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1E3423" w:rsidRPr="00482021" w:rsidTr="00163F91">
        <w:trPr>
          <w:cantSplit/>
          <w:trHeight w:val="900"/>
        </w:trPr>
        <w:tc>
          <w:tcPr>
            <w:tcW w:w="6588" w:type="dxa"/>
            <w:gridSpan w:val="2"/>
            <w:tcBorders>
              <w:top w:val="nil"/>
              <w:left w:val="nil"/>
              <w:bottom w:val="single" w:sz="12" w:space="0" w:color="auto"/>
              <w:right w:val="nil"/>
            </w:tcBorders>
          </w:tcPr>
          <w:p w:rsidR="001E3423" w:rsidRPr="003203E5" w:rsidRDefault="001E3423" w:rsidP="003B2B56">
            <w:pPr>
              <w:spacing w:before="200"/>
              <w:rPr>
                <w:rFonts w:ascii="Univers" w:hAnsi="Univers"/>
                <w:b/>
                <w:sz w:val="32"/>
                <w:szCs w:val="32"/>
                <w:lang w:val="en-US"/>
              </w:rPr>
            </w:pPr>
            <w:bookmarkStart w:id="0" w:name="_Toc105031392"/>
            <w:r w:rsidRPr="003203E5">
              <w:rPr>
                <w:rFonts w:ascii="Univers" w:hAnsi="Univers"/>
                <w:b/>
                <w:iCs/>
                <w:sz w:val="32"/>
                <w:szCs w:val="32"/>
              </w:rPr>
              <w:t>CBD</w:t>
            </w:r>
            <w:bookmarkEnd w:id="0"/>
          </w:p>
        </w:tc>
        <w:tc>
          <w:tcPr>
            <w:tcW w:w="1440" w:type="dxa"/>
            <w:tcBorders>
              <w:top w:val="nil"/>
              <w:left w:val="nil"/>
              <w:bottom w:val="single" w:sz="12" w:space="0" w:color="auto"/>
              <w:right w:val="nil"/>
            </w:tcBorders>
          </w:tcPr>
          <w:p w:rsidR="001E3423" w:rsidRPr="00482021" w:rsidRDefault="001E3423" w:rsidP="003203E5">
            <w:pPr>
              <w:rPr>
                <w:b/>
                <w:bCs/>
                <w:rtl/>
              </w:rPr>
            </w:pPr>
          </w:p>
        </w:tc>
        <w:tc>
          <w:tcPr>
            <w:tcW w:w="1620" w:type="dxa"/>
            <w:tcBorders>
              <w:top w:val="nil"/>
              <w:left w:val="nil"/>
              <w:bottom w:val="single" w:sz="12" w:space="0" w:color="auto"/>
              <w:right w:val="nil"/>
            </w:tcBorders>
          </w:tcPr>
          <w:p w:rsidR="001E3423" w:rsidRPr="00652EEA" w:rsidRDefault="000139B7" w:rsidP="003203E5">
            <w:pPr>
              <w:rPr>
                <w:lang w:val="en-US"/>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alt="Macintosh HD:Users:bilodeau:Desktop:logos:template 2017:un.emf" style="position:absolute;margin-left:31.75pt;margin-top:6.55pt;width:33.9pt;height:27.9pt;z-index:251668480;visibility:visible;mso-position-horizontal-relative:margin;mso-position-vertical-relative:margin">
                  <v:imagedata r:id="rId8" o:title="un"/>
                  <w10:wrap anchorx="margin" anchory="margin"/>
                </v:shape>
              </w:pict>
            </w:r>
          </w:p>
          <w:p w:rsidR="001E3423" w:rsidRPr="00482021" w:rsidRDefault="001E3423" w:rsidP="003203E5"/>
        </w:tc>
      </w:tr>
      <w:tr w:rsidR="001E3423" w:rsidRPr="00482021" w:rsidTr="004A2D2C">
        <w:trPr>
          <w:cantSplit/>
          <w:trHeight w:val="1770"/>
        </w:trPr>
        <w:tc>
          <w:tcPr>
            <w:tcW w:w="4428" w:type="dxa"/>
            <w:tcBorders>
              <w:top w:val="nil"/>
              <w:left w:val="nil"/>
              <w:bottom w:val="single" w:sz="24" w:space="0" w:color="auto"/>
              <w:right w:val="nil"/>
            </w:tcBorders>
          </w:tcPr>
          <w:p w:rsidR="001E3423" w:rsidRPr="00FC32BA" w:rsidRDefault="001E3423" w:rsidP="004A2D2C">
            <w:pPr>
              <w:spacing w:before="60"/>
              <w:rPr>
                <w:szCs w:val="22"/>
              </w:rPr>
            </w:pPr>
            <w:r w:rsidRPr="00FC32BA">
              <w:rPr>
                <w:szCs w:val="22"/>
              </w:rPr>
              <w:t>Distr.</w:t>
            </w:r>
          </w:p>
          <w:p w:rsidR="001E3423" w:rsidRPr="00FC32BA" w:rsidRDefault="0084749D" w:rsidP="004A2D2C">
            <w:pPr>
              <w:rPr>
                <w:szCs w:val="22"/>
              </w:rPr>
            </w:pPr>
            <w:r>
              <w:rPr>
                <w:szCs w:val="22"/>
              </w:rPr>
              <w:t>GENERAL</w:t>
            </w:r>
          </w:p>
          <w:p w:rsidR="001E3423" w:rsidRPr="00FC32BA" w:rsidRDefault="001E3423" w:rsidP="004A2D2C">
            <w:pPr>
              <w:pStyle w:val="Heading3"/>
              <w:bidi w:val="0"/>
              <w:spacing w:before="0" w:after="0" w:line="240" w:lineRule="auto"/>
              <w:jc w:val="left"/>
              <w:rPr>
                <w:szCs w:val="22"/>
                <w:lang w:val="en-US"/>
              </w:rPr>
            </w:pPr>
          </w:p>
          <w:p w:rsidR="001E3423" w:rsidRPr="00392B0E" w:rsidRDefault="006B7D1E" w:rsidP="00AF427A">
            <w:pPr>
              <w:rPr>
                <w:szCs w:val="22"/>
                <w:lang w:val="en-US"/>
              </w:rPr>
            </w:pPr>
            <w:r w:rsidRPr="006B7D1E">
              <w:rPr>
                <w:snapToGrid w:val="0"/>
                <w:kern w:val="22"/>
                <w:szCs w:val="22"/>
                <w:lang w:val="en-GB"/>
              </w:rPr>
              <w:t>CBD/SBI/3/</w:t>
            </w:r>
            <w:r w:rsidR="00AF427A">
              <w:rPr>
                <w:snapToGrid w:val="0"/>
                <w:kern w:val="22"/>
                <w:szCs w:val="22"/>
                <w:lang w:val="en-GB"/>
              </w:rPr>
              <w:t>21</w:t>
            </w:r>
          </w:p>
          <w:p w:rsidR="001E3423" w:rsidRPr="00FC32BA" w:rsidRDefault="00284ED8" w:rsidP="006B7D1E">
            <w:pPr>
              <w:rPr>
                <w:rFonts w:eastAsia="MS Mincho"/>
                <w:szCs w:val="22"/>
                <w:lang w:eastAsia="ja-JP"/>
              </w:rPr>
            </w:pPr>
            <w:r>
              <w:rPr>
                <w:szCs w:val="22"/>
              </w:rPr>
              <w:t>16 May</w:t>
            </w:r>
            <w:r w:rsidR="00D11C45">
              <w:rPr>
                <w:szCs w:val="22"/>
              </w:rPr>
              <w:t xml:space="preserve"> 2022</w:t>
            </w:r>
          </w:p>
          <w:p w:rsidR="001E3423" w:rsidRPr="00FC32BA" w:rsidRDefault="001E3423" w:rsidP="004A2D2C">
            <w:pPr>
              <w:pStyle w:val="Heading5"/>
              <w:tabs>
                <w:tab w:val="left" w:pos="-720"/>
              </w:tabs>
              <w:suppressAutoHyphens/>
              <w:bidi w:val="0"/>
              <w:spacing w:before="0" w:after="0"/>
              <w:rPr>
                <w:rFonts w:ascii="Times New Roman" w:hAnsi="Times New Roman" w:cs="Times New Roman"/>
                <w:b w:val="0"/>
                <w:bCs w:val="0"/>
                <w:szCs w:val="22"/>
                <w:lang w:eastAsia="en-US"/>
              </w:rPr>
            </w:pPr>
          </w:p>
          <w:p w:rsidR="001E3423" w:rsidRPr="00FC32BA" w:rsidRDefault="001E3423" w:rsidP="004A2D2C">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rsidR="001E3423" w:rsidRPr="00FC32BA" w:rsidRDefault="001E3423" w:rsidP="004A2D2C">
            <w:pPr>
              <w:tabs>
                <w:tab w:val="left" w:pos="-720"/>
              </w:tabs>
              <w:suppressAutoHyphens/>
              <w:spacing w:after="40"/>
              <w:rPr>
                <w:szCs w:val="22"/>
              </w:rPr>
            </w:pPr>
            <w:r w:rsidRPr="00FC32BA">
              <w:rPr>
                <w:szCs w:val="22"/>
              </w:rPr>
              <w:t xml:space="preserve">ORIGINAL: ENGLISH </w:t>
            </w:r>
          </w:p>
        </w:tc>
        <w:tc>
          <w:tcPr>
            <w:tcW w:w="5220" w:type="dxa"/>
            <w:gridSpan w:val="3"/>
            <w:tcBorders>
              <w:top w:val="nil"/>
              <w:left w:val="nil"/>
              <w:bottom w:val="single" w:sz="24" w:space="0" w:color="auto"/>
              <w:right w:val="nil"/>
            </w:tcBorders>
          </w:tcPr>
          <w:p w:rsidR="001E3423" w:rsidRPr="00482021" w:rsidRDefault="001E3423" w:rsidP="004A2D2C">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61312"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9"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1E3423" w:rsidRPr="00F15332" w:rsidRDefault="00392B0E" w:rsidP="001C31CC">
      <w:pPr>
        <w:bidi/>
        <w:spacing w:before="60" w:line="216" w:lineRule="auto"/>
        <w:rPr>
          <w:rFonts w:ascii="Simplified Arabic" w:hAnsi="Simplified Arabic"/>
          <w:b/>
          <w:bCs/>
          <w:rtl/>
          <w:lang w:bidi="ar-EG"/>
        </w:rPr>
      </w:pPr>
      <w:r>
        <w:rPr>
          <w:rFonts w:ascii="Simplified Arabic" w:hAnsi="Simplified Arabic"/>
          <w:b/>
          <w:bCs/>
          <w:noProof/>
          <w:rtl/>
          <w:lang w:val="en-US" w:eastAsia="en-US"/>
        </w:rPr>
        <w:drawing>
          <wp:anchor distT="0" distB="0" distL="114300" distR="114300" simplePos="0" relativeHeight="251666432" behindDoc="0" locked="0" layoutInCell="1" allowOverlap="1">
            <wp:simplePos x="0" y="0"/>
            <wp:positionH relativeFrom="column">
              <wp:posOffset>3560826</wp:posOffset>
            </wp:positionH>
            <wp:positionV relativeFrom="paragraph">
              <wp:posOffset>-158877</wp:posOffset>
            </wp:positionV>
            <wp:extent cx="1856359" cy="548640"/>
            <wp:effectExtent l="19050" t="0" r="0"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0" cstate="print">
                      <a:biLevel thresh="75000"/>
                    </a:blip>
                    <a:srcRect t="15000" r="8304" b="16667"/>
                    <a:stretch>
                      <a:fillRect/>
                    </a:stretch>
                  </pic:blipFill>
                  <pic:spPr bwMode="auto">
                    <a:xfrm>
                      <a:off x="0" y="0"/>
                      <a:ext cx="1856359" cy="548640"/>
                    </a:xfrm>
                    <a:prstGeom prst="rect">
                      <a:avLst/>
                    </a:prstGeom>
                    <a:noFill/>
                    <a:ln w="9525">
                      <a:noFill/>
                      <a:miter lim="800000"/>
                      <a:headEnd/>
                      <a:tailEnd/>
                    </a:ln>
                  </pic:spPr>
                </pic:pic>
              </a:graphicData>
            </a:graphic>
          </wp:anchor>
        </w:drawing>
      </w:r>
      <w:r w:rsidR="001E3423" w:rsidRPr="00F15332">
        <w:rPr>
          <w:rFonts w:ascii="Simplified Arabic" w:hAnsi="Simplified Arabic"/>
          <w:b/>
          <w:bCs/>
          <w:rtl/>
        </w:rPr>
        <w:t xml:space="preserve">الهيئة الفرعية </w:t>
      </w:r>
      <w:r w:rsidR="001C31CC">
        <w:rPr>
          <w:rFonts w:ascii="Simplified Arabic" w:hAnsi="Simplified Arabic" w:hint="cs"/>
          <w:b/>
          <w:bCs/>
          <w:rtl/>
        </w:rPr>
        <w:t>للتنفيذ</w:t>
      </w:r>
    </w:p>
    <w:p w:rsidR="001E3423" w:rsidRPr="00F15332" w:rsidRDefault="001E3423" w:rsidP="003B2B56">
      <w:pPr>
        <w:bidi/>
        <w:spacing w:line="216" w:lineRule="auto"/>
        <w:rPr>
          <w:rFonts w:ascii="Simplified Arabic" w:hAnsi="Simplified Arabic"/>
          <w:rtl/>
          <w:lang w:bidi="ar-EG"/>
        </w:rPr>
      </w:pPr>
      <w:r w:rsidRPr="00F15332">
        <w:rPr>
          <w:rFonts w:ascii="Simplified Arabic" w:hAnsi="Simplified Arabic"/>
          <w:rtl/>
        </w:rPr>
        <w:t>الاجتماع ال</w:t>
      </w:r>
      <w:r w:rsidR="00FF674B" w:rsidRPr="00F15332">
        <w:rPr>
          <w:rFonts w:ascii="Simplified Arabic" w:hAnsi="Simplified Arabic"/>
          <w:rtl/>
        </w:rPr>
        <w:t>ثا</w:t>
      </w:r>
      <w:r w:rsidR="00D74C52">
        <w:rPr>
          <w:rFonts w:ascii="Simplified Arabic" w:hAnsi="Simplified Arabic" w:hint="cs"/>
          <w:rtl/>
        </w:rPr>
        <w:t>لث</w:t>
      </w:r>
    </w:p>
    <w:p w:rsidR="00284ED8" w:rsidRPr="00833CAA" w:rsidRDefault="00284ED8" w:rsidP="003B2B56">
      <w:pPr>
        <w:bidi/>
        <w:spacing w:line="216" w:lineRule="auto"/>
        <w:rPr>
          <w:rtl/>
        </w:rPr>
      </w:pPr>
      <w:r>
        <w:rPr>
          <w:rFonts w:hint="cs"/>
          <w:rtl/>
        </w:rPr>
        <w:t xml:space="preserve">اجتماع عبر الانترنت، 16 مايو/أيار </w:t>
      </w:r>
      <w:r>
        <w:rPr>
          <w:rtl/>
          <w:lang w:bidi="ar-EG"/>
        </w:rPr>
        <w:t>–</w:t>
      </w:r>
      <w:r>
        <w:rPr>
          <w:rFonts w:hint="cs"/>
          <w:rtl/>
        </w:rPr>
        <w:t xml:space="preserve"> 13 يونيه/حزيران 2021</w:t>
      </w:r>
    </w:p>
    <w:p w:rsidR="00F15332" w:rsidRPr="0088193A" w:rsidRDefault="00284ED8" w:rsidP="003B2B56">
      <w:pPr>
        <w:bidi/>
        <w:spacing w:line="216" w:lineRule="auto"/>
        <w:ind w:firstLine="360"/>
        <w:rPr>
          <w:rFonts w:ascii="Simplified Arabic" w:hAnsi="Simplified Arabic"/>
          <w:lang w:val="en-US" w:bidi="ar-EG"/>
        </w:rPr>
      </w:pPr>
      <w:r>
        <w:rPr>
          <w:rFonts w:ascii="Simplified Arabic" w:hAnsi="Simplified Arabic" w:hint="cs"/>
          <w:rtl/>
        </w:rPr>
        <w:t>و</w:t>
      </w:r>
      <w:r w:rsidR="00790B5B">
        <w:rPr>
          <w:rFonts w:ascii="Simplified Arabic" w:hAnsi="Simplified Arabic" w:hint="cs"/>
          <w:rtl/>
        </w:rPr>
        <w:t>جنيف، سويسرا</w:t>
      </w:r>
      <w:r w:rsidR="00FF674B" w:rsidRPr="00F15332">
        <w:rPr>
          <w:rFonts w:ascii="Simplified Arabic" w:hAnsi="Simplified Arabic"/>
          <w:rtl/>
        </w:rPr>
        <w:t>،</w:t>
      </w:r>
      <w:r w:rsidR="00D74C52">
        <w:rPr>
          <w:rFonts w:ascii="Simplified Arabic" w:hAnsi="Simplified Arabic" w:hint="cs"/>
          <w:rtl/>
          <w:lang w:bidi="ar-EG"/>
        </w:rPr>
        <w:t xml:space="preserve"> </w:t>
      </w:r>
      <w:r w:rsidR="00D11C45">
        <w:rPr>
          <w:rFonts w:ascii="Simplified Arabic" w:hAnsi="Simplified Arabic" w:hint="cs"/>
          <w:rtl/>
          <w:lang w:bidi="ar-EG"/>
        </w:rPr>
        <w:t>14-28 مارس/آذار</w:t>
      </w:r>
      <w:r w:rsidR="00790B5B">
        <w:rPr>
          <w:rFonts w:ascii="Simplified Arabic" w:hAnsi="Simplified Arabic" w:hint="cs"/>
          <w:rtl/>
          <w:lang w:bidi="ar-EG"/>
        </w:rPr>
        <w:t xml:space="preserve"> 2022</w:t>
      </w:r>
    </w:p>
    <w:p w:rsidR="00F15332" w:rsidRDefault="00F15332" w:rsidP="00F15332">
      <w:pPr>
        <w:bidi/>
        <w:spacing w:line="120" w:lineRule="auto"/>
        <w:rPr>
          <w:rFonts w:ascii="Simplified Arabic" w:hAnsi="Simplified Arabic"/>
          <w:rtl/>
          <w:lang w:bidi="ar-EG"/>
        </w:rPr>
      </w:pPr>
    </w:p>
    <w:p w:rsidR="006B7D1E" w:rsidRDefault="006B7D1E" w:rsidP="006B7D1E">
      <w:pPr>
        <w:bidi/>
        <w:spacing w:line="120" w:lineRule="auto"/>
        <w:rPr>
          <w:rtl/>
        </w:rPr>
      </w:pPr>
    </w:p>
    <w:p w:rsidR="00C5766C" w:rsidRDefault="00D11C45" w:rsidP="0079596E">
      <w:pPr>
        <w:bidi/>
        <w:spacing w:after="120" w:line="216" w:lineRule="auto"/>
        <w:jc w:val="center"/>
        <w:rPr>
          <w:rFonts w:ascii="Simplified Arabic" w:hAnsi="Simplified Arabic"/>
          <w:b/>
          <w:bCs/>
          <w:sz w:val="28"/>
          <w:szCs w:val="28"/>
          <w:rtl/>
        </w:rPr>
      </w:pPr>
      <w:r>
        <w:rPr>
          <w:rFonts w:ascii="Simplified Arabic" w:hAnsi="Simplified Arabic" w:hint="cs"/>
          <w:b/>
          <w:bCs/>
          <w:sz w:val="28"/>
          <w:szCs w:val="28"/>
          <w:rtl/>
        </w:rPr>
        <w:t xml:space="preserve">تقرير </w:t>
      </w:r>
      <w:r w:rsidR="006B7D1E">
        <w:rPr>
          <w:rFonts w:ascii="Simplified Arabic" w:hAnsi="Simplified Arabic" w:hint="cs"/>
          <w:b/>
          <w:bCs/>
          <w:sz w:val="28"/>
          <w:szCs w:val="28"/>
          <w:rtl/>
        </w:rPr>
        <w:t>الهيئة الفرعية للتنفيذ عن ا</w:t>
      </w:r>
      <w:r>
        <w:rPr>
          <w:rFonts w:ascii="Simplified Arabic" w:hAnsi="Simplified Arabic" w:hint="cs"/>
          <w:b/>
          <w:bCs/>
          <w:sz w:val="28"/>
          <w:szCs w:val="28"/>
          <w:rtl/>
        </w:rPr>
        <w:t>جتماع</w:t>
      </w:r>
      <w:r w:rsidR="006B7D1E">
        <w:rPr>
          <w:rFonts w:ascii="Simplified Arabic" w:hAnsi="Simplified Arabic" w:hint="cs"/>
          <w:b/>
          <w:bCs/>
          <w:sz w:val="28"/>
          <w:szCs w:val="28"/>
          <w:rtl/>
        </w:rPr>
        <w:t>ها</w:t>
      </w:r>
      <w:r w:rsidR="0079596E">
        <w:rPr>
          <w:rFonts w:ascii="Simplified Arabic" w:hAnsi="Simplified Arabic" w:hint="cs"/>
          <w:b/>
          <w:bCs/>
          <w:sz w:val="28"/>
          <w:szCs w:val="28"/>
          <w:rtl/>
        </w:rPr>
        <w:t xml:space="preserve"> الثالث</w:t>
      </w:r>
    </w:p>
    <w:p w:rsidR="006B7D1E" w:rsidRDefault="006B7D1E" w:rsidP="00284ED8">
      <w:pPr>
        <w:bidi/>
        <w:spacing w:after="120" w:line="216" w:lineRule="auto"/>
        <w:rPr>
          <w:rFonts w:ascii="Simplified Arabic" w:hAnsi="Simplified Arabic"/>
          <w:sz w:val="24"/>
          <w:rtl/>
          <w:lang w:bidi="ar-EG"/>
        </w:rPr>
      </w:pPr>
    </w:p>
    <w:p w:rsidR="0079596E" w:rsidRPr="00B3145B" w:rsidRDefault="0079596E" w:rsidP="005A01CD">
      <w:pPr>
        <w:pBdr>
          <w:top w:val="single" w:sz="4" w:space="1" w:color="auto"/>
          <w:left w:val="single" w:sz="4" w:space="4" w:color="auto"/>
          <w:bottom w:val="single" w:sz="4" w:space="1" w:color="auto"/>
          <w:right w:val="single" w:sz="4" w:space="4" w:color="auto"/>
        </w:pBdr>
        <w:bidi/>
        <w:spacing w:before="120"/>
        <w:ind w:left="180" w:right="360" w:firstLine="540"/>
        <w:jc w:val="both"/>
        <w:rPr>
          <w:rFonts w:ascii="Simplified Arabic" w:hAnsi="Simplified Arabic"/>
          <w:rtl/>
        </w:rPr>
      </w:pPr>
      <w:r w:rsidRPr="00B3145B">
        <w:rPr>
          <w:rFonts w:ascii="Simplified Arabic" w:hAnsi="Simplified Arabic"/>
          <w:rtl/>
        </w:rPr>
        <w:t xml:space="preserve">عقدت الهيئة الفرعية </w:t>
      </w:r>
      <w:r>
        <w:rPr>
          <w:rFonts w:ascii="Simplified Arabic" w:hAnsi="Simplified Arabic" w:hint="cs"/>
          <w:rtl/>
        </w:rPr>
        <w:t>للتنفيذ</w:t>
      </w:r>
      <w:r w:rsidRPr="00B3145B">
        <w:rPr>
          <w:rFonts w:ascii="Simplified Arabic" w:hAnsi="Simplified Arabic"/>
          <w:rtl/>
        </w:rPr>
        <w:t xml:space="preserve"> اجتماعها </w:t>
      </w:r>
      <w:r>
        <w:rPr>
          <w:rFonts w:ascii="Simplified Arabic" w:hAnsi="Simplified Arabic" w:hint="cs"/>
          <w:rtl/>
        </w:rPr>
        <w:t xml:space="preserve">الثالث </w:t>
      </w:r>
      <w:r w:rsidRPr="00B3145B">
        <w:rPr>
          <w:rFonts w:ascii="Simplified Arabic" w:hAnsi="Simplified Arabic"/>
          <w:rtl/>
        </w:rPr>
        <w:t xml:space="preserve">في جزأين. عقد الجزء الأول عبر الانترنت، في الفترة من </w:t>
      </w:r>
      <w:r>
        <w:rPr>
          <w:rFonts w:ascii="Simplified Arabic" w:hAnsi="Simplified Arabic" w:hint="cs"/>
          <w:rtl/>
        </w:rPr>
        <w:t>16</w:t>
      </w:r>
      <w:r w:rsidRPr="00B3145B">
        <w:rPr>
          <w:rFonts w:ascii="Simplified Arabic" w:hAnsi="Simplified Arabic"/>
          <w:rtl/>
        </w:rPr>
        <w:t xml:space="preserve"> مايو/أيار إلى </w:t>
      </w:r>
      <w:r>
        <w:rPr>
          <w:rFonts w:ascii="Simplified Arabic" w:hAnsi="Simplified Arabic" w:hint="cs"/>
          <w:rtl/>
        </w:rPr>
        <w:t>13</w:t>
      </w:r>
      <w:r w:rsidRPr="00B3145B">
        <w:rPr>
          <w:rFonts w:ascii="Simplified Arabic" w:hAnsi="Simplified Arabic"/>
          <w:rtl/>
        </w:rPr>
        <w:t xml:space="preserve"> يونيه/حزيران 2021</w:t>
      </w:r>
      <w:r>
        <w:rPr>
          <w:rFonts w:ascii="Simplified Arabic" w:hAnsi="Simplified Arabic" w:hint="cs"/>
          <w:rtl/>
        </w:rPr>
        <w:t>،</w:t>
      </w:r>
      <w:r w:rsidRPr="00B3145B">
        <w:rPr>
          <w:rFonts w:ascii="Simplified Arabic" w:hAnsi="Simplified Arabic"/>
          <w:rtl/>
        </w:rPr>
        <w:t xml:space="preserve"> وعقد الجزء الثاني في جنيف، في الفترة من 14 إلى 2</w:t>
      </w:r>
      <w:r>
        <w:rPr>
          <w:rFonts w:ascii="Simplified Arabic" w:hAnsi="Simplified Arabic" w:hint="cs"/>
          <w:rtl/>
        </w:rPr>
        <w:t>8</w:t>
      </w:r>
      <w:r w:rsidRPr="00B3145B">
        <w:rPr>
          <w:rFonts w:ascii="Simplified Arabic" w:hAnsi="Simplified Arabic"/>
          <w:rtl/>
        </w:rPr>
        <w:t xml:space="preserve"> مارس/آذار 2022. </w:t>
      </w:r>
      <w:r>
        <w:rPr>
          <w:rFonts w:ascii="Simplified Arabic" w:hAnsi="Simplified Arabic" w:hint="cs"/>
          <w:rtl/>
        </w:rPr>
        <w:t>ونظرت</w:t>
      </w:r>
      <w:r w:rsidRPr="00B3145B">
        <w:rPr>
          <w:rFonts w:ascii="Simplified Arabic" w:hAnsi="Simplified Arabic"/>
          <w:rtl/>
        </w:rPr>
        <w:t xml:space="preserve"> الهيئة الفرعية</w:t>
      </w:r>
      <w:r>
        <w:rPr>
          <w:rFonts w:ascii="Simplified Arabic" w:hAnsi="Simplified Arabic" w:hint="cs"/>
          <w:rtl/>
        </w:rPr>
        <w:t xml:space="preserve"> في جميع البنود على جدول أعمالها، وأعدت</w:t>
      </w:r>
      <w:r w:rsidRPr="00B3145B">
        <w:rPr>
          <w:rFonts w:ascii="Simplified Arabic" w:hAnsi="Simplified Arabic"/>
          <w:rtl/>
        </w:rPr>
        <w:t xml:space="preserve"> 1</w:t>
      </w:r>
      <w:r>
        <w:rPr>
          <w:rFonts w:ascii="Simplified Arabic" w:hAnsi="Simplified Arabic" w:hint="cs"/>
          <w:rtl/>
        </w:rPr>
        <w:t>9</w:t>
      </w:r>
      <w:r>
        <w:rPr>
          <w:rFonts w:ascii="Simplified Arabic" w:hAnsi="Simplified Arabic"/>
          <w:rtl/>
        </w:rPr>
        <w:t xml:space="preserve"> توصي</w:t>
      </w:r>
      <w:r>
        <w:rPr>
          <w:rFonts w:ascii="Simplified Arabic" w:hAnsi="Simplified Arabic" w:hint="cs"/>
          <w:rtl/>
        </w:rPr>
        <w:t>ة</w:t>
      </w:r>
      <w:r w:rsidRPr="00B3145B">
        <w:rPr>
          <w:rFonts w:ascii="Simplified Arabic" w:hAnsi="Simplified Arabic"/>
          <w:rtl/>
        </w:rPr>
        <w:t xml:space="preserve"> في مجموعها تعالج</w:t>
      </w:r>
      <w:r>
        <w:rPr>
          <w:rFonts w:ascii="Simplified Arabic" w:hAnsi="Simplified Arabic" w:hint="cs"/>
          <w:rtl/>
        </w:rPr>
        <w:t xml:space="preserve"> جملة أمور من بينها استعراض تنفيذ الاتفاقية وبروتوكول قرطاجنة، وآليات لدعم التنفيذ، ومسائل مختلفة تتعلق بالسياسة. واشتملت هذه على 13 توصية إلى مؤتمر الأطراف، وتوصيتين إلى مؤتمر الأطراف</w:t>
      </w:r>
      <w:r w:rsidR="00695876">
        <w:rPr>
          <w:rFonts w:ascii="Simplified Arabic" w:hAnsi="Simplified Arabic" w:hint="cs"/>
          <w:rtl/>
        </w:rPr>
        <w:t xml:space="preserve"> العامل كاجتماع للأطراف في بروت</w:t>
      </w:r>
      <w:r>
        <w:rPr>
          <w:rFonts w:ascii="Simplified Arabic" w:hAnsi="Simplified Arabic" w:hint="cs"/>
          <w:rtl/>
        </w:rPr>
        <w:t>وكول قرطاجنة، و</w:t>
      </w:r>
      <w:r w:rsidR="00695876">
        <w:rPr>
          <w:rFonts w:ascii="Simplified Arabic" w:hAnsi="Simplified Arabic" w:hint="cs"/>
          <w:rtl/>
        </w:rPr>
        <w:t>ثلاث</w:t>
      </w:r>
      <w:r>
        <w:rPr>
          <w:rFonts w:ascii="Simplified Arabic" w:hAnsi="Simplified Arabic" w:hint="cs"/>
          <w:rtl/>
        </w:rPr>
        <w:t xml:space="preserve"> توصيات إلى مؤتمر الأطراف العامل كاجت</w:t>
      </w:r>
      <w:r w:rsidR="00695876">
        <w:rPr>
          <w:rFonts w:ascii="Simplified Arabic" w:hAnsi="Simplified Arabic" w:hint="cs"/>
          <w:rtl/>
        </w:rPr>
        <w:t>م</w:t>
      </w:r>
      <w:r>
        <w:rPr>
          <w:rFonts w:ascii="Simplified Arabic" w:hAnsi="Simplified Arabic" w:hint="cs"/>
          <w:rtl/>
        </w:rPr>
        <w:t>اع للأطراف في بروتوكول ناغويا، وتوصية واحدة إلى جميع الهيئات الثلاث. و</w:t>
      </w:r>
      <w:r w:rsidR="005A01CD">
        <w:rPr>
          <w:rFonts w:ascii="Simplified Arabic" w:hAnsi="Simplified Arabic" w:hint="cs"/>
          <w:rtl/>
        </w:rPr>
        <w:t>ارتبط</w:t>
      </w:r>
      <w:r>
        <w:rPr>
          <w:rFonts w:ascii="Simplified Arabic" w:hAnsi="Simplified Arabic" w:hint="cs"/>
          <w:rtl/>
        </w:rPr>
        <w:t xml:space="preserve"> العديد م</w:t>
      </w:r>
      <w:r w:rsidR="00695876">
        <w:rPr>
          <w:rFonts w:ascii="Simplified Arabic" w:hAnsi="Simplified Arabic" w:hint="cs"/>
          <w:rtl/>
        </w:rPr>
        <w:t>ن</w:t>
      </w:r>
      <w:r>
        <w:rPr>
          <w:rFonts w:ascii="Simplified Arabic" w:hAnsi="Simplified Arabic" w:hint="cs"/>
          <w:rtl/>
        </w:rPr>
        <w:t xml:space="preserve"> التوصيات على نحو وثيق بالإطار العالمي للتنوع البيولوجي لما بعد عام 2020، </w:t>
      </w:r>
      <w:r w:rsidR="00695876">
        <w:rPr>
          <w:rFonts w:ascii="Simplified Arabic" w:hAnsi="Simplified Arabic" w:hint="cs"/>
          <w:rtl/>
        </w:rPr>
        <w:t>الذي يجري التفاوض حوله بالتزامن مع هذه الهيئات.</w:t>
      </w:r>
    </w:p>
    <w:p w:rsidR="0079596E" w:rsidRPr="00284ED8" w:rsidRDefault="0079596E" w:rsidP="0079596E">
      <w:pPr>
        <w:bidi/>
        <w:spacing w:after="120" w:line="216" w:lineRule="auto"/>
        <w:rPr>
          <w:rFonts w:ascii="Simplified Arabic" w:hAnsi="Simplified Arabic"/>
          <w:sz w:val="24"/>
          <w:rtl/>
        </w:rPr>
      </w:pPr>
    </w:p>
    <w:p w:rsidR="006B7D1E" w:rsidRDefault="006B7D1E">
      <w:pPr>
        <w:rPr>
          <w:rFonts w:ascii="Simplified Arabic" w:hAnsi="Simplified Arabic"/>
          <w:b/>
          <w:bCs/>
          <w:sz w:val="28"/>
          <w:szCs w:val="28"/>
          <w:rtl/>
        </w:rPr>
      </w:pPr>
      <w:r>
        <w:rPr>
          <w:rFonts w:ascii="Simplified Arabic" w:hAnsi="Simplified Arabic"/>
          <w:b/>
          <w:bCs/>
          <w:sz w:val="28"/>
          <w:szCs w:val="28"/>
          <w:rtl/>
        </w:rPr>
        <w:br w:type="page"/>
      </w:r>
    </w:p>
    <w:p w:rsidR="00D82FDC" w:rsidRPr="006D2CFD" w:rsidRDefault="00D82FDC" w:rsidP="001F1EEB">
      <w:pPr>
        <w:bidi/>
        <w:spacing w:after="120"/>
        <w:rPr>
          <w:rFonts w:ascii="Simplified Arabic" w:hAnsi="Simplified Arabic"/>
          <w:b/>
          <w:bCs/>
          <w:i/>
          <w:iCs/>
          <w:sz w:val="28"/>
          <w:szCs w:val="28"/>
          <w:rtl/>
          <w:lang w:bidi="ar-EG"/>
        </w:rPr>
      </w:pPr>
      <w:r w:rsidRPr="006D2CFD">
        <w:rPr>
          <w:rFonts w:ascii="Simplified Arabic" w:hAnsi="Simplified Arabic" w:hint="cs"/>
          <w:b/>
          <w:bCs/>
          <w:i/>
          <w:iCs/>
          <w:sz w:val="28"/>
          <w:szCs w:val="28"/>
          <w:rtl/>
        </w:rPr>
        <w:lastRenderedPageBreak/>
        <w:t>المحتويات</w:t>
      </w:r>
    </w:p>
    <w:p w:rsidR="00981B47" w:rsidRPr="001F1EEB" w:rsidRDefault="000139B7" w:rsidP="001F1EEB">
      <w:pPr>
        <w:pStyle w:val="TOC1"/>
        <w:spacing w:line="216" w:lineRule="auto"/>
        <w:rPr>
          <w:rFonts w:ascii="Times New Roman" w:eastAsiaTheme="minorEastAsia" w:hAnsi="Times New Roman"/>
          <w:lang w:bidi="ar-SA"/>
        </w:rPr>
      </w:pPr>
      <w:r w:rsidRPr="000139B7">
        <w:rPr>
          <w:rFonts w:ascii="Times New Roman" w:hAnsi="Times New Roman"/>
          <w:rtl/>
        </w:rPr>
        <w:fldChar w:fldCharType="begin"/>
      </w:r>
      <w:r w:rsidR="00981B47" w:rsidRPr="001F1EEB">
        <w:rPr>
          <w:rFonts w:ascii="Times New Roman" w:hAnsi="Times New Roman"/>
          <w:rtl/>
        </w:rPr>
        <w:instrText xml:space="preserve"> </w:instrText>
      </w:r>
      <w:r w:rsidR="00981B47" w:rsidRPr="001F1EEB">
        <w:rPr>
          <w:rFonts w:ascii="Times New Roman" w:hAnsi="Times New Roman"/>
        </w:rPr>
        <w:instrText>TOC</w:instrText>
      </w:r>
      <w:r w:rsidR="00981B47" w:rsidRPr="001F1EEB">
        <w:rPr>
          <w:rFonts w:ascii="Times New Roman" w:hAnsi="Times New Roman"/>
          <w:rtl/>
        </w:rPr>
        <w:instrText xml:space="preserve"> \</w:instrText>
      </w:r>
      <w:r w:rsidR="00981B47" w:rsidRPr="001F1EEB">
        <w:rPr>
          <w:rFonts w:ascii="Times New Roman" w:hAnsi="Times New Roman"/>
        </w:rPr>
        <w:instrText>o "1-3" \h \z \u</w:instrText>
      </w:r>
      <w:r w:rsidR="00981B47" w:rsidRPr="001F1EEB">
        <w:rPr>
          <w:rFonts w:ascii="Times New Roman" w:hAnsi="Times New Roman"/>
          <w:rtl/>
        </w:rPr>
        <w:instrText xml:space="preserve"> </w:instrText>
      </w:r>
      <w:r w:rsidRPr="000139B7">
        <w:rPr>
          <w:rFonts w:ascii="Times New Roman" w:hAnsi="Times New Roman"/>
          <w:rtl/>
        </w:rPr>
        <w:fldChar w:fldCharType="separate"/>
      </w:r>
      <w:hyperlink w:anchor="_Toc105278683" w:history="1">
        <w:r w:rsidR="00981B47" w:rsidRPr="001F1EEB">
          <w:rPr>
            <w:rStyle w:val="Hyperlink"/>
            <w:rFonts w:ascii="Times New Roman" w:hAnsi="Times New Roman"/>
            <w:rtl/>
          </w:rPr>
          <w:t>أولا -</w:t>
        </w:r>
        <w:r w:rsidR="00981B47" w:rsidRPr="001F1EEB">
          <w:rPr>
            <w:rFonts w:ascii="Times New Roman" w:eastAsiaTheme="minorEastAsia" w:hAnsi="Times New Roman"/>
            <w:lang w:bidi="ar-SA"/>
          </w:rPr>
          <w:tab/>
        </w:r>
        <w:r w:rsidR="00981B47" w:rsidRPr="001F1EEB">
          <w:rPr>
            <w:rStyle w:val="Hyperlink"/>
            <w:rFonts w:ascii="Times New Roman" w:hAnsi="Times New Roman"/>
            <w:rtl/>
          </w:rPr>
          <w:t>التوصيات المعتمدة من الهيئة الفرعية للتنفيذ</w:t>
        </w:r>
        <w:r w:rsidR="00981B47" w:rsidRPr="001F1EEB">
          <w:rPr>
            <w:rFonts w:ascii="Times New Roman" w:hAnsi="Times New Roman"/>
            <w:webHidden/>
          </w:rPr>
          <w:tab/>
        </w:r>
        <w:r w:rsidRPr="00D378CE">
          <w:rPr>
            <w:rStyle w:val="Hyperlink"/>
            <w:rFonts w:ascii="Times New Roman" w:hAnsi="Times New Roman"/>
            <w:szCs w:val="22"/>
          </w:rPr>
          <w:fldChar w:fldCharType="begin"/>
        </w:r>
        <w:r w:rsidR="00981B47" w:rsidRPr="00D378CE">
          <w:rPr>
            <w:rFonts w:ascii="Times New Roman" w:hAnsi="Times New Roman"/>
            <w:webHidden/>
            <w:szCs w:val="22"/>
          </w:rPr>
          <w:instrText xml:space="preserve"> PAGEREF _Toc105278683 \h </w:instrText>
        </w:r>
        <w:r w:rsidRPr="00D378CE">
          <w:rPr>
            <w:rStyle w:val="Hyperlink"/>
            <w:rFonts w:ascii="Times New Roman" w:hAnsi="Times New Roman"/>
            <w:szCs w:val="22"/>
          </w:rPr>
        </w:r>
        <w:r w:rsidRPr="00D378CE">
          <w:rPr>
            <w:rStyle w:val="Hyperlink"/>
            <w:rFonts w:ascii="Times New Roman" w:hAnsi="Times New Roman"/>
            <w:szCs w:val="22"/>
          </w:rPr>
          <w:fldChar w:fldCharType="separate"/>
        </w:r>
        <w:r w:rsidR="005A01CD">
          <w:rPr>
            <w:rFonts w:ascii="Times New Roman" w:hAnsi="Times New Roman"/>
            <w:webHidden/>
            <w:szCs w:val="22"/>
            <w:rtl/>
          </w:rPr>
          <w:t>4</w:t>
        </w:r>
        <w:r w:rsidRPr="00D378CE">
          <w:rPr>
            <w:rStyle w:val="Hyperlink"/>
            <w:rFonts w:ascii="Times New Roman" w:hAnsi="Times New Roman"/>
            <w:szCs w:val="22"/>
          </w:rPr>
          <w:fldChar w:fldCharType="end"/>
        </w:r>
      </w:hyperlink>
    </w:p>
    <w:p w:rsidR="00981B47" w:rsidRPr="001F1EEB" w:rsidRDefault="000139B7" w:rsidP="001F1EEB">
      <w:pPr>
        <w:pStyle w:val="TOC2"/>
        <w:spacing w:line="216" w:lineRule="auto"/>
        <w:rPr>
          <w:rFonts w:ascii="Times New Roman" w:eastAsiaTheme="minorEastAsia" w:hAnsi="Times New Roman"/>
          <w:szCs w:val="24"/>
          <w:lang w:bidi="ar-SA"/>
        </w:rPr>
      </w:pPr>
      <w:hyperlink w:anchor="_Toc105278684" w:history="1">
        <w:r w:rsidR="00981B47" w:rsidRPr="001F1EEB">
          <w:rPr>
            <w:rStyle w:val="Hyperlink"/>
            <w:rFonts w:ascii="Times New Roman" w:eastAsia="YouYuan" w:hAnsi="Times New Roman"/>
            <w:szCs w:val="24"/>
            <w:rtl/>
          </w:rPr>
          <w:t xml:space="preserve">التوصية </w:t>
        </w:r>
        <w:r w:rsidR="00981B47" w:rsidRPr="001F1EEB">
          <w:rPr>
            <w:rStyle w:val="Hyperlink"/>
            <w:rFonts w:ascii="Times New Roman" w:eastAsia="YouYuan" w:hAnsi="Times New Roman"/>
            <w:szCs w:val="24"/>
            <w:rtl/>
            <w:lang w:val="en-CA"/>
          </w:rPr>
          <w:t>3/1-</w:t>
        </w:r>
        <w:r w:rsidR="00981B47" w:rsidRPr="001F1EEB">
          <w:rPr>
            <w:rFonts w:ascii="Times New Roman" w:eastAsiaTheme="minorEastAsia" w:hAnsi="Times New Roman"/>
            <w:szCs w:val="24"/>
            <w:lang w:bidi="ar-SA"/>
          </w:rPr>
          <w:tab/>
        </w:r>
        <w:r w:rsidR="00981B47" w:rsidRPr="001F1EEB">
          <w:rPr>
            <w:rStyle w:val="Hyperlink"/>
            <w:rFonts w:ascii="Times New Roman" w:eastAsia="YouYuan" w:hAnsi="Times New Roman"/>
            <w:szCs w:val="24"/>
            <w:rtl/>
            <w:lang w:val="en-CA"/>
          </w:rPr>
          <w:t>استعراض التقدم المحرز في تنفيذ الاتفاقية والخطة الاستراتيجية للتنوع البيولوجي 2011-2020</w:t>
        </w:r>
        <w:r w:rsidR="00981B47" w:rsidRPr="001F1EEB">
          <w:rPr>
            <w:rFonts w:ascii="Times New Roman" w:hAnsi="Times New Roman"/>
            <w:webHidden/>
            <w:szCs w:val="24"/>
          </w:rPr>
          <w:tab/>
        </w:r>
        <w:r w:rsidRPr="00D378CE">
          <w:rPr>
            <w:rStyle w:val="Hyperlink"/>
            <w:rFonts w:ascii="Times New Roman" w:hAnsi="Times New Roman"/>
          </w:rPr>
          <w:fldChar w:fldCharType="begin"/>
        </w:r>
        <w:r w:rsidR="00981B47" w:rsidRPr="00D378CE">
          <w:rPr>
            <w:rFonts w:ascii="Times New Roman" w:hAnsi="Times New Roman"/>
            <w:webHidden/>
          </w:rPr>
          <w:instrText xml:space="preserve"> PAGEREF _Toc105278684 \h </w:instrText>
        </w:r>
        <w:r w:rsidRPr="00D378CE">
          <w:rPr>
            <w:rStyle w:val="Hyperlink"/>
            <w:rFonts w:ascii="Times New Roman" w:hAnsi="Times New Roman"/>
          </w:rPr>
        </w:r>
        <w:r w:rsidRPr="00D378CE">
          <w:rPr>
            <w:rStyle w:val="Hyperlink"/>
            <w:rFonts w:ascii="Times New Roman" w:hAnsi="Times New Roman"/>
          </w:rPr>
          <w:fldChar w:fldCharType="separate"/>
        </w:r>
        <w:r w:rsidR="005A01CD">
          <w:rPr>
            <w:rFonts w:ascii="Times New Roman" w:hAnsi="Times New Roman"/>
            <w:webHidden/>
            <w:rtl/>
          </w:rPr>
          <w:t>4</w:t>
        </w:r>
        <w:r w:rsidRPr="00D378CE">
          <w:rPr>
            <w:rStyle w:val="Hyperlink"/>
            <w:rFonts w:ascii="Times New Roman" w:hAnsi="Times New Roman"/>
          </w:rPr>
          <w:fldChar w:fldCharType="end"/>
        </w:r>
      </w:hyperlink>
    </w:p>
    <w:p w:rsidR="00981B47" w:rsidRPr="001F1EEB" w:rsidRDefault="000139B7" w:rsidP="001F1EEB">
      <w:pPr>
        <w:pStyle w:val="TOC2"/>
        <w:spacing w:line="216" w:lineRule="auto"/>
        <w:rPr>
          <w:rFonts w:ascii="Times New Roman" w:eastAsiaTheme="minorEastAsia" w:hAnsi="Times New Roman"/>
          <w:szCs w:val="24"/>
          <w:lang w:bidi="ar-SA"/>
        </w:rPr>
      </w:pPr>
      <w:hyperlink w:anchor="_Toc105278685" w:history="1">
        <w:r w:rsidR="00981B47" w:rsidRPr="001F1EEB">
          <w:rPr>
            <w:rStyle w:val="Hyperlink"/>
            <w:rFonts w:ascii="Times New Roman" w:hAnsi="Times New Roman"/>
            <w:szCs w:val="24"/>
            <w:rtl/>
          </w:rPr>
          <w:t xml:space="preserve">التوصية </w:t>
        </w:r>
        <w:r w:rsidR="00981B47" w:rsidRPr="001F1EEB">
          <w:rPr>
            <w:rStyle w:val="Hyperlink"/>
            <w:rFonts w:ascii="Times New Roman" w:eastAsia="YouYuan" w:hAnsi="Times New Roman"/>
            <w:szCs w:val="24"/>
            <w:rtl/>
          </w:rPr>
          <w:t>3/2-</w:t>
        </w:r>
        <w:r w:rsidR="00981B47" w:rsidRPr="001F1EEB">
          <w:rPr>
            <w:rFonts w:ascii="Times New Roman" w:eastAsiaTheme="minorEastAsia" w:hAnsi="Times New Roman"/>
            <w:szCs w:val="24"/>
            <w:lang w:bidi="ar-SA"/>
          </w:rPr>
          <w:tab/>
        </w:r>
        <w:r w:rsidR="00981B47" w:rsidRPr="001F1EEB">
          <w:rPr>
            <w:rStyle w:val="Hyperlink"/>
            <w:rFonts w:ascii="Times New Roman" w:eastAsia="YouYuan" w:hAnsi="Times New Roman"/>
            <w:szCs w:val="24"/>
            <w:rtl/>
          </w:rPr>
          <w:t>تقييم واستعراض فعالية بروتوكول قرطاجنة للسلامة الأحيائية</w:t>
        </w:r>
        <w:r w:rsidR="00981B47" w:rsidRPr="001F1EEB">
          <w:rPr>
            <w:rFonts w:ascii="Times New Roman" w:hAnsi="Times New Roman"/>
            <w:webHidden/>
            <w:szCs w:val="24"/>
          </w:rPr>
          <w:tab/>
        </w:r>
        <w:r w:rsidRPr="00D378CE">
          <w:rPr>
            <w:rStyle w:val="Hyperlink"/>
            <w:rFonts w:ascii="Times New Roman" w:hAnsi="Times New Roman"/>
          </w:rPr>
          <w:fldChar w:fldCharType="begin"/>
        </w:r>
        <w:r w:rsidR="00981B47" w:rsidRPr="00D378CE">
          <w:rPr>
            <w:rFonts w:ascii="Times New Roman" w:hAnsi="Times New Roman"/>
            <w:webHidden/>
          </w:rPr>
          <w:instrText xml:space="preserve"> PAGEREF _Toc105278685 \h </w:instrText>
        </w:r>
        <w:r w:rsidRPr="00D378CE">
          <w:rPr>
            <w:rStyle w:val="Hyperlink"/>
            <w:rFonts w:ascii="Times New Roman" w:hAnsi="Times New Roman"/>
          </w:rPr>
        </w:r>
        <w:r w:rsidRPr="00D378CE">
          <w:rPr>
            <w:rStyle w:val="Hyperlink"/>
            <w:rFonts w:ascii="Times New Roman" w:hAnsi="Times New Roman"/>
          </w:rPr>
          <w:fldChar w:fldCharType="separate"/>
        </w:r>
        <w:r w:rsidR="005A01CD">
          <w:rPr>
            <w:rFonts w:ascii="Times New Roman" w:hAnsi="Times New Roman"/>
            <w:webHidden/>
            <w:rtl/>
          </w:rPr>
          <w:t>8</w:t>
        </w:r>
        <w:r w:rsidRPr="00D378CE">
          <w:rPr>
            <w:rStyle w:val="Hyperlink"/>
            <w:rFonts w:ascii="Times New Roman" w:hAnsi="Times New Roman"/>
          </w:rPr>
          <w:fldChar w:fldCharType="end"/>
        </w:r>
      </w:hyperlink>
    </w:p>
    <w:p w:rsidR="00981B47" w:rsidRPr="001F1EEB" w:rsidRDefault="000139B7" w:rsidP="001F1EEB">
      <w:pPr>
        <w:pStyle w:val="TOC2"/>
        <w:spacing w:line="216" w:lineRule="auto"/>
        <w:rPr>
          <w:rFonts w:ascii="Times New Roman" w:eastAsiaTheme="minorEastAsia" w:hAnsi="Times New Roman"/>
          <w:szCs w:val="24"/>
          <w:lang w:bidi="ar-SA"/>
        </w:rPr>
      </w:pPr>
      <w:hyperlink w:anchor="_Toc105278686" w:history="1">
        <w:r w:rsidR="00981B47" w:rsidRPr="001F1EEB">
          <w:rPr>
            <w:rStyle w:val="Hyperlink"/>
            <w:rFonts w:ascii="Times New Roman" w:eastAsia="YouYuan" w:hAnsi="Times New Roman"/>
            <w:color w:val="auto"/>
            <w:szCs w:val="24"/>
            <w:rtl/>
          </w:rPr>
          <w:t>التوصية 3/3</w:t>
        </w:r>
        <w:r w:rsidR="00981B47" w:rsidRPr="001F1EEB">
          <w:rPr>
            <w:rFonts w:ascii="Times New Roman" w:eastAsiaTheme="minorEastAsia" w:hAnsi="Times New Roman"/>
            <w:szCs w:val="24"/>
            <w:lang w:bidi="ar-SA"/>
          </w:rPr>
          <w:tab/>
        </w:r>
        <w:r w:rsidR="00981B47" w:rsidRPr="001F1EEB">
          <w:rPr>
            <w:rStyle w:val="Hyperlink"/>
            <w:rFonts w:ascii="Times New Roman" w:eastAsia="YouYuan" w:hAnsi="Times New Roman"/>
            <w:color w:val="auto"/>
            <w:szCs w:val="24"/>
            <w:rtl/>
          </w:rPr>
          <w:t>خطة عمل الاعتبارات الجنسانية للإطار العالمي للتنوع البيولوجي لما بعد عام 2020</w:t>
        </w:r>
        <w:r w:rsidR="00981B47" w:rsidRPr="001F1EEB">
          <w:rPr>
            <w:rFonts w:ascii="Times New Roman" w:hAnsi="Times New Roman"/>
            <w:webHidden/>
            <w:szCs w:val="24"/>
          </w:rPr>
          <w:tab/>
        </w:r>
        <w:r w:rsidRPr="00D378CE">
          <w:rPr>
            <w:rStyle w:val="Hyperlink"/>
            <w:rFonts w:ascii="Times New Roman" w:hAnsi="Times New Roman"/>
          </w:rPr>
          <w:fldChar w:fldCharType="begin"/>
        </w:r>
        <w:r w:rsidR="00981B47" w:rsidRPr="00D378CE">
          <w:rPr>
            <w:rFonts w:ascii="Times New Roman" w:hAnsi="Times New Roman"/>
            <w:webHidden/>
          </w:rPr>
          <w:instrText xml:space="preserve"> PAGEREF _Toc105278686 \h </w:instrText>
        </w:r>
        <w:r w:rsidRPr="00D378CE">
          <w:rPr>
            <w:rStyle w:val="Hyperlink"/>
            <w:rFonts w:ascii="Times New Roman" w:hAnsi="Times New Roman"/>
          </w:rPr>
        </w:r>
        <w:r w:rsidRPr="00D378CE">
          <w:rPr>
            <w:rStyle w:val="Hyperlink"/>
            <w:rFonts w:ascii="Times New Roman" w:hAnsi="Times New Roman"/>
          </w:rPr>
          <w:fldChar w:fldCharType="separate"/>
        </w:r>
        <w:r w:rsidR="005A01CD">
          <w:rPr>
            <w:rFonts w:ascii="Times New Roman" w:hAnsi="Times New Roman"/>
            <w:webHidden/>
            <w:rtl/>
          </w:rPr>
          <w:t>14</w:t>
        </w:r>
        <w:r w:rsidRPr="00D378CE">
          <w:rPr>
            <w:rStyle w:val="Hyperlink"/>
            <w:rFonts w:ascii="Times New Roman" w:hAnsi="Times New Roman"/>
          </w:rPr>
          <w:fldChar w:fldCharType="end"/>
        </w:r>
      </w:hyperlink>
    </w:p>
    <w:p w:rsidR="00981B47" w:rsidRPr="001F1EEB" w:rsidRDefault="000139B7" w:rsidP="001F1EEB">
      <w:pPr>
        <w:pStyle w:val="TOC2"/>
        <w:spacing w:line="216" w:lineRule="auto"/>
        <w:rPr>
          <w:rFonts w:ascii="Times New Roman" w:eastAsiaTheme="minorEastAsia" w:hAnsi="Times New Roman"/>
          <w:szCs w:val="24"/>
          <w:lang w:bidi="ar-SA"/>
        </w:rPr>
      </w:pPr>
      <w:hyperlink w:anchor="_Toc105278687" w:history="1">
        <w:r w:rsidR="00981B47" w:rsidRPr="001F1EEB">
          <w:rPr>
            <w:rStyle w:val="Hyperlink"/>
            <w:rFonts w:ascii="Times New Roman" w:hAnsi="Times New Roman"/>
            <w:szCs w:val="24"/>
            <w:rtl/>
          </w:rPr>
          <w:t>التوصية 3/4</w:t>
        </w:r>
        <w:r w:rsidR="00981B47" w:rsidRPr="001F1EEB">
          <w:rPr>
            <w:rFonts w:ascii="Times New Roman" w:eastAsiaTheme="minorEastAsia" w:hAnsi="Times New Roman"/>
            <w:szCs w:val="24"/>
            <w:lang w:bidi="ar-SA"/>
          </w:rPr>
          <w:tab/>
        </w:r>
        <w:r w:rsidR="00981B47" w:rsidRPr="001F1EEB">
          <w:rPr>
            <w:rStyle w:val="Hyperlink"/>
            <w:rFonts w:ascii="Times New Roman" w:hAnsi="Times New Roman"/>
            <w:szCs w:val="24"/>
            <w:rtl/>
          </w:rPr>
          <w:t>خطة التنفيذ وخطة عمل بناء القدرات لبروتوكول قرطاجنة للسلامة الأحيائية</w:t>
        </w:r>
        <w:r w:rsidR="00981B47" w:rsidRPr="001F1EEB">
          <w:rPr>
            <w:rFonts w:ascii="Times New Roman" w:hAnsi="Times New Roman"/>
            <w:webHidden/>
            <w:szCs w:val="24"/>
          </w:rPr>
          <w:tab/>
        </w:r>
        <w:r w:rsidRPr="00D378CE">
          <w:rPr>
            <w:rStyle w:val="Hyperlink"/>
            <w:rFonts w:ascii="Times New Roman" w:hAnsi="Times New Roman"/>
          </w:rPr>
          <w:fldChar w:fldCharType="begin"/>
        </w:r>
        <w:r w:rsidR="00981B47" w:rsidRPr="00D378CE">
          <w:rPr>
            <w:rFonts w:ascii="Times New Roman" w:hAnsi="Times New Roman"/>
            <w:webHidden/>
          </w:rPr>
          <w:instrText xml:space="preserve"> PAGEREF _Toc105278687 \h </w:instrText>
        </w:r>
        <w:r w:rsidRPr="00D378CE">
          <w:rPr>
            <w:rStyle w:val="Hyperlink"/>
            <w:rFonts w:ascii="Times New Roman" w:hAnsi="Times New Roman"/>
          </w:rPr>
        </w:r>
        <w:r w:rsidRPr="00D378CE">
          <w:rPr>
            <w:rStyle w:val="Hyperlink"/>
            <w:rFonts w:ascii="Times New Roman" w:hAnsi="Times New Roman"/>
          </w:rPr>
          <w:fldChar w:fldCharType="separate"/>
        </w:r>
        <w:r w:rsidR="005A01CD">
          <w:rPr>
            <w:rFonts w:ascii="Times New Roman" w:hAnsi="Times New Roman"/>
            <w:webHidden/>
            <w:rtl/>
          </w:rPr>
          <w:t>29</w:t>
        </w:r>
        <w:r w:rsidRPr="00D378CE">
          <w:rPr>
            <w:rStyle w:val="Hyperlink"/>
            <w:rFonts w:ascii="Times New Roman" w:hAnsi="Times New Roman"/>
          </w:rPr>
          <w:fldChar w:fldCharType="end"/>
        </w:r>
      </w:hyperlink>
    </w:p>
    <w:p w:rsidR="00981B47" w:rsidRPr="001F1EEB" w:rsidRDefault="000139B7" w:rsidP="001F1EEB">
      <w:pPr>
        <w:pStyle w:val="TOC2"/>
        <w:spacing w:line="216" w:lineRule="auto"/>
        <w:rPr>
          <w:rFonts w:ascii="Times New Roman" w:eastAsiaTheme="minorEastAsia" w:hAnsi="Times New Roman"/>
          <w:szCs w:val="24"/>
          <w:lang w:bidi="ar-SA"/>
        </w:rPr>
      </w:pPr>
      <w:hyperlink w:anchor="_Toc105278688" w:history="1">
        <w:r w:rsidR="00981B47" w:rsidRPr="001F1EEB">
          <w:rPr>
            <w:rStyle w:val="Hyperlink"/>
            <w:rFonts w:ascii="Times New Roman" w:hAnsi="Times New Roman"/>
            <w:szCs w:val="24"/>
            <w:rtl/>
          </w:rPr>
          <w:t>التوصية 3/5</w:t>
        </w:r>
        <w:r w:rsidR="00981B47" w:rsidRPr="001F1EEB">
          <w:rPr>
            <w:rFonts w:ascii="Times New Roman" w:eastAsiaTheme="minorEastAsia" w:hAnsi="Times New Roman"/>
            <w:szCs w:val="24"/>
            <w:lang w:bidi="ar-SA"/>
          </w:rPr>
          <w:tab/>
        </w:r>
        <w:r w:rsidR="00981B47" w:rsidRPr="001F1EEB">
          <w:rPr>
            <w:rStyle w:val="Hyperlink"/>
            <w:rFonts w:ascii="Times New Roman" w:hAnsi="Times New Roman"/>
            <w:szCs w:val="24"/>
            <w:rtl/>
          </w:rPr>
          <w:t>الاتصال لأغراض الإطار العالمي للتنوع البيولوجي لما بعد عام 2020: إطار للاستراتيجية الاتصال لدعم تنفيذ الإطار العالمي للتنوع البيولوجي لما بعد عام 2020</w:t>
        </w:r>
        <w:r w:rsidR="00981B47" w:rsidRPr="001F1EEB">
          <w:rPr>
            <w:rFonts w:ascii="Times New Roman" w:hAnsi="Times New Roman"/>
            <w:webHidden/>
            <w:szCs w:val="24"/>
          </w:rPr>
          <w:tab/>
        </w:r>
        <w:r w:rsidRPr="00D378CE">
          <w:rPr>
            <w:rStyle w:val="Hyperlink"/>
            <w:rFonts w:ascii="Times New Roman" w:hAnsi="Times New Roman"/>
          </w:rPr>
          <w:fldChar w:fldCharType="begin"/>
        </w:r>
        <w:r w:rsidR="00981B47" w:rsidRPr="00D378CE">
          <w:rPr>
            <w:rFonts w:ascii="Times New Roman" w:hAnsi="Times New Roman"/>
            <w:webHidden/>
          </w:rPr>
          <w:instrText xml:space="preserve"> PAGEREF _Toc105278688 \h </w:instrText>
        </w:r>
        <w:r w:rsidRPr="00D378CE">
          <w:rPr>
            <w:rStyle w:val="Hyperlink"/>
            <w:rFonts w:ascii="Times New Roman" w:hAnsi="Times New Roman"/>
          </w:rPr>
        </w:r>
        <w:r w:rsidRPr="00D378CE">
          <w:rPr>
            <w:rStyle w:val="Hyperlink"/>
            <w:rFonts w:ascii="Times New Roman" w:hAnsi="Times New Roman"/>
          </w:rPr>
          <w:fldChar w:fldCharType="separate"/>
        </w:r>
        <w:r w:rsidR="005A01CD">
          <w:rPr>
            <w:rFonts w:ascii="Times New Roman" w:hAnsi="Times New Roman"/>
            <w:webHidden/>
            <w:rtl/>
          </w:rPr>
          <w:t>58</w:t>
        </w:r>
        <w:r w:rsidRPr="00D378CE">
          <w:rPr>
            <w:rStyle w:val="Hyperlink"/>
            <w:rFonts w:ascii="Times New Roman" w:hAnsi="Times New Roman"/>
          </w:rPr>
          <w:fldChar w:fldCharType="end"/>
        </w:r>
      </w:hyperlink>
    </w:p>
    <w:p w:rsidR="00981B47" w:rsidRPr="001F1EEB" w:rsidRDefault="000139B7" w:rsidP="001F1EEB">
      <w:pPr>
        <w:pStyle w:val="TOC2"/>
        <w:spacing w:line="216" w:lineRule="auto"/>
        <w:rPr>
          <w:rFonts w:ascii="Times New Roman" w:eastAsiaTheme="minorEastAsia" w:hAnsi="Times New Roman"/>
          <w:szCs w:val="24"/>
          <w:lang w:bidi="ar-SA"/>
        </w:rPr>
      </w:pPr>
      <w:hyperlink w:anchor="_Toc105278689" w:history="1">
        <w:r w:rsidR="00981B47" w:rsidRPr="001F1EEB">
          <w:rPr>
            <w:rStyle w:val="Hyperlink"/>
            <w:rFonts w:ascii="Times New Roman" w:hAnsi="Times New Roman"/>
            <w:szCs w:val="24"/>
            <w:rtl/>
          </w:rPr>
          <w:t>التوصية 3/6</w:t>
        </w:r>
        <w:r w:rsidR="00981B47" w:rsidRPr="001F1EEB">
          <w:rPr>
            <w:rFonts w:ascii="Times New Roman" w:eastAsiaTheme="minorEastAsia" w:hAnsi="Times New Roman"/>
            <w:szCs w:val="24"/>
            <w:lang w:bidi="ar-SA"/>
          </w:rPr>
          <w:tab/>
        </w:r>
        <w:r w:rsidR="00981B47" w:rsidRPr="001F1EEB">
          <w:rPr>
            <w:rStyle w:val="Hyperlink"/>
            <w:rFonts w:ascii="Times New Roman" w:hAnsi="Times New Roman"/>
            <w:szCs w:val="24"/>
            <w:rtl/>
          </w:rPr>
          <w:t>حشد الموارد</w:t>
        </w:r>
        <w:r w:rsidR="00981B47" w:rsidRPr="001F1EEB">
          <w:rPr>
            <w:rFonts w:ascii="Times New Roman" w:hAnsi="Times New Roman"/>
            <w:webHidden/>
            <w:szCs w:val="24"/>
          </w:rPr>
          <w:tab/>
        </w:r>
        <w:r w:rsidRPr="00D378CE">
          <w:rPr>
            <w:rStyle w:val="Hyperlink"/>
            <w:rFonts w:ascii="Times New Roman" w:hAnsi="Times New Roman"/>
          </w:rPr>
          <w:fldChar w:fldCharType="begin"/>
        </w:r>
        <w:r w:rsidR="00981B47" w:rsidRPr="00D378CE">
          <w:rPr>
            <w:rFonts w:ascii="Times New Roman" w:hAnsi="Times New Roman"/>
            <w:webHidden/>
          </w:rPr>
          <w:instrText xml:space="preserve"> PAGEREF _Toc105278689 \h </w:instrText>
        </w:r>
        <w:r w:rsidRPr="00D378CE">
          <w:rPr>
            <w:rStyle w:val="Hyperlink"/>
            <w:rFonts w:ascii="Times New Roman" w:hAnsi="Times New Roman"/>
          </w:rPr>
        </w:r>
        <w:r w:rsidRPr="00D378CE">
          <w:rPr>
            <w:rStyle w:val="Hyperlink"/>
            <w:rFonts w:ascii="Times New Roman" w:hAnsi="Times New Roman"/>
          </w:rPr>
          <w:fldChar w:fldCharType="separate"/>
        </w:r>
        <w:r w:rsidR="005A01CD">
          <w:rPr>
            <w:rFonts w:ascii="Times New Roman" w:hAnsi="Times New Roman"/>
            <w:webHidden/>
            <w:rtl/>
          </w:rPr>
          <w:t>79</w:t>
        </w:r>
        <w:r w:rsidRPr="00D378CE">
          <w:rPr>
            <w:rStyle w:val="Hyperlink"/>
            <w:rFonts w:ascii="Times New Roman" w:hAnsi="Times New Roman"/>
          </w:rPr>
          <w:fldChar w:fldCharType="end"/>
        </w:r>
      </w:hyperlink>
    </w:p>
    <w:p w:rsidR="00981B47" w:rsidRPr="001F1EEB" w:rsidRDefault="000139B7" w:rsidP="001F1EEB">
      <w:pPr>
        <w:pStyle w:val="TOC2"/>
        <w:spacing w:line="216" w:lineRule="auto"/>
        <w:rPr>
          <w:rFonts w:ascii="Times New Roman" w:eastAsiaTheme="minorEastAsia" w:hAnsi="Times New Roman"/>
          <w:szCs w:val="24"/>
          <w:lang w:bidi="ar-SA"/>
        </w:rPr>
      </w:pPr>
      <w:hyperlink w:anchor="_Toc105278690" w:history="1">
        <w:r w:rsidR="00981B47" w:rsidRPr="001F1EEB">
          <w:rPr>
            <w:rStyle w:val="Hyperlink"/>
            <w:rFonts w:ascii="Times New Roman" w:hAnsi="Times New Roman"/>
            <w:szCs w:val="24"/>
            <w:rtl/>
          </w:rPr>
          <w:t>التوصية 3/7</w:t>
        </w:r>
        <w:r w:rsidR="00981B47" w:rsidRPr="001F1EEB">
          <w:rPr>
            <w:rFonts w:ascii="Times New Roman" w:eastAsiaTheme="minorEastAsia" w:hAnsi="Times New Roman"/>
            <w:szCs w:val="24"/>
            <w:lang w:bidi="ar-SA"/>
          </w:rPr>
          <w:tab/>
        </w:r>
        <w:r w:rsidR="00981B47" w:rsidRPr="001F1EEB">
          <w:rPr>
            <w:rStyle w:val="Hyperlink"/>
            <w:rFonts w:ascii="Times New Roman" w:hAnsi="Times New Roman"/>
            <w:szCs w:val="24"/>
            <w:rtl/>
          </w:rPr>
          <w:t>الآلية المالية</w:t>
        </w:r>
        <w:r w:rsidR="00981B47" w:rsidRPr="001F1EEB">
          <w:rPr>
            <w:rFonts w:ascii="Times New Roman" w:hAnsi="Times New Roman"/>
            <w:webHidden/>
            <w:szCs w:val="24"/>
          </w:rPr>
          <w:tab/>
        </w:r>
        <w:r w:rsidRPr="00D378CE">
          <w:rPr>
            <w:rStyle w:val="Hyperlink"/>
            <w:rFonts w:ascii="Times New Roman" w:hAnsi="Times New Roman"/>
          </w:rPr>
          <w:fldChar w:fldCharType="begin"/>
        </w:r>
        <w:r w:rsidR="00981B47" w:rsidRPr="00D378CE">
          <w:rPr>
            <w:rFonts w:ascii="Times New Roman" w:hAnsi="Times New Roman"/>
            <w:webHidden/>
          </w:rPr>
          <w:instrText xml:space="preserve"> PAGEREF _Toc105278690 \h </w:instrText>
        </w:r>
        <w:r w:rsidRPr="00D378CE">
          <w:rPr>
            <w:rStyle w:val="Hyperlink"/>
            <w:rFonts w:ascii="Times New Roman" w:hAnsi="Times New Roman"/>
          </w:rPr>
        </w:r>
        <w:r w:rsidRPr="00D378CE">
          <w:rPr>
            <w:rStyle w:val="Hyperlink"/>
            <w:rFonts w:ascii="Times New Roman" w:hAnsi="Times New Roman"/>
          </w:rPr>
          <w:fldChar w:fldCharType="separate"/>
        </w:r>
        <w:r w:rsidR="005A01CD">
          <w:rPr>
            <w:rFonts w:ascii="Times New Roman" w:hAnsi="Times New Roman"/>
            <w:webHidden/>
            <w:rtl/>
          </w:rPr>
          <w:t>100</w:t>
        </w:r>
        <w:r w:rsidRPr="00D378CE">
          <w:rPr>
            <w:rStyle w:val="Hyperlink"/>
            <w:rFonts w:ascii="Times New Roman" w:hAnsi="Times New Roman"/>
          </w:rPr>
          <w:fldChar w:fldCharType="end"/>
        </w:r>
      </w:hyperlink>
    </w:p>
    <w:p w:rsidR="00981B47" w:rsidRPr="00D378CE" w:rsidRDefault="000139B7" w:rsidP="001F1EEB">
      <w:pPr>
        <w:pStyle w:val="TOC2"/>
        <w:spacing w:line="216" w:lineRule="auto"/>
        <w:rPr>
          <w:rFonts w:ascii="Times New Roman" w:eastAsiaTheme="minorEastAsia" w:hAnsi="Times New Roman"/>
          <w:lang w:bidi="ar-SA"/>
        </w:rPr>
      </w:pPr>
      <w:hyperlink w:anchor="_Toc105278691" w:history="1">
        <w:r w:rsidR="00981B47" w:rsidRPr="001F1EEB">
          <w:rPr>
            <w:rStyle w:val="Hyperlink"/>
            <w:rFonts w:ascii="Times New Roman" w:hAnsi="Times New Roman"/>
            <w:szCs w:val="24"/>
            <w:rtl/>
          </w:rPr>
          <w:t>التوصية 3/8</w:t>
        </w:r>
        <w:r w:rsidR="00981B47" w:rsidRPr="001F1EEB">
          <w:rPr>
            <w:rFonts w:ascii="Times New Roman" w:eastAsiaTheme="minorEastAsia" w:hAnsi="Times New Roman"/>
            <w:szCs w:val="24"/>
            <w:lang w:bidi="ar-SA"/>
          </w:rPr>
          <w:tab/>
        </w:r>
        <w:r w:rsidR="00981B47" w:rsidRPr="001F1EEB">
          <w:rPr>
            <w:rStyle w:val="Hyperlink"/>
            <w:rFonts w:ascii="Times New Roman" w:eastAsia="YouYuan" w:hAnsi="Times New Roman"/>
            <w:szCs w:val="24"/>
            <w:rtl/>
          </w:rPr>
          <w:t>بناء القدرات وتنمية القدرات، والتعاون التقني والعلمي ونقل التكنولوجيا</w:t>
        </w:r>
        <w:r w:rsidR="00981B47" w:rsidRPr="001F1EEB">
          <w:rPr>
            <w:rFonts w:ascii="Times New Roman" w:hAnsi="Times New Roman"/>
            <w:webHidden/>
            <w:szCs w:val="24"/>
          </w:rPr>
          <w:tab/>
        </w:r>
        <w:r w:rsidRPr="001F1EEB">
          <w:rPr>
            <w:rStyle w:val="Hyperlink"/>
            <w:rFonts w:ascii="Times New Roman" w:hAnsi="Times New Roman"/>
            <w:szCs w:val="24"/>
          </w:rPr>
          <w:fldChar w:fldCharType="begin"/>
        </w:r>
        <w:r w:rsidR="00981B47" w:rsidRPr="001F1EEB">
          <w:rPr>
            <w:rFonts w:ascii="Times New Roman" w:hAnsi="Times New Roman"/>
            <w:webHidden/>
            <w:szCs w:val="24"/>
          </w:rPr>
          <w:instrText xml:space="preserve"> PAGEREF _Toc105278691 \h </w:instrText>
        </w:r>
        <w:r w:rsidRPr="001F1EEB">
          <w:rPr>
            <w:rStyle w:val="Hyperlink"/>
            <w:rFonts w:ascii="Times New Roman" w:hAnsi="Times New Roman"/>
            <w:szCs w:val="24"/>
          </w:rPr>
        </w:r>
        <w:r w:rsidRPr="001F1EEB">
          <w:rPr>
            <w:rStyle w:val="Hyperlink"/>
            <w:rFonts w:ascii="Times New Roman" w:hAnsi="Times New Roman"/>
            <w:szCs w:val="24"/>
          </w:rPr>
          <w:fldChar w:fldCharType="separate"/>
        </w:r>
        <w:r w:rsidR="005A01CD">
          <w:rPr>
            <w:rFonts w:ascii="Times New Roman" w:hAnsi="Times New Roman"/>
            <w:webHidden/>
            <w:szCs w:val="24"/>
            <w:rtl/>
          </w:rPr>
          <w:t>110</w:t>
        </w:r>
        <w:r w:rsidRPr="001F1EEB">
          <w:rPr>
            <w:rStyle w:val="Hyperlink"/>
            <w:rFonts w:ascii="Times New Roman" w:hAnsi="Times New Roman"/>
            <w:szCs w:val="24"/>
          </w:rPr>
          <w:fldChar w:fldCharType="end"/>
        </w:r>
      </w:hyperlink>
    </w:p>
    <w:p w:rsidR="00981B47" w:rsidRPr="001F1EEB" w:rsidRDefault="000139B7" w:rsidP="001F1EEB">
      <w:pPr>
        <w:pStyle w:val="TOC2"/>
        <w:spacing w:line="216" w:lineRule="auto"/>
        <w:rPr>
          <w:rFonts w:ascii="Times New Roman" w:eastAsiaTheme="minorEastAsia" w:hAnsi="Times New Roman"/>
          <w:szCs w:val="24"/>
          <w:lang w:bidi="ar-SA"/>
        </w:rPr>
      </w:pPr>
      <w:hyperlink w:anchor="_Toc105278692" w:history="1">
        <w:r w:rsidR="00981B47" w:rsidRPr="001F1EEB">
          <w:rPr>
            <w:rStyle w:val="Hyperlink"/>
            <w:rFonts w:ascii="Times New Roman" w:hAnsi="Times New Roman"/>
            <w:szCs w:val="24"/>
            <w:rtl/>
          </w:rPr>
          <w:t>التوصية 3/9</w:t>
        </w:r>
        <w:r w:rsidR="00981B47" w:rsidRPr="001F1EEB">
          <w:rPr>
            <w:rFonts w:ascii="Times New Roman" w:eastAsiaTheme="minorEastAsia" w:hAnsi="Times New Roman"/>
            <w:szCs w:val="24"/>
            <w:lang w:bidi="ar-SA"/>
          </w:rPr>
          <w:tab/>
        </w:r>
        <w:r w:rsidR="00981B47" w:rsidRPr="001F1EEB">
          <w:rPr>
            <w:rStyle w:val="Hyperlink"/>
            <w:rFonts w:ascii="Times New Roman" w:eastAsia="YouYuan" w:hAnsi="Times New Roman"/>
            <w:szCs w:val="24"/>
            <w:rtl/>
          </w:rPr>
          <w:t>تقييم الإطار الاستراتيجي بشأن بناء القدرات وتنمية القدرات من أجل دعم التنفيذ الفعال لبروتوكول ناغويا</w:t>
        </w:r>
        <w:r w:rsidR="00981B47" w:rsidRPr="001F1EEB">
          <w:rPr>
            <w:rFonts w:ascii="Times New Roman" w:hAnsi="Times New Roman"/>
            <w:webHidden/>
            <w:szCs w:val="24"/>
          </w:rPr>
          <w:tab/>
        </w:r>
        <w:r w:rsidRPr="001F1EEB">
          <w:rPr>
            <w:rStyle w:val="Hyperlink"/>
            <w:rFonts w:ascii="Times New Roman" w:hAnsi="Times New Roman"/>
            <w:szCs w:val="24"/>
          </w:rPr>
          <w:fldChar w:fldCharType="begin"/>
        </w:r>
        <w:r w:rsidR="00981B47" w:rsidRPr="001F1EEB">
          <w:rPr>
            <w:rFonts w:ascii="Times New Roman" w:hAnsi="Times New Roman"/>
            <w:webHidden/>
            <w:szCs w:val="24"/>
          </w:rPr>
          <w:instrText xml:space="preserve"> PAGEREF _Toc105278692 \h </w:instrText>
        </w:r>
        <w:r w:rsidRPr="001F1EEB">
          <w:rPr>
            <w:rStyle w:val="Hyperlink"/>
            <w:rFonts w:ascii="Times New Roman" w:hAnsi="Times New Roman"/>
            <w:szCs w:val="24"/>
          </w:rPr>
        </w:r>
        <w:r w:rsidRPr="001F1EEB">
          <w:rPr>
            <w:rStyle w:val="Hyperlink"/>
            <w:rFonts w:ascii="Times New Roman" w:hAnsi="Times New Roman"/>
            <w:szCs w:val="24"/>
          </w:rPr>
          <w:fldChar w:fldCharType="separate"/>
        </w:r>
        <w:r w:rsidR="005A01CD">
          <w:rPr>
            <w:rFonts w:ascii="Times New Roman" w:hAnsi="Times New Roman"/>
            <w:webHidden/>
            <w:szCs w:val="24"/>
            <w:rtl/>
          </w:rPr>
          <w:t>138</w:t>
        </w:r>
        <w:r w:rsidRPr="001F1EEB">
          <w:rPr>
            <w:rStyle w:val="Hyperlink"/>
            <w:rFonts w:ascii="Times New Roman" w:hAnsi="Times New Roman"/>
            <w:szCs w:val="24"/>
          </w:rPr>
          <w:fldChar w:fldCharType="end"/>
        </w:r>
      </w:hyperlink>
    </w:p>
    <w:p w:rsidR="00981B47" w:rsidRPr="001F1EEB" w:rsidRDefault="000139B7" w:rsidP="001F1EEB">
      <w:pPr>
        <w:pStyle w:val="TOC2"/>
        <w:spacing w:line="216" w:lineRule="auto"/>
        <w:rPr>
          <w:rFonts w:ascii="Times New Roman" w:eastAsiaTheme="minorEastAsia" w:hAnsi="Times New Roman"/>
          <w:szCs w:val="24"/>
          <w:lang w:bidi="ar-SA"/>
        </w:rPr>
      </w:pPr>
      <w:hyperlink w:anchor="_Toc105278693" w:history="1">
        <w:r w:rsidR="00981B47" w:rsidRPr="001F1EEB">
          <w:rPr>
            <w:rStyle w:val="Hyperlink"/>
            <w:rFonts w:ascii="Times New Roman" w:hAnsi="Times New Roman"/>
            <w:szCs w:val="24"/>
            <w:rtl/>
          </w:rPr>
          <w:t>التوصية 3/10</w:t>
        </w:r>
        <w:r w:rsidR="00981B47" w:rsidRPr="001F1EEB">
          <w:rPr>
            <w:rFonts w:ascii="Times New Roman" w:eastAsiaTheme="minorEastAsia" w:hAnsi="Times New Roman"/>
            <w:szCs w:val="24"/>
            <w:lang w:bidi="ar-SA"/>
          </w:rPr>
          <w:tab/>
        </w:r>
        <w:r w:rsidR="00981B47" w:rsidRPr="001F1EEB">
          <w:rPr>
            <w:rStyle w:val="Hyperlink"/>
            <w:rFonts w:ascii="Times New Roman" w:eastAsia="YouYuan" w:hAnsi="Times New Roman"/>
            <w:szCs w:val="24"/>
            <w:rtl/>
          </w:rPr>
          <w:t>إدارة المعارف وآلية غرفة تبادل المعلومات</w:t>
        </w:r>
        <w:r w:rsidR="00981B47" w:rsidRPr="001F1EEB">
          <w:rPr>
            <w:rFonts w:ascii="Times New Roman" w:hAnsi="Times New Roman"/>
            <w:webHidden/>
            <w:szCs w:val="24"/>
          </w:rPr>
          <w:tab/>
        </w:r>
        <w:r w:rsidRPr="00D378CE">
          <w:rPr>
            <w:rStyle w:val="Hyperlink"/>
            <w:rFonts w:ascii="Times New Roman" w:hAnsi="Times New Roman"/>
          </w:rPr>
          <w:fldChar w:fldCharType="begin"/>
        </w:r>
        <w:r w:rsidR="00981B47" w:rsidRPr="00D378CE">
          <w:rPr>
            <w:rFonts w:ascii="Times New Roman" w:hAnsi="Times New Roman"/>
            <w:webHidden/>
          </w:rPr>
          <w:instrText xml:space="preserve"> PAGEREF _Toc105278693 \h </w:instrText>
        </w:r>
        <w:r w:rsidRPr="00D378CE">
          <w:rPr>
            <w:rStyle w:val="Hyperlink"/>
            <w:rFonts w:ascii="Times New Roman" w:hAnsi="Times New Roman"/>
          </w:rPr>
        </w:r>
        <w:r w:rsidRPr="00D378CE">
          <w:rPr>
            <w:rStyle w:val="Hyperlink"/>
            <w:rFonts w:ascii="Times New Roman" w:hAnsi="Times New Roman"/>
          </w:rPr>
          <w:fldChar w:fldCharType="separate"/>
        </w:r>
        <w:r w:rsidR="005A01CD">
          <w:rPr>
            <w:rFonts w:ascii="Times New Roman" w:hAnsi="Times New Roman"/>
            <w:webHidden/>
            <w:rtl/>
          </w:rPr>
          <w:t>140</w:t>
        </w:r>
        <w:r w:rsidRPr="00D378CE">
          <w:rPr>
            <w:rStyle w:val="Hyperlink"/>
            <w:rFonts w:ascii="Times New Roman" w:hAnsi="Times New Roman"/>
          </w:rPr>
          <w:fldChar w:fldCharType="end"/>
        </w:r>
      </w:hyperlink>
    </w:p>
    <w:p w:rsidR="00981B47" w:rsidRPr="001F1EEB" w:rsidRDefault="000139B7" w:rsidP="001F1EEB">
      <w:pPr>
        <w:pStyle w:val="TOC2"/>
        <w:spacing w:line="216" w:lineRule="auto"/>
        <w:rPr>
          <w:rFonts w:ascii="Times New Roman" w:eastAsiaTheme="minorEastAsia" w:hAnsi="Times New Roman"/>
          <w:szCs w:val="24"/>
          <w:lang w:bidi="ar-SA"/>
        </w:rPr>
      </w:pPr>
      <w:hyperlink w:anchor="_Toc105278694" w:history="1">
        <w:r w:rsidR="00981B47" w:rsidRPr="001F1EEB">
          <w:rPr>
            <w:rStyle w:val="Hyperlink"/>
            <w:rFonts w:ascii="Times New Roman" w:hAnsi="Times New Roman"/>
            <w:szCs w:val="24"/>
            <w:rtl/>
          </w:rPr>
          <w:t>التوصية 3/11</w:t>
        </w:r>
        <w:r w:rsidR="00981B47" w:rsidRPr="001F1EEB">
          <w:rPr>
            <w:rFonts w:ascii="Times New Roman" w:eastAsiaTheme="minorEastAsia" w:hAnsi="Times New Roman"/>
            <w:szCs w:val="24"/>
            <w:lang w:bidi="ar-SA"/>
          </w:rPr>
          <w:tab/>
        </w:r>
        <w:r w:rsidR="00981B47" w:rsidRPr="001F1EEB">
          <w:rPr>
            <w:rStyle w:val="Hyperlink"/>
            <w:rFonts w:ascii="Times New Roman" w:hAnsi="Times New Roman"/>
            <w:szCs w:val="24"/>
            <w:rtl/>
          </w:rPr>
          <w:t>خيارات لتحسين آليات التخطيط والإبلاغ والاستعراض بهدف تعزيز تنفيذ الاتفاقية</w:t>
        </w:r>
        <w:r w:rsidR="00981B47" w:rsidRPr="001F1EEB">
          <w:rPr>
            <w:rFonts w:ascii="Times New Roman" w:hAnsi="Times New Roman"/>
            <w:webHidden/>
            <w:szCs w:val="24"/>
          </w:rPr>
          <w:tab/>
        </w:r>
        <w:r w:rsidRPr="00D378CE">
          <w:rPr>
            <w:rStyle w:val="Hyperlink"/>
            <w:rFonts w:ascii="Times New Roman" w:hAnsi="Times New Roman"/>
          </w:rPr>
          <w:fldChar w:fldCharType="begin"/>
        </w:r>
        <w:r w:rsidR="00981B47" w:rsidRPr="00D378CE">
          <w:rPr>
            <w:rFonts w:ascii="Times New Roman" w:hAnsi="Times New Roman"/>
            <w:webHidden/>
          </w:rPr>
          <w:instrText xml:space="preserve"> PAGEREF _Toc105278694 \h </w:instrText>
        </w:r>
        <w:r w:rsidRPr="00D378CE">
          <w:rPr>
            <w:rStyle w:val="Hyperlink"/>
            <w:rFonts w:ascii="Times New Roman" w:hAnsi="Times New Roman"/>
          </w:rPr>
        </w:r>
        <w:r w:rsidRPr="00D378CE">
          <w:rPr>
            <w:rStyle w:val="Hyperlink"/>
            <w:rFonts w:ascii="Times New Roman" w:hAnsi="Times New Roman"/>
          </w:rPr>
          <w:fldChar w:fldCharType="separate"/>
        </w:r>
        <w:r w:rsidR="005A01CD">
          <w:rPr>
            <w:rFonts w:ascii="Times New Roman" w:hAnsi="Times New Roman"/>
            <w:webHidden/>
            <w:rtl/>
          </w:rPr>
          <w:t>156</w:t>
        </w:r>
        <w:r w:rsidRPr="00D378CE">
          <w:rPr>
            <w:rStyle w:val="Hyperlink"/>
            <w:rFonts w:ascii="Times New Roman" w:hAnsi="Times New Roman"/>
          </w:rPr>
          <w:fldChar w:fldCharType="end"/>
        </w:r>
      </w:hyperlink>
    </w:p>
    <w:p w:rsidR="00981B47" w:rsidRPr="001F1EEB" w:rsidRDefault="000139B7" w:rsidP="001F1EEB">
      <w:pPr>
        <w:pStyle w:val="TOC2"/>
        <w:spacing w:line="216" w:lineRule="auto"/>
        <w:rPr>
          <w:rFonts w:ascii="Times New Roman" w:eastAsiaTheme="minorEastAsia" w:hAnsi="Times New Roman"/>
          <w:szCs w:val="24"/>
          <w:lang w:bidi="ar-SA"/>
        </w:rPr>
      </w:pPr>
      <w:hyperlink w:anchor="_Toc105278695" w:history="1">
        <w:r w:rsidR="00981B47" w:rsidRPr="001F1EEB">
          <w:rPr>
            <w:rStyle w:val="Hyperlink"/>
            <w:rFonts w:ascii="Times New Roman" w:hAnsi="Times New Roman"/>
            <w:szCs w:val="24"/>
            <w:rtl/>
          </w:rPr>
          <w:t>التوصية 3/12</w:t>
        </w:r>
        <w:r w:rsidR="00981B47" w:rsidRPr="001F1EEB">
          <w:rPr>
            <w:rFonts w:ascii="Times New Roman" w:eastAsiaTheme="minorEastAsia" w:hAnsi="Times New Roman"/>
            <w:szCs w:val="24"/>
            <w:lang w:bidi="ar-SA"/>
          </w:rPr>
          <w:tab/>
        </w:r>
        <w:r w:rsidR="00981B47" w:rsidRPr="001F1EEB">
          <w:rPr>
            <w:rStyle w:val="Hyperlink"/>
            <w:rFonts w:ascii="Times New Roman" w:hAnsi="Times New Roman"/>
            <w:szCs w:val="24"/>
            <w:rtl/>
          </w:rPr>
          <w:t>التعاون مع الاتفاقيات والمنظمات الدولية والمبادرات الأخرى</w:t>
        </w:r>
        <w:r w:rsidR="00981B47" w:rsidRPr="001F1EEB">
          <w:rPr>
            <w:rFonts w:ascii="Times New Roman" w:hAnsi="Times New Roman"/>
            <w:webHidden/>
            <w:szCs w:val="24"/>
          </w:rPr>
          <w:tab/>
        </w:r>
        <w:r w:rsidRPr="00D378CE">
          <w:rPr>
            <w:rStyle w:val="Hyperlink"/>
            <w:rFonts w:ascii="Times New Roman" w:hAnsi="Times New Roman"/>
          </w:rPr>
          <w:fldChar w:fldCharType="begin"/>
        </w:r>
        <w:r w:rsidR="00981B47" w:rsidRPr="00D378CE">
          <w:rPr>
            <w:rFonts w:ascii="Times New Roman" w:hAnsi="Times New Roman"/>
            <w:webHidden/>
          </w:rPr>
          <w:instrText xml:space="preserve"> PAGEREF _Toc105278695 \h </w:instrText>
        </w:r>
        <w:r w:rsidRPr="00D378CE">
          <w:rPr>
            <w:rStyle w:val="Hyperlink"/>
            <w:rFonts w:ascii="Times New Roman" w:hAnsi="Times New Roman"/>
          </w:rPr>
        </w:r>
        <w:r w:rsidRPr="00D378CE">
          <w:rPr>
            <w:rStyle w:val="Hyperlink"/>
            <w:rFonts w:ascii="Times New Roman" w:hAnsi="Times New Roman"/>
          </w:rPr>
          <w:fldChar w:fldCharType="separate"/>
        </w:r>
        <w:r w:rsidR="005A01CD">
          <w:rPr>
            <w:rFonts w:ascii="Times New Roman" w:hAnsi="Times New Roman"/>
            <w:webHidden/>
            <w:rtl/>
          </w:rPr>
          <w:t>164</w:t>
        </w:r>
        <w:r w:rsidRPr="00D378CE">
          <w:rPr>
            <w:rStyle w:val="Hyperlink"/>
            <w:rFonts w:ascii="Times New Roman" w:hAnsi="Times New Roman"/>
          </w:rPr>
          <w:fldChar w:fldCharType="end"/>
        </w:r>
      </w:hyperlink>
    </w:p>
    <w:p w:rsidR="00981B47" w:rsidRPr="001F1EEB" w:rsidRDefault="000139B7" w:rsidP="001F1EEB">
      <w:pPr>
        <w:pStyle w:val="TOC2"/>
        <w:spacing w:line="216" w:lineRule="auto"/>
        <w:rPr>
          <w:rFonts w:ascii="Times New Roman" w:eastAsiaTheme="minorEastAsia" w:hAnsi="Times New Roman"/>
          <w:szCs w:val="24"/>
          <w:lang w:bidi="ar-SA"/>
        </w:rPr>
      </w:pPr>
      <w:hyperlink w:anchor="_Toc105278696" w:history="1">
        <w:r w:rsidR="00981B47" w:rsidRPr="001F1EEB">
          <w:rPr>
            <w:rStyle w:val="Hyperlink"/>
            <w:rFonts w:ascii="Times New Roman" w:hAnsi="Times New Roman"/>
            <w:szCs w:val="24"/>
            <w:rtl/>
          </w:rPr>
          <w:t>التوصية 3/13</w:t>
        </w:r>
        <w:r w:rsidR="00981B47" w:rsidRPr="001F1EEB">
          <w:rPr>
            <w:rFonts w:ascii="Times New Roman" w:eastAsiaTheme="minorEastAsia" w:hAnsi="Times New Roman"/>
            <w:szCs w:val="24"/>
            <w:lang w:bidi="ar-SA"/>
          </w:rPr>
          <w:tab/>
        </w:r>
        <w:r w:rsidR="00981B47" w:rsidRPr="001F1EEB">
          <w:rPr>
            <w:rStyle w:val="Hyperlink"/>
            <w:rFonts w:ascii="Times New Roman" w:eastAsia="YouYuan" w:hAnsi="Times New Roman"/>
            <w:szCs w:val="24"/>
            <w:rtl/>
          </w:rPr>
          <w:t>استعراض فعالية العمليات بموجب الاتفاقية وبروتوكوليها</w:t>
        </w:r>
        <w:r w:rsidR="00981B47" w:rsidRPr="001F1EEB">
          <w:rPr>
            <w:rFonts w:ascii="Times New Roman" w:hAnsi="Times New Roman"/>
            <w:webHidden/>
            <w:szCs w:val="24"/>
          </w:rPr>
          <w:tab/>
        </w:r>
        <w:r w:rsidRPr="00D378CE">
          <w:rPr>
            <w:rStyle w:val="Hyperlink"/>
            <w:rFonts w:ascii="Times New Roman" w:hAnsi="Times New Roman"/>
          </w:rPr>
          <w:fldChar w:fldCharType="begin"/>
        </w:r>
        <w:r w:rsidR="00981B47" w:rsidRPr="00D378CE">
          <w:rPr>
            <w:rFonts w:ascii="Times New Roman" w:hAnsi="Times New Roman"/>
            <w:webHidden/>
          </w:rPr>
          <w:instrText xml:space="preserve"> PAGEREF _Toc105278696 \h </w:instrText>
        </w:r>
        <w:r w:rsidRPr="00D378CE">
          <w:rPr>
            <w:rStyle w:val="Hyperlink"/>
            <w:rFonts w:ascii="Times New Roman" w:hAnsi="Times New Roman"/>
          </w:rPr>
        </w:r>
        <w:r w:rsidRPr="00D378CE">
          <w:rPr>
            <w:rStyle w:val="Hyperlink"/>
            <w:rFonts w:ascii="Times New Roman" w:hAnsi="Times New Roman"/>
          </w:rPr>
          <w:fldChar w:fldCharType="separate"/>
        </w:r>
        <w:r w:rsidR="005A01CD">
          <w:rPr>
            <w:rFonts w:ascii="Times New Roman" w:hAnsi="Times New Roman"/>
            <w:webHidden/>
            <w:rtl/>
          </w:rPr>
          <w:t>170</w:t>
        </w:r>
        <w:r w:rsidRPr="00D378CE">
          <w:rPr>
            <w:rStyle w:val="Hyperlink"/>
            <w:rFonts w:ascii="Times New Roman" w:hAnsi="Times New Roman"/>
          </w:rPr>
          <w:fldChar w:fldCharType="end"/>
        </w:r>
      </w:hyperlink>
    </w:p>
    <w:p w:rsidR="00981B47" w:rsidRPr="001F1EEB" w:rsidRDefault="000139B7" w:rsidP="001F1EEB">
      <w:pPr>
        <w:pStyle w:val="TOC2"/>
        <w:spacing w:line="216" w:lineRule="auto"/>
        <w:rPr>
          <w:rFonts w:ascii="Times New Roman" w:eastAsiaTheme="minorEastAsia" w:hAnsi="Times New Roman"/>
          <w:szCs w:val="24"/>
          <w:lang w:bidi="ar-SA"/>
        </w:rPr>
      </w:pPr>
      <w:hyperlink w:anchor="_Toc105278697" w:history="1">
        <w:r w:rsidR="00981B47" w:rsidRPr="001F1EEB">
          <w:rPr>
            <w:rStyle w:val="Hyperlink"/>
            <w:rFonts w:ascii="Times New Roman" w:hAnsi="Times New Roman"/>
            <w:szCs w:val="24"/>
            <w:rtl/>
          </w:rPr>
          <w:t>التوصية 3/14</w:t>
        </w:r>
        <w:r w:rsidR="00981B47" w:rsidRPr="001F1EEB">
          <w:rPr>
            <w:rFonts w:ascii="Times New Roman" w:eastAsiaTheme="minorEastAsia" w:hAnsi="Times New Roman"/>
            <w:szCs w:val="24"/>
            <w:lang w:bidi="ar-SA"/>
          </w:rPr>
          <w:tab/>
        </w:r>
        <w:r w:rsidR="00981B47" w:rsidRPr="001F1EEB">
          <w:rPr>
            <w:rStyle w:val="Hyperlink"/>
            <w:rFonts w:ascii="Times New Roman" w:eastAsia="YouYuan" w:hAnsi="Times New Roman"/>
            <w:szCs w:val="24"/>
            <w:rtl/>
          </w:rPr>
          <w:t>العمل مع الحكومات دون الوطنية والمدن والسلطات المحلية الأخرى لتعزيز تنفيذ الإطار العالمي للتنوع البيولوجي لما بعد عام 2020</w:t>
        </w:r>
        <w:r w:rsidR="00981B47" w:rsidRPr="001F1EEB">
          <w:rPr>
            <w:rFonts w:ascii="Times New Roman" w:hAnsi="Times New Roman"/>
            <w:webHidden/>
            <w:szCs w:val="24"/>
          </w:rPr>
          <w:tab/>
        </w:r>
        <w:r w:rsidRPr="00D378CE">
          <w:rPr>
            <w:rStyle w:val="Hyperlink"/>
            <w:rFonts w:ascii="Times New Roman" w:hAnsi="Times New Roman"/>
          </w:rPr>
          <w:fldChar w:fldCharType="begin"/>
        </w:r>
        <w:r w:rsidR="00981B47" w:rsidRPr="00D378CE">
          <w:rPr>
            <w:rFonts w:ascii="Times New Roman" w:hAnsi="Times New Roman"/>
            <w:webHidden/>
          </w:rPr>
          <w:instrText xml:space="preserve"> PAGEREF _Toc105278697 \h </w:instrText>
        </w:r>
        <w:r w:rsidRPr="00D378CE">
          <w:rPr>
            <w:rStyle w:val="Hyperlink"/>
            <w:rFonts w:ascii="Times New Roman" w:hAnsi="Times New Roman"/>
          </w:rPr>
        </w:r>
        <w:r w:rsidRPr="00D378CE">
          <w:rPr>
            <w:rStyle w:val="Hyperlink"/>
            <w:rFonts w:ascii="Times New Roman" w:hAnsi="Times New Roman"/>
          </w:rPr>
          <w:fldChar w:fldCharType="separate"/>
        </w:r>
        <w:r w:rsidR="005A01CD">
          <w:rPr>
            <w:rFonts w:ascii="Times New Roman" w:hAnsi="Times New Roman"/>
            <w:webHidden/>
            <w:rtl/>
          </w:rPr>
          <w:t>172</w:t>
        </w:r>
        <w:r w:rsidRPr="00D378CE">
          <w:rPr>
            <w:rStyle w:val="Hyperlink"/>
            <w:rFonts w:ascii="Times New Roman" w:hAnsi="Times New Roman"/>
          </w:rPr>
          <w:fldChar w:fldCharType="end"/>
        </w:r>
      </w:hyperlink>
    </w:p>
    <w:p w:rsidR="00981B47" w:rsidRPr="001F1EEB" w:rsidRDefault="000139B7" w:rsidP="001F1EEB">
      <w:pPr>
        <w:pStyle w:val="TOC2"/>
        <w:spacing w:line="216" w:lineRule="auto"/>
        <w:rPr>
          <w:rFonts w:ascii="Times New Roman" w:eastAsiaTheme="minorEastAsia" w:hAnsi="Times New Roman"/>
          <w:szCs w:val="24"/>
          <w:lang w:bidi="ar-SA"/>
        </w:rPr>
      </w:pPr>
      <w:hyperlink w:anchor="_Toc105278698" w:history="1">
        <w:r w:rsidR="00981B47" w:rsidRPr="001F1EEB">
          <w:rPr>
            <w:rStyle w:val="Hyperlink"/>
            <w:rFonts w:ascii="Times New Roman" w:hAnsi="Times New Roman"/>
            <w:szCs w:val="24"/>
            <w:rtl/>
          </w:rPr>
          <w:t>التوصية 3/15</w:t>
        </w:r>
        <w:r w:rsidR="00981B47" w:rsidRPr="001F1EEB">
          <w:rPr>
            <w:rFonts w:ascii="Times New Roman" w:eastAsiaTheme="minorEastAsia" w:hAnsi="Times New Roman"/>
            <w:szCs w:val="24"/>
            <w:lang w:bidi="ar-SA"/>
          </w:rPr>
          <w:tab/>
        </w:r>
        <w:r w:rsidR="00981B47" w:rsidRPr="001F1EEB">
          <w:rPr>
            <w:rStyle w:val="Hyperlink"/>
            <w:rFonts w:ascii="Times New Roman" w:hAnsi="Times New Roman"/>
            <w:szCs w:val="24"/>
            <w:rtl/>
          </w:rPr>
          <w:t>تعميم التنوع البيولوجي في القطاعات وعبرها والإجراءات الاستراتيجية الأخرى من أجل تعزيز التنفيذ: النهج الاستراتيجي طويل الأجل للتعميم</w:t>
        </w:r>
        <w:r w:rsidR="00981B47" w:rsidRPr="001F1EEB">
          <w:rPr>
            <w:rFonts w:ascii="Times New Roman" w:hAnsi="Times New Roman"/>
            <w:webHidden/>
            <w:szCs w:val="24"/>
          </w:rPr>
          <w:tab/>
        </w:r>
        <w:r w:rsidRPr="00D378CE">
          <w:rPr>
            <w:rStyle w:val="Hyperlink"/>
            <w:rFonts w:ascii="Times New Roman" w:hAnsi="Times New Roman"/>
          </w:rPr>
          <w:fldChar w:fldCharType="begin"/>
        </w:r>
        <w:r w:rsidR="00981B47" w:rsidRPr="00D378CE">
          <w:rPr>
            <w:rFonts w:ascii="Times New Roman" w:hAnsi="Times New Roman"/>
            <w:webHidden/>
          </w:rPr>
          <w:instrText xml:space="preserve"> PAGEREF _Toc105278698 \h </w:instrText>
        </w:r>
        <w:r w:rsidRPr="00D378CE">
          <w:rPr>
            <w:rStyle w:val="Hyperlink"/>
            <w:rFonts w:ascii="Times New Roman" w:hAnsi="Times New Roman"/>
          </w:rPr>
        </w:r>
        <w:r w:rsidRPr="00D378CE">
          <w:rPr>
            <w:rStyle w:val="Hyperlink"/>
            <w:rFonts w:ascii="Times New Roman" w:hAnsi="Times New Roman"/>
          </w:rPr>
          <w:fldChar w:fldCharType="separate"/>
        </w:r>
        <w:r w:rsidR="005A01CD">
          <w:rPr>
            <w:rFonts w:ascii="Times New Roman" w:hAnsi="Times New Roman"/>
            <w:webHidden/>
            <w:rtl/>
          </w:rPr>
          <w:t>178</w:t>
        </w:r>
        <w:r w:rsidRPr="00D378CE">
          <w:rPr>
            <w:rStyle w:val="Hyperlink"/>
            <w:rFonts w:ascii="Times New Roman" w:hAnsi="Times New Roman"/>
          </w:rPr>
          <w:fldChar w:fldCharType="end"/>
        </w:r>
      </w:hyperlink>
    </w:p>
    <w:p w:rsidR="00981B47" w:rsidRPr="001F1EEB" w:rsidRDefault="000139B7" w:rsidP="00196408">
      <w:pPr>
        <w:pStyle w:val="TOC2"/>
        <w:spacing w:line="216" w:lineRule="auto"/>
        <w:ind w:right="990"/>
        <w:rPr>
          <w:rFonts w:ascii="Times New Roman" w:eastAsiaTheme="minorEastAsia" w:hAnsi="Times New Roman"/>
          <w:szCs w:val="24"/>
          <w:lang w:bidi="ar-SA"/>
        </w:rPr>
      </w:pPr>
      <w:hyperlink w:anchor="_Toc105278699" w:history="1">
        <w:r w:rsidR="00981B47" w:rsidRPr="001F1EEB">
          <w:rPr>
            <w:rStyle w:val="Hyperlink"/>
            <w:rFonts w:ascii="Times New Roman" w:hAnsi="Times New Roman"/>
            <w:szCs w:val="24"/>
            <w:rtl/>
          </w:rPr>
          <w:t>التوصية 3/16</w:t>
        </w:r>
        <w:r w:rsidR="00981B47" w:rsidRPr="001F1EEB">
          <w:rPr>
            <w:rFonts w:ascii="Times New Roman" w:eastAsiaTheme="minorEastAsia" w:hAnsi="Times New Roman"/>
            <w:szCs w:val="24"/>
            <w:lang w:bidi="ar-SA"/>
          </w:rPr>
          <w:tab/>
        </w:r>
        <w:r w:rsidR="00981B47" w:rsidRPr="001F1EEB">
          <w:rPr>
            <w:rStyle w:val="Hyperlink"/>
            <w:rFonts w:ascii="Times New Roman" w:hAnsi="Times New Roman"/>
            <w:szCs w:val="24"/>
            <w:rtl/>
          </w:rPr>
          <w:t>الصكوك الدولية المتخصصة للحصول وتقاسم المنافع في سياق المادة 4، الفقرة 4، من بروتوكول ناغويا</w:t>
        </w:r>
        <w:r w:rsidR="00981B47" w:rsidRPr="001F1EEB">
          <w:rPr>
            <w:rFonts w:ascii="Times New Roman" w:hAnsi="Times New Roman"/>
            <w:webHidden/>
            <w:szCs w:val="24"/>
          </w:rPr>
          <w:tab/>
        </w:r>
        <w:r w:rsidRPr="00D378CE">
          <w:rPr>
            <w:rStyle w:val="Hyperlink"/>
            <w:rFonts w:ascii="Times New Roman" w:hAnsi="Times New Roman"/>
          </w:rPr>
          <w:fldChar w:fldCharType="begin"/>
        </w:r>
        <w:r w:rsidR="00981B47" w:rsidRPr="00D378CE">
          <w:rPr>
            <w:rFonts w:ascii="Times New Roman" w:hAnsi="Times New Roman"/>
            <w:webHidden/>
          </w:rPr>
          <w:instrText xml:space="preserve"> PAGEREF _Toc105278699 \h </w:instrText>
        </w:r>
        <w:r w:rsidRPr="00D378CE">
          <w:rPr>
            <w:rStyle w:val="Hyperlink"/>
            <w:rFonts w:ascii="Times New Roman" w:hAnsi="Times New Roman"/>
          </w:rPr>
        </w:r>
        <w:r w:rsidRPr="00D378CE">
          <w:rPr>
            <w:rStyle w:val="Hyperlink"/>
            <w:rFonts w:ascii="Times New Roman" w:hAnsi="Times New Roman"/>
          </w:rPr>
          <w:fldChar w:fldCharType="separate"/>
        </w:r>
        <w:r w:rsidR="005A01CD">
          <w:rPr>
            <w:rFonts w:ascii="Times New Roman" w:hAnsi="Times New Roman"/>
            <w:webHidden/>
            <w:rtl/>
          </w:rPr>
          <w:t>187</w:t>
        </w:r>
        <w:r w:rsidRPr="00D378CE">
          <w:rPr>
            <w:rStyle w:val="Hyperlink"/>
            <w:rFonts w:ascii="Times New Roman" w:hAnsi="Times New Roman"/>
          </w:rPr>
          <w:fldChar w:fldCharType="end"/>
        </w:r>
      </w:hyperlink>
    </w:p>
    <w:p w:rsidR="00981B47" w:rsidRPr="001F1EEB" w:rsidRDefault="000139B7" w:rsidP="001F1EEB">
      <w:pPr>
        <w:pStyle w:val="TOC2"/>
        <w:spacing w:line="216" w:lineRule="auto"/>
        <w:rPr>
          <w:rFonts w:ascii="Times New Roman" w:eastAsiaTheme="minorEastAsia" w:hAnsi="Times New Roman"/>
          <w:szCs w:val="24"/>
          <w:lang w:bidi="ar-SA"/>
        </w:rPr>
      </w:pPr>
      <w:hyperlink w:anchor="_Toc105278700" w:history="1">
        <w:r w:rsidR="00981B47" w:rsidRPr="001F1EEB">
          <w:rPr>
            <w:rStyle w:val="Hyperlink"/>
            <w:rFonts w:ascii="Times New Roman" w:hAnsi="Times New Roman"/>
            <w:szCs w:val="24"/>
            <w:rtl/>
          </w:rPr>
          <w:t>التوصية 3/17</w:t>
        </w:r>
        <w:r w:rsidR="00981B47" w:rsidRPr="001F1EEB">
          <w:rPr>
            <w:rFonts w:ascii="Times New Roman" w:eastAsiaTheme="minorEastAsia" w:hAnsi="Times New Roman"/>
            <w:szCs w:val="24"/>
            <w:lang w:bidi="ar-SA"/>
          </w:rPr>
          <w:tab/>
        </w:r>
        <w:r w:rsidR="00981B47" w:rsidRPr="001F1EEB">
          <w:rPr>
            <w:rStyle w:val="Hyperlink"/>
            <w:rFonts w:ascii="Times New Roman" w:eastAsia="YouYuan" w:hAnsi="Times New Roman"/>
            <w:szCs w:val="24"/>
            <w:rtl/>
            <w:lang w:val="en-CA"/>
          </w:rPr>
          <w:t>الآلية العالمية المتعددة الأطراف لتقاسم المنافع (المادة 10 من بروتوكول ناغويا)</w:t>
        </w:r>
        <w:r w:rsidR="00981B47" w:rsidRPr="001F1EEB">
          <w:rPr>
            <w:rFonts w:ascii="Times New Roman" w:hAnsi="Times New Roman"/>
            <w:webHidden/>
            <w:szCs w:val="24"/>
          </w:rPr>
          <w:tab/>
        </w:r>
        <w:r w:rsidRPr="001F1EEB">
          <w:rPr>
            <w:rStyle w:val="Hyperlink"/>
            <w:rFonts w:ascii="Times New Roman" w:hAnsi="Times New Roman" w:cs="Times New Roman"/>
          </w:rPr>
          <w:fldChar w:fldCharType="begin"/>
        </w:r>
        <w:r w:rsidR="00981B47" w:rsidRPr="001F1EEB">
          <w:rPr>
            <w:rFonts w:ascii="Times New Roman" w:hAnsi="Times New Roman" w:cs="Times New Roman"/>
            <w:webHidden/>
          </w:rPr>
          <w:instrText xml:space="preserve"> PAGEREF _Toc105278700 \h </w:instrText>
        </w:r>
        <w:r w:rsidRPr="001F1EEB">
          <w:rPr>
            <w:rStyle w:val="Hyperlink"/>
            <w:rFonts w:ascii="Times New Roman" w:hAnsi="Times New Roman" w:cs="Times New Roman"/>
          </w:rPr>
        </w:r>
        <w:r w:rsidRPr="001F1EEB">
          <w:rPr>
            <w:rStyle w:val="Hyperlink"/>
            <w:rFonts w:ascii="Times New Roman" w:hAnsi="Times New Roman" w:cs="Times New Roman"/>
          </w:rPr>
          <w:fldChar w:fldCharType="separate"/>
        </w:r>
        <w:r w:rsidR="005A01CD">
          <w:rPr>
            <w:rFonts w:ascii="Times New Roman" w:hAnsi="Times New Roman" w:cs="Times New Roman"/>
            <w:webHidden/>
            <w:rtl/>
          </w:rPr>
          <w:t>189</w:t>
        </w:r>
        <w:r w:rsidRPr="001F1EEB">
          <w:rPr>
            <w:rStyle w:val="Hyperlink"/>
            <w:rFonts w:ascii="Times New Roman" w:hAnsi="Times New Roman" w:cs="Times New Roman"/>
          </w:rPr>
          <w:fldChar w:fldCharType="end"/>
        </w:r>
      </w:hyperlink>
    </w:p>
    <w:p w:rsidR="00981B47" w:rsidRPr="001F1EEB" w:rsidRDefault="000139B7" w:rsidP="001F1EEB">
      <w:pPr>
        <w:pStyle w:val="TOC2"/>
        <w:spacing w:line="216" w:lineRule="auto"/>
        <w:rPr>
          <w:rFonts w:ascii="Times New Roman" w:eastAsiaTheme="minorEastAsia" w:hAnsi="Times New Roman"/>
          <w:szCs w:val="24"/>
          <w:lang w:bidi="ar-SA"/>
        </w:rPr>
      </w:pPr>
      <w:hyperlink w:anchor="_Toc105278701" w:history="1">
        <w:r w:rsidR="00981B47" w:rsidRPr="001F1EEB">
          <w:rPr>
            <w:rStyle w:val="Hyperlink"/>
            <w:rFonts w:ascii="Times New Roman" w:hAnsi="Times New Roman"/>
            <w:szCs w:val="24"/>
            <w:rtl/>
          </w:rPr>
          <w:t>التوصية 3/18</w:t>
        </w:r>
        <w:r w:rsidR="00981B47" w:rsidRPr="001F1EEB">
          <w:rPr>
            <w:rFonts w:ascii="Times New Roman" w:eastAsiaTheme="minorEastAsia" w:hAnsi="Times New Roman"/>
            <w:szCs w:val="24"/>
            <w:lang w:bidi="ar-SA"/>
          </w:rPr>
          <w:tab/>
        </w:r>
        <w:r w:rsidR="00981B47" w:rsidRPr="001F1EEB">
          <w:rPr>
            <w:rStyle w:val="Hyperlink"/>
            <w:rFonts w:ascii="Times New Roman" w:eastAsia="Calibri" w:hAnsi="Times New Roman"/>
            <w:szCs w:val="24"/>
            <w:rtl/>
          </w:rPr>
          <w:t>الاتصالات</w:t>
        </w:r>
        <w:r w:rsidR="00981B47" w:rsidRPr="001F1EEB">
          <w:rPr>
            <w:rFonts w:ascii="Times New Roman" w:hAnsi="Times New Roman"/>
            <w:webHidden/>
            <w:szCs w:val="24"/>
          </w:rPr>
          <w:tab/>
        </w:r>
        <w:r w:rsidRPr="00D378CE">
          <w:rPr>
            <w:rStyle w:val="Hyperlink"/>
            <w:rFonts w:ascii="Times New Roman" w:hAnsi="Times New Roman"/>
          </w:rPr>
          <w:fldChar w:fldCharType="begin"/>
        </w:r>
        <w:r w:rsidR="00981B47" w:rsidRPr="00D378CE">
          <w:rPr>
            <w:rFonts w:ascii="Times New Roman" w:hAnsi="Times New Roman"/>
            <w:webHidden/>
          </w:rPr>
          <w:instrText xml:space="preserve"> PAGEREF _Toc105278701 \h </w:instrText>
        </w:r>
        <w:r w:rsidRPr="00D378CE">
          <w:rPr>
            <w:rStyle w:val="Hyperlink"/>
            <w:rFonts w:ascii="Times New Roman" w:hAnsi="Times New Roman"/>
          </w:rPr>
        </w:r>
        <w:r w:rsidRPr="00D378CE">
          <w:rPr>
            <w:rStyle w:val="Hyperlink"/>
            <w:rFonts w:ascii="Times New Roman" w:hAnsi="Times New Roman"/>
          </w:rPr>
          <w:fldChar w:fldCharType="separate"/>
        </w:r>
        <w:r w:rsidR="005A01CD">
          <w:rPr>
            <w:rFonts w:ascii="Times New Roman" w:hAnsi="Times New Roman"/>
            <w:webHidden/>
            <w:rtl/>
          </w:rPr>
          <w:t>192</w:t>
        </w:r>
        <w:r w:rsidRPr="00D378CE">
          <w:rPr>
            <w:rStyle w:val="Hyperlink"/>
            <w:rFonts w:ascii="Times New Roman" w:hAnsi="Times New Roman"/>
          </w:rPr>
          <w:fldChar w:fldCharType="end"/>
        </w:r>
      </w:hyperlink>
    </w:p>
    <w:p w:rsidR="00981B47" w:rsidRPr="001F1EEB" w:rsidRDefault="000139B7" w:rsidP="001F1EEB">
      <w:pPr>
        <w:pStyle w:val="TOC2"/>
        <w:spacing w:line="216" w:lineRule="auto"/>
        <w:rPr>
          <w:rFonts w:ascii="Times New Roman" w:eastAsiaTheme="minorEastAsia" w:hAnsi="Times New Roman"/>
          <w:szCs w:val="24"/>
          <w:lang w:bidi="ar-SA"/>
        </w:rPr>
      </w:pPr>
      <w:hyperlink w:anchor="_Toc105278702" w:history="1">
        <w:r w:rsidR="00981B47" w:rsidRPr="001F1EEB">
          <w:rPr>
            <w:rStyle w:val="Hyperlink"/>
            <w:rFonts w:ascii="Times New Roman" w:hAnsi="Times New Roman"/>
            <w:szCs w:val="24"/>
            <w:rtl/>
          </w:rPr>
          <w:t>التوصية 3/19</w:t>
        </w:r>
        <w:r w:rsidR="00981B47" w:rsidRPr="001F1EEB">
          <w:rPr>
            <w:rFonts w:ascii="Times New Roman" w:eastAsiaTheme="minorEastAsia" w:hAnsi="Times New Roman"/>
            <w:szCs w:val="24"/>
            <w:lang w:bidi="ar-SA"/>
          </w:rPr>
          <w:tab/>
        </w:r>
        <w:r w:rsidR="00981B47" w:rsidRPr="001F1EEB">
          <w:rPr>
            <w:rStyle w:val="Hyperlink"/>
            <w:rFonts w:ascii="Times New Roman" w:eastAsia="YouYuan" w:hAnsi="Times New Roman"/>
            <w:szCs w:val="24"/>
            <w:rtl/>
            <w:lang w:val="en-CA"/>
          </w:rPr>
          <w:t>تواتر الاجتماعات</w:t>
        </w:r>
        <w:r w:rsidR="00981B47" w:rsidRPr="001F1EEB">
          <w:rPr>
            <w:rFonts w:ascii="Times New Roman" w:hAnsi="Times New Roman"/>
            <w:webHidden/>
            <w:szCs w:val="24"/>
          </w:rPr>
          <w:tab/>
        </w:r>
        <w:r w:rsidRPr="00D378CE">
          <w:rPr>
            <w:rStyle w:val="Hyperlink"/>
            <w:rFonts w:ascii="Times New Roman" w:hAnsi="Times New Roman" w:cs="Times New Roman"/>
          </w:rPr>
          <w:fldChar w:fldCharType="begin"/>
        </w:r>
        <w:r w:rsidR="00981B47" w:rsidRPr="00D378CE">
          <w:rPr>
            <w:rFonts w:ascii="Times New Roman" w:hAnsi="Times New Roman" w:cs="Times New Roman"/>
            <w:webHidden/>
          </w:rPr>
          <w:instrText xml:space="preserve"> PAGEREF _Toc105278702 \h </w:instrText>
        </w:r>
        <w:r w:rsidRPr="00D378CE">
          <w:rPr>
            <w:rStyle w:val="Hyperlink"/>
            <w:rFonts w:ascii="Times New Roman" w:hAnsi="Times New Roman" w:cs="Times New Roman"/>
          </w:rPr>
        </w:r>
        <w:r w:rsidRPr="00D378CE">
          <w:rPr>
            <w:rStyle w:val="Hyperlink"/>
            <w:rFonts w:ascii="Times New Roman" w:hAnsi="Times New Roman" w:cs="Times New Roman"/>
          </w:rPr>
          <w:fldChar w:fldCharType="separate"/>
        </w:r>
        <w:r w:rsidR="005A01CD">
          <w:rPr>
            <w:rFonts w:ascii="Times New Roman" w:hAnsi="Times New Roman" w:cs="Times New Roman"/>
            <w:webHidden/>
            <w:rtl/>
          </w:rPr>
          <w:t>194</w:t>
        </w:r>
        <w:r w:rsidRPr="00D378CE">
          <w:rPr>
            <w:rStyle w:val="Hyperlink"/>
            <w:rFonts w:ascii="Times New Roman" w:hAnsi="Times New Roman" w:cs="Times New Roman"/>
          </w:rPr>
          <w:fldChar w:fldCharType="end"/>
        </w:r>
      </w:hyperlink>
    </w:p>
    <w:p w:rsidR="00981B47" w:rsidRPr="001F1EEB" w:rsidRDefault="000139B7" w:rsidP="001F1EEB">
      <w:pPr>
        <w:pStyle w:val="TOC1"/>
        <w:tabs>
          <w:tab w:val="clear" w:pos="2880"/>
        </w:tabs>
        <w:spacing w:line="216" w:lineRule="auto"/>
        <w:rPr>
          <w:rFonts w:ascii="Times New Roman" w:eastAsiaTheme="minorEastAsia" w:hAnsi="Times New Roman"/>
          <w:lang w:bidi="ar-SA"/>
        </w:rPr>
      </w:pPr>
      <w:hyperlink w:anchor="_Toc105278703" w:history="1">
        <w:r w:rsidR="00981B47" w:rsidRPr="001F1EEB">
          <w:rPr>
            <w:rStyle w:val="Hyperlink"/>
            <w:rFonts w:ascii="Times New Roman" w:hAnsi="Times New Roman"/>
            <w:rtl/>
          </w:rPr>
          <w:t>ثانيا -</w:t>
        </w:r>
        <w:r w:rsidR="00981B47" w:rsidRPr="001F1EEB">
          <w:rPr>
            <w:rFonts w:ascii="Times New Roman" w:eastAsiaTheme="minorEastAsia" w:hAnsi="Times New Roman"/>
            <w:lang w:bidi="ar-SA"/>
          </w:rPr>
          <w:tab/>
        </w:r>
        <w:r w:rsidR="00981B47" w:rsidRPr="001F1EEB">
          <w:rPr>
            <w:rStyle w:val="Hyperlink"/>
            <w:rFonts w:ascii="Times New Roman" w:hAnsi="Times New Roman"/>
            <w:rtl/>
          </w:rPr>
          <w:t>وقائع المداولات</w:t>
        </w:r>
        <w:r w:rsidR="00981B47" w:rsidRPr="001F1EEB">
          <w:rPr>
            <w:rFonts w:ascii="Times New Roman" w:hAnsi="Times New Roman"/>
            <w:webHidden/>
          </w:rPr>
          <w:tab/>
        </w:r>
        <w:r w:rsidRPr="001F1EEB">
          <w:rPr>
            <w:rStyle w:val="Hyperlink"/>
            <w:rFonts w:ascii="Times New Roman" w:hAnsi="Times New Roman" w:cs="Times New Roman"/>
            <w:szCs w:val="22"/>
          </w:rPr>
          <w:fldChar w:fldCharType="begin"/>
        </w:r>
        <w:r w:rsidR="00981B47" w:rsidRPr="001F1EEB">
          <w:rPr>
            <w:rFonts w:ascii="Times New Roman" w:hAnsi="Times New Roman" w:cs="Times New Roman"/>
            <w:webHidden/>
            <w:szCs w:val="22"/>
          </w:rPr>
          <w:instrText xml:space="preserve"> PAGEREF _Toc105278703 \h </w:instrText>
        </w:r>
        <w:r w:rsidRPr="001F1EEB">
          <w:rPr>
            <w:rStyle w:val="Hyperlink"/>
            <w:rFonts w:ascii="Times New Roman" w:hAnsi="Times New Roman" w:cs="Times New Roman"/>
            <w:szCs w:val="22"/>
          </w:rPr>
        </w:r>
        <w:r w:rsidRPr="001F1EEB">
          <w:rPr>
            <w:rStyle w:val="Hyperlink"/>
            <w:rFonts w:ascii="Times New Roman" w:hAnsi="Times New Roman" w:cs="Times New Roman"/>
            <w:szCs w:val="22"/>
          </w:rPr>
          <w:fldChar w:fldCharType="separate"/>
        </w:r>
        <w:r w:rsidR="005A01CD">
          <w:rPr>
            <w:rFonts w:ascii="Times New Roman" w:hAnsi="Times New Roman" w:cs="Times New Roman"/>
            <w:webHidden/>
            <w:szCs w:val="22"/>
            <w:rtl/>
          </w:rPr>
          <w:t>195</w:t>
        </w:r>
        <w:r w:rsidRPr="001F1EEB">
          <w:rPr>
            <w:rStyle w:val="Hyperlink"/>
            <w:rFonts w:ascii="Times New Roman" w:hAnsi="Times New Roman" w:cs="Times New Roman"/>
            <w:szCs w:val="22"/>
          </w:rPr>
          <w:fldChar w:fldCharType="end"/>
        </w:r>
      </w:hyperlink>
    </w:p>
    <w:p w:rsidR="00981B47" w:rsidRPr="001F1EEB" w:rsidRDefault="000139B7" w:rsidP="006D2CFD">
      <w:pPr>
        <w:pStyle w:val="TOC2"/>
        <w:spacing w:line="216" w:lineRule="auto"/>
        <w:ind w:left="720" w:firstLine="720"/>
        <w:rPr>
          <w:rFonts w:ascii="Times New Roman" w:eastAsiaTheme="minorEastAsia" w:hAnsi="Times New Roman"/>
          <w:szCs w:val="24"/>
          <w:lang w:bidi="ar-SA"/>
        </w:rPr>
      </w:pPr>
      <w:hyperlink w:anchor="_Toc105278704" w:history="1">
        <w:r w:rsidR="00981B47" w:rsidRPr="001F1EEB">
          <w:rPr>
            <w:rStyle w:val="Hyperlink"/>
            <w:rFonts w:ascii="Times New Roman" w:hAnsi="Times New Roman"/>
            <w:szCs w:val="24"/>
            <w:rtl/>
          </w:rPr>
          <w:t>مقدمة</w:t>
        </w:r>
        <w:r w:rsidR="005E04DE" w:rsidRPr="001F1EEB">
          <w:rPr>
            <w:rFonts w:ascii="Times New Roman" w:hAnsi="Times New Roman"/>
            <w:webHidden/>
            <w:szCs w:val="24"/>
          </w:rPr>
          <w:tab/>
        </w:r>
        <w:r w:rsidRPr="00D378CE">
          <w:rPr>
            <w:rStyle w:val="Hyperlink"/>
            <w:rFonts w:ascii="Times New Roman" w:hAnsi="Times New Roman" w:cs="Times New Roman"/>
          </w:rPr>
          <w:fldChar w:fldCharType="begin"/>
        </w:r>
        <w:r w:rsidR="00981B47" w:rsidRPr="00D378CE">
          <w:rPr>
            <w:rFonts w:ascii="Times New Roman" w:hAnsi="Times New Roman" w:cs="Times New Roman"/>
            <w:webHidden/>
          </w:rPr>
          <w:instrText xml:space="preserve"> PAGEREF _Toc105278704 \h </w:instrText>
        </w:r>
        <w:r w:rsidRPr="00D378CE">
          <w:rPr>
            <w:rStyle w:val="Hyperlink"/>
            <w:rFonts w:ascii="Times New Roman" w:hAnsi="Times New Roman" w:cs="Times New Roman"/>
          </w:rPr>
        </w:r>
        <w:r w:rsidRPr="00D378CE">
          <w:rPr>
            <w:rStyle w:val="Hyperlink"/>
            <w:rFonts w:ascii="Times New Roman" w:hAnsi="Times New Roman" w:cs="Times New Roman"/>
          </w:rPr>
          <w:fldChar w:fldCharType="separate"/>
        </w:r>
        <w:r w:rsidR="005A01CD">
          <w:rPr>
            <w:rFonts w:ascii="Times New Roman" w:hAnsi="Times New Roman" w:cs="Times New Roman"/>
            <w:webHidden/>
            <w:rtl/>
          </w:rPr>
          <w:t>195</w:t>
        </w:r>
        <w:r w:rsidRPr="00D378CE">
          <w:rPr>
            <w:rStyle w:val="Hyperlink"/>
            <w:rFonts w:ascii="Times New Roman" w:hAnsi="Times New Roman" w:cs="Times New Roman"/>
          </w:rPr>
          <w:fldChar w:fldCharType="end"/>
        </w:r>
      </w:hyperlink>
    </w:p>
    <w:p w:rsidR="00981B47" w:rsidRPr="001F1EEB" w:rsidRDefault="000139B7" w:rsidP="001F1EEB">
      <w:pPr>
        <w:pStyle w:val="TOC1"/>
        <w:spacing w:line="216" w:lineRule="auto"/>
        <w:rPr>
          <w:rFonts w:ascii="Times New Roman" w:eastAsiaTheme="minorEastAsia" w:hAnsi="Times New Roman"/>
          <w:lang w:bidi="ar-SA"/>
        </w:rPr>
      </w:pPr>
      <w:hyperlink w:anchor="_Toc105278705" w:history="1">
        <w:r w:rsidR="00981B47" w:rsidRPr="001F1EEB">
          <w:rPr>
            <w:rStyle w:val="Hyperlink"/>
            <w:rFonts w:ascii="Times New Roman" w:hAnsi="Times New Roman"/>
            <w:rtl/>
          </w:rPr>
          <w:t xml:space="preserve">البند 1 </w:t>
        </w:r>
        <w:r w:rsidR="00981B47" w:rsidRPr="001F1EEB">
          <w:rPr>
            <w:rFonts w:ascii="Times New Roman" w:eastAsiaTheme="minorEastAsia" w:hAnsi="Times New Roman"/>
            <w:lang w:bidi="ar-SA"/>
          </w:rPr>
          <w:tab/>
        </w:r>
        <w:r w:rsidR="00981B47" w:rsidRPr="001F1EEB">
          <w:rPr>
            <w:rStyle w:val="Hyperlink"/>
            <w:rFonts w:ascii="Times New Roman" w:hAnsi="Times New Roman"/>
            <w:rtl/>
          </w:rPr>
          <w:t>افتتاح الاجتماع</w:t>
        </w:r>
        <w:r w:rsidR="005E04DE" w:rsidRPr="001F1EEB">
          <w:rPr>
            <w:rFonts w:ascii="Times New Roman" w:hAnsi="Times New Roman"/>
            <w:webHidden/>
          </w:rPr>
          <w:tab/>
        </w:r>
        <w:r w:rsidR="00981B47" w:rsidRPr="001F1EEB">
          <w:rPr>
            <w:rFonts w:ascii="Times New Roman" w:hAnsi="Times New Roman"/>
            <w:webHidden/>
          </w:rPr>
          <w:tab/>
        </w:r>
        <w:r w:rsidRPr="00D378CE">
          <w:rPr>
            <w:rStyle w:val="Hyperlink"/>
            <w:rFonts w:ascii="Times New Roman" w:hAnsi="Times New Roman"/>
            <w:szCs w:val="22"/>
          </w:rPr>
          <w:fldChar w:fldCharType="begin"/>
        </w:r>
        <w:r w:rsidR="00981B47" w:rsidRPr="00D378CE">
          <w:rPr>
            <w:rFonts w:ascii="Times New Roman" w:hAnsi="Times New Roman"/>
            <w:webHidden/>
            <w:szCs w:val="22"/>
          </w:rPr>
          <w:instrText xml:space="preserve"> PAGEREF _Toc105278705 \h </w:instrText>
        </w:r>
        <w:r w:rsidRPr="00D378CE">
          <w:rPr>
            <w:rStyle w:val="Hyperlink"/>
            <w:rFonts w:ascii="Times New Roman" w:hAnsi="Times New Roman"/>
            <w:szCs w:val="22"/>
          </w:rPr>
        </w:r>
        <w:r w:rsidRPr="00D378CE">
          <w:rPr>
            <w:rStyle w:val="Hyperlink"/>
            <w:rFonts w:ascii="Times New Roman" w:hAnsi="Times New Roman"/>
            <w:szCs w:val="22"/>
          </w:rPr>
          <w:fldChar w:fldCharType="separate"/>
        </w:r>
        <w:r w:rsidR="005A01CD">
          <w:rPr>
            <w:rFonts w:ascii="Times New Roman" w:hAnsi="Times New Roman"/>
            <w:webHidden/>
            <w:szCs w:val="22"/>
            <w:rtl/>
          </w:rPr>
          <w:t>202</w:t>
        </w:r>
        <w:r w:rsidRPr="00D378CE">
          <w:rPr>
            <w:rStyle w:val="Hyperlink"/>
            <w:rFonts w:ascii="Times New Roman" w:hAnsi="Times New Roman"/>
            <w:szCs w:val="22"/>
          </w:rPr>
          <w:fldChar w:fldCharType="end"/>
        </w:r>
      </w:hyperlink>
    </w:p>
    <w:p w:rsidR="00981B47" w:rsidRPr="001F1EEB" w:rsidRDefault="000139B7" w:rsidP="001F1EEB">
      <w:pPr>
        <w:pStyle w:val="TOC1"/>
        <w:spacing w:line="216" w:lineRule="auto"/>
        <w:rPr>
          <w:rFonts w:ascii="Times New Roman" w:eastAsiaTheme="minorEastAsia" w:hAnsi="Times New Roman"/>
          <w:lang w:bidi="ar-SA"/>
        </w:rPr>
      </w:pPr>
      <w:hyperlink w:anchor="_Toc105278706" w:history="1">
        <w:r w:rsidR="00981B47" w:rsidRPr="001F1EEB">
          <w:rPr>
            <w:rStyle w:val="Hyperlink"/>
            <w:rFonts w:ascii="Times New Roman" w:hAnsi="Times New Roman"/>
            <w:rtl/>
            <w:lang w:val="en-GB"/>
          </w:rPr>
          <w:t>البند 2 -</w:t>
        </w:r>
        <w:r w:rsidR="00981B47" w:rsidRPr="001F1EEB">
          <w:rPr>
            <w:rFonts w:ascii="Times New Roman" w:eastAsiaTheme="minorEastAsia" w:hAnsi="Times New Roman"/>
            <w:lang w:bidi="ar-SA"/>
          </w:rPr>
          <w:tab/>
        </w:r>
        <w:r w:rsidR="00981B47" w:rsidRPr="001F1EEB">
          <w:rPr>
            <w:rStyle w:val="Hyperlink"/>
            <w:rFonts w:ascii="Times New Roman" w:hAnsi="Times New Roman"/>
            <w:rtl/>
            <w:lang w:val="en-GB"/>
          </w:rPr>
          <w:t>إقرار جدول الأعمال وتنظيم العمل</w:t>
        </w:r>
        <w:r w:rsidR="00981B47" w:rsidRPr="001F1EEB">
          <w:rPr>
            <w:rFonts w:ascii="Times New Roman" w:hAnsi="Times New Roman"/>
            <w:webHidden/>
          </w:rPr>
          <w:tab/>
        </w:r>
        <w:r w:rsidRPr="00D378CE">
          <w:rPr>
            <w:rStyle w:val="Hyperlink"/>
            <w:rFonts w:ascii="Times New Roman" w:hAnsi="Times New Roman"/>
            <w:szCs w:val="22"/>
          </w:rPr>
          <w:fldChar w:fldCharType="begin"/>
        </w:r>
        <w:r w:rsidR="00981B47" w:rsidRPr="00D378CE">
          <w:rPr>
            <w:rFonts w:ascii="Times New Roman" w:hAnsi="Times New Roman"/>
            <w:webHidden/>
            <w:szCs w:val="22"/>
          </w:rPr>
          <w:instrText xml:space="preserve"> PAGEREF _Toc105278706 \h </w:instrText>
        </w:r>
        <w:r w:rsidRPr="00D378CE">
          <w:rPr>
            <w:rStyle w:val="Hyperlink"/>
            <w:rFonts w:ascii="Times New Roman" w:hAnsi="Times New Roman"/>
            <w:szCs w:val="22"/>
          </w:rPr>
        </w:r>
        <w:r w:rsidRPr="00D378CE">
          <w:rPr>
            <w:rStyle w:val="Hyperlink"/>
            <w:rFonts w:ascii="Times New Roman" w:hAnsi="Times New Roman"/>
            <w:szCs w:val="22"/>
          </w:rPr>
          <w:fldChar w:fldCharType="separate"/>
        </w:r>
        <w:r w:rsidR="005A01CD">
          <w:rPr>
            <w:rFonts w:ascii="Times New Roman" w:hAnsi="Times New Roman"/>
            <w:webHidden/>
            <w:szCs w:val="22"/>
            <w:rtl/>
          </w:rPr>
          <w:t>205</w:t>
        </w:r>
        <w:r w:rsidRPr="00D378CE">
          <w:rPr>
            <w:rStyle w:val="Hyperlink"/>
            <w:rFonts w:ascii="Times New Roman" w:hAnsi="Times New Roman"/>
            <w:szCs w:val="22"/>
          </w:rPr>
          <w:fldChar w:fldCharType="end"/>
        </w:r>
      </w:hyperlink>
    </w:p>
    <w:p w:rsidR="00981B47" w:rsidRPr="001F1EEB" w:rsidRDefault="000139B7" w:rsidP="001F1EEB">
      <w:pPr>
        <w:pStyle w:val="TOC1"/>
        <w:spacing w:line="216" w:lineRule="auto"/>
        <w:rPr>
          <w:rFonts w:ascii="Times New Roman" w:eastAsiaTheme="minorEastAsia" w:hAnsi="Times New Roman"/>
          <w:lang w:bidi="ar-SA"/>
        </w:rPr>
      </w:pPr>
      <w:hyperlink w:anchor="_Toc105278707" w:history="1">
        <w:r w:rsidR="00981B47" w:rsidRPr="001F1EEB">
          <w:rPr>
            <w:rStyle w:val="Hyperlink"/>
            <w:rFonts w:ascii="Times New Roman" w:hAnsi="Times New Roman"/>
            <w:rtl/>
            <w:lang w:val="en-GB"/>
          </w:rPr>
          <w:t>البند 3 -</w:t>
        </w:r>
        <w:r w:rsidR="00981B47" w:rsidRPr="001F1EEB">
          <w:rPr>
            <w:rFonts w:ascii="Times New Roman" w:eastAsiaTheme="minorEastAsia" w:hAnsi="Times New Roman"/>
            <w:lang w:bidi="ar-SA"/>
          </w:rPr>
          <w:tab/>
        </w:r>
        <w:r w:rsidR="00981B47" w:rsidRPr="001F1EEB">
          <w:rPr>
            <w:rStyle w:val="Hyperlink"/>
            <w:rFonts w:ascii="Times New Roman" w:hAnsi="Times New Roman"/>
            <w:rtl/>
            <w:lang w:val="en-GB"/>
          </w:rPr>
          <w:t>استعراض التقدم المحرز في تنفيذ الاتفاقية والخطة الاستراتيجية للتنوع البيولوجي 2011-2020</w:t>
        </w:r>
        <w:r w:rsidR="00981B47" w:rsidRPr="001F1EEB">
          <w:rPr>
            <w:rFonts w:ascii="Times New Roman" w:hAnsi="Times New Roman"/>
            <w:webHidden/>
          </w:rPr>
          <w:tab/>
        </w:r>
        <w:r w:rsidRPr="00D378CE">
          <w:rPr>
            <w:rStyle w:val="Hyperlink"/>
            <w:rFonts w:ascii="Times New Roman" w:hAnsi="Times New Roman"/>
            <w:szCs w:val="22"/>
          </w:rPr>
          <w:fldChar w:fldCharType="begin"/>
        </w:r>
        <w:r w:rsidR="00981B47" w:rsidRPr="00D378CE">
          <w:rPr>
            <w:rFonts w:ascii="Times New Roman" w:hAnsi="Times New Roman"/>
            <w:webHidden/>
            <w:szCs w:val="22"/>
          </w:rPr>
          <w:instrText xml:space="preserve"> PAGEREF _Toc105278707 \h </w:instrText>
        </w:r>
        <w:r w:rsidRPr="00D378CE">
          <w:rPr>
            <w:rStyle w:val="Hyperlink"/>
            <w:rFonts w:ascii="Times New Roman" w:hAnsi="Times New Roman"/>
            <w:szCs w:val="22"/>
          </w:rPr>
        </w:r>
        <w:r w:rsidRPr="00D378CE">
          <w:rPr>
            <w:rStyle w:val="Hyperlink"/>
            <w:rFonts w:ascii="Times New Roman" w:hAnsi="Times New Roman"/>
            <w:szCs w:val="22"/>
          </w:rPr>
          <w:fldChar w:fldCharType="separate"/>
        </w:r>
        <w:r w:rsidR="005A01CD">
          <w:rPr>
            <w:rFonts w:ascii="Times New Roman" w:hAnsi="Times New Roman"/>
            <w:webHidden/>
            <w:szCs w:val="22"/>
            <w:rtl/>
          </w:rPr>
          <w:t>207</w:t>
        </w:r>
        <w:r w:rsidRPr="00D378CE">
          <w:rPr>
            <w:rStyle w:val="Hyperlink"/>
            <w:rFonts w:ascii="Times New Roman" w:hAnsi="Times New Roman"/>
            <w:szCs w:val="22"/>
          </w:rPr>
          <w:fldChar w:fldCharType="end"/>
        </w:r>
      </w:hyperlink>
    </w:p>
    <w:p w:rsidR="00981B47" w:rsidRPr="001F1EEB" w:rsidRDefault="000139B7" w:rsidP="001F1EEB">
      <w:pPr>
        <w:pStyle w:val="TOC1"/>
        <w:spacing w:line="216" w:lineRule="auto"/>
        <w:rPr>
          <w:rFonts w:ascii="Times New Roman" w:eastAsiaTheme="minorEastAsia" w:hAnsi="Times New Roman"/>
          <w:lang w:bidi="ar-SA"/>
        </w:rPr>
      </w:pPr>
      <w:hyperlink w:anchor="_Toc105278708" w:history="1">
        <w:r w:rsidR="00981B47" w:rsidRPr="001F1EEB">
          <w:rPr>
            <w:rStyle w:val="Hyperlink"/>
            <w:rFonts w:ascii="Times New Roman" w:hAnsi="Times New Roman"/>
            <w:rtl/>
            <w:lang w:val="en-GB"/>
          </w:rPr>
          <w:t>البند 4 -</w:t>
        </w:r>
        <w:r w:rsidR="00981B47" w:rsidRPr="001F1EEB">
          <w:rPr>
            <w:rFonts w:ascii="Times New Roman" w:eastAsiaTheme="minorEastAsia" w:hAnsi="Times New Roman"/>
            <w:lang w:bidi="ar-SA"/>
          </w:rPr>
          <w:tab/>
        </w:r>
        <w:r w:rsidR="00981B47" w:rsidRPr="001F1EEB">
          <w:rPr>
            <w:rStyle w:val="Hyperlink"/>
            <w:rFonts w:ascii="Times New Roman" w:hAnsi="Times New Roman"/>
            <w:rtl/>
            <w:lang w:val="en-GB"/>
          </w:rPr>
          <w:t>تقييم واستعراض فعالية</w:t>
        </w:r>
        <w:r w:rsidR="00981B47" w:rsidRPr="001F1EEB">
          <w:rPr>
            <w:rStyle w:val="Hyperlink"/>
            <w:rFonts w:ascii="Times New Roman" w:hAnsi="Times New Roman"/>
            <w:rtl/>
          </w:rPr>
          <w:t xml:space="preserve"> بروتوكول قرطاجنة للسلامة الأحيائية</w:t>
        </w:r>
        <w:r w:rsidR="00981B47" w:rsidRPr="001F1EEB">
          <w:rPr>
            <w:rFonts w:ascii="Times New Roman" w:hAnsi="Times New Roman"/>
            <w:webHidden/>
          </w:rPr>
          <w:tab/>
        </w:r>
        <w:r w:rsidRPr="00D378CE">
          <w:rPr>
            <w:rStyle w:val="Hyperlink"/>
            <w:rFonts w:ascii="Times New Roman" w:hAnsi="Times New Roman"/>
            <w:szCs w:val="22"/>
          </w:rPr>
          <w:fldChar w:fldCharType="begin"/>
        </w:r>
        <w:r w:rsidR="00981B47" w:rsidRPr="00D378CE">
          <w:rPr>
            <w:rFonts w:ascii="Times New Roman" w:hAnsi="Times New Roman"/>
            <w:webHidden/>
            <w:szCs w:val="22"/>
          </w:rPr>
          <w:instrText xml:space="preserve"> PAGEREF _Toc105278708 \h </w:instrText>
        </w:r>
        <w:r w:rsidRPr="00D378CE">
          <w:rPr>
            <w:rStyle w:val="Hyperlink"/>
            <w:rFonts w:ascii="Times New Roman" w:hAnsi="Times New Roman"/>
            <w:szCs w:val="22"/>
          </w:rPr>
        </w:r>
        <w:r w:rsidRPr="00D378CE">
          <w:rPr>
            <w:rStyle w:val="Hyperlink"/>
            <w:rFonts w:ascii="Times New Roman" w:hAnsi="Times New Roman"/>
            <w:szCs w:val="22"/>
          </w:rPr>
          <w:fldChar w:fldCharType="separate"/>
        </w:r>
        <w:r w:rsidR="005A01CD">
          <w:rPr>
            <w:rFonts w:ascii="Times New Roman" w:hAnsi="Times New Roman"/>
            <w:webHidden/>
            <w:szCs w:val="22"/>
            <w:rtl/>
          </w:rPr>
          <w:t>209</w:t>
        </w:r>
        <w:r w:rsidRPr="00D378CE">
          <w:rPr>
            <w:rStyle w:val="Hyperlink"/>
            <w:rFonts w:ascii="Times New Roman" w:hAnsi="Times New Roman"/>
            <w:szCs w:val="22"/>
          </w:rPr>
          <w:fldChar w:fldCharType="end"/>
        </w:r>
      </w:hyperlink>
    </w:p>
    <w:p w:rsidR="00981B47" w:rsidRPr="001F1EEB" w:rsidRDefault="000139B7" w:rsidP="001F1EEB">
      <w:pPr>
        <w:pStyle w:val="TOC1"/>
        <w:spacing w:line="216" w:lineRule="auto"/>
        <w:rPr>
          <w:rFonts w:ascii="Times New Roman" w:eastAsiaTheme="minorEastAsia" w:hAnsi="Times New Roman"/>
          <w:lang w:bidi="ar-SA"/>
        </w:rPr>
      </w:pPr>
      <w:hyperlink w:anchor="_Toc105278709" w:history="1">
        <w:r w:rsidR="00981B47" w:rsidRPr="001F1EEB">
          <w:rPr>
            <w:rStyle w:val="Hyperlink"/>
            <w:rFonts w:ascii="Times New Roman" w:hAnsi="Times New Roman"/>
            <w:rtl/>
          </w:rPr>
          <w:t>البند 5 -</w:t>
        </w:r>
        <w:r w:rsidR="00981B47" w:rsidRPr="001F1EEB">
          <w:rPr>
            <w:rFonts w:ascii="Times New Roman" w:eastAsiaTheme="minorEastAsia" w:hAnsi="Times New Roman"/>
            <w:lang w:bidi="ar-SA"/>
          </w:rPr>
          <w:tab/>
        </w:r>
        <w:r w:rsidR="00981B47" w:rsidRPr="001F1EEB">
          <w:rPr>
            <w:rStyle w:val="Hyperlink"/>
            <w:rFonts w:ascii="Times New Roman" w:hAnsi="Times New Roman"/>
            <w:rtl/>
          </w:rPr>
          <w:t>الإطار العالمي للتنوع البيولوجي لما بعد عام 2020</w:t>
        </w:r>
        <w:r w:rsidR="00981B47" w:rsidRPr="001F1EEB">
          <w:rPr>
            <w:rFonts w:ascii="Times New Roman" w:hAnsi="Times New Roman"/>
            <w:webHidden/>
          </w:rPr>
          <w:tab/>
        </w:r>
        <w:r w:rsidRPr="00D378CE">
          <w:rPr>
            <w:rStyle w:val="Hyperlink"/>
            <w:rFonts w:ascii="Times New Roman" w:hAnsi="Times New Roman"/>
            <w:szCs w:val="22"/>
          </w:rPr>
          <w:fldChar w:fldCharType="begin"/>
        </w:r>
        <w:r w:rsidR="00981B47" w:rsidRPr="00D378CE">
          <w:rPr>
            <w:rFonts w:ascii="Times New Roman" w:hAnsi="Times New Roman"/>
            <w:webHidden/>
            <w:szCs w:val="22"/>
          </w:rPr>
          <w:instrText xml:space="preserve"> PAGEREF _Toc105278709 \h </w:instrText>
        </w:r>
        <w:r w:rsidRPr="00D378CE">
          <w:rPr>
            <w:rStyle w:val="Hyperlink"/>
            <w:rFonts w:ascii="Times New Roman" w:hAnsi="Times New Roman"/>
            <w:szCs w:val="22"/>
          </w:rPr>
        </w:r>
        <w:r w:rsidRPr="00D378CE">
          <w:rPr>
            <w:rStyle w:val="Hyperlink"/>
            <w:rFonts w:ascii="Times New Roman" w:hAnsi="Times New Roman"/>
            <w:szCs w:val="22"/>
          </w:rPr>
          <w:fldChar w:fldCharType="separate"/>
        </w:r>
        <w:r w:rsidR="005A01CD">
          <w:rPr>
            <w:rFonts w:ascii="Times New Roman" w:hAnsi="Times New Roman"/>
            <w:webHidden/>
            <w:szCs w:val="22"/>
            <w:rtl/>
          </w:rPr>
          <w:t>210</w:t>
        </w:r>
        <w:r w:rsidRPr="00D378CE">
          <w:rPr>
            <w:rStyle w:val="Hyperlink"/>
            <w:rFonts w:ascii="Times New Roman" w:hAnsi="Times New Roman"/>
            <w:szCs w:val="22"/>
          </w:rPr>
          <w:fldChar w:fldCharType="end"/>
        </w:r>
      </w:hyperlink>
    </w:p>
    <w:p w:rsidR="00981B47" w:rsidRPr="001F1EEB" w:rsidRDefault="000139B7" w:rsidP="001F1EEB">
      <w:pPr>
        <w:pStyle w:val="TOC1"/>
        <w:spacing w:line="216" w:lineRule="auto"/>
        <w:rPr>
          <w:rFonts w:ascii="Times New Roman" w:eastAsiaTheme="minorEastAsia" w:hAnsi="Times New Roman"/>
          <w:lang w:bidi="ar-SA"/>
        </w:rPr>
      </w:pPr>
      <w:hyperlink w:anchor="_Toc105278710" w:history="1">
        <w:r w:rsidR="00981B47" w:rsidRPr="001F1EEB">
          <w:rPr>
            <w:rStyle w:val="Hyperlink"/>
            <w:rFonts w:ascii="Times New Roman" w:hAnsi="Times New Roman"/>
            <w:rtl/>
          </w:rPr>
          <w:t>البند 6 -</w:t>
        </w:r>
        <w:r w:rsidR="00981B47" w:rsidRPr="001F1EEB">
          <w:rPr>
            <w:rFonts w:ascii="Times New Roman" w:eastAsiaTheme="minorEastAsia" w:hAnsi="Times New Roman"/>
            <w:lang w:bidi="ar-SA"/>
          </w:rPr>
          <w:tab/>
        </w:r>
        <w:r w:rsidR="00981B47" w:rsidRPr="001F1EEB">
          <w:rPr>
            <w:rStyle w:val="Hyperlink"/>
            <w:rFonts w:ascii="Times New Roman" w:hAnsi="Times New Roman"/>
            <w:rtl/>
          </w:rPr>
          <w:t>حشد الموارد والآلية المالية</w:t>
        </w:r>
        <w:r w:rsidR="00981B47" w:rsidRPr="001F1EEB">
          <w:rPr>
            <w:rFonts w:ascii="Times New Roman" w:hAnsi="Times New Roman"/>
            <w:webHidden/>
          </w:rPr>
          <w:tab/>
        </w:r>
        <w:r w:rsidRPr="00D378CE">
          <w:rPr>
            <w:rStyle w:val="Hyperlink"/>
            <w:rFonts w:ascii="Times New Roman" w:hAnsi="Times New Roman"/>
            <w:szCs w:val="22"/>
          </w:rPr>
          <w:fldChar w:fldCharType="begin"/>
        </w:r>
        <w:r w:rsidR="00981B47" w:rsidRPr="00D378CE">
          <w:rPr>
            <w:rFonts w:ascii="Times New Roman" w:hAnsi="Times New Roman"/>
            <w:webHidden/>
            <w:szCs w:val="22"/>
          </w:rPr>
          <w:instrText xml:space="preserve"> PAGEREF _Toc105278710 \h </w:instrText>
        </w:r>
        <w:r w:rsidRPr="00D378CE">
          <w:rPr>
            <w:rStyle w:val="Hyperlink"/>
            <w:rFonts w:ascii="Times New Roman" w:hAnsi="Times New Roman"/>
            <w:szCs w:val="22"/>
          </w:rPr>
        </w:r>
        <w:r w:rsidRPr="00D378CE">
          <w:rPr>
            <w:rStyle w:val="Hyperlink"/>
            <w:rFonts w:ascii="Times New Roman" w:hAnsi="Times New Roman"/>
            <w:szCs w:val="22"/>
          </w:rPr>
          <w:fldChar w:fldCharType="separate"/>
        </w:r>
        <w:r w:rsidR="005A01CD">
          <w:rPr>
            <w:rFonts w:ascii="Times New Roman" w:hAnsi="Times New Roman"/>
            <w:webHidden/>
            <w:szCs w:val="22"/>
            <w:rtl/>
          </w:rPr>
          <w:t>214</w:t>
        </w:r>
        <w:r w:rsidRPr="00D378CE">
          <w:rPr>
            <w:rStyle w:val="Hyperlink"/>
            <w:rFonts w:ascii="Times New Roman" w:hAnsi="Times New Roman"/>
            <w:szCs w:val="22"/>
          </w:rPr>
          <w:fldChar w:fldCharType="end"/>
        </w:r>
      </w:hyperlink>
    </w:p>
    <w:p w:rsidR="00981B47" w:rsidRPr="001F1EEB" w:rsidRDefault="000139B7" w:rsidP="001F1EEB">
      <w:pPr>
        <w:pStyle w:val="TOC1"/>
        <w:spacing w:line="216" w:lineRule="auto"/>
        <w:rPr>
          <w:rFonts w:ascii="Times New Roman" w:eastAsiaTheme="minorEastAsia" w:hAnsi="Times New Roman"/>
          <w:lang w:bidi="ar-SA"/>
        </w:rPr>
      </w:pPr>
      <w:hyperlink w:anchor="_Toc105278711" w:history="1">
        <w:r w:rsidR="00981B47" w:rsidRPr="001F1EEB">
          <w:rPr>
            <w:rStyle w:val="Hyperlink"/>
            <w:rFonts w:ascii="Times New Roman" w:hAnsi="Times New Roman"/>
            <w:rtl/>
          </w:rPr>
          <w:t>البند 7 -</w:t>
        </w:r>
        <w:r w:rsidR="00981B47" w:rsidRPr="001F1EEB">
          <w:rPr>
            <w:rFonts w:ascii="Times New Roman" w:eastAsiaTheme="minorEastAsia" w:hAnsi="Times New Roman"/>
            <w:lang w:bidi="ar-SA"/>
          </w:rPr>
          <w:tab/>
        </w:r>
        <w:r w:rsidR="00981B47" w:rsidRPr="001F1EEB">
          <w:rPr>
            <w:rStyle w:val="Hyperlink"/>
            <w:rFonts w:ascii="Times New Roman" w:hAnsi="Times New Roman"/>
            <w:rtl/>
          </w:rPr>
          <w:t>بناء القدرات، والتعاون التقني والعلمي، ونقل التكنولوجيا، وإدارة المعارف، والاتصال</w:t>
        </w:r>
        <w:r w:rsidR="00981B47" w:rsidRPr="001F1EEB">
          <w:rPr>
            <w:rFonts w:ascii="Times New Roman" w:hAnsi="Times New Roman"/>
            <w:webHidden/>
          </w:rPr>
          <w:tab/>
        </w:r>
        <w:r w:rsidRPr="00D378CE">
          <w:rPr>
            <w:rStyle w:val="Hyperlink"/>
            <w:rFonts w:ascii="Times New Roman" w:hAnsi="Times New Roman"/>
            <w:szCs w:val="22"/>
          </w:rPr>
          <w:fldChar w:fldCharType="begin"/>
        </w:r>
        <w:r w:rsidR="00981B47" w:rsidRPr="00D378CE">
          <w:rPr>
            <w:rFonts w:ascii="Times New Roman" w:hAnsi="Times New Roman"/>
            <w:webHidden/>
            <w:szCs w:val="22"/>
          </w:rPr>
          <w:instrText xml:space="preserve"> PAGEREF _Toc105278711 \h </w:instrText>
        </w:r>
        <w:r w:rsidRPr="00D378CE">
          <w:rPr>
            <w:rStyle w:val="Hyperlink"/>
            <w:rFonts w:ascii="Times New Roman" w:hAnsi="Times New Roman"/>
            <w:szCs w:val="22"/>
          </w:rPr>
        </w:r>
        <w:r w:rsidRPr="00D378CE">
          <w:rPr>
            <w:rStyle w:val="Hyperlink"/>
            <w:rFonts w:ascii="Times New Roman" w:hAnsi="Times New Roman"/>
            <w:szCs w:val="22"/>
          </w:rPr>
          <w:fldChar w:fldCharType="separate"/>
        </w:r>
        <w:r w:rsidR="005A01CD">
          <w:rPr>
            <w:rFonts w:ascii="Times New Roman" w:hAnsi="Times New Roman"/>
            <w:webHidden/>
            <w:szCs w:val="22"/>
            <w:rtl/>
          </w:rPr>
          <w:t>218</w:t>
        </w:r>
        <w:r w:rsidRPr="00D378CE">
          <w:rPr>
            <w:rStyle w:val="Hyperlink"/>
            <w:rFonts w:ascii="Times New Roman" w:hAnsi="Times New Roman"/>
            <w:szCs w:val="22"/>
          </w:rPr>
          <w:fldChar w:fldCharType="end"/>
        </w:r>
      </w:hyperlink>
    </w:p>
    <w:p w:rsidR="00981B47" w:rsidRPr="001F1EEB" w:rsidRDefault="000139B7" w:rsidP="001F1EEB">
      <w:pPr>
        <w:pStyle w:val="TOC1"/>
        <w:spacing w:line="216" w:lineRule="auto"/>
        <w:rPr>
          <w:rFonts w:ascii="Times New Roman" w:eastAsiaTheme="minorEastAsia" w:hAnsi="Times New Roman"/>
          <w:lang w:bidi="ar-SA"/>
        </w:rPr>
      </w:pPr>
      <w:hyperlink w:anchor="_Toc105278712" w:history="1">
        <w:r w:rsidR="00981B47" w:rsidRPr="001F1EEB">
          <w:rPr>
            <w:rStyle w:val="Hyperlink"/>
            <w:rFonts w:ascii="Times New Roman" w:hAnsi="Times New Roman"/>
            <w:rtl/>
          </w:rPr>
          <w:t>البند 8 -</w:t>
        </w:r>
        <w:r w:rsidR="00981B47" w:rsidRPr="001F1EEB">
          <w:rPr>
            <w:rFonts w:ascii="Times New Roman" w:eastAsiaTheme="minorEastAsia" w:hAnsi="Times New Roman"/>
            <w:lang w:bidi="ar-SA"/>
          </w:rPr>
          <w:tab/>
        </w:r>
        <w:r w:rsidR="00981B47" w:rsidRPr="001F1EEB">
          <w:rPr>
            <w:rStyle w:val="Hyperlink"/>
            <w:rFonts w:ascii="Times New Roman" w:hAnsi="Times New Roman"/>
            <w:rtl/>
            <w:lang w:val="en-GB"/>
          </w:rPr>
          <w:t>التعاون مع الاتفاقيات والمنظمات الدولية والمبادرات الأخرى</w:t>
        </w:r>
        <w:r w:rsidR="00981B47" w:rsidRPr="001F1EEB">
          <w:rPr>
            <w:rFonts w:ascii="Times New Roman" w:hAnsi="Times New Roman"/>
            <w:webHidden/>
          </w:rPr>
          <w:tab/>
        </w:r>
        <w:r w:rsidRPr="00D378CE">
          <w:rPr>
            <w:rStyle w:val="Hyperlink"/>
            <w:rFonts w:ascii="Times New Roman" w:hAnsi="Times New Roman"/>
            <w:szCs w:val="22"/>
          </w:rPr>
          <w:fldChar w:fldCharType="begin"/>
        </w:r>
        <w:r w:rsidR="00981B47" w:rsidRPr="00D378CE">
          <w:rPr>
            <w:rFonts w:ascii="Times New Roman" w:hAnsi="Times New Roman"/>
            <w:webHidden/>
            <w:szCs w:val="22"/>
          </w:rPr>
          <w:instrText xml:space="preserve"> PAGEREF _Toc105278712 \h </w:instrText>
        </w:r>
        <w:r w:rsidRPr="00D378CE">
          <w:rPr>
            <w:rStyle w:val="Hyperlink"/>
            <w:rFonts w:ascii="Times New Roman" w:hAnsi="Times New Roman"/>
            <w:szCs w:val="22"/>
          </w:rPr>
        </w:r>
        <w:r w:rsidRPr="00D378CE">
          <w:rPr>
            <w:rStyle w:val="Hyperlink"/>
            <w:rFonts w:ascii="Times New Roman" w:hAnsi="Times New Roman"/>
            <w:szCs w:val="22"/>
          </w:rPr>
          <w:fldChar w:fldCharType="separate"/>
        </w:r>
        <w:r w:rsidR="005A01CD">
          <w:rPr>
            <w:rFonts w:ascii="Times New Roman" w:hAnsi="Times New Roman"/>
            <w:webHidden/>
            <w:szCs w:val="22"/>
            <w:rtl/>
          </w:rPr>
          <w:t>222</w:t>
        </w:r>
        <w:r w:rsidRPr="00D378CE">
          <w:rPr>
            <w:rStyle w:val="Hyperlink"/>
            <w:rFonts w:ascii="Times New Roman" w:hAnsi="Times New Roman"/>
            <w:szCs w:val="22"/>
          </w:rPr>
          <w:fldChar w:fldCharType="end"/>
        </w:r>
      </w:hyperlink>
    </w:p>
    <w:p w:rsidR="00981B47" w:rsidRPr="001F1EEB" w:rsidRDefault="000139B7" w:rsidP="001F1EEB">
      <w:pPr>
        <w:pStyle w:val="TOC1"/>
        <w:spacing w:line="216" w:lineRule="auto"/>
        <w:rPr>
          <w:rFonts w:ascii="Times New Roman" w:eastAsiaTheme="minorEastAsia" w:hAnsi="Times New Roman"/>
          <w:lang w:bidi="ar-SA"/>
        </w:rPr>
      </w:pPr>
      <w:hyperlink w:anchor="_Toc105278713" w:history="1">
        <w:r w:rsidR="00981B47" w:rsidRPr="001F1EEB">
          <w:rPr>
            <w:rStyle w:val="Hyperlink"/>
            <w:rFonts w:ascii="Times New Roman" w:hAnsi="Times New Roman"/>
            <w:rtl/>
          </w:rPr>
          <w:t>البند 9 -</w:t>
        </w:r>
        <w:r w:rsidR="00981B47" w:rsidRPr="001F1EEB">
          <w:rPr>
            <w:rFonts w:ascii="Times New Roman" w:eastAsiaTheme="minorEastAsia" w:hAnsi="Times New Roman"/>
            <w:lang w:bidi="ar-SA"/>
          </w:rPr>
          <w:tab/>
        </w:r>
        <w:r w:rsidR="00981B47" w:rsidRPr="001F1EEB">
          <w:rPr>
            <w:rStyle w:val="Hyperlink"/>
            <w:rFonts w:ascii="Times New Roman" w:hAnsi="Times New Roman"/>
            <w:rtl/>
          </w:rPr>
          <w:t>آليات للإبلاغ، والتقييم واستعراض التنفيذ</w:t>
        </w:r>
        <w:r w:rsidR="00981B47" w:rsidRPr="001F1EEB">
          <w:rPr>
            <w:rFonts w:ascii="Times New Roman" w:hAnsi="Times New Roman"/>
            <w:webHidden/>
          </w:rPr>
          <w:tab/>
        </w:r>
        <w:r w:rsidRPr="00D378CE">
          <w:rPr>
            <w:rStyle w:val="Hyperlink"/>
            <w:rFonts w:ascii="Times New Roman" w:hAnsi="Times New Roman"/>
            <w:szCs w:val="22"/>
          </w:rPr>
          <w:fldChar w:fldCharType="begin"/>
        </w:r>
        <w:r w:rsidR="00981B47" w:rsidRPr="00D378CE">
          <w:rPr>
            <w:rFonts w:ascii="Times New Roman" w:hAnsi="Times New Roman"/>
            <w:webHidden/>
            <w:szCs w:val="22"/>
          </w:rPr>
          <w:instrText xml:space="preserve"> PAGEREF _Toc105278713 \h </w:instrText>
        </w:r>
        <w:r w:rsidRPr="00D378CE">
          <w:rPr>
            <w:rStyle w:val="Hyperlink"/>
            <w:rFonts w:ascii="Times New Roman" w:hAnsi="Times New Roman"/>
            <w:szCs w:val="22"/>
          </w:rPr>
        </w:r>
        <w:r w:rsidRPr="00D378CE">
          <w:rPr>
            <w:rStyle w:val="Hyperlink"/>
            <w:rFonts w:ascii="Times New Roman" w:hAnsi="Times New Roman"/>
            <w:szCs w:val="22"/>
          </w:rPr>
          <w:fldChar w:fldCharType="separate"/>
        </w:r>
        <w:r w:rsidR="005A01CD">
          <w:rPr>
            <w:rFonts w:ascii="Times New Roman" w:hAnsi="Times New Roman"/>
            <w:webHidden/>
            <w:szCs w:val="22"/>
            <w:rtl/>
          </w:rPr>
          <w:t>224</w:t>
        </w:r>
        <w:r w:rsidRPr="00D378CE">
          <w:rPr>
            <w:rStyle w:val="Hyperlink"/>
            <w:rFonts w:ascii="Times New Roman" w:hAnsi="Times New Roman"/>
            <w:szCs w:val="22"/>
          </w:rPr>
          <w:fldChar w:fldCharType="end"/>
        </w:r>
      </w:hyperlink>
    </w:p>
    <w:p w:rsidR="00981B47" w:rsidRPr="001F1EEB" w:rsidRDefault="000139B7" w:rsidP="001F1EEB">
      <w:pPr>
        <w:pStyle w:val="TOC1"/>
        <w:spacing w:line="216" w:lineRule="auto"/>
        <w:rPr>
          <w:rFonts w:ascii="Times New Roman" w:eastAsiaTheme="minorEastAsia" w:hAnsi="Times New Roman"/>
          <w:lang w:bidi="ar-SA"/>
        </w:rPr>
      </w:pPr>
      <w:hyperlink w:anchor="_Toc105278714" w:history="1">
        <w:r w:rsidR="00981B47" w:rsidRPr="001F1EEB">
          <w:rPr>
            <w:rStyle w:val="Hyperlink"/>
            <w:rFonts w:ascii="Times New Roman" w:hAnsi="Times New Roman"/>
            <w:rtl/>
            <w:lang w:val="en-GB"/>
          </w:rPr>
          <w:t>البند 10 -</w:t>
        </w:r>
        <w:r w:rsidR="00981B47" w:rsidRPr="001F1EEB">
          <w:rPr>
            <w:rFonts w:ascii="Times New Roman" w:eastAsiaTheme="minorEastAsia" w:hAnsi="Times New Roman"/>
            <w:lang w:bidi="ar-SA"/>
          </w:rPr>
          <w:tab/>
        </w:r>
        <w:r w:rsidR="00981B47" w:rsidRPr="001F1EEB">
          <w:rPr>
            <w:rStyle w:val="Hyperlink"/>
            <w:rFonts w:ascii="Times New Roman" w:hAnsi="Times New Roman"/>
            <w:rtl/>
            <w:lang w:val="en-GB"/>
          </w:rPr>
          <w:t>استعراض فعالية العمليات بموجب الاتفاقية وبروتوكوليها</w:t>
        </w:r>
        <w:r w:rsidR="00981B47" w:rsidRPr="001F1EEB">
          <w:rPr>
            <w:rFonts w:ascii="Times New Roman" w:hAnsi="Times New Roman"/>
            <w:webHidden/>
          </w:rPr>
          <w:tab/>
        </w:r>
        <w:r w:rsidRPr="00D378CE">
          <w:rPr>
            <w:rStyle w:val="Hyperlink"/>
            <w:rFonts w:ascii="Times New Roman" w:hAnsi="Times New Roman"/>
            <w:szCs w:val="22"/>
          </w:rPr>
          <w:fldChar w:fldCharType="begin"/>
        </w:r>
        <w:r w:rsidR="00981B47" w:rsidRPr="00D378CE">
          <w:rPr>
            <w:rFonts w:ascii="Times New Roman" w:hAnsi="Times New Roman"/>
            <w:webHidden/>
            <w:szCs w:val="22"/>
          </w:rPr>
          <w:instrText xml:space="preserve"> PAGEREF _Toc105278714 \h </w:instrText>
        </w:r>
        <w:r w:rsidRPr="00D378CE">
          <w:rPr>
            <w:rStyle w:val="Hyperlink"/>
            <w:rFonts w:ascii="Times New Roman" w:hAnsi="Times New Roman"/>
            <w:szCs w:val="22"/>
          </w:rPr>
        </w:r>
        <w:r w:rsidRPr="00D378CE">
          <w:rPr>
            <w:rStyle w:val="Hyperlink"/>
            <w:rFonts w:ascii="Times New Roman" w:hAnsi="Times New Roman"/>
            <w:szCs w:val="22"/>
          </w:rPr>
          <w:fldChar w:fldCharType="separate"/>
        </w:r>
        <w:r w:rsidR="005A01CD">
          <w:rPr>
            <w:rFonts w:ascii="Times New Roman" w:hAnsi="Times New Roman"/>
            <w:webHidden/>
            <w:szCs w:val="22"/>
            <w:rtl/>
          </w:rPr>
          <w:t>226</w:t>
        </w:r>
        <w:r w:rsidRPr="00D378CE">
          <w:rPr>
            <w:rStyle w:val="Hyperlink"/>
            <w:rFonts w:ascii="Times New Roman" w:hAnsi="Times New Roman"/>
            <w:szCs w:val="22"/>
          </w:rPr>
          <w:fldChar w:fldCharType="end"/>
        </w:r>
      </w:hyperlink>
    </w:p>
    <w:p w:rsidR="00981B47" w:rsidRPr="001F1EEB" w:rsidRDefault="000139B7" w:rsidP="001F1EEB">
      <w:pPr>
        <w:pStyle w:val="TOC1"/>
        <w:spacing w:line="216" w:lineRule="auto"/>
        <w:rPr>
          <w:rFonts w:ascii="Times New Roman" w:eastAsiaTheme="minorEastAsia" w:hAnsi="Times New Roman"/>
          <w:lang w:bidi="ar-SA"/>
        </w:rPr>
      </w:pPr>
      <w:hyperlink w:anchor="_Toc105278715" w:history="1">
        <w:r w:rsidR="00981B47" w:rsidRPr="001F1EEB">
          <w:rPr>
            <w:rStyle w:val="Hyperlink"/>
            <w:rFonts w:ascii="Times New Roman" w:hAnsi="Times New Roman"/>
            <w:rtl/>
          </w:rPr>
          <w:t>البند 11 -</w:t>
        </w:r>
        <w:r w:rsidR="00981B47" w:rsidRPr="001F1EEB">
          <w:rPr>
            <w:rFonts w:ascii="Times New Roman" w:eastAsiaTheme="minorEastAsia" w:hAnsi="Times New Roman"/>
            <w:lang w:bidi="ar-SA"/>
          </w:rPr>
          <w:tab/>
        </w:r>
        <w:r w:rsidR="00981B47" w:rsidRPr="001F1EEB">
          <w:rPr>
            <w:rStyle w:val="Hyperlink"/>
            <w:rFonts w:ascii="Times New Roman" w:hAnsi="Times New Roman"/>
            <w:rtl/>
          </w:rPr>
          <w:t>تعميم التنوع البيولوجي داخل القطاعات وعبرها والإجراءات الاستراتيجية الأخرى لتعزيز التنفيذ</w:t>
        </w:r>
        <w:r w:rsidR="00981B47" w:rsidRPr="001F1EEB">
          <w:rPr>
            <w:rFonts w:ascii="Times New Roman" w:hAnsi="Times New Roman"/>
            <w:webHidden/>
          </w:rPr>
          <w:tab/>
        </w:r>
        <w:r w:rsidRPr="00D378CE">
          <w:rPr>
            <w:rStyle w:val="Hyperlink"/>
            <w:rFonts w:ascii="Times New Roman" w:hAnsi="Times New Roman"/>
            <w:szCs w:val="22"/>
          </w:rPr>
          <w:fldChar w:fldCharType="begin"/>
        </w:r>
        <w:r w:rsidR="00981B47" w:rsidRPr="00D378CE">
          <w:rPr>
            <w:rFonts w:ascii="Times New Roman" w:hAnsi="Times New Roman"/>
            <w:webHidden/>
            <w:szCs w:val="22"/>
          </w:rPr>
          <w:instrText xml:space="preserve"> PAGEREF _Toc105278715 \h </w:instrText>
        </w:r>
        <w:r w:rsidRPr="00D378CE">
          <w:rPr>
            <w:rStyle w:val="Hyperlink"/>
            <w:rFonts w:ascii="Times New Roman" w:hAnsi="Times New Roman"/>
            <w:szCs w:val="22"/>
          </w:rPr>
        </w:r>
        <w:r w:rsidRPr="00D378CE">
          <w:rPr>
            <w:rStyle w:val="Hyperlink"/>
            <w:rFonts w:ascii="Times New Roman" w:hAnsi="Times New Roman"/>
            <w:szCs w:val="22"/>
          </w:rPr>
          <w:fldChar w:fldCharType="separate"/>
        </w:r>
        <w:r w:rsidR="005A01CD">
          <w:rPr>
            <w:rFonts w:ascii="Times New Roman" w:hAnsi="Times New Roman"/>
            <w:webHidden/>
            <w:szCs w:val="22"/>
            <w:rtl/>
          </w:rPr>
          <w:t>227</w:t>
        </w:r>
        <w:r w:rsidRPr="00D378CE">
          <w:rPr>
            <w:rStyle w:val="Hyperlink"/>
            <w:rFonts w:ascii="Times New Roman" w:hAnsi="Times New Roman"/>
            <w:szCs w:val="22"/>
          </w:rPr>
          <w:fldChar w:fldCharType="end"/>
        </w:r>
      </w:hyperlink>
    </w:p>
    <w:p w:rsidR="00981B47" w:rsidRPr="001F1EEB" w:rsidRDefault="000139B7" w:rsidP="001F1EEB">
      <w:pPr>
        <w:pStyle w:val="TOC1"/>
        <w:spacing w:line="216" w:lineRule="auto"/>
        <w:ind w:right="1350"/>
        <w:rPr>
          <w:rFonts w:ascii="Times New Roman" w:eastAsiaTheme="minorEastAsia" w:hAnsi="Times New Roman"/>
          <w:lang w:bidi="ar-SA"/>
        </w:rPr>
      </w:pPr>
      <w:hyperlink w:anchor="_Toc105278716" w:history="1">
        <w:r w:rsidR="00981B47" w:rsidRPr="001F1EEB">
          <w:rPr>
            <w:rStyle w:val="Hyperlink"/>
            <w:rFonts w:ascii="Times New Roman" w:hAnsi="Times New Roman"/>
            <w:rtl/>
          </w:rPr>
          <w:t>البند 12-</w:t>
        </w:r>
        <w:r w:rsidR="00981B47" w:rsidRPr="001F1EEB">
          <w:rPr>
            <w:rFonts w:ascii="Times New Roman" w:eastAsiaTheme="minorEastAsia" w:hAnsi="Times New Roman"/>
            <w:lang w:bidi="ar-SA"/>
          </w:rPr>
          <w:tab/>
        </w:r>
        <w:r w:rsidR="00981B47" w:rsidRPr="001F1EEB">
          <w:rPr>
            <w:rStyle w:val="Hyperlink"/>
            <w:rFonts w:ascii="Times New Roman" w:hAnsi="Times New Roman"/>
            <w:rtl/>
          </w:rPr>
          <w:t>الصكوك الدولية المتخصصة للحصول وتقاسم المنافع في سياق المادة 4، الفقرة 4، من بروتوكول ناغويا</w:t>
        </w:r>
        <w:r w:rsidR="00981B47" w:rsidRPr="001F1EEB">
          <w:rPr>
            <w:rFonts w:ascii="Times New Roman" w:hAnsi="Times New Roman"/>
            <w:webHidden/>
          </w:rPr>
          <w:tab/>
        </w:r>
        <w:r w:rsidR="005E04DE" w:rsidRPr="001F1EEB">
          <w:rPr>
            <w:rFonts w:ascii="Times New Roman" w:hAnsi="Times New Roman"/>
            <w:webHidden/>
          </w:rPr>
          <w:tab/>
        </w:r>
        <w:r w:rsidRPr="00D378CE">
          <w:rPr>
            <w:rStyle w:val="Hyperlink"/>
            <w:rFonts w:ascii="Times New Roman" w:hAnsi="Times New Roman"/>
            <w:szCs w:val="22"/>
          </w:rPr>
          <w:fldChar w:fldCharType="begin"/>
        </w:r>
        <w:r w:rsidR="00981B47" w:rsidRPr="00D378CE">
          <w:rPr>
            <w:rFonts w:ascii="Times New Roman" w:hAnsi="Times New Roman"/>
            <w:webHidden/>
            <w:szCs w:val="22"/>
          </w:rPr>
          <w:instrText xml:space="preserve"> PAGEREF _Toc105278716 \h </w:instrText>
        </w:r>
        <w:r w:rsidRPr="00D378CE">
          <w:rPr>
            <w:rStyle w:val="Hyperlink"/>
            <w:rFonts w:ascii="Times New Roman" w:hAnsi="Times New Roman"/>
            <w:szCs w:val="22"/>
          </w:rPr>
        </w:r>
        <w:r w:rsidRPr="00D378CE">
          <w:rPr>
            <w:rStyle w:val="Hyperlink"/>
            <w:rFonts w:ascii="Times New Roman" w:hAnsi="Times New Roman"/>
            <w:szCs w:val="22"/>
          </w:rPr>
          <w:fldChar w:fldCharType="separate"/>
        </w:r>
        <w:r w:rsidR="005A01CD">
          <w:rPr>
            <w:rFonts w:ascii="Times New Roman" w:hAnsi="Times New Roman"/>
            <w:webHidden/>
            <w:szCs w:val="22"/>
            <w:rtl/>
          </w:rPr>
          <w:t>229</w:t>
        </w:r>
        <w:r w:rsidRPr="00D378CE">
          <w:rPr>
            <w:rStyle w:val="Hyperlink"/>
            <w:rFonts w:ascii="Times New Roman" w:hAnsi="Times New Roman"/>
            <w:szCs w:val="22"/>
          </w:rPr>
          <w:fldChar w:fldCharType="end"/>
        </w:r>
      </w:hyperlink>
    </w:p>
    <w:p w:rsidR="00981B47" w:rsidRPr="001F1EEB" w:rsidRDefault="000139B7" w:rsidP="001F1EEB">
      <w:pPr>
        <w:pStyle w:val="TOC1"/>
        <w:spacing w:line="216" w:lineRule="auto"/>
        <w:rPr>
          <w:rFonts w:ascii="Times New Roman" w:eastAsiaTheme="minorEastAsia" w:hAnsi="Times New Roman"/>
          <w:lang w:bidi="ar-SA"/>
        </w:rPr>
      </w:pPr>
      <w:hyperlink w:anchor="_Toc105278717" w:history="1">
        <w:r w:rsidR="00981B47" w:rsidRPr="001F1EEB">
          <w:rPr>
            <w:rStyle w:val="Hyperlink"/>
            <w:rFonts w:ascii="Times New Roman" w:hAnsi="Times New Roman"/>
            <w:rtl/>
            <w:lang w:val="en-GB"/>
          </w:rPr>
          <w:t>البند 13 -</w:t>
        </w:r>
        <w:r w:rsidR="00981B47" w:rsidRPr="001F1EEB">
          <w:rPr>
            <w:rFonts w:ascii="Times New Roman" w:eastAsiaTheme="minorEastAsia" w:hAnsi="Times New Roman"/>
            <w:lang w:bidi="ar-SA"/>
          </w:rPr>
          <w:tab/>
        </w:r>
        <w:r w:rsidR="00981B47" w:rsidRPr="001F1EEB">
          <w:rPr>
            <w:rStyle w:val="Hyperlink"/>
            <w:rFonts w:ascii="Times New Roman" w:hAnsi="Times New Roman"/>
            <w:rtl/>
            <w:lang w:val="en-GB"/>
          </w:rPr>
          <w:t>الآلية العالمية المتعددة الأطراف لتقاسم المنافع (المادة 10 من بروتوكول ناغويا)</w:t>
        </w:r>
        <w:r w:rsidR="00981B47" w:rsidRPr="001F1EEB">
          <w:rPr>
            <w:rFonts w:ascii="Times New Roman" w:hAnsi="Times New Roman"/>
            <w:webHidden/>
          </w:rPr>
          <w:tab/>
        </w:r>
        <w:r w:rsidRPr="00D378CE">
          <w:rPr>
            <w:rStyle w:val="Hyperlink"/>
            <w:rFonts w:ascii="Times New Roman" w:hAnsi="Times New Roman"/>
            <w:szCs w:val="22"/>
          </w:rPr>
          <w:fldChar w:fldCharType="begin"/>
        </w:r>
        <w:r w:rsidR="00981B47" w:rsidRPr="00D378CE">
          <w:rPr>
            <w:rFonts w:ascii="Times New Roman" w:hAnsi="Times New Roman"/>
            <w:webHidden/>
            <w:szCs w:val="22"/>
          </w:rPr>
          <w:instrText xml:space="preserve"> PAGEREF _Toc105278717 \h </w:instrText>
        </w:r>
        <w:r w:rsidRPr="00D378CE">
          <w:rPr>
            <w:rStyle w:val="Hyperlink"/>
            <w:rFonts w:ascii="Times New Roman" w:hAnsi="Times New Roman"/>
            <w:szCs w:val="22"/>
          </w:rPr>
        </w:r>
        <w:r w:rsidRPr="00D378CE">
          <w:rPr>
            <w:rStyle w:val="Hyperlink"/>
            <w:rFonts w:ascii="Times New Roman" w:hAnsi="Times New Roman"/>
            <w:szCs w:val="22"/>
          </w:rPr>
          <w:fldChar w:fldCharType="separate"/>
        </w:r>
        <w:r w:rsidR="005A01CD">
          <w:rPr>
            <w:rFonts w:ascii="Times New Roman" w:hAnsi="Times New Roman"/>
            <w:webHidden/>
            <w:szCs w:val="22"/>
            <w:rtl/>
          </w:rPr>
          <w:t>230</w:t>
        </w:r>
        <w:r w:rsidRPr="00D378CE">
          <w:rPr>
            <w:rStyle w:val="Hyperlink"/>
            <w:rFonts w:ascii="Times New Roman" w:hAnsi="Times New Roman"/>
            <w:szCs w:val="22"/>
          </w:rPr>
          <w:fldChar w:fldCharType="end"/>
        </w:r>
      </w:hyperlink>
    </w:p>
    <w:p w:rsidR="00981B47" w:rsidRPr="001F1EEB" w:rsidRDefault="000139B7" w:rsidP="001F1EEB">
      <w:pPr>
        <w:pStyle w:val="TOC1"/>
        <w:spacing w:line="216" w:lineRule="auto"/>
        <w:rPr>
          <w:rFonts w:ascii="Times New Roman" w:eastAsiaTheme="minorEastAsia" w:hAnsi="Times New Roman"/>
          <w:lang w:bidi="ar-SA"/>
        </w:rPr>
      </w:pPr>
      <w:hyperlink w:anchor="_Toc105278718" w:history="1">
        <w:r w:rsidR="00981B47" w:rsidRPr="001F1EEB">
          <w:rPr>
            <w:rStyle w:val="Hyperlink"/>
            <w:rFonts w:ascii="Times New Roman" w:hAnsi="Times New Roman"/>
            <w:rtl/>
            <w:lang w:val="en-GB"/>
          </w:rPr>
          <w:t>البند 14 -</w:t>
        </w:r>
        <w:r w:rsidR="00981B47" w:rsidRPr="001F1EEB">
          <w:rPr>
            <w:rFonts w:ascii="Times New Roman" w:eastAsiaTheme="minorEastAsia" w:hAnsi="Times New Roman"/>
            <w:lang w:bidi="ar-SA"/>
          </w:rPr>
          <w:tab/>
        </w:r>
        <w:r w:rsidR="00981B47" w:rsidRPr="001F1EEB">
          <w:rPr>
            <w:rStyle w:val="Hyperlink"/>
            <w:rFonts w:ascii="Times New Roman" w:hAnsi="Times New Roman"/>
            <w:rtl/>
            <w:lang w:val="en-GB"/>
          </w:rPr>
          <w:t>الشؤون الإدارية والشؤون المتعلقة بالميزانية</w:t>
        </w:r>
        <w:r w:rsidR="00981B47" w:rsidRPr="001F1EEB">
          <w:rPr>
            <w:rFonts w:ascii="Times New Roman" w:hAnsi="Times New Roman"/>
            <w:webHidden/>
          </w:rPr>
          <w:tab/>
        </w:r>
        <w:r w:rsidRPr="00D378CE">
          <w:rPr>
            <w:rStyle w:val="Hyperlink"/>
            <w:rFonts w:ascii="Times New Roman" w:hAnsi="Times New Roman"/>
            <w:szCs w:val="22"/>
          </w:rPr>
          <w:fldChar w:fldCharType="begin"/>
        </w:r>
        <w:r w:rsidR="00981B47" w:rsidRPr="00D378CE">
          <w:rPr>
            <w:rFonts w:ascii="Times New Roman" w:hAnsi="Times New Roman"/>
            <w:webHidden/>
            <w:szCs w:val="22"/>
          </w:rPr>
          <w:instrText xml:space="preserve"> PAGEREF _Toc105278718 \h </w:instrText>
        </w:r>
        <w:r w:rsidRPr="00D378CE">
          <w:rPr>
            <w:rStyle w:val="Hyperlink"/>
            <w:rFonts w:ascii="Times New Roman" w:hAnsi="Times New Roman"/>
            <w:szCs w:val="22"/>
          </w:rPr>
        </w:r>
        <w:r w:rsidRPr="00D378CE">
          <w:rPr>
            <w:rStyle w:val="Hyperlink"/>
            <w:rFonts w:ascii="Times New Roman" w:hAnsi="Times New Roman"/>
            <w:szCs w:val="22"/>
          </w:rPr>
          <w:fldChar w:fldCharType="separate"/>
        </w:r>
        <w:r w:rsidR="005A01CD">
          <w:rPr>
            <w:rFonts w:ascii="Times New Roman" w:hAnsi="Times New Roman"/>
            <w:webHidden/>
            <w:szCs w:val="22"/>
            <w:rtl/>
          </w:rPr>
          <w:t>231</w:t>
        </w:r>
        <w:r w:rsidRPr="00D378CE">
          <w:rPr>
            <w:rStyle w:val="Hyperlink"/>
            <w:rFonts w:ascii="Times New Roman" w:hAnsi="Times New Roman"/>
            <w:szCs w:val="22"/>
          </w:rPr>
          <w:fldChar w:fldCharType="end"/>
        </w:r>
      </w:hyperlink>
    </w:p>
    <w:p w:rsidR="00981B47" w:rsidRPr="001F1EEB" w:rsidRDefault="000139B7" w:rsidP="001F1EEB">
      <w:pPr>
        <w:pStyle w:val="TOC1"/>
        <w:spacing w:line="216" w:lineRule="auto"/>
        <w:rPr>
          <w:rFonts w:ascii="Times New Roman" w:eastAsiaTheme="minorEastAsia" w:hAnsi="Times New Roman"/>
          <w:lang w:bidi="ar-SA"/>
        </w:rPr>
      </w:pPr>
      <w:hyperlink w:anchor="_Toc105278719" w:history="1">
        <w:r w:rsidR="00981B47" w:rsidRPr="001F1EEB">
          <w:rPr>
            <w:rStyle w:val="Hyperlink"/>
            <w:rFonts w:ascii="Times New Roman" w:hAnsi="Times New Roman"/>
            <w:rtl/>
            <w:lang w:val="en-GB"/>
          </w:rPr>
          <w:t>البند 15 -</w:t>
        </w:r>
        <w:r w:rsidR="00981B47" w:rsidRPr="001F1EEB">
          <w:rPr>
            <w:rFonts w:ascii="Times New Roman" w:eastAsiaTheme="minorEastAsia" w:hAnsi="Times New Roman"/>
            <w:lang w:bidi="ar-SA"/>
          </w:rPr>
          <w:tab/>
        </w:r>
        <w:r w:rsidR="00981B47" w:rsidRPr="001F1EEB">
          <w:rPr>
            <w:rStyle w:val="Hyperlink"/>
            <w:rFonts w:ascii="Times New Roman" w:hAnsi="Times New Roman"/>
            <w:rtl/>
            <w:lang w:val="en-GB"/>
          </w:rPr>
          <w:t>شؤون أخرى</w:t>
        </w:r>
        <w:r w:rsidR="005E04DE" w:rsidRPr="001F1EEB">
          <w:rPr>
            <w:rFonts w:ascii="Times New Roman" w:hAnsi="Times New Roman"/>
            <w:webHidden/>
          </w:rPr>
          <w:tab/>
        </w:r>
        <w:r w:rsidR="00981B47" w:rsidRPr="001F1EEB">
          <w:rPr>
            <w:rFonts w:ascii="Times New Roman" w:hAnsi="Times New Roman"/>
            <w:webHidden/>
          </w:rPr>
          <w:tab/>
        </w:r>
        <w:r w:rsidRPr="00D378CE">
          <w:rPr>
            <w:rStyle w:val="Hyperlink"/>
            <w:rFonts w:ascii="Times New Roman" w:hAnsi="Times New Roman"/>
            <w:szCs w:val="22"/>
          </w:rPr>
          <w:fldChar w:fldCharType="begin"/>
        </w:r>
        <w:r w:rsidR="00981B47" w:rsidRPr="00D378CE">
          <w:rPr>
            <w:rFonts w:ascii="Times New Roman" w:hAnsi="Times New Roman"/>
            <w:webHidden/>
            <w:szCs w:val="22"/>
          </w:rPr>
          <w:instrText xml:space="preserve"> PAGEREF _Toc105278719 \h </w:instrText>
        </w:r>
        <w:r w:rsidRPr="00D378CE">
          <w:rPr>
            <w:rStyle w:val="Hyperlink"/>
            <w:rFonts w:ascii="Times New Roman" w:hAnsi="Times New Roman"/>
            <w:szCs w:val="22"/>
          </w:rPr>
        </w:r>
        <w:r w:rsidRPr="00D378CE">
          <w:rPr>
            <w:rStyle w:val="Hyperlink"/>
            <w:rFonts w:ascii="Times New Roman" w:hAnsi="Times New Roman"/>
            <w:szCs w:val="22"/>
          </w:rPr>
          <w:fldChar w:fldCharType="separate"/>
        </w:r>
        <w:r w:rsidR="005A01CD">
          <w:rPr>
            <w:rFonts w:ascii="Times New Roman" w:hAnsi="Times New Roman"/>
            <w:webHidden/>
            <w:szCs w:val="22"/>
            <w:rtl/>
          </w:rPr>
          <w:t>231</w:t>
        </w:r>
        <w:r w:rsidRPr="00D378CE">
          <w:rPr>
            <w:rStyle w:val="Hyperlink"/>
            <w:rFonts w:ascii="Times New Roman" w:hAnsi="Times New Roman"/>
            <w:szCs w:val="22"/>
          </w:rPr>
          <w:fldChar w:fldCharType="end"/>
        </w:r>
      </w:hyperlink>
    </w:p>
    <w:p w:rsidR="00981B47" w:rsidRPr="001F1EEB" w:rsidRDefault="000139B7" w:rsidP="001F1EEB">
      <w:pPr>
        <w:pStyle w:val="TOC1"/>
        <w:spacing w:line="216" w:lineRule="auto"/>
        <w:rPr>
          <w:rFonts w:ascii="Times New Roman" w:eastAsiaTheme="minorEastAsia" w:hAnsi="Times New Roman"/>
          <w:rtl/>
        </w:rPr>
      </w:pPr>
      <w:hyperlink w:anchor="_Toc105278720" w:history="1">
        <w:r w:rsidR="00981B47" w:rsidRPr="001F1EEB">
          <w:rPr>
            <w:rStyle w:val="Hyperlink"/>
            <w:rFonts w:ascii="Times New Roman" w:hAnsi="Times New Roman"/>
            <w:rtl/>
            <w:lang w:val="en-GB"/>
          </w:rPr>
          <w:t>البند 16 -</w:t>
        </w:r>
        <w:r w:rsidR="00981B47" w:rsidRPr="001F1EEB">
          <w:rPr>
            <w:rFonts w:ascii="Times New Roman" w:eastAsiaTheme="minorEastAsia" w:hAnsi="Times New Roman"/>
            <w:lang w:bidi="ar-SA"/>
          </w:rPr>
          <w:tab/>
        </w:r>
        <w:r w:rsidR="00981B47" w:rsidRPr="001F1EEB">
          <w:rPr>
            <w:rStyle w:val="Hyperlink"/>
            <w:rFonts w:ascii="Times New Roman" w:hAnsi="Times New Roman"/>
            <w:rtl/>
            <w:lang w:val="en-GB"/>
          </w:rPr>
          <w:t>اعتماد التقرير</w:t>
        </w:r>
        <w:r w:rsidR="005E04DE" w:rsidRPr="001F1EEB">
          <w:rPr>
            <w:rStyle w:val="Hyperlink"/>
            <w:rFonts w:ascii="Times New Roman" w:hAnsi="Times New Roman" w:hint="cs"/>
            <w:rtl/>
            <w:lang w:val="en-GB"/>
          </w:rPr>
          <w:tab/>
        </w:r>
        <w:r w:rsidR="00981B47" w:rsidRPr="001F1EEB">
          <w:rPr>
            <w:rFonts w:ascii="Times New Roman" w:hAnsi="Times New Roman"/>
            <w:webHidden/>
          </w:rPr>
          <w:tab/>
        </w:r>
        <w:r w:rsidRPr="00D378CE">
          <w:rPr>
            <w:rStyle w:val="Hyperlink"/>
            <w:rFonts w:ascii="Times New Roman" w:hAnsi="Times New Roman"/>
            <w:szCs w:val="22"/>
          </w:rPr>
          <w:fldChar w:fldCharType="begin"/>
        </w:r>
        <w:r w:rsidR="00981B47" w:rsidRPr="00D378CE">
          <w:rPr>
            <w:rFonts w:ascii="Times New Roman" w:hAnsi="Times New Roman"/>
            <w:webHidden/>
            <w:szCs w:val="22"/>
          </w:rPr>
          <w:instrText xml:space="preserve"> PAGEREF _Toc105278720 \h </w:instrText>
        </w:r>
        <w:r w:rsidRPr="00D378CE">
          <w:rPr>
            <w:rStyle w:val="Hyperlink"/>
            <w:rFonts w:ascii="Times New Roman" w:hAnsi="Times New Roman"/>
            <w:szCs w:val="22"/>
          </w:rPr>
        </w:r>
        <w:r w:rsidRPr="00D378CE">
          <w:rPr>
            <w:rStyle w:val="Hyperlink"/>
            <w:rFonts w:ascii="Times New Roman" w:hAnsi="Times New Roman"/>
            <w:szCs w:val="22"/>
          </w:rPr>
          <w:fldChar w:fldCharType="separate"/>
        </w:r>
        <w:r w:rsidR="005A01CD">
          <w:rPr>
            <w:rFonts w:ascii="Times New Roman" w:hAnsi="Times New Roman"/>
            <w:webHidden/>
            <w:szCs w:val="22"/>
            <w:rtl/>
          </w:rPr>
          <w:t>231</w:t>
        </w:r>
        <w:r w:rsidRPr="00D378CE">
          <w:rPr>
            <w:rStyle w:val="Hyperlink"/>
            <w:rFonts w:ascii="Times New Roman" w:hAnsi="Times New Roman"/>
            <w:szCs w:val="22"/>
          </w:rPr>
          <w:fldChar w:fldCharType="end"/>
        </w:r>
      </w:hyperlink>
    </w:p>
    <w:p w:rsidR="00981B47" w:rsidRPr="001F1EEB" w:rsidRDefault="000139B7" w:rsidP="001F1EEB">
      <w:pPr>
        <w:pStyle w:val="TOC1"/>
        <w:spacing w:line="216" w:lineRule="auto"/>
        <w:rPr>
          <w:rFonts w:ascii="Times New Roman" w:eastAsiaTheme="minorEastAsia" w:hAnsi="Times New Roman"/>
          <w:lang w:bidi="ar-SA"/>
        </w:rPr>
      </w:pPr>
      <w:hyperlink w:anchor="_Toc105278721" w:history="1">
        <w:r w:rsidR="00981B47" w:rsidRPr="001F1EEB">
          <w:rPr>
            <w:rStyle w:val="Hyperlink"/>
            <w:rFonts w:ascii="Times New Roman" w:hAnsi="Times New Roman"/>
            <w:rtl/>
            <w:lang w:val="en-GB"/>
          </w:rPr>
          <w:t>البند 17 -</w:t>
        </w:r>
        <w:r w:rsidR="00981B47" w:rsidRPr="001F1EEB">
          <w:rPr>
            <w:rFonts w:ascii="Times New Roman" w:eastAsiaTheme="minorEastAsia" w:hAnsi="Times New Roman"/>
            <w:lang w:bidi="ar-SA"/>
          </w:rPr>
          <w:tab/>
        </w:r>
        <w:r w:rsidR="00981B47" w:rsidRPr="001F1EEB">
          <w:rPr>
            <w:rStyle w:val="Hyperlink"/>
            <w:rFonts w:ascii="Times New Roman" w:hAnsi="Times New Roman"/>
            <w:rtl/>
            <w:lang w:val="en-GB"/>
          </w:rPr>
          <w:t>اختتام الاجتماع</w:t>
        </w:r>
        <w:r w:rsidR="005E04DE" w:rsidRPr="001F1EEB">
          <w:rPr>
            <w:rFonts w:ascii="Times New Roman" w:hAnsi="Times New Roman"/>
            <w:webHidden/>
          </w:rPr>
          <w:tab/>
        </w:r>
        <w:r w:rsidR="00981B47" w:rsidRPr="001F1EEB">
          <w:rPr>
            <w:rFonts w:ascii="Times New Roman" w:hAnsi="Times New Roman"/>
            <w:webHidden/>
          </w:rPr>
          <w:tab/>
        </w:r>
        <w:r w:rsidRPr="00D378CE">
          <w:rPr>
            <w:rStyle w:val="Hyperlink"/>
            <w:rFonts w:ascii="Times New Roman" w:hAnsi="Times New Roman"/>
            <w:szCs w:val="22"/>
          </w:rPr>
          <w:fldChar w:fldCharType="begin"/>
        </w:r>
        <w:r w:rsidR="00981B47" w:rsidRPr="00D378CE">
          <w:rPr>
            <w:rFonts w:ascii="Times New Roman" w:hAnsi="Times New Roman"/>
            <w:webHidden/>
            <w:szCs w:val="22"/>
          </w:rPr>
          <w:instrText xml:space="preserve"> PAGEREF _Toc105278721 \h </w:instrText>
        </w:r>
        <w:r w:rsidRPr="00D378CE">
          <w:rPr>
            <w:rStyle w:val="Hyperlink"/>
            <w:rFonts w:ascii="Times New Roman" w:hAnsi="Times New Roman"/>
            <w:szCs w:val="22"/>
          </w:rPr>
        </w:r>
        <w:r w:rsidRPr="00D378CE">
          <w:rPr>
            <w:rStyle w:val="Hyperlink"/>
            <w:rFonts w:ascii="Times New Roman" w:hAnsi="Times New Roman"/>
            <w:szCs w:val="22"/>
          </w:rPr>
          <w:fldChar w:fldCharType="separate"/>
        </w:r>
        <w:r w:rsidR="005A01CD">
          <w:rPr>
            <w:rFonts w:ascii="Times New Roman" w:hAnsi="Times New Roman"/>
            <w:webHidden/>
            <w:szCs w:val="22"/>
            <w:rtl/>
          </w:rPr>
          <w:t>232</w:t>
        </w:r>
        <w:r w:rsidRPr="00D378CE">
          <w:rPr>
            <w:rStyle w:val="Hyperlink"/>
            <w:rFonts w:ascii="Times New Roman" w:hAnsi="Times New Roman"/>
            <w:szCs w:val="22"/>
          </w:rPr>
          <w:fldChar w:fldCharType="end"/>
        </w:r>
      </w:hyperlink>
    </w:p>
    <w:p w:rsidR="00981B47" w:rsidRPr="001F1EEB" w:rsidRDefault="000139B7" w:rsidP="001F1EEB">
      <w:pPr>
        <w:pStyle w:val="TOC1"/>
        <w:spacing w:line="216" w:lineRule="auto"/>
        <w:rPr>
          <w:rFonts w:ascii="Times New Roman" w:eastAsiaTheme="minorEastAsia" w:hAnsi="Times New Roman"/>
          <w:lang w:bidi="ar-SA"/>
        </w:rPr>
      </w:pPr>
      <w:hyperlink w:anchor="_Toc105278722" w:history="1">
        <w:r w:rsidR="00981B47" w:rsidRPr="006D2CFD">
          <w:rPr>
            <w:rStyle w:val="Hyperlink"/>
            <w:rFonts w:ascii="Times New Roman" w:hAnsi="Times New Roman"/>
            <w:i/>
            <w:iCs/>
            <w:rtl/>
            <w:lang w:val="en-GB"/>
          </w:rPr>
          <w:t>المرفق</w:t>
        </w:r>
        <w:r w:rsidR="00981B47" w:rsidRPr="001F1EEB">
          <w:rPr>
            <w:rFonts w:ascii="Times New Roman" w:hAnsi="Times New Roman"/>
            <w:webHidden/>
          </w:rPr>
          <w:tab/>
        </w:r>
      </w:hyperlink>
      <w:hyperlink w:anchor="_Toc105278723" w:history="1">
        <w:r w:rsidR="00981B47" w:rsidRPr="001F1EEB">
          <w:rPr>
            <w:rStyle w:val="Hyperlink"/>
            <w:rFonts w:ascii="Times New Roman" w:hAnsi="Times New Roman"/>
            <w:rtl/>
            <w:lang w:val="en-GB"/>
          </w:rPr>
          <w:t>قائمة بالعمل فيما بين الدورات الناشئ عن الجزء الأول من الاجتماع الثالث للهيئة الفرعية للتنفيذ</w:t>
        </w:r>
        <w:r w:rsidR="00981B47" w:rsidRPr="001F1EEB">
          <w:rPr>
            <w:rFonts w:ascii="Times New Roman" w:hAnsi="Times New Roman"/>
            <w:webHidden/>
          </w:rPr>
          <w:tab/>
        </w:r>
        <w:r w:rsidRPr="00D378CE">
          <w:rPr>
            <w:rStyle w:val="Hyperlink"/>
            <w:rFonts w:ascii="Times New Roman" w:hAnsi="Times New Roman"/>
            <w:szCs w:val="22"/>
          </w:rPr>
          <w:fldChar w:fldCharType="begin"/>
        </w:r>
        <w:r w:rsidR="00981B47" w:rsidRPr="00D378CE">
          <w:rPr>
            <w:rFonts w:ascii="Times New Roman" w:hAnsi="Times New Roman"/>
            <w:webHidden/>
            <w:szCs w:val="22"/>
          </w:rPr>
          <w:instrText xml:space="preserve"> PAGEREF _Toc105278723 \h </w:instrText>
        </w:r>
        <w:r w:rsidRPr="00D378CE">
          <w:rPr>
            <w:rStyle w:val="Hyperlink"/>
            <w:rFonts w:ascii="Times New Roman" w:hAnsi="Times New Roman"/>
            <w:szCs w:val="22"/>
          </w:rPr>
        </w:r>
        <w:r w:rsidRPr="00D378CE">
          <w:rPr>
            <w:rStyle w:val="Hyperlink"/>
            <w:rFonts w:ascii="Times New Roman" w:hAnsi="Times New Roman"/>
            <w:szCs w:val="22"/>
          </w:rPr>
          <w:fldChar w:fldCharType="separate"/>
        </w:r>
        <w:r w:rsidR="005A01CD">
          <w:rPr>
            <w:rFonts w:ascii="Times New Roman" w:hAnsi="Times New Roman"/>
            <w:webHidden/>
            <w:szCs w:val="22"/>
            <w:rtl/>
          </w:rPr>
          <w:t>233</w:t>
        </w:r>
        <w:r w:rsidRPr="00D378CE">
          <w:rPr>
            <w:rStyle w:val="Hyperlink"/>
            <w:rFonts w:ascii="Times New Roman" w:hAnsi="Times New Roman"/>
            <w:szCs w:val="22"/>
          </w:rPr>
          <w:fldChar w:fldCharType="end"/>
        </w:r>
      </w:hyperlink>
    </w:p>
    <w:p w:rsidR="001F1EEB" w:rsidRDefault="000139B7" w:rsidP="00981B47">
      <w:pPr>
        <w:bidi/>
        <w:rPr>
          <w:sz w:val="28"/>
          <w:szCs w:val="28"/>
          <w:rtl/>
          <w:lang w:bidi="ar-EG"/>
        </w:rPr>
      </w:pPr>
      <w:r w:rsidRPr="001F1EEB">
        <w:rPr>
          <w:rtl/>
        </w:rPr>
        <w:fldChar w:fldCharType="end"/>
      </w:r>
    </w:p>
    <w:p w:rsidR="00981B47" w:rsidRDefault="00981B47" w:rsidP="001F1EEB">
      <w:pPr>
        <w:bidi/>
        <w:rPr>
          <w:rFonts w:ascii="Simplified Arabic" w:hAnsi="Simplified Arabic"/>
          <w:caps/>
          <w:noProof/>
          <w:sz w:val="28"/>
          <w:szCs w:val="28"/>
          <w:rtl/>
          <w:lang w:val="en-US" w:eastAsia="en-US" w:bidi="ar-EG"/>
        </w:rPr>
      </w:pPr>
      <w:r>
        <w:rPr>
          <w:sz w:val="28"/>
          <w:szCs w:val="28"/>
          <w:rtl/>
        </w:rPr>
        <w:br w:type="page"/>
      </w:r>
    </w:p>
    <w:p w:rsidR="006B7D1E" w:rsidRPr="00101D62" w:rsidRDefault="006B7D1E" w:rsidP="00FE44AD">
      <w:pPr>
        <w:pStyle w:val="Heading1"/>
        <w:tabs>
          <w:tab w:val="left" w:pos="1080"/>
        </w:tabs>
        <w:spacing w:before="0" w:after="240"/>
        <w:jc w:val="center"/>
        <w:rPr>
          <w:rFonts w:ascii="Simplified Arabic" w:hAnsi="Simplified Arabic" w:cs="Simplified Arabic"/>
          <w:b w:val="0"/>
          <w:bCs w:val="0"/>
          <w:color w:val="auto"/>
          <w:sz w:val="32"/>
          <w:szCs w:val="32"/>
          <w:rtl/>
        </w:rPr>
      </w:pPr>
      <w:bookmarkStart w:id="1" w:name="_Toc105031393"/>
      <w:bookmarkStart w:id="2" w:name="_Toc105033838"/>
      <w:bookmarkStart w:id="3" w:name="_Toc105035662"/>
      <w:bookmarkStart w:id="4" w:name="_Toc105112202"/>
      <w:bookmarkStart w:id="5" w:name="_Toc105151107"/>
      <w:bookmarkStart w:id="6" w:name="_Toc105278683"/>
      <w:r w:rsidRPr="00101D62">
        <w:rPr>
          <w:rFonts w:ascii="Simplified Arabic" w:hAnsi="Simplified Arabic" w:cs="Simplified Arabic" w:hint="cs"/>
          <w:color w:val="auto"/>
          <w:sz w:val="32"/>
          <w:szCs w:val="32"/>
          <w:rtl/>
        </w:rPr>
        <w:lastRenderedPageBreak/>
        <w:t>أولا -</w:t>
      </w:r>
      <w:r w:rsidRPr="00101D62">
        <w:rPr>
          <w:rFonts w:ascii="Simplified Arabic" w:hAnsi="Simplified Arabic" w:cs="Simplified Arabic" w:hint="cs"/>
          <w:color w:val="auto"/>
          <w:sz w:val="32"/>
          <w:szCs w:val="32"/>
          <w:rtl/>
        </w:rPr>
        <w:tab/>
        <w:t>التوصيات المعتمدة من الهيئة الفرعية للتنفيذ</w:t>
      </w:r>
      <w:bookmarkEnd w:id="1"/>
      <w:bookmarkEnd w:id="2"/>
      <w:bookmarkEnd w:id="3"/>
      <w:bookmarkEnd w:id="4"/>
      <w:bookmarkEnd w:id="5"/>
      <w:bookmarkEnd w:id="6"/>
    </w:p>
    <w:p w:rsidR="00FB0FAE" w:rsidRPr="00594CA2" w:rsidRDefault="00FB0FAE" w:rsidP="00594CA2">
      <w:pPr>
        <w:pStyle w:val="Heading2"/>
        <w:spacing w:before="0"/>
        <w:ind w:left="2790" w:right="810" w:hanging="1800"/>
        <w:jc w:val="left"/>
        <w:rPr>
          <w:rFonts w:ascii="Times New Roman" w:eastAsia="YouYuan" w:hAnsi="Times New Roman"/>
          <w:b w:val="0"/>
          <w:bCs w:val="0"/>
          <w:sz w:val="28"/>
          <w:szCs w:val="28"/>
          <w:rtl/>
          <w:lang w:val="en-CA"/>
        </w:rPr>
      </w:pPr>
      <w:bookmarkStart w:id="7" w:name="_Toc105031394"/>
      <w:bookmarkStart w:id="8" w:name="_Toc105033839"/>
      <w:bookmarkStart w:id="9" w:name="_Toc105035663"/>
      <w:bookmarkStart w:id="10" w:name="_Toc105112203"/>
      <w:bookmarkStart w:id="11" w:name="_Toc105151108"/>
      <w:bookmarkStart w:id="12" w:name="_Toc105278684"/>
      <w:r w:rsidRPr="00594CA2">
        <w:rPr>
          <w:rFonts w:eastAsia="YouYuan" w:hint="cs"/>
          <w:sz w:val="28"/>
          <w:szCs w:val="28"/>
          <w:rtl/>
        </w:rPr>
        <w:t xml:space="preserve">التوصية </w:t>
      </w:r>
      <w:r w:rsidRPr="00594CA2">
        <w:rPr>
          <w:rFonts w:ascii="Times New Roman" w:eastAsia="YouYuan" w:hAnsi="Times New Roman" w:hint="cs"/>
          <w:sz w:val="28"/>
          <w:szCs w:val="28"/>
          <w:rtl/>
          <w:lang w:val="en-CA"/>
        </w:rPr>
        <w:t>3/1-</w:t>
      </w:r>
      <w:r w:rsidRPr="00594CA2">
        <w:rPr>
          <w:rFonts w:ascii="Times New Roman" w:eastAsia="YouYuan" w:hAnsi="Times New Roman"/>
          <w:sz w:val="28"/>
          <w:szCs w:val="28"/>
          <w:rtl/>
          <w:lang w:val="en-CA"/>
        </w:rPr>
        <w:tab/>
      </w:r>
      <w:r w:rsidRPr="00594CA2">
        <w:rPr>
          <w:rFonts w:ascii="Times New Roman" w:eastAsia="YouYuan" w:hAnsi="Times New Roman" w:hint="cs"/>
          <w:sz w:val="28"/>
          <w:szCs w:val="28"/>
          <w:rtl/>
          <w:lang w:val="en-CA"/>
        </w:rPr>
        <w:t xml:space="preserve">استعراض </w:t>
      </w:r>
      <w:r w:rsidRPr="00594CA2">
        <w:rPr>
          <w:rFonts w:ascii="Times New Roman" w:eastAsia="YouYuan" w:hAnsi="Times New Roman"/>
          <w:sz w:val="28"/>
          <w:szCs w:val="28"/>
          <w:rtl/>
          <w:lang w:val="en-CA"/>
        </w:rPr>
        <w:t>التقدم المحرز في تنفيذ الاتفاقية والخطة الاستراتيجية للتنوع البيولوجي 2011-2020</w:t>
      </w:r>
      <w:bookmarkEnd w:id="7"/>
      <w:bookmarkEnd w:id="8"/>
      <w:bookmarkEnd w:id="9"/>
      <w:bookmarkEnd w:id="10"/>
      <w:bookmarkEnd w:id="11"/>
      <w:bookmarkEnd w:id="12"/>
    </w:p>
    <w:p w:rsidR="00FB0FAE" w:rsidRPr="006E3480" w:rsidRDefault="00FB0FAE" w:rsidP="00FB0FAE">
      <w:pPr>
        <w:bidi/>
        <w:spacing w:after="120" w:line="216" w:lineRule="auto"/>
        <w:ind w:firstLine="720"/>
        <w:jc w:val="both"/>
        <w:rPr>
          <w:rtl/>
          <w:lang w:val="en-GB" w:bidi="ar-EG"/>
        </w:rPr>
      </w:pPr>
      <w:r w:rsidRPr="006E3480">
        <w:rPr>
          <w:rFonts w:hint="cs"/>
          <w:i/>
          <w:iCs/>
          <w:rtl/>
          <w:lang w:val="en-GB" w:bidi="ar-EG"/>
        </w:rPr>
        <w:t xml:space="preserve">توصي </w:t>
      </w:r>
      <w:r w:rsidRPr="00682D0D">
        <w:rPr>
          <w:rFonts w:hint="cs"/>
          <w:rtl/>
          <w:lang w:val="en-GB" w:bidi="ar-EG"/>
        </w:rPr>
        <w:t>الهيئة الفرعية للتنفيذ</w:t>
      </w:r>
      <w:r w:rsidRPr="006E3480">
        <w:rPr>
          <w:rFonts w:hint="cs"/>
          <w:rtl/>
          <w:lang w:val="en-GB" w:bidi="ar-EG"/>
        </w:rPr>
        <w:t xml:space="preserve"> بأن يعتمد مؤتمر الأطراف في اجتماعه الخامس عشر </w:t>
      </w:r>
      <w:r w:rsidRPr="006E3480">
        <w:rPr>
          <w:rtl/>
        </w:rPr>
        <w:t>مقرر</w:t>
      </w:r>
      <w:r w:rsidRPr="006E3480">
        <w:rPr>
          <w:rFonts w:hint="cs"/>
          <w:rtl/>
        </w:rPr>
        <w:t>ا</w:t>
      </w:r>
      <w:r w:rsidRPr="006E3480">
        <w:rPr>
          <w:rtl/>
        </w:rPr>
        <w:t xml:space="preserve"> على غرار ما يلي</w:t>
      </w:r>
      <w:r w:rsidRPr="006E3480">
        <w:rPr>
          <w:rFonts w:hint="cs"/>
          <w:rtl/>
        </w:rPr>
        <w:t>:</w:t>
      </w:r>
      <w:r w:rsidRPr="006E3480">
        <w:rPr>
          <w:rStyle w:val="FootnoteReference"/>
          <w:rtl/>
          <w:lang w:val="en-GB" w:bidi="ar-EG"/>
        </w:rPr>
        <w:footnoteReference w:id="1"/>
      </w:r>
    </w:p>
    <w:p w:rsidR="00FB0FAE" w:rsidRPr="006E3480" w:rsidRDefault="00FB0FAE" w:rsidP="00FB0FAE">
      <w:pPr>
        <w:bidi/>
        <w:spacing w:after="120" w:line="216" w:lineRule="auto"/>
        <w:ind w:firstLine="720"/>
        <w:jc w:val="both"/>
        <w:rPr>
          <w:i/>
          <w:iCs/>
          <w:lang w:val="en-GB" w:bidi="ar-EG"/>
        </w:rPr>
      </w:pPr>
      <w:r w:rsidRPr="006E3480">
        <w:rPr>
          <w:rFonts w:hint="cs"/>
          <w:i/>
          <w:iCs/>
          <w:rtl/>
          <w:lang w:val="en-GB" w:bidi="ar-EG"/>
        </w:rPr>
        <w:t>إن مؤتمر الأطراف،</w:t>
      </w:r>
    </w:p>
    <w:p w:rsidR="00FB0FAE" w:rsidRPr="006E3480" w:rsidRDefault="00FB0FAE" w:rsidP="00FB0FAE">
      <w:pPr>
        <w:bidi/>
        <w:spacing w:after="120" w:line="216" w:lineRule="auto"/>
        <w:ind w:firstLine="720"/>
        <w:jc w:val="both"/>
        <w:rPr>
          <w:rtl/>
          <w:lang w:bidi="ar-EG"/>
        </w:rPr>
      </w:pPr>
      <w:r w:rsidRPr="006E3480">
        <w:rPr>
          <w:rFonts w:hint="cs"/>
          <w:i/>
          <w:iCs/>
          <w:rtl/>
          <w:lang w:val="en-GB"/>
        </w:rPr>
        <w:t>[</w:t>
      </w:r>
      <w:r w:rsidRPr="006E3480">
        <w:rPr>
          <w:rFonts w:hint="cs"/>
          <w:i/>
          <w:iCs/>
          <w:rtl/>
        </w:rPr>
        <w:t>إذ يشير إلى</w:t>
      </w:r>
      <w:r w:rsidRPr="006E3480">
        <w:rPr>
          <w:rFonts w:hint="cs"/>
          <w:rtl/>
        </w:rPr>
        <w:t xml:space="preserve"> المقرر 10/2 المتعلق بالخطة الاستراتيجية للتنوع البيولوجي 2011-2020 وأهداف أيشي للتنوع البيولوجي،</w:t>
      </w:r>
      <w:r w:rsidRPr="006E3480">
        <w:rPr>
          <w:rFonts w:hint="cs"/>
          <w:rtl/>
          <w:lang w:bidi="ar-EG"/>
        </w:rPr>
        <w:t>]</w:t>
      </w:r>
    </w:p>
    <w:p w:rsidR="00FB0FAE" w:rsidRPr="006E3480" w:rsidRDefault="00FB0FAE" w:rsidP="00FB0FAE">
      <w:pPr>
        <w:bidi/>
        <w:spacing w:after="120" w:line="216" w:lineRule="auto"/>
        <w:ind w:firstLine="720"/>
        <w:jc w:val="both"/>
        <w:rPr>
          <w:rtl/>
          <w:lang w:val="en-GB"/>
        </w:rPr>
      </w:pPr>
      <w:r w:rsidRPr="006E3480">
        <w:rPr>
          <w:rFonts w:hint="cs"/>
          <w:i/>
          <w:iCs/>
          <w:rtl/>
        </w:rPr>
        <w:t>[وإذ يشير أيضا</w:t>
      </w:r>
      <w:r w:rsidRPr="006E3480">
        <w:rPr>
          <w:rFonts w:hint="cs"/>
          <w:rtl/>
        </w:rPr>
        <w:t xml:space="preserve"> إلى الفقرة 3 من المقرر 10/2، التي حث فيها</w:t>
      </w:r>
      <w:r w:rsidRPr="006E3480">
        <w:rPr>
          <w:rFonts w:eastAsia="Calibri"/>
          <w:rtl/>
        </w:rPr>
        <w:t xml:space="preserve"> الأطراف والحكومات الأخرى، بدعم من المنظمات الحكومية الدولية والمنظمات الأخرى، حسب الاقتضاء، على تنفيذ الخطة الاستراتيجية للتنوع البيولوجي 2011-2020 وبصفة خاصة</w:t>
      </w:r>
      <w:r w:rsidRPr="006E3480">
        <w:rPr>
          <w:rFonts w:hint="cs"/>
          <w:rtl/>
        </w:rPr>
        <w:t xml:space="preserve"> </w:t>
      </w:r>
      <w:r w:rsidRPr="006E3480">
        <w:rPr>
          <w:rFonts w:eastAsia="Calibri"/>
          <w:rtl/>
        </w:rPr>
        <w:t>وضع أهداف وطنية وإقليمية، باستخدام الخطة الاستراتيجية مع أهداف أيشي المذكورة فيها، كإطار مرن، وفقا للأولويات والقدرات الوطنية، ومع مراعاة الأهداف العالمية وحالة واتجاهات التنوع البيولوجي في البلد، والموارد المقدمة من خلال استراتيجية حشد الموارد، بغية المساهمة في الجهود العالمية الجماعية المبذولة من أجل بلوغ الأهداف العالمية</w:t>
      </w:r>
      <w:r w:rsidRPr="006E3480">
        <w:rPr>
          <w:rFonts w:hint="cs"/>
          <w:rtl/>
          <w:lang w:val="en-GB"/>
        </w:rPr>
        <w:t>،]</w:t>
      </w:r>
    </w:p>
    <w:p w:rsidR="00FB0FAE" w:rsidRPr="006E3480" w:rsidRDefault="00FB0FAE" w:rsidP="00FB0FAE">
      <w:pPr>
        <w:bidi/>
        <w:spacing w:after="120" w:line="216" w:lineRule="auto"/>
        <w:ind w:firstLine="720"/>
        <w:jc w:val="both"/>
        <w:rPr>
          <w:rtl/>
          <w:lang w:val="en-GB"/>
        </w:rPr>
      </w:pPr>
      <w:r w:rsidRPr="006E3480">
        <w:rPr>
          <w:rFonts w:hint="cs"/>
          <w:i/>
          <w:iCs/>
          <w:rtl/>
          <w:lang w:val="en-GB"/>
        </w:rPr>
        <w:t>[</w:t>
      </w:r>
      <w:r w:rsidRPr="006E3480">
        <w:rPr>
          <w:i/>
          <w:iCs/>
          <w:rtl/>
          <w:lang w:val="en-GB"/>
        </w:rPr>
        <w:t xml:space="preserve">وإذ يشير </w:t>
      </w:r>
      <w:r w:rsidRPr="006E3480">
        <w:rPr>
          <w:rFonts w:hint="cs"/>
          <w:i/>
          <w:iCs/>
          <w:rtl/>
          <w:lang w:val="en-GB"/>
        </w:rPr>
        <w:t>كذلك</w:t>
      </w:r>
      <w:r w:rsidRPr="006E3480">
        <w:rPr>
          <w:rtl/>
          <w:lang w:val="en-GB"/>
        </w:rPr>
        <w:t xml:space="preserve"> إلى الفقرة 10 من المقرر 10/2، </w:t>
      </w:r>
      <w:r w:rsidRPr="006E3480">
        <w:rPr>
          <w:rFonts w:hint="cs"/>
          <w:rtl/>
          <w:lang w:val="en-GB"/>
        </w:rPr>
        <w:t>ال</w:t>
      </w:r>
      <w:r w:rsidRPr="006E3480">
        <w:rPr>
          <w:rFonts w:hint="cs"/>
          <w:rtl/>
        </w:rPr>
        <w:t xml:space="preserve">تي حث فيها </w:t>
      </w:r>
      <w:r w:rsidRPr="006E3480">
        <w:rPr>
          <w:rFonts w:eastAsia="Calibri"/>
          <w:rtl/>
        </w:rPr>
        <w:t>الأطراف، ولا سيما الأطراف من البلدان المتقدمة، و</w:t>
      </w:r>
      <w:r w:rsidRPr="006E3480">
        <w:rPr>
          <w:rFonts w:hint="cs"/>
          <w:rtl/>
        </w:rPr>
        <w:t>دعا</w:t>
      </w:r>
      <w:r w:rsidRPr="006E3480">
        <w:rPr>
          <w:rFonts w:eastAsia="Calibri"/>
          <w:rtl/>
        </w:rPr>
        <w:t xml:space="preserve"> الحكومات الأخرى والمؤسسات المالية الدولية، ومصارف التنمية الإقليمية، والمؤسسات المالية المتعددة الأطراف الأخرى، إلى تقديم دعم مالي مناسب ويمكن التنبؤ به وفي الوقت المناسب إلى الأطراف من البلدان النامية، ولا سيما أقل البلدان نموا</w:t>
      </w:r>
      <w:r w:rsidRPr="006E3480">
        <w:rPr>
          <w:rFonts w:eastAsia="Calibri" w:hint="cs"/>
          <w:rtl/>
        </w:rPr>
        <w:t>،</w:t>
      </w:r>
      <w:r w:rsidRPr="006E3480">
        <w:rPr>
          <w:rFonts w:eastAsia="Calibri"/>
          <w:rtl/>
        </w:rPr>
        <w:t xml:space="preserve"> والدول الجزرية الصغيرة النامية، والبلدان الأكثر ضعفا من الوجهة البيئية، فضلا عن البلدان ذات الاقتصاد الانتقالي، لتمكين التنفيذ الكامل للخطة الاستراتيجية للتنوع البيولوجي 2011-2020 و</w:t>
      </w:r>
      <w:r w:rsidRPr="006E3480">
        <w:rPr>
          <w:rFonts w:hint="cs"/>
          <w:rtl/>
        </w:rPr>
        <w:t>أعاد</w:t>
      </w:r>
      <w:r w:rsidRPr="006E3480">
        <w:rPr>
          <w:rFonts w:eastAsia="Calibri"/>
          <w:rtl/>
        </w:rPr>
        <w:t xml:space="preserve"> التأكيد على أن مدى التنفيذ الفعال للأطراف من البلدان النامية لالتزاماتها بموجب الاتفاقية سيعتمد على التنفيذ الفعال للأطراف من البلدان المتقدمة لالتزاماتها بموجب </w:t>
      </w:r>
      <w:r w:rsidRPr="006E3480">
        <w:rPr>
          <w:rFonts w:eastAsia="Calibri" w:hint="cs"/>
          <w:rtl/>
        </w:rPr>
        <w:t xml:space="preserve">هذه </w:t>
      </w:r>
      <w:r w:rsidRPr="006E3480">
        <w:rPr>
          <w:rFonts w:eastAsia="Calibri"/>
          <w:rtl/>
        </w:rPr>
        <w:t>الاتفاقية فيما يتعلق بالموارد المالية ونقل التكنولوجيا</w:t>
      </w:r>
      <w:r w:rsidRPr="006E3480">
        <w:rPr>
          <w:rFonts w:hint="cs"/>
          <w:rtl/>
          <w:lang w:val="en-GB"/>
        </w:rPr>
        <w:t>،]</w:t>
      </w:r>
    </w:p>
    <w:p w:rsidR="00FB0FAE" w:rsidRPr="006E3480" w:rsidRDefault="00FB0FAE" w:rsidP="00FB0FAE">
      <w:pPr>
        <w:bidi/>
        <w:spacing w:after="120" w:line="216" w:lineRule="auto"/>
        <w:ind w:firstLine="720"/>
        <w:jc w:val="both"/>
        <w:rPr>
          <w:rtl/>
          <w:lang w:val="en-GB"/>
        </w:rPr>
      </w:pPr>
      <w:r w:rsidRPr="006E3480">
        <w:rPr>
          <w:rFonts w:hint="cs"/>
          <w:i/>
          <w:iCs/>
          <w:rtl/>
          <w:lang w:val="en-GB"/>
        </w:rPr>
        <w:t xml:space="preserve">وإذ يشير </w:t>
      </w:r>
      <w:r w:rsidRPr="006E3480">
        <w:rPr>
          <w:rFonts w:hint="cs"/>
          <w:rtl/>
          <w:lang w:val="en-GB"/>
        </w:rPr>
        <w:t xml:space="preserve">إلى استنتاجات </w:t>
      </w:r>
      <w:r>
        <w:rPr>
          <w:rFonts w:hint="cs"/>
          <w:rtl/>
          <w:lang w:val="en-GB"/>
        </w:rPr>
        <w:t>الإصدار الخامس</w:t>
      </w:r>
      <w:r w:rsidRPr="006E3480">
        <w:rPr>
          <w:rFonts w:hint="cs"/>
          <w:rtl/>
          <w:lang w:val="en-GB"/>
        </w:rPr>
        <w:t xml:space="preserve"> من نشرة </w:t>
      </w:r>
      <w:r w:rsidRPr="006E3480">
        <w:rPr>
          <w:rFonts w:hint="cs"/>
          <w:i/>
          <w:iCs/>
          <w:rtl/>
          <w:lang w:val="en-GB"/>
        </w:rPr>
        <w:t>التوقعات العالمية للتنوع البيولوجي</w:t>
      </w:r>
      <w:r w:rsidRPr="006E3480">
        <w:rPr>
          <w:rFonts w:hint="cs"/>
          <w:rtl/>
          <w:lang w:val="en-GB"/>
        </w:rPr>
        <w:t xml:space="preserve">، </w:t>
      </w:r>
      <w:r>
        <w:rPr>
          <w:rFonts w:hint="cs"/>
          <w:rtl/>
          <w:lang w:val="en-GB"/>
        </w:rPr>
        <w:t>والإصدار الثاني</w:t>
      </w:r>
      <w:r w:rsidRPr="006E3480">
        <w:rPr>
          <w:rFonts w:hint="cs"/>
          <w:rtl/>
          <w:lang w:val="en-GB"/>
        </w:rPr>
        <w:t xml:space="preserve"> من نشرة </w:t>
      </w:r>
      <w:r w:rsidRPr="006E3480">
        <w:rPr>
          <w:rFonts w:hint="cs"/>
          <w:i/>
          <w:iCs/>
          <w:rtl/>
          <w:lang w:val="en-GB"/>
        </w:rPr>
        <w:t>التوقعات المحلية للتنوع البيولوجي</w:t>
      </w:r>
      <w:r w:rsidRPr="006E3480">
        <w:rPr>
          <w:rFonts w:hint="cs"/>
          <w:rtl/>
          <w:lang w:val="en-GB"/>
        </w:rPr>
        <w:t xml:space="preserve">، </w:t>
      </w:r>
      <w:r w:rsidRPr="006E3480">
        <w:rPr>
          <w:rFonts w:hint="cs"/>
          <w:i/>
          <w:iCs/>
          <w:rtl/>
          <w:lang w:val="en-GB"/>
        </w:rPr>
        <w:t>وتقرير التقييم العالمي بشأن التنوع البيولوجي وخدمات النظم الإيكولوجية</w:t>
      </w:r>
      <w:r w:rsidRPr="006E3480">
        <w:rPr>
          <w:rFonts w:hint="cs"/>
          <w:rtl/>
          <w:lang w:val="en-GB"/>
        </w:rPr>
        <w:t xml:space="preserve"> الذي أجراه المنبر الحكومي الدولي للعلوم والسياسات في مجال التنوع البيولوجي وخدمات النظم الإيكولوحية، أنه على الرغم من إحراز بعض التقدم، لم يتم تحقيق أي من أهداف أيشي للتنوع البيولوجي بالكامل وأن هذا يقوّض تحقيق رؤية عام 2050 للتنوع البيولوجي وغيرها من الأهداف والغايات العالمية،</w:t>
      </w:r>
    </w:p>
    <w:p w:rsidR="00FB0FAE" w:rsidRPr="006E3480" w:rsidRDefault="00FB0FAE" w:rsidP="001607E9">
      <w:pPr>
        <w:pStyle w:val="ListParagraph"/>
        <w:numPr>
          <w:ilvl w:val="0"/>
          <w:numId w:val="3"/>
        </w:numPr>
        <w:bidi/>
        <w:spacing w:after="120" w:line="216" w:lineRule="auto"/>
        <w:ind w:left="0" w:firstLine="720"/>
        <w:contextualSpacing w:val="0"/>
        <w:jc w:val="both"/>
        <w:rPr>
          <w:rtl/>
          <w:lang w:val="en-GB"/>
        </w:rPr>
      </w:pPr>
      <w:r w:rsidRPr="006E3480">
        <w:rPr>
          <w:rFonts w:hint="cs"/>
          <w:i/>
          <w:iCs/>
          <w:rtl/>
          <w:lang w:val="en-GB"/>
        </w:rPr>
        <w:t>يرحب</w:t>
      </w:r>
      <w:r w:rsidRPr="006E3480">
        <w:rPr>
          <w:rFonts w:hint="cs"/>
          <w:rtl/>
          <w:lang w:val="en-GB"/>
        </w:rPr>
        <w:t xml:space="preserve"> بالتحليل المحدث للاستراتيجيات وخطط العمل الوطنية للتنوع البيولوجي</w:t>
      </w:r>
      <w:r w:rsidRPr="006E3480">
        <w:rPr>
          <w:rStyle w:val="FootnoteReference"/>
          <w:rtl/>
          <w:lang w:val="en-GB"/>
        </w:rPr>
        <w:footnoteReference w:id="2"/>
      </w:r>
      <w:r w:rsidRPr="006E3480">
        <w:rPr>
          <w:rFonts w:hint="cs"/>
          <w:rtl/>
          <w:lang w:val="en-GB"/>
        </w:rPr>
        <w:t xml:space="preserve"> والتقارير الوطنية</w:t>
      </w:r>
      <w:r w:rsidRPr="006E3480">
        <w:rPr>
          <w:rStyle w:val="FootnoteReference"/>
          <w:rtl/>
          <w:lang w:val="en-GB"/>
        </w:rPr>
        <w:footnoteReference w:id="3"/>
      </w:r>
      <w:r w:rsidRPr="006E3480">
        <w:rPr>
          <w:rFonts w:hint="cs"/>
          <w:rtl/>
          <w:lang w:val="en-GB"/>
        </w:rPr>
        <w:t xml:space="preserve"> واستعراض التقدم المحرز نحو تنفيذ الاتفاقية والخطة الاستراتيجية للتنوع البيولوجي 2011-2020</w:t>
      </w:r>
      <w:r w:rsidRPr="006E3480">
        <w:rPr>
          <w:rStyle w:val="FootnoteReference"/>
          <w:rtl/>
          <w:lang w:val="en-GB"/>
        </w:rPr>
        <w:footnoteReference w:id="4"/>
      </w:r>
      <w:r w:rsidRPr="006E3480">
        <w:rPr>
          <w:rFonts w:hint="cs"/>
          <w:rtl/>
          <w:lang w:val="en-GB"/>
        </w:rPr>
        <w:t xml:space="preserve"> المقدم في هذه الوثائق؛</w:t>
      </w:r>
    </w:p>
    <w:p w:rsidR="00FB0FAE" w:rsidRPr="006E3480" w:rsidRDefault="00FB0FAE" w:rsidP="001607E9">
      <w:pPr>
        <w:pStyle w:val="ListParagraph"/>
        <w:numPr>
          <w:ilvl w:val="0"/>
          <w:numId w:val="3"/>
        </w:numPr>
        <w:bidi/>
        <w:spacing w:after="120" w:line="216" w:lineRule="auto"/>
        <w:ind w:left="0" w:firstLine="720"/>
        <w:contextualSpacing w:val="0"/>
        <w:jc w:val="both"/>
        <w:rPr>
          <w:lang w:val="en-GB" w:bidi="ar-EG"/>
        </w:rPr>
      </w:pPr>
      <w:r w:rsidRPr="006E3480">
        <w:rPr>
          <w:rFonts w:hint="cs"/>
          <w:i/>
          <w:iCs/>
          <w:rtl/>
          <w:lang w:val="en-GB" w:bidi="ar-EG"/>
        </w:rPr>
        <w:lastRenderedPageBreak/>
        <w:t>يرحب</w:t>
      </w:r>
      <w:r>
        <w:rPr>
          <w:rFonts w:hint="cs"/>
          <w:i/>
          <w:iCs/>
          <w:rtl/>
          <w:lang w:val="en-GB" w:bidi="ar-EG"/>
        </w:rPr>
        <w:t xml:space="preserve"> أيضا</w:t>
      </w:r>
      <w:r w:rsidRPr="006E3480">
        <w:rPr>
          <w:rFonts w:hint="cs"/>
          <w:rtl/>
          <w:lang w:val="en-GB" w:bidi="ar-EG"/>
        </w:rPr>
        <w:t xml:space="preserve"> بالجهود التي بذلتها الأطراف لتعكس أهداف أيشي للتنوع البيولوجي في استراتيجياتها وخطط عملها الوطنية للتنوع البيولوجي والجهود المبذولة لإظهار الشعوب الأصلية والمجتمعات المحلية، والمعارف التقليدية، والاستخدام المألوف المستدام والقضايا الجنسانية فيها؛</w:t>
      </w:r>
    </w:p>
    <w:p w:rsidR="00FB0FAE" w:rsidRPr="006E3480" w:rsidRDefault="00FB0FAE" w:rsidP="001607E9">
      <w:pPr>
        <w:pStyle w:val="ListParagraph"/>
        <w:numPr>
          <w:ilvl w:val="0"/>
          <w:numId w:val="3"/>
        </w:numPr>
        <w:bidi/>
        <w:spacing w:after="120" w:line="216" w:lineRule="auto"/>
        <w:ind w:left="0" w:firstLine="720"/>
        <w:contextualSpacing w:val="0"/>
        <w:jc w:val="both"/>
        <w:rPr>
          <w:lang w:val="en-GB" w:bidi="ar-EG"/>
        </w:rPr>
      </w:pPr>
      <w:r w:rsidRPr="006E3480">
        <w:rPr>
          <w:rFonts w:hint="cs"/>
          <w:i/>
          <w:iCs/>
          <w:rtl/>
          <w:lang w:val="en-GB" w:bidi="ar-EG"/>
        </w:rPr>
        <w:t>يرحب</w:t>
      </w:r>
      <w:r>
        <w:rPr>
          <w:rFonts w:hint="cs"/>
          <w:i/>
          <w:iCs/>
          <w:rtl/>
          <w:lang w:val="en-GB" w:bidi="ar-EG"/>
        </w:rPr>
        <w:t xml:space="preserve"> كذلك</w:t>
      </w:r>
      <w:r w:rsidRPr="006E3480">
        <w:rPr>
          <w:rFonts w:hint="cs"/>
          <w:i/>
          <w:iCs/>
          <w:rtl/>
          <w:lang w:val="en-GB" w:bidi="ar-EG"/>
        </w:rPr>
        <w:t xml:space="preserve"> </w:t>
      </w:r>
      <w:r w:rsidRPr="006E3480">
        <w:rPr>
          <w:rFonts w:hint="cs"/>
          <w:rtl/>
          <w:lang w:val="en-GB" w:bidi="ar-EG"/>
        </w:rPr>
        <w:t>بالجهود التي بذلتها الأطراف لتنفيذ استراتيجياتها وخطط عملها الوطنية للتنوع البيولوجي منذ اعتماد الخطة الاستراتيجية للتنوع البيولوجي 2011-2020 وبجهودها لتحسين إظهار</w:t>
      </w:r>
      <w:r>
        <w:rPr>
          <w:rFonts w:hint="cs"/>
          <w:rtl/>
          <w:lang w:val="en-GB" w:bidi="ar-EG"/>
        </w:rPr>
        <w:t xml:space="preserve"> القضايا المتعلقة</w:t>
      </w:r>
      <w:r w:rsidRPr="006E3480">
        <w:rPr>
          <w:rFonts w:hint="cs"/>
          <w:rtl/>
          <w:lang w:val="en-GB" w:bidi="ar-EG"/>
        </w:rPr>
        <w:t xml:space="preserve"> </w:t>
      </w:r>
      <w:r>
        <w:rPr>
          <w:rFonts w:hint="cs"/>
          <w:rtl/>
          <w:lang w:val="en-GB" w:bidi="ar-EG"/>
        </w:rPr>
        <w:t>ب</w:t>
      </w:r>
      <w:r w:rsidRPr="006E3480">
        <w:rPr>
          <w:rFonts w:hint="cs"/>
          <w:rtl/>
          <w:lang w:val="en-GB" w:bidi="ar-EG"/>
        </w:rPr>
        <w:t xml:space="preserve">الشعوب الأصلية والمجتمعات المحلية ومعارفها التقليدية والاستخدام المألوف المستدام للتنوع البيولوجي، </w:t>
      </w:r>
      <w:r>
        <w:rPr>
          <w:rFonts w:hint="cs"/>
          <w:rtl/>
          <w:lang w:val="en-GB" w:bidi="ar-EG"/>
        </w:rPr>
        <w:t>وبالمسائل</w:t>
      </w:r>
      <w:r w:rsidRPr="006E3480">
        <w:rPr>
          <w:rFonts w:hint="cs"/>
          <w:rtl/>
          <w:lang w:val="en-GB" w:bidi="ar-EG"/>
        </w:rPr>
        <w:t xml:space="preserve"> الجنسانية في التنفيذ الوطني للاتفاقية؛</w:t>
      </w:r>
    </w:p>
    <w:p w:rsidR="00FB0FAE" w:rsidRPr="006E3480" w:rsidRDefault="00FB0FAE" w:rsidP="001607E9">
      <w:pPr>
        <w:pStyle w:val="ListParagraph"/>
        <w:numPr>
          <w:ilvl w:val="0"/>
          <w:numId w:val="3"/>
        </w:numPr>
        <w:bidi/>
        <w:spacing w:after="120" w:line="216" w:lineRule="auto"/>
        <w:ind w:left="0" w:firstLine="720"/>
        <w:contextualSpacing w:val="0"/>
        <w:jc w:val="both"/>
        <w:rPr>
          <w:lang w:val="en-GB" w:bidi="ar-EG"/>
        </w:rPr>
      </w:pPr>
      <w:r w:rsidRPr="006E3480">
        <w:rPr>
          <w:rFonts w:hint="cs"/>
          <w:i/>
          <w:iCs/>
          <w:rtl/>
          <w:lang w:val="en-GB" w:bidi="ar-EG"/>
        </w:rPr>
        <w:t xml:space="preserve">يرحب </w:t>
      </w:r>
      <w:r w:rsidRPr="006E3480">
        <w:rPr>
          <w:rFonts w:hint="cs"/>
          <w:rtl/>
          <w:lang w:val="en-GB" w:bidi="ar-EG"/>
        </w:rPr>
        <w:t>بالجهود التي بذلتها الأطراف لتعزيز مشاركة الشعوب الأصلية والمجتمعات المحلية وأصحاب المصلحة في إعداد وتنفيذ الاستراتيجيات وخطط العمل الوطنية للتنوع البيولوجي وبالجهود التي بذلتها هذه المجموعات لتنفيذ الخطة الاستراتيجية للتنوع البيولوجي 2011-2020؛</w:t>
      </w:r>
    </w:p>
    <w:p w:rsidR="00FB0FAE" w:rsidRPr="006E3480" w:rsidRDefault="00FB0FAE" w:rsidP="00FB0FAE">
      <w:pPr>
        <w:pStyle w:val="ListParagraph"/>
        <w:bidi/>
        <w:spacing w:after="120" w:line="216" w:lineRule="auto"/>
        <w:ind w:left="0" w:firstLine="720"/>
        <w:contextualSpacing w:val="0"/>
        <w:jc w:val="both"/>
        <w:rPr>
          <w:lang w:val="en-GB" w:bidi="ar-EG"/>
        </w:rPr>
      </w:pPr>
      <w:r>
        <w:rPr>
          <w:rFonts w:hint="cs"/>
          <w:rtl/>
          <w:lang w:val="en-GB" w:bidi="ar-EG"/>
        </w:rPr>
        <w:t>[5-</w:t>
      </w:r>
      <w:r>
        <w:rPr>
          <w:rtl/>
          <w:lang w:val="en-GB" w:bidi="ar-EG"/>
        </w:rPr>
        <w:tab/>
      </w:r>
      <w:r w:rsidRPr="006E3480">
        <w:rPr>
          <w:rFonts w:hint="cs"/>
          <w:i/>
          <w:iCs/>
          <w:rtl/>
          <w:lang w:val="en-GB" w:bidi="ar-EG"/>
        </w:rPr>
        <w:t>يحيط علما مع القلق</w:t>
      </w:r>
      <w:r w:rsidRPr="006E3480">
        <w:rPr>
          <w:rFonts w:hint="cs"/>
          <w:rtl/>
          <w:lang w:val="en-GB" w:bidi="ar-EG"/>
        </w:rPr>
        <w:t xml:space="preserve"> </w:t>
      </w:r>
      <w:r w:rsidRPr="006E3480">
        <w:rPr>
          <w:rFonts w:hint="cs"/>
          <w:i/>
          <w:iCs/>
          <w:rtl/>
          <w:lang w:val="en-GB" w:bidi="ar-EG"/>
        </w:rPr>
        <w:t>البالغ</w:t>
      </w:r>
      <w:r w:rsidRPr="006E3480">
        <w:rPr>
          <w:rFonts w:hint="cs"/>
          <w:rtl/>
          <w:lang w:val="en-GB" w:bidi="ar-EG"/>
        </w:rPr>
        <w:t xml:space="preserve"> </w:t>
      </w:r>
      <w:r>
        <w:rPr>
          <w:rFonts w:hint="cs"/>
          <w:rtl/>
          <w:lang w:val="en-GB" w:bidi="ar-EG"/>
        </w:rPr>
        <w:t>[</w:t>
      </w:r>
      <w:r w:rsidRPr="006E3480">
        <w:rPr>
          <w:rFonts w:hint="cs"/>
          <w:rtl/>
          <w:lang w:val="en-GB" w:bidi="ar-EG"/>
        </w:rPr>
        <w:t xml:space="preserve">بأن </w:t>
      </w:r>
      <w:r>
        <w:rPr>
          <w:rFonts w:hint="cs"/>
          <w:rtl/>
          <w:lang w:val="en-GB" w:bidi="ar-EG"/>
        </w:rPr>
        <w:t>عدم وجود</w:t>
      </w:r>
      <w:r w:rsidRPr="006E3480">
        <w:rPr>
          <w:rFonts w:hint="cs"/>
          <w:rtl/>
          <w:lang w:val="en-GB" w:bidi="ar-EG"/>
        </w:rPr>
        <w:t xml:space="preserve"> وسائل التنفيذ </w:t>
      </w:r>
      <w:r>
        <w:rPr>
          <w:rFonts w:hint="cs"/>
          <w:rtl/>
          <w:lang w:val="en-GB" w:bidi="ar-EG"/>
        </w:rPr>
        <w:t>الكافية</w:t>
      </w:r>
      <w:r w:rsidRPr="006E3480">
        <w:rPr>
          <w:rFonts w:hint="cs"/>
          <w:rtl/>
          <w:lang w:val="en-GB" w:bidi="ar-EG"/>
        </w:rPr>
        <w:t xml:space="preserve"> ما زالت تمثل العقبة المستمرة لتنفيذ الاتفاقية والخطة الاستراتيجية في الأطراف من البلدان النامية وبالتالي يسلط الضوء على الحاجة إلى تعزيز التعاون الدولي و] أن الأهداف الوطنية التي وضعتها الأطراف من خلال استراتيجياتها وخطط عملها الوطنية للتنوع البيولوجي [لا تتناسب على نحو جماعي مع مستوى الطموح المنصوص عليه في أهداف أيشي للتنوع البيولوجي]</w:t>
      </w:r>
      <w:r>
        <w:rPr>
          <w:rFonts w:hint="cs"/>
          <w:rtl/>
          <w:lang w:val="en-GB" w:bidi="ar-EG"/>
        </w:rPr>
        <w:t>[ [لا تتناسب مع الجهود العالمية الجماعية اللازمة لبلوغ أهداف أيشي للتنوع البيولوجي]</w:t>
      </w:r>
      <w:r w:rsidRPr="006E3480">
        <w:rPr>
          <w:rFonts w:hint="cs"/>
          <w:rtl/>
          <w:lang w:val="en-GB" w:bidi="ar-EG"/>
        </w:rPr>
        <w:t xml:space="preserve"> وأنه، </w:t>
      </w:r>
      <w:r>
        <w:rPr>
          <w:rFonts w:hint="cs"/>
          <w:rtl/>
          <w:lang w:val="en-GB" w:bidi="ar-EG"/>
        </w:rPr>
        <w:t>بالرغم من إحراز</w:t>
      </w:r>
      <w:r w:rsidRPr="006E3480">
        <w:rPr>
          <w:rFonts w:hint="cs"/>
          <w:rtl/>
          <w:lang w:val="en-GB" w:bidi="ar-EG"/>
        </w:rPr>
        <w:t xml:space="preserve"> تقدم مشجع نحو أهداف أيشي للتنوع البيولوجي، فإن التقدم ككل كان محدودا؛]</w:t>
      </w:r>
    </w:p>
    <w:p w:rsidR="00FB0FAE" w:rsidRPr="006E3480" w:rsidRDefault="00FB0FAE" w:rsidP="00FB0FAE">
      <w:pPr>
        <w:pStyle w:val="ListParagraph"/>
        <w:bidi/>
        <w:spacing w:after="120" w:line="216" w:lineRule="auto"/>
        <w:ind w:left="0" w:firstLine="720"/>
        <w:contextualSpacing w:val="0"/>
        <w:jc w:val="both"/>
        <w:rPr>
          <w:lang w:val="en-GB" w:bidi="ar-EG"/>
        </w:rPr>
      </w:pPr>
      <w:r>
        <w:rPr>
          <w:rFonts w:hint="cs"/>
          <w:rtl/>
          <w:lang w:val="en-GB" w:bidi="ar-EG"/>
        </w:rPr>
        <w:t>[</w:t>
      </w:r>
      <w:r w:rsidRPr="006E3480">
        <w:rPr>
          <w:rFonts w:hint="cs"/>
          <w:rtl/>
          <w:lang w:val="en-GB" w:bidi="ar-EG"/>
        </w:rPr>
        <w:t xml:space="preserve">5 </w:t>
      </w:r>
      <w:r w:rsidRPr="006E3480">
        <w:rPr>
          <w:rFonts w:hint="cs"/>
          <w:i/>
          <w:iCs/>
          <w:rtl/>
          <w:lang w:val="en-GB" w:bidi="ar-EG"/>
        </w:rPr>
        <w:t>بديلة</w:t>
      </w:r>
      <w:r w:rsidRPr="006E3480">
        <w:rPr>
          <w:rFonts w:hint="cs"/>
          <w:rtl/>
          <w:lang w:val="en-GB" w:bidi="ar-EG"/>
        </w:rPr>
        <w:tab/>
      </w:r>
      <w:r w:rsidRPr="006E3480">
        <w:rPr>
          <w:rFonts w:hint="cs"/>
          <w:i/>
          <w:iCs/>
          <w:rtl/>
          <w:lang w:val="en-GB" w:bidi="ar-EG"/>
        </w:rPr>
        <w:t>يحيط علما مع القلق البالغ</w:t>
      </w:r>
      <w:r w:rsidRPr="006E3480">
        <w:rPr>
          <w:rFonts w:hint="cs"/>
          <w:rtl/>
          <w:lang w:val="en-GB" w:bidi="ar-EG"/>
        </w:rPr>
        <w:t xml:space="preserve"> بأن الخطة الاستراتيجية للتنوع البيولوجي 2011-2020 وأهداف أيشي للتنوع البيولوجي لم يتم تحقيقهما على المستوى العالمي على الرغم من الجهود القوية المبذولة والتقدم المحرز في بعض المجالات؛]</w:t>
      </w:r>
    </w:p>
    <w:p w:rsidR="00FB0FAE" w:rsidRPr="006E3480" w:rsidRDefault="00FB0FAE" w:rsidP="001607E9">
      <w:pPr>
        <w:pStyle w:val="ListParagraph"/>
        <w:numPr>
          <w:ilvl w:val="0"/>
          <w:numId w:val="5"/>
        </w:numPr>
        <w:bidi/>
        <w:spacing w:after="120" w:line="216" w:lineRule="auto"/>
        <w:ind w:left="0" w:firstLine="720"/>
        <w:contextualSpacing w:val="0"/>
        <w:jc w:val="both"/>
        <w:rPr>
          <w:lang w:val="en-GB" w:bidi="ar-EG"/>
        </w:rPr>
      </w:pPr>
      <w:r w:rsidRPr="006E3480">
        <w:rPr>
          <w:rFonts w:hint="cs"/>
          <w:i/>
          <w:iCs/>
          <w:rtl/>
          <w:lang w:val="en-GB" w:bidi="ar-EG"/>
        </w:rPr>
        <w:t>يحيط علما مع القلق البالغ أيضا</w:t>
      </w:r>
      <w:r w:rsidRPr="006E3480">
        <w:rPr>
          <w:rFonts w:hint="cs"/>
          <w:rtl/>
          <w:lang w:val="en-GB" w:bidi="ar-EG"/>
        </w:rPr>
        <w:t xml:space="preserve"> بأن خطة عمل الاعتبارات الجنسانية 2015-2020</w:t>
      </w:r>
      <w:r w:rsidRPr="006E3480">
        <w:rPr>
          <w:rStyle w:val="FootnoteReference"/>
          <w:rtl/>
          <w:lang w:val="en-GB"/>
        </w:rPr>
        <w:footnoteReference w:id="5"/>
      </w:r>
      <w:r w:rsidRPr="006E3480">
        <w:rPr>
          <w:rFonts w:hint="cs"/>
          <w:rtl/>
          <w:lang w:val="en-GB" w:bidi="ar-EG"/>
        </w:rPr>
        <w:t xml:space="preserve"> لم </w:t>
      </w:r>
      <w:r>
        <w:rPr>
          <w:rFonts w:hint="cs"/>
          <w:rtl/>
          <w:lang w:val="en-GB" w:bidi="ar-EG"/>
        </w:rPr>
        <w:t>تُنفذ</w:t>
      </w:r>
      <w:r w:rsidRPr="006E3480">
        <w:rPr>
          <w:rFonts w:hint="cs"/>
          <w:rtl/>
          <w:lang w:val="en-GB" w:bidi="ar-EG"/>
        </w:rPr>
        <w:t xml:space="preserve"> بالكامل وأنه بينما تزايد الإدراك والفهم بالتنوع البيولوجي والقضايا الجنسانية، فلم تنعكس الجنسانية على نحو ملائم في تنفيذ الاتفاقية أو في الكثير من الاستراتيجيات وخطط العمل الوطنية للتنوع البيولوجي؛</w:t>
      </w:r>
      <w:r>
        <w:rPr>
          <w:rFonts w:hint="cs"/>
          <w:rtl/>
          <w:lang w:val="en-GB" w:bidi="ar-EG"/>
        </w:rPr>
        <w:t xml:space="preserve"> </w:t>
      </w:r>
    </w:p>
    <w:p w:rsidR="00FB0FAE" w:rsidRPr="006E3480" w:rsidRDefault="00FB0FAE" w:rsidP="001607E9">
      <w:pPr>
        <w:pStyle w:val="ListParagraph"/>
        <w:numPr>
          <w:ilvl w:val="0"/>
          <w:numId w:val="5"/>
        </w:numPr>
        <w:bidi/>
        <w:spacing w:after="120" w:line="216" w:lineRule="auto"/>
        <w:ind w:left="0" w:firstLine="720"/>
        <w:contextualSpacing w:val="0"/>
        <w:jc w:val="both"/>
        <w:rPr>
          <w:lang w:val="en-GB" w:bidi="ar-EG"/>
        </w:rPr>
      </w:pPr>
      <w:r w:rsidRPr="006E3480">
        <w:rPr>
          <w:rFonts w:hint="cs"/>
          <w:i/>
          <w:iCs/>
          <w:rtl/>
          <w:lang w:val="en-GB" w:bidi="ar-EG"/>
        </w:rPr>
        <w:t>يحيط علما مع القلق البالغ كذلك</w:t>
      </w:r>
      <w:r w:rsidRPr="006E3480">
        <w:rPr>
          <w:rFonts w:hint="cs"/>
          <w:rtl/>
          <w:lang w:val="en-GB" w:bidi="ar-EG"/>
        </w:rPr>
        <w:t xml:space="preserve"> بأنه على الرغم من التقدم المحرز المشجع، لم تنعكس المشاركة الكاملة والفعالة للشعوب الأصلية والمجتمعات المحلية والنظر في المعارف التقليدية والاستخدام المألوف المستدام للتنوع البيولوجي على نحو ملائم في تنفيذ الاتفاقية أو في كثير من الاستراتيجيات وخطط العمل الوطنية للتنوع البيولوجي؛</w:t>
      </w:r>
    </w:p>
    <w:p w:rsidR="00FB0FAE" w:rsidRPr="006E3480" w:rsidRDefault="00FB0FAE" w:rsidP="00FB0FAE">
      <w:pPr>
        <w:pStyle w:val="ListParagraph"/>
        <w:bidi/>
        <w:spacing w:after="120" w:line="216" w:lineRule="auto"/>
        <w:ind w:left="0" w:firstLine="720"/>
        <w:contextualSpacing w:val="0"/>
        <w:jc w:val="both"/>
        <w:rPr>
          <w:lang w:val="en-GB" w:bidi="ar-EG"/>
        </w:rPr>
      </w:pPr>
      <w:r>
        <w:rPr>
          <w:rFonts w:hint="cs"/>
          <w:rtl/>
          <w:lang w:val="en-GB" w:bidi="ar-EG"/>
        </w:rPr>
        <w:t>[8-</w:t>
      </w:r>
      <w:r>
        <w:rPr>
          <w:rtl/>
          <w:lang w:val="en-GB" w:bidi="ar-EG"/>
        </w:rPr>
        <w:tab/>
      </w:r>
      <w:r w:rsidRPr="006E3480">
        <w:rPr>
          <w:rFonts w:hint="cs"/>
          <w:i/>
          <w:iCs/>
          <w:rtl/>
          <w:lang w:val="en-GB" w:bidi="ar-EG"/>
        </w:rPr>
        <w:t xml:space="preserve">يحيط علما </w:t>
      </w:r>
      <w:r w:rsidRPr="006E3480">
        <w:rPr>
          <w:rFonts w:hint="cs"/>
          <w:rtl/>
          <w:lang w:val="en-GB" w:bidi="ar-EG"/>
        </w:rPr>
        <w:t xml:space="preserve">بالدروس المستفادة من استعراض التقدم المحرز نحو تنفيذ الاتفاقية والخطة الاستراتيجية للتنوع البيولوجي 2011-2020، [المرفقة </w:t>
      </w:r>
      <w:r>
        <w:rPr>
          <w:rFonts w:hint="cs"/>
          <w:rtl/>
          <w:lang w:val="en-GB" w:bidi="ar-EG"/>
        </w:rPr>
        <w:t>بهذا المقرر</w:t>
      </w:r>
      <w:r w:rsidRPr="006E3480">
        <w:rPr>
          <w:rFonts w:hint="cs"/>
          <w:rtl/>
          <w:lang w:val="en-GB" w:bidi="ar-EG"/>
        </w:rPr>
        <w:t>] [المقدمة في مذكرة الأمينة التنفيذية</w:t>
      </w:r>
      <w:r w:rsidRPr="006E3480">
        <w:rPr>
          <w:rStyle w:val="FootnoteReference"/>
          <w:rtl/>
          <w:lang w:val="en-GB"/>
        </w:rPr>
        <w:footnoteReference w:id="6"/>
      </w:r>
      <w:r w:rsidRPr="006E3480">
        <w:rPr>
          <w:rFonts w:hint="cs"/>
          <w:rtl/>
          <w:lang w:val="en-GB" w:bidi="ar-EG"/>
        </w:rPr>
        <w:t>]، و[يتعهد بأخذ هذه الدروس في الحسبان] [بالنظر في هذه الدروس]، حسب الاقتضاء، بغية تعزيز تنفيذ الاتفاقية والإطار العالمي للتنوع البيولوجي لما بعد عام 2020؛]</w:t>
      </w:r>
    </w:p>
    <w:p w:rsidR="00FB0FAE" w:rsidRPr="006E3480" w:rsidRDefault="00FB0FAE" w:rsidP="001607E9">
      <w:pPr>
        <w:pStyle w:val="ListParagraph"/>
        <w:numPr>
          <w:ilvl w:val="0"/>
          <w:numId w:val="6"/>
        </w:numPr>
        <w:bidi/>
        <w:spacing w:after="120" w:line="216" w:lineRule="auto"/>
        <w:ind w:left="0" w:firstLine="720"/>
        <w:contextualSpacing w:val="0"/>
        <w:jc w:val="both"/>
        <w:rPr>
          <w:lang w:val="en-GB" w:bidi="ar-EG"/>
        </w:rPr>
      </w:pPr>
      <w:r w:rsidRPr="006E3480">
        <w:rPr>
          <w:rFonts w:hint="cs"/>
          <w:i/>
          <w:iCs/>
          <w:rtl/>
          <w:lang w:val="en-GB" w:bidi="ar-EG"/>
        </w:rPr>
        <w:t xml:space="preserve">يشجع </w:t>
      </w:r>
      <w:r w:rsidRPr="006E3480">
        <w:rPr>
          <w:rFonts w:hint="cs"/>
          <w:rtl/>
          <w:lang w:val="en-GB" w:bidi="ar-EG"/>
        </w:rPr>
        <w:t xml:space="preserve">الأطراف، عند إعداد، </w:t>
      </w:r>
      <w:r>
        <w:rPr>
          <w:rFonts w:hint="cs"/>
          <w:rtl/>
          <w:lang w:val="en-GB" w:bidi="ar-EG"/>
        </w:rPr>
        <w:t xml:space="preserve">أو </w:t>
      </w:r>
      <w:r w:rsidRPr="006E3480">
        <w:rPr>
          <w:rFonts w:hint="cs"/>
          <w:rtl/>
          <w:lang w:val="en-GB" w:bidi="ar-EG"/>
        </w:rPr>
        <w:t xml:space="preserve">تحديث أو </w:t>
      </w:r>
      <w:r>
        <w:rPr>
          <w:rFonts w:hint="cs"/>
          <w:rtl/>
          <w:lang w:val="en-GB" w:bidi="ar-EG"/>
        </w:rPr>
        <w:t>تنقيح</w:t>
      </w:r>
      <w:r w:rsidRPr="006E3480">
        <w:rPr>
          <w:rFonts w:hint="cs"/>
          <w:rtl/>
          <w:lang w:val="en-GB" w:bidi="ar-EG"/>
        </w:rPr>
        <w:t xml:space="preserve"> استراتيجياتها وخطط عملها الوطنية للتنوع البيولوجي، إلى الأخذ في الحسبان الدروس المستفادة من استعراض التقدم المحرز نحو تنفيذ الاتفاقية والخطة الاستراتيجية للتنوع البيولوجي 2011-2020 فضلا عن المعلومات الواردة في </w:t>
      </w:r>
      <w:r>
        <w:rPr>
          <w:rFonts w:hint="cs"/>
          <w:rtl/>
          <w:lang w:val="en-GB" w:bidi="ar-EG"/>
        </w:rPr>
        <w:t>الإصدار الخامس</w:t>
      </w:r>
      <w:r w:rsidRPr="006E3480">
        <w:rPr>
          <w:rFonts w:hint="cs"/>
          <w:rtl/>
          <w:lang w:val="en-GB" w:bidi="ar-EG"/>
        </w:rPr>
        <w:t xml:space="preserve"> من </w:t>
      </w:r>
      <w:r w:rsidRPr="00396372">
        <w:rPr>
          <w:rFonts w:hint="cs"/>
          <w:i/>
          <w:iCs/>
          <w:rtl/>
          <w:lang w:val="en-GB" w:bidi="ar-EG"/>
        </w:rPr>
        <w:t>نشرة</w:t>
      </w:r>
      <w:r w:rsidRPr="006E3480">
        <w:rPr>
          <w:rFonts w:hint="cs"/>
          <w:rtl/>
          <w:lang w:val="en-GB" w:bidi="ar-EG"/>
        </w:rPr>
        <w:t xml:space="preserve"> </w:t>
      </w:r>
      <w:r w:rsidRPr="006E3480">
        <w:rPr>
          <w:rFonts w:hint="cs"/>
          <w:i/>
          <w:iCs/>
          <w:rtl/>
          <w:lang w:val="en-GB" w:bidi="ar-EG"/>
        </w:rPr>
        <w:t>التوقعات العالمية للتنوع البيولوجي</w:t>
      </w:r>
      <w:r w:rsidRPr="006E3480">
        <w:rPr>
          <w:rFonts w:hint="cs"/>
          <w:rtl/>
          <w:lang w:val="en-GB" w:bidi="ar-EG"/>
        </w:rPr>
        <w:t xml:space="preserve">، </w:t>
      </w:r>
      <w:r>
        <w:rPr>
          <w:rFonts w:hint="cs"/>
          <w:rtl/>
          <w:lang w:val="en-GB" w:bidi="ar-EG"/>
        </w:rPr>
        <w:t xml:space="preserve">والإصدار </w:t>
      </w:r>
      <w:r>
        <w:rPr>
          <w:rFonts w:hint="cs"/>
          <w:rtl/>
          <w:lang w:val="en-GB" w:bidi="ar-EG"/>
        </w:rPr>
        <w:lastRenderedPageBreak/>
        <w:t>الثاني</w:t>
      </w:r>
      <w:r w:rsidRPr="006E3480">
        <w:rPr>
          <w:rFonts w:hint="cs"/>
          <w:rtl/>
          <w:lang w:val="en-GB" w:bidi="ar-EG"/>
        </w:rPr>
        <w:t xml:space="preserve"> من </w:t>
      </w:r>
      <w:r w:rsidRPr="00396372">
        <w:rPr>
          <w:rFonts w:hint="cs"/>
          <w:i/>
          <w:iCs/>
          <w:rtl/>
          <w:lang w:val="en-GB" w:bidi="ar-EG"/>
        </w:rPr>
        <w:t>نشرة</w:t>
      </w:r>
      <w:r w:rsidRPr="006E3480">
        <w:rPr>
          <w:rFonts w:hint="cs"/>
          <w:rtl/>
          <w:lang w:val="en-GB" w:bidi="ar-EG"/>
        </w:rPr>
        <w:t xml:space="preserve"> </w:t>
      </w:r>
      <w:r w:rsidRPr="006E3480">
        <w:rPr>
          <w:rFonts w:hint="cs"/>
          <w:i/>
          <w:iCs/>
          <w:rtl/>
          <w:lang w:val="en-GB" w:bidi="ar-EG"/>
        </w:rPr>
        <w:t>التوقعات المحلية للتنوع البيولوجي</w:t>
      </w:r>
      <w:r w:rsidRPr="006E3480">
        <w:rPr>
          <w:rFonts w:hint="cs"/>
          <w:rtl/>
          <w:lang w:val="en-GB" w:bidi="ar-EG"/>
        </w:rPr>
        <w:t xml:space="preserve"> واستعراض تنفيذ خطة عمل الاعتبارات الجنسانية 2015-2020، حسب الاقتضاء ووفقا للأولويات والظروف الوطنية</w:t>
      </w:r>
      <w:r>
        <w:rPr>
          <w:rFonts w:hint="cs"/>
          <w:rtl/>
          <w:lang w:val="en-GB" w:bidi="ar-EG"/>
        </w:rPr>
        <w:t>؛</w:t>
      </w:r>
    </w:p>
    <w:p w:rsidR="00FB0FAE" w:rsidRPr="006E3480" w:rsidRDefault="00FB0FAE" w:rsidP="001607E9">
      <w:pPr>
        <w:pStyle w:val="ListParagraph"/>
        <w:numPr>
          <w:ilvl w:val="0"/>
          <w:numId w:val="6"/>
        </w:numPr>
        <w:bidi/>
        <w:spacing w:after="120" w:line="216" w:lineRule="auto"/>
        <w:ind w:left="0" w:firstLine="720"/>
        <w:contextualSpacing w:val="0"/>
        <w:jc w:val="both"/>
        <w:rPr>
          <w:lang w:val="en-GB" w:bidi="ar-EG"/>
        </w:rPr>
      </w:pPr>
      <w:r w:rsidRPr="006E3480">
        <w:rPr>
          <w:rFonts w:hint="cs"/>
          <w:i/>
          <w:iCs/>
          <w:rtl/>
          <w:lang w:val="en-GB" w:bidi="ar-EG"/>
        </w:rPr>
        <w:t xml:space="preserve">يشجع </w:t>
      </w:r>
      <w:r w:rsidRPr="006E3480">
        <w:rPr>
          <w:rFonts w:hint="cs"/>
          <w:rtl/>
          <w:lang w:val="en-GB" w:bidi="ar-EG"/>
        </w:rPr>
        <w:t xml:space="preserve">الأطراف </w:t>
      </w:r>
      <w:r>
        <w:rPr>
          <w:rFonts w:hint="cs"/>
          <w:rtl/>
          <w:lang w:val="en-GB" w:bidi="ar-EG"/>
        </w:rPr>
        <w:t xml:space="preserve">على </w:t>
      </w:r>
      <w:r w:rsidRPr="006E3480">
        <w:rPr>
          <w:rFonts w:hint="cs"/>
          <w:rtl/>
          <w:lang w:val="en-GB" w:bidi="ar-EG"/>
        </w:rPr>
        <w:t>دعم الحوارات الوطنية مع الشعوب الأصلية والمجتمعات المحلية، وأصحاب المصلحة ذوي الصلة، بما في ذلك النساء والشباب، حول تنفيذ الإطار العالمي للتنوع البيولوجي لما بعد عام 2020</w:t>
      </w:r>
      <w:r>
        <w:rPr>
          <w:rFonts w:hint="cs"/>
          <w:rtl/>
          <w:lang w:val="en-GB" w:bidi="ar-EG"/>
        </w:rPr>
        <w:t xml:space="preserve">، </w:t>
      </w:r>
      <w:r w:rsidRPr="002823E8">
        <w:rPr>
          <w:rFonts w:hint="cs"/>
          <w:rtl/>
          <w:lang w:val="en-GB" w:bidi="ar-EG"/>
        </w:rPr>
        <w:t>ويدعو</w:t>
      </w:r>
      <w:r w:rsidRPr="006E3480">
        <w:rPr>
          <w:rFonts w:hint="cs"/>
          <w:i/>
          <w:iCs/>
          <w:rtl/>
          <w:lang w:val="en-GB" w:bidi="ar-EG"/>
        </w:rPr>
        <w:t xml:space="preserve"> </w:t>
      </w:r>
      <w:r w:rsidRPr="006E3480">
        <w:rPr>
          <w:rFonts w:hint="cs"/>
          <w:rtl/>
          <w:lang w:val="en-GB" w:bidi="ar-EG"/>
        </w:rPr>
        <w:t xml:space="preserve">الحكومات الأخرى والمنظمات إلى </w:t>
      </w:r>
      <w:r>
        <w:rPr>
          <w:rFonts w:hint="cs"/>
          <w:rtl/>
          <w:lang w:val="en-GB" w:bidi="ar-EG"/>
        </w:rPr>
        <w:t>القيام بذلك</w:t>
      </w:r>
      <w:r w:rsidRPr="006E3480">
        <w:rPr>
          <w:rFonts w:hint="cs"/>
          <w:rtl/>
          <w:lang w:val="en-GB" w:bidi="ar-EG"/>
        </w:rPr>
        <w:t>؛</w:t>
      </w:r>
    </w:p>
    <w:p w:rsidR="00FB0FAE" w:rsidRPr="006E3480" w:rsidRDefault="00FB0FAE" w:rsidP="001607E9">
      <w:pPr>
        <w:pStyle w:val="ListParagraph"/>
        <w:numPr>
          <w:ilvl w:val="0"/>
          <w:numId w:val="6"/>
        </w:numPr>
        <w:bidi/>
        <w:spacing w:after="120" w:line="216" w:lineRule="auto"/>
        <w:ind w:left="0" w:firstLine="720"/>
        <w:contextualSpacing w:val="0"/>
        <w:jc w:val="both"/>
        <w:rPr>
          <w:lang w:val="en-GB" w:bidi="ar-EG"/>
        </w:rPr>
      </w:pPr>
      <w:r w:rsidRPr="006E3480">
        <w:rPr>
          <w:rFonts w:hint="cs"/>
          <w:i/>
          <w:iCs/>
          <w:rtl/>
          <w:lang w:val="en-GB" w:bidi="ar-EG"/>
        </w:rPr>
        <w:t xml:space="preserve">يطلب إلى </w:t>
      </w:r>
      <w:r w:rsidRPr="006E3480">
        <w:rPr>
          <w:rFonts w:hint="cs"/>
          <w:rtl/>
          <w:lang w:val="en-GB" w:bidi="ar-EG"/>
        </w:rPr>
        <w:t>الأمينة التنفيذية، رهنا بتوافر الموارد، و</w:t>
      </w:r>
      <w:r>
        <w:rPr>
          <w:rFonts w:hint="cs"/>
          <w:rtl/>
          <w:lang w:val="en-GB" w:bidi="ar-EG"/>
        </w:rPr>
        <w:t>ب</w:t>
      </w:r>
      <w:r w:rsidRPr="006E3480">
        <w:rPr>
          <w:rFonts w:hint="cs"/>
          <w:rtl/>
          <w:lang w:val="en-GB" w:bidi="ar-EG"/>
        </w:rPr>
        <w:t>مشاركة الأطراف، تنظيم حوارات دولية مع الشعوب الأصلية والمجتمعات المحلية وأصحاب المصلحة ذ</w:t>
      </w:r>
      <w:r>
        <w:rPr>
          <w:rFonts w:hint="cs"/>
          <w:rtl/>
          <w:lang w:val="en-GB" w:bidi="ar-EG"/>
        </w:rPr>
        <w:t>و</w:t>
      </w:r>
      <w:r w:rsidRPr="006E3480">
        <w:rPr>
          <w:rFonts w:hint="cs"/>
          <w:rtl/>
          <w:lang w:val="en-GB" w:bidi="ar-EG"/>
        </w:rPr>
        <w:t>ي الصلة، بما في ذلك النساء والشباب حول التقدم المحرز في تنفيذ الإطار العالمي للتنوع البيولوجي لما بعد عام 2020 وخطة الاعتبارات الجنسانية لما بعد عام 2020.</w:t>
      </w:r>
    </w:p>
    <w:p w:rsidR="00FB0FAE" w:rsidRPr="006E3480" w:rsidRDefault="00FB0FAE" w:rsidP="00FB0FAE">
      <w:pPr>
        <w:bidi/>
        <w:spacing w:after="120" w:line="216" w:lineRule="auto"/>
        <w:jc w:val="center"/>
        <w:rPr>
          <w:i/>
          <w:iCs/>
          <w:rtl/>
          <w:lang w:val="en-GB" w:bidi="ar-EG"/>
        </w:rPr>
      </w:pPr>
      <w:r w:rsidRPr="006E3480">
        <w:rPr>
          <w:rFonts w:hint="cs"/>
          <w:i/>
          <w:iCs/>
          <w:rtl/>
          <w:lang w:val="en-GB" w:bidi="ar-EG"/>
        </w:rPr>
        <w:t>[المرفق</w:t>
      </w:r>
    </w:p>
    <w:p w:rsidR="00FB0FAE" w:rsidRPr="00101D62" w:rsidRDefault="00FB0FAE" w:rsidP="00101D62">
      <w:pPr>
        <w:bidi/>
        <w:spacing w:after="120" w:line="216" w:lineRule="auto"/>
        <w:ind w:left="2340" w:right="2430" w:hanging="540"/>
        <w:rPr>
          <w:rFonts w:ascii="Simplified Arabic" w:hAnsi="Simplified Arabic"/>
          <w:b/>
          <w:bCs/>
          <w:rtl/>
          <w:lang w:val="en-GB" w:bidi="ar-EG"/>
        </w:rPr>
      </w:pPr>
      <w:r w:rsidRPr="00101D62">
        <w:rPr>
          <w:rFonts w:ascii="Simplified Arabic" w:hAnsi="Simplified Arabic" w:hint="cs"/>
          <w:b/>
          <w:bCs/>
          <w:rtl/>
          <w:lang w:val="en-GB" w:bidi="ar-EG"/>
        </w:rPr>
        <w:t>الدروس المستفادة من استعراض التقدم المحرز نحو تنفيذ الاتفاقية والخطة الاستراتيجية للتنوع البيولوجي 2011-2020</w:t>
      </w:r>
    </w:p>
    <w:p w:rsidR="00FB0FAE" w:rsidRPr="006E3480" w:rsidRDefault="00FB0FAE" w:rsidP="001607E9">
      <w:pPr>
        <w:pStyle w:val="ListParagraph"/>
        <w:numPr>
          <w:ilvl w:val="0"/>
          <w:numId w:val="4"/>
        </w:numPr>
        <w:bidi/>
        <w:spacing w:after="120" w:line="216" w:lineRule="auto"/>
        <w:ind w:left="0" w:firstLine="0"/>
        <w:contextualSpacing w:val="0"/>
        <w:jc w:val="both"/>
        <w:rPr>
          <w:lang w:val="en-GB" w:bidi="ar-EG"/>
        </w:rPr>
      </w:pPr>
      <w:r w:rsidRPr="006E3480">
        <w:rPr>
          <w:rFonts w:hint="cs"/>
          <w:rtl/>
          <w:lang w:val="en-GB" w:bidi="ar-EG"/>
        </w:rPr>
        <w:t xml:space="preserve">على مدى فترة تنفيذ الخطة الاستراتيجية للتنوع البيولوجي 2011-2020، تم تحديد عدد من الدروس </w:t>
      </w:r>
      <w:r>
        <w:rPr>
          <w:rFonts w:hint="cs"/>
          <w:rtl/>
          <w:lang w:val="en-GB" w:bidi="ar-EG"/>
        </w:rPr>
        <w:t>فيما يتعلق</w:t>
      </w:r>
      <w:r w:rsidRPr="006E3480">
        <w:rPr>
          <w:rFonts w:hint="cs"/>
          <w:rtl/>
          <w:lang w:val="en-GB" w:bidi="ar-EG"/>
        </w:rPr>
        <w:t xml:space="preserve"> </w:t>
      </w:r>
      <w:r>
        <w:rPr>
          <w:rFonts w:hint="cs"/>
          <w:rtl/>
          <w:lang w:val="en-GB" w:bidi="ar-EG"/>
        </w:rPr>
        <w:t>ب</w:t>
      </w:r>
      <w:r w:rsidRPr="006E3480">
        <w:rPr>
          <w:rFonts w:hint="cs"/>
          <w:rtl/>
          <w:lang w:val="en-GB" w:bidi="ar-EG"/>
        </w:rPr>
        <w:t xml:space="preserve">الاستراتيجيات وخطط العمل الوطنية للتنوع البيولوجي، والتقارير الوطنية، وبناء القدرات، وحشد الموارد، واستعراض التنفيذ وتنفيذ الاتفاقية </w:t>
      </w:r>
      <w:r>
        <w:rPr>
          <w:rFonts w:hint="cs"/>
          <w:rtl/>
          <w:lang w:val="en-GB" w:bidi="ar-EG"/>
        </w:rPr>
        <w:t>بوجه عام</w:t>
      </w:r>
      <w:r w:rsidRPr="006E3480">
        <w:rPr>
          <w:rFonts w:hint="cs"/>
          <w:rtl/>
          <w:lang w:val="en-GB" w:bidi="ar-EG"/>
        </w:rPr>
        <w:t xml:space="preserve">. وهذه الدروس </w:t>
      </w:r>
      <w:r>
        <w:rPr>
          <w:rFonts w:hint="cs"/>
          <w:rtl/>
          <w:lang w:val="en-GB" w:bidi="ar-EG"/>
        </w:rPr>
        <w:t>[</w:t>
      </w:r>
      <w:r w:rsidRPr="006E3480">
        <w:rPr>
          <w:rFonts w:hint="cs"/>
          <w:rtl/>
          <w:lang w:val="en-GB" w:bidi="ar-EG"/>
        </w:rPr>
        <w:t>ينبغي أخذ</w:t>
      </w:r>
      <w:r>
        <w:rPr>
          <w:rFonts w:hint="cs"/>
          <w:rtl/>
          <w:lang w:val="en-GB" w:bidi="ar-EG"/>
        </w:rPr>
        <w:t>ها</w:t>
      </w:r>
      <w:r w:rsidRPr="006E3480">
        <w:rPr>
          <w:rFonts w:hint="cs"/>
          <w:rtl/>
          <w:lang w:val="en-GB" w:bidi="ar-EG"/>
        </w:rPr>
        <w:t xml:space="preserve"> في الحسبان في إعداد الإطار العالمي للتنوع البيولوجي لما بعد عام</w:t>
      </w:r>
      <w:r>
        <w:rPr>
          <w:rFonts w:hint="eastAsia"/>
          <w:rtl/>
          <w:lang w:val="en-GB" w:bidi="ar-EG"/>
        </w:rPr>
        <w:t> </w:t>
      </w:r>
      <w:r w:rsidRPr="006E3480">
        <w:rPr>
          <w:rFonts w:hint="cs"/>
          <w:rtl/>
          <w:lang w:val="en-GB" w:bidi="ar-EG"/>
        </w:rPr>
        <w:t xml:space="preserve">2020 والعمليات والآليات </w:t>
      </w:r>
      <w:r>
        <w:rPr>
          <w:rFonts w:hint="cs"/>
          <w:rtl/>
          <w:lang w:val="en-GB" w:bidi="ar-EG"/>
        </w:rPr>
        <w:t>ذات الصلة</w:t>
      </w:r>
      <w:r w:rsidRPr="006E3480">
        <w:rPr>
          <w:rFonts w:hint="cs"/>
          <w:rtl/>
          <w:lang w:val="en-GB" w:bidi="ar-EG"/>
        </w:rPr>
        <w:t xml:space="preserve">. </w:t>
      </w:r>
      <w:r>
        <w:rPr>
          <w:rFonts w:hint="cs"/>
          <w:rtl/>
          <w:lang w:val="en-GB" w:bidi="ar-EG"/>
        </w:rPr>
        <w:t>وهي]</w:t>
      </w:r>
      <w:r w:rsidRPr="006E3480">
        <w:rPr>
          <w:rFonts w:hint="cs"/>
          <w:rtl/>
          <w:lang w:val="en-GB" w:bidi="ar-EG"/>
        </w:rPr>
        <w:t xml:space="preserve"> </w:t>
      </w:r>
      <w:r>
        <w:rPr>
          <w:rFonts w:hint="cs"/>
          <w:rtl/>
          <w:lang w:val="en-GB" w:bidi="ar-EG"/>
        </w:rPr>
        <w:t xml:space="preserve">تشمل </w:t>
      </w:r>
      <w:r w:rsidRPr="006E3480">
        <w:rPr>
          <w:rFonts w:hint="cs"/>
          <w:rtl/>
          <w:lang w:val="en-GB" w:bidi="ar-EG"/>
        </w:rPr>
        <w:t>ما يلي:</w:t>
      </w:r>
    </w:p>
    <w:p w:rsidR="00FB0FAE" w:rsidRPr="00391BFB" w:rsidRDefault="00FB0FAE" w:rsidP="001607E9">
      <w:pPr>
        <w:pStyle w:val="ListParagraph"/>
        <w:numPr>
          <w:ilvl w:val="0"/>
          <w:numId w:val="7"/>
        </w:numPr>
        <w:bidi/>
        <w:spacing w:after="120" w:line="216" w:lineRule="auto"/>
        <w:ind w:left="0" w:firstLine="720"/>
        <w:contextualSpacing w:val="0"/>
        <w:jc w:val="both"/>
        <w:rPr>
          <w:rtl/>
          <w:lang w:val="en-GB" w:bidi="ar-EG"/>
        </w:rPr>
      </w:pPr>
      <w:r w:rsidRPr="00391BFB">
        <w:rPr>
          <w:rFonts w:hint="cs"/>
          <w:rtl/>
          <w:lang w:val="en-GB" w:bidi="ar-EG"/>
        </w:rPr>
        <w:t xml:space="preserve">الحاجة </w:t>
      </w:r>
      <w:r w:rsidRPr="00391BFB">
        <w:rPr>
          <w:rFonts w:hint="cs"/>
          <w:b/>
          <w:rtl/>
        </w:rPr>
        <w:t>إلى</w:t>
      </w:r>
      <w:r w:rsidRPr="00391BFB">
        <w:rPr>
          <w:rFonts w:hint="cs"/>
          <w:rtl/>
          <w:lang w:val="en-GB" w:bidi="ar-EG"/>
        </w:rPr>
        <w:t xml:space="preserve"> الابقاء على تركيز الاهتمام والإجراءات على التنفيذ؛</w:t>
      </w:r>
    </w:p>
    <w:p w:rsidR="00FB0FAE" w:rsidRPr="00391BFB" w:rsidRDefault="00FB0FAE" w:rsidP="001607E9">
      <w:pPr>
        <w:pStyle w:val="ListParagraph"/>
        <w:numPr>
          <w:ilvl w:val="0"/>
          <w:numId w:val="7"/>
        </w:numPr>
        <w:bidi/>
        <w:spacing w:after="120" w:line="216" w:lineRule="auto"/>
        <w:ind w:left="0" w:firstLine="720"/>
        <w:contextualSpacing w:val="0"/>
        <w:jc w:val="both"/>
        <w:rPr>
          <w:rtl/>
          <w:lang w:bidi="ar-EG"/>
        </w:rPr>
      </w:pPr>
      <w:r w:rsidRPr="00391BFB">
        <w:rPr>
          <w:rFonts w:hint="cs"/>
          <w:rtl/>
          <w:lang w:val="en-GB" w:bidi="ar-EG"/>
        </w:rPr>
        <w:t xml:space="preserve">الحاجة إلى تعزيز الاستراتيجيات وخطط العمل الوطنية للتنوع البيولوجي </w:t>
      </w:r>
      <w:r w:rsidRPr="00391BFB">
        <w:rPr>
          <w:rFonts w:hint="cs"/>
          <w:b/>
          <w:rtl/>
        </w:rPr>
        <w:t>وما يرتبط بها من عمليات التخطيط</w:t>
      </w:r>
      <w:r w:rsidRPr="00391BFB">
        <w:rPr>
          <w:rFonts w:hint="cs"/>
          <w:rtl/>
          <w:lang w:bidi="ar-EG"/>
        </w:rPr>
        <w:t xml:space="preserve">، بما في ذلك عن </w:t>
      </w:r>
      <w:r w:rsidRPr="00391BFB">
        <w:rPr>
          <w:rFonts w:hint="cs"/>
          <w:b/>
          <w:rtl/>
        </w:rPr>
        <w:t>طريق</w:t>
      </w:r>
      <w:r w:rsidRPr="00391BFB">
        <w:rPr>
          <w:rFonts w:hint="cs"/>
          <w:rtl/>
          <w:lang w:bidi="ar-EG"/>
        </w:rPr>
        <w:t xml:space="preserve"> جعلها أدوات </w:t>
      </w:r>
      <w:r w:rsidRPr="00391BFB">
        <w:rPr>
          <w:rFonts w:hint="cs"/>
          <w:b/>
          <w:rtl/>
        </w:rPr>
        <w:t xml:space="preserve">سياساتية للحكومة ككل [على </w:t>
      </w:r>
      <w:r>
        <w:rPr>
          <w:rFonts w:hint="cs"/>
          <w:b/>
          <w:rtl/>
        </w:rPr>
        <w:t>مختلف المستويات</w:t>
      </w:r>
      <w:r w:rsidRPr="00391BFB">
        <w:rPr>
          <w:rFonts w:hint="cs"/>
          <w:b/>
          <w:rtl/>
        </w:rPr>
        <w:t>]</w:t>
      </w:r>
      <w:r w:rsidRPr="00391BFB">
        <w:rPr>
          <w:rFonts w:hint="cs"/>
          <w:rtl/>
          <w:lang w:bidi="ar-EG"/>
        </w:rPr>
        <w:t>؛</w:t>
      </w:r>
    </w:p>
    <w:p w:rsidR="00FB0FAE" w:rsidRPr="00391BFB" w:rsidRDefault="00FB0FAE" w:rsidP="001607E9">
      <w:pPr>
        <w:pStyle w:val="ListParagraph"/>
        <w:numPr>
          <w:ilvl w:val="0"/>
          <w:numId w:val="7"/>
        </w:numPr>
        <w:bidi/>
        <w:spacing w:after="120" w:line="216" w:lineRule="auto"/>
        <w:ind w:left="0" w:firstLine="720"/>
        <w:contextualSpacing w:val="0"/>
        <w:jc w:val="both"/>
        <w:rPr>
          <w:rtl/>
          <w:lang w:val="en-GB" w:bidi="ar-EG"/>
        </w:rPr>
      </w:pPr>
      <w:r w:rsidRPr="00391BFB">
        <w:rPr>
          <w:rFonts w:hint="cs"/>
          <w:b/>
          <w:rtl/>
        </w:rPr>
        <w:t xml:space="preserve">الحاجة إلى كفالة أن تكون الأهداف أو الالتزامات أو الطموحات التي حددتها الأطراف متناسبة </w:t>
      </w:r>
      <w:r w:rsidRPr="00391BFB">
        <w:rPr>
          <w:rFonts w:hint="cs"/>
          <w:rtl/>
          <w:lang w:val="en-GB" w:bidi="ar-EG"/>
        </w:rPr>
        <w:t>[ومتكاملة] على المستوى الوطني</w:t>
      </w:r>
      <w:r w:rsidRPr="00391BFB">
        <w:rPr>
          <w:rFonts w:hint="cs"/>
          <w:b/>
          <w:rtl/>
        </w:rPr>
        <w:t xml:space="preserve"> مع الأطر العالمية</w:t>
      </w:r>
      <w:r w:rsidRPr="00391BFB">
        <w:rPr>
          <w:rFonts w:hint="cs"/>
          <w:rtl/>
          <w:lang w:val="en-GB" w:bidi="ar-EG"/>
        </w:rPr>
        <w:t>؛</w:t>
      </w:r>
    </w:p>
    <w:p w:rsidR="00FB0FAE" w:rsidRPr="00391BFB" w:rsidRDefault="00FB0FAE" w:rsidP="001607E9">
      <w:pPr>
        <w:pStyle w:val="ListParagraph"/>
        <w:numPr>
          <w:ilvl w:val="0"/>
          <w:numId w:val="7"/>
        </w:numPr>
        <w:bidi/>
        <w:spacing w:after="120" w:line="216" w:lineRule="auto"/>
        <w:ind w:left="0" w:firstLine="720"/>
        <w:contextualSpacing w:val="0"/>
        <w:jc w:val="both"/>
        <w:rPr>
          <w:lang w:bidi="ar-EG"/>
        </w:rPr>
      </w:pPr>
      <w:r w:rsidRPr="00391BFB">
        <w:rPr>
          <w:rFonts w:hint="cs"/>
          <w:b/>
          <w:rtl/>
        </w:rPr>
        <w:t>الحاجة إلى تقليص الفواصل الزمنية في التخطيط ومراعاة هذه الفواصل الزمنية في التنفيذ</w:t>
      </w:r>
      <w:r w:rsidRPr="00391BFB">
        <w:rPr>
          <w:rFonts w:hint="cs"/>
          <w:rtl/>
          <w:lang w:bidi="ar-EG"/>
        </w:rPr>
        <w:t xml:space="preserve"> حتى لا تتأخر الإجراءات بشأن التنفيذ؛</w:t>
      </w:r>
    </w:p>
    <w:p w:rsidR="00FB0FAE" w:rsidRPr="00391BFB" w:rsidRDefault="00FB0FAE" w:rsidP="001607E9">
      <w:pPr>
        <w:pStyle w:val="ListParagraph"/>
        <w:numPr>
          <w:ilvl w:val="0"/>
          <w:numId w:val="7"/>
        </w:numPr>
        <w:bidi/>
        <w:spacing w:after="120" w:line="216" w:lineRule="auto"/>
        <w:ind w:left="0" w:firstLine="720"/>
        <w:contextualSpacing w:val="0"/>
        <w:jc w:val="both"/>
        <w:rPr>
          <w:rtl/>
          <w:lang w:val="en-GB" w:bidi="ar-EG"/>
        </w:rPr>
      </w:pPr>
      <w:r w:rsidRPr="00391BFB">
        <w:rPr>
          <w:rFonts w:hint="cs"/>
          <w:b/>
          <w:rtl/>
        </w:rPr>
        <w:t xml:space="preserve">الحاجة إلى استعراضات عملية للتنفيذ أكثر فعالية، [وكفاءة] </w:t>
      </w:r>
      <w:r w:rsidRPr="00391BFB">
        <w:rPr>
          <w:rFonts w:hint="cs"/>
          <w:rtl/>
          <w:lang w:val="en-GB" w:bidi="ar-EG"/>
        </w:rPr>
        <w:t>وشمولا؛</w:t>
      </w:r>
    </w:p>
    <w:p w:rsidR="00FB0FAE" w:rsidRPr="00391BFB" w:rsidRDefault="00FB0FAE" w:rsidP="001607E9">
      <w:pPr>
        <w:pStyle w:val="ListParagraph"/>
        <w:numPr>
          <w:ilvl w:val="0"/>
          <w:numId w:val="7"/>
        </w:numPr>
        <w:bidi/>
        <w:spacing w:after="120" w:line="216" w:lineRule="auto"/>
        <w:ind w:left="0" w:firstLine="720"/>
        <w:contextualSpacing w:val="0"/>
        <w:jc w:val="both"/>
        <w:rPr>
          <w:lang w:bidi="ar-EG"/>
        </w:rPr>
      </w:pPr>
      <w:r w:rsidRPr="00391BFB">
        <w:rPr>
          <w:rFonts w:hint="cs"/>
          <w:rtl/>
          <w:lang w:val="en-GB" w:bidi="ar-EG"/>
        </w:rPr>
        <w:t>الحاجة إلى دعم مستدام وموجه للأطراف وجهد أكثر تناسقا لتيسير [وربط] التنفيذ من خلال شبكات الدعم على المستويين الإقليمي ودون الإقليمي؛</w:t>
      </w:r>
    </w:p>
    <w:p w:rsidR="00FB0FAE" w:rsidRPr="00391BFB" w:rsidRDefault="00FB0FAE" w:rsidP="001607E9">
      <w:pPr>
        <w:pStyle w:val="ListParagraph"/>
        <w:numPr>
          <w:ilvl w:val="0"/>
          <w:numId w:val="7"/>
        </w:numPr>
        <w:bidi/>
        <w:spacing w:after="120" w:line="216" w:lineRule="auto"/>
        <w:ind w:left="0" w:firstLine="720"/>
        <w:contextualSpacing w:val="0"/>
        <w:jc w:val="both"/>
        <w:rPr>
          <w:rtl/>
          <w:lang w:val="en-GB" w:bidi="ar-EG"/>
        </w:rPr>
      </w:pPr>
      <w:r>
        <w:rPr>
          <w:rFonts w:hint="cs"/>
          <w:b/>
          <w:rtl/>
        </w:rPr>
        <w:t>ا</w:t>
      </w:r>
      <w:r w:rsidRPr="00391BFB">
        <w:rPr>
          <w:rFonts w:hint="cs"/>
          <w:b/>
          <w:rtl/>
        </w:rPr>
        <w:t>لاستفادة القصوى من المواد والموارد التوجيهية المتاحة</w:t>
      </w:r>
      <w:r w:rsidRPr="00391BFB">
        <w:rPr>
          <w:rFonts w:hint="cs"/>
          <w:rtl/>
          <w:lang w:val="en-GB" w:bidi="ar-EG"/>
        </w:rPr>
        <w:t xml:space="preserve"> ومواءمتها مع الظروف الوطنية المحددة؛</w:t>
      </w:r>
    </w:p>
    <w:p w:rsidR="00FB0FAE" w:rsidRPr="00391BFB" w:rsidRDefault="00FB0FAE" w:rsidP="001607E9">
      <w:pPr>
        <w:pStyle w:val="ListParagraph"/>
        <w:numPr>
          <w:ilvl w:val="0"/>
          <w:numId w:val="7"/>
        </w:numPr>
        <w:bidi/>
        <w:spacing w:after="120" w:line="216" w:lineRule="auto"/>
        <w:ind w:left="0" w:firstLine="720"/>
        <w:contextualSpacing w:val="0"/>
        <w:jc w:val="both"/>
        <w:rPr>
          <w:lang w:bidi="ar-EG"/>
        </w:rPr>
      </w:pPr>
      <w:r w:rsidRPr="00391BFB">
        <w:rPr>
          <w:rFonts w:hint="cs"/>
          <w:rtl/>
          <w:lang w:val="en-GB" w:bidi="ar-EG"/>
        </w:rPr>
        <w:t xml:space="preserve">الحاجة إلى بذل جهود أكبر لمعالجة </w:t>
      </w:r>
      <w:r>
        <w:rPr>
          <w:rFonts w:hint="cs"/>
          <w:rtl/>
          <w:lang w:val="en-GB" w:bidi="ar-EG"/>
        </w:rPr>
        <w:t>الدوافع</w:t>
      </w:r>
      <w:r w:rsidRPr="00391BFB">
        <w:rPr>
          <w:rFonts w:hint="cs"/>
          <w:rtl/>
          <w:lang w:val="en-GB" w:bidi="ar-EG"/>
        </w:rPr>
        <w:t xml:space="preserve"> المباشرة وغير المباشرة لفقدان التنوع البيولوجي بطريقة أكثر تكاملا وشاملا، بما في ذلك عن طريق تنفيذ حزم الإجراءات المكونة من الأطر القانونية أو أطر السياسات، والحوافز الاجتماعية الاقتصادية، وإشراك الجمهور وأصحاب المصلحة، والرصد والإنفاذ، وتجنب معالجة القضايا </w:t>
      </w:r>
      <w:r>
        <w:rPr>
          <w:rFonts w:hint="cs"/>
          <w:rtl/>
          <w:lang w:val="en-GB" w:bidi="ar-EG"/>
        </w:rPr>
        <w:t>المرتبطة</w:t>
      </w:r>
      <w:r w:rsidRPr="00391BFB">
        <w:rPr>
          <w:rFonts w:hint="cs"/>
          <w:rtl/>
          <w:lang w:val="en-GB" w:bidi="ar-EG"/>
        </w:rPr>
        <w:t xml:space="preserve"> في معزل عن بعضها البعض؛</w:t>
      </w:r>
    </w:p>
    <w:p w:rsidR="00FB0FAE" w:rsidRPr="00391BFB" w:rsidRDefault="00FB0FAE" w:rsidP="001607E9">
      <w:pPr>
        <w:pStyle w:val="ListParagraph"/>
        <w:numPr>
          <w:ilvl w:val="0"/>
          <w:numId w:val="7"/>
        </w:numPr>
        <w:bidi/>
        <w:spacing w:after="120" w:line="216" w:lineRule="auto"/>
        <w:ind w:left="0" w:firstLine="720"/>
        <w:contextualSpacing w:val="0"/>
        <w:jc w:val="both"/>
        <w:rPr>
          <w:rtl/>
          <w:lang w:val="en-GB" w:bidi="ar-EG"/>
        </w:rPr>
      </w:pPr>
      <w:r w:rsidRPr="00391BFB">
        <w:rPr>
          <w:rFonts w:hint="cs"/>
          <w:rtl/>
          <w:lang w:val="en-GB" w:bidi="ar-EG"/>
        </w:rPr>
        <w:lastRenderedPageBreak/>
        <w:t>الحاجة إلى توسيع نطاق الدعم السياسي والعام للتنفيذ من أجل ضمان</w:t>
      </w:r>
      <w:r>
        <w:rPr>
          <w:rFonts w:hint="cs"/>
          <w:rtl/>
          <w:lang w:val="en-GB" w:bidi="ar-EG"/>
        </w:rPr>
        <w:t xml:space="preserve"> إدراك القيم المتعددة للتنوع البيولوجي </w:t>
      </w:r>
      <w:r w:rsidRPr="00391BFB">
        <w:rPr>
          <w:rFonts w:hint="cs"/>
          <w:rtl/>
          <w:lang w:val="en-GB" w:bidi="ar-EG"/>
        </w:rPr>
        <w:t>[، بما في ذلك قيم الوجودية،]</w:t>
      </w:r>
      <w:r>
        <w:rPr>
          <w:rFonts w:hint="cs"/>
          <w:rtl/>
          <w:lang w:val="en-GB" w:bidi="ar-EG"/>
        </w:rPr>
        <w:t xml:space="preserve"> </w:t>
      </w:r>
      <w:r w:rsidRPr="00391BFB">
        <w:rPr>
          <w:rFonts w:hint="cs"/>
          <w:rtl/>
          <w:lang w:val="en-GB" w:bidi="ar-EG"/>
        </w:rPr>
        <w:t>وخدمات النظم الإيكولوجية المرتبطة به</w:t>
      </w:r>
      <w:r>
        <w:rPr>
          <w:rFonts w:hint="cs"/>
          <w:rtl/>
          <w:lang w:val="en-GB" w:bidi="ar-EG"/>
        </w:rPr>
        <w:t xml:space="preserve"> على جميع مستويات</w:t>
      </w:r>
      <w:r w:rsidRPr="00391BFB">
        <w:rPr>
          <w:rFonts w:hint="cs"/>
          <w:rtl/>
          <w:lang w:val="en-GB" w:bidi="ar-EG"/>
        </w:rPr>
        <w:t xml:space="preserve"> الحكومة وأصحاب المصلحة </w:t>
      </w:r>
      <w:r>
        <w:rPr>
          <w:rFonts w:hint="cs"/>
          <w:rtl/>
          <w:lang w:val="en-GB" w:bidi="ar-EG"/>
        </w:rPr>
        <w:t>عبر فئات المجتمع؛</w:t>
      </w:r>
    </w:p>
    <w:p w:rsidR="00FB0FAE" w:rsidRPr="00391BFB" w:rsidRDefault="00FB0FAE" w:rsidP="001607E9">
      <w:pPr>
        <w:pStyle w:val="ListParagraph"/>
        <w:numPr>
          <w:ilvl w:val="0"/>
          <w:numId w:val="7"/>
        </w:numPr>
        <w:bidi/>
        <w:spacing w:after="120" w:line="216" w:lineRule="auto"/>
        <w:ind w:left="0" w:firstLine="720"/>
        <w:contextualSpacing w:val="0"/>
        <w:jc w:val="both"/>
        <w:rPr>
          <w:lang w:bidi="ar-EG"/>
        </w:rPr>
      </w:pPr>
      <w:r w:rsidRPr="00391BFB">
        <w:rPr>
          <w:rFonts w:hint="cs"/>
          <w:rtl/>
          <w:lang w:val="en-GB" w:bidi="ar-EG"/>
        </w:rPr>
        <w:t>الحاجة إلى إقامة شراكات على جميع المستويات لزيادة الإجراءات على نطاق واسع من أجل حشد الملكية الضرورية لضمان تعميم التنوع البيولوجي عبر قطاعات الحكومة، والمجتمع والاقتصاد وتمكين أوجه التآزر في التنفيذ الوطني لمختلف الاتفاقات البيئية المتعددة الأطراف؛</w:t>
      </w:r>
    </w:p>
    <w:p w:rsidR="00FB0FAE" w:rsidRPr="00391BFB" w:rsidRDefault="00FB0FAE" w:rsidP="001607E9">
      <w:pPr>
        <w:pStyle w:val="ListParagraph"/>
        <w:numPr>
          <w:ilvl w:val="0"/>
          <w:numId w:val="7"/>
        </w:numPr>
        <w:bidi/>
        <w:spacing w:after="120" w:line="216" w:lineRule="auto"/>
        <w:ind w:left="0" w:firstLine="720"/>
        <w:contextualSpacing w:val="0"/>
        <w:jc w:val="both"/>
        <w:rPr>
          <w:rtl/>
          <w:lang w:val="en-GB" w:bidi="ar-EG"/>
        </w:rPr>
      </w:pPr>
      <w:r w:rsidRPr="00391BFB">
        <w:rPr>
          <w:rFonts w:hint="cs"/>
          <w:rtl/>
          <w:lang w:val="en-GB" w:bidi="ar-EG"/>
        </w:rPr>
        <w:t>الحاجة إلى دعم أكبر للتعاون التقني والعلمي فيما بين الأطراف وبناء القدرات؛</w:t>
      </w:r>
    </w:p>
    <w:p w:rsidR="00FB0FAE" w:rsidRPr="00391BFB" w:rsidRDefault="00FB0FAE" w:rsidP="001607E9">
      <w:pPr>
        <w:pStyle w:val="ListParagraph"/>
        <w:numPr>
          <w:ilvl w:val="0"/>
          <w:numId w:val="7"/>
        </w:numPr>
        <w:bidi/>
        <w:spacing w:after="120" w:line="216" w:lineRule="auto"/>
        <w:ind w:left="0" w:firstLine="720"/>
        <w:contextualSpacing w:val="0"/>
        <w:jc w:val="both"/>
        <w:rPr>
          <w:rtl/>
          <w:lang w:val="en-GB" w:bidi="ar-EG"/>
        </w:rPr>
      </w:pPr>
      <w:r w:rsidRPr="00391BFB">
        <w:rPr>
          <w:rFonts w:hint="cs"/>
          <w:rtl/>
          <w:lang w:val="en-GB" w:bidi="ar-EG"/>
        </w:rPr>
        <w:t>زيادة عامة كبيرة في مجموع التمويل المتعلق بالتنوع البيولوجي.</w:t>
      </w:r>
    </w:p>
    <w:p w:rsidR="00FB0FAE" w:rsidRPr="006E3480" w:rsidRDefault="00FB0FAE" w:rsidP="00FB0FAE">
      <w:pPr>
        <w:bidi/>
        <w:spacing w:after="120" w:line="216" w:lineRule="auto"/>
        <w:ind w:firstLine="720"/>
        <w:jc w:val="both"/>
        <w:rPr>
          <w:rtl/>
          <w:lang w:val="en-GB" w:bidi="ar-EG"/>
        </w:rPr>
      </w:pPr>
      <w:r w:rsidRPr="006E3480">
        <w:rPr>
          <w:rFonts w:hint="cs"/>
          <w:rtl/>
          <w:lang w:val="en-GB" w:bidi="ar-EG"/>
        </w:rPr>
        <w:t>]</w:t>
      </w:r>
    </w:p>
    <w:p w:rsidR="00FB0FAE" w:rsidRPr="006E3480" w:rsidRDefault="00FB0FAE" w:rsidP="00FB0FAE">
      <w:pPr>
        <w:bidi/>
        <w:spacing w:after="120" w:line="216" w:lineRule="auto"/>
        <w:jc w:val="both"/>
        <w:rPr>
          <w:lang w:val="en-GB" w:bidi="ar-EG"/>
        </w:rPr>
      </w:pPr>
    </w:p>
    <w:p w:rsidR="00101D62" w:rsidRDefault="00101D62">
      <w:pPr>
        <w:rPr>
          <w:rFonts w:ascii="Simplified Arabic" w:hAnsi="Simplified Arabic"/>
          <w:rtl/>
        </w:rPr>
      </w:pPr>
      <w:r>
        <w:rPr>
          <w:rFonts w:ascii="Simplified Arabic" w:hAnsi="Simplified Arabic"/>
          <w:rtl/>
        </w:rPr>
        <w:br w:type="page"/>
      </w:r>
    </w:p>
    <w:p w:rsidR="00101D62" w:rsidRPr="008E7321" w:rsidRDefault="00101D62" w:rsidP="008E7321">
      <w:pPr>
        <w:pStyle w:val="Heading2"/>
        <w:ind w:left="1260" w:hanging="1890"/>
        <w:rPr>
          <w:rFonts w:eastAsia="YouYuan"/>
          <w:b w:val="0"/>
          <w:bCs w:val="0"/>
          <w:sz w:val="28"/>
          <w:szCs w:val="28"/>
          <w:rtl/>
        </w:rPr>
      </w:pPr>
      <w:bookmarkStart w:id="13" w:name="_Toc105031395"/>
      <w:bookmarkStart w:id="14" w:name="_Toc105033840"/>
      <w:bookmarkStart w:id="15" w:name="_Toc105035664"/>
      <w:bookmarkStart w:id="16" w:name="_Toc105112204"/>
      <w:bookmarkStart w:id="17" w:name="_Toc105151109"/>
      <w:bookmarkStart w:id="18" w:name="_Toc105278685"/>
      <w:r w:rsidRPr="008E7321">
        <w:rPr>
          <w:rFonts w:ascii="Simplified Arabic" w:hAnsi="Simplified Arabic" w:hint="cs"/>
          <w:sz w:val="28"/>
          <w:szCs w:val="28"/>
          <w:rtl/>
        </w:rPr>
        <w:lastRenderedPageBreak/>
        <w:t xml:space="preserve">التوصية </w:t>
      </w:r>
      <w:r w:rsidRPr="008E7321">
        <w:rPr>
          <w:rFonts w:eastAsia="YouYuan" w:hint="cs"/>
          <w:sz w:val="28"/>
          <w:szCs w:val="28"/>
          <w:rtl/>
        </w:rPr>
        <w:t>3/2-</w:t>
      </w:r>
      <w:r w:rsidRPr="008E7321">
        <w:rPr>
          <w:rFonts w:eastAsia="YouYuan" w:hint="cs"/>
          <w:sz w:val="28"/>
          <w:szCs w:val="28"/>
          <w:rtl/>
        </w:rPr>
        <w:tab/>
        <w:t>تقييم واستعراض فعالية بروتوكول قرطاجنة للسلامة الأحيائية</w:t>
      </w:r>
      <w:bookmarkEnd w:id="13"/>
      <w:bookmarkEnd w:id="14"/>
      <w:bookmarkEnd w:id="15"/>
      <w:bookmarkEnd w:id="16"/>
      <w:bookmarkEnd w:id="17"/>
      <w:bookmarkEnd w:id="18"/>
    </w:p>
    <w:p w:rsidR="00101D62" w:rsidRPr="00F87C2A" w:rsidRDefault="00101D62" w:rsidP="00101D62">
      <w:pPr>
        <w:bidi/>
        <w:spacing w:after="120" w:line="216" w:lineRule="auto"/>
        <w:ind w:left="4" w:firstLine="716"/>
        <w:jc w:val="both"/>
        <w:rPr>
          <w:i/>
          <w:iCs/>
        </w:rPr>
      </w:pPr>
      <w:r w:rsidRPr="00F87C2A">
        <w:rPr>
          <w:rFonts w:hint="cs"/>
          <w:i/>
          <w:iCs/>
          <w:rtl/>
        </w:rPr>
        <w:t xml:space="preserve">إن </w:t>
      </w:r>
      <w:r w:rsidRPr="00F87C2A">
        <w:rPr>
          <w:i/>
          <w:iCs/>
          <w:rtl/>
        </w:rPr>
        <w:t xml:space="preserve">الهيئة الفرعية </w:t>
      </w:r>
      <w:r w:rsidRPr="00F87C2A">
        <w:rPr>
          <w:rFonts w:hint="cs"/>
          <w:i/>
          <w:iCs/>
          <w:rtl/>
        </w:rPr>
        <w:t>للتنفيذ،</w:t>
      </w:r>
    </w:p>
    <w:p w:rsidR="00101D62" w:rsidRPr="00F87C2A" w:rsidRDefault="00101D62" w:rsidP="001607E9">
      <w:pPr>
        <w:pStyle w:val="ListParagraph"/>
        <w:numPr>
          <w:ilvl w:val="0"/>
          <w:numId w:val="9"/>
        </w:numPr>
        <w:bidi/>
        <w:spacing w:after="120" w:line="216" w:lineRule="auto"/>
        <w:ind w:left="0" w:firstLine="720"/>
        <w:contextualSpacing w:val="0"/>
        <w:jc w:val="both"/>
      </w:pPr>
      <w:r w:rsidRPr="00F87C2A">
        <w:rPr>
          <w:rFonts w:hint="cs"/>
          <w:i/>
          <w:iCs/>
          <w:rtl/>
        </w:rPr>
        <w:t>تحيط</w:t>
      </w:r>
      <w:r w:rsidRPr="00F87C2A">
        <w:rPr>
          <w:i/>
          <w:iCs/>
          <w:rtl/>
        </w:rPr>
        <w:t xml:space="preserve"> علما</w:t>
      </w:r>
      <w:r w:rsidRPr="00F87C2A">
        <w:rPr>
          <w:rtl/>
        </w:rPr>
        <w:t xml:space="preserve"> بتحليل المعلومات من أجل التقييم</w:t>
      </w:r>
      <w:r w:rsidRPr="00F87C2A">
        <w:rPr>
          <w:rFonts w:hint="cs"/>
          <w:rtl/>
        </w:rPr>
        <w:t xml:space="preserve"> والاستعراض</w:t>
      </w:r>
      <w:r w:rsidRPr="00F87C2A">
        <w:rPr>
          <w:rtl/>
        </w:rPr>
        <w:t xml:space="preserve"> الرابع للبروتوكول والتقييم النهائي للخطة الاستراتيجية لبروتوكول قرطاجنة </w:t>
      </w:r>
      <w:r w:rsidRPr="00F87C2A">
        <w:rPr>
          <w:rFonts w:hint="cs"/>
          <w:rtl/>
        </w:rPr>
        <w:t>للسلامة الأحيائية</w:t>
      </w:r>
      <w:r w:rsidRPr="00F87C2A">
        <w:rPr>
          <w:rStyle w:val="FootnoteReference"/>
          <w:rtl/>
        </w:rPr>
        <w:footnoteReference w:id="7"/>
      </w:r>
      <w:r w:rsidRPr="00F87C2A">
        <w:rPr>
          <w:rFonts w:hint="cs"/>
          <w:rtl/>
        </w:rPr>
        <w:t xml:space="preserve"> </w:t>
      </w:r>
      <w:r w:rsidRPr="00F87C2A">
        <w:rPr>
          <w:rtl/>
        </w:rPr>
        <w:t>للفترة 2011-2020، الذي يقدم وصفا للحالة والاتجاهات في تنفيذ البروتوكول والخطة ال</w:t>
      </w:r>
      <w:r w:rsidRPr="00F87C2A">
        <w:rPr>
          <w:rFonts w:hint="cs"/>
          <w:rtl/>
        </w:rPr>
        <w:t>ا</w:t>
      </w:r>
      <w:r w:rsidRPr="00F87C2A">
        <w:rPr>
          <w:rtl/>
        </w:rPr>
        <w:t>ستراتيجية لبروتوكول قرطاجنة؛</w:t>
      </w:r>
      <w:r w:rsidRPr="00F87C2A">
        <w:rPr>
          <w:rStyle w:val="FootnoteReference"/>
        </w:rPr>
        <w:footnoteReference w:id="8"/>
      </w:r>
    </w:p>
    <w:p w:rsidR="00101D62" w:rsidRPr="00F87C2A" w:rsidRDefault="00101D62" w:rsidP="001607E9">
      <w:pPr>
        <w:pStyle w:val="ListParagraph"/>
        <w:numPr>
          <w:ilvl w:val="0"/>
          <w:numId w:val="9"/>
        </w:numPr>
        <w:bidi/>
        <w:spacing w:after="120" w:line="216" w:lineRule="auto"/>
        <w:ind w:left="0" w:firstLine="720"/>
        <w:contextualSpacing w:val="0"/>
        <w:jc w:val="both"/>
      </w:pPr>
      <w:r w:rsidRPr="00F87C2A">
        <w:rPr>
          <w:rFonts w:hint="cs"/>
          <w:i/>
          <w:iCs/>
          <w:rtl/>
          <w:lang w:val="en-US"/>
        </w:rPr>
        <w:t>ترحب</w:t>
      </w:r>
      <w:r w:rsidRPr="00F87C2A">
        <w:rPr>
          <w:rFonts w:hint="cs"/>
          <w:rtl/>
          <w:lang w:val="en-US"/>
        </w:rPr>
        <w:t xml:space="preserve"> </w:t>
      </w:r>
      <w:r w:rsidRPr="00F87C2A">
        <w:rPr>
          <w:rtl/>
          <w:lang w:val="en-US"/>
        </w:rPr>
        <w:t>بالم</w:t>
      </w:r>
      <w:r w:rsidRPr="00F87C2A">
        <w:rPr>
          <w:rFonts w:hint="cs"/>
          <w:rtl/>
          <w:lang w:val="en-US"/>
        </w:rPr>
        <w:t>ساهمات</w:t>
      </w:r>
      <w:r w:rsidRPr="00F87C2A">
        <w:rPr>
          <w:rtl/>
          <w:lang w:val="en-US"/>
        </w:rPr>
        <w:t xml:space="preserve"> في التقييم والاستعراض الرابع لبروتوكول قرطاجنة والتقييم النهائي للخطة الاستراتيجية لبروتوكول قرطاجنة</w:t>
      </w:r>
      <w:r w:rsidRPr="00F87C2A">
        <w:rPr>
          <w:rFonts w:hint="cs"/>
          <w:rtl/>
          <w:lang w:val="en-US"/>
        </w:rPr>
        <w:t xml:space="preserve"> للسلامة الأحيائية</w:t>
      </w:r>
      <w:r w:rsidRPr="00F87C2A">
        <w:rPr>
          <w:rtl/>
          <w:lang w:val="en-US"/>
        </w:rPr>
        <w:t xml:space="preserve"> للفترة 2011-2020 التي قدمتها لجنة الامتثال في اجتماعها السابع عشر وفريق الاتصال </w:t>
      </w:r>
      <w:r w:rsidRPr="00F87C2A">
        <w:rPr>
          <w:rFonts w:hint="cs"/>
          <w:rtl/>
          <w:lang w:val="en-US"/>
        </w:rPr>
        <w:t>المعني ب</w:t>
      </w:r>
      <w:r w:rsidRPr="00F87C2A">
        <w:rPr>
          <w:rtl/>
          <w:lang w:val="en-US"/>
        </w:rPr>
        <w:t xml:space="preserve">بروتوكول </w:t>
      </w:r>
      <w:r w:rsidRPr="00F87C2A">
        <w:rPr>
          <w:rFonts w:hint="cs"/>
          <w:rtl/>
          <w:lang w:val="en-US"/>
        </w:rPr>
        <w:t xml:space="preserve">قرطاجنة </w:t>
      </w:r>
      <w:r w:rsidRPr="00F87C2A">
        <w:rPr>
          <w:rtl/>
          <w:lang w:val="en-US"/>
        </w:rPr>
        <w:t>في اجتماعه الرابع عشر؛</w:t>
      </w:r>
      <w:r w:rsidRPr="00F87C2A">
        <w:rPr>
          <w:rStyle w:val="FootnoteReference"/>
        </w:rPr>
        <w:footnoteReference w:id="9"/>
      </w:r>
    </w:p>
    <w:p w:rsidR="00101D62" w:rsidRPr="00F87C2A" w:rsidRDefault="00101D62" w:rsidP="001607E9">
      <w:pPr>
        <w:pStyle w:val="ListParagraph"/>
        <w:numPr>
          <w:ilvl w:val="0"/>
          <w:numId w:val="9"/>
        </w:numPr>
        <w:bidi/>
        <w:spacing w:after="120" w:line="216" w:lineRule="auto"/>
        <w:ind w:left="0" w:firstLine="720"/>
        <w:contextualSpacing w:val="0"/>
        <w:jc w:val="both"/>
      </w:pPr>
      <w:r w:rsidRPr="00F87C2A">
        <w:rPr>
          <w:rFonts w:hint="cs"/>
          <w:i/>
          <w:iCs/>
          <w:rtl/>
        </w:rPr>
        <w:t>تسلم</w:t>
      </w:r>
      <w:r w:rsidRPr="00F87C2A">
        <w:rPr>
          <w:rFonts w:hint="cs"/>
          <w:rtl/>
        </w:rPr>
        <w:t xml:space="preserve"> بالعمل الذي </w:t>
      </w:r>
      <w:r>
        <w:rPr>
          <w:rFonts w:hint="cs"/>
          <w:rtl/>
        </w:rPr>
        <w:t>اضطلعت به</w:t>
      </w:r>
      <w:r w:rsidRPr="00F87C2A">
        <w:rPr>
          <w:rFonts w:hint="cs"/>
          <w:rtl/>
        </w:rPr>
        <w:t xml:space="preserve"> لجنة الامتثال لإشراك الأطراف التي لم تقدم تقاريرها الوطنية الرابعة حتى الآن، </w:t>
      </w:r>
      <w:r w:rsidRPr="00F87C2A">
        <w:rPr>
          <w:rFonts w:hint="cs"/>
          <w:i/>
          <w:iCs/>
          <w:rtl/>
        </w:rPr>
        <w:t>وتشجع</w:t>
      </w:r>
      <w:r w:rsidRPr="00F87C2A">
        <w:rPr>
          <w:rFonts w:hint="cs"/>
          <w:rtl/>
        </w:rPr>
        <w:t xml:space="preserve"> اللجنة على مواصلة جهودها في هذا الصدد؛</w:t>
      </w:r>
    </w:p>
    <w:p w:rsidR="00101D62" w:rsidRPr="00F87C2A" w:rsidRDefault="00101D62" w:rsidP="001607E9">
      <w:pPr>
        <w:pStyle w:val="ListParagraph"/>
        <w:numPr>
          <w:ilvl w:val="0"/>
          <w:numId w:val="9"/>
        </w:numPr>
        <w:bidi/>
        <w:spacing w:after="120" w:line="216" w:lineRule="auto"/>
        <w:ind w:left="0" w:firstLine="720"/>
        <w:contextualSpacing w:val="0"/>
        <w:jc w:val="both"/>
        <w:rPr>
          <w:rtl/>
        </w:rPr>
      </w:pPr>
      <w:r w:rsidRPr="00F87C2A">
        <w:rPr>
          <w:i/>
          <w:iCs/>
          <w:rtl/>
          <w:lang w:val="en-US"/>
        </w:rPr>
        <w:t>توصي</w:t>
      </w:r>
      <w:r w:rsidRPr="00F87C2A">
        <w:rPr>
          <w:rFonts w:hint="cs"/>
          <w:rtl/>
          <w:lang w:val="en-US"/>
        </w:rPr>
        <w:t xml:space="preserve"> بأن يعتمد</w:t>
      </w:r>
      <w:r w:rsidRPr="00F87C2A">
        <w:rPr>
          <w:rtl/>
          <w:lang w:val="en-US"/>
        </w:rPr>
        <w:t xml:space="preserve"> مؤتمر الأطراف العامل كاجتماع للأطراف في بروتوكول قرطاجنة </w:t>
      </w:r>
      <w:r w:rsidRPr="00F87C2A">
        <w:rPr>
          <w:rFonts w:hint="cs"/>
          <w:rtl/>
          <w:lang w:val="en-US"/>
        </w:rPr>
        <w:t>للسلامة الأحيائية</w:t>
      </w:r>
      <w:r>
        <w:rPr>
          <w:rFonts w:hint="cs"/>
          <w:rtl/>
          <w:lang w:val="en-US"/>
        </w:rPr>
        <w:t>،</w:t>
      </w:r>
      <w:r w:rsidRPr="00F87C2A">
        <w:rPr>
          <w:rFonts w:hint="cs"/>
          <w:rtl/>
          <w:lang w:val="en-US"/>
        </w:rPr>
        <w:t xml:space="preserve"> </w:t>
      </w:r>
      <w:r w:rsidRPr="00F87C2A">
        <w:rPr>
          <w:rtl/>
          <w:lang w:val="en-US"/>
        </w:rPr>
        <w:t>في اجتماعه العاشر</w:t>
      </w:r>
      <w:r>
        <w:rPr>
          <w:rFonts w:hint="cs"/>
          <w:rtl/>
          <w:lang w:val="en-US"/>
        </w:rPr>
        <w:t>،</w:t>
      </w:r>
      <w:r w:rsidRPr="00F87C2A">
        <w:rPr>
          <w:rtl/>
          <w:lang w:val="en-US"/>
        </w:rPr>
        <w:t xml:space="preserve"> مقرر</w:t>
      </w:r>
      <w:r w:rsidRPr="00F87C2A">
        <w:rPr>
          <w:rFonts w:hint="cs"/>
          <w:rtl/>
          <w:lang w:val="en-US"/>
        </w:rPr>
        <w:t>ا</w:t>
      </w:r>
      <w:r w:rsidRPr="00F87C2A">
        <w:rPr>
          <w:rtl/>
          <w:lang w:val="en-US"/>
        </w:rPr>
        <w:t xml:space="preserve"> على غرار ما يلي</w:t>
      </w:r>
      <w:r w:rsidRPr="00F87C2A">
        <w:rPr>
          <w:rFonts w:hint="cs"/>
          <w:rtl/>
          <w:lang w:val="en-US"/>
        </w:rPr>
        <w:t>:</w:t>
      </w:r>
    </w:p>
    <w:p w:rsidR="00101D62" w:rsidRPr="00F87C2A" w:rsidRDefault="00101D62" w:rsidP="00101D62">
      <w:pPr>
        <w:bidi/>
        <w:spacing w:after="120" w:line="216" w:lineRule="auto"/>
        <w:ind w:left="720" w:firstLine="720"/>
        <w:jc w:val="both"/>
        <w:rPr>
          <w:i/>
          <w:iCs/>
          <w:rtl/>
        </w:rPr>
      </w:pPr>
      <w:r w:rsidRPr="00F87C2A">
        <w:rPr>
          <w:rFonts w:hint="cs"/>
          <w:i/>
          <w:iCs/>
          <w:rtl/>
        </w:rPr>
        <w:t xml:space="preserve">إن </w:t>
      </w:r>
      <w:r w:rsidRPr="00F87C2A">
        <w:rPr>
          <w:i/>
          <w:iCs/>
          <w:rtl/>
        </w:rPr>
        <w:t>مؤتمر الأطراف العامل كاجتماع للأطراف في بروتوكول قرطاجنة للسلامة الأحيائية</w:t>
      </w:r>
      <w:r w:rsidRPr="00F87C2A">
        <w:rPr>
          <w:rFonts w:hint="cs"/>
          <w:i/>
          <w:iCs/>
          <w:rtl/>
        </w:rPr>
        <w:t>،</w:t>
      </w:r>
    </w:p>
    <w:p w:rsidR="00101D62" w:rsidRPr="00F87C2A" w:rsidRDefault="00101D62" w:rsidP="001607E9">
      <w:pPr>
        <w:pStyle w:val="ListParagraph"/>
        <w:numPr>
          <w:ilvl w:val="0"/>
          <w:numId w:val="8"/>
        </w:numPr>
        <w:bidi/>
        <w:spacing w:after="120" w:line="216" w:lineRule="auto"/>
        <w:ind w:firstLine="720"/>
        <w:contextualSpacing w:val="0"/>
        <w:jc w:val="both"/>
        <w:rPr>
          <w:rtl/>
          <w:lang w:val="en-US"/>
        </w:rPr>
      </w:pPr>
      <w:r w:rsidRPr="00F87C2A">
        <w:rPr>
          <w:i/>
          <w:iCs/>
          <w:rtl/>
          <w:lang w:val="en-US"/>
        </w:rPr>
        <w:t>يقر</w:t>
      </w:r>
      <w:r w:rsidRPr="00F87C2A">
        <w:rPr>
          <w:rtl/>
          <w:lang w:val="en-US"/>
        </w:rPr>
        <w:t xml:space="preserve"> بفائدة الخطة ال</w:t>
      </w:r>
      <w:r w:rsidRPr="00F87C2A">
        <w:rPr>
          <w:rFonts w:hint="cs"/>
          <w:rtl/>
          <w:lang w:val="en-US"/>
        </w:rPr>
        <w:t>ا</w:t>
      </w:r>
      <w:r w:rsidRPr="00F87C2A">
        <w:rPr>
          <w:rtl/>
          <w:lang w:val="en-US"/>
        </w:rPr>
        <w:t>ستراتيجية لبروتوكول قرطاجنة للسلامة الأحيائية للفترة 2011-</w:t>
      </w:r>
      <w:r>
        <w:rPr>
          <w:rFonts w:hint="cs"/>
          <w:vertAlign w:val="superscript"/>
          <w:rtl/>
          <w:lang w:val="en-US"/>
        </w:rPr>
        <w:t>1</w:t>
      </w:r>
      <w:r w:rsidRPr="00F87C2A">
        <w:rPr>
          <w:rtl/>
          <w:lang w:val="en-US"/>
        </w:rPr>
        <w:t>2020 في دعم التنفيذ الوطني؛</w:t>
      </w:r>
    </w:p>
    <w:p w:rsidR="00101D62" w:rsidRPr="00F87C2A" w:rsidRDefault="00101D62" w:rsidP="001607E9">
      <w:pPr>
        <w:pStyle w:val="ListParagraph"/>
        <w:numPr>
          <w:ilvl w:val="0"/>
          <w:numId w:val="8"/>
        </w:numPr>
        <w:bidi/>
        <w:spacing w:after="120" w:line="216" w:lineRule="auto"/>
        <w:ind w:firstLine="720"/>
        <w:contextualSpacing w:val="0"/>
        <w:jc w:val="both"/>
        <w:rPr>
          <w:rtl/>
          <w:lang w:val="en-US"/>
        </w:rPr>
      </w:pPr>
      <w:r>
        <w:rPr>
          <w:rFonts w:hint="cs"/>
          <w:i/>
          <w:iCs/>
          <w:rtl/>
          <w:lang w:val="en-US"/>
        </w:rPr>
        <w:t>يقر</w:t>
      </w:r>
      <w:r w:rsidRPr="00F87C2A">
        <w:rPr>
          <w:i/>
          <w:iCs/>
          <w:rtl/>
          <w:lang w:val="en-US"/>
        </w:rPr>
        <w:t xml:space="preserve"> أيضا</w:t>
      </w:r>
      <w:r w:rsidRPr="00F87C2A">
        <w:rPr>
          <w:rtl/>
          <w:lang w:val="en-US"/>
        </w:rPr>
        <w:t xml:space="preserve"> بأن الإطار العالمي للتنوع البيولوجي لما بعد عام 2020 ي</w:t>
      </w:r>
      <w:r>
        <w:rPr>
          <w:rFonts w:hint="cs"/>
          <w:rtl/>
          <w:lang w:val="en-US"/>
        </w:rPr>
        <w:t>جب</w:t>
      </w:r>
      <w:r w:rsidRPr="00F87C2A">
        <w:rPr>
          <w:rtl/>
          <w:lang w:val="en-US"/>
        </w:rPr>
        <w:t xml:space="preserve"> أن يسهم في تنفيذ بروتوكول قرطاجنة للسلامة الأحيائية والامتثال له، و</w:t>
      </w:r>
      <w:r w:rsidRPr="00F87C2A">
        <w:rPr>
          <w:i/>
          <w:iCs/>
          <w:rtl/>
          <w:lang w:val="en-US"/>
        </w:rPr>
        <w:t>يقر</w:t>
      </w:r>
      <w:r w:rsidRPr="00F87C2A">
        <w:rPr>
          <w:rtl/>
          <w:lang w:val="en-US"/>
        </w:rPr>
        <w:t xml:space="preserve"> بأهمية البروتوكول وخطة تنفيذه وخطة عمل بناء القدرات لتحقيق الأهداف الثلاثة </w:t>
      </w:r>
      <w:r w:rsidRPr="00F87C2A">
        <w:rPr>
          <w:rFonts w:hint="cs"/>
          <w:rtl/>
          <w:lang w:val="en-US"/>
        </w:rPr>
        <w:t>ل</w:t>
      </w:r>
      <w:r w:rsidRPr="00F87C2A">
        <w:rPr>
          <w:rtl/>
          <w:lang w:val="en-US"/>
        </w:rPr>
        <w:t>اتفاقية التنوع البيولوجي؛</w:t>
      </w:r>
    </w:p>
    <w:p w:rsidR="00101D62" w:rsidRPr="00F87C2A" w:rsidRDefault="00101D62" w:rsidP="001607E9">
      <w:pPr>
        <w:pStyle w:val="ListParagraph"/>
        <w:numPr>
          <w:ilvl w:val="0"/>
          <w:numId w:val="8"/>
        </w:numPr>
        <w:bidi/>
        <w:spacing w:after="120" w:line="216" w:lineRule="auto"/>
        <w:ind w:firstLine="720"/>
        <w:contextualSpacing w:val="0"/>
        <w:jc w:val="both"/>
        <w:rPr>
          <w:rtl/>
          <w:lang w:val="en-US"/>
        </w:rPr>
      </w:pPr>
      <w:r w:rsidRPr="00F87C2A">
        <w:rPr>
          <w:i/>
          <w:iCs/>
          <w:rtl/>
          <w:lang w:val="en-US"/>
        </w:rPr>
        <w:t>يرحب</w:t>
      </w:r>
      <w:r w:rsidRPr="00F87C2A">
        <w:rPr>
          <w:rtl/>
          <w:lang w:val="en-US"/>
        </w:rPr>
        <w:t xml:space="preserve"> بمساهمة فريق الاتصال المعني ببروتوكول قرطاجنة ولجنة الامتثال في التقييم</w:t>
      </w:r>
      <w:r w:rsidRPr="00F87C2A">
        <w:rPr>
          <w:rFonts w:hint="cs"/>
          <w:rtl/>
          <w:lang w:val="en-US"/>
        </w:rPr>
        <w:t xml:space="preserve"> والاستعراض</w:t>
      </w:r>
      <w:r w:rsidRPr="00F87C2A">
        <w:rPr>
          <w:rtl/>
          <w:lang w:val="en-US"/>
        </w:rPr>
        <w:t xml:space="preserve"> الرابع </w:t>
      </w:r>
      <w:r w:rsidRPr="00F87C2A">
        <w:rPr>
          <w:rFonts w:hint="cs"/>
          <w:rtl/>
          <w:lang w:val="en-US"/>
        </w:rPr>
        <w:t>ل</w:t>
      </w:r>
      <w:r w:rsidRPr="00F87C2A">
        <w:rPr>
          <w:rtl/>
          <w:lang w:val="en-US"/>
        </w:rPr>
        <w:t xml:space="preserve">لبروتوكول والتقييم النهائي للخطة الاستراتيجية لبروتوكول قرطاجنة </w:t>
      </w:r>
      <w:r w:rsidRPr="00F87C2A">
        <w:rPr>
          <w:rFonts w:hint="cs"/>
          <w:rtl/>
          <w:lang w:val="en-US"/>
        </w:rPr>
        <w:t xml:space="preserve">للسلامة الأحيائية </w:t>
      </w:r>
      <w:r w:rsidRPr="00F87C2A">
        <w:rPr>
          <w:rtl/>
          <w:lang w:val="en-US"/>
        </w:rPr>
        <w:t>للفترة 2011-2020،</w:t>
      </w:r>
      <w:r w:rsidRPr="00F87C2A">
        <w:rPr>
          <w:rFonts w:hint="cs"/>
          <w:vertAlign w:val="superscript"/>
          <w:rtl/>
          <w:lang w:val="en-US"/>
        </w:rPr>
        <w:t>3</w:t>
      </w:r>
      <w:r w:rsidRPr="00F87C2A">
        <w:rPr>
          <w:rtl/>
          <w:lang w:val="en-US"/>
        </w:rPr>
        <w:t xml:space="preserve"> </w:t>
      </w:r>
      <w:r w:rsidRPr="00F87C2A">
        <w:rPr>
          <w:i/>
          <w:iCs/>
          <w:rtl/>
          <w:lang w:val="en-US"/>
        </w:rPr>
        <w:t>ويطلب</w:t>
      </w:r>
      <w:r w:rsidRPr="00F87C2A">
        <w:rPr>
          <w:rtl/>
          <w:lang w:val="en-US"/>
        </w:rPr>
        <w:t xml:space="preserve"> منهما الاستمرار</w:t>
      </w:r>
      <w:r w:rsidRPr="00F87C2A">
        <w:rPr>
          <w:rFonts w:hint="cs"/>
          <w:rtl/>
          <w:lang w:val="en-US"/>
        </w:rPr>
        <w:t xml:space="preserve"> في</w:t>
      </w:r>
      <w:r w:rsidRPr="00F87C2A">
        <w:rPr>
          <w:rtl/>
          <w:lang w:val="en-US"/>
        </w:rPr>
        <w:t xml:space="preserve"> تقديم م</w:t>
      </w:r>
      <w:r w:rsidRPr="00F87C2A">
        <w:rPr>
          <w:rFonts w:hint="cs"/>
          <w:rtl/>
          <w:lang w:val="en-US"/>
        </w:rPr>
        <w:t>ساهمات</w:t>
      </w:r>
      <w:r w:rsidRPr="00F87C2A">
        <w:rPr>
          <w:rtl/>
          <w:lang w:val="en-US"/>
        </w:rPr>
        <w:t xml:space="preserve"> </w:t>
      </w:r>
      <w:r w:rsidRPr="00F87C2A">
        <w:rPr>
          <w:rFonts w:hint="cs"/>
          <w:rtl/>
          <w:lang w:val="en-US"/>
        </w:rPr>
        <w:t>ل</w:t>
      </w:r>
      <w:r w:rsidRPr="00F87C2A">
        <w:rPr>
          <w:rtl/>
          <w:lang w:val="en-US"/>
        </w:rPr>
        <w:t>لتقييم والاستعراض</w:t>
      </w:r>
      <w:r w:rsidRPr="00F87C2A">
        <w:rPr>
          <w:rFonts w:hint="cs"/>
          <w:rtl/>
          <w:lang w:val="en-US"/>
        </w:rPr>
        <w:t xml:space="preserve"> الخامس وعملية</w:t>
      </w:r>
      <w:r w:rsidRPr="00F87C2A">
        <w:rPr>
          <w:rtl/>
          <w:lang w:val="en-US"/>
        </w:rPr>
        <w:t xml:space="preserve"> </w:t>
      </w:r>
      <w:r w:rsidRPr="00F87C2A">
        <w:rPr>
          <w:rFonts w:hint="cs"/>
          <w:rtl/>
          <w:lang w:val="en-US"/>
        </w:rPr>
        <w:t>التقييم</w:t>
      </w:r>
      <w:r w:rsidRPr="00F87C2A">
        <w:rPr>
          <w:rtl/>
          <w:lang w:val="en-US"/>
        </w:rPr>
        <w:t xml:space="preserve"> لمتابعة الخطة ال</w:t>
      </w:r>
      <w:r w:rsidRPr="00F87C2A">
        <w:rPr>
          <w:rFonts w:hint="cs"/>
          <w:rtl/>
          <w:lang w:val="en-US"/>
        </w:rPr>
        <w:t>ا</w:t>
      </w:r>
      <w:r w:rsidRPr="00F87C2A">
        <w:rPr>
          <w:rtl/>
          <w:lang w:val="en-US"/>
        </w:rPr>
        <w:t>ستراتيجية لبروتوكول قرطاجنة، حسب الاقتضاء؛</w:t>
      </w:r>
    </w:p>
    <w:p w:rsidR="00101D62" w:rsidRPr="00F87C2A" w:rsidRDefault="00101D62" w:rsidP="00101D62">
      <w:pPr>
        <w:bidi/>
        <w:spacing w:after="120" w:line="216" w:lineRule="auto"/>
        <w:jc w:val="center"/>
        <w:rPr>
          <w:b/>
          <w:bCs/>
          <w:rtl/>
        </w:rPr>
      </w:pPr>
      <w:r w:rsidRPr="00F87C2A">
        <w:rPr>
          <w:rFonts w:hint="cs"/>
          <w:b/>
          <w:bCs/>
          <w:rtl/>
        </w:rPr>
        <w:t>ألف-</w:t>
      </w:r>
      <w:r w:rsidRPr="00F87C2A">
        <w:rPr>
          <w:rFonts w:hint="cs"/>
          <w:b/>
          <w:bCs/>
          <w:rtl/>
        </w:rPr>
        <w:tab/>
      </w:r>
      <w:r w:rsidRPr="00F87C2A">
        <w:rPr>
          <w:b/>
          <w:bCs/>
          <w:rtl/>
        </w:rPr>
        <w:t>الأطر الوطنية للسلامة الأحيائية</w:t>
      </w:r>
    </w:p>
    <w:p w:rsidR="00101D62" w:rsidRDefault="00101D62" w:rsidP="001607E9">
      <w:pPr>
        <w:pStyle w:val="ListParagraph"/>
        <w:numPr>
          <w:ilvl w:val="0"/>
          <w:numId w:val="8"/>
        </w:numPr>
        <w:bidi/>
        <w:spacing w:after="120" w:line="216" w:lineRule="auto"/>
        <w:ind w:firstLine="720"/>
        <w:contextualSpacing w:val="0"/>
        <w:jc w:val="both"/>
        <w:rPr>
          <w:lang w:val="en-US"/>
        </w:rPr>
      </w:pPr>
      <w:r w:rsidRPr="00F87C2A">
        <w:rPr>
          <w:i/>
          <w:iCs/>
          <w:rtl/>
          <w:lang w:val="en-US"/>
        </w:rPr>
        <w:t>يرحب</w:t>
      </w:r>
      <w:r w:rsidRPr="00F87C2A">
        <w:rPr>
          <w:rtl/>
          <w:lang w:val="en-US"/>
        </w:rPr>
        <w:t xml:space="preserve"> بالتقدم المحرز في وضع الترتيبات الإدارية الوظيفية، مع ملاحظة أن جميع الأطراف تقريبا لديها موظفين دائمين لإدارة الوظائف المتعلقة بالسلامة الأحيائية؛</w:t>
      </w:r>
    </w:p>
    <w:p w:rsidR="00101D62" w:rsidRPr="00117E21" w:rsidRDefault="00101D62" w:rsidP="00101D62">
      <w:pPr>
        <w:bidi/>
        <w:spacing w:after="120" w:line="216" w:lineRule="auto"/>
        <w:ind w:left="1440"/>
        <w:jc w:val="both"/>
        <w:rPr>
          <w:rtl/>
          <w:lang w:val="en-US"/>
        </w:rPr>
      </w:pPr>
      <w:r>
        <w:rPr>
          <w:rFonts w:hint="cs"/>
          <w:rtl/>
          <w:lang w:val="en-US"/>
        </w:rPr>
        <w:t>[5-</w:t>
      </w:r>
      <w:r>
        <w:rPr>
          <w:rFonts w:hint="cs"/>
          <w:rtl/>
          <w:lang w:val="en-US"/>
        </w:rPr>
        <w:tab/>
      </w:r>
      <w:r w:rsidRPr="00117E21">
        <w:rPr>
          <w:rFonts w:hint="cs"/>
          <w:i/>
          <w:iCs/>
          <w:rtl/>
          <w:lang w:val="en-US"/>
        </w:rPr>
        <w:t>يحث</w:t>
      </w:r>
      <w:r w:rsidRPr="00117E21">
        <w:rPr>
          <w:rFonts w:hint="cs"/>
          <w:rtl/>
          <w:lang w:val="en-US"/>
        </w:rPr>
        <w:t xml:space="preserve"> الأطراف على إعادة التأكيد على النهج الوقائي الوارد في المبدأ 15 من إعلان ريو بشأن البيئة والتنمية؛</w:t>
      </w:r>
      <w:r>
        <w:rPr>
          <w:rStyle w:val="FootnoteReference"/>
          <w:rtl/>
          <w:lang w:val="en-US"/>
        </w:rPr>
        <w:footnoteReference w:id="10"/>
      </w:r>
      <w:r w:rsidRPr="00117E21">
        <w:rPr>
          <w:rFonts w:hint="cs"/>
          <w:rtl/>
          <w:lang w:val="en-US"/>
        </w:rPr>
        <w:t>]</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lastRenderedPageBreak/>
        <w:t>يحث</w:t>
      </w:r>
      <w:r w:rsidRPr="001363DE">
        <w:rPr>
          <w:rFonts w:hint="cs"/>
          <w:i/>
          <w:iCs/>
          <w:rtl/>
          <w:lang w:val="en-US"/>
        </w:rPr>
        <w:t xml:space="preserve"> أيضا</w:t>
      </w:r>
      <w:r w:rsidRPr="00F87C2A">
        <w:rPr>
          <w:rtl/>
          <w:lang w:val="en-US"/>
        </w:rPr>
        <w:t xml:space="preserve"> الأطراف على تخصيص الموارد اللازمة لتشغيل مؤسسات السلامة الأحيائية </w:t>
      </w:r>
      <w:r w:rsidRPr="00F87C2A">
        <w:rPr>
          <w:rFonts w:hint="cs"/>
          <w:rtl/>
          <w:lang w:val="en-US"/>
        </w:rPr>
        <w:t>لديها</w:t>
      </w:r>
      <w:r w:rsidRPr="00F87C2A">
        <w:rPr>
          <w:rtl/>
          <w:lang w:val="en-US"/>
        </w:rPr>
        <w:t>، بالنظر إلى الدور الحاسم لهذه المؤسسات في تنفيذ البروتوكول</w:t>
      </w:r>
      <w:r>
        <w:rPr>
          <w:rFonts w:hint="cs"/>
          <w:rtl/>
          <w:lang w:val="en-US"/>
        </w:rPr>
        <w:t xml:space="preserve"> [، وفقا للمادة 28 من البروتوكول</w:t>
      </w:r>
      <w:r w:rsidRPr="00F87C2A">
        <w:rPr>
          <w:rtl/>
          <w:lang w:val="en-US"/>
        </w:rPr>
        <w:t>؛</w:t>
      </w:r>
      <w:r>
        <w:rPr>
          <w:rFonts w:hint="cs"/>
          <w:rtl/>
          <w:lang w:val="en-US"/>
        </w:rPr>
        <w:t>]</w:t>
      </w:r>
    </w:p>
    <w:p w:rsidR="00101D62" w:rsidRPr="00F87C2A" w:rsidRDefault="00101D62" w:rsidP="001607E9">
      <w:pPr>
        <w:pStyle w:val="ListParagraph"/>
        <w:numPr>
          <w:ilvl w:val="0"/>
          <w:numId w:val="10"/>
        </w:numPr>
        <w:bidi/>
        <w:spacing w:after="120" w:line="216" w:lineRule="auto"/>
        <w:ind w:firstLine="720"/>
        <w:contextualSpacing w:val="0"/>
        <w:jc w:val="both"/>
        <w:rPr>
          <w:lang w:val="en-US"/>
        </w:rPr>
      </w:pPr>
      <w:r w:rsidRPr="00F87C2A">
        <w:rPr>
          <w:rFonts w:hint="cs"/>
          <w:i/>
          <w:iCs/>
          <w:rtl/>
          <w:lang w:val="en-US"/>
        </w:rPr>
        <w:t xml:space="preserve">يحث </w:t>
      </w:r>
      <w:r>
        <w:rPr>
          <w:rFonts w:hint="cs"/>
          <w:i/>
          <w:iCs/>
          <w:rtl/>
          <w:lang w:val="en-US"/>
        </w:rPr>
        <w:t>كذلك</w:t>
      </w:r>
      <w:r w:rsidRPr="00F87C2A">
        <w:rPr>
          <w:rFonts w:hint="cs"/>
          <w:rtl/>
          <w:lang w:val="en-US"/>
        </w:rPr>
        <w:t xml:space="preserve"> الأطراف على حشد الموارد من جميع المصادر الوطنية والدولية المتاحة، بما في ذلك التعاون الدولي والقطاع الخاص، من أجل مزيد من الدعم لتشغيل مؤسسات السلامة الأحيائية لديها؛</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t xml:space="preserve">يلاحظ </w:t>
      </w:r>
      <w:r w:rsidRPr="00822A41">
        <w:rPr>
          <w:rtl/>
          <w:lang w:val="en-US"/>
        </w:rPr>
        <w:t>بقلق</w:t>
      </w:r>
      <w:r w:rsidRPr="00F87C2A">
        <w:rPr>
          <w:i/>
          <w:iCs/>
          <w:rtl/>
          <w:lang w:val="en-US"/>
        </w:rPr>
        <w:t xml:space="preserve"> </w:t>
      </w:r>
      <w:r w:rsidRPr="00F87C2A">
        <w:rPr>
          <w:rtl/>
          <w:lang w:val="en-US"/>
        </w:rPr>
        <w:t>بالغ أن</w:t>
      </w:r>
      <w:r>
        <w:rPr>
          <w:rFonts w:hint="cs"/>
          <w:rtl/>
          <w:lang w:val="en-US"/>
        </w:rPr>
        <w:t>ه لم يقم سوى</w:t>
      </w:r>
      <w:r w:rsidRPr="00F87C2A">
        <w:rPr>
          <w:rtl/>
          <w:lang w:val="en-US"/>
        </w:rPr>
        <w:t xml:space="preserve"> ما يزيد قليلا عن نصف الأطراف </w:t>
      </w:r>
      <w:r>
        <w:rPr>
          <w:rFonts w:hint="cs"/>
          <w:rtl/>
          <w:lang w:val="en-US"/>
        </w:rPr>
        <w:t>بالإدخال الكامل</w:t>
      </w:r>
      <w:r w:rsidRPr="00F87C2A">
        <w:rPr>
          <w:rtl/>
          <w:lang w:val="en-US"/>
        </w:rPr>
        <w:t xml:space="preserve"> </w:t>
      </w:r>
      <w:r>
        <w:rPr>
          <w:rFonts w:hint="cs"/>
          <w:rtl/>
          <w:lang w:val="en-US"/>
        </w:rPr>
        <w:t>ل</w:t>
      </w:r>
      <w:r w:rsidRPr="00F87C2A">
        <w:rPr>
          <w:rtl/>
          <w:lang w:val="en-US"/>
        </w:rPr>
        <w:t>لتدابير ا</w:t>
      </w:r>
      <w:r w:rsidRPr="00F87C2A">
        <w:rPr>
          <w:rFonts w:hint="cs"/>
          <w:rtl/>
          <w:lang w:val="en-US"/>
        </w:rPr>
        <w:t>لقانون</w:t>
      </w:r>
      <w:r w:rsidRPr="00F87C2A">
        <w:rPr>
          <w:rtl/>
          <w:lang w:val="en-US"/>
        </w:rPr>
        <w:t>ية والإدارية وغيرها من التدابير اللازمة لتنفيذ التزاماتها بموجب البروتوكول و</w:t>
      </w:r>
      <w:r w:rsidRPr="00F87C2A">
        <w:rPr>
          <w:rFonts w:hint="cs"/>
          <w:rtl/>
          <w:lang w:val="en-US"/>
        </w:rPr>
        <w:t xml:space="preserve">إحراز </w:t>
      </w:r>
      <w:r w:rsidRPr="00F87C2A">
        <w:rPr>
          <w:rtl/>
          <w:lang w:val="en-US"/>
        </w:rPr>
        <w:t>تقدم محدود في هذا الصدد منذ تقييم منتصف المدة للخطة الاستراتيجية؛</w:t>
      </w:r>
      <w:r w:rsidRPr="00F87C2A">
        <w:rPr>
          <w:rStyle w:val="FootnoteReference"/>
          <w:rtl/>
          <w:lang w:val="en-US"/>
        </w:rPr>
        <w:footnoteReference w:id="11"/>
      </w:r>
    </w:p>
    <w:p w:rsidR="00101D62" w:rsidRPr="00F87C2A" w:rsidRDefault="00101D62" w:rsidP="001607E9">
      <w:pPr>
        <w:pStyle w:val="ListParagraph"/>
        <w:numPr>
          <w:ilvl w:val="0"/>
          <w:numId w:val="10"/>
        </w:numPr>
        <w:bidi/>
        <w:spacing w:after="120" w:line="216" w:lineRule="auto"/>
        <w:ind w:firstLine="720"/>
        <w:contextualSpacing w:val="0"/>
        <w:jc w:val="both"/>
        <w:rPr>
          <w:lang w:val="en-US"/>
        </w:rPr>
      </w:pPr>
      <w:r w:rsidRPr="00F87C2A">
        <w:rPr>
          <w:i/>
          <w:iCs/>
          <w:rtl/>
          <w:lang w:val="en-US"/>
        </w:rPr>
        <w:t>يحث</w:t>
      </w:r>
      <w:r w:rsidRPr="00F87C2A">
        <w:rPr>
          <w:rtl/>
          <w:lang w:val="en-US"/>
        </w:rPr>
        <w:t xml:space="preserve"> الأطراف التي لم تتخذ بعد تدابير قانونية وإدارية وتدابير أخرى لتنفيذ التزاماتها بموجب البروتوكول، ولا سيما تشريعات السلامة الأحيائية، </w:t>
      </w:r>
      <w:r>
        <w:rPr>
          <w:rFonts w:hint="cs"/>
          <w:rtl/>
          <w:lang w:val="en-US"/>
        </w:rPr>
        <w:t>على القيام</w:t>
      </w:r>
      <w:r w:rsidRPr="00F87C2A">
        <w:rPr>
          <w:rtl/>
          <w:lang w:val="en-US"/>
        </w:rPr>
        <w:t xml:space="preserve"> </w:t>
      </w:r>
      <w:r>
        <w:rPr>
          <w:rFonts w:hint="cs"/>
          <w:rtl/>
          <w:lang w:val="en-US"/>
        </w:rPr>
        <w:t>ب</w:t>
      </w:r>
      <w:r w:rsidRPr="00F87C2A">
        <w:rPr>
          <w:rtl/>
          <w:lang w:val="en-US"/>
        </w:rPr>
        <w:t xml:space="preserve">ذلك </w:t>
      </w:r>
      <w:r>
        <w:rPr>
          <w:rFonts w:hint="cs"/>
          <w:rtl/>
          <w:lang w:val="en-US"/>
        </w:rPr>
        <w:t>بشكل كامل</w:t>
      </w:r>
      <w:r w:rsidRPr="00F87C2A">
        <w:rPr>
          <w:rFonts w:hint="cs"/>
          <w:rtl/>
          <w:lang w:val="en-US"/>
        </w:rPr>
        <w:t xml:space="preserve"> على سبيل الأولوية</w:t>
      </w:r>
      <w:r w:rsidRPr="00F87C2A">
        <w:rPr>
          <w:rtl/>
          <w:lang w:val="en-US"/>
        </w:rPr>
        <w:t xml:space="preserve">، </w:t>
      </w:r>
      <w:r w:rsidRPr="00F87C2A">
        <w:rPr>
          <w:rFonts w:hint="cs"/>
          <w:rtl/>
          <w:lang w:val="en-US"/>
        </w:rPr>
        <w:t>وي</w:t>
      </w:r>
      <w:r w:rsidRPr="00F87C2A">
        <w:rPr>
          <w:rtl/>
          <w:lang w:val="en-US"/>
        </w:rPr>
        <w:t>سلم بالحاجة إلى مزيد من الدعم في هذا المجال؛</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rFonts w:hint="cs"/>
          <w:i/>
          <w:iCs/>
          <w:rtl/>
          <w:lang w:val="en-US"/>
        </w:rPr>
        <w:t>يشجع</w:t>
      </w:r>
      <w:r w:rsidRPr="00F87C2A">
        <w:rPr>
          <w:rFonts w:hint="cs"/>
          <w:rtl/>
          <w:lang w:val="en-US"/>
        </w:rPr>
        <w:t xml:space="preserve"> الأطراف على </w:t>
      </w:r>
      <w:r>
        <w:rPr>
          <w:rFonts w:hint="cs"/>
          <w:rtl/>
          <w:lang w:val="en-US"/>
        </w:rPr>
        <w:t>مراعاة</w:t>
      </w:r>
      <w:r w:rsidRPr="00F87C2A">
        <w:rPr>
          <w:rFonts w:hint="cs"/>
          <w:rtl/>
          <w:lang w:val="en-US"/>
        </w:rPr>
        <w:t xml:space="preserve"> الشعوب الأصلية والمجتمعات المحلية، والاعتبارات الجنسانية، والنساء، والشباب، والنُهج القائمة على الحقوق</w:t>
      </w:r>
      <w:r>
        <w:rPr>
          <w:rFonts w:hint="cs"/>
          <w:rtl/>
          <w:lang w:val="en-US"/>
        </w:rPr>
        <w:t xml:space="preserve"> [حقوق الإنسان]</w:t>
      </w:r>
      <w:r w:rsidRPr="00F87C2A">
        <w:rPr>
          <w:rFonts w:hint="cs"/>
          <w:rtl/>
          <w:lang w:val="en-US"/>
        </w:rPr>
        <w:t xml:space="preserve"> في أطرها الوطنية للسلامة الأحيائية؛</w:t>
      </w:r>
    </w:p>
    <w:p w:rsidR="00101D62" w:rsidRPr="00F87C2A" w:rsidRDefault="00101D62" w:rsidP="00101D62">
      <w:pPr>
        <w:bidi/>
        <w:spacing w:after="120" w:line="216" w:lineRule="auto"/>
        <w:jc w:val="center"/>
        <w:rPr>
          <w:b/>
          <w:bCs/>
          <w:rtl/>
        </w:rPr>
      </w:pPr>
      <w:r w:rsidRPr="00F87C2A">
        <w:rPr>
          <w:rFonts w:hint="cs"/>
          <w:b/>
          <w:bCs/>
          <w:rtl/>
        </w:rPr>
        <w:t>باء-</w:t>
      </w:r>
      <w:r w:rsidRPr="00F87C2A">
        <w:rPr>
          <w:rFonts w:hint="cs"/>
          <w:b/>
          <w:bCs/>
          <w:rtl/>
        </w:rPr>
        <w:tab/>
      </w:r>
      <w:r w:rsidRPr="00F87C2A">
        <w:rPr>
          <w:b/>
          <w:bCs/>
          <w:rtl/>
        </w:rPr>
        <w:t>التنسيق والدعم</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t>يقر</w:t>
      </w:r>
      <w:r w:rsidRPr="00F87C2A">
        <w:rPr>
          <w:rtl/>
          <w:lang w:val="en-US"/>
        </w:rPr>
        <w:t xml:space="preserve"> بأهمية التنسيق بين السلطات الم</w:t>
      </w:r>
      <w:r w:rsidRPr="00F87C2A">
        <w:rPr>
          <w:rFonts w:hint="cs"/>
          <w:rtl/>
          <w:lang w:val="en-US"/>
        </w:rPr>
        <w:t>عني</w:t>
      </w:r>
      <w:r w:rsidRPr="00F87C2A">
        <w:rPr>
          <w:rtl/>
          <w:lang w:val="en-US"/>
        </w:rPr>
        <w:t xml:space="preserve">ة وعلى مختلف المستويات، وأهمية تعميم السلامة الأحيائية </w:t>
      </w:r>
      <w:r w:rsidRPr="00F87C2A">
        <w:rPr>
          <w:rFonts w:hint="cs"/>
          <w:rtl/>
          <w:lang w:val="en-US"/>
        </w:rPr>
        <w:t>ع</w:t>
      </w:r>
      <w:r>
        <w:rPr>
          <w:rFonts w:hint="cs"/>
          <w:rtl/>
          <w:lang w:val="en-US"/>
        </w:rPr>
        <w:t>ب</w:t>
      </w:r>
      <w:r w:rsidRPr="00F87C2A">
        <w:rPr>
          <w:rFonts w:hint="cs"/>
          <w:rtl/>
          <w:lang w:val="en-US"/>
        </w:rPr>
        <w:t xml:space="preserve">ر الأدوات القطاعية والشاملة للقطاعات ذات الصلة، بما في ذلك الاستراتيجيات وخطط العمل الوطنية للتنوع البيولوجي، </w:t>
      </w:r>
      <w:r w:rsidRPr="00F87C2A">
        <w:rPr>
          <w:rtl/>
          <w:lang w:val="en-US"/>
        </w:rPr>
        <w:t>للمضي قدما في تنفيذ البروتوكول؛</w:t>
      </w:r>
    </w:p>
    <w:p w:rsidR="00101D62" w:rsidRPr="00F87C2A" w:rsidRDefault="00101D62" w:rsidP="001607E9">
      <w:pPr>
        <w:pStyle w:val="ListParagraph"/>
        <w:numPr>
          <w:ilvl w:val="0"/>
          <w:numId w:val="10"/>
        </w:numPr>
        <w:bidi/>
        <w:spacing w:after="120" w:line="216" w:lineRule="auto"/>
        <w:ind w:firstLine="720"/>
        <w:contextualSpacing w:val="0"/>
        <w:jc w:val="both"/>
        <w:rPr>
          <w:lang w:val="en-US"/>
        </w:rPr>
      </w:pPr>
      <w:r w:rsidRPr="00F87C2A">
        <w:rPr>
          <w:rFonts w:hint="cs"/>
          <w:i/>
          <w:iCs/>
          <w:rtl/>
          <w:lang w:val="en-US"/>
        </w:rPr>
        <w:t>يرحب</w:t>
      </w:r>
      <w:r w:rsidRPr="00F87C2A">
        <w:rPr>
          <w:rFonts w:hint="cs"/>
          <w:rtl/>
          <w:lang w:val="en-US"/>
        </w:rPr>
        <w:t xml:space="preserve"> بالدعم المقدم لبناء القدرات ل</w:t>
      </w:r>
      <w:r w:rsidRPr="00F87C2A">
        <w:rPr>
          <w:rFonts w:hint="cs"/>
          <w:rtl/>
          <w:lang w:val="en-US" w:bidi="ar-EG"/>
        </w:rPr>
        <w:t>تعزيز الخطة الاستراتيجية لبروتوكول قرطاجنة، ولكنه يلاحظ مع القلق عدم التقدم المحرز في الوفاء باحتياجات بناء القدرات في معظم المناطق؛</w:t>
      </w:r>
    </w:p>
    <w:p w:rsidR="00101D62" w:rsidRPr="00F87C2A" w:rsidRDefault="00101D62" w:rsidP="001607E9">
      <w:pPr>
        <w:pStyle w:val="ListParagraph"/>
        <w:numPr>
          <w:ilvl w:val="0"/>
          <w:numId w:val="10"/>
        </w:numPr>
        <w:bidi/>
        <w:spacing w:after="120" w:line="216" w:lineRule="auto"/>
        <w:ind w:firstLine="720"/>
        <w:contextualSpacing w:val="0"/>
        <w:jc w:val="both"/>
        <w:rPr>
          <w:lang w:val="en-US"/>
        </w:rPr>
      </w:pPr>
      <w:r w:rsidRPr="00F87C2A">
        <w:rPr>
          <w:rFonts w:hint="cs"/>
          <w:i/>
          <w:iCs/>
          <w:rtl/>
          <w:lang w:val="en-US"/>
        </w:rPr>
        <w:t>يشدد على</w:t>
      </w:r>
      <w:r w:rsidRPr="00F87C2A">
        <w:rPr>
          <w:rFonts w:hint="cs"/>
          <w:rtl/>
          <w:lang w:val="en-US"/>
        </w:rPr>
        <w:t xml:space="preserve"> الحاجة الجارية لتنمية وتعزيز قدرات الأطراف على تنفيذ البروتوكول، بما في ذلك في ضوء التطور السريع الجاري للتكنولوجيات الأحيائية</w:t>
      </w:r>
      <w:r>
        <w:rPr>
          <w:rFonts w:hint="cs"/>
          <w:rtl/>
          <w:lang w:val="en-US"/>
        </w:rPr>
        <w:t xml:space="preserve"> [الحديثة] [ذات الصلة ببروتوكول قرطاجنة]</w:t>
      </w:r>
      <w:r w:rsidRPr="00F87C2A">
        <w:rPr>
          <w:rFonts w:hint="cs"/>
          <w:rtl/>
          <w:lang w:val="en-US"/>
        </w:rPr>
        <w:t xml:space="preserve">، ويسلم بالدور التيسيري الذي يمكن أن </w:t>
      </w:r>
      <w:r>
        <w:rPr>
          <w:rFonts w:hint="cs"/>
          <w:rtl/>
          <w:lang w:val="en-US"/>
        </w:rPr>
        <w:t>تؤديه</w:t>
      </w:r>
      <w:r w:rsidRPr="00F87C2A">
        <w:rPr>
          <w:rFonts w:hint="cs"/>
          <w:rtl/>
          <w:lang w:val="en-US"/>
        </w:rPr>
        <w:t xml:space="preserve"> خطة العمل المتعلقة ببناء القدرات للبروتوكول بعد عام 2020 في هذا الصدد؛</w:t>
      </w:r>
    </w:p>
    <w:p w:rsidR="00101D62" w:rsidRPr="00F87C2A" w:rsidRDefault="00101D62" w:rsidP="001607E9">
      <w:pPr>
        <w:pStyle w:val="ListParagraph"/>
        <w:numPr>
          <w:ilvl w:val="0"/>
          <w:numId w:val="10"/>
        </w:numPr>
        <w:bidi/>
        <w:spacing w:after="120" w:line="216" w:lineRule="auto"/>
        <w:ind w:firstLine="720"/>
        <w:contextualSpacing w:val="0"/>
        <w:jc w:val="both"/>
        <w:rPr>
          <w:lang w:val="en-US"/>
        </w:rPr>
      </w:pPr>
      <w:r w:rsidRPr="00F87C2A">
        <w:rPr>
          <w:rFonts w:hint="cs"/>
          <w:i/>
          <w:iCs/>
          <w:rtl/>
          <w:lang w:val="en-US"/>
        </w:rPr>
        <w:t>يشجع</w:t>
      </w:r>
      <w:r w:rsidRPr="00F87C2A">
        <w:rPr>
          <w:rFonts w:hint="cs"/>
          <w:rtl/>
          <w:lang w:val="en-US"/>
        </w:rPr>
        <w:t xml:space="preserve"> الأطراف على التعاون في بناء القدرات في مجال السلامة الأحيائية، بما في ذلك على المستوى الإقليمي؛</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t xml:space="preserve">يلاحظ </w:t>
      </w:r>
      <w:r w:rsidRPr="00822A41">
        <w:rPr>
          <w:rtl/>
          <w:lang w:val="en-US"/>
        </w:rPr>
        <w:t xml:space="preserve">بقلق </w:t>
      </w:r>
      <w:r w:rsidRPr="00F87C2A">
        <w:rPr>
          <w:rtl/>
          <w:lang w:val="en-US"/>
        </w:rPr>
        <w:t>أن عدد</w:t>
      </w:r>
      <w:r w:rsidRPr="00F87C2A">
        <w:rPr>
          <w:rFonts w:hint="cs"/>
          <w:rtl/>
          <w:lang w:val="en-US"/>
        </w:rPr>
        <w:t>ا</w:t>
      </w:r>
      <w:r w:rsidRPr="00F87C2A">
        <w:rPr>
          <w:rtl/>
          <w:lang w:val="en-US"/>
        </w:rPr>
        <w:t xml:space="preserve"> أقل من الأطراف لديه إمكانية الوصول إلى موارد مالية إضافية تتجاوز ميزانياتها الوطنية، مقارنة بالتقييم والاستعراض الثالث وتقييم منتصف المدة للخطة الاستراتيجية؛</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t>يوصي</w:t>
      </w:r>
      <w:r w:rsidRPr="00F87C2A">
        <w:rPr>
          <w:rtl/>
          <w:lang w:val="en-US"/>
        </w:rPr>
        <w:t xml:space="preserve"> بأن يقوم مؤتمر الأطراف، </w:t>
      </w:r>
      <w:r w:rsidRPr="00F87C2A">
        <w:rPr>
          <w:rFonts w:hint="cs"/>
          <w:rtl/>
          <w:lang w:val="en-US"/>
        </w:rPr>
        <w:t>لدى</w:t>
      </w:r>
      <w:r w:rsidRPr="00F87C2A">
        <w:rPr>
          <w:rtl/>
          <w:lang w:val="en-US"/>
        </w:rPr>
        <w:t xml:space="preserve"> اعتماده </w:t>
      </w:r>
      <w:r>
        <w:rPr>
          <w:rFonts w:hint="cs"/>
          <w:rtl/>
          <w:lang w:val="en-US"/>
        </w:rPr>
        <w:t>إرشاداته</w:t>
      </w:r>
      <w:r w:rsidRPr="00F87C2A">
        <w:rPr>
          <w:rtl/>
          <w:lang w:val="en-US"/>
        </w:rPr>
        <w:t xml:space="preserve"> للآلية المالية فيما يتعلق بدعم تنفيذ بروتوكول قرطاجنة للسلامة </w:t>
      </w:r>
      <w:r w:rsidRPr="003011E6">
        <w:rPr>
          <w:rtl/>
          <w:lang w:val="en-US"/>
        </w:rPr>
        <w:t xml:space="preserve">الأحيائية، </w:t>
      </w:r>
      <w:r w:rsidRPr="003011E6">
        <w:rPr>
          <w:rFonts w:hint="cs"/>
          <w:rtl/>
          <w:lang w:val="en-US"/>
        </w:rPr>
        <w:t>[</w:t>
      </w:r>
      <w:r>
        <w:rPr>
          <w:rFonts w:hint="cs"/>
          <w:rtl/>
          <w:lang w:val="en-US"/>
        </w:rPr>
        <w:t>بدعوة</w:t>
      </w:r>
      <w:r w:rsidRPr="003011E6">
        <w:rPr>
          <w:rFonts w:hint="cs"/>
          <w:rtl/>
          <w:lang w:val="en-US"/>
        </w:rPr>
        <w:t>] [</w:t>
      </w:r>
      <w:r>
        <w:rPr>
          <w:rFonts w:hint="cs"/>
          <w:rtl/>
          <w:lang w:val="en-US"/>
        </w:rPr>
        <w:t>بمطالبة</w:t>
      </w:r>
      <w:r w:rsidRPr="003011E6">
        <w:rPr>
          <w:rFonts w:hint="cs"/>
          <w:rtl/>
          <w:lang w:val="en-US"/>
        </w:rPr>
        <w:t>]</w:t>
      </w:r>
      <w:r w:rsidRPr="003011E6">
        <w:rPr>
          <w:rtl/>
          <w:lang w:val="en-US"/>
        </w:rPr>
        <w:t xml:space="preserve"> مرفق</w:t>
      </w:r>
      <w:r w:rsidRPr="00F87C2A">
        <w:rPr>
          <w:rtl/>
          <w:lang w:val="en-US"/>
        </w:rPr>
        <w:t xml:space="preserve"> البيئة العالمية </w:t>
      </w:r>
      <w:r>
        <w:rPr>
          <w:rFonts w:hint="cs"/>
          <w:rtl/>
          <w:lang w:val="en-US"/>
        </w:rPr>
        <w:t>[</w:t>
      </w:r>
      <w:r w:rsidRPr="00F87C2A">
        <w:rPr>
          <w:rtl/>
          <w:lang w:val="en-US"/>
        </w:rPr>
        <w:t>إلى</w:t>
      </w:r>
      <w:r>
        <w:rPr>
          <w:rFonts w:hint="cs"/>
          <w:rtl/>
          <w:lang w:val="en-US"/>
        </w:rPr>
        <w:t>]</w:t>
      </w:r>
      <w:r w:rsidRPr="00F87C2A">
        <w:rPr>
          <w:rtl/>
          <w:lang w:val="en-US"/>
        </w:rPr>
        <w:t xml:space="preserve"> مواصلة مساعدة الأطراف المؤهلة في الاضطلاع ب</w:t>
      </w:r>
      <w:r w:rsidRPr="00F87C2A">
        <w:rPr>
          <w:rFonts w:hint="cs"/>
          <w:rtl/>
          <w:lang w:val="en-US"/>
        </w:rPr>
        <w:t>ال</w:t>
      </w:r>
      <w:r w:rsidRPr="00F87C2A">
        <w:rPr>
          <w:rtl/>
          <w:lang w:val="en-US"/>
        </w:rPr>
        <w:t xml:space="preserve">أنشطة </w:t>
      </w:r>
      <w:r w:rsidRPr="00F87C2A">
        <w:rPr>
          <w:rFonts w:hint="cs"/>
          <w:rtl/>
          <w:lang w:val="en-US"/>
        </w:rPr>
        <w:t>في المجالات ذات</w:t>
      </w:r>
      <w:r w:rsidRPr="00F87C2A">
        <w:rPr>
          <w:rtl/>
          <w:lang w:val="en-US"/>
        </w:rPr>
        <w:t xml:space="preserve"> الأولوية التالية </w:t>
      </w:r>
      <w:r w:rsidRPr="00F87C2A">
        <w:rPr>
          <w:rFonts w:hint="cs"/>
          <w:rtl/>
          <w:lang w:val="en-US"/>
        </w:rPr>
        <w:t>بناء</w:t>
      </w:r>
      <w:r w:rsidRPr="00F87C2A">
        <w:rPr>
          <w:rtl/>
          <w:lang w:val="en-US"/>
        </w:rPr>
        <w:t xml:space="preserve"> على الاحتياجات لمزيد من الدعم المحددة في هذا </w:t>
      </w:r>
      <w:r w:rsidRPr="00F87C2A">
        <w:rPr>
          <w:rtl/>
          <w:lang w:val="en-US"/>
        </w:rPr>
        <w:lastRenderedPageBreak/>
        <w:t xml:space="preserve">المقرر: </w:t>
      </w:r>
      <w:r w:rsidRPr="00F87C2A">
        <w:rPr>
          <w:rFonts w:hint="cs"/>
          <w:rtl/>
          <w:lang w:val="en-US"/>
        </w:rPr>
        <w:t>وضع</w:t>
      </w:r>
      <w:r w:rsidRPr="00F87C2A">
        <w:rPr>
          <w:rtl/>
          <w:lang w:val="en-US"/>
        </w:rPr>
        <w:t xml:space="preserve"> وتنفيذ التدابير القانونية والإدارية وغيرها من التدابير لتنفيذ البروتوكول؛ </w:t>
      </w:r>
      <w:r w:rsidRPr="00F87C2A">
        <w:rPr>
          <w:rFonts w:hint="cs"/>
          <w:rtl/>
          <w:lang w:val="en-US"/>
        </w:rPr>
        <w:t>و</w:t>
      </w:r>
      <w:r w:rsidRPr="00F87C2A">
        <w:rPr>
          <w:rtl/>
          <w:lang w:val="en-US"/>
        </w:rPr>
        <w:t xml:space="preserve">تقييم المخاطر وإدارة المخاطر؛ </w:t>
      </w:r>
      <w:r w:rsidRPr="00F87C2A">
        <w:rPr>
          <w:rFonts w:hint="cs"/>
          <w:rtl/>
          <w:lang w:val="en-US"/>
        </w:rPr>
        <w:t>وال</w:t>
      </w:r>
      <w:r w:rsidRPr="00F87C2A">
        <w:rPr>
          <w:rtl/>
          <w:lang w:val="en-US"/>
        </w:rPr>
        <w:t xml:space="preserve">كشف </w:t>
      </w:r>
      <w:r w:rsidRPr="00F87C2A">
        <w:rPr>
          <w:rFonts w:hint="cs"/>
          <w:rtl/>
          <w:lang w:val="en-US"/>
        </w:rPr>
        <w:t xml:space="preserve">عن </w:t>
      </w:r>
      <w:r w:rsidRPr="00F87C2A">
        <w:rPr>
          <w:rtl/>
          <w:lang w:val="en-US"/>
        </w:rPr>
        <w:t xml:space="preserve">الكائنات الحية المحورة وتحديد </w:t>
      </w:r>
      <w:r w:rsidRPr="00F87C2A">
        <w:rPr>
          <w:rFonts w:hint="cs"/>
          <w:rtl/>
          <w:lang w:val="en-US"/>
        </w:rPr>
        <w:t>هويتها</w:t>
      </w:r>
      <w:r w:rsidRPr="00F87C2A">
        <w:rPr>
          <w:rtl/>
          <w:lang w:val="en-US"/>
        </w:rPr>
        <w:t xml:space="preserve">؛ </w:t>
      </w:r>
      <w:r w:rsidRPr="00F87C2A">
        <w:rPr>
          <w:rFonts w:hint="cs"/>
          <w:rtl/>
          <w:lang w:val="en-US"/>
        </w:rPr>
        <w:t>و</w:t>
      </w:r>
      <w:r w:rsidRPr="00F87C2A">
        <w:rPr>
          <w:rtl/>
          <w:lang w:val="en-US"/>
        </w:rPr>
        <w:t>الوعي العام والت</w:t>
      </w:r>
      <w:r w:rsidRPr="00F87C2A">
        <w:rPr>
          <w:rFonts w:hint="cs"/>
          <w:rtl/>
          <w:lang w:val="en-US"/>
        </w:rPr>
        <w:t>ثقيف</w:t>
      </w:r>
      <w:r w:rsidRPr="00F87C2A">
        <w:rPr>
          <w:rtl/>
          <w:lang w:val="en-US"/>
        </w:rPr>
        <w:t xml:space="preserve"> والمشاركة؛ </w:t>
      </w:r>
      <w:r w:rsidRPr="00F87C2A">
        <w:rPr>
          <w:rFonts w:hint="cs"/>
          <w:rtl/>
          <w:lang w:val="en-US"/>
        </w:rPr>
        <w:t xml:space="preserve">والاعتبارات الاجتماعية </w:t>
      </w:r>
      <w:r w:rsidRPr="00F87C2A">
        <w:rPr>
          <w:rtl/>
          <w:lang w:val="en-US"/>
        </w:rPr>
        <w:t>–</w:t>
      </w:r>
      <w:r w:rsidRPr="00F87C2A">
        <w:rPr>
          <w:rFonts w:hint="cs"/>
          <w:rtl/>
          <w:lang w:val="en-US"/>
        </w:rPr>
        <w:t xml:space="preserve"> الاقتصادية؛ </w:t>
      </w:r>
      <w:r w:rsidRPr="00F87C2A">
        <w:rPr>
          <w:rtl/>
          <w:lang w:val="en-US"/>
        </w:rPr>
        <w:t xml:space="preserve">والمسؤولية والجبر </w:t>
      </w:r>
      <w:r w:rsidRPr="00F87C2A">
        <w:rPr>
          <w:rFonts w:hint="cs"/>
          <w:rtl/>
          <w:lang w:val="en-US"/>
        </w:rPr>
        <w:t>التعويضي</w:t>
      </w:r>
      <w:r w:rsidRPr="00F87C2A">
        <w:rPr>
          <w:rtl/>
          <w:lang w:val="en-US"/>
        </w:rPr>
        <w:t>؛</w:t>
      </w:r>
      <w:r w:rsidRPr="00F87C2A">
        <w:rPr>
          <w:rFonts w:hint="cs"/>
          <w:rtl/>
          <w:lang w:val="en-US"/>
        </w:rPr>
        <w:t xml:space="preserve"> والإبلاغ الوطني؛ ونقل التكنولوجيا؛</w:t>
      </w:r>
    </w:p>
    <w:p w:rsidR="00101D62" w:rsidRPr="00F87C2A" w:rsidRDefault="00101D62" w:rsidP="001607E9">
      <w:pPr>
        <w:pStyle w:val="ListParagraph"/>
        <w:numPr>
          <w:ilvl w:val="0"/>
          <w:numId w:val="10"/>
        </w:numPr>
        <w:bidi/>
        <w:spacing w:after="120" w:line="216" w:lineRule="auto"/>
        <w:ind w:firstLine="720"/>
        <w:contextualSpacing w:val="0"/>
        <w:jc w:val="both"/>
        <w:rPr>
          <w:lang w:val="en-US"/>
        </w:rPr>
      </w:pPr>
      <w:r w:rsidRPr="003011E6">
        <w:rPr>
          <w:rFonts w:hint="cs"/>
          <w:rtl/>
          <w:lang w:val="en-US"/>
        </w:rPr>
        <w:t>[</w:t>
      </w:r>
      <w:r>
        <w:rPr>
          <w:rFonts w:hint="cs"/>
          <w:i/>
          <w:iCs/>
          <w:rtl/>
          <w:lang w:val="en-US"/>
        </w:rPr>
        <w:t>يدعو</w:t>
      </w:r>
      <w:r w:rsidRPr="003011E6">
        <w:rPr>
          <w:rFonts w:hint="cs"/>
          <w:rtl/>
          <w:lang w:val="en-US"/>
        </w:rPr>
        <w:t>]</w:t>
      </w:r>
      <w:r>
        <w:rPr>
          <w:rFonts w:hint="cs"/>
          <w:i/>
          <w:iCs/>
          <w:rtl/>
          <w:lang w:val="en-US"/>
        </w:rPr>
        <w:t xml:space="preserve"> </w:t>
      </w:r>
      <w:r w:rsidRPr="003011E6">
        <w:rPr>
          <w:rFonts w:hint="cs"/>
          <w:rtl/>
          <w:lang w:val="en-US"/>
        </w:rPr>
        <w:t>[</w:t>
      </w:r>
      <w:r w:rsidRPr="0079314C">
        <w:rPr>
          <w:rFonts w:hint="cs"/>
          <w:i/>
          <w:iCs/>
          <w:rtl/>
          <w:lang w:val="en-US"/>
        </w:rPr>
        <w:t>يطلب إلى</w:t>
      </w:r>
      <w:r w:rsidRPr="003011E6">
        <w:rPr>
          <w:rFonts w:hint="cs"/>
          <w:rtl/>
          <w:lang w:val="en-US"/>
        </w:rPr>
        <w:t>]</w:t>
      </w:r>
      <w:r w:rsidRPr="00F87C2A">
        <w:rPr>
          <w:rFonts w:hint="cs"/>
          <w:rtl/>
          <w:lang w:val="en-US"/>
        </w:rPr>
        <w:t xml:space="preserve"> مرفق البيئة العالمية</w:t>
      </w:r>
      <w:r>
        <w:rPr>
          <w:rFonts w:hint="cs"/>
          <w:rtl/>
          <w:lang w:val="en-US"/>
        </w:rPr>
        <w:t xml:space="preserve"> [إلى]</w:t>
      </w:r>
      <w:r w:rsidRPr="00F87C2A">
        <w:rPr>
          <w:rFonts w:hint="cs"/>
          <w:rtl/>
          <w:lang w:val="en-US"/>
        </w:rPr>
        <w:t xml:space="preserve"> إنشاء نافذة تمويل لبروتوكول قرطاجنة للسلامة الأحيائية من أجل دعم الأطراف المؤهلة في تنفيذ البروتوكول؛</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t>يحث</w:t>
      </w:r>
      <w:r w:rsidRPr="00F87C2A">
        <w:rPr>
          <w:rtl/>
          <w:lang w:val="en-US"/>
        </w:rPr>
        <w:t xml:space="preserve"> الأطراف </w:t>
      </w:r>
      <w:r>
        <w:rPr>
          <w:rFonts w:hint="cs"/>
          <w:rtl/>
          <w:lang w:val="en-US"/>
        </w:rPr>
        <w:t xml:space="preserve">[، وفقا للمادتين 22 و28 من البروتوكول،] </w:t>
      </w:r>
      <w:r w:rsidRPr="00F87C2A">
        <w:rPr>
          <w:i/>
          <w:iCs/>
          <w:rtl/>
          <w:lang w:val="en-US"/>
        </w:rPr>
        <w:t>ويدعو</w:t>
      </w:r>
      <w:r w:rsidRPr="00F87C2A">
        <w:rPr>
          <w:rtl/>
          <w:lang w:val="en-US"/>
        </w:rPr>
        <w:t xml:space="preserve"> الحكومات </w:t>
      </w:r>
      <w:r w:rsidRPr="00F87C2A">
        <w:rPr>
          <w:rFonts w:hint="cs"/>
          <w:rtl/>
          <w:lang w:val="en-US"/>
        </w:rPr>
        <w:t xml:space="preserve">الأخرى، </w:t>
      </w:r>
      <w:r w:rsidRPr="00F87C2A">
        <w:rPr>
          <w:rtl/>
          <w:lang w:val="en-US"/>
        </w:rPr>
        <w:t xml:space="preserve">والمانحين </w:t>
      </w:r>
      <w:r w:rsidRPr="00F87C2A">
        <w:rPr>
          <w:rFonts w:hint="cs"/>
          <w:rtl/>
          <w:lang w:val="en-US"/>
        </w:rPr>
        <w:t xml:space="preserve">ومبادرات بناء القدرات في مجال السلامة الأحيائية </w:t>
      </w:r>
      <w:r>
        <w:rPr>
          <w:rFonts w:hint="cs"/>
          <w:rtl/>
          <w:lang w:val="en-US"/>
        </w:rPr>
        <w:t>[</w:t>
      </w:r>
      <w:r w:rsidRPr="00F87C2A">
        <w:rPr>
          <w:rtl/>
          <w:lang w:val="en-US"/>
        </w:rPr>
        <w:t>إلى إتاحة الموارد</w:t>
      </w:r>
      <w:r>
        <w:rPr>
          <w:rFonts w:hint="cs"/>
          <w:rtl/>
          <w:lang w:val="en-US"/>
        </w:rPr>
        <w:t>]</w:t>
      </w:r>
      <w:r w:rsidRPr="00F87C2A">
        <w:rPr>
          <w:rtl/>
          <w:lang w:val="en-US"/>
        </w:rPr>
        <w:t xml:space="preserve"> لدعم الأطراف في جهوده</w:t>
      </w:r>
      <w:r w:rsidRPr="00F87C2A">
        <w:rPr>
          <w:rFonts w:hint="cs"/>
          <w:rtl/>
          <w:lang w:val="en-US"/>
        </w:rPr>
        <w:t>ا</w:t>
      </w:r>
      <w:r w:rsidRPr="00F87C2A">
        <w:rPr>
          <w:rtl/>
          <w:lang w:val="en-US"/>
        </w:rPr>
        <w:t xml:space="preserve"> لتعزيز القدرات وتعزيز تنفيذ بروتوكول قرطاجنة في المجالات ذات الأولوية المشار إليها في الفقرة 1</w:t>
      </w:r>
      <w:r w:rsidRPr="00F87C2A">
        <w:rPr>
          <w:rFonts w:hint="cs"/>
          <w:rtl/>
          <w:lang w:val="en-US"/>
        </w:rPr>
        <w:t>5 أعلاه</w:t>
      </w:r>
      <w:r w:rsidRPr="00F87C2A">
        <w:rPr>
          <w:rtl/>
          <w:lang w:val="en-US"/>
        </w:rPr>
        <w:t>؛</w:t>
      </w:r>
    </w:p>
    <w:p w:rsidR="00101D62" w:rsidRPr="00F87C2A" w:rsidRDefault="00101D62" w:rsidP="00101D62">
      <w:pPr>
        <w:bidi/>
        <w:spacing w:after="120" w:line="216" w:lineRule="auto"/>
        <w:jc w:val="center"/>
        <w:rPr>
          <w:b/>
          <w:bCs/>
          <w:rtl/>
        </w:rPr>
      </w:pPr>
      <w:r w:rsidRPr="00F87C2A">
        <w:rPr>
          <w:b/>
          <w:bCs/>
          <w:rtl/>
        </w:rPr>
        <w:t>جيم</w:t>
      </w:r>
      <w:r w:rsidRPr="00F87C2A">
        <w:rPr>
          <w:rFonts w:hint="cs"/>
          <w:b/>
          <w:bCs/>
          <w:rtl/>
        </w:rPr>
        <w:t>-</w:t>
      </w:r>
      <w:r w:rsidRPr="00F87C2A">
        <w:rPr>
          <w:rFonts w:hint="cs"/>
          <w:b/>
          <w:bCs/>
          <w:rtl/>
        </w:rPr>
        <w:tab/>
      </w:r>
      <w:r w:rsidRPr="00F87C2A">
        <w:rPr>
          <w:b/>
          <w:bCs/>
          <w:rtl/>
        </w:rPr>
        <w:t>تقييم المخاطر وإدارة المخاطر</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t>يرحب</w:t>
      </w:r>
      <w:r w:rsidRPr="00F87C2A">
        <w:rPr>
          <w:rtl/>
          <w:lang w:val="en-US"/>
        </w:rPr>
        <w:t xml:space="preserve"> بالتقدم الذي أحرزته الأطراف في إجراء تقييمات المخاطر عملا بالبروتوكول وفي نشر </w:t>
      </w:r>
      <w:r w:rsidRPr="00F87C2A">
        <w:rPr>
          <w:rFonts w:hint="cs"/>
          <w:rtl/>
          <w:lang w:val="en-US"/>
        </w:rPr>
        <w:t>ال</w:t>
      </w:r>
      <w:r w:rsidRPr="00F87C2A">
        <w:rPr>
          <w:rtl/>
          <w:lang w:val="en-US"/>
        </w:rPr>
        <w:t xml:space="preserve">تقارير </w:t>
      </w:r>
      <w:r w:rsidRPr="00F87C2A">
        <w:rPr>
          <w:rFonts w:hint="cs"/>
          <w:rtl/>
          <w:lang w:val="en-US"/>
        </w:rPr>
        <w:t>ال</w:t>
      </w:r>
      <w:r w:rsidRPr="00F87C2A">
        <w:rPr>
          <w:rtl/>
          <w:lang w:val="en-US"/>
        </w:rPr>
        <w:t>موجزة عن تقييم المخاطر إلى جانب المقررات بشأن غرفة تبادل معلومات السلامة الأحيائية؛</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t xml:space="preserve">يرحب </w:t>
      </w:r>
      <w:r w:rsidRPr="00F87C2A">
        <w:rPr>
          <w:rFonts w:hint="cs"/>
          <w:i/>
          <w:iCs/>
          <w:rtl/>
          <w:lang w:val="en-US"/>
        </w:rPr>
        <w:t>أيضا</w:t>
      </w:r>
      <w:r w:rsidRPr="00F87C2A">
        <w:rPr>
          <w:rtl/>
          <w:lang w:val="en-US"/>
        </w:rPr>
        <w:t xml:space="preserve"> بالتقدم الذي أحرزته الأطراف في اعتماد ن</w:t>
      </w:r>
      <w:r w:rsidRPr="00F87C2A">
        <w:rPr>
          <w:rFonts w:hint="cs"/>
          <w:rtl/>
          <w:lang w:val="en-US"/>
        </w:rPr>
        <w:t>ُ</w:t>
      </w:r>
      <w:r w:rsidRPr="00F87C2A">
        <w:rPr>
          <w:rtl/>
          <w:lang w:val="en-US"/>
        </w:rPr>
        <w:t>هج مشتركة لتقييم المخاطر</w:t>
      </w:r>
      <w:r>
        <w:rPr>
          <w:rFonts w:hint="cs"/>
          <w:rtl/>
          <w:lang w:val="en-US"/>
        </w:rPr>
        <w:t>، وفق</w:t>
      </w:r>
      <w:r w:rsidRPr="00F87C2A">
        <w:rPr>
          <w:rFonts w:hint="cs"/>
          <w:rtl/>
          <w:lang w:val="en-US"/>
        </w:rPr>
        <w:t>ا للمرفق الثالث من بروتوكول قرطاجنة،</w:t>
      </w:r>
      <w:r w:rsidRPr="00F87C2A">
        <w:rPr>
          <w:rtl/>
          <w:lang w:val="en-US"/>
        </w:rPr>
        <w:t xml:space="preserve"> وإدارة المخاطر وفي اعتماد أو استخدام </w:t>
      </w:r>
      <w:r w:rsidRPr="00F87C2A">
        <w:rPr>
          <w:rFonts w:hint="cs"/>
          <w:rtl/>
          <w:lang w:val="en-US"/>
        </w:rPr>
        <w:t>ال</w:t>
      </w:r>
      <w:r w:rsidRPr="00F87C2A">
        <w:rPr>
          <w:rtl/>
          <w:lang w:val="en-US"/>
        </w:rPr>
        <w:t xml:space="preserve">وثائق </w:t>
      </w:r>
      <w:r w:rsidRPr="00F87C2A">
        <w:rPr>
          <w:rFonts w:hint="cs"/>
          <w:rtl/>
          <w:lang w:val="en-US"/>
        </w:rPr>
        <w:t>ال</w:t>
      </w:r>
      <w:r w:rsidRPr="00F87C2A">
        <w:rPr>
          <w:rtl/>
          <w:lang w:val="en-US"/>
        </w:rPr>
        <w:t>توجيه</w:t>
      </w:r>
      <w:r w:rsidRPr="00F87C2A">
        <w:rPr>
          <w:rFonts w:hint="cs"/>
          <w:rtl/>
          <w:lang w:val="en-US"/>
        </w:rPr>
        <w:t>ية الطوعية</w:t>
      </w:r>
      <w:r w:rsidRPr="00F87C2A">
        <w:rPr>
          <w:rtl/>
          <w:lang w:val="en-US"/>
        </w:rPr>
        <w:t xml:space="preserve"> لغرض إجراء تقييمات المخاطر أو تقييم التقارير الموجزة </w:t>
      </w:r>
      <w:r w:rsidRPr="00F87C2A">
        <w:rPr>
          <w:rFonts w:hint="cs"/>
          <w:rtl/>
          <w:lang w:val="en-US"/>
        </w:rPr>
        <w:t xml:space="preserve">عن </w:t>
      </w:r>
      <w:r w:rsidRPr="00F87C2A">
        <w:rPr>
          <w:rtl/>
          <w:lang w:val="en-US"/>
        </w:rPr>
        <w:t>تقييم المخاطر المقدمة من المخطرين؛</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t>يقر</w:t>
      </w:r>
      <w:r w:rsidRPr="00F87C2A">
        <w:rPr>
          <w:rtl/>
          <w:lang w:val="en-US"/>
        </w:rPr>
        <w:t xml:space="preserve"> بالحاجة إلى مزيد من الدعم لتقييم المخاطر وإدارة المخاطر، بما في ذلك عن طريق تعزيز قدرات الموارد البشرية وتيسير الوصول إلى الموارد المالية الكافية</w:t>
      </w:r>
      <w:r w:rsidRPr="00F87C2A">
        <w:rPr>
          <w:rFonts w:hint="cs"/>
          <w:rtl/>
          <w:lang w:val="en-US"/>
        </w:rPr>
        <w:t>، والمعارف العلمية</w:t>
      </w:r>
      <w:r w:rsidRPr="00F87C2A">
        <w:rPr>
          <w:rtl/>
          <w:lang w:val="en-US"/>
        </w:rPr>
        <w:t xml:space="preserve"> والبنية التحتية التقنية المناسبة</w:t>
      </w:r>
      <w:r w:rsidRPr="00F87C2A">
        <w:rPr>
          <w:rFonts w:hint="cs"/>
          <w:rtl/>
          <w:lang w:val="en-US"/>
        </w:rPr>
        <w:t xml:space="preserve">، </w:t>
      </w:r>
      <w:r>
        <w:rPr>
          <w:rFonts w:hint="cs"/>
          <w:rtl/>
          <w:lang w:val="en-US"/>
        </w:rPr>
        <w:t>مع مراعاة أيضا</w:t>
      </w:r>
      <w:r w:rsidRPr="00F87C2A">
        <w:rPr>
          <w:rFonts w:hint="cs"/>
          <w:rtl/>
          <w:lang w:val="en-US"/>
        </w:rPr>
        <w:t xml:space="preserve"> </w:t>
      </w:r>
      <w:r>
        <w:rPr>
          <w:rFonts w:hint="cs"/>
          <w:rtl/>
          <w:lang w:val="en-US"/>
        </w:rPr>
        <w:t>[</w:t>
      </w:r>
      <w:r w:rsidRPr="00F87C2A">
        <w:rPr>
          <w:rFonts w:hint="cs"/>
          <w:rtl/>
          <w:lang w:val="en-US"/>
        </w:rPr>
        <w:t>المعارف الأصلية والمحلية</w:t>
      </w:r>
      <w:r>
        <w:rPr>
          <w:rFonts w:hint="cs"/>
          <w:rtl/>
          <w:lang w:val="en-US"/>
        </w:rPr>
        <w:t xml:space="preserve"> [ذات الصلة] [معارف الشعوب الأصلية والمجتمعات المحلية] [والمعارف [المحلية] [التقليدية]</w:t>
      </w:r>
      <w:r w:rsidRPr="00F87C2A">
        <w:rPr>
          <w:rFonts w:hint="cs"/>
          <w:rtl/>
          <w:lang w:val="en-US"/>
        </w:rPr>
        <w:t>، والإبتكارات والممارسات والتكنولوجيات</w:t>
      </w:r>
      <w:r w:rsidRPr="00F87C2A">
        <w:rPr>
          <w:rtl/>
          <w:lang w:val="en-US"/>
        </w:rPr>
        <w:t>؛</w:t>
      </w:r>
    </w:p>
    <w:p w:rsidR="00101D62" w:rsidRPr="00F87C2A" w:rsidRDefault="00101D62" w:rsidP="00101D62">
      <w:pPr>
        <w:bidi/>
        <w:spacing w:after="120" w:line="216" w:lineRule="auto"/>
        <w:jc w:val="center"/>
        <w:rPr>
          <w:b/>
          <w:bCs/>
          <w:rtl/>
        </w:rPr>
      </w:pPr>
      <w:r w:rsidRPr="00F87C2A">
        <w:rPr>
          <w:rFonts w:hint="cs"/>
          <w:b/>
          <w:bCs/>
          <w:rtl/>
        </w:rPr>
        <w:t>دال-</w:t>
      </w:r>
      <w:r w:rsidRPr="00F87C2A">
        <w:rPr>
          <w:rFonts w:hint="cs"/>
          <w:b/>
          <w:bCs/>
          <w:rtl/>
        </w:rPr>
        <w:tab/>
      </w:r>
      <w:r w:rsidRPr="00F87C2A">
        <w:rPr>
          <w:b/>
          <w:bCs/>
          <w:rtl/>
        </w:rPr>
        <w:t>الكائنات الحية الم</w:t>
      </w:r>
      <w:r w:rsidRPr="00F87C2A">
        <w:rPr>
          <w:rFonts w:hint="cs"/>
          <w:b/>
          <w:bCs/>
          <w:rtl/>
        </w:rPr>
        <w:t>حورة</w:t>
      </w:r>
      <w:r w:rsidRPr="00F87C2A">
        <w:rPr>
          <w:b/>
          <w:bCs/>
          <w:rtl/>
        </w:rPr>
        <w:t xml:space="preserve"> أو السمات التي قد يكون لها آثار ضارة</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rFonts w:hint="cs"/>
          <w:i/>
          <w:iCs/>
          <w:rtl/>
          <w:lang w:val="en-US"/>
        </w:rPr>
        <w:t>يشيد</w:t>
      </w:r>
      <w:r w:rsidRPr="00F87C2A">
        <w:rPr>
          <w:rtl/>
          <w:lang w:val="en-US"/>
        </w:rPr>
        <w:t xml:space="preserve"> </w:t>
      </w:r>
      <w:r w:rsidRPr="00F87C2A">
        <w:rPr>
          <w:rFonts w:hint="cs"/>
          <w:rtl/>
          <w:lang w:val="en-US"/>
        </w:rPr>
        <w:t>ب</w:t>
      </w:r>
      <w:r w:rsidRPr="00F87C2A">
        <w:rPr>
          <w:rtl/>
          <w:lang w:val="en-US"/>
        </w:rPr>
        <w:t>العدد الكبير من الأطراف التي أنشأت القدرات</w:t>
      </w:r>
      <w:r>
        <w:rPr>
          <w:rFonts w:hint="cs"/>
          <w:rtl/>
          <w:lang w:val="en-US"/>
        </w:rPr>
        <w:t xml:space="preserve"> على</w:t>
      </w:r>
      <w:r w:rsidRPr="00F87C2A">
        <w:rPr>
          <w:rtl/>
          <w:lang w:val="en-US"/>
        </w:rPr>
        <w:t xml:space="preserve"> </w:t>
      </w:r>
      <w:r>
        <w:rPr>
          <w:rFonts w:hint="cs"/>
          <w:rtl/>
          <w:lang w:val="en-US"/>
        </w:rPr>
        <w:t xml:space="preserve">[الكشف عن،] </w:t>
      </w:r>
      <w:r w:rsidRPr="00F87C2A">
        <w:rPr>
          <w:rtl/>
          <w:lang w:val="en-US"/>
        </w:rPr>
        <w:t xml:space="preserve">تحديد </w:t>
      </w:r>
      <w:r w:rsidRPr="00F87C2A">
        <w:rPr>
          <w:rFonts w:hint="cs"/>
          <w:rtl/>
          <w:lang w:val="en-US"/>
        </w:rPr>
        <w:t xml:space="preserve">هوية </w:t>
      </w:r>
      <w:r w:rsidRPr="00F87C2A">
        <w:rPr>
          <w:rtl/>
          <w:lang w:val="en-US"/>
        </w:rPr>
        <w:t>الكائنات ا</w:t>
      </w:r>
      <w:r>
        <w:rPr>
          <w:rtl/>
          <w:lang w:val="en-US"/>
        </w:rPr>
        <w:t>لحية المحورة</w:t>
      </w:r>
      <w:r w:rsidRPr="009B204A">
        <w:rPr>
          <w:rtl/>
          <w:lang w:val="en-US"/>
        </w:rPr>
        <w:t xml:space="preserve"> </w:t>
      </w:r>
      <w:r w:rsidRPr="00F87C2A">
        <w:rPr>
          <w:rtl/>
          <w:lang w:val="en-US"/>
        </w:rPr>
        <w:t>وتقييم</w:t>
      </w:r>
      <w:r>
        <w:rPr>
          <w:rFonts w:hint="cs"/>
          <w:rtl/>
          <w:lang w:val="en-US"/>
        </w:rPr>
        <w:t>ها</w:t>
      </w:r>
      <w:r w:rsidRPr="00F87C2A">
        <w:rPr>
          <w:rtl/>
          <w:lang w:val="en-US"/>
        </w:rPr>
        <w:t xml:space="preserve"> ورصد</w:t>
      </w:r>
      <w:r>
        <w:rPr>
          <w:rFonts w:hint="cs"/>
          <w:rtl/>
          <w:lang w:val="en-US"/>
        </w:rPr>
        <w:t>ها</w:t>
      </w:r>
      <w:r>
        <w:rPr>
          <w:rtl/>
          <w:lang w:val="en-US"/>
        </w:rPr>
        <w:t xml:space="preserve"> أو السمات التي قد </w:t>
      </w:r>
      <w:r>
        <w:rPr>
          <w:rFonts w:hint="cs"/>
          <w:rtl/>
          <w:lang w:val="en-US"/>
        </w:rPr>
        <w:t>ت</w:t>
      </w:r>
      <w:r w:rsidRPr="00F87C2A">
        <w:rPr>
          <w:rtl/>
          <w:lang w:val="en-US"/>
        </w:rPr>
        <w:t xml:space="preserve">كون لها آثار ضارة على </w:t>
      </w:r>
      <w:r>
        <w:rPr>
          <w:rFonts w:hint="cs"/>
          <w:rtl/>
          <w:lang w:val="en-US"/>
        </w:rPr>
        <w:t>حفظ التنوع البيولوجي واستخدامه المستدام</w:t>
      </w:r>
      <w:r w:rsidRPr="00F87C2A">
        <w:rPr>
          <w:rtl/>
          <w:lang w:val="en-US"/>
        </w:rPr>
        <w:t>؛</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t>يقر</w:t>
      </w:r>
      <w:r w:rsidRPr="00F87C2A">
        <w:rPr>
          <w:rtl/>
          <w:lang w:val="en-US"/>
        </w:rPr>
        <w:t xml:space="preserve"> مع ذلك بالحاجة إلى مزيد من الدعم لتعزيز الموارد البشرية</w:t>
      </w:r>
      <w:r>
        <w:rPr>
          <w:rFonts w:hint="cs"/>
          <w:rtl/>
          <w:lang w:val="en-US"/>
        </w:rPr>
        <w:t xml:space="preserve"> والقدرات المؤسسية</w:t>
      </w:r>
      <w:r w:rsidRPr="00F87C2A">
        <w:rPr>
          <w:rtl/>
          <w:lang w:val="en-US"/>
        </w:rPr>
        <w:t xml:space="preserve">، </w:t>
      </w:r>
      <w:r w:rsidRPr="00F87C2A">
        <w:rPr>
          <w:rFonts w:hint="cs"/>
          <w:rtl/>
          <w:lang w:val="en-US"/>
        </w:rPr>
        <w:t>ولاسيما من خلال التعاون الدولي المعزز بين الأطراف، لتحديد هوية الكائنات الحية المحورة أو السمات</w:t>
      </w:r>
      <w:r>
        <w:rPr>
          <w:rFonts w:hint="cs"/>
          <w:rtl/>
          <w:lang w:val="en-US"/>
        </w:rPr>
        <w:t xml:space="preserve"> الخاصة التي قد ت</w:t>
      </w:r>
      <w:r w:rsidRPr="00F87C2A">
        <w:rPr>
          <w:rFonts w:hint="cs"/>
          <w:rtl/>
          <w:lang w:val="en-US"/>
        </w:rPr>
        <w:t>كون لها آثار ضارة على</w:t>
      </w:r>
      <w:r w:rsidRPr="00F87C2A">
        <w:rPr>
          <w:rtl/>
          <w:lang w:val="en-US"/>
        </w:rPr>
        <w:t xml:space="preserve"> </w:t>
      </w:r>
      <w:r>
        <w:rPr>
          <w:rFonts w:hint="cs"/>
          <w:rtl/>
          <w:lang w:val="en-US"/>
        </w:rPr>
        <w:t>حفظ التنوع البيولوجي واستخدامه المستدام</w:t>
      </w:r>
      <w:r w:rsidRPr="00F87C2A">
        <w:rPr>
          <w:rtl/>
          <w:lang w:val="en-US"/>
        </w:rPr>
        <w:t xml:space="preserve"> ولتيسير الوصول إلى البنية التحتية التقنية الملائمة </w:t>
      </w:r>
      <w:r w:rsidRPr="00F87C2A">
        <w:rPr>
          <w:rFonts w:hint="cs"/>
          <w:rtl/>
          <w:lang w:val="en-US"/>
        </w:rPr>
        <w:t>لتحديد هوية</w:t>
      </w:r>
      <w:r w:rsidRPr="00F87C2A">
        <w:rPr>
          <w:rtl/>
          <w:lang w:val="en-US"/>
        </w:rPr>
        <w:t xml:space="preserve"> </w:t>
      </w:r>
      <w:r w:rsidRPr="00F87C2A">
        <w:rPr>
          <w:rFonts w:hint="cs"/>
          <w:rtl/>
          <w:lang w:val="en-US"/>
        </w:rPr>
        <w:t xml:space="preserve">وتقييم ورصد </w:t>
      </w:r>
      <w:r w:rsidRPr="00F87C2A">
        <w:rPr>
          <w:rtl/>
          <w:lang w:val="en-US"/>
        </w:rPr>
        <w:t>الكائنات الحية المحورة</w:t>
      </w:r>
      <w:r>
        <w:rPr>
          <w:rFonts w:hint="cs"/>
          <w:rtl/>
          <w:lang w:val="en-US"/>
        </w:rPr>
        <w:t xml:space="preserve"> [</w:t>
      </w:r>
      <w:r w:rsidRPr="00F87C2A">
        <w:rPr>
          <w:rFonts w:hint="cs"/>
          <w:rtl/>
          <w:lang w:val="en-US"/>
        </w:rPr>
        <w:t>، وفقا للمادة 16</w:t>
      </w:r>
      <w:r>
        <w:rPr>
          <w:rFonts w:hint="cs"/>
          <w:rtl/>
          <w:lang w:val="en-US"/>
        </w:rPr>
        <w:t>]</w:t>
      </w:r>
      <w:r w:rsidRPr="00F87C2A">
        <w:rPr>
          <w:rtl/>
          <w:lang w:val="en-US"/>
        </w:rPr>
        <w:t>؛</w:t>
      </w:r>
    </w:p>
    <w:p w:rsidR="00101D62" w:rsidRPr="00F87C2A" w:rsidRDefault="00101D62" w:rsidP="00101D62">
      <w:pPr>
        <w:bidi/>
        <w:spacing w:after="120" w:line="216" w:lineRule="auto"/>
        <w:jc w:val="center"/>
        <w:rPr>
          <w:b/>
          <w:bCs/>
          <w:rtl/>
        </w:rPr>
      </w:pPr>
      <w:r w:rsidRPr="00F87C2A">
        <w:rPr>
          <w:b/>
          <w:bCs/>
          <w:rtl/>
        </w:rPr>
        <w:t>هـ</w:t>
      </w:r>
      <w:r w:rsidRPr="00F87C2A">
        <w:rPr>
          <w:rFonts w:hint="cs"/>
          <w:b/>
          <w:bCs/>
          <w:rtl/>
        </w:rPr>
        <w:t>اء</w:t>
      </w:r>
      <w:r w:rsidRPr="00F87C2A">
        <w:rPr>
          <w:b/>
          <w:bCs/>
          <w:rtl/>
        </w:rPr>
        <w:t>-</w:t>
      </w:r>
      <w:r w:rsidRPr="00F87C2A">
        <w:rPr>
          <w:rFonts w:hint="cs"/>
          <w:b/>
          <w:bCs/>
          <w:rtl/>
        </w:rPr>
        <w:tab/>
      </w:r>
      <w:r w:rsidRPr="00F87C2A">
        <w:rPr>
          <w:b/>
          <w:bCs/>
          <w:rtl/>
        </w:rPr>
        <w:t>المسؤولية والجبر</w:t>
      </w:r>
      <w:r w:rsidRPr="00F87C2A">
        <w:rPr>
          <w:rFonts w:hint="cs"/>
          <w:b/>
          <w:bCs/>
          <w:rtl/>
        </w:rPr>
        <w:t xml:space="preserve"> التعويضي</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rFonts w:hint="cs"/>
          <w:i/>
          <w:iCs/>
          <w:rtl/>
          <w:lang w:val="en-US"/>
        </w:rPr>
        <w:t>ي</w:t>
      </w:r>
      <w:r w:rsidRPr="00F87C2A">
        <w:rPr>
          <w:i/>
          <w:iCs/>
          <w:rtl/>
          <w:lang w:val="en-US"/>
        </w:rPr>
        <w:t xml:space="preserve">لاحظ </w:t>
      </w:r>
      <w:r>
        <w:rPr>
          <w:rFonts w:hint="cs"/>
          <w:i/>
          <w:iCs/>
          <w:rtl/>
          <w:lang w:val="en-US"/>
        </w:rPr>
        <w:t>[</w:t>
      </w:r>
      <w:r w:rsidRPr="00F87C2A">
        <w:rPr>
          <w:i/>
          <w:iCs/>
          <w:rtl/>
          <w:lang w:val="en-US"/>
        </w:rPr>
        <w:t>مع الأسف</w:t>
      </w:r>
      <w:r>
        <w:rPr>
          <w:rFonts w:hint="cs"/>
          <w:i/>
          <w:iCs/>
          <w:rtl/>
          <w:lang w:val="en-US"/>
        </w:rPr>
        <w:t>]</w:t>
      </w:r>
      <w:r w:rsidRPr="00F87C2A">
        <w:rPr>
          <w:rtl/>
          <w:lang w:val="en-US"/>
        </w:rPr>
        <w:t xml:space="preserve"> العدد المحدود من الأطراف في بروتوكول قرطاجنة للسلامة الأحيائية التي صدقت على بروتوكول ناغويا - كوالالمبور التكميلي بشأن المسؤولية وال</w:t>
      </w:r>
      <w:r w:rsidRPr="00F87C2A">
        <w:rPr>
          <w:rFonts w:hint="cs"/>
          <w:rtl/>
          <w:lang w:val="en-US"/>
        </w:rPr>
        <w:t>جبر التعويضي</w:t>
      </w:r>
      <w:r w:rsidRPr="00F87C2A">
        <w:rPr>
          <w:rtl/>
          <w:lang w:val="en-US"/>
        </w:rPr>
        <w:t>؛</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t>يطلب</w:t>
      </w:r>
      <w:r w:rsidRPr="00F87C2A">
        <w:rPr>
          <w:rtl/>
          <w:lang w:val="en-US"/>
        </w:rPr>
        <w:t xml:space="preserve"> </w:t>
      </w:r>
      <w:r w:rsidRPr="00F87C2A">
        <w:rPr>
          <w:i/>
          <w:iCs/>
          <w:rtl/>
          <w:lang w:val="en-US"/>
        </w:rPr>
        <w:t>إلى</w:t>
      </w:r>
      <w:r w:rsidRPr="00F87C2A">
        <w:rPr>
          <w:rtl/>
          <w:lang w:val="en-US"/>
        </w:rPr>
        <w:t xml:space="preserve"> الأمين</w:t>
      </w:r>
      <w:r w:rsidRPr="00F87C2A">
        <w:rPr>
          <w:rFonts w:hint="cs"/>
          <w:rtl/>
          <w:lang w:val="en-US"/>
        </w:rPr>
        <w:t>ة</w:t>
      </w:r>
      <w:r w:rsidRPr="00F87C2A">
        <w:rPr>
          <w:rtl/>
          <w:lang w:val="en-US"/>
        </w:rPr>
        <w:t xml:space="preserve"> التنفيذي</w:t>
      </w:r>
      <w:r w:rsidRPr="00F87C2A">
        <w:rPr>
          <w:rFonts w:hint="cs"/>
          <w:rtl/>
          <w:lang w:val="en-US"/>
        </w:rPr>
        <w:t>ة</w:t>
      </w:r>
      <w:r>
        <w:rPr>
          <w:rFonts w:hint="cs"/>
          <w:rtl/>
          <w:lang w:val="en-US"/>
        </w:rPr>
        <w:t xml:space="preserve"> [</w:t>
      </w:r>
      <w:r w:rsidRPr="00F87C2A">
        <w:rPr>
          <w:rtl/>
          <w:lang w:val="en-US"/>
        </w:rPr>
        <w:t>، رهنا بتوافر الموارد،</w:t>
      </w:r>
      <w:r>
        <w:rPr>
          <w:rFonts w:hint="cs"/>
          <w:rtl/>
          <w:lang w:val="en-US"/>
        </w:rPr>
        <w:t>]</w:t>
      </w:r>
      <w:r w:rsidRPr="00F87C2A">
        <w:rPr>
          <w:rtl/>
          <w:lang w:val="en-US"/>
        </w:rPr>
        <w:t xml:space="preserve"> أن </w:t>
      </w:r>
      <w:r w:rsidRPr="00F87C2A">
        <w:rPr>
          <w:rFonts w:hint="cs"/>
          <w:rtl/>
          <w:lang w:val="en-US"/>
        </w:rPr>
        <w:t>ت</w:t>
      </w:r>
      <w:r w:rsidRPr="00F87C2A">
        <w:rPr>
          <w:rtl/>
          <w:lang w:val="en-US"/>
        </w:rPr>
        <w:t xml:space="preserve">ضطلع بأنشطة </w:t>
      </w:r>
      <w:r>
        <w:rPr>
          <w:rFonts w:hint="cs"/>
          <w:rtl/>
          <w:lang w:val="en-US"/>
        </w:rPr>
        <w:t>[[</w:t>
      </w:r>
      <w:r w:rsidRPr="00F87C2A">
        <w:rPr>
          <w:rFonts w:hint="cs"/>
          <w:rtl/>
          <w:lang w:val="en-US"/>
        </w:rPr>
        <w:t>إذكاء</w:t>
      </w:r>
      <w:r w:rsidRPr="00F87C2A">
        <w:rPr>
          <w:rtl/>
          <w:lang w:val="en-US"/>
        </w:rPr>
        <w:t xml:space="preserve"> الوعي</w:t>
      </w:r>
      <w:r>
        <w:rPr>
          <w:rFonts w:hint="cs"/>
          <w:rtl/>
          <w:lang w:val="en-US"/>
        </w:rPr>
        <w:t>] [وبناء القدرات]]</w:t>
      </w:r>
      <w:r w:rsidRPr="00F87C2A">
        <w:rPr>
          <w:rtl/>
          <w:lang w:val="en-US"/>
        </w:rPr>
        <w:t xml:space="preserve"> لدعم جهود التصديق، </w:t>
      </w:r>
      <w:r w:rsidRPr="00C60259">
        <w:rPr>
          <w:rtl/>
          <w:lang w:val="en-US"/>
        </w:rPr>
        <w:t>ويدعو</w:t>
      </w:r>
      <w:r w:rsidRPr="00F87C2A">
        <w:rPr>
          <w:rtl/>
          <w:lang w:val="en-US"/>
        </w:rPr>
        <w:t xml:space="preserve"> الشركاء الآخرين إلى الاضطلاع </w:t>
      </w:r>
      <w:r>
        <w:rPr>
          <w:rFonts w:hint="cs"/>
          <w:rtl/>
          <w:lang w:val="en-US"/>
        </w:rPr>
        <w:t xml:space="preserve">أيضا </w:t>
      </w:r>
      <w:r w:rsidRPr="00F87C2A">
        <w:rPr>
          <w:rtl/>
          <w:lang w:val="en-US"/>
        </w:rPr>
        <w:t xml:space="preserve">بأنشطة </w:t>
      </w:r>
      <w:r w:rsidRPr="00F87C2A">
        <w:rPr>
          <w:rFonts w:hint="cs"/>
          <w:rtl/>
          <w:lang w:val="en-US"/>
        </w:rPr>
        <w:t>إذكاء</w:t>
      </w:r>
      <w:r w:rsidRPr="00F87C2A">
        <w:rPr>
          <w:rtl/>
          <w:lang w:val="en-US"/>
        </w:rPr>
        <w:t xml:space="preserve"> الوعي بشأن البروتوكول التكميلي؛</w:t>
      </w:r>
    </w:p>
    <w:p w:rsidR="00101D62" w:rsidRPr="00F87C2A" w:rsidRDefault="00101D62" w:rsidP="001607E9">
      <w:pPr>
        <w:pStyle w:val="ListParagraph"/>
        <w:numPr>
          <w:ilvl w:val="0"/>
          <w:numId w:val="10"/>
        </w:numPr>
        <w:bidi/>
        <w:spacing w:after="120" w:line="216" w:lineRule="auto"/>
        <w:ind w:firstLine="720"/>
        <w:contextualSpacing w:val="0"/>
        <w:jc w:val="both"/>
        <w:rPr>
          <w:lang w:val="en-US"/>
        </w:rPr>
      </w:pPr>
      <w:r w:rsidRPr="00F87C2A">
        <w:rPr>
          <w:i/>
          <w:iCs/>
          <w:rtl/>
          <w:lang w:val="en-US"/>
        </w:rPr>
        <w:lastRenderedPageBreak/>
        <w:t>يرحب</w:t>
      </w:r>
      <w:r w:rsidRPr="00F87C2A">
        <w:rPr>
          <w:rtl/>
          <w:lang w:val="en-US"/>
        </w:rPr>
        <w:t xml:space="preserve"> بالتقدم الذي أحرزته الأطراف في البروتوكول التكميلي في إدخال تدابير لتنفيذ البروتوكول التكميلي مع الاعتراف بالحاجة إلى </w:t>
      </w:r>
      <w:r>
        <w:rPr>
          <w:rFonts w:hint="cs"/>
          <w:rtl/>
          <w:lang w:val="en-US"/>
        </w:rPr>
        <w:t>تقديم الدعم</w:t>
      </w:r>
      <w:r w:rsidRPr="00F87C2A">
        <w:rPr>
          <w:rtl/>
          <w:lang w:val="en-US"/>
        </w:rPr>
        <w:t xml:space="preserve"> </w:t>
      </w:r>
      <w:r>
        <w:rPr>
          <w:rFonts w:hint="cs"/>
          <w:rtl/>
          <w:lang w:val="en-US"/>
        </w:rPr>
        <w:t>ل</w:t>
      </w:r>
      <w:r w:rsidRPr="00F87C2A">
        <w:rPr>
          <w:rFonts w:hint="cs"/>
          <w:rtl/>
          <w:lang w:val="en-US"/>
        </w:rPr>
        <w:t>ل</w:t>
      </w:r>
      <w:r w:rsidRPr="00F87C2A">
        <w:rPr>
          <w:rtl/>
          <w:lang w:val="en-US"/>
        </w:rPr>
        <w:t>أطراف في البروتوكول التكميلي التي تواجه تحديات في هذا الصدد؛</w:t>
      </w:r>
    </w:p>
    <w:p w:rsidR="00101D62" w:rsidRPr="00F87C2A" w:rsidRDefault="00101D62" w:rsidP="00101D62">
      <w:pPr>
        <w:bidi/>
        <w:spacing w:after="120" w:line="216" w:lineRule="auto"/>
        <w:jc w:val="center"/>
        <w:rPr>
          <w:b/>
          <w:bCs/>
          <w:rtl/>
        </w:rPr>
      </w:pPr>
      <w:r w:rsidRPr="00F87C2A">
        <w:rPr>
          <w:rFonts w:hint="cs"/>
          <w:b/>
          <w:bCs/>
          <w:rtl/>
        </w:rPr>
        <w:t>واو-</w:t>
      </w:r>
      <w:r w:rsidRPr="00F87C2A">
        <w:rPr>
          <w:rFonts w:hint="cs"/>
          <w:b/>
          <w:bCs/>
          <w:rtl/>
        </w:rPr>
        <w:tab/>
        <w:t>المناولة والنقل والتعبئة وتحديد الهوية</w:t>
      </w:r>
    </w:p>
    <w:p w:rsidR="00101D62" w:rsidRPr="00F87C2A" w:rsidRDefault="00101D62" w:rsidP="001607E9">
      <w:pPr>
        <w:pStyle w:val="ListParagraph"/>
        <w:numPr>
          <w:ilvl w:val="0"/>
          <w:numId w:val="10"/>
        </w:numPr>
        <w:bidi/>
        <w:spacing w:after="120" w:line="216" w:lineRule="auto"/>
        <w:ind w:firstLine="720"/>
        <w:contextualSpacing w:val="0"/>
        <w:jc w:val="both"/>
        <w:rPr>
          <w:lang w:val="en-US"/>
        </w:rPr>
      </w:pPr>
      <w:r w:rsidRPr="00F87C2A">
        <w:rPr>
          <w:i/>
          <w:iCs/>
          <w:rtl/>
          <w:lang w:val="en-US"/>
        </w:rPr>
        <w:t>يرحب</w:t>
      </w:r>
      <w:r w:rsidRPr="00F87C2A">
        <w:rPr>
          <w:rtl/>
          <w:lang w:val="en-US"/>
        </w:rPr>
        <w:t xml:space="preserve"> بحقيقة</w:t>
      </w:r>
      <w:r>
        <w:rPr>
          <w:rFonts w:hint="cs"/>
          <w:rtl/>
          <w:lang w:val="en-US"/>
        </w:rPr>
        <w:t xml:space="preserve"> مفادها</w:t>
      </w:r>
      <w:r w:rsidRPr="00F87C2A">
        <w:rPr>
          <w:rtl/>
          <w:lang w:val="en-US"/>
        </w:rPr>
        <w:t xml:space="preserve"> أن جميع الأطراف تقريبا قد </w:t>
      </w:r>
      <w:r>
        <w:rPr>
          <w:rFonts w:hint="cs"/>
          <w:rtl/>
          <w:lang w:val="en-US"/>
        </w:rPr>
        <w:t>درّبت</w:t>
      </w:r>
      <w:r w:rsidRPr="00F87C2A">
        <w:rPr>
          <w:rtl/>
          <w:lang w:val="en-US"/>
        </w:rPr>
        <w:t xml:space="preserve"> بعض العاملين في المختبرات على </w:t>
      </w:r>
      <w:r>
        <w:rPr>
          <w:rFonts w:hint="cs"/>
          <w:rtl/>
          <w:lang w:val="en-US"/>
        </w:rPr>
        <w:t>الكشف عن</w:t>
      </w:r>
      <w:r w:rsidRPr="00F87C2A">
        <w:rPr>
          <w:rtl/>
          <w:lang w:val="en-US"/>
        </w:rPr>
        <w:t xml:space="preserve"> الكائنات الحية المحورة، مع الاعتراف بأن حوالي نصف هذه الأطراف أشار إلى الحاجة إلى مزيد من التدريب؛</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t>يلاحظ</w:t>
      </w:r>
      <w:r w:rsidRPr="00F87C2A">
        <w:rPr>
          <w:rtl/>
          <w:lang w:val="en-US"/>
        </w:rPr>
        <w:t xml:space="preserve"> أن معظم الأطراف أبلغت عن إمكانية وصول</w:t>
      </w:r>
      <w:r w:rsidRPr="00F87C2A">
        <w:rPr>
          <w:rFonts w:hint="cs"/>
          <w:rtl/>
          <w:lang w:val="en-US"/>
        </w:rPr>
        <w:t>ها بشكل</w:t>
      </w:r>
      <w:r w:rsidRPr="00F87C2A">
        <w:rPr>
          <w:rtl/>
          <w:lang w:val="en-US"/>
        </w:rPr>
        <w:t xml:space="preserve"> موثوق إلى مرافق المختبرات، لكنه </w:t>
      </w:r>
      <w:r w:rsidRPr="00C60259">
        <w:rPr>
          <w:rFonts w:hint="cs"/>
          <w:rtl/>
          <w:lang w:val="en-US"/>
        </w:rPr>
        <w:t>ي</w:t>
      </w:r>
      <w:r w:rsidRPr="00C60259">
        <w:rPr>
          <w:rtl/>
          <w:lang w:val="en-US"/>
        </w:rPr>
        <w:t>لاحظ بقلق</w:t>
      </w:r>
      <w:r w:rsidRPr="00F87C2A">
        <w:rPr>
          <w:rtl/>
          <w:lang w:val="en-US"/>
        </w:rPr>
        <w:t xml:space="preserve"> أن </w:t>
      </w:r>
      <w:r>
        <w:rPr>
          <w:rFonts w:hint="cs"/>
          <w:rtl/>
          <w:lang w:val="en-US"/>
        </w:rPr>
        <w:t>أطرافا أخرى</w:t>
      </w:r>
      <w:r w:rsidRPr="00F87C2A">
        <w:rPr>
          <w:rtl/>
          <w:lang w:val="en-US"/>
        </w:rPr>
        <w:t xml:space="preserve"> لا تزال تواجه تحديات وأن الدعم مطلوب في هذا الصدد؛</w:t>
      </w:r>
    </w:p>
    <w:p w:rsidR="00101D62" w:rsidRPr="00F87C2A" w:rsidRDefault="00101D62" w:rsidP="00101D62">
      <w:pPr>
        <w:bidi/>
        <w:spacing w:after="120" w:line="216" w:lineRule="auto"/>
        <w:jc w:val="center"/>
        <w:rPr>
          <w:b/>
          <w:bCs/>
          <w:rtl/>
        </w:rPr>
      </w:pPr>
      <w:r w:rsidRPr="00F87C2A">
        <w:rPr>
          <w:b/>
          <w:bCs/>
          <w:rtl/>
        </w:rPr>
        <w:t>زاي-</w:t>
      </w:r>
      <w:r>
        <w:rPr>
          <w:rFonts w:hint="cs"/>
          <w:b/>
          <w:bCs/>
          <w:rtl/>
        </w:rPr>
        <w:tab/>
      </w:r>
      <w:r w:rsidRPr="00F87C2A">
        <w:rPr>
          <w:b/>
          <w:bCs/>
          <w:rtl/>
        </w:rPr>
        <w:t>الاعتبارات الاجتماعية - الاقتصادية</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t>يلاحظ</w:t>
      </w:r>
      <w:r w:rsidRPr="00F87C2A">
        <w:rPr>
          <w:rtl/>
          <w:lang w:val="en-US"/>
        </w:rPr>
        <w:t xml:space="preserve"> أن ما يقرب من نصف الأطراف لديه</w:t>
      </w:r>
      <w:r w:rsidRPr="00F87C2A">
        <w:rPr>
          <w:rFonts w:hint="cs"/>
          <w:rtl/>
          <w:lang w:val="en-US"/>
        </w:rPr>
        <w:t>ا</w:t>
      </w:r>
      <w:r w:rsidRPr="00F87C2A">
        <w:rPr>
          <w:rtl/>
          <w:lang w:val="en-US"/>
        </w:rPr>
        <w:t xml:space="preserve"> </w:t>
      </w:r>
      <w:r w:rsidRPr="00F87C2A">
        <w:rPr>
          <w:rFonts w:hint="cs"/>
          <w:rtl/>
          <w:lang w:val="en-US"/>
        </w:rPr>
        <w:t>نُهج</w:t>
      </w:r>
      <w:r w:rsidRPr="00F87C2A">
        <w:rPr>
          <w:rtl/>
          <w:lang w:val="en-US"/>
        </w:rPr>
        <w:t xml:space="preserve"> أو متطلبات محددة </w:t>
      </w:r>
      <w:r>
        <w:rPr>
          <w:rFonts w:hint="cs"/>
          <w:rtl/>
          <w:lang w:val="en-US"/>
        </w:rPr>
        <w:t>تيسر</w:t>
      </w:r>
      <w:r w:rsidRPr="00F87C2A">
        <w:rPr>
          <w:rtl/>
          <w:lang w:val="en-US"/>
        </w:rPr>
        <w:t xml:space="preserve"> كيفية أخذ الاعتبارات الاجتماعية </w:t>
      </w:r>
      <w:r w:rsidRPr="00F87C2A">
        <w:rPr>
          <w:rFonts w:hint="cs"/>
          <w:rtl/>
          <w:lang w:val="en-US"/>
        </w:rPr>
        <w:t xml:space="preserve">- </w:t>
      </w:r>
      <w:r w:rsidRPr="00F87C2A">
        <w:rPr>
          <w:rtl/>
          <w:lang w:val="en-US"/>
        </w:rPr>
        <w:t xml:space="preserve">الاقتصادية في الحسبان </w:t>
      </w:r>
      <w:r>
        <w:rPr>
          <w:rFonts w:hint="cs"/>
          <w:rtl/>
          <w:lang w:val="en-US"/>
        </w:rPr>
        <w:t>عند</w:t>
      </w:r>
      <w:r w:rsidRPr="00F87C2A">
        <w:rPr>
          <w:rtl/>
          <w:lang w:val="en-US"/>
        </w:rPr>
        <w:t xml:space="preserve"> </w:t>
      </w:r>
      <w:r w:rsidRPr="00F87C2A">
        <w:rPr>
          <w:rFonts w:hint="cs"/>
          <w:rtl/>
          <w:lang w:val="en-US"/>
        </w:rPr>
        <w:t>اتخاذ</w:t>
      </w:r>
      <w:r w:rsidRPr="00F87C2A">
        <w:rPr>
          <w:rtl/>
          <w:lang w:val="en-US"/>
        </w:rPr>
        <w:t xml:space="preserve"> القرار</w:t>
      </w:r>
      <w:r w:rsidRPr="00F87C2A">
        <w:rPr>
          <w:rFonts w:hint="cs"/>
          <w:rtl/>
          <w:lang w:val="en-US"/>
        </w:rPr>
        <w:t>ات فيما يتعلق</w:t>
      </w:r>
      <w:r w:rsidRPr="00F87C2A">
        <w:rPr>
          <w:rtl/>
          <w:lang w:val="en-US"/>
        </w:rPr>
        <w:t xml:space="preserve"> بالكائنات الحية المحورة</w:t>
      </w:r>
      <w:r>
        <w:rPr>
          <w:rFonts w:hint="cs"/>
          <w:rtl/>
          <w:lang w:val="en-US"/>
        </w:rPr>
        <w:t xml:space="preserve"> [</w:t>
      </w:r>
      <w:r w:rsidRPr="00F87C2A">
        <w:rPr>
          <w:rFonts w:hint="cs"/>
          <w:rtl/>
          <w:lang w:val="en-US"/>
        </w:rPr>
        <w:t>،</w:t>
      </w:r>
      <w:r>
        <w:rPr>
          <w:rFonts w:hint="cs"/>
          <w:rtl/>
          <w:lang w:val="en-US"/>
        </w:rPr>
        <w:t xml:space="preserve"> </w:t>
      </w:r>
      <w:r w:rsidRPr="00F87C2A">
        <w:rPr>
          <w:rFonts w:hint="cs"/>
          <w:i/>
          <w:iCs/>
          <w:rtl/>
          <w:lang w:val="en-US"/>
        </w:rPr>
        <w:t>و</w:t>
      </w:r>
      <w:r>
        <w:rPr>
          <w:rFonts w:hint="cs"/>
          <w:i/>
          <w:iCs/>
          <w:rtl/>
          <w:lang w:val="en-US"/>
        </w:rPr>
        <w:t>[</w:t>
      </w:r>
      <w:r w:rsidRPr="00F87C2A">
        <w:rPr>
          <w:rFonts w:hint="cs"/>
          <w:i/>
          <w:iCs/>
          <w:rtl/>
          <w:lang w:val="en-US"/>
        </w:rPr>
        <w:t>يشجع</w:t>
      </w:r>
      <w:r>
        <w:rPr>
          <w:rFonts w:hint="cs"/>
          <w:i/>
          <w:iCs/>
          <w:rtl/>
          <w:lang w:val="en-US"/>
        </w:rPr>
        <w:t>] [يدعو]</w:t>
      </w:r>
      <w:r w:rsidRPr="00F87C2A">
        <w:rPr>
          <w:rFonts w:hint="cs"/>
          <w:rtl/>
          <w:lang w:val="en-US"/>
        </w:rPr>
        <w:t xml:space="preserve"> الأطراف التي لم</w:t>
      </w:r>
      <w:r>
        <w:rPr>
          <w:rFonts w:hint="cs"/>
          <w:rtl/>
          <w:lang w:val="en-US"/>
        </w:rPr>
        <w:t xml:space="preserve"> تعدّ بعد</w:t>
      </w:r>
      <w:r w:rsidRPr="00F87C2A">
        <w:rPr>
          <w:rFonts w:hint="cs"/>
          <w:rtl/>
          <w:lang w:val="en-US"/>
        </w:rPr>
        <w:t xml:space="preserve"> </w:t>
      </w:r>
      <w:r>
        <w:rPr>
          <w:rFonts w:hint="cs"/>
          <w:rtl/>
          <w:lang w:val="en-US"/>
        </w:rPr>
        <w:t>مثل هذه النُهج أو المتطلبات [على] [إلى] القيام بذلك</w:t>
      </w:r>
      <w:r w:rsidRPr="00F87C2A">
        <w:rPr>
          <w:rFonts w:hint="cs"/>
          <w:rtl/>
          <w:lang w:val="en-US"/>
        </w:rPr>
        <w:t xml:space="preserve"> حسب الاقتضاء ووفقا </w:t>
      </w:r>
      <w:r>
        <w:rPr>
          <w:rFonts w:hint="cs"/>
          <w:rtl/>
          <w:lang w:val="en-US"/>
        </w:rPr>
        <w:t>للمادة</w:t>
      </w:r>
      <w:r>
        <w:rPr>
          <w:rFonts w:hint="eastAsia"/>
          <w:rtl/>
          <w:lang w:val="en-US"/>
        </w:rPr>
        <w:t> </w:t>
      </w:r>
      <w:r>
        <w:rPr>
          <w:rFonts w:hint="cs"/>
          <w:rtl/>
          <w:lang w:val="en-US"/>
        </w:rPr>
        <w:t>26 من البروتوكول و</w:t>
      </w:r>
      <w:r w:rsidRPr="00F87C2A">
        <w:rPr>
          <w:rFonts w:hint="cs"/>
          <w:rtl/>
          <w:lang w:val="en-US"/>
        </w:rPr>
        <w:t>لظروفها وقدراتها</w:t>
      </w:r>
      <w:r>
        <w:rPr>
          <w:rFonts w:hint="cs"/>
          <w:rtl/>
          <w:lang w:val="en-US"/>
        </w:rPr>
        <w:t>]</w:t>
      </w:r>
      <w:r w:rsidRPr="00F87C2A">
        <w:rPr>
          <w:rFonts w:hint="cs"/>
          <w:rtl/>
          <w:lang w:val="en-US"/>
        </w:rPr>
        <w:t>؛</w:t>
      </w:r>
    </w:p>
    <w:p w:rsidR="00101D62" w:rsidRPr="00F87C2A" w:rsidRDefault="00101D62" w:rsidP="001607E9">
      <w:pPr>
        <w:pStyle w:val="ListParagraph"/>
        <w:numPr>
          <w:ilvl w:val="0"/>
          <w:numId w:val="10"/>
        </w:numPr>
        <w:bidi/>
        <w:spacing w:after="120" w:line="216" w:lineRule="auto"/>
        <w:ind w:firstLine="720"/>
        <w:contextualSpacing w:val="0"/>
        <w:jc w:val="both"/>
        <w:rPr>
          <w:lang w:val="en-US"/>
        </w:rPr>
      </w:pPr>
      <w:r w:rsidRPr="00AE7853">
        <w:rPr>
          <w:rFonts w:hint="cs"/>
          <w:i/>
          <w:iCs/>
          <w:rtl/>
          <w:lang w:val="en-US"/>
        </w:rPr>
        <w:t>يلاحظ</w:t>
      </w:r>
      <w:r w:rsidRPr="00F87C2A">
        <w:rPr>
          <w:rFonts w:hint="cs"/>
          <w:rtl/>
          <w:lang w:val="en-US"/>
        </w:rPr>
        <w:t xml:space="preserve"> أنه ينبغي جمع وتبادل معلومات أكثر عن المنهجيات والنُهج، </w:t>
      </w:r>
      <w:r w:rsidRPr="00AE7853">
        <w:rPr>
          <w:rFonts w:hint="cs"/>
          <w:i/>
          <w:iCs/>
          <w:rtl/>
          <w:lang w:val="en-US"/>
        </w:rPr>
        <w:t>ويشجع</w:t>
      </w:r>
      <w:r w:rsidRPr="00F87C2A">
        <w:rPr>
          <w:rFonts w:hint="cs"/>
          <w:rtl/>
          <w:lang w:val="en-US"/>
        </w:rPr>
        <w:t xml:space="preserve"> الأطراف على تبادل البحوث والمعلومات عن الاعتبارات الاجتماعية </w:t>
      </w:r>
      <w:r w:rsidRPr="00F87C2A">
        <w:rPr>
          <w:rtl/>
          <w:lang w:val="en-US"/>
        </w:rPr>
        <w:t>–</w:t>
      </w:r>
      <w:r>
        <w:rPr>
          <w:rFonts w:hint="cs"/>
          <w:rtl/>
          <w:lang w:val="en-US"/>
        </w:rPr>
        <w:t xml:space="preserve"> الاقتصادية لدعم</w:t>
      </w:r>
      <w:r w:rsidRPr="00F87C2A">
        <w:rPr>
          <w:rFonts w:hint="cs"/>
          <w:rtl/>
          <w:lang w:val="en-US"/>
        </w:rPr>
        <w:t xml:space="preserve"> الأطراف </w:t>
      </w:r>
      <w:r>
        <w:rPr>
          <w:rFonts w:hint="cs"/>
          <w:rtl/>
          <w:lang w:val="en-US"/>
        </w:rPr>
        <w:t>[</w:t>
      </w:r>
      <w:r w:rsidRPr="00F87C2A">
        <w:rPr>
          <w:rFonts w:hint="cs"/>
          <w:rtl/>
          <w:lang w:val="en-US"/>
        </w:rPr>
        <w:t>التي ترغب في القيام بذلك</w:t>
      </w:r>
      <w:r>
        <w:rPr>
          <w:rFonts w:hint="cs"/>
          <w:rtl/>
          <w:lang w:val="en-US"/>
        </w:rPr>
        <w:t xml:space="preserve">] على </w:t>
      </w:r>
      <w:r w:rsidRPr="00F87C2A">
        <w:rPr>
          <w:rFonts w:hint="cs"/>
          <w:rtl/>
          <w:lang w:val="en-US"/>
        </w:rPr>
        <w:t xml:space="preserve">أخذ الاعتبارات الاجتماعية </w:t>
      </w:r>
      <w:r w:rsidRPr="00F87C2A">
        <w:rPr>
          <w:rtl/>
          <w:lang w:val="en-US"/>
        </w:rPr>
        <w:t>–</w:t>
      </w:r>
      <w:r w:rsidRPr="00F87C2A">
        <w:rPr>
          <w:rFonts w:hint="cs"/>
          <w:rtl/>
          <w:lang w:val="en-US"/>
        </w:rPr>
        <w:t xml:space="preserve"> الاقتصادية في الحسبان</w:t>
      </w:r>
      <w:r>
        <w:rPr>
          <w:rFonts w:hint="cs"/>
          <w:rtl/>
          <w:lang w:val="en-US"/>
        </w:rPr>
        <w:t xml:space="preserve"> [وفقا للمادة 26 [، الفقرة 1] [، والمادة 20] من البروتوكول]</w:t>
      </w:r>
      <w:r w:rsidRPr="00F87C2A">
        <w:rPr>
          <w:rFonts w:hint="cs"/>
          <w:rtl/>
          <w:lang w:val="en-US"/>
        </w:rPr>
        <w:t>؛</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t>يشجع</w:t>
      </w:r>
      <w:r w:rsidRPr="00F87C2A">
        <w:rPr>
          <w:rtl/>
          <w:lang w:val="en-US"/>
        </w:rPr>
        <w:t xml:space="preserve"> </w:t>
      </w:r>
      <w:r w:rsidRPr="00F87C2A">
        <w:rPr>
          <w:rFonts w:hint="cs"/>
          <w:i/>
          <w:iCs/>
          <w:rtl/>
          <w:lang w:val="en-US"/>
        </w:rPr>
        <w:t>أيضا</w:t>
      </w:r>
      <w:r w:rsidRPr="00F87C2A">
        <w:rPr>
          <w:rFonts w:hint="cs"/>
          <w:rtl/>
          <w:lang w:val="en-US"/>
        </w:rPr>
        <w:t xml:space="preserve"> </w:t>
      </w:r>
      <w:r w:rsidRPr="00F87C2A">
        <w:rPr>
          <w:rtl/>
          <w:lang w:val="en-US"/>
        </w:rPr>
        <w:t xml:space="preserve">الأطراف على </w:t>
      </w:r>
      <w:r>
        <w:rPr>
          <w:rFonts w:hint="cs"/>
          <w:rtl/>
          <w:lang w:val="en-US"/>
        </w:rPr>
        <w:t>تعزيز إشراك</w:t>
      </w:r>
      <w:r w:rsidRPr="00F87C2A">
        <w:rPr>
          <w:rFonts w:hint="cs"/>
          <w:rtl/>
          <w:lang w:val="en-US"/>
        </w:rPr>
        <w:t xml:space="preserve"> الشعوب الأصلية والمجتمعات المحلية، والنساء</w:t>
      </w:r>
      <w:r>
        <w:rPr>
          <w:rFonts w:hint="cs"/>
          <w:rtl/>
          <w:lang w:val="en-US"/>
        </w:rPr>
        <w:t xml:space="preserve"> [والشباب]</w:t>
      </w:r>
      <w:r w:rsidRPr="00F87C2A">
        <w:rPr>
          <w:rFonts w:hint="cs"/>
          <w:rtl/>
          <w:lang w:val="en-US"/>
        </w:rPr>
        <w:t xml:space="preserve"> </w:t>
      </w:r>
      <w:r>
        <w:rPr>
          <w:rFonts w:hint="cs"/>
          <w:rtl/>
          <w:lang w:val="en-US"/>
        </w:rPr>
        <w:t>[</w:t>
      </w:r>
      <w:r w:rsidRPr="00F87C2A">
        <w:rPr>
          <w:rFonts w:hint="cs"/>
          <w:rtl/>
          <w:lang w:val="en-US"/>
        </w:rPr>
        <w:t>والثقافات</w:t>
      </w:r>
      <w:r>
        <w:rPr>
          <w:rFonts w:hint="cs"/>
          <w:rtl/>
          <w:lang w:val="en-US"/>
        </w:rPr>
        <w:t>] [والعلاقة بين الطبيعة والثقافة]</w:t>
      </w:r>
      <w:r w:rsidRPr="00F87C2A">
        <w:rPr>
          <w:rFonts w:hint="cs"/>
          <w:rtl/>
          <w:lang w:val="en-US"/>
        </w:rPr>
        <w:t xml:space="preserve"> عند إجراء البحوث بشأن الاعتبارات الاجتماعية - الاقتصادية</w:t>
      </w:r>
      <w:r w:rsidRPr="00F87C2A">
        <w:rPr>
          <w:rtl/>
          <w:lang w:val="en-US"/>
        </w:rPr>
        <w:t>؛</w:t>
      </w:r>
    </w:p>
    <w:p w:rsidR="00101D62" w:rsidRPr="00F87C2A" w:rsidRDefault="00101D62" w:rsidP="00101D62">
      <w:pPr>
        <w:bidi/>
        <w:spacing w:after="120" w:line="216" w:lineRule="auto"/>
        <w:jc w:val="center"/>
        <w:rPr>
          <w:b/>
          <w:bCs/>
          <w:rtl/>
        </w:rPr>
      </w:pPr>
      <w:r w:rsidRPr="00F87C2A">
        <w:rPr>
          <w:b/>
          <w:bCs/>
          <w:rtl/>
        </w:rPr>
        <w:t>حاء -</w:t>
      </w:r>
      <w:r>
        <w:rPr>
          <w:rFonts w:hint="cs"/>
          <w:b/>
          <w:bCs/>
          <w:rtl/>
        </w:rPr>
        <w:tab/>
      </w:r>
      <w:r w:rsidRPr="00F87C2A">
        <w:rPr>
          <w:b/>
          <w:bCs/>
          <w:rtl/>
        </w:rPr>
        <w:t>العبور والاستخدام الم</w:t>
      </w:r>
      <w:r>
        <w:rPr>
          <w:rFonts w:hint="cs"/>
          <w:b/>
          <w:bCs/>
          <w:rtl/>
        </w:rPr>
        <w:t>عزول</w:t>
      </w:r>
      <w:r w:rsidRPr="00F87C2A">
        <w:rPr>
          <w:b/>
          <w:bCs/>
          <w:rtl/>
        </w:rPr>
        <w:t xml:space="preserve"> والتحركات غير المقصودة عبر الحدود وتدابير الطوارئ</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t>يرحب</w:t>
      </w:r>
      <w:r w:rsidRPr="00F87C2A">
        <w:rPr>
          <w:rtl/>
          <w:lang w:val="en-US"/>
        </w:rPr>
        <w:t xml:space="preserve"> </w:t>
      </w:r>
      <w:r>
        <w:rPr>
          <w:rFonts w:hint="cs"/>
          <w:rtl/>
          <w:lang w:val="en-US"/>
        </w:rPr>
        <w:t>بحقيقة</w:t>
      </w:r>
      <w:r w:rsidRPr="00F87C2A">
        <w:rPr>
          <w:rtl/>
          <w:lang w:val="en-US"/>
        </w:rPr>
        <w:t xml:space="preserve"> أن ما يقرب من ثلاثة أرباع الأطراف لديها تدابير قائمة لتنظيم الاستخدام الم</w:t>
      </w:r>
      <w:r>
        <w:rPr>
          <w:rFonts w:hint="cs"/>
          <w:rtl/>
          <w:lang w:val="en-US"/>
        </w:rPr>
        <w:t>عزول</w:t>
      </w:r>
      <w:r w:rsidRPr="00F87C2A">
        <w:rPr>
          <w:rtl/>
          <w:lang w:val="en-US"/>
        </w:rPr>
        <w:t xml:space="preserve"> للكائنات الحية المحورة والكائنات الحية المحورة أثناء العبور؛</w:t>
      </w:r>
    </w:p>
    <w:p w:rsidR="00101D62" w:rsidRPr="00F87C2A" w:rsidRDefault="00101D62" w:rsidP="001607E9">
      <w:pPr>
        <w:pStyle w:val="ListParagraph"/>
        <w:numPr>
          <w:ilvl w:val="0"/>
          <w:numId w:val="10"/>
        </w:numPr>
        <w:bidi/>
        <w:spacing w:after="120" w:line="216" w:lineRule="auto"/>
        <w:ind w:firstLine="720"/>
        <w:contextualSpacing w:val="0"/>
        <w:jc w:val="both"/>
        <w:rPr>
          <w:lang w:val="en-US"/>
        </w:rPr>
      </w:pPr>
      <w:r w:rsidRPr="00F87C2A">
        <w:rPr>
          <w:i/>
          <w:iCs/>
          <w:rtl/>
          <w:lang w:val="en-US"/>
        </w:rPr>
        <w:t>يرحب أيضا</w:t>
      </w:r>
      <w:r w:rsidRPr="00F87C2A">
        <w:rPr>
          <w:rtl/>
          <w:lang w:val="en-US"/>
        </w:rPr>
        <w:t xml:space="preserve"> </w:t>
      </w:r>
      <w:r>
        <w:rPr>
          <w:rFonts w:hint="cs"/>
          <w:rtl/>
          <w:lang w:val="en-US"/>
        </w:rPr>
        <w:t>بحقيقة</w:t>
      </w:r>
      <w:r w:rsidRPr="00F87C2A">
        <w:rPr>
          <w:rtl/>
          <w:lang w:val="en-US"/>
        </w:rPr>
        <w:t xml:space="preserve"> أن ما يقرب من ثلاثة أرباع الأطراف لديها القدرة على اتخاذ التدابير المناسبة في حالة التحركات غير المقصودة عبر الحدود للكائنات الحية المحورة</w:t>
      </w:r>
      <w:r w:rsidRPr="00F87C2A">
        <w:rPr>
          <w:rFonts w:hint="cs"/>
          <w:rtl/>
          <w:lang w:val="en-US"/>
        </w:rPr>
        <w:t>؛</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rFonts w:hint="cs"/>
          <w:i/>
          <w:iCs/>
          <w:rtl/>
          <w:lang w:val="en-US"/>
        </w:rPr>
        <w:t>يشجع</w:t>
      </w:r>
      <w:r w:rsidRPr="00F87C2A">
        <w:rPr>
          <w:rFonts w:hint="cs"/>
          <w:rtl/>
          <w:lang w:val="en-US"/>
        </w:rPr>
        <w:t xml:space="preserve"> الأطراف التي </w:t>
      </w:r>
      <w:r>
        <w:rPr>
          <w:rFonts w:hint="cs"/>
          <w:rtl/>
          <w:lang w:val="en-US"/>
        </w:rPr>
        <w:t xml:space="preserve">لم تعتمد بعد </w:t>
      </w:r>
      <w:r w:rsidRPr="00F87C2A">
        <w:rPr>
          <w:rFonts w:hint="cs"/>
          <w:rtl/>
          <w:lang w:val="en-US"/>
        </w:rPr>
        <w:t>التدابير ال</w:t>
      </w:r>
      <w:r>
        <w:rPr>
          <w:rFonts w:hint="cs"/>
          <w:rtl/>
          <w:lang w:val="en-US"/>
        </w:rPr>
        <w:t>لازم</w:t>
      </w:r>
      <w:r w:rsidRPr="00F87C2A">
        <w:rPr>
          <w:rFonts w:hint="cs"/>
          <w:rtl/>
          <w:lang w:val="en-US"/>
        </w:rPr>
        <w:t>ة لتنظيم الاستخدام الم</w:t>
      </w:r>
      <w:r>
        <w:rPr>
          <w:rFonts w:hint="cs"/>
          <w:rtl/>
          <w:lang w:val="en-US"/>
        </w:rPr>
        <w:t>عزول</w:t>
      </w:r>
      <w:r w:rsidRPr="00F87C2A">
        <w:rPr>
          <w:rFonts w:hint="cs"/>
          <w:rtl/>
          <w:lang w:val="en-US"/>
        </w:rPr>
        <w:t xml:space="preserve"> للكائنات الحية المحورة والكائنات الحية المحورة أثناء العبور</w:t>
      </w:r>
      <w:r>
        <w:rPr>
          <w:rFonts w:hint="cs"/>
          <w:rtl/>
          <w:lang w:val="en-US"/>
        </w:rPr>
        <w:t xml:space="preserve"> فضلا عن التحركات غير المقصودة عبر الحدود للكائنات الحية المحورة على القيام بذلك،</w:t>
      </w:r>
      <w:r w:rsidRPr="00F87C2A">
        <w:rPr>
          <w:rFonts w:hint="cs"/>
          <w:rtl/>
          <w:lang w:val="en-US"/>
        </w:rPr>
        <w:t xml:space="preserve"> </w:t>
      </w:r>
      <w:r w:rsidRPr="00C60259">
        <w:rPr>
          <w:rFonts w:hint="cs"/>
          <w:rtl/>
          <w:lang w:val="en-US"/>
        </w:rPr>
        <w:t>ويسلم</w:t>
      </w:r>
      <w:r w:rsidRPr="00F87C2A">
        <w:rPr>
          <w:rFonts w:hint="cs"/>
          <w:rtl/>
          <w:lang w:val="en-US"/>
        </w:rPr>
        <w:t xml:space="preserve"> بأهمية دعم تلك الأطراف في اعتماد مثل هذه التدابير وتنمية القدرات في ذلك الصدد؛</w:t>
      </w:r>
    </w:p>
    <w:p w:rsidR="00101D62" w:rsidRPr="00F87C2A" w:rsidRDefault="00101D62" w:rsidP="00101D62">
      <w:pPr>
        <w:bidi/>
        <w:spacing w:after="120" w:line="216" w:lineRule="auto"/>
        <w:jc w:val="center"/>
        <w:rPr>
          <w:b/>
          <w:bCs/>
          <w:rtl/>
        </w:rPr>
      </w:pPr>
      <w:r w:rsidRPr="00F87C2A">
        <w:rPr>
          <w:rFonts w:hint="cs"/>
          <w:b/>
          <w:bCs/>
          <w:rtl/>
        </w:rPr>
        <w:t>طاء</w:t>
      </w:r>
      <w:r w:rsidRPr="00F87C2A">
        <w:rPr>
          <w:b/>
          <w:bCs/>
          <w:rtl/>
        </w:rPr>
        <w:t>-</w:t>
      </w:r>
      <w:r w:rsidRPr="00F87C2A">
        <w:rPr>
          <w:rFonts w:hint="cs"/>
          <w:b/>
          <w:bCs/>
          <w:rtl/>
        </w:rPr>
        <w:tab/>
      </w:r>
      <w:r w:rsidRPr="00F87C2A">
        <w:rPr>
          <w:b/>
          <w:bCs/>
          <w:rtl/>
        </w:rPr>
        <w:t>تبادل المعلومات</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t>يلاحظ</w:t>
      </w:r>
      <w:r w:rsidRPr="00F87C2A">
        <w:rPr>
          <w:rtl/>
          <w:lang w:val="en-US"/>
        </w:rPr>
        <w:t xml:space="preserve"> الاتجاهات الإيجابية فيما يتعلق بتبادل المعلومات في غرفة تبادل معلومات السلامة الأحيائية، بما في ذلك ما يتعلق بعدد السجلات الوطنية والسجلات المرجعية المنشورة وعدد الزوار؛</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t>يدعو</w:t>
      </w:r>
      <w:r w:rsidRPr="00F87C2A">
        <w:rPr>
          <w:rtl/>
          <w:lang w:val="en-US"/>
        </w:rPr>
        <w:t xml:space="preserve"> الأطراف </w:t>
      </w:r>
      <w:r>
        <w:rPr>
          <w:rFonts w:hint="cs"/>
          <w:rtl/>
          <w:lang w:val="en-US"/>
        </w:rPr>
        <w:t>إ</w:t>
      </w:r>
      <w:r w:rsidRPr="00F87C2A">
        <w:rPr>
          <w:rtl/>
          <w:lang w:val="en-US"/>
        </w:rPr>
        <w:t>لى ضمان أن تظل السجلات محدثة</w:t>
      </w:r>
      <w:r>
        <w:rPr>
          <w:rFonts w:hint="cs"/>
          <w:rtl/>
          <w:lang w:val="en-US"/>
        </w:rPr>
        <w:t xml:space="preserve"> </w:t>
      </w:r>
      <w:r w:rsidRPr="00C60259">
        <w:rPr>
          <w:rtl/>
          <w:lang w:val="en-US"/>
        </w:rPr>
        <w:t>ويشجع</w:t>
      </w:r>
      <w:r w:rsidRPr="00F87C2A">
        <w:rPr>
          <w:rtl/>
          <w:lang w:val="en-US"/>
        </w:rPr>
        <w:t xml:space="preserve"> المستخدمين الآخرين </w:t>
      </w:r>
      <w:r>
        <w:rPr>
          <w:rFonts w:hint="cs"/>
          <w:rtl/>
          <w:lang w:val="en-US"/>
        </w:rPr>
        <w:t>على ذلك</w:t>
      </w:r>
      <w:r w:rsidRPr="00F87C2A">
        <w:rPr>
          <w:rtl/>
          <w:lang w:val="en-US"/>
        </w:rPr>
        <w:t>؛</w:t>
      </w:r>
    </w:p>
    <w:p w:rsidR="00101D62" w:rsidRPr="00F87C2A" w:rsidRDefault="00101D62" w:rsidP="001607E9">
      <w:pPr>
        <w:pStyle w:val="ListParagraph"/>
        <w:numPr>
          <w:ilvl w:val="0"/>
          <w:numId w:val="10"/>
        </w:numPr>
        <w:bidi/>
        <w:spacing w:after="120" w:line="216" w:lineRule="auto"/>
        <w:ind w:firstLine="720"/>
        <w:contextualSpacing w:val="0"/>
        <w:jc w:val="both"/>
        <w:rPr>
          <w:lang w:val="en-US"/>
        </w:rPr>
      </w:pPr>
      <w:r w:rsidRPr="00F87C2A">
        <w:rPr>
          <w:i/>
          <w:iCs/>
          <w:rtl/>
          <w:lang w:val="en-US"/>
        </w:rPr>
        <w:lastRenderedPageBreak/>
        <w:t>يرحب</w:t>
      </w:r>
      <w:r w:rsidRPr="00F87C2A">
        <w:rPr>
          <w:rtl/>
          <w:lang w:val="en-US"/>
        </w:rPr>
        <w:t xml:space="preserve"> </w:t>
      </w:r>
      <w:r>
        <w:rPr>
          <w:rFonts w:hint="cs"/>
          <w:rtl/>
          <w:lang w:val="en-US"/>
        </w:rPr>
        <w:t>بحقيقة</w:t>
      </w:r>
      <w:r w:rsidRPr="00F87C2A">
        <w:rPr>
          <w:rtl/>
          <w:lang w:val="en-US"/>
        </w:rPr>
        <w:t xml:space="preserve"> أن جميع الأطراف تقريبا قد عينت</w:t>
      </w:r>
      <w:r w:rsidRPr="00F87C2A">
        <w:rPr>
          <w:rFonts w:hint="cs"/>
          <w:rtl/>
          <w:lang w:val="en-US"/>
        </w:rPr>
        <w:t xml:space="preserve"> لديها </w:t>
      </w:r>
      <w:r w:rsidRPr="00F87C2A">
        <w:rPr>
          <w:rtl/>
          <w:lang w:val="en-US"/>
        </w:rPr>
        <w:t>نقط</w:t>
      </w:r>
      <w:r w:rsidRPr="00F87C2A">
        <w:rPr>
          <w:rFonts w:hint="cs"/>
          <w:rtl/>
          <w:lang w:val="en-US"/>
        </w:rPr>
        <w:t>ة</w:t>
      </w:r>
      <w:r w:rsidRPr="00F87C2A">
        <w:rPr>
          <w:rtl/>
          <w:lang w:val="en-US"/>
        </w:rPr>
        <w:t xml:space="preserve"> الاتصال الوطنية لبروتوكول قرطاجنة ونقطة الاتصال الخاصة به</w:t>
      </w:r>
      <w:r w:rsidRPr="00F87C2A">
        <w:rPr>
          <w:rFonts w:hint="cs"/>
          <w:rtl/>
          <w:lang w:val="en-US"/>
        </w:rPr>
        <w:t>ا</w:t>
      </w:r>
      <w:r w:rsidRPr="00F87C2A">
        <w:rPr>
          <w:rtl/>
          <w:lang w:val="en-US"/>
        </w:rPr>
        <w:t xml:space="preserve"> لغرفة تبادل معلومات السلامة الأحيائية؛</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t>يلاحظ</w:t>
      </w:r>
      <w:r w:rsidRPr="00F87C2A">
        <w:rPr>
          <w:rtl/>
          <w:lang w:val="en-US"/>
        </w:rPr>
        <w:t xml:space="preserve"> التقدم الذي أحرزته الأطراف في تعيين نقاط الاتصال الخاصة به</w:t>
      </w:r>
      <w:r w:rsidRPr="00F87C2A">
        <w:rPr>
          <w:rFonts w:hint="cs"/>
          <w:rtl/>
          <w:lang w:val="en-US"/>
        </w:rPr>
        <w:t>ا</w:t>
      </w:r>
      <w:r w:rsidRPr="00F87C2A">
        <w:rPr>
          <w:rtl/>
          <w:lang w:val="en-US"/>
        </w:rPr>
        <w:t xml:space="preserve"> لأغراض تلقي الإخطارات بموجب المادة 17 (التحركات غير المقصودة عبر الحدود وتدابير الطوارئ)؛</w:t>
      </w:r>
    </w:p>
    <w:p w:rsidR="00101D62" w:rsidRPr="00F87C2A" w:rsidRDefault="00101D62" w:rsidP="001607E9">
      <w:pPr>
        <w:pStyle w:val="ListParagraph"/>
        <w:numPr>
          <w:ilvl w:val="0"/>
          <w:numId w:val="10"/>
        </w:numPr>
        <w:bidi/>
        <w:spacing w:after="120" w:line="216" w:lineRule="auto"/>
        <w:ind w:firstLine="720"/>
        <w:contextualSpacing w:val="0"/>
        <w:jc w:val="both"/>
        <w:rPr>
          <w:lang w:val="en-US"/>
        </w:rPr>
      </w:pPr>
      <w:r w:rsidRPr="00F87C2A">
        <w:rPr>
          <w:i/>
          <w:iCs/>
          <w:rtl/>
          <w:lang w:val="en-US"/>
        </w:rPr>
        <w:t>يحث</w:t>
      </w:r>
      <w:r w:rsidRPr="00F87C2A">
        <w:rPr>
          <w:rtl/>
          <w:lang w:val="en-US"/>
        </w:rPr>
        <w:t xml:space="preserve"> الأطراف التي </w:t>
      </w:r>
      <w:r>
        <w:rPr>
          <w:rFonts w:hint="cs"/>
          <w:rtl/>
          <w:lang w:val="en-US"/>
        </w:rPr>
        <w:t>لم تقم بعد بشكل كامل بإتاحة</w:t>
      </w:r>
      <w:r w:rsidRPr="00F87C2A">
        <w:rPr>
          <w:rtl/>
          <w:lang w:val="en-US"/>
        </w:rPr>
        <w:t xml:space="preserve"> جميع المعلومات المطلوبة لغرفة تبادل معلومات السلامة الأحيائية </w:t>
      </w:r>
      <w:r>
        <w:rPr>
          <w:rFonts w:hint="cs"/>
          <w:rtl/>
          <w:lang w:val="en-US"/>
        </w:rPr>
        <w:t>وتحديث</w:t>
      </w:r>
      <w:r>
        <w:rPr>
          <w:rtl/>
          <w:lang w:val="en-US"/>
        </w:rPr>
        <w:t xml:space="preserve"> </w:t>
      </w:r>
      <w:r w:rsidRPr="00F87C2A">
        <w:rPr>
          <w:rtl/>
          <w:lang w:val="en-US"/>
        </w:rPr>
        <w:t xml:space="preserve">سجلاتها </w:t>
      </w:r>
      <w:r>
        <w:rPr>
          <w:rFonts w:hint="cs"/>
          <w:rtl/>
          <w:lang w:val="en-US"/>
        </w:rPr>
        <w:t>على القيام بذلك</w:t>
      </w:r>
      <w:r w:rsidRPr="00F87C2A">
        <w:rPr>
          <w:rtl/>
          <w:lang w:val="en-US"/>
        </w:rPr>
        <w:t>، مع التركيز بشكل خاص على المعلومات المتعلقة بما يلي: (أ) التشريعات واللوائح والمبادئ التوجيهية الوطنية؛ (ب) ملخصات تقييمات المخاطر</w:t>
      </w:r>
      <w:r w:rsidRPr="00F87C2A">
        <w:rPr>
          <w:rFonts w:hint="cs"/>
          <w:rtl/>
          <w:lang w:val="en-US"/>
        </w:rPr>
        <w:t>؛</w:t>
      </w:r>
      <w:r w:rsidRPr="00F87C2A">
        <w:rPr>
          <w:rtl/>
          <w:lang w:val="en-US"/>
        </w:rPr>
        <w:t xml:space="preserve"> (ج) القرارات النهائية المتعلقة باستيراد أو </w:t>
      </w:r>
      <w:r w:rsidRPr="00F87C2A">
        <w:rPr>
          <w:rFonts w:hint="cs"/>
          <w:rtl/>
          <w:lang w:val="en-US"/>
        </w:rPr>
        <w:t xml:space="preserve">إطلاق </w:t>
      </w:r>
      <w:r w:rsidRPr="00F87C2A">
        <w:rPr>
          <w:rtl/>
          <w:lang w:val="en-US"/>
        </w:rPr>
        <w:t>الكائنات الحية المحورة</w:t>
      </w:r>
      <w:r w:rsidRPr="00F87C2A">
        <w:rPr>
          <w:rFonts w:hint="cs"/>
          <w:rtl/>
          <w:lang w:val="en-US"/>
        </w:rPr>
        <w:t>؛</w:t>
      </w:r>
      <w:r w:rsidRPr="00F87C2A">
        <w:rPr>
          <w:rtl/>
          <w:lang w:val="en-US"/>
        </w:rPr>
        <w:t xml:space="preserve"> (د) نقاط الاتصال الوطنية ونقاط الاتصال الوطنية والسلطات الوطنية المختصة؛ (هـ) معلومات عن الاتفاقات أو الترتيبات الثنائية أو الإقليمية أو المتعددة الأطراف التي دخلت فيها؛ (و)</w:t>
      </w:r>
      <w:r>
        <w:rPr>
          <w:rFonts w:hint="cs"/>
          <w:rtl/>
          <w:lang w:val="en-US"/>
        </w:rPr>
        <w:t> </w:t>
      </w:r>
      <w:r w:rsidRPr="00F87C2A">
        <w:rPr>
          <w:rtl/>
          <w:lang w:val="en-US"/>
        </w:rPr>
        <w:t>المعلومات المتعلقة بالتحركات غير المشروعة عبر الحدود للكائنات الحية المحورة</w:t>
      </w:r>
      <w:r w:rsidRPr="00F87C2A">
        <w:rPr>
          <w:rFonts w:hint="cs"/>
          <w:rtl/>
          <w:lang w:val="en-US"/>
        </w:rPr>
        <w:t>؛</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rFonts w:hint="cs"/>
          <w:i/>
          <w:iCs/>
          <w:rtl/>
          <w:lang w:val="en-US"/>
        </w:rPr>
        <w:t xml:space="preserve">يطلب إلى </w:t>
      </w:r>
      <w:r w:rsidRPr="00F87C2A">
        <w:rPr>
          <w:rFonts w:hint="cs"/>
          <w:rtl/>
          <w:lang w:val="en-US"/>
        </w:rPr>
        <w:t xml:space="preserve">الأمينة التنفيذية ضمان تزويد غرفة تبادل معلومات السلامة الأحيائية بالدعم المناسب </w:t>
      </w:r>
      <w:r>
        <w:rPr>
          <w:rFonts w:hint="cs"/>
          <w:rtl/>
          <w:lang w:val="en-US"/>
        </w:rPr>
        <w:t>لتمكين</w:t>
      </w:r>
      <w:r w:rsidRPr="00F87C2A">
        <w:rPr>
          <w:rFonts w:hint="cs"/>
          <w:rtl/>
          <w:lang w:val="en-US"/>
        </w:rPr>
        <w:t xml:space="preserve"> الآلية من العمل بكامل طاقتها وإمكانياتها؛</w:t>
      </w:r>
    </w:p>
    <w:p w:rsidR="00101D62" w:rsidRPr="00F87C2A" w:rsidRDefault="00101D62" w:rsidP="00101D62">
      <w:pPr>
        <w:bidi/>
        <w:spacing w:after="120" w:line="216" w:lineRule="auto"/>
        <w:jc w:val="center"/>
        <w:rPr>
          <w:b/>
          <w:bCs/>
          <w:rtl/>
        </w:rPr>
      </w:pPr>
      <w:r w:rsidRPr="00F87C2A">
        <w:rPr>
          <w:b/>
          <w:bCs/>
          <w:rtl/>
        </w:rPr>
        <w:t>ياء-</w:t>
      </w:r>
      <w:r w:rsidRPr="00F87C2A">
        <w:rPr>
          <w:rFonts w:hint="cs"/>
          <w:b/>
          <w:bCs/>
          <w:rtl/>
        </w:rPr>
        <w:tab/>
      </w:r>
      <w:r w:rsidRPr="00F87C2A">
        <w:rPr>
          <w:b/>
          <w:bCs/>
          <w:rtl/>
        </w:rPr>
        <w:t xml:space="preserve">الامتثال </w:t>
      </w:r>
      <w:r w:rsidRPr="00F87C2A">
        <w:rPr>
          <w:rFonts w:hint="cs"/>
          <w:b/>
          <w:bCs/>
          <w:rtl/>
        </w:rPr>
        <w:t>والاستعراض</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t>يلاحظ</w:t>
      </w:r>
      <w:r w:rsidRPr="00F87C2A">
        <w:rPr>
          <w:rtl/>
          <w:lang w:val="en-US"/>
        </w:rPr>
        <w:t xml:space="preserve"> الاختلافات الكبيرة في </w:t>
      </w:r>
      <w:r w:rsidRPr="00F87C2A">
        <w:rPr>
          <w:rFonts w:hint="cs"/>
          <w:rtl/>
          <w:lang w:val="en-US"/>
        </w:rPr>
        <w:t>ال</w:t>
      </w:r>
      <w:r w:rsidRPr="00F87C2A">
        <w:rPr>
          <w:rtl/>
          <w:lang w:val="en-US"/>
        </w:rPr>
        <w:t>تقدم</w:t>
      </w:r>
      <w:r w:rsidRPr="00F87C2A">
        <w:rPr>
          <w:rFonts w:hint="cs"/>
          <w:rtl/>
          <w:lang w:val="en-US"/>
        </w:rPr>
        <w:t xml:space="preserve"> الذي أحرزته</w:t>
      </w:r>
      <w:r w:rsidRPr="00F87C2A">
        <w:rPr>
          <w:rtl/>
          <w:lang w:val="en-US"/>
        </w:rPr>
        <w:t xml:space="preserve"> الأطراف </w:t>
      </w:r>
      <w:r w:rsidRPr="00F87C2A">
        <w:rPr>
          <w:rFonts w:hint="cs"/>
          <w:rtl/>
          <w:lang w:val="en-US"/>
        </w:rPr>
        <w:t>في ا</w:t>
      </w:r>
      <w:r w:rsidRPr="00F87C2A">
        <w:rPr>
          <w:rtl/>
          <w:lang w:val="en-US"/>
        </w:rPr>
        <w:t>لامتثال للالتزامات الرئيسية بموجب البروتوكول؛</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t>يرحب</w:t>
      </w:r>
      <w:r w:rsidRPr="00F87C2A">
        <w:rPr>
          <w:rtl/>
          <w:lang w:val="en-US"/>
        </w:rPr>
        <w:t xml:space="preserve"> بالتقدم الذي أحرزته الأطراف في الامتثال لالتزاماتها بموجب البروتوكول، بما في ذلك الالتزامات المتعلقة بما يلي: (أ) إتاحة بعض المعلومات لغرفة تبادل معلومات السلامة الأحيائية</w:t>
      </w:r>
      <w:r w:rsidRPr="00F87C2A">
        <w:rPr>
          <w:rFonts w:hint="cs"/>
          <w:rtl/>
          <w:lang w:val="en-US"/>
        </w:rPr>
        <w:t>؛</w:t>
      </w:r>
      <w:r w:rsidRPr="00F87C2A">
        <w:rPr>
          <w:rtl/>
          <w:lang w:val="en-US"/>
        </w:rPr>
        <w:t xml:space="preserve"> (ب) </w:t>
      </w:r>
      <w:r>
        <w:rPr>
          <w:rFonts w:hint="cs"/>
          <w:rtl/>
          <w:lang w:val="en-US"/>
        </w:rPr>
        <w:t>و</w:t>
      </w:r>
      <w:r w:rsidRPr="00F87C2A">
        <w:rPr>
          <w:rtl/>
          <w:lang w:val="en-US"/>
        </w:rPr>
        <w:t>تعيين نقاط الاتصال الوطنية والسلطات الوطنية المختصة؛</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t>يلاحظ</w:t>
      </w:r>
      <w:r w:rsidRPr="00F87C2A">
        <w:rPr>
          <w:rtl/>
          <w:lang w:val="en-US"/>
        </w:rPr>
        <w:t xml:space="preserve"> </w:t>
      </w:r>
      <w:r>
        <w:rPr>
          <w:rFonts w:hint="cs"/>
          <w:i/>
          <w:iCs/>
          <w:rtl/>
          <w:lang w:val="en-US"/>
        </w:rPr>
        <w:t>مع القلق</w:t>
      </w:r>
      <w:r w:rsidRPr="00F87C2A">
        <w:rPr>
          <w:rtl/>
          <w:lang w:val="en-US"/>
        </w:rPr>
        <w:t xml:space="preserve"> أن عددا كبيرا من الأطراف لا يمتثل امتثالا كاملا للالتزامات الرئيسية بموجب البروتوكول، بما في ذلك: (أ) الالتزام باتخاذ التدابير القانونية والإدارية وغيرها من التدابير اللازمة لتنفيذ البروتوكول، (ب) </w:t>
      </w:r>
      <w:r w:rsidRPr="00F87C2A">
        <w:rPr>
          <w:rFonts w:hint="cs"/>
          <w:rtl/>
          <w:lang w:val="en-US"/>
        </w:rPr>
        <w:t>و</w:t>
      </w:r>
      <w:r w:rsidRPr="00F87C2A">
        <w:rPr>
          <w:rtl/>
          <w:lang w:val="en-US"/>
        </w:rPr>
        <w:t>الالتزام بتقديم تقرير وطني في الوقت المناسب؛</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t>يسلم</w:t>
      </w:r>
      <w:r>
        <w:rPr>
          <w:rtl/>
          <w:lang w:val="en-US"/>
        </w:rPr>
        <w:t xml:space="preserve"> بضرورة أن </w:t>
      </w:r>
      <w:r>
        <w:rPr>
          <w:rFonts w:hint="cs"/>
          <w:rtl/>
          <w:lang w:val="en-US"/>
        </w:rPr>
        <w:t>ت</w:t>
      </w:r>
      <w:r w:rsidRPr="00F87C2A">
        <w:rPr>
          <w:rtl/>
          <w:lang w:val="en-US"/>
        </w:rPr>
        <w:t>كون لدى الأطراف أنظمة رصد وإنفاذ لتنفيذ البروتوكول؛</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t>يرحب</w:t>
      </w:r>
      <w:r w:rsidRPr="00F87C2A">
        <w:rPr>
          <w:rtl/>
          <w:lang w:val="en-US"/>
        </w:rPr>
        <w:t xml:space="preserve"> بالدور الداعم للجنة</w:t>
      </w:r>
      <w:r w:rsidRPr="00F87C2A">
        <w:rPr>
          <w:rFonts w:hint="cs"/>
          <w:rtl/>
          <w:lang w:val="en-US"/>
        </w:rPr>
        <w:t xml:space="preserve"> الامتثال</w:t>
      </w:r>
      <w:r w:rsidRPr="00F87C2A">
        <w:rPr>
          <w:rtl/>
          <w:lang w:val="en-US"/>
        </w:rPr>
        <w:t xml:space="preserve">، الذي </w:t>
      </w:r>
      <w:r>
        <w:rPr>
          <w:rFonts w:hint="cs"/>
          <w:rtl/>
          <w:lang w:val="en-US"/>
        </w:rPr>
        <w:t>تضطلع</w:t>
      </w:r>
      <w:r w:rsidRPr="00F87C2A">
        <w:rPr>
          <w:rFonts w:hint="cs"/>
          <w:rtl/>
          <w:lang w:val="en-US"/>
        </w:rPr>
        <w:t xml:space="preserve"> به</w:t>
      </w:r>
      <w:r w:rsidRPr="00F87C2A">
        <w:rPr>
          <w:rtl/>
          <w:lang w:val="en-US"/>
        </w:rPr>
        <w:t xml:space="preserve"> عملا بالمقرر </w:t>
      </w:r>
      <w:r w:rsidRPr="00F87C2A">
        <w:rPr>
          <w:lang w:val="en-GB"/>
        </w:rPr>
        <w:t>BS</w:t>
      </w:r>
      <w:r w:rsidRPr="00F87C2A">
        <w:rPr>
          <w:lang w:val="en-GB"/>
        </w:rPr>
        <w:noBreakHyphen/>
        <w:t>V/1</w:t>
      </w:r>
      <w:r w:rsidRPr="00F87C2A">
        <w:rPr>
          <w:rtl/>
          <w:lang w:val="en-US"/>
        </w:rPr>
        <w:t>، كمساهمة في التقدم الذي أبلغت عنه الأطراف في تنفيذ التزاماتها بموجب البروتوكول؛</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t>يطلب</w:t>
      </w:r>
      <w:r w:rsidRPr="00F87C2A">
        <w:rPr>
          <w:rtl/>
          <w:lang w:val="en-US"/>
        </w:rPr>
        <w:t xml:space="preserve"> </w:t>
      </w:r>
      <w:r w:rsidRPr="00F87C2A">
        <w:rPr>
          <w:i/>
          <w:iCs/>
          <w:rtl/>
          <w:lang w:val="en-US"/>
        </w:rPr>
        <w:t>إلى</w:t>
      </w:r>
      <w:r w:rsidRPr="00F87C2A">
        <w:rPr>
          <w:rtl/>
          <w:lang w:val="en-US"/>
        </w:rPr>
        <w:t xml:space="preserve"> الأمين</w:t>
      </w:r>
      <w:r w:rsidRPr="00F87C2A">
        <w:rPr>
          <w:rFonts w:hint="cs"/>
          <w:rtl/>
          <w:lang w:val="en-US"/>
        </w:rPr>
        <w:t>ة</w:t>
      </w:r>
      <w:r w:rsidRPr="00F87C2A">
        <w:rPr>
          <w:rtl/>
          <w:lang w:val="en-US"/>
        </w:rPr>
        <w:t xml:space="preserve"> التنفيذي</w:t>
      </w:r>
      <w:r w:rsidRPr="00F87C2A">
        <w:rPr>
          <w:rFonts w:hint="cs"/>
          <w:rtl/>
          <w:lang w:val="en-US"/>
        </w:rPr>
        <w:t>ة</w:t>
      </w:r>
      <w:r w:rsidRPr="00F87C2A">
        <w:rPr>
          <w:rtl/>
          <w:lang w:val="en-US"/>
        </w:rPr>
        <w:t>، حسب الاقتضاء ووفقا لل</w:t>
      </w:r>
      <w:r w:rsidRPr="00F87C2A">
        <w:rPr>
          <w:rFonts w:hint="cs"/>
          <w:rtl/>
          <w:lang w:val="en-US"/>
        </w:rPr>
        <w:t>إرشادات</w:t>
      </w:r>
      <w:r w:rsidRPr="00F87C2A">
        <w:rPr>
          <w:rtl/>
          <w:lang w:val="en-US"/>
        </w:rPr>
        <w:t xml:space="preserve"> المقدمة من لجنة الامتثال، أن </w:t>
      </w:r>
      <w:r w:rsidRPr="00F87C2A">
        <w:rPr>
          <w:rFonts w:hint="cs"/>
          <w:rtl/>
          <w:lang w:val="en-US"/>
        </w:rPr>
        <w:t>ت</w:t>
      </w:r>
      <w:r w:rsidRPr="00F87C2A">
        <w:rPr>
          <w:rtl/>
          <w:lang w:val="en-US"/>
        </w:rPr>
        <w:t xml:space="preserve">واصل المتابعة مع الأطراف التي لم تمتثل بالكامل بعد لالتزاماتها بموجب البروتوكول، </w:t>
      </w:r>
      <w:r w:rsidRPr="00E97B7D">
        <w:rPr>
          <w:rtl/>
          <w:lang w:val="en-US"/>
        </w:rPr>
        <w:t>ويطلب</w:t>
      </w:r>
      <w:r w:rsidRPr="00F87C2A">
        <w:rPr>
          <w:rtl/>
          <w:lang w:val="en-US"/>
        </w:rPr>
        <w:t xml:space="preserve"> إلى الأطراف أن تتعاون </w:t>
      </w:r>
      <w:r>
        <w:rPr>
          <w:rFonts w:hint="cs"/>
          <w:rtl/>
          <w:lang w:val="en-US"/>
        </w:rPr>
        <w:t>بشكل كامل</w:t>
      </w:r>
      <w:r w:rsidRPr="00F87C2A">
        <w:rPr>
          <w:rtl/>
          <w:lang w:val="en-US"/>
        </w:rPr>
        <w:t xml:space="preserve"> في هذا الصدد؛</w:t>
      </w:r>
    </w:p>
    <w:p w:rsidR="00101D62" w:rsidRPr="00F87C2A" w:rsidRDefault="00101D62" w:rsidP="00606DD2">
      <w:pPr>
        <w:bidi/>
        <w:spacing w:after="120" w:line="216" w:lineRule="auto"/>
        <w:jc w:val="center"/>
        <w:rPr>
          <w:b/>
          <w:bCs/>
          <w:rtl/>
        </w:rPr>
      </w:pPr>
      <w:r w:rsidRPr="00F87C2A">
        <w:rPr>
          <w:b/>
          <w:bCs/>
          <w:rtl/>
        </w:rPr>
        <w:t>كاف -</w:t>
      </w:r>
      <w:r w:rsidRPr="00F87C2A">
        <w:rPr>
          <w:rFonts w:hint="cs"/>
          <w:b/>
          <w:bCs/>
          <w:rtl/>
        </w:rPr>
        <w:tab/>
      </w:r>
      <w:r w:rsidRPr="00F87C2A">
        <w:rPr>
          <w:b/>
          <w:bCs/>
          <w:rtl/>
        </w:rPr>
        <w:t>الوعي العام والمشاركة، والتثقيف والتدريب في مجال السلامة الأحيائية</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t>يشدد</w:t>
      </w:r>
      <w:r w:rsidRPr="00F87C2A">
        <w:rPr>
          <w:rtl/>
          <w:lang w:val="en-US"/>
        </w:rPr>
        <w:t xml:space="preserve"> على أهمية </w:t>
      </w:r>
      <w:r>
        <w:rPr>
          <w:rFonts w:hint="cs"/>
          <w:rtl/>
          <w:lang w:val="en-US"/>
        </w:rPr>
        <w:t>الوعي العام، والتثقيف</w:t>
      </w:r>
      <w:r w:rsidRPr="00F87C2A">
        <w:rPr>
          <w:rtl/>
          <w:lang w:val="en-US"/>
        </w:rPr>
        <w:t xml:space="preserve"> و</w:t>
      </w:r>
      <w:r>
        <w:rPr>
          <w:rFonts w:hint="cs"/>
          <w:rtl/>
          <w:lang w:val="en-US"/>
        </w:rPr>
        <w:t>ال</w:t>
      </w:r>
      <w:r w:rsidRPr="00F87C2A">
        <w:rPr>
          <w:rtl/>
          <w:lang w:val="en-US"/>
        </w:rPr>
        <w:t>مشارك</w:t>
      </w:r>
      <w:r>
        <w:rPr>
          <w:rFonts w:hint="cs"/>
          <w:rtl/>
          <w:lang w:val="en-US"/>
        </w:rPr>
        <w:t>ة</w:t>
      </w:r>
      <w:r w:rsidRPr="00F87C2A">
        <w:rPr>
          <w:rtl/>
          <w:lang w:val="en-US"/>
        </w:rPr>
        <w:t xml:space="preserve"> من أجل تنفيذ البروتوكول، </w:t>
      </w:r>
      <w:r w:rsidRPr="00F87C2A">
        <w:rPr>
          <w:rFonts w:hint="cs"/>
          <w:rtl/>
          <w:lang w:val="en-US"/>
        </w:rPr>
        <w:t>مقرا</w:t>
      </w:r>
      <w:r w:rsidRPr="00F87C2A">
        <w:rPr>
          <w:rtl/>
          <w:lang w:val="en-US"/>
        </w:rPr>
        <w:t xml:space="preserve"> بالحاجة إلى مزيد من الدعم في هذا المجال؛</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lastRenderedPageBreak/>
        <w:t>يلاحظ</w:t>
      </w:r>
      <w:r w:rsidRPr="00F87C2A">
        <w:rPr>
          <w:rtl/>
          <w:lang w:val="en-US"/>
        </w:rPr>
        <w:t xml:space="preserve"> التقدم المحرز في </w:t>
      </w:r>
      <w:r w:rsidRPr="00F87C2A">
        <w:rPr>
          <w:rFonts w:hint="cs"/>
          <w:rtl/>
          <w:lang w:val="en-US"/>
        </w:rPr>
        <w:t>وضع</w:t>
      </w:r>
      <w:r w:rsidRPr="00F87C2A">
        <w:rPr>
          <w:rtl/>
          <w:lang w:val="en-US"/>
        </w:rPr>
        <w:t xml:space="preserve"> آليات </w:t>
      </w:r>
      <w:r>
        <w:rPr>
          <w:rFonts w:hint="cs"/>
          <w:rtl/>
          <w:lang w:val="en-US"/>
        </w:rPr>
        <w:t>لمشاركة الجمهور</w:t>
      </w:r>
      <w:r w:rsidRPr="00F87C2A">
        <w:rPr>
          <w:rtl/>
          <w:lang w:val="en-US"/>
        </w:rPr>
        <w:t xml:space="preserve"> في صنع القرار بشأن الكائنات الحية المحورة وفي عدد الأطراف التي لديها مؤسسات أكاديمية تقدم برامج التثقيف والتدريب في مجال السلامة الأحيائية؛</w:t>
      </w:r>
    </w:p>
    <w:p w:rsidR="00101D62" w:rsidRPr="00F87C2A" w:rsidRDefault="00101D62" w:rsidP="001607E9">
      <w:pPr>
        <w:pStyle w:val="ListParagraph"/>
        <w:numPr>
          <w:ilvl w:val="0"/>
          <w:numId w:val="10"/>
        </w:numPr>
        <w:bidi/>
        <w:spacing w:after="120" w:line="216" w:lineRule="auto"/>
        <w:ind w:firstLine="720"/>
        <w:contextualSpacing w:val="0"/>
        <w:jc w:val="both"/>
        <w:rPr>
          <w:rtl/>
          <w:lang w:val="en-US"/>
        </w:rPr>
      </w:pPr>
      <w:r w:rsidRPr="00F87C2A">
        <w:rPr>
          <w:i/>
          <w:iCs/>
          <w:rtl/>
          <w:lang w:val="en-US"/>
        </w:rPr>
        <w:t>يشجع</w:t>
      </w:r>
      <w:r w:rsidRPr="00F87C2A">
        <w:rPr>
          <w:rtl/>
          <w:lang w:val="en-US"/>
        </w:rPr>
        <w:t xml:space="preserve"> الأطراف </w:t>
      </w:r>
      <w:r>
        <w:rPr>
          <w:rFonts w:hint="cs"/>
          <w:rtl/>
          <w:lang w:val="en-US"/>
        </w:rPr>
        <w:t>ع</w:t>
      </w:r>
      <w:r w:rsidRPr="00F87C2A">
        <w:rPr>
          <w:rtl/>
          <w:lang w:val="en-US"/>
        </w:rPr>
        <w:t>لى ت</w:t>
      </w:r>
      <w:r w:rsidRPr="00F87C2A">
        <w:rPr>
          <w:rFonts w:hint="cs"/>
          <w:rtl/>
          <w:lang w:val="en-US"/>
        </w:rPr>
        <w:t>شارك</w:t>
      </w:r>
      <w:r w:rsidRPr="00F87C2A">
        <w:rPr>
          <w:rtl/>
          <w:lang w:val="en-US"/>
        </w:rPr>
        <w:t xml:space="preserve"> المواد ذات الصلة بالتوعية العامة والتثقيف والمشاركة من خلال غرفة تبادل معلومات السلامة الأحيائية</w:t>
      </w:r>
      <w:r>
        <w:rPr>
          <w:rFonts w:hint="cs"/>
          <w:rtl/>
          <w:lang w:val="en-US"/>
        </w:rPr>
        <w:t xml:space="preserve">، </w:t>
      </w:r>
      <w:r w:rsidRPr="005D21E4">
        <w:rPr>
          <w:rtl/>
          <w:lang w:val="en-US"/>
        </w:rPr>
        <w:t>ويدعو</w:t>
      </w:r>
      <w:r w:rsidRPr="00F87C2A">
        <w:rPr>
          <w:rtl/>
          <w:lang w:val="en-US"/>
        </w:rPr>
        <w:t xml:space="preserve"> المستخدمين الآخرين </w:t>
      </w:r>
      <w:r>
        <w:rPr>
          <w:rFonts w:hint="cs"/>
          <w:rtl/>
          <w:lang w:val="en-US"/>
        </w:rPr>
        <w:t>إلى القيام بذلك</w:t>
      </w:r>
      <w:r w:rsidRPr="00F87C2A">
        <w:rPr>
          <w:rtl/>
          <w:lang w:val="en-US"/>
        </w:rPr>
        <w:t>؛</w:t>
      </w:r>
    </w:p>
    <w:p w:rsidR="00101D62" w:rsidRPr="00F87C2A" w:rsidRDefault="00101D62" w:rsidP="00101D62">
      <w:pPr>
        <w:bidi/>
        <w:spacing w:after="120" w:line="216" w:lineRule="auto"/>
        <w:jc w:val="center"/>
        <w:rPr>
          <w:b/>
          <w:bCs/>
          <w:rtl/>
        </w:rPr>
      </w:pPr>
      <w:r w:rsidRPr="00F87C2A">
        <w:rPr>
          <w:b/>
          <w:bCs/>
          <w:rtl/>
        </w:rPr>
        <w:t>لام-</w:t>
      </w:r>
      <w:r w:rsidRPr="00F87C2A">
        <w:rPr>
          <w:rFonts w:hint="cs"/>
          <w:b/>
          <w:bCs/>
          <w:rtl/>
        </w:rPr>
        <w:tab/>
      </w:r>
      <w:r w:rsidRPr="00F87C2A">
        <w:rPr>
          <w:b/>
          <w:bCs/>
          <w:rtl/>
        </w:rPr>
        <w:t>التواصل والتعاون</w:t>
      </w:r>
    </w:p>
    <w:p w:rsidR="00101D62" w:rsidRPr="00F87C2A" w:rsidRDefault="00101D62" w:rsidP="001607E9">
      <w:pPr>
        <w:pStyle w:val="ListParagraph"/>
        <w:numPr>
          <w:ilvl w:val="0"/>
          <w:numId w:val="10"/>
        </w:numPr>
        <w:bidi/>
        <w:spacing w:after="120" w:line="216" w:lineRule="auto"/>
        <w:ind w:firstLine="720"/>
        <w:contextualSpacing w:val="0"/>
        <w:jc w:val="both"/>
        <w:rPr>
          <w:lang w:val="en-US"/>
        </w:rPr>
      </w:pPr>
      <w:r w:rsidRPr="00F87C2A">
        <w:rPr>
          <w:rFonts w:hint="cs"/>
          <w:i/>
          <w:iCs/>
          <w:rtl/>
          <w:lang w:val="en-US"/>
        </w:rPr>
        <w:t>يشدد</w:t>
      </w:r>
      <w:r w:rsidRPr="00F87C2A">
        <w:rPr>
          <w:rFonts w:hint="cs"/>
          <w:rtl/>
          <w:lang w:val="en-US"/>
        </w:rPr>
        <w:t xml:space="preserve"> </w:t>
      </w:r>
      <w:r w:rsidRPr="00F87C2A">
        <w:rPr>
          <w:rtl/>
          <w:lang w:val="en-US"/>
        </w:rPr>
        <w:t>على أهمية التعاون بين الأطراف بالإضافة إلى التعاون فيما بين المنظمات الحكومية الدولية لدعم تنفيذ البروتوكول</w:t>
      </w:r>
      <w:r w:rsidRPr="00F87C2A">
        <w:rPr>
          <w:rFonts w:hint="cs"/>
          <w:rtl/>
          <w:lang w:val="en-US"/>
        </w:rPr>
        <w:t>؛</w:t>
      </w:r>
    </w:p>
    <w:p w:rsidR="00101D62" w:rsidRPr="00F87C2A" w:rsidRDefault="00101D62" w:rsidP="001607E9">
      <w:pPr>
        <w:pStyle w:val="ListParagraph"/>
        <w:numPr>
          <w:ilvl w:val="0"/>
          <w:numId w:val="10"/>
        </w:numPr>
        <w:bidi/>
        <w:spacing w:after="120" w:line="216" w:lineRule="auto"/>
        <w:ind w:firstLine="720"/>
        <w:contextualSpacing w:val="0"/>
        <w:jc w:val="both"/>
        <w:rPr>
          <w:lang w:val="en-US"/>
        </w:rPr>
      </w:pPr>
      <w:r w:rsidRPr="00F87C2A">
        <w:rPr>
          <w:rFonts w:hint="cs"/>
          <w:i/>
          <w:iCs/>
          <w:rtl/>
          <w:lang w:val="en-US"/>
        </w:rPr>
        <w:t>يشدد أيضا</w:t>
      </w:r>
      <w:r w:rsidRPr="00F87C2A">
        <w:rPr>
          <w:rFonts w:hint="cs"/>
          <w:rtl/>
          <w:lang w:val="en-US"/>
        </w:rPr>
        <w:t xml:space="preserve"> على أهمية التواصل والتعاون مع الشعوب الأصلية والمجتمعات المحلية فضلا عن النساء، والشباب وأصحاب المصلحة الآخرين ذوي الصلة من أجل التنفيذ الفعال للبروتوكول؛</w:t>
      </w:r>
    </w:p>
    <w:p w:rsidR="00101D62" w:rsidRPr="005D21E4" w:rsidRDefault="00101D62" w:rsidP="00101D62">
      <w:pPr>
        <w:bidi/>
        <w:spacing w:after="120" w:line="216" w:lineRule="auto"/>
        <w:ind w:left="1440"/>
        <w:jc w:val="both"/>
        <w:rPr>
          <w:rtl/>
          <w:lang w:val="en-US"/>
        </w:rPr>
      </w:pPr>
      <w:r>
        <w:rPr>
          <w:rFonts w:hint="cs"/>
          <w:rtl/>
          <w:lang w:val="en-US"/>
        </w:rPr>
        <w:t>[52-</w:t>
      </w:r>
      <w:r>
        <w:rPr>
          <w:rFonts w:hint="cs"/>
          <w:rtl/>
          <w:lang w:val="en-US"/>
        </w:rPr>
        <w:tab/>
      </w:r>
      <w:r w:rsidRPr="005D21E4">
        <w:rPr>
          <w:rFonts w:hint="cs"/>
          <w:i/>
          <w:iCs/>
          <w:rtl/>
          <w:lang w:val="en-US"/>
        </w:rPr>
        <w:t>يشجع</w:t>
      </w:r>
      <w:r w:rsidRPr="005D21E4">
        <w:rPr>
          <w:rFonts w:hint="cs"/>
          <w:rtl/>
          <w:lang w:val="en-US"/>
        </w:rPr>
        <w:t xml:space="preserve"> الأطراف على تقديم الدعم، وخاصة للبلدان النامية، من أجل المشاركة الفعالة في أنشطة البحوث المتعلقة بالتكنولوجيا الأحيائية وبالسلامة الأحيائية، وفقا للمادة 22 من البروتوكول والمادة 19 من الاتفاقية.]</w:t>
      </w:r>
    </w:p>
    <w:p w:rsidR="00191870" w:rsidRDefault="00191870" w:rsidP="00191870">
      <w:pPr>
        <w:bidi/>
        <w:rPr>
          <w:rFonts w:ascii="Simplified Arabic" w:hAnsi="Simplified Arabic"/>
          <w:rtl/>
        </w:rPr>
      </w:pPr>
    </w:p>
    <w:p w:rsidR="00A05316" w:rsidRDefault="00A05316">
      <w:pPr>
        <w:rPr>
          <w:rFonts w:ascii="Simplified Arabic" w:hAnsi="Simplified Arabic"/>
          <w:rtl/>
          <w:lang w:bidi="ar-EG"/>
        </w:rPr>
      </w:pPr>
      <w:r>
        <w:rPr>
          <w:rFonts w:ascii="Simplified Arabic" w:hAnsi="Simplified Arabic"/>
          <w:rtl/>
          <w:lang w:bidi="ar-EG"/>
        </w:rPr>
        <w:br w:type="page"/>
      </w:r>
    </w:p>
    <w:p w:rsidR="00AF427A" w:rsidRPr="008E7321" w:rsidRDefault="00531822" w:rsidP="00AF427A">
      <w:pPr>
        <w:pStyle w:val="Heading2"/>
        <w:spacing w:before="0"/>
        <w:rPr>
          <w:rFonts w:ascii="Times New Roman Bold" w:eastAsia="YouYuan" w:hAnsi="Times New Roman Bold" w:hint="eastAsia"/>
          <w:b w:val="0"/>
          <w:bCs w:val="0"/>
          <w:sz w:val="28"/>
          <w:szCs w:val="28"/>
          <w:rtl/>
        </w:rPr>
      </w:pPr>
      <w:bookmarkStart w:id="19" w:name="_Toc105031396"/>
      <w:bookmarkStart w:id="20" w:name="_Toc105033841"/>
      <w:bookmarkStart w:id="21" w:name="_Toc105035665"/>
      <w:bookmarkStart w:id="22" w:name="_Toc105112205"/>
      <w:bookmarkStart w:id="23" w:name="_Toc105151110"/>
      <w:bookmarkStart w:id="24" w:name="_Toc105278686"/>
      <w:r w:rsidRPr="008E7321">
        <w:rPr>
          <w:rFonts w:ascii="Times New Roman Bold" w:eastAsia="YouYuan" w:hAnsi="Times New Roman Bold" w:hint="cs"/>
          <w:sz w:val="28"/>
          <w:szCs w:val="28"/>
          <w:rtl/>
        </w:rPr>
        <w:lastRenderedPageBreak/>
        <w:t>التوصية 3/3</w:t>
      </w:r>
      <w:r w:rsidRPr="008E7321">
        <w:rPr>
          <w:rFonts w:ascii="Times New Roman Bold" w:eastAsia="YouYuan" w:hAnsi="Times New Roman Bold" w:hint="cs"/>
          <w:sz w:val="28"/>
          <w:szCs w:val="28"/>
          <w:rtl/>
        </w:rPr>
        <w:tab/>
      </w:r>
      <w:r w:rsidR="00AF427A" w:rsidRPr="008E7321">
        <w:rPr>
          <w:rFonts w:ascii="Times New Roman Bold" w:eastAsia="YouYuan" w:hAnsi="Times New Roman Bold" w:hint="cs"/>
          <w:sz w:val="28"/>
          <w:szCs w:val="28"/>
          <w:rtl/>
        </w:rPr>
        <w:t>خطة عمل الاعتبارات الجنسانية للإطار العالمي للتنوع البيولوجي لما بعد عام 2020</w:t>
      </w:r>
      <w:bookmarkEnd w:id="19"/>
      <w:bookmarkEnd w:id="20"/>
      <w:bookmarkEnd w:id="21"/>
      <w:bookmarkEnd w:id="22"/>
      <w:bookmarkEnd w:id="23"/>
      <w:bookmarkEnd w:id="24"/>
    </w:p>
    <w:p w:rsidR="00AF427A" w:rsidRDefault="00AF427A" w:rsidP="00AF427A">
      <w:pPr>
        <w:widowControl w:val="0"/>
        <w:bidi/>
        <w:spacing w:after="120" w:line="216" w:lineRule="auto"/>
        <w:ind w:left="4" w:firstLine="720"/>
        <w:jc w:val="both"/>
        <w:rPr>
          <w:i/>
          <w:iCs/>
          <w:rtl/>
          <w:lang w:val="en-US" w:bidi="ar-EG"/>
        </w:rPr>
      </w:pPr>
      <w:r>
        <w:rPr>
          <w:rFonts w:hint="cs"/>
          <w:i/>
          <w:iCs/>
          <w:rtl/>
          <w:lang w:val="en-US"/>
        </w:rPr>
        <w:t>إن الهيئة الفرعية للتنفيذ</w:t>
      </w:r>
      <w:r>
        <w:rPr>
          <w:rFonts w:hint="cs"/>
          <w:i/>
          <w:iCs/>
          <w:rtl/>
          <w:lang w:val="en-US" w:bidi="ar-EG"/>
        </w:rPr>
        <w:t xml:space="preserve">، </w:t>
      </w:r>
    </w:p>
    <w:p w:rsidR="00AF427A" w:rsidRPr="00E65E7E" w:rsidRDefault="00AF427A" w:rsidP="00AF427A">
      <w:pPr>
        <w:widowControl w:val="0"/>
        <w:bidi/>
        <w:spacing w:after="120" w:line="216" w:lineRule="auto"/>
        <w:ind w:left="4" w:firstLine="720"/>
        <w:jc w:val="both"/>
        <w:rPr>
          <w:lang w:val="en-US"/>
        </w:rPr>
      </w:pPr>
      <w:r w:rsidRPr="00E65E7E">
        <w:rPr>
          <w:i/>
          <w:iCs/>
          <w:rtl/>
          <w:lang w:val="en-US"/>
        </w:rPr>
        <w:t xml:space="preserve">إذ </w:t>
      </w:r>
      <w:r w:rsidRPr="00E65E7E">
        <w:rPr>
          <w:rFonts w:hint="cs"/>
          <w:i/>
          <w:iCs/>
          <w:rtl/>
          <w:lang w:val="en-US"/>
        </w:rPr>
        <w:t>ت</w:t>
      </w:r>
      <w:r w:rsidRPr="00E65E7E">
        <w:rPr>
          <w:i/>
          <w:iCs/>
          <w:rtl/>
          <w:lang w:val="en-US"/>
        </w:rPr>
        <w:t>شير</w:t>
      </w:r>
      <w:r w:rsidRPr="00E65E7E">
        <w:rPr>
          <w:rtl/>
          <w:lang w:val="en-US"/>
        </w:rPr>
        <w:t xml:space="preserve"> إلى المقررين 12/7 بشأن تعميم مراعاة الاعتبارات الجنسانية و9/24 بشأن خطة العمل الأولى </w:t>
      </w:r>
      <w:r w:rsidRPr="00E65E7E">
        <w:rPr>
          <w:rFonts w:hint="cs"/>
          <w:rtl/>
          <w:lang w:val="en-US"/>
        </w:rPr>
        <w:t>للاعتبارات الجنسانية</w:t>
      </w:r>
      <w:r w:rsidRPr="00E65E7E">
        <w:rPr>
          <w:rtl/>
          <w:lang w:val="en-US"/>
        </w:rPr>
        <w:t xml:space="preserve"> للاتفاقية،</w:t>
      </w:r>
    </w:p>
    <w:p w:rsidR="00AF427A" w:rsidRPr="00E65E7E" w:rsidRDefault="00AF427A" w:rsidP="00AF427A">
      <w:pPr>
        <w:widowControl w:val="0"/>
        <w:bidi/>
        <w:spacing w:after="120" w:line="216" w:lineRule="auto"/>
        <w:ind w:left="4" w:firstLine="720"/>
        <w:jc w:val="both"/>
        <w:rPr>
          <w:lang w:val="en-US"/>
        </w:rPr>
      </w:pPr>
      <w:r w:rsidRPr="00E65E7E">
        <w:rPr>
          <w:i/>
          <w:iCs/>
          <w:rtl/>
          <w:lang w:val="en-US"/>
        </w:rPr>
        <w:t xml:space="preserve">وإذ </w:t>
      </w:r>
      <w:r w:rsidRPr="00E65E7E">
        <w:rPr>
          <w:rFonts w:hint="cs"/>
          <w:i/>
          <w:iCs/>
          <w:rtl/>
          <w:lang w:val="en-US"/>
        </w:rPr>
        <w:t>ت</w:t>
      </w:r>
      <w:r w:rsidRPr="00E65E7E">
        <w:rPr>
          <w:i/>
          <w:iCs/>
          <w:rtl/>
          <w:lang w:val="en-US"/>
        </w:rPr>
        <w:t>شير أيضا</w:t>
      </w:r>
      <w:r w:rsidRPr="00E65E7E">
        <w:rPr>
          <w:rtl/>
          <w:lang w:val="en-US"/>
        </w:rPr>
        <w:t xml:space="preserve"> إلى القرار الذي اتخذه مؤتمر الأطراف في اجتماعه الرابع عشر بإنشاء عملية شاملة وتشاركية ومراعية للاعتبارات الجنسانية من أجل التحضير للإطار العالمي للتنوع البيولوجي لما بعد عام 2020،</w:t>
      </w:r>
    </w:p>
    <w:p w:rsidR="00AF427A" w:rsidRPr="00E65E7E" w:rsidRDefault="00AF427A" w:rsidP="001607E9">
      <w:pPr>
        <w:widowControl w:val="0"/>
        <w:numPr>
          <w:ilvl w:val="0"/>
          <w:numId w:val="12"/>
        </w:numPr>
        <w:bidi/>
        <w:spacing w:after="120" w:line="216" w:lineRule="auto"/>
        <w:ind w:left="0" w:firstLine="720"/>
        <w:jc w:val="both"/>
        <w:rPr>
          <w:lang w:val="en-US"/>
        </w:rPr>
      </w:pPr>
      <w:r w:rsidRPr="00E65E7E">
        <w:rPr>
          <w:rFonts w:hint="cs"/>
          <w:i/>
          <w:iCs/>
          <w:rtl/>
          <w:lang w:val="en-US"/>
        </w:rPr>
        <w:t>ت</w:t>
      </w:r>
      <w:r w:rsidRPr="00E65E7E">
        <w:rPr>
          <w:i/>
          <w:iCs/>
          <w:rtl/>
          <w:lang w:val="en-US"/>
        </w:rPr>
        <w:t>حيط علما</w:t>
      </w:r>
      <w:r w:rsidRPr="00E65E7E">
        <w:rPr>
          <w:rtl/>
          <w:lang w:val="en-US"/>
        </w:rPr>
        <w:t xml:space="preserve"> بنتائج استعراض تنفيذ خطة عمل الاعتبارات الجنسانية للفترة 2015-2020،</w:t>
      </w:r>
      <w:r w:rsidRPr="00E65E7E">
        <w:rPr>
          <w:vertAlign w:val="superscript"/>
          <w:rtl/>
          <w:lang w:val="en-US"/>
        </w:rPr>
        <w:footnoteReference w:id="12"/>
      </w:r>
      <w:r w:rsidRPr="00E65E7E">
        <w:rPr>
          <w:rtl/>
          <w:lang w:val="en-US"/>
        </w:rPr>
        <w:t xml:space="preserve"> التي </w:t>
      </w:r>
      <w:r w:rsidRPr="00E65E7E">
        <w:rPr>
          <w:rFonts w:hint="cs"/>
          <w:rtl/>
          <w:lang w:val="en-US"/>
        </w:rPr>
        <w:t>أشارت إلى</w:t>
      </w:r>
      <w:r w:rsidRPr="00E65E7E">
        <w:rPr>
          <w:rtl/>
          <w:lang w:val="en-US"/>
        </w:rPr>
        <w:t xml:space="preserve"> الحاجة إلى خطة عمل </w:t>
      </w:r>
      <w:r w:rsidRPr="00E65E7E">
        <w:rPr>
          <w:rFonts w:hint="cs"/>
          <w:rtl/>
          <w:lang w:val="en-US"/>
        </w:rPr>
        <w:t>بشأن</w:t>
      </w:r>
      <w:r w:rsidRPr="00E65E7E">
        <w:rPr>
          <w:rtl/>
          <w:lang w:val="en-US"/>
        </w:rPr>
        <w:t xml:space="preserve"> الاعتبارات الجنسانية أو استراتيجية جنسانية جديدة لدعم تنفيذ إطار عالمي للتنوع البيولوجي لما بعد عام 2020 يراعي الاعتبارات الجنسانية؛</w:t>
      </w:r>
    </w:p>
    <w:p w:rsidR="00AF427A" w:rsidRPr="00E65E7E" w:rsidRDefault="00AF427A" w:rsidP="001607E9">
      <w:pPr>
        <w:widowControl w:val="0"/>
        <w:numPr>
          <w:ilvl w:val="0"/>
          <w:numId w:val="12"/>
        </w:numPr>
        <w:bidi/>
        <w:spacing w:after="120" w:line="216" w:lineRule="auto"/>
        <w:ind w:left="0" w:firstLine="720"/>
        <w:jc w:val="both"/>
        <w:rPr>
          <w:lang w:val="en-US"/>
        </w:rPr>
      </w:pPr>
      <w:r w:rsidRPr="00E65E7E">
        <w:rPr>
          <w:rFonts w:hint="cs"/>
          <w:i/>
          <w:iCs/>
          <w:rtl/>
          <w:lang w:val="en-US"/>
        </w:rPr>
        <w:t>ت</w:t>
      </w:r>
      <w:r w:rsidRPr="00E65E7E">
        <w:rPr>
          <w:i/>
          <w:iCs/>
          <w:rtl/>
          <w:lang w:val="en-US"/>
        </w:rPr>
        <w:t>رحب</w:t>
      </w:r>
      <w:r w:rsidRPr="00E65E7E">
        <w:rPr>
          <w:rtl/>
          <w:lang w:val="en-US"/>
        </w:rPr>
        <w:t xml:space="preserve"> مع التقدير بمشاركة ومساهمات الأطراف والحكومات الأخرى</w:t>
      </w:r>
      <w:r>
        <w:rPr>
          <w:rFonts w:hint="cs"/>
          <w:rtl/>
          <w:lang w:val="en-US"/>
        </w:rPr>
        <w:t>، والحكومات دون الوطنية، والمدن والسلطات المحلية الأخرى،</w:t>
      </w:r>
      <w:r w:rsidRPr="00E65E7E">
        <w:rPr>
          <w:rtl/>
          <w:lang w:val="en-US"/>
        </w:rPr>
        <w:t xml:space="preserve"> والأمم المتحدة والمنظمات الدولية والمنظمات </w:t>
      </w:r>
      <w:r w:rsidRPr="00E65E7E">
        <w:rPr>
          <w:rFonts w:hint="cs"/>
          <w:rtl/>
          <w:lang w:val="en-US"/>
        </w:rPr>
        <w:t xml:space="preserve">الأخرى </w:t>
      </w:r>
      <w:r w:rsidRPr="00E65E7E">
        <w:rPr>
          <w:rtl/>
          <w:lang w:val="en-US"/>
        </w:rPr>
        <w:t>وأصحاب المصلحة الآخرين ذوي الصلة</w:t>
      </w:r>
      <w:r w:rsidRPr="00E65E7E">
        <w:rPr>
          <w:rFonts w:hint="cs"/>
          <w:rtl/>
          <w:lang w:val="en-US"/>
        </w:rPr>
        <w:t xml:space="preserve"> </w:t>
      </w:r>
      <w:r w:rsidRPr="00E65E7E">
        <w:rPr>
          <w:rtl/>
          <w:lang w:val="en-US"/>
        </w:rPr>
        <w:t>في إعد</w:t>
      </w:r>
      <w:r>
        <w:rPr>
          <w:rtl/>
          <w:lang w:val="en-US"/>
        </w:rPr>
        <w:t>اد خطة عمل الاعتبارات الجنسانية</w:t>
      </w:r>
      <w:r w:rsidRPr="00E65E7E">
        <w:rPr>
          <w:rtl/>
          <w:lang w:val="en-US"/>
        </w:rPr>
        <w:t>؛</w:t>
      </w:r>
    </w:p>
    <w:p w:rsidR="00AF427A" w:rsidRPr="00E65E7E" w:rsidRDefault="00AF427A" w:rsidP="001607E9">
      <w:pPr>
        <w:widowControl w:val="0"/>
        <w:numPr>
          <w:ilvl w:val="0"/>
          <w:numId w:val="12"/>
        </w:numPr>
        <w:bidi/>
        <w:spacing w:after="120" w:line="216" w:lineRule="auto"/>
        <w:ind w:left="0" w:firstLine="720"/>
        <w:jc w:val="both"/>
        <w:rPr>
          <w:lang w:val="en-US"/>
        </w:rPr>
      </w:pPr>
      <w:r w:rsidRPr="00E65E7E">
        <w:rPr>
          <w:rFonts w:hint="cs"/>
          <w:i/>
          <w:iCs/>
          <w:rtl/>
          <w:lang w:val="en-US"/>
        </w:rPr>
        <w:t>تعترف</w:t>
      </w:r>
      <w:r w:rsidRPr="00E65E7E">
        <w:rPr>
          <w:rtl/>
          <w:lang w:val="en-US"/>
        </w:rPr>
        <w:t xml:space="preserve"> بأن الاتساق مع عمليات الأمم المتحدة ذات الصلة، ولا سيما خطة التنمية المستدامة لعام 2030، من خلال التنفيذ الوطني، سيسهم في تحسين كفاءة وفعالية الجهود المبذولة </w:t>
      </w:r>
      <w:r>
        <w:rPr>
          <w:rFonts w:hint="cs"/>
          <w:rtl/>
          <w:lang w:val="en-US"/>
        </w:rPr>
        <w:t>لتعميم</w:t>
      </w:r>
      <w:r w:rsidRPr="00E65E7E">
        <w:rPr>
          <w:rtl/>
          <w:lang w:val="en-US"/>
        </w:rPr>
        <w:t xml:space="preserve"> الاعتبارات الجنسانية في الإجراءات </w:t>
      </w:r>
      <w:r w:rsidRPr="00E65E7E">
        <w:rPr>
          <w:rFonts w:hint="cs"/>
          <w:rtl/>
          <w:lang w:val="en-US"/>
        </w:rPr>
        <w:t>الرامية إلى التصدي ل</w:t>
      </w:r>
      <w:r w:rsidRPr="00E65E7E">
        <w:rPr>
          <w:rtl/>
          <w:lang w:val="en-US"/>
        </w:rPr>
        <w:t>فقدان التنوع البيولوجي</w:t>
      </w:r>
      <w:r>
        <w:rPr>
          <w:rFonts w:hint="cs"/>
          <w:rtl/>
          <w:lang w:val="en-US"/>
        </w:rPr>
        <w:t xml:space="preserve"> وتحقيق الأهداف الثلاثة لاتفاقية التنوع البيولوجي</w:t>
      </w:r>
      <w:r w:rsidRPr="00E65E7E">
        <w:rPr>
          <w:rtl/>
          <w:lang w:val="en-US"/>
        </w:rPr>
        <w:t>؛</w:t>
      </w:r>
    </w:p>
    <w:p w:rsidR="00AF427A" w:rsidRPr="00E65E7E" w:rsidRDefault="00AF427A" w:rsidP="00AF427A">
      <w:pPr>
        <w:widowControl w:val="0"/>
        <w:bidi/>
        <w:spacing w:after="120" w:line="216" w:lineRule="auto"/>
        <w:ind w:firstLine="720"/>
        <w:jc w:val="both"/>
        <w:rPr>
          <w:lang w:val="en-US"/>
        </w:rPr>
      </w:pPr>
      <w:r>
        <w:rPr>
          <w:rFonts w:hint="cs"/>
          <w:rtl/>
          <w:lang w:val="en-US"/>
        </w:rPr>
        <w:t>[4-</w:t>
      </w:r>
      <w:r>
        <w:rPr>
          <w:rFonts w:hint="cs"/>
          <w:rtl/>
          <w:lang w:val="en-US"/>
        </w:rPr>
        <w:tab/>
      </w:r>
      <w:r w:rsidRPr="00E65E7E">
        <w:rPr>
          <w:rFonts w:hint="cs"/>
          <w:i/>
          <w:iCs/>
          <w:rtl/>
          <w:lang w:val="en-US"/>
        </w:rPr>
        <w:t>ت</w:t>
      </w:r>
      <w:r w:rsidRPr="00E65E7E">
        <w:rPr>
          <w:i/>
          <w:iCs/>
          <w:rtl/>
          <w:lang w:val="en-US"/>
        </w:rPr>
        <w:t>وصي</w:t>
      </w:r>
      <w:r w:rsidRPr="00E65E7E">
        <w:rPr>
          <w:rtl/>
          <w:lang w:val="en-US"/>
        </w:rPr>
        <w:t xml:space="preserve"> بأن يعتمد مؤتمر الأطراف في اجتماعه الخامس عشر مقررا على غرار ما يلي:</w:t>
      </w:r>
    </w:p>
    <w:p w:rsidR="00AF427A" w:rsidRPr="00E65E7E" w:rsidRDefault="00AF427A" w:rsidP="00AF427A">
      <w:pPr>
        <w:widowControl w:val="0"/>
        <w:bidi/>
        <w:spacing w:after="120" w:line="216" w:lineRule="auto"/>
        <w:ind w:left="713" w:firstLine="709"/>
        <w:jc w:val="both"/>
        <w:rPr>
          <w:i/>
          <w:iCs/>
          <w:lang w:val="en-US"/>
        </w:rPr>
      </w:pPr>
      <w:r w:rsidRPr="00E65E7E">
        <w:rPr>
          <w:i/>
          <w:iCs/>
          <w:rtl/>
          <w:lang w:val="en-US"/>
        </w:rPr>
        <w:t>إن مؤتمر الأطراف،</w:t>
      </w:r>
    </w:p>
    <w:p w:rsidR="00AF427A" w:rsidRPr="00E65E7E" w:rsidRDefault="00AF427A" w:rsidP="00AF427A">
      <w:pPr>
        <w:widowControl w:val="0"/>
        <w:bidi/>
        <w:spacing w:after="120" w:line="216" w:lineRule="auto"/>
        <w:ind w:left="713" w:firstLine="709"/>
        <w:jc w:val="both"/>
        <w:rPr>
          <w:lang w:val="en-US"/>
        </w:rPr>
      </w:pPr>
      <w:r w:rsidRPr="00E65E7E">
        <w:rPr>
          <w:i/>
          <w:iCs/>
          <w:rtl/>
          <w:lang w:val="en-US"/>
        </w:rPr>
        <w:t>إذ يشير</w:t>
      </w:r>
      <w:r w:rsidRPr="00E65E7E">
        <w:rPr>
          <w:rtl/>
          <w:lang w:val="en-US"/>
        </w:rPr>
        <w:t xml:space="preserve"> إلى المقررين 12/7 و9/24، اللذين يرحبان </w:t>
      </w:r>
      <w:r w:rsidRPr="00E65E7E">
        <w:rPr>
          <w:rFonts w:hint="cs"/>
          <w:rtl/>
          <w:lang w:val="en-US"/>
        </w:rPr>
        <w:t>بالنسخ</w:t>
      </w:r>
      <w:r w:rsidRPr="00E65E7E">
        <w:rPr>
          <w:rtl/>
          <w:lang w:val="en-US"/>
        </w:rPr>
        <w:t xml:space="preserve"> السابقة </w:t>
      </w:r>
      <w:r w:rsidRPr="00E65E7E">
        <w:rPr>
          <w:rFonts w:hint="cs"/>
          <w:rtl/>
          <w:lang w:val="en-US"/>
        </w:rPr>
        <w:t xml:space="preserve">من </w:t>
      </w:r>
      <w:r w:rsidRPr="00E65E7E">
        <w:rPr>
          <w:rtl/>
          <w:lang w:val="en-US"/>
        </w:rPr>
        <w:t>خطة عمل الاعتبارات الجنسانية للاتفاقية،</w:t>
      </w:r>
    </w:p>
    <w:p w:rsidR="00AF427A" w:rsidRPr="00E65E7E" w:rsidRDefault="00AF427A" w:rsidP="00AF427A">
      <w:pPr>
        <w:widowControl w:val="0"/>
        <w:bidi/>
        <w:spacing w:after="120" w:line="216" w:lineRule="auto"/>
        <w:ind w:left="713" w:firstLine="709"/>
        <w:jc w:val="both"/>
        <w:rPr>
          <w:lang w:val="en-US"/>
        </w:rPr>
      </w:pPr>
      <w:r w:rsidRPr="00E65E7E">
        <w:rPr>
          <w:i/>
          <w:iCs/>
          <w:rtl/>
          <w:lang w:val="en-US"/>
        </w:rPr>
        <w:t xml:space="preserve">وإذ </w:t>
      </w:r>
      <w:r w:rsidRPr="00E65E7E">
        <w:rPr>
          <w:rFonts w:hint="cs"/>
          <w:i/>
          <w:iCs/>
          <w:rtl/>
          <w:lang w:val="en-US"/>
        </w:rPr>
        <w:t>يعترف</w:t>
      </w:r>
      <w:r w:rsidRPr="00E65E7E">
        <w:rPr>
          <w:rtl/>
          <w:lang w:val="en-US"/>
        </w:rPr>
        <w:t xml:space="preserve"> بأهمية </w:t>
      </w:r>
      <w:r w:rsidRPr="00E65E7E">
        <w:rPr>
          <w:rFonts w:hint="cs"/>
          <w:rtl/>
          <w:lang w:val="en-US"/>
        </w:rPr>
        <w:t>النهوض</w:t>
      </w:r>
      <w:r w:rsidRPr="00E65E7E">
        <w:rPr>
          <w:rtl/>
          <w:lang w:val="en-US"/>
        </w:rPr>
        <w:t xml:space="preserve"> </w:t>
      </w:r>
      <w:r w:rsidRPr="00E65E7E">
        <w:rPr>
          <w:rFonts w:hint="cs"/>
          <w:rtl/>
          <w:lang w:val="en-US"/>
        </w:rPr>
        <w:t>ب</w:t>
      </w:r>
      <w:r w:rsidRPr="00E65E7E">
        <w:rPr>
          <w:rtl/>
          <w:lang w:val="en-US"/>
        </w:rPr>
        <w:t xml:space="preserve">الجهود </w:t>
      </w:r>
      <w:r w:rsidRPr="00E65E7E">
        <w:rPr>
          <w:rFonts w:hint="cs"/>
          <w:rtl/>
          <w:lang w:val="en-US"/>
        </w:rPr>
        <w:t>المبذولة ل</w:t>
      </w:r>
      <w:r w:rsidRPr="00E65E7E">
        <w:rPr>
          <w:rtl/>
          <w:lang w:val="en-US"/>
        </w:rPr>
        <w:t xml:space="preserve">تحقيق المساواة بين الجنسين وتمكين </w:t>
      </w:r>
      <w:r>
        <w:rPr>
          <w:rFonts w:hint="cs"/>
          <w:rtl/>
          <w:lang w:val="en-US"/>
        </w:rPr>
        <w:t>النساء</w:t>
      </w:r>
      <w:r w:rsidRPr="00E65E7E">
        <w:rPr>
          <w:rtl/>
          <w:lang w:val="en-US"/>
        </w:rPr>
        <w:t xml:space="preserve"> </w:t>
      </w:r>
      <w:r>
        <w:rPr>
          <w:rFonts w:hint="cs"/>
          <w:rtl/>
          <w:lang w:val="en-US"/>
        </w:rPr>
        <w:t xml:space="preserve">والفتيات </w:t>
      </w:r>
      <w:r w:rsidRPr="00E65E7E">
        <w:rPr>
          <w:rtl/>
          <w:lang w:val="en-US"/>
        </w:rPr>
        <w:t>لضمان التنفيذ الفعال للإطار العالمي للتنوع البيولوجي لما بعد عام 2020،</w:t>
      </w:r>
    </w:p>
    <w:p w:rsidR="00AF427A" w:rsidRPr="00E65E7E" w:rsidRDefault="00AF427A" w:rsidP="00AF427A">
      <w:pPr>
        <w:widowControl w:val="0"/>
        <w:bidi/>
        <w:spacing w:after="120" w:line="216" w:lineRule="auto"/>
        <w:ind w:left="713" w:firstLine="709"/>
        <w:jc w:val="both"/>
        <w:rPr>
          <w:lang w:val="en-US"/>
        </w:rPr>
      </w:pPr>
      <w:r w:rsidRPr="00E65E7E">
        <w:rPr>
          <w:i/>
          <w:iCs/>
          <w:rtl/>
          <w:lang w:val="en-US"/>
        </w:rPr>
        <w:t xml:space="preserve">وإذ </w:t>
      </w:r>
      <w:r w:rsidRPr="00E65E7E">
        <w:rPr>
          <w:rFonts w:hint="cs"/>
          <w:i/>
          <w:iCs/>
          <w:rtl/>
          <w:lang w:val="en-US"/>
        </w:rPr>
        <w:t>يعترف</w:t>
      </w:r>
      <w:r w:rsidRPr="00E65E7E">
        <w:rPr>
          <w:i/>
          <w:iCs/>
          <w:rtl/>
          <w:lang w:val="en-US"/>
        </w:rPr>
        <w:t xml:space="preserve"> أيضا</w:t>
      </w:r>
      <w:r w:rsidRPr="00E65E7E">
        <w:rPr>
          <w:rtl/>
          <w:lang w:val="en-US"/>
        </w:rPr>
        <w:t xml:space="preserve"> بأن المشاركة الكاملة والفعالة للمرأة وقيادتها في جميع جوانب عمليات الاتفاقية، ولا سيما في السياس</w:t>
      </w:r>
      <w:r w:rsidRPr="00E65E7E">
        <w:rPr>
          <w:rFonts w:hint="cs"/>
          <w:rtl/>
          <w:lang w:val="en-US"/>
        </w:rPr>
        <w:t>ات</w:t>
      </w:r>
      <w:r w:rsidRPr="00E65E7E">
        <w:rPr>
          <w:rtl/>
          <w:lang w:val="en-US"/>
        </w:rPr>
        <w:t xml:space="preserve"> و</w:t>
      </w:r>
      <w:r w:rsidRPr="00E65E7E">
        <w:rPr>
          <w:rFonts w:hint="cs"/>
          <w:rtl/>
          <w:lang w:val="en-US"/>
        </w:rPr>
        <w:t>الإجراءات</w:t>
      </w:r>
      <w:r w:rsidRPr="00E65E7E">
        <w:rPr>
          <w:rtl/>
          <w:lang w:val="en-US"/>
        </w:rPr>
        <w:t xml:space="preserve"> على المستويين الوطني والمحلي، أمر حيوي لتحقيق أهداف التنوع البيولوجي </w:t>
      </w:r>
      <w:r w:rsidRPr="00E65E7E">
        <w:rPr>
          <w:rFonts w:hint="cs"/>
          <w:rtl/>
          <w:lang w:val="en-US"/>
        </w:rPr>
        <w:t>ال</w:t>
      </w:r>
      <w:r w:rsidRPr="00E65E7E">
        <w:rPr>
          <w:rtl/>
          <w:lang w:val="en-US"/>
        </w:rPr>
        <w:t>طويلة الأجل، ورؤية 2050 للعيش في وئام مع الطبيعة</w:t>
      </w:r>
      <w:r w:rsidRPr="00E65E7E">
        <w:rPr>
          <w:rFonts w:hint="cs"/>
          <w:rtl/>
          <w:lang w:val="en-US"/>
        </w:rPr>
        <w:t>،</w:t>
      </w:r>
    </w:p>
    <w:p w:rsidR="00AF427A" w:rsidRPr="00E65E7E" w:rsidRDefault="00AF427A" w:rsidP="001607E9">
      <w:pPr>
        <w:widowControl w:val="0"/>
        <w:numPr>
          <w:ilvl w:val="0"/>
          <w:numId w:val="13"/>
        </w:numPr>
        <w:bidi/>
        <w:spacing w:after="120" w:line="216" w:lineRule="auto"/>
        <w:ind w:left="713" w:firstLine="709"/>
        <w:jc w:val="both"/>
        <w:rPr>
          <w:lang w:val="en-US"/>
        </w:rPr>
      </w:pPr>
      <w:r w:rsidRPr="00E65E7E">
        <w:rPr>
          <w:i/>
          <w:iCs/>
          <w:rtl/>
          <w:lang w:val="en-US"/>
        </w:rPr>
        <w:t>يعتمد</w:t>
      </w:r>
      <w:r>
        <w:rPr>
          <w:rtl/>
          <w:lang w:val="en-US"/>
        </w:rPr>
        <w:t xml:space="preserve"> خطة عمل الاعتبارات الجنسانية</w:t>
      </w:r>
      <w:r w:rsidRPr="00E65E7E">
        <w:rPr>
          <w:rtl/>
          <w:lang w:val="en-US"/>
        </w:rPr>
        <w:t>؛</w:t>
      </w:r>
    </w:p>
    <w:p w:rsidR="00AF427A" w:rsidRPr="00E65E7E" w:rsidRDefault="00AF427A" w:rsidP="001607E9">
      <w:pPr>
        <w:widowControl w:val="0"/>
        <w:numPr>
          <w:ilvl w:val="0"/>
          <w:numId w:val="13"/>
        </w:numPr>
        <w:bidi/>
        <w:spacing w:after="120" w:line="216" w:lineRule="auto"/>
        <w:ind w:left="713" w:firstLine="709"/>
        <w:jc w:val="both"/>
        <w:rPr>
          <w:lang w:val="en-US"/>
        </w:rPr>
      </w:pPr>
      <w:r>
        <w:rPr>
          <w:rFonts w:hint="cs"/>
          <w:i/>
          <w:iCs/>
          <w:rtl/>
          <w:lang w:val="en-US"/>
        </w:rPr>
        <w:t>يحث</w:t>
      </w:r>
      <w:r w:rsidRPr="00E65E7E">
        <w:rPr>
          <w:rtl/>
          <w:lang w:val="en-US"/>
        </w:rPr>
        <w:t xml:space="preserve"> الأطراف </w:t>
      </w:r>
      <w:r>
        <w:rPr>
          <w:rFonts w:hint="cs"/>
          <w:rtl/>
          <w:lang w:val="en-US"/>
        </w:rPr>
        <w:t>على</w:t>
      </w:r>
      <w:r w:rsidRPr="00E65E7E">
        <w:rPr>
          <w:rtl/>
          <w:lang w:val="en-US"/>
        </w:rPr>
        <w:t xml:space="preserve"> </w:t>
      </w:r>
      <w:r>
        <w:rPr>
          <w:rFonts w:hint="cs"/>
          <w:rtl/>
          <w:lang w:val="en-US"/>
        </w:rPr>
        <w:t>تنفيذ</w:t>
      </w:r>
      <w:r w:rsidRPr="00E65E7E">
        <w:rPr>
          <w:rtl/>
          <w:lang w:val="en-US"/>
        </w:rPr>
        <w:t xml:space="preserve"> خطة عمل الاعتبارات الجنسانية لدعم وتعزيز</w:t>
      </w:r>
      <w:r>
        <w:rPr>
          <w:rFonts w:hint="cs"/>
          <w:rtl/>
          <w:lang w:val="en-US"/>
        </w:rPr>
        <w:t xml:space="preserve"> تعميم الاعتبارات الجنسانية</w:t>
      </w:r>
      <w:r w:rsidRPr="00E65E7E">
        <w:rPr>
          <w:rtl/>
          <w:lang w:val="en-US"/>
        </w:rPr>
        <w:t xml:space="preserve"> </w:t>
      </w:r>
      <w:r>
        <w:rPr>
          <w:rFonts w:hint="cs"/>
          <w:rtl/>
          <w:lang w:val="en-US"/>
        </w:rPr>
        <w:t>و</w:t>
      </w:r>
      <w:r w:rsidRPr="00E65E7E">
        <w:rPr>
          <w:rtl/>
          <w:lang w:val="en-US"/>
        </w:rPr>
        <w:t xml:space="preserve">تنفيذ </w:t>
      </w:r>
      <w:r w:rsidRPr="00E65E7E">
        <w:rPr>
          <w:rFonts w:hint="cs"/>
          <w:rtl/>
          <w:lang w:val="en-US"/>
        </w:rPr>
        <w:t>ا</w:t>
      </w:r>
      <w:r w:rsidRPr="00E65E7E">
        <w:rPr>
          <w:rtl/>
          <w:lang w:val="en-US"/>
        </w:rPr>
        <w:t>لإطار العالمي للتنوع البيولوجي لما بعد عام 2020</w:t>
      </w:r>
      <w:r w:rsidRPr="00E65E7E">
        <w:rPr>
          <w:rFonts w:hint="cs"/>
          <w:rtl/>
          <w:lang w:val="en-US"/>
        </w:rPr>
        <w:t xml:space="preserve"> بطريقة مراعية للاعتبارات </w:t>
      </w:r>
      <w:r w:rsidRPr="00E65E7E">
        <w:rPr>
          <w:rtl/>
          <w:lang w:val="en-US"/>
        </w:rPr>
        <w:t>الجنسانية</w:t>
      </w:r>
      <w:r>
        <w:rPr>
          <w:rFonts w:hint="cs"/>
          <w:rtl/>
          <w:lang w:val="en-US"/>
        </w:rPr>
        <w:t xml:space="preserve">، </w:t>
      </w:r>
      <w:r w:rsidRPr="00E65E7E">
        <w:rPr>
          <w:i/>
          <w:iCs/>
          <w:rtl/>
          <w:lang w:val="en-US"/>
        </w:rPr>
        <w:t>و</w:t>
      </w:r>
      <w:r w:rsidRPr="00246593">
        <w:rPr>
          <w:rFonts w:hint="cs"/>
          <w:i/>
          <w:iCs/>
          <w:rtl/>
          <w:lang w:val="en-US"/>
        </w:rPr>
        <w:t>يدعو</w:t>
      </w:r>
      <w:r>
        <w:rPr>
          <w:rFonts w:hint="cs"/>
          <w:rtl/>
          <w:lang w:val="en-US"/>
        </w:rPr>
        <w:t xml:space="preserve"> </w:t>
      </w:r>
      <w:r w:rsidRPr="00E65E7E">
        <w:rPr>
          <w:rtl/>
          <w:lang w:val="en-US"/>
        </w:rPr>
        <w:t>الحكومات الأخرى</w:t>
      </w:r>
      <w:r>
        <w:rPr>
          <w:rFonts w:hint="cs"/>
          <w:rtl/>
          <w:lang w:val="en-US"/>
        </w:rPr>
        <w:t xml:space="preserve"> والحكومات دون الوطنية والمدن والسلطات المحلية الأخرى</w:t>
      </w:r>
      <w:r w:rsidRPr="00E65E7E">
        <w:rPr>
          <w:rtl/>
          <w:lang w:val="en-US"/>
        </w:rPr>
        <w:t xml:space="preserve"> والمنظمات ذات الصلة </w:t>
      </w:r>
      <w:r>
        <w:rPr>
          <w:rFonts w:hint="cs"/>
          <w:rtl/>
          <w:lang w:val="en-US"/>
        </w:rPr>
        <w:t>إلى القيام بذلك</w:t>
      </w:r>
      <w:r w:rsidRPr="00E65E7E">
        <w:rPr>
          <w:rtl/>
          <w:lang w:val="en-US"/>
        </w:rPr>
        <w:t>؛</w:t>
      </w:r>
    </w:p>
    <w:p w:rsidR="00AF427A" w:rsidRPr="00E65E7E" w:rsidRDefault="00AF427A" w:rsidP="001607E9">
      <w:pPr>
        <w:widowControl w:val="0"/>
        <w:numPr>
          <w:ilvl w:val="0"/>
          <w:numId w:val="13"/>
        </w:numPr>
        <w:bidi/>
        <w:spacing w:after="120" w:line="216" w:lineRule="auto"/>
        <w:ind w:left="713" w:firstLine="709"/>
        <w:jc w:val="both"/>
        <w:rPr>
          <w:lang w:val="en-US"/>
        </w:rPr>
      </w:pPr>
      <w:r w:rsidRPr="00E65E7E">
        <w:rPr>
          <w:i/>
          <w:iCs/>
          <w:rtl/>
          <w:lang w:val="en-US"/>
        </w:rPr>
        <w:lastRenderedPageBreak/>
        <w:t>يدعو</w:t>
      </w:r>
      <w:r w:rsidRPr="00E65E7E">
        <w:rPr>
          <w:rtl/>
          <w:lang w:val="en-US"/>
        </w:rPr>
        <w:t xml:space="preserve"> المنظمات ذات الصلة في أسرة الأمم المتحدة والمنظمات والمبادرات الدولية الأخرى إلى دعم تنفيذ </w:t>
      </w:r>
      <w:r w:rsidRPr="00E65E7E">
        <w:rPr>
          <w:rFonts w:hint="cs"/>
          <w:rtl/>
          <w:lang w:val="en-US"/>
        </w:rPr>
        <w:t>ا</w:t>
      </w:r>
      <w:r w:rsidRPr="00E65E7E">
        <w:rPr>
          <w:rtl/>
          <w:lang w:val="en-US"/>
        </w:rPr>
        <w:t>لإطار العالمي للتنوع البيولوجي لما بعد عام 2020</w:t>
      </w:r>
      <w:r w:rsidRPr="00E65E7E">
        <w:rPr>
          <w:rFonts w:hint="cs"/>
          <w:rtl/>
          <w:lang w:val="en-US"/>
        </w:rPr>
        <w:t xml:space="preserve"> بطريقة </w:t>
      </w:r>
      <w:r w:rsidRPr="00E65E7E">
        <w:rPr>
          <w:rtl/>
          <w:lang w:val="en-US"/>
        </w:rPr>
        <w:t>متسق</w:t>
      </w:r>
      <w:r w:rsidRPr="00E65E7E">
        <w:rPr>
          <w:rFonts w:hint="cs"/>
          <w:rtl/>
          <w:lang w:val="en-US"/>
        </w:rPr>
        <w:t>ة تراعي ا</w:t>
      </w:r>
      <w:r w:rsidRPr="00E65E7E">
        <w:rPr>
          <w:rtl/>
          <w:lang w:val="en-US"/>
        </w:rPr>
        <w:t>لاعتبارات الجنسانية، من خلال تحديد أوجه التآزر والاستفادة من الخبرات ذات الصلة من العمليات ذات الصلة؛</w:t>
      </w:r>
    </w:p>
    <w:p w:rsidR="00AF427A" w:rsidRDefault="00AF427A" w:rsidP="001607E9">
      <w:pPr>
        <w:widowControl w:val="0"/>
        <w:numPr>
          <w:ilvl w:val="0"/>
          <w:numId w:val="13"/>
        </w:numPr>
        <w:bidi/>
        <w:spacing w:after="120" w:line="216" w:lineRule="auto"/>
        <w:ind w:left="720" w:firstLine="720"/>
        <w:jc w:val="both"/>
        <w:rPr>
          <w:lang w:val="en-US"/>
        </w:rPr>
      </w:pPr>
      <w:r w:rsidRPr="00E65E7E">
        <w:rPr>
          <w:i/>
          <w:iCs/>
          <w:rtl/>
          <w:lang w:val="en-US"/>
        </w:rPr>
        <w:t>يحث</w:t>
      </w:r>
      <w:r w:rsidRPr="00E65E7E">
        <w:rPr>
          <w:rtl/>
          <w:lang w:val="en-US"/>
        </w:rPr>
        <w:t xml:space="preserve"> الأطراف</w:t>
      </w:r>
      <w:r>
        <w:rPr>
          <w:rFonts w:hint="cs"/>
          <w:rtl/>
          <w:lang w:val="en-US"/>
        </w:rPr>
        <w:t xml:space="preserve"> إلى </w:t>
      </w:r>
      <w:r w:rsidRPr="00E65E7E">
        <w:rPr>
          <w:rtl/>
          <w:lang w:val="en-US"/>
        </w:rPr>
        <w:t xml:space="preserve">إدراج خطة عمل الاعتبارات الجنسانية في </w:t>
      </w:r>
      <w:r>
        <w:rPr>
          <w:rFonts w:hint="cs"/>
          <w:rtl/>
          <w:lang w:val="en-US"/>
        </w:rPr>
        <w:t>الاستراتيجيات وخطط العمل</w:t>
      </w:r>
      <w:r w:rsidRPr="00E65E7E">
        <w:rPr>
          <w:rtl/>
          <w:lang w:val="en-US"/>
        </w:rPr>
        <w:t xml:space="preserve"> الوطنية للتنوع البيولوجي، وإدراج مؤشرات جنسانية </w:t>
      </w:r>
      <w:r w:rsidRPr="00E65E7E">
        <w:rPr>
          <w:rFonts w:hint="cs"/>
          <w:rtl/>
          <w:lang w:val="en-US"/>
        </w:rPr>
        <w:t>عند</w:t>
      </w:r>
      <w:r w:rsidRPr="00E65E7E">
        <w:rPr>
          <w:rtl/>
          <w:lang w:val="en-US"/>
        </w:rPr>
        <w:t xml:space="preserve"> </w:t>
      </w:r>
      <w:r w:rsidRPr="00E65E7E">
        <w:rPr>
          <w:rFonts w:hint="cs"/>
          <w:rtl/>
          <w:lang w:val="en-US"/>
        </w:rPr>
        <w:t>إعداد</w:t>
      </w:r>
      <w:r w:rsidRPr="00E65E7E">
        <w:rPr>
          <w:rtl/>
          <w:lang w:val="en-US"/>
        </w:rPr>
        <w:t xml:space="preserve"> المؤشرات الوطنية، وجمع البيانات المصنفة حسب الجنس والعمر وعوامل ديمغرافية أخرى</w:t>
      </w:r>
      <w:r>
        <w:rPr>
          <w:rFonts w:hint="cs"/>
          <w:rtl/>
          <w:lang w:val="en-US"/>
        </w:rPr>
        <w:t xml:space="preserve"> ومؤشرات جنسانية</w:t>
      </w:r>
      <w:r w:rsidRPr="00E65E7E">
        <w:rPr>
          <w:rtl/>
          <w:lang w:val="en-US"/>
        </w:rPr>
        <w:t>، حيثما أمكن</w:t>
      </w:r>
      <w:r>
        <w:rPr>
          <w:rFonts w:hint="cs"/>
          <w:rtl/>
          <w:lang w:val="en-US"/>
        </w:rPr>
        <w:t xml:space="preserve">؛ </w:t>
      </w:r>
      <w:r>
        <w:rPr>
          <w:rFonts w:hint="cs"/>
          <w:i/>
          <w:iCs/>
          <w:rtl/>
          <w:lang w:val="en-US"/>
        </w:rPr>
        <w:t xml:space="preserve">ويدعو </w:t>
      </w:r>
      <w:r>
        <w:rPr>
          <w:rFonts w:hint="cs"/>
          <w:rtl/>
          <w:lang w:val="en-US"/>
        </w:rPr>
        <w:t xml:space="preserve">عند الاقتضاء </w:t>
      </w:r>
      <w:r w:rsidRPr="00E65E7E">
        <w:rPr>
          <w:rtl/>
          <w:lang w:val="en-US"/>
        </w:rPr>
        <w:t xml:space="preserve">المنظمات ذات الصلة </w:t>
      </w:r>
      <w:r>
        <w:rPr>
          <w:rFonts w:hint="cs"/>
          <w:rtl/>
          <w:lang w:val="en-US"/>
        </w:rPr>
        <w:t>إلى القيام بذلك</w:t>
      </w:r>
      <w:r w:rsidRPr="00E65E7E">
        <w:rPr>
          <w:rtl/>
          <w:lang w:val="en-US"/>
        </w:rPr>
        <w:t>؛</w:t>
      </w:r>
    </w:p>
    <w:p w:rsidR="00AF427A" w:rsidRPr="00E65E7E" w:rsidRDefault="00AF427A" w:rsidP="001607E9">
      <w:pPr>
        <w:widowControl w:val="0"/>
        <w:numPr>
          <w:ilvl w:val="0"/>
          <w:numId w:val="13"/>
        </w:numPr>
        <w:bidi/>
        <w:spacing w:after="120" w:line="216" w:lineRule="auto"/>
        <w:ind w:left="713" w:firstLine="709"/>
        <w:jc w:val="both"/>
        <w:rPr>
          <w:lang w:val="en-US"/>
        </w:rPr>
      </w:pPr>
      <w:r>
        <w:rPr>
          <w:rFonts w:hint="cs"/>
          <w:i/>
          <w:iCs/>
          <w:rtl/>
          <w:lang w:val="en-US"/>
        </w:rPr>
        <w:t xml:space="preserve">يدعو </w:t>
      </w:r>
      <w:r>
        <w:rPr>
          <w:rFonts w:hint="cs"/>
          <w:rtl/>
          <w:lang w:val="en-US"/>
        </w:rPr>
        <w:t>الأطراف إلى تنفيذ خطة عمل الاعتبارات الجنسانية بالتآزر مع الخطط أو الاستراتيجيات الجنسانية التي وُضعت بموجب الاتفاقات البيئية المتعددة الأطراف الأخرى ذات الصلة أو العمليات المتعددة الأطراف ذات الصلة، حسب الاقتضاء؛</w:t>
      </w:r>
    </w:p>
    <w:p w:rsidR="00AF427A" w:rsidRPr="00E65E7E" w:rsidRDefault="00AF427A" w:rsidP="001607E9">
      <w:pPr>
        <w:widowControl w:val="0"/>
        <w:numPr>
          <w:ilvl w:val="0"/>
          <w:numId w:val="13"/>
        </w:numPr>
        <w:bidi/>
        <w:spacing w:after="120" w:line="216" w:lineRule="auto"/>
        <w:ind w:left="713" w:firstLine="709"/>
        <w:jc w:val="both"/>
        <w:rPr>
          <w:lang w:val="en-US"/>
        </w:rPr>
      </w:pPr>
      <w:r>
        <w:rPr>
          <w:rFonts w:hint="cs"/>
          <w:i/>
          <w:iCs/>
          <w:rtl/>
          <w:lang w:val="en-US"/>
        </w:rPr>
        <w:t>يشجع</w:t>
      </w:r>
      <w:r w:rsidRPr="00E65E7E">
        <w:rPr>
          <w:rtl/>
          <w:lang w:val="en-US"/>
        </w:rPr>
        <w:t xml:space="preserve"> الأطراف </w:t>
      </w:r>
      <w:r>
        <w:rPr>
          <w:rFonts w:hint="cs"/>
          <w:rtl/>
          <w:lang w:val="en-US"/>
        </w:rPr>
        <w:t>على</w:t>
      </w:r>
      <w:r w:rsidRPr="00E65E7E">
        <w:rPr>
          <w:rtl/>
          <w:lang w:val="en-US"/>
        </w:rPr>
        <w:t xml:space="preserve"> تقديم معلومات عن الجهود والخطوات المتخذة لتنفيذ خطة عمل الاعتبارات الجنسانية في تقاريرها الوطنية، بما في ذلك بيانات مصنفة حسب الجنس؛</w:t>
      </w:r>
    </w:p>
    <w:p w:rsidR="00AF427A" w:rsidRPr="00E65E7E" w:rsidRDefault="00AF427A" w:rsidP="001607E9">
      <w:pPr>
        <w:widowControl w:val="0"/>
        <w:numPr>
          <w:ilvl w:val="0"/>
          <w:numId w:val="13"/>
        </w:numPr>
        <w:bidi/>
        <w:spacing w:after="120" w:line="216" w:lineRule="auto"/>
        <w:ind w:left="720" w:firstLine="720"/>
        <w:jc w:val="both"/>
        <w:rPr>
          <w:lang w:val="en-US"/>
        </w:rPr>
      </w:pPr>
      <w:r w:rsidRPr="00E65E7E">
        <w:rPr>
          <w:i/>
          <w:iCs/>
          <w:rtl/>
          <w:lang w:val="en-US"/>
        </w:rPr>
        <w:t>يشجع</w:t>
      </w:r>
      <w:r>
        <w:rPr>
          <w:rFonts w:hint="cs"/>
          <w:i/>
          <w:iCs/>
          <w:rtl/>
          <w:lang w:val="en-US"/>
        </w:rPr>
        <w:t xml:space="preserve"> أيضا</w:t>
      </w:r>
      <w:r w:rsidRPr="00E65E7E">
        <w:rPr>
          <w:rtl/>
          <w:lang w:val="en-US"/>
        </w:rPr>
        <w:t xml:space="preserve"> الأطراف على </w:t>
      </w:r>
      <w:r w:rsidRPr="00E65E7E">
        <w:rPr>
          <w:rFonts w:hint="cs"/>
          <w:rtl/>
          <w:lang w:val="en-US"/>
        </w:rPr>
        <w:t>تخصيص</w:t>
      </w:r>
      <w:r w:rsidRPr="00E65E7E">
        <w:rPr>
          <w:rtl/>
          <w:lang w:val="en-US"/>
        </w:rPr>
        <w:t xml:space="preserve"> نقطة اتصال وطنية </w:t>
      </w:r>
      <w:r w:rsidRPr="00E65E7E">
        <w:rPr>
          <w:rFonts w:hint="cs"/>
          <w:rtl/>
          <w:lang w:val="en-US"/>
        </w:rPr>
        <w:t>معنية ب</w:t>
      </w:r>
      <w:r w:rsidRPr="00E65E7E">
        <w:rPr>
          <w:rtl/>
          <w:lang w:val="en-US"/>
        </w:rPr>
        <w:t>الاعتبارات الجنسانية والتنوع البيولوجي</w:t>
      </w:r>
      <w:r w:rsidRPr="00E65E7E">
        <w:rPr>
          <w:rFonts w:hint="cs"/>
          <w:rtl/>
          <w:lang w:val="en-US"/>
        </w:rPr>
        <w:t xml:space="preserve"> </w:t>
      </w:r>
      <w:r w:rsidRPr="00E65E7E">
        <w:rPr>
          <w:rtl/>
          <w:lang w:val="en-US"/>
        </w:rPr>
        <w:t xml:space="preserve">وتقديم دعم </w:t>
      </w:r>
      <w:r w:rsidRPr="00E65E7E">
        <w:rPr>
          <w:rFonts w:hint="cs"/>
          <w:rtl/>
          <w:lang w:val="en-US"/>
        </w:rPr>
        <w:t>إليها</w:t>
      </w:r>
      <w:r w:rsidRPr="00E65E7E">
        <w:rPr>
          <w:rtl/>
          <w:lang w:val="en-US"/>
        </w:rPr>
        <w:t>، من أجل مفاوضات التنوع البيولوجي، والتنفيذ والرصد؛</w:t>
      </w:r>
    </w:p>
    <w:p w:rsidR="00AF427A" w:rsidRPr="00E65E7E" w:rsidRDefault="00AF427A" w:rsidP="001607E9">
      <w:pPr>
        <w:widowControl w:val="0"/>
        <w:numPr>
          <w:ilvl w:val="0"/>
          <w:numId w:val="13"/>
        </w:numPr>
        <w:bidi/>
        <w:spacing w:after="120" w:line="216" w:lineRule="auto"/>
        <w:ind w:left="713" w:firstLine="709"/>
        <w:jc w:val="both"/>
        <w:rPr>
          <w:lang w:val="en-US"/>
        </w:rPr>
      </w:pPr>
      <w:r w:rsidRPr="00E65E7E">
        <w:rPr>
          <w:i/>
          <w:iCs/>
          <w:rtl/>
          <w:lang w:val="en-US"/>
        </w:rPr>
        <w:t>يطلب</w:t>
      </w:r>
      <w:r w:rsidRPr="00E65E7E">
        <w:rPr>
          <w:rtl/>
          <w:lang w:val="en-US"/>
        </w:rPr>
        <w:t xml:space="preserve"> إلى الأمينة التنفيذية</w:t>
      </w:r>
      <w:r w:rsidRPr="00E65E7E">
        <w:rPr>
          <w:rFonts w:hint="cs"/>
          <w:rtl/>
          <w:lang w:val="en-US"/>
        </w:rPr>
        <w:t xml:space="preserve"> أن تيسر</w:t>
      </w:r>
      <w:r w:rsidRPr="00E65E7E">
        <w:rPr>
          <w:rtl/>
          <w:lang w:val="en-US"/>
        </w:rPr>
        <w:t>، بالتعاون مع الأطراف</w:t>
      </w:r>
      <w:r>
        <w:rPr>
          <w:rFonts w:hint="cs"/>
          <w:rtl/>
          <w:lang w:val="en-US"/>
        </w:rPr>
        <w:t xml:space="preserve"> والشعوب الأصلية والمجتمعات المحلية ومنظمات النساء والشباب</w:t>
      </w:r>
      <w:r w:rsidRPr="00E65E7E">
        <w:rPr>
          <w:rtl/>
          <w:lang w:val="en-US"/>
        </w:rPr>
        <w:t xml:space="preserve"> </w:t>
      </w:r>
      <w:r>
        <w:rPr>
          <w:rFonts w:hint="cs"/>
          <w:rtl/>
          <w:lang w:val="en-US"/>
        </w:rPr>
        <w:t>وأصحاب المصلحة الآخرين ذوي</w:t>
      </w:r>
      <w:r w:rsidRPr="00E65E7E">
        <w:rPr>
          <w:rtl/>
          <w:lang w:val="en-US"/>
        </w:rPr>
        <w:t xml:space="preserve"> الصلة، أنشطة التوعية وبناء القدرات</w:t>
      </w:r>
      <w:r>
        <w:rPr>
          <w:rFonts w:hint="cs"/>
          <w:rtl/>
          <w:lang w:val="en-US"/>
        </w:rPr>
        <w:t xml:space="preserve"> وتنمية القدرات</w:t>
      </w:r>
      <w:r w:rsidRPr="00E65E7E">
        <w:rPr>
          <w:rtl/>
          <w:lang w:val="en-US"/>
        </w:rPr>
        <w:t xml:space="preserve"> بهدف تبادل الخبرات والممارسات الجيدة والدروس المستفادة، لدعم تنفيذ خطة عمل الاعتبارات الجنسانية؛</w:t>
      </w:r>
    </w:p>
    <w:p w:rsidR="00AF427A" w:rsidRPr="00E65E7E" w:rsidRDefault="00AF427A" w:rsidP="001607E9">
      <w:pPr>
        <w:widowControl w:val="0"/>
        <w:numPr>
          <w:ilvl w:val="0"/>
          <w:numId w:val="13"/>
        </w:numPr>
        <w:bidi/>
        <w:spacing w:after="120" w:line="216" w:lineRule="auto"/>
        <w:ind w:left="720" w:firstLine="706"/>
        <w:jc w:val="both"/>
        <w:rPr>
          <w:lang w:val="en-US"/>
        </w:rPr>
      </w:pPr>
      <w:r w:rsidRPr="00E65E7E">
        <w:rPr>
          <w:i/>
          <w:iCs/>
          <w:rtl/>
          <w:lang w:val="en-US"/>
        </w:rPr>
        <w:t>يطلب أيضا</w:t>
      </w:r>
      <w:r w:rsidRPr="00E65E7E">
        <w:rPr>
          <w:rtl/>
          <w:lang w:val="en-US"/>
        </w:rPr>
        <w:t xml:space="preserve"> إلى الأمينة التنفيذية</w:t>
      </w:r>
      <w:r w:rsidRPr="00E65E7E">
        <w:rPr>
          <w:rFonts w:hint="cs"/>
          <w:rtl/>
          <w:lang w:val="en-US"/>
        </w:rPr>
        <w:t xml:space="preserve"> أن تجري</w:t>
      </w:r>
      <w:r w:rsidRPr="00E65E7E">
        <w:rPr>
          <w:rtl/>
          <w:lang w:val="en-US"/>
        </w:rPr>
        <w:t xml:space="preserve">، استنادا إلى جملة أمور منها المعلومات الواردة عملا بالفقرة </w:t>
      </w:r>
      <w:r>
        <w:rPr>
          <w:rFonts w:hint="cs"/>
          <w:rtl/>
          <w:lang w:val="en-US"/>
        </w:rPr>
        <w:t>6</w:t>
      </w:r>
      <w:r w:rsidRPr="00E65E7E">
        <w:rPr>
          <w:rtl/>
          <w:lang w:val="en-US"/>
        </w:rPr>
        <w:t xml:space="preserve"> أعلاه وبدعم من الشركاء المعنيين، استعراض منتصف المدة لتنف</w:t>
      </w:r>
      <w:r>
        <w:rPr>
          <w:rtl/>
          <w:lang w:val="en-US"/>
        </w:rPr>
        <w:t>يذ خطة عمل الاعتبارات الجنسانية</w:t>
      </w:r>
      <w:r w:rsidRPr="00E65E7E">
        <w:rPr>
          <w:rtl/>
          <w:lang w:val="en-US"/>
        </w:rPr>
        <w:t xml:space="preserve">، وتحديد التقدم المحرز، </w:t>
      </w:r>
      <w:r w:rsidRPr="00E65E7E">
        <w:rPr>
          <w:rFonts w:hint="cs"/>
          <w:rtl/>
          <w:lang w:val="en-US"/>
        </w:rPr>
        <w:t>و</w:t>
      </w:r>
      <w:r w:rsidRPr="00E65E7E">
        <w:rPr>
          <w:rtl/>
          <w:lang w:val="en-US"/>
        </w:rPr>
        <w:t>الدروس المستفادة، والعمل الإضافي الذي يتعين الاضطلاع به لكي تنظر فيه الهيئة الفرعية للتنفيذ في اجتماعها الخامس؛</w:t>
      </w:r>
    </w:p>
    <w:p w:rsidR="00AF427A" w:rsidRPr="00E65E7E" w:rsidRDefault="00AF427A" w:rsidP="001607E9">
      <w:pPr>
        <w:widowControl w:val="0"/>
        <w:numPr>
          <w:ilvl w:val="0"/>
          <w:numId w:val="13"/>
        </w:numPr>
        <w:bidi/>
        <w:spacing w:after="120" w:line="216" w:lineRule="auto"/>
        <w:ind w:left="713" w:firstLine="709"/>
        <w:jc w:val="both"/>
        <w:rPr>
          <w:lang w:val="en-US"/>
        </w:rPr>
      </w:pPr>
      <w:r w:rsidRPr="00E65E7E">
        <w:rPr>
          <w:i/>
          <w:iCs/>
          <w:rtl/>
          <w:lang w:val="en-US"/>
        </w:rPr>
        <w:t>يدعو</w:t>
      </w:r>
      <w:r w:rsidRPr="00E65E7E">
        <w:rPr>
          <w:rtl/>
          <w:lang w:val="en-US"/>
        </w:rPr>
        <w:t xml:space="preserve"> </w:t>
      </w:r>
      <w:r>
        <w:rPr>
          <w:rFonts w:hint="cs"/>
          <w:rtl/>
          <w:lang w:val="en-US"/>
        </w:rPr>
        <w:t>مرفق البيئة العالمية</w:t>
      </w:r>
      <w:r w:rsidRPr="00E65E7E">
        <w:rPr>
          <w:vertAlign w:val="superscript"/>
          <w:rtl/>
          <w:lang w:val="en-US"/>
        </w:rPr>
        <w:footnoteReference w:id="13"/>
      </w:r>
      <w:r>
        <w:rPr>
          <w:rFonts w:hint="cs"/>
          <w:rtl/>
          <w:lang w:val="en-US"/>
        </w:rPr>
        <w:t xml:space="preserve"> و</w:t>
      </w:r>
      <w:r w:rsidRPr="00E65E7E">
        <w:rPr>
          <w:rtl/>
          <w:lang w:val="en-US"/>
        </w:rPr>
        <w:t>منظمات التمويل الثنائية والمتعددة الأطراف ذات الصلة إلى تقديم الدعم التقني والمالي وكذلك بناء القدرات</w:t>
      </w:r>
      <w:r>
        <w:rPr>
          <w:rFonts w:hint="cs"/>
          <w:rtl/>
          <w:lang w:val="en-US"/>
        </w:rPr>
        <w:t xml:space="preserve"> وتنمية القدرات</w:t>
      </w:r>
      <w:r w:rsidRPr="00E65E7E">
        <w:rPr>
          <w:rtl/>
          <w:lang w:val="en-US"/>
        </w:rPr>
        <w:t xml:space="preserve"> من أجل تنفيذ خطة عمل الاعتبارات الجنسانية؛</w:t>
      </w:r>
    </w:p>
    <w:p w:rsidR="00AF427A" w:rsidRPr="00E65E7E" w:rsidRDefault="00AF427A" w:rsidP="001607E9">
      <w:pPr>
        <w:widowControl w:val="0"/>
        <w:numPr>
          <w:ilvl w:val="0"/>
          <w:numId w:val="13"/>
        </w:numPr>
        <w:bidi/>
        <w:spacing w:after="120" w:line="216" w:lineRule="auto"/>
        <w:ind w:left="713" w:firstLine="709"/>
        <w:jc w:val="both"/>
        <w:rPr>
          <w:lang w:val="en-US"/>
        </w:rPr>
      </w:pPr>
      <w:r w:rsidRPr="00E65E7E">
        <w:rPr>
          <w:i/>
          <w:iCs/>
          <w:rtl/>
          <w:lang w:val="en-US"/>
        </w:rPr>
        <w:t>يدعو</w:t>
      </w:r>
      <w:r w:rsidRPr="00E65E7E">
        <w:rPr>
          <w:rtl/>
          <w:lang w:val="en-US"/>
        </w:rPr>
        <w:t xml:space="preserve"> </w:t>
      </w:r>
      <w:r w:rsidRPr="00E65E7E">
        <w:rPr>
          <w:rFonts w:hint="cs"/>
          <w:rtl/>
          <w:lang w:val="en-US"/>
        </w:rPr>
        <w:t>الأطراف</w:t>
      </w:r>
      <w:r w:rsidRPr="00E65E7E">
        <w:rPr>
          <w:rtl/>
          <w:lang w:val="en-US"/>
        </w:rPr>
        <w:t xml:space="preserve"> </w:t>
      </w:r>
      <w:r>
        <w:rPr>
          <w:rFonts w:hint="cs"/>
          <w:rtl/>
          <w:lang w:val="en-US"/>
        </w:rPr>
        <w:t>إلى زيادة تمثيل النساء في وفودها إلى اجتماعات اتفاقية التنوع البيولوجي، بغية تحقيق توازن بين الجنسين، بما في ذلك من خلال طلبات دعم المشاركة من خلال الصندوق الاستئماني الطوعي الخاص، عند الاقتضاء</w:t>
      </w:r>
      <w:r w:rsidRPr="00E65E7E">
        <w:rPr>
          <w:rtl/>
          <w:lang w:val="en-US"/>
        </w:rPr>
        <w:t>؛</w:t>
      </w:r>
    </w:p>
    <w:p w:rsidR="00AF427A" w:rsidRPr="00E65E7E" w:rsidRDefault="00AF427A" w:rsidP="001607E9">
      <w:pPr>
        <w:widowControl w:val="0"/>
        <w:numPr>
          <w:ilvl w:val="0"/>
          <w:numId w:val="13"/>
        </w:numPr>
        <w:bidi/>
        <w:spacing w:after="120" w:line="216" w:lineRule="auto"/>
        <w:ind w:left="713" w:firstLine="709"/>
        <w:jc w:val="both"/>
        <w:rPr>
          <w:lang w:val="en-US"/>
        </w:rPr>
      </w:pPr>
      <w:r w:rsidRPr="00E65E7E">
        <w:rPr>
          <w:i/>
          <w:iCs/>
          <w:rtl/>
          <w:lang w:val="en-US"/>
        </w:rPr>
        <w:t>يدعو</w:t>
      </w:r>
      <w:r w:rsidRPr="00E65E7E">
        <w:rPr>
          <w:rFonts w:hint="cs"/>
          <w:i/>
          <w:iCs/>
          <w:rtl/>
          <w:lang w:val="en-US"/>
        </w:rPr>
        <w:t xml:space="preserve"> أيضا</w:t>
      </w:r>
      <w:r w:rsidRPr="00E65E7E">
        <w:rPr>
          <w:rtl/>
          <w:lang w:val="en-US"/>
        </w:rPr>
        <w:t xml:space="preserve"> الأطراف، والكيانات العامة والخاصة ذات الصلة، إلى زيادة الاستجابة الجنسانية لبناء </w:t>
      </w:r>
      <w:r>
        <w:rPr>
          <w:rFonts w:hint="cs"/>
          <w:rtl/>
          <w:lang w:val="en-US"/>
        </w:rPr>
        <w:t>القدرات وتنمية القدرات في مجال</w:t>
      </w:r>
      <w:r w:rsidRPr="00E65E7E">
        <w:rPr>
          <w:rtl/>
          <w:lang w:val="en-US"/>
        </w:rPr>
        <w:t xml:space="preserve"> التنوع البيولوجي</w:t>
      </w:r>
      <w:r>
        <w:rPr>
          <w:rFonts w:hint="cs"/>
          <w:rtl/>
          <w:lang w:val="en-US"/>
        </w:rPr>
        <w:t>، والتعاون التقني والعلمي، ونقل التكنولوجيا،</w:t>
      </w:r>
      <w:r w:rsidRPr="00E65E7E">
        <w:rPr>
          <w:rtl/>
          <w:lang w:val="en-US"/>
        </w:rPr>
        <w:t xml:space="preserve"> وتوفير الموارد المالية ووسائل التنفيذ الأخرى، بهدف تعزيز دعم </w:t>
      </w:r>
      <w:r>
        <w:rPr>
          <w:rFonts w:hint="cs"/>
          <w:rtl/>
          <w:lang w:val="en-US"/>
        </w:rPr>
        <w:t>ال</w:t>
      </w:r>
      <w:r w:rsidRPr="00E65E7E">
        <w:rPr>
          <w:rtl/>
          <w:lang w:val="en-US"/>
        </w:rPr>
        <w:t>مشاركة الكاملة والفعالة</w:t>
      </w:r>
      <w:r>
        <w:rPr>
          <w:rFonts w:hint="cs"/>
          <w:rtl/>
          <w:lang w:val="en-US"/>
        </w:rPr>
        <w:t xml:space="preserve"> للنساء والفتيات</w:t>
      </w:r>
      <w:r w:rsidRPr="00E65E7E">
        <w:rPr>
          <w:rtl/>
          <w:lang w:val="en-US"/>
        </w:rPr>
        <w:t>.</w:t>
      </w:r>
    </w:p>
    <w:p w:rsidR="00B2182A" w:rsidRDefault="00B2182A">
      <w:pPr>
        <w:rPr>
          <w:i/>
          <w:iCs/>
          <w:rtl/>
          <w:lang w:val="en-US"/>
        </w:rPr>
      </w:pPr>
      <w:r>
        <w:rPr>
          <w:i/>
          <w:iCs/>
          <w:rtl/>
          <w:lang w:val="en-US"/>
        </w:rPr>
        <w:br w:type="page"/>
      </w:r>
    </w:p>
    <w:p w:rsidR="00AF427A" w:rsidRPr="00E65E7E" w:rsidRDefault="00AF427A" w:rsidP="00B2182A">
      <w:pPr>
        <w:bidi/>
        <w:spacing w:after="100" w:line="204" w:lineRule="auto"/>
        <w:jc w:val="center"/>
        <w:rPr>
          <w:i/>
          <w:iCs/>
          <w:lang w:val="en-US"/>
        </w:rPr>
      </w:pPr>
      <w:r w:rsidRPr="00E65E7E">
        <w:rPr>
          <w:i/>
          <w:iCs/>
          <w:rtl/>
          <w:lang w:val="en-US"/>
        </w:rPr>
        <w:lastRenderedPageBreak/>
        <w:t>المرفق</w:t>
      </w:r>
    </w:p>
    <w:p w:rsidR="00AF427A" w:rsidRPr="00E65E7E" w:rsidRDefault="00AF427A" w:rsidP="00B2182A">
      <w:pPr>
        <w:bidi/>
        <w:spacing w:after="100" w:line="204" w:lineRule="auto"/>
        <w:jc w:val="center"/>
        <w:rPr>
          <w:b/>
          <w:bCs/>
          <w:sz w:val="28"/>
          <w:szCs w:val="28"/>
          <w:lang w:val="en-US"/>
        </w:rPr>
      </w:pPr>
      <w:r w:rsidRPr="00E65E7E">
        <w:rPr>
          <w:b/>
          <w:bCs/>
          <w:sz w:val="28"/>
          <w:szCs w:val="28"/>
          <w:rtl/>
          <w:lang w:val="en-US"/>
        </w:rPr>
        <w:t xml:space="preserve">خطة عمل </w:t>
      </w:r>
      <w:r w:rsidRPr="00E65E7E">
        <w:rPr>
          <w:rFonts w:hint="cs"/>
          <w:b/>
          <w:bCs/>
          <w:sz w:val="28"/>
          <w:szCs w:val="28"/>
          <w:rtl/>
          <w:lang w:val="en-US"/>
        </w:rPr>
        <w:t xml:space="preserve">الاعتبارات </w:t>
      </w:r>
      <w:r w:rsidRPr="00E65E7E">
        <w:rPr>
          <w:b/>
          <w:bCs/>
          <w:sz w:val="28"/>
          <w:szCs w:val="28"/>
          <w:rtl/>
          <w:lang w:val="en-US"/>
        </w:rPr>
        <w:t>الجنساني</w:t>
      </w:r>
      <w:r w:rsidRPr="00E65E7E">
        <w:rPr>
          <w:rFonts w:hint="cs"/>
          <w:b/>
          <w:bCs/>
          <w:sz w:val="28"/>
          <w:szCs w:val="28"/>
          <w:rtl/>
          <w:lang w:val="en-US"/>
        </w:rPr>
        <w:t>ة</w:t>
      </w:r>
    </w:p>
    <w:p w:rsidR="00AF427A" w:rsidRPr="00E65E7E" w:rsidRDefault="00AF427A" w:rsidP="00B2182A">
      <w:pPr>
        <w:bidi/>
        <w:spacing w:after="100" w:line="204" w:lineRule="auto"/>
        <w:jc w:val="center"/>
        <w:rPr>
          <w:b/>
          <w:bCs/>
          <w:sz w:val="28"/>
          <w:szCs w:val="28"/>
          <w:lang w:val="en-US"/>
        </w:rPr>
      </w:pPr>
      <w:r w:rsidRPr="00E65E7E">
        <w:rPr>
          <w:b/>
          <w:bCs/>
          <w:sz w:val="28"/>
          <w:szCs w:val="28"/>
          <w:rtl/>
          <w:lang w:val="en-US"/>
        </w:rPr>
        <w:t>أولا-</w:t>
      </w:r>
      <w:r w:rsidRPr="00E65E7E">
        <w:rPr>
          <w:b/>
          <w:bCs/>
          <w:sz w:val="28"/>
          <w:szCs w:val="28"/>
          <w:rtl/>
          <w:lang w:val="en-US"/>
        </w:rPr>
        <w:tab/>
        <w:t>الغرض</w:t>
      </w:r>
    </w:p>
    <w:p w:rsidR="00AF427A" w:rsidRPr="00E65E7E" w:rsidRDefault="00AF427A" w:rsidP="001607E9">
      <w:pPr>
        <w:numPr>
          <w:ilvl w:val="0"/>
          <w:numId w:val="14"/>
        </w:numPr>
        <w:bidi/>
        <w:spacing w:after="100" w:line="204" w:lineRule="auto"/>
        <w:ind w:left="0" w:firstLine="0"/>
        <w:jc w:val="both"/>
        <w:rPr>
          <w:lang w:val="en-US"/>
        </w:rPr>
      </w:pPr>
      <w:r w:rsidRPr="00E65E7E">
        <w:rPr>
          <w:rtl/>
          <w:lang w:val="en-US"/>
        </w:rPr>
        <w:t xml:space="preserve">الغرض من خطة عمل الاعتبارات الجنسانية هو دعم وتعزيز تنفيذ </w:t>
      </w:r>
      <w:r w:rsidRPr="00E65E7E">
        <w:rPr>
          <w:rFonts w:hint="cs"/>
          <w:rtl/>
          <w:lang w:val="en-US"/>
        </w:rPr>
        <w:t>ا</w:t>
      </w:r>
      <w:r w:rsidRPr="00E65E7E">
        <w:rPr>
          <w:rtl/>
          <w:lang w:val="en-US"/>
        </w:rPr>
        <w:t>لإطار العالمي للتنوع البيولوجي</w:t>
      </w:r>
      <w:r>
        <w:rPr>
          <w:rFonts w:hint="cs"/>
          <w:rtl/>
          <w:lang w:val="en-US"/>
        </w:rPr>
        <w:t xml:space="preserve"> لما بعد عام</w:t>
      </w:r>
      <w:r>
        <w:rPr>
          <w:rFonts w:hint="eastAsia"/>
          <w:rtl/>
          <w:lang w:val="en-US"/>
        </w:rPr>
        <w:t> </w:t>
      </w:r>
      <w:r>
        <w:rPr>
          <w:rFonts w:hint="cs"/>
          <w:rtl/>
          <w:lang w:val="en-US"/>
        </w:rPr>
        <w:t>2020</w:t>
      </w:r>
      <w:r w:rsidRPr="00E65E7E">
        <w:rPr>
          <w:rFonts w:hint="cs"/>
          <w:rtl/>
          <w:lang w:val="en-US"/>
        </w:rPr>
        <w:t xml:space="preserve"> بطريقة مراعية للاعتبارات </w:t>
      </w:r>
      <w:r w:rsidRPr="00E65E7E">
        <w:rPr>
          <w:rtl/>
          <w:lang w:val="en-US"/>
        </w:rPr>
        <w:t>الجنسانية. وستدعم الخطة أيضا نهجا يراعي الاعتبارات الجنسانية لتطبيق آليات التنفيذ المرتبطة بالإطار.</w:t>
      </w:r>
    </w:p>
    <w:p w:rsidR="00AF427A" w:rsidRPr="00E65E7E" w:rsidRDefault="00AF427A" w:rsidP="00B2182A">
      <w:pPr>
        <w:bidi/>
        <w:spacing w:after="100" w:line="204" w:lineRule="auto"/>
        <w:jc w:val="center"/>
        <w:rPr>
          <w:b/>
          <w:bCs/>
          <w:sz w:val="28"/>
          <w:szCs w:val="28"/>
          <w:lang w:val="en-US"/>
        </w:rPr>
      </w:pPr>
      <w:r w:rsidRPr="00E65E7E">
        <w:rPr>
          <w:b/>
          <w:bCs/>
          <w:sz w:val="28"/>
          <w:szCs w:val="28"/>
          <w:rtl/>
          <w:lang w:val="en-US"/>
        </w:rPr>
        <w:t>ثانيا</w:t>
      </w:r>
      <w:r w:rsidRPr="00E65E7E">
        <w:rPr>
          <w:rFonts w:hint="cs"/>
          <w:b/>
          <w:bCs/>
          <w:sz w:val="28"/>
          <w:szCs w:val="28"/>
          <w:rtl/>
          <w:lang w:val="en-US"/>
        </w:rPr>
        <w:t>-</w:t>
      </w:r>
      <w:r w:rsidRPr="00E65E7E">
        <w:rPr>
          <w:b/>
          <w:bCs/>
          <w:sz w:val="28"/>
          <w:szCs w:val="28"/>
          <w:rtl/>
          <w:lang w:val="en-US"/>
        </w:rPr>
        <w:tab/>
      </w:r>
      <w:r w:rsidRPr="00E65E7E">
        <w:rPr>
          <w:rFonts w:hint="cs"/>
          <w:b/>
          <w:bCs/>
          <w:sz w:val="28"/>
          <w:szCs w:val="28"/>
          <w:rtl/>
          <w:lang w:val="en-US"/>
        </w:rPr>
        <w:t>الطرائق</w:t>
      </w:r>
    </w:p>
    <w:p w:rsidR="00AF427A" w:rsidRPr="00E65E7E" w:rsidRDefault="00AF427A" w:rsidP="001607E9">
      <w:pPr>
        <w:numPr>
          <w:ilvl w:val="0"/>
          <w:numId w:val="14"/>
        </w:numPr>
        <w:bidi/>
        <w:spacing w:after="100" w:line="204" w:lineRule="auto"/>
        <w:ind w:left="0" w:firstLine="0"/>
        <w:jc w:val="both"/>
        <w:rPr>
          <w:lang w:val="en-US"/>
        </w:rPr>
      </w:pPr>
      <w:r w:rsidRPr="00E65E7E">
        <w:rPr>
          <w:rtl/>
          <w:lang w:val="en-US"/>
        </w:rPr>
        <w:t>يستند تنفيذ خطة عمل الاعتبارات الجنسانية ونتائجها وأهدافها وإجراءاتها المتوقعة المقترحة</w:t>
      </w:r>
      <w:r w:rsidRPr="00E65E7E">
        <w:rPr>
          <w:vertAlign w:val="superscript"/>
          <w:rtl/>
          <w:lang w:val="en-US"/>
        </w:rPr>
        <w:footnoteReference w:id="14"/>
      </w:r>
      <w:r w:rsidRPr="00E65E7E">
        <w:rPr>
          <w:rtl/>
          <w:lang w:val="en-US"/>
        </w:rPr>
        <w:t xml:space="preserve"> إلى الطرائق التالية:</w:t>
      </w:r>
    </w:p>
    <w:p w:rsidR="00AF427A" w:rsidRPr="00E65E7E" w:rsidRDefault="00AF427A" w:rsidP="00B2182A">
      <w:pPr>
        <w:bidi/>
        <w:spacing w:after="100" w:line="204" w:lineRule="auto"/>
        <w:ind w:firstLine="713"/>
        <w:jc w:val="both"/>
        <w:rPr>
          <w:lang w:val="en-US"/>
        </w:rPr>
      </w:pPr>
      <w:r w:rsidRPr="00E65E7E">
        <w:rPr>
          <w:rtl/>
          <w:lang w:val="en-US"/>
        </w:rPr>
        <w:t>(أ)</w:t>
      </w:r>
      <w:r w:rsidRPr="00E65E7E">
        <w:rPr>
          <w:rtl/>
          <w:lang w:val="en-US"/>
        </w:rPr>
        <w:tab/>
        <w:t>تعظيم أوجه التآزر بين المساواة بين الجنسين</w:t>
      </w:r>
      <w:r>
        <w:rPr>
          <w:rFonts w:hint="cs"/>
          <w:rtl/>
          <w:lang w:val="en-US"/>
        </w:rPr>
        <w:t xml:space="preserve"> وحفظ </w:t>
      </w:r>
      <w:r>
        <w:rPr>
          <w:rFonts w:hint="cs"/>
          <w:rtl/>
          <w:lang w:val="en-GB" w:bidi="ar-EG"/>
        </w:rPr>
        <w:t>الموارد الجينية واستخدامها المستدام والتقاسم العادل والمنصف للمنافع الناشئة عن استخدامها</w:t>
      </w:r>
      <w:r>
        <w:rPr>
          <w:rFonts w:hint="cs"/>
          <w:rtl/>
          <w:lang w:val="en-US"/>
        </w:rPr>
        <w:t>، مع مراعاة أيضا آثار تغير المناخ والتغير في استخدام الأراضي والبحار باعتبارها محركات لفقدان التنوع البيولوجي</w:t>
      </w:r>
      <w:r w:rsidRPr="00E65E7E">
        <w:rPr>
          <w:rtl/>
          <w:lang w:val="en-US"/>
        </w:rPr>
        <w:t xml:space="preserve">. </w:t>
      </w:r>
      <w:r>
        <w:rPr>
          <w:rFonts w:hint="cs"/>
          <w:rtl/>
          <w:lang w:val="en-US"/>
        </w:rPr>
        <w:t>و</w:t>
      </w:r>
      <w:r w:rsidRPr="00E65E7E">
        <w:rPr>
          <w:rFonts w:hint="cs"/>
          <w:rtl/>
          <w:lang w:val="en-US"/>
        </w:rPr>
        <w:t>اعترافا با</w:t>
      </w:r>
      <w:r w:rsidRPr="00E65E7E">
        <w:rPr>
          <w:rtl/>
          <w:lang w:val="en-US"/>
        </w:rPr>
        <w:t>لروابط بين المساواة بين الجنسين والشواغل البيئية الرئيسية، يهدف تنفيذ خطة عمل الاعتبارات الجنسانية إلى</w:t>
      </w:r>
      <w:r>
        <w:rPr>
          <w:rFonts w:hint="cs"/>
          <w:rtl/>
          <w:lang w:val="en-US"/>
        </w:rPr>
        <w:t xml:space="preserve"> تعميم الاعتبارات الجنسانية</w:t>
      </w:r>
      <w:r w:rsidRPr="00E65E7E">
        <w:rPr>
          <w:rtl/>
          <w:lang w:val="en-US"/>
        </w:rPr>
        <w:t xml:space="preserve"> </w:t>
      </w:r>
      <w:r>
        <w:rPr>
          <w:rFonts w:hint="cs"/>
          <w:rtl/>
          <w:lang w:val="en-US"/>
        </w:rPr>
        <w:t>و</w:t>
      </w:r>
      <w:r w:rsidRPr="00E65E7E">
        <w:rPr>
          <w:rtl/>
          <w:lang w:val="en-US"/>
        </w:rPr>
        <w:t xml:space="preserve">المساهمة في تعظيم </w:t>
      </w:r>
      <w:r w:rsidRPr="00E65E7E">
        <w:rPr>
          <w:rFonts w:hint="cs"/>
          <w:rtl/>
          <w:lang w:val="en-US"/>
        </w:rPr>
        <w:t xml:space="preserve">أوجه </w:t>
      </w:r>
      <w:r w:rsidRPr="00E65E7E">
        <w:rPr>
          <w:rtl/>
          <w:lang w:val="en-US"/>
        </w:rPr>
        <w:t>التآزر بين هذه المجالات، من أجل تحقيق الأهداف المشتركة</w:t>
      </w:r>
      <w:r>
        <w:rPr>
          <w:rFonts w:hint="cs"/>
          <w:rtl/>
          <w:lang w:val="en-US"/>
        </w:rPr>
        <w:t xml:space="preserve"> ودعم تنفيذ الإطار العالمي للتنوع البيولوجي لما بعد عام 2020</w:t>
      </w:r>
      <w:r w:rsidRPr="00E65E7E">
        <w:rPr>
          <w:rtl/>
          <w:lang w:val="en-US"/>
        </w:rPr>
        <w:t>؛</w:t>
      </w:r>
    </w:p>
    <w:p w:rsidR="00AF427A" w:rsidRPr="00E65E7E" w:rsidRDefault="00AF427A" w:rsidP="00B2182A">
      <w:pPr>
        <w:bidi/>
        <w:spacing w:after="100" w:line="204" w:lineRule="auto"/>
        <w:ind w:firstLine="713"/>
        <w:jc w:val="both"/>
        <w:rPr>
          <w:lang w:val="en-US"/>
        </w:rPr>
      </w:pPr>
      <w:r w:rsidRPr="00E65E7E">
        <w:rPr>
          <w:rtl/>
          <w:lang w:val="en-US"/>
        </w:rPr>
        <w:t>(ب)</w:t>
      </w:r>
      <w:r w:rsidRPr="00E65E7E">
        <w:rPr>
          <w:rtl/>
          <w:lang w:val="en-US"/>
        </w:rPr>
        <w:tab/>
        <w:t xml:space="preserve">ضمان الاتساق والتنسيق مع خطة التنمية المستدامة لعام 2030. تتضمن خطة التنمية المستدامة لعام 2030 وأهداف التنمية المستدامة </w:t>
      </w:r>
      <w:r w:rsidRPr="00E65E7E">
        <w:rPr>
          <w:rFonts w:hint="cs"/>
          <w:rtl/>
          <w:lang w:val="en-US"/>
        </w:rPr>
        <w:t>الواردة فيها</w:t>
      </w:r>
      <w:r w:rsidRPr="00E65E7E">
        <w:rPr>
          <w:rtl/>
          <w:lang w:val="en-US"/>
        </w:rPr>
        <w:t xml:space="preserve"> المساواة بين الجنسين كهدف قائم بذاته و</w:t>
      </w:r>
      <w:r w:rsidRPr="00E65E7E">
        <w:rPr>
          <w:rFonts w:hint="cs"/>
          <w:rtl/>
          <w:lang w:val="en-US"/>
        </w:rPr>
        <w:t>مكون</w:t>
      </w:r>
      <w:r w:rsidRPr="00E65E7E">
        <w:rPr>
          <w:rtl/>
          <w:lang w:val="en-US"/>
        </w:rPr>
        <w:t xml:space="preserve"> شامل حاسم، وتؤكد على عدم تجزئة الغايات </w:t>
      </w:r>
      <w:r w:rsidRPr="00E65E7E">
        <w:rPr>
          <w:rFonts w:hint="cs"/>
          <w:rtl/>
          <w:lang w:val="en-US"/>
        </w:rPr>
        <w:t>و</w:t>
      </w:r>
      <w:r w:rsidRPr="00E65E7E">
        <w:rPr>
          <w:rtl/>
          <w:lang w:val="en-US"/>
        </w:rPr>
        <w:t>الأهداف</w:t>
      </w:r>
      <w:r w:rsidRPr="00E65E7E">
        <w:rPr>
          <w:rFonts w:hint="cs"/>
          <w:rtl/>
          <w:lang w:val="en-US"/>
        </w:rPr>
        <w:t xml:space="preserve"> </w:t>
      </w:r>
      <w:r w:rsidRPr="00E65E7E">
        <w:rPr>
          <w:rtl/>
          <w:lang w:val="en-US"/>
        </w:rPr>
        <w:t>المختلفة. وتهدف خطة عمل الاعتبارات الجنسانية إلى استكمال ودعم تنفيذ مختلف أهداف التنمية المستدامة، بما يتماشى مع جدول أعمال التنوع البيولوجي</w:t>
      </w:r>
      <w:r>
        <w:rPr>
          <w:rFonts w:hint="cs"/>
          <w:rtl/>
          <w:lang w:val="en-US"/>
        </w:rPr>
        <w:t xml:space="preserve"> وتنفيذ الإطار العالمي للتنوع البيولوجي لما بعد عام 2020</w:t>
      </w:r>
      <w:r w:rsidRPr="00E65E7E">
        <w:rPr>
          <w:rtl/>
          <w:lang w:val="en-US"/>
        </w:rPr>
        <w:t>؛</w:t>
      </w:r>
    </w:p>
    <w:p w:rsidR="00AF427A" w:rsidRPr="00E65E7E" w:rsidRDefault="00AF427A" w:rsidP="00B2182A">
      <w:pPr>
        <w:bidi/>
        <w:spacing w:after="100" w:line="204" w:lineRule="auto"/>
        <w:ind w:firstLine="713"/>
        <w:jc w:val="both"/>
        <w:rPr>
          <w:lang w:val="en-US"/>
        </w:rPr>
      </w:pPr>
      <w:r w:rsidRPr="00E65E7E">
        <w:rPr>
          <w:rtl/>
          <w:lang w:val="en-US"/>
        </w:rPr>
        <w:t>(ج)</w:t>
      </w:r>
      <w:r w:rsidRPr="00E65E7E">
        <w:rPr>
          <w:rtl/>
          <w:lang w:val="en-US"/>
        </w:rPr>
        <w:tab/>
        <w:t>تطبيق نهج قائم على حقوق الإنسان للنهوض بالمساواة بين الجنسين في حفظ التنوع البيولوجي واستخدامه المستدام والتقاسم العادل والمنصف للموارد الجينية</w:t>
      </w:r>
      <w:r>
        <w:rPr>
          <w:rFonts w:hint="cs"/>
          <w:rtl/>
          <w:lang w:val="en-US"/>
        </w:rPr>
        <w:t xml:space="preserve"> [للمنافع الناشئة عن استخدامها]، [وإذ تقر بأن من المهم تهيئة بيئة نظيفة وصحية ومستدامة للتمتع بحقوق الإنسان]</w:t>
      </w:r>
      <w:r w:rsidRPr="00E65E7E">
        <w:rPr>
          <w:rtl/>
          <w:lang w:val="en-US"/>
        </w:rPr>
        <w:t xml:space="preserve">. </w:t>
      </w:r>
      <w:r>
        <w:rPr>
          <w:rFonts w:hint="cs"/>
          <w:rtl/>
          <w:lang w:val="en-US"/>
        </w:rPr>
        <w:t>و</w:t>
      </w:r>
      <w:r w:rsidRPr="00E65E7E">
        <w:rPr>
          <w:rtl/>
          <w:lang w:val="en-US"/>
        </w:rPr>
        <w:t xml:space="preserve">تقدم الصكوك والآليات الدولية لحقوق الإنسان، بما في ذلك اتفاقية القضاء على جميع أشكال التمييز ضد المرأة ولجنة الخبراء التي أنشأتها، إرشادات </w:t>
      </w:r>
      <w:r w:rsidRPr="00E65E7E">
        <w:rPr>
          <w:rFonts w:hint="cs"/>
          <w:rtl/>
          <w:lang w:val="en-US"/>
        </w:rPr>
        <w:t>حاسمة</w:t>
      </w:r>
      <w:r w:rsidRPr="00E65E7E">
        <w:rPr>
          <w:rtl/>
          <w:lang w:val="en-US"/>
        </w:rPr>
        <w:t xml:space="preserve"> للعمل البيئي ال</w:t>
      </w:r>
      <w:r w:rsidRPr="00E65E7E">
        <w:rPr>
          <w:rFonts w:hint="cs"/>
          <w:rtl/>
          <w:lang w:val="en-US"/>
        </w:rPr>
        <w:t xml:space="preserve">ذي </w:t>
      </w:r>
      <w:r w:rsidRPr="00E65E7E">
        <w:rPr>
          <w:rtl/>
          <w:lang w:val="en-US"/>
        </w:rPr>
        <w:t xml:space="preserve">يراعي </w:t>
      </w:r>
      <w:r w:rsidRPr="00E65E7E">
        <w:rPr>
          <w:rFonts w:hint="cs"/>
          <w:rtl/>
          <w:lang w:val="en-US"/>
        </w:rPr>
        <w:t>ا</w:t>
      </w:r>
      <w:r w:rsidRPr="00E65E7E">
        <w:rPr>
          <w:rtl/>
          <w:lang w:val="en-US"/>
        </w:rPr>
        <w:t>لاعتبارات الجنسانية الذي يعود بفائدة على الناس وكوكب الأرض؛</w:t>
      </w:r>
    </w:p>
    <w:p w:rsidR="00AF427A" w:rsidRPr="00E65E7E" w:rsidRDefault="00AF427A" w:rsidP="00B2182A">
      <w:pPr>
        <w:bidi/>
        <w:spacing w:after="100" w:line="204" w:lineRule="auto"/>
        <w:ind w:firstLine="720"/>
        <w:jc w:val="both"/>
        <w:rPr>
          <w:lang w:val="en-US"/>
        </w:rPr>
      </w:pPr>
      <w:r w:rsidRPr="00E65E7E">
        <w:rPr>
          <w:rtl/>
          <w:lang w:val="en-US"/>
        </w:rPr>
        <w:t>(د)</w:t>
      </w:r>
      <w:r w:rsidRPr="00E65E7E">
        <w:rPr>
          <w:rtl/>
          <w:lang w:val="en-US"/>
        </w:rPr>
        <w:tab/>
      </w:r>
      <w:r>
        <w:rPr>
          <w:rFonts w:hint="cs"/>
          <w:rtl/>
          <w:lang w:val="en-US"/>
        </w:rPr>
        <w:t>تناول</w:t>
      </w:r>
      <w:r>
        <w:rPr>
          <w:rtl/>
          <w:lang w:val="en-US"/>
        </w:rPr>
        <w:t xml:space="preserve"> </w:t>
      </w:r>
      <w:r w:rsidRPr="00E65E7E">
        <w:rPr>
          <w:rtl/>
          <w:lang w:val="en-US"/>
        </w:rPr>
        <w:t>الطرق ال</w:t>
      </w:r>
      <w:r w:rsidRPr="00E65E7E">
        <w:rPr>
          <w:rFonts w:hint="cs"/>
          <w:rtl/>
          <w:lang w:val="en-US"/>
        </w:rPr>
        <w:t>متقاطعة</w:t>
      </w:r>
      <w:r w:rsidRPr="00E65E7E">
        <w:rPr>
          <w:rtl/>
          <w:lang w:val="en-US"/>
        </w:rPr>
        <w:t xml:space="preserve"> التي يمكن من خلالها تضخيم عدم المساواة بين الجنسين </w:t>
      </w:r>
      <w:r>
        <w:rPr>
          <w:rFonts w:hint="cs"/>
          <w:rtl/>
          <w:lang w:val="en-US"/>
        </w:rPr>
        <w:t>للنساء والفتيات بكل تنوعهن</w:t>
      </w:r>
      <w:r w:rsidRPr="00E65E7E">
        <w:rPr>
          <w:rtl/>
          <w:lang w:val="en-US"/>
        </w:rPr>
        <w:t>. و</w:t>
      </w:r>
      <w:r w:rsidRPr="00E65E7E">
        <w:rPr>
          <w:rFonts w:hint="cs"/>
          <w:rtl/>
          <w:lang w:val="en-US"/>
        </w:rPr>
        <w:t>ت</w:t>
      </w:r>
      <w:r w:rsidRPr="00E65E7E">
        <w:rPr>
          <w:rtl/>
          <w:lang w:val="en-US"/>
        </w:rPr>
        <w:t xml:space="preserve">عاني النساء والرجال والفتيان والفتيات في جميع أنحاء العالم من التهميش بطرق مختلفة ومتعددة ومتقاطعة </w:t>
      </w:r>
      <w:r w:rsidRPr="00E65E7E">
        <w:rPr>
          <w:rFonts w:hint="cs"/>
          <w:rtl/>
          <w:lang w:val="en-US"/>
        </w:rPr>
        <w:t>حسب أصلهم الإثني</w:t>
      </w:r>
      <w:r w:rsidRPr="00E65E7E">
        <w:rPr>
          <w:rtl/>
          <w:lang w:val="en-US"/>
        </w:rPr>
        <w:t xml:space="preserve"> ووضعهم الاجتماعي وطبقتهم</w:t>
      </w:r>
      <w:r w:rsidRPr="00E65E7E">
        <w:rPr>
          <w:rFonts w:hint="cs"/>
          <w:rtl/>
          <w:lang w:val="en-US"/>
        </w:rPr>
        <w:t xml:space="preserve"> الاجتماعية</w:t>
      </w:r>
      <w:r w:rsidRPr="00E65E7E">
        <w:rPr>
          <w:rtl/>
          <w:lang w:val="en-US"/>
        </w:rPr>
        <w:t xml:space="preserve"> وتوجههم الجنسي وهويتهم الجنسية وعمرهم وبيئتهم، من بين عوامل أخرى. </w:t>
      </w:r>
      <w:r w:rsidRPr="00E65E7E">
        <w:rPr>
          <w:rFonts w:hint="cs"/>
          <w:rtl/>
          <w:lang w:val="en-US"/>
        </w:rPr>
        <w:t>واعترافا با</w:t>
      </w:r>
      <w:r w:rsidRPr="00E65E7E">
        <w:rPr>
          <w:rtl/>
          <w:lang w:val="en-US"/>
        </w:rPr>
        <w:t xml:space="preserve">لحواجز الهيكلية والاختلالات في موازين القوى التي تعيق شمول المجتمع بأسره، فإن تنفيذ خطة عمل الاعتبارات الجنسانية سوف يتخذ نهجا </w:t>
      </w:r>
      <w:r w:rsidRPr="00E65E7E">
        <w:rPr>
          <w:rFonts w:hint="cs"/>
          <w:rtl/>
          <w:lang w:val="en-US"/>
        </w:rPr>
        <w:t>متقاطعا</w:t>
      </w:r>
      <w:r w:rsidRPr="00E65E7E">
        <w:rPr>
          <w:rtl/>
          <w:lang w:val="en-US"/>
        </w:rPr>
        <w:t xml:space="preserve"> </w:t>
      </w:r>
      <w:r w:rsidRPr="00E65E7E">
        <w:rPr>
          <w:rFonts w:hint="cs"/>
          <w:rtl/>
          <w:lang w:val="en-US"/>
        </w:rPr>
        <w:t>يعطي</w:t>
      </w:r>
      <w:r w:rsidRPr="00E65E7E">
        <w:rPr>
          <w:rtl/>
          <w:lang w:val="en-US"/>
        </w:rPr>
        <w:t xml:space="preserve"> الأولوية لاحتياجات ومصالح </w:t>
      </w:r>
      <w:r>
        <w:rPr>
          <w:rFonts w:hint="cs"/>
          <w:rtl/>
          <w:lang w:val="en-US"/>
        </w:rPr>
        <w:t>جميع النساء والفتيات</w:t>
      </w:r>
      <w:r w:rsidRPr="00E65E7E">
        <w:rPr>
          <w:rtl/>
          <w:lang w:val="en-US"/>
        </w:rPr>
        <w:t xml:space="preserve">، مع إيلاء اهتمام خاص </w:t>
      </w:r>
      <w:r w:rsidRPr="00E65E7E">
        <w:rPr>
          <w:rFonts w:hint="cs"/>
          <w:rtl/>
          <w:lang w:val="en-US"/>
        </w:rPr>
        <w:t>لأولئك الذين يواجهون</w:t>
      </w:r>
      <w:r w:rsidRPr="00E65E7E">
        <w:rPr>
          <w:rtl/>
          <w:lang w:val="en-US"/>
        </w:rPr>
        <w:t xml:space="preserve"> أشكال</w:t>
      </w:r>
      <w:r w:rsidRPr="00E65E7E">
        <w:rPr>
          <w:rFonts w:hint="cs"/>
          <w:rtl/>
          <w:lang w:val="en-US"/>
        </w:rPr>
        <w:t>ا</w:t>
      </w:r>
      <w:r w:rsidRPr="00E65E7E">
        <w:rPr>
          <w:rtl/>
          <w:lang w:val="en-US"/>
        </w:rPr>
        <w:t xml:space="preserve"> متعددة ومتقاطعة من التمييز. وسيسعى تنفيذ </w:t>
      </w:r>
      <w:r>
        <w:rPr>
          <w:rFonts w:hint="cs"/>
          <w:rtl/>
          <w:lang w:val="en-US"/>
        </w:rPr>
        <w:t xml:space="preserve">خطة عمل الاعتبارات الجنسانية </w:t>
      </w:r>
      <w:r w:rsidRPr="00E65E7E">
        <w:rPr>
          <w:rtl/>
          <w:lang w:val="en-US"/>
        </w:rPr>
        <w:t xml:space="preserve">أيضا إلى ضمان مشاركة الرجال والفتيان، لضمان اتباع نهج تعاوني وداعم لتحقيق المساواة بين الجنسين في حفظ </w:t>
      </w:r>
      <w:r>
        <w:rPr>
          <w:rFonts w:hint="cs"/>
          <w:rtl/>
          <w:lang w:val="en-US"/>
        </w:rPr>
        <w:t>الموارد الجينية واستخدامها المستدام والتقاسم العادل والمنصف للمنافع الناشئة عن استخدامها؛</w:t>
      </w:r>
    </w:p>
    <w:p w:rsidR="00AF427A" w:rsidRPr="00E65E7E" w:rsidRDefault="00AF427A" w:rsidP="00B2182A">
      <w:pPr>
        <w:bidi/>
        <w:spacing w:after="100" w:line="204" w:lineRule="auto"/>
        <w:ind w:firstLine="713"/>
        <w:jc w:val="both"/>
        <w:rPr>
          <w:lang w:val="en-US"/>
        </w:rPr>
      </w:pPr>
      <w:r w:rsidRPr="00E65E7E">
        <w:rPr>
          <w:rtl/>
          <w:lang w:val="en-US"/>
        </w:rPr>
        <w:lastRenderedPageBreak/>
        <w:t>(هـ)</w:t>
      </w:r>
      <w:r w:rsidRPr="00E65E7E">
        <w:rPr>
          <w:rtl/>
          <w:lang w:val="en-US"/>
        </w:rPr>
        <w:tab/>
        <w:t>ضمان المشاركة الهادفة والفعالة للنساء والفتيات من الشعوب الأصلية والمجتمعات المحلية</w:t>
      </w:r>
      <w:r>
        <w:rPr>
          <w:rFonts w:hint="cs"/>
          <w:rtl/>
          <w:lang w:val="en-US"/>
        </w:rPr>
        <w:t xml:space="preserve"> وتمكينهن</w:t>
      </w:r>
      <w:r w:rsidRPr="00E65E7E">
        <w:rPr>
          <w:rtl/>
          <w:lang w:val="en-US"/>
        </w:rPr>
        <w:t xml:space="preserve">. </w:t>
      </w:r>
      <w:r>
        <w:rPr>
          <w:rFonts w:hint="cs"/>
          <w:rtl/>
          <w:lang w:val="en-US"/>
        </w:rPr>
        <w:t>و</w:t>
      </w:r>
      <w:r w:rsidRPr="00E65E7E">
        <w:rPr>
          <w:rtl/>
          <w:lang w:val="en-US"/>
        </w:rPr>
        <w:t>تشارك نساء وفتيات الشعوب الأصلية والمجتمعات المحلية بشكل متكامل في حفظ التنوع البيولوجي واستخدامه المستدام، ومع ذلك ما زلن يواجهن التمييز و</w:t>
      </w:r>
      <w:r w:rsidRPr="00E65E7E">
        <w:rPr>
          <w:rFonts w:hint="cs"/>
          <w:rtl/>
          <w:lang w:val="en-US"/>
        </w:rPr>
        <w:t>لا يزلن</w:t>
      </w:r>
      <w:r w:rsidRPr="00E65E7E">
        <w:rPr>
          <w:rtl/>
          <w:lang w:val="en-US"/>
        </w:rPr>
        <w:t xml:space="preserve"> مهمشات في عمليات صنع القرار، والوصول إلى الموارد وملكيتها بما في ذلك الأراضي، وفي الحصول على المنافع المرتبطة بالموارد</w:t>
      </w:r>
      <w:r>
        <w:rPr>
          <w:rFonts w:hint="cs"/>
          <w:rtl/>
          <w:lang w:val="en-US"/>
        </w:rPr>
        <w:t xml:space="preserve"> [البيولوجية و]</w:t>
      </w:r>
      <w:r w:rsidRPr="00E65E7E">
        <w:rPr>
          <w:rtl/>
          <w:lang w:val="en-US"/>
        </w:rPr>
        <w:t xml:space="preserve"> الجينية</w:t>
      </w:r>
      <w:r>
        <w:rPr>
          <w:rFonts w:hint="cs"/>
          <w:rtl/>
          <w:lang w:val="en-US"/>
        </w:rPr>
        <w:t xml:space="preserve"> [وخدمات النظم الإيكولوجية]</w:t>
      </w:r>
      <w:r w:rsidRPr="00E65E7E">
        <w:rPr>
          <w:rtl/>
          <w:lang w:val="en-US"/>
        </w:rPr>
        <w:t xml:space="preserve">. وعلى هذا النحو، يُقترح أن يشمل تنفيذ خطة عمل الاعتبارات الجنسانية التركيز على </w:t>
      </w:r>
      <w:r>
        <w:rPr>
          <w:rFonts w:hint="cs"/>
          <w:rtl/>
          <w:lang w:val="en-US"/>
        </w:rPr>
        <w:t>تمكين ودعم</w:t>
      </w:r>
      <w:r w:rsidRPr="00E65E7E">
        <w:rPr>
          <w:rtl/>
          <w:lang w:val="en-US"/>
        </w:rPr>
        <w:t xml:space="preserve"> المشاركة الهادفة والمستنيرة والفعالة لنساء وفتيات الشعوب الأصلية والمجتمعات المحلية لتلبية</w:t>
      </w:r>
      <w:r>
        <w:rPr>
          <w:rFonts w:hint="cs"/>
          <w:rtl/>
          <w:lang w:val="en-US"/>
        </w:rPr>
        <w:t xml:space="preserve"> حقوقهن</w:t>
      </w:r>
      <w:r w:rsidRPr="00E65E7E">
        <w:rPr>
          <w:rtl/>
          <w:lang w:val="en-US"/>
        </w:rPr>
        <w:t xml:space="preserve"> </w:t>
      </w:r>
      <w:r>
        <w:rPr>
          <w:rFonts w:hint="cs"/>
          <w:rtl/>
          <w:lang w:val="en-US"/>
        </w:rPr>
        <w:t>و</w:t>
      </w:r>
      <w:r w:rsidRPr="00E65E7E">
        <w:rPr>
          <w:rtl/>
          <w:lang w:val="en-US"/>
        </w:rPr>
        <w:t>احتياجاتهن</w:t>
      </w:r>
      <w:r>
        <w:rPr>
          <w:rFonts w:hint="cs"/>
          <w:rtl/>
          <w:lang w:val="en-US"/>
        </w:rPr>
        <w:t xml:space="preserve"> ومصالحهن،</w:t>
      </w:r>
      <w:r w:rsidRPr="00E65E7E">
        <w:rPr>
          <w:rtl/>
          <w:lang w:val="en-US"/>
        </w:rPr>
        <w:t xml:space="preserve"> والاعتراف بمعارفهن وابتكاراتهن وممارسات</w:t>
      </w:r>
      <w:r w:rsidRPr="00E65E7E">
        <w:rPr>
          <w:rFonts w:hint="cs"/>
          <w:rtl/>
          <w:lang w:val="en-US"/>
        </w:rPr>
        <w:t>هن</w:t>
      </w:r>
      <w:r w:rsidRPr="00E65E7E">
        <w:rPr>
          <w:rtl/>
          <w:lang w:val="en-US"/>
        </w:rPr>
        <w:t xml:space="preserve"> وتكنولوجيات</w:t>
      </w:r>
      <w:r w:rsidRPr="00E65E7E">
        <w:rPr>
          <w:rFonts w:hint="cs"/>
          <w:rtl/>
          <w:lang w:val="en-US"/>
        </w:rPr>
        <w:t>هن</w:t>
      </w:r>
      <w:r w:rsidRPr="00E65E7E">
        <w:rPr>
          <w:rtl/>
          <w:lang w:val="en-US"/>
        </w:rPr>
        <w:t xml:space="preserve"> وثقافات</w:t>
      </w:r>
      <w:r w:rsidRPr="00E65E7E">
        <w:rPr>
          <w:rFonts w:hint="cs"/>
          <w:rtl/>
          <w:lang w:val="en-US"/>
        </w:rPr>
        <w:t>هن</w:t>
      </w:r>
      <w:r w:rsidRPr="00E65E7E">
        <w:rPr>
          <w:rtl/>
          <w:lang w:val="en-US"/>
        </w:rPr>
        <w:t xml:space="preserve"> التقليدية وتقديرها</w:t>
      </w:r>
      <w:r w:rsidRPr="00E65E7E">
        <w:rPr>
          <w:rFonts w:hint="cs"/>
          <w:rtl/>
          <w:lang w:val="en-US"/>
        </w:rPr>
        <w:t>،</w:t>
      </w:r>
      <w:r w:rsidRPr="00E65E7E">
        <w:rPr>
          <w:rtl/>
          <w:lang w:val="en-US"/>
        </w:rPr>
        <w:t xml:space="preserve"> وما يتصل بها من حقوق في دعم حفظ التنوع البيولوجي واستخدامه المستدام، وفي التقاسم العادل والمنصف للمنافع.</w:t>
      </w:r>
    </w:p>
    <w:p w:rsidR="00AF427A" w:rsidRPr="00E65E7E" w:rsidRDefault="00AF427A" w:rsidP="001607E9">
      <w:pPr>
        <w:numPr>
          <w:ilvl w:val="0"/>
          <w:numId w:val="14"/>
        </w:numPr>
        <w:bidi/>
        <w:spacing w:after="100" w:line="204" w:lineRule="auto"/>
        <w:ind w:left="0" w:firstLine="0"/>
        <w:jc w:val="both"/>
        <w:rPr>
          <w:lang w:val="en-US"/>
        </w:rPr>
      </w:pPr>
      <w:r w:rsidRPr="00E65E7E">
        <w:rPr>
          <w:rFonts w:hint="cs"/>
          <w:rtl/>
          <w:lang w:val="en-US"/>
        </w:rPr>
        <w:t>و</w:t>
      </w:r>
      <w:r w:rsidRPr="00E65E7E">
        <w:rPr>
          <w:rtl/>
          <w:lang w:val="en-US"/>
        </w:rPr>
        <w:t xml:space="preserve">لسهولة القراءة، لم </w:t>
      </w:r>
      <w:r w:rsidRPr="00E65E7E">
        <w:rPr>
          <w:rFonts w:hint="cs"/>
          <w:rtl/>
          <w:lang w:val="en-US"/>
        </w:rPr>
        <w:t>تُدرج</w:t>
      </w:r>
      <w:r w:rsidRPr="00E65E7E">
        <w:rPr>
          <w:rtl/>
          <w:lang w:val="en-US"/>
        </w:rPr>
        <w:t xml:space="preserve"> إشارات فردية إلى النساء والفتيات من الشعوب الأصلية والمجتمعات المحلية </w:t>
      </w:r>
      <w:r>
        <w:rPr>
          <w:rFonts w:hint="cs"/>
          <w:rtl/>
          <w:lang w:val="en-US"/>
        </w:rPr>
        <w:t>وال</w:t>
      </w:r>
      <w:r w:rsidRPr="00E65E7E">
        <w:rPr>
          <w:rtl/>
          <w:lang w:val="en-US"/>
        </w:rPr>
        <w:t>نساء و</w:t>
      </w:r>
      <w:r>
        <w:rPr>
          <w:rFonts w:hint="cs"/>
          <w:rtl/>
          <w:lang w:val="en-US"/>
        </w:rPr>
        <w:t>ال</w:t>
      </w:r>
      <w:r w:rsidRPr="00E65E7E">
        <w:rPr>
          <w:rtl/>
          <w:lang w:val="en-US"/>
        </w:rPr>
        <w:t>فتيات</w:t>
      </w:r>
      <w:r>
        <w:rPr>
          <w:rFonts w:hint="cs"/>
          <w:rtl/>
          <w:lang w:val="en-US"/>
        </w:rPr>
        <w:t xml:space="preserve"> بكل تنوعهن</w:t>
      </w:r>
      <w:r w:rsidRPr="00E65E7E">
        <w:rPr>
          <w:rtl/>
          <w:lang w:val="en-US"/>
        </w:rPr>
        <w:t xml:space="preserve">، في كل من البيانات </w:t>
      </w:r>
      <w:r w:rsidRPr="00E65E7E">
        <w:rPr>
          <w:rFonts w:hint="cs"/>
          <w:rtl/>
          <w:lang w:val="en-US"/>
        </w:rPr>
        <w:t>الواردة</w:t>
      </w:r>
      <w:r w:rsidRPr="00E65E7E">
        <w:rPr>
          <w:rtl/>
          <w:lang w:val="en-US"/>
        </w:rPr>
        <w:t xml:space="preserve"> أدناه. وتتضمن خطة عمل الاعتبارات الجنسانية التركيز على دعم المشاركة الفعالة للنساء والفتيات من الشعوب الأصلية والمجتمعات المحلية، وأولئك الذين يواجهون أشكالا متعددة ومتقاطعة من التمييز، في جميع الإجراءات. وبالتالي ينبغي فهم الإشارات إلى "النساء والفتيات" في النتائج والأهداف والإجراءات المتوقعة على أنها تشمل أولئك الذين </w:t>
      </w:r>
      <w:r w:rsidRPr="00E65E7E">
        <w:rPr>
          <w:rFonts w:hint="cs"/>
          <w:rtl/>
          <w:lang w:val="en-US"/>
        </w:rPr>
        <w:t xml:space="preserve">يعرفون على أنهم </w:t>
      </w:r>
      <w:r>
        <w:rPr>
          <w:rFonts w:hint="cs"/>
          <w:rtl/>
          <w:lang w:val="en-US"/>
        </w:rPr>
        <w:t>ال</w:t>
      </w:r>
      <w:r w:rsidRPr="00E65E7E">
        <w:rPr>
          <w:rtl/>
          <w:lang w:val="en-US"/>
        </w:rPr>
        <w:t>نساء و</w:t>
      </w:r>
      <w:r>
        <w:rPr>
          <w:rFonts w:hint="cs"/>
          <w:rtl/>
          <w:lang w:val="en-US"/>
        </w:rPr>
        <w:t>ال</w:t>
      </w:r>
      <w:r w:rsidRPr="00E65E7E">
        <w:rPr>
          <w:rtl/>
          <w:lang w:val="en-US"/>
        </w:rPr>
        <w:t>فتيات بكل تنوعه</w:t>
      </w:r>
      <w:r w:rsidRPr="00E65E7E">
        <w:rPr>
          <w:rFonts w:hint="cs"/>
          <w:rtl/>
          <w:lang w:val="en-US"/>
        </w:rPr>
        <w:t>ن</w:t>
      </w:r>
      <w:r w:rsidRPr="00E65E7E">
        <w:rPr>
          <w:rtl/>
          <w:lang w:val="en-US"/>
        </w:rPr>
        <w:t>، بما في ذلك من الشعوب الأصلية والمجتمعات المحلية وأولئك الذين يواجهون أشكالا متعددة ومتقاطعة من التمييز.</w:t>
      </w:r>
      <w:r>
        <w:rPr>
          <w:rFonts w:hint="cs"/>
          <w:rtl/>
          <w:lang w:val="en-US"/>
        </w:rPr>
        <w:t xml:space="preserve"> وعند استشارة نساء وفتيات من الشعوب الأصلية والمجتمعات المحلية، ينبغي القيام بذلك بموجب مبدأ الموافقة الحرة المسبقة عن علم.</w:t>
      </w:r>
    </w:p>
    <w:p w:rsidR="00AF427A" w:rsidRPr="00E65E7E" w:rsidRDefault="00AF427A" w:rsidP="007362C3">
      <w:pPr>
        <w:bidi/>
        <w:spacing w:after="120" w:line="216" w:lineRule="auto"/>
        <w:jc w:val="center"/>
        <w:rPr>
          <w:b/>
          <w:bCs/>
          <w:sz w:val="28"/>
          <w:szCs w:val="28"/>
          <w:lang w:val="en-US"/>
        </w:rPr>
      </w:pPr>
      <w:r w:rsidRPr="00E65E7E">
        <w:rPr>
          <w:b/>
          <w:bCs/>
          <w:sz w:val="28"/>
          <w:szCs w:val="28"/>
          <w:rtl/>
          <w:lang w:val="en-US"/>
        </w:rPr>
        <w:t>ثالثا</w:t>
      </w:r>
      <w:r w:rsidRPr="00E65E7E">
        <w:rPr>
          <w:rFonts w:hint="cs"/>
          <w:b/>
          <w:bCs/>
          <w:sz w:val="28"/>
          <w:szCs w:val="28"/>
          <w:rtl/>
          <w:lang w:val="en-US"/>
        </w:rPr>
        <w:t>-</w:t>
      </w:r>
      <w:r w:rsidRPr="00E65E7E">
        <w:rPr>
          <w:b/>
          <w:bCs/>
          <w:sz w:val="28"/>
          <w:szCs w:val="28"/>
          <w:rtl/>
          <w:lang w:val="en-US"/>
        </w:rPr>
        <w:tab/>
        <w:t>النتائج والأهداف المتوقعة</w:t>
      </w:r>
    </w:p>
    <w:p w:rsidR="00AF427A" w:rsidRPr="00E65E7E" w:rsidRDefault="00AF427A" w:rsidP="001607E9">
      <w:pPr>
        <w:numPr>
          <w:ilvl w:val="0"/>
          <w:numId w:val="14"/>
        </w:numPr>
        <w:bidi/>
        <w:spacing w:after="100" w:line="204" w:lineRule="auto"/>
        <w:ind w:left="0" w:firstLine="0"/>
        <w:jc w:val="both"/>
        <w:rPr>
          <w:lang w:val="en-US"/>
        </w:rPr>
      </w:pPr>
      <w:r w:rsidRPr="00E65E7E">
        <w:rPr>
          <w:rtl/>
          <w:lang w:val="en-US"/>
        </w:rPr>
        <w:t xml:space="preserve">تشتمل خطة عمل الاعتبارات الجنسانية على ثلاث نتائج متوقعة، </w:t>
      </w:r>
      <w:r>
        <w:rPr>
          <w:rFonts w:hint="cs"/>
          <w:rtl/>
          <w:lang w:val="en-US"/>
        </w:rPr>
        <w:t>تُجمع</w:t>
      </w:r>
      <w:r w:rsidRPr="00E65E7E">
        <w:rPr>
          <w:rtl/>
          <w:lang w:val="en-US"/>
        </w:rPr>
        <w:t xml:space="preserve"> بموجبها </w:t>
      </w:r>
      <w:r w:rsidRPr="00E65E7E">
        <w:rPr>
          <w:rFonts w:hint="cs"/>
          <w:rtl/>
          <w:lang w:val="en-US"/>
        </w:rPr>
        <w:t xml:space="preserve">مجموعات </w:t>
      </w:r>
      <w:r w:rsidRPr="00E65E7E">
        <w:rPr>
          <w:rtl/>
          <w:lang w:val="en-US"/>
        </w:rPr>
        <w:t xml:space="preserve">من الأهداف والإجراءات الإرشادية وما يرتبط بها من </w:t>
      </w:r>
      <w:r w:rsidRPr="00E65E7E">
        <w:rPr>
          <w:rFonts w:hint="cs"/>
          <w:rtl/>
          <w:lang w:val="en-US"/>
        </w:rPr>
        <w:t>نواتج</w:t>
      </w:r>
      <w:r w:rsidRPr="00E65E7E">
        <w:rPr>
          <w:rtl/>
          <w:lang w:val="en-US"/>
        </w:rPr>
        <w:t xml:space="preserve"> وجداول زمنية، على النحو </w:t>
      </w:r>
      <w:r w:rsidRPr="00E65E7E">
        <w:rPr>
          <w:rFonts w:hint="cs"/>
          <w:rtl/>
          <w:lang w:val="en-US"/>
        </w:rPr>
        <w:t>الوارد</w:t>
      </w:r>
      <w:r w:rsidRPr="00E65E7E">
        <w:rPr>
          <w:rtl/>
          <w:lang w:val="en-US"/>
        </w:rPr>
        <w:t xml:space="preserve"> في الجدول أدناه. و</w:t>
      </w:r>
      <w:r w:rsidRPr="00E65E7E">
        <w:rPr>
          <w:rFonts w:hint="cs"/>
          <w:rtl/>
          <w:lang w:val="en-US"/>
        </w:rPr>
        <w:t>تُ</w:t>
      </w:r>
      <w:r w:rsidRPr="00E65E7E">
        <w:rPr>
          <w:rtl/>
          <w:lang w:val="en-US"/>
        </w:rPr>
        <w:t xml:space="preserve">طرح النتائج والأهداف والإجراءات المتوقعة لخطة عمل الاعتبارات الجنسانية بهدف دعم تحقيق جميع غايات </w:t>
      </w:r>
      <w:r w:rsidRPr="00E65E7E">
        <w:rPr>
          <w:rFonts w:hint="cs"/>
          <w:rtl/>
          <w:lang w:val="en-US"/>
        </w:rPr>
        <w:t>و</w:t>
      </w:r>
      <w:r w:rsidRPr="00E65E7E">
        <w:rPr>
          <w:rtl/>
          <w:lang w:val="en-US"/>
        </w:rPr>
        <w:t>أهداف</w:t>
      </w:r>
      <w:r w:rsidRPr="00E65E7E">
        <w:rPr>
          <w:rFonts w:hint="cs"/>
          <w:rtl/>
          <w:lang w:val="en-US"/>
        </w:rPr>
        <w:t xml:space="preserve"> ال</w:t>
      </w:r>
      <w:r w:rsidRPr="00E65E7E">
        <w:rPr>
          <w:rtl/>
          <w:lang w:val="en-US"/>
        </w:rPr>
        <w:t>إطار العالمي للتنوع البيولوجي لما بعد عام 2020</w:t>
      </w:r>
      <w:r>
        <w:rPr>
          <w:rFonts w:hint="cs"/>
          <w:rtl/>
          <w:lang w:val="en-US"/>
        </w:rPr>
        <w:t xml:space="preserve"> بطريقة تراعي الاعتبارات الجنسانية</w:t>
      </w:r>
      <w:r w:rsidRPr="00E65E7E">
        <w:rPr>
          <w:rtl/>
          <w:lang w:val="en-US"/>
        </w:rPr>
        <w:t xml:space="preserve">، مع الاعتراف بأن العمل الفعال بشأن التنوع البيولوجي يتطلب من جميع أفراد المجتمع </w:t>
      </w:r>
      <w:r w:rsidRPr="00E65E7E">
        <w:rPr>
          <w:rFonts w:hint="cs"/>
          <w:rtl/>
          <w:lang w:val="en-US"/>
        </w:rPr>
        <w:t>المشاركة</w:t>
      </w:r>
      <w:r w:rsidRPr="00E65E7E">
        <w:rPr>
          <w:rtl/>
          <w:lang w:val="en-US"/>
        </w:rPr>
        <w:t xml:space="preserve"> بشكل كامل.</w:t>
      </w:r>
      <w:r w:rsidRPr="00E65E7E">
        <w:rPr>
          <w:vertAlign w:val="superscript"/>
          <w:rtl/>
          <w:lang w:val="en-US"/>
        </w:rPr>
        <w:footnoteReference w:id="15"/>
      </w:r>
    </w:p>
    <w:p w:rsidR="00AF427A" w:rsidRPr="00E65E7E" w:rsidRDefault="00AF427A" w:rsidP="001607E9">
      <w:pPr>
        <w:numPr>
          <w:ilvl w:val="0"/>
          <w:numId w:val="14"/>
        </w:numPr>
        <w:bidi/>
        <w:spacing w:after="100" w:line="204" w:lineRule="auto"/>
        <w:ind w:left="0" w:firstLine="0"/>
        <w:jc w:val="both"/>
        <w:rPr>
          <w:lang w:val="en-US"/>
        </w:rPr>
      </w:pPr>
      <w:r w:rsidRPr="00E65E7E">
        <w:rPr>
          <w:rtl/>
          <w:lang w:val="en-US"/>
        </w:rPr>
        <w:t xml:space="preserve">وتهدف الإجراءات الإرشادية إلى توجيه الجهود المبذولة لتحقيق أهداف الخطة، من خلال مجموعة متنوعة من التدابير الموجهة نحو </w:t>
      </w:r>
      <w:r w:rsidRPr="00E65E7E">
        <w:rPr>
          <w:rFonts w:hint="cs"/>
          <w:rtl/>
          <w:lang w:val="en-US"/>
        </w:rPr>
        <w:t>تنمية</w:t>
      </w:r>
      <w:r w:rsidRPr="00E65E7E">
        <w:rPr>
          <w:rtl/>
          <w:lang w:val="en-US"/>
        </w:rPr>
        <w:t xml:space="preserve"> القدرات والمعارف، وإعداد وتطبيق الإرشادات والتوصيات ذات الصلة، وتعزيز المشاركة، و</w:t>
      </w:r>
      <w:r w:rsidRPr="00E65E7E">
        <w:rPr>
          <w:rFonts w:hint="cs"/>
          <w:rtl/>
          <w:lang w:val="en-US"/>
        </w:rPr>
        <w:t>تيسير</w:t>
      </w:r>
      <w:r w:rsidRPr="00E65E7E">
        <w:rPr>
          <w:rtl/>
          <w:lang w:val="en-US"/>
        </w:rPr>
        <w:t xml:space="preserve"> وتعزيز التمويل، من بين أمور أخرى. </w:t>
      </w:r>
      <w:r w:rsidRPr="00E65E7E">
        <w:rPr>
          <w:rFonts w:hint="cs"/>
          <w:rtl/>
          <w:lang w:val="en-US"/>
        </w:rPr>
        <w:t>وتُقترح</w:t>
      </w:r>
      <w:r w:rsidRPr="00E65E7E">
        <w:rPr>
          <w:rtl/>
          <w:lang w:val="en-US"/>
        </w:rPr>
        <w:t xml:space="preserve"> هذه الإجراءات كمجالات تتطلب اهتماما خاصا، مع الاعتراف بأن</w:t>
      </w:r>
      <w:r w:rsidRPr="00E65E7E">
        <w:rPr>
          <w:rFonts w:hint="cs"/>
          <w:rtl/>
          <w:lang w:val="en-US"/>
        </w:rPr>
        <w:t xml:space="preserve">ه قد تكون هناك </w:t>
      </w:r>
      <w:r w:rsidRPr="00E65E7E">
        <w:rPr>
          <w:rtl/>
          <w:lang w:val="en-US"/>
        </w:rPr>
        <w:t xml:space="preserve">إجراءات أخرى مطلوبة لتكملة ومواصلة تحديد الجهود المبذولة لتحقيق الأهداف ذات الصلة على </w:t>
      </w:r>
      <w:r w:rsidRPr="00E65E7E">
        <w:rPr>
          <w:rFonts w:hint="cs"/>
          <w:rtl/>
          <w:lang w:val="en-US"/>
        </w:rPr>
        <w:t>المستوى</w:t>
      </w:r>
      <w:r w:rsidRPr="00E65E7E">
        <w:rPr>
          <w:rtl/>
          <w:lang w:val="en-US"/>
        </w:rPr>
        <w:t xml:space="preserve"> الوطني</w:t>
      </w:r>
      <w:r>
        <w:rPr>
          <w:rFonts w:hint="cs"/>
          <w:rtl/>
          <w:lang w:val="en-US"/>
        </w:rPr>
        <w:t xml:space="preserve"> ودون الوطني</w:t>
      </w:r>
      <w:r w:rsidRPr="00E65E7E">
        <w:rPr>
          <w:rtl/>
          <w:lang w:val="en-US"/>
        </w:rPr>
        <w:t xml:space="preserve"> والإقليمي والدولي. و</w:t>
      </w:r>
      <w:r w:rsidRPr="00E65E7E">
        <w:rPr>
          <w:rFonts w:hint="cs"/>
          <w:rtl/>
          <w:lang w:val="en-US"/>
        </w:rPr>
        <w:t>تُ</w:t>
      </w:r>
      <w:r w:rsidRPr="00E65E7E">
        <w:rPr>
          <w:rtl/>
          <w:lang w:val="en-US"/>
        </w:rPr>
        <w:t xml:space="preserve">طرح النواتج </w:t>
      </w:r>
      <w:r w:rsidRPr="00E65E7E">
        <w:rPr>
          <w:rFonts w:hint="cs"/>
          <w:rtl/>
          <w:lang w:val="en-US"/>
        </w:rPr>
        <w:t>المحتملة</w:t>
      </w:r>
      <w:r w:rsidRPr="00E65E7E">
        <w:rPr>
          <w:rtl/>
          <w:lang w:val="en-US"/>
        </w:rPr>
        <w:t xml:space="preserve"> والجداول الزمنية المقترحة لتوجيه تنفيذ الإجراءات المختلفة.</w:t>
      </w:r>
    </w:p>
    <w:p w:rsidR="00AF427A" w:rsidRPr="00AF427A" w:rsidRDefault="00AF427A" w:rsidP="001607E9">
      <w:pPr>
        <w:numPr>
          <w:ilvl w:val="0"/>
          <w:numId w:val="14"/>
        </w:numPr>
        <w:bidi/>
        <w:spacing w:after="100" w:line="204" w:lineRule="auto"/>
        <w:ind w:left="0" w:firstLine="0"/>
        <w:jc w:val="both"/>
        <w:rPr>
          <w:rFonts w:ascii="Simplified Arabic" w:hAnsi="Simplified Arabic"/>
          <w:i/>
          <w:iCs/>
          <w:snapToGrid w:val="0"/>
          <w:kern w:val="22"/>
          <w:lang w:val="en-GB" w:eastAsia="en-US"/>
        </w:rPr>
      </w:pPr>
      <w:r w:rsidRPr="00E65E7E">
        <w:rPr>
          <w:rFonts w:hint="cs"/>
          <w:rtl/>
          <w:lang w:val="en-US"/>
        </w:rPr>
        <w:t>و</w:t>
      </w:r>
      <w:r w:rsidRPr="00E65E7E">
        <w:rPr>
          <w:rtl/>
          <w:lang w:val="en-US"/>
        </w:rPr>
        <w:t xml:space="preserve">تستند عملية </w:t>
      </w:r>
      <w:r w:rsidRPr="00E65E7E">
        <w:rPr>
          <w:rFonts w:hint="cs"/>
          <w:rtl/>
          <w:lang w:val="en-US"/>
        </w:rPr>
        <w:t>إعداد</w:t>
      </w:r>
      <w:r w:rsidRPr="00E65E7E">
        <w:rPr>
          <w:rtl/>
          <w:lang w:val="en-US"/>
        </w:rPr>
        <w:t xml:space="preserve"> خطة عمل </w:t>
      </w:r>
      <w:r>
        <w:rPr>
          <w:rFonts w:hint="cs"/>
          <w:rtl/>
          <w:lang w:val="en-US"/>
        </w:rPr>
        <w:t>الاعتبارات الجنسانية</w:t>
      </w:r>
      <w:r w:rsidRPr="00E65E7E">
        <w:rPr>
          <w:rtl/>
          <w:lang w:val="en-US"/>
        </w:rPr>
        <w:t xml:space="preserve"> إلى فهم أن جميع الجهات الفاعلة ذات الصلة لها دور تؤديه في تنفيذ الاتفاقية ودعم أهداف تعميم مراعاة الاعتبارات الجنسانية. </w:t>
      </w:r>
      <w:r w:rsidRPr="00E65E7E">
        <w:rPr>
          <w:rFonts w:hint="cs"/>
          <w:rtl/>
          <w:lang w:val="en-US"/>
        </w:rPr>
        <w:t>ويستلزم اتباع</w:t>
      </w:r>
      <w:r w:rsidRPr="00E65E7E">
        <w:rPr>
          <w:rtl/>
          <w:lang w:val="en-US"/>
        </w:rPr>
        <w:t xml:space="preserve"> نهج </w:t>
      </w:r>
      <w:r w:rsidRPr="00E65E7E">
        <w:rPr>
          <w:rFonts w:hint="cs"/>
          <w:rtl/>
          <w:lang w:val="en-US"/>
        </w:rPr>
        <w:t>يراعي الاعتبارات الجنسانية</w:t>
      </w:r>
      <w:r w:rsidRPr="00E65E7E">
        <w:rPr>
          <w:rtl/>
          <w:lang w:val="en-US"/>
        </w:rPr>
        <w:t xml:space="preserve"> في تنفيذ </w:t>
      </w:r>
      <w:r w:rsidRPr="00E65E7E">
        <w:rPr>
          <w:rFonts w:hint="cs"/>
          <w:rtl/>
          <w:lang w:val="en-US"/>
        </w:rPr>
        <w:t>ال</w:t>
      </w:r>
      <w:r w:rsidRPr="00E65E7E">
        <w:rPr>
          <w:rtl/>
          <w:lang w:val="en-US"/>
        </w:rPr>
        <w:t>إطار العالمي للتنوع البيولوجي لما بعد عام 2020 والاتفاقية عملية تشاركية وشاملة</w:t>
      </w:r>
      <w:r w:rsidRPr="00E65E7E">
        <w:rPr>
          <w:rFonts w:hint="cs"/>
          <w:rtl/>
          <w:lang w:val="en-US"/>
        </w:rPr>
        <w:t xml:space="preserve"> للجميع</w:t>
      </w:r>
      <w:r w:rsidRPr="00E65E7E">
        <w:rPr>
          <w:rtl/>
          <w:lang w:val="en-US"/>
        </w:rPr>
        <w:t>. وعلى هذا النحو، فإن الأطراف،</w:t>
      </w:r>
      <w:r>
        <w:rPr>
          <w:rFonts w:hint="cs"/>
          <w:rtl/>
          <w:lang w:val="en-US"/>
        </w:rPr>
        <w:t xml:space="preserve"> إلى جانب الحكومات دون الوطنية والمدن والسلطات المحلية الأخرى،</w:t>
      </w:r>
      <w:r w:rsidRPr="00E65E7E">
        <w:rPr>
          <w:rtl/>
          <w:lang w:val="en-US"/>
        </w:rPr>
        <w:t xml:space="preserve"> والكيانات الدولية و</w:t>
      </w:r>
      <w:r w:rsidRPr="00E65E7E">
        <w:rPr>
          <w:rFonts w:hint="cs"/>
          <w:rtl/>
          <w:lang w:val="en-US"/>
        </w:rPr>
        <w:t xml:space="preserve">كيانات </w:t>
      </w:r>
      <w:r w:rsidRPr="00E65E7E">
        <w:rPr>
          <w:rtl/>
          <w:lang w:val="en-US"/>
        </w:rPr>
        <w:t xml:space="preserve">منظومة الأمم المتحدة، والشعوب الأصلية والمجتمعات المحلية، والجماعات النسائية، والشباب، والقطاع الخاص، وأصحاب المصلحة الآخرين مدعوون إلى دعم </w:t>
      </w:r>
      <w:r>
        <w:rPr>
          <w:rFonts w:hint="cs"/>
          <w:rtl/>
          <w:lang w:val="en-US"/>
        </w:rPr>
        <w:t>ال</w:t>
      </w:r>
      <w:r w:rsidRPr="00E65E7E">
        <w:rPr>
          <w:rtl/>
          <w:lang w:val="en-US"/>
        </w:rPr>
        <w:t>تنفيذ</w:t>
      </w:r>
      <w:r>
        <w:rPr>
          <w:rFonts w:hint="cs"/>
          <w:rtl/>
          <w:lang w:val="en-US"/>
        </w:rPr>
        <w:t xml:space="preserve"> الفعال</w:t>
      </w:r>
      <w:r w:rsidRPr="00E65E7E">
        <w:rPr>
          <w:rtl/>
          <w:lang w:val="en-US"/>
        </w:rPr>
        <w:t xml:space="preserve"> </w:t>
      </w:r>
      <w:r>
        <w:rPr>
          <w:rFonts w:hint="cs"/>
          <w:rtl/>
          <w:lang w:val="en-US"/>
        </w:rPr>
        <w:t>للإطار العالمي للتنوع البيولوجي لما بعد عام 2020، بما في ذلك خط</w:t>
      </w:r>
      <w:r>
        <w:rPr>
          <w:rFonts w:hint="cs"/>
          <w:rtl/>
          <w:lang w:val="en-US" w:bidi="ar-EG"/>
        </w:rPr>
        <w:t>ة</w:t>
      </w:r>
      <w:r>
        <w:rPr>
          <w:rFonts w:hint="cs"/>
          <w:rtl/>
          <w:lang w:val="en-US"/>
        </w:rPr>
        <w:t xml:space="preserve"> عمل الاعتبارات الجنسانية.</w:t>
      </w:r>
    </w:p>
    <w:p w:rsidR="00AF427A" w:rsidRPr="00AF427A" w:rsidRDefault="00AF427A" w:rsidP="00AF427A">
      <w:pPr>
        <w:bidi/>
        <w:spacing w:after="120" w:line="216" w:lineRule="auto"/>
        <w:jc w:val="both"/>
        <w:rPr>
          <w:rFonts w:ascii="Simplified Arabic" w:hAnsi="Simplified Arabic"/>
          <w:snapToGrid w:val="0"/>
          <w:kern w:val="22"/>
          <w:lang w:val="en-GB" w:eastAsia="en-US"/>
        </w:rPr>
      </w:pPr>
    </w:p>
    <w:p w:rsidR="00AF427A" w:rsidRPr="009B67DF" w:rsidRDefault="00AF427A" w:rsidP="00AF427A">
      <w:pPr>
        <w:widowControl w:val="0"/>
        <w:bidi/>
        <w:spacing w:after="120" w:line="216" w:lineRule="auto"/>
        <w:jc w:val="both"/>
        <w:rPr>
          <w:rFonts w:ascii="Simplified Arabic" w:hAnsi="Simplified Arabic"/>
          <w:i/>
          <w:iCs/>
          <w:snapToGrid w:val="0"/>
          <w:kern w:val="22"/>
          <w:rtl/>
          <w:lang w:val="en-GB" w:eastAsia="en-US"/>
        </w:rPr>
        <w:sectPr w:rsidR="00AF427A" w:rsidRPr="009B67DF" w:rsidSect="00AF427A">
          <w:headerReference w:type="even" r:id="rId11"/>
          <w:headerReference w:type="default" r:id="rId12"/>
          <w:type w:val="continuous"/>
          <w:pgSz w:w="12240" w:h="15840" w:code="1"/>
          <w:pgMar w:top="567" w:right="1440" w:bottom="1440" w:left="1440" w:header="720" w:footer="720" w:gutter="0"/>
          <w:pgNumType w:start="1"/>
          <w:cols w:space="720"/>
          <w:titlePg/>
          <w:docGrid w:linePitch="360"/>
        </w:sectPr>
      </w:pPr>
    </w:p>
    <w:p w:rsidR="00AF427A" w:rsidRPr="00387EC9" w:rsidRDefault="00AF427A" w:rsidP="00AF427A">
      <w:pPr>
        <w:widowControl w:val="0"/>
        <w:bidi/>
        <w:spacing w:before="120" w:after="120"/>
        <w:jc w:val="center"/>
        <w:rPr>
          <w:rtl/>
          <w:lang w:val="en-US"/>
        </w:rPr>
      </w:pPr>
      <w:r w:rsidRPr="00387EC9">
        <w:rPr>
          <w:rFonts w:hint="cs"/>
          <w:b/>
          <w:bCs/>
          <w:sz w:val="28"/>
          <w:szCs w:val="28"/>
          <w:rtl/>
          <w:lang w:bidi="ar-EG"/>
        </w:rPr>
        <w:lastRenderedPageBreak/>
        <w:t>خطة عمل الاعتبارات الجنسانية</w:t>
      </w:r>
      <w:r w:rsidRPr="00387EC9">
        <w:rPr>
          <w:b/>
          <w:bCs/>
          <w:sz w:val="28"/>
          <w:szCs w:val="28"/>
          <w:rtl/>
          <w:lang w:bidi="ar-EG"/>
        </w:rPr>
        <w:t xml:space="preserve"> </w:t>
      </w:r>
    </w:p>
    <w:tbl>
      <w:tblPr>
        <w:bidiVisual/>
        <w:tblW w:w="54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3"/>
        <w:gridCol w:w="4364"/>
        <w:gridCol w:w="2595"/>
        <w:gridCol w:w="1481"/>
        <w:gridCol w:w="1663"/>
        <w:gridCol w:w="962"/>
      </w:tblGrid>
      <w:tr w:rsidR="00AF427A" w:rsidRPr="00EE3B46" w:rsidTr="00EE3B46">
        <w:trPr>
          <w:cantSplit/>
          <w:tblHeader/>
          <w:jc w:val="center"/>
        </w:trPr>
        <w:tc>
          <w:tcPr>
            <w:tcW w:w="3363" w:type="dxa"/>
            <w:shd w:val="clear" w:color="auto" w:fill="D9D9D9" w:themeFill="background1" w:themeFillShade="D9"/>
          </w:tcPr>
          <w:p w:rsidR="00AF427A" w:rsidRPr="00EE3B46" w:rsidRDefault="00AF427A" w:rsidP="00EE3B46">
            <w:pPr>
              <w:kinsoku w:val="0"/>
              <w:overflowPunct w:val="0"/>
              <w:autoSpaceDE w:val="0"/>
              <w:autoSpaceDN w:val="0"/>
              <w:bidi/>
              <w:adjustRightInd w:val="0"/>
              <w:snapToGrid w:val="0"/>
              <w:jc w:val="center"/>
              <w:rPr>
                <w:b/>
                <w:bCs/>
                <w:kern w:val="22"/>
                <w:szCs w:val="22"/>
                <w:rtl/>
                <w:lang w:val="en-GB"/>
              </w:rPr>
            </w:pPr>
            <w:r w:rsidRPr="00EE3B46">
              <w:rPr>
                <w:rFonts w:hint="cs"/>
                <w:b/>
                <w:bCs/>
                <w:kern w:val="22"/>
                <w:szCs w:val="22"/>
                <w:rtl/>
                <w:lang w:val="en-GB"/>
              </w:rPr>
              <w:t>ألف-</w:t>
            </w:r>
          </w:p>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rFonts w:hint="cs"/>
                <w:b/>
                <w:bCs/>
                <w:kern w:val="22"/>
                <w:szCs w:val="22"/>
                <w:rtl/>
                <w:lang w:val="en-GB"/>
              </w:rPr>
              <w:t>الأهداف</w:t>
            </w:r>
          </w:p>
        </w:tc>
        <w:tc>
          <w:tcPr>
            <w:tcW w:w="4364" w:type="dxa"/>
            <w:shd w:val="clear" w:color="auto" w:fill="D9D9D9" w:themeFill="background1" w:themeFillShade="D9"/>
          </w:tcPr>
          <w:p w:rsidR="00AF427A" w:rsidRPr="00EE3B46" w:rsidRDefault="00AF427A" w:rsidP="00EE3B46">
            <w:pPr>
              <w:kinsoku w:val="0"/>
              <w:overflowPunct w:val="0"/>
              <w:autoSpaceDE w:val="0"/>
              <w:autoSpaceDN w:val="0"/>
              <w:bidi/>
              <w:adjustRightInd w:val="0"/>
              <w:snapToGrid w:val="0"/>
              <w:jc w:val="center"/>
              <w:rPr>
                <w:b/>
                <w:bCs/>
                <w:kern w:val="22"/>
                <w:szCs w:val="22"/>
                <w:rtl/>
                <w:lang w:val="en-GB"/>
              </w:rPr>
            </w:pPr>
            <w:r w:rsidRPr="00EE3B46">
              <w:rPr>
                <w:rFonts w:hint="cs"/>
                <w:b/>
                <w:bCs/>
                <w:kern w:val="22"/>
                <w:szCs w:val="22"/>
                <w:rtl/>
                <w:lang w:val="en-GB"/>
              </w:rPr>
              <w:t>باء-</w:t>
            </w:r>
          </w:p>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rFonts w:hint="cs"/>
                <w:b/>
                <w:bCs/>
                <w:kern w:val="22"/>
                <w:szCs w:val="22"/>
                <w:rtl/>
                <w:lang w:val="en-GB"/>
              </w:rPr>
              <w:t>الإجراءات الإرشادية</w:t>
            </w:r>
          </w:p>
        </w:tc>
        <w:tc>
          <w:tcPr>
            <w:tcW w:w="2595" w:type="dxa"/>
            <w:shd w:val="clear" w:color="auto" w:fill="D9D9D9" w:themeFill="background1" w:themeFillShade="D9"/>
          </w:tcPr>
          <w:p w:rsidR="00AF427A" w:rsidRPr="00EE3B46" w:rsidRDefault="00AF427A" w:rsidP="00EE3B46">
            <w:pPr>
              <w:kinsoku w:val="0"/>
              <w:overflowPunct w:val="0"/>
              <w:autoSpaceDE w:val="0"/>
              <w:autoSpaceDN w:val="0"/>
              <w:bidi/>
              <w:adjustRightInd w:val="0"/>
              <w:snapToGrid w:val="0"/>
              <w:jc w:val="center"/>
              <w:rPr>
                <w:b/>
                <w:bCs/>
                <w:kern w:val="22"/>
                <w:szCs w:val="22"/>
                <w:rtl/>
                <w:lang w:val="en-GB"/>
              </w:rPr>
            </w:pPr>
            <w:r w:rsidRPr="00EE3B46">
              <w:rPr>
                <w:rFonts w:hint="cs"/>
                <w:b/>
                <w:bCs/>
                <w:kern w:val="22"/>
                <w:szCs w:val="22"/>
                <w:rtl/>
                <w:lang w:val="en-GB"/>
              </w:rPr>
              <w:t>جيم-</w:t>
            </w:r>
          </w:p>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rFonts w:hint="cs"/>
                <w:b/>
                <w:bCs/>
                <w:kern w:val="22"/>
                <w:szCs w:val="22"/>
                <w:rtl/>
                <w:lang w:val="en-GB"/>
              </w:rPr>
              <w:t>النواتج المحتملة</w:t>
            </w:r>
          </w:p>
        </w:tc>
        <w:tc>
          <w:tcPr>
            <w:tcW w:w="1481" w:type="dxa"/>
            <w:shd w:val="clear" w:color="auto" w:fill="D9D9D9" w:themeFill="background1" w:themeFillShade="D9"/>
          </w:tcPr>
          <w:p w:rsidR="00AF427A" w:rsidRPr="00EE3B46" w:rsidRDefault="00AF427A" w:rsidP="00EE3B46">
            <w:pPr>
              <w:kinsoku w:val="0"/>
              <w:overflowPunct w:val="0"/>
              <w:autoSpaceDE w:val="0"/>
              <w:autoSpaceDN w:val="0"/>
              <w:bidi/>
              <w:adjustRightInd w:val="0"/>
              <w:snapToGrid w:val="0"/>
              <w:jc w:val="center"/>
              <w:rPr>
                <w:b/>
                <w:bCs/>
                <w:kern w:val="22"/>
                <w:szCs w:val="22"/>
                <w:rtl/>
                <w:lang w:val="en-GB"/>
              </w:rPr>
            </w:pPr>
            <w:r w:rsidRPr="00EE3B46">
              <w:rPr>
                <w:rFonts w:hint="cs"/>
                <w:b/>
                <w:bCs/>
                <w:kern w:val="22"/>
                <w:szCs w:val="22"/>
                <w:rtl/>
                <w:lang w:val="en-GB"/>
              </w:rPr>
              <w:t>دال-</w:t>
            </w:r>
          </w:p>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rFonts w:hint="cs"/>
                <w:b/>
                <w:bCs/>
                <w:kern w:val="22"/>
                <w:szCs w:val="22"/>
                <w:rtl/>
                <w:lang w:val="en-GB"/>
              </w:rPr>
              <w:t>الأطر الزمنية المقترحة</w:t>
            </w:r>
          </w:p>
        </w:tc>
        <w:tc>
          <w:tcPr>
            <w:tcW w:w="1663" w:type="dxa"/>
            <w:shd w:val="clear" w:color="auto" w:fill="D9D9D9" w:themeFill="background1" w:themeFillShade="D9"/>
          </w:tcPr>
          <w:p w:rsidR="00AF427A" w:rsidRPr="00EE3B46" w:rsidRDefault="00AF427A" w:rsidP="00EE3B46">
            <w:pPr>
              <w:kinsoku w:val="0"/>
              <w:overflowPunct w:val="0"/>
              <w:autoSpaceDE w:val="0"/>
              <w:autoSpaceDN w:val="0"/>
              <w:bidi/>
              <w:adjustRightInd w:val="0"/>
              <w:snapToGrid w:val="0"/>
              <w:jc w:val="center"/>
              <w:rPr>
                <w:b/>
                <w:bCs/>
                <w:kern w:val="22"/>
                <w:szCs w:val="22"/>
                <w:rtl/>
                <w:lang w:val="en-GB"/>
              </w:rPr>
            </w:pPr>
            <w:r w:rsidRPr="00EE3B46">
              <w:rPr>
                <w:rFonts w:hint="cs"/>
                <w:b/>
                <w:bCs/>
                <w:kern w:val="22"/>
                <w:szCs w:val="22"/>
                <w:rtl/>
                <w:lang w:val="en-GB"/>
              </w:rPr>
              <w:t>هاء-</w:t>
            </w:r>
          </w:p>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rFonts w:hint="cs"/>
                <w:b/>
                <w:bCs/>
                <w:kern w:val="22"/>
                <w:szCs w:val="22"/>
                <w:rtl/>
                <w:lang w:val="en-GB"/>
              </w:rPr>
              <w:t>الجهات الفاعلة المسؤولة</w:t>
            </w:r>
          </w:p>
        </w:tc>
        <w:tc>
          <w:tcPr>
            <w:tcW w:w="962" w:type="dxa"/>
            <w:shd w:val="clear" w:color="auto" w:fill="D9D9D9" w:themeFill="background1" w:themeFillShade="D9"/>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rFonts w:hint="cs"/>
                <w:b/>
                <w:bCs/>
                <w:kern w:val="22"/>
                <w:szCs w:val="22"/>
                <w:rtl/>
                <w:lang w:val="en-GB"/>
              </w:rPr>
              <w:t>رقم الصف</w:t>
            </w:r>
          </w:p>
        </w:tc>
      </w:tr>
      <w:tr w:rsidR="00AF427A" w:rsidRPr="00EE3B46" w:rsidTr="00EE3B46">
        <w:trPr>
          <w:cantSplit/>
          <w:jc w:val="center"/>
        </w:trPr>
        <w:tc>
          <w:tcPr>
            <w:tcW w:w="13466" w:type="dxa"/>
            <w:gridSpan w:val="5"/>
          </w:tcPr>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b/>
                <w:bCs/>
                <w:kern w:val="22"/>
                <w:szCs w:val="22"/>
                <w:rtl/>
                <w:lang w:val="en-GB"/>
              </w:rPr>
              <w:t xml:space="preserve">النتيجة المتوقعة 1: </w:t>
            </w:r>
            <w:r w:rsidRPr="00EE3B46">
              <w:rPr>
                <w:kern w:val="22"/>
                <w:szCs w:val="22"/>
                <w:rtl/>
                <w:lang w:val="en-GB"/>
              </w:rPr>
              <w:t xml:space="preserve">تمتع </w:t>
            </w:r>
            <w:r w:rsidRPr="00EE3B46">
              <w:rPr>
                <w:rFonts w:hint="cs"/>
                <w:kern w:val="22"/>
                <w:szCs w:val="22"/>
                <w:rtl/>
                <w:lang w:val="en-GB"/>
              </w:rPr>
              <w:t>[</w:t>
            </w:r>
            <w:r w:rsidRPr="00EE3B46">
              <w:rPr>
                <w:kern w:val="22"/>
                <w:szCs w:val="22"/>
                <w:rtl/>
                <w:lang w:val="en-GB"/>
              </w:rPr>
              <w:t>جميع الأجناس</w:t>
            </w:r>
            <w:r w:rsidRPr="00EE3B46">
              <w:rPr>
                <w:rFonts w:hint="cs"/>
                <w:kern w:val="22"/>
                <w:szCs w:val="22"/>
                <w:rtl/>
                <w:lang w:val="en-GB"/>
              </w:rPr>
              <w:t>]</w:t>
            </w:r>
            <w:r w:rsidRPr="00EE3B46">
              <w:rPr>
                <w:kern w:val="22"/>
                <w:szCs w:val="22"/>
                <w:rtl/>
                <w:lang w:val="en-GB"/>
              </w:rPr>
              <w:t xml:space="preserve">، ولا سيما النساء والفتيات، بتكافؤ الفرص والقدرة على المساهمة في </w:t>
            </w:r>
            <w:r w:rsidRPr="00EE3B46">
              <w:rPr>
                <w:rFonts w:hint="cs"/>
                <w:kern w:val="22"/>
                <w:szCs w:val="22"/>
                <w:rtl/>
                <w:lang w:val="en-GB"/>
              </w:rPr>
              <w:t>الأهداف الثلاثة للاتفاقية</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1</w:t>
            </w:r>
          </w:p>
        </w:tc>
      </w:tr>
      <w:tr w:rsidR="00AF427A" w:rsidRPr="00EE3B46" w:rsidTr="00EE3B46">
        <w:trPr>
          <w:cantSplit/>
          <w:jc w:val="center"/>
        </w:trPr>
        <w:tc>
          <w:tcPr>
            <w:tcW w:w="3363" w:type="dxa"/>
            <w:vMerge w:val="restart"/>
          </w:tcPr>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rFonts w:hint="cs"/>
                <w:kern w:val="22"/>
                <w:szCs w:val="22"/>
                <w:rtl/>
                <w:lang w:val="en-GB"/>
              </w:rPr>
              <w:t>1-1</w:t>
            </w:r>
            <w:r w:rsidRPr="00EE3B46">
              <w:rPr>
                <w:kern w:val="22"/>
                <w:szCs w:val="22"/>
                <w:rtl/>
                <w:lang w:val="en-GB"/>
              </w:rPr>
              <w:t xml:space="preserve"> زيادة </w:t>
            </w:r>
            <w:r w:rsidRPr="00EE3B46">
              <w:rPr>
                <w:rFonts w:hint="cs"/>
                <w:kern w:val="22"/>
                <w:szCs w:val="22"/>
                <w:rtl/>
                <w:lang w:val="en-GB"/>
              </w:rPr>
              <w:t xml:space="preserve">[حقوق </w:t>
            </w:r>
            <w:r w:rsidRPr="00EE3B46">
              <w:rPr>
                <w:kern w:val="22"/>
                <w:szCs w:val="22"/>
                <w:rtl/>
                <w:lang w:val="en-GB"/>
              </w:rPr>
              <w:t xml:space="preserve">النساء والفتيات </w:t>
            </w:r>
            <w:r w:rsidRPr="00EE3B46">
              <w:rPr>
                <w:rFonts w:hint="cs"/>
                <w:kern w:val="22"/>
                <w:szCs w:val="22"/>
                <w:rtl/>
                <w:lang w:val="en-GB"/>
              </w:rPr>
              <w:t>في ملكية</w:t>
            </w:r>
            <w:r w:rsidRPr="00EE3B46">
              <w:rPr>
                <w:kern w:val="22"/>
                <w:szCs w:val="22"/>
                <w:rtl/>
                <w:lang w:val="en-GB"/>
              </w:rPr>
              <w:t xml:space="preserve"> الموارد </w:t>
            </w:r>
            <w:r w:rsidRPr="00EE3B46">
              <w:rPr>
                <w:rFonts w:hint="cs"/>
                <w:kern w:val="22"/>
                <w:szCs w:val="22"/>
                <w:rtl/>
                <w:lang w:val="en-GB"/>
              </w:rPr>
              <w:t xml:space="preserve">الأرضية والطبيعية </w:t>
            </w:r>
            <w:r w:rsidRPr="00EE3B46">
              <w:rPr>
                <w:kern w:val="22"/>
                <w:szCs w:val="22"/>
                <w:rtl/>
                <w:lang w:val="en-GB"/>
              </w:rPr>
              <w:t>والسيطرة عل</w:t>
            </w:r>
            <w:r w:rsidRPr="00EE3B46">
              <w:rPr>
                <w:rFonts w:hint="cs"/>
                <w:kern w:val="22"/>
                <w:szCs w:val="22"/>
                <w:rtl/>
                <w:lang w:val="en-GB"/>
              </w:rPr>
              <w:t>يها</w:t>
            </w:r>
            <w:r w:rsidRPr="00EE3B46">
              <w:rPr>
                <w:kern w:val="22"/>
                <w:szCs w:val="22"/>
                <w:rtl/>
                <w:lang w:val="en-GB"/>
              </w:rPr>
              <w:t xml:space="preserve">، </w:t>
            </w:r>
            <w:r w:rsidRPr="00EE3B46">
              <w:rPr>
                <w:rFonts w:hint="cs"/>
                <w:kern w:val="22"/>
                <w:szCs w:val="22"/>
                <w:rtl/>
                <w:lang w:val="en-GB"/>
              </w:rPr>
              <w:t>والحصول على</w:t>
            </w:r>
            <w:r w:rsidRPr="00EE3B46">
              <w:rPr>
                <w:kern w:val="22"/>
                <w:szCs w:val="22"/>
                <w:rtl/>
                <w:lang w:val="en-GB"/>
              </w:rPr>
              <w:t xml:space="preserve"> المياه،</w:t>
            </w:r>
            <w:r w:rsidRPr="00EE3B46">
              <w:rPr>
                <w:rFonts w:hint="cs"/>
                <w:kern w:val="22"/>
                <w:szCs w:val="22"/>
                <w:rtl/>
                <w:lang w:val="en-GB"/>
              </w:rPr>
              <w:t>]</w:t>
            </w:r>
            <w:r w:rsidRPr="00EE3B46">
              <w:rPr>
                <w:kern w:val="22"/>
                <w:szCs w:val="22"/>
                <w:rtl/>
                <w:lang w:val="en-GB"/>
              </w:rPr>
              <w:t xml:space="preserve"> لدعم حفظ التنوع البيولوجي واستخدامه المستدام</w:t>
            </w:r>
          </w:p>
        </w:tc>
        <w:tc>
          <w:tcPr>
            <w:tcW w:w="4364" w:type="dxa"/>
          </w:tcPr>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kern w:val="22"/>
                <w:szCs w:val="22"/>
                <w:rtl/>
                <w:lang w:val="en-GB"/>
              </w:rPr>
              <w:t xml:space="preserve">تجميع البيانات الأساسية والبحوث </w:t>
            </w:r>
            <w:r w:rsidRPr="00EE3B46">
              <w:rPr>
                <w:rFonts w:hint="cs"/>
                <w:kern w:val="22"/>
                <w:szCs w:val="22"/>
                <w:rtl/>
                <w:lang w:val="en-GB"/>
              </w:rPr>
              <w:t>بشأن</w:t>
            </w:r>
            <w:r w:rsidRPr="00EE3B46">
              <w:rPr>
                <w:kern w:val="22"/>
                <w:szCs w:val="22"/>
                <w:rtl/>
                <w:lang w:val="en-GB"/>
              </w:rPr>
              <w:t xml:space="preserve"> العلاقة بين تدخلات الحفظ والاستخدام المستدام </w:t>
            </w:r>
            <w:r w:rsidRPr="00EE3B46">
              <w:rPr>
                <w:rFonts w:hint="cs"/>
                <w:kern w:val="22"/>
                <w:szCs w:val="22"/>
                <w:rtl/>
                <w:lang w:val="en-GB"/>
              </w:rPr>
              <w:t>[</w:t>
            </w:r>
            <w:r w:rsidRPr="00EE3B46">
              <w:rPr>
                <w:kern w:val="22"/>
                <w:szCs w:val="22"/>
                <w:rtl/>
                <w:lang w:val="en-GB"/>
              </w:rPr>
              <w:t xml:space="preserve">وحقوق </w:t>
            </w:r>
            <w:r w:rsidRPr="00EE3B46">
              <w:rPr>
                <w:rFonts w:hint="cs"/>
                <w:kern w:val="22"/>
                <w:szCs w:val="22"/>
                <w:rtl/>
                <w:lang w:val="en-GB"/>
              </w:rPr>
              <w:t>النساء والفتيات في ملكية</w:t>
            </w:r>
            <w:r w:rsidRPr="00EE3B46">
              <w:rPr>
                <w:kern w:val="22"/>
                <w:szCs w:val="22"/>
                <w:rtl/>
                <w:lang w:val="en-GB"/>
              </w:rPr>
              <w:t xml:space="preserve"> الموارد </w:t>
            </w:r>
            <w:r w:rsidRPr="00EE3B46">
              <w:rPr>
                <w:rFonts w:hint="cs"/>
                <w:kern w:val="22"/>
                <w:szCs w:val="22"/>
                <w:rtl/>
                <w:lang w:val="en-GB"/>
              </w:rPr>
              <w:t xml:space="preserve">الأرضية والطبيعية </w:t>
            </w:r>
            <w:r w:rsidRPr="00EE3B46">
              <w:rPr>
                <w:kern w:val="22"/>
                <w:szCs w:val="22"/>
                <w:rtl/>
                <w:lang w:val="en-GB"/>
              </w:rPr>
              <w:t>والسيطرة عل</w:t>
            </w:r>
            <w:r w:rsidRPr="00EE3B46">
              <w:rPr>
                <w:rFonts w:hint="cs"/>
                <w:kern w:val="22"/>
                <w:szCs w:val="22"/>
                <w:rtl/>
                <w:lang w:val="en-GB"/>
              </w:rPr>
              <w:t>يها</w:t>
            </w:r>
            <w:r w:rsidRPr="00EE3B46">
              <w:rPr>
                <w:kern w:val="22"/>
                <w:szCs w:val="22"/>
                <w:rtl/>
                <w:lang w:val="en-GB"/>
              </w:rPr>
              <w:t xml:space="preserve">، </w:t>
            </w:r>
            <w:r w:rsidRPr="00EE3B46">
              <w:rPr>
                <w:rFonts w:hint="cs"/>
                <w:kern w:val="22"/>
                <w:szCs w:val="22"/>
                <w:rtl/>
                <w:lang w:val="en-GB"/>
              </w:rPr>
              <w:t>والحصول على</w:t>
            </w:r>
            <w:r w:rsidRPr="00EE3B46">
              <w:rPr>
                <w:kern w:val="22"/>
                <w:szCs w:val="22"/>
                <w:rtl/>
                <w:lang w:val="en-GB"/>
              </w:rPr>
              <w:t xml:space="preserve"> المياه،</w:t>
            </w:r>
            <w:r w:rsidRPr="00EE3B46">
              <w:rPr>
                <w:rFonts w:hint="cs"/>
                <w:kern w:val="22"/>
                <w:szCs w:val="22"/>
                <w:rtl/>
                <w:lang w:val="en-GB"/>
              </w:rPr>
              <w:t>]</w:t>
            </w:r>
            <w:r w:rsidRPr="00EE3B46">
              <w:rPr>
                <w:kern w:val="22"/>
                <w:szCs w:val="22"/>
                <w:rtl/>
                <w:lang w:val="en-GB"/>
              </w:rPr>
              <w:t xml:space="preserve"> وإعداد إرشادات للعمل على المستوى الوطني</w:t>
            </w:r>
          </w:p>
        </w:tc>
        <w:tc>
          <w:tcPr>
            <w:tcW w:w="2595" w:type="dxa"/>
          </w:tcPr>
          <w:p w:rsidR="00AF427A" w:rsidRPr="00EE3B46" w:rsidRDefault="00AF427A" w:rsidP="00EE3B46">
            <w:pPr>
              <w:bidi/>
              <w:jc w:val="both"/>
              <w:rPr>
                <w:kern w:val="22"/>
                <w:szCs w:val="22"/>
                <w:lang w:val="en-GB"/>
              </w:rPr>
            </w:pPr>
            <w:r w:rsidRPr="00EE3B46">
              <w:rPr>
                <w:kern w:val="22"/>
                <w:szCs w:val="22"/>
                <w:rtl/>
                <w:lang w:val="en-GB"/>
              </w:rPr>
              <w:t xml:space="preserve">إتاحة البيانات الأساسية والبحوث والإرشادات بشأن حقوق </w:t>
            </w:r>
            <w:r w:rsidRPr="00EE3B46">
              <w:rPr>
                <w:rFonts w:hint="cs"/>
                <w:kern w:val="22"/>
                <w:szCs w:val="22"/>
                <w:rtl/>
                <w:lang w:val="en-GB"/>
              </w:rPr>
              <w:t>النساء والفتيات في ملكية</w:t>
            </w:r>
            <w:r w:rsidRPr="00EE3B46">
              <w:rPr>
                <w:kern w:val="22"/>
                <w:szCs w:val="22"/>
                <w:rtl/>
                <w:lang w:val="en-GB"/>
              </w:rPr>
              <w:t xml:space="preserve"> الموارد </w:t>
            </w:r>
            <w:r w:rsidRPr="00EE3B46">
              <w:rPr>
                <w:rFonts w:hint="cs"/>
                <w:kern w:val="22"/>
                <w:szCs w:val="22"/>
                <w:rtl/>
                <w:lang w:val="en-GB"/>
              </w:rPr>
              <w:t xml:space="preserve">الأرضية والطبيعية </w:t>
            </w:r>
            <w:r w:rsidRPr="00EE3B46">
              <w:rPr>
                <w:kern w:val="22"/>
                <w:szCs w:val="22"/>
                <w:rtl/>
                <w:lang w:val="en-GB"/>
              </w:rPr>
              <w:t>والسيطرة عل</w:t>
            </w:r>
            <w:r w:rsidRPr="00EE3B46">
              <w:rPr>
                <w:rFonts w:hint="cs"/>
                <w:kern w:val="22"/>
                <w:szCs w:val="22"/>
                <w:rtl/>
                <w:lang w:val="en-GB"/>
              </w:rPr>
              <w:t>يها</w:t>
            </w:r>
            <w:r w:rsidRPr="00EE3B46">
              <w:rPr>
                <w:kern w:val="22"/>
                <w:szCs w:val="22"/>
                <w:rtl/>
                <w:lang w:val="en-GB"/>
              </w:rPr>
              <w:t xml:space="preserve">، </w:t>
            </w:r>
            <w:r w:rsidRPr="00EE3B46">
              <w:rPr>
                <w:rFonts w:hint="cs"/>
                <w:kern w:val="22"/>
                <w:szCs w:val="22"/>
                <w:rtl/>
                <w:lang w:val="en-GB"/>
              </w:rPr>
              <w:t>والحصول على</w:t>
            </w:r>
            <w:r w:rsidRPr="00EE3B46">
              <w:rPr>
                <w:kern w:val="22"/>
                <w:szCs w:val="22"/>
                <w:rtl/>
                <w:lang w:val="en-GB"/>
              </w:rPr>
              <w:t xml:space="preserve"> المياه،</w:t>
            </w:r>
            <w:r w:rsidRPr="00EE3B46">
              <w:rPr>
                <w:rFonts w:hint="cs"/>
                <w:kern w:val="22"/>
                <w:szCs w:val="22"/>
                <w:rtl/>
                <w:lang w:val="en-GB"/>
              </w:rPr>
              <w:t>]</w:t>
            </w:r>
            <w:r w:rsidRPr="00EE3B46">
              <w:rPr>
                <w:kern w:val="22"/>
                <w:szCs w:val="22"/>
                <w:rtl/>
                <w:lang w:val="en-GB"/>
              </w:rPr>
              <w:t xml:space="preserve"> في سياق حفظ التنوع البيولوجي واستخدام</w:t>
            </w:r>
            <w:r w:rsidRPr="00EE3B46">
              <w:rPr>
                <w:rFonts w:hint="cs"/>
                <w:kern w:val="22"/>
                <w:szCs w:val="22"/>
                <w:rtl/>
                <w:lang w:val="en-GB"/>
              </w:rPr>
              <w:t>ه</w:t>
            </w:r>
            <w:r w:rsidRPr="00EE3B46">
              <w:rPr>
                <w:kern w:val="22"/>
                <w:szCs w:val="22"/>
                <w:rtl/>
                <w:lang w:val="en-GB"/>
              </w:rPr>
              <w:t xml:space="preserve"> المستدام للأطراف في </w:t>
            </w:r>
            <w:r w:rsidRPr="00EE3B46">
              <w:rPr>
                <w:rFonts w:hint="cs"/>
                <w:kern w:val="22"/>
                <w:szCs w:val="22"/>
                <w:rtl/>
                <w:lang w:val="en-GB"/>
              </w:rPr>
              <w:t>الاجتماع</w:t>
            </w:r>
            <w:r w:rsidRPr="00EE3B46">
              <w:rPr>
                <w:kern w:val="22"/>
                <w:szCs w:val="22"/>
                <w:rtl/>
                <w:lang w:val="en-GB"/>
              </w:rPr>
              <w:t xml:space="preserve"> الرابع للهيئة الفرعية للتنفيذ</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bidi/>
              <w:jc w:val="both"/>
              <w:rPr>
                <w:kern w:val="22"/>
                <w:szCs w:val="22"/>
                <w:lang w:val="en-GB"/>
              </w:rPr>
            </w:pPr>
            <w:r w:rsidRPr="00EE3B46">
              <w:rPr>
                <w:rFonts w:hint="cs"/>
                <w:kern w:val="22"/>
                <w:szCs w:val="22"/>
                <w:rtl/>
                <w:lang w:val="en-GB"/>
              </w:rPr>
              <w:t>2024</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kern w:val="22"/>
                <w:szCs w:val="22"/>
                <w:rtl/>
                <w:lang w:val="en-GB"/>
              </w:rPr>
              <w:t xml:space="preserve">الأمانة، </w:t>
            </w:r>
            <w:r w:rsidRPr="00EE3B46">
              <w:rPr>
                <w:rFonts w:hint="cs"/>
                <w:kern w:val="22"/>
                <w:szCs w:val="22"/>
                <w:rtl/>
                <w:lang w:val="en-GB"/>
              </w:rPr>
              <w:t>و</w:t>
            </w:r>
            <w:r w:rsidRPr="00EE3B46">
              <w:rPr>
                <w:kern w:val="22"/>
                <w:szCs w:val="22"/>
                <w:rtl/>
                <w:lang w:val="en-GB"/>
              </w:rPr>
              <w:t>المنظمات ذات الصلة</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المساهمة:</w:t>
            </w:r>
          </w:p>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kern w:val="22"/>
                <w:szCs w:val="22"/>
                <w:rtl/>
                <w:lang w:val="en-GB"/>
              </w:rPr>
              <w:t>الأطراف</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2</w:t>
            </w:r>
          </w:p>
        </w:tc>
      </w:tr>
      <w:tr w:rsidR="00AF427A" w:rsidRPr="00EE3B46" w:rsidTr="00EE3B46">
        <w:trPr>
          <w:cantSplit/>
          <w:jc w:val="center"/>
        </w:trPr>
        <w:tc>
          <w:tcPr>
            <w:tcW w:w="3363" w:type="dxa"/>
            <w:vMerge/>
          </w:tcPr>
          <w:p w:rsidR="00AF427A" w:rsidRPr="00EE3B46" w:rsidRDefault="00AF427A" w:rsidP="00EE3B46">
            <w:pPr>
              <w:kinsoku w:val="0"/>
              <w:overflowPunct w:val="0"/>
              <w:autoSpaceDE w:val="0"/>
              <w:autoSpaceDN w:val="0"/>
              <w:bidi/>
              <w:adjustRightInd w:val="0"/>
              <w:snapToGrid w:val="0"/>
              <w:jc w:val="both"/>
              <w:rPr>
                <w:kern w:val="22"/>
                <w:szCs w:val="22"/>
                <w:lang w:val="en-GB"/>
              </w:rPr>
            </w:pPr>
          </w:p>
        </w:tc>
        <w:tc>
          <w:tcPr>
            <w:tcW w:w="4364" w:type="dxa"/>
          </w:tcPr>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kern w:val="22"/>
                <w:szCs w:val="22"/>
                <w:rtl/>
                <w:lang w:val="en-GB"/>
              </w:rPr>
              <w:t xml:space="preserve">اتخاذ تدابير لتحديث التشريعات الوطنية بحيث تتمتع النساء والفتيات بالوصول العادل إلى الموارد البيولوجية، </w:t>
            </w:r>
            <w:r w:rsidRPr="00EE3B46">
              <w:rPr>
                <w:rFonts w:hint="cs"/>
                <w:kern w:val="22"/>
                <w:szCs w:val="22"/>
                <w:rtl/>
                <w:lang w:val="en-GB"/>
              </w:rPr>
              <w:t>وكذلك</w:t>
            </w:r>
            <w:r w:rsidRPr="00EE3B46">
              <w:rPr>
                <w:kern w:val="22"/>
                <w:szCs w:val="22"/>
                <w:rtl/>
                <w:lang w:val="en-GB"/>
              </w:rPr>
              <w:t xml:space="preserve"> الأراضي والمياه</w:t>
            </w:r>
            <w:r w:rsidRPr="00EE3B46">
              <w:rPr>
                <w:rFonts w:hint="cs"/>
                <w:kern w:val="22"/>
                <w:szCs w:val="22"/>
                <w:rtl/>
                <w:lang w:val="en-GB"/>
              </w:rPr>
              <w:t>، و</w:t>
            </w:r>
            <w:r w:rsidRPr="00EE3B46">
              <w:rPr>
                <w:kern w:val="22"/>
                <w:szCs w:val="22"/>
                <w:rtl/>
                <w:lang w:val="en-GB"/>
              </w:rPr>
              <w:t>ملكي</w:t>
            </w:r>
            <w:r w:rsidRPr="00EE3B46">
              <w:rPr>
                <w:rFonts w:hint="cs"/>
                <w:kern w:val="22"/>
                <w:szCs w:val="22"/>
                <w:rtl/>
                <w:lang w:val="en-GB"/>
              </w:rPr>
              <w:t>تها</w:t>
            </w:r>
            <w:r w:rsidRPr="00EE3B46">
              <w:rPr>
                <w:kern w:val="22"/>
                <w:szCs w:val="22"/>
                <w:rtl/>
                <w:lang w:val="en-GB"/>
              </w:rPr>
              <w:t xml:space="preserve"> </w:t>
            </w:r>
            <w:r w:rsidRPr="00EE3B46">
              <w:rPr>
                <w:rFonts w:hint="cs"/>
                <w:kern w:val="22"/>
                <w:szCs w:val="22"/>
                <w:rtl/>
                <w:lang w:val="en-GB"/>
              </w:rPr>
              <w:t>والسيطرة علي</w:t>
            </w:r>
            <w:r w:rsidRPr="00EE3B46">
              <w:rPr>
                <w:kern w:val="22"/>
                <w:szCs w:val="22"/>
                <w:rtl/>
                <w:lang w:val="en-GB"/>
              </w:rPr>
              <w:t>ها</w:t>
            </w:r>
          </w:p>
        </w:tc>
        <w:tc>
          <w:tcPr>
            <w:tcW w:w="2595" w:type="dxa"/>
          </w:tcPr>
          <w:p w:rsidR="00AF427A" w:rsidRPr="00EE3B46" w:rsidRDefault="00AF427A" w:rsidP="00EE3B46">
            <w:pPr>
              <w:bidi/>
              <w:jc w:val="both"/>
              <w:rPr>
                <w:kern w:val="22"/>
                <w:szCs w:val="22"/>
                <w:lang w:val="en-GB"/>
              </w:rPr>
            </w:pPr>
            <w:r w:rsidRPr="00EE3B46">
              <w:rPr>
                <w:rFonts w:hint="cs"/>
                <w:kern w:val="22"/>
                <w:szCs w:val="22"/>
                <w:rtl/>
                <w:lang w:val="en-GB"/>
              </w:rPr>
              <w:t xml:space="preserve">إنشاء أو تحديث </w:t>
            </w:r>
            <w:r w:rsidRPr="00EE3B46">
              <w:rPr>
                <w:kern w:val="22"/>
                <w:szCs w:val="22"/>
                <w:rtl/>
                <w:lang w:val="en-GB"/>
              </w:rPr>
              <w:t xml:space="preserve">تشريع </w:t>
            </w:r>
            <w:r w:rsidRPr="00EE3B46">
              <w:rPr>
                <w:rFonts w:hint="cs"/>
                <w:kern w:val="22"/>
                <w:szCs w:val="22"/>
                <w:rtl/>
                <w:lang w:val="en-GB"/>
              </w:rPr>
              <w:t>يمنح</w:t>
            </w:r>
            <w:r w:rsidRPr="00EE3B46">
              <w:rPr>
                <w:kern w:val="22"/>
                <w:szCs w:val="22"/>
                <w:rtl/>
                <w:lang w:val="en-GB"/>
              </w:rPr>
              <w:t xml:space="preserve"> حقوقا متساوية للنساء والرجال في ال</w:t>
            </w:r>
            <w:r w:rsidRPr="00EE3B46">
              <w:rPr>
                <w:rFonts w:hint="cs"/>
                <w:kern w:val="22"/>
                <w:szCs w:val="22"/>
                <w:rtl/>
                <w:lang w:val="en-GB"/>
              </w:rPr>
              <w:t>و</w:t>
            </w:r>
            <w:r w:rsidRPr="00EE3B46">
              <w:rPr>
                <w:kern w:val="22"/>
                <w:szCs w:val="22"/>
                <w:rtl/>
                <w:lang w:val="en-GB"/>
              </w:rPr>
              <w:t xml:space="preserve">صول </w:t>
            </w:r>
            <w:r w:rsidRPr="00EE3B46">
              <w:rPr>
                <w:rFonts w:hint="cs"/>
                <w:kern w:val="22"/>
                <w:szCs w:val="22"/>
                <w:rtl/>
                <w:lang w:val="en-GB"/>
              </w:rPr>
              <w:t>إ</w:t>
            </w:r>
            <w:r w:rsidRPr="00EE3B46">
              <w:rPr>
                <w:kern w:val="22"/>
                <w:szCs w:val="22"/>
                <w:rtl/>
                <w:lang w:val="en-GB"/>
              </w:rPr>
              <w:t>لى الأراضي</w:t>
            </w:r>
            <w:r w:rsidRPr="00EE3B46">
              <w:rPr>
                <w:rFonts w:hint="cs"/>
                <w:kern w:val="22"/>
                <w:szCs w:val="22"/>
                <w:rtl/>
                <w:lang w:val="en-GB"/>
              </w:rPr>
              <w:t xml:space="preserve"> والمياه</w:t>
            </w:r>
            <w:r w:rsidRPr="00EE3B46">
              <w:rPr>
                <w:kern w:val="22"/>
                <w:szCs w:val="22"/>
                <w:rtl/>
                <w:lang w:val="en-GB"/>
              </w:rPr>
              <w:t xml:space="preserve"> وملكيتها </w:t>
            </w:r>
            <w:r w:rsidRPr="00EE3B46">
              <w:rPr>
                <w:rFonts w:hint="cs"/>
                <w:kern w:val="22"/>
                <w:szCs w:val="22"/>
                <w:rtl/>
                <w:lang w:val="en-GB"/>
              </w:rPr>
              <w:t>والسيطرة</w:t>
            </w:r>
            <w:r w:rsidRPr="00EE3B46">
              <w:rPr>
                <w:kern w:val="22"/>
                <w:szCs w:val="22"/>
                <w:rtl/>
                <w:lang w:val="en-GB"/>
              </w:rPr>
              <w:t xml:space="preserve"> </w:t>
            </w:r>
            <w:r w:rsidRPr="00EE3B46">
              <w:rPr>
                <w:rFonts w:hint="cs"/>
                <w:kern w:val="22"/>
                <w:szCs w:val="22"/>
                <w:rtl/>
                <w:lang w:val="en-GB"/>
              </w:rPr>
              <w:t>عل</w:t>
            </w:r>
            <w:r w:rsidRPr="00EE3B46">
              <w:rPr>
                <w:kern w:val="22"/>
                <w:szCs w:val="22"/>
                <w:rtl/>
                <w:lang w:val="en-GB"/>
              </w:rPr>
              <w:t>يها</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bidi/>
              <w:jc w:val="both"/>
              <w:rPr>
                <w:i/>
                <w:iCs/>
                <w:kern w:val="22"/>
                <w:szCs w:val="22"/>
                <w:lang w:val="en-GB"/>
              </w:rPr>
            </w:pPr>
            <w:r w:rsidRPr="00EE3B46">
              <w:rPr>
                <w:rFonts w:hint="cs"/>
                <w:kern w:val="22"/>
                <w:szCs w:val="22"/>
                <w:rtl/>
                <w:lang w:val="en-GB"/>
              </w:rPr>
              <w:t>2030</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i/>
                <w:iCs/>
                <w:kern w:val="22"/>
                <w:szCs w:val="22"/>
                <w:lang w:val="en-GB"/>
              </w:rPr>
            </w:pPr>
            <w:r w:rsidRPr="00EE3B46">
              <w:rPr>
                <w:rFonts w:hint="cs"/>
                <w:kern w:val="22"/>
                <w:szCs w:val="22"/>
                <w:rtl/>
                <w:lang w:val="en-GB"/>
              </w:rPr>
              <w:t>الأطراف</w:t>
            </w:r>
            <w:r w:rsidRPr="00EE3B46">
              <w:rPr>
                <w:kern w:val="22"/>
                <w:szCs w:val="22"/>
                <w:rtl/>
                <w:lang w:val="en-GB"/>
              </w:rPr>
              <w:t xml:space="preserve">، </w:t>
            </w:r>
            <w:r w:rsidRPr="00EE3B46">
              <w:rPr>
                <w:rFonts w:hint="cs"/>
                <w:kern w:val="22"/>
                <w:szCs w:val="22"/>
                <w:rtl/>
                <w:lang w:val="en-GB"/>
              </w:rPr>
              <w:t>و</w:t>
            </w:r>
            <w:r w:rsidRPr="00EE3B46">
              <w:rPr>
                <w:kern w:val="22"/>
                <w:szCs w:val="22"/>
                <w:rtl/>
                <w:lang w:val="en-GB"/>
              </w:rPr>
              <w:t>المنظمات ذات الصلة</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3</w:t>
            </w:r>
          </w:p>
        </w:tc>
      </w:tr>
      <w:tr w:rsidR="00AF427A" w:rsidRPr="00EE3B46" w:rsidTr="00EE3B46">
        <w:trPr>
          <w:cantSplit/>
          <w:jc w:val="center"/>
        </w:trPr>
        <w:tc>
          <w:tcPr>
            <w:tcW w:w="3363" w:type="dxa"/>
            <w:vMerge/>
          </w:tcPr>
          <w:p w:rsidR="00AF427A" w:rsidRPr="00EE3B46" w:rsidRDefault="00AF427A" w:rsidP="00EE3B46">
            <w:pPr>
              <w:kinsoku w:val="0"/>
              <w:overflowPunct w:val="0"/>
              <w:autoSpaceDE w:val="0"/>
              <w:autoSpaceDN w:val="0"/>
              <w:bidi/>
              <w:adjustRightInd w:val="0"/>
              <w:snapToGrid w:val="0"/>
              <w:jc w:val="both"/>
              <w:rPr>
                <w:kern w:val="22"/>
                <w:szCs w:val="22"/>
                <w:lang w:val="en-GB"/>
              </w:rPr>
            </w:pPr>
          </w:p>
        </w:tc>
        <w:tc>
          <w:tcPr>
            <w:tcW w:w="4364" w:type="dxa"/>
          </w:tcPr>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kern w:val="22"/>
                <w:szCs w:val="22"/>
                <w:rtl/>
                <w:lang w:val="en-GB"/>
              </w:rPr>
              <w:t>دعم المنظمات</w:t>
            </w:r>
            <w:r w:rsidRPr="00EE3B46">
              <w:rPr>
                <w:rFonts w:hint="cs"/>
                <w:kern w:val="22"/>
                <w:szCs w:val="22"/>
                <w:rtl/>
                <w:lang w:val="en-GB"/>
              </w:rPr>
              <w:t xml:space="preserve"> و</w:t>
            </w:r>
            <w:r w:rsidRPr="00EE3B46">
              <w:rPr>
                <w:kern w:val="22"/>
                <w:szCs w:val="22"/>
                <w:rtl/>
                <w:lang w:val="en-GB"/>
              </w:rPr>
              <w:t>الشبكات النسائية</w:t>
            </w:r>
            <w:r w:rsidRPr="00EE3B46">
              <w:rPr>
                <w:rFonts w:hint="cs"/>
                <w:kern w:val="22"/>
                <w:szCs w:val="22"/>
                <w:rtl/>
                <w:lang w:val="en-GB"/>
              </w:rPr>
              <w:t xml:space="preserve"> للحصول على فرص متساوية لقيادة عملية صنع القرار بشأن السياسات المتعلقة بالأهداف الثلاثة للاتفاقية أو المشاركة فيها، بما في ذلك فيما يتعلق بالأراضي والمياه، وحيازة الأراضي، وإصلاحات الملكية، من خلال عدة أمور منها استشارة النساء، وفقا للقانون الوطني، وتوفير</w:t>
            </w:r>
            <w:r w:rsidRPr="00EE3B46">
              <w:rPr>
                <w:kern w:val="22"/>
                <w:szCs w:val="22"/>
                <w:rtl/>
                <w:lang w:val="en-GB"/>
              </w:rPr>
              <w:t xml:space="preserve"> الدعم المالي</w:t>
            </w:r>
          </w:p>
        </w:tc>
        <w:tc>
          <w:tcPr>
            <w:tcW w:w="2595" w:type="dxa"/>
          </w:tcPr>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kern w:val="22"/>
                <w:szCs w:val="22"/>
                <w:rtl/>
                <w:lang w:val="en-GB"/>
              </w:rPr>
              <w:t xml:space="preserve">مشاورات </w:t>
            </w:r>
            <w:r w:rsidRPr="00EE3B46">
              <w:rPr>
                <w:rFonts w:hint="cs"/>
                <w:kern w:val="22"/>
                <w:szCs w:val="22"/>
                <w:rtl/>
                <w:lang w:val="en-GB"/>
              </w:rPr>
              <w:t>ت</w:t>
            </w:r>
            <w:r w:rsidRPr="00EE3B46">
              <w:rPr>
                <w:kern w:val="22"/>
                <w:szCs w:val="22"/>
                <w:rtl/>
                <w:lang w:val="en-GB"/>
              </w:rPr>
              <w:t xml:space="preserve">تضمن المشاركة الفعالة لمنظمات/شبكات </w:t>
            </w:r>
            <w:r w:rsidRPr="00EE3B46">
              <w:rPr>
                <w:rFonts w:hint="cs"/>
                <w:kern w:val="22"/>
                <w:szCs w:val="22"/>
                <w:rtl/>
                <w:lang w:val="en-GB"/>
              </w:rPr>
              <w:t>النساء والفتيات</w:t>
            </w:r>
            <w:r w:rsidRPr="00EE3B46">
              <w:rPr>
                <w:kern w:val="22"/>
                <w:szCs w:val="22"/>
                <w:rtl/>
                <w:lang w:val="en-GB"/>
              </w:rPr>
              <w:t xml:space="preserve">؛ </w:t>
            </w:r>
            <w:r w:rsidRPr="00EE3B46">
              <w:rPr>
                <w:rFonts w:hint="cs"/>
                <w:kern w:val="22"/>
                <w:szCs w:val="22"/>
                <w:rtl/>
                <w:lang w:val="en-GB"/>
              </w:rPr>
              <w:t>و</w:t>
            </w:r>
            <w:r w:rsidRPr="00EE3B46">
              <w:rPr>
                <w:kern w:val="22"/>
                <w:szCs w:val="22"/>
                <w:rtl/>
                <w:lang w:val="en-GB"/>
              </w:rPr>
              <w:t xml:space="preserve">تقديم الدعم المالي وغيره من </w:t>
            </w:r>
            <w:r w:rsidRPr="00EE3B46">
              <w:rPr>
                <w:rFonts w:hint="cs"/>
                <w:kern w:val="22"/>
                <w:szCs w:val="22"/>
                <w:rtl/>
                <w:lang w:val="en-GB"/>
              </w:rPr>
              <w:t xml:space="preserve">أشكال </w:t>
            </w:r>
            <w:r w:rsidRPr="00EE3B46">
              <w:rPr>
                <w:kern w:val="22"/>
                <w:szCs w:val="22"/>
                <w:rtl/>
                <w:lang w:val="en-GB"/>
              </w:rPr>
              <w:t xml:space="preserve">الدعم ذي الصلة </w:t>
            </w:r>
            <w:r w:rsidRPr="00EE3B46">
              <w:rPr>
                <w:rFonts w:hint="cs"/>
                <w:kern w:val="22"/>
                <w:szCs w:val="22"/>
                <w:rtl/>
                <w:lang w:val="en-GB"/>
              </w:rPr>
              <w:t xml:space="preserve">إلى </w:t>
            </w:r>
            <w:r w:rsidRPr="00EE3B46">
              <w:rPr>
                <w:kern w:val="22"/>
                <w:szCs w:val="22"/>
                <w:rtl/>
                <w:lang w:val="en-GB"/>
              </w:rPr>
              <w:t xml:space="preserve">منظمات/شبكات </w:t>
            </w:r>
            <w:r w:rsidRPr="00EE3B46">
              <w:rPr>
                <w:rFonts w:hint="cs"/>
                <w:kern w:val="22"/>
                <w:szCs w:val="22"/>
                <w:rtl/>
                <w:lang w:val="en-GB"/>
              </w:rPr>
              <w:t>النساء والفتيات</w:t>
            </w:r>
            <w:r w:rsidRPr="00EE3B46">
              <w:rPr>
                <w:kern w:val="22"/>
                <w:szCs w:val="22"/>
                <w:rtl/>
                <w:lang w:val="en-GB"/>
              </w:rPr>
              <w:t xml:space="preserve"> لتعزيز </w:t>
            </w:r>
            <w:r w:rsidRPr="00EE3B46">
              <w:rPr>
                <w:rFonts w:hint="cs"/>
                <w:kern w:val="22"/>
                <w:szCs w:val="22"/>
                <w:rtl/>
                <w:lang w:val="en-GB"/>
              </w:rPr>
              <w:t>قدرتهن</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kinsoku w:val="0"/>
              <w:overflowPunct w:val="0"/>
              <w:autoSpaceDE w:val="0"/>
              <w:autoSpaceDN w:val="0"/>
              <w:bidi/>
              <w:adjustRightInd w:val="0"/>
              <w:snapToGrid w:val="0"/>
              <w:jc w:val="both"/>
              <w:rPr>
                <w:i/>
                <w:iCs/>
                <w:kern w:val="22"/>
                <w:szCs w:val="22"/>
                <w:lang w:val="en-GB"/>
              </w:rPr>
            </w:pPr>
            <w:r w:rsidRPr="00EE3B46">
              <w:rPr>
                <w:rFonts w:hint="cs"/>
                <w:kern w:val="22"/>
                <w:szCs w:val="22"/>
                <w:rtl/>
                <w:lang w:val="en-GB"/>
              </w:rPr>
              <w:t>2030</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b/>
                <w:bCs/>
                <w:kern w:val="22"/>
                <w:szCs w:val="22"/>
                <w:lang w:val="en-GB"/>
              </w:rPr>
            </w:pPr>
            <w:r w:rsidRPr="00EE3B46">
              <w:rPr>
                <w:rFonts w:hint="cs"/>
                <w:kern w:val="22"/>
                <w:szCs w:val="22"/>
                <w:rtl/>
                <w:lang w:val="en-GB"/>
              </w:rPr>
              <w:t>الأطراف</w:t>
            </w:r>
            <w:r w:rsidRPr="00EE3B46">
              <w:rPr>
                <w:kern w:val="22"/>
                <w:szCs w:val="22"/>
                <w:rtl/>
                <w:lang w:val="en-GB"/>
              </w:rPr>
              <w:t xml:space="preserve">، </w:t>
            </w:r>
            <w:r w:rsidRPr="00EE3B46">
              <w:rPr>
                <w:rFonts w:hint="cs"/>
                <w:kern w:val="22"/>
                <w:szCs w:val="22"/>
                <w:rtl/>
                <w:lang w:val="en-GB"/>
              </w:rPr>
              <w:t>و</w:t>
            </w:r>
            <w:r w:rsidRPr="00EE3B46">
              <w:rPr>
                <w:kern w:val="22"/>
                <w:szCs w:val="22"/>
                <w:rtl/>
                <w:lang w:val="en-GB"/>
              </w:rPr>
              <w:t>المنظمات ذات الصلة</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4</w:t>
            </w:r>
          </w:p>
        </w:tc>
      </w:tr>
      <w:tr w:rsidR="00AF427A" w:rsidRPr="00EE3B46" w:rsidTr="00EE3B46">
        <w:trPr>
          <w:cantSplit/>
          <w:jc w:val="center"/>
        </w:trPr>
        <w:tc>
          <w:tcPr>
            <w:tcW w:w="3363" w:type="dxa"/>
            <w:vMerge w:val="restart"/>
          </w:tcPr>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rFonts w:hint="cs"/>
                <w:szCs w:val="22"/>
                <w:rtl/>
              </w:rPr>
              <w:lastRenderedPageBreak/>
              <w:t>1-2</w:t>
            </w:r>
            <w:r w:rsidRPr="00EE3B46">
              <w:rPr>
                <w:szCs w:val="22"/>
                <w:rtl/>
              </w:rPr>
              <w:t xml:space="preserve"> ضمان المساواة في وصول النساء </w:t>
            </w:r>
            <w:r w:rsidRPr="00EE3B46">
              <w:rPr>
                <w:rFonts w:hint="cs"/>
                <w:szCs w:val="22"/>
                <w:rtl/>
              </w:rPr>
              <w:t xml:space="preserve">والفتيات </w:t>
            </w:r>
            <w:r w:rsidRPr="00EE3B46">
              <w:rPr>
                <w:szCs w:val="22"/>
                <w:rtl/>
              </w:rPr>
              <w:t xml:space="preserve">إلى الموارد والخدمات </w:t>
            </w:r>
            <w:r w:rsidRPr="00EE3B46">
              <w:rPr>
                <w:rFonts w:hint="cs"/>
                <w:szCs w:val="22"/>
                <w:rtl/>
              </w:rPr>
              <w:t>والتكنولوجيات</w:t>
            </w:r>
            <w:r w:rsidRPr="00EE3B46">
              <w:rPr>
                <w:szCs w:val="22"/>
                <w:rtl/>
              </w:rPr>
              <w:t xml:space="preserve"> لدعم مشاركتهن في حوكمة وحفظ التنوع البيولوجي واستخدامه المستدام (بما في ذلك الخدمات المالية والائتمان والتعليم والتدريب والمعلومات ذات الصلة من بين أمور أخرى)</w:t>
            </w:r>
          </w:p>
          <w:p w:rsidR="00AF427A" w:rsidRPr="00EE3B46" w:rsidRDefault="00AF427A" w:rsidP="00EE3B46">
            <w:pPr>
              <w:kinsoku w:val="0"/>
              <w:overflowPunct w:val="0"/>
              <w:autoSpaceDE w:val="0"/>
              <w:autoSpaceDN w:val="0"/>
              <w:bidi/>
              <w:adjustRightInd w:val="0"/>
              <w:snapToGrid w:val="0"/>
              <w:jc w:val="both"/>
              <w:rPr>
                <w:kern w:val="22"/>
                <w:szCs w:val="22"/>
                <w:lang w:val="en-GB"/>
              </w:rPr>
            </w:pPr>
          </w:p>
        </w:tc>
        <w:tc>
          <w:tcPr>
            <w:tcW w:w="4364" w:type="dxa"/>
          </w:tcPr>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kern w:val="22"/>
                <w:szCs w:val="22"/>
                <w:rtl/>
                <w:lang w:val="en-GB"/>
              </w:rPr>
              <w:t>إجراء تقييمات</w:t>
            </w:r>
            <w:r w:rsidRPr="00EE3B46">
              <w:rPr>
                <w:rFonts w:hint="cs"/>
                <w:kern w:val="22"/>
                <w:szCs w:val="22"/>
                <w:rtl/>
                <w:lang w:val="en-GB" w:bidi="ar-EG"/>
              </w:rPr>
              <w:t xml:space="preserve"> تشاركية بخطوط أساس</w:t>
            </w:r>
            <w:r w:rsidRPr="00EE3B46">
              <w:rPr>
                <w:kern w:val="22"/>
                <w:szCs w:val="22"/>
                <w:rtl/>
                <w:lang w:val="en-GB"/>
              </w:rPr>
              <w:t xml:space="preserve"> لتحديد الفجوات بين الجنسين </w:t>
            </w:r>
            <w:r w:rsidRPr="00EE3B46">
              <w:rPr>
                <w:rFonts w:hint="cs"/>
                <w:kern w:val="22"/>
                <w:szCs w:val="22"/>
                <w:rtl/>
                <w:lang w:val="en-GB"/>
              </w:rPr>
              <w:t>وال</w:t>
            </w:r>
            <w:r w:rsidRPr="00EE3B46">
              <w:rPr>
                <w:kern w:val="22"/>
                <w:szCs w:val="22"/>
                <w:rtl/>
                <w:lang w:val="en-GB"/>
              </w:rPr>
              <w:t xml:space="preserve">تدابير </w:t>
            </w:r>
            <w:r w:rsidRPr="00EE3B46">
              <w:rPr>
                <w:rFonts w:hint="cs"/>
                <w:kern w:val="22"/>
                <w:szCs w:val="22"/>
                <w:rtl/>
                <w:lang w:val="en-GB"/>
              </w:rPr>
              <w:t>ال</w:t>
            </w:r>
            <w:r w:rsidRPr="00EE3B46">
              <w:rPr>
                <w:kern w:val="22"/>
                <w:szCs w:val="22"/>
                <w:rtl/>
                <w:lang w:val="en-GB"/>
              </w:rPr>
              <w:t>فعالة لتمكين المساواة في الوصول إلى الموارد والخدمات والتكنولوجيات ذات الصلة بحوكمة وحفظ التنوع البيولوجي واستخدامه المستدام</w:t>
            </w:r>
          </w:p>
        </w:tc>
        <w:tc>
          <w:tcPr>
            <w:tcW w:w="2595" w:type="dxa"/>
          </w:tcPr>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rFonts w:hint="cs"/>
                <w:kern w:val="22"/>
                <w:szCs w:val="22"/>
                <w:rtl/>
                <w:lang w:val="en-GB"/>
              </w:rPr>
              <w:t xml:space="preserve">تبادل </w:t>
            </w:r>
            <w:r w:rsidRPr="00EE3B46">
              <w:rPr>
                <w:kern w:val="22"/>
                <w:szCs w:val="22"/>
                <w:rtl/>
                <w:lang w:val="en-GB"/>
              </w:rPr>
              <w:t xml:space="preserve">التقييمات التي أجريت </w:t>
            </w:r>
            <w:r w:rsidRPr="00EE3B46">
              <w:rPr>
                <w:rFonts w:hint="cs"/>
                <w:kern w:val="22"/>
                <w:szCs w:val="22"/>
                <w:rtl/>
                <w:lang w:val="en-GB"/>
              </w:rPr>
              <w:t xml:space="preserve">والتجميعات </w:t>
            </w:r>
            <w:r w:rsidRPr="00EE3B46">
              <w:rPr>
                <w:kern w:val="22"/>
                <w:szCs w:val="22"/>
                <w:rtl/>
                <w:lang w:val="en-GB"/>
              </w:rPr>
              <w:t xml:space="preserve">من خلال الأحداث الجانبية وعلى </w:t>
            </w:r>
            <w:r w:rsidRPr="00EE3B46">
              <w:rPr>
                <w:rFonts w:hint="cs"/>
                <w:kern w:val="22"/>
                <w:szCs w:val="22"/>
                <w:rtl/>
                <w:lang w:val="en-GB"/>
              </w:rPr>
              <w:t>ال</w:t>
            </w:r>
            <w:r w:rsidRPr="00EE3B46">
              <w:rPr>
                <w:kern w:val="22"/>
                <w:szCs w:val="22"/>
                <w:rtl/>
                <w:lang w:val="en-GB"/>
              </w:rPr>
              <w:t xml:space="preserve">صفحات </w:t>
            </w:r>
            <w:r w:rsidRPr="00EE3B46">
              <w:rPr>
                <w:rFonts w:hint="cs"/>
                <w:kern w:val="22"/>
                <w:szCs w:val="22"/>
                <w:rtl/>
                <w:lang w:val="en-GB"/>
              </w:rPr>
              <w:t>الشبكية ل</w:t>
            </w:r>
            <w:r w:rsidRPr="00EE3B46">
              <w:rPr>
                <w:kern w:val="22"/>
                <w:szCs w:val="22"/>
                <w:rtl/>
                <w:lang w:val="en-GB"/>
              </w:rPr>
              <w:t>لاتفاقية</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bidi/>
              <w:jc w:val="both"/>
              <w:rPr>
                <w:i/>
                <w:iCs/>
                <w:kern w:val="22"/>
                <w:szCs w:val="22"/>
                <w:lang w:val="en-GB"/>
              </w:rPr>
            </w:pPr>
            <w:r w:rsidRPr="00EE3B46">
              <w:rPr>
                <w:rFonts w:hint="cs"/>
                <w:kern w:val="22"/>
                <w:szCs w:val="22"/>
                <w:rtl/>
                <w:lang w:val="en-GB"/>
              </w:rPr>
              <w:t>2026</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rFonts w:hint="cs"/>
                <w:kern w:val="22"/>
                <w:szCs w:val="22"/>
                <w:rtl/>
                <w:lang w:val="en-GB"/>
              </w:rPr>
              <w:t>الأطراف</w:t>
            </w:r>
            <w:r w:rsidRPr="00EE3B46">
              <w:rPr>
                <w:kern w:val="22"/>
                <w:szCs w:val="22"/>
                <w:rtl/>
                <w:lang w:val="en-GB"/>
              </w:rPr>
              <w:t xml:space="preserve">، </w:t>
            </w:r>
            <w:r w:rsidRPr="00EE3B46">
              <w:rPr>
                <w:rFonts w:hint="cs"/>
                <w:kern w:val="22"/>
                <w:szCs w:val="22"/>
                <w:rtl/>
                <w:lang w:val="en-GB"/>
              </w:rPr>
              <w:t>و</w:t>
            </w:r>
            <w:r w:rsidRPr="00EE3B46">
              <w:rPr>
                <w:kern w:val="22"/>
                <w:szCs w:val="22"/>
                <w:rtl/>
                <w:lang w:val="en-GB"/>
              </w:rPr>
              <w:t>المنظمات ذات الصلة</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i/>
                <w:iCs/>
                <w:kern w:val="22"/>
                <w:szCs w:val="22"/>
                <w:rtl/>
                <w:lang w:val="en-GB"/>
              </w:rPr>
              <w:t>المساهمة:</w:t>
            </w:r>
          </w:p>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rFonts w:hint="cs"/>
                <w:kern w:val="22"/>
                <w:szCs w:val="22"/>
                <w:rtl/>
                <w:lang w:val="en-GB"/>
              </w:rPr>
              <w:t>الأمانة</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5</w:t>
            </w:r>
          </w:p>
        </w:tc>
      </w:tr>
      <w:tr w:rsidR="00AF427A" w:rsidRPr="00EE3B46" w:rsidTr="00EE3B46">
        <w:trPr>
          <w:cantSplit/>
          <w:jc w:val="center"/>
        </w:trPr>
        <w:tc>
          <w:tcPr>
            <w:tcW w:w="3363" w:type="dxa"/>
            <w:vMerge/>
          </w:tcPr>
          <w:p w:rsidR="00AF427A" w:rsidRPr="00EE3B46" w:rsidRDefault="00AF427A" w:rsidP="00EE3B46">
            <w:pPr>
              <w:kinsoku w:val="0"/>
              <w:overflowPunct w:val="0"/>
              <w:autoSpaceDE w:val="0"/>
              <w:autoSpaceDN w:val="0"/>
              <w:bidi/>
              <w:adjustRightInd w:val="0"/>
              <w:snapToGrid w:val="0"/>
              <w:jc w:val="both"/>
              <w:rPr>
                <w:kern w:val="22"/>
                <w:szCs w:val="22"/>
                <w:lang w:val="en-GB"/>
              </w:rPr>
            </w:pPr>
          </w:p>
        </w:tc>
        <w:tc>
          <w:tcPr>
            <w:tcW w:w="4364" w:type="dxa"/>
          </w:tcPr>
          <w:p w:rsidR="00AF427A" w:rsidRPr="00EE3B46" w:rsidRDefault="00AF427A" w:rsidP="00EE3B46">
            <w:pPr>
              <w:kinsoku w:val="0"/>
              <w:overflowPunct w:val="0"/>
              <w:autoSpaceDE w:val="0"/>
              <w:autoSpaceDN w:val="0"/>
              <w:bidi/>
              <w:adjustRightInd w:val="0"/>
              <w:snapToGrid w:val="0"/>
              <w:jc w:val="both"/>
              <w:rPr>
                <w:szCs w:val="22"/>
              </w:rPr>
            </w:pPr>
            <w:r w:rsidRPr="00EE3B46">
              <w:rPr>
                <w:szCs w:val="22"/>
                <w:rtl/>
              </w:rPr>
              <w:t xml:space="preserve">اتخاذ تدابير </w:t>
            </w:r>
            <w:r w:rsidRPr="00EE3B46">
              <w:rPr>
                <w:rFonts w:hint="cs"/>
                <w:szCs w:val="22"/>
                <w:rtl/>
              </w:rPr>
              <w:t>موجهة</w:t>
            </w:r>
            <w:r w:rsidRPr="00EE3B46">
              <w:rPr>
                <w:szCs w:val="22"/>
                <w:rtl/>
              </w:rPr>
              <w:t xml:space="preserve"> </w:t>
            </w:r>
            <w:r w:rsidRPr="00EE3B46">
              <w:rPr>
                <w:rFonts w:hint="cs"/>
                <w:szCs w:val="22"/>
                <w:rtl/>
              </w:rPr>
              <w:t>لتيسير</w:t>
            </w:r>
            <w:r w:rsidRPr="00EE3B46">
              <w:rPr>
                <w:szCs w:val="22"/>
                <w:rtl/>
              </w:rPr>
              <w:t xml:space="preserve"> وصول </w:t>
            </w:r>
            <w:r w:rsidRPr="00EE3B46">
              <w:rPr>
                <w:rFonts w:hint="cs"/>
                <w:szCs w:val="22"/>
                <w:rtl/>
              </w:rPr>
              <w:t>ا</w:t>
            </w:r>
            <w:r w:rsidRPr="00EE3B46">
              <w:rPr>
                <w:szCs w:val="22"/>
                <w:rtl/>
              </w:rPr>
              <w:t xml:space="preserve">لنساء </w:t>
            </w:r>
            <w:r w:rsidRPr="00EE3B46">
              <w:rPr>
                <w:rFonts w:hint="cs"/>
                <w:szCs w:val="22"/>
                <w:rtl/>
              </w:rPr>
              <w:t xml:space="preserve">على قدم المساواة </w:t>
            </w:r>
            <w:r w:rsidRPr="00EE3B46">
              <w:rPr>
                <w:szCs w:val="22"/>
                <w:rtl/>
              </w:rPr>
              <w:t>إلى الخدمات المالية والائتمان</w:t>
            </w:r>
            <w:r w:rsidRPr="00EE3B46">
              <w:rPr>
                <w:rFonts w:hint="cs"/>
                <w:szCs w:val="22"/>
                <w:rtl/>
              </w:rPr>
              <w:t>، ووصول النساء والفتيات</w:t>
            </w:r>
            <w:r w:rsidRPr="00EE3B46">
              <w:rPr>
                <w:szCs w:val="22"/>
                <w:rtl/>
              </w:rPr>
              <w:t xml:space="preserve"> </w:t>
            </w:r>
            <w:r w:rsidRPr="00EE3B46">
              <w:rPr>
                <w:rFonts w:hint="cs"/>
                <w:szCs w:val="22"/>
                <w:rtl/>
              </w:rPr>
              <w:t xml:space="preserve">إلى </w:t>
            </w:r>
            <w:r w:rsidRPr="00EE3B46">
              <w:rPr>
                <w:szCs w:val="22"/>
                <w:rtl/>
              </w:rPr>
              <w:t>التعليم والتدريب والمعلومات، من بين الموارد والخدمات والتكنولوجيات الأخرى ذات الصلة</w:t>
            </w:r>
            <w:r w:rsidRPr="00EE3B46">
              <w:rPr>
                <w:rFonts w:hint="cs"/>
                <w:szCs w:val="22"/>
                <w:rtl/>
              </w:rPr>
              <w:t xml:space="preserve"> بمشاركتهن في إدارة التنوع البيولوجي وحفظه واستخدامه المستدام، والتقاسم العادل والمنصف للمنافع الناشئة عن استخدام الموارد الجينية</w:t>
            </w:r>
          </w:p>
        </w:tc>
        <w:tc>
          <w:tcPr>
            <w:tcW w:w="2595" w:type="dxa"/>
          </w:tcPr>
          <w:p w:rsidR="00AF427A" w:rsidRPr="00EE3B46" w:rsidRDefault="00AF427A" w:rsidP="00EE3B46">
            <w:pPr>
              <w:kinsoku w:val="0"/>
              <w:overflowPunct w:val="0"/>
              <w:autoSpaceDE w:val="0"/>
              <w:autoSpaceDN w:val="0"/>
              <w:bidi/>
              <w:adjustRightInd w:val="0"/>
              <w:snapToGrid w:val="0"/>
              <w:jc w:val="both"/>
              <w:rPr>
                <w:szCs w:val="22"/>
              </w:rPr>
            </w:pPr>
            <w:r w:rsidRPr="00EE3B46">
              <w:rPr>
                <w:rFonts w:hint="cs"/>
                <w:szCs w:val="22"/>
                <w:rtl/>
              </w:rPr>
              <w:t xml:space="preserve">إنشاء أو تعزيز </w:t>
            </w:r>
            <w:r w:rsidRPr="00EE3B46">
              <w:rPr>
                <w:szCs w:val="22"/>
                <w:rtl/>
              </w:rPr>
              <w:t xml:space="preserve">مبادرات/برامج لتيسير وصول </w:t>
            </w:r>
            <w:r w:rsidRPr="00EE3B46">
              <w:rPr>
                <w:rFonts w:hint="cs"/>
                <w:szCs w:val="22"/>
                <w:rtl/>
              </w:rPr>
              <w:t>ا</w:t>
            </w:r>
            <w:r w:rsidRPr="00EE3B46">
              <w:rPr>
                <w:szCs w:val="22"/>
                <w:rtl/>
              </w:rPr>
              <w:t xml:space="preserve">لنساء </w:t>
            </w:r>
            <w:r w:rsidRPr="00EE3B46">
              <w:rPr>
                <w:rFonts w:hint="cs"/>
                <w:szCs w:val="22"/>
                <w:rtl/>
              </w:rPr>
              <w:t xml:space="preserve">على قدم المساواة </w:t>
            </w:r>
            <w:r w:rsidRPr="00EE3B46">
              <w:rPr>
                <w:szCs w:val="22"/>
                <w:rtl/>
              </w:rPr>
              <w:t>إلى الخدمات المالية والائتمان</w:t>
            </w:r>
            <w:r w:rsidRPr="00EE3B46">
              <w:rPr>
                <w:rFonts w:hint="cs"/>
                <w:szCs w:val="22"/>
                <w:rtl/>
              </w:rPr>
              <w:t>، ووصول النساء والفتيات</w:t>
            </w:r>
            <w:r w:rsidRPr="00EE3B46">
              <w:rPr>
                <w:szCs w:val="22"/>
                <w:rtl/>
              </w:rPr>
              <w:t xml:space="preserve"> </w:t>
            </w:r>
            <w:r w:rsidRPr="00EE3B46">
              <w:rPr>
                <w:rFonts w:hint="cs"/>
                <w:szCs w:val="22"/>
                <w:rtl/>
              </w:rPr>
              <w:t>إلى</w:t>
            </w:r>
            <w:r w:rsidRPr="00EE3B46">
              <w:rPr>
                <w:szCs w:val="22"/>
                <w:rtl/>
              </w:rPr>
              <w:t xml:space="preserve"> التدريب والمعلومات والتدابير الأخرى ذات الصلة</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bidi/>
              <w:jc w:val="both"/>
              <w:rPr>
                <w:kern w:val="22"/>
                <w:szCs w:val="22"/>
                <w:lang w:val="en-GB"/>
              </w:rPr>
            </w:pPr>
            <w:r w:rsidRPr="00EE3B46">
              <w:rPr>
                <w:rFonts w:hint="cs"/>
                <w:kern w:val="22"/>
                <w:szCs w:val="22"/>
                <w:rtl/>
                <w:lang w:val="en-GB"/>
              </w:rPr>
              <w:t>2030</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rFonts w:hint="cs"/>
                <w:kern w:val="22"/>
                <w:szCs w:val="22"/>
                <w:rtl/>
                <w:lang w:val="en-GB"/>
              </w:rPr>
              <w:t>الأطراف</w:t>
            </w:r>
            <w:r w:rsidRPr="00EE3B46">
              <w:rPr>
                <w:kern w:val="22"/>
                <w:szCs w:val="22"/>
                <w:rtl/>
                <w:lang w:val="en-GB"/>
              </w:rPr>
              <w:t xml:space="preserve">، </w:t>
            </w:r>
            <w:r w:rsidRPr="00EE3B46">
              <w:rPr>
                <w:rFonts w:hint="cs"/>
                <w:kern w:val="22"/>
                <w:szCs w:val="22"/>
                <w:rtl/>
                <w:lang w:val="en-GB"/>
              </w:rPr>
              <w:t>و</w:t>
            </w:r>
            <w:r w:rsidRPr="00EE3B46">
              <w:rPr>
                <w:kern w:val="22"/>
                <w:szCs w:val="22"/>
                <w:rtl/>
                <w:lang w:val="en-GB"/>
              </w:rPr>
              <w:t>المنظمات ذات الصلة</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i/>
                <w:iCs/>
                <w:kern w:val="22"/>
                <w:szCs w:val="22"/>
                <w:rtl/>
                <w:lang w:val="en-GB"/>
              </w:rPr>
              <w:t>المساهمة:</w:t>
            </w:r>
          </w:p>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rFonts w:hint="cs"/>
                <w:kern w:val="22"/>
                <w:szCs w:val="22"/>
                <w:rtl/>
                <w:lang w:val="en-GB"/>
              </w:rPr>
              <w:t>الأمانة</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6</w:t>
            </w:r>
          </w:p>
          <w:p w:rsidR="00AF427A" w:rsidRPr="00EE3B46" w:rsidRDefault="00AF427A" w:rsidP="00EE3B46">
            <w:pPr>
              <w:bidi/>
              <w:rPr>
                <w:szCs w:val="22"/>
                <w:lang w:val="en-GB"/>
              </w:rPr>
            </w:pPr>
          </w:p>
        </w:tc>
      </w:tr>
      <w:tr w:rsidR="00AF427A" w:rsidRPr="00EE3B46" w:rsidTr="00EE3B46">
        <w:trPr>
          <w:cantSplit/>
          <w:jc w:val="center"/>
        </w:trPr>
        <w:tc>
          <w:tcPr>
            <w:tcW w:w="3363" w:type="dxa"/>
            <w:vMerge/>
          </w:tcPr>
          <w:p w:rsidR="00AF427A" w:rsidRPr="00EE3B46" w:rsidRDefault="00AF427A" w:rsidP="00EE3B46">
            <w:pPr>
              <w:kinsoku w:val="0"/>
              <w:overflowPunct w:val="0"/>
              <w:autoSpaceDE w:val="0"/>
              <w:autoSpaceDN w:val="0"/>
              <w:bidi/>
              <w:adjustRightInd w:val="0"/>
              <w:snapToGrid w:val="0"/>
              <w:jc w:val="both"/>
              <w:rPr>
                <w:kern w:val="22"/>
                <w:szCs w:val="22"/>
                <w:lang w:val="en-GB"/>
              </w:rPr>
            </w:pPr>
          </w:p>
        </w:tc>
        <w:tc>
          <w:tcPr>
            <w:tcW w:w="4364" w:type="dxa"/>
          </w:tcPr>
          <w:p w:rsidR="00AF427A" w:rsidRPr="00EE3B46" w:rsidRDefault="00AF427A" w:rsidP="00EE3B46">
            <w:pPr>
              <w:kinsoku w:val="0"/>
              <w:overflowPunct w:val="0"/>
              <w:autoSpaceDE w:val="0"/>
              <w:autoSpaceDN w:val="0"/>
              <w:bidi/>
              <w:adjustRightInd w:val="0"/>
              <w:snapToGrid w:val="0"/>
              <w:jc w:val="both"/>
              <w:rPr>
                <w:szCs w:val="22"/>
                <w:rtl/>
              </w:rPr>
            </w:pPr>
            <w:r w:rsidRPr="00EE3B46">
              <w:rPr>
                <w:rFonts w:hint="cs"/>
                <w:szCs w:val="22"/>
                <w:rtl/>
              </w:rPr>
              <w:t>[اعتماد تدابير محددة لاحترام وصون وحفظ المعارف والابتكارات والممارسات التقليدية للنساء والفتيات من الشعوب الأصلية والمجتمعات المحلية، بالإضافة إلى حقوقهن المقابلة فيما يتعلق بحفظ التنوع البيولوجي واستخدامه المستدام]</w:t>
            </w:r>
          </w:p>
        </w:tc>
        <w:tc>
          <w:tcPr>
            <w:tcW w:w="2595" w:type="dxa"/>
          </w:tcPr>
          <w:p w:rsidR="00AF427A" w:rsidRPr="00EE3B46" w:rsidRDefault="00AF427A" w:rsidP="00EE3B46">
            <w:pPr>
              <w:kinsoku w:val="0"/>
              <w:overflowPunct w:val="0"/>
              <w:autoSpaceDE w:val="0"/>
              <w:autoSpaceDN w:val="0"/>
              <w:bidi/>
              <w:adjustRightInd w:val="0"/>
              <w:snapToGrid w:val="0"/>
              <w:jc w:val="both"/>
              <w:rPr>
                <w:szCs w:val="22"/>
                <w:rtl/>
              </w:rPr>
            </w:pPr>
            <w:r w:rsidRPr="00EE3B46">
              <w:rPr>
                <w:rFonts w:hint="cs"/>
                <w:szCs w:val="22"/>
                <w:rtl/>
              </w:rPr>
              <w:t>[إجراء تقييمات ودراسات حالة بشأن تدابير محددة لاحترام وصون وحفظ المعارف والابتكارات والممارسات التقليدية للنساء والفتيات من الشعوب الأصلية والمجتمعات المحلية]</w:t>
            </w:r>
          </w:p>
        </w:tc>
        <w:tc>
          <w:tcPr>
            <w:tcW w:w="1481" w:type="dxa"/>
          </w:tcPr>
          <w:p w:rsidR="00AF427A" w:rsidRPr="00EE3B46" w:rsidRDefault="00AF427A" w:rsidP="00EE3B46">
            <w:pPr>
              <w:bidi/>
              <w:jc w:val="both"/>
              <w:rPr>
                <w:i/>
                <w:iCs/>
                <w:kern w:val="22"/>
                <w:szCs w:val="22"/>
                <w:rtl/>
                <w:lang w:val="en-GB"/>
              </w:rPr>
            </w:pPr>
            <w:r w:rsidRPr="00EE3B46">
              <w:rPr>
                <w:rFonts w:hint="cs"/>
                <w:kern w:val="22"/>
                <w:szCs w:val="22"/>
                <w:rtl/>
                <w:lang w:val="en-GB"/>
              </w:rPr>
              <w:t>[</w:t>
            </w:r>
            <w:r w:rsidRPr="00EE3B46">
              <w:rPr>
                <w:rFonts w:hint="cs"/>
                <w:i/>
                <w:iCs/>
                <w:kern w:val="22"/>
                <w:szCs w:val="22"/>
                <w:rtl/>
                <w:lang w:val="en-GB"/>
              </w:rPr>
              <w:t>الإطار الزمني:</w:t>
            </w:r>
          </w:p>
          <w:p w:rsidR="00AF427A" w:rsidRPr="00EE3B46" w:rsidRDefault="00AF427A" w:rsidP="00EE3B46">
            <w:pPr>
              <w:bidi/>
              <w:jc w:val="both"/>
              <w:rPr>
                <w:i/>
                <w:iCs/>
                <w:kern w:val="22"/>
                <w:szCs w:val="22"/>
                <w:rtl/>
                <w:lang w:val="en-GB"/>
              </w:rPr>
            </w:pPr>
            <w:r w:rsidRPr="00EE3B46">
              <w:rPr>
                <w:rFonts w:hint="cs"/>
                <w:kern w:val="22"/>
                <w:szCs w:val="22"/>
                <w:rtl/>
                <w:lang w:val="en-GB"/>
              </w:rPr>
              <w:t>2030]</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kern w:val="22"/>
                <w:szCs w:val="22"/>
                <w:rtl/>
                <w:lang w:val="en-GB"/>
              </w:rPr>
              <w:t>[</w:t>
            </w: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rFonts w:hint="cs"/>
                <w:kern w:val="22"/>
                <w:szCs w:val="22"/>
                <w:rtl/>
                <w:lang w:val="en-GB"/>
              </w:rPr>
              <w:t>الأطراف</w:t>
            </w:r>
            <w:r w:rsidRPr="00EE3B46">
              <w:rPr>
                <w:kern w:val="22"/>
                <w:szCs w:val="22"/>
                <w:rtl/>
                <w:lang w:val="en-GB"/>
              </w:rPr>
              <w:t xml:space="preserve">، </w:t>
            </w:r>
            <w:r w:rsidRPr="00EE3B46">
              <w:rPr>
                <w:rFonts w:hint="cs"/>
                <w:kern w:val="22"/>
                <w:szCs w:val="22"/>
                <w:rtl/>
                <w:lang w:val="en-GB"/>
              </w:rPr>
              <w:t>والشعوب الأصلية والمجتمعات المحلية، والمنظمات ذات الصلة، ودوائر البحوث، والأمانة]</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p>
        </w:tc>
      </w:tr>
      <w:tr w:rsidR="00AF427A" w:rsidRPr="00EE3B46" w:rsidTr="00EE3B46">
        <w:trPr>
          <w:cantSplit/>
          <w:jc w:val="center"/>
        </w:trPr>
        <w:tc>
          <w:tcPr>
            <w:tcW w:w="3363" w:type="dxa"/>
          </w:tcPr>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rFonts w:hint="cs"/>
                <w:szCs w:val="22"/>
                <w:rtl/>
              </w:rPr>
              <w:lastRenderedPageBreak/>
              <w:t>1-3</w:t>
            </w:r>
            <w:r w:rsidRPr="00EE3B46">
              <w:rPr>
                <w:szCs w:val="22"/>
                <w:rtl/>
              </w:rPr>
              <w:t xml:space="preserve"> ضمان المساواة بين الجنسين في</w:t>
            </w:r>
            <w:r w:rsidRPr="00EE3B46">
              <w:rPr>
                <w:rFonts w:hint="cs"/>
                <w:szCs w:val="22"/>
                <w:rtl/>
              </w:rPr>
              <w:t>ما يتعلق</w:t>
            </w:r>
            <w:r w:rsidRPr="00EE3B46">
              <w:rPr>
                <w:szCs w:val="22"/>
                <w:rtl/>
              </w:rPr>
              <w:t xml:space="preserve"> </w:t>
            </w:r>
            <w:r w:rsidRPr="00EE3B46">
              <w:rPr>
                <w:rFonts w:hint="cs"/>
                <w:szCs w:val="22"/>
                <w:rtl/>
              </w:rPr>
              <w:t>بأدوات الحصول وتقاسم المنافع، حسب الاقتضاء</w:t>
            </w:r>
          </w:p>
        </w:tc>
        <w:tc>
          <w:tcPr>
            <w:tcW w:w="4364" w:type="dxa"/>
          </w:tcPr>
          <w:p w:rsidR="00AF427A" w:rsidRPr="00EE3B46" w:rsidRDefault="00AF427A" w:rsidP="00EE3B46">
            <w:pPr>
              <w:kinsoku w:val="0"/>
              <w:overflowPunct w:val="0"/>
              <w:autoSpaceDE w:val="0"/>
              <w:autoSpaceDN w:val="0"/>
              <w:bidi/>
              <w:adjustRightInd w:val="0"/>
              <w:snapToGrid w:val="0"/>
              <w:jc w:val="both"/>
              <w:rPr>
                <w:szCs w:val="22"/>
              </w:rPr>
            </w:pPr>
            <w:r w:rsidRPr="00EE3B46">
              <w:rPr>
                <w:rFonts w:hint="cs"/>
                <w:szCs w:val="22"/>
                <w:rtl/>
              </w:rPr>
              <w:t>وضع</w:t>
            </w:r>
            <w:r w:rsidRPr="00EE3B46">
              <w:rPr>
                <w:szCs w:val="22"/>
                <w:rtl/>
              </w:rPr>
              <w:t xml:space="preserve"> واختبار وتعزيز المنهجيات ذات الصلة لتعميم </w:t>
            </w:r>
            <w:r w:rsidRPr="00EE3B46">
              <w:rPr>
                <w:rFonts w:hint="cs"/>
                <w:szCs w:val="22"/>
                <w:rtl/>
              </w:rPr>
              <w:t>المنظور الجنساني</w:t>
            </w:r>
            <w:r w:rsidRPr="00EE3B46">
              <w:rPr>
                <w:szCs w:val="22"/>
                <w:rtl/>
              </w:rPr>
              <w:t xml:space="preserve"> في </w:t>
            </w:r>
            <w:r w:rsidRPr="00EE3B46">
              <w:rPr>
                <w:rFonts w:hint="cs"/>
                <w:szCs w:val="22"/>
                <w:rtl/>
              </w:rPr>
              <w:t>أدوات</w:t>
            </w:r>
            <w:r w:rsidRPr="00EE3B46">
              <w:rPr>
                <w:szCs w:val="22"/>
                <w:rtl/>
              </w:rPr>
              <w:t xml:space="preserve"> الحصول وتقاسم المنافع</w:t>
            </w:r>
            <w:r w:rsidRPr="00EE3B46">
              <w:rPr>
                <w:rFonts w:hint="cs"/>
                <w:szCs w:val="22"/>
                <w:rtl/>
              </w:rPr>
              <w:t>، حسب الاقتضاء</w:t>
            </w:r>
          </w:p>
        </w:tc>
        <w:tc>
          <w:tcPr>
            <w:tcW w:w="2595" w:type="dxa"/>
          </w:tcPr>
          <w:p w:rsidR="00AF427A" w:rsidRPr="00EE3B46" w:rsidRDefault="00AF427A" w:rsidP="00EE3B46">
            <w:pPr>
              <w:kinsoku w:val="0"/>
              <w:overflowPunct w:val="0"/>
              <w:autoSpaceDE w:val="0"/>
              <w:autoSpaceDN w:val="0"/>
              <w:bidi/>
              <w:adjustRightInd w:val="0"/>
              <w:snapToGrid w:val="0"/>
              <w:jc w:val="both"/>
              <w:rPr>
                <w:szCs w:val="22"/>
              </w:rPr>
            </w:pPr>
            <w:r w:rsidRPr="00EE3B46">
              <w:rPr>
                <w:rFonts w:hint="cs"/>
                <w:szCs w:val="22"/>
                <w:rtl/>
              </w:rPr>
              <w:t xml:space="preserve">إتاحة </w:t>
            </w:r>
            <w:r w:rsidRPr="00EE3B46">
              <w:rPr>
                <w:szCs w:val="22"/>
                <w:rtl/>
              </w:rPr>
              <w:t>إرشادات</w:t>
            </w:r>
            <w:r w:rsidRPr="00EE3B46">
              <w:rPr>
                <w:rFonts w:hint="cs"/>
                <w:szCs w:val="22"/>
                <w:rtl/>
              </w:rPr>
              <w:t xml:space="preserve"> للأطراف</w:t>
            </w:r>
            <w:r w:rsidRPr="00EE3B46">
              <w:rPr>
                <w:szCs w:val="22"/>
                <w:rtl/>
              </w:rPr>
              <w:t xml:space="preserve"> بشأن تعميم الاعتبارات الجنسانية </w:t>
            </w:r>
            <w:r w:rsidRPr="00EE3B46">
              <w:rPr>
                <w:rFonts w:hint="cs"/>
                <w:szCs w:val="22"/>
                <w:rtl/>
              </w:rPr>
              <w:t>فيما يتعلق بأدوات</w:t>
            </w:r>
            <w:r w:rsidRPr="00EE3B46">
              <w:rPr>
                <w:szCs w:val="22"/>
                <w:rtl/>
              </w:rPr>
              <w:t xml:space="preserve"> الحصول وتقاسم المنافع</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rFonts w:hint="cs"/>
                <w:kern w:val="22"/>
                <w:szCs w:val="22"/>
                <w:rtl/>
                <w:lang w:val="en-GB"/>
              </w:rPr>
              <w:t>2026</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kern w:val="22"/>
                <w:szCs w:val="22"/>
                <w:rtl/>
                <w:lang w:val="en-GB"/>
              </w:rPr>
              <w:t>المنظمات ذات الصلة</w:t>
            </w:r>
            <w:r w:rsidRPr="00EE3B46">
              <w:rPr>
                <w:rFonts w:hint="cs"/>
                <w:kern w:val="22"/>
                <w:szCs w:val="22"/>
                <w:rtl/>
                <w:lang w:val="en-GB"/>
              </w:rPr>
              <w:t>، ومجتمع البحث، والأمانة</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i/>
                <w:iCs/>
                <w:kern w:val="22"/>
                <w:szCs w:val="22"/>
                <w:rtl/>
                <w:lang w:val="en-GB"/>
              </w:rPr>
              <w:t>المساهمة:</w:t>
            </w:r>
          </w:p>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rFonts w:hint="cs"/>
                <w:kern w:val="22"/>
                <w:szCs w:val="22"/>
                <w:rtl/>
                <w:lang w:val="en-GB"/>
              </w:rPr>
              <w:t>الأطراف</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7</w:t>
            </w:r>
          </w:p>
        </w:tc>
      </w:tr>
      <w:tr w:rsidR="00AF427A" w:rsidRPr="00EE3B46" w:rsidTr="00EE3B46">
        <w:trPr>
          <w:cantSplit/>
          <w:jc w:val="center"/>
        </w:trPr>
        <w:tc>
          <w:tcPr>
            <w:tcW w:w="3363" w:type="dxa"/>
            <w:vMerge w:val="restart"/>
          </w:tcPr>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rFonts w:hint="cs"/>
                <w:szCs w:val="22"/>
                <w:rtl/>
              </w:rPr>
              <w:t>1-4</w:t>
            </w:r>
            <w:r w:rsidRPr="00EE3B46">
              <w:rPr>
                <w:szCs w:val="22"/>
                <w:rtl/>
              </w:rPr>
              <w:t xml:space="preserve"> تعزيز تمكين المرأة وفرص</w:t>
            </w:r>
            <w:r w:rsidRPr="00EE3B46">
              <w:rPr>
                <w:rFonts w:hint="cs"/>
                <w:szCs w:val="22"/>
                <w:rtl/>
              </w:rPr>
              <w:t>ها في</w:t>
            </w:r>
            <w:r w:rsidRPr="00EE3B46">
              <w:rPr>
                <w:szCs w:val="22"/>
                <w:rtl/>
              </w:rPr>
              <w:t xml:space="preserve"> ريادة الأعمال في سلاسل </w:t>
            </w:r>
            <w:r w:rsidRPr="00EE3B46">
              <w:rPr>
                <w:rFonts w:hint="cs"/>
                <w:szCs w:val="22"/>
                <w:rtl/>
              </w:rPr>
              <w:t>الإمداد</w:t>
            </w:r>
            <w:r w:rsidRPr="00EE3B46">
              <w:rPr>
                <w:szCs w:val="22"/>
                <w:rtl/>
              </w:rPr>
              <w:t xml:space="preserve"> والقطاعات القائمة على التنوع البيولوجي، </w:t>
            </w:r>
            <w:r w:rsidRPr="00EE3B46">
              <w:rPr>
                <w:rFonts w:hint="cs"/>
                <w:szCs w:val="22"/>
                <w:rtl/>
              </w:rPr>
              <w:t>والتي تدعم</w:t>
            </w:r>
            <w:r w:rsidRPr="00EE3B46">
              <w:rPr>
                <w:szCs w:val="22"/>
                <w:rtl/>
              </w:rPr>
              <w:t xml:space="preserve"> الإدارة المستدامة وممارسات الإنتاج</w:t>
            </w:r>
          </w:p>
          <w:p w:rsidR="00AF427A" w:rsidRPr="00EE3B46" w:rsidRDefault="00AF427A" w:rsidP="00EE3B46">
            <w:pPr>
              <w:kinsoku w:val="0"/>
              <w:overflowPunct w:val="0"/>
              <w:autoSpaceDE w:val="0"/>
              <w:autoSpaceDN w:val="0"/>
              <w:bidi/>
              <w:adjustRightInd w:val="0"/>
              <w:snapToGrid w:val="0"/>
              <w:jc w:val="both"/>
              <w:rPr>
                <w:kern w:val="22"/>
                <w:szCs w:val="22"/>
                <w:lang w:val="en-GB"/>
              </w:rPr>
            </w:pPr>
          </w:p>
        </w:tc>
        <w:tc>
          <w:tcPr>
            <w:tcW w:w="4364" w:type="dxa"/>
          </w:tcPr>
          <w:p w:rsidR="00AF427A" w:rsidRPr="00EE3B46" w:rsidRDefault="00AF427A" w:rsidP="00EE3B46">
            <w:pPr>
              <w:kinsoku w:val="0"/>
              <w:overflowPunct w:val="0"/>
              <w:autoSpaceDE w:val="0"/>
              <w:autoSpaceDN w:val="0"/>
              <w:bidi/>
              <w:adjustRightInd w:val="0"/>
              <w:snapToGrid w:val="0"/>
              <w:jc w:val="both"/>
              <w:rPr>
                <w:szCs w:val="22"/>
              </w:rPr>
            </w:pPr>
            <w:r w:rsidRPr="00EE3B46">
              <w:rPr>
                <w:szCs w:val="22"/>
                <w:rtl/>
              </w:rPr>
              <w:t>إجراء تقييمات لأدوار الجنسين عبر سلاسل الإمداد والقطاعات القائمة على التنوع البيولوجي لتحديد الفجوات بين الجنسين</w:t>
            </w:r>
            <w:r w:rsidRPr="00EE3B46">
              <w:rPr>
                <w:rFonts w:hint="cs"/>
                <w:szCs w:val="22"/>
                <w:rtl/>
              </w:rPr>
              <w:t xml:space="preserve"> والاستفادة من التقييمات التي أُجريت بالفعل في هذا الصدد</w:t>
            </w:r>
          </w:p>
        </w:tc>
        <w:tc>
          <w:tcPr>
            <w:tcW w:w="2595" w:type="dxa"/>
          </w:tcPr>
          <w:p w:rsidR="00AF427A" w:rsidRPr="00EE3B46" w:rsidRDefault="00AF427A" w:rsidP="00EE3B46">
            <w:pPr>
              <w:kinsoku w:val="0"/>
              <w:overflowPunct w:val="0"/>
              <w:autoSpaceDE w:val="0"/>
              <w:autoSpaceDN w:val="0"/>
              <w:bidi/>
              <w:adjustRightInd w:val="0"/>
              <w:snapToGrid w:val="0"/>
              <w:jc w:val="both"/>
              <w:rPr>
                <w:szCs w:val="22"/>
              </w:rPr>
            </w:pPr>
            <w:r w:rsidRPr="00EE3B46">
              <w:rPr>
                <w:rFonts w:hint="cs"/>
                <w:szCs w:val="22"/>
                <w:rtl/>
              </w:rPr>
              <w:t xml:space="preserve">الاسترشاد بالتقييمات ودراسات الحالة في صنع القرار وتقاسمها </w:t>
            </w:r>
            <w:r w:rsidRPr="00EE3B46">
              <w:rPr>
                <w:szCs w:val="22"/>
                <w:rtl/>
              </w:rPr>
              <w:t>من خلال الحلقات الدراسية الشبكية والأحداث الجانبية</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kinsoku w:val="0"/>
              <w:overflowPunct w:val="0"/>
              <w:autoSpaceDE w:val="0"/>
              <w:autoSpaceDN w:val="0"/>
              <w:bidi/>
              <w:adjustRightInd w:val="0"/>
              <w:snapToGrid w:val="0"/>
              <w:jc w:val="both"/>
              <w:rPr>
                <w:i/>
                <w:iCs/>
                <w:kern w:val="22"/>
                <w:szCs w:val="22"/>
                <w:lang w:val="en-GB"/>
              </w:rPr>
            </w:pPr>
            <w:r w:rsidRPr="00EE3B46">
              <w:rPr>
                <w:rFonts w:hint="cs"/>
                <w:kern w:val="22"/>
                <w:szCs w:val="22"/>
                <w:rtl/>
                <w:lang w:val="en-GB"/>
              </w:rPr>
              <w:t>2026</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rFonts w:hint="cs"/>
                <w:kern w:val="22"/>
                <w:szCs w:val="22"/>
                <w:rtl/>
                <w:lang w:val="en-GB"/>
              </w:rPr>
              <w:t>القطاع الخاص، والأطراف، و</w:t>
            </w:r>
            <w:r w:rsidRPr="00EE3B46">
              <w:rPr>
                <w:kern w:val="22"/>
                <w:szCs w:val="22"/>
                <w:rtl/>
                <w:lang w:val="en-GB"/>
              </w:rPr>
              <w:t xml:space="preserve">المنظمات </w:t>
            </w:r>
            <w:r w:rsidRPr="00EE3B46">
              <w:rPr>
                <w:rFonts w:hint="cs"/>
                <w:kern w:val="22"/>
                <w:szCs w:val="22"/>
                <w:rtl/>
                <w:lang w:val="en-GB"/>
              </w:rPr>
              <w:t>ذات الصلة</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i/>
                <w:iCs/>
                <w:kern w:val="22"/>
                <w:szCs w:val="22"/>
                <w:rtl/>
                <w:lang w:val="en-GB"/>
              </w:rPr>
              <w:t>المساهمة</w:t>
            </w:r>
            <w:r w:rsidRPr="00EE3B46">
              <w:rPr>
                <w:i/>
                <w:iCs/>
                <w:kern w:val="22"/>
                <w:szCs w:val="22"/>
                <w:rtl/>
                <w:lang w:val="en-GB"/>
              </w:rPr>
              <w:t>:</w:t>
            </w:r>
          </w:p>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rFonts w:hint="cs"/>
                <w:kern w:val="22"/>
                <w:szCs w:val="22"/>
                <w:rtl/>
                <w:lang w:val="en-GB"/>
              </w:rPr>
              <w:t>الأمانة</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8</w:t>
            </w:r>
          </w:p>
        </w:tc>
      </w:tr>
      <w:tr w:rsidR="00AF427A" w:rsidRPr="00EE3B46" w:rsidTr="00EE3B46">
        <w:trPr>
          <w:cantSplit/>
          <w:jc w:val="center"/>
        </w:trPr>
        <w:tc>
          <w:tcPr>
            <w:tcW w:w="3363" w:type="dxa"/>
            <w:vMerge/>
          </w:tcPr>
          <w:p w:rsidR="00AF427A" w:rsidRPr="00EE3B46" w:rsidRDefault="00AF427A" w:rsidP="00EE3B46">
            <w:pPr>
              <w:kinsoku w:val="0"/>
              <w:overflowPunct w:val="0"/>
              <w:autoSpaceDE w:val="0"/>
              <w:autoSpaceDN w:val="0"/>
              <w:bidi/>
              <w:adjustRightInd w:val="0"/>
              <w:snapToGrid w:val="0"/>
              <w:jc w:val="both"/>
              <w:rPr>
                <w:szCs w:val="22"/>
              </w:rPr>
            </w:pPr>
          </w:p>
        </w:tc>
        <w:tc>
          <w:tcPr>
            <w:tcW w:w="4364" w:type="dxa"/>
          </w:tcPr>
          <w:p w:rsidR="00AF427A" w:rsidRPr="00EE3B46" w:rsidRDefault="00AF427A" w:rsidP="00EE3B46">
            <w:pPr>
              <w:kinsoku w:val="0"/>
              <w:overflowPunct w:val="0"/>
              <w:autoSpaceDE w:val="0"/>
              <w:autoSpaceDN w:val="0"/>
              <w:bidi/>
              <w:adjustRightInd w:val="0"/>
              <w:snapToGrid w:val="0"/>
              <w:jc w:val="both"/>
              <w:rPr>
                <w:szCs w:val="22"/>
              </w:rPr>
            </w:pPr>
            <w:r w:rsidRPr="00EE3B46">
              <w:rPr>
                <w:szCs w:val="22"/>
                <w:rtl/>
              </w:rPr>
              <w:t>تنفيذ تدخلات داعمة</w:t>
            </w:r>
            <w:r w:rsidRPr="00EE3B46">
              <w:rPr>
                <w:rFonts w:hint="cs"/>
                <w:szCs w:val="22"/>
                <w:rtl/>
              </w:rPr>
              <w:t xml:space="preserve"> لتعزيز تمكين المرأة وفرصها في ريادة الأعمال</w:t>
            </w:r>
            <w:r w:rsidRPr="00EE3B46">
              <w:rPr>
                <w:szCs w:val="22"/>
                <w:rtl/>
              </w:rPr>
              <w:t xml:space="preserve"> في سلاسل الإمداد والقطاعات</w:t>
            </w:r>
            <w:r w:rsidRPr="00EE3B46">
              <w:rPr>
                <w:rFonts w:hint="cs"/>
                <w:szCs w:val="22"/>
                <w:rtl/>
              </w:rPr>
              <w:t xml:space="preserve"> </w:t>
            </w:r>
            <w:r w:rsidRPr="00EE3B46">
              <w:rPr>
                <w:szCs w:val="22"/>
                <w:rtl/>
              </w:rPr>
              <w:t xml:space="preserve">القائمة على التنوع البيولوجي </w:t>
            </w:r>
            <w:r w:rsidRPr="00EE3B46">
              <w:rPr>
                <w:rFonts w:hint="cs"/>
                <w:szCs w:val="22"/>
                <w:rtl/>
              </w:rPr>
              <w:t>التي تدعم الإدارة المستدامة لممارسات الإنتاج</w:t>
            </w:r>
          </w:p>
        </w:tc>
        <w:tc>
          <w:tcPr>
            <w:tcW w:w="2595" w:type="dxa"/>
          </w:tcPr>
          <w:p w:rsidR="00AF427A" w:rsidRPr="00EE3B46" w:rsidRDefault="00AF427A" w:rsidP="00EE3B46">
            <w:pPr>
              <w:kinsoku w:val="0"/>
              <w:overflowPunct w:val="0"/>
              <w:autoSpaceDE w:val="0"/>
              <w:autoSpaceDN w:val="0"/>
              <w:bidi/>
              <w:adjustRightInd w:val="0"/>
              <w:snapToGrid w:val="0"/>
              <w:jc w:val="both"/>
              <w:rPr>
                <w:szCs w:val="22"/>
              </w:rPr>
            </w:pPr>
            <w:r w:rsidRPr="00EE3B46">
              <w:rPr>
                <w:rFonts w:hint="cs"/>
                <w:szCs w:val="22"/>
                <w:rtl/>
              </w:rPr>
              <w:t xml:space="preserve">[عقد حلقات عمل ودورات تدريبية في مجال بناء القدرات وتنمية القدرات للنساء تركز على تمكينهن وفرصهن في ريادة الأعمال فيما يتعلق بسلاسل </w:t>
            </w:r>
            <w:r w:rsidRPr="00EE3B46">
              <w:rPr>
                <w:szCs w:val="22"/>
                <w:rtl/>
              </w:rPr>
              <w:t>الإمداد والقطاعات القائمة على التنوع البيولوجي</w:t>
            </w:r>
            <w:r w:rsidRPr="00EE3B46">
              <w:rPr>
                <w:rFonts w:hint="cs"/>
                <w:szCs w:val="22"/>
                <w:rtl/>
              </w:rPr>
              <w:t>]</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rFonts w:hint="cs"/>
                <w:kern w:val="22"/>
                <w:szCs w:val="22"/>
                <w:rtl/>
                <w:lang w:val="en-GB"/>
              </w:rPr>
              <w:t>[جار]</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rFonts w:hint="cs"/>
                <w:kern w:val="22"/>
                <w:szCs w:val="22"/>
                <w:rtl/>
                <w:lang w:val="en-GB"/>
              </w:rPr>
              <w:t>القطاع الخاص، والأطراف، و</w:t>
            </w:r>
            <w:r w:rsidRPr="00EE3B46">
              <w:rPr>
                <w:kern w:val="22"/>
                <w:szCs w:val="22"/>
                <w:rtl/>
                <w:lang w:val="en-GB"/>
              </w:rPr>
              <w:t xml:space="preserve">المنظمات </w:t>
            </w:r>
            <w:r w:rsidRPr="00EE3B46">
              <w:rPr>
                <w:rFonts w:hint="cs"/>
                <w:kern w:val="22"/>
                <w:szCs w:val="22"/>
                <w:rtl/>
                <w:lang w:val="en-GB"/>
              </w:rPr>
              <w:t>ذات الصلة</w:t>
            </w:r>
          </w:p>
          <w:p w:rsidR="00AF427A" w:rsidRPr="00EE3B46" w:rsidRDefault="00AF427A" w:rsidP="00EE3B46">
            <w:pPr>
              <w:kinsoku w:val="0"/>
              <w:overflowPunct w:val="0"/>
              <w:autoSpaceDE w:val="0"/>
              <w:autoSpaceDN w:val="0"/>
              <w:bidi/>
              <w:adjustRightInd w:val="0"/>
              <w:snapToGrid w:val="0"/>
              <w:jc w:val="both"/>
              <w:rPr>
                <w:i/>
                <w:iCs/>
                <w:kern w:val="22"/>
                <w:szCs w:val="22"/>
                <w:lang w:val="en-GB"/>
              </w:rPr>
            </w:pP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9</w:t>
            </w:r>
          </w:p>
        </w:tc>
      </w:tr>
      <w:tr w:rsidR="00AF427A" w:rsidRPr="00EE3B46" w:rsidTr="00EE3B46">
        <w:trPr>
          <w:cantSplit/>
          <w:jc w:val="center"/>
        </w:trPr>
        <w:tc>
          <w:tcPr>
            <w:tcW w:w="3363" w:type="dxa"/>
            <w:vMerge w:val="restart"/>
          </w:tcPr>
          <w:p w:rsidR="00AF427A" w:rsidRPr="00EE3B46" w:rsidRDefault="00AF427A" w:rsidP="00EE3B46">
            <w:pPr>
              <w:kinsoku w:val="0"/>
              <w:overflowPunct w:val="0"/>
              <w:autoSpaceDE w:val="0"/>
              <w:autoSpaceDN w:val="0"/>
              <w:bidi/>
              <w:adjustRightInd w:val="0"/>
              <w:snapToGrid w:val="0"/>
              <w:jc w:val="both"/>
              <w:rPr>
                <w:szCs w:val="22"/>
              </w:rPr>
            </w:pPr>
            <w:r w:rsidRPr="00EE3B46">
              <w:rPr>
                <w:rFonts w:hint="cs"/>
                <w:szCs w:val="22"/>
                <w:rtl/>
              </w:rPr>
              <w:lastRenderedPageBreak/>
              <w:t>1-5</w:t>
            </w:r>
            <w:r w:rsidRPr="00EE3B46">
              <w:rPr>
                <w:szCs w:val="22"/>
                <w:rtl/>
              </w:rPr>
              <w:t xml:space="preserve"> تحديد جميع أشكال التمييز والعنف القائم</w:t>
            </w:r>
            <w:r w:rsidRPr="00EE3B46">
              <w:rPr>
                <w:rFonts w:hint="cs"/>
                <w:szCs w:val="22"/>
                <w:rtl/>
              </w:rPr>
              <w:t>ة</w:t>
            </w:r>
            <w:r w:rsidRPr="00EE3B46">
              <w:rPr>
                <w:szCs w:val="22"/>
                <w:rtl/>
              </w:rPr>
              <w:t xml:space="preserve"> على الجنس والقضاء عليها ومنعها والتصدي لها</w:t>
            </w:r>
            <w:r w:rsidRPr="00EE3B46">
              <w:rPr>
                <w:rFonts w:hint="cs"/>
                <w:szCs w:val="22"/>
                <w:rtl/>
              </w:rPr>
              <w:t>، ولا سيما</w:t>
            </w:r>
            <w:r w:rsidRPr="00EE3B46">
              <w:rPr>
                <w:szCs w:val="22"/>
                <w:rtl/>
              </w:rPr>
              <w:t xml:space="preserve"> فيما يتعلق بالسيطرة والملكية والوصول </w:t>
            </w:r>
            <w:r w:rsidRPr="00EE3B46">
              <w:rPr>
                <w:rFonts w:hint="cs"/>
                <w:szCs w:val="22"/>
                <w:rtl/>
              </w:rPr>
              <w:t>و</w:t>
            </w:r>
            <w:r w:rsidRPr="00EE3B46">
              <w:rPr>
                <w:szCs w:val="22"/>
                <w:rtl/>
              </w:rPr>
              <w:t>الاستخدام المستدام للتنوع البيولوجي وحفظه، بما في ذلك حماية المدافعات عن حقوق الإنسان البيئية</w:t>
            </w:r>
            <w:r w:rsidRPr="00EE3B46">
              <w:rPr>
                <w:rFonts w:hint="cs"/>
                <w:szCs w:val="22"/>
                <w:rtl/>
              </w:rPr>
              <w:t xml:space="preserve"> وحماة المنتزهات</w:t>
            </w:r>
          </w:p>
        </w:tc>
        <w:tc>
          <w:tcPr>
            <w:tcW w:w="4364" w:type="dxa"/>
          </w:tcPr>
          <w:p w:rsidR="00AF427A" w:rsidRPr="00EE3B46" w:rsidRDefault="00AF427A" w:rsidP="00EE3B46">
            <w:pPr>
              <w:kinsoku w:val="0"/>
              <w:overflowPunct w:val="0"/>
              <w:autoSpaceDE w:val="0"/>
              <w:autoSpaceDN w:val="0"/>
              <w:bidi/>
              <w:adjustRightInd w:val="0"/>
              <w:snapToGrid w:val="0"/>
              <w:jc w:val="both"/>
              <w:rPr>
                <w:szCs w:val="22"/>
              </w:rPr>
            </w:pPr>
            <w:r w:rsidRPr="00EE3B46">
              <w:rPr>
                <w:rFonts w:hint="cs"/>
                <w:szCs w:val="22"/>
                <w:rtl/>
              </w:rPr>
              <w:t>إعداد</w:t>
            </w:r>
            <w:r w:rsidRPr="00EE3B46">
              <w:rPr>
                <w:szCs w:val="22"/>
                <w:rtl/>
              </w:rPr>
              <w:t xml:space="preserve"> ونشر البيانات والأدوات والاستراتيجيات لفهم العنف القائم على </w:t>
            </w:r>
            <w:r w:rsidRPr="00EE3B46">
              <w:rPr>
                <w:rFonts w:hint="cs"/>
                <w:szCs w:val="22"/>
                <w:rtl/>
              </w:rPr>
              <w:t>الجنس والتصدي له</w:t>
            </w:r>
            <w:r w:rsidRPr="00EE3B46">
              <w:rPr>
                <w:szCs w:val="22"/>
                <w:rtl/>
              </w:rPr>
              <w:t xml:space="preserve"> والروابط بين التنوع البيولوجي، بما في ذلك التركيز على حماية المدافعات عن حقوق الإنسان البيئية، لدعم </w:t>
            </w:r>
            <w:r w:rsidRPr="00EE3B46">
              <w:rPr>
                <w:rFonts w:hint="cs"/>
                <w:szCs w:val="22"/>
                <w:rtl/>
              </w:rPr>
              <w:t>وضع</w:t>
            </w:r>
            <w:r w:rsidRPr="00EE3B46">
              <w:rPr>
                <w:szCs w:val="22"/>
                <w:rtl/>
              </w:rPr>
              <w:t xml:space="preserve"> وتنفيذ سياس</w:t>
            </w:r>
            <w:r w:rsidRPr="00EE3B46">
              <w:rPr>
                <w:rFonts w:hint="cs"/>
                <w:szCs w:val="22"/>
                <w:rtl/>
              </w:rPr>
              <w:t xml:space="preserve">ات وبرامج </w:t>
            </w:r>
            <w:r w:rsidRPr="00EE3B46">
              <w:rPr>
                <w:szCs w:val="22"/>
                <w:rtl/>
              </w:rPr>
              <w:t>التنوع البيولوجي</w:t>
            </w:r>
          </w:p>
        </w:tc>
        <w:tc>
          <w:tcPr>
            <w:tcW w:w="2595" w:type="dxa"/>
          </w:tcPr>
          <w:p w:rsidR="00AF427A" w:rsidRPr="00EE3B46" w:rsidRDefault="00AF427A" w:rsidP="00EE3B46">
            <w:pPr>
              <w:bidi/>
              <w:jc w:val="both"/>
              <w:rPr>
                <w:szCs w:val="22"/>
              </w:rPr>
            </w:pPr>
            <w:r w:rsidRPr="00EE3B46">
              <w:rPr>
                <w:rFonts w:hint="cs"/>
                <w:szCs w:val="22"/>
                <w:rtl/>
              </w:rPr>
              <w:t>إعداد</w:t>
            </w:r>
            <w:r w:rsidRPr="00EE3B46">
              <w:rPr>
                <w:szCs w:val="22"/>
                <w:rtl/>
              </w:rPr>
              <w:t xml:space="preserve"> البيانات و/أو المنتجات المعرفية، والحملات، والأدوات، والحلقات الدراسية الشبكية، بشأن الروابط بين العنف القائم على الجنس والتنوع البيولوجي، وإتاحتها للأطراف وأصحاب المصلحة</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kinsoku w:val="0"/>
              <w:overflowPunct w:val="0"/>
              <w:autoSpaceDE w:val="0"/>
              <w:autoSpaceDN w:val="0"/>
              <w:bidi/>
              <w:adjustRightInd w:val="0"/>
              <w:snapToGrid w:val="0"/>
              <w:jc w:val="both"/>
              <w:rPr>
                <w:i/>
                <w:iCs/>
                <w:kern w:val="22"/>
                <w:szCs w:val="22"/>
                <w:lang w:val="en-GB"/>
              </w:rPr>
            </w:pPr>
            <w:r w:rsidRPr="00EE3B46">
              <w:rPr>
                <w:rFonts w:hint="cs"/>
                <w:kern w:val="22"/>
                <w:szCs w:val="22"/>
                <w:rtl/>
                <w:lang w:val="en-GB"/>
              </w:rPr>
              <w:t>2026</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kern w:val="22"/>
                <w:szCs w:val="22"/>
                <w:rtl/>
                <w:lang w:val="en-GB"/>
              </w:rPr>
              <w:t xml:space="preserve">المنظمات </w:t>
            </w:r>
            <w:r w:rsidRPr="00EE3B46">
              <w:rPr>
                <w:rFonts w:hint="cs"/>
                <w:kern w:val="22"/>
                <w:szCs w:val="22"/>
                <w:rtl/>
                <w:lang w:val="en-GB"/>
              </w:rPr>
              <w:t>ذات الصلة، والأمانة</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i/>
                <w:iCs/>
                <w:kern w:val="22"/>
                <w:szCs w:val="22"/>
                <w:rtl/>
                <w:lang w:val="en-GB"/>
              </w:rPr>
              <w:t>المساهمة</w:t>
            </w:r>
            <w:r w:rsidRPr="00EE3B46">
              <w:rPr>
                <w:i/>
                <w:iCs/>
                <w:kern w:val="22"/>
                <w:szCs w:val="22"/>
                <w:rtl/>
                <w:lang w:val="en-GB"/>
              </w:rPr>
              <w:t>:</w:t>
            </w:r>
          </w:p>
          <w:p w:rsidR="00AF427A" w:rsidRPr="00EE3B46" w:rsidRDefault="00AF427A" w:rsidP="00EE3B46">
            <w:pPr>
              <w:kinsoku w:val="0"/>
              <w:overflowPunct w:val="0"/>
              <w:autoSpaceDE w:val="0"/>
              <w:autoSpaceDN w:val="0"/>
              <w:bidi/>
              <w:adjustRightInd w:val="0"/>
              <w:snapToGrid w:val="0"/>
              <w:jc w:val="both"/>
              <w:rPr>
                <w:i/>
                <w:iCs/>
                <w:kern w:val="22"/>
                <w:szCs w:val="22"/>
                <w:lang w:val="en-GB"/>
              </w:rPr>
            </w:pPr>
            <w:r w:rsidRPr="00EE3B46">
              <w:rPr>
                <w:rFonts w:hint="cs"/>
                <w:kern w:val="22"/>
                <w:szCs w:val="22"/>
                <w:rtl/>
                <w:lang w:val="en-GB"/>
              </w:rPr>
              <w:t>الأطراف</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10</w:t>
            </w:r>
          </w:p>
        </w:tc>
      </w:tr>
      <w:tr w:rsidR="00AF427A" w:rsidRPr="00EE3B46" w:rsidTr="00EE3B46">
        <w:trPr>
          <w:cantSplit/>
          <w:jc w:val="center"/>
        </w:trPr>
        <w:tc>
          <w:tcPr>
            <w:tcW w:w="3363" w:type="dxa"/>
            <w:vMerge/>
          </w:tcPr>
          <w:p w:rsidR="00AF427A" w:rsidRPr="00EE3B46" w:rsidRDefault="00AF427A" w:rsidP="00EE3B46">
            <w:pPr>
              <w:kinsoku w:val="0"/>
              <w:overflowPunct w:val="0"/>
              <w:autoSpaceDE w:val="0"/>
              <w:autoSpaceDN w:val="0"/>
              <w:bidi/>
              <w:adjustRightInd w:val="0"/>
              <w:snapToGrid w:val="0"/>
              <w:jc w:val="both"/>
              <w:rPr>
                <w:szCs w:val="22"/>
                <w:rtl/>
              </w:rPr>
            </w:pPr>
          </w:p>
        </w:tc>
        <w:tc>
          <w:tcPr>
            <w:tcW w:w="4364" w:type="dxa"/>
          </w:tcPr>
          <w:p w:rsidR="00AF427A" w:rsidRPr="00EE3B46" w:rsidRDefault="00AF427A" w:rsidP="00EE3B46">
            <w:pPr>
              <w:kinsoku w:val="0"/>
              <w:overflowPunct w:val="0"/>
              <w:autoSpaceDE w:val="0"/>
              <w:autoSpaceDN w:val="0"/>
              <w:bidi/>
              <w:adjustRightInd w:val="0"/>
              <w:snapToGrid w:val="0"/>
              <w:jc w:val="both"/>
              <w:rPr>
                <w:szCs w:val="22"/>
                <w:rtl/>
              </w:rPr>
            </w:pPr>
            <w:r w:rsidRPr="00EE3B46">
              <w:rPr>
                <w:rFonts w:hint="cs"/>
                <w:szCs w:val="22"/>
                <w:rtl/>
              </w:rPr>
              <w:t xml:space="preserve">اتخاذ تدابير فعالة للقضاء على جميع أشكال التمييز والعنف القائمة على الجنس </w:t>
            </w:r>
            <w:r w:rsidRPr="00EE3B46">
              <w:rPr>
                <w:szCs w:val="22"/>
                <w:rtl/>
              </w:rPr>
              <w:t>ومنعها والتصدي لها</w:t>
            </w:r>
            <w:r w:rsidRPr="00EE3B46">
              <w:rPr>
                <w:rFonts w:hint="cs"/>
                <w:szCs w:val="22"/>
                <w:rtl/>
              </w:rPr>
              <w:t>، ولا سيما</w:t>
            </w:r>
            <w:r w:rsidRPr="00EE3B46">
              <w:rPr>
                <w:szCs w:val="22"/>
                <w:rtl/>
              </w:rPr>
              <w:t xml:space="preserve"> فيما يتعلق بالسيطرة والملكية والوصول </w:t>
            </w:r>
            <w:r w:rsidRPr="00EE3B46">
              <w:rPr>
                <w:rFonts w:hint="cs"/>
                <w:szCs w:val="22"/>
                <w:rtl/>
              </w:rPr>
              <w:t>و</w:t>
            </w:r>
            <w:r w:rsidRPr="00EE3B46">
              <w:rPr>
                <w:szCs w:val="22"/>
                <w:rtl/>
              </w:rPr>
              <w:t>الاستخدام المستدام للتنوع البيولوجي وحفظه، بما في ذلك حماية المدافعات عن حقوق الإنسان البيئية</w:t>
            </w:r>
            <w:r w:rsidRPr="00EE3B46">
              <w:rPr>
                <w:rFonts w:hint="cs"/>
                <w:szCs w:val="22"/>
                <w:rtl/>
              </w:rPr>
              <w:t xml:space="preserve"> وحماة المنتزهات</w:t>
            </w:r>
          </w:p>
        </w:tc>
        <w:tc>
          <w:tcPr>
            <w:tcW w:w="2595" w:type="dxa"/>
          </w:tcPr>
          <w:p w:rsidR="00AF427A" w:rsidRPr="00EE3B46" w:rsidRDefault="00AF427A" w:rsidP="00EE3B46">
            <w:pPr>
              <w:bidi/>
              <w:jc w:val="both"/>
              <w:rPr>
                <w:szCs w:val="22"/>
                <w:rtl/>
              </w:rPr>
            </w:pPr>
            <w:r w:rsidRPr="00EE3B46">
              <w:rPr>
                <w:rFonts w:hint="cs"/>
                <w:szCs w:val="22"/>
                <w:rtl/>
              </w:rPr>
              <w:t xml:space="preserve">[تجميع وتبادل دراسات الحالة بشأن تنفيذ تدابير للقضاء على جميع أشكال التمييز والعنف القائمة على الجنس </w:t>
            </w:r>
            <w:r w:rsidRPr="00EE3B46">
              <w:rPr>
                <w:szCs w:val="22"/>
                <w:rtl/>
              </w:rPr>
              <w:t>ومنعها والتصدي لها</w:t>
            </w:r>
            <w:r w:rsidRPr="00EE3B46">
              <w:rPr>
                <w:rFonts w:hint="cs"/>
                <w:szCs w:val="22"/>
                <w:rtl/>
              </w:rPr>
              <w:t>، ولا سيما</w:t>
            </w:r>
            <w:r w:rsidRPr="00EE3B46">
              <w:rPr>
                <w:szCs w:val="22"/>
                <w:rtl/>
              </w:rPr>
              <w:t xml:space="preserve"> فيما يتعلق بالسيطرة والملكية والوصول </w:t>
            </w:r>
            <w:r w:rsidRPr="00EE3B46">
              <w:rPr>
                <w:rFonts w:hint="cs"/>
                <w:szCs w:val="22"/>
                <w:rtl/>
              </w:rPr>
              <w:t>و</w:t>
            </w:r>
            <w:r w:rsidRPr="00EE3B46">
              <w:rPr>
                <w:szCs w:val="22"/>
                <w:rtl/>
              </w:rPr>
              <w:t>الاستخدام المستدام للتنوع البيولوجي وحفظه، بما في ذلك حماية المدافعات عن حقوق الإنسان البيئية</w:t>
            </w:r>
            <w:r w:rsidRPr="00EE3B46">
              <w:rPr>
                <w:rFonts w:hint="cs"/>
                <w:szCs w:val="22"/>
                <w:rtl/>
              </w:rPr>
              <w:t xml:space="preserve"> وحماة المنتزهات]</w:t>
            </w:r>
          </w:p>
        </w:tc>
        <w:tc>
          <w:tcPr>
            <w:tcW w:w="1481" w:type="dxa"/>
          </w:tcPr>
          <w:p w:rsidR="00AF427A" w:rsidRPr="00EE3B46" w:rsidRDefault="00AF427A" w:rsidP="00EE3B46">
            <w:pPr>
              <w:bidi/>
              <w:jc w:val="both"/>
              <w:rPr>
                <w:i/>
                <w:iCs/>
                <w:kern w:val="22"/>
                <w:szCs w:val="22"/>
                <w:rtl/>
                <w:lang w:val="en-GB"/>
              </w:rPr>
            </w:pPr>
            <w:r w:rsidRPr="00EE3B46">
              <w:rPr>
                <w:rFonts w:hint="cs"/>
                <w:kern w:val="22"/>
                <w:szCs w:val="22"/>
                <w:rtl/>
                <w:lang w:val="en-GB"/>
              </w:rPr>
              <w:t>[</w:t>
            </w:r>
            <w:r w:rsidRPr="00EE3B46">
              <w:rPr>
                <w:rFonts w:hint="cs"/>
                <w:i/>
                <w:iCs/>
                <w:kern w:val="22"/>
                <w:szCs w:val="22"/>
                <w:rtl/>
                <w:lang w:val="en-GB"/>
              </w:rPr>
              <w:t>الإطار الزمني:</w:t>
            </w:r>
          </w:p>
          <w:p w:rsidR="00AF427A" w:rsidRPr="00EE3B46" w:rsidRDefault="00AF427A" w:rsidP="00EE3B46">
            <w:pPr>
              <w:bidi/>
              <w:jc w:val="both"/>
              <w:rPr>
                <w:i/>
                <w:iCs/>
                <w:kern w:val="22"/>
                <w:szCs w:val="22"/>
                <w:rtl/>
                <w:lang w:val="en-GB"/>
              </w:rPr>
            </w:pPr>
            <w:r w:rsidRPr="00EE3B46">
              <w:rPr>
                <w:rFonts w:hint="cs"/>
                <w:kern w:val="22"/>
                <w:szCs w:val="22"/>
                <w:rtl/>
                <w:lang w:val="en-GB"/>
              </w:rPr>
              <w:t>2026]</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kern w:val="22"/>
                <w:szCs w:val="22"/>
                <w:rtl/>
                <w:lang w:val="en-GB"/>
              </w:rPr>
              <w:t>[</w:t>
            </w: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rFonts w:hint="cs"/>
                <w:kern w:val="22"/>
                <w:szCs w:val="22"/>
                <w:rtl/>
                <w:lang w:val="en-GB"/>
              </w:rPr>
              <w:t>الأطراف، و</w:t>
            </w:r>
            <w:r w:rsidRPr="00EE3B46">
              <w:rPr>
                <w:kern w:val="22"/>
                <w:szCs w:val="22"/>
                <w:rtl/>
                <w:lang w:val="en-GB"/>
              </w:rPr>
              <w:t xml:space="preserve">المنظمات </w:t>
            </w:r>
            <w:r w:rsidRPr="00EE3B46">
              <w:rPr>
                <w:rFonts w:hint="cs"/>
                <w:kern w:val="22"/>
                <w:szCs w:val="22"/>
                <w:rtl/>
                <w:lang w:val="en-GB"/>
              </w:rPr>
              <w:t>ذات الصلة، ودوائر البحوث]</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p>
        </w:tc>
      </w:tr>
      <w:tr w:rsidR="00AF427A" w:rsidRPr="00EE3B46" w:rsidTr="00EE3B46">
        <w:trPr>
          <w:cantSplit/>
          <w:jc w:val="center"/>
        </w:trPr>
        <w:tc>
          <w:tcPr>
            <w:tcW w:w="13466" w:type="dxa"/>
            <w:gridSpan w:val="5"/>
            <w:shd w:val="clear" w:color="auto" w:fill="FFFFFF" w:themeFill="background1"/>
          </w:tcPr>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b/>
                <w:bCs/>
                <w:kern w:val="22"/>
                <w:szCs w:val="22"/>
                <w:rtl/>
                <w:lang w:val="en-GB"/>
              </w:rPr>
              <w:t>النتيجة المتوقعة 2:</w:t>
            </w:r>
            <w:r w:rsidRPr="00EE3B46">
              <w:rPr>
                <w:kern w:val="22"/>
                <w:szCs w:val="22"/>
                <w:rtl/>
                <w:lang w:val="en-GB"/>
              </w:rPr>
              <w:t xml:space="preserve"> </w:t>
            </w:r>
            <w:r w:rsidRPr="00EE3B46">
              <w:rPr>
                <w:rFonts w:hint="cs"/>
                <w:kern w:val="22"/>
                <w:szCs w:val="22"/>
                <w:rtl/>
                <w:lang w:val="en-GB"/>
              </w:rPr>
              <w:t xml:space="preserve">تتناول </w:t>
            </w:r>
            <w:r w:rsidRPr="00EE3B46">
              <w:rPr>
                <w:kern w:val="22"/>
                <w:szCs w:val="22"/>
                <w:rtl/>
                <w:lang w:val="en-GB"/>
              </w:rPr>
              <w:t xml:space="preserve">سياسات وقرارات </w:t>
            </w:r>
            <w:r w:rsidRPr="00EE3B46">
              <w:rPr>
                <w:rFonts w:hint="cs"/>
                <w:kern w:val="22"/>
                <w:szCs w:val="22"/>
                <w:rtl/>
                <w:lang w:val="en-GB"/>
              </w:rPr>
              <w:t>و</w:t>
            </w:r>
            <w:r w:rsidRPr="00EE3B46">
              <w:rPr>
                <w:kern w:val="22"/>
                <w:szCs w:val="22"/>
                <w:rtl/>
                <w:lang w:val="en-GB"/>
              </w:rPr>
              <w:t xml:space="preserve">تخطيط وبرمجة التنوع البيولوجي </w:t>
            </w:r>
            <w:r w:rsidRPr="00EE3B46">
              <w:rPr>
                <w:rFonts w:hint="cs"/>
                <w:kern w:val="22"/>
                <w:szCs w:val="22"/>
                <w:rtl/>
                <w:lang w:val="en-GB"/>
              </w:rPr>
              <w:t>على قدم المساواة منظورات</w:t>
            </w:r>
            <w:r w:rsidRPr="00EE3B46">
              <w:rPr>
                <w:kern w:val="22"/>
                <w:szCs w:val="22"/>
                <w:rtl/>
                <w:lang w:val="en-GB"/>
              </w:rPr>
              <w:t xml:space="preserve"> واهتمامات واحتياجات وحقوق الإنسان </w:t>
            </w:r>
            <w:r w:rsidRPr="00EE3B46">
              <w:rPr>
                <w:rFonts w:hint="cs"/>
                <w:kern w:val="22"/>
                <w:szCs w:val="22"/>
                <w:rtl/>
                <w:lang w:val="en-GB"/>
              </w:rPr>
              <w:t xml:space="preserve">الخاصة [من </w:t>
            </w:r>
            <w:r w:rsidRPr="00EE3B46">
              <w:rPr>
                <w:kern w:val="22"/>
                <w:szCs w:val="22"/>
                <w:rtl/>
                <w:lang w:val="en-GB"/>
              </w:rPr>
              <w:t>جميع الأجناس</w:t>
            </w:r>
            <w:r w:rsidRPr="00EE3B46">
              <w:rPr>
                <w:rFonts w:hint="cs"/>
                <w:kern w:val="22"/>
                <w:szCs w:val="22"/>
                <w:rtl/>
                <w:lang w:val="en-GB"/>
              </w:rPr>
              <w:t>]</w:t>
            </w:r>
            <w:r w:rsidRPr="00EE3B46">
              <w:rPr>
                <w:kern w:val="22"/>
                <w:szCs w:val="22"/>
                <w:rtl/>
                <w:lang w:val="en-GB"/>
              </w:rPr>
              <w:t>، ولا سيما</w:t>
            </w:r>
            <w:r w:rsidRPr="00EE3B46">
              <w:rPr>
                <w:rFonts w:hint="cs"/>
                <w:kern w:val="22"/>
                <w:szCs w:val="22"/>
                <w:rtl/>
                <w:lang w:val="en-GB"/>
              </w:rPr>
              <w:t xml:space="preserve"> [تلك الخاصة بـ]</w:t>
            </w:r>
            <w:r w:rsidRPr="00EE3B46">
              <w:rPr>
                <w:kern w:val="22"/>
                <w:szCs w:val="22"/>
                <w:rtl/>
                <w:lang w:val="en-GB"/>
              </w:rPr>
              <w:t xml:space="preserve"> النساء والفتيات</w:t>
            </w:r>
          </w:p>
        </w:tc>
        <w:tc>
          <w:tcPr>
            <w:tcW w:w="962" w:type="dxa"/>
            <w:shd w:val="clear" w:color="auto" w:fill="FFFFFF" w:themeFill="background1"/>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11</w:t>
            </w:r>
          </w:p>
        </w:tc>
      </w:tr>
      <w:tr w:rsidR="00AF427A" w:rsidRPr="00EE3B46" w:rsidTr="00EE3B46">
        <w:trPr>
          <w:cantSplit/>
          <w:jc w:val="center"/>
        </w:trPr>
        <w:tc>
          <w:tcPr>
            <w:tcW w:w="3363" w:type="dxa"/>
            <w:vMerge w:val="restart"/>
          </w:tcPr>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rFonts w:hint="cs"/>
                <w:szCs w:val="22"/>
                <w:rtl/>
              </w:rPr>
              <w:t>2-1</w:t>
            </w:r>
            <w:r w:rsidRPr="00EE3B46">
              <w:rPr>
                <w:szCs w:val="22"/>
                <w:rtl/>
              </w:rPr>
              <w:t xml:space="preserve"> زيادة الفرص وتعزيز المشاركة الهادفة والفعالة وقيادة المرأة على جميع مستويات العمل والمشاركة وصنع القرار فيما يتعلق </w:t>
            </w:r>
            <w:r w:rsidRPr="00EE3B46">
              <w:rPr>
                <w:rFonts w:hint="cs"/>
                <w:szCs w:val="22"/>
                <w:rtl/>
              </w:rPr>
              <w:t>بالأهداف الثلاثة للاتفاقية</w:t>
            </w:r>
          </w:p>
          <w:p w:rsidR="00AF427A" w:rsidRPr="00EE3B46" w:rsidRDefault="00AF427A" w:rsidP="00EE3B46">
            <w:pPr>
              <w:kinsoku w:val="0"/>
              <w:overflowPunct w:val="0"/>
              <w:autoSpaceDE w:val="0"/>
              <w:autoSpaceDN w:val="0"/>
              <w:bidi/>
              <w:adjustRightInd w:val="0"/>
              <w:snapToGrid w:val="0"/>
              <w:jc w:val="both"/>
              <w:rPr>
                <w:kern w:val="22"/>
                <w:szCs w:val="22"/>
                <w:lang w:val="en-GB"/>
              </w:rPr>
            </w:pPr>
          </w:p>
        </w:tc>
        <w:tc>
          <w:tcPr>
            <w:tcW w:w="4364" w:type="dxa"/>
          </w:tcPr>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kern w:val="22"/>
                <w:szCs w:val="22"/>
                <w:rtl/>
                <w:lang w:val="en-GB"/>
              </w:rPr>
              <w:lastRenderedPageBreak/>
              <w:t xml:space="preserve">عقد اجتماع </w:t>
            </w:r>
            <w:r w:rsidRPr="00EE3B46">
              <w:rPr>
                <w:rFonts w:hint="cs"/>
                <w:kern w:val="22"/>
                <w:szCs w:val="22"/>
                <w:rtl/>
                <w:lang w:val="en-GB"/>
              </w:rPr>
              <w:t xml:space="preserve">لفريق </w:t>
            </w:r>
            <w:r w:rsidRPr="00EE3B46">
              <w:rPr>
                <w:kern w:val="22"/>
                <w:szCs w:val="22"/>
                <w:rtl/>
                <w:lang w:val="en-GB"/>
              </w:rPr>
              <w:t>خبراء</w:t>
            </w:r>
            <w:r w:rsidRPr="00EE3B46">
              <w:rPr>
                <w:rFonts w:hint="cs"/>
                <w:kern w:val="22"/>
                <w:szCs w:val="22"/>
                <w:rtl/>
                <w:lang w:val="en-GB"/>
              </w:rPr>
              <w:t>، يضم المدافعات عن حقوق الإنسان البيئية،</w:t>
            </w:r>
            <w:r w:rsidRPr="00EE3B46">
              <w:rPr>
                <w:kern w:val="22"/>
                <w:szCs w:val="22"/>
                <w:rtl/>
                <w:lang w:val="en-GB"/>
              </w:rPr>
              <w:t xml:space="preserve"> لوضع إرشادات وتوصيات </w:t>
            </w:r>
            <w:r w:rsidRPr="00EE3B46">
              <w:rPr>
                <w:rFonts w:hint="cs"/>
                <w:kern w:val="22"/>
                <w:szCs w:val="22"/>
                <w:rtl/>
                <w:lang w:val="en-GB"/>
              </w:rPr>
              <w:t>تهدف إلى القضاء على أوجه الاختلاف بين الجنسين في مشاركة وريادة النساء وصنع القرارات المتعلقة بالأهداف الثلاثة للاتفاقية</w:t>
            </w:r>
          </w:p>
        </w:tc>
        <w:tc>
          <w:tcPr>
            <w:tcW w:w="2595" w:type="dxa"/>
          </w:tcPr>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kern w:val="22"/>
                <w:szCs w:val="22"/>
                <w:rtl/>
                <w:lang w:val="en-GB"/>
              </w:rPr>
              <w:t>إتاحة تقرير اجتماع فريق الخبراء والتوصيات للأطراف وأصحاب المصلحة</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kinsoku w:val="0"/>
              <w:overflowPunct w:val="0"/>
              <w:autoSpaceDE w:val="0"/>
              <w:autoSpaceDN w:val="0"/>
              <w:bidi/>
              <w:adjustRightInd w:val="0"/>
              <w:snapToGrid w:val="0"/>
              <w:jc w:val="both"/>
              <w:rPr>
                <w:i/>
                <w:iCs/>
                <w:kern w:val="22"/>
                <w:szCs w:val="22"/>
                <w:lang w:val="en-GB"/>
              </w:rPr>
            </w:pPr>
            <w:r w:rsidRPr="00EE3B46">
              <w:rPr>
                <w:rFonts w:hint="cs"/>
                <w:kern w:val="22"/>
                <w:szCs w:val="22"/>
                <w:rtl/>
                <w:lang w:val="en-GB"/>
              </w:rPr>
              <w:t>2024</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rFonts w:hint="cs"/>
                <w:kern w:val="22"/>
                <w:szCs w:val="22"/>
                <w:rtl/>
                <w:lang w:val="en-GB"/>
              </w:rPr>
              <w:t>الأمانة</w:t>
            </w:r>
            <w:r w:rsidRPr="00EE3B46">
              <w:rPr>
                <w:kern w:val="22"/>
                <w:szCs w:val="22"/>
                <w:rtl/>
                <w:lang w:val="en-GB"/>
              </w:rPr>
              <w:t xml:space="preserve">، </w:t>
            </w:r>
            <w:r w:rsidRPr="00EE3B46">
              <w:rPr>
                <w:rFonts w:hint="cs"/>
                <w:kern w:val="22"/>
                <w:szCs w:val="22"/>
                <w:rtl/>
                <w:lang w:val="en-GB"/>
              </w:rPr>
              <w:t>و</w:t>
            </w:r>
            <w:r w:rsidRPr="00EE3B46">
              <w:rPr>
                <w:kern w:val="22"/>
                <w:szCs w:val="22"/>
                <w:rtl/>
                <w:lang w:val="en-GB"/>
              </w:rPr>
              <w:t>المنظمات ذات الصلة</w:t>
            </w:r>
            <w:r w:rsidRPr="00EE3B46">
              <w:rPr>
                <w:rFonts w:hint="cs"/>
                <w:kern w:val="22"/>
                <w:szCs w:val="22"/>
                <w:rtl/>
                <w:lang w:val="en-GB"/>
              </w:rPr>
              <w:t>، والأطراف</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12</w:t>
            </w:r>
          </w:p>
        </w:tc>
      </w:tr>
      <w:tr w:rsidR="00AF427A" w:rsidRPr="00EE3B46" w:rsidTr="00EE3B46">
        <w:trPr>
          <w:cantSplit/>
          <w:jc w:val="center"/>
        </w:trPr>
        <w:tc>
          <w:tcPr>
            <w:tcW w:w="3363" w:type="dxa"/>
            <w:vMerge/>
          </w:tcPr>
          <w:p w:rsidR="00AF427A" w:rsidRPr="00EE3B46" w:rsidRDefault="00AF427A" w:rsidP="00EE3B46">
            <w:pPr>
              <w:kinsoku w:val="0"/>
              <w:overflowPunct w:val="0"/>
              <w:autoSpaceDE w:val="0"/>
              <w:autoSpaceDN w:val="0"/>
              <w:bidi/>
              <w:adjustRightInd w:val="0"/>
              <w:snapToGrid w:val="0"/>
              <w:jc w:val="both"/>
              <w:rPr>
                <w:kern w:val="22"/>
                <w:szCs w:val="22"/>
                <w:lang w:val="en-GB"/>
              </w:rPr>
            </w:pPr>
          </w:p>
        </w:tc>
        <w:tc>
          <w:tcPr>
            <w:tcW w:w="4364" w:type="dxa"/>
          </w:tcPr>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szCs w:val="22"/>
                <w:rtl/>
              </w:rPr>
              <w:t>تطبيق الإرشادات والتوصيات لضمان مشاركة المرأة المستنيرة والفعالة وقياد</w:t>
            </w:r>
            <w:r w:rsidRPr="00EE3B46">
              <w:rPr>
                <w:rFonts w:hint="cs"/>
                <w:szCs w:val="22"/>
                <w:rtl/>
              </w:rPr>
              <w:t>تها على قدم المساواة</w:t>
            </w:r>
            <w:r w:rsidRPr="00EE3B46">
              <w:rPr>
                <w:szCs w:val="22"/>
                <w:rtl/>
              </w:rPr>
              <w:t xml:space="preserve"> في هيئات </w:t>
            </w:r>
            <w:r w:rsidRPr="00EE3B46">
              <w:rPr>
                <w:rFonts w:hint="cs"/>
                <w:szCs w:val="22"/>
                <w:rtl/>
              </w:rPr>
              <w:t>الحوكمة</w:t>
            </w:r>
            <w:r w:rsidRPr="00EE3B46">
              <w:rPr>
                <w:szCs w:val="22"/>
                <w:rtl/>
              </w:rPr>
              <w:t xml:space="preserve"> على جميع المستويات</w:t>
            </w:r>
            <w:r w:rsidRPr="00EE3B46">
              <w:rPr>
                <w:rFonts w:hint="cs"/>
                <w:szCs w:val="22"/>
                <w:rtl/>
              </w:rPr>
              <w:t xml:space="preserve"> فيما يتعلق بالأهداف الثلاثة للاتفاقية</w:t>
            </w:r>
          </w:p>
        </w:tc>
        <w:tc>
          <w:tcPr>
            <w:tcW w:w="2595" w:type="dxa"/>
          </w:tcPr>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rFonts w:hint="cs"/>
                <w:szCs w:val="22"/>
                <w:rtl/>
              </w:rPr>
              <w:t xml:space="preserve">إدراج </w:t>
            </w:r>
            <w:r w:rsidRPr="00EE3B46">
              <w:rPr>
                <w:szCs w:val="22"/>
                <w:rtl/>
              </w:rPr>
              <w:t xml:space="preserve">البيانات/المعلومات المتعلقة بمشاركة المرأة وقيادتها في هيئات </w:t>
            </w:r>
            <w:r w:rsidRPr="00EE3B46">
              <w:rPr>
                <w:rFonts w:hint="cs"/>
                <w:szCs w:val="22"/>
                <w:rtl/>
              </w:rPr>
              <w:t>الحوكمة</w:t>
            </w:r>
            <w:r w:rsidRPr="00EE3B46">
              <w:rPr>
                <w:szCs w:val="22"/>
                <w:rtl/>
              </w:rPr>
              <w:t xml:space="preserve"> ذات الصلة بالتنوع البيولوجي في التقارير الوطنية بموجب اتفاقية التنوع البيولوجي</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kinsoku w:val="0"/>
              <w:overflowPunct w:val="0"/>
              <w:autoSpaceDE w:val="0"/>
              <w:autoSpaceDN w:val="0"/>
              <w:bidi/>
              <w:adjustRightInd w:val="0"/>
              <w:snapToGrid w:val="0"/>
              <w:jc w:val="both"/>
              <w:rPr>
                <w:i/>
                <w:iCs/>
                <w:kern w:val="22"/>
                <w:szCs w:val="22"/>
                <w:lang w:val="en-GB"/>
              </w:rPr>
            </w:pPr>
            <w:r w:rsidRPr="00EE3B46">
              <w:rPr>
                <w:rFonts w:hint="cs"/>
                <w:kern w:val="22"/>
                <w:szCs w:val="22"/>
                <w:rtl/>
                <w:lang w:val="en-GB"/>
              </w:rPr>
              <w:t>2026</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rFonts w:hint="cs"/>
                <w:kern w:val="22"/>
                <w:szCs w:val="22"/>
                <w:rtl/>
                <w:lang w:val="en-GB"/>
              </w:rPr>
              <w:t>الأطراف</w:t>
            </w:r>
            <w:r w:rsidRPr="00EE3B46">
              <w:rPr>
                <w:kern w:val="22"/>
                <w:szCs w:val="22"/>
                <w:rtl/>
                <w:lang w:val="en-GB"/>
              </w:rPr>
              <w:t xml:space="preserve">، </w:t>
            </w:r>
            <w:r w:rsidRPr="00EE3B46">
              <w:rPr>
                <w:rFonts w:hint="cs"/>
                <w:kern w:val="22"/>
                <w:szCs w:val="22"/>
                <w:rtl/>
                <w:lang w:val="en-GB"/>
              </w:rPr>
              <w:t>و</w:t>
            </w:r>
            <w:r w:rsidRPr="00EE3B46">
              <w:rPr>
                <w:kern w:val="22"/>
                <w:szCs w:val="22"/>
                <w:rtl/>
                <w:lang w:val="en-GB"/>
              </w:rPr>
              <w:t>المنظمات ذات الصلة</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13</w:t>
            </w:r>
          </w:p>
        </w:tc>
      </w:tr>
      <w:tr w:rsidR="00AF427A" w:rsidRPr="00EE3B46" w:rsidTr="00EE3B46">
        <w:trPr>
          <w:cantSplit/>
          <w:jc w:val="center"/>
        </w:trPr>
        <w:tc>
          <w:tcPr>
            <w:tcW w:w="3363" w:type="dxa"/>
            <w:vMerge w:val="restart"/>
          </w:tcPr>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rFonts w:hint="cs"/>
                <w:kern w:val="22"/>
                <w:szCs w:val="22"/>
                <w:rtl/>
                <w:lang w:val="en-GB"/>
              </w:rPr>
              <w:lastRenderedPageBreak/>
              <w:t>2-2</w:t>
            </w:r>
            <w:r w:rsidRPr="00EE3B46">
              <w:rPr>
                <w:kern w:val="22"/>
                <w:szCs w:val="22"/>
                <w:rtl/>
                <w:lang w:val="en-GB"/>
              </w:rPr>
              <w:t xml:space="preserve"> تعزيز المشاركة الهادفة والفعالة </w:t>
            </w:r>
            <w:r w:rsidRPr="00EE3B46">
              <w:rPr>
                <w:rFonts w:hint="cs"/>
                <w:kern w:val="22"/>
                <w:szCs w:val="22"/>
                <w:rtl/>
                <w:lang w:val="en-GB"/>
              </w:rPr>
              <w:t>ل</w:t>
            </w:r>
            <w:r w:rsidRPr="00EE3B46">
              <w:rPr>
                <w:kern w:val="22"/>
                <w:szCs w:val="22"/>
                <w:rtl/>
                <w:lang w:val="en-GB"/>
              </w:rPr>
              <w:t>لمرأة وقياد</w:t>
            </w:r>
            <w:r w:rsidRPr="00EE3B46">
              <w:rPr>
                <w:rFonts w:hint="cs"/>
                <w:kern w:val="22"/>
                <w:szCs w:val="22"/>
                <w:rtl/>
                <w:lang w:val="en-GB"/>
              </w:rPr>
              <w:t>تها</w:t>
            </w:r>
            <w:r w:rsidRPr="00EE3B46">
              <w:rPr>
                <w:kern w:val="22"/>
                <w:szCs w:val="22"/>
                <w:rtl/>
                <w:lang w:val="en-GB"/>
              </w:rPr>
              <w:t xml:space="preserve"> في العمليات بموجب اتفاقية التنوع البيولوجي، بما في ذلك من خلال إشراك المجموعات النسائية والمندوبات</w:t>
            </w:r>
          </w:p>
        </w:tc>
        <w:tc>
          <w:tcPr>
            <w:tcW w:w="4364" w:type="dxa"/>
          </w:tcPr>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kern w:val="22"/>
                <w:szCs w:val="22"/>
                <w:rtl/>
                <w:lang w:val="en-GB"/>
              </w:rPr>
              <w:t>دعم تنمية القدرات في مجال القيادة والتفاوض والتيسير للمندوبات، بما في ذلك من خلال الحلقات الدراسية الشبكية والتدريب أثناء الدور</w:t>
            </w:r>
            <w:r w:rsidRPr="00EE3B46">
              <w:rPr>
                <w:rFonts w:hint="cs"/>
                <w:kern w:val="22"/>
                <w:szCs w:val="22"/>
                <w:rtl/>
                <w:lang w:val="en-GB"/>
              </w:rPr>
              <w:t>ات</w:t>
            </w:r>
            <w:r w:rsidRPr="00EE3B46">
              <w:rPr>
                <w:kern w:val="22"/>
                <w:szCs w:val="22"/>
                <w:rtl/>
                <w:lang w:val="en-GB"/>
              </w:rPr>
              <w:t xml:space="preserve">، من خلال طرائق عن بُعد </w:t>
            </w:r>
            <w:r w:rsidRPr="00EE3B46">
              <w:rPr>
                <w:rFonts w:hint="cs"/>
                <w:kern w:val="22"/>
                <w:szCs w:val="22"/>
                <w:rtl/>
                <w:lang w:val="en-GB"/>
              </w:rPr>
              <w:t>وحضورية</w:t>
            </w:r>
          </w:p>
        </w:tc>
        <w:tc>
          <w:tcPr>
            <w:tcW w:w="2595" w:type="dxa"/>
          </w:tcPr>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kern w:val="22"/>
                <w:szCs w:val="22"/>
                <w:rtl/>
                <w:lang w:val="en-GB"/>
              </w:rPr>
              <w:t xml:space="preserve">حلقات دراسية شبكية، </w:t>
            </w:r>
            <w:r w:rsidRPr="00EE3B46">
              <w:rPr>
                <w:rFonts w:hint="cs"/>
                <w:kern w:val="22"/>
                <w:szCs w:val="22"/>
                <w:rtl/>
                <w:lang w:val="en-GB"/>
              </w:rPr>
              <w:t>و</w:t>
            </w:r>
            <w:r w:rsidRPr="00EE3B46">
              <w:rPr>
                <w:kern w:val="22"/>
                <w:szCs w:val="22"/>
                <w:rtl/>
                <w:lang w:val="en-GB"/>
              </w:rPr>
              <w:t>تدريب أثناء الدور</w:t>
            </w:r>
            <w:r w:rsidRPr="00EE3B46">
              <w:rPr>
                <w:rFonts w:hint="cs"/>
                <w:kern w:val="22"/>
                <w:szCs w:val="22"/>
                <w:rtl/>
                <w:lang w:val="en-GB"/>
              </w:rPr>
              <w:t>ات</w:t>
            </w:r>
            <w:r w:rsidRPr="00EE3B46">
              <w:rPr>
                <w:kern w:val="22"/>
                <w:szCs w:val="22"/>
                <w:rtl/>
                <w:lang w:val="en-GB"/>
              </w:rPr>
              <w:t xml:space="preserve">، </w:t>
            </w:r>
            <w:r w:rsidRPr="00EE3B46">
              <w:rPr>
                <w:rFonts w:hint="cs"/>
                <w:kern w:val="22"/>
                <w:szCs w:val="22"/>
                <w:rtl/>
                <w:lang w:val="en-GB"/>
              </w:rPr>
              <w:t>و</w:t>
            </w:r>
            <w:r w:rsidRPr="00EE3B46">
              <w:rPr>
                <w:kern w:val="22"/>
                <w:szCs w:val="22"/>
                <w:rtl/>
                <w:lang w:val="en-GB"/>
              </w:rPr>
              <w:t xml:space="preserve">مشاركة نشطة للممثلين في </w:t>
            </w:r>
            <w:r w:rsidRPr="00EE3B46">
              <w:rPr>
                <w:rFonts w:hint="cs"/>
                <w:kern w:val="22"/>
                <w:szCs w:val="22"/>
                <w:rtl/>
                <w:lang w:val="en-GB"/>
              </w:rPr>
              <w:t>فريق</w:t>
            </w:r>
            <w:r w:rsidRPr="00EE3B46">
              <w:rPr>
                <w:kern w:val="22"/>
                <w:szCs w:val="22"/>
                <w:rtl/>
                <w:lang w:val="en-GB"/>
              </w:rPr>
              <w:t xml:space="preserve"> أصدقاء المساواة بين الجنسين بموجب اتفاقية التنوع البيولوجي</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kinsoku w:val="0"/>
              <w:overflowPunct w:val="0"/>
              <w:autoSpaceDE w:val="0"/>
              <w:autoSpaceDN w:val="0"/>
              <w:bidi/>
              <w:adjustRightInd w:val="0"/>
              <w:snapToGrid w:val="0"/>
              <w:jc w:val="both"/>
              <w:rPr>
                <w:i/>
                <w:iCs/>
                <w:kern w:val="22"/>
                <w:szCs w:val="22"/>
                <w:lang w:val="en-GB"/>
              </w:rPr>
            </w:pPr>
            <w:r w:rsidRPr="00EE3B46">
              <w:rPr>
                <w:rFonts w:hint="cs"/>
                <w:kern w:val="22"/>
                <w:szCs w:val="22"/>
                <w:rtl/>
                <w:lang w:val="en-GB"/>
              </w:rPr>
              <w:t>2026</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rFonts w:hint="cs"/>
                <w:kern w:val="22"/>
                <w:szCs w:val="22"/>
                <w:rtl/>
                <w:lang w:val="en-GB"/>
              </w:rPr>
              <w:t>الأمانة</w:t>
            </w:r>
            <w:r w:rsidRPr="00EE3B46">
              <w:rPr>
                <w:kern w:val="22"/>
                <w:szCs w:val="22"/>
                <w:rtl/>
                <w:lang w:val="en-GB"/>
              </w:rPr>
              <w:t xml:space="preserve">، </w:t>
            </w:r>
            <w:r w:rsidRPr="00EE3B46">
              <w:rPr>
                <w:rFonts w:hint="cs"/>
                <w:kern w:val="22"/>
                <w:szCs w:val="22"/>
                <w:rtl/>
                <w:lang w:val="en-GB"/>
              </w:rPr>
              <w:t>و</w:t>
            </w:r>
            <w:r w:rsidRPr="00EE3B46">
              <w:rPr>
                <w:kern w:val="22"/>
                <w:szCs w:val="22"/>
                <w:rtl/>
                <w:lang w:val="en-GB"/>
              </w:rPr>
              <w:t>المنظمات ذات الصلة</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14</w:t>
            </w:r>
          </w:p>
        </w:tc>
      </w:tr>
      <w:tr w:rsidR="00AF427A" w:rsidRPr="00EE3B46" w:rsidTr="00EE3B46">
        <w:trPr>
          <w:cantSplit/>
          <w:jc w:val="center"/>
        </w:trPr>
        <w:tc>
          <w:tcPr>
            <w:tcW w:w="3363" w:type="dxa"/>
            <w:vMerge/>
          </w:tcPr>
          <w:p w:rsidR="00AF427A" w:rsidRPr="00EE3B46" w:rsidRDefault="00AF427A" w:rsidP="00EE3B46">
            <w:pPr>
              <w:kinsoku w:val="0"/>
              <w:overflowPunct w:val="0"/>
              <w:autoSpaceDE w:val="0"/>
              <w:autoSpaceDN w:val="0"/>
              <w:bidi/>
              <w:adjustRightInd w:val="0"/>
              <w:snapToGrid w:val="0"/>
              <w:jc w:val="both"/>
              <w:rPr>
                <w:kern w:val="22"/>
                <w:szCs w:val="22"/>
                <w:lang w:val="en-GB"/>
              </w:rPr>
            </w:pPr>
          </w:p>
        </w:tc>
        <w:tc>
          <w:tcPr>
            <w:tcW w:w="4364" w:type="dxa"/>
          </w:tcPr>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kern w:val="22"/>
                <w:szCs w:val="22"/>
                <w:rtl/>
                <w:lang w:val="en-GB"/>
              </w:rPr>
              <w:t xml:space="preserve">ضمان </w:t>
            </w:r>
            <w:r w:rsidRPr="00EE3B46">
              <w:rPr>
                <w:rFonts w:hint="cs"/>
                <w:kern w:val="22"/>
                <w:szCs w:val="22"/>
                <w:rtl/>
                <w:lang w:val="en-GB"/>
              </w:rPr>
              <w:t xml:space="preserve">وجود </w:t>
            </w:r>
            <w:r w:rsidRPr="00EE3B46">
              <w:rPr>
                <w:kern w:val="22"/>
                <w:szCs w:val="22"/>
                <w:rtl/>
                <w:lang w:val="en-GB"/>
              </w:rPr>
              <w:t xml:space="preserve">خبرة </w:t>
            </w:r>
            <w:r w:rsidRPr="00EE3B46">
              <w:rPr>
                <w:rFonts w:hint="cs"/>
                <w:kern w:val="22"/>
                <w:szCs w:val="22"/>
                <w:rtl/>
                <w:lang w:val="en-GB"/>
              </w:rPr>
              <w:t xml:space="preserve">بشأن الاعتبارات </w:t>
            </w:r>
            <w:r w:rsidRPr="00EE3B46">
              <w:rPr>
                <w:kern w:val="22"/>
                <w:szCs w:val="22"/>
                <w:rtl/>
                <w:lang w:val="en-GB"/>
              </w:rPr>
              <w:t xml:space="preserve">الجنسانية </w:t>
            </w:r>
            <w:r w:rsidRPr="00EE3B46">
              <w:rPr>
                <w:rFonts w:hint="cs"/>
                <w:kern w:val="22"/>
                <w:szCs w:val="22"/>
                <w:rtl/>
                <w:lang w:val="en-GB"/>
              </w:rPr>
              <w:t xml:space="preserve">في </w:t>
            </w:r>
            <w:r w:rsidRPr="00EE3B46">
              <w:rPr>
                <w:kern w:val="22"/>
                <w:szCs w:val="22"/>
                <w:rtl/>
                <w:lang w:val="en-GB"/>
              </w:rPr>
              <w:t>جميع الهيئات الاستشارية و</w:t>
            </w:r>
            <w:r w:rsidRPr="00EE3B46">
              <w:rPr>
                <w:rFonts w:hint="cs"/>
                <w:kern w:val="22"/>
                <w:szCs w:val="22"/>
                <w:rtl/>
                <w:lang w:val="en-GB"/>
              </w:rPr>
              <w:t xml:space="preserve">هيئات </w:t>
            </w:r>
            <w:r w:rsidRPr="00EE3B46">
              <w:rPr>
                <w:kern w:val="22"/>
                <w:szCs w:val="22"/>
                <w:rtl/>
                <w:lang w:val="en-GB"/>
              </w:rPr>
              <w:t>الخبراء بموجب اتفاقية التنوع البيولوجي</w:t>
            </w:r>
          </w:p>
        </w:tc>
        <w:tc>
          <w:tcPr>
            <w:tcW w:w="2595" w:type="dxa"/>
          </w:tcPr>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rFonts w:hint="cs"/>
                <w:kern w:val="22"/>
                <w:szCs w:val="22"/>
                <w:rtl/>
                <w:lang w:val="en-GB"/>
              </w:rPr>
              <w:t xml:space="preserve">إدراج </w:t>
            </w:r>
            <w:r w:rsidRPr="00EE3B46">
              <w:rPr>
                <w:kern w:val="22"/>
                <w:szCs w:val="22"/>
                <w:rtl/>
                <w:lang w:val="en-GB"/>
              </w:rPr>
              <w:t xml:space="preserve">خبراء </w:t>
            </w:r>
            <w:r w:rsidRPr="00EE3B46">
              <w:rPr>
                <w:rFonts w:hint="cs"/>
                <w:kern w:val="22"/>
                <w:szCs w:val="22"/>
                <w:rtl/>
                <w:lang w:val="en-GB"/>
              </w:rPr>
              <w:t xml:space="preserve">معنيين بالاعتبارات </w:t>
            </w:r>
            <w:r w:rsidRPr="00EE3B46">
              <w:rPr>
                <w:kern w:val="22"/>
                <w:szCs w:val="22"/>
                <w:rtl/>
                <w:lang w:val="en-GB"/>
              </w:rPr>
              <w:t>الجنساني</w:t>
            </w:r>
            <w:r w:rsidRPr="00EE3B46">
              <w:rPr>
                <w:rFonts w:hint="cs"/>
                <w:kern w:val="22"/>
                <w:szCs w:val="22"/>
                <w:rtl/>
                <w:lang w:val="en-GB"/>
              </w:rPr>
              <w:t>ة</w:t>
            </w:r>
            <w:r w:rsidRPr="00EE3B46">
              <w:rPr>
                <w:kern w:val="22"/>
                <w:szCs w:val="22"/>
                <w:rtl/>
                <w:lang w:val="en-GB"/>
              </w:rPr>
              <w:t>/ممثل</w:t>
            </w:r>
            <w:r w:rsidRPr="00EE3B46">
              <w:rPr>
                <w:rFonts w:hint="cs"/>
                <w:kern w:val="22"/>
                <w:szCs w:val="22"/>
                <w:rtl/>
                <w:lang w:val="en-GB"/>
              </w:rPr>
              <w:t>ي</w:t>
            </w:r>
            <w:r w:rsidRPr="00EE3B46">
              <w:rPr>
                <w:kern w:val="22"/>
                <w:szCs w:val="22"/>
                <w:rtl/>
                <w:lang w:val="en-GB"/>
              </w:rPr>
              <w:t xml:space="preserve"> المجموعات النسائية في جميع الهيئات/الاجتماعات الاستشارية و</w:t>
            </w:r>
            <w:r w:rsidRPr="00EE3B46">
              <w:rPr>
                <w:rFonts w:hint="cs"/>
                <w:kern w:val="22"/>
                <w:szCs w:val="22"/>
                <w:rtl/>
                <w:lang w:val="en-GB"/>
              </w:rPr>
              <w:t xml:space="preserve">هيئات </w:t>
            </w:r>
            <w:r w:rsidRPr="00EE3B46">
              <w:rPr>
                <w:kern w:val="22"/>
                <w:szCs w:val="22"/>
                <w:rtl/>
                <w:lang w:val="en-GB"/>
              </w:rPr>
              <w:t>الخبراء في إطار اتفاقية التنوع البيولوجي</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rFonts w:hint="cs"/>
                <w:kern w:val="22"/>
                <w:szCs w:val="22"/>
                <w:rtl/>
                <w:lang w:val="en-GB"/>
              </w:rPr>
              <w:t>2026</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rFonts w:hint="cs"/>
                <w:kern w:val="22"/>
                <w:szCs w:val="22"/>
                <w:rtl/>
                <w:lang w:val="en-GB"/>
              </w:rPr>
              <w:t>الأمانة</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15</w:t>
            </w:r>
          </w:p>
        </w:tc>
      </w:tr>
      <w:tr w:rsidR="00AF427A" w:rsidRPr="00EE3B46" w:rsidTr="00EE3B46">
        <w:trPr>
          <w:cantSplit/>
          <w:trHeight w:val="2260"/>
          <w:jc w:val="center"/>
        </w:trPr>
        <w:tc>
          <w:tcPr>
            <w:tcW w:w="3363" w:type="dxa"/>
            <w:vMerge/>
          </w:tcPr>
          <w:p w:rsidR="00AF427A" w:rsidRPr="00EE3B46" w:rsidRDefault="00AF427A" w:rsidP="00EE3B46">
            <w:pPr>
              <w:kinsoku w:val="0"/>
              <w:overflowPunct w:val="0"/>
              <w:autoSpaceDE w:val="0"/>
              <w:autoSpaceDN w:val="0"/>
              <w:bidi/>
              <w:adjustRightInd w:val="0"/>
              <w:snapToGrid w:val="0"/>
              <w:jc w:val="both"/>
              <w:rPr>
                <w:kern w:val="22"/>
                <w:szCs w:val="22"/>
                <w:lang w:val="en-GB"/>
              </w:rPr>
            </w:pPr>
          </w:p>
        </w:tc>
        <w:tc>
          <w:tcPr>
            <w:tcW w:w="4364" w:type="dxa"/>
          </w:tcPr>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kern w:val="22"/>
                <w:szCs w:val="22"/>
                <w:rtl/>
                <w:lang w:val="en-GB"/>
              </w:rPr>
              <w:t xml:space="preserve">إجراء تقييمات لتحديد التدابير </w:t>
            </w:r>
            <w:r w:rsidRPr="00EE3B46">
              <w:rPr>
                <w:rFonts w:hint="cs"/>
                <w:kern w:val="22"/>
                <w:szCs w:val="22"/>
                <w:rtl/>
                <w:lang w:val="en-GB"/>
              </w:rPr>
              <w:t>لتمكين</w:t>
            </w:r>
            <w:r w:rsidRPr="00EE3B46">
              <w:rPr>
                <w:kern w:val="22"/>
                <w:szCs w:val="22"/>
                <w:rtl/>
                <w:lang w:val="en-GB"/>
              </w:rPr>
              <w:t xml:space="preserve"> المشاركة الهادفة والمستنيرة والفعالة </w:t>
            </w:r>
            <w:r w:rsidRPr="00EE3B46">
              <w:rPr>
                <w:rFonts w:hint="cs"/>
                <w:kern w:val="22"/>
                <w:szCs w:val="22"/>
                <w:rtl/>
                <w:lang w:val="en-GB"/>
              </w:rPr>
              <w:t>ل</w:t>
            </w:r>
            <w:r w:rsidRPr="00EE3B46">
              <w:rPr>
                <w:kern w:val="22"/>
                <w:szCs w:val="22"/>
                <w:rtl/>
                <w:lang w:val="en-GB"/>
              </w:rPr>
              <w:t>لمرأة في برنامج العمل الجديد المتعلق بالمادة 8(ي) وتحليل الاعتبارات الجنسانية التي يتعين تناولها في برنامج العمل هذا</w:t>
            </w:r>
          </w:p>
        </w:tc>
        <w:tc>
          <w:tcPr>
            <w:tcW w:w="2595" w:type="dxa"/>
          </w:tcPr>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kern w:val="22"/>
                <w:szCs w:val="22"/>
                <w:rtl/>
                <w:lang w:val="en-GB"/>
              </w:rPr>
              <w:t xml:space="preserve">تدابير </w:t>
            </w:r>
            <w:r w:rsidRPr="00EE3B46">
              <w:rPr>
                <w:rFonts w:hint="cs"/>
                <w:kern w:val="22"/>
                <w:szCs w:val="22"/>
                <w:rtl/>
                <w:lang w:val="en-GB"/>
              </w:rPr>
              <w:t>ل</w:t>
            </w:r>
            <w:r w:rsidRPr="00EE3B46">
              <w:rPr>
                <w:kern w:val="22"/>
                <w:szCs w:val="22"/>
                <w:rtl/>
                <w:lang w:val="en-GB"/>
              </w:rPr>
              <w:t xml:space="preserve">تمكين المشاركة الهادفة والمستنيرة والفعالة </w:t>
            </w:r>
            <w:r w:rsidRPr="00EE3B46">
              <w:rPr>
                <w:rFonts w:hint="cs"/>
                <w:kern w:val="22"/>
                <w:szCs w:val="22"/>
                <w:rtl/>
                <w:lang w:val="en-GB"/>
              </w:rPr>
              <w:t>ل</w:t>
            </w:r>
            <w:r w:rsidRPr="00EE3B46">
              <w:rPr>
                <w:kern w:val="22"/>
                <w:szCs w:val="22"/>
                <w:rtl/>
                <w:lang w:val="en-GB"/>
              </w:rPr>
              <w:t>لمرأة و</w:t>
            </w:r>
            <w:r w:rsidRPr="00EE3B46">
              <w:rPr>
                <w:rFonts w:hint="cs"/>
                <w:kern w:val="22"/>
                <w:szCs w:val="22"/>
                <w:rtl/>
                <w:lang w:val="en-GB"/>
              </w:rPr>
              <w:t xml:space="preserve">لإدماج </w:t>
            </w:r>
            <w:r w:rsidRPr="00EE3B46">
              <w:rPr>
                <w:kern w:val="22"/>
                <w:szCs w:val="22"/>
                <w:rtl/>
                <w:lang w:val="en-GB"/>
              </w:rPr>
              <w:t>الاعتبارات الجنسانية في برنامج العمل الجديد المتعلق بالمادة 8(ي)</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kinsoku w:val="0"/>
              <w:overflowPunct w:val="0"/>
              <w:autoSpaceDE w:val="0"/>
              <w:autoSpaceDN w:val="0"/>
              <w:bidi/>
              <w:adjustRightInd w:val="0"/>
              <w:snapToGrid w:val="0"/>
              <w:jc w:val="both"/>
              <w:rPr>
                <w:i/>
                <w:iCs/>
                <w:kern w:val="22"/>
                <w:szCs w:val="22"/>
                <w:lang w:val="en-GB"/>
              </w:rPr>
            </w:pPr>
            <w:r w:rsidRPr="00EE3B46">
              <w:rPr>
                <w:rFonts w:hint="cs"/>
                <w:kern w:val="22"/>
                <w:szCs w:val="22"/>
                <w:rtl/>
                <w:lang w:val="en-GB"/>
              </w:rPr>
              <w:t>2024</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rFonts w:hint="cs"/>
                <w:kern w:val="22"/>
                <w:szCs w:val="22"/>
                <w:rtl/>
                <w:lang w:val="en-GB"/>
              </w:rPr>
              <w:t>الشعوب الأصلية والمجتمعات المحلية، والأطراف والمنظمات ذات الصلة</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i/>
                <w:iCs/>
                <w:kern w:val="22"/>
                <w:szCs w:val="22"/>
                <w:rtl/>
                <w:lang w:val="en-GB"/>
              </w:rPr>
              <w:t>المساهمة</w:t>
            </w:r>
            <w:r w:rsidRPr="00EE3B46">
              <w:rPr>
                <w:i/>
                <w:iCs/>
                <w:kern w:val="22"/>
                <w:szCs w:val="22"/>
                <w:rtl/>
                <w:lang w:val="en-GB"/>
              </w:rPr>
              <w:t>:</w:t>
            </w:r>
          </w:p>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rFonts w:hint="cs"/>
                <w:kern w:val="22"/>
                <w:szCs w:val="22"/>
                <w:rtl/>
                <w:lang w:val="en-GB"/>
              </w:rPr>
              <w:t>الأمانة</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16</w:t>
            </w:r>
          </w:p>
        </w:tc>
      </w:tr>
      <w:tr w:rsidR="00AF427A" w:rsidRPr="00EE3B46" w:rsidTr="00EE3B46">
        <w:trPr>
          <w:cantSplit/>
          <w:trHeight w:val="752"/>
          <w:jc w:val="center"/>
        </w:trPr>
        <w:tc>
          <w:tcPr>
            <w:tcW w:w="3363" w:type="dxa"/>
            <w:vMerge w:val="restart"/>
          </w:tcPr>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rFonts w:hint="cs"/>
                <w:kern w:val="22"/>
                <w:szCs w:val="22"/>
                <w:rtl/>
                <w:lang w:val="en-GB"/>
              </w:rPr>
              <w:t>2-3</w:t>
            </w:r>
            <w:r w:rsidRPr="00EE3B46">
              <w:rPr>
                <w:kern w:val="22"/>
                <w:szCs w:val="22"/>
                <w:rtl/>
                <w:lang w:val="en-GB"/>
              </w:rPr>
              <w:t xml:space="preserve"> دمج</w:t>
            </w:r>
            <w:r w:rsidRPr="00EE3B46">
              <w:rPr>
                <w:rFonts w:hint="cs"/>
                <w:kern w:val="22"/>
                <w:szCs w:val="22"/>
                <w:rtl/>
                <w:lang w:val="en-GB"/>
              </w:rPr>
              <w:t xml:space="preserve"> [حقوق الإنسان] [حقوق المرأة]</w:t>
            </w:r>
            <w:r w:rsidRPr="00EE3B46">
              <w:rPr>
                <w:kern w:val="22"/>
                <w:szCs w:val="22"/>
                <w:rtl/>
                <w:lang w:val="en-GB"/>
              </w:rPr>
              <w:t xml:space="preserve"> </w:t>
            </w:r>
            <w:r w:rsidRPr="00EE3B46">
              <w:rPr>
                <w:rFonts w:hint="cs"/>
                <w:kern w:val="22"/>
                <w:szCs w:val="22"/>
                <w:rtl/>
                <w:lang w:val="en-GB"/>
              </w:rPr>
              <w:t>و</w:t>
            </w:r>
            <w:r w:rsidRPr="00EE3B46">
              <w:rPr>
                <w:kern w:val="22"/>
                <w:szCs w:val="22"/>
                <w:rtl/>
                <w:lang w:val="en-GB"/>
              </w:rPr>
              <w:t>اعتبارات المساواة بين الجنسين في الاستراتيجيات وخطط العمل الوطنية للتنوع البيولوجي</w:t>
            </w:r>
          </w:p>
        </w:tc>
        <w:tc>
          <w:tcPr>
            <w:tcW w:w="4364"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kern w:val="22"/>
                <w:szCs w:val="22"/>
                <w:rtl/>
                <w:lang w:val="en-GB"/>
              </w:rPr>
              <w:t xml:space="preserve">توفير فرص </w:t>
            </w:r>
            <w:r w:rsidRPr="00EE3B46">
              <w:rPr>
                <w:rFonts w:hint="cs"/>
                <w:kern w:val="22"/>
                <w:szCs w:val="22"/>
                <w:rtl/>
                <w:lang w:val="en-GB"/>
              </w:rPr>
              <w:t>لبناء القدرات وتنمية</w:t>
            </w:r>
            <w:r w:rsidRPr="00EE3B46">
              <w:rPr>
                <w:kern w:val="22"/>
                <w:szCs w:val="22"/>
                <w:rtl/>
                <w:lang w:val="en-GB"/>
              </w:rPr>
              <w:t xml:space="preserve"> القدرات للحكومات</w:t>
            </w:r>
            <w:r w:rsidRPr="00EE3B46">
              <w:rPr>
                <w:rFonts w:hint="cs"/>
                <w:kern w:val="22"/>
                <w:szCs w:val="22"/>
                <w:rtl/>
                <w:lang w:val="en-GB"/>
              </w:rPr>
              <w:t xml:space="preserve"> على جميع المستويات</w:t>
            </w:r>
            <w:r w:rsidRPr="00EE3B46">
              <w:rPr>
                <w:kern w:val="22"/>
                <w:szCs w:val="22"/>
                <w:rtl/>
                <w:lang w:val="en-GB"/>
              </w:rPr>
              <w:t xml:space="preserve"> وأصحاب المصلحة الآخرين ذوي الصلة بشأن التنمية المراعية للاعتبارات الجنسانية والتخطيط والتنفيذ والميزنة والرصد والتقييم والإبلاغ عن الاستراتيجيات وخطط العمل الوطنية للتنوع البيولوجي</w:t>
            </w:r>
          </w:p>
        </w:tc>
        <w:tc>
          <w:tcPr>
            <w:tcW w:w="2595"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rFonts w:hint="cs"/>
                <w:kern w:val="22"/>
                <w:szCs w:val="22"/>
                <w:rtl/>
                <w:lang w:val="en-GB"/>
              </w:rPr>
              <w:t xml:space="preserve">تنفيذ </w:t>
            </w:r>
            <w:r w:rsidRPr="00EE3B46">
              <w:rPr>
                <w:kern w:val="22"/>
                <w:szCs w:val="22"/>
                <w:rtl/>
                <w:lang w:val="en-GB"/>
              </w:rPr>
              <w:t xml:space="preserve">مبادرات </w:t>
            </w:r>
            <w:r w:rsidRPr="00EE3B46">
              <w:rPr>
                <w:rFonts w:hint="cs"/>
                <w:kern w:val="22"/>
                <w:szCs w:val="22"/>
                <w:rtl/>
                <w:lang w:val="en-GB"/>
              </w:rPr>
              <w:t>بناء القدرات و</w:t>
            </w:r>
            <w:r w:rsidRPr="00EE3B46">
              <w:rPr>
                <w:kern w:val="22"/>
                <w:szCs w:val="22"/>
                <w:rtl/>
                <w:lang w:val="en-GB"/>
              </w:rPr>
              <w:t>تنمية القدرات و</w:t>
            </w:r>
            <w:r w:rsidRPr="00EE3B46">
              <w:rPr>
                <w:rFonts w:hint="cs"/>
                <w:kern w:val="22"/>
                <w:szCs w:val="22"/>
                <w:rtl/>
                <w:lang w:val="en-GB"/>
              </w:rPr>
              <w:t xml:space="preserve">إعداد </w:t>
            </w:r>
            <w:r w:rsidRPr="00EE3B46">
              <w:rPr>
                <w:kern w:val="22"/>
                <w:szCs w:val="22"/>
                <w:rtl/>
                <w:lang w:val="en-GB"/>
              </w:rPr>
              <w:t>النماذج والأدلة ومجموعات الأدوات</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bidi/>
              <w:jc w:val="both"/>
              <w:rPr>
                <w:i/>
                <w:iCs/>
                <w:kern w:val="22"/>
                <w:szCs w:val="22"/>
                <w:rtl/>
                <w:lang w:val="en-GB"/>
              </w:rPr>
            </w:pPr>
            <w:r w:rsidRPr="00EE3B46">
              <w:rPr>
                <w:rFonts w:hint="cs"/>
                <w:kern w:val="22"/>
                <w:szCs w:val="22"/>
                <w:rtl/>
                <w:lang w:val="en-GB"/>
              </w:rPr>
              <w:t>[جار]</w:t>
            </w:r>
            <w:r w:rsidRPr="00EE3B46">
              <w:rPr>
                <w:szCs w:val="22"/>
                <w:vertAlign w:val="superscript"/>
                <w:rtl/>
                <w:lang w:val="en-US"/>
              </w:rPr>
              <w:t xml:space="preserve"> </w:t>
            </w:r>
            <w:r w:rsidRPr="00EE3B46">
              <w:rPr>
                <w:szCs w:val="22"/>
                <w:vertAlign w:val="superscript"/>
                <w:rtl/>
                <w:lang w:val="en-US"/>
              </w:rPr>
              <w:footnoteReference w:id="16"/>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kern w:val="22"/>
                <w:szCs w:val="22"/>
                <w:rtl/>
                <w:lang w:val="en-GB"/>
              </w:rPr>
              <w:t>المنظمات ذات الصلة، والأطراف، والأمانة</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18</w:t>
            </w:r>
          </w:p>
        </w:tc>
      </w:tr>
      <w:tr w:rsidR="00AF427A" w:rsidRPr="00EE3B46" w:rsidTr="00EE3B46">
        <w:trPr>
          <w:cantSplit/>
          <w:trHeight w:val="752"/>
          <w:jc w:val="center"/>
        </w:trPr>
        <w:tc>
          <w:tcPr>
            <w:tcW w:w="3363" w:type="dxa"/>
            <w:vMerge/>
          </w:tcPr>
          <w:p w:rsidR="00AF427A" w:rsidRPr="00EE3B46" w:rsidRDefault="00AF427A" w:rsidP="00EE3B46">
            <w:pPr>
              <w:kinsoku w:val="0"/>
              <w:overflowPunct w:val="0"/>
              <w:autoSpaceDE w:val="0"/>
              <w:autoSpaceDN w:val="0"/>
              <w:bidi/>
              <w:adjustRightInd w:val="0"/>
              <w:snapToGrid w:val="0"/>
              <w:jc w:val="both"/>
              <w:rPr>
                <w:kern w:val="22"/>
                <w:szCs w:val="22"/>
                <w:rtl/>
                <w:lang w:val="en-GB"/>
              </w:rPr>
            </w:pPr>
          </w:p>
        </w:tc>
        <w:tc>
          <w:tcPr>
            <w:tcW w:w="4364"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kern w:val="22"/>
                <w:szCs w:val="22"/>
                <w:rtl/>
                <w:lang w:val="en-GB"/>
              </w:rPr>
              <w:t xml:space="preserve">تعيين نقاط اتصال وطنية </w:t>
            </w:r>
            <w:r w:rsidRPr="00EE3B46">
              <w:rPr>
                <w:rFonts w:hint="cs"/>
                <w:kern w:val="22"/>
                <w:szCs w:val="22"/>
                <w:rtl/>
                <w:lang w:val="en-GB"/>
              </w:rPr>
              <w:t>معنية بالاعتبارات الجنسانية</w:t>
            </w:r>
            <w:r w:rsidRPr="00EE3B46">
              <w:rPr>
                <w:kern w:val="22"/>
                <w:szCs w:val="22"/>
                <w:rtl/>
                <w:lang w:val="en-GB"/>
              </w:rPr>
              <w:t xml:space="preserve"> والتنوع البيولوجي لدعم تبادل المعارف و</w:t>
            </w:r>
            <w:r w:rsidRPr="00EE3B46">
              <w:rPr>
                <w:rFonts w:hint="cs"/>
                <w:kern w:val="22"/>
                <w:szCs w:val="22"/>
                <w:rtl/>
                <w:lang w:val="en-GB"/>
              </w:rPr>
              <w:t xml:space="preserve">تقاسم </w:t>
            </w:r>
            <w:r w:rsidRPr="00EE3B46">
              <w:rPr>
                <w:kern w:val="22"/>
                <w:szCs w:val="22"/>
                <w:rtl/>
                <w:lang w:val="en-GB"/>
              </w:rPr>
              <w:t>الخبرات وأفضل الممارسات والتعلم من الأقران والتوجيه والتدريب</w:t>
            </w:r>
          </w:p>
        </w:tc>
        <w:tc>
          <w:tcPr>
            <w:tcW w:w="2595"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kern w:val="22"/>
                <w:szCs w:val="22"/>
                <w:rtl/>
                <w:lang w:val="en-GB"/>
              </w:rPr>
              <w:t xml:space="preserve">ترشيح نقاط الاتصال الوطنية </w:t>
            </w:r>
            <w:r w:rsidRPr="00EE3B46">
              <w:rPr>
                <w:rFonts w:hint="cs"/>
                <w:kern w:val="22"/>
                <w:szCs w:val="22"/>
                <w:rtl/>
                <w:lang w:val="en-GB"/>
              </w:rPr>
              <w:t>المعنية بالاعتبارات الجنسانية</w:t>
            </w:r>
            <w:r w:rsidRPr="00EE3B46">
              <w:rPr>
                <w:kern w:val="22"/>
                <w:szCs w:val="22"/>
                <w:rtl/>
                <w:lang w:val="en-GB"/>
              </w:rPr>
              <w:t xml:space="preserve"> والتنوع البيولوجي، </w:t>
            </w:r>
            <w:r w:rsidRPr="00EE3B46">
              <w:rPr>
                <w:rFonts w:hint="cs"/>
                <w:kern w:val="22"/>
                <w:szCs w:val="22"/>
                <w:rtl/>
                <w:lang w:val="en-GB"/>
              </w:rPr>
              <w:t>وتنفيذ</w:t>
            </w:r>
            <w:r w:rsidRPr="00EE3B46">
              <w:rPr>
                <w:kern w:val="22"/>
                <w:szCs w:val="22"/>
                <w:rtl/>
                <w:lang w:val="en-GB"/>
              </w:rPr>
              <w:t xml:space="preserve"> أنشطة التعلم، وإعداد التوصيات للدعم</w:t>
            </w:r>
            <w:r w:rsidRPr="00EE3B46">
              <w:rPr>
                <w:rFonts w:hint="cs"/>
                <w:kern w:val="22"/>
                <w:szCs w:val="22"/>
                <w:rtl/>
                <w:lang w:val="en-GB"/>
              </w:rPr>
              <w:t>، ووضع خطة لإذكاء الوعي/تقاسم المعارف</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bidi/>
              <w:jc w:val="both"/>
              <w:rPr>
                <w:i/>
                <w:iCs/>
                <w:kern w:val="22"/>
                <w:szCs w:val="22"/>
                <w:rtl/>
                <w:lang w:val="en-GB"/>
              </w:rPr>
            </w:pPr>
            <w:r w:rsidRPr="00EE3B46">
              <w:rPr>
                <w:rFonts w:hint="cs"/>
                <w:kern w:val="22"/>
                <w:szCs w:val="22"/>
                <w:rtl/>
                <w:lang w:val="en-GB"/>
              </w:rPr>
              <w:t>2024</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rFonts w:hint="cs"/>
                <w:kern w:val="22"/>
                <w:szCs w:val="22"/>
                <w:rtl/>
                <w:lang w:val="en-GB"/>
              </w:rPr>
              <w:t>الأطراف</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i/>
                <w:iCs/>
                <w:kern w:val="22"/>
                <w:szCs w:val="22"/>
                <w:rtl/>
                <w:lang w:val="en-GB"/>
              </w:rPr>
              <w:t>المساهمة</w:t>
            </w:r>
            <w:r w:rsidRPr="00EE3B46">
              <w:rPr>
                <w:i/>
                <w:iCs/>
                <w:kern w:val="22"/>
                <w:szCs w:val="22"/>
                <w:rtl/>
                <w:lang w:val="en-GB"/>
              </w:rPr>
              <w:t>:</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kern w:val="22"/>
                <w:szCs w:val="22"/>
                <w:rtl/>
                <w:lang w:val="en-GB"/>
              </w:rPr>
              <w:t>الأمانة، والمنظمات ذات الصلة</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19</w:t>
            </w:r>
          </w:p>
        </w:tc>
      </w:tr>
      <w:tr w:rsidR="00AF427A" w:rsidRPr="00EE3B46" w:rsidTr="00EE3B46">
        <w:trPr>
          <w:cantSplit/>
          <w:trHeight w:val="752"/>
          <w:jc w:val="center"/>
        </w:trPr>
        <w:tc>
          <w:tcPr>
            <w:tcW w:w="3363" w:type="dxa"/>
            <w:vMerge/>
          </w:tcPr>
          <w:p w:rsidR="00AF427A" w:rsidRPr="00EE3B46" w:rsidRDefault="00AF427A" w:rsidP="00EE3B46">
            <w:pPr>
              <w:kinsoku w:val="0"/>
              <w:overflowPunct w:val="0"/>
              <w:autoSpaceDE w:val="0"/>
              <w:autoSpaceDN w:val="0"/>
              <w:bidi/>
              <w:adjustRightInd w:val="0"/>
              <w:snapToGrid w:val="0"/>
              <w:jc w:val="both"/>
              <w:rPr>
                <w:kern w:val="22"/>
                <w:szCs w:val="22"/>
                <w:rtl/>
                <w:lang w:val="en-GB"/>
              </w:rPr>
            </w:pPr>
          </w:p>
        </w:tc>
        <w:tc>
          <w:tcPr>
            <w:tcW w:w="4364"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kern w:val="22"/>
                <w:szCs w:val="22"/>
                <w:rtl/>
                <w:lang w:val="en-GB"/>
              </w:rPr>
              <w:t>إشراك جميع أصحاب المصلحة المعنيين، ولا سيما المجموعات النسائية و</w:t>
            </w:r>
            <w:r w:rsidRPr="00EE3B46">
              <w:rPr>
                <w:rFonts w:hint="cs"/>
                <w:kern w:val="22"/>
                <w:szCs w:val="22"/>
                <w:rtl/>
                <w:lang w:val="en-GB"/>
              </w:rPr>
              <w:t>ال</w:t>
            </w:r>
            <w:r w:rsidRPr="00EE3B46">
              <w:rPr>
                <w:kern w:val="22"/>
                <w:szCs w:val="22"/>
                <w:rtl/>
                <w:lang w:val="en-GB"/>
              </w:rPr>
              <w:t xml:space="preserve">مؤسسات </w:t>
            </w:r>
            <w:r w:rsidRPr="00EE3B46">
              <w:rPr>
                <w:rFonts w:hint="cs"/>
                <w:kern w:val="22"/>
                <w:szCs w:val="22"/>
                <w:rtl/>
                <w:lang w:val="en-GB"/>
              </w:rPr>
              <w:t>المعنية ب</w:t>
            </w:r>
            <w:r w:rsidRPr="00EE3B46">
              <w:rPr>
                <w:kern w:val="22"/>
                <w:szCs w:val="22"/>
                <w:rtl/>
                <w:lang w:val="en-GB"/>
              </w:rPr>
              <w:t>الاعتبارات الجنسانية و</w:t>
            </w:r>
            <w:r w:rsidRPr="00EE3B46">
              <w:rPr>
                <w:rFonts w:hint="cs"/>
                <w:kern w:val="22"/>
                <w:szCs w:val="22"/>
                <w:rtl/>
                <w:lang w:val="en-GB"/>
              </w:rPr>
              <w:t>ال</w:t>
            </w:r>
            <w:r w:rsidRPr="00EE3B46">
              <w:rPr>
                <w:kern w:val="22"/>
                <w:szCs w:val="22"/>
                <w:rtl/>
                <w:lang w:val="en-GB"/>
              </w:rPr>
              <w:t xml:space="preserve">خبراء </w:t>
            </w:r>
            <w:r w:rsidRPr="00EE3B46">
              <w:rPr>
                <w:rFonts w:hint="cs"/>
                <w:kern w:val="22"/>
                <w:szCs w:val="22"/>
                <w:rtl/>
                <w:lang w:val="en-GB"/>
              </w:rPr>
              <w:t>المعنيين ب</w:t>
            </w:r>
            <w:r w:rsidRPr="00EE3B46">
              <w:rPr>
                <w:kern w:val="22"/>
                <w:szCs w:val="22"/>
                <w:rtl/>
                <w:lang w:val="en-GB"/>
              </w:rPr>
              <w:t xml:space="preserve">الاعتبارات الجنسانية والشعوب الأصلية والمجتمعات المحلية، في عملية </w:t>
            </w:r>
            <w:r w:rsidRPr="00EE3B46">
              <w:rPr>
                <w:rFonts w:hint="cs"/>
                <w:kern w:val="22"/>
                <w:szCs w:val="22"/>
                <w:rtl/>
                <w:lang w:val="en-GB"/>
              </w:rPr>
              <w:t>وضع</w:t>
            </w:r>
            <w:r w:rsidRPr="00EE3B46">
              <w:rPr>
                <w:kern w:val="22"/>
                <w:szCs w:val="22"/>
                <w:rtl/>
                <w:lang w:val="en-GB"/>
              </w:rPr>
              <w:t xml:space="preserve"> وتحديث الاستراتيجيات وخطط العمل الوطنية للتنوع البيولوجي وسياسات وخطط واستراتيجيات التنوع البيولوجي ذات الصلة على جميع المستويات</w:t>
            </w:r>
          </w:p>
        </w:tc>
        <w:tc>
          <w:tcPr>
            <w:tcW w:w="2595"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kern w:val="22"/>
                <w:szCs w:val="22"/>
                <w:rtl/>
                <w:lang w:val="en-GB"/>
              </w:rPr>
              <w:t>استراتيجيات وخطط عمل وطنية للتنوع البيولوجي</w:t>
            </w:r>
            <w:r w:rsidRPr="00EE3B46">
              <w:rPr>
                <w:rFonts w:hint="cs"/>
                <w:kern w:val="22"/>
                <w:szCs w:val="22"/>
                <w:rtl/>
                <w:lang w:val="en-GB"/>
              </w:rPr>
              <w:t xml:space="preserve"> مراعية للاعتبارات الجنسانية</w:t>
            </w:r>
            <w:r w:rsidRPr="00EE3B46">
              <w:rPr>
                <w:kern w:val="22"/>
                <w:szCs w:val="22"/>
                <w:rtl/>
                <w:lang w:val="en-GB"/>
              </w:rPr>
              <w:t xml:space="preserve"> </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bidi/>
              <w:jc w:val="both"/>
              <w:rPr>
                <w:i/>
                <w:iCs/>
                <w:kern w:val="22"/>
                <w:szCs w:val="22"/>
                <w:rtl/>
                <w:lang w:val="en-GB"/>
              </w:rPr>
            </w:pPr>
            <w:r w:rsidRPr="00EE3B46">
              <w:rPr>
                <w:rFonts w:hint="cs"/>
                <w:kern w:val="22"/>
                <w:szCs w:val="22"/>
                <w:rtl/>
                <w:lang w:val="en-GB"/>
              </w:rPr>
              <w:t>2026</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kern w:val="22"/>
                <w:szCs w:val="22"/>
                <w:rtl/>
                <w:lang w:val="en-GB"/>
              </w:rPr>
              <w:t>الأطراف</w:t>
            </w:r>
            <w:r w:rsidRPr="00EE3B46">
              <w:rPr>
                <w:kern w:val="22"/>
                <w:szCs w:val="22"/>
                <w:rtl/>
                <w:lang w:val="en-GB"/>
              </w:rPr>
              <w:t xml:space="preserve">، </w:t>
            </w:r>
            <w:r w:rsidRPr="00EE3B46">
              <w:rPr>
                <w:rFonts w:hint="cs"/>
                <w:kern w:val="22"/>
                <w:szCs w:val="22"/>
                <w:rtl/>
                <w:lang w:val="en-GB"/>
              </w:rPr>
              <w:t>و</w:t>
            </w:r>
            <w:r w:rsidRPr="00EE3B46">
              <w:rPr>
                <w:kern w:val="22"/>
                <w:szCs w:val="22"/>
                <w:rtl/>
                <w:lang w:val="en-GB"/>
              </w:rPr>
              <w:t>المنظمات ذات الصلة</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20</w:t>
            </w:r>
          </w:p>
        </w:tc>
      </w:tr>
      <w:tr w:rsidR="00AF427A" w:rsidRPr="00EE3B46" w:rsidTr="00EE3B46">
        <w:trPr>
          <w:cantSplit/>
          <w:trHeight w:val="410"/>
          <w:jc w:val="center"/>
        </w:trPr>
        <w:tc>
          <w:tcPr>
            <w:tcW w:w="13466" w:type="dxa"/>
            <w:gridSpan w:val="5"/>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b/>
                <w:bCs/>
                <w:kern w:val="22"/>
                <w:szCs w:val="22"/>
                <w:rtl/>
                <w:lang w:val="en-GB"/>
              </w:rPr>
              <w:t xml:space="preserve">النتيجة المتوقعة 3: </w:t>
            </w:r>
            <w:r w:rsidRPr="00EE3B46">
              <w:rPr>
                <w:kern w:val="22"/>
                <w:szCs w:val="22"/>
                <w:rtl/>
                <w:lang w:val="en-GB"/>
              </w:rPr>
              <w:t xml:space="preserve">تهيئة الظروف التمكينية لضمان تنفيذ </w:t>
            </w:r>
            <w:r w:rsidRPr="00EE3B46">
              <w:rPr>
                <w:rFonts w:hint="cs"/>
                <w:kern w:val="22"/>
                <w:szCs w:val="22"/>
                <w:rtl/>
                <w:lang w:val="en-GB"/>
              </w:rPr>
              <w:t>ال</w:t>
            </w:r>
            <w:r w:rsidRPr="00EE3B46">
              <w:rPr>
                <w:kern w:val="22"/>
                <w:szCs w:val="22"/>
                <w:rtl/>
                <w:lang w:val="en-GB"/>
              </w:rPr>
              <w:t>إطار العالمي للتنوع البيولوجي لما بعد عام 2020</w:t>
            </w:r>
            <w:r w:rsidRPr="00EE3B46">
              <w:rPr>
                <w:rFonts w:hint="cs"/>
                <w:kern w:val="22"/>
                <w:szCs w:val="22"/>
                <w:rtl/>
                <w:lang w:val="en-GB"/>
              </w:rPr>
              <w:t xml:space="preserve"> بطريقة مراعية للاعتبارات </w:t>
            </w:r>
            <w:r w:rsidRPr="00EE3B46">
              <w:rPr>
                <w:kern w:val="22"/>
                <w:szCs w:val="22"/>
                <w:rtl/>
                <w:lang w:val="en-GB"/>
              </w:rPr>
              <w:t>الجنسانية</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21</w:t>
            </w:r>
          </w:p>
        </w:tc>
      </w:tr>
      <w:tr w:rsidR="00AF427A" w:rsidRPr="00EE3B46" w:rsidTr="00EE3B46">
        <w:trPr>
          <w:cantSplit/>
          <w:trHeight w:val="378"/>
          <w:jc w:val="center"/>
        </w:trPr>
        <w:tc>
          <w:tcPr>
            <w:tcW w:w="3363" w:type="dxa"/>
            <w:vMerge w:val="restart"/>
          </w:tcPr>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rFonts w:hint="cs"/>
                <w:kern w:val="22"/>
                <w:szCs w:val="22"/>
                <w:rtl/>
                <w:lang w:val="en-GB"/>
              </w:rPr>
              <w:t>3-1</w:t>
            </w:r>
            <w:r w:rsidRPr="00EE3B46">
              <w:rPr>
                <w:kern w:val="22"/>
                <w:szCs w:val="22"/>
                <w:rtl/>
                <w:lang w:val="en-GB"/>
              </w:rPr>
              <w:t xml:space="preserve"> </w:t>
            </w:r>
            <w:r w:rsidRPr="00EE3B46">
              <w:rPr>
                <w:rFonts w:hint="cs"/>
                <w:kern w:val="22"/>
                <w:szCs w:val="22"/>
                <w:rtl/>
                <w:lang w:val="en-GB"/>
              </w:rPr>
              <w:t>تنمية</w:t>
            </w:r>
            <w:r w:rsidRPr="00EE3B46">
              <w:rPr>
                <w:kern w:val="22"/>
                <w:szCs w:val="22"/>
                <w:rtl/>
                <w:lang w:val="en-GB"/>
              </w:rPr>
              <w:t xml:space="preserve"> القدرات الوطنية </w:t>
            </w:r>
            <w:r w:rsidRPr="00EE3B46">
              <w:rPr>
                <w:rFonts w:hint="cs"/>
                <w:kern w:val="22"/>
                <w:szCs w:val="22"/>
                <w:rtl/>
                <w:lang w:val="en-GB"/>
              </w:rPr>
              <w:t>لاستخلاص</w:t>
            </w:r>
            <w:r w:rsidRPr="00EE3B46">
              <w:rPr>
                <w:kern w:val="22"/>
                <w:szCs w:val="22"/>
                <w:rtl/>
                <w:lang w:val="en-GB"/>
              </w:rPr>
              <w:t xml:space="preserve"> واستخدام </w:t>
            </w:r>
            <w:r w:rsidRPr="00EE3B46">
              <w:rPr>
                <w:rFonts w:hint="cs"/>
                <w:kern w:val="22"/>
                <w:szCs w:val="22"/>
                <w:rtl/>
                <w:lang w:val="en-GB"/>
              </w:rPr>
              <w:t>ال</w:t>
            </w:r>
            <w:r w:rsidRPr="00EE3B46">
              <w:rPr>
                <w:kern w:val="22"/>
                <w:szCs w:val="22"/>
                <w:rtl/>
                <w:lang w:val="en-GB"/>
              </w:rPr>
              <w:t xml:space="preserve">بيانات </w:t>
            </w:r>
            <w:r w:rsidRPr="00EE3B46">
              <w:rPr>
                <w:rFonts w:hint="cs"/>
                <w:kern w:val="22"/>
                <w:szCs w:val="22"/>
                <w:rtl/>
                <w:lang w:val="en-GB"/>
              </w:rPr>
              <w:t>المتعلقة ب</w:t>
            </w:r>
            <w:r w:rsidRPr="00EE3B46">
              <w:rPr>
                <w:kern w:val="22"/>
                <w:szCs w:val="22"/>
                <w:rtl/>
                <w:lang w:val="en-GB"/>
              </w:rPr>
              <w:t xml:space="preserve">الاعتبارات الجنسانية والتنوع البيولوجي، بما في ذلك </w:t>
            </w:r>
            <w:r w:rsidRPr="00EE3B46">
              <w:rPr>
                <w:rFonts w:hint="cs"/>
                <w:kern w:val="22"/>
                <w:szCs w:val="22"/>
                <w:rtl/>
                <w:lang w:val="en-GB"/>
              </w:rPr>
              <w:t>توزيع</w:t>
            </w:r>
            <w:r w:rsidRPr="00EE3B46">
              <w:rPr>
                <w:kern w:val="22"/>
                <w:szCs w:val="22"/>
                <w:rtl/>
                <w:lang w:val="en-GB"/>
              </w:rPr>
              <w:t xml:space="preserve"> البيانات ذات الصلة (مثل</w:t>
            </w:r>
            <w:r w:rsidRPr="00EE3B46">
              <w:rPr>
                <w:rFonts w:hint="cs"/>
                <w:kern w:val="22"/>
                <w:szCs w:val="22"/>
                <w:rtl/>
                <w:lang w:val="en-GB"/>
              </w:rPr>
              <w:t>ا حسب</w:t>
            </w:r>
            <w:r w:rsidRPr="00EE3B46">
              <w:rPr>
                <w:kern w:val="22"/>
                <w:szCs w:val="22"/>
                <w:rtl/>
                <w:lang w:val="en-GB"/>
              </w:rPr>
              <w:t xml:space="preserve"> الجنس والعمر </w:t>
            </w:r>
            <w:r w:rsidRPr="00EE3B46">
              <w:rPr>
                <w:rFonts w:hint="cs"/>
                <w:kern w:val="22"/>
                <w:szCs w:val="22"/>
                <w:rtl/>
                <w:lang w:val="en-GB"/>
              </w:rPr>
              <w:t>والأصل الإثني</w:t>
            </w:r>
            <w:r w:rsidRPr="00EE3B46">
              <w:rPr>
                <w:kern w:val="22"/>
                <w:szCs w:val="22"/>
                <w:rtl/>
                <w:lang w:val="en-GB"/>
              </w:rPr>
              <w:t xml:space="preserve"> والعوامل الديمغرافية الأخرى)</w:t>
            </w:r>
          </w:p>
          <w:p w:rsidR="00AF427A" w:rsidRPr="00EE3B46" w:rsidRDefault="00AF427A" w:rsidP="00EE3B46">
            <w:pPr>
              <w:kinsoku w:val="0"/>
              <w:overflowPunct w:val="0"/>
              <w:autoSpaceDE w:val="0"/>
              <w:autoSpaceDN w:val="0"/>
              <w:bidi/>
              <w:adjustRightInd w:val="0"/>
              <w:snapToGrid w:val="0"/>
              <w:jc w:val="both"/>
              <w:rPr>
                <w:kern w:val="22"/>
                <w:szCs w:val="22"/>
                <w:rtl/>
                <w:lang w:val="en-GB"/>
              </w:rPr>
            </w:pPr>
          </w:p>
        </w:tc>
        <w:tc>
          <w:tcPr>
            <w:tcW w:w="4364"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kern w:val="22"/>
                <w:szCs w:val="22"/>
                <w:rtl/>
                <w:lang w:val="en-GB"/>
              </w:rPr>
              <w:t xml:space="preserve">بناء المعارف والقدرة لدى المكاتب الإحصائية الوطنية لضمان جمع بيانات التنوع البيولوجي </w:t>
            </w:r>
            <w:r w:rsidRPr="00EE3B46">
              <w:rPr>
                <w:rFonts w:hint="cs"/>
                <w:kern w:val="22"/>
                <w:szCs w:val="22"/>
                <w:rtl/>
                <w:lang w:val="en-GB"/>
              </w:rPr>
              <w:t>الموزعة</w:t>
            </w:r>
            <w:r w:rsidRPr="00EE3B46">
              <w:rPr>
                <w:kern w:val="22"/>
                <w:szCs w:val="22"/>
                <w:rtl/>
                <w:lang w:val="en-GB"/>
              </w:rPr>
              <w:t xml:space="preserve"> حسب الجنس </w:t>
            </w:r>
            <w:r w:rsidRPr="00EE3B46">
              <w:rPr>
                <w:rFonts w:hint="cs"/>
                <w:kern w:val="22"/>
                <w:szCs w:val="22"/>
                <w:rtl/>
                <w:lang w:val="en-GB"/>
              </w:rPr>
              <w:t xml:space="preserve">بطريقة </w:t>
            </w:r>
            <w:r w:rsidRPr="00EE3B46">
              <w:rPr>
                <w:kern w:val="22"/>
                <w:szCs w:val="22"/>
                <w:rtl/>
                <w:lang w:val="en-GB"/>
              </w:rPr>
              <w:t>منهجي</w:t>
            </w:r>
            <w:r w:rsidRPr="00EE3B46">
              <w:rPr>
                <w:rFonts w:hint="cs"/>
                <w:kern w:val="22"/>
                <w:szCs w:val="22"/>
                <w:rtl/>
                <w:lang w:val="en-GB"/>
              </w:rPr>
              <w:t xml:space="preserve">ة </w:t>
            </w:r>
            <w:r w:rsidRPr="00EE3B46">
              <w:rPr>
                <w:kern w:val="22"/>
                <w:szCs w:val="22"/>
                <w:rtl/>
                <w:lang w:val="en-GB"/>
              </w:rPr>
              <w:t>و</w:t>
            </w:r>
            <w:r w:rsidRPr="00EE3B46">
              <w:rPr>
                <w:rFonts w:hint="cs"/>
                <w:kern w:val="22"/>
                <w:szCs w:val="22"/>
                <w:rtl/>
                <w:lang w:val="en-GB"/>
              </w:rPr>
              <w:t>وضع</w:t>
            </w:r>
            <w:r w:rsidRPr="00EE3B46">
              <w:rPr>
                <w:kern w:val="22"/>
                <w:szCs w:val="22"/>
                <w:rtl/>
                <w:lang w:val="en-GB"/>
              </w:rPr>
              <w:t xml:space="preserve"> واستخدام المؤشرات الجنسانية ذات الصلة</w:t>
            </w:r>
          </w:p>
        </w:tc>
        <w:tc>
          <w:tcPr>
            <w:tcW w:w="2595"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kern w:val="22"/>
                <w:szCs w:val="22"/>
                <w:rtl/>
                <w:lang w:val="en-GB"/>
              </w:rPr>
              <w:t>تطوير أدوات التدريب وتقديم الدعم لتنمية القدرات</w:t>
            </w:r>
            <w:r w:rsidRPr="00EE3B46">
              <w:rPr>
                <w:rFonts w:hint="cs"/>
                <w:kern w:val="22"/>
                <w:szCs w:val="22"/>
                <w:rtl/>
                <w:lang w:val="en-GB"/>
              </w:rPr>
              <w:t>، وتصنيف البيانات المتاحة حسب الجنس</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bidi/>
              <w:jc w:val="both"/>
              <w:rPr>
                <w:i/>
                <w:iCs/>
                <w:kern w:val="22"/>
                <w:szCs w:val="22"/>
                <w:rtl/>
                <w:lang w:val="en-GB"/>
              </w:rPr>
            </w:pPr>
            <w:r w:rsidRPr="00EE3B46">
              <w:rPr>
                <w:rFonts w:hint="cs"/>
                <w:kern w:val="22"/>
                <w:szCs w:val="22"/>
                <w:rtl/>
                <w:lang w:val="en-GB"/>
              </w:rPr>
              <w:t>2026</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kern w:val="22"/>
                <w:szCs w:val="22"/>
                <w:rtl/>
                <w:lang w:val="en-GB"/>
              </w:rPr>
              <w:t>الأطراف</w:t>
            </w:r>
            <w:r w:rsidRPr="00EE3B46">
              <w:rPr>
                <w:kern w:val="22"/>
                <w:szCs w:val="22"/>
                <w:rtl/>
                <w:lang w:val="en-GB"/>
              </w:rPr>
              <w:t xml:space="preserve">، </w:t>
            </w:r>
            <w:r w:rsidRPr="00EE3B46">
              <w:rPr>
                <w:rFonts w:hint="cs"/>
                <w:kern w:val="22"/>
                <w:szCs w:val="22"/>
                <w:rtl/>
                <w:lang w:val="en-GB"/>
              </w:rPr>
              <w:t>و</w:t>
            </w:r>
            <w:r w:rsidRPr="00EE3B46">
              <w:rPr>
                <w:kern w:val="22"/>
                <w:szCs w:val="22"/>
                <w:rtl/>
                <w:lang w:val="en-GB"/>
              </w:rPr>
              <w:t>المنظمات ذات الصلة</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22</w:t>
            </w:r>
          </w:p>
        </w:tc>
      </w:tr>
      <w:tr w:rsidR="00AF427A" w:rsidRPr="00EE3B46" w:rsidTr="00EE3B46">
        <w:trPr>
          <w:cantSplit/>
          <w:trHeight w:val="378"/>
          <w:jc w:val="center"/>
        </w:trPr>
        <w:tc>
          <w:tcPr>
            <w:tcW w:w="3363" w:type="dxa"/>
            <w:vMerge/>
          </w:tcPr>
          <w:p w:rsidR="00AF427A" w:rsidRPr="00EE3B46" w:rsidRDefault="00AF427A" w:rsidP="00EE3B46">
            <w:pPr>
              <w:kinsoku w:val="0"/>
              <w:overflowPunct w:val="0"/>
              <w:autoSpaceDE w:val="0"/>
              <w:autoSpaceDN w:val="0"/>
              <w:bidi/>
              <w:adjustRightInd w:val="0"/>
              <w:snapToGrid w:val="0"/>
              <w:jc w:val="both"/>
              <w:rPr>
                <w:kern w:val="22"/>
                <w:szCs w:val="22"/>
                <w:rtl/>
                <w:lang w:val="en-GB"/>
              </w:rPr>
            </w:pPr>
          </w:p>
        </w:tc>
        <w:tc>
          <w:tcPr>
            <w:tcW w:w="4364"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rFonts w:hint="cs"/>
                <w:kern w:val="22"/>
                <w:szCs w:val="22"/>
                <w:rtl/>
                <w:lang w:val="en-GB"/>
              </w:rPr>
              <w:t>تبادل</w:t>
            </w:r>
            <w:r w:rsidRPr="00EE3B46">
              <w:rPr>
                <w:kern w:val="22"/>
                <w:szCs w:val="22"/>
                <w:rtl/>
                <w:lang w:val="en-GB"/>
              </w:rPr>
              <w:t xml:space="preserve"> </w:t>
            </w:r>
            <w:r w:rsidRPr="00EE3B46">
              <w:rPr>
                <w:rFonts w:hint="cs"/>
                <w:kern w:val="22"/>
                <w:szCs w:val="22"/>
                <w:rtl/>
                <w:lang w:val="en-GB"/>
              </w:rPr>
              <w:t>عينات ال</w:t>
            </w:r>
            <w:r w:rsidRPr="00EE3B46">
              <w:rPr>
                <w:kern w:val="22"/>
                <w:szCs w:val="22"/>
                <w:rtl/>
                <w:lang w:val="en-GB"/>
              </w:rPr>
              <w:t xml:space="preserve">مؤشرات والبيانات وأفضل الممارسات والإرشادات ذات الصلة بشأن </w:t>
            </w:r>
            <w:r w:rsidRPr="00EE3B46">
              <w:rPr>
                <w:rFonts w:hint="cs"/>
                <w:kern w:val="22"/>
                <w:szCs w:val="22"/>
                <w:rtl/>
                <w:lang w:val="en-GB"/>
              </w:rPr>
              <w:t>استخلاص</w:t>
            </w:r>
            <w:r w:rsidRPr="00EE3B46">
              <w:rPr>
                <w:kern w:val="22"/>
                <w:szCs w:val="22"/>
                <w:rtl/>
                <w:lang w:val="en-GB"/>
              </w:rPr>
              <w:t xml:space="preserve"> ورصد البيانات المصنفة حسب الجنس والعوامل الديمغرافية الأخرى، لكل قطاع</w:t>
            </w:r>
          </w:p>
        </w:tc>
        <w:tc>
          <w:tcPr>
            <w:tcW w:w="2595"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rFonts w:hint="cs"/>
                <w:kern w:val="22"/>
                <w:szCs w:val="22"/>
                <w:rtl/>
                <w:lang w:val="en-GB"/>
              </w:rPr>
              <w:t>حلقات دراسية شبكية</w:t>
            </w:r>
            <w:r w:rsidRPr="00EE3B46">
              <w:rPr>
                <w:kern w:val="22"/>
                <w:szCs w:val="22"/>
                <w:rtl/>
                <w:lang w:val="en-GB"/>
              </w:rPr>
              <w:t>، و</w:t>
            </w:r>
            <w:r w:rsidRPr="00EE3B46">
              <w:rPr>
                <w:rFonts w:hint="cs"/>
                <w:kern w:val="22"/>
                <w:szCs w:val="22"/>
                <w:rtl/>
                <w:lang w:val="en-GB"/>
              </w:rPr>
              <w:t>حلقات</w:t>
            </w:r>
            <w:r w:rsidRPr="00EE3B46">
              <w:rPr>
                <w:kern w:val="22"/>
                <w:szCs w:val="22"/>
                <w:rtl/>
                <w:lang w:val="en-GB"/>
              </w:rPr>
              <w:t xml:space="preserve"> عمل أثناء الدور</w:t>
            </w:r>
            <w:r w:rsidRPr="00EE3B46">
              <w:rPr>
                <w:rFonts w:hint="cs"/>
                <w:kern w:val="22"/>
                <w:szCs w:val="22"/>
                <w:rtl/>
                <w:lang w:val="en-GB"/>
              </w:rPr>
              <w:t>ات</w:t>
            </w:r>
            <w:r w:rsidRPr="00EE3B46">
              <w:rPr>
                <w:kern w:val="22"/>
                <w:szCs w:val="22"/>
                <w:rtl/>
                <w:lang w:val="en-GB"/>
              </w:rPr>
              <w:t>، وإعداد تقرير يسلط الضوء على أفضل الممارسات</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bidi/>
              <w:jc w:val="both"/>
              <w:rPr>
                <w:i/>
                <w:iCs/>
                <w:kern w:val="22"/>
                <w:szCs w:val="22"/>
                <w:rtl/>
                <w:lang w:val="en-GB"/>
              </w:rPr>
            </w:pPr>
            <w:r w:rsidRPr="00EE3B46">
              <w:rPr>
                <w:rFonts w:hint="cs"/>
                <w:kern w:val="22"/>
                <w:szCs w:val="22"/>
                <w:rtl/>
                <w:lang w:val="en-GB"/>
              </w:rPr>
              <w:t>2026</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kern w:val="22"/>
                <w:szCs w:val="22"/>
                <w:rtl/>
                <w:lang w:val="en-GB"/>
              </w:rPr>
              <w:t>الأطراف</w:t>
            </w:r>
            <w:r w:rsidRPr="00EE3B46">
              <w:rPr>
                <w:kern w:val="22"/>
                <w:szCs w:val="22"/>
                <w:rtl/>
                <w:lang w:val="en-GB"/>
              </w:rPr>
              <w:t xml:space="preserve">، </w:t>
            </w:r>
            <w:r w:rsidRPr="00EE3B46">
              <w:rPr>
                <w:rFonts w:hint="cs"/>
                <w:kern w:val="22"/>
                <w:szCs w:val="22"/>
                <w:rtl/>
                <w:lang w:val="en-GB"/>
              </w:rPr>
              <w:t>و</w:t>
            </w:r>
            <w:r w:rsidRPr="00EE3B46">
              <w:rPr>
                <w:kern w:val="22"/>
                <w:szCs w:val="22"/>
                <w:rtl/>
                <w:lang w:val="en-GB"/>
              </w:rPr>
              <w:t>المنظمات ذات الصلة</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23</w:t>
            </w:r>
          </w:p>
        </w:tc>
      </w:tr>
      <w:tr w:rsidR="00AF427A" w:rsidRPr="00EE3B46" w:rsidTr="00EE3B46">
        <w:trPr>
          <w:cantSplit/>
          <w:trHeight w:val="378"/>
          <w:jc w:val="center"/>
        </w:trPr>
        <w:tc>
          <w:tcPr>
            <w:tcW w:w="3363"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rFonts w:hint="cs"/>
                <w:kern w:val="22"/>
                <w:szCs w:val="22"/>
                <w:rtl/>
                <w:lang w:val="en-GB"/>
              </w:rPr>
              <w:lastRenderedPageBreak/>
              <w:t>3-2</w:t>
            </w:r>
            <w:r w:rsidRPr="00EE3B46">
              <w:rPr>
                <w:kern w:val="22"/>
                <w:szCs w:val="22"/>
                <w:rtl/>
                <w:lang w:val="en-GB"/>
              </w:rPr>
              <w:t xml:space="preserve"> تعزيز قاعدة الأدلة، وفهم وتحليل الآثار المرتبطة بالجنس لتنفيذ </w:t>
            </w:r>
            <w:r w:rsidRPr="00EE3B46">
              <w:rPr>
                <w:rFonts w:hint="cs"/>
                <w:kern w:val="22"/>
                <w:szCs w:val="22"/>
                <w:rtl/>
                <w:lang w:val="en-GB"/>
              </w:rPr>
              <w:t>ال</w:t>
            </w:r>
            <w:r w:rsidRPr="00EE3B46">
              <w:rPr>
                <w:kern w:val="22"/>
                <w:szCs w:val="22"/>
                <w:rtl/>
                <w:lang w:val="en-GB"/>
              </w:rPr>
              <w:t>إطار العالمي للتنوع البيولوجي لما بعد عام 2020 ودور النساء والفتيات كعوامل للتغيير في تحقيق غاياته</w:t>
            </w:r>
            <w:r w:rsidRPr="00EE3B46">
              <w:rPr>
                <w:rFonts w:hint="cs"/>
                <w:kern w:val="22"/>
                <w:szCs w:val="22"/>
                <w:rtl/>
                <w:lang w:val="en-GB"/>
              </w:rPr>
              <w:t xml:space="preserve"> و</w:t>
            </w:r>
            <w:r w:rsidRPr="00EE3B46">
              <w:rPr>
                <w:kern w:val="22"/>
                <w:szCs w:val="22"/>
                <w:rtl/>
                <w:lang w:val="en-GB"/>
              </w:rPr>
              <w:t>أهدافه، بما في ذلك الرؤى المستمدة من المعارف التقليدية لنساء وفتيات الشعوب الأصلية والمجتمعات المحلية</w:t>
            </w:r>
          </w:p>
        </w:tc>
        <w:tc>
          <w:tcPr>
            <w:tcW w:w="4364"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kern w:val="22"/>
                <w:szCs w:val="22"/>
                <w:rtl/>
                <w:lang w:val="en-GB"/>
              </w:rPr>
              <w:t xml:space="preserve">إجراء البحث والتحليل، وجمع وتطبيق المعلومات والبيانات، بما في ذلك المعارف التقليدية المتمايزة </w:t>
            </w:r>
            <w:r w:rsidRPr="00EE3B46">
              <w:rPr>
                <w:rFonts w:hint="cs"/>
                <w:kern w:val="22"/>
                <w:szCs w:val="22"/>
                <w:rtl/>
                <w:lang w:val="en-GB"/>
              </w:rPr>
              <w:t>على أساس الجنس</w:t>
            </w:r>
            <w:r w:rsidRPr="00EE3B46">
              <w:rPr>
                <w:kern w:val="22"/>
                <w:szCs w:val="22"/>
                <w:rtl/>
                <w:lang w:val="en-GB"/>
              </w:rPr>
              <w:t>، بشأن الآثار المتمايز</w:t>
            </w:r>
            <w:r w:rsidRPr="00EE3B46">
              <w:rPr>
                <w:rFonts w:hint="cs"/>
                <w:kern w:val="22"/>
                <w:szCs w:val="22"/>
                <w:rtl/>
                <w:lang w:val="en-GB"/>
              </w:rPr>
              <w:t xml:space="preserve"> على أساس الجنس</w:t>
            </w:r>
            <w:r w:rsidRPr="00EE3B46">
              <w:rPr>
                <w:kern w:val="22"/>
                <w:szCs w:val="22"/>
                <w:rtl/>
                <w:lang w:val="en-GB"/>
              </w:rPr>
              <w:t xml:space="preserve"> لتنفيذ </w:t>
            </w:r>
            <w:r w:rsidRPr="00EE3B46">
              <w:rPr>
                <w:rFonts w:hint="cs"/>
                <w:kern w:val="22"/>
                <w:szCs w:val="22"/>
                <w:rtl/>
                <w:lang w:val="en-GB"/>
              </w:rPr>
              <w:t>ال</w:t>
            </w:r>
            <w:r w:rsidRPr="00EE3B46">
              <w:rPr>
                <w:kern w:val="22"/>
                <w:szCs w:val="22"/>
                <w:rtl/>
                <w:lang w:val="en-GB"/>
              </w:rPr>
              <w:t>إطار العالمي للتنوع البيولوجي لما بعد عام 2020 ودور النساء والفتيات كعوامل للتغيير</w:t>
            </w:r>
          </w:p>
        </w:tc>
        <w:tc>
          <w:tcPr>
            <w:tcW w:w="2595"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rFonts w:hint="cs"/>
                <w:kern w:val="22"/>
                <w:szCs w:val="22"/>
                <w:rtl/>
                <w:lang w:val="en-GB"/>
              </w:rPr>
              <w:t xml:space="preserve">تبادل </w:t>
            </w:r>
            <w:r w:rsidRPr="00EE3B46">
              <w:rPr>
                <w:kern w:val="22"/>
                <w:szCs w:val="22"/>
                <w:rtl/>
                <w:lang w:val="en-GB"/>
              </w:rPr>
              <w:t xml:space="preserve">المواد الإعلامية، </w:t>
            </w:r>
            <w:r w:rsidRPr="00EE3B46">
              <w:rPr>
                <w:rFonts w:hint="cs"/>
                <w:kern w:val="22"/>
                <w:szCs w:val="22"/>
                <w:rtl/>
                <w:lang w:val="en-GB"/>
              </w:rPr>
              <w:t>و</w:t>
            </w:r>
            <w:r w:rsidRPr="00EE3B46">
              <w:rPr>
                <w:kern w:val="22"/>
                <w:szCs w:val="22"/>
                <w:rtl/>
                <w:lang w:val="en-GB"/>
              </w:rPr>
              <w:t xml:space="preserve">مصادر البيانات/قواعد البيانات المتاحة، </w:t>
            </w:r>
            <w:r w:rsidRPr="00EE3B46">
              <w:rPr>
                <w:rFonts w:hint="cs"/>
                <w:kern w:val="22"/>
                <w:szCs w:val="22"/>
                <w:rtl/>
                <w:lang w:val="en-GB"/>
              </w:rPr>
              <w:t>و</w:t>
            </w:r>
            <w:r w:rsidRPr="00EE3B46">
              <w:rPr>
                <w:kern w:val="22"/>
                <w:szCs w:val="22"/>
                <w:rtl/>
                <w:lang w:val="en-GB"/>
              </w:rPr>
              <w:t xml:space="preserve">التقارير ووثائق تجميع </w:t>
            </w:r>
            <w:r w:rsidRPr="00EE3B46">
              <w:rPr>
                <w:rFonts w:hint="cs"/>
                <w:kern w:val="22"/>
                <w:szCs w:val="22"/>
                <w:rtl/>
                <w:lang w:val="en-GB"/>
              </w:rPr>
              <w:t xml:space="preserve">البيانات </w:t>
            </w:r>
            <w:r w:rsidRPr="00EE3B46">
              <w:rPr>
                <w:kern w:val="22"/>
                <w:szCs w:val="22"/>
                <w:rtl/>
                <w:lang w:val="en-GB"/>
              </w:rPr>
              <w:t>من خلال الحلقات الدراسية الشبكية، والأحداث الجانبية في اجتماعات هيئات الاتفاقية، ووسائل التواصل الاجتماعي، و</w:t>
            </w:r>
            <w:r w:rsidRPr="00EE3B46">
              <w:rPr>
                <w:rFonts w:hint="cs"/>
                <w:kern w:val="22"/>
                <w:szCs w:val="22"/>
                <w:rtl/>
                <w:lang w:val="en-GB"/>
              </w:rPr>
              <w:t>ال</w:t>
            </w:r>
            <w:r w:rsidRPr="00EE3B46">
              <w:rPr>
                <w:kern w:val="22"/>
                <w:szCs w:val="22"/>
                <w:rtl/>
                <w:lang w:val="en-GB"/>
              </w:rPr>
              <w:t xml:space="preserve">صفحات </w:t>
            </w:r>
            <w:r w:rsidRPr="00EE3B46">
              <w:rPr>
                <w:rFonts w:hint="cs"/>
                <w:kern w:val="22"/>
                <w:szCs w:val="22"/>
                <w:rtl/>
                <w:lang w:val="en-GB"/>
              </w:rPr>
              <w:t>الشبكية</w:t>
            </w:r>
            <w:r w:rsidRPr="00EE3B46">
              <w:rPr>
                <w:kern w:val="22"/>
                <w:szCs w:val="22"/>
                <w:rtl/>
                <w:lang w:val="en-GB"/>
              </w:rPr>
              <w:t xml:space="preserve"> للاتفاقية</w:t>
            </w:r>
            <w:r w:rsidRPr="00EE3B46">
              <w:rPr>
                <w:rFonts w:hint="cs"/>
                <w:kern w:val="22"/>
                <w:szCs w:val="22"/>
                <w:rtl/>
                <w:lang w:val="en-GB"/>
              </w:rPr>
              <w:t xml:space="preserve"> المتعلقة</w:t>
            </w:r>
            <w:r w:rsidRPr="00EE3B46">
              <w:rPr>
                <w:kern w:val="22"/>
                <w:szCs w:val="22"/>
                <w:rtl/>
                <w:lang w:val="en-GB"/>
              </w:rPr>
              <w:t xml:space="preserve"> </w:t>
            </w:r>
            <w:r w:rsidRPr="00EE3B46">
              <w:rPr>
                <w:rFonts w:hint="cs"/>
                <w:kern w:val="22"/>
                <w:szCs w:val="22"/>
                <w:rtl/>
                <w:lang w:val="en-GB"/>
              </w:rPr>
              <w:t>بالاعتبارات الجنسانية</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bidi/>
              <w:jc w:val="both"/>
              <w:rPr>
                <w:i/>
                <w:iCs/>
                <w:kern w:val="22"/>
                <w:szCs w:val="22"/>
                <w:rtl/>
                <w:lang w:val="en-GB"/>
              </w:rPr>
            </w:pPr>
            <w:r w:rsidRPr="00EE3B46">
              <w:rPr>
                <w:rFonts w:hint="cs"/>
                <w:kern w:val="22"/>
                <w:szCs w:val="22"/>
                <w:rtl/>
                <w:lang w:val="en-GB"/>
              </w:rPr>
              <w:t>2026</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rFonts w:hint="cs"/>
                <w:kern w:val="22"/>
                <w:szCs w:val="22"/>
                <w:rtl/>
                <w:lang w:val="en-GB"/>
              </w:rPr>
              <w:t>الأطراف</w:t>
            </w:r>
            <w:r w:rsidRPr="00EE3B46">
              <w:rPr>
                <w:kern w:val="22"/>
                <w:szCs w:val="22"/>
                <w:rtl/>
                <w:lang w:val="en-GB"/>
              </w:rPr>
              <w:t xml:space="preserve">، </w:t>
            </w:r>
            <w:r w:rsidRPr="00EE3B46">
              <w:rPr>
                <w:rFonts w:hint="cs"/>
                <w:kern w:val="22"/>
                <w:szCs w:val="22"/>
                <w:rtl/>
                <w:lang w:val="en-GB"/>
              </w:rPr>
              <w:t>و</w:t>
            </w:r>
            <w:r w:rsidRPr="00EE3B46">
              <w:rPr>
                <w:kern w:val="22"/>
                <w:szCs w:val="22"/>
                <w:rtl/>
                <w:lang w:val="en-GB"/>
              </w:rPr>
              <w:t>المنظمات ذات الصلة</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i/>
                <w:iCs/>
                <w:kern w:val="22"/>
                <w:szCs w:val="22"/>
                <w:rtl/>
                <w:lang w:val="en-GB"/>
              </w:rPr>
              <w:t>المساهمة:</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kern w:val="22"/>
                <w:szCs w:val="22"/>
                <w:rtl/>
                <w:lang w:val="en-GB"/>
              </w:rPr>
              <w:t>الأمانة</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24</w:t>
            </w:r>
          </w:p>
        </w:tc>
      </w:tr>
      <w:tr w:rsidR="00AF427A" w:rsidRPr="00EE3B46" w:rsidTr="00EE3B46">
        <w:trPr>
          <w:cantSplit/>
          <w:trHeight w:val="378"/>
          <w:jc w:val="center"/>
        </w:trPr>
        <w:tc>
          <w:tcPr>
            <w:tcW w:w="3363"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rFonts w:hint="cs"/>
                <w:kern w:val="22"/>
                <w:szCs w:val="22"/>
                <w:rtl/>
                <w:lang w:val="en-GB"/>
              </w:rPr>
              <w:t>3-3</w:t>
            </w:r>
            <w:r w:rsidRPr="00EE3B46">
              <w:rPr>
                <w:kern w:val="22"/>
                <w:szCs w:val="22"/>
                <w:rtl/>
                <w:lang w:val="en-GB"/>
              </w:rPr>
              <w:t xml:space="preserve"> دعم الوصول إلى المعلومات والمشاركة العامة </w:t>
            </w:r>
            <w:r w:rsidRPr="00EE3B46">
              <w:rPr>
                <w:rFonts w:hint="cs"/>
                <w:kern w:val="22"/>
                <w:szCs w:val="22"/>
                <w:rtl/>
                <w:lang w:val="en-GB"/>
              </w:rPr>
              <w:t>لمنظمات وشبكات النساء والفتيات</w:t>
            </w:r>
            <w:r w:rsidRPr="00EE3B46">
              <w:rPr>
                <w:kern w:val="22"/>
                <w:szCs w:val="22"/>
                <w:rtl/>
                <w:lang w:val="en-GB"/>
              </w:rPr>
              <w:t xml:space="preserve"> والقادة و</w:t>
            </w:r>
            <w:r w:rsidRPr="00EE3B46">
              <w:rPr>
                <w:rFonts w:hint="cs"/>
                <w:kern w:val="22"/>
                <w:szCs w:val="22"/>
                <w:rtl/>
                <w:lang w:val="en-GB"/>
              </w:rPr>
              <w:t>ال</w:t>
            </w:r>
            <w:r w:rsidRPr="00EE3B46">
              <w:rPr>
                <w:kern w:val="22"/>
                <w:szCs w:val="22"/>
                <w:rtl/>
                <w:lang w:val="en-GB"/>
              </w:rPr>
              <w:t xml:space="preserve">خبراء </w:t>
            </w:r>
            <w:r w:rsidRPr="00EE3B46">
              <w:rPr>
                <w:rFonts w:hint="cs"/>
                <w:kern w:val="22"/>
                <w:szCs w:val="22"/>
                <w:rtl/>
                <w:lang w:val="en-GB"/>
              </w:rPr>
              <w:t>المعنيين ب</w:t>
            </w:r>
            <w:r w:rsidRPr="00EE3B46">
              <w:rPr>
                <w:kern w:val="22"/>
                <w:szCs w:val="22"/>
                <w:rtl/>
                <w:lang w:val="en-GB"/>
              </w:rPr>
              <w:t xml:space="preserve">الاعتبارات الجنسانية في توفير الموارد </w:t>
            </w:r>
            <w:r w:rsidRPr="00EE3B46">
              <w:rPr>
                <w:rFonts w:hint="cs"/>
                <w:kern w:val="22"/>
                <w:szCs w:val="22"/>
                <w:rtl/>
                <w:lang w:val="en-GB"/>
              </w:rPr>
              <w:t>لل</w:t>
            </w:r>
            <w:r w:rsidRPr="00EE3B46">
              <w:rPr>
                <w:kern w:val="22"/>
                <w:szCs w:val="22"/>
                <w:rtl/>
                <w:lang w:val="en-GB"/>
              </w:rPr>
              <w:t>إطار العالمي للتنوع البيولوجي لما بعد عام 2020</w:t>
            </w:r>
            <w:r w:rsidRPr="00EE3B46">
              <w:rPr>
                <w:rFonts w:hint="cs"/>
                <w:kern w:val="22"/>
                <w:szCs w:val="22"/>
                <w:rtl/>
                <w:lang w:val="en-GB"/>
              </w:rPr>
              <w:t xml:space="preserve"> و</w:t>
            </w:r>
            <w:r w:rsidRPr="00EE3B46">
              <w:rPr>
                <w:kern w:val="22"/>
                <w:szCs w:val="22"/>
                <w:rtl/>
                <w:lang w:val="en-GB"/>
              </w:rPr>
              <w:t>تنفيذ</w:t>
            </w:r>
            <w:r w:rsidRPr="00EE3B46">
              <w:rPr>
                <w:rFonts w:hint="cs"/>
                <w:kern w:val="22"/>
                <w:szCs w:val="22"/>
                <w:rtl/>
                <w:lang w:val="en-GB"/>
              </w:rPr>
              <w:t>ه</w:t>
            </w:r>
            <w:r w:rsidRPr="00EE3B46">
              <w:rPr>
                <w:kern w:val="22"/>
                <w:szCs w:val="22"/>
                <w:rtl/>
                <w:lang w:val="en-GB"/>
              </w:rPr>
              <w:t xml:space="preserve"> ورصد</w:t>
            </w:r>
            <w:r w:rsidRPr="00EE3B46">
              <w:rPr>
                <w:rFonts w:hint="cs"/>
                <w:kern w:val="22"/>
                <w:szCs w:val="22"/>
                <w:rtl/>
                <w:lang w:val="en-GB"/>
              </w:rPr>
              <w:t>ه</w:t>
            </w:r>
            <w:r w:rsidRPr="00EE3B46">
              <w:rPr>
                <w:kern w:val="22"/>
                <w:szCs w:val="22"/>
                <w:rtl/>
                <w:lang w:val="en-GB"/>
              </w:rPr>
              <w:t xml:space="preserve"> والإبلاغ عن</w:t>
            </w:r>
            <w:r w:rsidRPr="00EE3B46">
              <w:rPr>
                <w:rFonts w:hint="cs"/>
                <w:kern w:val="22"/>
                <w:szCs w:val="22"/>
                <w:rtl/>
                <w:lang w:val="en-GB"/>
              </w:rPr>
              <w:t>ه</w:t>
            </w:r>
          </w:p>
        </w:tc>
        <w:tc>
          <w:tcPr>
            <w:tcW w:w="4364"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kern w:val="22"/>
                <w:szCs w:val="22"/>
                <w:rtl/>
                <w:lang w:val="en-GB"/>
              </w:rPr>
              <w:t>تنظيم حلقات عمل لبناء القدرات</w:t>
            </w:r>
            <w:r w:rsidRPr="00EE3B46">
              <w:rPr>
                <w:rFonts w:hint="cs"/>
                <w:kern w:val="22"/>
                <w:szCs w:val="22"/>
                <w:rtl/>
                <w:lang w:val="en-GB"/>
              </w:rPr>
              <w:t xml:space="preserve"> وتنمية القدرات</w:t>
            </w:r>
            <w:r w:rsidRPr="00EE3B46">
              <w:rPr>
                <w:kern w:val="22"/>
                <w:szCs w:val="22"/>
                <w:rtl/>
                <w:lang w:val="en-GB"/>
              </w:rPr>
              <w:t xml:space="preserve"> وإعداد مبادئ توجيهية لتعزيز قدرة </w:t>
            </w:r>
            <w:r w:rsidRPr="00EE3B46">
              <w:rPr>
                <w:rFonts w:hint="cs"/>
                <w:kern w:val="22"/>
                <w:szCs w:val="22"/>
                <w:rtl/>
                <w:lang w:val="en-GB"/>
              </w:rPr>
              <w:t>منظمات وشبكات النساء والفتيات</w:t>
            </w:r>
            <w:r w:rsidRPr="00EE3B46">
              <w:rPr>
                <w:kern w:val="22"/>
                <w:szCs w:val="22"/>
                <w:rtl/>
                <w:lang w:val="en-GB"/>
              </w:rPr>
              <w:t xml:space="preserve"> و</w:t>
            </w:r>
            <w:r w:rsidRPr="00EE3B46">
              <w:rPr>
                <w:rFonts w:hint="cs"/>
                <w:kern w:val="22"/>
                <w:szCs w:val="22"/>
                <w:rtl/>
                <w:lang w:val="en-GB"/>
              </w:rPr>
              <w:t>ال</w:t>
            </w:r>
            <w:r w:rsidRPr="00EE3B46">
              <w:rPr>
                <w:kern w:val="22"/>
                <w:szCs w:val="22"/>
                <w:rtl/>
                <w:lang w:val="en-GB"/>
              </w:rPr>
              <w:t xml:space="preserve">خبراء </w:t>
            </w:r>
            <w:r w:rsidRPr="00EE3B46">
              <w:rPr>
                <w:rFonts w:hint="cs"/>
                <w:kern w:val="22"/>
                <w:szCs w:val="22"/>
                <w:rtl/>
                <w:lang w:val="en-GB"/>
              </w:rPr>
              <w:t>المعنيين ب</w:t>
            </w:r>
            <w:r w:rsidRPr="00EE3B46">
              <w:rPr>
                <w:kern w:val="22"/>
                <w:szCs w:val="22"/>
                <w:rtl/>
                <w:lang w:val="en-GB"/>
              </w:rPr>
              <w:t>الاعتبارات الجنسانية لدعم تخطيط الاستراتيجيات وخطط العمل الوطنية للتنوع البيولوجي والأنشطة ذات الصلة</w:t>
            </w:r>
            <w:r w:rsidRPr="00EE3B46">
              <w:rPr>
                <w:rFonts w:hint="cs"/>
                <w:kern w:val="22"/>
                <w:szCs w:val="22"/>
                <w:rtl/>
                <w:lang w:val="en-GB"/>
              </w:rPr>
              <w:t xml:space="preserve"> و</w:t>
            </w:r>
            <w:r w:rsidRPr="00EE3B46">
              <w:rPr>
                <w:kern w:val="22"/>
                <w:szCs w:val="22"/>
                <w:rtl/>
                <w:lang w:val="en-GB"/>
              </w:rPr>
              <w:t>تنفيذ</w:t>
            </w:r>
            <w:r w:rsidRPr="00EE3B46">
              <w:rPr>
                <w:rFonts w:hint="cs"/>
                <w:kern w:val="22"/>
                <w:szCs w:val="22"/>
                <w:rtl/>
                <w:lang w:val="en-GB"/>
              </w:rPr>
              <w:t>ها</w:t>
            </w:r>
            <w:r w:rsidRPr="00EE3B46">
              <w:rPr>
                <w:kern w:val="22"/>
                <w:szCs w:val="22"/>
                <w:rtl/>
                <w:lang w:val="en-GB"/>
              </w:rPr>
              <w:t xml:space="preserve"> والإبلاغ عن</w:t>
            </w:r>
            <w:r w:rsidRPr="00EE3B46">
              <w:rPr>
                <w:rFonts w:hint="cs"/>
                <w:kern w:val="22"/>
                <w:szCs w:val="22"/>
                <w:rtl/>
                <w:lang w:val="en-GB"/>
              </w:rPr>
              <w:t>ها</w:t>
            </w:r>
            <w:r w:rsidRPr="00EE3B46">
              <w:rPr>
                <w:kern w:val="22"/>
                <w:szCs w:val="22"/>
                <w:rtl/>
                <w:lang w:val="en-GB"/>
              </w:rPr>
              <w:t>، بما في ذلك دمج الاعتبارات الجنسانية في جميع برامج التنوع البيولوجي على جميع المستويات</w:t>
            </w:r>
          </w:p>
        </w:tc>
        <w:tc>
          <w:tcPr>
            <w:tcW w:w="2595"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kern w:val="22"/>
                <w:szCs w:val="22"/>
                <w:rtl/>
                <w:lang w:val="en-GB"/>
              </w:rPr>
              <w:t>تنظيم حلقات عمل لبناء القدرات</w:t>
            </w:r>
            <w:r w:rsidRPr="00EE3B46">
              <w:rPr>
                <w:rFonts w:hint="cs"/>
                <w:kern w:val="22"/>
                <w:szCs w:val="22"/>
                <w:rtl/>
                <w:lang w:val="en-GB"/>
              </w:rPr>
              <w:t xml:space="preserve"> وتنمية القدرات</w:t>
            </w:r>
            <w:r w:rsidRPr="00EE3B46">
              <w:rPr>
                <w:kern w:val="22"/>
                <w:szCs w:val="22"/>
                <w:rtl/>
                <w:lang w:val="en-GB"/>
              </w:rPr>
              <w:t xml:space="preserve"> وإعداد مبادئ توجيهية</w:t>
            </w:r>
            <w:r w:rsidRPr="00EE3B46">
              <w:rPr>
                <w:rFonts w:hint="cs"/>
                <w:kern w:val="22"/>
                <w:szCs w:val="22"/>
                <w:rtl/>
                <w:lang w:val="en-GB"/>
              </w:rPr>
              <w:t xml:space="preserve"> </w:t>
            </w:r>
          </w:p>
          <w:p w:rsidR="00AF427A" w:rsidRPr="00EE3B46" w:rsidRDefault="00AF427A" w:rsidP="00EE3B46">
            <w:pPr>
              <w:kinsoku w:val="0"/>
              <w:overflowPunct w:val="0"/>
              <w:autoSpaceDE w:val="0"/>
              <w:autoSpaceDN w:val="0"/>
              <w:bidi/>
              <w:adjustRightInd w:val="0"/>
              <w:snapToGrid w:val="0"/>
              <w:jc w:val="both"/>
              <w:rPr>
                <w:kern w:val="22"/>
                <w:szCs w:val="22"/>
                <w:rtl/>
                <w:lang w:val="en-GB"/>
              </w:rPr>
            </w:pPr>
          </w:p>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rFonts w:hint="cs"/>
                <w:kern w:val="22"/>
                <w:szCs w:val="22"/>
                <w:rtl/>
                <w:lang w:val="en-GB"/>
              </w:rPr>
              <w:t xml:space="preserve">إدراج </w:t>
            </w:r>
            <w:r w:rsidRPr="00EE3B46">
              <w:rPr>
                <w:kern w:val="22"/>
                <w:szCs w:val="22"/>
                <w:rtl/>
                <w:lang w:val="en-GB"/>
              </w:rPr>
              <w:t>الإبلاغ عن مبادرات بناء القدرات</w:t>
            </w:r>
            <w:r w:rsidRPr="00EE3B46">
              <w:rPr>
                <w:rFonts w:hint="cs"/>
                <w:kern w:val="22"/>
                <w:szCs w:val="22"/>
                <w:rtl/>
                <w:lang w:val="en-GB"/>
              </w:rPr>
              <w:t xml:space="preserve"> وتنمية القدرات</w:t>
            </w:r>
            <w:r w:rsidRPr="00EE3B46">
              <w:rPr>
                <w:kern w:val="22"/>
                <w:szCs w:val="22"/>
                <w:rtl/>
                <w:lang w:val="en-GB"/>
              </w:rPr>
              <w:t xml:space="preserve"> وإشراك المنظمات والشبكات النسائية و</w:t>
            </w:r>
            <w:r w:rsidRPr="00EE3B46">
              <w:rPr>
                <w:rFonts w:hint="cs"/>
                <w:kern w:val="22"/>
                <w:szCs w:val="22"/>
                <w:rtl/>
                <w:lang w:val="en-GB"/>
              </w:rPr>
              <w:t>ال</w:t>
            </w:r>
            <w:r w:rsidRPr="00EE3B46">
              <w:rPr>
                <w:kern w:val="22"/>
                <w:szCs w:val="22"/>
                <w:rtl/>
                <w:lang w:val="en-GB"/>
              </w:rPr>
              <w:t xml:space="preserve">خبراء </w:t>
            </w:r>
            <w:r w:rsidRPr="00EE3B46">
              <w:rPr>
                <w:rFonts w:hint="cs"/>
                <w:kern w:val="22"/>
                <w:szCs w:val="22"/>
                <w:rtl/>
                <w:lang w:val="en-GB"/>
              </w:rPr>
              <w:t>المعنيين ب</w:t>
            </w:r>
            <w:r w:rsidRPr="00EE3B46">
              <w:rPr>
                <w:kern w:val="22"/>
                <w:szCs w:val="22"/>
                <w:rtl/>
                <w:lang w:val="en-GB"/>
              </w:rPr>
              <w:t>الاعتبارات الجنسانية في التقارير الوطنية بموجب اتفاقية التنوع البيولوجي</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rFonts w:hint="cs"/>
                <w:kern w:val="22"/>
                <w:szCs w:val="22"/>
                <w:rtl/>
                <w:lang w:val="en-GB"/>
              </w:rPr>
              <w:t>2026</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bidi/>
              <w:jc w:val="both"/>
              <w:rPr>
                <w:i/>
                <w:iCs/>
                <w:kern w:val="22"/>
                <w:szCs w:val="22"/>
                <w:rtl/>
                <w:lang w:val="en-GB"/>
              </w:rPr>
            </w:pPr>
            <w:r w:rsidRPr="00EE3B46">
              <w:rPr>
                <w:rFonts w:hint="cs"/>
                <w:kern w:val="22"/>
                <w:szCs w:val="22"/>
                <w:rtl/>
                <w:lang w:val="en-GB"/>
              </w:rPr>
              <w:t>2030</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rFonts w:hint="cs"/>
                <w:kern w:val="22"/>
                <w:szCs w:val="22"/>
                <w:rtl/>
                <w:lang w:val="en-GB"/>
              </w:rPr>
              <w:t>الأمانة</w:t>
            </w:r>
            <w:r w:rsidRPr="00EE3B46">
              <w:rPr>
                <w:kern w:val="22"/>
                <w:szCs w:val="22"/>
                <w:rtl/>
                <w:lang w:val="en-GB"/>
              </w:rPr>
              <w:t xml:space="preserve">، </w:t>
            </w:r>
            <w:r w:rsidRPr="00EE3B46">
              <w:rPr>
                <w:rFonts w:hint="cs"/>
                <w:kern w:val="22"/>
                <w:szCs w:val="22"/>
                <w:rtl/>
                <w:lang w:val="en-GB"/>
              </w:rPr>
              <w:t>و</w:t>
            </w:r>
            <w:r w:rsidRPr="00EE3B46">
              <w:rPr>
                <w:kern w:val="22"/>
                <w:szCs w:val="22"/>
                <w:rtl/>
                <w:lang w:val="en-GB"/>
              </w:rPr>
              <w:t>المنظمات ذات الصلة</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i/>
                <w:iCs/>
                <w:kern w:val="22"/>
                <w:szCs w:val="22"/>
                <w:rtl/>
                <w:lang w:val="en-GB"/>
              </w:rPr>
              <w:t>المساهمة:</w:t>
            </w:r>
          </w:p>
          <w:p w:rsidR="00AF427A" w:rsidRPr="00EE3B46" w:rsidRDefault="00AF427A" w:rsidP="00EE3B46">
            <w:pPr>
              <w:kinsoku w:val="0"/>
              <w:overflowPunct w:val="0"/>
              <w:autoSpaceDE w:val="0"/>
              <w:autoSpaceDN w:val="0"/>
              <w:bidi/>
              <w:adjustRightInd w:val="0"/>
              <w:snapToGrid w:val="0"/>
              <w:jc w:val="both"/>
              <w:rPr>
                <w:i/>
                <w:iCs/>
                <w:kern w:val="22"/>
                <w:szCs w:val="22"/>
                <w:lang w:val="en-GB"/>
              </w:rPr>
            </w:pPr>
            <w:r w:rsidRPr="00EE3B46">
              <w:rPr>
                <w:rFonts w:hint="cs"/>
                <w:kern w:val="22"/>
                <w:szCs w:val="22"/>
                <w:rtl/>
                <w:lang w:val="en-GB"/>
              </w:rPr>
              <w:t>الأطراف</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kern w:val="22"/>
                <w:szCs w:val="22"/>
                <w:lang w:val="en-GB"/>
              </w:rPr>
            </w:pPr>
            <w:r w:rsidRPr="00EE3B46">
              <w:rPr>
                <w:rFonts w:hint="cs"/>
                <w:kern w:val="22"/>
                <w:szCs w:val="22"/>
                <w:rtl/>
                <w:lang w:val="en-GB"/>
              </w:rPr>
              <w:t>الأطراف</w:t>
            </w:r>
            <w:r w:rsidRPr="00EE3B46">
              <w:rPr>
                <w:kern w:val="22"/>
                <w:szCs w:val="22"/>
                <w:rtl/>
                <w:lang w:val="en-GB"/>
              </w:rPr>
              <w:t xml:space="preserve">، </w:t>
            </w:r>
            <w:r w:rsidRPr="00EE3B46">
              <w:rPr>
                <w:rFonts w:hint="cs"/>
                <w:kern w:val="22"/>
                <w:szCs w:val="22"/>
                <w:rtl/>
                <w:lang w:val="en-GB"/>
              </w:rPr>
              <w:t>و</w:t>
            </w:r>
            <w:r w:rsidRPr="00EE3B46">
              <w:rPr>
                <w:kern w:val="22"/>
                <w:szCs w:val="22"/>
                <w:rtl/>
                <w:lang w:val="en-GB"/>
              </w:rPr>
              <w:t>المنظمات ذات الصلة</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i/>
                <w:iCs/>
                <w:kern w:val="22"/>
                <w:szCs w:val="22"/>
                <w:rtl/>
                <w:lang w:val="en-GB"/>
              </w:rPr>
              <w:t>المساهمة:</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kern w:val="22"/>
                <w:szCs w:val="22"/>
                <w:rtl/>
                <w:lang w:val="en-GB"/>
              </w:rPr>
              <w:t>الأمانة</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25</w:t>
            </w:r>
          </w:p>
        </w:tc>
      </w:tr>
      <w:tr w:rsidR="00AF427A" w:rsidRPr="00EE3B46" w:rsidTr="00EE3B46">
        <w:trPr>
          <w:cantSplit/>
          <w:trHeight w:val="186"/>
          <w:jc w:val="center"/>
        </w:trPr>
        <w:tc>
          <w:tcPr>
            <w:tcW w:w="3363" w:type="dxa"/>
            <w:vMerge w:val="restart"/>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rFonts w:hint="cs"/>
                <w:kern w:val="22"/>
                <w:szCs w:val="22"/>
                <w:rtl/>
                <w:lang w:val="en-GB"/>
              </w:rPr>
              <w:lastRenderedPageBreak/>
              <w:t>3-4</w:t>
            </w:r>
            <w:r w:rsidRPr="00EE3B46">
              <w:rPr>
                <w:kern w:val="22"/>
                <w:szCs w:val="22"/>
                <w:rtl/>
                <w:lang w:val="en-GB"/>
              </w:rPr>
              <w:t xml:space="preserve"> ضمان تنفيذ </w:t>
            </w:r>
            <w:r w:rsidRPr="00EE3B46">
              <w:rPr>
                <w:rFonts w:hint="cs"/>
                <w:kern w:val="22"/>
                <w:szCs w:val="22"/>
                <w:rtl/>
                <w:lang w:val="en-GB"/>
              </w:rPr>
              <w:t>ا</w:t>
            </w:r>
            <w:r w:rsidRPr="00EE3B46">
              <w:rPr>
                <w:kern w:val="22"/>
                <w:szCs w:val="22"/>
                <w:rtl/>
                <w:lang w:val="en-GB"/>
              </w:rPr>
              <w:t>لإطار العالمي للتنوع البيولوجي لما بعد عام 2020</w:t>
            </w:r>
            <w:r w:rsidRPr="00EE3B46">
              <w:rPr>
                <w:rFonts w:hint="cs"/>
                <w:kern w:val="22"/>
                <w:szCs w:val="22"/>
                <w:rtl/>
                <w:lang w:val="en-GB"/>
              </w:rPr>
              <w:t xml:space="preserve"> بطريقة </w:t>
            </w:r>
            <w:r w:rsidRPr="00EE3B46">
              <w:rPr>
                <w:kern w:val="22"/>
                <w:szCs w:val="22"/>
                <w:rtl/>
                <w:lang w:val="en-GB"/>
              </w:rPr>
              <w:t>متسق</w:t>
            </w:r>
            <w:r w:rsidRPr="00EE3B46">
              <w:rPr>
                <w:rFonts w:hint="cs"/>
                <w:kern w:val="22"/>
                <w:szCs w:val="22"/>
                <w:rtl/>
                <w:lang w:val="en-GB"/>
              </w:rPr>
              <w:t>ة</w:t>
            </w:r>
            <w:r w:rsidRPr="00EE3B46">
              <w:rPr>
                <w:kern w:val="22"/>
                <w:szCs w:val="22"/>
                <w:rtl/>
                <w:lang w:val="en-GB"/>
              </w:rPr>
              <w:t xml:space="preserve"> </w:t>
            </w:r>
            <w:r w:rsidRPr="00EE3B46">
              <w:rPr>
                <w:rFonts w:hint="cs"/>
                <w:kern w:val="22"/>
                <w:szCs w:val="22"/>
                <w:rtl/>
                <w:lang w:val="en-GB"/>
              </w:rPr>
              <w:t>ومراعية للاعتبارات</w:t>
            </w:r>
            <w:r w:rsidRPr="00EE3B46">
              <w:rPr>
                <w:kern w:val="22"/>
                <w:szCs w:val="22"/>
                <w:rtl/>
                <w:lang w:val="en-GB"/>
              </w:rPr>
              <w:t xml:space="preserve"> الجنسانية، من خلال تحديد أوجه التآزر والاستفادة من الخبرات ذات الصلة من الأمم المتحدة والعمليات الدولية ذات الصلة</w:t>
            </w:r>
          </w:p>
        </w:tc>
        <w:tc>
          <w:tcPr>
            <w:tcW w:w="4364"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kern w:val="22"/>
                <w:szCs w:val="22"/>
                <w:rtl/>
                <w:lang w:val="en-GB"/>
              </w:rPr>
              <w:t xml:space="preserve">تعزيز الروابط بين </w:t>
            </w:r>
            <w:r w:rsidRPr="00EE3B46">
              <w:rPr>
                <w:rFonts w:hint="cs"/>
                <w:kern w:val="22"/>
                <w:szCs w:val="22"/>
                <w:rtl/>
                <w:lang w:val="en-GB"/>
              </w:rPr>
              <w:t>ا</w:t>
            </w:r>
            <w:r w:rsidRPr="00EE3B46">
              <w:rPr>
                <w:kern w:val="22"/>
                <w:szCs w:val="22"/>
                <w:rtl/>
                <w:lang w:val="en-GB"/>
              </w:rPr>
              <w:t>لاعتبارات الجنسانية</w:t>
            </w:r>
            <w:r w:rsidRPr="00EE3B46">
              <w:rPr>
                <w:rFonts w:hint="cs"/>
                <w:kern w:val="22"/>
                <w:szCs w:val="22"/>
                <w:rtl/>
                <w:lang w:val="en-GB"/>
              </w:rPr>
              <w:t xml:space="preserve"> </w:t>
            </w:r>
            <w:r w:rsidRPr="00EE3B46">
              <w:rPr>
                <w:kern w:val="22"/>
                <w:szCs w:val="22"/>
                <w:rtl/>
                <w:lang w:val="en-GB"/>
              </w:rPr>
              <w:t xml:space="preserve">والتنوع البيولوجي في </w:t>
            </w:r>
            <w:r w:rsidRPr="00EE3B46">
              <w:rPr>
                <w:rFonts w:hint="cs"/>
                <w:kern w:val="22"/>
                <w:szCs w:val="22"/>
                <w:rtl/>
                <w:lang w:val="en-GB"/>
              </w:rPr>
              <w:t>صكوك و</w:t>
            </w:r>
            <w:r w:rsidRPr="00EE3B46">
              <w:rPr>
                <w:kern w:val="22"/>
                <w:szCs w:val="22"/>
                <w:rtl/>
                <w:lang w:val="en-GB"/>
              </w:rPr>
              <w:t>معلومات وأنشطة الأمم المتحدة والعمليات الدولية ذات الصلة، والاضطلاع بأنشطة مشتركة مع اتفاقيات ريو والأمم المتحدة والشركاء الدوليين في مجال المساواة بين الجنسين</w:t>
            </w:r>
          </w:p>
        </w:tc>
        <w:tc>
          <w:tcPr>
            <w:tcW w:w="2595"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kern w:val="22"/>
                <w:szCs w:val="22"/>
                <w:rtl/>
                <w:lang w:val="en-GB"/>
              </w:rPr>
              <w:t>تعزيز الروابط ذات الصلة مع الأمم المتحدة والعمليات الدولية، والأنشطة المشتركة، بما في ذلك الأحداث الرفيعة المستوى في الاجتماعات الدولية الرئيسية</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bidi/>
              <w:jc w:val="both"/>
              <w:rPr>
                <w:i/>
                <w:iCs/>
                <w:kern w:val="22"/>
                <w:szCs w:val="22"/>
                <w:rtl/>
                <w:lang w:val="en-GB"/>
              </w:rPr>
            </w:pPr>
            <w:r w:rsidRPr="00EE3B46">
              <w:rPr>
                <w:rFonts w:hint="cs"/>
                <w:kern w:val="22"/>
                <w:szCs w:val="22"/>
                <w:rtl/>
                <w:lang w:val="en-GB"/>
              </w:rPr>
              <w:t>2026</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kern w:val="22"/>
                <w:szCs w:val="22"/>
                <w:rtl/>
                <w:lang w:val="en-GB"/>
              </w:rPr>
              <w:t>الأمانة، والأمم المتحدة، والشركاء الدوليون</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26</w:t>
            </w:r>
          </w:p>
        </w:tc>
      </w:tr>
      <w:tr w:rsidR="00AF427A" w:rsidRPr="00EE3B46" w:rsidTr="00EE3B46">
        <w:trPr>
          <w:cantSplit/>
          <w:trHeight w:val="186"/>
          <w:jc w:val="center"/>
        </w:trPr>
        <w:tc>
          <w:tcPr>
            <w:tcW w:w="3363" w:type="dxa"/>
            <w:vMerge/>
          </w:tcPr>
          <w:p w:rsidR="00AF427A" w:rsidRPr="00EE3B46" w:rsidRDefault="00AF427A" w:rsidP="00EE3B46">
            <w:pPr>
              <w:kinsoku w:val="0"/>
              <w:overflowPunct w:val="0"/>
              <w:autoSpaceDE w:val="0"/>
              <w:autoSpaceDN w:val="0"/>
              <w:bidi/>
              <w:adjustRightInd w:val="0"/>
              <w:snapToGrid w:val="0"/>
              <w:jc w:val="both"/>
              <w:rPr>
                <w:kern w:val="22"/>
                <w:szCs w:val="22"/>
                <w:rtl/>
                <w:lang w:val="en-GB"/>
              </w:rPr>
            </w:pPr>
          </w:p>
        </w:tc>
        <w:tc>
          <w:tcPr>
            <w:tcW w:w="4364"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kern w:val="22"/>
                <w:szCs w:val="22"/>
                <w:rtl/>
                <w:lang w:val="en-GB"/>
              </w:rPr>
              <w:t xml:space="preserve">إنشاء آليات تنسيق بين </w:t>
            </w:r>
            <w:r w:rsidRPr="00EE3B46">
              <w:rPr>
                <w:rFonts w:hint="cs"/>
                <w:kern w:val="22"/>
                <w:szCs w:val="22"/>
                <w:rtl/>
                <w:lang w:val="en-GB"/>
              </w:rPr>
              <w:t>منظمات/شبكات النساء والفتيات</w:t>
            </w:r>
            <w:r w:rsidRPr="00EE3B46">
              <w:rPr>
                <w:kern w:val="22"/>
                <w:szCs w:val="22"/>
                <w:rtl/>
                <w:lang w:val="en-GB"/>
              </w:rPr>
              <w:t>، والوزارات</w:t>
            </w:r>
            <w:r w:rsidRPr="00EE3B46">
              <w:rPr>
                <w:rFonts w:hint="cs"/>
                <w:kern w:val="22"/>
                <w:szCs w:val="22"/>
                <w:rtl/>
                <w:lang w:val="en-GB"/>
              </w:rPr>
              <w:t xml:space="preserve"> أو المؤسسات الأخرى</w:t>
            </w:r>
            <w:r w:rsidRPr="00EE3B46">
              <w:rPr>
                <w:kern w:val="22"/>
                <w:szCs w:val="22"/>
                <w:rtl/>
                <w:lang w:val="en-GB"/>
              </w:rPr>
              <w:t xml:space="preserve"> المسؤولة عن الاعتبارات الجنسانية و</w:t>
            </w:r>
            <w:r w:rsidRPr="00EE3B46">
              <w:rPr>
                <w:rFonts w:hint="cs"/>
                <w:kern w:val="22"/>
                <w:szCs w:val="22"/>
                <w:rtl/>
                <w:lang w:val="en-GB"/>
              </w:rPr>
              <w:t xml:space="preserve">تلك </w:t>
            </w:r>
            <w:r w:rsidRPr="00EE3B46">
              <w:rPr>
                <w:kern w:val="22"/>
                <w:szCs w:val="22"/>
                <w:rtl/>
                <w:lang w:val="en-GB"/>
              </w:rPr>
              <w:t>المسؤول</w:t>
            </w:r>
            <w:r w:rsidRPr="00EE3B46">
              <w:rPr>
                <w:rFonts w:hint="cs"/>
                <w:kern w:val="22"/>
                <w:szCs w:val="22"/>
                <w:rtl/>
                <w:lang w:val="en-GB"/>
              </w:rPr>
              <w:t>ة</w:t>
            </w:r>
            <w:r w:rsidRPr="00EE3B46">
              <w:rPr>
                <w:kern w:val="22"/>
                <w:szCs w:val="22"/>
                <w:rtl/>
                <w:lang w:val="en-GB"/>
              </w:rPr>
              <w:t xml:space="preserve"> عن البيئة، ونقاط الاتصال ذات الصلة، والشركاء المحليين لتعزيز البرمجة المتسقة بشأن قضايا الاعتبارات الجنسانية والتنوع البيولوجي</w:t>
            </w:r>
          </w:p>
        </w:tc>
        <w:tc>
          <w:tcPr>
            <w:tcW w:w="2595"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kern w:val="22"/>
                <w:szCs w:val="22"/>
                <w:rtl/>
                <w:lang w:val="en-GB"/>
              </w:rPr>
              <w:t xml:space="preserve">إنشاء </w:t>
            </w:r>
            <w:r w:rsidRPr="00EE3B46">
              <w:rPr>
                <w:rFonts w:hint="cs"/>
                <w:kern w:val="22"/>
                <w:szCs w:val="22"/>
                <w:rtl/>
                <w:lang w:val="en-GB"/>
              </w:rPr>
              <w:t>أفرقة عاملة</w:t>
            </w:r>
            <w:r w:rsidRPr="00EE3B46">
              <w:rPr>
                <w:kern w:val="22"/>
                <w:szCs w:val="22"/>
                <w:rtl/>
                <w:lang w:val="en-GB"/>
              </w:rPr>
              <w:t xml:space="preserve">/آليات تنسيق على المستوى الوطني بشأن المساواة بين الجنسين/التنوع البيولوجي/البيئة، وتقديم تقارير عن التقدم المحرز؛ </w:t>
            </w:r>
            <w:r w:rsidRPr="00EE3B46">
              <w:rPr>
                <w:rFonts w:hint="cs"/>
                <w:kern w:val="22"/>
                <w:szCs w:val="22"/>
                <w:rtl/>
                <w:lang w:val="en-GB"/>
              </w:rPr>
              <w:t>وحلقة</w:t>
            </w:r>
            <w:r w:rsidRPr="00EE3B46">
              <w:rPr>
                <w:kern w:val="22"/>
                <w:szCs w:val="22"/>
                <w:rtl/>
                <w:lang w:val="en-GB"/>
              </w:rPr>
              <w:t xml:space="preserve"> عمل/حدث جانبي أثناء </w:t>
            </w:r>
            <w:r w:rsidRPr="00EE3B46">
              <w:rPr>
                <w:rFonts w:hint="cs"/>
                <w:kern w:val="22"/>
                <w:szCs w:val="22"/>
                <w:rtl/>
                <w:lang w:val="en-GB"/>
              </w:rPr>
              <w:t>الدورات</w:t>
            </w:r>
            <w:r w:rsidRPr="00EE3B46">
              <w:rPr>
                <w:kern w:val="22"/>
                <w:szCs w:val="22"/>
                <w:rtl/>
                <w:lang w:val="en-GB"/>
              </w:rPr>
              <w:t xml:space="preserve"> لتبادل الخبرات ومناقشة </w:t>
            </w:r>
            <w:r w:rsidRPr="00EE3B46">
              <w:rPr>
                <w:rFonts w:hint="cs"/>
                <w:kern w:val="22"/>
                <w:szCs w:val="22"/>
                <w:rtl/>
                <w:lang w:val="en-GB"/>
              </w:rPr>
              <w:t>الفجوات</w:t>
            </w:r>
            <w:r w:rsidRPr="00EE3B46">
              <w:rPr>
                <w:kern w:val="22"/>
                <w:szCs w:val="22"/>
                <w:rtl/>
                <w:lang w:val="en-GB"/>
              </w:rPr>
              <w:t xml:space="preserve"> والتحديات</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bidi/>
              <w:jc w:val="both"/>
              <w:rPr>
                <w:i/>
                <w:iCs/>
                <w:kern w:val="22"/>
                <w:szCs w:val="22"/>
                <w:rtl/>
                <w:lang w:val="en-GB"/>
              </w:rPr>
            </w:pPr>
            <w:r w:rsidRPr="00EE3B46">
              <w:rPr>
                <w:rFonts w:hint="cs"/>
                <w:kern w:val="22"/>
                <w:szCs w:val="22"/>
                <w:rtl/>
                <w:lang w:val="en-GB"/>
              </w:rPr>
              <w:t>2026</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kern w:val="22"/>
                <w:szCs w:val="22"/>
                <w:rtl/>
                <w:lang w:val="en-GB"/>
              </w:rPr>
              <w:t>الأطراف</w:t>
            </w:r>
            <w:r w:rsidRPr="00EE3B46">
              <w:rPr>
                <w:kern w:val="22"/>
                <w:szCs w:val="22"/>
                <w:rtl/>
                <w:lang w:val="en-GB"/>
              </w:rPr>
              <w:t xml:space="preserve">، </w:t>
            </w:r>
            <w:r w:rsidRPr="00EE3B46">
              <w:rPr>
                <w:rFonts w:hint="cs"/>
                <w:kern w:val="22"/>
                <w:szCs w:val="22"/>
                <w:rtl/>
                <w:lang w:val="en-GB"/>
              </w:rPr>
              <w:t>و</w:t>
            </w:r>
            <w:r w:rsidRPr="00EE3B46">
              <w:rPr>
                <w:kern w:val="22"/>
                <w:szCs w:val="22"/>
                <w:rtl/>
                <w:lang w:val="en-GB"/>
              </w:rPr>
              <w:t>المنظمات ذات الصلة</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27</w:t>
            </w:r>
          </w:p>
        </w:tc>
      </w:tr>
      <w:tr w:rsidR="00AF427A" w:rsidRPr="00EE3B46" w:rsidTr="00EE3B46">
        <w:trPr>
          <w:cantSplit/>
          <w:trHeight w:val="124"/>
          <w:jc w:val="center"/>
        </w:trPr>
        <w:tc>
          <w:tcPr>
            <w:tcW w:w="3363" w:type="dxa"/>
            <w:vMerge w:val="restart"/>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rFonts w:hint="cs"/>
                <w:kern w:val="22"/>
                <w:szCs w:val="22"/>
                <w:rtl/>
                <w:lang w:val="en-GB"/>
              </w:rPr>
              <w:t>3-5</w:t>
            </w:r>
            <w:r w:rsidRPr="00EE3B46">
              <w:rPr>
                <w:kern w:val="22"/>
                <w:szCs w:val="22"/>
                <w:rtl/>
                <w:lang w:val="en-GB"/>
              </w:rPr>
              <w:t xml:space="preserve"> </w:t>
            </w:r>
            <w:r w:rsidRPr="00EE3B46">
              <w:rPr>
                <w:rFonts w:hint="cs"/>
                <w:kern w:val="22"/>
                <w:szCs w:val="22"/>
                <w:rtl/>
                <w:lang w:val="en-GB"/>
              </w:rPr>
              <w:t>ضمان</w:t>
            </w:r>
            <w:r w:rsidRPr="00EE3B46">
              <w:rPr>
                <w:kern w:val="22"/>
                <w:szCs w:val="22"/>
                <w:rtl/>
                <w:lang w:val="en-GB"/>
              </w:rPr>
              <w:t xml:space="preserve"> أن توفر التقارير الوطنية </w:t>
            </w:r>
            <w:r w:rsidRPr="00EE3B46">
              <w:rPr>
                <w:rFonts w:hint="cs"/>
                <w:kern w:val="22"/>
                <w:szCs w:val="22"/>
                <w:rtl/>
                <w:lang w:val="en-GB"/>
              </w:rPr>
              <w:t>والتقديمات</w:t>
            </w:r>
            <w:r w:rsidRPr="00EE3B46">
              <w:rPr>
                <w:kern w:val="22"/>
                <w:szCs w:val="22"/>
                <w:rtl/>
                <w:lang w:val="en-GB"/>
              </w:rPr>
              <w:t xml:space="preserve"> </w:t>
            </w:r>
            <w:r w:rsidRPr="00EE3B46">
              <w:rPr>
                <w:rFonts w:hint="cs"/>
                <w:kern w:val="22"/>
                <w:szCs w:val="22"/>
                <w:rtl/>
                <w:lang w:val="en-GB"/>
              </w:rPr>
              <w:t xml:space="preserve">المقدمة </w:t>
            </w:r>
            <w:r w:rsidRPr="00EE3B46">
              <w:rPr>
                <w:kern w:val="22"/>
                <w:szCs w:val="22"/>
                <w:rtl/>
                <w:lang w:val="en-GB"/>
              </w:rPr>
              <w:t xml:space="preserve">بموجب اتفاقية التنوع البيولوجي معلومات عن تنفيذ خطة عمل الاعتبارات الجنسانية وتنفيذ </w:t>
            </w:r>
            <w:r w:rsidRPr="00EE3B46">
              <w:rPr>
                <w:rFonts w:hint="cs"/>
                <w:kern w:val="22"/>
                <w:szCs w:val="22"/>
                <w:rtl/>
                <w:lang w:val="en-GB"/>
              </w:rPr>
              <w:t>ا</w:t>
            </w:r>
            <w:r w:rsidRPr="00EE3B46">
              <w:rPr>
                <w:kern w:val="22"/>
                <w:szCs w:val="22"/>
                <w:rtl/>
                <w:lang w:val="en-GB"/>
              </w:rPr>
              <w:t>لإطار العالمي للتنوع البيولوجي لما بعد عام 2020</w:t>
            </w:r>
            <w:r w:rsidRPr="00EE3B46">
              <w:rPr>
                <w:rFonts w:hint="cs"/>
                <w:kern w:val="22"/>
                <w:szCs w:val="22"/>
                <w:rtl/>
                <w:lang w:val="en-GB"/>
              </w:rPr>
              <w:t xml:space="preserve"> بطريقة مراعية للاعتبارات </w:t>
            </w:r>
            <w:r w:rsidRPr="00EE3B46">
              <w:rPr>
                <w:kern w:val="22"/>
                <w:szCs w:val="22"/>
                <w:rtl/>
                <w:lang w:val="en-GB"/>
              </w:rPr>
              <w:t xml:space="preserve">الجنسانية </w:t>
            </w:r>
          </w:p>
        </w:tc>
        <w:tc>
          <w:tcPr>
            <w:tcW w:w="4364"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kern w:val="22"/>
                <w:szCs w:val="22"/>
                <w:rtl/>
                <w:lang w:val="en-GB"/>
              </w:rPr>
              <w:t xml:space="preserve">تحديد وتجميع أفضل الممارسات والدروس المستفادة </w:t>
            </w:r>
            <w:r w:rsidRPr="00EE3B46">
              <w:rPr>
                <w:rFonts w:hint="cs"/>
                <w:kern w:val="22"/>
                <w:szCs w:val="22"/>
                <w:rtl/>
                <w:lang w:val="en-GB"/>
              </w:rPr>
              <w:t>والفجوات</w:t>
            </w:r>
            <w:r w:rsidRPr="00EE3B46">
              <w:rPr>
                <w:kern w:val="22"/>
                <w:szCs w:val="22"/>
                <w:rtl/>
                <w:lang w:val="en-GB"/>
              </w:rPr>
              <w:t xml:space="preserve"> في </w:t>
            </w:r>
            <w:r w:rsidRPr="00EE3B46">
              <w:rPr>
                <w:rFonts w:hint="cs"/>
                <w:kern w:val="22"/>
                <w:szCs w:val="22"/>
                <w:rtl/>
                <w:lang w:val="en-GB"/>
              </w:rPr>
              <w:t xml:space="preserve">عمليات </w:t>
            </w:r>
            <w:r w:rsidRPr="00EE3B46">
              <w:rPr>
                <w:kern w:val="22"/>
                <w:szCs w:val="22"/>
                <w:rtl/>
                <w:lang w:val="en-GB"/>
              </w:rPr>
              <w:t>التنفيذ و</w:t>
            </w:r>
            <w:r w:rsidRPr="00EE3B46">
              <w:rPr>
                <w:rFonts w:hint="cs"/>
                <w:kern w:val="22"/>
                <w:szCs w:val="22"/>
                <w:rtl/>
                <w:lang w:val="en-GB"/>
              </w:rPr>
              <w:t>الرصد</w:t>
            </w:r>
            <w:r w:rsidRPr="00EE3B46">
              <w:rPr>
                <w:kern w:val="22"/>
                <w:szCs w:val="22"/>
                <w:rtl/>
                <w:lang w:val="en-GB"/>
              </w:rPr>
              <w:t xml:space="preserve"> و</w:t>
            </w:r>
            <w:r w:rsidRPr="00EE3B46">
              <w:rPr>
                <w:rFonts w:hint="cs"/>
                <w:kern w:val="22"/>
                <w:szCs w:val="22"/>
                <w:rtl/>
                <w:lang w:val="en-GB"/>
              </w:rPr>
              <w:t>الإبلاغ</w:t>
            </w:r>
            <w:r w:rsidRPr="00EE3B46">
              <w:rPr>
                <w:kern w:val="22"/>
                <w:szCs w:val="22"/>
                <w:rtl/>
                <w:lang w:val="en-GB"/>
              </w:rPr>
              <w:t xml:space="preserve"> المراعية للاعتبارات الجنسانية، مع إشراك المنظمات والشبكات النسائية و</w:t>
            </w:r>
            <w:r w:rsidRPr="00EE3B46">
              <w:rPr>
                <w:rFonts w:hint="cs"/>
                <w:kern w:val="22"/>
                <w:szCs w:val="22"/>
                <w:rtl/>
                <w:lang w:val="en-GB"/>
              </w:rPr>
              <w:t>ال</w:t>
            </w:r>
            <w:r w:rsidRPr="00EE3B46">
              <w:rPr>
                <w:kern w:val="22"/>
                <w:szCs w:val="22"/>
                <w:rtl/>
                <w:lang w:val="en-GB"/>
              </w:rPr>
              <w:t xml:space="preserve">خبراء </w:t>
            </w:r>
            <w:r w:rsidRPr="00EE3B46">
              <w:rPr>
                <w:rFonts w:hint="cs"/>
                <w:kern w:val="22"/>
                <w:szCs w:val="22"/>
                <w:rtl/>
                <w:lang w:val="en-GB"/>
              </w:rPr>
              <w:t>المعنيين ب</w:t>
            </w:r>
            <w:r w:rsidRPr="00EE3B46">
              <w:rPr>
                <w:kern w:val="22"/>
                <w:szCs w:val="22"/>
                <w:rtl/>
                <w:lang w:val="en-GB"/>
              </w:rPr>
              <w:t>الاعتبارات الجنسانية</w:t>
            </w:r>
          </w:p>
        </w:tc>
        <w:tc>
          <w:tcPr>
            <w:tcW w:w="2595"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rFonts w:hint="cs"/>
                <w:kern w:val="22"/>
                <w:szCs w:val="22"/>
                <w:rtl/>
                <w:lang w:val="en-GB"/>
              </w:rPr>
              <w:t xml:space="preserve">عرض </w:t>
            </w:r>
            <w:r w:rsidRPr="00EE3B46">
              <w:rPr>
                <w:kern w:val="22"/>
                <w:szCs w:val="22"/>
                <w:rtl/>
                <w:lang w:val="en-GB"/>
              </w:rPr>
              <w:t>أفضل الممارسات والدروس المستفادة والفجوات المحددة في اجتماعات الدور</w:t>
            </w:r>
            <w:r w:rsidRPr="00EE3B46">
              <w:rPr>
                <w:rFonts w:hint="cs"/>
                <w:kern w:val="22"/>
                <w:szCs w:val="22"/>
                <w:rtl/>
                <w:lang w:val="en-GB"/>
              </w:rPr>
              <w:t>ات</w:t>
            </w:r>
            <w:r w:rsidRPr="00EE3B46">
              <w:rPr>
                <w:kern w:val="22"/>
                <w:szCs w:val="22"/>
                <w:rtl/>
                <w:lang w:val="en-GB"/>
              </w:rPr>
              <w:t xml:space="preserve"> أو الأحداث الجانبية وتقاسمها على الموقع الإلكتروني لاتفاقية التنوع البيولوجي</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bidi/>
              <w:jc w:val="both"/>
              <w:rPr>
                <w:i/>
                <w:iCs/>
                <w:kern w:val="22"/>
                <w:szCs w:val="22"/>
                <w:rtl/>
                <w:lang w:val="en-GB"/>
              </w:rPr>
            </w:pPr>
            <w:r w:rsidRPr="00EE3B46">
              <w:rPr>
                <w:rFonts w:hint="cs"/>
                <w:kern w:val="22"/>
                <w:szCs w:val="22"/>
                <w:rtl/>
                <w:lang w:val="en-GB"/>
              </w:rPr>
              <w:t>2026</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kern w:val="22"/>
                <w:szCs w:val="22"/>
                <w:rtl/>
                <w:lang w:val="en-GB"/>
              </w:rPr>
              <w:t>الأطراف، المجموعات /الشبكات النسائية، والمنظمات ذات الصلة، والأمانة</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28</w:t>
            </w:r>
          </w:p>
        </w:tc>
      </w:tr>
      <w:tr w:rsidR="00AF427A" w:rsidRPr="00EE3B46" w:rsidTr="00EE3B46">
        <w:trPr>
          <w:cantSplit/>
          <w:trHeight w:val="124"/>
          <w:jc w:val="center"/>
        </w:trPr>
        <w:tc>
          <w:tcPr>
            <w:tcW w:w="3363" w:type="dxa"/>
            <w:vMerge/>
          </w:tcPr>
          <w:p w:rsidR="00AF427A" w:rsidRPr="00EE3B46" w:rsidRDefault="00AF427A" w:rsidP="00EE3B46">
            <w:pPr>
              <w:kinsoku w:val="0"/>
              <w:overflowPunct w:val="0"/>
              <w:autoSpaceDE w:val="0"/>
              <w:autoSpaceDN w:val="0"/>
              <w:bidi/>
              <w:adjustRightInd w:val="0"/>
              <w:snapToGrid w:val="0"/>
              <w:jc w:val="both"/>
              <w:rPr>
                <w:kern w:val="22"/>
                <w:szCs w:val="22"/>
                <w:rtl/>
                <w:lang w:val="en-GB"/>
              </w:rPr>
            </w:pPr>
          </w:p>
        </w:tc>
        <w:tc>
          <w:tcPr>
            <w:tcW w:w="4364"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kern w:val="22"/>
                <w:szCs w:val="22"/>
                <w:rtl/>
                <w:lang w:val="en-GB"/>
              </w:rPr>
              <w:t xml:space="preserve">استخدام المؤشرات والبيانات الخاصة بالاعتبارات الجنسانية المصنفة حسب الجنس في الإبلاغ عن التقدم المحرز نحو تنفيذ غايات </w:t>
            </w:r>
            <w:r w:rsidRPr="00EE3B46">
              <w:rPr>
                <w:rFonts w:hint="cs"/>
                <w:kern w:val="22"/>
                <w:szCs w:val="22"/>
                <w:rtl/>
                <w:lang w:val="en-GB"/>
              </w:rPr>
              <w:t>و</w:t>
            </w:r>
            <w:r w:rsidRPr="00EE3B46">
              <w:rPr>
                <w:kern w:val="22"/>
                <w:szCs w:val="22"/>
                <w:rtl/>
                <w:lang w:val="en-GB"/>
              </w:rPr>
              <w:t xml:space="preserve">أهداف </w:t>
            </w:r>
            <w:r w:rsidRPr="00EE3B46">
              <w:rPr>
                <w:rFonts w:hint="cs"/>
                <w:kern w:val="22"/>
                <w:szCs w:val="22"/>
                <w:rtl/>
                <w:lang w:val="en-GB"/>
              </w:rPr>
              <w:t>ال</w:t>
            </w:r>
            <w:r w:rsidRPr="00EE3B46">
              <w:rPr>
                <w:kern w:val="22"/>
                <w:szCs w:val="22"/>
                <w:rtl/>
                <w:lang w:val="en-GB"/>
              </w:rPr>
              <w:t>إطار العالمي للتنوع البيولوجي لما بعد عام 2020، والإبلاغ عن التقدم المحرز في تنفيذ خطة عمل الاعتبارات الجنسانية</w:t>
            </w:r>
          </w:p>
        </w:tc>
        <w:tc>
          <w:tcPr>
            <w:tcW w:w="2595"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kern w:val="22"/>
                <w:szCs w:val="22"/>
                <w:rtl/>
                <w:lang w:val="en-GB"/>
              </w:rPr>
              <w:t>تشمل التقارير الوطنية بموجب اتفاقية التنوع البيولوجي الإبلاغ عن تنفيذ خطة عمل الاعتبارات الجنسانية وتشمل مؤشرات جنسانية وبيانات مفصلة حسب الجنس</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bidi/>
              <w:jc w:val="both"/>
              <w:rPr>
                <w:i/>
                <w:iCs/>
                <w:kern w:val="22"/>
                <w:szCs w:val="22"/>
                <w:rtl/>
                <w:lang w:val="en-GB"/>
              </w:rPr>
            </w:pPr>
            <w:r w:rsidRPr="00EE3B46">
              <w:rPr>
                <w:rFonts w:hint="cs"/>
                <w:kern w:val="22"/>
                <w:szCs w:val="22"/>
                <w:rtl/>
                <w:lang w:val="en-GB"/>
              </w:rPr>
              <w:t>2030</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kern w:val="22"/>
                <w:szCs w:val="22"/>
                <w:rtl/>
                <w:lang w:val="en-GB"/>
              </w:rPr>
              <w:t>الأطراف</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29</w:t>
            </w:r>
          </w:p>
        </w:tc>
      </w:tr>
      <w:tr w:rsidR="00AF427A" w:rsidRPr="00EE3B46" w:rsidTr="00EE3B46">
        <w:trPr>
          <w:cantSplit/>
          <w:trHeight w:val="124"/>
          <w:jc w:val="center"/>
        </w:trPr>
        <w:tc>
          <w:tcPr>
            <w:tcW w:w="3363" w:type="dxa"/>
            <w:vMerge/>
          </w:tcPr>
          <w:p w:rsidR="00AF427A" w:rsidRPr="00EE3B46" w:rsidRDefault="00AF427A" w:rsidP="00EE3B46">
            <w:pPr>
              <w:kinsoku w:val="0"/>
              <w:overflowPunct w:val="0"/>
              <w:autoSpaceDE w:val="0"/>
              <w:autoSpaceDN w:val="0"/>
              <w:bidi/>
              <w:adjustRightInd w:val="0"/>
              <w:snapToGrid w:val="0"/>
              <w:jc w:val="both"/>
              <w:rPr>
                <w:kern w:val="22"/>
                <w:szCs w:val="22"/>
                <w:rtl/>
                <w:lang w:val="en-GB"/>
              </w:rPr>
            </w:pPr>
          </w:p>
        </w:tc>
        <w:tc>
          <w:tcPr>
            <w:tcW w:w="4364"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kern w:val="22"/>
                <w:szCs w:val="22"/>
                <w:rtl/>
                <w:lang w:val="en-GB"/>
              </w:rPr>
              <w:t>دمج الإبلاغ عن مساهمات النساء والفتيات في حفظ التنوع البيولوجي واستخدامه المستدام، و</w:t>
            </w:r>
            <w:r w:rsidRPr="00EE3B46">
              <w:rPr>
                <w:rFonts w:hint="cs"/>
                <w:kern w:val="22"/>
                <w:szCs w:val="22"/>
                <w:rtl/>
                <w:lang w:val="en-GB"/>
              </w:rPr>
              <w:t xml:space="preserve">عن تعميم </w:t>
            </w:r>
            <w:r w:rsidRPr="00EE3B46">
              <w:rPr>
                <w:kern w:val="22"/>
                <w:szCs w:val="22"/>
                <w:rtl/>
                <w:lang w:val="en-GB"/>
              </w:rPr>
              <w:t xml:space="preserve">الاعتبارات الجنسانية في الاستراتيجيات وخطط العمل الوطنية للتنوع البيولوجي، بما في ذلك التنفيذ والميزنة </w:t>
            </w:r>
            <w:r w:rsidRPr="00EE3B46">
              <w:rPr>
                <w:rFonts w:hint="cs"/>
                <w:kern w:val="22"/>
                <w:szCs w:val="22"/>
                <w:rtl/>
                <w:lang w:val="en-GB"/>
              </w:rPr>
              <w:t>والإبلاغ</w:t>
            </w:r>
            <w:r w:rsidRPr="00EE3B46">
              <w:rPr>
                <w:kern w:val="22"/>
                <w:szCs w:val="22"/>
                <w:rtl/>
                <w:lang w:val="en-GB"/>
              </w:rPr>
              <w:t>، في آليات الإبلاغ الوطنية القائمة</w:t>
            </w:r>
            <w:bookmarkStart w:id="25" w:name="_GoBack"/>
            <w:bookmarkEnd w:id="25"/>
          </w:p>
        </w:tc>
        <w:tc>
          <w:tcPr>
            <w:tcW w:w="2595"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rFonts w:hint="cs"/>
                <w:kern w:val="22"/>
                <w:szCs w:val="22"/>
                <w:rtl/>
                <w:lang w:val="en-GB"/>
              </w:rPr>
              <w:t>تشتمل</w:t>
            </w:r>
            <w:r w:rsidRPr="00EE3B46">
              <w:rPr>
                <w:kern w:val="22"/>
                <w:szCs w:val="22"/>
                <w:rtl/>
                <w:lang w:val="en-GB"/>
              </w:rPr>
              <w:t xml:space="preserve"> التقارير الوطنية بموجب اتفاقية التنوع البيولوجي </w:t>
            </w:r>
            <w:r w:rsidRPr="00EE3B46">
              <w:rPr>
                <w:rFonts w:hint="cs"/>
                <w:kern w:val="22"/>
                <w:szCs w:val="22"/>
                <w:rtl/>
                <w:lang w:val="en-GB"/>
              </w:rPr>
              <w:t>على معلومات</w:t>
            </w:r>
            <w:r w:rsidRPr="00EE3B46">
              <w:rPr>
                <w:kern w:val="22"/>
                <w:szCs w:val="22"/>
                <w:rtl/>
                <w:lang w:val="en-GB"/>
              </w:rPr>
              <w:t xml:space="preserve"> عن مساهمات النساء والفتيات في حفظ التنوع البيولوجي واستخدامه المستدام، وعن </w:t>
            </w:r>
            <w:r w:rsidRPr="00EE3B46">
              <w:rPr>
                <w:rFonts w:hint="cs"/>
                <w:kern w:val="22"/>
                <w:szCs w:val="22"/>
                <w:rtl/>
                <w:lang w:val="en-GB"/>
              </w:rPr>
              <w:t>تعميم</w:t>
            </w:r>
            <w:r w:rsidRPr="00EE3B46">
              <w:rPr>
                <w:kern w:val="22"/>
                <w:szCs w:val="22"/>
                <w:rtl/>
                <w:lang w:val="en-GB"/>
              </w:rPr>
              <w:t xml:space="preserve"> اعتبارات الاعتبارات الجنسانية في الاستراتيجيات وخطط العمل الوطنية للتنوع البيولوجي، بما في ذلك التنفيذ والميزانية </w:t>
            </w:r>
            <w:r w:rsidRPr="00EE3B46">
              <w:rPr>
                <w:rFonts w:hint="cs"/>
                <w:kern w:val="22"/>
                <w:szCs w:val="22"/>
                <w:rtl/>
                <w:lang w:val="en-GB"/>
              </w:rPr>
              <w:t>والإبلاغ</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bidi/>
              <w:jc w:val="both"/>
              <w:rPr>
                <w:i/>
                <w:iCs/>
                <w:kern w:val="22"/>
                <w:szCs w:val="22"/>
                <w:rtl/>
                <w:lang w:val="en-GB"/>
              </w:rPr>
            </w:pPr>
            <w:r w:rsidRPr="00EE3B46">
              <w:rPr>
                <w:rFonts w:hint="cs"/>
                <w:kern w:val="22"/>
                <w:szCs w:val="22"/>
                <w:rtl/>
                <w:lang w:val="en-GB"/>
              </w:rPr>
              <w:t>2030</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kern w:val="22"/>
                <w:szCs w:val="22"/>
                <w:rtl/>
                <w:lang w:val="en-GB"/>
              </w:rPr>
              <w:t>الأطراف</w:t>
            </w:r>
            <w:r w:rsidRPr="00EE3B46">
              <w:rPr>
                <w:kern w:val="22"/>
                <w:szCs w:val="22"/>
                <w:rtl/>
                <w:lang w:val="en-GB"/>
              </w:rPr>
              <w:t xml:space="preserve">، </w:t>
            </w:r>
            <w:r w:rsidRPr="00EE3B46">
              <w:rPr>
                <w:rFonts w:hint="cs"/>
                <w:kern w:val="22"/>
                <w:szCs w:val="22"/>
                <w:rtl/>
                <w:lang w:val="en-GB"/>
              </w:rPr>
              <w:t>و</w:t>
            </w:r>
            <w:r w:rsidRPr="00EE3B46">
              <w:rPr>
                <w:kern w:val="22"/>
                <w:szCs w:val="22"/>
                <w:rtl/>
                <w:lang w:val="en-GB"/>
              </w:rPr>
              <w:t>المنظمات ذات الصلة</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30</w:t>
            </w:r>
          </w:p>
        </w:tc>
      </w:tr>
      <w:tr w:rsidR="00AF427A" w:rsidRPr="00EE3B46" w:rsidTr="00EE3B46">
        <w:trPr>
          <w:cantSplit/>
          <w:trHeight w:val="186"/>
          <w:jc w:val="center"/>
        </w:trPr>
        <w:tc>
          <w:tcPr>
            <w:tcW w:w="3363" w:type="dxa"/>
            <w:vMerge w:val="restart"/>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rFonts w:hint="cs"/>
                <w:kern w:val="22"/>
                <w:szCs w:val="22"/>
                <w:rtl/>
                <w:lang w:val="en-GB"/>
              </w:rPr>
              <w:t>3-6</w:t>
            </w:r>
            <w:r w:rsidRPr="00EE3B46">
              <w:rPr>
                <w:kern w:val="22"/>
                <w:szCs w:val="22"/>
                <w:rtl/>
                <w:lang w:val="en-GB"/>
              </w:rPr>
              <w:t xml:space="preserve"> تخصيص الموارد البشرية والمالية الكافية لدعم تنفيذ </w:t>
            </w:r>
            <w:r w:rsidRPr="00EE3B46">
              <w:rPr>
                <w:rFonts w:hint="cs"/>
                <w:kern w:val="22"/>
                <w:szCs w:val="22"/>
                <w:rtl/>
                <w:lang w:val="en-GB"/>
              </w:rPr>
              <w:t>ا</w:t>
            </w:r>
            <w:r w:rsidRPr="00EE3B46">
              <w:rPr>
                <w:kern w:val="22"/>
                <w:szCs w:val="22"/>
                <w:rtl/>
                <w:lang w:val="en-GB"/>
              </w:rPr>
              <w:t>لإطار العالمي للتنوع البيولوجي لما بعد عام 2020</w:t>
            </w:r>
            <w:r w:rsidRPr="00EE3B46">
              <w:rPr>
                <w:rFonts w:hint="cs"/>
                <w:kern w:val="22"/>
                <w:szCs w:val="22"/>
                <w:rtl/>
                <w:lang w:val="en-GB"/>
              </w:rPr>
              <w:t xml:space="preserve"> بطريقة تقوم على الحقوق الحقوق وتراعي الاعتبارات </w:t>
            </w:r>
            <w:r w:rsidRPr="00EE3B46">
              <w:rPr>
                <w:kern w:val="22"/>
                <w:szCs w:val="22"/>
                <w:rtl/>
                <w:lang w:val="en-GB"/>
              </w:rPr>
              <w:t xml:space="preserve">الجنسانية، بما في ذلك عن طريق تتبع تخصيص الموارد </w:t>
            </w:r>
            <w:r w:rsidRPr="00EE3B46">
              <w:rPr>
                <w:kern w:val="22"/>
                <w:szCs w:val="22"/>
                <w:rtl/>
                <w:lang w:val="en-GB"/>
              </w:rPr>
              <w:lastRenderedPageBreak/>
              <w:t xml:space="preserve">والإبلاغ عنها للمبادرات الجنسانية، وتطبيق الميزنة </w:t>
            </w:r>
            <w:r w:rsidRPr="00EE3B46">
              <w:rPr>
                <w:rFonts w:hint="cs"/>
                <w:kern w:val="22"/>
                <w:szCs w:val="22"/>
                <w:rtl/>
                <w:lang w:val="en-GB"/>
              </w:rPr>
              <w:t>المراعية للاعتبارات</w:t>
            </w:r>
            <w:r w:rsidRPr="00EE3B46">
              <w:rPr>
                <w:kern w:val="22"/>
                <w:szCs w:val="22"/>
                <w:rtl/>
                <w:lang w:val="en-GB"/>
              </w:rPr>
              <w:t xml:space="preserve"> الجنسانية</w:t>
            </w:r>
          </w:p>
        </w:tc>
        <w:tc>
          <w:tcPr>
            <w:tcW w:w="4364"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rFonts w:hint="cs"/>
                <w:kern w:val="22"/>
                <w:szCs w:val="22"/>
                <w:rtl/>
                <w:lang w:val="en-GB"/>
              </w:rPr>
              <w:lastRenderedPageBreak/>
              <w:t>رفع</w:t>
            </w:r>
            <w:r w:rsidRPr="00EE3B46">
              <w:rPr>
                <w:kern w:val="22"/>
                <w:szCs w:val="22"/>
                <w:rtl/>
                <w:lang w:val="en-GB"/>
              </w:rPr>
              <w:t xml:space="preserve"> الوعي بالدعم المالي والتقني المتاح لتعزيز الن</w:t>
            </w:r>
            <w:r w:rsidRPr="00EE3B46">
              <w:rPr>
                <w:rFonts w:hint="cs"/>
                <w:kern w:val="22"/>
                <w:szCs w:val="22"/>
                <w:rtl/>
                <w:lang w:val="en-GB"/>
              </w:rPr>
              <w:t>ُ</w:t>
            </w:r>
            <w:r w:rsidRPr="00EE3B46">
              <w:rPr>
                <w:kern w:val="22"/>
                <w:szCs w:val="22"/>
                <w:rtl/>
                <w:lang w:val="en-GB"/>
              </w:rPr>
              <w:t xml:space="preserve">هج </w:t>
            </w:r>
            <w:r w:rsidRPr="00EE3B46">
              <w:rPr>
                <w:rFonts w:hint="cs"/>
                <w:kern w:val="22"/>
                <w:szCs w:val="22"/>
                <w:rtl/>
                <w:lang w:val="en-GB"/>
              </w:rPr>
              <w:t>المراعية للاعتبارات</w:t>
            </w:r>
            <w:r w:rsidRPr="00EE3B46">
              <w:rPr>
                <w:kern w:val="22"/>
                <w:szCs w:val="22"/>
                <w:rtl/>
                <w:lang w:val="en-GB"/>
              </w:rPr>
              <w:t xml:space="preserve"> الجنسانية للسياسات والخطط والاستراتيجيات والإجراءات المتعلقة بالتنوع البيولوجي، بما في ذلك الممارسات الجيدة </w:t>
            </w:r>
            <w:r w:rsidRPr="00EE3B46">
              <w:rPr>
                <w:rFonts w:hint="cs"/>
                <w:kern w:val="22"/>
                <w:szCs w:val="22"/>
                <w:rtl/>
                <w:lang w:val="en-GB"/>
              </w:rPr>
              <w:t>لتيسير</w:t>
            </w:r>
            <w:r w:rsidRPr="00EE3B46">
              <w:rPr>
                <w:kern w:val="22"/>
                <w:szCs w:val="22"/>
                <w:rtl/>
                <w:lang w:val="en-GB"/>
              </w:rPr>
              <w:t xml:space="preserve"> وصول </w:t>
            </w:r>
            <w:r w:rsidRPr="00EE3B46">
              <w:rPr>
                <w:rFonts w:hint="cs"/>
                <w:kern w:val="22"/>
                <w:szCs w:val="22"/>
                <w:rtl/>
                <w:lang w:val="en-GB"/>
              </w:rPr>
              <w:t>ا</w:t>
            </w:r>
            <w:r w:rsidRPr="00EE3B46">
              <w:rPr>
                <w:kern w:val="22"/>
                <w:szCs w:val="22"/>
                <w:rtl/>
                <w:lang w:val="en-GB"/>
              </w:rPr>
              <w:t>لمنظمات النسائية الشعبية والشعوب الأصلية والمجتمعات المحلية</w:t>
            </w:r>
            <w:r w:rsidRPr="00EE3B46">
              <w:rPr>
                <w:rFonts w:hint="cs"/>
                <w:kern w:val="22"/>
                <w:szCs w:val="22"/>
                <w:rtl/>
                <w:lang w:val="en-GB"/>
              </w:rPr>
              <w:t xml:space="preserve"> </w:t>
            </w:r>
            <w:r w:rsidRPr="00EE3B46">
              <w:rPr>
                <w:kern w:val="22"/>
                <w:szCs w:val="22"/>
                <w:rtl/>
                <w:lang w:val="en-GB"/>
              </w:rPr>
              <w:t>إلى التمويل</w:t>
            </w:r>
          </w:p>
        </w:tc>
        <w:tc>
          <w:tcPr>
            <w:tcW w:w="2595"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rFonts w:hint="cs"/>
                <w:kern w:val="22"/>
                <w:szCs w:val="22"/>
                <w:rtl/>
                <w:lang w:val="en-GB"/>
              </w:rPr>
              <w:t>حلقات دراسية شبكية</w:t>
            </w:r>
            <w:r w:rsidRPr="00EE3B46">
              <w:rPr>
                <w:kern w:val="22"/>
                <w:szCs w:val="22"/>
                <w:rtl/>
                <w:lang w:val="en-GB"/>
              </w:rPr>
              <w:t xml:space="preserve"> ومواد اتصال وحلقات عمل أثناء الدور</w:t>
            </w:r>
            <w:r w:rsidRPr="00EE3B46">
              <w:rPr>
                <w:rFonts w:hint="cs"/>
                <w:kern w:val="22"/>
                <w:szCs w:val="22"/>
                <w:rtl/>
                <w:lang w:val="en-GB"/>
              </w:rPr>
              <w:t>ات</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bidi/>
              <w:jc w:val="both"/>
              <w:rPr>
                <w:i/>
                <w:iCs/>
                <w:kern w:val="22"/>
                <w:szCs w:val="22"/>
                <w:rtl/>
                <w:lang w:val="en-GB"/>
              </w:rPr>
            </w:pPr>
            <w:r w:rsidRPr="00EE3B46">
              <w:rPr>
                <w:rFonts w:hint="cs"/>
                <w:kern w:val="22"/>
                <w:szCs w:val="22"/>
                <w:rtl/>
                <w:lang w:val="en-GB"/>
              </w:rPr>
              <w:t>2024، 2026</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i/>
                <w:iCs/>
                <w:kern w:val="22"/>
                <w:szCs w:val="22"/>
                <w:rtl/>
                <w:lang w:val="en-GB"/>
              </w:rPr>
              <w:t>القيادية</w:t>
            </w:r>
            <w:r w:rsidRPr="00EE3B46">
              <w:rPr>
                <w:i/>
                <w:iCs/>
                <w:kern w:val="22"/>
                <w:szCs w:val="22"/>
                <w:rtl/>
                <w:lang w:val="en-GB"/>
              </w:rPr>
              <w:t>:</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kern w:val="22"/>
                <w:szCs w:val="22"/>
                <w:rtl/>
                <w:lang w:val="en-GB"/>
              </w:rPr>
              <w:t>الأمانة</w:t>
            </w:r>
            <w:r w:rsidRPr="00EE3B46">
              <w:rPr>
                <w:kern w:val="22"/>
                <w:szCs w:val="22"/>
                <w:rtl/>
                <w:lang w:val="en-GB"/>
              </w:rPr>
              <w:t xml:space="preserve">، </w:t>
            </w:r>
            <w:r w:rsidRPr="00EE3B46">
              <w:rPr>
                <w:rFonts w:hint="cs"/>
                <w:kern w:val="22"/>
                <w:szCs w:val="22"/>
                <w:rtl/>
                <w:lang w:val="en-GB"/>
              </w:rPr>
              <w:t>و</w:t>
            </w:r>
            <w:r w:rsidRPr="00EE3B46">
              <w:rPr>
                <w:kern w:val="22"/>
                <w:szCs w:val="22"/>
                <w:rtl/>
                <w:lang w:val="en-GB"/>
              </w:rPr>
              <w:t>المنظمات ذات الصلة</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31</w:t>
            </w:r>
          </w:p>
        </w:tc>
      </w:tr>
      <w:tr w:rsidR="00AF427A" w:rsidRPr="00EE3B46" w:rsidTr="00EE3B46">
        <w:trPr>
          <w:cantSplit/>
          <w:trHeight w:val="186"/>
          <w:jc w:val="center"/>
        </w:trPr>
        <w:tc>
          <w:tcPr>
            <w:tcW w:w="3363" w:type="dxa"/>
            <w:vMerge/>
          </w:tcPr>
          <w:p w:rsidR="00AF427A" w:rsidRPr="00EE3B46" w:rsidRDefault="00AF427A" w:rsidP="00EE3B46">
            <w:pPr>
              <w:kinsoku w:val="0"/>
              <w:overflowPunct w:val="0"/>
              <w:autoSpaceDE w:val="0"/>
              <w:autoSpaceDN w:val="0"/>
              <w:bidi/>
              <w:adjustRightInd w:val="0"/>
              <w:snapToGrid w:val="0"/>
              <w:jc w:val="both"/>
              <w:rPr>
                <w:kern w:val="22"/>
                <w:szCs w:val="22"/>
                <w:rtl/>
                <w:lang w:val="en-GB"/>
              </w:rPr>
            </w:pPr>
          </w:p>
        </w:tc>
        <w:tc>
          <w:tcPr>
            <w:tcW w:w="4364"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kern w:val="22"/>
                <w:szCs w:val="22"/>
                <w:rtl/>
                <w:lang w:val="en-GB"/>
              </w:rPr>
              <w:t>إنشاء برامج تمويل أو بنود ميزانية</w:t>
            </w:r>
            <w:r w:rsidRPr="00EE3B46">
              <w:rPr>
                <w:rFonts w:hint="cs"/>
                <w:kern w:val="22"/>
                <w:szCs w:val="22"/>
                <w:rtl/>
                <w:lang w:val="en-GB"/>
              </w:rPr>
              <w:t xml:space="preserve"> موجهة</w:t>
            </w:r>
            <w:r w:rsidRPr="00EE3B46">
              <w:rPr>
                <w:kern w:val="22"/>
                <w:szCs w:val="22"/>
                <w:rtl/>
                <w:lang w:val="en-GB"/>
              </w:rPr>
              <w:t xml:space="preserve"> لدعم تنفيذ </w:t>
            </w:r>
            <w:r w:rsidRPr="00EE3B46">
              <w:rPr>
                <w:rFonts w:hint="cs"/>
                <w:kern w:val="22"/>
                <w:szCs w:val="22"/>
                <w:rtl/>
                <w:lang w:val="en-GB"/>
              </w:rPr>
              <w:t>ا</w:t>
            </w:r>
            <w:r w:rsidRPr="00EE3B46">
              <w:rPr>
                <w:kern w:val="22"/>
                <w:szCs w:val="22"/>
                <w:rtl/>
                <w:lang w:val="en-GB"/>
              </w:rPr>
              <w:t>لإطار العالمي للتنوع البيولوجي لما بعد عام 2020</w:t>
            </w:r>
            <w:r w:rsidRPr="00EE3B46">
              <w:rPr>
                <w:rFonts w:hint="cs"/>
                <w:kern w:val="22"/>
                <w:szCs w:val="22"/>
                <w:rtl/>
                <w:lang w:val="en-GB"/>
              </w:rPr>
              <w:t xml:space="preserve"> بطريقة مراعية للاعتبارات </w:t>
            </w:r>
            <w:r w:rsidRPr="00EE3B46">
              <w:rPr>
                <w:kern w:val="22"/>
                <w:szCs w:val="22"/>
                <w:rtl/>
                <w:lang w:val="en-GB"/>
              </w:rPr>
              <w:t>الجنسانية</w:t>
            </w:r>
          </w:p>
        </w:tc>
        <w:tc>
          <w:tcPr>
            <w:tcW w:w="2595" w:type="dxa"/>
          </w:tcPr>
          <w:p w:rsidR="00AF427A" w:rsidRPr="00EE3B46" w:rsidRDefault="00AF427A" w:rsidP="00EE3B46">
            <w:pPr>
              <w:kinsoku w:val="0"/>
              <w:overflowPunct w:val="0"/>
              <w:autoSpaceDE w:val="0"/>
              <w:autoSpaceDN w:val="0"/>
              <w:bidi/>
              <w:adjustRightInd w:val="0"/>
              <w:snapToGrid w:val="0"/>
              <w:jc w:val="both"/>
              <w:rPr>
                <w:kern w:val="22"/>
                <w:szCs w:val="22"/>
                <w:rtl/>
                <w:lang w:val="en-GB"/>
              </w:rPr>
            </w:pPr>
            <w:r w:rsidRPr="00EE3B46">
              <w:rPr>
                <w:kern w:val="22"/>
                <w:szCs w:val="22"/>
                <w:rtl/>
                <w:lang w:val="en-GB"/>
              </w:rPr>
              <w:t xml:space="preserve">برامج التمويل وبنود الميزانية </w:t>
            </w:r>
            <w:r w:rsidRPr="00EE3B46">
              <w:rPr>
                <w:rFonts w:hint="cs"/>
                <w:kern w:val="22"/>
                <w:szCs w:val="22"/>
                <w:rtl/>
                <w:lang w:val="en-GB"/>
              </w:rPr>
              <w:t>الموجهة</w:t>
            </w:r>
          </w:p>
        </w:tc>
        <w:tc>
          <w:tcPr>
            <w:tcW w:w="1481" w:type="dxa"/>
          </w:tcPr>
          <w:p w:rsidR="00AF427A" w:rsidRPr="00EE3B46" w:rsidRDefault="00AF427A" w:rsidP="00EE3B46">
            <w:pPr>
              <w:bidi/>
              <w:jc w:val="both"/>
              <w:rPr>
                <w:i/>
                <w:iCs/>
                <w:kern w:val="22"/>
                <w:szCs w:val="22"/>
                <w:rtl/>
                <w:lang w:val="en-GB"/>
              </w:rPr>
            </w:pPr>
            <w:r w:rsidRPr="00EE3B46">
              <w:rPr>
                <w:rFonts w:hint="cs"/>
                <w:i/>
                <w:iCs/>
                <w:kern w:val="22"/>
                <w:szCs w:val="22"/>
                <w:rtl/>
                <w:lang w:val="en-GB"/>
              </w:rPr>
              <w:t>الإطار الزمني:</w:t>
            </w:r>
          </w:p>
          <w:p w:rsidR="00AF427A" w:rsidRPr="00EE3B46" w:rsidRDefault="00AF427A" w:rsidP="00EE3B46">
            <w:pPr>
              <w:bidi/>
              <w:jc w:val="both"/>
              <w:rPr>
                <w:i/>
                <w:iCs/>
                <w:kern w:val="22"/>
                <w:szCs w:val="22"/>
                <w:rtl/>
                <w:lang w:val="en-GB"/>
              </w:rPr>
            </w:pPr>
            <w:r w:rsidRPr="00EE3B46">
              <w:rPr>
                <w:rFonts w:hint="cs"/>
                <w:kern w:val="22"/>
                <w:szCs w:val="22"/>
                <w:rtl/>
                <w:lang w:val="en-GB"/>
              </w:rPr>
              <w:t>2026</w:t>
            </w:r>
          </w:p>
        </w:tc>
        <w:tc>
          <w:tcPr>
            <w:tcW w:w="1663" w:type="dxa"/>
          </w:tcPr>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i/>
                <w:iCs/>
                <w:kern w:val="22"/>
                <w:szCs w:val="22"/>
                <w:rtl/>
                <w:lang w:val="en-GB"/>
              </w:rPr>
              <w:t>القياد</w:t>
            </w:r>
            <w:r w:rsidRPr="00EE3B46">
              <w:rPr>
                <w:rFonts w:hint="cs"/>
                <w:i/>
                <w:iCs/>
                <w:kern w:val="22"/>
                <w:szCs w:val="22"/>
                <w:rtl/>
                <w:lang w:val="en-GB"/>
              </w:rPr>
              <w:t>ي</w:t>
            </w:r>
            <w:r w:rsidRPr="00EE3B46">
              <w:rPr>
                <w:i/>
                <w:iCs/>
                <w:kern w:val="22"/>
                <w:szCs w:val="22"/>
                <w:rtl/>
                <w:lang w:val="en-GB"/>
              </w:rPr>
              <w:t>ة:</w:t>
            </w:r>
          </w:p>
          <w:p w:rsidR="00AF427A" w:rsidRPr="00EE3B46" w:rsidRDefault="00AF427A" w:rsidP="00EE3B46">
            <w:pPr>
              <w:kinsoku w:val="0"/>
              <w:overflowPunct w:val="0"/>
              <w:autoSpaceDE w:val="0"/>
              <w:autoSpaceDN w:val="0"/>
              <w:bidi/>
              <w:adjustRightInd w:val="0"/>
              <w:snapToGrid w:val="0"/>
              <w:jc w:val="both"/>
              <w:rPr>
                <w:i/>
                <w:iCs/>
                <w:kern w:val="22"/>
                <w:szCs w:val="22"/>
                <w:rtl/>
                <w:lang w:val="en-GB"/>
              </w:rPr>
            </w:pPr>
            <w:r w:rsidRPr="00EE3B46">
              <w:rPr>
                <w:rFonts w:hint="cs"/>
                <w:kern w:val="22"/>
                <w:szCs w:val="22"/>
                <w:rtl/>
                <w:lang w:val="en-GB"/>
              </w:rPr>
              <w:t>الأطراف، ومرفق البيئة العالمية، والصندوق الأخضر للمناخ</w:t>
            </w:r>
          </w:p>
        </w:tc>
        <w:tc>
          <w:tcPr>
            <w:tcW w:w="962" w:type="dxa"/>
          </w:tcPr>
          <w:p w:rsidR="00AF427A" w:rsidRPr="00EE3B46" w:rsidRDefault="00AF427A" w:rsidP="00EE3B46">
            <w:pPr>
              <w:kinsoku w:val="0"/>
              <w:overflowPunct w:val="0"/>
              <w:autoSpaceDE w:val="0"/>
              <w:autoSpaceDN w:val="0"/>
              <w:bidi/>
              <w:adjustRightInd w:val="0"/>
              <w:snapToGrid w:val="0"/>
              <w:jc w:val="center"/>
              <w:rPr>
                <w:b/>
                <w:bCs/>
                <w:kern w:val="22"/>
                <w:szCs w:val="22"/>
                <w:lang w:val="en-GB"/>
              </w:rPr>
            </w:pPr>
            <w:r w:rsidRPr="00EE3B46">
              <w:rPr>
                <w:b/>
                <w:bCs/>
                <w:kern w:val="22"/>
                <w:szCs w:val="22"/>
                <w:lang w:val="en-GB"/>
              </w:rPr>
              <w:t>32</w:t>
            </w:r>
          </w:p>
        </w:tc>
      </w:tr>
    </w:tbl>
    <w:p w:rsidR="00AF427A" w:rsidRDefault="00AF427A" w:rsidP="00AF427A">
      <w:pPr>
        <w:suppressLineNumbers/>
        <w:suppressAutoHyphens/>
        <w:kinsoku w:val="0"/>
        <w:overflowPunct w:val="0"/>
        <w:autoSpaceDE w:val="0"/>
        <w:autoSpaceDN w:val="0"/>
        <w:bidi/>
        <w:adjustRightInd w:val="0"/>
        <w:snapToGrid w:val="0"/>
        <w:jc w:val="both"/>
        <w:rPr>
          <w:kern w:val="22"/>
          <w:sz w:val="20"/>
          <w:szCs w:val="22"/>
          <w:rtl/>
          <w:lang w:val="en-GB"/>
        </w:rPr>
        <w:sectPr w:rsidR="00AF427A" w:rsidSect="00AF427A">
          <w:headerReference w:type="first" r:id="rId13"/>
          <w:pgSz w:w="15840" w:h="12240" w:orient="landscape" w:code="1"/>
          <w:pgMar w:top="1440" w:right="1440" w:bottom="1440" w:left="1440" w:header="720" w:footer="720" w:gutter="0"/>
          <w:cols w:space="720"/>
          <w:titlePg/>
          <w:docGrid w:linePitch="360"/>
        </w:sectPr>
      </w:pPr>
    </w:p>
    <w:p w:rsidR="002757F5" w:rsidRPr="007362C3" w:rsidRDefault="00B07B2F" w:rsidP="0090260A">
      <w:pPr>
        <w:bidi/>
        <w:spacing w:after="120" w:line="216" w:lineRule="auto"/>
        <w:jc w:val="center"/>
        <w:outlineLvl w:val="1"/>
        <w:rPr>
          <w:rFonts w:ascii="Simplified Arabic" w:hAnsi="Simplified Arabic"/>
          <w:b/>
          <w:bCs/>
          <w:sz w:val="28"/>
          <w:szCs w:val="28"/>
          <w:lang w:val="en-US" w:bidi="ar-EG"/>
        </w:rPr>
      </w:pPr>
      <w:bookmarkStart w:id="26" w:name="_Toc105033842"/>
      <w:bookmarkStart w:id="27" w:name="_Toc105035666"/>
      <w:bookmarkStart w:id="28" w:name="_Toc105112206"/>
      <w:bookmarkStart w:id="29" w:name="_Toc105151111"/>
      <w:bookmarkStart w:id="30" w:name="_Toc105278687"/>
      <w:r w:rsidRPr="007362C3">
        <w:rPr>
          <w:rFonts w:ascii="Simplified Arabic" w:hAnsi="Simplified Arabic" w:hint="cs"/>
          <w:b/>
          <w:bCs/>
          <w:sz w:val="28"/>
          <w:szCs w:val="28"/>
          <w:rtl/>
          <w:lang w:val="en-US" w:bidi="ar-EG"/>
        </w:rPr>
        <w:lastRenderedPageBreak/>
        <w:t>التوصية 3/4</w:t>
      </w:r>
      <w:r w:rsidRPr="007362C3">
        <w:rPr>
          <w:rFonts w:ascii="Simplified Arabic" w:hAnsi="Simplified Arabic" w:hint="cs"/>
          <w:b/>
          <w:bCs/>
          <w:sz w:val="28"/>
          <w:szCs w:val="28"/>
          <w:rtl/>
          <w:lang w:val="en-US" w:bidi="ar-EG"/>
        </w:rPr>
        <w:tab/>
      </w:r>
      <w:r w:rsidR="002757F5" w:rsidRPr="007362C3">
        <w:rPr>
          <w:rFonts w:hint="cs"/>
          <w:b/>
          <w:bCs/>
          <w:sz w:val="28"/>
          <w:szCs w:val="28"/>
          <w:rtl/>
          <w:lang w:bidi="ar-EG"/>
        </w:rPr>
        <w:t>خطة التنفيذ وخطة عمل بناء القدرات لبروتوكول قرطاجنة للسلامة الأحيائية</w:t>
      </w:r>
      <w:bookmarkEnd w:id="26"/>
      <w:bookmarkEnd w:id="27"/>
      <w:bookmarkEnd w:id="28"/>
      <w:bookmarkEnd w:id="29"/>
      <w:bookmarkEnd w:id="30"/>
    </w:p>
    <w:p w:rsidR="002757F5" w:rsidRPr="002757F5" w:rsidRDefault="002757F5" w:rsidP="002757F5">
      <w:pPr>
        <w:bidi/>
        <w:spacing w:after="120"/>
        <w:ind w:left="4" w:firstLine="716"/>
        <w:jc w:val="both"/>
        <w:rPr>
          <w:i/>
          <w:iCs/>
          <w:rtl/>
          <w:lang w:bidi="ar-EG"/>
        </w:rPr>
      </w:pPr>
      <w:r w:rsidRPr="002757F5">
        <w:rPr>
          <w:rFonts w:hint="cs"/>
          <w:i/>
          <w:iCs/>
          <w:rtl/>
        </w:rPr>
        <w:t xml:space="preserve">إن </w:t>
      </w:r>
      <w:r w:rsidRPr="002757F5">
        <w:rPr>
          <w:i/>
          <w:iCs/>
          <w:rtl/>
        </w:rPr>
        <w:t xml:space="preserve">الهيئة الفرعية </w:t>
      </w:r>
      <w:r w:rsidRPr="002757F5">
        <w:rPr>
          <w:rFonts w:hint="cs"/>
          <w:i/>
          <w:iCs/>
          <w:rtl/>
        </w:rPr>
        <w:t xml:space="preserve">للتنفيذ، </w:t>
      </w:r>
    </w:p>
    <w:p w:rsidR="002757F5" w:rsidRPr="002757F5" w:rsidRDefault="002757F5" w:rsidP="002757F5">
      <w:pPr>
        <w:bidi/>
        <w:spacing w:after="120"/>
        <w:ind w:firstLine="4"/>
        <w:jc w:val="center"/>
        <w:rPr>
          <w:b/>
          <w:bCs/>
          <w:lang w:bidi="ar-EG"/>
        </w:rPr>
      </w:pPr>
      <w:r w:rsidRPr="002757F5">
        <w:rPr>
          <w:rFonts w:hint="cs"/>
          <w:b/>
          <w:bCs/>
          <w:rtl/>
          <w:lang w:bidi="ar-EG"/>
        </w:rPr>
        <w:t>ألف-</w:t>
      </w:r>
      <w:r w:rsidRPr="002757F5">
        <w:rPr>
          <w:rFonts w:hint="cs"/>
          <w:b/>
          <w:bCs/>
          <w:rtl/>
          <w:lang w:bidi="ar-EG"/>
        </w:rPr>
        <w:tab/>
        <w:t>خطة تنفيذ بروتوكول قرطاجنة للسلامة الأحيائية</w:t>
      </w:r>
    </w:p>
    <w:p w:rsidR="002757F5" w:rsidRPr="002757F5" w:rsidRDefault="002757F5" w:rsidP="001607E9">
      <w:pPr>
        <w:pStyle w:val="ListParagraph"/>
        <w:numPr>
          <w:ilvl w:val="0"/>
          <w:numId w:val="27"/>
        </w:numPr>
        <w:bidi/>
        <w:spacing w:after="120" w:line="216" w:lineRule="auto"/>
        <w:ind w:left="0" w:firstLine="720"/>
        <w:contextualSpacing w:val="0"/>
        <w:jc w:val="both"/>
      </w:pPr>
      <w:r w:rsidRPr="002757F5">
        <w:rPr>
          <w:rFonts w:hint="cs"/>
          <w:i/>
          <w:iCs/>
          <w:rtl/>
        </w:rPr>
        <w:t>ت</w:t>
      </w:r>
      <w:r w:rsidRPr="002757F5">
        <w:rPr>
          <w:i/>
          <w:iCs/>
          <w:rtl/>
        </w:rPr>
        <w:t>وصي</w:t>
      </w:r>
      <w:r w:rsidRPr="002757F5">
        <w:rPr>
          <w:rtl/>
        </w:rPr>
        <w:t xml:space="preserve"> بأن يعتمد مؤتمر الأطراف العامل كاجتماع للأطراف في بروتوكول قرطاجنة، في اجتماعه العاشر، مقررا على غرار ما يل</w:t>
      </w:r>
      <w:r w:rsidRPr="002757F5">
        <w:rPr>
          <w:rFonts w:hint="cs"/>
          <w:rtl/>
        </w:rPr>
        <w:t>ي:</w:t>
      </w:r>
    </w:p>
    <w:p w:rsidR="002757F5" w:rsidRPr="002757F5" w:rsidRDefault="002757F5" w:rsidP="002757F5">
      <w:pPr>
        <w:kinsoku w:val="0"/>
        <w:overflowPunct w:val="0"/>
        <w:autoSpaceDE w:val="0"/>
        <w:autoSpaceDN w:val="0"/>
        <w:bidi/>
        <w:adjustRightInd w:val="0"/>
        <w:snapToGrid w:val="0"/>
        <w:spacing w:after="120"/>
        <w:ind w:left="713" w:firstLine="720"/>
        <w:jc w:val="both"/>
        <w:rPr>
          <w:rStyle w:val="hps"/>
          <w:i/>
          <w:iCs/>
          <w:snapToGrid w:val="0"/>
          <w:kern w:val="22"/>
          <w:rtl/>
        </w:rPr>
      </w:pPr>
      <w:r w:rsidRPr="002757F5">
        <w:rPr>
          <w:rStyle w:val="hps"/>
          <w:rFonts w:hint="cs"/>
          <w:i/>
          <w:iCs/>
          <w:snapToGrid w:val="0"/>
          <w:kern w:val="22"/>
          <w:rtl/>
        </w:rPr>
        <w:t>إن مؤتمر الأطراف العامل كاجتماع للأطراف في بروتوكول قرطاجنة للسلامة الأحيائية،</w:t>
      </w:r>
    </w:p>
    <w:p w:rsidR="002757F5" w:rsidRPr="002757F5" w:rsidRDefault="002757F5" w:rsidP="002757F5">
      <w:pPr>
        <w:kinsoku w:val="0"/>
        <w:overflowPunct w:val="0"/>
        <w:autoSpaceDE w:val="0"/>
        <w:autoSpaceDN w:val="0"/>
        <w:bidi/>
        <w:adjustRightInd w:val="0"/>
        <w:snapToGrid w:val="0"/>
        <w:spacing w:after="120"/>
        <w:ind w:left="713" w:firstLine="720"/>
        <w:jc w:val="both"/>
        <w:rPr>
          <w:rStyle w:val="hps"/>
          <w:snapToGrid w:val="0"/>
          <w:kern w:val="22"/>
          <w:rtl/>
          <w:lang w:bidi="ar-EG"/>
        </w:rPr>
      </w:pPr>
      <w:r w:rsidRPr="002757F5">
        <w:rPr>
          <w:rStyle w:val="hps"/>
          <w:i/>
          <w:iCs/>
          <w:snapToGrid w:val="0"/>
          <w:kern w:val="22"/>
          <w:rtl/>
        </w:rPr>
        <w:t xml:space="preserve">إذ </w:t>
      </w:r>
      <w:r w:rsidRPr="002757F5">
        <w:rPr>
          <w:rStyle w:val="hps"/>
          <w:rFonts w:hint="cs"/>
          <w:i/>
          <w:iCs/>
          <w:snapToGrid w:val="0"/>
          <w:kern w:val="22"/>
          <w:rtl/>
        </w:rPr>
        <w:t>يقر</w:t>
      </w:r>
      <w:r w:rsidRPr="002757F5">
        <w:rPr>
          <w:rStyle w:val="hps"/>
          <w:i/>
          <w:iCs/>
          <w:snapToGrid w:val="0"/>
          <w:kern w:val="22"/>
          <w:rtl/>
        </w:rPr>
        <w:t xml:space="preserve"> </w:t>
      </w:r>
      <w:r w:rsidRPr="002757F5">
        <w:rPr>
          <w:rStyle w:val="hps"/>
          <w:snapToGrid w:val="0"/>
          <w:kern w:val="22"/>
          <w:rtl/>
        </w:rPr>
        <w:t>بفائدة الخطة ال</w:t>
      </w:r>
      <w:r w:rsidRPr="002757F5">
        <w:rPr>
          <w:rStyle w:val="hps"/>
          <w:rFonts w:hint="cs"/>
          <w:snapToGrid w:val="0"/>
          <w:kern w:val="22"/>
          <w:rtl/>
        </w:rPr>
        <w:t>ا</w:t>
      </w:r>
      <w:r w:rsidRPr="002757F5">
        <w:rPr>
          <w:rStyle w:val="hps"/>
          <w:snapToGrid w:val="0"/>
          <w:kern w:val="22"/>
          <w:rtl/>
        </w:rPr>
        <w:t>ستراتيجية لبروتوكول قرطاجنة للسلامة الأحيائية للفترة 2011-2020</w:t>
      </w:r>
      <w:r w:rsidRPr="002757F5">
        <w:rPr>
          <w:rStyle w:val="FootnoteReference"/>
          <w:snapToGrid w:val="0"/>
          <w:kern w:val="22"/>
          <w:rtl/>
        </w:rPr>
        <w:footnoteReference w:id="17"/>
      </w:r>
      <w:r w:rsidRPr="002757F5">
        <w:rPr>
          <w:rStyle w:val="hps"/>
          <w:snapToGrid w:val="0"/>
          <w:kern w:val="22"/>
          <w:rtl/>
        </w:rPr>
        <w:t xml:space="preserve"> </w:t>
      </w:r>
      <w:r w:rsidRPr="002757F5">
        <w:rPr>
          <w:rStyle w:val="hps"/>
          <w:rFonts w:hint="cs"/>
          <w:snapToGrid w:val="0"/>
          <w:kern w:val="22"/>
          <w:rtl/>
        </w:rPr>
        <w:t xml:space="preserve">من أجل </w:t>
      </w:r>
      <w:r w:rsidRPr="002757F5">
        <w:rPr>
          <w:rStyle w:val="hps"/>
          <w:snapToGrid w:val="0"/>
          <w:kern w:val="22"/>
          <w:rtl/>
        </w:rPr>
        <w:t>دعم التنفيذ الوطني،</w:t>
      </w:r>
    </w:p>
    <w:p w:rsidR="002757F5" w:rsidRPr="002757F5" w:rsidRDefault="002757F5" w:rsidP="002757F5">
      <w:pPr>
        <w:kinsoku w:val="0"/>
        <w:overflowPunct w:val="0"/>
        <w:autoSpaceDE w:val="0"/>
        <w:autoSpaceDN w:val="0"/>
        <w:bidi/>
        <w:adjustRightInd w:val="0"/>
        <w:snapToGrid w:val="0"/>
        <w:spacing w:after="120"/>
        <w:ind w:left="713" w:firstLine="720"/>
        <w:jc w:val="both"/>
        <w:rPr>
          <w:rStyle w:val="hps"/>
          <w:snapToGrid w:val="0"/>
          <w:kern w:val="22"/>
          <w:rtl/>
          <w:lang w:bidi="ar-EG"/>
        </w:rPr>
      </w:pPr>
      <w:r w:rsidRPr="002757F5">
        <w:rPr>
          <w:rStyle w:val="hps"/>
          <w:rFonts w:hint="cs"/>
          <w:i/>
          <w:iCs/>
          <w:snapToGrid w:val="0"/>
          <w:kern w:val="22"/>
          <w:rtl/>
          <w:lang w:bidi="ar-EG"/>
        </w:rPr>
        <w:t>و</w:t>
      </w:r>
      <w:r w:rsidRPr="002757F5">
        <w:rPr>
          <w:rStyle w:val="hps"/>
          <w:rFonts w:hint="cs"/>
          <w:i/>
          <w:iCs/>
          <w:snapToGrid w:val="0"/>
          <w:kern w:val="22"/>
          <w:rtl/>
        </w:rPr>
        <w:t xml:space="preserve">إذ يشير إلى </w:t>
      </w:r>
      <w:r w:rsidRPr="002757F5">
        <w:rPr>
          <w:rStyle w:val="hps"/>
          <w:rFonts w:hint="cs"/>
          <w:snapToGrid w:val="0"/>
          <w:kern w:val="22"/>
          <w:rtl/>
        </w:rPr>
        <w:t xml:space="preserve">المقرر </w:t>
      </w:r>
      <w:r w:rsidRPr="002757F5">
        <w:rPr>
          <w:rStyle w:val="hps"/>
          <w:snapToGrid w:val="0"/>
          <w:kern w:val="22"/>
        </w:rPr>
        <w:t>CP-9/7</w:t>
      </w:r>
      <w:r w:rsidRPr="002757F5">
        <w:rPr>
          <w:rStyle w:val="hps"/>
          <w:rFonts w:hint="cs"/>
          <w:snapToGrid w:val="0"/>
          <w:kern w:val="22"/>
          <w:rtl/>
          <w:lang w:bidi="ar-EG"/>
        </w:rPr>
        <w:t>، الذي قرر فيه إعداد خطة تنفيذ لبروتوكول قرطاجنة ترتكز على الإطار العالمي للتنوع البيولوجي لما بعد عام 2020 وتكمله،</w:t>
      </w:r>
    </w:p>
    <w:p w:rsidR="002757F5" w:rsidRPr="002757F5" w:rsidRDefault="002757F5" w:rsidP="002757F5">
      <w:pPr>
        <w:kinsoku w:val="0"/>
        <w:overflowPunct w:val="0"/>
        <w:autoSpaceDE w:val="0"/>
        <w:autoSpaceDN w:val="0"/>
        <w:bidi/>
        <w:adjustRightInd w:val="0"/>
        <w:snapToGrid w:val="0"/>
        <w:spacing w:after="120"/>
        <w:ind w:left="713" w:firstLine="720"/>
        <w:jc w:val="both"/>
        <w:rPr>
          <w:rStyle w:val="hps"/>
          <w:snapToGrid w:val="0"/>
          <w:kern w:val="22"/>
          <w:rtl/>
          <w:lang w:bidi="ar-EG"/>
        </w:rPr>
      </w:pPr>
      <w:r w:rsidRPr="002757F5">
        <w:rPr>
          <w:rStyle w:val="hps"/>
          <w:rFonts w:hint="cs"/>
          <w:i/>
          <w:iCs/>
          <w:snapToGrid w:val="0"/>
          <w:kern w:val="22"/>
          <w:rtl/>
        </w:rPr>
        <w:t xml:space="preserve">وإذ يشير أيضا إلى </w:t>
      </w:r>
      <w:r w:rsidRPr="002757F5">
        <w:rPr>
          <w:rStyle w:val="hps"/>
          <w:rFonts w:hint="cs"/>
          <w:snapToGrid w:val="0"/>
          <w:kern w:val="22"/>
          <w:rtl/>
        </w:rPr>
        <w:t xml:space="preserve">المقرر </w:t>
      </w:r>
      <w:r w:rsidRPr="002757F5">
        <w:rPr>
          <w:rStyle w:val="hps"/>
          <w:snapToGrid w:val="0"/>
          <w:kern w:val="22"/>
        </w:rPr>
        <w:t>CP-9/3</w:t>
      </w:r>
      <w:r w:rsidRPr="002757F5">
        <w:rPr>
          <w:rStyle w:val="hps"/>
          <w:rFonts w:hint="cs"/>
          <w:snapToGrid w:val="0"/>
          <w:kern w:val="22"/>
          <w:rtl/>
        </w:rPr>
        <w:t>، الذي أقر فيه بالحاجة إلى</w:t>
      </w:r>
      <w:r w:rsidRPr="002757F5">
        <w:rPr>
          <w:rFonts w:hint="cs"/>
          <w:rtl/>
          <w:lang w:bidi="ar-EG"/>
        </w:rPr>
        <w:t xml:space="preserve"> خطة عمل محددة لبناء القدرات من أجل تنفيذ بروتوكول قرطاجنة وبروتوكوله التكميلي بما يتماشى مع خطة التنفيذ وبما يكمل الإطار الاستراتيجي الطويل الأجل لتنمية القدرات لدعم تنفيذ الإطار العالمي للتنوع البيولوجي لما بعد عام 2020،</w:t>
      </w:r>
    </w:p>
    <w:p w:rsidR="002757F5" w:rsidRPr="002757F5" w:rsidRDefault="002757F5" w:rsidP="002757F5">
      <w:pPr>
        <w:kinsoku w:val="0"/>
        <w:overflowPunct w:val="0"/>
        <w:autoSpaceDE w:val="0"/>
        <w:autoSpaceDN w:val="0"/>
        <w:bidi/>
        <w:adjustRightInd w:val="0"/>
        <w:snapToGrid w:val="0"/>
        <w:spacing w:after="120"/>
        <w:ind w:left="713" w:firstLine="720"/>
        <w:jc w:val="both"/>
        <w:rPr>
          <w:rStyle w:val="hps"/>
          <w:snapToGrid w:val="0"/>
          <w:kern w:val="22"/>
          <w:rtl/>
        </w:rPr>
      </w:pPr>
      <w:r w:rsidRPr="002757F5">
        <w:rPr>
          <w:rStyle w:val="hps"/>
          <w:rFonts w:hint="cs"/>
          <w:i/>
          <w:iCs/>
          <w:snapToGrid w:val="0"/>
          <w:kern w:val="22"/>
          <w:rtl/>
        </w:rPr>
        <w:t xml:space="preserve">وإذ يرحب </w:t>
      </w:r>
      <w:r w:rsidRPr="002757F5">
        <w:rPr>
          <w:rStyle w:val="hps"/>
          <w:rFonts w:hint="cs"/>
          <w:snapToGrid w:val="0"/>
          <w:kern w:val="22"/>
          <w:rtl/>
        </w:rPr>
        <w:t>بمساهمة فريق الاتصال المعني ببروتوكول قرطاجنة في إعداد خطة التنفيذ، والاستعراض الذي أجرته الهيئة الفرعية للتنفيذ في اجتماعها الثالث،</w:t>
      </w:r>
    </w:p>
    <w:p w:rsidR="002757F5" w:rsidRPr="002757F5" w:rsidRDefault="002757F5" w:rsidP="002757F5">
      <w:pPr>
        <w:kinsoku w:val="0"/>
        <w:overflowPunct w:val="0"/>
        <w:autoSpaceDE w:val="0"/>
        <w:autoSpaceDN w:val="0"/>
        <w:bidi/>
        <w:adjustRightInd w:val="0"/>
        <w:snapToGrid w:val="0"/>
        <w:spacing w:after="120"/>
        <w:ind w:left="713" w:firstLine="720"/>
        <w:jc w:val="both"/>
        <w:rPr>
          <w:rStyle w:val="hps"/>
          <w:snapToGrid w:val="0"/>
          <w:kern w:val="22"/>
          <w:rtl/>
        </w:rPr>
      </w:pPr>
      <w:r w:rsidRPr="002757F5">
        <w:rPr>
          <w:rStyle w:val="hps"/>
          <w:rFonts w:hint="cs"/>
          <w:i/>
          <w:iCs/>
          <w:snapToGrid w:val="0"/>
          <w:kern w:val="22"/>
          <w:rtl/>
        </w:rPr>
        <w:t xml:space="preserve">وإذ يدرك </w:t>
      </w:r>
      <w:r w:rsidRPr="002757F5">
        <w:rPr>
          <w:rStyle w:val="hps"/>
          <w:rFonts w:hint="cs"/>
          <w:snapToGrid w:val="0"/>
          <w:kern w:val="22"/>
          <w:rtl/>
        </w:rPr>
        <w:t xml:space="preserve">أهمية البروتوكول وخطة تنفيذه وخطة عمله بشأن بناء القدرات كخطتين مترابطتين ولكن منفصلتين لتحقيق أهداف اتفاقية التنوع البيولوجي، </w:t>
      </w:r>
    </w:p>
    <w:p w:rsidR="002757F5" w:rsidRPr="002757F5" w:rsidRDefault="002757F5" w:rsidP="002757F5">
      <w:pPr>
        <w:kinsoku w:val="0"/>
        <w:overflowPunct w:val="0"/>
        <w:autoSpaceDE w:val="0"/>
        <w:autoSpaceDN w:val="0"/>
        <w:bidi/>
        <w:adjustRightInd w:val="0"/>
        <w:snapToGrid w:val="0"/>
        <w:spacing w:after="120"/>
        <w:ind w:left="713" w:firstLine="720"/>
        <w:jc w:val="both"/>
        <w:rPr>
          <w:rStyle w:val="hps"/>
          <w:snapToGrid w:val="0"/>
          <w:kern w:val="22"/>
          <w:rtl/>
          <w:lang w:bidi="ar-EG"/>
        </w:rPr>
      </w:pPr>
      <w:r w:rsidRPr="002757F5">
        <w:rPr>
          <w:rStyle w:val="hps"/>
          <w:rFonts w:hint="cs"/>
          <w:i/>
          <w:iCs/>
          <w:snapToGrid w:val="0"/>
          <w:kern w:val="22"/>
          <w:rtl/>
        </w:rPr>
        <w:t>وإذ يقر</w:t>
      </w:r>
      <w:r w:rsidRPr="002757F5">
        <w:rPr>
          <w:rStyle w:val="hps"/>
          <w:rFonts w:hint="cs"/>
          <w:snapToGrid w:val="0"/>
          <w:kern w:val="22"/>
          <w:rtl/>
        </w:rPr>
        <w:t xml:space="preserve"> بالحاجة </w:t>
      </w:r>
      <w:r w:rsidRPr="002757F5">
        <w:rPr>
          <w:rStyle w:val="hps"/>
          <w:snapToGrid w:val="0"/>
          <w:kern w:val="22"/>
          <w:rtl/>
        </w:rPr>
        <w:t>إلى تحديد الأولويات</w:t>
      </w:r>
      <w:r w:rsidRPr="002757F5">
        <w:rPr>
          <w:rStyle w:val="hps"/>
          <w:rFonts w:hint="cs"/>
          <w:snapToGrid w:val="0"/>
          <w:kern w:val="22"/>
          <w:rtl/>
        </w:rPr>
        <w:t xml:space="preserve"> بشكل دوري</w:t>
      </w:r>
      <w:r w:rsidRPr="002757F5">
        <w:rPr>
          <w:rStyle w:val="hps"/>
          <w:snapToGrid w:val="0"/>
          <w:kern w:val="22"/>
          <w:rtl/>
        </w:rPr>
        <w:t xml:space="preserve"> </w:t>
      </w:r>
      <w:r w:rsidRPr="002757F5">
        <w:rPr>
          <w:rStyle w:val="hps"/>
          <w:rFonts w:hint="cs"/>
          <w:snapToGrid w:val="0"/>
          <w:kern w:val="22"/>
          <w:rtl/>
        </w:rPr>
        <w:t>فيما يتعلق با</w:t>
      </w:r>
      <w:r w:rsidRPr="002757F5">
        <w:rPr>
          <w:rStyle w:val="hps"/>
          <w:snapToGrid w:val="0"/>
          <w:kern w:val="22"/>
          <w:rtl/>
        </w:rPr>
        <w:t>لتخطيط والعمل البرنامجي الذي يتعين الاضطلاع به خلال الفترة الزمنية لخطة التنفيذ،</w:t>
      </w:r>
    </w:p>
    <w:p w:rsidR="002757F5" w:rsidRPr="002757F5" w:rsidRDefault="002757F5" w:rsidP="002757F5">
      <w:pPr>
        <w:kinsoku w:val="0"/>
        <w:overflowPunct w:val="0"/>
        <w:autoSpaceDE w:val="0"/>
        <w:autoSpaceDN w:val="0"/>
        <w:bidi/>
        <w:adjustRightInd w:val="0"/>
        <w:snapToGrid w:val="0"/>
        <w:spacing w:after="120"/>
        <w:ind w:left="1440"/>
        <w:rPr>
          <w:rStyle w:val="hps"/>
          <w:snapToGrid w:val="0"/>
          <w:kern w:val="22"/>
        </w:rPr>
      </w:pPr>
      <w:r w:rsidRPr="002757F5">
        <w:rPr>
          <w:rStyle w:val="hps"/>
          <w:rFonts w:hint="cs"/>
          <w:snapToGrid w:val="0"/>
          <w:kern w:val="22"/>
          <w:rtl/>
        </w:rPr>
        <w:t>[1-</w:t>
      </w:r>
      <w:r w:rsidRPr="002757F5">
        <w:rPr>
          <w:rStyle w:val="hps"/>
          <w:rFonts w:hint="cs"/>
          <w:snapToGrid w:val="0"/>
          <w:kern w:val="22"/>
          <w:rtl/>
        </w:rPr>
        <w:tab/>
      </w:r>
      <w:r w:rsidRPr="002757F5">
        <w:rPr>
          <w:rStyle w:val="hps"/>
          <w:rFonts w:hint="cs"/>
          <w:i/>
          <w:iCs/>
          <w:snapToGrid w:val="0"/>
          <w:kern w:val="22"/>
          <w:rtl/>
        </w:rPr>
        <w:t xml:space="preserve">يعتمد </w:t>
      </w:r>
      <w:r w:rsidRPr="002757F5">
        <w:rPr>
          <w:rStyle w:val="hps"/>
          <w:rFonts w:hint="cs"/>
          <w:snapToGrid w:val="0"/>
          <w:kern w:val="22"/>
          <w:rtl/>
        </w:rPr>
        <w:t>خطة التنفيذ على النحو الوارد في المرفق الأول لهذا المقرر؛]</w:t>
      </w:r>
    </w:p>
    <w:p w:rsidR="002757F5" w:rsidRPr="002757F5" w:rsidRDefault="002757F5" w:rsidP="002757F5">
      <w:pPr>
        <w:kinsoku w:val="0"/>
        <w:overflowPunct w:val="0"/>
        <w:autoSpaceDE w:val="0"/>
        <w:autoSpaceDN w:val="0"/>
        <w:bidi/>
        <w:adjustRightInd w:val="0"/>
        <w:snapToGrid w:val="0"/>
        <w:spacing w:after="120"/>
        <w:ind w:left="1440"/>
        <w:rPr>
          <w:rStyle w:val="hps"/>
          <w:snapToGrid w:val="0"/>
          <w:kern w:val="22"/>
        </w:rPr>
      </w:pPr>
      <w:r w:rsidRPr="002757F5">
        <w:rPr>
          <w:rStyle w:val="hps"/>
          <w:rFonts w:hint="cs"/>
          <w:snapToGrid w:val="0"/>
          <w:kern w:val="22"/>
          <w:rtl/>
        </w:rPr>
        <w:t>[2-</w:t>
      </w:r>
      <w:r w:rsidRPr="002757F5">
        <w:rPr>
          <w:rStyle w:val="hps"/>
          <w:rFonts w:hint="cs"/>
          <w:snapToGrid w:val="0"/>
          <w:kern w:val="22"/>
          <w:rtl/>
        </w:rPr>
        <w:tab/>
      </w:r>
      <w:r w:rsidRPr="002757F5">
        <w:rPr>
          <w:rStyle w:val="hps"/>
          <w:i/>
          <w:iCs/>
          <w:snapToGrid w:val="0"/>
          <w:kern w:val="22"/>
          <w:rtl/>
        </w:rPr>
        <w:t>يرحب</w:t>
      </w:r>
      <w:r w:rsidRPr="002757F5">
        <w:rPr>
          <w:rStyle w:val="hps"/>
          <w:snapToGrid w:val="0"/>
          <w:kern w:val="22"/>
          <w:rtl/>
        </w:rPr>
        <w:t xml:space="preserve"> بالإطار العالمي للتنوع البيولوجي لما بعد عام 2020 المعتمد في المقرر 15</w:t>
      </w:r>
      <w:r w:rsidRPr="002757F5">
        <w:rPr>
          <w:rStyle w:val="hps"/>
          <w:rFonts w:hint="cs"/>
          <w:snapToGrid w:val="0"/>
          <w:kern w:val="22"/>
          <w:rtl/>
        </w:rPr>
        <w:t>/</w:t>
      </w:r>
      <w:r w:rsidRPr="002757F5">
        <w:rPr>
          <w:rStyle w:val="hps"/>
          <w:snapToGrid w:val="0"/>
          <w:kern w:val="22"/>
        </w:rPr>
        <w:t>--</w:t>
      </w:r>
      <w:r w:rsidRPr="002757F5">
        <w:rPr>
          <w:rStyle w:val="hps"/>
          <w:rFonts w:hint="cs"/>
          <w:snapToGrid w:val="0"/>
          <w:kern w:val="22"/>
          <w:rtl/>
          <w:lang w:bidi="ar-EG"/>
        </w:rPr>
        <w:t>؛]</w:t>
      </w:r>
    </w:p>
    <w:p w:rsidR="002757F5" w:rsidRPr="002757F5" w:rsidRDefault="002757F5" w:rsidP="001607E9">
      <w:pPr>
        <w:pStyle w:val="ListParagraph"/>
        <w:numPr>
          <w:ilvl w:val="0"/>
          <w:numId w:val="29"/>
        </w:numPr>
        <w:kinsoku w:val="0"/>
        <w:overflowPunct w:val="0"/>
        <w:autoSpaceDE w:val="0"/>
        <w:autoSpaceDN w:val="0"/>
        <w:bidi/>
        <w:adjustRightInd w:val="0"/>
        <w:snapToGrid w:val="0"/>
        <w:spacing w:after="120" w:line="216" w:lineRule="auto"/>
        <w:ind w:left="720" w:firstLine="720"/>
        <w:contextualSpacing w:val="0"/>
        <w:jc w:val="both"/>
        <w:rPr>
          <w:rStyle w:val="hps"/>
          <w:snapToGrid w:val="0"/>
          <w:kern w:val="22"/>
        </w:rPr>
      </w:pPr>
      <w:r w:rsidRPr="002757F5">
        <w:rPr>
          <w:rStyle w:val="hps"/>
          <w:rFonts w:hint="cs"/>
          <w:i/>
          <w:iCs/>
          <w:snapToGrid w:val="0"/>
          <w:kern w:val="22"/>
          <w:rtl/>
        </w:rPr>
        <w:t>ي</w:t>
      </w:r>
      <w:r w:rsidRPr="002757F5">
        <w:rPr>
          <w:rStyle w:val="hps"/>
          <w:i/>
          <w:iCs/>
          <w:snapToGrid w:val="0"/>
          <w:kern w:val="22"/>
          <w:rtl/>
        </w:rPr>
        <w:t>قر</w:t>
      </w:r>
      <w:r w:rsidRPr="002757F5">
        <w:rPr>
          <w:rStyle w:val="hps"/>
          <w:snapToGrid w:val="0"/>
          <w:kern w:val="22"/>
          <w:rtl/>
        </w:rPr>
        <w:t xml:space="preserve"> بتكامل خطة التنفيذ مع الإطار العالمي للتنوع البيولوجي لما بعد عام 2020 و</w:t>
      </w:r>
      <w:r w:rsidRPr="002757F5">
        <w:rPr>
          <w:rStyle w:val="hps"/>
          <w:rFonts w:hint="cs"/>
          <w:snapToGrid w:val="0"/>
          <w:kern w:val="22"/>
          <w:rtl/>
        </w:rPr>
        <w:t>ب</w:t>
      </w:r>
      <w:r w:rsidRPr="002757F5">
        <w:rPr>
          <w:rStyle w:val="hps"/>
          <w:snapToGrid w:val="0"/>
          <w:kern w:val="22"/>
          <w:rtl/>
        </w:rPr>
        <w:t xml:space="preserve">أن خطة التنفيذ يمكن أن تسهم في تحقيق هدف السلامة الأحيائية </w:t>
      </w:r>
      <w:r w:rsidRPr="002757F5">
        <w:rPr>
          <w:rStyle w:val="hps"/>
          <w:rFonts w:hint="cs"/>
          <w:snapToGrid w:val="0"/>
          <w:kern w:val="22"/>
          <w:rtl/>
        </w:rPr>
        <w:t xml:space="preserve">الوارد </w:t>
      </w:r>
      <w:r w:rsidRPr="002757F5">
        <w:rPr>
          <w:rStyle w:val="hps"/>
          <w:snapToGrid w:val="0"/>
          <w:kern w:val="22"/>
          <w:rtl/>
        </w:rPr>
        <w:t>في الإطار العالمي للتنوع البيولوجي لما بعد عام 2020، ولا سيما بالنسبة للأطراف في الاتفاقية التي هي أيضا أطراف في بروتوكول قرطاجنة؛</w:t>
      </w:r>
    </w:p>
    <w:p w:rsidR="002757F5" w:rsidRPr="002757F5" w:rsidRDefault="002757F5" w:rsidP="001607E9">
      <w:pPr>
        <w:pStyle w:val="ListParagraph"/>
        <w:numPr>
          <w:ilvl w:val="0"/>
          <w:numId w:val="29"/>
        </w:numPr>
        <w:kinsoku w:val="0"/>
        <w:overflowPunct w:val="0"/>
        <w:autoSpaceDE w:val="0"/>
        <w:autoSpaceDN w:val="0"/>
        <w:bidi/>
        <w:adjustRightInd w:val="0"/>
        <w:snapToGrid w:val="0"/>
        <w:spacing w:after="120" w:line="216" w:lineRule="auto"/>
        <w:ind w:left="720" w:firstLine="720"/>
        <w:contextualSpacing w:val="0"/>
        <w:jc w:val="both"/>
        <w:rPr>
          <w:rStyle w:val="hps"/>
          <w:snapToGrid w:val="0"/>
          <w:kern w:val="22"/>
        </w:rPr>
      </w:pPr>
      <w:r w:rsidRPr="002757F5">
        <w:rPr>
          <w:rStyle w:val="hps"/>
          <w:rFonts w:hint="cs"/>
          <w:i/>
          <w:iCs/>
          <w:snapToGrid w:val="0"/>
          <w:kern w:val="22"/>
          <w:rtl/>
        </w:rPr>
        <w:t xml:space="preserve">يحث </w:t>
      </w:r>
      <w:r w:rsidRPr="002757F5">
        <w:rPr>
          <w:rStyle w:val="hps"/>
          <w:rFonts w:hint="cs"/>
          <w:snapToGrid w:val="0"/>
          <w:kern w:val="22"/>
          <w:rtl/>
        </w:rPr>
        <w:t xml:space="preserve">الأطراف على استعراض خطط عملها وبرامجها الوطنية ذات الصلة بتنفيذ البروتوكول، بما في ذلك استراتيجياتها وخطط عملها الوطنية، ومواءمتها حسب الاقتضاء مع خطة التنفيذ </w:t>
      </w:r>
      <w:r w:rsidRPr="002757F5">
        <w:rPr>
          <w:rStyle w:val="hps"/>
          <w:rFonts w:hint="cs"/>
          <w:i/>
          <w:iCs/>
          <w:snapToGrid w:val="0"/>
          <w:kern w:val="22"/>
          <w:rtl/>
        </w:rPr>
        <w:t xml:space="preserve">ويدعو </w:t>
      </w:r>
      <w:r w:rsidRPr="002757F5">
        <w:rPr>
          <w:rStyle w:val="hps"/>
          <w:rFonts w:hint="cs"/>
          <w:snapToGrid w:val="0"/>
          <w:kern w:val="22"/>
          <w:rtl/>
        </w:rPr>
        <w:t>الحكومات الأخرى إلى القيام بذلك؛</w:t>
      </w:r>
    </w:p>
    <w:p w:rsidR="002757F5" w:rsidRPr="002757F5" w:rsidRDefault="002757F5" w:rsidP="001607E9">
      <w:pPr>
        <w:pStyle w:val="ListParagraph"/>
        <w:numPr>
          <w:ilvl w:val="0"/>
          <w:numId w:val="29"/>
        </w:numPr>
        <w:kinsoku w:val="0"/>
        <w:overflowPunct w:val="0"/>
        <w:autoSpaceDE w:val="0"/>
        <w:autoSpaceDN w:val="0"/>
        <w:bidi/>
        <w:adjustRightInd w:val="0"/>
        <w:snapToGrid w:val="0"/>
        <w:spacing w:after="120" w:line="216" w:lineRule="auto"/>
        <w:ind w:left="720" w:firstLine="720"/>
        <w:contextualSpacing w:val="0"/>
        <w:jc w:val="both"/>
        <w:rPr>
          <w:rStyle w:val="hps"/>
          <w:snapToGrid w:val="0"/>
          <w:kern w:val="22"/>
        </w:rPr>
      </w:pPr>
      <w:r w:rsidRPr="002757F5">
        <w:rPr>
          <w:rStyle w:val="hps"/>
          <w:rFonts w:hint="cs"/>
          <w:i/>
          <w:iCs/>
          <w:snapToGrid w:val="0"/>
          <w:kern w:val="22"/>
          <w:rtl/>
        </w:rPr>
        <w:t xml:space="preserve">يحث أيضا </w:t>
      </w:r>
      <w:r w:rsidRPr="002757F5">
        <w:rPr>
          <w:rStyle w:val="hps"/>
          <w:rFonts w:hint="cs"/>
          <w:snapToGrid w:val="0"/>
          <w:kern w:val="22"/>
          <w:rtl/>
        </w:rPr>
        <w:t xml:space="preserve">الأطراف على تخصيص الموارد الكافية اللازمة لإسراع وتيرة تنفيذ خطة التنفيذ [وتوفير موارد مالية جديدة لتمكين البلدان النامية الأطراف من تنفيذ الخطة وفقا للمادة 20 من الاتفاقية والمادة 28 </w:t>
      </w:r>
      <w:r w:rsidRPr="002757F5">
        <w:rPr>
          <w:rStyle w:val="hps"/>
          <w:rFonts w:hint="cs"/>
          <w:snapToGrid w:val="0"/>
          <w:kern w:val="22"/>
          <w:rtl/>
        </w:rPr>
        <w:lastRenderedPageBreak/>
        <w:t xml:space="preserve">من لبروتوكول] </w:t>
      </w:r>
      <w:r w:rsidRPr="002757F5">
        <w:rPr>
          <w:rStyle w:val="hps"/>
          <w:rFonts w:hint="cs"/>
          <w:i/>
          <w:iCs/>
          <w:snapToGrid w:val="0"/>
          <w:kern w:val="22"/>
          <w:rtl/>
        </w:rPr>
        <w:t xml:space="preserve">ويدعو </w:t>
      </w:r>
      <w:r w:rsidRPr="002757F5">
        <w:rPr>
          <w:rStyle w:val="hps"/>
          <w:rFonts w:hint="cs"/>
          <w:snapToGrid w:val="0"/>
          <w:kern w:val="22"/>
          <w:rtl/>
        </w:rPr>
        <w:t xml:space="preserve">الحكومات والجهات المانحة الأخرى إلى القيام بذلك، </w:t>
      </w:r>
      <w:r w:rsidRPr="002757F5">
        <w:rPr>
          <w:rStyle w:val="hps"/>
          <w:rFonts w:hint="cs"/>
          <w:i/>
          <w:iCs/>
          <w:snapToGrid w:val="0"/>
          <w:kern w:val="22"/>
          <w:rtl/>
        </w:rPr>
        <w:t xml:space="preserve">ويقر </w:t>
      </w:r>
      <w:r w:rsidRPr="002757F5">
        <w:rPr>
          <w:rStyle w:val="hps"/>
          <w:rFonts w:hint="cs"/>
          <w:snapToGrid w:val="0"/>
          <w:kern w:val="22"/>
          <w:rtl/>
        </w:rPr>
        <w:t>بشكل خاص [بالدور الذي يؤدي] مرفق البيئة العالمية [في دعم بناء القدرات لتنفيذ] [في تشغيل الآلية المالية] للبروتوكول؛</w:t>
      </w:r>
    </w:p>
    <w:p w:rsidR="002757F5" w:rsidRPr="002757F5" w:rsidRDefault="002757F5" w:rsidP="002757F5">
      <w:pPr>
        <w:pStyle w:val="ListParagraph"/>
        <w:kinsoku w:val="0"/>
        <w:overflowPunct w:val="0"/>
        <w:autoSpaceDE w:val="0"/>
        <w:autoSpaceDN w:val="0"/>
        <w:bidi/>
        <w:adjustRightInd w:val="0"/>
        <w:snapToGrid w:val="0"/>
        <w:spacing w:after="120" w:line="216" w:lineRule="auto"/>
        <w:ind w:firstLine="720"/>
        <w:rPr>
          <w:rStyle w:val="hps"/>
          <w:snapToGrid w:val="0"/>
          <w:kern w:val="22"/>
          <w:rtl/>
        </w:rPr>
      </w:pPr>
      <w:r w:rsidRPr="002757F5">
        <w:rPr>
          <w:rStyle w:val="hps"/>
          <w:rFonts w:hint="cs"/>
          <w:snapToGrid w:val="0"/>
          <w:kern w:val="22"/>
          <w:rtl/>
        </w:rPr>
        <w:t>[6-</w:t>
      </w:r>
      <w:r w:rsidRPr="002757F5">
        <w:rPr>
          <w:rStyle w:val="hps"/>
          <w:rFonts w:hint="cs"/>
          <w:snapToGrid w:val="0"/>
          <w:kern w:val="22"/>
          <w:rtl/>
        </w:rPr>
        <w:tab/>
      </w:r>
      <w:r w:rsidRPr="002757F5">
        <w:rPr>
          <w:rStyle w:val="hps"/>
          <w:i/>
          <w:iCs/>
          <w:snapToGrid w:val="0"/>
          <w:kern w:val="22"/>
          <w:rtl/>
        </w:rPr>
        <w:t>يحث</w:t>
      </w:r>
      <w:r w:rsidRPr="002757F5">
        <w:rPr>
          <w:rStyle w:val="hps"/>
          <w:snapToGrid w:val="0"/>
          <w:kern w:val="22"/>
          <w:rtl/>
        </w:rPr>
        <w:t xml:space="preserve"> </w:t>
      </w:r>
      <w:r w:rsidRPr="002757F5">
        <w:rPr>
          <w:rStyle w:val="hps"/>
          <w:i/>
          <w:iCs/>
          <w:snapToGrid w:val="0"/>
          <w:kern w:val="22"/>
          <w:rtl/>
        </w:rPr>
        <w:t xml:space="preserve">كذلك </w:t>
      </w:r>
      <w:r w:rsidRPr="002757F5">
        <w:rPr>
          <w:rStyle w:val="hps"/>
          <w:snapToGrid w:val="0"/>
          <w:kern w:val="22"/>
          <w:rtl/>
        </w:rPr>
        <w:t xml:space="preserve">الأطراف على </w:t>
      </w:r>
      <w:r w:rsidRPr="002757F5">
        <w:rPr>
          <w:rStyle w:val="hps"/>
          <w:rFonts w:hint="cs"/>
          <w:snapToGrid w:val="0"/>
          <w:kern w:val="22"/>
          <w:rtl/>
        </w:rPr>
        <w:t>حشد</w:t>
      </w:r>
      <w:r w:rsidRPr="002757F5">
        <w:rPr>
          <w:rStyle w:val="hps"/>
          <w:snapToGrid w:val="0"/>
          <w:kern w:val="22"/>
          <w:rtl/>
        </w:rPr>
        <w:t xml:space="preserve"> الموارد من جميع المصادر، بما في ذلك من خلال التعاون الدولي والقطاع الخاص، وفقا للمادة 20 من الاتفاقية والمادة 28 من البروتوكول</w:t>
      </w:r>
      <w:r w:rsidRPr="002757F5">
        <w:rPr>
          <w:rStyle w:val="hps"/>
          <w:rFonts w:hint="cs"/>
          <w:snapToGrid w:val="0"/>
          <w:kern w:val="22"/>
          <w:rtl/>
        </w:rPr>
        <w:t>؛]</w:t>
      </w:r>
    </w:p>
    <w:p w:rsidR="002757F5" w:rsidRPr="002757F5" w:rsidRDefault="002757F5" w:rsidP="001607E9">
      <w:pPr>
        <w:pStyle w:val="ListParagraph"/>
        <w:numPr>
          <w:ilvl w:val="0"/>
          <w:numId w:val="28"/>
        </w:numPr>
        <w:kinsoku w:val="0"/>
        <w:overflowPunct w:val="0"/>
        <w:autoSpaceDE w:val="0"/>
        <w:autoSpaceDN w:val="0"/>
        <w:bidi/>
        <w:adjustRightInd w:val="0"/>
        <w:snapToGrid w:val="0"/>
        <w:spacing w:after="120" w:line="216" w:lineRule="auto"/>
        <w:ind w:left="720" w:firstLine="720"/>
        <w:contextualSpacing w:val="0"/>
        <w:jc w:val="both"/>
        <w:rPr>
          <w:rStyle w:val="hps"/>
          <w:snapToGrid w:val="0"/>
          <w:kern w:val="22"/>
        </w:rPr>
      </w:pPr>
      <w:r w:rsidRPr="002757F5">
        <w:rPr>
          <w:rStyle w:val="hps"/>
          <w:rFonts w:hint="cs"/>
          <w:i/>
          <w:iCs/>
          <w:snapToGrid w:val="0"/>
          <w:kern w:val="22"/>
          <w:rtl/>
        </w:rPr>
        <w:t xml:space="preserve">يقرر </w:t>
      </w:r>
      <w:r w:rsidRPr="002757F5">
        <w:rPr>
          <w:rStyle w:val="hps"/>
          <w:rFonts w:hint="cs"/>
          <w:snapToGrid w:val="0"/>
          <w:kern w:val="22"/>
          <w:rtl/>
        </w:rPr>
        <w:t>أن يتضمن خط أساس خطة التنفيذ المعلومات التي جُمعت في دورة الإبلاغ الرابعة؛</w:t>
      </w:r>
      <w:r w:rsidRPr="002757F5">
        <w:rPr>
          <w:rStyle w:val="FootnoteReference"/>
          <w:rtl/>
          <w:lang w:bidi="ar-EG"/>
        </w:rPr>
        <w:footnoteReference w:id="18"/>
      </w:r>
    </w:p>
    <w:p w:rsidR="002757F5" w:rsidRPr="002757F5" w:rsidRDefault="002757F5" w:rsidP="001607E9">
      <w:pPr>
        <w:pStyle w:val="ListParagraph"/>
        <w:numPr>
          <w:ilvl w:val="0"/>
          <w:numId w:val="28"/>
        </w:numPr>
        <w:kinsoku w:val="0"/>
        <w:overflowPunct w:val="0"/>
        <w:autoSpaceDE w:val="0"/>
        <w:autoSpaceDN w:val="0"/>
        <w:bidi/>
        <w:adjustRightInd w:val="0"/>
        <w:snapToGrid w:val="0"/>
        <w:spacing w:after="120" w:line="216" w:lineRule="auto"/>
        <w:ind w:left="720" w:firstLine="720"/>
        <w:contextualSpacing w:val="0"/>
        <w:jc w:val="both"/>
        <w:rPr>
          <w:rStyle w:val="hps"/>
          <w:snapToGrid w:val="0"/>
          <w:kern w:val="22"/>
        </w:rPr>
      </w:pPr>
      <w:r w:rsidRPr="002757F5">
        <w:rPr>
          <w:rStyle w:val="hps"/>
          <w:i/>
          <w:iCs/>
          <w:snapToGrid w:val="0"/>
          <w:kern w:val="22"/>
          <w:rtl/>
        </w:rPr>
        <w:t xml:space="preserve">يقرر </w:t>
      </w:r>
      <w:r w:rsidRPr="002757F5">
        <w:rPr>
          <w:rStyle w:val="hps"/>
          <w:rFonts w:hint="cs"/>
          <w:i/>
          <w:iCs/>
          <w:snapToGrid w:val="0"/>
          <w:kern w:val="22"/>
          <w:rtl/>
        </w:rPr>
        <w:t>أيضا</w:t>
      </w:r>
      <w:r w:rsidRPr="002757F5">
        <w:rPr>
          <w:rStyle w:val="hps"/>
          <w:rFonts w:hint="cs"/>
          <w:snapToGrid w:val="0"/>
          <w:kern w:val="22"/>
          <w:rtl/>
        </w:rPr>
        <w:t xml:space="preserve"> </w:t>
      </w:r>
      <w:r w:rsidRPr="002757F5">
        <w:rPr>
          <w:rStyle w:val="hps"/>
          <w:snapToGrid w:val="0"/>
          <w:kern w:val="22"/>
          <w:rtl/>
        </w:rPr>
        <w:t>إجراء تقييم منتصف المدة لخطة التنفيذ بالاقتران مع التقييم والاستعراض الخامس للبروتوكول؛</w:t>
      </w:r>
    </w:p>
    <w:p w:rsidR="002757F5" w:rsidRPr="002757F5" w:rsidRDefault="002757F5" w:rsidP="001607E9">
      <w:pPr>
        <w:pStyle w:val="ListParagraph"/>
        <w:numPr>
          <w:ilvl w:val="0"/>
          <w:numId w:val="28"/>
        </w:numPr>
        <w:kinsoku w:val="0"/>
        <w:overflowPunct w:val="0"/>
        <w:autoSpaceDE w:val="0"/>
        <w:autoSpaceDN w:val="0"/>
        <w:bidi/>
        <w:adjustRightInd w:val="0"/>
        <w:snapToGrid w:val="0"/>
        <w:spacing w:after="120" w:line="216" w:lineRule="auto"/>
        <w:ind w:left="720" w:firstLine="720"/>
        <w:contextualSpacing w:val="0"/>
        <w:jc w:val="both"/>
        <w:rPr>
          <w:rStyle w:val="hps"/>
          <w:snapToGrid w:val="0"/>
          <w:kern w:val="22"/>
        </w:rPr>
      </w:pPr>
      <w:r w:rsidRPr="002757F5">
        <w:rPr>
          <w:rStyle w:val="hps"/>
          <w:rFonts w:hint="cs"/>
          <w:i/>
          <w:iCs/>
          <w:snapToGrid w:val="0"/>
          <w:kern w:val="22"/>
          <w:rtl/>
        </w:rPr>
        <w:t xml:space="preserve">يطلب </w:t>
      </w:r>
      <w:r w:rsidRPr="002757F5">
        <w:rPr>
          <w:rStyle w:val="hps"/>
          <w:rFonts w:hint="cs"/>
          <w:snapToGrid w:val="0"/>
          <w:kern w:val="22"/>
          <w:rtl/>
        </w:rPr>
        <w:t>إلى الأمينة التنفيذية (أ) أن تدرج في نموذج الإبلاغ الخاص بالتقرير الوطني الخامس بشأن تنفيذ بروتوكول قرطاجنة للسلامة الأحيائية الأسئلة المصممة للحصول على معلومات عن مؤشرات خطة؛ (ب) أن تحلل وتجمع المعلومات لتيسير تقييم منتصف المدة بالاقتران مع التقييم والاستعراض الخامس لبروتوكول قرطاجنة وإتاحة هذه المعلومات لفريق الاتصال، حسب الاقتضاء، إلى لجنة الامتثال؛</w:t>
      </w:r>
    </w:p>
    <w:p w:rsidR="002757F5" w:rsidRPr="002757F5" w:rsidRDefault="002757F5" w:rsidP="001607E9">
      <w:pPr>
        <w:pStyle w:val="ListParagraph"/>
        <w:numPr>
          <w:ilvl w:val="0"/>
          <w:numId w:val="28"/>
        </w:numPr>
        <w:kinsoku w:val="0"/>
        <w:overflowPunct w:val="0"/>
        <w:autoSpaceDE w:val="0"/>
        <w:autoSpaceDN w:val="0"/>
        <w:bidi/>
        <w:adjustRightInd w:val="0"/>
        <w:snapToGrid w:val="0"/>
        <w:spacing w:after="120" w:line="216" w:lineRule="auto"/>
        <w:ind w:left="720" w:firstLine="720"/>
        <w:contextualSpacing w:val="0"/>
        <w:jc w:val="both"/>
        <w:rPr>
          <w:rStyle w:val="hps"/>
          <w:snapToGrid w:val="0"/>
          <w:kern w:val="22"/>
        </w:rPr>
      </w:pPr>
      <w:r w:rsidRPr="002757F5">
        <w:rPr>
          <w:rStyle w:val="hps"/>
          <w:i/>
          <w:iCs/>
          <w:snapToGrid w:val="0"/>
          <w:kern w:val="22"/>
          <w:rtl/>
        </w:rPr>
        <w:t>يطلب</w:t>
      </w:r>
      <w:r w:rsidRPr="002757F5">
        <w:rPr>
          <w:rStyle w:val="hps"/>
          <w:snapToGrid w:val="0"/>
          <w:kern w:val="22"/>
          <w:rtl/>
        </w:rPr>
        <w:t xml:space="preserve"> </w:t>
      </w:r>
      <w:r w:rsidRPr="002757F5">
        <w:rPr>
          <w:rStyle w:val="hps"/>
          <w:rFonts w:hint="cs"/>
          <w:snapToGrid w:val="0"/>
          <w:kern w:val="22"/>
          <w:rtl/>
        </w:rPr>
        <w:t>إلى</w:t>
      </w:r>
      <w:r w:rsidRPr="002757F5">
        <w:rPr>
          <w:rStyle w:val="hps"/>
          <w:snapToGrid w:val="0"/>
          <w:kern w:val="22"/>
          <w:rtl/>
        </w:rPr>
        <w:t xml:space="preserve"> فريق الاتصال المعني ببروتوكول قرطاجنة للسلامة الأحيائية ولجنة الامتثال، حسب الاقتضاء، العمل بطريقة تكميلية وغير مزدوجة، للمساهمة في تقييم منتصف المدة لخطة التنفيذ، وتقديم استنتاجاته لتنظر فيها الهيئة الفرعية للتنفيذ؛</w:t>
      </w:r>
    </w:p>
    <w:p w:rsidR="002757F5" w:rsidRPr="002757F5" w:rsidRDefault="002757F5" w:rsidP="001607E9">
      <w:pPr>
        <w:pStyle w:val="ListParagraph"/>
        <w:numPr>
          <w:ilvl w:val="0"/>
          <w:numId w:val="28"/>
        </w:numPr>
        <w:kinsoku w:val="0"/>
        <w:overflowPunct w:val="0"/>
        <w:autoSpaceDE w:val="0"/>
        <w:autoSpaceDN w:val="0"/>
        <w:bidi/>
        <w:adjustRightInd w:val="0"/>
        <w:snapToGrid w:val="0"/>
        <w:spacing w:after="120" w:line="216" w:lineRule="auto"/>
        <w:ind w:left="720" w:firstLine="720"/>
        <w:contextualSpacing w:val="0"/>
        <w:jc w:val="both"/>
        <w:rPr>
          <w:rStyle w:val="hps"/>
          <w:snapToGrid w:val="0"/>
          <w:kern w:val="22"/>
        </w:rPr>
      </w:pPr>
      <w:r w:rsidRPr="002757F5">
        <w:rPr>
          <w:rStyle w:val="hps"/>
          <w:i/>
          <w:iCs/>
          <w:snapToGrid w:val="0"/>
          <w:kern w:val="22"/>
          <w:rtl/>
        </w:rPr>
        <w:t>يطلب</w:t>
      </w:r>
      <w:r w:rsidRPr="002757F5">
        <w:rPr>
          <w:rStyle w:val="hps"/>
          <w:snapToGrid w:val="0"/>
          <w:kern w:val="22"/>
          <w:rtl/>
        </w:rPr>
        <w:t xml:space="preserve"> إلى الهيئة الفرعية للتنفيذ في اجتماعها [</w:t>
      </w:r>
      <w:r w:rsidRPr="002757F5">
        <w:rPr>
          <w:rStyle w:val="hps"/>
          <w:rFonts w:hint="cs"/>
          <w:snapToGrid w:val="0"/>
          <w:kern w:val="22"/>
          <w:rtl/>
        </w:rPr>
        <w:t>الخامس</w:t>
      </w:r>
      <w:r w:rsidRPr="002757F5">
        <w:rPr>
          <w:rStyle w:val="hps"/>
          <w:snapToGrid w:val="0"/>
          <w:kern w:val="22"/>
          <w:rtl/>
        </w:rPr>
        <w:t xml:space="preserve">] النظر في المعلومات المقدمة والاستنتاجات التي توصل إليها فريق الاتصال ولجنة الامتثال، وتقديم نتائجها وتوصياتها إلى مؤتمر الأطراف العامل كاجتماع </w:t>
      </w:r>
      <w:r w:rsidRPr="002757F5">
        <w:rPr>
          <w:rStyle w:val="hps"/>
          <w:rFonts w:hint="cs"/>
          <w:snapToGrid w:val="0"/>
          <w:kern w:val="22"/>
          <w:rtl/>
        </w:rPr>
        <w:t>ل</w:t>
      </w:r>
      <w:r w:rsidRPr="002757F5">
        <w:rPr>
          <w:rStyle w:val="hps"/>
          <w:snapToGrid w:val="0"/>
          <w:kern w:val="22"/>
          <w:rtl/>
        </w:rPr>
        <w:t>لأطراف في بروتوكول قرطاجنة في اجتماعها [</w:t>
      </w:r>
      <w:r w:rsidRPr="002757F5">
        <w:rPr>
          <w:rStyle w:val="hps"/>
          <w:snapToGrid w:val="0"/>
          <w:kern w:val="22"/>
        </w:rPr>
        <w:t>--</w:t>
      </w:r>
      <w:r w:rsidRPr="002757F5">
        <w:rPr>
          <w:rStyle w:val="hps"/>
          <w:snapToGrid w:val="0"/>
          <w:kern w:val="22"/>
          <w:rtl/>
        </w:rPr>
        <w:t>] ب</w:t>
      </w:r>
      <w:r w:rsidRPr="002757F5">
        <w:rPr>
          <w:rStyle w:val="hps"/>
          <w:rFonts w:hint="cs"/>
          <w:snapToGrid w:val="0"/>
          <w:kern w:val="22"/>
          <w:rtl/>
        </w:rPr>
        <w:t>هدف تيسير</w:t>
      </w:r>
      <w:r w:rsidRPr="002757F5">
        <w:rPr>
          <w:rStyle w:val="hps"/>
          <w:snapToGrid w:val="0"/>
          <w:kern w:val="22"/>
          <w:rtl/>
        </w:rPr>
        <w:t xml:space="preserve"> تقييم منتصف المدة لخطة التنفيذ.</w:t>
      </w:r>
    </w:p>
    <w:p w:rsidR="002757F5" w:rsidRPr="002757F5" w:rsidRDefault="002757F5" w:rsidP="002757F5">
      <w:pPr>
        <w:bidi/>
        <w:spacing w:after="120"/>
        <w:ind w:left="2132" w:hanging="714"/>
        <w:rPr>
          <w:b/>
          <w:bCs/>
          <w:lang w:bidi="ar-EG"/>
        </w:rPr>
      </w:pPr>
      <w:r w:rsidRPr="002757F5">
        <w:rPr>
          <w:rFonts w:hint="cs"/>
          <w:b/>
          <w:bCs/>
          <w:rtl/>
          <w:lang w:bidi="ar-EG"/>
        </w:rPr>
        <w:t>باء-</w:t>
      </w:r>
      <w:r w:rsidRPr="002757F5">
        <w:rPr>
          <w:rFonts w:hint="cs"/>
          <w:b/>
          <w:bCs/>
          <w:rtl/>
          <w:lang w:bidi="ar-EG"/>
        </w:rPr>
        <w:tab/>
        <w:t xml:space="preserve">خطة عمل بناء القدرات لبروتوكول قرطاجنة للسلامة الأحيائية وبروتوكول ناغويا </w:t>
      </w:r>
      <w:r w:rsidRPr="002757F5">
        <w:rPr>
          <w:b/>
          <w:bCs/>
          <w:rtl/>
          <w:lang w:bidi="ar-EG"/>
        </w:rPr>
        <w:t>–</w:t>
      </w:r>
      <w:r w:rsidRPr="002757F5">
        <w:rPr>
          <w:rFonts w:hint="cs"/>
          <w:b/>
          <w:bCs/>
          <w:rtl/>
          <w:lang w:bidi="ar-EG"/>
        </w:rPr>
        <w:t xml:space="preserve"> كوالالمبور التكميلي بشأن المسؤولية والجبر التعويضي</w:t>
      </w:r>
    </w:p>
    <w:p w:rsidR="002757F5" w:rsidRPr="002757F5" w:rsidRDefault="002757F5" w:rsidP="001607E9">
      <w:pPr>
        <w:pStyle w:val="ListParagraph"/>
        <w:numPr>
          <w:ilvl w:val="0"/>
          <w:numId w:val="27"/>
        </w:numPr>
        <w:bidi/>
        <w:spacing w:after="120" w:line="216" w:lineRule="auto"/>
        <w:ind w:left="0" w:firstLine="720"/>
        <w:contextualSpacing w:val="0"/>
        <w:jc w:val="both"/>
      </w:pPr>
      <w:r w:rsidRPr="002757F5">
        <w:rPr>
          <w:rFonts w:hint="cs"/>
          <w:i/>
          <w:iCs/>
          <w:rtl/>
        </w:rPr>
        <w:t>ت</w:t>
      </w:r>
      <w:r w:rsidRPr="002757F5">
        <w:rPr>
          <w:i/>
          <w:iCs/>
          <w:rtl/>
        </w:rPr>
        <w:t>وصي</w:t>
      </w:r>
      <w:r w:rsidRPr="002757F5">
        <w:rPr>
          <w:rtl/>
        </w:rPr>
        <w:t xml:space="preserve"> بأن يعتمد مؤتمر الأطراف العامل كاجتماع للأطراف في بروتوكول قرطاجنة، في اجتماعه العاشر، مقررا على غرار ما يل</w:t>
      </w:r>
      <w:r w:rsidRPr="002757F5">
        <w:rPr>
          <w:rFonts w:hint="cs"/>
          <w:rtl/>
        </w:rPr>
        <w:t>ي:</w:t>
      </w:r>
    </w:p>
    <w:p w:rsidR="002757F5" w:rsidRPr="002757F5" w:rsidRDefault="002757F5" w:rsidP="002757F5">
      <w:pPr>
        <w:kinsoku w:val="0"/>
        <w:overflowPunct w:val="0"/>
        <w:autoSpaceDE w:val="0"/>
        <w:autoSpaceDN w:val="0"/>
        <w:bidi/>
        <w:adjustRightInd w:val="0"/>
        <w:snapToGrid w:val="0"/>
        <w:spacing w:after="120"/>
        <w:ind w:left="713" w:firstLine="720"/>
        <w:jc w:val="both"/>
        <w:rPr>
          <w:rStyle w:val="hps"/>
          <w:i/>
          <w:iCs/>
          <w:snapToGrid w:val="0"/>
          <w:kern w:val="22"/>
          <w:rtl/>
        </w:rPr>
      </w:pPr>
      <w:r w:rsidRPr="002757F5">
        <w:rPr>
          <w:rStyle w:val="hps"/>
          <w:rFonts w:hint="cs"/>
          <w:i/>
          <w:iCs/>
          <w:snapToGrid w:val="0"/>
          <w:kern w:val="22"/>
          <w:rtl/>
        </w:rPr>
        <w:t>إن مؤتمر الأطراف العامل كاجتماع للأطراف في بروتوكول قرطاجنة للسلامة الأحيائية،</w:t>
      </w:r>
    </w:p>
    <w:p w:rsidR="002757F5" w:rsidRPr="002757F5" w:rsidRDefault="002757F5" w:rsidP="002757F5">
      <w:pPr>
        <w:kinsoku w:val="0"/>
        <w:overflowPunct w:val="0"/>
        <w:autoSpaceDE w:val="0"/>
        <w:autoSpaceDN w:val="0"/>
        <w:bidi/>
        <w:adjustRightInd w:val="0"/>
        <w:snapToGrid w:val="0"/>
        <w:spacing w:after="120"/>
        <w:ind w:left="713" w:firstLine="720"/>
        <w:jc w:val="both"/>
        <w:rPr>
          <w:rStyle w:val="hps"/>
          <w:snapToGrid w:val="0"/>
          <w:kern w:val="22"/>
          <w:rtl/>
          <w:lang w:bidi="ar-EG"/>
        </w:rPr>
      </w:pPr>
      <w:r w:rsidRPr="002757F5">
        <w:rPr>
          <w:rStyle w:val="hps"/>
          <w:i/>
          <w:iCs/>
          <w:snapToGrid w:val="0"/>
          <w:kern w:val="22"/>
          <w:rtl/>
        </w:rPr>
        <w:t xml:space="preserve">إذ </w:t>
      </w:r>
      <w:r w:rsidRPr="002757F5">
        <w:rPr>
          <w:rStyle w:val="hps"/>
          <w:rFonts w:hint="cs"/>
          <w:i/>
          <w:iCs/>
          <w:snapToGrid w:val="0"/>
          <w:kern w:val="22"/>
          <w:rtl/>
        </w:rPr>
        <w:t>يقر</w:t>
      </w:r>
      <w:r w:rsidRPr="002757F5">
        <w:rPr>
          <w:rStyle w:val="hps"/>
          <w:i/>
          <w:iCs/>
          <w:snapToGrid w:val="0"/>
          <w:kern w:val="22"/>
          <w:rtl/>
        </w:rPr>
        <w:t xml:space="preserve"> </w:t>
      </w:r>
      <w:r w:rsidRPr="002757F5">
        <w:rPr>
          <w:rStyle w:val="hps"/>
          <w:snapToGrid w:val="0"/>
          <w:kern w:val="22"/>
          <w:rtl/>
        </w:rPr>
        <w:t xml:space="preserve">بفائدة إطار وخطة عمل بناء القدرات من أجل تنفيذ بروتوكول قرطاجنة </w:t>
      </w:r>
      <w:r w:rsidRPr="002757F5">
        <w:rPr>
          <w:rStyle w:val="hps"/>
          <w:rFonts w:hint="cs"/>
          <w:snapToGrid w:val="0"/>
          <w:kern w:val="22"/>
          <w:rtl/>
        </w:rPr>
        <w:t xml:space="preserve">بشكل </w:t>
      </w:r>
      <w:r w:rsidRPr="002757F5">
        <w:rPr>
          <w:rStyle w:val="hps"/>
          <w:snapToGrid w:val="0"/>
          <w:kern w:val="22"/>
          <w:rtl/>
        </w:rPr>
        <w:t>فعال،</w:t>
      </w:r>
      <w:r w:rsidRPr="002757F5">
        <w:rPr>
          <w:rStyle w:val="FootnoteReference"/>
          <w:snapToGrid w:val="0"/>
          <w:kern w:val="22"/>
          <w:rtl/>
        </w:rPr>
        <w:footnoteReference w:id="19"/>
      </w:r>
    </w:p>
    <w:p w:rsidR="002757F5" w:rsidRPr="002757F5" w:rsidRDefault="002757F5" w:rsidP="002757F5">
      <w:pPr>
        <w:kinsoku w:val="0"/>
        <w:overflowPunct w:val="0"/>
        <w:autoSpaceDE w:val="0"/>
        <w:autoSpaceDN w:val="0"/>
        <w:bidi/>
        <w:adjustRightInd w:val="0"/>
        <w:snapToGrid w:val="0"/>
        <w:spacing w:after="120"/>
        <w:ind w:left="714" w:firstLine="720"/>
        <w:jc w:val="both"/>
        <w:rPr>
          <w:rStyle w:val="hps"/>
          <w:snapToGrid w:val="0"/>
          <w:kern w:val="22"/>
          <w:rtl/>
          <w:lang w:bidi="ar-EG"/>
        </w:rPr>
      </w:pPr>
      <w:r w:rsidRPr="002757F5">
        <w:rPr>
          <w:rStyle w:val="hps"/>
          <w:rFonts w:hint="cs"/>
          <w:i/>
          <w:iCs/>
          <w:snapToGrid w:val="0"/>
          <w:kern w:val="22"/>
          <w:rtl/>
        </w:rPr>
        <w:t xml:space="preserve">وإذ يشير إلى </w:t>
      </w:r>
      <w:r w:rsidRPr="002757F5">
        <w:rPr>
          <w:rStyle w:val="hps"/>
          <w:rFonts w:hint="cs"/>
          <w:snapToGrid w:val="0"/>
          <w:kern w:val="22"/>
          <w:rtl/>
        </w:rPr>
        <w:t xml:space="preserve">المقرر </w:t>
      </w:r>
      <w:r w:rsidRPr="002757F5">
        <w:rPr>
          <w:rStyle w:val="hps"/>
          <w:snapToGrid w:val="0"/>
          <w:kern w:val="22"/>
        </w:rPr>
        <w:t>CP-9/3</w:t>
      </w:r>
      <w:r w:rsidRPr="002757F5">
        <w:rPr>
          <w:rStyle w:val="hps"/>
          <w:rFonts w:hint="cs"/>
          <w:snapToGrid w:val="0"/>
          <w:kern w:val="22"/>
          <w:rtl/>
        </w:rPr>
        <w:t>، الذي أقر فيه بالحاجة إلى</w:t>
      </w:r>
      <w:r w:rsidRPr="002757F5">
        <w:rPr>
          <w:rFonts w:hint="cs"/>
          <w:rtl/>
          <w:lang w:bidi="ar-EG"/>
        </w:rPr>
        <w:t xml:space="preserve"> خطة عمل محددة لبناء القدرات من أجل تنفيذ بروتوكول قرطاجنة وبروتوكوله التكميلي بما يتماشى مع خطة تنفيذ بروتوكول قرطاجنة وبما يكمل الإطار الاستراتيجي طويل الأجل لتنمية القدرات لدعم تنفيذ الإطار العالمي للتنوع البيولوجي لما بعد عام 2020،</w:t>
      </w:r>
    </w:p>
    <w:p w:rsidR="002757F5" w:rsidRPr="002757F5" w:rsidRDefault="002757F5" w:rsidP="002757F5">
      <w:pPr>
        <w:kinsoku w:val="0"/>
        <w:overflowPunct w:val="0"/>
        <w:autoSpaceDE w:val="0"/>
        <w:autoSpaceDN w:val="0"/>
        <w:bidi/>
        <w:adjustRightInd w:val="0"/>
        <w:snapToGrid w:val="0"/>
        <w:spacing w:after="120"/>
        <w:ind w:left="714" w:firstLine="720"/>
        <w:jc w:val="both"/>
        <w:rPr>
          <w:rStyle w:val="hps"/>
          <w:snapToGrid w:val="0"/>
          <w:kern w:val="22"/>
          <w:rtl/>
          <w:lang w:bidi="ar-EG"/>
        </w:rPr>
      </w:pPr>
      <w:r w:rsidRPr="002757F5">
        <w:rPr>
          <w:rStyle w:val="hps"/>
          <w:rFonts w:hint="cs"/>
          <w:i/>
          <w:iCs/>
          <w:snapToGrid w:val="0"/>
          <w:kern w:val="22"/>
          <w:rtl/>
          <w:lang w:bidi="ar-EG"/>
        </w:rPr>
        <w:t>و</w:t>
      </w:r>
      <w:r w:rsidRPr="002757F5">
        <w:rPr>
          <w:rStyle w:val="hps"/>
          <w:rFonts w:hint="cs"/>
          <w:i/>
          <w:iCs/>
          <w:snapToGrid w:val="0"/>
          <w:kern w:val="22"/>
          <w:rtl/>
        </w:rPr>
        <w:t xml:space="preserve">إذ يشير أيضا إلى </w:t>
      </w:r>
      <w:r w:rsidRPr="002757F5">
        <w:rPr>
          <w:rStyle w:val="hps"/>
          <w:rFonts w:hint="cs"/>
          <w:snapToGrid w:val="0"/>
          <w:kern w:val="22"/>
          <w:rtl/>
        </w:rPr>
        <w:t xml:space="preserve">المقرر </w:t>
      </w:r>
      <w:r w:rsidRPr="002757F5">
        <w:rPr>
          <w:rStyle w:val="hps"/>
          <w:snapToGrid w:val="0"/>
          <w:kern w:val="22"/>
        </w:rPr>
        <w:t>CP-9/7</w:t>
      </w:r>
      <w:r w:rsidRPr="002757F5">
        <w:rPr>
          <w:rStyle w:val="hps"/>
          <w:rFonts w:hint="cs"/>
          <w:snapToGrid w:val="0"/>
          <w:kern w:val="22"/>
          <w:rtl/>
          <w:lang w:bidi="ar-EG"/>
        </w:rPr>
        <w:t>، الذي قرر فيه إعداد خطة تنفيذ لبروتوكول قرطاجنة ترتكز على الإطار العالمي للتنوع البيولوجي لما بعد عام 2020 وتكمله،</w:t>
      </w:r>
    </w:p>
    <w:p w:rsidR="002757F5" w:rsidRPr="002757F5" w:rsidRDefault="002757F5" w:rsidP="002757F5">
      <w:pPr>
        <w:kinsoku w:val="0"/>
        <w:overflowPunct w:val="0"/>
        <w:autoSpaceDE w:val="0"/>
        <w:autoSpaceDN w:val="0"/>
        <w:bidi/>
        <w:adjustRightInd w:val="0"/>
        <w:snapToGrid w:val="0"/>
        <w:spacing w:after="120"/>
        <w:ind w:left="714" w:firstLine="720"/>
        <w:jc w:val="both"/>
        <w:rPr>
          <w:rStyle w:val="hps"/>
          <w:snapToGrid w:val="0"/>
          <w:kern w:val="22"/>
          <w:rtl/>
        </w:rPr>
      </w:pPr>
      <w:r w:rsidRPr="002757F5">
        <w:rPr>
          <w:rStyle w:val="hps"/>
          <w:rFonts w:hint="cs"/>
          <w:i/>
          <w:iCs/>
          <w:snapToGrid w:val="0"/>
          <w:kern w:val="22"/>
          <w:rtl/>
        </w:rPr>
        <w:lastRenderedPageBreak/>
        <w:t xml:space="preserve">وإذ يرحب </w:t>
      </w:r>
      <w:r w:rsidRPr="002757F5">
        <w:rPr>
          <w:rStyle w:val="hps"/>
          <w:rFonts w:hint="cs"/>
          <w:snapToGrid w:val="0"/>
          <w:kern w:val="22"/>
          <w:rtl/>
        </w:rPr>
        <w:t>بمساهمة فريق الاتصال المعني ببروتوكول قرطاجنة في إعداد خطة عمل بناء القدرات، والاستعراض الذي أجرته الهيئة الفرعية للتنفيذ في اجتماعها الثالث،</w:t>
      </w:r>
    </w:p>
    <w:p w:rsidR="002757F5" w:rsidRPr="002757F5" w:rsidRDefault="002757F5" w:rsidP="002757F5">
      <w:pPr>
        <w:kinsoku w:val="0"/>
        <w:overflowPunct w:val="0"/>
        <w:autoSpaceDE w:val="0"/>
        <w:autoSpaceDN w:val="0"/>
        <w:bidi/>
        <w:adjustRightInd w:val="0"/>
        <w:snapToGrid w:val="0"/>
        <w:spacing w:after="120"/>
        <w:ind w:left="714" w:firstLine="720"/>
        <w:jc w:val="both"/>
        <w:rPr>
          <w:rStyle w:val="hps"/>
          <w:snapToGrid w:val="0"/>
          <w:kern w:val="22"/>
          <w:rtl/>
        </w:rPr>
      </w:pPr>
      <w:r w:rsidRPr="002757F5">
        <w:rPr>
          <w:rStyle w:val="hps"/>
          <w:rFonts w:hint="cs"/>
          <w:i/>
          <w:iCs/>
          <w:snapToGrid w:val="0"/>
          <w:kern w:val="22"/>
          <w:rtl/>
        </w:rPr>
        <w:t xml:space="preserve">وإذ يدرك </w:t>
      </w:r>
      <w:r w:rsidRPr="002757F5">
        <w:rPr>
          <w:rStyle w:val="hps"/>
          <w:rFonts w:hint="cs"/>
          <w:snapToGrid w:val="0"/>
          <w:kern w:val="22"/>
          <w:rtl/>
        </w:rPr>
        <w:t>أهمية البروتوكول وخطة تنفيذه وخطة عمله بشأن بناء القدرات كخطتين مترابطتين ولكن منفصلتين لتحقيق أهداف اتفاقية التنوع البيولوجي،</w:t>
      </w:r>
    </w:p>
    <w:p w:rsidR="002757F5" w:rsidRPr="002757F5" w:rsidRDefault="002757F5" w:rsidP="002757F5">
      <w:pPr>
        <w:kinsoku w:val="0"/>
        <w:overflowPunct w:val="0"/>
        <w:autoSpaceDE w:val="0"/>
        <w:autoSpaceDN w:val="0"/>
        <w:bidi/>
        <w:adjustRightInd w:val="0"/>
        <w:snapToGrid w:val="0"/>
        <w:spacing w:after="120"/>
        <w:ind w:left="714" w:firstLine="720"/>
        <w:jc w:val="both"/>
        <w:rPr>
          <w:rStyle w:val="hps"/>
          <w:snapToGrid w:val="0"/>
          <w:kern w:val="22"/>
          <w:rtl/>
        </w:rPr>
      </w:pPr>
      <w:r w:rsidRPr="002757F5">
        <w:rPr>
          <w:rStyle w:val="hps"/>
          <w:rFonts w:hint="cs"/>
          <w:i/>
          <w:iCs/>
          <w:snapToGrid w:val="0"/>
          <w:kern w:val="22"/>
          <w:rtl/>
        </w:rPr>
        <w:t>وإذ يقر</w:t>
      </w:r>
      <w:r w:rsidRPr="002757F5">
        <w:rPr>
          <w:rStyle w:val="hps"/>
          <w:rFonts w:hint="cs"/>
          <w:snapToGrid w:val="0"/>
          <w:kern w:val="22"/>
          <w:rtl/>
        </w:rPr>
        <w:t xml:space="preserve"> بالحاجة </w:t>
      </w:r>
      <w:r w:rsidRPr="002757F5">
        <w:rPr>
          <w:rStyle w:val="hps"/>
          <w:snapToGrid w:val="0"/>
          <w:kern w:val="22"/>
          <w:rtl/>
        </w:rPr>
        <w:t xml:space="preserve">إلى تحديد </w:t>
      </w:r>
      <w:r w:rsidRPr="002757F5">
        <w:rPr>
          <w:rStyle w:val="hps"/>
          <w:rFonts w:hint="cs"/>
          <w:snapToGrid w:val="0"/>
          <w:kern w:val="22"/>
          <w:rtl/>
        </w:rPr>
        <w:t xml:space="preserve">بشكل دوري </w:t>
      </w:r>
      <w:r w:rsidRPr="002757F5">
        <w:rPr>
          <w:rStyle w:val="hps"/>
          <w:snapToGrid w:val="0"/>
          <w:kern w:val="22"/>
          <w:rtl/>
        </w:rPr>
        <w:t>الأولويات للتخطيط والعمل البرنامجي الذي يتعين الاضطلاع به خلال الفترة الزمنية لخطة عمل بناء القدرات،</w:t>
      </w:r>
    </w:p>
    <w:p w:rsidR="002757F5" w:rsidRPr="002757F5" w:rsidRDefault="002757F5" w:rsidP="002757F5">
      <w:pPr>
        <w:kinsoku w:val="0"/>
        <w:overflowPunct w:val="0"/>
        <w:autoSpaceDE w:val="0"/>
        <w:autoSpaceDN w:val="0"/>
        <w:bidi/>
        <w:adjustRightInd w:val="0"/>
        <w:snapToGrid w:val="0"/>
        <w:spacing w:after="120"/>
        <w:ind w:left="1440"/>
        <w:rPr>
          <w:rStyle w:val="hps"/>
          <w:snapToGrid w:val="0"/>
          <w:kern w:val="22"/>
          <w:lang w:bidi="ar-EG"/>
        </w:rPr>
      </w:pPr>
      <w:r w:rsidRPr="002757F5">
        <w:rPr>
          <w:rStyle w:val="hps"/>
          <w:rFonts w:hint="cs"/>
          <w:snapToGrid w:val="0"/>
          <w:kern w:val="22"/>
          <w:rtl/>
        </w:rPr>
        <w:t>[1-</w:t>
      </w:r>
      <w:r w:rsidRPr="002757F5">
        <w:rPr>
          <w:rStyle w:val="hps"/>
          <w:rFonts w:hint="cs"/>
          <w:snapToGrid w:val="0"/>
          <w:kern w:val="22"/>
          <w:rtl/>
        </w:rPr>
        <w:tab/>
      </w:r>
      <w:r w:rsidRPr="002757F5">
        <w:rPr>
          <w:rStyle w:val="hps"/>
          <w:rFonts w:hint="cs"/>
          <w:i/>
          <w:iCs/>
          <w:snapToGrid w:val="0"/>
          <w:kern w:val="22"/>
          <w:rtl/>
        </w:rPr>
        <w:t>يعتمد</w:t>
      </w:r>
      <w:r w:rsidRPr="002757F5">
        <w:rPr>
          <w:rStyle w:val="hps"/>
          <w:rFonts w:hint="cs"/>
          <w:snapToGrid w:val="0"/>
          <w:kern w:val="22"/>
          <w:rtl/>
        </w:rPr>
        <w:t xml:space="preserve"> خطة عمل بناء القدرات على النحو الوارد في المرفق الثاني بهذا المقرر؛</w:t>
      </w:r>
      <w:r w:rsidRPr="002757F5">
        <w:rPr>
          <w:rStyle w:val="hps"/>
          <w:rFonts w:hint="cs"/>
          <w:snapToGrid w:val="0"/>
          <w:kern w:val="22"/>
          <w:rtl/>
          <w:lang w:bidi="ar-EG"/>
        </w:rPr>
        <w:t>]</w:t>
      </w:r>
    </w:p>
    <w:p w:rsidR="002757F5" w:rsidRPr="002757F5" w:rsidRDefault="002757F5" w:rsidP="002757F5">
      <w:pPr>
        <w:kinsoku w:val="0"/>
        <w:overflowPunct w:val="0"/>
        <w:autoSpaceDE w:val="0"/>
        <w:autoSpaceDN w:val="0"/>
        <w:bidi/>
        <w:adjustRightInd w:val="0"/>
        <w:snapToGrid w:val="0"/>
        <w:spacing w:after="120"/>
        <w:ind w:left="1440"/>
        <w:rPr>
          <w:rStyle w:val="hps"/>
          <w:snapToGrid w:val="0"/>
          <w:kern w:val="22"/>
        </w:rPr>
      </w:pPr>
      <w:r w:rsidRPr="002757F5">
        <w:rPr>
          <w:rStyle w:val="hps"/>
          <w:rFonts w:hint="cs"/>
          <w:snapToGrid w:val="0"/>
          <w:kern w:val="22"/>
          <w:rtl/>
        </w:rPr>
        <w:t>[2-</w:t>
      </w:r>
      <w:r w:rsidRPr="002757F5">
        <w:rPr>
          <w:rStyle w:val="hps"/>
          <w:rFonts w:hint="cs"/>
          <w:snapToGrid w:val="0"/>
          <w:kern w:val="22"/>
          <w:rtl/>
        </w:rPr>
        <w:tab/>
      </w:r>
      <w:r w:rsidRPr="002757F5">
        <w:rPr>
          <w:rStyle w:val="hps"/>
          <w:i/>
          <w:iCs/>
          <w:snapToGrid w:val="0"/>
          <w:kern w:val="22"/>
          <w:rtl/>
        </w:rPr>
        <w:t>يرحب</w:t>
      </w:r>
      <w:r w:rsidRPr="002757F5">
        <w:rPr>
          <w:rStyle w:val="hps"/>
          <w:snapToGrid w:val="0"/>
          <w:kern w:val="22"/>
          <w:rtl/>
        </w:rPr>
        <w:t xml:space="preserve"> بالإطار الاستراتيجي طويل الأجل لتنمية القدرات المعتمد في المقرر 15</w:t>
      </w:r>
      <w:r w:rsidRPr="002757F5">
        <w:rPr>
          <w:rStyle w:val="hps"/>
          <w:rFonts w:hint="cs"/>
          <w:snapToGrid w:val="0"/>
          <w:kern w:val="22"/>
          <w:rtl/>
        </w:rPr>
        <w:t>/</w:t>
      </w:r>
      <w:r w:rsidRPr="002757F5">
        <w:rPr>
          <w:rStyle w:val="hps"/>
          <w:snapToGrid w:val="0"/>
          <w:kern w:val="22"/>
        </w:rPr>
        <w:t>--</w:t>
      </w:r>
      <w:r w:rsidRPr="002757F5">
        <w:rPr>
          <w:rStyle w:val="hps"/>
          <w:rFonts w:hint="cs"/>
          <w:snapToGrid w:val="0"/>
          <w:kern w:val="22"/>
          <w:rtl/>
          <w:lang w:bidi="ar-EG"/>
        </w:rPr>
        <w:t>؛]</w:t>
      </w:r>
    </w:p>
    <w:p w:rsidR="002757F5" w:rsidRPr="002757F5" w:rsidRDefault="002757F5" w:rsidP="001607E9">
      <w:pPr>
        <w:pStyle w:val="ListParagraph"/>
        <w:numPr>
          <w:ilvl w:val="0"/>
          <w:numId w:val="27"/>
        </w:numPr>
        <w:kinsoku w:val="0"/>
        <w:overflowPunct w:val="0"/>
        <w:autoSpaceDE w:val="0"/>
        <w:autoSpaceDN w:val="0"/>
        <w:bidi/>
        <w:adjustRightInd w:val="0"/>
        <w:snapToGrid w:val="0"/>
        <w:spacing w:after="120" w:line="216" w:lineRule="auto"/>
        <w:ind w:left="720" w:firstLine="720"/>
        <w:contextualSpacing w:val="0"/>
        <w:jc w:val="both"/>
        <w:rPr>
          <w:rStyle w:val="hps"/>
          <w:snapToGrid w:val="0"/>
          <w:kern w:val="22"/>
        </w:rPr>
      </w:pPr>
      <w:r w:rsidRPr="002757F5">
        <w:rPr>
          <w:rStyle w:val="hps"/>
          <w:i/>
          <w:iCs/>
          <w:snapToGrid w:val="0"/>
          <w:kern w:val="22"/>
          <w:rtl/>
        </w:rPr>
        <w:t>يقر</w:t>
      </w:r>
      <w:r w:rsidRPr="002757F5">
        <w:rPr>
          <w:rStyle w:val="hps"/>
          <w:snapToGrid w:val="0"/>
          <w:kern w:val="22"/>
          <w:rtl/>
        </w:rPr>
        <w:t xml:space="preserve"> بتكامل خطة عمل بناء القدرات مع الإطار الاستراتيجي طويل الأجل لتنمية القدرات؛</w:t>
      </w:r>
    </w:p>
    <w:p w:rsidR="002757F5" w:rsidRPr="002757F5" w:rsidRDefault="002757F5" w:rsidP="001607E9">
      <w:pPr>
        <w:pStyle w:val="ListParagraph"/>
        <w:numPr>
          <w:ilvl w:val="0"/>
          <w:numId w:val="27"/>
        </w:numPr>
        <w:kinsoku w:val="0"/>
        <w:overflowPunct w:val="0"/>
        <w:autoSpaceDE w:val="0"/>
        <w:autoSpaceDN w:val="0"/>
        <w:bidi/>
        <w:adjustRightInd w:val="0"/>
        <w:snapToGrid w:val="0"/>
        <w:spacing w:after="120" w:line="216" w:lineRule="auto"/>
        <w:ind w:left="720" w:firstLine="720"/>
        <w:contextualSpacing w:val="0"/>
        <w:jc w:val="both"/>
        <w:rPr>
          <w:rStyle w:val="hps"/>
          <w:snapToGrid w:val="0"/>
          <w:kern w:val="22"/>
        </w:rPr>
      </w:pPr>
      <w:r w:rsidRPr="002757F5">
        <w:rPr>
          <w:rStyle w:val="hps"/>
          <w:rFonts w:hint="cs"/>
          <w:i/>
          <w:iCs/>
          <w:snapToGrid w:val="0"/>
          <w:kern w:val="22"/>
          <w:rtl/>
        </w:rPr>
        <w:t xml:space="preserve">يحث </w:t>
      </w:r>
      <w:r w:rsidRPr="002757F5">
        <w:rPr>
          <w:rStyle w:val="hps"/>
          <w:rFonts w:hint="cs"/>
          <w:snapToGrid w:val="0"/>
          <w:kern w:val="22"/>
          <w:rtl/>
        </w:rPr>
        <w:t xml:space="preserve">الأطراف على استعراض خطط عملها وبرامجها الوطنية ذات الصلة بتنفيذ البروتوكول، بما في ذلك استراتيجياتها وخطط عملها الوطنية، ومواءمتها حسب الاقتضاء مع خطة عمل بناء القدرات، </w:t>
      </w:r>
      <w:r w:rsidRPr="002757F5">
        <w:rPr>
          <w:rStyle w:val="hps"/>
          <w:rFonts w:hint="cs"/>
          <w:i/>
          <w:iCs/>
          <w:snapToGrid w:val="0"/>
          <w:kern w:val="22"/>
          <w:rtl/>
        </w:rPr>
        <w:t xml:space="preserve">ويدعو </w:t>
      </w:r>
      <w:r w:rsidRPr="002757F5">
        <w:rPr>
          <w:rStyle w:val="hps"/>
          <w:rFonts w:hint="cs"/>
          <w:snapToGrid w:val="0"/>
          <w:kern w:val="22"/>
          <w:rtl/>
        </w:rPr>
        <w:t>الحكومات الأخرى إلى القيام بذلك؛</w:t>
      </w:r>
    </w:p>
    <w:p w:rsidR="002757F5" w:rsidRPr="002757F5" w:rsidRDefault="002757F5" w:rsidP="001607E9">
      <w:pPr>
        <w:pStyle w:val="ListParagraph"/>
        <w:numPr>
          <w:ilvl w:val="0"/>
          <w:numId w:val="27"/>
        </w:numPr>
        <w:kinsoku w:val="0"/>
        <w:overflowPunct w:val="0"/>
        <w:autoSpaceDE w:val="0"/>
        <w:autoSpaceDN w:val="0"/>
        <w:bidi/>
        <w:adjustRightInd w:val="0"/>
        <w:snapToGrid w:val="0"/>
        <w:spacing w:after="120" w:line="216" w:lineRule="auto"/>
        <w:ind w:left="720" w:firstLine="720"/>
        <w:contextualSpacing w:val="0"/>
        <w:jc w:val="both"/>
        <w:rPr>
          <w:rStyle w:val="hps"/>
          <w:snapToGrid w:val="0"/>
          <w:kern w:val="22"/>
        </w:rPr>
      </w:pPr>
      <w:r w:rsidRPr="002757F5">
        <w:rPr>
          <w:rStyle w:val="hps"/>
          <w:rFonts w:hint="cs"/>
          <w:i/>
          <w:iCs/>
          <w:snapToGrid w:val="0"/>
          <w:kern w:val="22"/>
          <w:rtl/>
        </w:rPr>
        <w:t xml:space="preserve">يحث أيضا </w:t>
      </w:r>
      <w:r w:rsidRPr="002757F5">
        <w:rPr>
          <w:rStyle w:val="hps"/>
          <w:rFonts w:hint="cs"/>
          <w:snapToGrid w:val="0"/>
          <w:kern w:val="22"/>
          <w:rtl/>
        </w:rPr>
        <w:t>الأطراف على تخصيص الموارد الكافية اللازمة لإسراع وتيرة تنفيذ خطة عمل بناء القدرات [وتوفير موارد مالية جديدة لتمكين البلدان النامية الأطراف من تنفيذ الخطط وفقا للمادة 20 من الاتفاقية والمادة</w:t>
      </w:r>
      <w:r w:rsidRPr="002757F5">
        <w:rPr>
          <w:rStyle w:val="hps"/>
          <w:rFonts w:hint="eastAsia"/>
          <w:snapToGrid w:val="0"/>
          <w:kern w:val="22"/>
          <w:rtl/>
        </w:rPr>
        <w:t> </w:t>
      </w:r>
      <w:r w:rsidRPr="002757F5">
        <w:rPr>
          <w:rStyle w:val="hps"/>
          <w:rFonts w:hint="cs"/>
          <w:snapToGrid w:val="0"/>
          <w:kern w:val="22"/>
          <w:rtl/>
        </w:rPr>
        <w:t xml:space="preserve">28 من لبروتوكول] </w:t>
      </w:r>
      <w:r w:rsidRPr="002757F5">
        <w:rPr>
          <w:rStyle w:val="hps"/>
          <w:rFonts w:hint="cs"/>
          <w:i/>
          <w:iCs/>
          <w:snapToGrid w:val="0"/>
          <w:kern w:val="22"/>
          <w:rtl/>
        </w:rPr>
        <w:t xml:space="preserve">ويدعو </w:t>
      </w:r>
      <w:r w:rsidRPr="002757F5">
        <w:rPr>
          <w:rStyle w:val="hps"/>
          <w:rFonts w:hint="cs"/>
          <w:snapToGrid w:val="0"/>
          <w:kern w:val="22"/>
          <w:rtl/>
        </w:rPr>
        <w:t xml:space="preserve">الحكومات والجهات المانحة الأخرى إلى القيام بذلك، </w:t>
      </w:r>
      <w:r w:rsidRPr="002757F5">
        <w:rPr>
          <w:rStyle w:val="hps"/>
          <w:rFonts w:hint="cs"/>
          <w:i/>
          <w:iCs/>
          <w:snapToGrid w:val="0"/>
          <w:kern w:val="22"/>
          <w:rtl/>
        </w:rPr>
        <w:t xml:space="preserve">ويقر </w:t>
      </w:r>
      <w:r w:rsidRPr="002757F5">
        <w:rPr>
          <w:rStyle w:val="hps"/>
          <w:rFonts w:hint="cs"/>
          <w:snapToGrid w:val="0"/>
          <w:kern w:val="22"/>
          <w:rtl/>
        </w:rPr>
        <w:t>بشكل خاص بدور [بالدور الذي يؤدي</w:t>
      </w:r>
      <w:r w:rsidRPr="002757F5">
        <w:rPr>
          <w:rStyle w:val="hps"/>
          <w:rFonts w:hint="cs"/>
          <w:snapToGrid w:val="0"/>
          <w:kern w:val="22"/>
          <w:rtl/>
          <w:lang w:bidi="ar-EG"/>
        </w:rPr>
        <w:t>ه</w:t>
      </w:r>
      <w:r w:rsidRPr="002757F5">
        <w:rPr>
          <w:rStyle w:val="hps"/>
          <w:rFonts w:hint="cs"/>
          <w:snapToGrid w:val="0"/>
          <w:kern w:val="22"/>
          <w:rtl/>
        </w:rPr>
        <w:t>] مرفق البيئة العالمية [في دعم بناء القدرات لتنفيذ] [في تشغيل الآلية المالية لـ] البروتوكول؛</w:t>
      </w:r>
    </w:p>
    <w:p w:rsidR="002757F5" w:rsidRPr="002757F5" w:rsidRDefault="002757F5" w:rsidP="001607E9">
      <w:pPr>
        <w:pStyle w:val="ListParagraph"/>
        <w:numPr>
          <w:ilvl w:val="0"/>
          <w:numId w:val="27"/>
        </w:numPr>
        <w:kinsoku w:val="0"/>
        <w:overflowPunct w:val="0"/>
        <w:autoSpaceDE w:val="0"/>
        <w:autoSpaceDN w:val="0"/>
        <w:bidi/>
        <w:adjustRightInd w:val="0"/>
        <w:snapToGrid w:val="0"/>
        <w:spacing w:after="120" w:line="216" w:lineRule="auto"/>
        <w:ind w:left="720" w:firstLine="720"/>
        <w:contextualSpacing w:val="0"/>
        <w:jc w:val="both"/>
        <w:rPr>
          <w:rStyle w:val="hps"/>
          <w:snapToGrid w:val="0"/>
          <w:kern w:val="22"/>
        </w:rPr>
      </w:pPr>
      <w:r w:rsidRPr="002757F5">
        <w:rPr>
          <w:rStyle w:val="hps"/>
          <w:snapToGrid w:val="0"/>
          <w:kern w:val="22"/>
          <w:rtl/>
        </w:rPr>
        <w:t>[</w:t>
      </w:r>
      <w:r w:rsidRPr="002757F5">
        <w:rPr>
          <w:rStyle w:val="hps"/>
          <w:i/>
          <w:iCs/>
          <w:snapToGrid w:val="0"/>
          <w:kern w:val="22"/>
          <w:rtl/>
        </w:rPr>
        <w:t>يحث</w:t>
      </w:r>
      <w:r w:rsidRPr="002757F5">
        <w:rPr>
          <w:rStyle w:val="hps"/>
          <w:snapToGrid w:val="0"/>
          <w:kern w:val="22"/>
          <w:rtl/>
        </w:rPr>
        <w:t xml:space="preserve"> </w:t>
      </w:r>
      <w:r w:rsidRPr="002757F5">
        <w:rPr>
          <w:rStyle w:val="hps"/>
          <w:i/>
          <w:iCs/>
          <w:snapToGrid w:val="0"/>
          <w:kern w:val="22"/>
          <w:rtl/>
        </w:rPr>
        <w:t xml:space="preserve">كذلك </w:t>
      </w:r>
      <w:r w:rsidRPr="002757F5">
        <w:rPr>
          <w:rStyle w:val="hps"/>
          <w:snapToGrid w:val="0"/>
          <w:kern w:val="22"/>
          <w:rtl/>
        </w:rPr>
        <w:t xml:space="preserve">الأطراف على </w:t>
      </w:r>
      <w:r w:rsidRPr="002757F5">
        <w:rPr>
          <w:rStyle w:val="hps"/>
          <w:rFonts w:hint="cs"/>
          <w:snapToGrid w:val="0"/>
          <w:kern w:val="22"/>
          <w:rtl/>
        </w:rPr>
        <w:t>حشد</w:t>
      </w:r>
      <w:r w:rsidRPr="002757F5">
        <w:rPr>
          <w:rStyle w:val="hps"/>
          <w:snapToGrid w:val="0"/>
          <w:kern w:val="22"/>
          <w:rtl/>
        </w:rPr>
        <w:t xml:space="preserve"> الموارد من جميع المصادر، بما في ذلك من خلال التعاون الدولي والقطاع الخاص، وفقا للمادة 20 من الاتفاقية والمادة 28 من البروتوكول؛]</w:t>
      </w:r>
    </w:p>
    <w:p w:rsidR="002757F5" w:rsidRPr="002757F5" w:rsidRDefault="002757F5" w:rsidP="001607E9">
      <w:pPr>
        <w:pStyle w:val="ListParagraph"/>
        <w:numPr>
          <w:ilvl w:val="0"/>
          <w:numId w:val="27"/>
        </w:numPr>
        <w:kinsoku w:val="0"/>
        <w:overflowPunct w:val="0"/>
        <w:autoSpaceDE w:val="0"/>
        <w:autoSpaceDN w:val="0"/>
        <w:bidi/>
        <w:adjustRightInd w:val="0"/>
        <w:snapToGrid w:val="0"/>
        <w:spacing w:after="120" w:line="216" w:lineRule="auto"/>
        <w:ind w:left="720" w:firstLine="720"/>
        <w:contextualSpacing w:val="0"/>
        <w:jc w:val="both"/>
        <w:rPr>
          <w:rStyle w:val="hps"/>
          <w:snapToGrid w:val="0"/>
          <w:kern w:val="22"/>
        </w:rPr>
      </w:pPr>
      <w:r w:rsidRPr="002757F5">
        <w:rPr>
          <w:rStyle w:val="hps"/>
          <w:rFonts w:hint="cs"/>
          <w:i/>
          <w:iCs/>
          <w:snapToGrid w:val="0"/>
          <w:kern w:val="22"/>
          <w:rtl/>
        </w:rPr>
        <w:t xml:space="preserve">يقرر </w:t>
      </w:r>
      <w:r w:rsidRPr="002757F5">
        <w:rPr>
          <w:rStyle w:val="hps"/>
          <w:rFonts w:hint="cs"/>
          <w:snapToGrid w:val="0"/>
          <w:kern w:val="22"/>
          <w:rtl/>
        </w:rPr>
        <w:t>أن يتضمن خط أساس خطة عمل بناء القدرات المعلومات التي جُمعت في دورة الإبلاغ الرابعة؛</w:t>
      </w:r>
      <w:r w:rsidRPr="002757F5">
        <w:rPr>
          <w:rStyle w:val="FootnoteReference"/>
          <w:rtl/>
          <w:lang w:bidi="ar-EG"/>
        </w:rPr>
        <w:footnoteReference w:id="20"/>
      </w:r>
    </w:p>
    <w:p w:rsidR="002757F5" w:rsidRPr="002757F5" w:rsidRDefault="002757F5" w:rsidP="001607E9">
      <w:pPr>
        <w:pStyle w:val="ListParagraph"/>
        <w:numPr>
          <w:ilvl w:val="0"/>
          <w:numId w:val="27"/>
        </w:numPr>
        <w:kinsoku w:val="0"/>
        <w:overflowPunct w:val="0"/>
        <w:autoSpaceDE w:val="0"/>
        <w:autoSpaceDN w:val="0"/>
        <w:bidi/>
        <w:adjustRightInd w:val="0"/>
        <w:snapToGrid w:val="0"/>
        <w:spacing w:after="120" w:line="216" w:lineRule="auto"/>
        <w:ind w:left="720" w:firstLine="720"/>
        <w:contextualSpacing w:val="0"/>
        <w:jc w:val="both"/>
        <w:rPr>
          <w:rStyle w:val="hps"/>
          <w:snapToGrid w:val="0"/>
          <w:kern w:val="22"/>
        </w:rPr>
      </w:pPr>
      <w:r w:rsidRPr="002757F5">
        <w:rPr>
          <w:rStyle w:val="hps"/>
          <w:i/>
          <w:iCs/>
          <w:snapToGrid w:val="0"/>
          <w:kern w:val="22"/>
          <w:rtl/>
        </w:rPr>
        <w:t>يقرر</w:t>
      </w:r>
      <w:r w:rsidRPr="002757F5">
        <w:rPr>
          <w:rStyle w:val="hps"/>
          <w:rFonts w:hint="cs"/>
          <w:i/>
          <w:iCs/>
          <w:snapToGrid w:val="0"/>
          <w:kern w:val="22"/>
          <w:rtl/>
        </w:rPr>
        <w:t xml:space="preserve"> أيضا</w:t>
      </w:r>
      <w:r w:rsidRPr="002757F5">
        <w:rPr>
          <w:rStyle w:val="hps"/>
          <w:snapToGrid w:val="0"/>
          <w:kern w:val="22"/>
          <w:rtl/>
        </w:rPr>
        <w:t xml:space="preserve"> إجراء تقييم منتصف المدة لخطة عمل بناء القدرات بالاقتران مع</w:t>
      </w:r>
      <w:r w:rsidRPr="002757F5">
        <w:rPr>
          <w:rStyle w:val="hps"/>
          <w:rFonts w:hint="cs"/>
          <w:snapToGrid w:val="0"/>
          <w:kern w:val="22"/>
          <w:rtl/>
        </w:rPr>
        <w:t xml:space="preserve"> تقييم منتصف المدة لخطة التنفيذ</w:t>
      </w:r>
      <w:r w:rsidRPr="002757F5">
        <w:rPr>
          <w:rStyle w:val="hps"/>
          <w:snapToGrid w:val="0"/>
          <w:kern w:val="22"/>
          <w:rtl/>
        </w:rPr>
        <w:t>؛</w:t>
      </w:r>
      <w:r w:rsidRPr="002757F5">
        <w:rPr>
          <w:rStyle w:val="FootnoteReference"/>
          <w:rtl/>
          <w:lang w:bidi="ar-EG"/>
        </w:rPr>
        <w:footnoteReference w:id="21"/>
      </w:r>
    </w:p>
    <w:p w:rsidR="002757F5" w:rsidRPr="002757F5" w:rsidRDefault="002757F5" w:rsidP="002757F5">
      <w:pPr>
        <w:pStyle w:val="ListParagraph"/>
        <w:kinsoku w:val="0"/>
        <w:overflowPunct w:val="0"/>
        <w:autoSpaceDE w:val="0"/>
        <w:autoSpaceDN w:val="0"/>
        <w:bidi/>
        <w:adjustRightInd w:val="0"/>
        <w:snapToGrid w:val="0"/>
        <w:spacing w:after="120" w:line="216" w:lineRule="auto"/>
        <w:ind w:firstLine="720"/>
        <w:rPr>
          <w:rStyle w:val="hps"/>
          <w:snapToGrid w:val="0"/>
          <w:kern w:val="22"/>
          <w:rtl/>
        </w:rPr>
      </w:pPr>
      <w:r w:rsidRPr="002757F5">
        <w:rPr>
          <w:rStyle w:val="hps"/>
          <w:rFonts w:hint="cs"/>
          <w:snapToGrid w:val="0"/>
          <w:kern w:val="22"/>
          <w:rtl/>
        </w:rPr>
        <w:t>[9-</w:t>
      </w:r>
      <w:r w:rsidRPr="002757F5">
        <w:rPr>
          <w:rStyle w:val="hps"/>
          <w:rFonts w:hint="cs"/>
          <w:snapToGrid w:val="0"/>
          <w:kern w:val="22"/>
          <w:rtl/>
        </w:rPr>
        <w:tab/>
        <w:t>[</w:t>
      </w:r>
      <w:r w:rsidRPr="002757F5">
        <w:rPr>
          <w:rStyle w:val="hps"/>
          <w:rFonts w:hint="cs"/>
          <w:i/>
          <w:iCs/>
          <w:snapToGrid w:val="0"/>
          <w:kern w:val="22"/>
          <w:rtl/>
        </w:rPr>
        <w:t xml:space="preserve">يشجع </w:t>
      </w:r>
      <w:r w:rsidRPr="002757F5">
        <w:rPr>
          <w:rStyle w:val="hps"/>
          <w:rFonts w:hint="cs"/>
          <w:snapToGrid w:val="0"/>
          <w:kern w:val="22"/>
          <w:rtl/>
        </w:rPr>
        <w:t xml:space="preserve">السلطات الوطنية المعنية بالسلامة الأحيائية على دعم تنفيذ خطة عمل بناء القدرات [تجنب تضارب المصالح وإدارتها، حسب الاقتضاء] </w:t>
      </w:r>
      <w:r w:rsidRPr="002757F5">
        <w:rPr>
          <w:rStyle w:val="hps"/>
          <w:rFonts w:hint="cs"/>
          <w:i/>
          <w:iCs/>
          <w:snapToGrid w:val="0"/>
          <w:kern w:val="22"/>
          <w:rtl/>
        </w:rPr>
        <w:t xml:space="preserve">ويدعو </w:t>
      </w:r>
      <w:r w:rsidRPr="002757F5">
        <w:rPr>
          <w:rStyle w:val="hps"/>
          <w:rFonts w:hint="cs"/>
          <w:snapToGrid w:val="0"/>
          <w:kern w:val="22"/>
          <w:rtl/>
        </w:rPr>
        <w:t>الحكومات الأخرى والأوساط الأكاديمية ومؤسسات البحوث والشعوب الأصلية والمجتمعات المحلية وأصحاب المصلحة الآخرين ذوي الصلة إلى القيام بذلك]/[</w:t>
      </w:r>
      <w:r w:rsidRPr="002757F5">
        <w:rPr>
          <w:rStyle w:val="hps"/>
          <w:rFonts w:hint="cs"/>
          <w:i/>
          <w:iCs/>
          <w:snapToGrid w:val="0"/>
          <w:kern w:val="22"/>
          <w:rtl/>
        </w:rPr>
        <w:t xml:space="preserve">يشجع </w:t>
      </w:r>
      <w:r w:rsidRPr="002757F5">
        <w:rPr>
          <w:rStyle w:val="hps"/>
          <w:rFonts w:hint="cs"/>
          <w:snapToGrid w:val="0"/>
          <w:kern w:val="22"/>
          <w:rtl/>
        </w:rPr>
        <w:t>الأطراف، من خلال السلطات الوطنية المختصة، على تحديد الجهات الفاعلة ذات الصلة لدعم تنفيذ خطة عمل بناء القدرات [تجنب تضارب المصالح وإدارتها، حسب الاقتضاء]].]</w:t>
      </w:r>
    </w:p>
    <w:p w:rsidR="002757F5" w:rsidRPr="002757F5" w:rsidRDefault="002757F5" w:rsidP="002757F5">
      <w:pPr>
        <w:bidi/>
        <w:rPr>
          <w:rStyle w:val="hps"/>
          <w:snapToGrid w:val="0"/>
          <w:kern w:val="22"/>
          <w:rtl/>
          <w:lang w:bidi="ar-EG"/>
        </w:rPr>
      </w:pPr>
      <w:r w:rsidRPr="002757F5">
        <w:rPr>
          <w:rStyle w:val="hps"/>
          <w:snapToGrid w:val="0"/>
          <w:kern w:val="22"/>
          <w:rtl/>
        </w:rPr>
        <w:br w:type="page"/>
      </w:r>
    </w:p>
    <w:p w:rsidR="002757F5" w:rsidRPr="002757F5" w:rsidRDefault="002757F5" w:rsidP="002757F5">
      <w:pPr>
        <w:kinsoku w:val="0"/>
        <w:overflowPunct w:val="0"/>
        <w:autoSpaceDE w:val="0"/>
        <w:autoSpaceDN w:val="0"/>
        <w:bidi/>
        <w:adjustRightInd w:val="0"/>
        <w:snapToGrid w:val="0"/>
        <w:spacing w:after="120"/>
        <w:jc w:val="center"/>
        <w:rPr>
          <w:i/>
          <w:iCs/>
          <w:rtl/>
          <w:lang w:bidi="ar-EG"/>
        </w:rPr>
      </w:pPr>
      <w:r w:rsidRPr="002757F5">
        <w:rPr>
          <w:rFonts w:hint="cs"/>
          <w:i/>
          <w:iCs/>
          <w:rtl/>
        </w:rPr>
        <w:lastRenderedPageBreak/>
        <w:t>المرفق الأول</w:t>
      </w:r>
    </w:p>
    <w:p w:rsidR="002757F5" w:rsidRPr="003203E5" w:rsidRDefault="002757F5" w:rsidP="003203E5">
      <w:pPr>
        <w:bidi/>
        <w:spacing w:after="120" w:line="216" w:lineRule="auto"/>
        <w:jc w:val="center"/>
        <w:rPr>
          <w:bCs/>
          <w:rtl/>
        </w:rPr>
      </w:pPr>
      <w:bookmarkStart w:id="31" w:name="_Toc105031397"/>
      <w:r w:rsidRPr="003203E5">
        <w:rPr>
          <w:rFonts w:hint="cs"/>
          <w:bCs/>
          <w:rtl/>
        </w:rPr>
        <w:t>خطة تنفيذ بروتوكول قرطاجنة (2021-2030)</w:t>
      </w:r>
      <w:bookmarkEnd w:id="31"/>
    </w:p>
    <w:p w:rsidR="002757F5" w:rsidRPr="003203E5" w:rsidRDefault="002757F5" w:rsidP="003203E5">
      <w:pPr>
        <w:bidi/>
        <w:spacing w:after="120" w:line="216" w:lineRule="auto"/>
        <w:jc w:val="center"/>
        <w:rPr>
          <w:bCs/>
          <w:szCs w:val="26"/>
        </w:rPr>
      </w:pPr>
      <w:bookmarkStart w:id="32" w:name="_Toc105031398"/>
      <w:r w:rsidRPr="003203E5">
        <w:rPr>
          <w:rFonts w:hint="cs"/>
          <w:bCs/>
          <w:szCs w:val="26"/>
          <w:rtl/>
        </w:rPr>
        <w:t>أولا-</w:t>
      </w:r>
      <w:r w:rsidRPr="003203E5">
        <w:rPr>
          <w:rFonts w:hint="cs"/>
          <w:bCs/>
          <w:szCs w:val="26"/>
          <w:rtl/>
        </w:rPr>
        <w:tab/>
        <w:t>الغرض من خطة التنفيذ</w:t>
      </w:r>
      <w:bookmarkEnd w:id="32"/>
    </w:p>
    <w:p w:rsidR="002757F5" w:rsidRPr="002757F5" w:rsidRDefault="002757F5" w:rsidP="001607E9">
      <w:pPr>
        <w:numPr>
          <w:ilvl w:val="0"/>
          <w:numId w:val="25"/>
        </w:numPr>
        <w:tabs>
          <w:tab w:val="clear" w:pos="540"/>
          <w:tab w:val="num" w:pos="713"/>
        </w:tabs>
        <w:kinsoku w:val="0"/>
        <w:overflowPunct w:val="0"/>
        <w:autoSpaceDE w:val="0"/>
        <w:autoSpaceDN w:val="0"/>
        <w:bidi/>
        <w:adjustRightInd w:val="0"/>
        <w:snapToGrid w:val="0"/>
        <w:spacing w:after="120" w:line="216" w:lineRule="auto"/>
        <w:ind w:left="0" w:firstLine="0"/>
        <w:jc w:val="both"/>
        <w:rPr>
          <w:snapToGrid w:val="0"/>
          <w:kern w:val="22"/>
          <w:szCs w:val="22"/>
        </w:rPr>
      </w:pPr>
      <w:r w:rsidRPr="002757F5">
        <w:rPr>
          <w:rFonts w:hint="cs"/>
          <w:rtl/>
          <w:lang w:bidi="ar-EG"/>
        </w:rPr>
        <w:t>أُعدت خطة التنفيذ كإطار لإنجازات ومنجزات واسعة مرغوب فيها للمساعدة على توجيه الأطراف في تنفيذها للبروتوكول وقياس التقدم المحرز في هذا الصدد للفترة 2021-2030.</w:t>
      </w:r>
    </w:p>
    <w:p w:rsidR="002757F5" w:rsidRPr="002757F5" w:rsidRDefault="002757F5" w:rsidP="001607E9">
      <w:pPr>
        <w:numPr>
          <w:ilvl w:val="0"/>
          <w:numId w:val="25"/>
        </w:numPr>
        <w:tabs>
          <w:tab w:val="clear" w:pos="540"/>
          <w:tab w:val="num" w:pos="713"/>
        </w:tabs>
        <w:kinsoku w:val="0"/>
        <w:overflowPunct w:val="0"/>
        <w:autoSpaceDE w:val="0"/>
        <w:autoSpaceDN w:val="0"/>
        <w:bidi/>
        <w:adjustRightInd w:val="0"/>
        <w:snapToGrid w:val="0"/>
        <w:spacing w:after="120" w:line="216" w:lineRule="auto"/>
        <w:ind w:left="0" w:firstLine="0"/>
        <w:jc w:val="both"/>
        <w:rPr>
          <w:snapToGrid w:val="0"/>
          <w:kern w:val="22"/>
          <w:szCs w:val="22"/>
        </w:rPr>
      </w:pPr>
      <w:r w:rsidRPr="002757F5">
        <w:rPr>
          <w:rFonts w:hint="cs"/>
          <w:rtl/>
          <w:lang w:bidi="ar-EG"/>
        </w:rPr>
        <w:t xml:space="preserve">وتُستكمل خطة التنفيذ بخطة عمل بناء القدرات بهدف تيسير تنمية وتعزيز قدرات الأطراف على تنفيذ البروتوكول، بما في ذلك من خلال ما تيسير مشاركة الشركاء، بما في ذلك الجهات المانحة؛ وتعزيز التعاون والتنسيق على المستويين الإقليمي والدولي. وتغطي خطة عمل بناء القدرات نفس الفترة التي تغطيها خطة التنفيذ، من عام 2021 إلى عام 2030. </w:t>
      </w:r>
    </w:p>
    <w:p w:rsidR="002757F5" w:rsidRPr="002757F5" w:rsidRDefault="002757F5" w:rsidP="001607E9">
      <w:pPr>
        <w:numPr>
          <w:ilvl w:val="0"/>
          <w:numId w:val="25"/>
        </w:numPr>
        <w:tabs>
          <w:tab w:val="clear" w:pos="540"/>
          <w:tab w:val="num" w:pos="713"/>
        </w:tabs>
        <w:kinsoku w:val="0"/>
        <w:overflowPunct w:val="0"/>
        <w:autoSpaceDE w:val="0"/>
        <w:autoSpaceDN w:val="0"/>
        <w:bidi/>
        <w:adjustRightInd w:val="0"/>
        <w:snapToGrid w:val="0"/>
        <w:spacing w:after="120" w:line="216" w:lineRule="auto"/>
        <w:ind w:left="0" w:firstLine="0"/>
        <w:jc w:val="both"/>
        <w:rPr>
          <w:snapToGrid w:val="0"/>
          <w:kern w:val="22"/>
          <w:szCs w:val="22"/>
        </w:rPr>
      </w:pPr>
      <w:r w:rsidRPr="002757F5">
        <w:rPr>
          <w:rFonts w:hint="cs"/>
          <w:rtl/>
          <w:lang w:bidi="ar-EG"/>
        </w:rPr>
        <w:t xml:space="preserve">وتُوجه خطة التنفيذ في الأساس إلى الأطراف. ولكن من المسلم به أن الدول من غير الأطراف وأصحاب المصلحة من مختلف القطاعات، والمنظمات، والشعوب الأصلية والمجتمعات المحلية والجهات المانحة يمكنها أن تدعم تنفيذ البروتوكول. </w:t>
      </w:r>
    </w:p>
    <w:p w:rsidR="002757F5" w:rsidRPr="002757F5" w:rsidRDefault="002757F5" w:rsidP="007362C3">
      <w:pPr>
        <w:kinsoku w:val="0"/>
        <w:overflowPunct w:val="0"/>
        <w:autoSpaceDE w:val="0"/>
        <w:autoSpaceDN w:val="0"/>
        <w:bidi/>
        <w:adjustRightInd w:val="0"/>
        <w:snapToGrid w:val="0"/>
        <w:spacing w:after="120"/>
        <w:ind w:left="2610" w:right="1530" w:hanging="810"/>
        <w:rPr>
          <w:snapToGrid w:val="0"/>
          <w:kern w:val="22"/>
          <w:szCs w:val="22"/>
        </w:rPr>
      </w:pPr>
      <w:r w:rsidRPr="002757F5">
        <w:rPr>
          <w:rFonts w:hint="cs"/>
          <w:b/>
          <w:bCs/>
          <w:szCs w:val="26"/>
          <w:rtl/>
          <w:lang w:bidi="ar-EG"/>
        </w:rPr>
        <w:t>ثانيا-</w:t>
      </w:r>
      <w:r w:rsidRPr="002757F5">
        <w:rPr>
          <w:rFonts w:hint="cs"/>
          <w:b/>
          <w:bCs/>
          <w:szCs w:val="26"/>
          <w:rtl/>
          <w:lang w:bidi="ar-EG"/>
        </w:rPr>
        <w:tab/>
        <w:t>الصلة بالإطار العالمي للتنوع البيولوجي لما بعد عام 2020 وخطة التنمية المستدامة لعام</w:t>
      </w:r>
      <w:r w:rsidRPr="002757F5">
        <w:rPr>
          <w:rFonts w:hint="eastAsia"/>
          <w:b/>
          <w:bCs/>
          <w:szCs w:val="26"/>
          <w:rtl/>
          <w:lang w:bidi="ar-EG"/>
        </w:rPr>
        <w:t> </w:t>
      </w:r>
      <w:r w:rsidRPr="002757F5">
        <w:rPr>
          <w:rFonts w:hint="cs"/>
          <w:b/>
          <w:bCs/>
          <w:szCs w:val="26"/>
          <w:rtl/>
          <w:lang w:bidi="ar-EG"/>
        </w:rPr>
        <w:t>2030</w:t>
      </w:r>
    </w:p>
    <w:p w:rsidR="002757F5" w:rsidRPr="002757F5" w:rsidRDefault="002757F5" w:rsidP="001607E9">
      <w:pPr>
        <w:numPr>
          <w:ilvl w:val="0"/>
          <w:numId w:val="25"/>
        </w:numPr>
        <w:tabs>
          <w:tab w:val="clear" w:pos="540"/>
          <w:tab w:val="num" w:pos="713"/>
        </w:tabs>
        <w:kinsoku w:val="0"/>
        <w:overflowPunct w:val="0"/>
        <w:autoSpaceDE w:val="0"/>
        <w:autoSpaceDN w:val="0"/>
        <w:bidi/>
        <w:adjustRightInd w:val="0"/>
        <w:snapToGrid w:val="0"/>
        <w:spacing w:after="120" w:line="216" w:lineRule="auto"/>
        <w:ind w:left="0" w:firstLine="0"/>
        <w:jc w:val="both"/>
        <w:rPr>
          <w:snapToGrid w:val="0"/>
          <w:kern w:val="22"/>
          <w:szCs w:val="22"/>
        </w:rPr>
      </w:pPr>
      <w:r w:rsidRPr="002757F5">
        <w:rPr>
          <w:rFonts w:hint="cs"/>
          <w:rtl/>
          <w:lang w:bidi="ar-EG"/>
        </w:rPr>
        <w:t>ترتكز خطة التنفيذ على الإطار العالمي للتنوع البيولوجي لما بعد عام 2020 وتكمله، إذ تساهم غاياتها وأهدافها ونواتجها في تحقيق رؤية الإطار لعام 2050: "بحلول عام 2050، يقيّم التنوع البيولوجي ويُحفظ ويُستعاد ويستخدم برشد، وتُصان خدمات النظم الإيكولوجية، مما يؤدي إلى استدامة كوكب سليم وتقديم منافع أساسية لجميع الشعوب"؛ ومهمته: "اتخاذ إجراءات عاجلة عبر المجتمع لوضع التنوع البيولوجي في مسار الاستعادة لصالح الكوكب والبشر". وتهدف خطة التنفيذ إلى تيسير تنفيذ بروتوكول قرطاجنة وهي موجهة إلى الأطراف في بروتوكول قرطاجنة. ويمكن لخطة التنفيذ أيضا أن تدعم الأطراف وتوجهها في تحقيق الأهداف والغايات ذات الصلة بالسلامة الأحيائية في الإطار العالمي للتنوع البيولوجي لما بعد عام 2020 [ولا سيما السلامة الأحيائية المحدد للإطار العالمي للتنوع البيولوجي].</w:t>
      </w:r>
    </w:p>
    <w:p w:rsidR="002757F5" w:rsidRPr="002757F5" w:rsidRDefault="002757F5" w:rsidP="001607E9">
      <w:pPr>
        <w:numPr>
          <w:ilvl w:val="0"/>
          <w:numId w:val="25"/>
        </w:numPr>
        <w:tabs>
          <w:tab w:val="clear" w:pos="540"/>
          <w:tab w:val="num" w:pos="713"/>
        </w:tabs>
        <w:kinsoku w:val="0"/>
        <w:overflowPunct w:val="0"/>
        <w:autoSpaceDE w:val="0"/>
        <w:autoSpaceDN w:val="0"/>
        <w:bidi/>
        <w:adjustRightInd w:val="0"/>
        <w:snapToGrid w:val="0"/>
        <w:spacing w:after="120" w:line="216" w:lineRule="auto"/>
        <w:ind w:left="0" w:firstLine="0"/>
        <w:jc w:val="both"/>
        <w:rPr>
          <w:snapToGrid w:val="0"/>
          <w:kern w:val="22"/>
          <w:szCs w:val="22"/>
        </w:rPr>
      </w:pPr>
      <w:r w:rsidRPr="002757F5">
        <w:rPr>
          <w:rFonts w:hint="cs"/>
          <w:rtl/>
          <w:lang w:bidi="ar-EG"/>
        </w:rPr>
        <w:t>ويمكن أن تساعد خطة التنفيذ أيضا على دعم الأطراف لتحقيق أهداف التنمية المستدامة، بما في ذلك على سبيل المثال الهدف 2 (القضاء على الجوع، وتوفير الأمن الغذائي والتغذية المحسنة، وتعزيز الزراعة المستدامة) والهدف 3 (ضمان تمتع الجميع بأنماط عيش صحية وبالرفاهية في جميع الأعمار).</w:t>
      </w:r>
    </w:p>
    <w:p w:rsidR="002757F5" w:rsidRPr="007A3FDD" w:rsidRDefault="002757F5" w:rsidP="007A3FDD">
      <w:pPr>
        <w:bidi/>
        <w:spacing w:after="120"/>
        <w:jc w:val="center"/>
        <w:rPr>
          <w:bCs/>
          <w:szCs w:val="26"/>
        </w:rPr>
      </w:pPr>
      <w:bookmarkStart w:id="33" w:name="_Toc105031399"/>
      <w:r w:rsidRPr="007A3FDD">
        <w:rPr>
          <w:rFonts w:hint="cs"/>
          <w:bCs/>
          <w:szCs w:val="26"/>
          <w:rtl/>
        </w:rPr>
        <w:t>ثالثا-</w:t>
      </w:r>
      <w:r w:rsidRPr="007A3FDD">
        <w:rPr>
          <w:rFonts w:hint="cs"/>
          <w:bCs/>
          <w:szCs w:val="26"/>
          <w:rtl/>
        </w:rPr>
        <w:tab/>
        <w:t>هيكل خطة التنفيذ</w:t>
      </w:r>
      <w:bookmarkEnd w:id="33"/>
    </w:p>
    <w:p w:rsidR="002757F5" w:rsidRPr="002757F5" w:rsidRDefault="002757F5" w:rsidP="001607E9">
      <w:pPr>
        <w:numPr>
          <w:ilvl w:val="0"/>
          <w:numId w:val="25"/>
        </w:numPr>
        <w:tabs>
          <w:tab w:val="clear" w:pos="540"/>
          <w:tab w:val="num" w:pos="713"/>
        </w:tabs>
        <w:kinsoku w:val="0"/>
        <w:overflowPunct w:val="0"/>
        <w:autoSpaceDE w:val="0"/>
        <w:autoSpaceDN w:val="0"/>
        <w:bidi/>
        <w:adjustRightInd w:val="0"/>
        <w:snapToGrid w:val="0"/>
        <w:spacing w:after="120" w:line="216" w:lineRule="auto"/>
        <w:ind w:left="0" w:firstLine="0"/>
        <w:jc w:val="both"/>
        <w:rPr>
          <w:snapToGrid w:val="0"/>
          <w:kern w:val="22"/>
          <w:szCs w:val="22"/>
        </w:rPr>
      </w:pPr>
      <w:r w:rsidRPr="002757F5">
        <w:rPr>
          <w:rFonts w:hint="cs"/>
          <w:rtl/>
          <w:lang w:bidi="ar-EG"/>
        </w:rPr>
        <w:t>تُقدم في التذييل نظرة عامة في صورة جدول على غايات وأهداف ومؤشرات ونواتج خطة التنفيذ.</w:t>
      </w:r>
    </w:p>
    <w:p w:rsidR="002757F5" w:rsidRPr="002757F5" w:rsidRDefault="002757F5" w:rsidP="001607E9">
      <w:pPr>
        <w:numPr>
          <w:ilvl w:val="0"/>
          <w:numId w:val="25"/>
        </w:numPr>
        <w:tabs>
          <w:tab w:val="clear" w:pos="540"/>
          <w:tab w:val="num" w:pos="713"/>
        </w:tabs>
        <w:kinsoku w:val="0"/>
        <w:overflowPunct w:val="0"/>
        <w:autoSpaceDE w:val="0"/>
        <w:autoSpaceDN w:val="0"/>
        <w:bidi/>
        <w:adjustRightInd w:val="0"/>
        <w:snapToGrid w:val="0"/>
        <w:spacing w:after="120" w:line="216" w:lineRule="auto"/>
        <w:ind w:left="0" w:firstLine="0"/>
        <w:jc w:val="both"/>
        <w:rPr>
          <w:snapToGrid w:val="0"/>
          <w:kern w:val="22"/>
          <w:szCs w:val="22"/>
        </w:rPr>
      </w:pPr>
      <w:r w:rsidRPr="002757F5">
        <w:rPr>
          <w:rFonts w:hint="cs"/>
          <w:rtl/>
          <w:lang w:bidi="ar-EG"/>
        </w:rPr>
        <w:t xml:space="preserve">وتحدد خطة التنفيذ الغايات، التي تمثل الإنجازات الواسعة المرغوب فيها من جانب الأطراف. وتُنظم غايات خطة التنفيذ وفقا "لمجالات التنفيذ" و"البيئة التمكينية". وتتكون "مجالات التنفيذ" من غايات تتعلق بالعناصر الرئيسية لتنفيذ البروتوكول. وتتضمن "البيئة التمكينية" غايات شاملة تتعلق بتقديم الدعم للتنفيذ، أي بناء القدرات وحشد الموارد والتعاون والتوعية العامة والتثقيف والمشاركة. وتمثل الغايات في إطار "البيئة التمكينية" إنجازات شاملة تفيد مجموعة متنوعة من الغايات المتعلقة بالتنفيذ ويمكن قراءتها بالاقتران مع الأهداف المتعلقة "بمجالات التنفيذ". وتتضمن كل غاية الأهداف والنواتج والمؤشرات المقابلة. </w:t>
      </w:r>
    </w:p>
    <w:p w:rsidR="002757F5" w:rsidRPr="002757F5" w:rsidRDefault="002757F5" w:rsidP="001607E9">
      <w:pPr>
        <w:numPr>
          <w:ilvl w:val="0"/>
          <w:numId w:val="25"/>
        </w:numPr>
        <w:tabs>
          <w:tab w:val="clear" w:pos="540"/>
          <w:tab w:val="num" w:pos="713"/>
        </w:tabs>
        <w:kinsoku w:val="0"/>
        <w:overflowPunct w:val="0"/>
        <w:autoSpaceDE w:val="0"/>
        <w:autoSpaceDN w:val="0"/>
        <w:bidi/>
        <w:adjustRightInd w:val="0"/>
        <w:snapToGrid w:val="0"/>
        <w:spacing w:after="120" w:line="216" w:lineRule="auto"/>
        <w:ind w:left="0" w:firstLine="0"/>
        <w:jc w:val="both"/>
        <w:rPr>
          <w:snapToGrid w:val="0"/>
          <w:kern w:val="22"/>
          <w:szCs w:val="22"/>
        </w:rPr>
      </w:pPr>
      <w:r w:rsidRPr="002757F5">
        <w:rPr>
          <w:rFonts w:hint="cs"/>
          <w:rtl/>
          <w:lang w:bidi="ar-EG"/>
        </w:rPr>
        <w:lastRenderedPageBreak/>
        <w:t xml:space="preserve">وتحدد </w:t>
      </w:r>
      <w:r w:rsidRPr="002757F5">
        <w:rPr>
          <w:rFonts w:hint="cs"/>
          <w:i/>
          <w:iCs/>
          <w:rtl/>
          <w:lang w:bidi="ar-EG"/>
        </w:rPr>
        <w:t>الأهداف</w:t>
      </w:r>
      <w:r w:rsidRPr="002757F5">
        <w:rPr>
          <w:rFonts w:hint="cs"/>
          <w:b/>
          <w:bCs/>
          <w:rtl/>
          <w:lang w:bidi="ar-EG"/>
        </w:rPr>
        <w:t xml:space="preserve"> </w:t>
      </w:r>
      <w:r w:rsidRPr="002757F5">
        <w:rPr>
          <w:rFonts w:hint="cs"/>
          <w:rtl/>
          <w:lang w:bidi="ar-EG"/>
        </w:rPr>
        <w:t xml:space="preserve">الإنجازات الرئيسية لتحقيق الغاية التي تتعلق بها. ولا يُقصد من الأهداف تقديم قائمة شاملة بالإنجازات التي قد تكون ذات صلة بالغاية. وتمتثل الأهداف لأحكام البروتوكول، بما في ذلك الالتزامات والأحكام الأخرى، والتوجيه المقدم بموجب مقررات مؤتمر الأطراف العامل كاجتماع للأطراف في البروتوكول. وتتضمن معظم الغايات أهدافا متعددة. </w:t>
      </w:r>
    </w:p>
    <w:p w:rsidR="002757F5" w:rsidRPr="002757F5" w:rsidRDefault="002757F5" w:rsidP="001607E9">
      <w:pPr>
        <w:numPr>
          <w:ilvl w:val="0"/>
          <w:numId w:val="25"/>
        </w:numPr>
        <w:tabs>
          <w:tab w:val="clear" w:pos="540"/>
          <w:tab w:val="num" w:pos="713"/>
        </w:tabs>
        <w:kinsoku w:val="0"/>
        <w:overflowPunct w:val="0"/>
        <w:autoSpaceDE w:val="0"/>
        <w:autoSpaceDN w:val="0"/>
        <w:bidi/>
        <w:adjustRightInd w:val="0"/>
        <w:snapToGrid w:val="0"/>
        <w:spacing w:after="120" w:line="216" w:lineRule="auto"/>
        <w:ind w:left="0" w:firstLine="0"/>
        <w:jc w:val="both"/>
        <w:rPr>
          <w:snapToGrid w:val="0"/>
          <w:kern w:val="22"/>
          <w:szCs w:val="22"/>
        </w:rPr>
      </w:pPr>
      <w:r w:rsidRPr="002757F5">
        <w:rPr>
          <w:rFonts w:hint="cs"/>
          <w:rtl/>
          <w:lang w:bidi="ar-EG"/>
        </w:rPr>
        <w:t xml:space="preserve">وتُصمم </w:t>
      </w:r>
      <w:r w:rsidRPr="002757F5">
        <w:rPr>
          <w:rFonts w:hint="cs"/>
          <w:i/>
          <w:iCs/>
          <w:rtl/>
          <w:lang w:bidi="ar-EG"/>
        </w:rPr>
        <w:t>المؤشرات</w:t>
      </w:r>
      <w:r w:rsidRPr="002757F5">
        <w:rPr>
          <w:rFonts w:hint="cs"/>
          <w:b/>
          <w:bCs/>
          <w:rtl/>
          <w:lang w:bidi="ar-EG"/>
        </w:rPr>
        <w:t xml:space="preserve"> </w:t>
      </w:r>
      <w:r w:rsidRPr="002757F5">
        <w:rPr>
          <w:rFonts w:hint="cs"/>
          <w:rtl/>
          <w:lang w:bidi="ar-EG"/>
        </w:rPr>
        <w:t>لقياس التقدم المحرز نحو تحقيق الأهداف. ويجب أن تكون المؤشرات بسيطة وقابلة للقياس وذات صلة بالهدف المعني.</w:t>
      </w:r>
    </w:p>
    <w:p w:rsidR="002757F5" w:rsidRPr="002757F5" w:rsidRDefault="002757F5" w:rsidP="001607E9">
      <w:pPr>
        <w:numPr>
          <w:ilvl w:val="0"/>
          <w:numId w:val="25"/>
        </w:numPr>
        <w:tabs>
          <w:tab w:val="clear" w:pos="540"/>
          <w:tab w:val="num" w:pos="713"/>
        </w:tabs>
        <w:kinsoku w:val="0"/>
        <w:overflowPunct w:val="0"/>
        <w:autoSpaceDE w:val="0"/>
        <w:autoSpaceDN w:val="0"/>
        <w:bidi/>
        <w:adjustRightInd w:val="0"/>
        <w:snapToGrid w:val="0"/>
        <w:spacing w:after="120" w:line="216" w:lineRule="auto"/>
        <w:ind w:left="0" w:firstLine="0"/>
        <w:jc w:val="both"/>
        <w:rPr>
          <w:snapToGrid w:val="0"/>
          <w:kern w:val="22"/>
          <w:szCs w:val="22"/>
        </w:rPr>
      </w:pPr>
      <w:r w:rsidRPr="002757F5">
        <w:rPr>
          <w:rFonts w:hint="cs"/>
          <w:rtl/>
          <w:lang w:bidi="ar-EG"/>
        </w:rPr>
        <w:t>وتحدد النواتج</w:t>
      </w:r>
      <w:r w:rsidRPr="002757F5">
        <w:rPr>
          <w:rFonts w:hint="cs"/>
          <w:b/>
          <w:bCs/>
          <w:rtl/>
          <w:lang w:bidi="ar-EG"/>
        </w:rPr>
        <w:t xml:space="preserve"> </w:t>
      </w:r>
      <w:r w:rsidRPr="002757F5">
        <w:rPr>
          <w:rFonts w:hint="cs"/>
          <w:rtl/>
          <w:lang w:bidi="ar-EG"/>
        </w:rPr>
        <w:t>التأثير الناجم عن تحقيق الغاية.</w:t>
      </w:r>
    </w:p>
    <w:p w:rsidR="002757F5" w:rsidRPr="002757F5" w:rsidRDefault="002757F5" w:rsidP="001607E9">
      <w:pPr>
        <w:numPr>
          <w:ilvl w:val="0"/>
          <w:numId w:val="25"/>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Fonts w:hint="cs"/>
          <w:rtl/>
          <w:lang w:bidi="ar-EG"/>
        </w:rPr>
        <w:t xml:space="preserve">واعتمد مؤتمر الأطراف العامل كاجتماع للأطراف في البروتوكول في عام 2010 (لمقرر </w:t>
      </w:r>
      <w:r w:rsidRPr="002757F5">
        <w:rPr>
          <w:lang w:bidi="ar-EG"/>
        </w:rPr>
        <w:t>BS-V/11</w:t>
      </w:r>
      <w:r w:rsidRPr="002757F5">
        <w:rPr>
          <w:rFonts w:hint="cs"/>
          <w:rtl/>
          <w:lang w:bidi="ar-EG"/>
        </w:rPr>
        <w:t>) بروتوكول ناغويا</w:t>
      </w:r>
      <w:r w:rsidRPr="002757F5">
        <w:rPr>
          <w:rFonts w:hint="eastAsia"/>
          <w:rtl/>
          <w:lang w:bidi="ar-EG"/>
        </w:rPr>
        <w:t> </w:t>
      </w:r>
      <w:r w:rsidRPr="002757F5">
        <w:rPr>
          <w:rtl/>
          <w:lang w:bidi="ar-EG"/>
        </w:rPr>
        <w:t>–</w:t>
      </w:r>
      <w:r w:rsidRPr="002757F5">
        <w:rPr>
          <w:rFonts w:hint="cs"/>
          <w:rtl/>
          <w:lang w:bidi="ar-EG"/>
        </w:rPr>
        <w:t> كوالالمبور التكميلي بشأن المسؤولية والجبر التعويضي. وتضمنت الخطة الاستراتيجية للبروتوكول، التي اعتُمدت في عام 2010، عناصر بشأن المسؤولية والجبر التعويضي والبروتوكول التكميلي. ودخل البروتوكول التكميلي حيز التنفيذ في 5</w:t>
      </w:r>
      <w:r w:rsidRPr="002757F5">
        <w:rPr>
          <w:rFonts w:hint="eastAsia"/>
          <w:rtl/>
          <w:lang w:bidi="ar-EG"/>
        </w:rPr>
        <w:t> </w:t>
      </w:r>
      <w:r w:rsidRPr="002757F5">
        <w:rPr>
          <w:rFonts w:hint="cs"/>
          <w:rtl/>
          <w:lang w:bidi="ar-EG"/>
        </w:rPr>
        <w:t>مارس/آذار 2018.</w:t>
      </w:r>
    </w:p>
    <w:p w:rsidR="002757F5" w:rsidRPr="002757F5" w:rsidRDefault="002757F5" w:rsidP="001607E9">
      <w:pPr>
        <w:numPr>
          <w:ilvl w:val="0"/>
          <w:numId w:val="25"/>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Fonts w:hint="cs"/>
          <w:rtl/>
          <w:lang w:bidi="ar-EG"/>
        </w:rPr>
        <w:t>وأُدرج عنصر بشأن البروتوكول التكميلي في التذييل أدناه. والهدف من إدراج عنصر بشأن البروتوكول التكميلي يتمثل في دعم تنفيذ بروتوكول قرطاجنة والمساهمة في التنفيذ الفعال للبروتوكول التكميلي، مع الاعتراف بأنهما صكان قانونيان منفصلان وأن الالتزامات الناشئة عن هذين الصكين لا تُلزم سوى الأطراف في الصك المعني.</w:t>
      </w:r>
    </w:p>
    <w:p w:rsidR="002757F5" w:rsidRPr="007A3FDD" w:rsidRDefault="002757F5" w:rsidP="007A3FDD">
      <w:pPr>
        <w:bidi/>
        <w:spacing w:after="120"/>
        <w:jc w:val="center"/>
        <w:rPr>
          <w:bCs/>
          <w:sz w:val="24"/>
        </w:rPr>
      </w:pPr>
      <w:bookmarkStart w:id="34" w:name="_Toc105031400"/>
      <w:r w:rsidRPr="007A3FDD">
        <w:rPr>
          <w:rFonts w:hint="cs"/>
          <w:bCs/>
          <w:sz w:val="24"/>
          <w:rtl/>
        </w:rPr>
        <w:t>رابعا-</w:t>
      </w:r>
      <w:r w:rsidRPr="007A3FDD">
        <w:rPr>
          <w:rFonts w:hint="cs"/>
          <w:bCs/>
          <w:sz w:val="24"/>
          <w:rtl/>
        </w:rPr>
        <w:tab/>
        <w:t>التقييم والاستعراض</w:t>
      </w:r>
      <w:bookmarkEnd w:id="34"/>
    </w:p>
    <w:p w:rsidR="002757F5" w:rsidRPr="002757F5" w:rsidRDefault="002757F5" w:rsidP="001607E9">
      <w:pPr>
        <w:numPr>
          <w:ilvl w:val="0"/>
          <w:numId w:val="25"/>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Fonts w:hint="cs"/>
          <w:rtl/>
          <w:lang w:bidi="ar-EG"/>
        </w:rPr>
        <w:t xml:space="preserve">يجب على مؤتمر الأطراف العامل كاجتماع للأطراف في بروتوكول قرطاجنة إجراء تقييم منتصف المدة وقد يقرر إجراء التقييم النهائي لخطة التنفيذ. وقد يستند هذان التقييمان إلى المعلومات التي قدمتها الأطراف في تقاريرها الوطنية والمعلومات الواردة في غرفة تبادل معلومات السلامة الأحيائية، من بين أمور أخرى. ويمكن الاستعانة بهذه المعلومات لتقييم إلى أي مدى تُحقق أهداف خطة التنفيذ. </w:t>
      </w:r>
    </w:p>
    <w:p w:rsidR="002757F5" w:rsidRPr="002757F5" w:rsidRDefault="002757F5" w:rsidP="001607E9">
      <w:pPr>
        <w:numPr>
          <w:ilvl w:val="0"/>
          <w:numId w:val="25"/>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Fonts w:hint="cs"/>
          <w:rtl/>
          <w:lang w:bidi="ar-EG"/>
        </w:rPr>
        <w:t>وستستخدم نتائج التقييم والاستعراض الرابع لفعالية بروتوكول قرطاجنة والتقييم النهائي للخطة الاستراتيجية لبروتوكول قرطاجنة لإنشاء خط أساس لقياس التقدم المحرز في تحقيق أهداف خطة التنفيذ.</w:t>
      </w:r>
    </w:p>
    <w:p w:rsidR="002757F5" w:rsidRPr="007A3FDD" w:rsidRDefault="002757F5" w:rsidP="007A3FDD">
      <w:pPr>
        <w:tabs>
          <w:tab w:val="left" w:pos="1080"/>
        </w:tabs>
        <w:bidi/>
        <w:spacing w:after="120"/>
        <w:jc w:val="center"/>
        <w:rPr>
          <w:bCs/>
          <w:szCs w:val="26"/>
        </w:rPr>
      </w:pPr>
      <w:bookmarkStart w:id="35" w:name="_Toc105031401"/>
      <w:r w:rsidRPr="007A3FDD">
        <w:rPr>
          <w:rFonts w:hint="cs"/>
          <w:bCs/>
          <w:szCs w:val="26"/>
          <w:rtl/>
        </w:rPr>
        <w:t>خامسا-</w:t>
      </w:r>
      <w:r w:rsidRPr="007A3FDD">
        <w:rPr>
          <w:rFonts w:hint="cs"/>
          <w:bCs/>
          <w:szCs w:val="26"/>
          <w:rtl/>
        </w:rPr>
        <w:tab/>
        <w:t>الأولويات والبرمجة</w:t>
      </w:r>
      <w:bookmarkEnd w:id="35"/>
    </w:p>
    <w:p w:rsidR="002757F5" w:rsidRPr="002757F5" w:rsidRDefault="002757F5" w:rsidP="001607E9">
      <w:pPr>
        <w:numPr>
          <w:ilvl w:val="0"/>
          <w:numId w:val="25"/>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Fonts w:hint="cs"/>
          <w:rtl/>
          <w:lang w:bidi="ar-EG"/>
        </w:rPr>
        <w:t xml:space="preserve">قد يحدد مؤتمر الأطراف العامل كاجتماع للأطراف في بروتوكول قرطاجنة بشكل دوري أولويات للتخطيط والعمل البرنامجي المقرر الاضطلاع به خلال الفترة الزمنية لخطة التنفيذ. وقد يتضمن ذلك تحديد المعالم البارزة التي تؤدي إلى تحقيق غايات خطة التنفيذ. </w:t>
      </w:r>
    </w:p>
    <w:p w:rsidR="002757F5" w:rsidRPr="002757F5" w:rsidRDefault="002757F5" w:rsidP="001607E9">
      <w:pPr>
        <w:numPr>
          <w:ilvl w:val="0"/>
          <w:numId w:val="25"/>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Fonts w:hint="cs"/>
          <w:rtl/>
          <w:lang w:bidi="ar-EG"/>
        </w:rPr>
        <w:t>وعند اتخاذ قرار بشأن الأولويات والبرمجة، قد يرغب مؤتمر الأطراف العامل كاجتماع للأطراف في بروتوكول قرطاجنة في أن ينظر في التطورات والإنجازات في مجال السلامة الأحيائية والتكنولوجيا الأحيائية. وفي هذا الصدد، اتخذت خطة التنفيذ نهجا مفاده أنه عندما تمثل الكائنات الحية المطورة من خلال التقنيات الجديدة "كائنات حية محورة" على النحو المعرف في البروتوكول، يتم تناول هذه الكائنات في الخطة.</w:t>
      </w:r>
    </w:p>
    <w:p w:rsidR="002757F5" w:rsidRPr="007362C3" w:rsidRDefault="002757F5" w:rsidP="007362C3">
      <w:pPr>
        <w:bidi/>
        <w:jc w:val="center"/>
        <w:rPr>
          <w:bCs/>
          <w:szCs w:val="26"/>
        </w:rPr>
      </w:pPr>
      <w:bookmarkStart w:id="36" w:name="_Toc105031402"/>
      <w:r w:rsidRPr="007362C3">
        <w:rPr>
          <w:rFonts w:hint="cs"/>
          <w:bCs/>
          <w:szCs w:val="26"/>
          <w:rtl/>
        </w:rPr>
        <w:t>سادسا-</w:t>
      </w:r>
      <w:r w:rsidRPr="007362C3">
        <w:rPr>
          <w:rFonts w:hint="cs"/>
          <w:bCs/>
          <w:szCs w:val="26"/>
          <w:rtl/>
        </w:rPr>
        <w:tab/>
        <w:t xml:space="preserve"> الموارد</w:t>
      </w:r>
      <w:bookmarkEnd w:id="36"/>
    </w:p>
    <w:p w:rsidR="002757F5" w:rsidRPr="002757F5" w:rsidRDefault="002757F5" w:rsidP="001607E9">
      <w:pPr>
        <w:numPr>
          <w:ilvl w:val="0"/>
          <w:numId w:val="25"/>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Fonts w:hint="cs"/>
          <w:rtl/>
          <w:lang w:bidi="ar-EG"/>
        </w:rPr>
        <w:t xml:space="preserve">يعتمد التنفيذ الناجح للبروتوكول اعتمادا كبيرا على الوصول إلى الموارد البشرية والتقنية المالية الكافية والتعاون الفعال [وفقا للمادتين 22 و28 من البروتوكول]. وتهدف خطة التنفيذ إلى دعم الأطراف في هذا الصدد، بما في ذلك على وجه الخصوص الغايات المتعلقة بتهيئة بيئة تمكينية. </w:t>
      </w:r>
    </w:p>
    <w:p w:rsidR="002757F5" w:rsidRPr="007A3FDD" w:rsidRDefault="002757F5" w:rsidP="007362C3">
      <w:pPr>
        <w:tabs>
          <w:tab w:val="left" w:pos="1080"/>
        </w:tabs>
        <w:bidi/>
        <w:spacing w:after="120"/>
        <w:jc w:val="center"/>
        <w:rPr>
          <w:bCs/>
          <w:szCs w:val="26"/>
        </w:rPr>
      </w:pPr>
      <w:bookmarkStart w:id="37" w:name="_Toc105031403"/>
      <w:r w:rsidRPr="007A3FDD">
        <w:rPr>
          <w:rFonts w:hint="cs"/>
          <w:bCs/>
          <w:szCs w:val="26"/>
          <w:rtl/>
        </w:rPr>
        <w:lastRenderedPageBreak/>
        <w:t>سابعا-</w:t>
      </w:r>
      <w:r w:rsidRPr="007A3FDD">
        <w:rPr>
          <w:rFonts w:hint="cs"/>
          <w:bCs/>
          <w:szCs w:val="26"/>
          <w:rtl/>
        </w:rPr>
        <w:tab/>
        <w:t>دور الأمانة</w:t>
      </w:r>
      <w:bookmarkEnd w:id="37"/>
    </w:p>
    <w:p w:rsidR="002757F5" w:rsidRPr="002757F5" w:rsidRDefault="002757F5" w:rsidP="001607E9">
      <w:pPr>
        <w:numPr>
          <w:ilvl w:val="0"/>
          <w:numId w:val="25"/>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Fonts w:hint="cs"/>
          <w:rtl/>
          <w:lang w:bidi="ar-EG"/>
        </w:rPr>
        <w:t xml:space="preserve">بالرغم من أن خطة التنفيذ موجهة في المقام الأول إلى الأطراف، فإن أمانة اتفاقية التنوع البيولوجي ستدعم الأطراف في جهودها الرامية إلى تنفيذ البروتوكول، باتباع توجيهات مؤتمر الأطراف العامل كاجتماع للأطراف في بروتوكول قرطاجنة ووفقا للمادة 31 من بروتوكول قرطاجنة والمادة 24 من اتفاقية التنوع البيولوجي. ويشمل هذا الدعم إدارة غرفة تبادل معلومات السلامة الأحيائية وصيانتها، بالإضافة إلى الاضطلاع بأنشطة تتضمن أنشطة بناء القدرات، كما طلب مؤتمر الأطراف العامل كاجتماع للأطراف في البروتوكول. </w:t>
      </w:r>
    </w:p>
    <w:p w:rsidR="002757F5" w:rsidRPr="002757F5" w:rsidRDefault="002757F5" w:rsidP="002757F5">
      <w:pPr>
        <w:pStyle w:val="ListParagraph"/>
        <w:bidi/>
        <w:spacing w:after="120" w:line="216" w:lineRule="auto"/>
        <w:ind w:left="0"/>
        <w:jc w:val="center"/>
        <w:rPr>
          <w:i/>
          <w:iCs/>
          <w:rtl/>
          <w:lang w:val="en-US"/>
        </w:rPr>
      </w:pPr>
    </w:p>
    <w:p w:rsidR="002757F5" w:rsidRPr="002757F5" w:rsidRDefault="002757F5" w:rsidP="002757F5">
      <w:pPr>
        <w:pStyle w:val="ListParagraph"/>
        <w:bidi/>
        <w:spacing w:after="120" w:line="216" w:lineRule="auto"/>
        <w:ind w:left="0"/>
        <w:jc w:val="center"/>
        <w:rPr>
          <w:i/>
          <w:iCs/>
          <w:lang w:val="en-US" w:bidi="ar-EG"/>
        </w:rPr>
      </w:pPr>
      <w:r w:rsidRPr="002757F5">
        <w:rPr>
          <w:rFonts w:hint="cs"/>
          <w:i/>
          <w:iCs/>
          <w:rtl/>
          <w:lang w:val="en-US"/>
        </w:rPr>
        <w:t>تذييل المرفق الأول</w:t>
      </w:r>
    </w:p>
    <w:p w:rsidR="002757F5" w:rsidRPr="002757F5" w:rsidRDefault="002757F5" w:rsidP="002757F5">
      <w:pPr>
        <w:kinsoku w:val="0"/>
        <w:overflowPunct w:val="0"/>
        <w:autoSpaceDE w:val="0"/>
        <w:autoSpaceDN w:val="0"/>
        <w:bidi/>
        <w:adjustRightInd w:val="0"/>
        <w:snapToGrid w:val="0"/>
        <w:spacing w:line="120" w:lineRule="exact"/>
        <w:rPr>
          <w:rtl/>
          <w:lang w:bidi="ar-EG"/>
        </w:rPr>
      </w:pPr>
    </w:p>
    <w:tbl>
      <w:tblPr>
        <w:bidiVisual/>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728"/>
        <w:gridCol w:w="2340"/>
        <w:gridCol w:w="2970"/>
        <w:gridCol w:w="2173"/>
      </w:tblGrid>
      <w:tr w:rsidR="002757F5" w:rsidRPr="002757F5" w:rsidTr="00FE44AD">
        <w:trPr>
          <w:trHeight w:val="503"/>
          <w:tblHeader/>
          <w:jc w:val="center"/>
        </w:trPr>
        <w:tc>
          <w:tcPr>
            <w:tcW w:w="9211" w:type="dxa"/>
            <w:gridSpan w:val="4"/>
            <w:tcBorders>
              <w:bottom w:val="nil"/>
            </w:tcBorders>
            <w:shd w:val="clear" w:color="auto" w:fill="FFFFFF" w:themeFill="background1"/>
          </w:tcPr>
          <w:p w:rsidR="002757F5" w:rsidRPr="002757F5" w:rsidRDefault="002757F5" w:rsidP="002757F5">
            <w:pPr>
              <w:bidi/>
              <w:jc w:val="center"/>
              <w:rPr>
                <w:rFonts w:eastAsia="MS Mincho"/>
                <w:b/>
                <w:bCs/>
                <w:kern w:val="22"/>
                <w:sz w:val="18"/>
                <w:szCs w:val="22"/>
                <w:rtl/>
              </w:rPr>
            </w:pPr>
            <w:r w:rsidRPr="002757F5">
              <w:rPr>
                <w:rFonts w:eastAsia="MS Mincho" w:hint="cs"/>
                <w:b/>
                <w:bCs/>
                <w:kern w:val="22"/>
                <w:szCs w:val="22"/>
                <w:rtl/>
              </w:rPr>
              <w:t>خطة التنفيذ</w:t>
            </w:r>
          </w:p>
        </w:tc>
      </w:tr>
      <w:tr w:rsidR="002757F5" w:rsidRPr="002757F5" w:rsidTr="00FE44AD">
        <w:trPr>
          <w:trHeight w:val="503"/>
          <w:tblHeader/>
          <w:jc w:val="center"/>
        </w:trPr>
        <w:tc>
          <w:tcPr>
            <w:tcW w:w="1728" w:type="dxa"/>
            <w:tcBorders>
              <w:bottom w:val="nil"/>
            </w:tcBorders>
            <w:shd w:val="clear" w:color="auto" w:fill="FFFFFF" w:themeFill="background1"/>
          </w:tcPr>
          <w:p w:rsidR="002757F5" w:rsidRPr="002757F5" w:rsidRDefault="002757F5" w:rsidP="002757F5">
            <w:pPr>
              <w:bidi/>
              <w:jc w:val="center"/>
              <w:rPr>
                <w:rFonts w:eastAsia="MS Mincho"/>
                <w:bCs/>
                <w:kern w:val="22"/>
                <w:sz w:val="18"/>
                <w:szCs w:val="22"/>
              </w:rPr>
            </w:pPr>
            <w:r w:rsidRPr="002757F5">
              <w:rPr>
                <w:rFonts w:eastAsia="MS Mincho" w:hint="cs"/>
                <w:b/>
                <w:bCs/>
                <w:kern w:val="22"/>
                <w:sz w:val="18"/>
                <w:szCs w:val="22"/>
                <w:rtl/>
              </w:rPr>
              <w:t>الغايات</w:t>
            </w:r>
          </w:p>
        </w:tc>
        <w:tc>
          <w:tcPr>
            <w:tcW w:w="2340" w:type="dxa"/>
            <w:tcBorders>
              <w:bottom w:val="nil"/>
            </w:tcBorders>
            <w:shd w:val="clear" w:color="auto" w:fill="FFFFFF" w:themeFill="background1"/>
          </w:tcPr>
          <w:p w:rsidR="002757F5" w:rsidRPr="002757F5" w:rsidRDefault="002757F5" w:rsidP="002757F5">
            <w:pPr>
              <w:bidi/>
              <w:jc w:val="center"/>
              <w:rPr>
                <w:rFonts w:eastAsia="MS Mincho"/>
                <w:bCs/>
                <w:i/>
                <w:kern w:val="22"/>
                <w:sz w:val="18"/>
                <w:szCs w:val="22"/>
                <w:rtl/>
                <w:lang w:bidi="ar-EG"/>
              </w:rPr>
            </w:pPr>
            <w:r w:rsidRPr="002757F5">
              <w:rPr>
                <w:rFonts w:eastAsia="MS Mincho" w:hint="cs"/>
                <w:bCs/>
                <w:i/>
                <w:kern w:val="22"/>
                <w:sz w:val="18"/>
                <w:szCs w:val="22"/>
                <w:rtl/>
                <w:lang w:bidi="ar-EG"/>
              </w:rPr>
              <w:t>الأهداف</w:t>
            </w:r>
          </w:p>
        </w:tc>
        <w:tc>
          <w:tcPr>
            <w:tcW w:w="2970" w:type="dxa"/>
            <w:tcBorders>
              <w:bottom w:val="nil"/>
            </w:tcBorders>
            <w:shd w:val="clear" w:color="auto" w:fill="FFFFFF" w:themeFill="background1"/>
          </w:tcPr>
          <w:p w:rsidR="002757F5" w:rsidRPr="002757F5" w:rsidRDefault="002757F5" w:rsidP="002757F5">
            <w:pPr>
              <w:bidi/>
              <w:jc w:val="center"/>
              <w:rPr>
                <w:rFonts w:eastAsia="MS Mincho"/>
                <w:bCs/>
                <w:i/>
                <w:kern w:val="22"/>
                <w:sz w:val="18"/>
                <w:szCs w:val="22"/>
              </w:rPr>
            </w:pPr>
            <w:r w:rsidRPr="002757F5">
              <w:rPr>
                <w:rFonts w:eastAsia="MS Mincho" w:hint="cs"/>
                <w:bCs/>
                <w:i/>
                <w:kern w:val="22"/>
                <w:sz w:val="18"/>
                <w:szCs w:val="22"/>
                <w:rtl/>
              </w:rPr>
              <w:t>المؤشرات</w:t>
            </w:r>
          </w:p>
        </w:tc>
        <w:tc>
          <w:tcPr>
            <w:tcW w:w="2173" w:type="dxa"/>
            <w:tcBorders>
              <w:bottom w:val="nil"/>
            </w:tcBorders>
            <w:shd w:val="clear" w:color="auto" w:fill="FFFFFF" w:themeFill="background1"/>
          </w:tcPr>
          <w:p w:rsidR="002757F5" w:rsidRPr="002757F5" w:rsidRDefault="002757F5" w:rsidP="002757F5">
            <w:pPr>
              <w:bidi/>
              <w:jc w:val="center"/>
              <w:rPr>
                <w:rFonts w:eastAsia="MS Mincho"/>
                <w:b/>
                <w:bCs/>
                <w:kern w:val="22"/>
                <w:sz w:val="18"/>
                <w:szCs w:val="22"/>
              </w:rPr>
            </w:pPr>
            <w:r w:rsidRPr="002757F5">
              <w:rPr>
                <w:rFonts w:eastAsia="MS Mincho" w:hint="cs"/>
                <w:b/>
                <w:bCs/>
                <w:kern w:val="22"/>
                <w:sz w:val="18"/>
                <w:szCs w:val="22"/>
                <w:rtl/>
              </w:rPr>
              <w:t>النواتج</w:t>
            </w:r>
          </w:p>
        </w:tc>
      </w:tr>
      <w:tr w:rsidR="002757F5" w:rsidRPr="002757F5" w:rsidTr="00FE44AD">
        <w:trPr>
          <w:trHeight w:val="675"/>
          <w:jc w:val="center"/>
        </w:trPr>
        <w:tc>
          <w:tcPr>
            <w:tcW w:w="1728" w:type="dxa"/>
            <w:tcBorders>
              <w:top w:val="nil"/>
            </w:tcBorders>
            <w:shd w:val="clear" w:color="auto" w:fill="FFFFFF" w:themeFill="background1"/>
          </w:tcPr>
          <w:p w:rsidR="002757F5" w:rsidRPr="002757F5" w:rsidRDefault="002757F5" w:rsidP="002757F5">
            <w:pPr>
              <w:bidi/>
              <w:jc w:val="center"/>
              <w:rPr>
                <w:rFonts w:eastAsia="MS Mincho"/>
                <w:kern w:val="22"/>
                <w:szCs w:val="20"/>
              </w:rPr>
            </w:pPr>
            <w:r w:rsidRPr="002757F5">
              <w:rPr>
                <w:rFonts w:eastAsia="MS Mincho" w:hint="cs"/>
                <w:i/>
                <w:iCs/>
                <w:kern w:val="22"/>
                <w:szCs w:val="20"/>
                <w:rtl/>
              </w:rPr>
              <w:t>(إنجازات مرغوب فيها)</w:t>
            </w:r>
          </w:p>
        </w:tc>
        <w:tc>
          <w:tcPr>
            <w:tcW w:w="2340" w:type="dxa"/>
            <w:tcBorders>
              <w:top w:val="nil"/>
            </w:tcBorders>
            <w:shd w:val="clear" w:color="auto" w:fill="FFFFFF" w:themeFill="background1"/>
          </w:tcPr>
          <w:p w:rsidR="002757F5" w:rsidRPr="002757F5" w:rsidRDefault="002757F5" w:rsidP="002757F5">
            <w:pPr>
              <w:bidi/>
              <w:jc w:val="center"/>
              <w:rPr>
                <w:rFonts w:eastAsia="MS Mincho"/>
                <w:b/>
                <w:iCs/>
                <w:kern w:val="22"/>
                <w:szCs w:val="20"/>
              </w:rPr>
            </w:pPr>
            <w:r w:rsidRPr="002757F5">
              <w:rPr>
                <w:rFonts w:hint="cs"/>
                <w:i/>
                <w:iCs/>
                <w:kern w:val="22"/>
                <w:szCs w:val="20"/>
                <w:rtl/>
              </w:rPr>
              <w:t>(ما يجب إنجازه لتحقيق الغاية)</w:t>
            </w:r>
          </w:p>
        </w:tc>
        <w:tc>
          <w:tcPr>
            <w:tcW w:w="2970" w:type="dxa"/>
            <w:tcBorders>
              <w:top w:val="nil"/>
            </w:tcBorders>
            <w:shd w:val="clear" w:color="auto" w:fill="FFFFFF" w:themeFill="background1"/>
          </w:tcPr>
          <w:p w:rsidR="002757F5" w:rsidRPr="002757F5" w:rsidRDefault="002757F5" w:rsidP="002757F5">
            <w:pPr>
              <w:bidi/>
              <w:jc w:val="center"/>
              <w:rPr>
                <w:rFonts w:eastAsia="MS Mincho"/>
                <w:b/>
                <w:iCs/>
                <w:kern w:val="22"/>
                <w:szCs w:val="20"/>
              </w:rPr>
            </w:pPr>
            <w:r w:rsidRPr="002757F5">
              <w:rPr>
                <w:rFonts w:eastAsia="MS Mincho" w:hint="cs"/>
                <w:i/>
                <w:iCs/>
                <w:kern w:val="22"/>
                <w:szCs w:val="20"/>
                <w:rtl/>
              </w:rPr>
              <w:t>(قياس التقدم المحرز نحو تحقيق الأهداف)</w:t>
            </w:r>
          </w:p>
        </w:tc>
        <w:tc>
          <w:tcPr>
            <w:tcW w:w="2173" w:type="dxa"/>
            <w:tcBorders>
              <w:top w:val="nil"/>
            </w:tcBorders>
            <w:shd w:val="clear" w:color="auto" w:fill="FFFFFF" w:themeFill="background1"/>
          </w:tcPr>
          <w:p w:rsidR="002757F5" w:rsidRPr="002757F5" w:rsidRDefault="002757F5" w:rsidP="002757F5">
            <w:pPr>
              <w:bidi/>
              <w:jc w:val="center"/>
              <w:rPr>
                <w:rFonts w:eastAsia="MS Mincho"/>
                <w:b/>
                <w:bCs/>
                <w:kern w:val="22"/>
                <w:szCs w:val="20"/>
              </w:rPr>
            </w:pPr>
            <w:r w:rsidRPr="002757F5">
              <w:rPr>
                <w:rFonts w:eastAsia="MS Mincho" w:hint="cs"/>
                <w:i/>
                <w:iCs/>
                <w:kern w:val="22"/>
                <w:szCs w:val="20"/>
                <w:rtl/>
              </w:rPr>
              <w:t>(تأثير تحقيق الغاية)</w:t>
            </w:r>
          </w:p>
        </w:tc>
      </w:tr>
      <w:tr w:rsidR="002757F5" w:rsidRPr="002757F5" w:rsidTr="00FE44AD">
        <w:trPr>
          <w:jc w:val="center"/>
        </w:trPr>
        <w:tc>
          <w:tcPr>
            <w:tcW w:w="9211" w:type="dxa"/>
            <w:gridSpan w:val="4"/>
            <w:tcBorders>
              <w:top w:val="single" w:sz="12" w:space="0" w:color="auto"/>
              <w:bottom w:val="single" w:sz="4" w:space="0" w:color="auto"/>
            </w:tcBorders>
            <w:shd w:val="clear" w:color="auto" w:fill="FFFFFF" w:themeFill="background1"/>
          </w:tcPr>
          <w:p w:rsidR="002757F5" w:rsidRPr="002757F5" w:rsidRDefault="002757F5" w:rsidP="002757F5">
            <w:pPr>
              <w:bidi/>
              <w:jc w:val="center"/>
              <w:rPr>
                <w:rFonts w:eastAsia="MS Mincho"/>
                <w:b/>
                <w:bCs/>
                <w:kern w:val="22"/>
                <w:sz w:val="18"/>
                <w:szCs w:val="22"/>
              </w:rPr>
            </w:pPr>
            <w:r w:rsidRPr="002757F5">
              <w:rPr>
                <w:rFonts w:eastAsia="MS Mincho" w:hint="cs"/>
                <w:b/>
                <w:bCs/>
                <w:kern w:val="22"/>
                <w:szCs w:val="22"/>
                <w:rtl/>
              </w:rPr>
              <w:t>ألف- مجالات التنفيذ</w:t>
            </w:r>
          </w:p>
        </w:tc>
      </w:tr>
      <w:tr w:rsidR="002757F5" w:rsidRPr="002757F5" w:rsidTr="00FE44AD">
        <w:trPr>
          <w:jc w:val="center"/>
        </w:trPr>
        <w:tc>
          <w:tcPr>
            <w:tcW w:w="1728" w:type="dxa"/>
            <w:tcBorders>
              <w:top w:val="single" w:sz="12" w:space="0" w:color="auto"/>
              <w:bottom w:val="single" w:sz="4" w:space="0" w:color="auto"/>
            </w:tcBorders>
            <w:shd w:val="clear" w:color="auto" w:fill="FFFFFF" w:themeFill="background1"/>
          </w:tcPr>
          <w:p w:rsidR="002757F5" w:rsidRPr="002757F5" w:rsidRDefault="002757F5" w:rsidP="002757F5">
            <w:pPr>
              <w:bidi/>
              <w:rPr>
                <w:rFonts w:eastAsia="MS Mincho"/>
                <w:bCs/>
                <w:kern w:val="22"/>
                <w:sz w:val="18"/>
                <w:szCs w:val="22"/>
              </w:rPr>
            </w:pPr>
            <w:r w:rsidRPr="002757F5">
              <w:rPr>
                <w:rFonts w:eastAsia="MS Mincho" w:hint="cs"/>
                <w:bCs/>
                <w:kern w:val="22"/>
                <w:sz w:val="18"/>
                <w:szCs w:val="22"/>
                <w:rtl/>
              </w:rPr>
              <w:t>ألف-1 تكون لدى الأطراف أطر وطنية للسلامة الأحيائية</w:t>
            </w:r>
          </w:p>
          <w:p w:rsidR="002757F5" w:rsidRPr="002757F5" w:rsidRDefault="002757F5" w:rsidP="002757F5">
            <w:pPr>
              <w:bidi/>
              <w:rPr>
                <w:rFonts w:eastAsia="MS Mincho"/>
                <w:kern w:val="22"/>
                <w:sz w:val="18"/>
                <w:szCs w:val="22"/>
              </w:rPr>
            </w:pPr>
          </w:p>
        </w:tc>
        <w:tc>
          <w:tcPr>
            <w:tcW w:w="2340" w:type="dxa"/>
            <w:tcBorders>
              <w:top w:val="single" w:sz="12" w:space="0" w:color="auto"/>
              <w:bottom w:val="single" w:sz="4" w:space="0" w:color="auto"/>
            </w:tcBorders>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ألف-1-1 تقوم الأطراف باعتماد وتنفيذ تدابير قانونية وإدارية وتدابير أخرى للوفاء بالتزاماتها بموجب البروتوكول؛</w:t>
            </w:r>
          </w:p>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ألف-1-2 تعين الأطراف سلطات وطنية مختصة ونقاط اتصال وطنية للبروتوكول وجهة اتصال لتدابير الطوارئ (المادة 17)؛</w:t>
            </w:r>
          </w:p>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ألف-1-3 يكون لدى السلطات الوطنية المختصة موظفون مدربون تدريبا كافيا للاضطلاع بمهامهم.</w:t>
            </w:r>
          </w:p>
        </w:tc>
        <w:tc>
          <w:tcPr>
            <w:tcW w:w="2970" w:type="dxa"/>
            <w:tcBorders>
              <w:top w:val="single" w:sz="12" w:space="0" w:color="auto"/>
              <w:bottom w:val="single" w:sz="4" w:space="0" w:color="auto"/>
            </w:tcBorders>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(أ) نسبة الأطراف التي لديها تدابير لتنفيذ أحكام البروتوكول؛</w:t>
            </w:r>
          </w:p>
          <w:p w:rsidR="002757F5" w:rsidRPr="002757F5" w:rsidRDefault="002757F5" w:rsidP="002757F5">
            <w:pPr>
              <w:bidi/>
              <w:rPr>
                <w:rFonts w:eastAsia="MS Mincho"/>
                <w:kern w:val="22"/>
                <w:sz w:val="18"/>
                <w:szCs w:val="22"/>
              </w:rPr>
            </w:pPr>
            <w:r w:rsidRPr="002757F5">
              <w:rPr>
                <w:rFonts w:eastAsia="MS Mincho" w:hint="cs"/>
                <w:kern w:val="22"/>
                <w:sz w:val="18"/>
                <w:szCs w:val="22"/>
                <w:rtl/>
              </w:rPr>
              <w:t>(ب) نسبة الأطراف التي عينت نقاط اتصال وطنية وسلطات وطنية مختصة للبروتوكول وجهة اتصال لتدابير الطوارئ (المادة 17) وأبلغت الأمانة بذلك؛</w:t>
            </w:r>
          </w:p>
          <w:p w:rsidR="002757F5" w:rsidRPr="002757F5" w:rsidRDefault="002757F5" w:rsidP="002757F5">
            <w:pPr>
              <w:bidi/>
              <w:rPr>
                <w:rFonts w:eastAsia="MS Mincho"/>
                <w:kern w:val="22"/>
                <w:sz w:val="18"/>
                <w:szCs w:val="22"/>
              </w:rPr>
            </w:pPr>
            <w:r w:rsidRPr="002757F5">
              <w:rPr>
                <w:rFonts w:eastAsia="MS Mincho" w:hint="cs"/>
                <w:kern w:val="22"/>
                <w:sz w:val="18"/>
                <w:szCs w:val="22"/>
                <w:rtl/>
              </w:rPr>
              <w:t>(ج) نسبة الأطراف التي لديها موظفون لتشغيل أطرها الوطنية للسلامة الأحيائية.</w:t>
            </w:r>
          </w:p>
        </w:tc>
        <w:tc>
          <w:tcPr>
            <w:tcW w:w="2173" w:type="dxa"/>
            <w:tcBorders>
              <w:top w:val="single" w:sz="12" w:space="0" w:color="auto"/>
              <w:bottom w:val="single" w:sz="4" w:space="0" w:color="auto"/>
            </w:tcBorders>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من شأن الأطر الوظيفية الوطنية للسلامة الأحيائية أن تمكّن السلطات الوطنية ونقاط الاتصال الوطنية وجهات الاتصال المعنية بالماردة 17 لدى جميع الأطراف من الوفاء بالتزاماتها بموجب البروتوكول بكفاءة وفعالية</w:t>
            </w:r>
          </w:p>
        </w:tc>
      </w:tr>
      <w:tr w:rsidR="002757F5" w:rsidRPr="002757F5" w:rsidTr="00FE44AD">
        <w:trPr>
          <w:jc w:val="center"/>
        </w:trPr>
        <w:tc>
          <w:tcPr>
            <w:tcW w:w="1728" w:type="dxa"/>
            <w:tcBorders>
              <w:top w:val="single" w:sz="4" w:space="0" w:color="auto"/>
            </w:tcBorders>
            <w:shd w:val="clear" w:color="auto" w:fill="FFFFFF" w:themeFill="background1"/>
          </w:tcPr>
          <w:p w:rsidR="002757F5" w:rsidRPr="002757F5" w:rsidRDefault="002757F5" w:rsidP="002757F5">
            <w:pPr>
              <w:bidi/>
              <w:spacing w:before="60" w:after="60"/>
              <w:rPr>
                <w:rFonts w:eastAsia="MS Mincho"/>
                <w:bCs/>
                <w:kern w:val="22"/>
                <w:sz w:val="18"/>
                <w:szCs w:val="22"/>
                <w:rtl/>
                <w:lang w:bidi="ar-EG"/>
              </w:rPr>
            </w:pPr>
            <w:r w:rsidRPr="002757F5">
              <w:rPr>
                <w:rFonts w:eastAsia="MS Mincho" w:hint="cs"/>
                <w:bCs/>
                <w:kern w:val="22"/>
                <w:sz w:val="18"/>
                <w:szCs w:val="22"/>
                <w:rtl/>
                <w:lang w:bidi="ar-EG"/>
              </w:rPr>
              <w:t>ألف-2 تقوم الأطراف بتحسين توافر وتبادل المعلومات ذات الصلة من خلال غرفة تبادل معلومات السلامة الأحيائية</w:t>
            </w:r>
          </w:p>
        </w:tc>
        <w:tc>
          <w:tcPr>
            <w:tcW w:w="2340" w:type="dxa"/>
            <w:tcBorders>
              <w:top w:val="single" w:sz="4" w:space="0" w:color="auto"/>
            </w:tcBorders>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ألف-2-1 تقدم الأطراف معلومات إلزامية دقيقة وكاملة في غرفة تبادل معلومات السلامة الأحيائية وفقا لالتزاماتها بموجب البروتوكول؛</w:t>
            </w:r>
          </w:p>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 xml:space="preserve">ألف-2-2 تنشر الأطراف أي معلومات غير إلزامية متعلقة </w:t>
            </w:r>
            <w:r w:rsidRPr="002757F5">
              <w:rPr>
                <w:rFonts w:eastAsia="MS Mincho" w:hint="cs"/>
                <w:kern w:val="22"/>
                <w:sz w:val="18"/>
                <w:szCs w:val="22"/>
                <w:rtl/>
              </w:rPr>
              <w:lastRenderedPageBreak/>
              <w:t>بالسلامة الأحيائية من خلال غرفة تبادل معلومات السلامة الأحيائية.</w:t>
            </w:r>
          </w:p>
        </w:tc>
        <w:tc>
          <w:tcPr>
            <w:tcW w:w="2970" w:type="dxa"/>
            <w:tcBorders>
              <w:top w:val="single" w:sz="4" w:space="0" w:color="auto"/>
            </w:tcBorders>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lastRenderedPageBreak/>
              <w:t>(أ) نسبة الأطراف التي تتيح معلومات إلزامية في غرفة تبادل معلومات السلامة الأحيائية؛</w:t>
            </w:r>
          </w:p>
          <w:p w:rsidR="002757F5" w:rsidRPr="002757F5" w:rsidRDefault="002757F5" w:rsidP="002757F5">
            <w:pPr>
              <w:bidi/>
              <w:rPr>
                <w:rFonts w:eastAsia="MS Mincho"/>
                <w:kern w:val="22"/>
                <w:sz w:val="18"/>
                <w:szCs w:val="22"/>
              </w:rPr>
            </w:pPr>
            <w:r w:rsidRPr="002757F5">
              <w:rPr>
                <w:rFonts w:eastAsia="MS Mincho" w:hint="cs"/>
                <w:kern w:val="22"/>
                <w:sz w:val="18"/>
                <w:szCs w:val="22"/>
                <w:rtl/>
              </w:rPr>
              <w:t>(ب) نسبة الأطراف التي تنشر أي معلومات غير إلزامية متعلقة بالسلامة الأحيائية من خلال غرفة تبادل معلومات السلامة الأحيائية؛</w:t>
            </w:r>
          </w:p>
          <w:p w:rsidR="002757F5" w:rsidRPr="002757F5" w:rsidRDefault="002757F5" w:rsidP="002757F5">
            <w:pPr>
              <w:bidi/>
              <w:rPr>
                <w:rFonts w:eastAsia="MS Mincho"/>
                <w:kern w:val="22"/>
                <w:sz w:val="18"/>
                <w:szCs w:val="22"/>
                <w:rtl/>
              </w:rPr>
            </w:pPr>
            <w:r w:rsidRPr="002757F5">
              <w:rPr>
                <w:rFonts w:eastAsia="MS Mincho" w:hint="cs"/>
                <w:kern w:val="22"/>
                <w:sz w:val="18"/>
                <w:szCs w:val="22"/>
                <w:rtl/>
              </w:rPr>
              <w:lastRenderedPageBreak/>
              <w:t>(ج) عدد المستخدمين النشطين لغرفة تبادل معلومات السلامة الأحيائية وعدد الزيارات فيها؛</w:t>
            </w:r>
          </w:p>
          <w:p w:rsidR="002757F5" w:rsidRPr="002757F5" w:rsidRDefault="002757F5" w:rsidP="002757F5">
            <w:pPr>
              <w:bidi/>
              <w:rPr>
                <w:rFonts w:eastAsia="MS Mincho"/>
                <w:kern w:val="22"/>
                <w:sz w:val="18"/>
                <w:szCs w:val="22"/>
              </w:rPr>
            </w:pPr>
            <w:r w:rsidRPr="002757F5">
              <w:rPr>
                <w:rFonts w:eastAsia="MS Mincho" w:hint="cs"/>
                <w:kern w:val="22"/>
                <w:sz w:val="18"/>
                <w:szCs w:val="22"/>
                <w:rtl/>
              </w:rPr>
              <w:t>(د) النسبة المئوية من القرارات في غرفة تبادل معلومات السلامة الأحيائية المشفوعة بتقارير عن تقييم المخاطر.</w:t>
            </w:r>
          </w:p>
        </w:tc>
        <w:tc>
          <w:tcPr>
            <w:tcW w:w="2173" w:type="dxa"/>
            <w:tcBorders>
              <w:top w:val="single" w:sz="4" w:space="0" w:color="auto"/>
            </w:tcBorders>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lastRenderedPageBreak/>
              <w:t>تيسر غرفة تبادل معلومات السلامة الأحيائية توافر وتبادل المعلومات المتعلقة بالسلامة الأحيائية وتمكّن الأطراف من اتخاذ قرارات مستنيرة</w:t>
            </w:r>
          </w:p>
        </w:tc>
      </w:tr>
      <w:tr w:rsidR="002757F5" w:rsidRPr="002757F5" w:rsidTr="00FE44AD">
        <w:trPr>
          <w:jc w:val="center"/>
        </w:trPr>
        <w:tc>
          <w:tcPr>
            <w:tcW w:w="1728" w:type="dxa"/>
            <w:tcBorders>
              <w:top w:val="single" w:sz="4" w:space="0" w:color="auto"/>
            </w:tcBorders>
            <w:shd w:val="clear" w:color="auto" w:fill="FFFFFF" w:themeFill="background1"/>
          </w:tcPr>
          <w:p w:rsidR="002757F5" w:rsidRPr="002757F5" w:rsidRDefault="002757F5" w:rsidP="002757F5">
            <w:pPr>
              <w:bidi/>
              <w:spacing w:before="60" w:after="60"/>
              <w:rPr>
                <w:rFonts w:eastAsia="MS Mincho"/>
                <w:bCs/>
                <w:kern w:val="22"/>
                <w:sz w:val="18"/>
                <w:szCs w:val="22"/>
              </w:rPr>
            </w:pPr>
            <w:r w:rsidRPr="002757F5">
              <w:rPr>
                <w:rFonts w:eastAsia="MS Mincho" w:hint="cs"/>
                <w:bCs/>
                <w:kern w:val="22"/>
                <w:sz w:val="18"/>
                <w:szCs w:val="22"/>
                <w:rtl/>
              </w:rPr>
              <w:lastRenderedPageBreak/>
              <w:t>ألف-3 تتيح الأطراف معلومات كاملة عن تنفيذ البروتوكول في الوقت المناسب</w:t>
            </w:r>
          </w:p>
        </w:tc>
        <w:tc>
          <w:tcPr>
            <w:tcW w:w="2340" w:type="dxa"/>
            <w:tcBorders>
              <w:top w:val="single" w:sz="4" w:space="0" w:color="auto"/>
            </w:tcBorders>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ألف-3-1 تقدم الأطراف تقارير وطنية كاملة قبل الموعد النهائي المحدد؛</w:t>
            </w:r>
          </w:p>
        </w:tc>
        <w:tc>
          <w:tcPr>
            <w:tcW w:w="2970" w:type="dxa"/>
            <w:tcBorders>
              <w:top w:val="single" w:sz="4" w:space="0" w:color="auto"/>
            </w:tcBorders>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(أ) نسبة الأطراف التي قدمت تقارير وطنية كاملة قبل الموعد النهائي المحدد؛</w:t>
            </w:r>
          </w:p>
          <w:p w:rsidR="002757F5" w:rsidRPr="002757F5" w:rsidRDefault="002757F5" w:rsidP="002757F5">
            <w:pPr>
              <w:bidi/>
              <w:rPr>
                <w:rFonts w:eastAsia="MS Mincho"/>
                <w:kern w:val="22"/>
                <w:sz w:val="18"/>
                <w:szCs w:val="22"/>
              </w:rPr>
            </w:pPr>
            <w:r w:rsidRPr="002757F5">
              <w:rPr>
                <w:rFonts w:eastAsia="MS Mincho" w:hint="cs"/>
                <w:kern w:val="22"/>
                <w:sz w:val="18"/>
                <w:szCs w:val="22"/>
                <w:rtl/>
              </w:rPr>
              <w:t>(ب) نسبة الأطراف المؤهلة التي حصلت على تمويل من مرفق البيئة العالمية لإعداد تقاريرها الوطنية في الوقت المناسب.</w:t>
            </w:r>
          </w:p>
        </w:tc>
        <w:tc>
          <w:tcPr>
            <w:tcW w:w="2173" w:type="dxa"/>
            <w:tcBorders>
              <w:top w:val="single" w:sz="4" w:space="0" w:color="auto"/>
            </w:tcBorders>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من شأن المعلومات الدقيقة ومناسبة التوقيت عن تنفيذ البروتوكول أن تمكّن مؤتمر الأطراف العامل كاجتماع للأطراف في البروتوكول من تحديد الأولويات والمجالات التي تحتاج إلى الدعم</w:t>
            </w:r>
          </w:p>
        </w:tc>
      </w:tr>
      <w:tr w:rsidR="002757F5" w:rsidRPr="002757F5" w:rsidTr="00FE44AD">
        <w:trPr>
          <w:jc w:val="center"/>
        </w:trPr>
        <w:tc>
          <w:tcPr>
            <w:tcW w:w="1728" w:type="dxa"/>
            <w:shd w:val="clear" w:color="auto" w:fill="FFFFFF" w:themeFill="background1"/>
          </w:tcPr>
          <w:p w:rsidR="002757F5" w:rsidRPr="002757F5" w:rsidRDefault="002757F5" w:rsidP="002757F5">
            <w:pPr>
              <w:bidi/>
              <w:spacing w:before="60" w:after="60"/>
              <w:rPr>
                <w:rFonts w:eastAsia="MS Mincho"/>
                <w:bCs/>
                <w:kern w:val="22"/>
                <w:sz w:val="18"/>
                <w:szCs w:val="22"/>
              </w:rPr>
            </w:pPr>
            <w:r w:rsidRPr="002757F5">
              <w:rPr>
                <w:rFonts w:eastAsia="MS Mincho" w:hint="cs"/>
                <w:bCs/>
                <w:kern w:val="22"/>
                <w:sz w:val="18"/>
                <w:szCs w:val="22"/>
                <w:rtl/>
              </w:rPr>
              <w:t>ألف-4 تمتثل الأطراف لمتطلبات البروتوكول</w:t>
            </w:r>
          </w:p>
        </w:tc>
        <w:tc>
          <w:tcPr>
            <w:tcW w:w="2340" w:type="dxa"/>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ألف-4-1 تمتثل الأطراف لالتزاماتها بموجب البروتوكول</w:t>
            </w:r>
          </w:p>
          <w:p w:rsidR="002757F5" w:rsidRPr="002757F5" w:rsidRDefault="002757F5" w:rsidP="002757F5">
            <w:pPr>
              <w:bidi/>
              <w:spacing w:before="60" w:after="60"/>
              <w:rPr>
                <w:rFonts w:eastAsia="MS Mincho"/>
                <w:b/>
                <w:bCs/>
                <w:kern w:val="22"/>
                <w:sz w:val="18"/>
                <w:szCs w:val="22"/>
              </w:rPr>
            </w:pPr>
            <w:r w:rsidRPr="002757F5">
              <w:rPr>
                <w:rFonts w:eastAsia="MS Mincho" w:hint="cs"/>
                <w:kern w:val="22"/>
                <w:sz w:val="18"/>
                <w:szCs w:val="22"/>
                <w:rtl/>
              </w:rPr>
              <w:t>ألف-4-2 تحل الأطراف؛ قضايا عدم الامتثال التي حددتها لجنة الامتثال.</w:t>
            </w:r>
          </w:p>
        </w:tc>
        <w:tc>
          <w:tcPr>
            <w:tcW w:w="2970" w:type="dxa"/>
            <w:shd w:val="clear" w:color="auto" w:fill="FFFFFF" w:themeFill="background1"/>
          </w:tcPr>
          <w:p w:rsidR="002757F5" w:rsidRPr="002757F5" w:rsidRDefault="002757F5" w:rsidP="002757F5">
            <w:pPr>
              <w:bidi/>
              <w:spacing w:before="60" w:after="60"/>
              <w:rPr>
                <w:rFonts w:eastAsia="MS Mincho"/>
                <w:b/>
                <w:kern w:val="22"/>
                <w:sz w:val="18"/>
                <w:szCs w:val="22"/>
                <w:rtl/>
              </w:rPr>
            </w:pPr>
            <w:r w:rsidRPr="002757F5">
              <w:rPr>
                <w:rFonts w:eastAsia="MS Mincho" w:hint="cs"/>
                <w:b/>
                <w:kern w:val="22"/>
                <w:sz w:val="18"/>
                <w:szCs w:val="22"/>
                <w:rtl/>
              </w:rPr>
              <w:t>(أ) نسبة الأطراف التي تمتثل لالتزاماتها بموجب البروتوكول؛</w:t>
            </w:r>
          </w:p>
          <w:p w:rsidR="002757F5" w:rsidRPr="002757F5" w:rsidRDefault="002757F5" w:rsidP="002757F5">
            <w:pPr>
              <w:bidi/>
              <w:spacing w:before="60" w:after="60"/>
              <w:rPr>
                <w:rFonts w:eastAsia="MS Mincho"/>
                <w:b/>
                <w:bCs/>
                <w:kern w:val="22"/>
                <w:sz w:val="18"/>
                <w:szCs w:val="22"/>
              </w:rPr>
            </w:pPr>
            <w:r w:rsidRPr="002757F5">
              <w:rPr>
                <w:rFonts w:eastAsia="MS Mincho" w:hint="cs"/>
                <w:b/>
                <w:kern w:val="22"/>
                <w:sz w:val="18"/>
                <w:szCs w:val="22"/>
                <w:rtl/>
              </w:rPr>
              <w:t>(ب) نسبة الأطراف التي حلت قضايا عدم الامتثال التي حددتها لجنة الامتثال.</w:t>
            </w:r>
            <w:r w:rsidRPr="002757F5">
              <w:rPr>
                <w:rFonts w:eastAsia="MS Mincho"/>
                <w:bCs/>
                <w:kern w:val="22"/>
                <w:sz w:val="18"/>
                <w:szCs w:val="22"/>
              </w:rPr>
              <w:t xml:space="preserve"> </w:t>
            </w:r>
          </w:p>
        </w:tc>
        <w:tc>
          <w:tcPr>
            <w:tcW w:w="2173" w:type="dxa"/>
            <w:shd w:val="clear" w:color="auto" w:fill="FFFFFF" w:themeFill="background1"/>
          </w:tcPr>
          <w:p w:rsidR="002757F5" w:rsidRPr="002757F5" w:rsidRDefault="002757F5" w:rsidP="002757F5">
            <w:pPr>
              <w:bidi/>
              <w:spacing w:before="60" w:after="60"/>
              <w:rPr>
                <w:rFonts w:eastAsia="MS Mincho"/>
                <w:b/>
                <w:bCs/>
                <w:kern w:val="22"/>
                <w:sz w:val="18"/>
                <w:szCs w:val="22"/>
              </w:rPr>
            </w:pPr>
            <w:r w:rsidRPr="002757F5">
              <w:rPr>
                <w:rFonts w:eastAsia="MS Mincho" w:hint="cs"/>
                <w:kern w:val="22"/>
                <w:sz w:val="18"/>
                <w:szCs w:val="22"/>
                <w:rtl/>
              </w:rPr>
              <w:t>من شأن آلية الامتثال الفعال أن تيسر تنفيذ البروتوكول</w:t>
            </w:r>
          </w:p>
        </w:tc>
      </w:tr>
      <w:tr w:rsidR="002757F5" w:rsidRPr="002757F5" w:rsidTr="00FE44AD">
        <w:trPr>
          <w:trHeight w:val="1322"/>
          <w:jc w:val="center"/>
        </w:trPr>
        <w:tc>
          <w:tcPr>
            <w:tcW w:w="1728" w:type="dxa"/>
            <w:shd w:val="clear" w:color="auto" w:fill="FFFFFF" w:themeFill="background1"/>
          </w:tcPr>
          <w:p w:rsidR="002757F5" w:rsidRPr="002757F5" w:rsidRDefault="002757F5" w:rsidP="002757F5">
            <w:pPr>
              <w:bidi/>
              <w:rPr>
                <w:rFonts w:eastAsia="MS Mincho"/>
                <w:bCs/>
                <w:kern w:val="22"/>
                <w:sz w:val="18"/>
                <w:szCs w:val="22"/>
              </w:rPr>
            </w:pPr>
            <w:bookmarkStart w:id="38" w:name="_Hlk25332189"/>
            <w:r w:rsidRPr="002757F5">
              <w:rPr>
                <w:rFonts w:eastAsia="MS Mincho" w:hint="cs"/>
                <w:bCs/>
                <w:kern w:val="22"/>
                <w:sz w:val="18"/>
                <w:szCs w:val="22"/>
                <w:rtl/>
              </w:rPr>
              <w:t>ألف-5 تجري الأطراف تقييمات سليمة علميا لمخاطر الكائنات الحية المحورة، وتدير وتتحكم في المخاطر المحددة لمنع الآثار الضارة للكائنات الحية المحورة على حفظ التنوع البيولوجي واستخدامه المستدام، مع أخذ في الاعتبار أيضا المخاطر للصحة البشرية</w:t>
            </w:r>
          </w:p>
        </w:tc>
        <w:tc>
          <w:tcPr>
            <w:tcW w:w="2340" w:type="dxa"/>
            <w:shd w:val="clear" w:color="auto" w:fill="FFFFFF" w:themeFill="background1"/>
          </w:tcPr>
          <w:p w:rsidR="002757F5" w:rsidRPr="002757F5" w:rsidRDefault="002757F5" w:rsidP="002757F5">
            <w:pPr>
              <w:bidi/>
              <w:spacing w:before="60" w:after="60"/>
              <w:rPr>
                <w:rFonts w:eastAsia="MS Mincho"/>
                <w:kern w:val="22"/>
                <w:sz w:val="18"/>
                <w:szCs w:val="22"/>
                <w:rtl/>
              </w:rPr>
            </w:pPr>
            <w:r w:rsidRPr="002757F5">
              <w:rPr>
                <w:rFonts w:eastAsia="MS Mincho" w:hint="cs"/>
                <w:kern w:val="22"/>
                <w:sz w:val="18"/>
                <w:szCs w:val="22"/>
                <w:rtl/>
              </w:rPr>
              <w:t>ألف-5-1 تطبق الأطراف إجراءات سليمة وملائمة علميا لتقييم المخاطر وإدارة المخاطر فيما يتعلق بالكائنات الحية المحورة، وفقا للمرفق الثالث للبروتوكول؛</w:t>
            </w:r>
          </w:p>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ألف-5-2 تعد الأطراف (حسب الاقتضاء) مواد مرجعية ملائمة وتصل إليها وتستخدمها لإجراء تقييمات مخاطر وإدارة مخاطر سليمة علميا [مع مراعاة المعارف التقليدية].</w:t>
            </w:r>
          </w:p>
        </w:tc>
        <w:tc>
          <w:tcPr>
            <w:tcW w:w="2970" w:type="dxa"/>
            <w:shd w:val="clear" w:color="auto" w:fill="FFFFFF" w:themeFill="background1"/>
          </w:tcPr>
          <w:p w:rsidR="002757F5" w:rsidRPr="002757F5" w:rsidRDefault="002757F5" w:rsidP="002757F5">
            <w:pPr>
              <w:bidi/>
              <w:rPr>
                <w:rFonts w:eastAsia="MS Mincho"/>
                <w:kern w:val="22"/>
                <w:sz w:val="18"/>
                <w:szCs w:val="22"/>
              </w:rPr>
            </w:pPr>
            <w:r w:rsidRPr="002757F5">
              <w:rPr>
                <w:rFonts w:eastAsia="MS Mincho" w:hint="cs"/>
                <w:kern w:val="22"/>
                <w:sz w:val="18"/>
                <w:szCs w:val="22"/>
                <w:rtl/>
              </w:rPr>
              <w:t>(أ) نسبة الأطراف التي تقوم بإجراء تقييم المخاطر من أجل صنع القرارات المتعلقة بالكائنات الحية المحورة عند الاقتضاء بموجب البروتوكول [بما في ذلك تلك [الكائنات الحية المحورة] المطورة من خلال البيولوجيا التركيبية ومن خلال محركات الجينات]؛</w:t>
            </w:r>
          </w:p>
          <w:p w:rsidR="002757F5" w:rsidRPr="002757F5" w:rsidRDefault="002757F5" w:rsidP="002757F5">
            <w:pPr>
              <w:bidi/>
              <w:rPr>
                <w:rFonts w:eastAsia="MS Mincho"/>
                <w:kern w:val="22"/>
                <w:sz w:val="18"/>
                <w:szCs w:val="22"/>
                <w:rtl/>
              </w:rPr>
            </w:pPr>
            <w:r w:rsidRPr="002757F5">
              <w:rPr>
                <w:rFonts w:eastAsia="MS Mincho" w:hint="cs"/>
                <w:kern w:val="22"/>
                <w:sz w:val="18"/>
                <w:szCs w:val="22"/>
                <w:rtl/>
              </w:rPr>
              <w:t>(ب) نسبة الأطراف التي لديها إمكانية الوصول إلى مواد مرجعية لتقييم المخاطر وإدارة المخاطر وتستخدمها؛</w:t>
            </w:r>
          </w:p>
          <w:p w:rsidR="002757F5" w:rsidRPr="002757F5" w:rsidRDefault="002757F5" w:rsidP="002757F5">
            <w:pPr>
              <w:bidi/>
              <w:rPr>
                <w:rFonts w:eastAsia="MS Mincho"/>
                <w:kern w:val="22"/>
                <w:sz w:val="18"/>
                <w:szCs w:val="22"/>
                <w:rtl/>
              </w:rPr>
            </w:pPr>
            <w:r w:rsidRPr="002757F5">
              <w:rPr>
                <w:rFonts w:eastAsia="MS Mincho" w:hint="cs"/>
                <w:kern w:val="22"/>
                <w:sz w:val="18"/>
                <w:szCs w:val="22"/>
                <w:rtl/>
              </w:rPr>
              <w:t xml:space="preserve">(ج) نسبة الأطراف التي تجري تقييمات للمخاطر، تراعي الأدلة العلمية المتاحة الأخرى، المشار إليها في المادة 15 والمعارف التقليدية ذات الصلة للشعوب الأصلية والمجتمعات المحلية، شريطة </w:t>
            </w:r>
            <w:r w:rsidRPr="002757F5">
              <w:rPr>
                <w:rFonts w:eastAsia="MS Mincho" w:hint="cs"/>
                <w:kern w:val="22"/>
                <w:sz w:val="18"/>
                <w:szCs w:val="22"/>
                <w:rtl/>
              </w:rPr>
              <w:lastRenderedPageBreak/>
              <w:t>النظر فيها بطريقة سليمة علميا وشفافة]؛</w:t>
            </w:r>
          </w:p>
          <w:p w:rsidR="002757F5" w:rsidRPr="002757F5" w:rsidRDefault="002757F5" w:rsidP="002757F5">
            <w:pPr>
              <w:bidi/>
              <w:rPr>
                <w:rFonts w:eastAsia="MS Mincho"/>
                <w:kern w:val="22"/>
                <w:sz w:val="18"/>
                <w:szCs w:val="22"/>
              </w:rPr>
            </w:pPr>
            <w:r w:rsidRPr="002757F5">
              <w:rPr>
                <w:rFonts w:eastAsia="MS Mincho" w:hint="cs"/>
                <w:kern w:val="22"/>
                <w:sz w:val="18"/>
                <w:szCs w:val="22"/>
                <w:rtl/>
              </w:rPr>
              <w:t xml:space="preserve">(د) </w:t>
            </w:r>
            <w:r w:rsidRPr="002757F5">
              <w:rPr>
                <w:rFonts w:eastAsia="MS Mincho"/>
                <w:kern w:val="22"/>
                <w:sz w:val="18"/>
                <w:szCs w:val="22"/>
                <w:rtl/>
              </w:rPr>
              <w:t xml:space="preserve">نسبة الأطراف التي لديها تدابير قائمة لتحديد الكائنات الحية المحورة أو سمات معينة قد يكون لها آثار ضارة على حفظ </w:t>
            </w:r>
            <w:r w:rsidRPr="002757F5">
              <w:rPr>
                <w:rFonts w:eastAsia="MS Mincho" w:hint="cs"/>
                <w:kern w:val="22"/>
                <w:sz w:val="18"/>
                <w:szCs w:val="22"/>
                <w:rtl/>
              </w:rPr>
              <w:t>ا</w:t>
            </w:r>
            <w:r w:rsidRPr="002757F5">
              <w:rPr>
                <w:rFonts w:eastAsia="MS Mincho"/>
                <w:kern w:val="22"/>
                <w:sz w:val="18"/>
                <w:szCs w:val="22"/>
                <w:rtl/>
              </w:rPr>
              <w:t xml:space="preserve">لتنوع البيولوجي </w:t>
            </w:r>
            <w:r w:rsidRPr="002757F5">
              <w:rPr>
                <w:rFonts w:eastAsia="MS Mincho" w:hint="cs"/>
                <w:kern w:val="22"/>
                <w:sz w:val="18"/>
                <w:szCs w:val="22"/>
                <w:rtl/>
              </w:rPr>
              <w:t xml:space="preserve">واستخدامه </w:t>
            </w:r>
            <w:r w:rsidRPr="002757F5">
              <w:rPr>
                <w:rFonts w:eastAsia="MS Mincho"/>
                <w:kern w:val="22"/>
                <w:sz w:val="18"/>
                <w:szCs w:val="22"/>
                <w:rtl/>
              </w:rPr>
              <w:t>المستدام</w:t>
            </w:r>
            <w:r w:rsidRPr="002757F5">
              <w:rPr>
                <w:rFonts w:eastAsia="MS Mincho" w:hint="cs"/>
                <w:kern w:val="22"/>
                <w:sz w:val="18"/>
                <w:szCs w:val="22"/>
                <w:rtl/>
              </w:rPr>
              <w:t xml:space="preserve"> واعتمدت</w:t>
            </w:r>
            <w:r w:rsidRPr="002757F5">
              <w:rPr>
                <w:rFonts w:eastAsia="MS Mincho"/>
                <w:kern w:val="22"/>
                <w:sz w:val="18"/>
                <w:szCs w:val="22"/>
                <w:rtl/>
              </w:rPr>
              <w:t xml:space="preserve"> تدابير لتخفيف المخاطر</w:t>
            </w:r>
            <w:r w:rsidRPr="002757F5">
              <w:rPr>
                <w:rFonts w:eastAsia="MS Mincho" w:hint="cs"/>
                <w:kern w:val="22"/>
                <w:sz w:val="18"/>
                <w:szCs w:val="22"/>
                <w:rtl/>
              </w:rPr>
              <w:t>.</w:t>
            </w:r>
          </w:p>
        </w:tc>
        <w:tc>
          <w:tcPr>
            <w:tcW w:w="2173" w:type="dxa"/>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lastRenderedPageBreak/>
              <w:t>تقوم الأطراف بتحديد وتقييم مخاطر الكائنات الحية المحورة على التنوع البيولوجي وتديرها وتتحكم فيها بشكل مناسب، مع مراعاة المخاطر على صحة الإنسان</w:t>
            </w:r>
          </w:p>
        </w:tc>
      </w:tr>
      <w:bookmarkEnd w:id="38"/>
      <w:tr w:rsidR="002757F5" w:rsidRPr="002757F5" w:rsidTr="00FE44AD">
        <w:trPr>
          <w:jc w:val="center"/>
        </w:trPr>
        <w:tc>
          <w:tcPr>
            <w:tcW w:w="1728" w:type="dxa"/>
            <w:shd w:val="clear" w:color="auto" w:fill="FFFFFF" w:themeFill="background1"/>
          </w:tcPr>
          <w:p w:rsidR="002757F5" w:rsidRPr="002757F5" w:rsidRDefault="002757F5" w:rsidP="002757F5">
            <w:pPr>
              <w:bidi/>
              <w:rPr>
                <w:rFonts w:eastAsia="MS Mincho"/>
                <w:bCs/>
                <w:kern w:val="22"/>
                <w:sz w:val="18"/>
                <w:szCs w:val="22"/>
              </w:rPr>
            </w:pPr>
            <w:r w:rsidRPr="002757F5">
              <w:rPr>
                <w:rFonts w:eastAsia="MS Mincho" w:hint="cs"/>
                <w:bCs/>
                <w:kern w:val="22"/>
                <w:sz w:val="18"/>
                <w:szCs w:val="22"/>
                <w:rtl/>
              </w:rPr>
              <w:lastRenderedPageBreak/>
              <w:t>ألف-6 تمنع الأطراف النقل غير القانوني وغير المقصود عبر الحدود للكائنات الحية المحورة وتتصدى له</w:t>
            </w:r>
          </w:p>
        </w:tc>
        <w:tc>
          <w:tcPr>
            <w:tcW w:w="2340" w:type="dxa"/>
            <w:shd w:val="clear" w:color="auto" w:fill="FFFFFF" w:themeFill="background1"/>
          </w:tcPr>
          <w:p w:rsidR="002757F5" w:rsidRPr="002757F5" w:rsidRDefault="002757F5" w:rsidP="002757F5">
            <w:pPr>
              <w:bidi/>
              <w:rPr>
                <w:rFonts w:eastAsia="MS Mincho"/>
                <w:kern w:val="22"/>
                <w:sz w:val="18"/>
                <w:szCs w:val="22"/>
              </w:rPr>
            </w:pPr>
            <w:r w:rsidRPr="002757F5">
              <w:rPr>
                <w:rFonts w:eastAsia="MS Mincho" w:hint="cs"/>
                <w:kern w:val="22"/>
                <w:sz w:val="18"/>
                <w:szCs w:val="22"/>
                <w:rtl/>
              </w:rPr>
              <w:t>ألف-6-1 تعتمد الأطراف تدابير مناسبة لمنع النقل غير القانوني وغير المقصود عبر الحدود للكائنات الحية المحورة والتصدي له.</w:t>
            </w:r>
          </w:p>
        </w:tc>
        <w:tc>
          <w:tcPr>
            <w:tcW w:w="2970" w:type="dxa"/>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(أ) نسبة الأطراف التي لديها تدابير قائمة لمنع النقل غير القانوني وغير المقصود عبر الحدود للكائنات الحية المحورة والتصدي له.</w:t>
            </w:r>
          </w:p>
        </w:tc>
        <w:tc>
          <w:tcPr>
            <w:tcW w:w="2173" w:type="dxa"/>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منع النقل غير القانوني وغير المقصود عبر الحدود للكائنات الحية المحورة أو تقليله إلى أدنى حد</w:t>
            </w:r>
          </w:p>
        </w:tc>
      </w:tr>
      <w:tr w:rsidR="002757F5" w:rsidRPr="002757F5" w:rsidTr="00FE44AD">
        <w:trPr>
          <w:jc w:val="center"/>
        </w:trPr>
        <w:tc>
          <w:tcPr>
            <w:tcW w:w="1728" w:type="dxa"/>
            <w:shd w:val="clear" w:color="auto" w:fill="FFFFFF" w:themeFill="background1"/>
          </w:tcPr>
          <w:p w:rsidR="002757F5" w:rsidRPr="002757F5" w:rsidRDefault="002757F5" w:rsidP="002757F5">
            <w:pPr>
              <w:bidi/>
              <w:rPr>
                <w:rFonts w:eastAsia="MS Mincho"/>
                <w:bCs/>
                <w:kern w:val="22"/>
                <w:sz w:val="18"/>
                <w:szCs w:val="22"/>
              </w:rPr>
            </w:pPr>
            <w:r w:rsidRPr="002757F5">
              <w:rPr>
                <w:rFonts w:eastAsia="MS Mincho" w:hint="cs"/>
                <w:bCs/>
                <w:kern w:val="22"/>
                <w:sz w:val="18"/>
                <w:szCs w:val="22"/>
                <w:rtl/>
              </w:rPr>
              <w:t>ألف-7 تمتلك الأطراف تدابير قائمة للوفاء بمتطلبات المادة 18 من البروتوكول بشأن مناولة الكائنات الحية المحورة ونقلها وتعبئتها وتحديد هويتها</w:t>
            </w:r>
          </w:p>
        </w:tc>
        <w:tc>
          <w:tcPr>
            <w:tcW w:w="2340" w:type="dxa"/>
            <w:shd w:val="clear" w:color="auto" w:fill="FFFFFF" w:themeFill="background1"/>
          </w:tcPr>
          <w:p w:rsidR="002757F5" w:rsidRPr="002757F5" w:rsidRDefault="002757F5" w:rsidP="002757F5">
            <w:pPr>
              <w:bidi/>
              <w:spacing w:before="60" w:after="60"/>
              <w:rPr>
                <w:rFonts w:eastAsia="MS Mincho"/>
                <w:kern w:val="22"/>
                <w:sz w:val="18"/>
                <w:szCs w:val="22"/>
                <w:rtl/>
              </w:rPr>
            </w:pPr>
            <w:r w:rsidRPr="002757F5">
              <w:rPr>
                <w:rFonts w:eastAsia="MS Mincho" w:hint="cs"/>
                <w:kern w:val="22"/>
                <w:sz w:val="18"/>
                <w:szCs w:val="22"/>
                <w:rtl/>
              </w:rPr>
              <w:t>ألف-7-1 تعتمد الأطراف التدابير اللازمة لاشتراط مناولة الكائنات الحية المحورة الخاضعة للنقل عبر الحدود وتعبئتها ونقلها في ظروف آمنة، مع مراعاة القواعد والمعايير الدولية ذات الصلة، حسب الاقتضاء؛</w:t>
            </w:r>
          </w:p>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ألف-7-2 تمتلك الأطراف تدابير للوفاء بمتطلبات التوثيق الخاصة بالكائنات الحية المحورة المراد استخدامها مباشرة كأغذية أو كأعلاف أو للتجهيز، والكائنات الحية المحورة الموجهة للاستخدام المعزول، والكائنات الحية المحورة المراد إدخالها عن عمد في البيئة والكائنات الحية المحورة الأخرى.</w:t>
            </w:r>
          </w:p>
        </w:tc>
        <w:tc>
          <w:tcPr>
            <w:tcW w:w="2970" w:type="dxa"/>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(أ) نسبة الأطراف التي اتخذت التدابير اللازمة لاشتراط مناولة الكائنات الحية المحورة الخاضعة للنقل عبر الحدود وتعبئتها ونقلها في ظروف آمنة، مع مراعاة القواعد والمعايير الدولية ذات الصلة، حسب الاقتضاء؛</w:t>
            </w:r>
          </w:p>
          <w:p w:rsidR="002757F5" w:rsidRPr="002757F5" w:rsidRDefault="002757F5" w:rsidP="002757F5">
            <w:pPr>
              <w:bidi/>
              <w:rPr>
                <w:rFonts w:eastAsia="MS Mincho"/>
                <w:kern w:val="22"/>
                <w:sz w:val="18"/>
                <w:szCs w:val="22"/>
              </w:rPr>
            </w:pPr>
            <w:r w:rsidRPr="002757F5">
              <w:rPr>
                <w:rFonts w:eastAsia="MS Mincho" w:hint="cs"/>
                <w:kern w:val="22"/>
                <w:sz w:val="18"/>
                <w:szCs w:val="22"/>
                <w:rtl/>
              </w:rPr>
              <w:t>(ب) نسبة الأطراف التي وضعت متطلبات التوثيق الخاصة بالكائنات الحية المحورة المراد استخدامها مباشرة كأغذية أو كأعلاف أو للتجهيز؛</w:t>
            </w:r>
          </w:p>
          <w:p w:rsidR="002757F5" w:rsidRPr="002757F5" w:rsidRDefault="002757F5" w:rsidP="002757F5">
            <w:pPr>
              <w:bidi/>
              <w:rPr>
                <w:rFonts w:eastAsia="MS Mincho"/>
                <w:kern w:val="22"/>
                <w:sz w:val="18"/>
                <w:szCs w:val="22"/>
                <w:rtl/>
              </w:rPr>
            </w:pPr>
            <w:r w:rsidRPr="002757F5">
              <w:rPr>
                <w:rFonts w:eastAsia="MS Mincho" w:hint="cs"/>
                <w:kern w:val="22"/>
                <w:sz w:val="18"/>
                <w:szCs w:val="22"/>
                <w:rtl/>
              </w:rPr>
              <w:t>(ج) نسبة الأطراف التي وضعت متطلبات التوثيق الخاصة بالكائنات الحية المحورة الموجهة للاستخدام المعزول؛</w:t>
            </w:r>
          </w:p>
          <w:p w:rsidR="002757F5" w:rsidRPr="002757F5" w:rsidRDefault="002757F5" w:rsidP="002757F5">
            <w:pPr>
              <w:bidi/>
              <w:rPr>
                <w:rFonts w:eastAsia="MS Mincho"/>
                <w:kern w:val="22"/>
                <w:sz w:val="18"/>
                <w:szCs w:val="22"/>
              </w:rPr>
            </w:pPr>
            <w:r w:rsidRPr="002757F5">
              <w:rPr>
                <w:rFonts w:eastAsia="MS Mincho" w:hint="cs"/>
                <w:kern w:val="22"/>
                <w:sz w:val="18"/>
                <w:szCs w:val="22"/>
                <w:rtl/>
              </w:rPr>
              <w:t>(د) نسبة الأطراف التي وضعت متطلبات التوثيق الخاصة بالكائنات الحية المحورة المراد إدخالها عن عمد في البيئة والكائنات الحية المحورة الأخرى.</w:t>
            </w:r>
          </w:p>
        </w:tc>
        <w:tc>
          <w:tcPr>
            <w:tcW w:w="2173" w:type="dxa"/>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من خلال مناولة الكائنات الحية المحورة ونقلها وتعبئتها وتحديد هويتها بشكل مناسب، يتسنى للأطراف أن تدير بأمان النقل المقصود عبر الحدود للكائنات الحية المحورة</w:t>
            </w:r>
          </w:p>
        </w:tc>
      </w:tr>
      <w:tr w:rsidR="002757F5" w:rsidRPr="002757F5" w:rsidTr="00FE44AD">
        <w:trPr>
          <w:jc w:val="center"/>
        </w:trPr>
        <w:tc>
          <w:tcPr>
            <w:tcW w:w="1728" w:type="dxa"/>
            <w:shd w:val="clear" w:color="auto" w:fill="FFFFFF" w:themeFill="background1"/>
          </w:tcPr>
          <w:p w:rsidR="002757F5" w:rsidRPr="002757F5" w:rsidRDefault="002757F5" w:rsidP="002757F5">
            <w:pPr>
              <w:bidi/>
              <w:rPr>
                <w:rFonts w:eastAsia="MS Mincho"/>
                <w:bCs/>
                <w:kern w:val="22"/>
                <w:sz w:val="18"/>
                <w:szCs w:val="22"/>
              </w:rPr>
            </w:pPr>
            <w:r w:rsidRPr="002757F5">
              <w:rPr>
                <w:rFonts w:eastAsia="MS Mincho" w:hint="cs"/>
                <w:bCs/>
                <w:kern w:val="22"/>
                <w:sz w:val="18"/>
                <w:szCs w:val="22"/>
                <w:rtl/>
              </w:rPr>
              <w:t xml:space="preserve">ألف-8 تكون الأطراف قادرة على </w:t>
            </w:r>
            <w:r w:rsidRPr="002757F5">
              <w:rPr>
                <w:rFonts w:eastAsia="MS Mincho" w:hint="cs"/>
                <w:bCs/>
                <w:kern w:val="22"/>
                <w:sz w:val="18"/>
                <w:szCs w:val="22"/>
                <w:rtl/>
              </w:rPr>
              <w:lastRenderedPageBreak/>
              <w:t>الكشف عن الكائنات الحية المحورة وتحديد هويتها</w:t>
            </w:r>
          </w:p>
        </w:tc>
        <w:tc>
          <w:tcPr>
            <w:tcW w:w="2340" w:type="dxa"/>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lastRenderedPageBreak/>
              <w:t xml:space="preserve">ألف-8-1 تمتلك الأطراف القدرة على الوصول إلى البنية </w:t>
            </w:r>
            <w:r w:rsidRPr="002757F5">
              <w:rPr>
                <w:rFonts w:eastAsia="MS Mincho" w:hint="cs"/>
                <w:kern w:val="22"/>
                <w:sz w:val="18"/>
                <w:szCs w:val="22"/>
                <w:rtl/>
              </w:rPr>
              <w:lastRenderedPageBreak/>
              <w:t>الأساسية التقنية والخبرات التقنية اللازمة للكشف عن الكائنات الحية المحورة وتحديد هويتها؛</w:t>
            </w:r>
          </w:p>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ألف-8-2 تكون للأطراف إمكانية الوصول إلى المواد المرجعية المناسبة واستخدامها للكشف عن الكائنات الحية المحورة وتحديد هويتها؛</w:t>
            </w:r>
          </w:p>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ألف-8-3 تمتلك الأطراف القدرة على الوصول إلى المعلومات اللازمة واستخدامها للكشف عن الكائنات الحية المحورة وتحديد هويتها، بما في ذلك طرق الكشف والمواد المرجعية المعتمدة.</w:t>
            </w:r>
          </w:p>
        </w:tc>
        <w:tc>
          <w:tcPr>
            <w:tcW w:w="2970" w:type="dxa"/>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lastRenderedPageBreak/>
              <w:t xml:space="preserve">(أ) نسبة الكائنات الحية المحورة في غرفة تبادل معلومات السلامة الأحيائية </w:t>
            </w:r>
            <w:r w:rsidRPr="002757F5">
              <w:rPr>
                <w:rFonts w:eastAsia="MS Mincho" w:hint="cs"/>
                <w:kern w:val="22"/>
                <w:sz w:val="18"/>
                <w:szCs w:val="22"/>
                <w:rtl/>
              </w:rPr>
              <w:lastRenderedPageBreak/>
              <w:t>التي تتوافر لها طرق الكشف؛</w:t>
            </w:r>
          </w:p>
          <w:p w:rsidR="002757F5" w:rsidRPr="002757F5" w:rsidRDefault="002757F5" w:rsidP="002757F5">
            <w:pPr>
              <w:bidi/>
              <w:rPr>
                <w:rFonts w:eastAsia="MS Mincho"/>
                <w:kern w:val="22"/>
                <w:sz w:val="18"/>
                <w:szCs w:val="22"/>
              </w:rPr>
            </w:pPr>
            <w:r w:rsidRPr="002757F5">
              <w:rPr>
                <w:rFonts w:eastAsia="MS Mincho" w:hint="cs"/>
                <w:kern w:val="22"/>
                <w:sz w:val="18"/>
                <w:szCs w:val="22"/>
                <w:rtl/>
              </w:rPr>
              <w:t>(ب) نسبة الأطراف التي لديها إمكانية الوصول إلى المواد المرجعية وطرق الكشف واستخدامها للكشف عن الكائنات الحية المحورة وتحديد هويتها؛</w:t>
            </w:r>
          </w:p>
          <w:p w:rsidR="002757F5" w:rsidRPr="002757F5" w:rsidRDefault="002757F5" w:rsidP="002757F5">
            <w:pPr>
              <w:bidi/>
              <w:rPr>
                <w:rFonts w:eastAsia="MS Mincho"/>
                <w:kern w:val="22"/>
                <w:sz w:val="18"/>
                <w:szCs w:val="22"/>
              </w:rPr>
            </w:pPr>
            <w:r w:rsidRPr="002757F5">
              <w:rPr>
                <w:rFonts w:eastAsia="MS Mincho" w:hint="cs"/>
                <w:kern w:val="22"/>
                <w:sz w:val="18"/>
                <w:szCs w:val="22"/>
                <w:rtl/>
              </w:rPr>
              <w:t>(ج) نسبة الأطراف التي لديها إمكانية الوصول إلى المواد المرجعية المعتمدة اللازمة واستخدامها للكشف عن الكائنات الحية المحورة وتحديد هويتها؛</w:t>
            </w:r>
          </w:p>
          <w:p w:rsidR="002757F5" w:rsidRPr="002757F5" w:rsidRDefault="002757F5" w:rsidP="002757F5">
            <w:pPr>
              <w:bidi/>
              <w:rPr>
                <w:rFonts w:eastAsia="MS Mincho"/>
                <w:kern w:val="22"/>
                <w:sz w:val="18"/>
                <w:szCs w:val="22"/>
              </w:rPr>
            </w:pPr>
            <w:r w:rsidRPr="002757F5">
              <w:rPr>
                <w:rFonts w:eastAsia="MS Mincho" w:hint="cs"/>
                <w:kern w:val="22"/>
                <w:sz w:val="18"/>
                <w:szCs w:val="22"/>
                <w:rtl/>
              </w:rPr>
              <w:t>(د) نسبة الأطراف التي لديها إمكانية الوصول إلى البنية الأساسية التقنية اللازمة للكشف عن الكائنات الحية المحورة وتحديد هويتها.</w:t>
            </w:r>
          </w:p>
        </w:tc>
        <w:tc>
          <w:tcPr>
            <w:tcW w:w="2173" w:type="dxa"/>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lastRenderedPageBreak/>
              <w:t xml:space="preserve">من خلال الكشف عن الكائنات الحية المحورة </w:t>
            </w:r>
            <w:r w:rsidRPr="002757F5">
              <w:rPr>
                <w:rFonts w:eastAsia="MS Mincho" w:hint="cs"/>
                <w:kern w:val="22"/>
                <w:sz w:val="18"/>
                <w:szCs w:val="22"/>
                <w:rtl/>
              </w:rPr>
              <w:lastRenderedPageBreak/>
              <w:t>وتحديد هويتها، يتسنى للأطراف أن تستجيب للنقل غير المقصود وغير القانوني عبر الحدود، وأن تنفذ متطلبات المناولة والنقل والتعبئة وتحديد الهوية، وفقا للبروتوكول</w:t>
            </w:r>
          </w:p>
        </w:tc>
      </w:tr>
      <w:tr w:rsidR="002757F5" w:rsidRPr="002757F5" w:rsidTr="00FE44AD">
        <w:trPr>
          <w:trHeight w:val="752"/>
          <w:jc w:val="center"/>
        </w:trPr>
        <w:tc>
          <w:tcPr>
            <w:tcW w:w="1728" w:type="dxa"/>
            <w:shd w:val="clear" w:color="auto" w:fill="FFFFFF" w:themeFill="background1"/>
          </w:tcPr>
          <w:p w:rsidR="002757F5" w:rsidRPr="002757F5" w:rsidRDefault="002757F5" w:rsidP="002757F5">
            <w:pPr>
              <w:bidi/>
              <w:rPr>
                <w:rFonts w:eastAsia="MS Mincho"/>
                <w:bCs/>
                <w:kern w:val="22"/>
                <w:sz w:val="18"/>
                <w:szCs w:val="22"/>
                <w:rtl/>
                <w:lang w:bidi="ar-EG"/>
              </w:rPr>
            </w:pPr>
            <w:r w:rsidRPr="002757F5">
              <w:rPr>
                <w:rFonts w:eastAsia="MS Mincho" w:hint="cs"/>
                <w:bCs/>
                <w:kern w:val="22"/>
                <w:sz w:val="18"/>
                <w:szCs w:val="22"/>
                <w:rtl/>
                <w:lang w:bidi="ar-EG"/>
              </w:rPr>
              <w:lastRenderedPageBreak/>
              <w:t>ألف-9 تراعي الأطراف، التي تختار القيام بذلك، الاعتبارات الاجتماعية والاقتصادية عند اتخاذ قرارات بشأن استيراد الكائنات الحية المحورة وتتعاون في البحوث وتبادل المعلومات وفقا للمادة 26 من البروتوكول</w:t>
            </w:r>
          </w:p>
        </w:tc>
        <w:tc>
          <w:tcPr>
            <w:tcW w:w="2340" w:type="dxa"/>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ألف-9-1 تراعي الأطراف، التي تختار القيام ذلك، الاعتبارات الاجتماعية والاقتصادية عند اتخاذ القرارات وفقا للمادة 26؛</w:t>
            </w:r>
          </w:p>
          <w:p w:rsidR="002757F5" w:rsidRPr="002757F5" w:rsidRDefault="002757F5" w:rsidP="002757F5">
            <w:pPr>
              <w:bidi/>
              <w:rPr>
                <w:rFonts w:eastAsia="MS Mincho"/>
                <w:kern w:val="22"/>
                <w:sz w:val="18"/>
                <w:szCs w:val="22"/>
              </w:rPr>
            </w:pPr>
            <w:r w:rsidRPr="002757F5">
              <w:rPr>
                <w:rFonts w:eastAsia="MS Mincho" w:hint="cs"/>
                <w:kern w:val="22"/>
                <w:sz w:val="18"/>
                <w:szCs w:val="22"/>
                <w:rtl/>
              </w:rPr>
              <w:t>ألف-9-2 تكون لدى الأطراف التي تختار أن تراعي الاعتبارات الاجتماعية والاقتصادية وفقا للمادة 26 إمكانية الوصول إلى المواد المرجعية والقدرة على استخدامها؛</w:t>
            </w:r>
          </w:p>
          <w:p w:rsidR="002757F5" w:rsidRPr="002757F5" w:rsidRDefault="002757F5" w:rsidP="002757F5">
            <w:pPr>
              <w:bidi/>
              <w:spacing w:after="60"/>
              <w:rPr>
                <w:rFonts w:eastAsia="MS Mincho"/>
                <w:kern w:val="22"/>
                <w:sz w:val="18"/>
                <w:szCs w:val="22"/>
              </w:rPr>
            </w:pPr>
            <w:r w:rsidRPr="002757F5">
              <w:rPr>
                <w:rFonts w:eastAsia="MS Mincho" w:hint="cs"/>
                <w:kern w:val="22"/>
                <w:sz w:val="18"/>
                <w:szCs w:val="22"/>
                <w:rtl/>
              </w:rPr>
              <w:t xml:space="preserve">ألف-9-3 تتعاون الأطراف في البحوث وتبادل المعلومات عن [أي] آثار اجتماعية واقتصادية للكائنات الحية المحورة [على حفظ التنوع البيولوجي </w:t>
            </w:r>
            <w:r w:rsidRPr="002757F5">
              <w:rPr>
                <w:rFonts w:eastAsia="MS Mincho" w:hint="cs"/>
                <w:kern w:val="22"/>
                <w:sz w:val="18"/>
                <w:szCs w:val="22"/>
                <w:rtl/>
              </w:rPr>
              <w:lastRenderedPageBreak/>
              <w:t>واستخدامه المستدام]، خاصة [فيما يتعلق بقيمة التنوع البيولوجي بالنسبة إلى] [على] الشعوب الأصلية والمجتمعات المحلية.</w:t>
            </w:r>
          </w:p>
        </w:tc>
        <w:tc>
          <w:tcPr>
            <w:tcW w:w="2970" w:type="dxa"/>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lastRenderedPageBreak/>
              <w:t>(أ) نسبة الأطراف التي تراعي الاعتبارات الاجتماعية والاقتصادية عند اتخاذ القرارات وفقا للمادة 26 من البروتوكول؛</w:t>
            </w:r>
          </w:p>
          <w:p w:rsidR="002757F5" w:rsidRPr="002757F5" w:rsidRDefault="002757F5" w:rsidP="002757F5">
            <w:pPr>
              <w:bidi/>
              <w:rPr>
                <w:rFonts w:eastAsia="MS Mincho"/>
                <w:kern w:val="22"/>
                <w:sz w:val="18"/>
                <w:szCs w:val="22"/>
              </w:rPr>
            </w:pPr>
            <w:r w:rsidRPr="002757F5">
              <w:rPr>
                <w:rFonts w:eastAsia="MS Mincho" w:hint="cs"/>
                <w:kern w:val="22"/>
                <w:sz w:val="18"/>
                <w:szCs w:val="22"/>
                <w:rtl/>
              </w:rPr>
              <w:t>(ب) من بين الأطراف التي تراعي الاعتبارات الاجتماعية والاقتصادية، نسبة الأطراف التي تستخدم المواد المرجعية لهذا الغرض؛</w:t>
            </w:r>
          </w:p>
          <w:p w:rsidR="002757F5" w:rsidRPr="002757F5" w:rsidRDefault="002757F5" w:rsidP="002757F5">
            <w:pPr>
              <w:bidi/>
              <w:rPr>
                <w:rFonts w:eastAsia="MS Mincho"/>
                <w:kern w:val="22"/>
                <w:sz w:val="18"/>
                <w:szCs w:val="22"/>
              </w:rPr>
            </w:pPr>
            <w:r w:rsidRPr="002757F5">
              <w:rPr>
                <w:rFonts w:eastAsia="MS Mincho" w:hint="cs"/>
                <w:kern w:val="22"/>
                <w:sz w:val="18"/>
                <w:szCs w:val="22"/>
                <w:rtl/>
              </w:rPr>
              <w:t>(ج) نسبة الأطراف التي تتعاون في البحوث وتبادل المعلومات عن [أي] آثار اجتماعية واقتصادية للكائنات الحية المحورة [على حفظ التنوع البيولوجي واستخدامه المستدام]، خاصة [فيما يتعلق بقيمة التنوع البيولوجي بالنسبة إلى] [على] الشعوب الأصلية والمجتمعات المحلية.</w:t>
            </w:r>
          </w:p>
        </w:tc>
        <w:tc>
          <w:tcPr>
            <w:tcW w:w="2173" w:type="dxa"/>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[بمراعاة الاعتبارات الاجتماعية والاقتصادية وفقا للمادة 26، يمكن للأطراف أن تختار القيام بذلك للنظر في مجموعة من القضايا عند اتخاذ قرارات بشأن واردات الكائنات الحية المحورة] [</w:t>
            </w:r>
            <w:r w:rsidRPr="002757F5">
              <w:rPr>
                <w:rFonts w:eastAsia="MS Mincho"/>
                <w:kern w:val="22"/>
                <w:sz w:val="18"/>
                <w:szCs w:val="22"/>
                <w:rtl/>
              </w:rPr>
              <w:t xml:space="preserve">الأطراف التي تختار القيام بذلك، </w:t>
            </w:r>
            <w:r w:rsidRPr="002757F5">
              <w:rPr>
                <w:rFonts w:eastAsia="MS Mincho" w:hint="cs"/>
                <w:kern w:val="22"/>
                <w:sz w:val="18"/>
                <w:szCs w:val="22"/>
                <w:rtl/>
              </w:rPr>
              <w:t>تراعي</w:t>
            </w:r>
            <w:r w:rsidRPr="002757F5">
              <w:rPr>
                <w:rFonts w:eastAsia="MS Mincho"/>
                <w:kern w:val="22"/>
                <w:sz w:val="18"/>
                <w:szCs w:val="22"/>
                <w:rtl/>
              </w:rPr>
              <w:t xml:space="preserve"> الاعتبارات الاجتماعية والاقتصادية وفقا للمادة 26 في صنع القرار بشأن واردات الكائنات الحية المحورة</w:t>
            </w:r>
            <w:r w:rsidRPr="002757F5">
              <w:rPr>
                <w:rFonts w:eastAsia="MS Mincho" w:hint="cs"/>
                <w:kern w:val="22"/>
                <w:sz w:val="18"/>
                <w:szCs w:val="22"/>
                <w:rtl/>
              </w:rPr>
              <w:t>].</w:t>
            </w:r>
          </w:p>
          <w:p w:rsidR="002757F5" w:rsidRPr="002757F5" w:rsidRDefault="002757F5" w:rsidP="002757F5">
            <w:pPr>
              <w:bidi/>
              <w:rPr>
                <w:rFonts w:eastAsia="MS Mincho"/>
                <w:kern w:val="22"/>
                <w:sz w:val="18"/>
                <w:szCs w:val="22"/>
              </w:rPr>
            </w:pPr>
          </w:p>
        </w:tc>
      </w:tr>
      <w:tr w:rsidR="002757F5" w:rsidRPr="002757F5" w:rsidTr="00FE44AD">
        <w:trPr>
          <w:jc w:val="center"/>
        </w:trPr>
        <w:tc>
          <w:tcPr>
            <w:tcW w:w="1728" w:type="dxa"/>
            <w:shd w:val="clear" w:color="auto" w:fill="FFFFFF" w:themeFill="background1"/>
          </w:tcPr>
          <w:p w:rsidR="002757F5" w:rsidRPr="002757F5" w:rsidRDefault="002757F5" w:rsidP="002757F5">
            <w:pPr>
              <w:bidi/>
              <w:rPr>
                <w:rFonts w:eastAsia="MS Mincho"/>
                <w:bCs/>
                <w:kern w:val="22"/>
                <w:sz w:val="18"/>
                <w:szCs w:val="22"/>
              </w:rPr>
            </w:pPr>
            <w:r w:rsidRPr="002757F5">
              <w:rPr>
                <w:rFonts w:eastAsia="MS Mincho" w:hint="cs"/>
                <w:bCs/>
                <w:kern w:val="22"/>
                <w:sz w:val="18"/>
                <w:szCs w:val="22"/>
                <w:rtl/>
              </w:rPr>
              <w:lastRenderedPageBreak/>
              <w:t>ألف-10 تصبح الأطراف في بروتوكول قرطاجنة أطرافا في بروتوكول ناغويا-كوالالمبور التكميلي بشأن المسؤولية والجبر التعويضي وأن تكون لديها تدابير للوفاء بالتزاماتها بموجب البروتوكول التكميلي</w:t>
            </w:r>
          </w:p>
        </w:tc>
        <w:tc>
          <w:tcPr>
            <w:tcW w:w="2340" w:type="dxa"/>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ألف-10-1 زيادة عدد الأطراف في البروتوكول التكميلي؛</w:t>
            </w:r>
          </w:p>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ألف-10-2 تقوم الأطراف في البروتوكول التكميلي باعتماد وتنفيذ تدابير مناسبة لإنفاذ أحكام البروتوكول التكميلي؛</w:t>
            </w:r>
          </w:p>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ألف-10-3 تقدم الأطراف في البروتوكول التكميلي تقارير عن تنفيذ البروتوكول التكميلي.</w:t>
            </w:r>
          </w:p>
        </w:tc>
        <w:tc>
          <w:tcPr>
            <w:tcW w:w="2970" w:type="dxa"/>
            <w:shd w:val="clear" w:color="auto" w:fill="FFFFFF" w:themeFill="background1"/>
          </w:tcPr>
          <w:p w:rsidR="002757F5" w:rsidRPr="002757F5" w:rsidRDefault="002757F5" w:rsidP="002757F5">
            <w:pPr>
              <w:bidi/>
              <w:spacing w:before="60" w:after="60"/>
              <w:rPr>
                <w:rFonts w:eastAsia="MS Mincho"/>
                <w:kern w:val="22"/>
                <w:sz w:val="18"/>
                <w:szCs w:val="22"/>
                <w:rtl/>
              </w:rPr>
            </w:pPr>
            <w:r w:rsidRPr="002757F5">
              <w:rPr>
                <w:rFonts w:eastAsia="MS Mincho" w:hint="cs"/>
                <w:kern w:val="22"/>
                <w:sz w:val="18"/>
                <w:szCs w:val="22"/>
                <w:rtl/>
              </w:rPr>
              <w:t>(أ) نسبة الأطراف في بروتوكول قرطاجنة التي أصبحت أطرافا في البروتوكول التكميلي؛</w:t>
            </w:r>
          </w:p>
          <w:p w:rsidR="002757F5" w:rsidRPr="002757F5" w:rsidRDefault="002757F5" w:rsidP="002757F5">
            <w:pPr>
              <w:bidi/>
              <w:spacing w:before="60" w:after="60"/>
              <w:rPr>
                <w:rFonts w:eastAsia="MS Mincho"/>
                <w:kern w:val="22"/>
                <w:sz w:val="18"/>
                <w:szCs w:val="22"/>
                <w:rtl/>
              </w:rPr>
            </w:pPr>
            <w:r w:rsidRPr="002757F5">
              <w:rPr>
                <w:rFonts w:eastAsia="MS Mincho" w:hint="cs"/>
                <w:kern w:val="22"/>
                <w:sz w:val="18"/>
                <w:szCs w:val="22"/>
                <w:rtl/>
              </w:rPr>
              <w:t>(ب) نسبة الأطراف في البروتوكول التكميلي التي لديها التدابير اللازمة لتنفيذ أحكام البروتوكول التكميلي؛</w:t>
            </w:r>
          </w:p>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(ج) نسبة الأطراف في البروتوكول التكميلي التي تقدم تقارير عن تنفيذ البروتوكول التكميلي.</w:t>
            </w:r>
          </w:p>
          <w:p w:rsidR="002757F5" w:rsidRPr="002757F5" w:rsidRDefault="002757F5" w:rsidP="002757F5">
            <w:pPr>
              <w:bidi/>
              <w:rPr>
                <w:rFonts w:eastAsia="MS Mincho"/>
                <w:kern w:val="22"/>
                <w:sz w:val="18"/>
                <w:szCs w:val="22"/>
              </w:rPr>
            </w:pPr>
            <w:r w:rsidRPr="002757F5">
              <w:rPr>
                <w:rFonts w:eastAsia="MS Mincho"/>
                <w:kern w:val="22"/>
                <w:sz w:val="18"/>
                <w:szCs w:val="22"/>
              </w:rPr>
              <w:t xml:space="preserve">  </w:t>
            </w:r>
          </w:p>
        </w:tc>
        <w:tc>
          <w:tcPr>
            <w:tcW w:w="2173" w:type="dxa"/>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 xml:space="preserve">من شأن زيادة عدد التصديقات على بروتوكول ناغويا-كوالالمبور التكميلي بشأن المسؤولية والجبر التعويضي أن يحرز تقدما في إعداد قواعد وإجراءات وطنية بشأن المسؤولية والجبر التعويضي عن الأضرار الناجمة عن الكائنات الحية المحورة الناشئة أثناء نقلها عبر الحدود </w:t>
            </w:r>
          </w:p>
          <w:p w:rsidR="002757F5" w:rsidRPr="002757F5" w:rsidRDefault="002757F5" w:rsidP="002757F5">
            <w:pPr>
              <w:bidi/>
              <w:rPr>
                <w:rFonts w:eastAsia="MS Mincho"/>
                <w:kern w:val="22"/>
                <w:sz w:val="18"/>
                <w:szCs w:val="22"/>
              </w:rPr>
            </w:pPr>
          </w:p>
        </w:tc>
      </w:tr>
      <w:tr w:rsidR="002757F5" w:rsidRPr="002757F5" w:rsidTr="00FE44AD">
        <w:trPr>
          <w:trHeight w:val="426"/>
          <w:jc w:val="center"/>
        </w:trPr>
        <w:tc>
          <w:tcPr>
            <w:tcW w:w="9211" w:type="dxa"/>
            <w:gridSpan w:val="4"/>
            <w:shd w:val="clear" w:color="auto" w:fill="FFFFFF" w:themeFill="background1"/>
          </w:tcPr>
          <w:p w:rsidR="002757F5" w:rsidRPr="002757F5" w:rsidRDefault="002757F5" w:rsidP="002757F5">
            <w:pPr>
              <w:bidi/>
              <w:jc w:val="center"/>
              <w:rPr>
                <w:rFonts w:eastAsia="MS Mincho"/>
                <w:kern w:val="22"/>
                <w:sz w:val="18"/>
                <w:szCs w:val="22"/>
              </w:rPr>
            </w:pPr>
            <w:r w:rsidRPr="002757F5">
              <w:rPr>
                <w:rFonts w:eastAsia="MS Mincho" w:hint="cs"/>
                <w:b/>
                <w:bCs/>
                <w:kern w:val="22"/>
                <w:szCs w:val="22"/>
                <w:rtl/>
              </w:rPr>
              <w:t>باء- البيئة التمكينية</w:t>
            </w:r>
          </w:p>
        </w:tc>
      </w:tr>
      <w:tr w:rsidR="002757F5" w:rsidRPr="002757F5" w:rsidTr="00FE44AD">
        <w:trPr>
          <w:jc w:val="center"/>
        </w:trPr>
        <w:tc>
          <w:tcPr>
            <w:tcW w:w="1728" w:type="dxa"/>
            <w:shd w:val="clear" w:color="auto" w:fill="FFFFFF" w:themeFill="background1"/>
          </w:tcPr>
          <w:p w:rsidR="002757F5" w:rsidRPr="002757F5" w:rsidRDefault="002757F5" w:rsidP="002757F5">
            <w:pPr>
              <w:bidi/>
              <w:rPr>
                <w:rFonts w:eastAsia="MS Mincho"/>
                <w:bCs/>
                <w:kern w:val="22"/>
                <w:sz w:val="18"/>
                <w:szCs w:val="22"/>
              </w:rPr>
            </w:pPr>
            <w:r w:rsidRPr="002757F5">
              <w:rPr>
                <w:rFonts w:eastAsia="MS Mincho" w:hint="cs"/>
                <w:bCs/>
                <w:kern w:val="22"/>
                <w:sz w:val="18"/>
                <w:szCs w:val="22"/>
                <w:rtl/>
              </w:rPr>
              <w:t>باء-1 تشارك الأطراف في أنشطة بناء القدرات</w:t>
            </w:r>
          </w:p>
        </w:tc>
        <w:tc>
          <w:tcPr>
            <w:tcW w:w="2340" w:type="dxa"/>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باء-1-1 تقوم الأطراف بتحديد احتياجاتها فيما يتعلق ببناء القدرات ومنح الأولوية لها؛</w:t>
            </w:r>
          </w:p>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باء-1-2 تضطلع الأطراف بأنشطة بناء القدرات، على النحو المبين في خطة عمل بناء القدرات؛</w:t>
            </w:r>
          </w:p>
          <w:p w:rsidR="002757F5" w:rsidRPr="002757F5" w:rsidRDefault="002757F5" w:rsidP="002757F5">
            <w:pPr>
              <w:bidi/>
              <w:spacing w:before="60" w:after="60"/>
              <w:rPr>
                <w:rFonts w:eastAsia="MS Mincho"/>
                <w:kern w:val="22"/>
                <w:sz w:val="18"/>
                <w:szCs w:val="22"/>
                <w:rtl/>
              </w:rPr>
            </w:pPr>
            <w:r w:rsidRPr="002757F5">
              <w:rPr>
                <w:rFonts w:eastAsia="MS Mincho" w:hint="cs"/>
                <w:kern w:val="22"/>
                <w:sz w:val="18"/>
                <w:szCs w:val="22"/>
                <w:rtl/>
              </w:rPr>
              <w:t>باء-1-3 تستخدم الأطراف مواد بناء القدرات، بما في ذلك الموارد عبر الإنترنت؛</w:t>
            </w:r>
          </w:p>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باء-1-4 تتعاون الأطراف لتعزيز القدرات من أجل تنفيذ البروتوكول.</w:t>
            </w:r>
          </w:p>
        </w:tc>
        <w:tc>
          <w:tcPr>
            <w:tcW w:w="2970" w:type="dxa"/>
            <w:shd w:val="clear" w:color="auto" w:fill="FFFFFF" w:themeFill="background1"/>
          </w:tcPr>
          <w:p w:rsidR="002757F5" w:rsidRPr="002757F5" w:rsidRDefault="002757F5" w:rsidP="002757F5">
            <w:pPr>
              <w:bidi/>
              <w:spacing w:before="60" w:after="60"/>
              <w:rPr>
                <w:kern w:val="22"/>
                <w:sz w:val="18"/>
                <w:szCs w:val="22"/>
              </w:rPr>
            </w:pPr>
            <w:r w:rsidRPr="002757F5">
              <w:rPr>
                <w:rFonts w:hint="cs"/>
                <w:kern w:val="22"/>
                <w:sz w:val="18"/>
                <w:szCs w:val="22"/>
                <w:rtl/>
              </w:rPr>
              <w:t>(أ) نسبة الأطراف التي حددت احتياجاتها فيما يتعلق ببناء القدرات ومنحت لها الأولوية؛</w:t>
            </w:r>
          </w:p>
          <w:p w:rsidR="002757F5" w:rsidRPr="002757F5" w:rsidRDefault="002757F5" w:rsidP="002757F5">
            <w:pPr>
              <w:bidi/>
              <w:spacing w:before="60" w:after="60"/>
              <w:rPr>
                <w:kern w:val="22"/>
                <w:sz w:val="18"/>
                <w:szCs w:val="22"/>
                <w:rtl/>
              </w:rPr>
            </w:pPr>
            <w:r w:rsidRPr="002757F5">
              <w:rPr>
                <w:rFonts w:hint="cs"/>
                <w:kern w:val="22"/>
                <w:sz w:val="18"/>
                <w:szCs w:val="22"/>
                <w:rtl/>
              </w:rPr>
              <w:t>(ب) نسبة الأطراف التي تضطلع بأنشطة بناء القدرات؛</w:t>
            </w:r>
          </w:p>
          <w:p w:rsidR="002757F5" w:rsidRPr="002757F5" w:rsidRDefault="002757F5" w:rsidP="002757F5">
            <w:pPr>
              <w:bidi/>
              <w:spacing w:before="60" w:after="60"/>
              <w:rPr>
                <w:kern w:val="22"/>
                <w:sz w:val="18"/>
                <w:szCs w:val="22"/>
                <w:rtl/>
              </w:rPr>
            </w:pPr>
            <w:r w:rsidRPr="002757F5">
              <w:rPr>
                <w:rFonts w:hint="cs"/>
                <w:kern w:val="22"/>
                <w:sz w:val="18"/>
                <w:szCs w:val="22"/>
                <w:rtl/>
              </w:rPr>
              <w:t>(ج) نسبة الأطراف التي لديها احتياجات تتعلق ببناء القدرات وتستخدم مواد بناء القدرات، بما في ذلك الموارد عبر الإنترنت؛</w:t>
            </w:r>
          </w:p>
          <w:p w:rsidR="002757F5" w:rsidRPr="002757F5" w:rsidRDefault="002757F5" w:rsidP="002757F5">
            <w:pPr>
              <w:bidi/>
              <w:spacing w:before="60" w:after="60"/>
              <w:rPr>
                <w:rFonts w:eastAsia="MS Mincho"/>
                <w:kern w:val="22"/>
                <w:sz w:val="18"/>
                <w:szCs w:val="22"/>
              </w:rPr>
            </w:pPr>
            <w:r w:rsidRPr="002757F5">
              <w:rPr>
                <w:rFonts w:hint="cs"/>
                <w:kern w:val="22"/>
                <w:sz w:val="18"/>
                <w:szCs w:val="22"/>
                <w:rtl/>
              </w:rPr>
              <w:t>(د) نسبة الأطراف التي تتعاون لتعزيز القدرات من أجل تنفيذ البروتوكول.</w:t>
            </w:r>
          </w:p>
        </w:tc>
        <w:tc>
          <w:tcPr>
            <w:tcW w:w="2173" w:type="dxa"/>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تمتلك الأطراف القدرات اللازمة لتنفيذ البروتوكول</w:t>
            </w:r>
          </w:p>
        </w:tc>
      </w:tr>
      <w:tr w:rsidR="002757F5" w:rsidRPr="002757F5" w:rsidTr="00FE44AD">
        <w:trPr>
          <w:jc w:val="center"/>
        </w:trPr>
        <w:tc>
          <w:tcPr>
            <w:tcW w:w="1728" w:type="dxa"/>
            <w:shd w:val="clear" w:color="auto" w:fill="FFFFFF" w:themeFill="background1"/>
          </w:tcPr>
          <w:p w:rsidR="002757F5" w:rsidRPr="002757F5" w:rsidRDefault="002757F5" w:rsidP="002757F5">
            <w:pPr>
              <w:bidi/>
              <w:rPr>
                <w:rFonts w:eastAsia="MS Mincho"/>
                <w:bCs/>
                <w:kern w:val="22"/>
                <w:sz w:val="18"/>
                <w:szCs w:val="22"/>
              </w:rPr>
            </w:pPr>
            <w:r w:rsidRPr="002757F5">
              <w:rPr>
                <w:rFonts w:eastAsia="MS Mincho" w:hint="cs"/>
                <w:bCs/>
                <w:kern w:val="22"/>
                <w:sz w:val="18"/>
                <w:szCs w:val="22"/>
                <w:rtl/>
              </w:rPr>
              <w:lastRenderedPageBreak/>
              <w:t>باء-2 تحشد الأطراف موارد كافية [من جميع المصادر] لدعم تنفيذ البروتوكول [وفقا للماردة 28 من البروتوكول]</w:t>
            </w:r>
          </w:p>
        </w:tc>
        <w:tc>
          <w:tcPr>
            <w:tcW w:w="2340" w:type="dxa"/>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باء-2-1 تخصيص موارد كافية للسلامة الأحيائية من خلال الميزانيات الوطنية؛</w:t>
            </w:r>
          </w:p>
          <w:p w:rsidR="002757F5" w:rsidRPr="002757F5" w:rsidRDefault="002757F5" w:rsidP="002757F5">
            <w:pPr>
              <w:bidi/>
              <w:rPr>
                <w:rFonts w:eastAsia="MS Mincho"/>
                <w:kern w:val="22"/>
                <w:sz w:val="18"/>
                <w:szCs w:val="22"/>
              </w:rPr>
            </w:pPr>
            <w:r w:rsidRPr="002757F5">
              <w:rPr>
                <w:rFonts w:eastAsia="MS Mincho" w:hint="cs"/>
                <w:kern w:val="22"/>
                <w:sz w:val="18"/>
                <w:szCs w:val="22"/>
                <w:rtl/>
              </w:rPr>
              <w:t>باء-2-2 تخصص الأطراف حصة من المخصصات الوطنية للتنوع البيولوجي لنظام التخصيص الشفاف للموارد التابع لمرفق البيئة العالمية من أجل أنشطة السلامة الأحيائية.</w:t>
            </w:r>
          </w:p>
        </w:tc>
        <w:tc>
          <w:tcPr>
            <w:tcW w:w="2970" w:type="dxa"/>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(أ) نسبة الأطراف التي لديها موارد كافية للسلامة الأحيائية من الميزانيات الوطنية؛</w:t>
            </w:r>
          </w:p>
          <w:p w:rsidR="002757F5" w:rsidRPr="002757F5" w:rsidRDefault="002757F5" w:rsidP="002757F5">
            <w:pPr>
              <w:bidi/>
              <w:rPr>
                <w:rFonts w:eastAsia="MS Mincho"/>
                <w:kern w:val="22"/>
                <w:sz w:val="18"/>
                <w:szCs w:val="22"/>
                <w:rtl/>
              </w:rPr>
            </w:pPr>
            <w:r w:rsidRPr="002757F5">
              <w:rPr>
                <w:rFonts w:eastAsia="MS Mincho" w:hint="cs"/>
                <w:kern w:val="22"/>
                <w:sz w:val="18"/>
                <w:szCs w:val="22"/>
                <w:rtl/>
              </w:rPr>
              <w:t>(ب) نسبة الأطراف المؤهلة التي تستخدم مخصصات وطنية لنظام التخصيص الشفاف للموارد التابع لمرفق البيئة العالمية لأنشطة السلامة الأحيائية؛</w:t>
            </w:r>
          </w:p>
          <w:p w:rsidR="002757F5" w:rsidRPr="002757F5" w:rsidRDefault="002757F5" w:rsidP="002757F5">
            <w:pPr>
              <w:bidi/>
              <w:rPr>
                <w:rFonts w:eastAsia="MS Mincho"/>
                <w:kern w:val="22"/>
                <w:sz w:val="18"/>
                <w:szCs w:val="22"/>
              </w:rPr>
            </w:pPr>
            <w:r w:rsidRPr="002757F5">
              <w:rPr>
                <w:rFonts w:eastAsia="MS Mincho" w:hint="cs"/>
                <w:kern w:val="22"/>
                <w:sz w:val="18"/>
                <w:szCs w:val="22"/>
                <w:rtl/>
              </w:rPr>
              <w:t>(ج) نسبة الأطراف التي لديها القدرة على الوصول إلى موارد إضافية.</w:t>
            </w:r>
          </w:p>
        </w:tc>
        <w:tc>
          <w:tcPr>
            <w:tcW w:w="2173" w:type="dxa"/>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تمكّن الموارد الكافية من التنفيذ الكامل للبروتوكول</w:t>
            </w:r>
          </w:p>
          <w:p w:rsidR="002757F5" w:rsidRPr="002757F5" w:rsidRDefault="002757F5" w:rsidP="002757F5">
            <w:pPr>
              <w:bidi/>
              <w:rPr>
                <w:rFonts w:eastAsia="MS Mincho"/>
                <w:kern w:val="22"/>
                <w:sz w:val="18"/>
                <w:szCs w:val="22"/>
              </w:rPr>
            </w:pPr>
          </w:p>
        </w:tc>
      </w:tr>
      <w:tr w:rsidR="002757F5" w:rsidRPr="002757F5" w:rsidTr="00FE44AD">
        <w:trPr>
          <w:trHeight w:val="842"/>
          <w:jc w:val="center"/>
        </w:trPr>
        <w:tc>
          <w:tcPr>
            <w:tcW w:w="1728" w:type="dxa"/>
            <w:shd w:val="clear" w:color="auto" w:fill="FFFFFF" w:themeFill="background1"/>
          </w:tcPr>
          <w:p w:rsidR="002757F5" w:rsidRPr="002757F5" w:rsidRDefault="002757F5" w:rsidP="002757F5">
            <w:pPr>
              <w:bidi/>
              <w:rPr>
                <w:rFonts w:eastAsia="MS Mincho"/>
                <w:bCs/>
                <w:kern w:val="22"/>
                <w:sz w:val="18"/>
                <w:szCs w:val="22"/>
              </w:rPr>
            </w:pPr>
            <w:r w:rsidRPr="002757F5">
              <w:rPr>
                <w:rFonts w:eastAsia="MS Mincho" w:hint="cs"/>
                <w:bCs/>
                <w:kern w:val="22"/>
                <w:sz w:val="18"/>
                <w:szCs w:val="22"/>
                <w:rtl/>
              </w:rPr>
              <w:t>باء-3 تقوم الأطراف بتعزيز وتيسير التوعية العامة والتثقيف والمشاركة فيما يتعلق بنقل الكائنات الحية المحورة ومناولتها واستخدامها بطريقة آمنة، وفقا للمادة 23 من البروتوكول</w:t>
            </w:r>
          </w:p>
        </w:tc>
        <w:tc>
          <w:tcPr>
            <w:tcW w:w="2340" w:type="dxa"/>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باء-3-1 تعد الأطراف آليات لتعزيز وتيسير التوعية العامة والتثقيف والمشاركة في مجال السلامة الأحيائية؛</w:t>
            </w:r>
          </w:p>
          <w:p w:rsidR="002757F5" w:rsidRPr="002757F5" w:rsidRDefault="002757F5" w:rsidP="002757F5">
            <w:pPr>
              <w:bidi/>
              <w:rPr>
                <w:rFonts w:eastAsia="MS Mincho"/>
                <w:kern w:val="22"/>
                <w:sz w:val="18"/>
                <w:szCs w:val="22"/>
                <w:rtl/>
              </w:rPr>
            </w:pPr>
            <w:r w:rsidRPr="002757F5">
              <w:rPr>
                <w:rFonts w:eastAsia="MS Mincho" w:hint="cs"/>
                <w:kern w:val="22"/>
                <w:sz w:val="18"/>
                <w:szCs w:val="22"/>
                <w:rtl/>
              </w:rPr>
              <w:t>باء-3-2 تمتلك الأطراف القدرة على الوصول إلى المواد المرجعية لتعزيز وتيسير التوعية العامة والتثقيف والمشاركة في مجال السلامة الأحيائية؛</w:t>
            </w:r>
          </w:p>
          <w:p w:rsidR="002757F5" w:rsidRPr="002757F5" w:rsidRDefault="002757F5" w:rsidP="002757F5">
            <w:pPr>
              <w:bidi/>
              <w:rPr>
                <w:rFonts w:eastAsia="MS Mincho"/>
                <w:kern w:val="22"/>
                <w:sz w:val="18"/>
                <w:szCs w:val="22"/>
              </w:rPr>
            </w:pPr>
            <w:r w:rsidRPr="002757F5">
              <w:rPr>
                <w:rFonts w:eastAsia="MS Mincho" w:hint="cs"/>
                <w:kern w:val="22"/>
                <w:sz w:val="18"/>
                <w:szCs w:val="22"/>
                <w:rtl/>
              </w:rPr>
              <w:t>باء-3-3 تتشاور الأطراف مع الجمهور في اتخاذ القرارات المتعلقة بالكائنات الحية المحورة، وفقا لقوانينها ولوائحها، وإتاحة نتائج القرارات للجمهور؛</w:t>
            </w:r>
          </w:p>
          <w:p w:rsidR="002757F5" w:rsidRPr="002757F5" w:rsidRDefault="002757F5" w:rsidP="002757F5">
            <w:pPr>
              <w:bidi/>
              <w:rPr>
                <w:rFonts w:eastAsia="MS Mincho"/>
                <w:kern w:val="22"/>
                <w:sz w:val="18"/>
                <w:szCs w:val="22"/>
              </w:rPr>
            </w:pPr>
            <w:r w:rsidRPr="002757F5">
              <w:rPr>
                <w:rFonts w:eastAsia="MS Mincho" w:hint="cs"/>
                <w:kern w:val="22"/>
                <w:sz w:val="18"/>
                <w:szCs w:val="22"/>
                <w:rtl/>
              </w:rPr>
              <w:t>باء-3-4 تقوم الأطراف بإبلاغ الجمهور عن طرق الوصول المفتوح إلى غرفة تبادل معلومات السلامة الأحيائية.</w:t>
            </w:r>
          </w:p>
        </w:tc>
        <w:tc>
          <w:tcPr>
            <w:tcW w:w="2970" w:type="dxa"/>
            <w:shd w:val="clear" w:color="auto" w:fill="FFFFFF" w:themeFill="background1"/>
          </w:tcPr>
          <w:p w:rsidR="002757F5" w:rsidRPr="002757F5" w:rsidRDefault="002757F5" w:rsidP="002757F5">
            <w:pPr>
              <w:bidi/>
              <w:spacing w:before="60" w:after="60"/>
              <w:rPr>
                <w:rFonts w:eastAsia="MS Mincho"/>
                <w:kern w:val="22"/>
                <w:sz w:val="18"/>
                <w:szCs w:val="22"/>
                <w:rtl/>
              </w:rPr>
            </w:pPr>
            <w:r w:rsidRPr="002757F5">
              <w:rPr>
                <w:rFonts w:eastAsia="MS Mincho" w:hint="cs"/>
                <w:kern w:val="22"/>
                <w:sz w:val="18"/>
                <w:szCs w:val="22"/>
                <w:rtl/>
              </w:rPr>
              <w:t>(أ) نسبة الأطراف التي لديها القدرة على الوصول إلى المواد المرجعية لتيسير وتعزيز التوعية العامة والتثقيف والمشاركة في مجال السلامة الأحيائية؛</w:t>
            </w:r>
          </w:p>
          <w:p w:rsidR="002757F5" w:rsidRPr="002757F5" w:rsidRDefault="002757F5" w:rsidP="002757F5">
            <w:pPr>
              <w:bidi/>
              <w:spacing w:before="60" w:after="60"/>
              <w:rPr>
                <w:rFonts w:eastAsia="MS Mincho"/>
                <w:kern w:val="22"/>
                <w:sz w:val="18"/>
                <w:szCs w:val="22"/>
                <w:rtl/>
              </w:rPr>
            </w:pPr>
            <w:r w:rsidRPr="002757F5">
              <w:rPr>
                <w:rFonts w:eastAsia="MS Mincho" w:hint="cs"/>
                <w:kern w:val="22"/>
                <w:sz w:val="18"/>
                <w:szCs w:val="22"/>
                <w:rtl/>
              </w:rPr>
              <w:t>(ب) نسبة الأطراف التي تعمم السلامة الأحيائية في برامج التثقيف والتدريب ذات الصلة؛</w:t>
            </w:r>
          </w:p>
          <w:p w:rsidR="002757F5" w:rsidRPr="002757F5" w:rsidRDefault="002757F5" w:rsidP="002757F5">
            <w:pPr>
              <w:bidi/>
              <w:spacing w:before="60" w:after="60"/>
              <w:rPr>
                <w:rFonts w:eastAsia="MS Mincho"/>
                <w:kern w:val="22"/>
                <w:sz w:val="18"/>
                <w:szCs w:val="22"/>
                <w:rtl/>
              </w:rPr>
            </w:pPr>
            <w:r w:rsidRPr="002757F5">
              <w:rPr>
                <w:rFonts w:eastAsia="MS Mincho" w:hint="cs"/>
                <w:kern w:val="22"/>
                <w:sz w:val="18"/>
                <w:szCs w:val="22"/>
                <w:rtl/>
              </w:rPr>
              <w:t>(ج) نسبة الأطراف التي لديها آلية تيسر وتعزز مشاركة الجمهور في اتخاذ القرارات المتعلقة بالكائنات الحية المحورة [وفقا لقوانينها ولوائحها ذات الصلة]؛</w:t>
            </w:r>
          </w:p>
          <w:p w:rsidR="002757F5" w:rsidRPr="002757F5" w:rsidRDefault="002757F5" w:rsidP="002757F5">
            <w:pPr>
              <w:bidi/>
              <w:spacing w:before="60" w:after="60"/>
              <w:rPr>
                <w:rFonts w:eastAsia="MS Mincho"/>
                <w:kern w:val="22"/>
                <w:sz w:val="18"/>
                <w:szCs w:val="22"/>
                <w:rtl/>
              </w:rPr>
            </w:pPr>
            <w:r w:rsidRPr="002757F5">
              <w:rPr>
                <w:rFonts w:eastAsia="MS Mincho" w:hint="cs"/>
                <w:kern w:val="22"/>
                <w:sz w:val="18"/>
                <w:szCs w:val="22"/>
                <w:rtl/>
              </w:rPr>
              <w:t>(د) نسبة الأطراف التي تبلغ الجمهور عن طرق المشاركة في صنع القرارات [وفقا لقوانينها ولوائحها ذات الصلة]؛</w:t>
            </w:r>
          </w:p>
          <w:p w:rsidR="002757F5" w:rsidRPr="002757F5" w:rsidRDefault="002757F5" w:rsidP="002757F5">
            <w:pPr>
              <w:bidi/>
              <w:spacing w:before="60" w:after="60"/>
              <w:rPr>
                <w:rFonts w:eastAsia="MS Mincho"/>
                <w:kern w:val="22"/>
                <w:sz w:val="18"/>
                <w:szCs w:val="22"/>
                <w:rtl/>
              </w:rPr>
            </w:pPr>
            <w:r w:rsidRPr="002757F5">
              <w:rPr>
                <w:rFonts w:eastAsia="MS Mincho" w:hint="cs"/>
                <w:kern w:val="22"/>
                <w:sz w:val="18"/>
                <w:szCs w:val="22"/>
                <w:rtl/>
              </w:rPr>
              <w:t>(ه) نسبة الأطراف التي تشاورت مع الجمهور في عملية اتخاذ القرارات؛</w:t>
            </w:r>
          </w:p>
          <w:p w:rsidR="002757F5" w:rsidRPr="002757F5" w:rsidRDefault="002757F5" w:rsidP="002757F5">
            <w:pPr>
              <w:bidi/>
              <w:spacing w:before="60" w:after="60"/>
              <w:rPr>
                <w:rFonts w:eastAsia="MS Mincho"/>
                <w:kern w:val="22"/>
                <w:sz w:val="18"/>
                <w:szCs w:val="22"/>
                <w:rtl/>
              </w:rPr>
            </w:pPr>
            <w:r w:rsidRPr="002757F5">
              <w:rPr>
                <w:rFonts w:eastAsia="MS Mincho" w:hint="cs"/>
                <w:kern w:val="22"/>
                <w:sz w:val="18"/>
                <w:szCs w:val="22"/>
                <w:rtl/>
              </w:rPr>
              <w:t>(و) نسبة الأطراف التي أتاحت نتائج القرارات إلى الجمهور [وفقا لقوانينها ولوائحها ذات الصلة]؛</w:t>
            </w:r>
          </w:p>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(ز) نسبة الأطراف التي أبلغت الجمهور عن طرق الوصول المفتوح إلى غرفة تبادل معلومات السلامة الأحيائية.</w:t>
            </w:r>
          </w:p>
        </w:tc>
        <w:tc>
          <w:tcPr>
            <w:tcW w:w="2173" w:type="dxa"/>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من خلال التوعية العامة والتثقيف والمشاركة، تكفل الأطراف أن يكون الجمهور على دراية كافية بشأن نقل الكائنات الحية المحورة بطريقة آمنة ومشاركته في صنع القرارات المتعلقة بنقل الكائنات الحية المحورة ومناولتها واستخدامها بطريقة آمنة</w:t>
            </w:r>
          </w:p>
        </w:tc>
      </w:tr>
      <w:tr w:rsidR="002757F5" w:rsidRPr="002757F5" w:rsidTr="00FE44AD">
        <w:trPr>
          <w:jc w:val="center"/>
        </w:trPr>
        <w:tc>
          <w:tcPr>
            <w:tcW w:w="1728" w:type="dxa"/>
            <w:shd w:val="clear" w:color="auto" w:fill="FFFFFF" w:themeFill="background1"/>
          </w:tcPr>
          <w:p w:rsidR="002757F5" w:rsidRPr="002757F5" w:rsidRDefault="002757F5" w:rsidP="002757F5">
            <w:pPr>
              <w:bidi/>
              <w:rPr>
                <w:rFonts w:eastAsia="MS Mincho"/>
                <w:bCs/>
                <w:strike/>
                <w:kern w:val="22"/>
                <w:sz w:val="18"/>
                <w:szCs w:val="22"/>
              </w:rPr>
            </w:pPr>
            <w:r w:rsidRPr="002757F5">
              <w:rPr>
                <w:rFonts w:eastAsia="MS Mincho" w:hint="cs"/>
                <w:bCs/>
                <w:kern w:val="22"/>
                <w:sz w:val="18"/>
                <w:szCs w:val="22"/>
                <w:rtl/>
              </w:rPr>
              <w:t xml:space="preserve">باء-4 تعزز الأطراف </w:t>
            </w:r>
            <w:r w:rsidRPr="002757F5">
              <w:rPr>
                <w:rFonts w:eastAsia="MS Mincho" w:hint="cs"/>
                <w:bCs/>
                <w:kern w:val="22"/>
                <w:sz w:val="18"/>
                <w:szCs w:val="22"/>
                <w:rtl/>
              </w:rPr>
              <w:lastRenderedPageBreak/>
              <w:t>التعاون والتنسيق بشأن قضايا السلامة الأحيائية على المستويات الوطني والإقليمي والدولي</w:t>
            </w:r>
          </w:p>
        </w:tc>
        <w:tc>
          <w:tcPr>
            <w:tcW w:w="2340" w:type="dxa"/>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lastRenderedPageBreak/>
              <w:t xml:space="preserve">باء-4-1 تتعاون الأطراف </w:t>
            </w:r>
            <w:r w:rsidRPr="002757F5">
              <w:rPr>
                <w:rFonts w:eastAsia="MS Mincho" w:hint="cs"/>
                <w:kern w:val="22"/>
                <w:sz w:val="18"/>
                <w:szCs w:val="22"/>
                <w:rtl/>
              </w:rPr>
              <w:lastRenderedPageBreak/>
              <w:t>لدعم تنفيذ البروتوكول، بما في ذلك من خلال تبادل المعارف العلمية والتقنية والمؤسسية</w:t>
            </w:r>
          </w:p>
          <w:p w:rsidR="002757F5" w:rsidRPr="002757F5" w:rsidRDefault="002757F5" w:rsidP="002757F5">
            <w:pPr>
              <w:bidi/>
              <w:rPr>
                <w:rFonts w:eastAsia="MS Mincho"/>
                <w:kern w:val="22"/>
                <w:sz w:val="18"/>
                <w:szCs w:val="22"/>
                <w:rtl/>
              </w:rPr>
            </w:pPr>
            <w:r w:rsidRPr="002757F5">
              <w:rPr>
                <w:rFonts w:eastAsia="MS Mincho" w:hint="cs"/>
                <w:kern w:val="22"/>
                <w:sz w:val="18"/>
                <w:szCs w:val="22"/>
                <w:rtl/>
              </w:rPr>
              <w:t>باء-4-2 تضع الأطراف آليات فعالة لإشراك الشعوب الأصلية والمجتمعات المحلية وأصحاب المصلحة المعنيين من مختلف القطاعات في تنفيذ البروتوكول</w:t>
            </w:r>
          </w:p>
          <w:p w:rsidR="002757F5" w:rsidRPr="002757F5" w:rsidRDefault="002757F5" w:rsidP="002757F5">
            <w:pPr>
              <w:bidi/>
              <w:rPr>
                <w:rFonts w:eastAsia="MS Mincho"/>
                <w:kern w:val="22"/>
                <w:sz w:val="18"/>
                <w:szCs w:val="22"/>
              </w:rPr>
            </w:pPr>
            <w:r w:rsidRPr="002757F5">
              <w:rPr>
                <w:rFonts w:eastAsia="MS Mincho" w:hint="cs"/>
                <w:kern w:val="22"/>
                <w:sz w:val="18"/>
                <w:szCs w:val="22"/>
                <w:rtl/>
              </w:rPr>
              <w:t>باء-4-3 تيسر الأطراف التنسيق والتعاون داخل القطاعات وفيما بين القطاعات على المستوى الوطني من أجل تعميم السلامة الأحيائية</w:t>
            </w:r>
          </w:p>
        </w:tc>
        <w:tc>
          <w:tcPr>
            <w:tcW w:w="2970" w:type="dxa"/>
            <w:shd w:val="clear" w:color="auto" w:fill="FFFFFF" w:themeFill="background1"/>
          </w:tcPr>
          <w:p w:rsidR="002757F5" w:rsidRPr="002757F5" w:rsidRDefault="002757F5" w:rsidP="002757F5">
            <w:pPr>
              <w:bidi/>
              <w:spacing w:before="60" w:after="60"/>
              <w:rPr>
                <w:rFonts w:eastAsia="MS Mincho"/>
                <w:kern w:val="22"/>
                <w:sz w:val="18"/>
                <w:szCs w:val="22"/>
                <w:rtl/>
              </w:rPr>
            </w:pPr>
            <w:r w:rsidRPr="002757F5">
              <w:rPr>
                <w:rFonts w:eastAsia="MS Mincho" w:hint="cs"/>
                <w:kern w:val="22"/>
                <w:sz w:val="18"/>
                <w:szCs w:val="22"/>
                <w:rtl/>
              </w:rPr>
              <w:lastRenderedPageBreak/>
              <w:t xml:space="preserve">(أ) نسبة الأطراف التي تتعاون في تبادل </w:t>
            </w:r>
            <w:r w:rsidRPr="002757F5">
              <w:rPr>
                <w:rFonts w:eastAsia="MS Mincho" w:hint="cs"/>
                <w:kern w:val="22"/>
                <w:sz w:val="18"/>
                <w:szCs w:val="22"/>
                <w:rtl/>
              </w:rPr>
              <w:lastRenderedPageBreak/>
              <w:t>المعارف العلمية والتقنية والمؤسسية؛</w:t>
            </w:r>
          </w:p>
          <w:p w:rsidR="002757F5" w:rsidRPr="002757F5" w:rsidRDefault="002757F5" w:rsidP="002757F5">
            <w:pPr>
              <w:bidi/>
              <w:spacing w:before="60" w:after="60"/>
              <w:rPr>
                <w:rFonts w:eastAsia="MS Mincho"/>
                <w:kern w:val="22"/>
                <w:sz w:val="18"/>
                <w:szCs w:val="22"/>
                <w:rtl/>
              </w:rPr>
            </w:pPr>
            <w:r w:rsidRPr="002757F5">
              <w:rPr>
                <w:rFonts w:eastAsia="MS Mincho" w:hint="cs"/>
                <w:kern w:val="22"/>
                <w:sz w:val="18"/>
                <w:szCs w:val="22"/>
                <w:rtl/>
              </w:rPr>
              <w:t>(ب) نسبة الأطراف التي تشارك في أنشطة ثنائية الأطراف أو إقليمية أو متعددة الأطراف من أجل تنفيذ البروتوكول؛</w:t>
            </w:r>
          </w:p>
          <w:p w:rsidR="002757F5" w:rsidRPr="002757F5" w:rsidRDefault="002757F5" w:rsidP="002757F5">
            <w:pPr>
              <w:bidi/>
              <w:spacing w:before="60" w:after="60"/>
              <w:rPr>
                <w:rFonts w:eastAsia="MS Mincho"/>
                <w:kern w:val="22"/>
                <w:sz w:val="18"/>
                <w:szCs w:val="22"/>
                <w:rtl/>
              </w:rPr>
            </w:pPr>
            <w:r w:rsidRPr="002757F5">
              <w:rPr>
                <w:rFonts w:eastAsia="MS Mincho" w:hint="cs"/>
                <w:kern w:val="22"/>
                <w:sz w:val="18"/>
                <w:szCs w:val="22"/>
                <w:rtl/>
              </w:rPr>
              <w:t>(ج) نسبة الأطراف التي لديها آلية لإشراك الشعوب الأصلية والمجتمعات المحلية وأصحاب المصلحة المعنيين من مختلف القطاعات في تنفيذ البروتوكول؛</w:t>
            </w:r>
          </w:p>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t>(د) نسبة الأطراف التي دمجت السلامة الأحيائية ضمن الاستراتيجيات أو خطط العمل أو البرامج أو السياسات أو التشريعات الوطنية القطاعية والمشتركة بين القطاعات.</w:t>
            </w:r>
          </w:p>
        </w:tc>
        <w:tc>
          <w:tcPr>
            <w:tcW w:w="2173" w:type="dxa"/>
            <w:shd w:val="clear" w:color="auto" w:fill="FFFFFF" w:themeFill="background1"/>
          </w:tcPr>
          <w:p w:rsidR="002757F5" w:rsidRPr="002757F5" w:rsidRDefault="002757F5" w:rsidP="002757F5">
            <w:pPr>
              <w:bidi/>
              <w:spacing w:before="60" w:after="60"/>
              <w:rPr>
                <w:rFonts w:eastAsia="MS Mincho"/>
                <w:kern w:val="22"/>
                <w:sz w:val="18"/>
                <w:szCs w:val="22"/>
              </w:rPr>
            </w:pPr>
            <w:r w:rsidRPr="002757F5">
              <w:rPr>
                <w:rFonts w:eastAsia="MS Mincho" w:hint="cs"/>
                <w:kern w:val="22"/>
                <w:sz w:val="18"/>
                <w:szCs w:val="22"/>
                <w:rtl/>
              </w:rPr>
              <w:lastRenderedPageBreak/>
              <w:t xml:space="preserve">من خلال التعاون على </w:t>
            </w:r>
            <w:r w:rsidRPr="002757F5">
              <w:rPr>
                <w:rFonts w:eastAsia="MS Mincho" w:hint="cs"/>
                <w:kern w:val="22"/>
                <w:sz w:val="18"/>
                <w:szCs w:val="22"/>
                <w:rtl/>
              </w:rPr>
              <w:lastRenderedPageBreak/>
              <w:t>المستويات الوطني والإقليمي والدولي، ومشاركة أصحاب المصلحة، يصبح تنفيذ الأطراف للبروتوكول أكثر فعالية</w:t>
            </w:r>
          </w:p>
        </w:tc>
      </w:tr>
    </w:tbl>
    <w:p w:rsidR="002757F5" w:rsidRPr="002757F5" w:rsidRDefault="002757F5" w:rsidP="007362C3">
      <w:pPr>
        <w:kinsoku w:val="0"/>
        <w:overflowPunct w:val="0"/>
        <w:autoSpaceDE w:val="0"/>
        <w:autoSpaceDN w:val="0"/>
        <w:bidi/>
        <w:adjustRightInd w:val="0"/>
        <w:snapToGrid w:val="0"/>
        <w:jc w:val="both"/>
        <w:rPr>
          <w:rtl/>
          <w:lang w:bidi="ar-EG"/>
        </w:rPr>
      </w:pPr>
    </w:p>
    <w:p w:rsidR="002757F5" w:rsidRPr="002757F5" w:rsidRDefault="002757F5" w:rsidP="00FE44AD">
      <w:pPr>
        <w:pStyle w:val="ListParagraph"/>
        <w:bidi/>
        <w:spacing w:after="120" w:line="216" w:lineRule="auto"/>
        <w:ind w:left="0"/>
        <w:jc w:val="center"/>
        <w:rPr>
          <w:i/>
          <w:iCs/>
          <w:rtl/>
          <w:lang w:val="en-US" w:bidi="ar-EG"/>
        </w:rPr>
      </w:pPr>
      <w:r w:rsidRPr="002757F5">
        <w:rPr>
          <w:rFonts w:hint="cs"/>
          <w:i/>
          <w:iCs/>
          <w:rtl/>
          <w:lang w:val="en-US"/>
        </w:rPr>
        <w:t>المرفق الثاني</w:t>
      </w:r>
    </w:p>
    <w:p w:rsidR="002757F5" w:rsidRPr="007A3FDD" w:rsidRDefault="002757F5" w:rsidP="007A3FDD">
      <w:pPr>
        <w:bidi/>
        <w:spacing w:after="120"/>
        <w:jc w:val="center"/>
        <w:rPr>
          <w:bCs/>
          <w:rtl/>
        </w:rPr>
      </w:pPr>
      <w:bookmarkStart w:id="39" w:name="_Toc105031404"/>
      <w:r w:rsidRPr="007A3FDD">
        <w:rPr>
          <w:rFonts w:hint="cs"/>
          <w:bCs/>
          <w:rtl/>
        </w:rPr>
        <w:t>خطة عمل بناء القدرات لبروتوكول قرطاجنة (2021-2030)</w:t>
      </w:r>
      <w:bookmarkEnd w:id="39"/>
    </w:p>
    <w:p w:rsidR="002757F5" w:rsidRPr="007362C3" w:rsidRDefault="002757F5" w:rsidP="007A3FDD">
      <w:pPr>
        <w:bidi/>
        <w:spacing w:after="120"/>
        <w:jc w:val="center"/>
        <w:rPr>
          <w:bCs/>
          <w:sz w:val="24"/>
        </w:rPr>
      </w:pPr>
      <w:bookmarkStart w:id="40" w:name="_Toc105031405"/>
      <w:r w:rsidRPr="007362C3">
        <w:rPr>
          <w:rFonts w:hint="cs"/>
          <w:bCs/>
          <w:sz w:val="24"/>
          <w:rtl/>
        </w:rPr>
        <w:t>أولا-</w:t>
      </w:r>
      <w:r w:rsidRPr="007362C3">
        <w:rPr>
          <w:rFonts w:hint="cs"/>
          <w:bCs/>
          <w:sz w:val="24"/>
          <w:rtl/>
        </w:rPr>
        <w:tab/>
        <w:t>الغرض من خطة عمل بناء القدرات</w:t>
      </w:r>
      <w:bookmarkEnd w:id="40"/>
    </w:p>
    <w:p w:rsidR="002757F5" w:rsidRPr="002757F5" w:rsidRDefault="002757F5" w:rsidP="001607E9">
      <w:pPr>
        <w:numPr>
          <w:ilvl w:val="0"/>
          <w:numId w:val="26"/>
        </w:numPr>
        <w:tabs>
          <w:tab w:val="clear" w:pos="540"/>
          <w:tab w:val="num" w:pos="713"/>
        </w:tabs>
        <w:kinsoku w:val="0"/>
        <w:overflowPunct w:val="0"/>
        <w:autoSpaceDE w:val="0"/>
        <w:autoSpaceDN w:val="0"/>
        <w:bidi/>
        <w:adjustRightInd w:val="0"/>
        <w:snapToGrid w:val="0"/>
        <w:spacing w:after="120" w:line="216" w:lineRule="auto"/>
        <w:ind w:left="0" w:firstLine="0"/>
        <w:jc w:val="both"/>
        <w:rPr>
          <w:snapToGrid w:val="0"/>
          <w:kern w:val="22"/>
          <w:szCs w:val="22"/>
        </w:rPr>
      </w:pPr>
      <w:r w:rsidRPr="002757F5">
        <w:rPr>
          <w:rFonts w:hint="cs"/>
          <w:rtl/>
          <w:lang w:bidi="ar-EG"/>
        </w:rPr>
        <w:t xml:space="preserve">يتمثل الغرض من خطة عمل بناء القدرات في تيسير تنمية وتعزيز قدرات الأطراف على تنفيذ البروتوكول من خلال ما يلي: (أ) تحديد المجالات الرئيسية لبناء القدرات فيما يتعلق بالغايات المختلفة لخطة التنفيذ؛ (ب) وتيسير مشاركة الشركاء، بما في ذلك الجهات المانحة؛ (ج) وتعزيز اتباع نهج متماسك ومنسق لبناء القدرات من أجل تنفيذ البروتوكول؛ (د) وتعزيز التعاون والتنسيق على المستويين الإقليمي والدولي. وتغطي خطة عمل بناء القدرات نفس الفترة التي تغطيها خطة التنفيذ، من عام 2021 إلى عام 2030. </w:t>
      </w:r>
    </w:p>
    <w:p w:rsidR="002757F5" w:rsidRPr="002757F5" w:rsidRDefault="002757F5" w:rsidP="001607E9">
      <w:pPr>
        <w:numPr>
          <w:ilvl w:val="0"/>
          <w:numId w:val="26"/>
        </w:numPr>
        <w:tabs>
          <w:tab w:val="clear" w:pos="540"/>
          <w:tab w:val="num" w:pos="713"/>
        </w:tabs>
        <w:kinsoku w:val="0"/>
        <w:overflowPunct w:val="0"/>
        <w:autoSpaceDE w:val="0"/>
        <w:autoSpaceDN w:val="0"/>
        <w:bidi/>
        <w:adjustRightInd w:val="0"/>
        <w:snapToGrid w:val="0"/>
        <w:spacing w:after="120" w:line="216" w:lineRule="auto"/>
        <w:ind w:left="0" w:firstLine="0"/>
        <w:jc w:val="both"/>
        <w:rPr>
          <w:snapToGrid w:val="0"/>
          <w:kern w:val="22"/>
          <w:szCs w:val="22"/>
        </w:rPr>
      </w:pPr>
      <w:r w:rsidRPr="002757F5">
        <w:rPr>
          <w:rFonts w:hint="cs"/>
          <w:rtl/>
          <w:lang w:bidi="ar-EG"/>
        </w:rPr>
        <w:t xml:space="preserve">وتستطيع الأطراف وغير الأطراف وأصحاب المصلحة من مختلف القطاعات، والمنظمات، والشعوب الأصلية والمجتمعات المحلية والجهات المانحة أن تدعم الاضطلاع بأنشطة بناء القدرات، بما في ذلك الأنشطة الواردة في خطة عمل بناء القدرات. </w:t>
      </w:r>
    </w:p>
    <w:p w:rsidR="002757F5" w:rsidRPr="007362C3" w:rsidRDefault="002757F5" w:rsidP="007362C3">
      <w:pPr>
        <w:kinsoku w:val="0"/>
        <w:overflowPunct w:val="0"/>
        <w:autoSpaceDE w:val="0"/>
        <w:autoSpaceDN w:val="0"/>
        <w:bidi/>
        <w:adjustRightInd w:val="0"/>
        <w:snapToGrid w:val="0"/>
        <w:spacing w:after="120"/>
        <w:ind w:left="2520" w:right="1530" w:hanging="1109"/>
        <w:rPr>
          <w:snapToGrid w:val="0"/>
          <w:kern w:val="22"/>
          <w:sz w:val="24"/>
        </w:rPr>
      </w:pPr>
      <w:r w:rsidRPr="007362C3">
        <w:rPr>
          <w:rFonts w:hint="cs"/>
          <w:b/>
          <w:bCs/>
          <w:sz w:val="24"/>
          <w:rtl/>
          <w:lang w:bidi="ar-EG"/>
        </w:rPr>
        <w:t>ثانيا-</w:t>
      </w:r>
      <w:r w:rsidRPr="007362C3">
        <w:rPr>
          <w:rFonts w:hint="cs"/>
          <w:b/>
          <w:bCs/>
          <w:sz w:val="24"/>
          <w:rtl/>
          <w:lang w:bidi="ar-EG"/>
        </w:rPr>
        <w:tab/>
        <w:t>الصلة بالإطار العالمي للتنوع البيولوجي لما بعد عام 2020، والإطار الاستراتيجي طويل الأجل لبناء القدرات لأغراض الاتفاقية وبروتوكوليها وخطة التنمية المستدامة لعام</w:t>
      </w:r>
      <w:r w:rsidRPr="007362C3">
        <w:rPr>
          <w:rFonts w:hint="eastAsia"/>
          <w:b/>
          <w:bCs/>
          <w:sz w:val="24"/>
          <w:rtl/>
          <w:lang w:bidi="ar-EG"/>
        </w:rPr>
        <w:t> </w:t>
      </w:r>
      <w:r w:rsidRPr="007362C3">
        <w:rPr>
          <w:rFonts w:hint="cs"/>
          <w:b/>
          <w:bCs/>
          <w:sz w:val="24"/>
          <w:rtl/>
          <w:lang w:bidi="ar-EG"/>
        </w:rPr>
        <w:t>2030</w:t>
      </w:r>
    </w:p>
    <w:p w:rsidR="002757F5" w:rsidRPr="002757F5" w:rsidRDefault="002757F5" w:rsidP="001607E9">
      <w:pPr>
        <w:numPr>
          <w:ilvl w:val="0"/>
          <w:numId w:val="26"/>
        </w:numPr>
        <w:tabs>
          <w:tab w:val="clear" w:pos="540"/>
          <w:tab w:val="num" w:pos="713"/>
        </w:tabs>
        <w:kinsoku w:val="0"/>
        <w:overflowPunct w:val="0"/>
        <w:autoSpaceDE w:val="0"/>
        <w:autoSpaceDN w:val="0"/>
        <w:bidi/>
        <w:adjustRightInd w:val="0"/>
        <w:snapToGrid w:val="0"/>
        <w:spacing w:after="120" w:line="216" w:lineRule="auto"/>
        <w:ind w:left="0" w:firstLine="0"/>
        <w:jc w:val="both"/>
        <w:rPr>
          <w:snapToGrid w:val="0"/>
          <w:kern w:val="22"/>
          <w:szCs w:val="22"/>
        </w:rPr>
      </w:pPr>
      <w:r w:rsidRPr="002757F5">
        <w:rPr>
          <w:rFonts w:hint="cs"/>
          <w:rtl/>
          <w:lang w:bidi="ar-EG"/>
        </w:rPr>
        <w:t>أُعدت خطة عمل بناء القدرات بما يتماشى مع خطة تنفيذ بروتوكول قرطاجنة على النحو المطلوب في المقرر </w:t>
      </w:r>
      <w:r w:rsidRPr="002757F5">
        <w:rPr>
          <w:lang w:bidi="ar-EG"/>
        </w:rPr>
        <w:t>CP</w:t>
      </w:r>
      <w:r w:rsidRPr="002757F5">
        <w:rPr>
          <w:lang w:bidi="ar-EG"/>
        </w:rPr>
        <w:noBreakHyphen/>
        <w:t>9/3</w:t>
      </w:r>
      <w:r w:rsidRPr="002757F5">
        <w:rPr>
          <w:rFonts w:hint="cs"/>
          <w:rtl/>
          <w:lang w:bidi="ar-EG"/>
        </w:rPr>
        <w:t xml:space="preserve">، من خلال تحديد أمثلة لأنشطة بناء القدرات لكل غاية من غايات خطة التنفيذ. وتعد خطة العمل مكملة </w:t>
      </w:r>
      <w:r w:rsidRPr="002757F5">
        <w:rPr>
          <w:rFonts w:hint="cs"/>
          <w:rtl/>
          <w:lang w:bidi="ar-EG"/>
        </w:rPr>
        <w:lastRenderedPageBreak/>
        <w:t xml:space="preserve">لخطة التنفيذ إذا أن أنشطة بناء القدرات يمكن أن تدعم تحقيق غايات ونواتج خطة التنفيذ. وبالإضافة إلى ذلك، لضمان المواءمة وتجنب الازدواجية المحتملة، تتناول الغاية باء-1 من خطة التنفيذ مسألة بناء القدرات بوجه عام وتشير إلى أنشطة بناء القدرات المحددة والموضحة في جميع أجزاء خطة عمل بناء القدرات. </w:t>
      </w:r>
    </w:p>
    <w:p w:rsidR="002757F5" w:rsidRPr="002757F5" w:rsidRDefault="002757F5" w:rsidP="001607E9">
      <w:pPr>
        <w:numPr>
          <w:ilvl w:val="0"/>
          <w:numId w:val="26"/>
        </w:numPr>
        <w:tabs>
          <w:tab w:val="clear" w:pos="540"/>
          <w:tab w:val="num" w:pos="713"/>
        </w:tabs>
        <w:kinsoku w:val="0"/>
        <w:overflowPunct w:val="0"/>
        <w:autoSpaceDE w:val="0"/>
        <w:autoSpaceDN w:val="0"/>
        <w:bidi/>
        <w:adjustRightInd w:val="0"/>
        <w:snapToGrid w:val="0"/>
        <w:spacing w:after="120" w:line="216" w:lineRule="auto"/>
        <w:ind w:left="0" w:firstLine="0"/>
        <w:jc w:val="both"/>
        <w:rPr>
          <w:snapToGrid w:val="0"/>
          <w:kern w:val="22"/>
          <w:szCs w:val="22"/>
        </w:rPr>
      </w:pPr>
      <w:r w:rsidRPr="002757F5">
        <w:rPr>
          <w:rFonts w:hint="cs"/>
          <w:rtl/>
          <w:lang w:bidi="ar-EG"/>
        </w:rPr>
        <w:t>وتعتبر خطة عمل بناء القدرات مكملة للإطار الاستراتيجي طويل الأجل لتنمية القدرات. و</w:t>
      </w:r>
      <w:r w:rsidRPr="002757F5">
        <w:rPr>
          <w:rtl/>
          <w:lang w:bidi="ar-EG"/>
        </w:rPr>
        <w:t>تؤخذ في الاعتبار المبادئ والنهج والاستراتيجيات العامة لتعزيز بناء القدرات، التي وضع</w:t>
      </w:r>
      <w:r w:rsidRPr="002757F5">
        <w:rPr>
          <w:rFonts w:hint="cs"/>
          <w:rtl/>
          <w:lang w:bidi="ar-EG"/>
        </w:rPr>
        <w:t>ت</w:t>
      </w:r>
      <w:r w:rsidRPr="002757F5">
        <w:rPr>
          <w:rtl/>
          <w:lang w:bidi="ar-EG"/>
        </w:rPr>
        <w:t xml:space="preserve"> في الإطار الاستراتيجي الطويل الأجل لتنمية القدرات</w:t>
      </w:r>
      <w:r w:rsidRPr="002757F5">
        <w:rPr>
          <w:rFonts w:hint="cs"/>
          <w:rtl/>
          <w:lang w:bidi="ar-EG"/>
        </w:rPr>
        <w:t xml:space="preserve"> عند تخطيط أنشطة بناء القدرات على أساس خطة عمل بناء القدرات</w:t>
      </w:r>
    </w:p>
    <w:p w:rsidR="002757F5" w:rsidRPr="002757F5" w:rsidRDefault="002757F5" w:rsidP="001607E9">
      <w:pPr>
        <w:numPr>
          <w:ilvl w:val="0"/>
          <w:numId w:val="26"/>
        </w:numPr>
        <w:tabs>
          <w:tab w:val="clear" w:pos="540"/>
          <w:tab w:val="num" w:pos="713"/>
        </w:tabs>
        <w:kinsoku w:val="0"/>
        <w:overflowPunct w:val="0"/>
        <w:autoSpaceDE w:val="0"/>
        <w:autoSpaceDN w:val="0"/>
        <w:bidi/>
        <w:adjustRightInd w:val="0"/>
        <w:snapToGrid w:val="0"/>
        <w:spacing w:after="120" w:line="216" w:lineRule="auto"/>
        <w:ind w:left="0" w:firstLine="0"/>
        <w:jc w:val="both"/>
        <w:rPr>
          <w:snapToGrid w:val="0"/>
          <w:kern w:val="22"/>
          <w:szCs w:val="22"/>
        </w:rPr>
      </w:pPr>
      <w:r w:rsidRPr="002757F5">
        <w:rPr>
          <w:rFonts w:hint="cs"/>
          <w:rtl/>
          <w:lang w:bidi="ar-EG"/>
        </w:rPr>
        <w:t>ويمكن أن تساعد خطة عمل بناء القدرات أيضا على دعم الأطراف لتحقيق أهداف التنمية المستدامة، بما في ذلك على سبيل المثال الهدف 2 (القضاء على الجوع، وتوفير الأمن الغذائي والتغذية المحسنة، وتعزيز الزراعة المستدامة) والهدف 3 (ضمان تمتع الجميع بأنماط عيش صحية وبالرفاهية في جميع الأعمار).</w:t>
      </w:r>
    </w:p>
    <w:p w:rsidR="002757F5" w:rsidRPr="007362C3" w:rsidRDefault="002757F5" w:rsidP="007A3FDD">
      <w:pPr>
        <w:bidi/>
        <w:spacing w:after="120"/>
        <w:jc w:val="center"/>
        <w:rPr>
          <w:bCs/>
          <w:sz w:val="24"/>
        </w:rPr>
      </w:pPr>
      <w:bookmarkStart w:id="41" w:name="_Toc105031406"/>
      <w:r w:rsidRPr="007362C3">
        <w:rPr>
          <w:rFonts w:hint="cs"/>
          <w:bCs/>
          <w:sz w:val="24"/>
          <w:rtl/>
        </w:rPr>
        <w:t>ثالثا-</w:t>
      </w:r>
      <w:r w:rsidRPr="007362C3">
        <w:rPr>
          <w:rFonts w:hint="cs"/>
          <w:bCs/>
          <w:sz w:val="24"/>
          <w:rtl/>
        </w:rPr>
        <w:tab/>
        <w:t>هيكل خطة عمل بناء القدرات</w:t>
      </w:r>
      <w:bookmarkEnd w:id="41"/>
    </w:p>
    <w:p w:rsidR="002757F5" w:rsidRPr="002757F5" w:rsidRDefault="002757F5" w:rsidP="001607E9">
      <w:pPr>
        <w:numPr>
          <w:ilvl w:val="0"/>
          <w:numId w:val="26"/>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Fonts w:hint="cs"/>
          <w:rtl/>
          <w:lang w:bidi="ar-EG"/>
        </w:rPr>
        <w:t xml:space="preserve">تحدد خطة عمل بناء القدرات </w:t>
      </w:r>
      <w:r w:rsidRPr="002757F5">
        <w:rPr>
          <w:rFonts w:hint="cs"/>
          <w:i/>
          <w:iCs/>
          <w:rtl/>
          <w:lang w:bidi="ar-EG"/>
        </w:rPr>
        <w:t>المجالات الرئيسية لبناء القدرات</w:t>
      </w:r>
      <w:r w:rsidRPr="002757F5">
        <w:rPr>
          <w:rFonts w:hint="cs"/>
          <w:b/>
          <w:bCs/>
          <w:rtl/>
          <w:lang w:bidi="ar-EG"/>
        </w:rPr>
        <w:t xml:space="preserve"> </w:t>
      </w:r>
      <w:r w:rsidRPr="002757F5">
        <w:rPr>
          <w:rFonts w:hint="cs"/>
          <w:rtl/>
          <w:lang w:bidi="ar-EG"/>
        </w:rPr>
        <w:t xml:space="preserve">المتعلقة بكل غاية من غايات خطة التنفيذ. وتتماشى المجالات الرئيسية لبناء القدرات مع أهداف خطة التنفيذ وتتضمن مجالات تُقترح فيها أنشطة بناء القدرات. </w:t>
      </w:r>
    </w:p>
    <w:p w:rsidR="002757F5" w:rsidRPr="002757F5" w:rsidRDefault="002757F5" w:rsidP="001607E9">
      <w:pPr>
        <w:numPr>
          <w:ilvl w:val="0"/>
          <w:numId w:val="26"/>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Fonts w:hint="cs"/>
          <w:rtl/>
          <w:lang w:bidi="ar-EG"/>
        </w:rPr>
        <w:t>و</w:t>
      </w:r>
      <w:r w:rsidRPr="002757F5">
        <w:rPr>
          <w:rtl/>
          <w:lang w:bidi="ar-EG"/>
        </w:rPr>
        <w:t xml:space="preserve">تتماشى خطة عمل بناء القدرات مع أهداف خطة تنفيذ بروتوكول قرطاجنة. </w:t>
      </w:r>
      <w:r w:rsidRPr="002757F5">
        <w:rPr>
          <w:rFonts w:hint="cs"/>
          <w:rtl/>
          <w:lang w:bidi="ar-EG"/>
        </w:rPr>
        <w:t>و</w:t>
      </w:r>
      <w:r w:rsidRPr="002757F5">
        <w:rPr>
          <w:rtl/>
          <w:lang w:bidi="ar-EG"/>
        </w:rPr>
        <w:t xml:space="preserve">تمثل الأهداف إنجازات مرغوبة واسعة النطاق للأطراف. </w:t>
      </w:r>
      <w:r w:rsidRPr="002757F5">
        <w:rPr>
          <w:rFonts w:hint="cs"/>
          <w:rtl/>
          <w:lang w:bidi="ar-EG"/>
        </w:rPr>
        <w:t xml:space="preserve">وبالنسبة </w:t>
      </w:r>
      <w:r w:rsidRPr="002757F5">
        <w:rPr>
          <w:rtl/>
          <w:lang w:bidi="ar-EG"/>
        </w:rPr>
        <w:t>لكل هدف، يتم توفير المجالات الرئيسية لبناء القدرات، والأمثلة على أنشطة بناء القدرات والمؤشرات والنتائج والجهات الفاعلة.</w:t>
      </w:r>
    </w:p>
    <w:p w:rsidR="002757F5" w:rsidRPr="002757F5" w:rsidRDefault="002757F5" w:rsidP="001607E9">
      <w:pPr>
        <w:numPr>
          <w:ilvl w:val="0"/>
          <w:numId w:val="26"/>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Fonts w:hint="cs"/>
          <w:rtl/>
          <w:lang w:bidi="ar-EG"/>
        </w:rPr>
        <w:t>و</w:t>
      </w:r>
      <w:r w:rsidRPr="002757F5">
        <w:rPr>
          <w:rtl/>
          <w:lang w:bidi="ar-EG"/>
        </w:rPr>
        <w:t xml:space="preserve">تتصل </w:t>
      </w:r>
      <w:r w:rsidRPr="002757F5">
        <w:rPr>
          <w:i/>
          <w:iCs/>
          <w:rtl/>
          <w:lang w:bidi="ar-EG"/>
        </w:rPr>
        <w:t>المجالات الرئيسية لبناء القدرات</w:t>
      </w:r>
      <w:r w:rsidRPr="002757F5">
        <w:rPr>
          <w:rtl/>
          <w:lang w:bidi="ar-EG"/>
        </w:rPr>
        <w:t xml:space="preserve"> بكل هدف من أهداف خطة التنفيذ. </w:t>
      </w:r>
      <w:r w:rsidRPr="002757F5">
        <w:rPr>
          <w:rFonts w:hint="cs"/>
          <w:rtl/>
          <w:lang w:bidi="ar-EG"/>
        </w:rPr>
        <w:t>و</w:t>
      </w:r>
      <w:r w:rsidRPr="002757F5">
        <w:rPr>
          <w:rtl/>
          <w:lang w:bidi="ar-EG"/>
        </w:rPr>
        <w:t>تتماشى المجالات الرئيسية لبناء القدرات مع أهداف خطة التنفيذ وتشمل المجالات التي تُقترح فيها أنشطة بناء القدرات.</w:t>
      </w:r>
    </w:p>
    <w:p w:rsidR="002757F5" w:rsidRPr="002757F5" w:rsidRDefault="002757F5" w:rsidP="001607E9">
      <w:pPr>
        <w:numPr>
          <w:ilvl w:val="0"/>
          <w:numId w:val="26"/>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Fonts w:hint="cs"/>
          <w:rtl/>
          <w:lang w:bidi="ar-EG"/>
        </w:rPr>
        <w:t xml:space="preserve">وتقدم خطة العمل أيضا قائمة بأمثلة على </w:t>
      </w:r>
      <w:r w:rsidRPr="002757F5">
        <w:rPr>
          <w:rFonts w:hint="cs"/>
          <w:i/>
          <w:iCs/>
          <w:rtl/>
          <w:lang w:bidi="ar-EG"/>
        </w:rPr>
        <w:t>أنشطة بناء القدرات</w:t>
      </w:r>
      <w:r w:rsidRPr="002757F5">
        <w:rPr>
          <w:rFonts w:hint="cs"/>
          <w:rtl/>
          <w:lang w:bidi="ar-EG"/>
        </w:rPr>
        <w:t>، التي وُضعت بمراعاة أنشطة بناء القدرات التي لا تزال ملائمة والمدرجة في عدة وثائق من بينها إطار وخطة عمل بناء القدرات من أجل التنفيذ الفعال لبروتوكول قرطاجنة (2012</w:t>
      </w:r>
      <w:r w:rsidRPr="002757F5">
        <w:rPr>
          <w:rtl/>
          <w:lang w:bidi="ar-EG"/>
        </w:rPr>
        <w:noBreakHyphen/>
      </w:r>
      <w:r w:rsidRPr="002757F5">
        <w:rPr>
          <w:rFonts w:hint="cs"/>
          <w:rtl/>
          <w:lang w:bidi="ar-EG"/>
        </w:rPr>
        <w:t>2020)، وبرنامج العمل بشأن التوعية العامة والتثقيف والمشاركة.</w:t>
      </w:r>
      <w:r w:rsidRPr="002757F5">
        <w:rPr>
          <w:rFonts w:hint="cs"/>
          <w:vertAlign w:val="superscript"/>
          <w:rtl/>
          <w:lang w:bidi="ar-EG"/>
        </w:rPr>
        <w:t>13</w:t>
      </w:r>
      <w:r w:rsidRPr="002757F5">
        <w:rPr>
          <w:rFonts w:hint="cs"/>
          <w:rtl/>
          <w:lang w:bidi="ar-EG"/>
        </w:rPr>
        <w:t xml:space="preserve"> و</w:t>
      </w:r>
      <w:r w:rsidRPr="002757F5">
        <w:rPr>
          <w:rtl/>
          <w:lang w:bidi="ar-EG"/>
        </w:rPr>
        <w:t xml:space="preserve">تهدف أنشطة بناء القدرات إلى دعم التنفيذ الناجح لبروتوكول قرطاجنة. </w:t>
      </w:r>
      <w:r w:rsidRPr="002757F5">
        <w:rPr>
          <w:rFonts w:hint="cs"/>
          <w:rtl/>
          <w:lang w:bidi="ar-EG"/>
        </w:rPr>
        <w:t>ويمكن أن</w:t>
      </w:r>
      <w:r w:rsidRPr="002757F5">
        <w:rPr>
          <w:rtl/>
          <w:lang w:bidi="ar-EG"/>
        </w:rPr>
        <w:t xml:space="preserve"> تساهم الأنشطة في </w:t>
      </w:r>
      <w:r w:rsidRPr="002757F5">
        <w:rPr>
          <w:rFonts w:hint="cs"/>
          <w:rtl/>
          <w:lang w:bidi="ar-EG"/>
        </w:rPr>
        <w:t>ناتج</w:t>
      </w:r>
      <w:r w:rsidRPr="002757F5">
        <w:rPr>
          <w:rtl/>
          <w:lang w:bidi="ar-EG"/>
        </w:rPr>
        <w:t xml:space="preserve"> واحد أو عدة </w:t>
      </w:r>
      <w:r w:rsidRPr="002757F5">
        <w:rPr>
          <w:rFonts w:hint="cs"/>
          <w:rtl/>
          <w:lang w:bidi="ar-EG"/>
        </w:rPr>
        <w:t>نواتج.</w:t>
      </w:r>
    </w:p>
    <w:p w:rsidR="002757F5" w:rsidRPr="002757F5" w:rsidRDefault="002757F5" w:rsidP="001607E9">
      <w:pPr>
        <w:numPr>
          <w:ilvl w:val="0"/>
          <w:numId w:val="26"/>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Fonts w:hint="cs"/>
          <w:rtl/>
          <w:lang w:bidi="ar-EG"/>
        </w:rPr>
        <w:t xml:space="preserve">ولا يعنى أن تكون المجالات الرئيسية وأنشطة بناء القدرات المبينة في خطة عمل بناء القدرات وصفية أو حصرية. فالمجالات الرئيسية لبناء القدرات هي مجالات إرشادية قد يلزم توافر القدرات فيها، ويمكن أن تركز عليها تدخلات بناء القدرات، وفقا للظروف والاحتياجات الوطنية. وتعد أنشطة بناء القدرات أمثلة وليست قائمة شاملة </w:t>
      </w:r>
      <w:r w:rsidRPr="002757F5">
        <w:rPr>
          <w:rtl/>
          <w:lang w:bidi="ar-EG"/>
        </w:rPr>
        <w:t xml:space="preserve">حيث </w:t>
      </w:r>
      <w:r w:rsidRPr="002757F5">
        <w:rPr>
          <w:rFonts w:hint="cs"/>
          <w:rtl/>
          <w:lang w:bidi="ar-EG"/>
        </w:rPr>
        <w:t xml:space="preserve">يتعين </w:t>
      </w:r>
      <w:r w:rsidRPr="002757F5">
        <w:rPr>
          <w:rtl/>
          <w:lang w:bidi="ar-EG"/>
        </w:rPr>
        <w:t xml:space="preserve">على كل بلد </w:t>
      </w:r>
      <w:r w:rsidRPr="002757F5">
        <w:rPr>
          <w:rFonts w:hint="cs"/>
          <w:rtl/>
          <w:lang w:bidi="ar-EG"/>
        </w:rPr>
        <w:t>أن يكيف</w:t>
      </w:r>
      <w:r w:rsidRPr="002757F5">
        <w:rPr>
          <w:rtl/>
          <w:lang w:bidi="ar-EG"/>
        </w:rPr>
        <w:t xml:space="preserve"> الأنشطة مع واقعها واحتياجاتها. </w:t>
      </w:r>
      <w:r w:rsidRPr="002757F5">
        <w:rPr>
          <w:rFonts w:hint="cs"/>
          <w:rtl/>
          <w:lang w:bidi="ar-EG"/>
        </w:rPr>
        <w:t>و</w:t>
      </w:r>
      <w:r w:rsidRPr="002757F5">
        <w:rPr>
          <w:rtl/>
          <w:lang w:bidi="ar-EG"/>
        </w:rPr>
        <w:t>بالإضافة إلى ذلك، يمكن للدروس المستفادة من أنشطة بناء القدرات السابقة أن تدعم تحديد أنسب الأنشطة التي يتعين تطويرها في كل بلد</w:t>
      </w:r>
      <w:r w:rsidRPr="002757F5">
        <w:rPr>
          <w:rFonts w:hint="cs"/>
          <w:rtl/>
          <w:lang w:bidi="ar-EG"/>
        </w:rPr>
        <w:t xml:space="preserve">. ومن المسلم به أن الاحتياجات والظروف الوطنية والإقليمية ينبغي أن تحدد في النهاية تصميم أنشطة بناء القدرات وتنفيذها، مع مراعاة أيضا التوجيه الاستراتيجية المقدم في الإطار الاستراتيجي طويل الأجل لبناء القدرات، حسب الاقتضاء. </w:t>
      </w:r>
    </w:p>
    <w:p w:rsidR="002757F5" w:rsidRPr="002757F5" w:rsidRDefault="002757F5" w:rsidP="001607E9">
      <w:pPr>
        <w:numPr>
          <w:ilvl w:val="0"/>
          <w:numId w:val="26"/>
        </w:numPr>
        <w:tabs>
          <w:tab w:val="clear" w:pos="540"/>
          <w:tab w:val="num" w:pos="713"/>
        </w:tabs>
        <w:kinsoku w:val="0"/>
        <w:overflowPunct w:val="0"/>
        <w:autoSpaceDE w:val="0"/>
        <w:autoSpaceDN w:val="0"/>
        <w:bidi/>
        <w:adjustRightInd w:val="0"/>
        <w:snapToGrid w:val="0"/>
        <w:spacing w:after="120" w:line="216" w:lineRule="auto"/>
        <w:ind w:left="0" w:firstLine="0"/>
        <w:jc w:val="both"/>
        <w:rPr>
          <w:rtl/>
          <w:lang w:bidi="ar-EG"/>
        </w:rPr>
      </w:pPr>
      <w:r w:rsidRPr="002757F5">
        <w:rPr>
          <w:rFonts w:hint="cs"/>
          <w:rtl/>
          <w:lang w:bidi="ar-EG"/>
        </w:rPr>
        <w:t>و</w:t>
      </w:r>
      <w:r w:rsidRPr="002757F5">
        <w:rPr>
          <w:rtl/>
          <w:lang w:bidi="ar-EG"/>
        </w:rPr>
        <w:t>توفر خطة العمل أيضا مجموعة من المؤشرات المصممة لقياس نجاح الأنشطة و</w:t>
      </w:r>
      <w:r w:rsidRPr="002757F5">
        <w:rPr>
          <w:rFonts w:hint="cs"/>
          <w:rtl/>
          <w:lang w:bidi="ar-EG"/>
        </w:rPr>
        <w:t>/</w:t>
      </w:r>
      <w:r w:rsidRPr="002757F5">
        <w:rPr>
          <w:rtl/>
          <w:lang w:bidi="ar-EG"/>
        </w:rPr>
        <w:t xml:space="preserve">أو مساهمة الأنشطة في </w:t>
      </w:r>
      <w:r w:rsidRPr="002757F5">
        <w:rPr>
          <w:rFonts w:hint="cs"/>
          <w:rtl/>
          <w:lang w:bidi="ar-EG"/>
        </w:rPr>
        <w:t>الناتج</w:t>
      </w:r>
      <w:r w:rsidRPr="002757F5">
        <w:rPr>
          <w:rtl/>
          <w:lang w:bidi="ar-EG"/>
        </w:rPr>
        <w:t xml:space="preserve">. والغرض منها </w:t>
      </w:r>
      <w:r w:rsidRPr="002757F5">
        <w:rPr>
          <w:rFonts w:hint="cs"/>
          <w:rtl/>
          <w:lang w:bidi="ar-EG"/>
        </w:rPr>
        <w:t xml:space="preserve">هي </w:t>
      </w:r>
      <w:r w:rsidRPr="002757F5">
        <w:rPr>
          <w:rtl/>
          <w:lang w:bidi="ar-EG"/>
        </w:rPr>
        <w:t xml:space="preserve">أن تكون بسيطة وقابلة للقياس وذات صلة بالنتيجة. </w:t>
      </w:r>
      <w:r w:rsidRPr="002757F5">
        <w:rPr>
          <w:rFonts w:hint="cs"/>
          <w:rtl/>
          <w:lang w:bidi="ar-EG"/>
        </w:rPr>
        <w:t>و</w:t>
      </w:r>
      <w:r w:rsidRPr="002757F5">
        <w:rPr>
          <w:rtl/>
          <w:lang w:bidi="ar-EG"/>
        </w:rPr>
        <w:t>يشير كل مؤشر إلى نشاط و</w:t>
      </w:r>
      <w:r w:rsidRPr="002757F5">
        <w:rPr>
          <w:rFonts w:hint="cs"/>
          <w:rtl/>
          <w:lang w:bidi="ar-EG"/>
        </w:rPr>
        <w:t>/</w:t>
      </w:r>
      <w:r w:rsidRPr="002757F5">
        <w:rPr>
          <w:rtl/>
          <w:lang w:bidi="ar-EG"/>
        </w:rPr>
        <w:t xml:space="preserve">أو </w:t>
      </w:r>
      <w:r w:rsidRPr="002757F5">
        <w:rPr>
          <w:rFonts w:hint="cs"/>
          <w:rtl/>
          <w:lang w:bidi="ar-EG"/>
        </w:rPr>
        <w:t>ناتج</w:t>
      </w:r>
      <w:r w:rsidRPr="002757F5">
        <w:rPr>
          <w:rtl/>
          <w:lang w:bidi="ar-EG"/>
        </w:rPr>
        <w:t>.</w:t>
      </w:r>
    </w:p>
    <w:p w:rsidR="002757F5" w:rsidRPr="002757F5" w:rsidRDefault="002757F5" w:rsidP="001607E9">
      <w:pPr>
        <w:numPr>
          <w:ilvl w:val="0"/>
          <w:numId w:val="26"/>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tl/>
          <w:lang w:bidi="ar-EG"/>
        </w:rPr>
        <w:t>[</w:t>
      </w:r>
      <w:r w:rsidRPr="002757F5">
        <w:rPr>
          <w:rFonts w:hint="cs"/>
          <w:rtl/>
          <w:lang w:bidi="ar-EG"/>
        </w:rPr>
        <w:t>و</w:t>
      </w:r>
      <w:r w:rsidRPr="002757F5">
        <w:rPr>
          <w:rtl/>
          <w:lang w:bidi="ar-EG"/>
        </w:rPr>
        <w:t xml:space="preserve">تحدد خطة العمل أيضا الجهات الفاعلة، التي تمثل قائمة إرشادية غير شاملة </w:t>
      </w:r>
      <w:r w:rsidRPr="002757F5">
        <w:rPr>
          <w:rFonts w:hint="cs"/>
          <w:rtl/>
          <w:lang w:bidi="ar-EG"/>
        </w:rPr>
        <w:t>لل</w:t>
      </w:r>
      <w:r w:rsidRPr="002757F5">
        <w:rPr>
          <w:rtl/>
          <w:lang w:bidi="ar-EG"/>
        </w:rPr>
        <w:t>جهات الفاعلة المشاركة في الأنشطة (بما في ذلك عن طريق التمويل) بالإضافة إلى الفئات</w:t>
      </w:r>
      <w:r w:rsidRPr="002757F5">
        <w:rPr>
          <w:rFonts w:hint="cs"/>
          <w:rtl/>
          <w:lang w:bidi="ar-EG"/>
        </w:rPr>
        <w:t>/</w:t>
      </w:r>
      <w:r w:rsidRPr="002757F5">
        <w:rPr>
          <w:rtl/>
          <w:lang w:bidi="ar-EG"/>
        </w:rPr>
        <w:t>الجماهير المستهدفة باعتبارها جهات مخاطبة للأنشطة.]</w:t>
      </w:r>
    </w:p>
    <w:p w:rsidR="002757F5" w:rsidRPr="002757F5" w:rsidRDefault="002757F5" w:rsidP="001607E9">
      <w:pPr>
        <w:numPr>
          <w:ilvl w:val="0"/>
          <w:numId w:val="26"/>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Fonts w:hint="cs"/>
          <w:rtl/>
          <w:lang w:bidi="ar-EG"/>
        </w:rPr>
        <w:lastRenderedPageBreak/>
        <w:t xml:space="preserve">وينبغي تقاسم المعلومات بشأن أنشطة بناء القدرات المضطلع بها أو موارد بناء القدرات أو المواد المُعدة في سياق خطة عمل بناء القدرات في غرفة تبادل معلومات السلامة الأحيائية. </w:t>
      </w:r>
    </w:p>
    <w:p w:rsidR="002757F5" w:rsidRPr="002757F5" w:rsidRDefault="002757F5" w:rsidP="002757F5">
      <w:pPr>
        <w:kinsoku w:val="0"/>
        <w:overflowPunct w:val="0"/>
        <w:autoSpaceDE w:val="0"/>
        <w:autoSpaceDN w:val="0"/>
        <w:bidi/>
        <w:adjustRightInd w:val="0"/>
        <w:snapToGrid w:val="0"/>
        <w:spacing w:after="120"/>
        <w:jc w:val="center"/>
        <w:rPr>
          <w:i/>
          <w:iCs/>
          <w:snapToGrid w:val="0"/>
          <w:kern w:val="22"/>
        </w:rPr>
      </w:pPr>
      <w:r w:rsidRPr="002757F5">
        <w:rPr>
          <w:rFonts w:hint="cs"/>
          <w:i/>
          <w:iCs/>
          <w:snapToGrid w:val="0"/>
          <w:kern w:val="22"/>
          <w:rtl/>
        </w:rPr>
        <w:t>الجهات المقدمة لأنشطة بناء القدرات والجماهير المستهدفة</w:t>
      </w:r>
    </w:p>
    <w:p w:rsidR="002757F5" w:rsidRPr="002757F5" w:rsidRDefault="002757F5" w:rsidP="001607E9">
      <w:pPr>
        <w:numPr>
          <w:ilvl w:val="0"/>
          <w:numId w:val="26"/>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Fonts w:hint="cs"/>
          <w:rtl/>
          <w:lang w:bidi="ar-EG"/>
        </w:rPr>
        <w:t>يمكن الاضطلاع بأنشطة بناء القدرات على مختلف المستويات، بما في ذلك المستويات الوطني والإقليمي والعالمي.</w:t>
      </w:r>
    </w:p>
    <w:p w:rsidR="002757F5" w:rsidRPr="002757F5" w:rsidRDefault="002757F5" w:rsidP="001607E9">
      <w:pPr>
        <w:numPr>
          <w:ilvl w:val="0"/>
          <w:numId w:val="26"/>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Fonts w:hint="cs"/>
          <w:rtl/>
          <w:lang w:bidi="ar-EG"/>
        </w:rPr>
        <w:t xml:space="preserve">ويمكن إشراك مجموعة من الجهات الفاعلة في تيسير تنفيذ أنشطة بناء القدرات، بما في ذلك الحكومات ومنظمات البحوث، والمنظمات غير الحكومية، والقطاع الخاص والأمانة. ويعتمد تحديد الجهات الفاعلة في هذا الصدد اعتمادا كبيرا على الظروف والاحتياجات والأولويات الوطنية. </w:t>
      </w:r>
    </w:p>
    <w:p w:rsidR="002757F5" w:rsidRPr="002757F5" w:rsidRDefault="002757F5" w:rsidP="001607E9">
      <w:pPr>
        <w:numPr>
          <w:ilvl w:val="0"/>
          <w:numId w:val="26"/>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Fonts w:hint="cs"/>
          <w:rtl/>
          <w:lang w:bidi="ar-EG"/>
        </w:rPr>
        <w:t>وبالمثل، قد تستفيد طائفة من الجماهير المستهدفة من أنشطة محددة لبناء القدرات، وفقا للظروف والاحتياجات والأولويات الوطنية. ويمكن أن تتضمن هذه الجماهير واضعي السياسات، والسلطات الإدارية، وفنيي المختبرات، وموظفي الجمارك وغيرهم.</w:t>
      </w:r>
    </w:p>
    <w:p w:rsidR="002757F5" w:rsidRPr="002757F5" w:rsidRDefault="002757F5" w:rsidP="001607E9">
      <w:pPr>
        <w:numPr>
          <w:ilvl w:val="0"/>
          <w:numId w:val="26"/>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Fonts w:hint="cs"/>
          <w:rtl/>
          <w:lang w:bidi="ar-EG"/>
        </w:rPr>
        <w:t xml:space="preserve">وعند تصميم تدخلات بناء القدرات في مجالات بناء القدرات أو استنادا إلى أمثلة الأنشطة المبينة في خطة عمل بناء القدرات، ينبغي تحديد الجهات الفاعلة والجماهير المستهدفة. وعلى النحو المبين في غايات خطة التنفيذ وخطة عمل بناء القدرات في إطار "البيئة التمكينية"، يعد التعاون والتآزر بالإضافة إلى توفير الموارد الكافية شروطا مسبقة للاضطلاع بأنشطة بناء القدرات لدعم تنفيذ البروتوكول. </w:t>
      </w:r>
    </w:p>
    <w:p w:rsidR="002757F5" w:rsidRPr="002757F5" w:rsidRDefault="002757F5" w:rsidP="001607E9">
      <w:pPr>
        <w:numPr>
          <w:ilvl w:val="0"/>
          <w:numId w:val="26"/>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Fonts w:hint="cs"/>
          <w:rtl/>
          <w:lang w:bidi="ar-EG"/>
        </w:rPr>
        <w:t xml:space="preserve">واعتمد مؤتمر الأطراف العامل كاجتماع للأطراف في البروتوكول في عام 2010 (لمقرر </w:t>
      </w:r>
      <w:r w:rsidRPr="002757F5">
        <w:rPr>
          <w:lang w:bidi="ar-EG"/>
        </w:rPr>
        <w:t>BS-V/11</w:t>
      </w:r>
      <w:r w:rsidRPr="002757F5">
        <w:rPr>
          <w:rFonts w:hint="cs"/>
          <w:rtl/>
          <w:lang w:bidi="ar-EG"/>
        </w:rPr>
        <w:t>) بروتوكول ناغويا</w:t>
      </w:r>
      <w:r w:rsidRPr="002757F5">
        <w:rPr>
          <w:rFonts w:hint="eastAsia"/>
          <w:rtl/>
          <w:lang w:bidi="ar-EG"/>
        </w:rPr>
        <w:t> </w:t>
      </w:r>
      <w:r w:rsidRPr="002757F5">
        <w:rPr>
          <w:rtl/>
          <w:lang w:bidi="ar-EG"/>
        </w:rPr>
        <w:t>–</w:t>
      </w:r>
      <w:r w:rsidRPr="002757F5">
        <w:rPr>
          <w:rFonts w:hint="cs"/>
          <w:rtl/>
          <w:lang w:bidi="ar-EG"/>
        </w:rPr>
        <w:t> كوالالمبور التكميلي بشأن المسؤولية والجبر التعويضي. وتضمنت الخطة الاستراتيجية للبروتوكول، التي اعتُمدت في عام 2010، عناصر بشأن المسؤولية والجبر التعويضي والبروتوكول التكميلي. ودخل البروتوكول التكميلي حيز التنفيذ في 5</w:t>
      </w:r>
      <w:r w:rsidRPr="002757F5">
        <w:rPr>
          <w:rFonts w:hint="eastAsia"/>
          <w:rtl/>
          <w:lang w:bidi="ar-EG"/>
        </w:rPr>
        <w:t> </w:t>
      </w:r>
      <w:r w:rsidRPr="002757F5">
        <w:rPr>
          <w:rFonts w:hint="cs"/>
          <w:rtl/>
          <w:lang w:bidi="ar-EG"/>
        </w:rPr>
        <w:t>مارس/آذار 2018.</w:t>
      </w:r>
    </w:p>
    <w:p w:rsidR="002757F5" w:rsidRPr="002757F5" w:rsidRDefault="002757F5" w:rsidP="001607E9">
      <w:pPr>
        <w:numPr>
          <w:ilvl w:val="0"/>
          <w:numId w:val="26"/>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Fonts w:hint="cs"/>
          <w:rtl/>
          <w:lang w:bidi="ar-EG"/>
        </w:rPr>
        <w:t>وأُدرج عنصر بشأن البروتوكول التكميلي في التذييل أدناه. والهدف من إدراج عنصر بشأن البروتوكول التكميلي يتمثل في دعم بناء القدرات لتنفيذ بروتوكول قرطاجنة والمساهمة في التنفيذ الفعال للبروتوكول التكميلي، مع الاعتراف بأنهما صكان قانونيان منفصلان وأن الالتزامات الناشئة عن هذين الصكين لا تُلزم سوى الأطراف في الصك المعني.</w:t>
      </w:r>
    </w:p>
    <w:p w:rsidR="002757F5" w:rsidRPr="007362C3" w:rsidRDefault="002757F5" w:rsidP="007A3FDD">
      <w:pPr>
        <w:bidi/>
        <w:spacing w:after="120"/>
        <w:jc w:val="center"/>
        <w:rPr>
          <w:bCs/>
          <w:sz w:val="24"/>
        </w:rPr>
      </w:pPr>
      <w:bookmarkStart w:id="42" w:name="_Toc105031407"/>
      <w:r w:rsidRPr="007362C3">
        <w:rPr>
          <w:rFonts w:hint="cs"/>
          <w:bCs/>
          <w:sz w:val="24"/>
          <w:rtl/>
        </w:rPr>
        <w:t>رابعا-</w:t>
      </w:r>
      <w:r w:rsidRPr="007362C3">
        <w:rPr>
          <w:rFonts w:hint="cs"/>
          <w:bCs/>
          <w:sz w:val="24"/>
          <w:rtl/>
        </w:rPr>
        <w:tab/>
        <w:t>التقييم والاستعراض</w:t>
      </w:r>
      <w:bookmarkEnd w:id="42"/>
    </w:p>
    <w:p w:rsidR="002757F5" w:rsidRPr="002757F5" w:rsidRDefault="002757F5" w:rsidP="001607E9">
      <w:pPr>
        <w:numPr>
          <w:ilvl w:val="0"/>
          <w:numId w:val="26"/>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Fonts w:hint="cs"/>
          <w:rtl/>
          <w:lang w:bidi="ar-EG"/>
        </w:rPr>
        <w:t xml:space="preserve">يجب على مؤتمر الأطراف العامل كاجتماع للأطراف في بروتوكول قرطاجنة إجراء تقييم منتصف المدة وقد يقرر إجراء التقييم النهائي لخطة التنفيذ. وقد يستند هذان التقييمان إلى المعلومات التي قدمتها الأطراف في تقاريرها الوطنية، والمعلومات المتعلقة بأنشطة بناء القدرات والمعلومات الواردة في غرفة تبادل معلومات السلامة الأحيائية، من بين أمور أخرى. ويمكن الاستعانة بهذه المعلومات لتقييم إلى أي مدى تُحقق أهداف خطة التنفيذ، بما في ذلك من خلال أنشطة بناء القدرات. </w:t>
      </w:r>
    </w:p>
    <w:p w:rsidR="002757F5" w:rsidRPr="002757F5" w:rsidRDefault="002757F5" w:rsidP="001607E9">
      <w:pPr>
        <w:numPr>
          <w:ilvl w:val="0"/>
          <w:numId w:val="26"/>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Fonts w:hint="cs"/>
          <w:rtl/>
          <w:lang w:bidi="ar-EG"/>
        </w:rPr>
        <w:t>وستستخدم نتائج التقييم والاستعراض الرابع لفعالية بروتوكول قرطاجنة والتقييم النهائي للخطة الاستراتيجية لبروتوكول قرطاجنة لإنشاء خط أساس لقياس التقدم المحرز في تحقيق أهداف خطة التنفيذ وخطة عمل بناء القدرات.</w:t>
      </w:r>
    </w:p>
    <w:p w:rsidR="002757F5" w:rsidRPr="007362C3" w:rsidRDefault="002757F5" w:rsidP="007A3FDD">
      <w:pPr>
        <w:tabs>
          <w:tab w:val="left" w:pos="1080"/>
        </w:tabs>
        <w:bidi/>
        <w:spacing w:after="120"/>
        <w:jc w:val="center"/>
        <w:rPr>
          <w:bCs/>
          <w:sz w:val="24"/>
        </w:rPr>
      </w:pPr>
      <w:bookmarkStart w:id="43" w:name="_Toc105031408"/>
      <w:r w:rsidRPr="007362C3">
        <w:rPr>
          <w:rFonts w:hint="cs"/>
          <w:bCs/>
          <w:sz w:val="24"/>
          <w:rtl/>
        </w:rPr>
        <w:t>خامسا-</w:t>
      </w:r>
      <w:r w:rsidRPr="007362C3">
        <w:rPr>
          <w:rFonts w:hint="cs"/>
          <w:bCs/>
          <w:sz w:val="24"/>
          <w:rtl/>
        </w:rPr>
        <w:tab/>
        <w:t>الأولويات والبرمجة</w:t>
      </w:r>
      <w:bookmarkEnd w:id="43"/>
    </w:p>
    <w:p w:rsidR="002757F5" w:rsidRPr="002757F5" w:rsidRDefault="002757F5" w:rsidP="001607E9">
      <w:pPr>
        <w:numPr>
          <w:ilvl w:val="0"/>
          <w:numId w:val="26"/>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Fonts w:hint="cs"/>
          <w:rtl/>
          <w:lang w:bidi="ar-EG"/>
        </w:rPr>
        <w:t xml:space="preserve">قد يحدد مؤتمر الأطراف العامل كاجتماع للأطراف في بروتوكول قرطاجنة بشكل دوري أولويات للتخطيط والعمل البرنامجي المقرر الاضطلاع به خلال الفترة الزمنية لخطة بناء القدرات. وقد يؤدي ذلك إلى الحاجة إلى إجراء تعديلات على خطة عمل بناء القدرات. </w:t>
      </w:r>
    </w:p>
    <w:p w:rsidR="002757F5" w:rsidRPr="002757F5" w:rsidRDefault="002757F5" w:rsidP="001607E9">
      <w:pPr>
        <w:numPr>
          <w:ilvl w:val="0"/>
          <w:numId w:val="26"/>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Fonts w:hint="cs"/>
          <w:rtl/>
          <w:lang w:bidi="ar-EG"/>
        </w:rPr>
        <w:lastRenderedPageBreak/>
        <w:t>وعند اتخاذ قرار بشأن الأولويات والبرمجة، قد يرغب مؤتمر الأطراف العامل كاجتماع للأطراف في بروتوكول قرطاجنة في أن ينظر في التطورات والإنجازات في مجال السلامة الأحيائية والتكنولوجيا الأحيائية. وفي هذا الصدد، اتخذت خطة عمل بناء القدرات نهجا مفاده أنه عندما تمثل الكائنات الحية المطورة من خلال التقنيات الجديدة "كائنات حية محورة" على النحو المعرف في البروتوكول، يتم تناول هذه الكائنات في الخطة.</w:t>
      </w:r>
    </w:p>
    <w:p w:rsidR="002757F5" w:rsidRPr="007362C3" w:rsidRDefault="002757F5" w:rsidP="00220755">
      <w:pPr>
        <w:tabs>
          <w:tab w:val="left" w:pos="990"/>
        </w:tabs>
        <w:bidi/>
        <w:spacing w:after="120"/>
        <w:jc w:val="center"/>
        <w:rPr>
          <w:bCs/>
          <w:sz w:val="24"/>
        </w:rPr>
      </w:pPr>
      <w:bookmarkStart w:id="44" w:name="_Toc105031409"/>
      <w:r w:rsidRPr="007362C3">
        <w:rPr>
          <w:rFonts w:hint="cs"/>
          <w:bCs/>
          <w:sz w:val="24"/>
          <w:rtl/>
        </w:rPr>
        <w:t>سادسا-</w:t>
      </w:r>
      <w:r w:rsidRPr="007362C3">
        <w:rPr>
          <w:rFonts w:hint="cs"/>
          <w:bCs/>
          <w:sz w:val="24"/>
          <w:rtl/>
        </w:rPr>
        <w:tab/>
        <w:t xml:space="preserve"> الموارد</w:t>
      </w:r>
      <w:bookmarkEnd w:id="44"/>
    </w:p>
    <w:p w:rsidR="002757F5" w:rsidRPr="002757F5" w:rsidRDefault="002757F5" w:rsidP="001607E9">
      <w:pPr>
        <w:numPr>
          <w:ilvl w:val="0"/>
          <w:numId w:val="26"/>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Fonts w:hint="cs"/>
          <w:rtl/>
          <w:lang w:bidi="ar-EG"/>
        </w:rPr>
        <w:t xml:space="preserve">يعتمد التنفيذ الناجح للبروتوكول اعتمادا كبيرا على الوصول إلى الموارد البشرية والتقنية المالية الكافية والتعاون الفعال [وفقا للمادتين 22 و28 من البروتوكول]. وتهدف خطة عمل بناء القدرات إلى دعم الأطراف في هذا الصدد، بما في ذلك على وجه الخصوص الغايات المتعلقة بتهيئة بيئة تمكينية. </w:t>
      </w:r>
    </w:p>
    <w:p w:rsidR="002757F5" w:rsidRPr="007362C3" w:rsidRDefault="002757F5" w:rsidP="00220755">
      <w:pPr>
        <w:tabs>
          <w:tab w:val="left" w:pos="990"/>
        </w:tabs>
        <w:bidi/>
        <w:spacing w:after="120"/>
        <w:jc w:val="center"/>
        <w:rPr>
          <w:bCs/>
          <w:sz w:val="24"/>
        </w:rPr>
      </w:pPr>
      <w:bookmarkStart w:id="45" w:name="_Toc105031410"/>
      <w:r w:rsidRPr="007362C3">
        <w:rPr>
          <w:rFonts w:hint="cs"/>
          <w:bCs/>
          <w:sz w:val="24"/>
          <w:rtl/>
        </w:rPr>
        <w:t>سابعا-</w:t>
      </w:r>
      <w:r w:rsidRPr="007362C3">
        <w:rPr>
          <w:rFonts w:hint="cs"/>
          <w:bCs/>
          <w:sz w:val="24"/>
          <w:rtl/>
        </w:rPr>
        <w:tab/>
        <w:t>دور الأمانة</w:t>
      </w:r>
      <w:bookmarkEnd w:id="45"/>
    </w:p>
    <w:p w:rsidR="002757F5" w:rsidRPr="002757F5" w:rsidRDefault="002757F5" w:rsidP="001607E9">
      <w:pPr>
        <w:numPr>
          <w:ilvl w:val="0"/>
          <w:numId w:val="26"/>
        </w:numPr>
        <w:tabs>
          <w:tab w:val="clear" w:pos="540"/>
          <w:tab w:val="num" w:pos="713"/>
        </w:tabs>
        <w:kinsoku w:val="0"/>
        <w:overflowPunct w:val="0"/>
        <w:autoSpaceDE w:val="0"/>
        <w:autoSpaceDN w:val="0"/>
        <w:bidi/>
        <w:adjustRightInd w:val="0"/>
        <w:snapToGrid w:val="0"/>
        <w:spacing w:after="120" w:line="216" w:lineRule="auto"/>
        <w:ind w:left="0" w:firstLine="0"/>
        <w:jc w:val="both"/>
        <w:rPr>
          <w:lang w:bidi="ar-EG"/>
        </w:rPr>
      </w:pPr>
      <w:r w:rsidRPr="002757F5">
        <w:rPr>
          <w:rFonts w:hint="cs"/>
          <w:rtl/>
          <w:lang w:bidi="ar-EG"/>
        </w:rPr>
        <w:t xml:space="preserve">بالرغم من أن خطة عمل بناء القدرات موجهة إلى الأطراف، فإن أمانة اتفاقية التنوع البيولوجي ستدعم الأطراف وأصحاب المصلحة الآخرين في جهودها، باتباع توجيهات مؤتمر الأطراف العامل كاجتماع للأطراف في بروتوكول قرطاجنة ووفقا للمادة 31 من بروتوكول قرطاجنة والمادة 24 من اتفاقية التنوع البيولوجي. ويشمل هذا الدعم إدارة غرفة تبادل معلومات السلامة الأحيائية وصيانتها، بالإضافة إلى الاضطلاع بأنشطة تتضمن أنشطة بناء القدرات، كما طلب مؤتمر الأطراف العامل كاجتماع للأطراف في البروتوكول. </w:t>
      </w:r>
    </w:p>
    <w:p w:rsidR="002C4985" w:rsidRPr="0091420B" w:rsidRDefault="002C4985" w:rsidP="002C4985">
      <w:pPr>
        <w:pStyle w:val="ListParagraph"/>
        <w:bidi/>
        <w:spacing w:after="120" w:line="216" w:lineRule="auto"/>
        <w:ind w:left="540"/>
        <w:rPr>
          <w:i/>
          <w:iCs/>
          <w:rtl/>
          <w:lang w:val="en-US"/>
        </w:rPr>
      </w:pPr>
    </w:p>
    <w:p w:rsidR="002C4985" w:rsidRPr="002C4985" w:rsidRDefault="002C4985" w:rsidP="001607E9">
      <w:pPr>
        <w:pStyle w:val="ListParagraph"/>
        <w:numPr>
          <w:ilvl w:val="0"/>
          <w:numId w:val="26"/>
        </w:numPr>
        <w:rPr>
          <w:rFonts w:eastAsia="Malgun Gothic"/>
          <w:i/>
          <w:iCs/>
          <w:rtl/>
        </w:rPr>
      </w:pPr>
      <w:r w:rsidRPr="002C4985">
        <w:rPr>
          <w:i/>
          <w:iCs/>
          <w:rtl/>
        </w:rPr>
        <w:br w:type="page"/>
      </w:r>
    </w:p>
    <w:p w:rsidR="002C4985" w:rsidRPr="0091420B" w:rsidRDefault="002C4985" w:rsidP="001607E9">
      <w:pPr>
        <w:pStyle w:val="ListParagraph"/>
        <w:numPr>
          <w:ilvl w:val="0"/>
          <w:numId w:val="26"/>
        </w:numPr>
        <w:bidi/>
        <w:spacing w:after="120" w:line="216" w:lineRule="auto"/>
        <w:jc w:val="center"/>
        <w:rPr>
          <w:i/>
          <w:iCs/>
          <w:rtl/>
          <w:lang w:val="en-US"/>
        </w:rPr>
        <w:sectPr w:rsidR="002C4985" w:rsidRPr="0091420B" w:rsidSect="00AA006C">
          <w:type w:val="continuous"/>
          <w:pgSz w:w="12240" w:h="15840" w:code="1"/>
          <w:pgMar w:top="1134" w:right="1440" w:bottom="1134" w:left="1440" w:header="454" w:footer="720" w:gutter="0"/>
          <w:cols w:space="720"/>
          <w:titlePg/>
          <w:bidi/>
          <w:rtlGutter/>
          <w:docGrid w:linePitch="326"/>
        </w:sectPr>
      </w:pPr>
    </w:p>
    <w:p w:rsidR="002C4985" w:rsidRPr="00FF649E" w:rsidRDefault="002C4985" w:rsidP="002C4985">
      <w:pPr>
        <w:pStyle w:val="ListParagraph"/>
        <w:bidi/>
        <w:spacing w:after="120" w:line="216" w:lineRule="auto"/>
        <w:ind w:left="540"/>
        <w:jc w:val="center"/>
        <w:rPr>
          <w:i/>
          <w:iCs/>
          <w:lang w:val="en-US" w:bidi="ar-EG"/>
        </w:rPr>
      </w:pPr>
      <w:r>
        <w:rPr>
          <w:rFonts w:hint="cs"/>
          <w:i/>
          <w:iCs/>
          <w:rtl/>
          <w:lang w:val="en-US"/>
        </w:rPr>
        <w:lastRenderedPageBreak/>
        <w:t>تذييل المرفق الثاني</w:t>
      </w:r>
    </w:p>
    <w:tbl>
      <w:tblPr>
        <w:bidiVisual/>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728"/>
        <w:gridCol w:w="2340"/>
        <w:gridCol w:w="2970"/>
        <w:gridCol w:w="2160"/>
        <w:gridCol w:w="2340"/>
        <w:gridCol w:w="2880"/>
      </w:tblGrid>
      <w:tr w:rsidR="002C4985" w:rsidRPr="002C4985" w:rsidTr="00AA006C">
        <w:trPr>
          <w:trHeight w:val="503"/>
          <w:tblHeader/>
        </w:trPr>
        <w:tc>
          <w:tcPr>
            <w:tcW w:w="14418" w:type="dxa"/>
            <w:gridSpan w:val="6"/>
            <w:tcBorders>
              <w:bottom w:val="nil"/>
            </w:tcBorders>
            <w:shd w:val="clear" w:color="auto" w:fill="FFFFFF" w:themeFill="background1"/>
          </w:tcPr>
          <w:p w:rsidR="002C4985" w:rsidRPr="002C4985" w:rsidRDefault="002C4985" w:rsidP="002C4985">
            <w:pPr>
              <w:bidi/>
              <w:spacing w:before="60" w:after="60" w:line="216" w:lineRule="auto"/>
              <w:jc w:val="center"/>
              <w:rPr>
                <w:rFonts w:eastAsia="MS Mincho"/>
                <w:bCs/>
                <w:i/>
                <w:kern w:val="22"/>
                <w:sz w:val="20"/>
                <w:szCs w:val="22"/>
                <w:rtl/>
              </w:rPr>
            </w:pPr>
            <w:r w:rsidRPr="002C4985">
              <w:rPr>
                <w:rFonts w:eastAsia="MS Mincho" w:hint="cs"/>
                <w:bCs/>
                <w:i/>
                <w:kern w:val="22"/>
                <w:sz w:val="20"/>
                <w:szCs w:val="22"/>
                <w:rtl/>
              </w:rPr>
              <w:t>خطة عمل بناء القدرات</w:t>
            </w:r>
          </w:p>
        </w:tc>
      </w:tr>
      <w:tr w:rsidR="002C4985" w:rsidRPr="002C4985" w:rsidTr="00AA006C">
        <w:trPr>
          <w:trHeight w:val="503"/>
          <w:tblHeader/>
        </w:trPr>
        <w:tc>
          <w:tcPr>
            <w:tcW w:w="1728" w:type="dxa"/>
            <w:tcBorders>
              <w:bottom w:val="nil"/>
            </w:tcBorders>
            <w:shd w:val="clear" w:color="auto" w:fill="FFFFFF" w:themeFill="background1"/>
          </w:tcPr>
          <w:p w:rsidR="002C4985" w:rsidRPr="002C4985" w:rsidRDefault="002C4985" w:rsidP="002C4985">
            <w:pPr>
              <w:bidi/>
              <w:spacing w:before="60" w:after="60" w:line="216" w:lineRule="auto"/>
              <w:jc w:val="center"/>
              <w:rPr>
                <w:rFonts w:eastAsia="MS Mincho"/>
                <w:bCs/>
                <w:kern w:val="22"/>
                <w:sz w:val="20"/>
                <w:szCs w:val="22"/>
              </w:rPr>
            </w:pPr>
            <w:r w:rsidRPr="002C4985">
              <w:rPr>
                <w:rFonts w:eastAsia="MS Mincho" w:hint="cs"/>
                <w:b/>
                <w:bCs/>
                <w:kern w:val="22"/>
                <w:sz w:val="20"/>
                <w:szCs w:val="22"/>
                <w:rtl/>
              </w:rPr>
              <w:t>الغايات</w:t>
            </w:r>
          </w:p>
        </w:tc>
        <w:tc>
          <w:tcPr>
            <w:tcW w:w="2340" w:type="dxa"/>
            <w:tcBorders>
              <w:bottom w:val="nil"/>
            </w:tcBorders>
            <w:shd w:val="clear" w:color="auto" w:fill="FFFFFF" w:themeFill="background1"/>
          </w:tcPr>
          <w:p w:rsidR="002C4985" w:rsidRPr="002C4985" w:rsidRDefault="002C4985" w:rsidP="002C4985">
            <w:pPr>
              <w:bidi/>
              <w:spacing w:before="60" w:after="60" w:line="216" w:lineRule="auto"/>
              <w:jc w:val="center"/>
              <w:rPr>
                <w:rFonts w:eastAsia="MS Mincho"/>
                <w:bCs/>
                <w:i/>
                <w:kern w:val="22"/>
                <w:sz w:val="20"/>
                <w:szCs w:val="22"/>
                <w:rtl/>
                <w:lang w:bidi="ar-EG"/>
              </w:rPr>
            </w:pPr>
            <w:r w:rsidRPr="002C4985">
              <w:rPr>
                <w:rFonts w:eastAsia="MS Mincho" w:hint="cs"/>
                <w:bCs/>
                <w:i/>
                <w:kern w:val="22"/>
                <w:sz w:val="20"/>
                <w:szCs w:val="22"/>
                <w:rtl/>
              </w:rPr>
              <w:t>المجالات الرئيسية لبناء القدرات</w:t>
            </w:r>
          </w:p>
        </w:tc>
        <w:tc>
          <w:tcPr>
            <w:tcW w:w="2970" w:type="dxa"/>
            <w:tcBorders>
              <w:bottom w:val="nil"/>
            </w:tcBorders>
            <w:shd w:val="clear" w:color="auto" w:fill="FFFFFF" w:themeFill="background1"/>
          </w:tcPr>
          <w:p w:rsidR="002C4985" w:rsidRPr="002C4985" w:rsidRDefault="002C4985" w:rsidP="002C4985">
            <w:pPr>
              <w:bidi/>
              <w:spacing w:before="60" w:after="60" w:line="216" w:lineRule="auto"/>
              <w:jc w:val="center"/>
              <w:rPr>
                <w:rFonts w:eastAsia="MS Mincho"/>
                <w:bCs/>
                <w:i/>
                <w:kern w:val="22"/>
                <w:sz w:val="20"/>
                <w:szCs w:val="22"/>
              </w:rPr>
            </w:pPr>
            <w:r w:rsidRPr="002C4985">
              <w:rPr>
                <w:rFonts w:eastAsia="MS Mincho" w:hint="cs"/>
                <w:bCs/>
                <w:i/>
                <w:kern w:val="22"/>
                <w:sz w:val="20"/>
                <w:szCs w:val="22"/>
                <w:rtl/>
              </w:rPr>
              <w:t>أنشطة بناء القدرات</w:t>
            </w:r>
          </w:p>
        </w:tc>
        <w:tc>
          <w:tcPr>
            <w:tcW w:w="2160" w:type="dxa"/>
            <w:tcBorders>
              <w:bottom w:val="nil"/>
            </w:tcBorders>
            <w:shd w:val="clear" w:color="auto" w:fill="FFFFFF" w:themeFill="background1"/>
          </w:tcPr>
          <w:p w:rsidR="002C4985" w:rsidRPr="002C4985" w:rsidRDefault="002C4985" w:rsidP="002C4985">
            <w:pPr>
              <w:bidi/>
              <w:spacing w:before="60" w:after="60" w:line="216" w:lineRule="auto"/>
              <w:jc w:val="center"/>
              <w:rPr>
                <w:rFonts w:eastAsia="MS Mincho"/>
                <w:b/>
                <w:bCs/>
                <w:kern w:val="22"/>
                <w:sz w:val="20"/>
                <w:szCs w:val="22"/>
              </w:rPr>
            </w:pPr>
            <w:r w:rsidRPr="002C4985">
              <w:rPr>
                <w:rFonts w:eastAsia="MS Mincho" w:hint="cs"/>
                <w:bCs/>
                <w:i/>
                <w:kern w:val="22"/>
                <w:sz w:val="20"/>
                <w:szCs w:val="22"/>
                <w:rtl/>
              </w:rPr>
              <w:t>المؤشرات</w:t>
            </w:r>
          </w:p>
        </w:tc>
        <w:tc>
          <w:tcPr>
            <w:tcW w:w="2340" w:type="dxa"/>
            <w:tcBorders>
              <w:bottom w:val="nil"/>
            </w:tcBorders>
            <w:shd w:val="clear" w:color="auto" w:fill="FFFFFF" w:themeFill="background1"/>
          </w:tcPr>
          <w:p w:rsidR="002C4985" w:rsidRPr="002C4985" w:rsidRDefault="002C4985" w:rsidP="002C4985">
            <w:pPr>
              <w:bidi/>
              <w:spacing w:before="60" w:after="60" w:line="216" w:lineRule="auto"/>
              <w:jc w:val="center"/>
              <w:rPr>
                <w:rFonts w:eastAsia="MS Mincho"/>
                <w:bCs/>
                <w:i/>
                <w:kern w:val="22"/>
                <w:sz w:val="20"/>
                <w:szCs w:val="22"/>
              </w:rPr>
            </w:pPr>
            <w:r w:rsidRPr="002C4985">
              <w:rPr>
                <w:rFonts w:eastAsia="MS Mincho" w:hint="cs"/>
                <w:b/>
                <w:bCs/>
                <w:kern w:val="22"/>
                <w:sz w:val="20"/>
                <w:szCs w:val="22"/>
                <w:rtl/>
              </w:rPr>
              <w:t>النواتج</w:t>
            </w:r>
          </w:p>
        </w:tc>
        <w:tc>
          <w:tcPr>
            <w:tcW w:w="2880" w:type="dxa"/>
            <w:tcBorders>
              <w:bottom w:val="nil"/>
            </w:tcBorders>
            <w:shd w:val="clear" w:color="auto" w:fill="FFFFFF" w:themeFill="background1"/>
          </w:tcPr>
          <w:p w:rsidR="002C4985" w:rsidRPr="002C4985" w:rsidRDefault="002C4985" w:rsidP="002C4985">
            <w:pPr>
              <w:bidi/>
              <w:spacing w:before="60" w:after="60" w:line="216" w:lineRule="auto"/>
              <w:jc w:val="center"/>
              <w:rPr>
                <w:rFonts w:eastAsia="MS Mincho"/>
                <w:bCs/>
                <w:i/>
                <w:kern w:val="22"/>
                <w:sz w:val="20"/>
                <w:szCs w:val="22"/>
              </w:rPr>
            </w:pPr>
            <w:r w:rsidRPr="002C4985">
              <w:rPr>
                <w:rFonts w:eastAsia="MS Mincho" w:hint="cs"/>
                <w:bCs/>
                <w:i/>
                <w:kern w:val="22"/>
                <w:sz w:val="20"/>
                <w:szCs w:val="22"/>
                <w:rtl/>
              </w:rPr>
              <w:t>الجهات الفاعلة</w:t>
            </w:r>
          </w:p>
        </w:tc>
      </w:tr>
      <w:tr w:rsidR="002C4985" w:rsidRPr="002C4985" w:rsidTr="00AA006C">
        <w:trPr>
          <w:trHeight w:val="675"/>
        </w:trPr>
        <w:tc>
          <w:tcPr>
            <w:tcW w:w="1728" w:type="dxa"/>
            <w:tcBorders>
              <w:top w:val="nil"/>
            </w:tcBorders>
            <w:shd w:val="clear" w:color="auto" w:fill="FFFFFF" w:themeFill="background1"/>
          </w:tcPr>
          <w:p w:rsidR="002C4985" w:rsidRPr="002C4985" w:rsidRDefault="002C4985" w:rsidP="002C4985">
            <w:pPr>
              <w:bidi/>
              <w:spacing w:before="60" w:after="60" w:line="216" w:lineRule="auto"/>
              <w:rPr>
                <w:rFonts w:eastAsia="MS Mincho"/>
                <w:i/>
                <w:iCs/>
                <w:kern w:val="22"/>
                <w:sz w:val="20"/>
                <w:szCs w:val="22"/>
                <w:rtl/>
              </w:rPr>
            </w:pPr>
            <w:r w:rsidRPr="002C4985">
              <w:rPr>
                <w:rFonts w:eastAsia="MS Mincho" w:hint="cs"/>
                <w:i/>
                <w:iCs/>
                <w:kern w:val="22"/>
                <w:sz w:val="20"/>
                <w:szCs w:val="22"/>
                <w:rtl/>
              </w:rPr>
              <w:t>(إنجازات مرغوب فيها)</w:t>
            </w:r>
          </w:p>
        </w:tc>
        <w:tc>
          <w:tcPr>
            <w:tcW w:w="2340" w:type="dxa"/>
            <w:tcBorders>
              <w:top w:val="nil"/>
            </w:tcBorders>
            <w:shd w:val="clear" w:color="auto" w:fill="FFFFFF" w:themeFill="background1"/>
          </w:tcPr>
          <w:p w:rsidR="002C4985" w:rsidRPr="002C4985" w:rsidRDefault="002C4985" w:rsidP="002C4985">
            <w:pPr>
              <w:bidi/>
              <w:spacing w:before="60" w:after="60" w:line="216" w:lineRule="auto"/>
              <w:rPr>
                <w:i/>
                <w:iCs/>
                <w:kern w:val="22"/>
                <w:sz w:val="20"/>
                <w:szCs w:val="22"/>
                <w:rtl/>
              </w:rPr>
            </w:pPr>
            <w:r w:rsidRPr="002C4985">
              <w:rPr>
                <w:rFonts w:eastAsia="MS Mincho" w:hint="cs"/>
                <w:i/>
                <w:iCs/>
                <w:kern w:val="22"/>
                <w:sz w:val="20"/>
                <w:szCs w:val="22"/>
                <w:rtl/>
              </w:rPr>
              <w:t>(المجالات الرئيسية التي يلزم فيها توافر القدرات)</w:t>
            </w:r>
          </w:p>
        </w:tc>
        <w:tc>
          <w:tcPr>
            <w:tcW w:w="2970" w:type="dxa"/>
            <w:tcBorders>
              <w:top w:val="nil"/>
            </w:tcBorders>
            <w:shd w:val="clear" w:color="auto" w:fill="FFFFFF" w:themeFill="background1"/>
          </w:tcPr>
          <w:p w:rsidR="002C4985" w:rsidRPr="002C4985" w:rsidRDefault="002C4985" w:rsidP="002C4985">
            <w:pPr>
              <w:bidi/>
              <w:spacing w:before="60" w:after="60" w:line="216" w:lineRule="auto"/>
              <w:rPr>
                <w:rFonts w:eastAsia="MS Mincho"/>
                <w:i/>
                <w:iCs/>
                <w:kern w:val="22"/>
                <w:sz w:val="20"/>
                <w:szCs w:val="22"/>
                <w:rtl/>
              </w:rPr>
            </w:pPr>
            <w:r w:rsidRPr="002C4985">
              <w:rPr>
                <w:rFonts w:eastAsia="MS Mincho" w:hint="cs"/>
                <w:i/>
                <w:iCs/>
                <w:kern w:val="22"/>
                <w:sz w:val="20"/>
                <w:szCs w:val="22"/>
                <w:rtl/>
              </w:rPr>
              <w:t>(أمثلة على أنشطة بناء القدرات المقترحة في المجالات الرئيسية لبناء القدرات)</w:t>
            </w:r>
          </w:p>
        </w:tc>
        <w:tc>
          <w:tcPr>
            <w:tcW w:w="2160" w:type="dxa"/>
            <w:tcBorders>
              <w:top w:val="nil"/>
            </w:tcBorders>
            <w:shd w:val="clear" w:color="auto" w:fill="FFFFFF" w:themeFill="background1"/>
          </w:tcPr>
          <w:p w:rsidR="002C4985" w:rsidRPr="002C4985" w:rsidRDefault="002C4985" w:rsidP="002C4985">
            <w:pPr>
              <w:bidi/>
              <w:spacing w:before="60" w:after="60" w:line="216" w:lineRule="auto"/>
              <w:rPr>
                <w:rFonts w:eastAsia="MS Mincho"/>
                <w:i/>
                <w:iCs/>
                <w:kern w:val="22"/>
                <w:sz w:val="20"/>
                <w:szCs w:val="22"/>
                <w:rtl/>
              </w:rPr>
            </w:pPr>
            <w:r w:rsidRPr="002C4985">
              <w:rPr>
                <w:rFonts w:eastAsia="MS Mincho" w:hint="cs"/>
                <w:i/>
                <w:iCs/>
                <w:kern w:val="22"/>
                <w:sz w:val="20"/>
                <w:szCs w:val="22"/>
                <w:rtl/>
              </w:rPr>
              <w:t>(قياس التقدم المحرز نحو تحقيق الأهداف)</w:t>
            </w:r>
          </w:p>
        </w:tc>
        <w:tc>
          <w:tcPr>
            <w:tcW w:w="2340" w:type="dxa"/>
            <w:tcBorders>
              <w:top w:val="nil"/>
            </w:tcBorders>
            <w:shd w:val="clear" w:color="auto" w:fill="FFFFFF" w:themeFill="background1"/>
          </w:tcPr>
          <w:p w:rsidR="002C4985" w:rsidRPr="002C4985" w:rsidRDefault="002C4985" w:rsidP="002C4985">
            <w:pPr>
              <w:bidi/>
              <w:spacing w:before="60" w:after="60" w:line="216" w:lineRule="auto"/>
              <w:rPr>
                <w:rFonts w:eastAsia="MS Mincho"/>
                <w:i/>
                <w:iCs/>
                <w:kern w:val="22"/>
                <w:sz w:val="20"/>
                <w:szCs w:val="22"/>
                <w:rtl/>
              </w:rPr>
            </w:pPr>
            <w:r w:rsidRPr="002C4985">
              <w:rPr>
                <w:rFonts w:eastAsia="MS Mincho" w:hint="cs"/>
                <w:i/>
                <w:iCs/>
                <w:kern w:val="22"/>
                <w:sz w:val="20"/>
                <w:szCs w:val="22"/>
                <w:rtl/>
              </w:rPr>
              <w:t>(تأثير تحقيق الغاية بنجاح)</w:t>
            </w:r>
          </w:p>
        </w:tc>
        <w:tc>
          <w:tcPr>
            <w:tcW w:w="2880" w:type="dxa"/>
            <w:tcBorders>
              <w:top w:val="nil"/>
            </w:tcBorders>
            <w:shd w:val="clear" w:color="auto" w:fill="FFFFFF" w:themeFill="background1"/>
          </w:tcPr>
          <w:p w:rsidR="002C4985" w:rsidRPr="002C4985" w:rsidRDefault="002C4985" w:rsidP="002C4985">
            <w:pPr>
              <w:bidi/>
              <w:spacing w:before="60" w:after="60" w:line="216" w:lineRule="auto"/>
              <w:rPr>
                <w:rFonts w:eastAsia="MS Mincho"/>
                <w:i/>
                <w:iCs/>
                <w:kern w:val="22"/>
                <w:sz w:val="20"/>
                <w:szCs w:val="22"/>
                <w:rtl/>
              </w:rPr>
            </w:pPr>
            <w:r w:rsidRPr="002C4985">
              <w:rPr>
                <w:rFonts w:eastAsia="MS Mincho"/>
                <w:b/>
                <w:iCs/>
                <w:kern w:val="22"/>
                <w:sz w:val="20"/>
                <w:szCs w:val="22"/>
                <w:rtl/>
              </w:rPr>
              <w:t>[(</w:t>
            </w:r>
            <w:r w:rsidRPr="002C4985">
              <w:rPr>
                <w:rFonts w:eastAsia="MS Mincho" w:hint="cs"/>
                <w:b/>
                <w:iCs/>
                <w:kern w:val="22"/>
                <w:sz w:val="20"/>
                <w:szCs w:val="22"/>
                <w:rtl/>
              </w:rPr>
              <w:t>الجهات الفاعلة</w:t>
            </w:r>
            <w:r w:rsidRPr="002C4985">
              <w:rPr>
                <w:rFonts w:eastAsia="MS Mincho"/>
                <w:b/>
                <w:iCs/>
                <w:kern w:val="22"/>
                <w:sz w:val="20"/>
                <w:szCs w:val="22"/>
                <w:rtl/>
              </w:rPr>
              <w:t xml:space="preserve"> المشارك</w:t>
            </w:r>
            <w:r w:rsidRPr="002C4985">
              <w:rPr>
                <w:rFonts w:eastAsia="MS Mincho" w:hint="cs"/>
                <w:b/>
                <w:iCs/>
                <w:kern w:val="22"/>
                <w:sz w:val="20"/>
                <w:szCs w:val="22"/>
                <w:rtl/>
              </w:rPr>
              <w:t>ة</w:t>
            </w:r>
            <w:r w:rsidRPr="002C4985">
              <w:rPr>
                <w:rFonts w:eastAsia="MS Mincho"/>
                <w:b/>
                <w:iCs/>
                <w:kern w:val="22"/>
                <w:sz w:val="20"/>
                <w:szCs w:val="22"/>
                <w:rtl/>
              </w:rPr>
              <w:t xml:space="preserve"> في الأنشطة / المجموعات المستهدفة)]</w:t>
            </w:r>
          </w:p>
        </w:tc>
      </w:tr>
      <w:tr w:rsidR="002C4985" w:rsidRPr="002C4985" w:rsidTr="00AA006C">
        <w:tc>
          <w:tcPr>
            <w:tcW w:w="14418" w:type="dxa"/>
            <w:gridSpan w:val="6"/>
            <w:tcBorders>
              <w:top w:val="single" w:sz="12" w:space="0" w:color="auto"/>
              <w:bottom w:val="single" w:sz="4" w:space="0" w:color="auto"/>
            </w:tcBorders>
            <w:shd w:val="clear" w:color="auto" w:fill="FFFFFF" w:themeFill="background1"/>
          </w:tcPr>
          <w:p w:rsidR="002C4985" w:rsidRPr="002C4985" w:rsidRDefault="002C4985" w:rsidP="002C4985">
            <w:pPr>
              <w:bidi/>
              <w:spacing w:before="60" w:after="60" w:line="216" w:lineRule="auto"/>
              <w:jc w:val="center"/>
              <w:rPr>
                <w:rFonts w:eastAsia="MS Mincho"/>
                <w:b/>
                <w:bCs/>
                <w:kern w:val="22"/>
                <w:sz w:val="20"/>
                <w:szCs w:val="22"/>
              </w:rPr>
            </w:pPr>
            <w:r w:rsidRPr="002C4985">
              <w:rPr>
                <w:rFonts w:eastAsia="MS Mincho" w:hint="cs"/>
                <w:b/>
                <w:bCs/>
                <w:kern w:val="22"/>
                <w:sz w:val="20"/>
                <w:szCs w:val="22"/>
                <w:rtl/>
              </w:rPr>
              <w:t>ألف- مجالات التنفيذ</w:t>
            </w:r>
          </w:p>
        </w:tc>
      </w:tr>
      <w:tr w:rsidR="002C4985" w:rsidRPr="002C4985" w:rsidTr="00AA006C">
        <w:tc>
          <w:tcPr>
            <w:tcW w:w="1728" w:type="dxa"/>
            <w:tcBorders>
              <w:top w:val="single" w:sz="12" w:space="0" w:color="auto"/>
              <w:bottom w:val="single" w:sz="4" w:space="0" w:color="auto"/>
            </w:tcBorders>
            <w:shd w:val="clear" w:color="auto" w:fill="FFFFFF" w:themeFill="background1"/>
          </w:tcPr>
          <w:p w:rsidR="002C4985" w:rsidRPr="002C4985" w:rsidRDefault="002C4985" w:rsidP="002C4985">
            <w:pPr>
              <w:bidi/>
              <w:spacing w:before="60" w:after="60" w:line="216" w:lineRule="auto"/>
              <w:rPr>
                <w:rFonts w:eastAsia="MS Mincho"/>
                <w:bCs/>
                <w:kern w:val="22"/>
                <w:sz w:val="20"/>
                <w:szCs w:val="22"/>
              </w:rPr>
            </w:pPr>
            <w:r w:rsidRPr="002C4985">
              <w:rPr>
                <w:rFonts w:eastAsia="MS Mincho" w:hint="cs"/>
                <w:bCs/>
                <w:kern w:val="22"/>
                <w:sz w:val="20"/>
                <w:szCs w:val="22"/>
                <w:rtl/>
              </w:rPr>
              <w:t>ألف-1 تكون لدى الأطراف أطر وطنية للسلامة الأحيائية</w:t>
            </w:r>
          </w:p>
          <w:p w:rsidR="002C4985" w:rsidRPr="002C4985" w:rsidRDefault="002C4985" w:rsidP="002C4985">
            <w:pPr>
              <w:bidi/>
              <w:spacing w:before="60" w:after="60" w:line="216" w:lineRule="auto"/>
              <w:rPr>
                <w:rFonts w:eastAsia="MS Mincho"/>
                <w:kern w:val="22"/>
                <w:sz w:val="20"/>
                <w:szCs w:val="22"/>
              </w:rPr>
            </w:pPr>
          </w:p>
        </w:tc>
        <w:tc>
          <w:tcPr>
            <w:tcW w:w="2340" w:type="dxa"/>
            <w:tcBorders>
              <w:top w:val="single" w:sz="12" w:space="0" w:color="auto"/>
              <w:bottom w:val="single" w:sz="4" w:space="0" w:color="auto"/>
            </w:tcBorders>
            <w:shd w:val="clear" w:color="auto" w:fill="FFFFFF" w:themeFill="background1"/>
          </w:tcPr>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(1) وضع وتنفيذ تدابير قانونية وإدارية وتدابير أخرى لتنفيذ البروتوكول؛</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(2) تعزيز قدرات السلطات الوطنية المختصة.</w:t>
            </w:r>
          </w:p>
        </w:tc>
        <w:tc>
          <w:tcPr>
            <w:tcW w:w="2970" w:type="dxa"/>
            <w:tcBorders>
              <w:top w:val="single" w:sz="12" w:space="0" w:color="auto"/>
              <w:bottom w:val="single" w:sz="4" w:space="0" w:color="auto"/>
            </w:tcBorders>
            <w:shd w:val="clear" w:color="auto" w:fill="FFFFFF" w:themeFill="background1"/>
          </w:tcPr>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(1) توفير التدريب على وضع وتنفيذ تدابير قانونية وإدارية وتدابير أخرى لتنفيذ البروتوكول؛</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(2) تدريب موظفي السلطات الوطنية المختصة على إدارة نظمها التنظيمية الوطنية للسلامة الأحيائية.</w:t>
            </w:r>
          </w:p>
        </w:tc>
        <w:tc>
          <w:tcPr>
            <w:tcW w:w="2160" w:type="dxa"/>
            <w:tcBorders>
              <w:top w:val="single" w:sz="12" w:space="0" w:color="auto"/>
              <w:bottom w:val="single" w:sz="4" w:space="0" w:color="auto"/>
            </w:tcBorders>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(أ) نسبة الأطراف التي لديها احتياجات تدريبية على تطوير وتنفيذ التدابير القانونية والإدارية وغيرها من التدابير لتنفيذ البروتوكول والتي نفذت بنجاح أنشطة التدريب؛</w:t>
            </w:r>
          </w:p>
          <w:p w:rsidR="002C4985" w:rsidRPr="002C4985" w:rsidRDefault="002C4985" w:rsidP="002C4985">
            <w:pPr>
              <w:bidi/>
              <w:spacing w:before="60" w:after="60" w:line="216" w:lineRule="auto"/>
              <w:rPr>
                <w:rFonts w:eastAsia="MS Mincho"/>
                <w:kern w:val="22"/>
                <w:sz w:val="20"/>
                <w:szCs w:val="22"/>
              </w:rPr>
            </w:pPr>
            <w:r w:rsidRPr="002C4985">
              <w:rPr>
                <w:rFonts w:eastAsia="MS Mincho"/>
                <w:kern w:val="22"/>
                <w:sz w:val="20"/>
                <w:szCs w:val="22"/>
                <w:rtl/>
              </w:rPr>
              <w:t>(ب) نسبة الأطراف التي لديها عدد كافٍ من الموظفين المدربين لإدارة النظام الوطني للسلامة الأحيائية.</w:t>
            </w:r>
          </w:p>
        </w:tc>
        <w:tc>
          <w:tcPr>
            <w:tcW w:w="2340" w:type="dxa"/>
            <w:tcBorders>
              <w:top w:val="single" w:sz="12" w:space="0" w:color="auto"/>
              <w:bottom w:val="single" w:sz="4" w:space="0" w:color="auto"/>
            </w:tcBorders>
            <w:shd w:val="clear" w:color="auto" w:fill="FFFFFF" w:themeFill="background1"/>
          </w:tcPr>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من شأن الأطر الوظيفية الوطنية للسلامة الأحيائية أن تمكّن السلطات الوطنية ونقاط الاتصال الوطنية وجهات الاتصال، فيما يتعلق بتلقي الإخطارات بموجب المادة 17، لدى جميع الأطراف من الوفاء بالتزاماتها بموجب البروتوكول بكفاءة وفعالية</w:t>
            </w:r>
          </w:p>
        </w:tc>
        <w:tc>
          <w:tcPr>
            <w:tcW w:w="2880" w:type="dxa"/>
            <w:tcBorders>
              <w:top w:val="single" w:sz="12" w:space="0" w:color="auto"/>
              <w:bottom w:val="single" w:sz="4" w:space="0" w:color="auto"/>
            </w:tcBorders>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[السلطات الوطنية/</w:t>
            </w:r>
          </w:p>
          <w:p w:rsidR="002C4985" w:rsidRPr="002C4985" w:rsidRDefault="002C4985" w:rsidP="002C4985">
            <w:pPr>
              <w:bidi/>
              <w:spacing w:before="60" w:after="60" w:line="216" w:lineRule="auto"/>
              <w:rPr>
                <w:rFonts w:eastAsia="MS Mincho"/>
                <w:kern w:val="22"/>
                <w:sz w:val="20"/>
                <w:szCs w:val="22"/>
              </w:rPr>
            </w:pPr>
            <w:r w:rsidRPr="002C4985">
              <w:rPr>
                <w:rFonts w:eastAsia="MS Mincho"/>
                <w:kern w:val="22"/>
                <w:sz w:val="20"/>
                <w:szCs w:val="22"/>
                <w:rtl/>
              </w:rPr>
              <w:t>موظفو السلطات الوطنية]</w:t>
            </w:r>
          </w:p>
        </w:tc>
      </w:tr>
      <w:tr w:rsidR="002C4985" w:rsidRPr="002C4985" w:rsidTr="00AA006C">
        <w:tc>
          <w:tcPr>
            <w:tcW w:w="1728" w:type="dxa"/>
            <w:tcBorders>
              <w:top w:val="single" w:sz="4" w:space="0" w:color="auto"/>
            </w:tcBorders>
            <w:shd w:val="clear" w:color="auto" w:fill="FFFFFF" w:themeFill="background1"/>
          </w:tcPr>
          <w:p w:rsidR="002C4985" w:rsidRPr="002C4985" w:rsidRDefault="002C4985" w:rsidP="002C4985">
            <w:pPr>
              <w:bidi/>
              <w:spacing w:before="60" w:after="60" w:line="216" w:lineRule="auto"/>
              <w:rPr>
                <w:rFonts w:eastAsia="MS Mincho"/>
                <w:bCs/>
                <w:kern w:val="22"/>
                <w:sz w:val="20"/>
                <w:szCs w:val="22"/>
                <w:rtl/>
                <w:lang w:bidi="ar-EG"/>
              </w:rPr>
            </w:pPr>
            <w:r w:rsidRPr="002C4985">
              <w:rPr>
                <w:rFonts w:eastAsia="MS Mincho" w:hint="cs"/>
                <w:bCs/>
                <w:kern w:val="22"/>
                <w:sz w:val="20"/>
                <w:szCs w:val="22"/>
                <w:rtl/>
                <w:lang w:bidi="ar-EG"/>
              </w:rPr>
              <w:t>ألف-2 تقوم الأطراف بتحسين توافر وتبادل المعلومات ذات الصلة من خلال غرفة تبادل معلومات السلامة الأحيائية</w:t>
            </w:r>
          </w:p>
        </w:tc>
        <w:tc>
          <w:tcPr>
            <w:tcW w:w="2340" w:type="dxa"/>
            <w:tcBorders>
              <w:top w:val="single" w:sz="4" w:space="0" w:color="auto"/>
            </w:tcBorders>
            <w:shd w:val="clear" w:color="auto" w:fill="FFFFFF" w:themeFill="background1"/>
          </w:tcPr>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(1) نشر معلومات على غرفة تبادل معلومات السلامة الأحيائية؛</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 xml:space="preserve">(2) الوصول إلى المعلومات الموجودة في غرفة تبادل معلومات السلامة الأحيائية </w:t>
            </w:r>
            <w:r w:rsidRPr="002C4985">
              <w:rPr>
                <w:rFonts w:eastAsia="MS Mincho" w:hint="cs"/>
                <w:kern w:val="22"/>
                <w:sz w:val="20"/>
                <w:szCs w:val="22"/>
                <w:rtl/>
              </w:rPr>
              <w:lastRenderedPageBreak/>
              <w:t>واستخدامها.</w:t>
            </w:r>
          </w:p>
        </w:tc>
        <w:tc>
          <w:tcPr>
            <w:tcW w:w="2970" w:type="dxa"/>
            <w:tcBorders>
              <w:top w:val="single" w:sz="4" w:space="0" w:color="auto"/>
            </w:tcBorders>
            <w:shd w:val="clear" w:color="auto" w:fill="FFFFFF" w:themeFill="background1"/>
          </w:tcPr>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lastRenderedPageBreak/>
              <w:t>(1) تطوير وتحديث وصيانة أدوات الدعم التفاعلية، بعد انتقال غرفة تبادل معلومات السلامة الأحيائية إلى المنصة الجديدة؛</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(2) توفير التدريب على استخدام غرفة تبادل معلومات السلامة الأحيائية.</w:t>
            </w:r>
          </w:p>
        </w:tc>
        <w:tc>
          <w:tcPr>
            <w:tcW w:w="2160" w:type="dxa"/>
            <w:tcBorders>
              <w:top w:val="single" w:sz="4" w:space="0" w:color="auto"/>
            </w:tcBorders>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 xml:space="preserve">(أ) نسبة أدوات الدعم التفاعلية التي </w:t>
            </w:r>
            <w:r w:rsidRPr="002C4985">
              <w:rPr>
                <w:rFonts w:eastAsia="MS Mincho" w:hint="cs"/>
                <w:kern w:val="22"/>
                <w:sz w:val="20"/>
                <w:szCs w:val="22"/>
                <w:rtl/>
              </w:rPr>
              <w:t>يجري</w:t>
            </w:r>
            <w:r w:rsidRPr="002C4985">
              <w:rPr>
                <w:rFonts w:eastAsia="MS Mincho"/>
                <w:kern w:val="22"/>
                <w:sz w:val="20"/>
                <w:szCs w:val="22"/>
                <w:rtl/>
              </w:rPr>
              <w:t xml:space="preserve"> تحديثها لتلائم </w:t>
            </w:r>
            <w:r w:rsidRPr="002C4985">
              <w:rPr>
                <w:rFonts w:eastAsia="MS Mincho" w:hint="cs"/>
                <w:kern w:val="22"/>
                <w:sz w:val="20"/>
                <w:szCs w:val="22"/>
                <w:rtl/>
              </w:rPr>
              <w:t>سمات</w:t>
            </w:r>
            <w:r w:rsidRPr="002C4985">
              <w:rPr>
                <w:rFonts w:eastAsia="MS Mincho"/>
                <w:kern w:val="22"/>
                <w:sz w:val="20"/>
                <w:szCs w:val="22"/>
                <w:rtl/>
              </w:rPr>
              <w:t xml:space="preserve"> منصة غرفة تبادل معلومات السلامة الأحيائية الجديدة؛</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 xml:space="preserve">(ب) عدد المستخدمين الذين </w:t>
            </w:r>
            <w:r w:rsidRPr="002C4985">
              <w:rPr>
                <w:rFonts w:eastAsia="MS Mincho"/>
                <w:kern w:val="22"/>
                <w:sz w:val="20"/>
                <w:szCs w:val="22"/>
                <w:rtl/>
              </w:rPr>
              <w:lastRenderedPageBreak/>
              <w:t xml:space="preserve">يستخدمون مواد التدريب </w:t>
            </w:r>
            <w:r w:rsidRPr="002C4985">
              <w:rPr>
                <w:rFonts w:eastAsia="MS Mincho" w:hint="cs"/>
                <w:kern w:val="22"/>
                <w:sz w:val="20"/>
                <w:szCs w:val="22"/>
                <w:rtl/>
              </w:rPr>
              <w:t>المتعلقة ب</w:t>
            </w:r>
            <w:r w:rsidRPr="002C4985">
              <w:rPr>
                <w:rFonts w:eastAsia="MS Mincho"/>
                <w:kern w:val="22"/>
                <w:sz w:val="20"/>
                <w:szCs w:val="22"/>
                <w:rtl/>
              </w:rPr>
              <w:t>استخدام غرفة تبادل معلومات السلامة الأحيائية؛</w:t>
            </w:r>
          </w:p>
          <w:p w:rsidR="002C4985" w:rsidRPr="002C4985" w:rsidRDefault="002C4985" w:rsidP="002C4985">
            <w:pPr>
              <w:bidi/>
              <w:spacing w:before="60" w:after="60" w:line="216" w:lineRule="auto"/>
              <w:rPr>
                <w:rFonts w:eastAsia="MS Mincho"/>
                <w:kern w:val="22"/>
                <w:sz w:val="20"/>
                <w:szCs w:val="22"/>
              </w:rPr>
            </w:pPr>
            <w:r w:rsidRPr="002C4985">
              <w:rPr>
                <w:rFonts w:eastAsia="MS Mincho"/>
                <w:kern w:val="22"/>
                <w:sz w:val="20"/>
                <w:szCs w:val="22"/>
                <w:rtl/>
              </w:rPr>
              <w:t>(ج) نسبة الأطراف التي لديها معلومات وثيقة الصلة ومحدثة عن غرفة تبادل معلومات السلامة الأحيائية.</w:t>
            </w:r>
          </w:p>
        </w:tc>
        <w:tc>
          <w:tcPr>
            <w:tcW w:w="2340" w:type="dxa"/>
            <w:tcBorders>
              <w:top w:val="single" w:sz="4" w:space="0" w:color="auto"/>
            </w:tcBorders>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lastRenderedPageBreak/>
              <w:t>تيسر غرفة تبادل معلومات السلامة الأحيائية توافر وتبادل المعلومات المتعلقة بالسلامة الأحيائية وتمكّن الأطراف من اتخاذ قرارات مستنيرة؛</w:t>
            </w:r>
          </w:p>
          <w:p w:rsidR="002C4985" w:rsidRPr="002C4985" w:rsidRDefault="002C4985" w:rsidP="002C4985">
            <w:pPr>
              <w:bidi/>
              <w:spacing w:before="60" w:after="60" w:line="216" w:lineRule="auto"/>
              <w:rPr>
                <w:rFonts w:eastAsia="MS Mincho"/>
                <w:kern w:val="22"/>
                <w:sz w:val="20"/>
                <w:szCs w:val="22"/>
              </w:rPr>
            </w:pPr>
            <w:r w:rsidRPr="002C4985">
              <w:rPr>
                <w:rFonts w:eastAsia="MS Mincho"/>
                <w:kern w:val="22"/>
                <w:sz w:val="20"/>
                <w:szCs w:val="22"/>
                <w:rtl/>
              </w:rPr>
              <w:t xml:space="preserve">تُستخدم غرفة تبادل معلومات </w:t>
            </w:r>
            <w:r w:rsidRPr="002C4985">
              <w:rPr>
                <w:rFonts w:eastAsia="MS Mincho"/>
                <w:kern w:val="22"/>
                <w:sz w:val="20"/>
                <w:szCs w:val="22"/>
                <w:rtl/>
              </w:rPr>
              <w:lastRenderedPageBreak/>
              <w:t>السلامة الأحيائية كمنصة معلومات مرجعية للمعلومات المتعلقة بالسلامة الأحيائية</w:t>
            </w:r>
            <w:r w:rsidRPr="002C4985">
              <w:rPr>
                <w:rFonts w:eastAsia="MS Mincho" w:hint="cs"/>
                <w:kern w:val="22"/>
                <w:sz w:val="20"/>
                <w:szCs w:val="22"/>
                <w:rtl/>
              </w:rPr>
              <w:t>.</w:t>
            </w:r>
          </w:p>
        </w:tc>
        <w:tc>
          <w:tcPr>
            <w:tcW w:w="2880" w:type="dxa"/>
            <w:tcBorders>
              <w:top w:val="single" w:sz="4" w:space="0" w:color="auto"/>
            </w:tcBorders>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lastRenderedPageBreak/>
              <w:t>[السلطات الوطنية / موظفو السلطات الوطنية وأصحاب المصلحة الآخرون المهتمون</w:t>
            </w:r>
          </w:p>
          <w:p w:rsidR="002C4985" w:rsidRPr="002C4985" w:rsidRDefault="002C4985" w:rsidP="002C4985">
            <w:pPr>
              <w:bidi/>
              <w:spacing w:before="60" w:after="60" w:line="216" w:lineRule="auto"/>
              <w:rPr>
                <w:rFonts w:eastAsia="MS Mincho"/>
                <w:kern w:val="22"/>
                <w:sz w:val="20"/>
                <w:szCs w:val="22"/>
              </w:rPr>
            </w:pPr>
            <w:r w:rsidRPr="002C4985">
              <w:rPr>
                <w:rFonts w:eastAsia="MS Mincho"/>
                <w:kern w:val="22"/>
                <w:sz w:val="20"/>
                <w:szCs w:val="22"/>
                <w:rtl/>
              </w:rPr>
              <w:t>أمانة اتفاقية التنوع البيولوجي]</w:t>
            </w:r>
          </w:p>
        </w:tc>
      </w:tr>
      <w:tr w:rsidR="002C4985" w:rsidRPr="002C4985" w:rsidTr="00AA006C">
        <w:tc>
          <w:tcPr>
            <w:tcW w:w="1728" w:type="dxa"/>
            <w:tcBorders>
              <w:top w:val="single" w:sz="4" w:space="0" w:color="auto"/>
            </w:tcBorders>
            <w:shd w:val="clear" w:color="auto" w:fill="FFFFFF" w:themeFill="background1"/>
          </w:tcPr>
          <w:p w:rsidR="002C4985" w:rsidRPr="002C4985" w:rsidRDefault="002C4985" w:rsidP="002C4985">
            <w:pPr>
              <w:bidi/>
              <w:spacing w:before="60" w:after="60" w:line="216" w:lineRule="auto"/>
              <w:rPr>
                <w:rFonts w:eastAsia="MS Mincho"/>
                <w:bCs/>
                <w:kern w:val="22"/>
                <w:sz w:val="20"/>
                <w:szCs w:val="22"/>
              </w:rPr>
            </w:pPr>
            <w:r w:rsidRPr="002C4985">
              <w:rPr>
                <w:rFonts w:eastAsia="MS Mincho" w:hint="cs"/>
                <w:bCs/>
                <w:kern w:val="22"/>
                <w:sz w:val="20"/>
                <w:szCs w:val="22"/>
                <w:rtl/>
              </w:rPr>
              <w:lastRenderedPageBreak/>
              <w:t>ألف-3 تتيح الأطراف معلومات كاملة عن تنفيذ البروتوكول في الوقت المناسب</w:t>
            </w:r>
          </w:p>
        </w:tc>
        <w:tc>
          <w:tcPr>
            <w:tcW w:w="2340" w:type="dxa"/>
            <w:tcBorders>
              <w:top w:val="single" w:sz="4" w:space="0" w:color="auto"/>
            </w:tcBorders>
            <w:shd w:val="clear" w:color="auto" w:fill="FFFFFF" w:themeFill="background1"/>
          </w:tcPr>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(1) إنشاء وتعزيز نظم التنسيق الوطنية لجمع معلومات السلامة الأحيائية؛</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(2) إعداد تقرير وطني.</w:t>
            </w:r>
          </w:p>
        </w:tc>
        <w:tc>
          <w:tcPr>
            <w:tcW w:w="2970" w:type="dxa"/>
            <w:tcBorders>
              <w:top w:val="single" w:sz="4" w:space="0" w:color="auto"/>
            </w:tcBorders>
            <w:shd w:val="clear" w:color="auto" w:fill="FFFFFF" w:themeFill="background1"/>
          </w:tcPr>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(1) تقديم أنشطة التدريب على جمع المعلومات وإدارة البيانات إلى السلطات الوطنية ذات الصلة لأغراض الإبلاغ الوطني؛</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(2) إعداد أدوات لمساعدة الأطراف على إعداد وتقديم تقاريرها الوطنية؛</w:t>
            </w:r>
          </w:p>
          <w:p w:rsidR="002C4985" w:rsidRPr="002C4985" w:rsidRDefault="002C4985" w:rsidP="002C4985">
            <w:pPr>
              <w:bidi/>
              <w:spacing w:before="60" w:after="60" w:line="216" w:lineRule="auto"/>
              <w:rPr>
                <w:rFonts w:eastAsia="MS Mincho"/>
                <w:kern w:val="22"/>
                <w:sz w:val="20"/>
                <w:szCs w:val="22"/>
              </w:rPr>
            </w:pPr>
            <w:r w:rsidRPr="002C4985">
              <w:rPr>
                <w:rFonts w:eastAsia="MS Mincho"/>
                <w:kern w:val="22"/>
                <w:sz w:val="20"/>
                <w:szCs w:val="22"/>
                <w:rtl/>
              </w:rPr>
              <w:t xml:space="preserve">(3) دعم التعاون بين الأطراف لمساعدة الأطراف </w:t>
            </w:r>
            <w:r w:rsidRPr="002C4985">
              <w:rPr>
                <w:rFonts w:eastAsia="MS Mincho" w:hint="cs"/>
                <w:kern w:val="22"/>
                <w:sz w:val="20"/>
                <w:szCs w:val="22"/>
                <w:rtl/>
              </w:rPr>
              <w:t>التي تعاني من نقص في</w:t>
            </w:r>
            <w:r w:rsidRPr="002C4985">
              <w:rPr>
                <w:rFonts w:eastAsia="MS Mincho"/>
                <w:kern w:val="22"/>
                <w:sz w:val="20"/>
                <w:szCs w:val="22"/>
                <w:rtl/>
              </w:rPr>
              <w:t xml:space="preserve"> الموارد في إعداد وتقديم تقاريرها الوطنية [، وفقا للمادتين 22 و28 من البروتوكول].</w:t>
            </w:r>
          </w:p>
        </w:tc>
        <w:tc>
          <w:tcPr>
            <w:tcW w:w="2160" w:type="dxa"/>
            <w:tcBorders>
              <w:top w:val="single" w:sz="4" w:space="0" w:color="auto"/>
            </w:tcBorders>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 xml:space="preserve">(أ) نسبة الأطراف التي تحدد احتياجاتها التدريبية بشأن الإبلاغ الوطني </w:t>
            </w:r>
            <w:r w:rsidRPr="002C4985">
              <w:rPr>
                <w:rFonts w:eastAsia="MS Mincho" w:hint="cs"/>
                <w:kern w:val="22"/>
                <w:sz w:val="20"/>
                <w:szCs w:val="22"/>
                <w:rtl/>
              </w:rPr>
              <w:t>وتضع</w:t>
            </w:r>
            <w:r w:rsidRPr="002C4985">
              <w:rPr>
                <w:rFonts w:eastAsia="MS Mincho"/>
                <w:kern w:val="22"/>
                <w:sz w:val="20"/>
                <w:szCs w:val="22"/>
                <w:rtl/>
              </w:rPr>
              <w:t xml:space="preserve"> التدريب للسلطات الوطنية ذات الصلة؛</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 xml:space="preserve">(ب) نسبة الأطراف </w:t>
            </w:r>
            <w:r w:rsidRPr="002C4985">
              <w:rPr>
                <w:rFonts w:eastAsia="MS Mincho" w:hint="cs"/>
                <w:kern w:val="22"/>
                <w:sz w:val="20"/>
                <w:szCs w:val="22"/>
                <w:rtl/>
              </w:rPr>
              <w:t>التي تحتاج</w:t>
            </w:r>
            <w:r w:rsidRPr="002C4985">
              <w:rPr>
                <w:rFonts w:eastAsia="MS Mincho"/>
                <w:kern w:val="22"/>
                <w:sz w:val="20"/>
                <w:szCs w:val="22"/>
                <w:rtl/>
              </w:rPr>
              <w:t xml:space="preserve"> إلى المساعدة والتي قامت، باستخدام أدوات المساعدة، بإعداد تقاريرها وتقديمها في الوقت المناسب؛</w:t>
            </w:r>
          </w:p>
          <w:p w:rsidR="002C4985" w:rsidRPr="002C4985" w:rsidRDefault="002C4985" w:rsidP="002C4985">
            <w:pPr>
              <w:bidi/>
              <w:spacing w:before="60" w:after="60" w:line="216" w:lineRule="auto"/>
              <w:rPr>
                <w:rFonts w:eastAsia="MS Mincho"/>
                <w:kern w:val="22"/>
                <w:sz w:val="20"/>
                <w:szCs w:val="22"/>
              </w:rPr>
            </w:pPr>
            <w:r w:rsidRPr="002C4985">
              <w:rPr>
                <w:rFonts w:eastAsia="MS Mincho"/>
                <w:kern w:val="22"/>
                <w:sz w:val="20"/>
                <w:szCs w:val="22"/>
                <w:rtl/>
              </w:rPr>
              <w:t xml:space="preserve">(ج) نسبة الأطراف التي تحتاج إلى دعم وتستفيد من الأنشطة التعاونية لمساعدتها في إعداد وتقديم تقاريرها </w:t>
            </w:r>
            <w:r w:rsidRPr="002C4985">
              <w:rPr>
                <w:rFonts w:eastAsia="MS Mincho"/>
                <w:kern w:val="22"/>
                <w:sz w:val="20"/>
                <w:szCs w:val="22"/>
                <w:rtl/>
              </w:rPr>
              <w:lastRenderedPageBreak/>
              <w:t>الوطنية.</w:t>
            </w:r>
          </w:p>
        </w:tc>
        <w:tc>
          <w:tcPr>
            <w:tcW w:w="234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lastRenderedPageBreak/>
              <w:t>من شأن المعلومات الدقيقة ومناسبة التوقيت عن تنفيذ البروتوكول أن تمكّن مؤتمر الأطراف العامل كاجتماع للأطراف في البروتوكول من تحديد الأولويات والمجالات التي تحتاج إلى الدعم</w:t>
            </w:r>
          </w:p>
        </w:tc>
        <w:tc>
          <w:tcPr>
            <w:tcW w:w="288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[السلطات الوطنية / موظفو السلطات الوطنية وأصحاب المصلحة الآخرون المهتمون</w:t>
            </w:r>
          </w:p>
          <w:p w:rsidR="002C4985" w:rsidRPr="002C4985" w:rsidRDefault="002C4985" w:rsidP="002C4985">
            <w:pPr>
              <w:bidi/>
              <w:spacing w:before="60" w:after="60" w:line="216" w:lineRule="auto"/>
              <w:rPr>
                <w:rFonts w:eastAsia="MS Mincho"/>
                <w:kern w:val="22"/>
                <w:sz w:val="20"/>
                <w:szCs w:val="22"/>
              </w:rPr>
            </w:pPr>
            <w:r w:rsidRPr="002C4985">
              <w:rPr>
                <w:rFonts w:eastAsia="MS Mincho"/>
                <w:kern w:val="22"/>
                <w:sz w:val="20"/>
                <w:szCs w:val="22"/>
                <w:rtl/>
              </w:rPr>
              <w:t>أمانة اتفاقية التنوع البيولوجي]</w:t>
            </w:r>
          </w:p>
        </w:tc>
      </w:tr>
      <w:tr w:rsidR="002C4985" w:rsidRPr="002C4985" w:rsidTr="00AA006C">
        <w:tc>
          <w:tcPr>
            <w:tcW w:w="1728" w:type="dxa"/>
            <w:shd w:val="clear" w:color="auto" w:fill="FFFFFF" w:themeFill="background1"/>
          </w:tcPr>
          <w:p w:rsidR="002C4985" w:rsidRPr="002C4985" w:rsidRDefault="002C4985" w:rsidP="002C4985">
            <w:pPr>
              <w:bidi/>
              <w:spacing w:before="60" w:after="60" w:line="216" w:lineRule="auto"/>
              <w:rPr>
                <w:rFonts w:eastAsia="MS Mincho"/>
                <w:bCs/>
                <w:kern w:val="22"/>
                <w:sz w:val="20"/>
                <w:szCs w:val="22"/>
              </w:rPr>
            </w:pPr>
            <w:r w:rsidRPr="002C4985">
              <w:rPr>
                <w:rFonts w:eastAsia="MS Mincho" w:hint="cs"/>
                <w:bCs/>
                <w:kern w:val="22"/>
                <w:sz w:val="20"/>
                <w:szCs w:val="22"/>
                <w:rtl/>
              </w:rPr>
              <w:lastRenderedPageBreak/>
              <w:t>ألف-4 تمتثل الأطراف لمتطلبات البروتوكول</w:t>
            </w:r>
          </w:p>
        </w:tc>
        <w:tc>
          <w:tcPr>
            <w:tcW w:w="2340" w:type="dxa"/>
            <w:shd w:val="clear" w:color="auto" w:fill="FFFFFF" w:themeFill="background1"/>
          </w:tcPr>
          <w:p w:rsidR="002C4985" w:rsidRPr="002C4985" w:rsidRDefault="002C4985" w:rsidP="002C4985">
            <w:pPr>
              <w:bidi/>
              <w:spacing w:before="60" w:after="60" w:line="216" w:lineRule="auto"/>
              <w:rPr>
                <w:rFonts w:eastAsia="MS Mincho"/>
                <w:b/>
                <w:bCs/>
                <w:kern w:val="22"/>
                <w:sz w:val="20"/>
                <w:szCs w:val="22"/>
              </w:rPr>
            </w:pPr>
            <w:r w:rsidRPr="002C4985">
              <w:rPr>
                <w:rFonts w:eastAsia="MS Mincho" w:hint="cs"/>
                <w:b/>
                <w:kern w:val="22"/>
                <w:sz w:val="20"/>
                <w:szCs w:val="22"/>
                <w:rtl/>
              </w:rPr>
              <w:t>(1) معالجة قضايا عدم الامتثال التي حددتها لجنة الامتثال.</w:t>
            </w:r>
          </w:p>
        </w:tc>
        <w:tc>
          <w:tcPr>
            <w:tcW w:w="2970" w:type="dxa"/>
            <w:shd w:val="clear" w:color="auto" w:fill="FFFFFF" w:themeFill="background1"/>
          </w:tcPr>
          <w:p w:rsidR="002C4985" w:rsidRPr="002C4985" w:rsidRDefault="002C4985" w:rsidP="002C4985">
            <w:pPr>
              <w:bidi/>
              <w:spacing w:before="60" w:after="60" w:line="216" w:lineRule="auto"/>
              <w:rPr>
                <w:rFonts w:eastAsia="MS Mincho"/>
                <w:b/>
                <w:bCs/>
                <w:kern w:val="22"/>
                <w:sz w:val="20"/>
                <w:szCs w:val="22"/>
              </w:rPr>
            </w:pPr>
            <w:r w:rsidRPr="002C4985">
              <w:rPr>
                <w:rFonts w:eastAsia="MS Mincho" w:hint="cs"/>
                <w:b/>
                <w:kern w:val="22"/>
                <w:sz w:val="20"/>
                <w:szCs w:val="22"/>
                <w:rtl/>
              </w:rPr>
              <w:t>[(1) تقديم الدعم للأطراف المعنية للاضطلاع بالأنشطة المحددة في خطط عمل الامتثال، لمعالجة القضايا المحددة لعدم الامتثال.]</w:t>
            </w:r>
          </w:p>
        </w:tc>
        <w:tc>
          <w:tcPr>
            <w:tcW w:w="2160" w:type="dxa"/>
            <w:shd w:val="clear" w:color="auto" w:fill="FFFFFF" w:themeFill="background1"/>
          </w:tcPr>
          <w:p w:rsidR="002C4985" w:rsidRPr="002C4985" w:rsidRDefault="002C4985" w:rsidP="002C4985">
            <w:pPr>
              <w:bidi/>
              <w:spacing w:before="60" w:after="60" w:line="216" w:lineRule="auto"/>
              <w:rPr>
                <w:rFonts w:eastAsia="MS Mincho"/>
                <w:b/>
                <w:bCs/>
                <w:kern w:val="22"/>
                <w:sz w:val="20"/>
                <w:szCs w:val="22"/>
              </w:rPr>
            </w:pPr>
            <w:r w:rsidRPr="002C4985">
              <w:rPr>
                <w:rFonts w:eastAsia="MS Mincho"/>
                <w:b/>
                <w:kern w:val="22"/>
                <w:sz w:val="20"/>
                <w:szCs w:val="22"/>
                <w:rtl/>
              </w:rPr>
              <w:t>(أ) نسبة الأطراف غير الممتثلة التي أسفرت خطة عملها الخاصة بالامتثال التي نفذت بنجاح عن الامتثال الكامل.</w:t>
            </w:r>
          </w:p>
        </w:tc>
        <w:tc>
          <w:tcPr>
            <w:tcW w:w="2340" w:type="dxa"/>
            <w:shd w:val="clear" w:color="auto" w:fill="FFFFFF" w:themeFill="background1"/>
          </w:tcPr>
          <w:p w:rsidR="002C4985" w:rsidRPr="002C4985" w:rsidRDefault="002C4985" w:rsidP="002C4985">
            <w:pPr>
              <w:bidi/>
              <w:spacing w:before="60" w:after="60" w:line="216" w:lineRule="auto"/>
              <w:rPr>
                <w:rFonts w:eastAsia="MS Mincho"/>
                <w:b/>
                <w:kern w:val="22"/>
                <w:sz w:val="20"/>
                <w:szCs w:val="22"/>
              </w:rPr>
            </w:pPr>
            <w:r w:rsidRPr="002C4985">
              <w:rPr>
                <w:rFonts w:eastAsia="MS Mincho" w:hint="cs"/>
                <w:kern w:val="22"/>
                <w:sz w:val="20"/>
                <w:szCs w:val="22"/>
                <w:rtl/>
              </w:rPr>
              <w:t>من شأن آلية الامتثال الفعال أن تيسر تنفيذ البروتوكول</w:t>
            </w:r>
          </w:p>
        </w:tc>
        <w:tc>
          <w:tcPr>
            <w:tcW w:w="288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[السلطات الوطنية/</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موظفو السلطات الوطنية]</w:t>
            </w:r>
          </w:p>
          <w:p w:rsidR="002C4985" w:rsidRPr="002C4985" w:rsidRDefault="002C4985" w:rsidP="002C4985">
            <w:pPr>
              <w:bidi/>
              <w:spacing w:before="60" w:after="60" w:line="216" w:lineRule="auto"/>
              <w:rPr>
                <w:rFonts w:eastAsia="MS Mincho"/>
                <w:b/>
                <w:kern w:val="22"/>
                <w:sz w:val="20"/>
                <w:szCs w:val="22"/>
              </w:rPr>
            </w:pPr>
            <w:r w:rsidRPr="002C4985">
              <w:rPr>
                <w:rFonts w:eastAsia="MS Mincho" w:hint="cs"/>
                <w:kern w:val="22"/>
                <w:sz w:val="20"/>
                <w:szCs w:val="22"/>
                <w:rtl/>
              </w:rPr>
              <w:t>لجنة الامتثال</w:t>
            </w:r>
          </w:p>
        </w:tc>
      </w:tr>
      <w:tr w:rsidR="002C4985" w:rsidRPr="002C4985" w:rsidTr="00AA006C">
        <w:trPr>
          <w:trHeight w:val="1071"/>
        </w:trPr>
        <w:tc>
          <w:tcPr>
            <w:tcW w:w="1728" w:type="dxa"/>
            <w:shd w:val="clear" w:color="auto" w:fill="FFFFFF" w:themeFill="background1"/>
          </w:tcPr>
          <w:p w:rsidR="002C4985" w:rsidRPr="002C4985" w:rsidRDefault="002C4985" w:rsidP="002C4985">
            <w:pPr>
              <w:bidi/>
              <w:spacing w:before="60" w:after="60" w:line="216" w:lineRule="auto"/>
              <w:rPr>
                <w:rFonts w:eastAsia="MS Mincho"/>
                <w:bCs/>
                <w:kern w:val="22"/>
                <w:sz w:val="20"/>
                <w:szCs w:val="22"/>
              </w:rPr>
            </w:pPr>
            <w:r w:rsidRPr="002C4985">
              <w:rPr>
                <w:rFonts w:eastAsia="MS Mincho" w:hint="cs"/>
                <w:bCs/>
                <w:kern w:val="22"/>
                <w:sz w:val="20"/>
                <w:szCs w:val="22"/>
                <w:rtl/>
              </w:rPr>
              <w:t>ألف-5 تجري الأطراف تقييمات سليمة علميا لمخاطر الكائنات الحية المحورة، وتدير وتتحكم في المخاطر المحددة لمنع الآثار الضارة للكائنات الحية المحورة على حفظ التنوع البيولوجي واستخدامه المستدام، مع أخذ في الاعتبار أيضا المخاطر للصحة البشرية</w:t>
            </w:r>
          </w:p>
        </w:tc>
        <w:tc>
          <w:tcPr>
            <w:tcW w:w="234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(1) إجراء واستعراض تقييمات المخاطر السليمة علميا؛</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(2) تنظيم المخاطر المحددة وإدارتها والتحكم فيها؛</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(3) الوصول إلى البنية الأساسية والخبرات التقنية فيما يتعلق بتقييم المخاطر وإدارة المخاطر؛</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(4) الوصول إلى البيانات العلمية ذات الصلة بتقييم المخاطر وإدارة المخاطر؛</w:t>
            </w:r>
          </w:p>
          <w:p w:rsidR="002C4985" w:rsidRPr="002C4985" w:rsidRDefault="002C4985" w:rsidP="002C4985">
            <w:pPr>
              <w:bidi/>
              <w:spacing w:before="60" w:after="60" w:line="216" w:lineRule="auto"/>
              <w:rPr>
                <w:rFonts w:eastAsia="MS Mincho"/>
                <w:strike/>
                <w:kern w:val="22"/>
                <w:sz w:val="20"/>
                <w:szCs w:val="22"/>
              </w:rPr>
            </w:pPr>
            <w:r w:rsidRPr="002C4985">
              <w:rPr>
                <w:rFonts w:eastAsia="MS Mincho" w:hint="cs"/>
                <w:kern w:val="22"/>
                <w:sz w:val="20"/>
                <w:szCs w:val="22"/>
                <w:rtl/>
              </w:rPr>
              <w:t xml:space="preserve">(5) </w:t>
            </w:r>
            <w:r w:rsidRPr="002C4985">
              <w:rPr>
                <w:rFonts w:eastAsia="MS Mincho"/>
                <w:kern w:val="22"/>
                <w:sz w:val="20"/>
                <w:szCs w:val="22"/>
                <w:rtl/>
              </w:rPr>
              <w:t>الأطراف التي لديها موظف</w:t>
            </w:r>
            <w:r w:rsidRPr="002C4985">
              <w:rPr>
                <w:rFonts w:eastAsia="MS Mincho" w:hint="cs"/>
                <w:kern w:val="22"/>
                <w:sz w:val="20"/>
                <w:szCs w:val="22"/>
                <w:rtl/>
              </w:rPr>
              <w:t>و</w:t>
            </w:r>
            <w:r w:rsidRPr="002C4985">
              <w:rPr>
                <w:rFonts w:eastAsia="MS Mincho"/>
                <w:kern w:val="22"/>
                <w:sz w:val="20"/>
                <w:szCs w:val="22"/>
                <w:rtl/>
              </w:rPr>
              <w:t>ن مؤهل</w:t>
            </w:r>
            <w:r w:rsidRPr="002C4985">
              <w:rPr>
                <w:rFonts w:eastAsia="MS Mincho" w:hint="cs"/>
                <w:kern w:val="22"/>
                <w:sz w:val="20"/>
                <w:szCs w:val="22"/>
                <w:rtl/>
              </w:rPr>
              <w:t>و</w:t>
            </w:r>
            <w:r w:rsidRPr="002C4985">
              <w:rPr>
                <w:rFonts w:eastAsia="MS Mincho"/>
                <w:kern w:val="22"/>
                <w:sz w:val="20"/>
                <w:szCs w:val="22"/>
                <w:rtl/>
              </w:rPr>
              <w:t xml:space="preserve">ن لتقييم المخاطر وإدارة المخاطر </w:t>
            </w:r>
            <w:r w:rsidRPr="002C4985">
              <w:rPr>
                <w:rFonts w:eastAsia="MS Mincho" w:hint="cs"/>
                <w:kern w:val="22"/>
                <w:sz w:val="20"/>
                <w:szCs w:val="22"/>
                <w:rtl/>
              </w:rPr>
              <w:t xml:space="preserve">على أساس </w:t>
            </w:r>
            <w:r w:rsidRPr="002C4985">
              <w:rPr>
                <w:rFonts w:eastAsia="MS Mincho"/>
                <w:kern w:val="22"/>
                <w:sz w:val="20"/>
                <w:szCs w:val="22"/>
                <w:rtl/>
              </w:rPr>
              <w:t>كل حالة على حدة</w:t>
            </w:r>
          </w:p>
          <w:p w:rsidR="002C4985" w:rsidRPr="002C4985" w:rsidRDefault="002C4985" w:rsidP="002C4985">
            <w:pPr>
              <w:bidi/>
              <w:spacing w:before="60" w:after="60" w:line="216" w:lineRule="auto"/>
              <w:rPr>
                <w:rFonts w:eastAsia="MS Mincho"/>
                <w:kern w:val="22"/>
                <w:sz w:val="20"/>
                <w:szCs w:val="22"/>
              </w:rPr>
            </w:pPr>
          </w:p>
        </w:tc>
        <w:tc>
          <w:tcPr>
            <w:tcW w:w="297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(1) تطوير مواد تدريب على تقييم المخاطر وإدارة المخاطر، أو تحديثها حسب الاقتضاء، ونشرها؛</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(2) توفير التدريب على إجراء واستعراض تقييمات المخاطر، بما في ذلك استخدام الوثائق المرجعية وجمع المعلومات العلمية وتحليلها؛</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(3) تيسير الوصول إلى البنية الأساسية الكافية والخبرات فيما يتعلق بتقييم المخاطر وإدارة المخاطر؛</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(4) توفير التدريب على إجراء البحوث العلمية، والاستعراض، والحصول على بيانات عن التنوع البيولوجي لمناطق إيكولوجية محددة فيما يتعلق بتقييم المخاطر وإدارة المخاطر؛</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 xml:space="preserve">(5) </w:t>
            </w:r>
            <w:r w:rsidRPr="002C4985">
              <w:rPr>
                <w:rFonts w:eastAsia="MS Mincho"/>
                <w:kern w:val="22"/>
                <w:sz w:val="20"/>
                <w:szCs w:val="22"/>
                <w:rtl/>
              </w:rPr>
              <w:t xml:space="preserve">إقامة علاقات مع </w:t>
            </w:r>
            <w:r w:rsidRPr="002C4985">
              <w:rPr>
                <w:rFonts w:eastAsia="MS Mincho" w:hint="cs"/>
                <w:kern w:val="22"/>
                <w:sz w:val="20"/>
                <w:szCs w:val="22"/>
                <w:rtl/>
              </w:rPr>
              <w:t>الهيئات</w:t>
            </w:r>
            <w:r w:rsidRPr="002C4985">
              <w:rPr>
                <w:rFonts w:eastAsia="MS Mincho"/>
                <w:kern w:val="22"/>
                <w:sz w:val="20"/>
                <w:szCs w:val="22"/>
                <w:rtl/>
              </w:rPr>
              <w:t xml:space="preserve"> </w:t>
            </w:r>
            <w:r w:rsidRPr="002C4985">
              <w:rPr>
                <w:rFonts w:eastAsia="MS Mincho"/>
                <w:kern w:val="22"/>
                <w:sz w:val="20"/>
                <w:szCs w:val="22"/>
                <w:rtl/>
              </w:rPr>
              <w:lastRenderedPageBreak/>
              <w:t>الأكاديمية و</w:t>
            </w:r>
            <w:r w:rsidRPr="002C4985">
              <w:rPr>
                <w:rFonts w:eastAsia="MS Mincho" w:hint="cs"/>
                <w:kern w:val="22"/>
                <w:sz w:val="20"/>
                <w:szCs w:val="22"/>
                <w:rtl/>
              </w:rPr>
              <w:t>/</w:t>
            </w:r>
            <w:r w:rsidRPr="002C4985">
              <w:rPr>
                <w:rFonts w:eastAsia="MS Mincho"/>
                <w:kern w:val="22"/>
                <w:sz w:val="20"/>
                <w:szCs w:val="22"/>
                <w:rtl/>
              </w:rPr>
              <w:t>أو كيانات بحثية محددة لتطوير برامج تعليمية محددة بشأن تقييم المخاطر وإدارة المخاطر.</w:t>
            </w:r>
          </w:p>
        </w:tc>
        <w:tc>
          <w:tcPr>
            <w:tcW w:w="216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lastRenderedPageBreak/>
              <w:t>(أ) نسبة الأطراف التي</w:t>
            </w:r>
            <w:r w:rsidRPr="002C4985">
              <w:rPr>
                <w:rFonts w:eastAsia="MS Mincho" w:hint="cs"/>
                <w:kern w:val="22"/>
                <w:sz w:val="20"/>
                <w:szCs w:val="22"/>
                <w:rtl/>
              </w:rPr>
              <w:t xml:space="preserve"> طورت أو</w:t>
            </w:r>
            <w:r w:rsidRPr="002C4985">
              <w:rPr>
                <w:rFonts w:eastAsia="MS Mincho"/>
                <w:kern w:val="22"/>
                <w:sz w:val="20"/>
                <w:szCs w:val="22"/>
                <w:rtl/>
              </w:rPr>
              <w:t xml:space="preserve"> حدّثت موادها التدريبية حسب الحاجة بشأن التقييم السليم علميا للمخاطر وإدارة المخاطر</w:t>
            </w:r>
            <w:r w:rsidRPr="002C4985">
              <w:rPr>
                <w:rFonts w:eastAsia="MS Mincho" w:hint="cs"/>
                <w:kern w:val="22"/>
                <w:sz w:val="20"/>
                <w:szCs w:val="22"/>
                <w:rtl/>
              </w:rPr>
              <w:t xml:space="preserve"> [بشأن الكائنات الحية المحورة الناتجة عن التقنيات الجينية الجديدة]</w:t>
            </w:r>
            <w:r w:rsidRPr="002C4985">
              <w:rPr>
                <w:rFonts w:eastAsia="MS Mincho"/>
                <w:kern w:val="22"/>
                <w:sz w:val="20"/>
                <w:szCs w:val="22"/>
                <w:rtl/>
              </w:rPr>
              <w:t>؛</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(ب) نسبة الأطراف التي توفر تدريبا على إجراء تقييم المخاطر واستعراض</w:t>
            </w:r>
            <w:r w:rsidRPr="002C4985">
              <w:rPr>
                <w:rFonts w:eastAsia="MS Mincho" w:hint="cs"/>
                <w:kern w:val="22"/>
                <w:sz w:val="20"/>
                <w:szCs w:val="22"/>
                <w:rtl/>
              </w:rPr>
              <w:t>ه وإدارة المخاطر</w:t>
            </w:r>
            <w:r w:rsidRPr="002C4985">
              <w:rPr>
                <w:rFonts w:eastAsia="MS Mincho"/>
                <w:kern w:val="22"/>
                <w:sz w:val="20"/>
                <w:szCs w:val="22"/>
                <w:rtl/>
              </w:rPr>
              <w:t>؛</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w:t>
            </w:r>
            <w:r w:rsidRPr="002C4985">
              <w:rPr>
                <w:rFonts w:eastAsia="MS Mincho" w:hint="cs"/>
                <w:kern w:val="22"/>
                <w:sz w:val="20"/>
                <w:szCs w:val="22"/>
                <w:rtl/>
              </w:rPr>
              <w:t>ج</w:t>
            </w:r>
            <w:r w:rsidRPr="002C4985">
              <w:rPr>
                <w:rFonts w:eastAsia="MS Mincho"/>
                <w:kern w:val="22"/>
                <w:sz w:val="20"/>
                <w:szCs w:val="22"/>
                <w:rtl/>
              </w:rPr>
              <w:t>)</w:t>
            </w:r>
            <w:r w:rsidRPr="002C4985">
              <w:rPr>
                <w:rFonts w:eastAsia="MS Mincho" w:hint="cs"/>
                <w:kern w:val="22"/>
                <w:sz w:val="20"/>
                <w:szCs w:val="22"/>
                <w:rtl/>
              </w:rPr>
              <w:t xml:space="preserve"> عدد الخبراء من الأطراف القادرين على إجراء أو استعراض تقييم المخاطر وإدارة المخاطر على أساس </w:t>
            </w:r>
            <w:r w:rsidRPr="002C4985">
              <w:rPr>
                <w:rFonts w:eastAsia="MS Mincho"/>
                <w:kern w:val="22"/>
                <w:sz w:val="20"/>
                <w:szCs w:val="22"/>
                <w:rtl/>
              </w:rPr>
              <w:t>كل حالة على حدة؛</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lastRenderedPageBreak/>
              <w:t>(</w:t>
            </w:r>
            <w:r w:rsidRPr="002C4985">
              <w:rPr>
                <w:rFonts w:eastAsia="MS Mincho" w:hint="cs"/>
                <w:kern w:val="22"/>
                <w:sz w:val="20"/>
                <w:szCs w:val="22"/>
                <w:rtl/>
              </w:rPr>
              <w:t>د</w:t>
            </w:r>
            <w:r w:rsidRPr="002C4985">
              <w:rPr>
                <w:rFonts w:eastAsia="MS Mincho"/>
                <w:kern w:val="22"/>
                <w:sz w:val="20"/>
                <w:szCs w:val="22"/>
                <w:rtl/>
              </w:rPr>
              <w:t>) نسبة الأطراف التي لديها إمكانية الوصول إلى البنية التحتية والخبرات الكافية لتقييم المخاطر وإدارة المخاطر؛</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w:t>
            </w:r>
            <w:r w:rsidRPr="002C4985">
              <w:rPr>
                <w:rFonts w:eastAsia="MS Mincho" w:hint="cs"/>
                <w:kern w:val="22"/>
                <w:sz w:val="20"/>
                <w:szCs w:val="22"/>
                <w:rtl/>
              </w:rPr>
              <w:t>ه</w:t>
            </w:r>
            <w:r w:rsidRPr="002C4985">
              <w:rPr>
                <w:rFonts w:eastAsia="MS Mincho"/>
                <w:kern w:val="22"/>
                <w:sz w:val="20"/>
                <w:szCs w:val="22"/>
                <w:rtl/>
              </w:rPr>
              <w:t>) نسبة الأطراف التي توفر التدريب لإجراء البحوث العلمية والاستعراض والحصول على البيانات ذات الصلة بتقييم المخاطر وإدارة المخاطر؛</w:t>
            </w:r>
          </w:p>
          <w:p w:rsidR="002C4985" w:rsidRPr="002C4985" w:rsidRDefault="002C4985" w:rsidP="002C4985">
            <w:pPr>
              <w:bidi/>
              <w:spacing w:before="60" w:after="60" w:line="216" w:lineRule="auto"/>
              <w:rPr>
                <w:rFonts w:eastAsia="MS Mincho"/>
                <w:kern w:val="22"/>
                <w:sz w:val="20"/>
                <w:szCs w:val="22"/>
              </w:rPr>
            </w:pPr>
            <w:r w:rsidRPr="002C4985">
              <w:rPr>
                <w:rFonts w:eastAsia="MS Mincho"/>
                <w:kern w:val="22"/>
                <w:sz w:val="20"/>
                <w:szCs w:val="22"/>
                <w:rtl/>
              </w:rPr>
              <w:t>(</w:t>
            </w:r>
            <w:r w:rsidRPr="002C4985">
              <w:rPr>
                <w:rFonts w:eastAsia="MS Mincho" w:hint="cs"/>
                <w:kern w:val="22"/>
                <w:sz w:val="20"/>
                <w:szCs w:val="22"/>
                <w:rtl/>
              </w:rPr>
              <w:t>و</w:t>
            </w:r>
            <w:r w:rsidRPr="002C4985">
              <w:rPr>
                <w:rFonts w:eastAsia="MS Mincho"/>
                <w:kern w:val="22"/>
                <w:sz w:val="20"/>
                <w:szCs w:val="22"/>
                <w:rtl/>
              </w:rPr>
              <w:t>) نسبة الأطراف التي ل</w:t>
            </w:r>
            <w:r w:rsidRPr="002C4985">
              <w:rPr>
                <w:rFonts w:eastAsia="MS Mincho" w:hint="cs"/>
                <w:kern w:val="22"/>
                <w:sz w:val="20"/>
                <w:szCs w:val="22"/>
                <w:rtl/>
              </w:rPr>
              <w:t>دي</w:t>
            </w:r>
            <w:r w:rsidRPr="002C4985">
              <w:rPr>
                <w:rFonts w:eastAsia="MS Mincho"/>
                <w:kern w:val="22"/>
                <w:sz w:val="20"/>
                <w:szCs w:val="22"/>
                <w:rtl/>
              </w:rPr>
              <w:t xml:space="preserve">ها علاقات راسخة مع </w:t>
            </w:r>
            <w:r w:rsidRPr="002C4985">
              <w:rPr>
                <w:rFonts w:eastAsia="MS Mincho" w:hint="cs"/>
                <w:kern w:val="22"/>
                <w:sz w:val="20"/>
                <w:szCs w:val="22"/>
                <w:rtl/>
              </w:rPr>
              <w:t>الهيئات</w:t>
            </w:r>
            <w:r w:rsidRPr="002C4985">
              <w:rPr>
                <w:rFonts w:eastAsia="MS Mincho"/>
                <w:kern w:val="22"/>
                <w:sz w:val="20"/>
                <w:szCs w:val="22"/>
                <w:rtl/>
              </w:rPr>
              <w:t xml:space="preserve"> الأكاديمية و</w:t>
            </w:r>
            <w:r w:rsidRPr="002C4985">
              <w:rPr>
                <w:rFonts w:eastAsia="MS Mincho" w:hint="cs"/>
                <w:kern w:val="22"/>
                <w:sz w:val="20"/>
                <w:szCs w:val="22"/>
                <w:rtl/>
              </w:rPr>
              <w:t>/</w:t>
            </w:r>
            <w:r w:rsidRPr="002C4985">
              <w:rPr>
                <w:rFonts w:eastAsia="MS Mincho"/>
                <w:kern w:val="22"/>
                <w:sz w:val="20"/>
                <w:szCs w:val="22"/>
                <w:rtl/>
              </w:rPr>
              <w:t>أو كيانات بحثية محددة لتطوير برامج تعليمية محددة بشأن تقييم المخاطر وإدارة المخاطر.]</w:t>
            </w:r>
          </w:p>
        </w:tc>
        <w:tc>
          <w:tcPr>
            <w:tcW w:w="234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lastRenderedPageBreak/>
              <w:t>تقوم الأطراف بتحديد وتقييم مخاطر الكائنات الحية المحورة على التنوع البيولوجي وتديرها وتتحكم فيها بشكل مناسب، مع مراعاة المخاطر على صحة الإنسان</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 xml:space="preserve">زيادة مشاركة </w:t>
            </w:r>
            <w:r w:rsidRPr="002C4985">
              <w:rPr>
                <w:rFonts w:eastAsia="MS Mincho" w:hint="cs"/>
                <w:kern w:val="22"/>
                <w:sz w:val="20"/>
                <w:szCs w:val="22"/>
                <w:rtl/>
              </w:rPr>
              <w:t>الهيئات</w:t>
            </w:r>
            <w:r w:rsidRPr="002C4985">
              <w:rPr>
                <w:rFonts w:eastAsia="MS Mincho"/>
                <w:kern w:val="22"/>
                <w:sz w:val="20"/>
                <w:szCs w:val="22"/>
                <w:rtl/>
              </w:rPr>
              <w:t xml:space="preserve"> الأكاديمية ومعاهد البحوث المتخصصة يعزز الدعم العلمي لتقييم المخاطر وإدارة المخاطر</w:t>
            </w:r>
          </w:p>
          <w:p w:rsidR="002C4985" w:rsidRPr="002C4985" w:rsidRDefault="002C4985" w:rsidP="002C4985">
            <w:pPr>
              <w:bidi/>
              <w:spacing w:before="60" w:after="60" w:line="216" w:lineRule="auto"/>
              <w:rPr>
                <w:rFonts w:eastAsia="MS Mincho"/>
                <w:strike/>
                <w:kern w:val="22"/>
                <w:sz w:val="20"/>
                <w:szCs w:val="22"/>
              </w:rPr>
            </w:pPr>
          </w:p>
        </w:tc>
        <w:tc>
          <w:tcPr>
            <w:tcW w:w="288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[السلطات الوطنية/</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موظفو السلطات الوطنية]</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الهيئات</w:t>
            </w:r>
            <w:r w:rsidRPr="002C4985">
              <w:rPr>
                <w:rFonts w:eastAsia="MS Mincho"/>
                <w:kern w:val="22"/>
                <w:sz w:val="20"/>
                <w:szCs w:val="22"/>
                <w:rtl/>
              </w:rPr>
              <w:t xml:space="preserve"> الأكاديمية و</w:t>
            </w:r>
            <w:r w:rsidRPr="002C4985">
              <w:rPr>
                <w:rFonts w:eastAsia="MS Mincho" w:hint="cs"/>
                <w:kern w:val="22"/>
                <w:sz w:val="20"/>
                <w:szCs w:val="22"/>
                <w:rtl/>
              </w:rPr>
              <w:t>/أو كيانات</w:t>
            </w:r>
            <w:r w:rsidRPr="002C4985">
              <w:rPr>
                <w:rFonts w:eastAsia="MS Mincho"/>
                <w:kern w:val="22"/>
                <w:sz w:val="20"/>
                <w:szCs w:val="22"/>
                <w:rtl/>
              </w:rPr>
              <w:t xml:space="preserve"> البحوث </w:t>
            </w:r>
            <w:r w:rsidRPr="002C4985">
              <w:rPr>
                <w:rFonts w:eastAsia="MS Mincho" w:hint="cs"/>
                <w:kern w:val="22"/>
                <w:sz w:val="20"/>
                <w:szCs w:val="22"/>
                <w:rtl/>
              </w:rPr>
              <w:t>المتخصصة</w:t>
            </w:r>
          </w:p>
          <w:p w:rsidR="002C4985" w:rsidRPr="002C4985" w:rsidRDefault="002C4985" w:rsidP="002C4985">
            <w:pPr>
              <w:bidi/>
              <w:spacing w:before="60" w:after="60" w:line="216" w:lineRule="auto"/>
              <w:rPr>
                <w:rFonts w:eastAsia="MS Mincho"/>
                <w:kern w:val="22"/>
                <w:sz w:val="20"/>
                <w:szCs w:val="22"/>
              </w:rPr>
            </w:pPr>
          </w:p>
        </w:tc>
      </w:tr>
      <w:tr w:rsidR="002C4985" w:rsidRPr="002C4985" w:rsidTr="00AA006C">
        <w:tc>
          <w:tcPr>
            <w:tcW w:w="1728" w:type="dxa"/>
            <w:shd w:val="clear" w:color="auto" w:fill="FFFFFF" w:themeFill="background1"/>
          </w:tcPr>
          <w:p w:rsidR="002C4985" w:rsidRPr="002C4985" w:rsidRDefault="002C4985" w:rsidP="002C4985">
            <w:pPr>
              <w:bidi/>
              <w:spacing w:before="60" w:after="60" w:line="216" w:lineRule="auto"/>
              <w:rPr>
                <w:rFonts w:eastAsia="MS Mincho"/>
                <w:bCs/>
                <w:kern w:val="22"/>
                <w:sz w:val="20"/>
                <w:szCs w:val="22"/>
              </w:rPr>
            </w:pPr>
            <w:r w:rsidRPr="002C4985">
              <w:rPr>
                <w:rFonts w:eastAsia="MS Mincho" w:hint="cs"/>
                <w:bCs/>
                <w:kern w:val="22"/>
                <w:sz w:val="20"/>
                <w:szCs w:val="22"/>
                <w:rtl/>
              </w:rPr>
              <w:lastRenderedPageBreak/>
              <w:t>ألف-6 تمنع الأطراف النقل غير القانوني وغير المقصود عبر الحدود للكائنات الحية المحورة وتتصدى له</w:t>
            </w:r>
          </w:p>
        </w:tc>
        <w:tc>
          <w:tcPr>
            <w:tcW w:w="2340" w:type="dxa"/>
            <w:shd w:val="clear" w:color="auto" w:fill="FFFFFF" w:themeFill="background1"/>
          </w:tcPr>
          <w:p w:rsidR="002C4985" w:rsidRPr="002C4985" w:rsidRDefault="002C4985" w:rsidP="002C4985">
            <w:pPr>
              <w:bidi/>
              <w:spacing w:before="60" w:after="60" w:line="216" w:lineRule="auto"/>
              <w:rPr>
                <w:kern w:val="22"/>
                <w:sz w:val="20"/>
                <w:szCs w:val="22"/>
                <w:rtl/>
              </w:rPr>
            </w:pPr>
            <w:r w:rsidRPr="002C4985">
              <w:rPr>
                <w:rFonts w:hint="cs"/>
                <w:kern w:val="22"/>
                <w:sz w:val="20"/>
                <w:szCs w:val="22"/>
                <w:rtl/>
              </w:rPr>
              <w:t xml:space="preserve">(1) إنشاء </w:t>
            </w:r>
            <w:r w:rsidRPr="002C4985">
              <w:rPr>
                <w:rFonts w:eastAsia="MS Mincho" w:hint="cs"/>
                <w:kern w:val="22"/>
                <w:sz w:val="20"/>
                <w:szCs w:val="22"/>
                <w:rtl/>
              </w:rPr>
              <w:t>أنظمة</w:t>
            </w:r>
            <w:r w:rsidRPr="002C4985">
              <w:rPr>
                <w:rFonts w:hint="cs"/>
                <w:kern w:val="22"/>
                <w:sz w:val="20"/>
                <w:szCs w:val="22"/>
                <w:rtl/>
              </w:rPr>
              <w:t xml:space="preserve"> وطنية عاملة للإخطار والاستجابات المناسبة للنقل غير المقصود عبر الحدود، وفقا للمادة 17 من البروتوكول؛</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lastRenderedPageBreak/>
              <w:t xml:space="preserve">(2) وضع تدابير محلية عاملة لمنع </w:t>
            </w:r>
            <w:r w:rsidRPr="002C4985">
              <w:rPr>
                <w:rFonts w:eastAsia="MS Mincho"/>
                <w:kern w:val="22"/>
                <w:sz w:val="20"/>
                <w:szCs w:val="22"/>
                <w:rtl/>
              </w:rPr>
              <w:t>النقل غير القانوني وغير المقصود عبر الحدود للكائنات الحية المحورة و</w:t>
            </w:r>
            <w:r w:rsidRPr="002C4985">
              <w:rPr>
                <w:rFonts w:eastAsia="MS Mincho" w:hint="cs"/>
                <w:kern w:val="22"/>
                <w:sz w:val="20"/>
                <w:szCs w:val="22"/>
                <w:rtl/>
              </w:rPr>
              <w:t>ال</w:t>
            </w:r>
            <w:r w:rsidRPr="002C4985">
              <w:rPr>
                <w:rFonts w:eastAsia="MS Mincho"/>
                <w:kern w:val="22"/>
                <w:sz w:val="20"/>
                <w:szCs w:val="22"/>
                <w:rtl/>
              </w:rPr>
              <w:t>تصد</w:t>
            </w:r>
            <w:r w:rsidRPr="002C4985">
              <w:rPr>
                <w:rFonts w:eastAsia="MS Mincho" w:hint="cs"/>
                <w:kern w:val="22"/>
                <w:sz w:val="20"/>
                <w:szCs w:val="22"/>
                <w:rtl/>
              </w:rPr>
              <w:t>ي</w:t>
            </w:r>
            <w:r w:rsidRPr="002C4985">
              <w:rPr>
                <w:rFonts w:eastAsia="MS Mincho"/>
                <w:kern w:val="22"/>
                <w:sz w:val="20"/>
                <w:szCs w:val="22"/>
                <w:rtl/>
              </w:rPr>
              <w:t xml:space="preserve"> له</w:t>
            </w:r>
            <w:r w:rsidRPr="002C4985">
              <w:rPr>
                <w:rFonts w:eastAsia="MS Mincho" w:hint="cs"/>
                <w:kern w:val="22"/>
                <w:sz w:val="20"/>
                <w:szCs w:val="22"/>
                <w:rtl/>
              </w:rPr>
              <w:t xml:space="preserve"> وفقا [للتشريعات الوطنية]</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[للمادة 25 من البروتوكول].</w:t>
            </w:r>
          </w:p>
          <w:p w:rsidR="002C4985" w:rsidRPr="002C4985" w:rsidRDefault="002C4985" w:rsidP="002C4985">
            <w:pPr>
              <w:bidi/>
              <w:spacing w:before="60" w:after="60" w:line="216" w:lineRule="auto"/>
              <w:rPr>
                <w:rFonts w:eastAsia="MS Mincho"/>
                <w:kern w:val="22"/>
                <w:sz w:val="20"/>
                <w:szCs w:val="22"/>
              </w:rPr>
            </w:pPr>
          </w:p>
        </w:tc>
        <w:tc>
          <w:tcPr>
            <w:tcW w:w="297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lastRenderedPageBreak/>
              <w:t>(1) تقديم التدريب إلى أصحاب المصلحة المعنيين على توثيق الكائنات الحية المحورة وأخذ عينات لها والكشف عنها وتحديد هويتها؛</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(2) تقديم تدريب بشأن ال</w:t>
            </w:r>
            <w:r w:rsidRPr="002C4985">
              <w:rPr>
                <w:rFonts w:eastAsia="MS Mincho"/>
                <w:kern w:val="22"/>
                <w:sz w:val="20"/>
                <w:szCs w:val="22"/>
                <w:rtl/>
              </w:rPr>
              <w:t xml:space="preserve">تدابير </w:t>
            </w:r>
            <w:r w:rsidRPr="002C4985">
              <w:rPr>
                <w:rFonts w:eastAsia="MS Mincho" w:hint="cs"/>
                <w:kern w:val="22"/>
                <w:sz w:val="20"/>
                <w:szCs w:val="22"/>
                <w:rtl/>
              </w:rPr>
              <w:t>ال</w:t>
            </w:r>
            <w:r w:rsidRPr="002C4985">
              <w:rPr>
                <w:rFonts w:eastAsia="MS Mincho"/>
                <w:kern w:val="22"/>
                <w:sz w:val="20"/>
                <w:szCs w:val="22"/>
                <w:rtl/>
              </w:rPr>
              <w:t xml:space="preserve">محلية </w:t>
            </w:r>
            <w:r w:rsidRPr="002C4985">
              <w:rPr>
                <w:rFonts w:eastAsia="MS Mincho" w:hint="cs"/>
                <w:kern w:val="22"/>
                <w:sz w:val="20"/>
                <w:szCs w:val="22"/>
                <w:rtl/>
              </w:rPr>
              <w:lastRenderedPageBreak/>
              <w:t>ال</w:t>
            </w:r>
            <w:r w:rsidRPr="002C4985">
              <w:rPr>
                <w:rFonts w:eastAsia="MS Mincho"/>
                <w:kern w:val="22"/>
                <w:sz w:val="20"/>
                <w:szCs w:val="22"/>
                <w:rtl/>
              </w:rPr>
              <w:t xml:space="preserve">عاملة لمنع النقل غير القانوني وغير المقصود عبر الحدود للكائنات الحية المحورة والتصدي له وفقا </w:t>
            </w:r>
            <w:r w:rsidRPr="002C4985">
              <w:rPr>
                <w:rFonts w:eastAsia="MS Mincho" w:hint="cs"/>
                <w:kern w:val="22"/>
                <w:sz w:val="20"/>
                <w:szCs w:val="22"/>
                <w:rtl/>
              </w:rPr>
              <w:t>ل</w:t>
            </w:r>
            <w:r w:rsidRPr="002C4985">
              <w:rPr>
                <w:rFonts w:eastAsia="MS Mincho"/>
                <w:kern w:val="22"/>
                <w:sz w:val="20"/>
                <w:szCs w:val="22"/>
                <w:rtl/>
              </w:rPr>
              <w:t>لمادة 25 من البروتوكول.</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(3) إجراء التدريب على رصد التحركات غير المشروعة عبر الحدود للكائنات الحية المحورة.</w:t>
            </w:r>
          </w:p>
        </w:tc>
        <w:tc>
          <w:tcPr>
            <w:tcW w:w="216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lastRenderedPageBreak/>
              <w:t xml:space="preserve">(أ) </w:t>
            </w:r>
            <w:r w:rsidRPr="002C4985">
              <w:rPr>
                <w:rFonts w:eastAsia="MS Mincho" w:hint="cs"/>
                <w:kern w:val="22"/>
                <w:sz w:val="20"/>
                <w:szCs w:val="22"/>
                <w:rtl/>
              </w:rPr>
              <w:t>نسبة الأطراف التي توفر لأصحاب المصلحة المعنيين التدريب على وثائق الكائنات الحية المحورة، وعيناتها، والكشف عنها وتحديد هويتها</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lastRenderedPageBreak/>
              <w:t>(ب) </w:t>
            </w:r>
            <w:r w:rsidRPr="002C4985">
              <w:rPr>
                <w:rFonts w:eastAsia="MS Mincho"/>
                <w:kern w:val="22"/>
                <w:sz w:val="20"/>
                <w:szCs w:val="22"/>
                <w:rtl/>
              </w:rPr>
              <w:t>عدد حالات التحركات غير المقصودة أو غير المشروعة عبر الحدود</w:t>
            </w:r>
            <w:r w:rsidRPr="002C4985">
              <w:rPr>
                <w:rFonts w:eastAsia="MS Mincho" w:hint="cs"/>
                <w:kern w:val="22"/>
                <w:sz w:val="20"/>
                <w:szCs w:val="22"/>
                <w:rtl/>
              </w:rPr>
              <w:t xml:space="preserve"> للكائنات الحية المحورة المبلغ عنها؛</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w:t>
            </w:r>
            <w:r w:rsidRPr="002C4985">
              <w:rPr>
                <w:rFonts w:eastAsia="MS Mincho" w:hint="cs"/>
                <w:kern w:val="22"/>
                <w:sz w:val="20"/>
                <w:szCs w:val="22"/>
                <w:rtl/>
              </w:rPr>
              <w:t>ج</w:t>
            </w:r>
            <w:r w:rsidRPr="002C4985">
              <w:rPr>
                <w:rFonts w:eastAsia="MS Mincho"/>
                <w:kern w:val="22"/>
                <w:sz w:val="20"/>
                <w:szCs w:val="22"/>
                <w:rtl/>
              </w:rPr>
              <w:t xml:space="preserve">) نسبة الأطراف التي توفر التدريب </w:t>
            </w:r>
            <w:r w:rsidRPr="002C4985">
              <w:rPr>
                <w:rFonts w:eastAsia="MS Mincho" w:hint="cs"/>
                <w:kern w:val="22"/>
                <w:sz w:val="20"/>
                <w:szCs w:val="22"/>
                <w:rtl/>
              </w:rPr>
              <w:t xml:space="preserve">ولديها </w:t>
            </w:r>
            <w:r w:rsidRPr="002C4985">
              <w:rPr>
                <w:rFonts w:eastAsia="MS Mincho"/>
                <w:kern w:val="22"/>
                <w:sz w:val="20"/>
                <w:szCs w:val="22"/>
                <w:rtl/>
              </w:rPr>
              <w:t xml:space="preserve">تدابير محلية </w:t>
            </w:r>
            <w:r w:rsidRPr="002C4985">
              <w:rPr>
                <w:rFonts w:eastAsia="MS Mincho" w:hint="cs"/>
                <w:kern w:val="22"/>
                <w:sz w:val="20"/>
                <w:szCs w:val="22"/>
                <w:rtl/>
              </w:rPr>
              <w:t>عاملة</w:t>
            </w:r>
            <w:r w:rsidRPr="002C4985">
              <w:rPr>
                <w:rFonts w:eastAsia="MS Mincho"/>
                <w:kern w:val="22"/>
                <w:sz w:val="20"/>
                <w:szCs w:val="22"/>
                <w:rtl/>
              </w:rPr>
              <w:t xml:space="preserve"> لمنع وإدارة النقل غير المقصود وغير المشروع للكائنات الحية المحورة عبر الحدود.</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 xml:space="preserve">(د) نسبة الأطراف التي توفر التدريب على رصد التحركات غير المشروعة عبر الحدود للكائنات الحية المحورة. </w:t>
            </w:r>
          </w:p>
        </w:tc>
        <w:tc>
          <w:tcPr>
            <w:tcW w:w="234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lastRenderedPageBreak/>
              <w:t>منع النقل غير القانوني وغير المقصود عبر الحدود للكائنات الحية المحورة أو تقليله إلى أدنى حد</w:t>
            </w:r>
          </w:p>
        </w:tc>
        <w:tc>
          <w:tcPr>
            <w:tcW w:w="288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[السلطات الوطنية/</w:t>
            </w:r>
            <w:r w:rsidRPr="002C4985">
              <w:rPr>
                <w:rFonts w:eastAsia="MS Mincho" w:hint="cs"/>
                <w:kern w:val="22"/>
                <w:sz w:val="20"/>
                <w:szCs w:val="22"/>
                <w:rtl/>
              </w:rPr>
              <w:t xml:space="preserve"> </w:t>
            </w:r>
            <w:r w:rsidRPr="002C4985">
              <w:rPr>
                <w:rFonts w:eastAsia="MS Mincho"/>
                <w:kern w:val="22"/>
                <w:sz w:val="20"/>
                <w:szCs w:val="22"/>
                <w:rtl/>
              </w:rPr>
              <w:t>موظفو السلطات الوطنية.</w:t>
            </w:r>
          </w:p>
          <w:p w:rsidR="002C4985" w:rsidRPr="002C4985" w:rsidRDefault="002C4985" w:rsidP="002C4985">
            <w:pPr>
              <w:bidi/>
              <w:spacing w:before="60" w:after="60" w:line="216" w:lineRule="auto"/>
              <w:rPr>
                <w:rFonts w:eastAsia="MS Mincho"/>
                <w:kern w:val="22"/>
                <w:sz w:val="20"/>
                <w:szCs w:val="22"/>
              </w:rPr>
            </w:pPr>
            <w:r w:rsidRPr="002C4985">
              <w:rPr>
                <w:rFonts w:eastAsia="MS Mincho"/>
                <w:kern w:val="22"/>
                <w:sz w:val="20"/>
                <w:szCs w:val="22"/>
                <w:rtl/>
              </w:rPr>
              <w:t>مسؤولو الجمارك والحدود]</w:t>
            </w:r>
          </w:p>
        </w:tc>
      </w:tr>
      <w:tr w:rsidR="002C4985" w:rsidRPr="002C4985" w:rsidTr="00AA006C">
        <w:tc>
          <w:tcPr>
            <w:tcW w:w="1728" w:type="dxa"/>
            <w:shd w:val="clear" w:color="auto" w:fill="FFFFFF" w:themeFill="background1"/>
          </w:tcPr>
          <w:p w:rsidR="002C4985" w:rsidRPr="002C4985" w:rsidRDefault="002C4985" w:rsidP="002C4985">
            <w:pPr>
              <w:bidi/>
              <w:spacing w:before="60" w:after="60" w:line="216" w:lineRule="auto"/>
              <w:rPr>
                <w:rFonts w:eastAsia="MS Mincho"/>
                <w:bCs/>
                <w:kern w:val="22"/>
                <w:sz w:val="20"/>
                <w:szCs w:val="22"/>
              </w:rPr>
            </w:pPr>
            <w:r w:rsidRPr="002C4985">
              <w:rPr>
                <w:rFonts w:eastAsia="MS Mincho" w:hint="cs"/>
                <w:bCs/>
                <w:kern w:val="22"/>
                <w:sz w:val="20"/>
                <w:szCs w:val="22"/>
                <w:rtl/>
              </w:rPr>
              <w:lastRenderedPageBreak/>
              <w:t xml:space="preserve">ألف-7 تمتلك الأطراف تدابير قائمة للوفاء بمتطلبات البروتوكول بشأن مناولة الكائنات الحية المحورة ونقلها وتعبئتها وتحديد </w:t>
            </w:r>
            <w:r w:rsidRPr="002C4985">
              <w:rPr>
                <w:rFonts w:eastAsia="MS Mincho" w:hint="cs"/>
                <w:bCs/>
                <w:kern w:val="22"/>
                <w:sz w:val="20"/>
                <w:szCs w:val="22"/>
                <w:rtl/>
              </w:rPr>
              <w:lastRenderedPageBreak/>
              <w:t>هويتها</w:t>
            </w:r>
          </w:p>
        </w:tc>
        <w:tc>
          <w:tcPr>
            <w:tcW w:w="234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lastRenderedPageBreak/>
              <w:t>(1) إنشاء أنظمة وطنية عاملة للمناولة والنقل والتعبئة وتحديد الهوية، بما في ذلك ما يتعلق بالوثائق؛</w:t>
            </w:r>
          </w:p>
          <w:p w:rsidR="002C4985" w:rsidRPr="002C4985" w:rsidRDefault="002C4985" w:rsidP="002C4985">
            <w:pPr>
              <w:bidi/>
              <w:spacing w:before="60" w:after="60" w:line="216" w:lineRule="auto"/>
              <w:rPr>
                <w:rFonts w:eastAsia="MS Mincho"/>
                <w:kern w:val="22"/>
                <w:sz w:val="20"/>
                <w:szCs w:val="22"/>
              </w:rPr>
            </w:pPr>
          </w:p>
        </w:tc>
        <w:tc>
          <w:tcPr>
            <w:tcW w:w="297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Pr>
            </w:pPr>
            <w:r w:rsidRPr="002C4985">
              <w:rPr>
                <w:rFonts w:eastAsia="MS Mincho"/>
                <w:kern w:val="22"/>
                <w:sz w:val="20"/>
                <w:szCs w:val="22"/>
                <w:rtl/>
              </w:rPr>
              <w:t>(</w:t>
            </w:r>
            <w:r w:rsidRPr="002C4985">
              <w:rPr>
                <w:rFonts w:eastAsia="MS Mincho" w:hint="cs"/>
                <w:kern w:val="22"/>
                <w:sz w:val="20"/>
                <w:szCs w:val="22"/>
                <w:rtl/>
              </w:rPr>
              <w:t>1</w:t>
            </w:r>
            <w:r w:rsidRPr="002C4985">
              <w:rPr>
                <w:rFonts w:eastAsia="MS Mincho"/>
                <w:kern w:val="22"/>
                <w:sz w:val="20"/>
                <w:szCs w:val="22"/>
                <w:rtl/>
              </w:rPr>
              <w:t>) توفير التدريب للسلطات الوطنية المختصة ذات الصلة بشأن التحقق من الوثائق المتعلقة بمناولة ونقل وتعبئة وتحديد هوية الكائنات الحية المحورة.</w:t>
            </w:r>
          </w:p>
        </w:tc>
        <w:tc>
          <w:tcPr>
            <w:tcW w:w="216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(أ) نسبة الأطراف التي لديها موظفون مؤهلون للتحقق من الوثائق المصاحبة لشحنات الكائنات الحية المحورة؛</w:t>
            </w:r>
          </w:p>
          <w:p w:rsidR="002C4985" w:rsidRPr="002C4985" w:rsidRDefault="002C4985" w:rsidP="002C4985">
            <w:pPr>
              <w:bidi/>
              <w:spacing w:before="60" w:after="60" w:line="216" w:lineRule="auto"/>
              <w:rPr>
                <w:rFonts w:eastAsia="MS Mincho"/>
                <w:kern w:val="22"/>
                <w:sz w:val="20"/>
                <w:szCs w:val="22"/>
              </w:rPr>
            </w:pPr>
            <w:r w:rsidRPr="002C4985">
              <w:rPr>
                <w:rFonts w:eastAsia="MS Mincho"/>
                <w:kern w:val="22"/>
                <w:sz w:val="20"/>
                <w:szCs w:val="22"/>
                <w:rtl/>
              </w:rPr>
              <w:t>(ب) نسبة الأطراف التي</w:t>
            </w:r>
            <w:r w:rsidRPr="002C4985">
              <w:rPr>
                <w:rFonts w:eastAsia="MS Mincho" w:hint="cs"/>
                <w:kern w:val="22"/>
                <w:sz w:val="20"/>
                <w:szCs w:val="22"/>
                <w:rtl/>
              </w:rPr>
              <w:t xml:space="preserve"> [تدربت]</w:t>
            </w:r>
            <w:r w:rsidRPr="002C4985">
              <w:rPr>
                <w:rFonts w:eastAsia="MS Mincho"/>
                <w:kern w:val="22"/>
                <w:sz w:val="20"/>
                <w:szCs w:val="22"/>
                <w:rtl/>
              </w:rPr>
              <w:t xml:space="preserve"> </w:t>
            </w:r>
            <w:r w:rsidRPr="002C4985">
              <w:rPr>
                <w:rFonts w:eastAsia="MS Mincho" w:hint="cs"/>
                <w:kern w:val="22"/>
                <w:sz w:val="20"/>
                <w:szCs w:val="22"/>
                <w:rtl/>
              </w:rPr>
              <w:t>[</w:t>
            </w:r>
            <w:r w:rsidRPr="002C4985">
              <w:rPr>
                <w:rFonts w:eastAsia="MS Mincho"/>
                <w:kern w:val="22"/>
                <w:sz w:val="20"/>
                <w:szCs w:val="22"/>
                <w:rtl/>
              </w:rPr>
              <w:t>تحصل على تدريب</w:t>
            </w:r>
            <w:r w:rsidRPr="002C4985">
              <w:rPr>
                <w:rFonts w:eastAsia="MS Mincho" w:hint="cs"/>
                <w:kern w:val="22"/>
                <w:sz w:val="20"/>
                <w:szCs w:val="22"/>
                <w:rtl/>
              </w:rPr>
              <w:t>]</w:t>
            </w:r>
            <w:r w:rsidRPr="002C4985">
              <w:rPr>
                <w:rFonts w:eastAsia="MS Mincho"/>
                <w:kern w:val="22"/>
                <w:sz w:val="20"/>
                <w:szCs w:val="22"/>
                <w:rtl/>
              </w:rPr>
              <w:t xml:space="preserve"> على الوثائق المتعلقة </w:t>
            </w:r>
            <w:r w:rsidRPr="002C4985">
              <w:rPr>
                <w:rFonts w:eastAsia="MS Mincho"/>
                <w:kern w:val="22"/>
                <w:sz w:val="20"/>
                <w:szCs w:val="22"/>
                <w:rtl/>
              </w:rPr>
              <w:lastRenderedPageBreak/>
              <w:t>بمناولة ونقل وتعبئة وتحديد هوية الكائنات الحية المحورة.</w:t>
            </w:r>
          </w:p>
        </w:tc>
        <w:tc>
          <w:tcPr>
            <w:tcW w:w="234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lastRenderedPageBreak/>
              <w:t xml:space="preserve">من خلال الكشف عن الكائنات الحية المحورة وتحديد هويتها، يتسنى للأطراف أن تستجيب للنقل غير المقصود وغير القانوني عبر الحدود، وأن تنفذ متطلبات المناولة والنقل والتعبئة وتحديد الهوية، وفقا </w:t>
            </w:r>
            <w:r w:rsidRPr="002C4985">
              <w:rPr>
                <w:rFonts w:eastAsia="MS Mincho" w:hint="cs"/>
                <w:kern w:val="22"/>
                <w:sz w:val="20"/>
                <w:szCs w:val="22"/>
                <w:rtl/>
              </w:rPr>
              <w:lastRenderedPageBreak/>
              <w:t>للبروتوكول</w:t>
            </w:r>
          </w:p>
        </w:tc>
        <w:tc>
          <w:tcPr>
            <w:tcW w:w="288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lastRenderedPageBreak/>
              <w:t>[السلطات الوطنية/</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موظفو السلطات الوطنية]</w:t>
            </w:r>
          </w:p>
          <w:p w:rsidR="002C4985" w:rsidRPr="002C4985" w:rsidRDefault="002C4985" w:rsidP="002C4985">
            <w:pPr>
              <w:bidi/>
              <w:spacing w:before="60" w:after="60" w:line="216" w:lineRule="auto"/>
              <w:rPr>
                <w:rFonts w:eastAsia="MS Mincho"/>
                <w:kern w:val="22"/>
                <w:sz w:val="20"/>
                <w:szCs w:val="22"/>
                <w:rtl/>
              </w:rPr>
            </w:pPr>
          </w:p>
          <w:p w:rsidR="002C4985" w:rsidRPr="002C4985" w:rsidRDefault="002C4985" w:rsidP="002C4985">
            <w:pPr>
              <w:bidi/>
              <w:spacing w:before="60" w:after="60" w:line="216" w:lineRule="auto"/>
              <w:rPr>
                <w:rFonts w:eastAsia="MS Mincho"/>
                <w:kern w:val="22"/>
                <w:sz w:val="20"/>
                <w:szCs w:val="22"/>
              </w:rPr>
            </w:pPr>
          </w:p>
        </w:tc>
      </w:tr>
      <w:tr w:rsidR="002C4985" w:rsidRPr="002C4985" w:rsidTr="00AA006C">
        <w:tc>
          <w:tcPr>
            <w:tcW w:w="1728" w:type="dxa"/>
            <w:shd w:val="clear" w:color="auto" w:fill="FFFFFF" w:themeFill="background1"/>
          </w:tcPr>
          <w:p w:rsidR="002C4985" w:rsidRPr="002C4985" w:rsidRDefault="002C4985" w:rsidP="002C4985">
            <w:pPr>
              <w:bidi/>
              <w:spacing w:before="60" w:after="60" w:line="216" w:lineRule="auto"/>
              <w:rPr>
                <w:rFonts w:eastAsia="MS Mincho"/>
                <w:bCs/>
                <w:kern w:val="22"/>
                <w:sz w:val="20"/>
                <w:szCs w:val="22"/>
              </w:rPr>
            </w:pPr>
            <w:r w:rsidRPr="002C4985">
              <w:rPr>
                <w:rFonts w:eastAsia="MS Mincho" w:hint="cs"/>
                <w:bCs/>
                <w:kern w:val="22"/>
                <w:sz w:val="20"/>
                <w:szCs w:val="22"/>
                <w:rtl/>
              </w:rPr>
              <w:lastRenderedPageBreak/>
              <w:t>ألف-8 تكون الأطراف قادرة على الكشف عن الكائنات الحية المحورة وتحديد هويتها</w:t>
            </w:r>
          </w:p>
        </w:tc>
        <w:tc>
          <w:tcPr>
            <w:tcW w:w="234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(1) القيام، حسب الاقتضاء، بإعداد مواد مرجعية وإجراءات ومعلومات لأخذ عينات الكائنات الحية المحورة والكشف عنها وتحديد هويتها، والوصول إلى هذه المواد والإجراءات والمعلومات؛</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(2) تعزيز قدرات المسؤولين وموظفي المختبرات على أخذ العينات والكشف وتحديد الهوية؛</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(3) الوصول إلى البنية الأساسية التقنية للكشف وتحديد الهوية، بما في ذلك المواد المرجعية المعتمدة؛</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(4) تعزيز التعاون، بما في ذلك من خلال شبكات المختبرات.</w:t>
            </w:r>
          </w:p>
        </w:tc>
        <w:tc>
          <w:tcPr>
            <w:tcW w:w="297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(1) إجراء التدريب على منهجيات وبروتوكولات أخذ عينات الكائنات الحية المحورة والكشف عنها وتحديد هويتها؛</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(2) تيسير الوصول إلى البنية الأساسية للكشف عن الكائنات الحية المحورة وتحديد هويتها، وتيسير إنشاء هذه البنية الأساسية، بما في ذلك المختبرات المعتمدة، والمواد المرجعية المعتمدة والمواد الاستهلاكية؛</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(3) إنشاء وتعزيز وصيانة شبكات مختبرات للكشف عن الكائنات الحية المحورة وتحديد هويتها.</w:t>
            </w:r>
          </w:p>
        </w:tc>
        <w:tc>
          <w:tcPr>
            <w:tcW w:w="2160" w:type="dxa"/>
            <w:shd w:val="clear" w:color="auto" w:fill="FFFFFF" w:themeFill="background1"/>
            <w:vAlign w:val="center"/>
          </w:tcPr>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 xml:space="preserve">(أ) نسبة الأطراف التي </w:t>
            </w:r>
            <w:r w:rsidRPr="002C4985">
              <w:rPr>
                <w:rFonts w:eastAsia="MS Mincho" w:hint="cs"/>
                <w:kern w:val="22"/>
                <w:sz w:val="20"/>
                <w:szCs w:val="22"/>
                <w:rtl/>
              </w:rPr>
              <w:t>تدربت على</w:t>
            </w:r>
            <w:r w:rsidRPr="002C4985">
              <w:rPr>
                <w:rFonts w:eastAsia="MS Mincho"/>
                <w:kern w:val="22"/>
                <w:sz w:val="20"/>
                <w:szCs w:val="22"/>
                <w:rtl/>
              </w:rPr>
              <w:t xml:space="preserve"> طرق وبروتوكولات أخذ العينات، وكشف وتحديد هوية الكائنات الحية المحورة؛</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(ب) نسبة الأطراف التي لديها وصول إلى البنية التحتية لأخذ العينات، وكشف وتحديد الكائنات الحية المحورة</w:t>
            </w:r>
            <w:r w:rsidRPr="002C4985">
              <w:rPr>
                <w:rFonts w:eastAsia="MS Mincho" w:hint="cs"/>
                <w:kern w:val="22"/>
                <w:sz w:val="20"/>
                <w:szCs w:val="22"/>
                <w:rtl/>
              </w:rPr>
              <w:t>؛</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(ج) نسبة الأطراف التي أنشأت مختبرات معتمدة؛</w:t>
            </w:r>
          </w:p>
          <w:p w:rsidR="002C4985" w:rsidRPr="002C4985" w:rsidRDefault="002C4985" w:rsidP="002C4985">
            <w:pPr>
              <w:bidi/>
              <w:spacing w:before="60" w:after="60" w:line="216" w:lineRule="auto"/>
              <w:rPr>
                <w:rFonts w:eastAsia="MS Mincho"/>
                <w:kern w:val="22"/>
                <w:sz w:val="20"/>
                <w:szCs w:val="22"/>
              </w:rPr>
            </w:pPr>
            <w:r w:rsidRPr="002C4985">
              <w:rPr>
                <w:rFonts w:eastAsia="MS Mincho"/>
                <w:kern w:val="22"/>
                <w:sz w:val="20"/>
                <w:szCs w:val="22"/>
                <w:rtl/>
              </w:rPr>
              <w:t>(</w:t>
            </w:r>
            <w:r w:rsidRPr="002C4985">
              <w:rPr>
                <w:rFonts w:eastAsia="MS Mincho" w:hint="cs"/>
                <w:kern w:val="22"/>
                <w:sz w:val="20"/>
                <w:szCs w:val="22"/>
                <w:rtl/>
              </w:rPr>
              <w:t>د</w:t>
            </w:r>
            <w:r w:rsidRPr="002C4985">
              <w:rPr>
                <w:rFonts w:eastAsia="MS Mincho"/>
                <w:kern w:val="22"/>
                <w:sz w:val="20"/>
                <w:szCs w:val="22"/>
                <w:rtl/>
              </w:rPr>
              <w:t>) نسبة الأطراف الأعضاء في شبكات المختبرات لاكتشاف وتحديد الكائنات الحية المعدلة.</w:t>
            </w:r>
          </w:p>
        </w:tc>
        <w:tc>
          <w:tcPr>
            <w:tcW w:w="234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من خلال الكشف عن الكائنات الحية المحورة وتحديد هويتها، يتسنى للأطراف أن تستجيب للنقل غير المقصود وغير القانوني عبر الحدود، وأن تنفذ متطلبات المناولة والنقل والتعبئة وتحديد الهوية، وفقا للبروتوكول؛</w:t>
            </w:r>
          </w:p>
          <w:p w:rsidR="002C4985" w:rsidRPr="002C4985" w:rsidRDefault="002C4985" w:rsidP="002C4985">
            <w:pPr>
              <w:bidi/>
              <w:spacing w:before="60" w:after="60" w:line="216" w:lineRule="auto"/>
              <w:rPr>
                <w:rFonts w:eastAsia="MS Mincho"/>
                <w:kern w:val="22"/>
                <w:sz w:val="20"/>
                <w:szCs w:val="22"/>
              </w:rPr>
            </w:pPr>
            <w:r w:rsidRPr="002C4985">
              <w:rPr>
                <w:rFonts w:eastAsia="MS Mincho"/>
                <w:kern w:val="22"/>
                <w:sz w:val="20"/>
                <w:szCs w:val="22"/>
                <w:rtl/>
              </w:rPr>
              <w:t>من خلال تبادل المعلومات وبرامج ضمان الجودة في شبكات المختبرات، يتم الترويج لنتائج تحليلية دقيقة وقوية وموثوقة وإجراءات فعالة.</w:t>
            </w:r>
          </w:p>
        </w:tc>
        <w:tc>
          <w:tcPr>
            <w:tcW w:w="288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[السلطات الوطنية / موظفو السلطات الوطنية</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الهيئات</w:t>
            </w:r>
            <w:r w:rsidRPr="002C4985">
              <w:rPr>
                <w:rFonts w:eastAsia="MS Mincho"/>
                <w:kern w:val="22"/>
                <w:sz w:val="20"/>
                <w:szCs w:val="22"/>
                <w:rtl/>
              </w:rPr>
              <w:t xml:space="preserve"> الأكاديمية وشبكات المختبرات بدعم من أمانة اتفاقية التنوع البيولوجي]</w:t>
            </w:r>
          </w:p>
        </w:tc>
      </w:tr>
      <w:tr w:rsidR="002C4985" w:rsidRPr="002C4985" w:rsidTr="00AA006C">
        <w:trPr>
          <w:trHeight w:val="752"/>
        </w:trPr>
        <w:tc>
          <w:tcPr>
            <w:tcW w:w="1728" w:type="dxa"/>
            <w:shd w:val="clear" w:color="auto" w:fill="FFFFFF" w:themeFill="background1"/>
          </w:tcPr>
          <w:p w:rsidR="002C4985" w:rsidRPr="002C4985" w:rsidRDefault="002C4985" w:rsidP="002C4985">
            <w:pPr>
              <w:bidi/>
              <w:spacing w:before="60" w:after="60" w:line="216" w:lineRule="auto"/>
              <w:rPr>
                <w:rFonts w:eastAsia="MS Mincho"/>
                <w:bCs/>
                <w:kern w:val="22"/>
                <w:sz w:val="20"/>
                <w:szCs w:val="22"/>
                <w:rtl/>
                <w:lang w:bidi="ar-EG"/>
              </w:rPr>
            </w:pPr>
            <w:r w:rsidRPr="002C4985">
              <w:rPr>
                <w:rFonts w:eastAsia="MS Mincho" w:hint="cs"/>
                <w:bCs/>
                <w:kern w:val="22"/>
                <w:sz w:val="20"/>
                <w:szCs w:val="22"/>
                <w:rtl/>
                <w:lang w:bidi="ar-EG"/>
              </w:rPr>
              <w:t xml:space="preserve">ألف-9 تراعي الأطراف، التي تختار </w:t>
            </w:r>
            <w:r w:rsidRPr="002C4985">
              <w:rPr>
                <w:rFonts w:eastAsia="MS Mincho" w:hint="cs"/>
                <w:bCs/>
                <w:kern w:val="22"/>
                <w:sz w:val="20"/>
                <w:szCs w:val="22"/>
                <w:rtl/>
                <w:lang w:bidi="ar-EG"/>
              </w:rPr>
              <w:lastRenderedPageBreak/>
              <w:t>القيام بذلك، الاعتبارات الاجتماعية والاقتصادية عند اتخاذ قرارات بشأن استيراد الكائنات الحية المحورة وتتعاون في البحوث وتبادل المعلومات وفقا للمادة 26 من البروتوكول</w:t>
            </w:r>
          </w:p>
        </w:tc>
        <w:tc>
          <w:tcPr>
            <w:tcW w:w="234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lastRenderedPageBreak/>
              <w:t xml:space="preserve">(1) تعزيز القدرات المتعلقة بمراعاة الاعتبارات الاجتماعية </w:t>
            </w:r>
            <w:r w:rsidRPr="002C4985">
              <w:rPr>
                <w:rFonts w:eastAsia="MS Mincho" w:hint="cs"/>
                <w:kern w:val="22"/>
                <w:sz w:val="20"/>
                <w:szCs w:val="22"/>
                <w:rtl/>
              </w:rPr>
              <w:lastRenderedPageBreak/>
              <w:t>والاقتصادية وفقا للمادة 26؛</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(2) إعداد مواد مرجعية بشأن الاعتبارات الاجتماعية والاقتصادية والوصول إليها.</w:t>
            </w:r>
          </w:p>
        </w:tc>
        <w:tc>
          <w:tcPr>
            <w:tcW w:w="297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lastRenderedPageBreak/>
              <w:t xml:space="preserve">(1) تقديم التدريب إلى السلطات الوطنية المختصة على مراعاة الاعتبارات </w:t>
            </w:r>
            <w:r w:rsidRPr="002C4985">
              <w:rPr>
                <w:rFonts w:eastAsia="MS Mincho" w:hint="cs"/>
                <w:kern w:val="22"/>
                <w:sz w:val="20"/>
                <w:szCs w:val="22"/>
                <w:rtl/>
              </w:rPr>
              <w:lastRenderedPageBreak/>
              <w:t>الاجتماعية والاقتصادية وفقا للمادة 26؛</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(2) إعداد، حسب الاقتضاء، مواد تدريبية بشأن الاعتبارات الاجتماعية والاقتصادية وتحديثها ونشرها؛</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(3) تبادل الخبرات والنُهج بشأن مراعاة الاعتبارات الاجتماعية والاقتصادية؛</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 xml:space="preserve">(4) </w:t>
            </w:r>
            <w:r w:rsidRPr="002C4985">
              <w:rPr>
                <w:rFonts w:eastAsia="MS Mincho"/>
                <w:kern w:val="22"/>
                <w:sz w:val="20"/>
                <w:szCs w:val="22"/>
                <w:rtl/>
              </w:rPr>
              <w:t xml:space="preserve">إقامة علاقات تعاون مع </w:t>
            </w:r>
            <w:r w:rsidRPr="002C4985">
              <w:rPr>
                <w:rFonts w:eastAsia="MS Mincho" w:hint="cs"/>
                <w:kern w:val="22"/>
                <w:sz w:val="20"/>
                <w:szCs w:val="22"/>
                <w:rtl/>
              </w:rPr>
              <w:t>الهيئات</w:t>
            </w:r>
            <w:r w:rsidRPr="002C4985">
              <w:rPr>
                <w:rFonts w:eastAsia="MS Mincho"/>
                <w:kern w:val="22"/>
                <w:sz w:val="20"/>
                <w:szCs w:val="22"/>
                <w:rtl/>
              </w:rPr>
              <w:t xml:space="preserve"> الأكاديمية التي لديها خبرة ذات صلة [ومع الشعوب الأصلية والمجتمعات المحلية [، مع مراعاة الاعتبارات الخاصة </w:t>
            </w:r>
            <w:r w:rsidRPr="002C4985">
              <w:rPr>
                <w:rFonts w:eastAsia="MS Mincho" w:hint="cs"/>
                <w:kern w:val="22"/>
                <w:sz w:val="20"/>
                <w:szCs w:val="22"/>
                <w:rtl/>
              </w:rPr>
              <w:t>بالشعوب الأصلية والمجتمعات المحلية</w:t>
            </w:r>
            <w:r w:rsidRPr="002C4985">
              <w:rPr>
                <w:rFonts w:eastAsia="MS Mincho"/>
                <w:kern w:val="22"/>
                <w:sz w:val="20"/>
                <w:szCs w:val="22"/>
                <w:rtl/>
              </w:rPr>
              <w:t xml:space="preserve"> في المادة 26.]]</w:t>
            </w:r>
          </w:p>
        </w:tc>
        <w:tc>
          <w:tcPr>
            <w:tcW w:w="216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lastRenderedPageBreak/>
              <w:t>[</w:t>
            </w:r>
            <w:r w:rsidRPr="002C4985">
              <w:rPr>
                <w:rFonts w:eastAsia="MS Mincho"/>
                <w:kern w:val="22"/>
                <w:sz w:val="20"/>
                <w:szCs w:val="22"/>
                <w:rtl/>
              </w:rPr>
              <w:t xml:space="preserve">(أ) نسبة </w:t>
            </w:r>
            <w:r w:rsidRPr="002C4985">
              <w:rPr>
                <w:rFonts w:eastAsia="MS Mincho" w:hint="cs"/>
                <w:kern w:val="22"/>
                <w:sz w:val="20"/>
                <w:szCs w:val="22"/>
                <w:rtl/>
              </w:rPr>
              <w:t>ا</w:t>
            </w:r>
            <w:r w:rsidRPr="002C4985">
              <w:rPr>
                <w:rFonts w:eastAsia="MS Mincho"/>
                <w:kern w:val="22"/>
                <w:sz w:val="20"/>
                <w:szCs w:val="22"/>
                <w:rtl/>
              </w:rPr>
              <w:t xml:space="preserve">لسلطات الوطنية المختصة </w:t>
            </w:r>
            <w:r w:rsidRPr="002C4985">
              <w:rPr>
                <w:rFonts w:eastAsia="MS Mincho" w:hint="cs"/>
                <w:kern w:val="22"/>
                <w:sz w:val="20"/>
                <w:szCs w:val="22"/>
                <w:rtl/>
              </w:rPr>
              <w:t>لدى</w:t>
            </w:r>
            <w:r w:rsidRPr="002C4985">
              <w:rPr>
                <w:rFonts w:eastAsia="MS Mincho"/>
                <w:kern w:val="22"/>
                <w:sz w:val="20"/>
                <w:szCs w:val="22"/>
                <w:rtl/>
              </w:rPr>
              <w:t xml:space="preserve"> الأطراف التي </w:t>
            </w:r>
            <w:r w:rsidRPr="002C4985">
              <w:rPr>
                <w:rFonts w:eastAsia="MS Mincho"/>
                <w:kern w:val="22"/>
                <w:sz w:val="20"/>
                <w:szCs w:val="22"/>
                <w:rtl/>
              </w:rPr>
              <w:lastRenderedPageBreak/>
              <w:t xml:space="preserve">لديها إمكانية الحصول على تدريب مناسب لمراعاة الاعتبارات الاجتماعية </w:t>
            </w:r>
            <w:r w:rsidRPr="002C4985">
              <w:rPr>
                <w:rFonts w:eastAsia="MS Mincho" w:hint="cs"/>
                <w:kern w:val="22"/>
                <w:sz w:val="20"/>
                <w:szCs w:val="22"/>
                <w:rtl/>
              </w:rPr>
              <w:t>و</w:t>
            </w:r>
            <w:r w:rsidRPr="002C4985">
              <w:rPr>
                <w:rFonts w:eastAsia="MS Mincho"/>
                <w:kern w:val="22"/>
                <w:sz w:val="20"/>
                <w:szCs w:val="22"/>
                <w:rtl/>
              </w:rPr>
              <w:t>الاقتصادية</w:t>
            </w:r>
            <w:r w:rsidRPr="002C4985">
              <w:rPr>
                <w:rFonts w:eastAsia="MS Mincho" w:hint="cs"/>
                <w:kern w:val="22"/>
                <w:sz w:val="20"/>
                <w:szCs w:val="22"/>
                <w:rtl/>
              </w:rPr>
              <w:t xml:space="preserve"> [على أساس البحوث وتبادل المعلومات] لا سيما فيما يتعلق بقيمة التنوع البيولوجي بالنسبة للشعوب الأصلية والمجتمعات المحلية</w:t>
            </w:r>
            <w:r w:rsidRPr="002C4985">
              <w:rPr>
                <w:rFonts w:eastAsia="MS Mincho"/>
                <w:kern w:val="22"/>
                <w:sz w:val="20"/>
                <w:szCs w:val="22"/>
                <w:rtl/>
              </w:rPr>
              <w:t>؛</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 xml:space="preserve">(ب) عدد المواد التدريبية التي تم تطويرها وتحديثها ونشرها بشأن الاعتبارات الاجتماعية </w:t>
            </w:r>
            <w:r w:rsidRPr="002C4985">
              <w:rPr>
                <w:rFonts w:eastAsia="MS Mincho" w:hint="cs"/>
                <w:kern w:val="22"/>
                <w:sz w:val="20"/>
                <w:szCs w:val="22"/>
                <w:rtl/>
              </w:rPr>
              <w:t>و</w:t>
            </w:r>
            <w:r w:rsidRPr="002C4985">
              <w:rPr>
                <w:rFonts w:eastAsia="MS Mincho"/>
                <w:kern w:val="22"/>
                <w:sz w:val="20"/>
                <w:szCs w:val="22"/>
                <w:rtl/>
              </w:rPr>
              <w:t>الاقتصادية؛</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 xml:space="preserve">(ج) نسبة الأطراف التي تتبادل خبراتها ونهجها مع مراعاة الاعتبارات الاجتماعية </w:t>
            </w:r>
            <w:r w:rsidRPr="002C4985">
              <w:rPr>
                <w:rFonts w:eastAsia="MS Mincho" w:hint="cs"/>
                <w:kern w:val="22"/>
                <w:sz w:val="20"/>
                <w:szCs w:val="22"/>
                <w:rtl/>
              </w:rPr>
              <w:t>و</w:t>
            </w:r>
            <w:r w:rsidRPr="002C4985">
              <w:rPr>
                <w:rFonts w:eastAsia="MS Mincho"/>
                <w:kern w:val="22"/>
                <w:sz w:val="20"/>
                <w:szCs w:val="22"/>
                <w:rtl/>
              </w:rPr>
              <w:t>الاقتصادية</w:t>
            </w:r>
            <w:r w:rsidRPr="002C4985">
              <w:rPr>
                <w:rFonts w:eastAsia="MS Mincho" w:hint="cs"/>
                <w:kern w:val="22"/>
                <w:sz w:val="20"/>
                <w:szCs w:val="22"/>
                <w:rtl/>
              </w:rPr>
              <w:t xml:space="preserve"> [على أساس البحوث وتبادل المعلومات]</w:t>
            </w:r>
            <w:r w:rsidRPr="002C4985">
              <w:rPr>
                <w:rFonts w:eastAsia="MS Mincho"/>
                <w:kern w:val="22"/>
                <w:sz w:val="20"/>
                <w:szCs w:val="22"/>
                <w:rtl/>
              </w:rPr>
              <w:t>؛</w:t>
            </w:r>
          </w:p>
          <w:p w:rsidR="002C4985" w:rsidRPr="002C4985" w:rsidRDefault="002C4985" w:rsidP="002C4985">
            <w:pPr>
              <w:bidi/>
              <w:spacing w:before="60" w:after="60" w:line="216" w:lineRule="auto"/>
              <w:rPr>
                <w:rFonts w:eastAsia="MS Mincho"/>
                <w:kern w:val="22"/>
                <w:sz w:val="20"/>
                <w:szCs w:val="22"/>
              </w:rPr>
            </w:pPr>
            <w:r w:rsidRPr="002C4985">
              <w:rPr>
                <w:rFonts w:eastAsia="MS Mincho"/>
                <w:kern w:val="22"/>
                <w:sz w:val="20"/>
                <w:szCs w:val="22"/>
                <w:rtl/>
              </w:rPr>
              <w:t xml:space="preserve">(د) نسبة الأطراف التي أقامت علاقات تعاون مع </w:t>
            </w:r>
            <w:r w:rsidRPr="002C4985">
              <w:rPr>
                <w:rFonts w:eastAsia="MS Mincho" w:hint="cs"/>
                <w:kern w:val="22"/>
                <w:sz w:val="20"/>
                <w:szCs w:val="22"/>
                <w:rtl/>
              </w:rPr>
              <w:t>الهيئات</w:t>
            </w:r>
            <w:r w:rsidRPr="002C4985">
              <w:rPr>
                <w:rFonts w:eastAsia="MS Mincho"/>
                <w:kern w:val="22"/>
                <w:sz w:val="20"/>
                <w:szCs w:val="22"/>
                <w:rtl/>
              </w:rPr>
              <w:t xml:space="preserve"> الأكاديمية التي لديها الخبرة اللازمة في التقييمات </w:t>
            </w:r>
            <w:r w:rsidRPr="002C4985">
              <w:rPr>
                <w:rFonts w:eastAsia="MS Mincho"/>
                <w:kern w:val="22"/>
                <w:sz w:val="20"/>
                <w:szCs w:val="22"/>
                <w:rtl/>
              </w:rPr>
              <w:lastRenderedPageBreak/>
              <w:t xml:space="preserve">الاجتماعية </w:t>
            </w:r>
            <w:r w:rsidRPr="002C4985">
              <w:rPr>
                <w:rFonts w:eastAsia="MS Mincho" w:hint="cs"/>
                <w:kern w:val="22"/>
                <w:sz w:val="20"/>
                <w:szCs w:val="22"/>
                <w:rtl/>
              </w:rPr>
              <w:t>و</w:t>
            </w:r>
            <w:r w:rsidRPr="002C4985">
              <w:rPr>
                <w:rFonts w:eastAsia="MS Mincho"/>
                <w:kern w:val="22"/>
                <w:sz w:val="20"/>
                <w:szCs w:val="22"/>
                <w:rtl/>
              </w:rPr>
              <w:t>الاقتصادية</w:t>
            </w:r>
            <w:r w:rsidRPr="002C4985">
              <w:rPr>
                <w:rFonts w:eastAsia="MS Mincho" w:hint="cs"/>
                <w:kern w:val="22"/>
                <w:sz w:val="20"/>
                <w:szCs w:val="22"/>
                <w:rtl/>
              </w:rPr>
              <w:t xml:space="preserve"> ومع الشعوب الأصلية والمجتمعات المحلية</w:t>
            </w:r>
            <w:r w:rsidRPr="002C4985">
              <w:rPr>
                <w:rFonts w:eastAsia="MS Mincho"/>
                <w:kern w:val="22"/>
                <w:sz w:val="20"/>
                <w:szCs w:val="22"/>
                <w:rtl/>
              </w:rPr>
              <w:t>.]</w:t>
            </w:r>
          </w:p>
        </w:tc>
        <w:tc>
          <w:tcPr>
            <w:tcW w:w="234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lastRenderedPageBreak/>
              <w:t xml:space="preserve">الأطراف التي تختار القيام بذلك </w:t>
            </w:r>
            <w:r w:rsidRPr="002C4985">
              <w:rPr>
                <w:rFonts w:eastAsia="MS Mincho" w:hint="cs"/>
                <w:kern w:val="22"/>
                <w:sz w:val="20"/>
                <w:szCs w:val="22"/>
                <w:rtl/>
              </w:rPr>
              <w:t>تراعي</w:t>
            </w:r>
            <w:r w:rsidRPr="002C4985">
              <w:rPr>
                <w:rFonts w:eastAsia="MS Mincho"/>
                <w:kern w:val="22"/>
                <w:sz w:val="20"/>
                <w:szCs w:val="22"/>
                <w:rtl/>
              </w:rPr>
              <w:t xml:space="preserve"> الاعتبارات </w:t>
            </w:r>
            <w:r w:rsidRPr="002C4985">
              <w:rPr>
                <w:rFonts w:eastAsia="MS Mincho"/>
                <w:kern w:val="22"/>
                <w:sz w:val="20"/>
                <w:szCs w:val="22"/>
                <w:rtl/>
              </w:rPr>
              <w:lastRenderedPageBreak/>
              <w:t>الاجتماعية والاقتصادية وفقا للمادة 26 في اتخاذ القرار بشأن واردات الكائنات الحية المحورة.</w:t>
            </w:r>
          </w:p>
          <w:p w:rsidR="002C4985" w:rsidRPr="002C4985" w:rsidRDefault="002C4985" w:rsidP="002C4985">
            <w:pPr>
              <w:bidi/>
              <w:spacing w:before="60" w:after="60" w:line="216" w:lineRule="auto"/>
              <w:rPr>
                <w:rFonts w:eastAsia="MS Mincho"/>
                <w:kern w:val="22"/>
                <w:sz w:val="20"/>
                <w:szCs w:val="22"/>
                <w:rtl/>
              </w:rPr>
            </w:pPr>
          </w:p>
          <w:p w:rsidR="002C4985" w:rsidRPr="002C4985" w:rsidRDefault="002C4985" w:rsidP="002C4985">
            <w:pPr>
              <w:bidi/>
              <w:spacing w:before="60" w:after="60" w:line="216" w:lineRule="auto"/>
              <w:rPr>
                <w:rFonts w:eastAsia="MS Mincho"/>
                <w:kern w:val="22"/>
                <w:sz w:val="20"/>
                <w:szCs w:val="22"/>
              </w:rPr>
            </w:pPr>
            <w:r w:rsidRPr="002C4985">
              <w:rPr>
                <w:rFonts w:eastAsia="MS Mincho"/>
                <w:kern w:val="22"/>
                <w:sz w:val="20"/>
                <w:szCs w:val="22"/>
                <w:rtl/>
              </w:rPr>
              <w:t xml:space="preserve">تتبادل الأطراف الخبرات في </w:t>
            </w:r>
            <w:r w:rsidRPr="002C4985">
              <w:rPr>
                <w:rFonts w:eastAsia="MS Mincho" w:hint="cs"/>
                <w:kern w:val="22"/>
                <w:sz w:val="20"/>
                <w:szCs w:val="22"/>
                <w:rtl/>
              </w:rPr>
              <w:t>تناول</w:t>
            </w:r>
            <w:r w:rsidRPr="002C4985">
              <w:rPr>
                <w:rFonts w:eastAsia="MS Mincho"/>
                <w:kern w:val="22"/>
                <w:sz w:val="20"/>
                <w:szCs w:val="22"/>
                <w:rtl/>
              </w:rPr>
              <w:t xml:space="preserve"> الاعتبارات الاجتماعية والاقتصادية</w:t>
            </w:r>
          </w:p>
        </w:tc>
        <w:tc>
          <w:tcPr>
            <w:tcW w:w="288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lastRenderedPageBreak/>
              <w:t xml:space="preserve">[السلطات الوطنية / موظفو السلطات </w:t>
            </w:r>
            <w:r w:rsidRPr="002C4985">
              <w:rPr>
                <w:rFonts w:eastAsia="MS Mincho"/>
                <w:kern w:val="22"/>
                <w:sz w:val="20"/>
                <w:szCs w:val="22"/>
                <w:rtl/>
              </w:rPr>
              <w:lastRenderedPageBreak/>
              <w:t>الوطنية</w:t>
            </w:r>
          </w:p>
          <w:p w:rsidR="002C4985" w:rsidRPr="002C4985" w:rsidRDefault="002C4985" w:rsidP="002C4985">
            <w:pPr>
              <w:bidi/>
              <w:spacing w:before="60" w:after="60" w:line="216" w:lineRule="auto"/>
              <w:rPr>
                <w:rFonts w:eastAsia="MS Mincho"/>
                <w:kern w:val="22"/>
                <w:sz w:val="20"/>
                <w:szCs w:val="22"/>
              </w:rPr>
            </w:pPr>
            <w:r w:rsidRPr="002C4985">
              <w:rPr>
                <w:rFonts w:eastAsia="MS Mincho"/>
                <w:kern w:val="22"/>
                <w:sz w:val="20"/>
                <w:szCs w:val="22"/>
                <w:rtl/>
              </w:rPr>
              <w:t>الأكاديمي</w:t>
            </w:r>
            <w:r w:rsidRPr="002C4985">
              <w:rPr>
                <w:rFonts w:eastAsia="MS Mincho" w:hint="cs"/>
                <w:kern w:val="22"/>
                <w:sz w:val="20"/>
                <w:szCs w:val="22"/>
                <w:rtl/>
                <w:lang w:bidi="ar-EG"/>
              </w:rPr>
              <w:t>ة، والشعوب الأصلية والمجتمعات المحلية</w:t>
            </w:r>
            <w:r w:rsidRPr="002C4985">
              <w:rPr>
                <w:rFonts w:eastAsia="MS Mincho"/>
                <w:kern w:val="22"/>
                <w:sz w:val="20"/>
                <w:szCs w:val="22"/>
                <w:rtl/>
              </w:rPr>
              <w:t>]</w:t>
            </w:r>
          </w:p>
        </w:tc>
      </w:tr>
      <w:tr w:rsidR="002C4985" w:rsidRPr="002C4985" w:rsidTr="00AA006C">
        <w:tc>
          <w:tcPr>
            <w:tcW w:w="1728" w:type="dxa"/>
            <w:shd w:val="clear" w:color="auto" w:fill="FFFFFF" w:themeFill="background1"/>
          </w:tcPr>
          <w:p w:rsidR="002C4985" w:rsidRPr="002C4985" w:rsidRDefault="002C4985" w:rsidP="002C4985">
            <w:pPr>
              <w:bidi/>
              <w:spacing w:before="60" w:after="60" w:line="216" w:lineRule="auto"/>
              <w:rPr>
                <w:rFonts w:eastAsia="MS Mincho"/>
                <w:bCs/>
                <w:kern w:val="22"/>
                <w:sz w:val="20"/>
                <w:szCs w:val="22"/>
              </w:rPr>
            </w:pPr>
            <w:r w:rsidRPr="002C4985">
              <w:rPr>
                <w:rFonts w:eastAsia="MS Mincho" w:hint="cs"/>
                <w:bCs/>
                <w:kern w:val="22"/>
                <w:sz w:val="20"/>
                <w:szCs w:val="22"/>
                <w:rtl/>
              </w:rPr>
              <w:lastRenderedPageBreak/>
              <w:t>ألف-10 تصبح الأطراف في بروتوكول قرطاجنة أطرافا في بروتوكول ناغويا-كوالالمبور التكميلي بشأن المسؤولية والجبر التعويضي وأن تكون لديها تدابير للوفاء بالتزاماتها بموجب البروتوكول التكميلي</w:t>
            </w:r>
          </w:p>
        </w:tc>
        <w:tc>
          <w:tcPr>
            <w:tcW w:w="234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(1) دعم الأطراف في بروتوكول قرطاجنة في التصديق على البروتوكول التكميلي؛</w:t>
            </w:r>
          </w:p>
          <w:p w:rsidR="002C4985" w:rsidRPr="002C4985" w:rsidRDefault="002C4985" w:rsidP="002C4985">
            <w:pPr>
              <w:bidi/>
              <w:spacing w:before="60" w:after="60" w:line="216" w:lineRule="auto"/>
              <w:rPr>
                <w:rFonts w:eastAsia="MS Mincho"/>
                <w:b/>
                <w:bCs/>
                <w:kern w:val="22"/>
                <w:sz w:val="20"/>
                <w:szCs w:val="22"/>
                <w:rtl/>
              </w:rPr>
            </w:pPr>
            <w:r w:rsidRPr="002C4985">
              <w:rPr>
                <w:rFonts w:eastAsia="MS Mincho" w:hint="cs"/>
                <w:b/>
                <w:bCs/>
                <w:kern w:val="22"/>
                <w:sz w:val="20"/>
                <w:szCs w:val="22"/>
                <w:rtl/>
              </w:rPr>
              <w:t>بالنسبة للأطراف في البروتوكول التكميلي:</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(2) إعداد تدابير قانونية وإدارية وتدابير أخرى على المستوى الوطني لتنفيذ البروتوكول التكميلي؛</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(3) إعداد مواد مرجعية وخبرات ودروس مستفادة فيما يتعلق بتنفيذ البروتوكول التكميلي والوصول إليها؛</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(4) تعزيز قدرات السلطات المختصة للأطراف في البروتوكول التكميلي على الاضطلاع بمهامها؛</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 xml:space="preserve">(5) وضع أو تحديد خطوط </w:t>
            </w:r>
            <w:r w:rsidRPr="002C4985">
              <w:rPr>
                <w:rFonts w:eastAsia="MS Mincho" w:hint="cs"/>
                <w:kern w:val="22"/>
                <w:sz w:val="20"/>
                <w:szCs w:val="22"/>
                <w:rtl/>
              </w:rPr>
              <w:lastRenderedPageBreak/>
              <w:t>أساس لحالة التنوع البيولوجي.</w:t>
            </w:r>
          </w:p>
        </w:tc>
        <w:tc>
          <w:tcPr>
            <w:tcW w:w="297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lastRenderedPageBreak/>
              <w:t>(1) توفير التدريب على إذكاء الوعي بالبروتوكول التكميلي لدعم التصديق عليه وتنفيذه؛</w:t>
            </w:r>
          </w:p>
          <w:p w:rsidR="002C4985" w:rsidRPr="002C4985" w:rsidRDefault="002C4985" w:rsidP="002C4985">
            <w:pPr>
              <w:bidi/>
              <w:spacing w:before="60" w:after="60" w:line="216" w:lineRule="auto"/>
              <w:rPr>
                <w:rFonts w:eastAsia="MS Mincho"/>
                <w:b/>
                <w:bCs/>
                <w:kern w:val="22"/>
                <w:sz w:val="20"/>
                <w:szCs w:val="22"/>
                <w:rtl/>
              </w:rPr>
            </w:pPr>
            <w:r w:rsidRPr="002C4985">
              <w:rPr>
                <w:rFonts w:eastAsia="MS Mincho" w:hint="cs"/>
                <w:b/>
                <w:bCs/>
                <w:kern w:val="22"/>
                <w:sz w:val="20"/>
                <w:szCs w:val="22"/>
                <w:rtl/>
              </w:rPr>
              <w:t>بالنسبة للأطراف في البروتوكول التكميلي:</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(2) توفير التدريب على تحليل القوانين والسياسات والأطر المؤسسية لتحديد إلى أي مدى تستوفي متطلبات البروتوكول التكميلي؛</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(3) توفير التدريب على إعداد أو تعديل الأطر القانونية والإدارية المحلية لتنفيذ البروتوكول التكميلي؛</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(4) إعداد مواد مرجعية لمساعدة السلطات المختصة على الاضطلاع بمسؤولياتها بموجب البروتوكول التكميلي؛</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 xml:space="preserve">(5) [تزويد] [توفير التدريب لـ] السلطات المختصة [وأصحاب المصلحة ذوي الصلة] [بالتدريب من أجل لتعزيز القدرات العلمية والتقنية] على تقييم </w:t>
            </w:r>
            <w:r w:rsidRPr="002C4985">
              <w:rPr>
                <w:rFonts w:eastAsia="MS Mincho" w:hint="cs"/>
                <w:kern w:val="22"/>
                <w:sz w:val="20"/>
                <w:szCs w:val="22"/>
                <w:rtl/>
              </w:rPr>
              <w:lastRenderedPageBreak/>
              <w:t>الأضرار، ووضع روابط سببية وتحديد تدابير الاستجابة المناسبة؛</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(6) جمع وتقاسم المعلومات عن الخبرات والدروس المستفادة في تنفيذ البروتوكول التكميلي.</w:t>
            </w:r>
          </w:p>
        </w:tc>
        <w:tc>
          <w:tcPr>
            <w:tcW w:w="216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lastRenderedPageBreak/>
              <w:t xml:space="preserve">(أ) </w:t>
            </w:r>
            <w:r w:rsidRPr="002C4985">
              <w:rPr>
                <w:rFonts w:eastAsia="MS Mincho" w:hint="cs"/>
                <w:kern w:val="22"/>
                <w:sz w:val="20"/>
                <w:szCs w:val="22"/>
                <w:rtl/>
              </w:rPr>
              <w:t>[</w:t>
            </w:r>
            <w:r w:rsidRPr="002C4985">
              <w:rPr>
                <w:rFonts w:eastAsia="MS Mincho"/>
                <w:kern w:val="22"/>
                <w:sz w:val="20"/>
                <w:szCs w:val="22"/>
                <w:rtl/>
              </w:rPr>
              <w:t>نسبة الأطراف</w:t>
            </w:r>
            <w:r w:rsidRPr="002C4985">
              <w:rPr>
                <w:rFonts w:eastAsia="MS Mincho" w:hint="cs"/>
                <w:kern w:val="22"/>
                <w:sz w:val="20"/>
                <w:szCs w:val="22"/>
                <w:rtl/>
              </w:rPr>
              <w:t xml:space="preserve"> [بدون أطر للمسؤولية والجبر التعويضي]</w:t>
            </w:r>
            <w:r w:rsidRPr="002C4985">
              <w:rPr>
                <w:rFonts w:eastAsia="MS Mincho"/>
                <w:kern w:val="22"/>
                <w:sz w:val="20"/>
                <w:szCs w:val="22"/>
                <w:rtl/>
              </w:rPr>
              <w:t xml:space="preserve"> في بروتوكول قرطاجنة التي صدقت ونفذت البروتوكول التكميلي</w:t>
            </w:r>
            <w:r w:rsidRPr="002C4985">
              <w:rPr>
                <w:rFonts w:eastAsia="MS Mincho" w:hint="cs"/>
                <w:kern w:val="22"/>
                <w:sz w:val="20"/>
                <w:szCs w:val="22"/>
                <w:rtl/>
              </w:rPr>
              <w:t>]/[نسبة الأطراف في بروتوكول قرطاجنة التي تلقت تدريبا للتصديق على البروتوكول التكميلي والتي صدقت على هذا البروتوكول]</w:t>
            </w:r>
            <w:r w:rsidRPr="002C4985">
              <w:rPr>
                <w:rFonts w:eastAsia="MS Mincho"/>
                <w:kern w:val="22"/>
                <w:sz w:val="20"/>
                <w:szCs w:val="22"/>
                <w:rtl/>
              </w:rPr>
              <w:t>؛</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(ب) نسبة الأطراف التي لديها موظفين مدربين على تحليل القوانين والسياسات والأطر المؤسسية فيما يتعلق بمتطلبات البروتوكول التكميلي؛</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 xml:space="preserve">(ج) نسبة الأطراف التي لديها موظفين مدربين تدريبا </w:t>
            </w:r>
            <w:r w:rsidRPr="002C4985">
              <w:rPr>
                <w:rFonts w:eastAsia="MS Mincho" w:hint="cs"/>
                <w:kern w:val="22"/>
                <w:sz w:val="20"/>
                <w:szCs w:val="22"/>
                <w:rtl/>
              </w:rPr>
              <w:t>لوضع</w:t>
            </w:r>
            <w:r w:rsidRPr="002C4985">
              <w:rPr>
                <w:rFonts w:eastAsia="MS Mincho"/>
                <w:kern w:val="22"/>
                <w:sz w:val="20"/>
                <w:szCs w:val="22"/>
                <w:rtl/>
              </w:rPr>
              <w:t xml:space="preserve"> أو تعديل الأطر القانونية والإدارية المحلية </w:t>
            </w:r>
            <w:r w:rsidRPr="002C4985">
              <w:rPr>
                <w:rFonts w:eastAsia="MS Mincho"/>
                <w:kern w:val="22"/>
                <w:sz w:val="20"/>
                <w:szCs w:val="22"/>
                <w:rtl/>
              </w:rPr>
              <w:lastRenderedPageBreak/>
              <w:t>لتنفيذ البروتوكول التكميلي؛</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 xml:space="preserve">(د) نسبة الأطراف التي تستخدم مواد مرجعية </w:t>
            </w:r>
            <w:r w:rsidRPr="002C4985">
              <w:rPr>
                <w:rFonts w:eastAsia="MS Mincho" w:hint="cs"/>
                <w:kern w:val="22"/>
                <w:sz w:val="20"/>
                <w:szCs w:val="22"/>
                <w:rtl/>
              </w:rPr>
              <w:t>[</w:t>
            </w:r>
            <w:r w:rsidRPr="002C4985">
              <w:rPr>
                <w:rFonts w:eastAsia="MS Mincho"/>
                <w:kern w:val="22"/>
                <w:sz w:val="20"/>
                <w:szCs w:val="22"/>
                <w:rtl/>
              </w:rPr>
              <w:t>للوفاء بمسؤولياتها بموجب</w:t>
            </w:r>
            <w:r w:rsidRPr="002C4985">
              <w:rPr>
                <w:rFonts w:eastAsia="MS Mincho" w:hint="cs"/>
                <w:kern w:val="22"/>
                <w:sz w:val="20"/>
                <w:szCs w:val="22"/>
                <w:rtl/>
              </w:rPr>
              <w:t>] [فيما يتعلق بتنفيذ]</w:t>
            </w:r>
            <w:r w:rsidRPr="002C4985">
              <w:rPr>
                <w:rFonts w:eastAsia="MS Mincho"/>
                <w:kern w:val="22"/>
                <w:sz w:val="20"/>
                <w:szCs w:val="22"/>
                <w:rtl/>
              </w:rPr>
              <w:t xml:space="preserve"> البروتوكول التكميلي؛</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(هـ) نسبة</w:t>
            </w:r>
            <w:r w:rsidRPr="002C4985">
              <w:rPr>
                <w:rFonts w:eastAsia="MS Mincho" w:hint="cs"/>
                <w:kern w:val="22"/>
                <w:sz w:val="20"/>
                <w:szCs w:val="22"/>
                <w:rtl/>
              </w:rPr>
              <w:t xml:space="preserve"> [الأطراف التي تدربت]</w:t>
            </w:r>
            <w:r w:rsidRPr="002C4985">
              <w:rPr>
                <w:rFonts w:eastAsia="MS Mincho"/>
                <w:kern w:val="22"/>
                <w:sz w:val="20"/>
                <w:szCs w:val="22"/>
                <w:rtl/>
              </w:rPr>
              <w:t xml:space="preserve"> </w:t>
            </w:r>
            <w:r w:rsidRPr="002C4985">
              <w:rPr>
                <w:rFonts w:eastAsia="MS Mincho" w:hint="cs"/>
                <w:kern w:val="22"/>
                <w:sz w:val="20"/>
                <w:szCs w:val="22"/>
                <w:rtl/>
              </w:rPr>
              <w:t>[</w:t>
            </w:r>
            <w:r w:rsidRPr="002C4985">
              <w:rPr>
                <w:rFonts w:eastAsia="MS Mincho"/>
                <w:kern w:val="22"/>
                <w:sz w:val="20"/>
                <w:szCs w:val="22"/>
                <w:rtl/>
              </w:rPr>
              <w:t>السلطات المختصة التي أعربت عن احتياجاتها وتلقت تدريبا كافيا</w:t>
            </w:r>
            <w:r w:rsidRPr="002C4985">
              <w:rPr>
                <w:rFonts w:eastAsia="MS Mincho" w:hint="cs"/>
                <w:kern w:val="22"/>
                <w:sz w:val="20"/>
                <w:szCs w:val="22"/>
                <w:rtl/>
              </w:rPr>
              <w:t>]</w:t>
            </w:r>
            <w:r w:rsidRPr="002C4985">
              <w:rPr>
                <w:rFonts w:eastAsia="MS Mincho"/>
                <w:kern w:val="22"/>
                <w:sz w:val="20"/>
                <w:szCs w:val="22"/>
                <w:rtl/>
              </w:rPr>
              <w:t xml:space="preserve"> لتقييم الضرر</w:t>
            </w:r>
            <w:r w:rsidRPr="002C4985">
              <w:rPr>
                <w:rFonts w:eastAsia="MS Mincho" w:hint="cs"/>
                <w:kern w:val="22"/>
                <w:sz w:val="20"/>
                <w:szCs w:val="22"/>
                <w:rtl/>
              </w:rPr>
              <w:t xml:space="preserve"> [ووضع روابط سببية]</w:t>
            </w:r>
            <w:r w:rsidRPr="002C4985">
              <w:rPr>
                <w:rFonts w:eastAsia="MS Mincho"/>
                <w:kern w:val="22"/>
                <w:sz w:val="20"/>
                <w:szCs w:val="22"/>
                <w:rtl/>
              </w:rPr>
              <w:t xml:space="preserve"> وتحديد تدابير الاستجابة المناسبة؛</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 xml:space="preserve">(و) نسبة الأطراف التي تقوم بتجميع </w:t>
            </w:r>
            <w:r w:rsidRPr="002C4985">
              <w:rPr>
                <w:rFonts w:eastAsia="MS Mincho" w:hint="cs"/>
                <w:kern w:val="22"/>
                <w:sz w:val="20"/>
                <w:szCs w:val="22"/>
                <w:rtl/>
              </w:rPr>
              <w:t>[</w:t>
            </w:r>
            <w:r w:rsidRPr="002C4985">
              <w:rPr>
                <w:rFonts w:eastAsia="MS Mincho"/>
                <w:kern w:val="22"/>
                <w:sz w:val="20"/>
                <w:szCs w:val="22"/>
                <w:rtl/>
              </w:rPr>
              <w:t>وتبادل</w:t>
            </w:r>
            <w:r w:rsidRPr="002C4985">
              <w:rPr>
                <w:rFonts w:eastAsia="MS Mincho" w:hint="cs"/>
                <w:kern w:val="22"/>
                <w:sz w:val="20"/>
                <w:szCs w:val="22"/>
                <w:rtl/>
              </w:rPr>
              <w:t>]</w:t>
            </w:r>
            <w:r w:rsidRPr="002C4985">
              <w:rPr>
                <w:rFonts w:eastAsia="MS Mincho"/>
                <w:kern w:val="22"/>
                <w:sz w:val="20"/>
                <w:szCs w:val="22"/>
                <w:rtl/>
              </w:rPr>
              <w:t xml:space="preserve"> المعلومات بشأن الخبرات والدروس المستفادة في تنفيذ البروتوكول التكميلي.</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[(ز) نسبة الأطراف التي تتبادل المعلومات عن الخبرات والدروس المستفادة في تنفيذ البروتوكول التكميلي].]</w:t>
            </w:r>
          </w:p>
        </w:tc>
        <w:tc>
          <w:tcPr>
            <w:tcW w:w="234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lastRenderedPageBreak/>
              <w:t xml:space="preserve">من شأن زيادة عدد التصديقات على بروتوكول ناغويا-كوالالمبور التكميلي بشأن المسؤولية والجبر التعويضي أن يحرز تقدما في إعداد قواعد وإجراءات وطنية بشأن المسؤولية والجبر التعويضي عن الأضرار الناجمة عن الكائنات الحية المحورة الناشئة أثناء نقلها عبر الحدود </w:t>
            </w:r>
          </w:p>
          <w:p w:rsidR="002C4985" w:rsidRPr="002C4985" w:rsidRDefault="002C4985" w:rsidP="002C4985">
            <w:pPr>
              <w:bidi/>
              <w:spacing w:before="60" w:after="60" w:line="216" w:lineRule="auto"/>
              <w:rPr>
                <w:rFonts w:eastAsia="MS Mincho"/>
                <w:kern w:val="22"/>
                <w:sz w:val="20"/>
                <w:szCs w:val="22"/>
              </w:rPr>
            </w:pPr>
          </w:p>
        </w:tc>
        <w:tc>
          <w:tcPr>
            <w:tcW w:w="288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[السلطات الوطنية والأوساط الأكاديمية / موظفو السلطات الوطنية</w:t>
            </w:r>
          </w:p>
          <w:p w:rsidR="002C4985" w:rsidRPr="002C4985" w:rsidRDefault="002C4985" w:rsidP="002C4985">
            <w:pPr>
              <w:bidi/>
              <w:spacing w:before="60" w:after="60" w:line="216" w:lineRule="auto"/>
              <w:rPr>
                <w:rFonts w:eastAsia="MS Mincho"/>
                <w:kern w:val="22"/>
                <w:sz w:val="20"/>
                <w:szCs w:val="22"/>
              </w:rPr>
            </w:pPr>
            <w:r w:rsidRPr="002C4985">
              <w:rPr>
                <w:rFonts w:eastAsia="MS Mincho"/>
                <w:kern w:val="22"/>
                <w:sz w:val="20"/>
                <w:szCs w:val="22"/>
                <w:rtl/>
              </w:rPr>
              <w:t>أمانة اتفاقية التنوع البيولوجي]</w:t>
            </w:r>
          </w:p>
        </w:tc>
      </w:tr>
      <w:tr w:rsidR="002C4985" w:rsidRPr="002C4985" w:rsidTr="00AA006C">
        <w:trPr>
          <w:trHeight w:val="782"/>
        </w:trPr>
        <w:tc>
          <w:tcPr>
            <w:tcW w:w="14418" w:type="dxa"/>
            <w:gridSpan w:val="6"/>
            <w:shd w:val="clear" w:color="auto" w:fill="FFFFFF" w:themeFill="background1"/>
          </w:tcPr>
          <w:p w:rsidR="002C4985" w:rsidRPr="002C4985" w:rsidRDefault="002C4985" w:rsidP="002C4985">
            <w:pPr>
              <w:bidi/>
              <w:spacing w:before="60" w:after="60" w:line="216" w:lineRule="auto"/>
              <w:jc w:val="center"/>
              <w:rPr>
                <w:rFonts w:eastAsia="MS Mincho"/>
                <w:kern w:val="22"/>
                <w:sz w:val="20"/>
                <w:szCs w:val="22"/>
              </w:rPr>
            </w:pPr>
            <w:r w:rsidRPr="002C4985">
              <w:rPr>
                <w:rFonts w:eastAsia="MS Mincho" w:hint="cs"/>
                <w:b/>
                <w:bCs/>
                <w:kern w:val="22"/>
                <w:sz w:val="20"/>
                <w:szCs w:val="22"/>
                <w:rtl/>
              </w:rPr>
              <w:lastRenderedPageBreak/>
              <w:t>باء- البيئة التمكينية</w:t>
            </w:r>
          </w:p>
        </w:tc>
      </w:tr>
      <w:tr w:rsidR="002C4985" w:rsidRPr="002C4985" w:rsidTr="00AA006C">
        <w:tc>
          <w:tcPr>
            <w:tcW w:w="1728" w:type="dxa"/>
            <w:shd w:val="clear" w:color="auto" w:fill="FFFFFF" w:themeFill="background1"/>
          </w:tcPr>
          <w:p w:rsidR="002C4985" w:rsidRPr="002C4985" w:rsidRDefault="002C4985" w:rsidP="002C4985">
            <w:pPr>
              <w:bidi/>
              <w:spacing w:before="60" w:after="60" w:line="216" w:lineRule="auto"/>
              <w:rPr>
                <w:rFonts w:eastAsia="MS Mincho"/>
                <w:bCs/>
                <w:kern w:val="22"/>
                <w:sz w:val="20"/>
                <w:szCs w:val="22"/>
              </w:rPr>
            </w:pPr>
            <w:r w:rsidRPr="002C4985">
              <w:rPr>
                <w:rFonts w:eastAsia="MS Mincho" w:hint="cs"/>
                <w:bCs/>
                <w:kern w:val="22"/>
                <w:sz w:val="20"/>
                <w:szCs w:val="22"/>
                <w:rtl/>
              </w:rPr>
              <w:t>باء-1 تشارك الأطراف في أنشطة بناء القدرات</w:t>
            </w:r>
          </w:p>
        </w:tc>
        <w:tc>
          <w:tcPr>
            <w:tcW w:w="234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(1) التقييم الذاتي لاحتياجات وأولويات بناء القدرات؛</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 xml:space="preserve">(2) تقديم الدعم لأنشطة بناء القدرات؛ </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(3) الوصول إلى مواد بناء القدرات؛</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(4) التعاون في أنشطة بناء القدرات.</w:t>
            </w:r>
          </w:p>
        </w:tc>
        <w:tc>
          <w:tcPr>
            <w:tcW w:w="297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(1) إجراء تقييم ذاتي لاحتياجات وأولويات بناء القدرات؛</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(2) تقديم الدعم التقني أو المالي أو أشكال الدعم الأخرى لأنشطة بناء القدرات، بما في ذلك الأنشطة الواردة في خطة عمل بناء القدرات هذه؛</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(3) إعداد ونشر مواد بناء القدرات ونواتج الأنشطة، بما في ذلك باللغات المحلية؛</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(4) التعاون على المستويات الوطني والثنائي الأطراف والإقليمي والمتعدد الأطراف مع شركاء من قطاعات ذات صلة وأصحاب مصلحة في تنفيذ أنشطة بناء القدرات.</w:t>
            </w:r>
          </w:p>
        </w:tc>
        <w:tc>
          <w:tcPr>
            <w:tcW w:w="216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[(أ) نسبة الأطراف التي أجرت تقييما ذاتيا للقدرات</w:t>
            </w:r>
            <w:r w:rsidRPr="002C4985">
              <w:rPr>
                <w:rFonts w:eastAsia="MS Mincho" w:hint="cs"/>
                <w:kern w:val="22"/>
                <w:sz w:val="20"/>
                <w:szCs w:val="22"/>
                <w:rtl/>
              </w:rPr>
              <w:t xml:space="preserve"> </w:t>
            </w:r>
            <w:r w:rsidRPr="002C4985">
              <w:rPr>
                <w:rFonts w:eastAsia="MS Mincho"/>
                <w:kern w:val="22"/>
                <w:sz w:val="20"/>
                <w:szCs w:val="22"/>
                <w:rtl/>
              </w:rPr>
              <w:t>-</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ال</w:t>
            </w:r>
            <w:r w:rsidRPr="002C4985">
              <w:rPr>
                <w:rFonts w:eastAsia="MS Mincho"/>
                <w:kern w:val="22"/>
                <w:sz w:val="20"/>
                <w:szCs w:val="22"/>
                <w:rtl/>
              </w:rPr>
              <w:t xml:space="preserve">احتياجات </w:t>
            </w:r>
            <w:r w:rsidRPr="002C4985">
              <w:rPr>
                <w:rFonts w:eastAsia="MS Mincho" w:hint="cs"/>
                <w:kern w:val="22"/>
                <w:sz w:val="20"/>
                <w:szCs w:val="22"/>
                <w:rtl/>
              </w:rPr>
              <w:t xml:space="preserve">من حيث </w:t>
            </w:r>
            <w:r w:rsidRPr="002C4985">
              <w:rPr>
                <w:rFonts w:eastAsia="MS Mincho"/>
                <w:kern w:val="22"/>
                <w:sz w:val="20"/>
                <w:szCs w:val="22"/>
                <w:rtl/>
              </w:rPr>
              <w:t xml:space="preserve">بناء </w:t>
            </w:r>
            <w:r w:rsidRPr="002C4985">
              <w:rPr>
                <w:rFonts w:eastAsia="MS Mincho" w:hint="cs"/>
                <w:kern w:val="22"/>
                <w:sz w:val="20"/>
                <w:szCs w:val="22"/>
                <w:rtl/>
              </w:rPr>
              <w:t xml:space="preserve">القدرات </w:t>
            </w:r>
            <w:r w:rsidRPr="002C4985">
              <w:rPr>
                <w:rFonts w:eastAsia="MS Mincho"/>
                <w:kern w:val="22"/>
                <w:sz w:val="20"/>
                <w:szCs w:val="22"/>
                <w:rtl/>
              </w:rPr>
              <w:t xml:space="preserve">والأولويات؛ </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 xml:space="preserve">(ب) نسبة الأطراف التي </w:t>
            </w:r>
            <w:r w:rsidRPr="002C4985">
              <w:rPr>
                <w:rFonts w:eastAsia="MS Mincho" w:hint="cs"/>
                <w:kern w:val="22"/>
                <w:sz w:val="20"/>
                <w:szCs w:val="22"/>
                <w:rtl/>
              </w:rPr>
              <w:t>[تتلقى] [</w:t>
            </w:r>
            <w:r w:rsidRPr="002C4985">
              <w:rPr>
                <w:rFonts w:eastAsia="MS Mincho"/>
                <w:kern w:val="22"/>
                <w:sz w:val="20"/>
                <w:szCs w:val="22"/>
                <w:rtl/>
              </w:rPr>
              <w:t>تقدم</w:t>
            </w:r>
            <w:r w:rsidRPr="002C4985">
              <w:rPr>
                <w:rFonts w:eastAsia="MS Mincho" w:hint="cs"/>
                <w:kern w:val="22"/>
                <w:sz w:val="20"/>
                <w:szCs w:val="22"/>
                <w:rtl/>
              </w:rPr>
              <w:t>]</w:t>
            </w:r>
            <w:r w:rsidRPr="002C4985">
              <w:rPr>
                <w:rFonts w:eastAsia="MS Mincho"/>
                <w:kern w:val="22"/>
                <w:sz w:val="20"/>
                <w:szCs w:val="22"/>
                <w:rtl/>
              </w:rPr>
              <w:t xml:space="preserve"> الدعم التقني أو المالي أو غيره من أشكال الدعم لأنشطة بناء القدرات؛</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(ج) نسبة الأطراف التي طورت ونشرت مواد بناء القدرات ونتائج الأنشطة، بما في ذلك باللغات المحلية؛</w:t>
            </w:r>
          </w:p>
          <w:p w:rsidR="002C4985" w:rsidRPr="002C4985" w:rsidRDefault="002C4985" w:rsidP="002C4985">
            <w:pPr>
              <w:bidi/>
              <w:spacing w:before="60" w:after="60" w:line="216" w:lineRule="auto"/>
              <w:rPr>
                <w:rFonts w:eastAsia="MS Mincho"/>
                <w:kern w:val="22"/>
                <w:sz w:val="20"/>
                <w:szCs w:val="22"/>
              </w:rPr>
            </w:pPr>
            <w:r w:rsidRPr="002C4985">
              <w:rPr>
                <w:rFonts w:eastAsia="MS Mincho"/>
                <w:kern w:val="22"/>
                <w:sz w:val="20"/>
                <w:szCs w:val="22"/>
                <w:rtl/>
              </w:rPr>
              <w:t>(د) نسبة الأطراف التي تقيم شراكات على المستويات الوطنية والثنائية والإقليمية والمتعددة الأطراف مع شركاء من القطاعات ذات الصلة وأصحاب المصلحة في تنفيذ أنشطة بناء القدرات.]</w:t>
            </w:r>
          </w:p>
        </w:tc>
        <w:tc>
          <w:tcPr>
            <w:tcW w:w="234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تمتلك الأطراف القدرات اللازمة لتنفيذ البروتوكول</w:t>
            </w:r>
          </w:p>
          <w:p w:rsidR="002C4985" w:rsidRPr="002C4985" w:rsidRDefault="002C4985" w:rsidP="002C4985">
            <w:pPr>
              <w:bidi/>
              <w:spacing w:before="60" w:after="60" w:line="216" w:lineRule="auto"/>
              <w:rPr>
                <w:rFonts w:eastAsia="MS Mincho"/>
                <w:kern w:val="22"/>
                <w:sz w:val="20"/>
                <w:szCs w:val="22"/>
              </w:rPr>
            </w:pPr>
            <w:r w:rsidRPr="002C4985">
              <w:rPr>
                <w:rFonts w:eastAsia="MS Mincho"/>
                <w:kern w:val="22"/>
                <w:sz w:val="20"/>
                <w:szCs w:val="22"/>
                <w:rtl/>
              </w:rPr>
              <w:t xml:space="preserve">[لدى الأطراف القدرة على تحديد احتياجاتها </w:t>
            </w:r>
            <w:r w:rsidRPr="002C4985">
              <w:rPr>
                <w:rFonts w:eastAsia="MS Mincho" w:hint="cs"/>
                <w:kern w:val="22"/>
                <w:sz w:val="20"/>
                <w:szCs w:val="22"/>
                <w:rtl/>
              </w:rPr>
              <w:t xml:space="preserve">في مجال </w:t>
            </w:r>
            <w:r w:rsidRPr="002C4985">
              <w:rPr>
                <w:rFonts w:eastAsia="MS Mincho"/>
                <w:kern w:val="22"/>
                <w:sz w:val="20"/>
                <w:szCs w:val="22"/>
                <w:rtl/>
              </w:rPr>
              <w:t>بناء القدرات والاعتراف بالإجراءات المناسبة وتنفيذها [، وفقا للمادتين 22 و28 من البروتوكول].]</w:t>
            </w:r>
          </w:p>
        </w:tc>
        <w:tc>
          <w:tcPr>
            <w:tcW w:w="288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[السلطات الوطنية والأوساط الأكاديمية / موظفو السلطات الوطنية</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أمانة اتفاقية التنوع البيولوجي</w:t>
            </w:r>
          </w:p>
          <w:p w:rsidR="002C4985" w:rsidRPr="002C4985" w:rsidRDefault="002C4985" w:rsidP="002C4985">
            <w:pPr>
              <w:bidi/>
              <w:spacing w:before="60" w:after="60" w:line="216" w:lineRule="auto"/>
              <w:rPr>
                <w:rFonts w:eastAsia="MS Mincho"/>
                <w:kern w:val="22"/>
                <w:sz w:val="20"/>
                <w:szCs w:val="22"/>
              </w:rPr>
            </w:pPr>
            <w:r w:rsidRPr="002C4985">
              <w:rPr>
                <w:rFonts w:eastAsia="MS Mincho"/>
                <w:kern w:val="22"/>
                <w:sz w:val="20"/>
                <w:szCs w:val="22"/>
                <w:rtl/>
              </w:rPr>
              <w:t xml:space="preserve">مرفق البيئة العالمية، </w:t>
            </w:r>
            <w:r w:rsidRPr="002C4985">
              <w:rPr>
                <w:rFonts w:eastAsia="MS Mincho" w:hint="cs"/>
                <w:kern w:val="22"/>
                <w:sz w:val="20"/>
                <w:szCs w:val="22"/>
                <w:rtl/>
              </w:rPr>
              <w:t>و</w:t>
            </w:r>
            <w:r w:rsidRPr="002C4985">
              <w:rPr>
                <w:rFonts w:eastAsia="MS Mincho"/>
                <w:kern w:val="22"/>
                <w:sz w:val="20"/>
                <w:szCs w:val="22"/>
                <w:rtl/>
              </w:rPr>
              <w:t xml:space="preserve">منظمات </w:t>
            </w:r>
            <w:r w:rsidRPr="002C4985">
              <w:rPr>
                <w:rFonts w:eastAsia="MS Mincho" w:hint="cs"/>
                <w:kern w:val="22"/>
                <w:sz w:val="20"/>
                <w:szCs w:val="22"/>
                <w:rtl/>
              </w:rPr>
              <w:t>ال</w:t>
            </w:r>
            <w:r w:rsidRPr="002C4985">
              <w:rPr>
                <w:rFonts w:eastAsia="MS Mincho"/>
                <w:kern w:val="22"/>
                <w:sz w:val="20"/>
                <w:szCs w:val="22"/>
                <w:rtl/>
              </w:rPr>
              <w:t xml:space="preserve">تمويل </w:t>
            </w:r>
            <w:r w:rsidRPr="002C4985">
              <w:rPr>
                <w:rFonts w:eastAsia="MS Mincho" w:hint="cs"/>
                <w:kern w:val="22"/>
                <w:sz w:val="20"/>
                <w:szCs w:val="22"/>
                <w:rtl/>
              </w:rPr>
              <w:t>ال</w:t>
            </w:r>
            <w:r w:rsidRPr="002C4985">
              <w:rPr>
                <w:rFonts w:eastAsia="MS Mincho"/>
                <w:kern w:val="22"/>
                <w:sz w:val="20"/>
                <w:szCs w:val="22"/>
                <w:rtl/>
              </w:rPr>
              <w:t xml:space="preserve">دولية </w:t>
            </w:r>
            <w:r w:rsidRPr="002C4985">
              <w:rPr>
                <w:rFonts w:eastAsia="MS Mincho" w:hint="cs"/>
                <w:kern w:val="22"/>
                <w:sz w:val="20"/>
                <w:szCs w:val="22"/>
                <w:rtl/>
              </w:rPr>
              <w:t>ال</w:t>
            </w:r>
            <w:r w:rsidRPr="002C4985">
              <w:rPr>
                <w:rFonts w:eastAsia="MS Mincho"/>
                <w:kern w:val="22"/>
                <w:sz w:val="20"/>
                <w:szCs w:val="22"/>
                <w:rtl/>
              </w:rPr>
              <w:t xml:space="preserve">أخرى، </w:t>
            </w:r>
            <w:r w:rsidRPr="002C4985">
              <w:rPr>
                <w:rFonts w:eastAsia="MS Mincho" w:hint="cs"/>
                <w:kern w:val="22"/>
                <w:sz w:val="20"/>
                <w:szCs w:val="22"/>
                <w:rtl/>
              </w:rPr>
              <w:t>و</w:t>
            </w:r>
            <w:r w:rsidRPr="002C4985">
              <w:rPr>
                <w:rFonts w:eastAsia="MS Mincho"/>
                <w:kern w:val="22"/>
                <w:sz w:val="20"/>
                <w:szCs w:val="22"/>
                <w:rtl/>
              </w:rPr>
              <w:t>الصندوق الأخضر]</w:t>
            </w:r>
          </w:p>
        </w:tc>
      </w:tr>
      <w:tr w:rsidR="002C4985" w:rsidRPr="002C4985" w:rsidTr="00AA006C">
        <w:tc>
          <w:tcPr>
            <w:tcW w:w="1728" w:type="dxa"/>
            <w:shd w:val="clear" w:color="auto" w:fill="FFFFFF" w:themeFill="background1"/>
          </w:tcPr>
          <w:p w:rsidR="002C4985" w:rsidRPr="002C4985" w:rsidRDefault="002C4985" w:rsidP="002C4985">
            <w:pPr>
              <w:bidi/>
              <w:spacing w:before="60" w:after="60" w:line="216" w:lineRule="auto"/>
              <w:rPr>
                <w:rFonts w:eastAsia="MS Mincho"/>
                <w:bCs/>
                <w:kern w:val="22"/>
                <w:sz w:val="20"/>
                <w:szCs w:val="22"/>
              </w:rPr>
            </w:pPr>
            <w:r w:rsidRPr="002C4985">
              <w:rPr>
                <w:rFonts w:eastAsia="MS Mincho" w:hint="cs"/>
                <w:bCs/>
                <w:kern w:val="22"/>
                <w:sz w:val="20"/>
                <w:szCs w:val="22"/>
                <w:rtl/>
              </w:rPr>
              <w:lastRenderedPageBreak/>
              <w:t>باء-2 تحشد الأطراف موارد كافية [من جميع المصادر] لدعم تنفيذ البروتوكول [وفقا للماردة 28 من البروتوكول]</w:t>
            </w:r>
          </w:p>
        </w:tc>
        <w:tc>
          <w:tcPr>
            <w:tcW w:w="234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(1) وضع آلية وطنية لتخصيص الميزانية لأغراض السلامة الأحيائية؛</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(2) التنسيق مع السلطات، ووكالات التمويل والجهات المانحة على المستوى الوطني؛</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(3) الحصول على موارد إضافية من خلال التعاون مع أطراف وجهات مانحة أخرى، بما في ذلك القطاع الخاص، ومن خلال برامج التعاون الدولي.</w:t>
            </w:r>
          </w:p>
        </w:tc>
        <w:tc>
          <w:tcPr>
            <w:tcW w:w="297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(1) [وضع آليات للاستفادة من] [إذكاء الوعي على المستوى الوطني بالحاجة إلى] موارد كافية من الميزانيات الوطنية للاضطلاع بالأنشطة اللازمة لتنفيذ البروتوكول؛</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(2) وضع/تعزيز التنسيق على المستوى الوطني بين السلطات المختصة ووكالات التمويل والجهات المانحة الأخرى؛</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(3) وضع/تعزيز التعاون فيما بين الأطراف المانحة والجهات المانحة الأخرى، والأطراف من البلدان النامية، والأطراف التي تمر اقتصاداتها بمرحلة انتقالية لضمان التنفيذ الكامل للبروتوكول.</w:t>
            </w:r>
          </w:p>
        </w:tc>
        <w:tc>
          <w:tcPr>
            <w:tcW w:w="216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 xml:space="preserve"> (أ) نسبة الأطراف التي خصصت موارد من الميزانيات الوطنية للاضطلاع بالأنشطة اللازمة لتنفيذ البروتوكول؛</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(ب) نسبة الأطراف التي عززت التنسيق بين السلطات المختصة ووكالات التمويل والجهات المانحة الأخرى؛</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(ج) نسبة الأطراف التي</w:t>
            </w:r>
            <w:r w:rsidRPr="002C4985">
              <w:rPr>
                <w:rFonts w:eastAsia="MS Mincho" w:hint="cs"/>
                <w:kern w:val="22"/>
                <w:sz w:val="20"/>
                <w:szCs w:val="22"/>
                <w:rtl/>
              </w:rPr>
              <w:t xml:space="preserve"> [لديها أطر تعاون قائمة أو مذكرات تفاهم]</w:t>
            </w:r>
            <w:r w:rsidRPr="002C4985">
              <w:rPr>
                <w:rFonts w:eastAsia="MS Mincho"/>
                <w:kern w:val="22"/>
                <w:sz w:val="20"/>
                <w:szCs w:val="22"/>
                <w:rtl/>
              </w:rPr>
              <w:t xml:space="preserve"> عززت التعاون فيما بين الأطراف المانحة والجهات المانحة الأخرى والبلدان النامية الأطراف والأطراف التي تمر اقتصاداتها بمرحلة انتقال</w:t>
            </w:r>
            <w:r w:rsidRPr="002C4985">
              <w:rPr>
                <w:rFonts w:eastAsia="MS Mincho" w:hint="cs"/>
                <w:kern w:val="22"/>
                <w:sz w:val="20"/>
                <w:szCs w:val="22"/>
                <w:rtl/>
              </w:rPr>
              <w:t>ية</w:t>
            </w:r>
            <w:r w:rsidRPr="002C4985">
              <w:rPr>
                <w:rFonts w:eastAsia="MS Mincho"/>
                <w:kern w:val="22"/>
                <w:sz w:val="20"/>
                <w:szCs w:val="22"/>
                <w:rtl/>
              </w:rPr>
              <w:t xml:space="preserve"> لضمان التنفيذ الكامل للبروتوكول؛</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[(د) نسبة الأطراف التي تنشئ إطارا للتنسيق؛]</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w:t>
            </w:r>
            <w:r w:rsidRPr="002C4985">
              <w:rPr>
                <w:rFonts w:eastAsia="MS Mincho" w:hint="cs"/>
                <w:kern w:val="22"/>
                <w:sz w:val="20"/>
                <w:szCs w:val="22"/>
                <w:rtl/>
              </w:rPr>
              <w:t>ه</w:t>
            </w:r>
            <w:r w:rsidRPr="002C4985">
              <w:rPr>
                <w:rFonts w:eastAsia="MS Mincho"/>
                <w:kern w:val="22"/>
                <w:sz w:val="20"/>
                <w:szCs w:val="22"/>
                <w:rtl/>
              </w:rPr>
              <w:t xml:space="preserve">) نسبة الأطراف التي </w:t>
            </w:r>
            <w:r w:rsidRPr="002C4985">
              <w:rPr>
                <w:rFonts w:eastAsia="MS Mincho"/>
                <w:kern w:val="22"/>
                <w:sz w:val="20"/>
                <w:szCs w:val="22"/>
                <w:rtl/>
              </w:rPr>
              <w:lastRenderedPageBreak/>
              <w:t>ساهمت بموارد لأطراف أخرى لتعزيز قدرتها على تنفيذ البروتوكول.</w:t>
            </w:r>
          </w:p>
          <w:p w:rsidR="002C4985" w:rsidRPr="002C4985" w:rsidRDefault="002C4985" w:rsidP="002C4985">
            <w:pPr>
              <w:bidi/>
              <w:spacing w:before="60" w:after="60" w:line="216" w:lineRule="auto"/>
              <w:rPr>
                <w:rFonts w:eastAsia="MS Mincho"/>
                <w:kern w:val="22"/>
                <w:sz w:val="20"/>
                <w:szCs w:val="22"/>
              </w:rPr>
            </w:pPr>
          </w:p>
        </w:tc>
        <w:tc>
          <w:tcPr>
            <w:tcW w:w="234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lastRenderedPageBreak/>
              <w:t>تمكّن الموارد الكافية من التنفيذ الكامل للبروتوكول</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حشد الموارد العامة والخاصة وتوفير الدعم المنتظم والمستدام للإجراءات المطلوبة [، وفقا للمادة 28 من البروتوكول.]</w:t>
            </w:r>
          </w:p>
          <w:p w:rsidR="002C4985" w:rsidRPr="002C4985" w:rsidRDefault="002C4985" w:rsidP="002C4985">
            <w:pPr>
              <w:bidi/>
              <w:spacing w:before="60" w:after="60" w:line="216" w:lineRule="auto"/>
              <w:rPr>
                <w:rFonts w:eastAsia="MS Mincho"/>
                <w:kern w:val="22"/>
                <w:sz w:val="20"/>
                <w:szCs w:val="22"/>
              </w:rPr>
            </w:pPr>
          </w:p>
        </w:tc>
        <w:tc>
          <w:tcPr>
            <w:tcW w:w="288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Pr>
            </w:pPr>
            <w:r w:rsidRPr="002C4985">
              <w:rPr>
                <w:rFonts w:eastAsia="MS Mincho"/>
                <w:kern w:val="22"/>
                <w:sz w:val="20"/>
                <w:szCs w:val="22"/>
                <w:rtl/>
              </w:rPr>
              <w:t>[السلطات الوطنية / القطاع العام والخاص بما في ذلك البنوك والصناديق والشركات والمستثمرون ومرفق البيئة العالمية.]</w:t>
            </w:r>
          </w:p>
        </w:tc>
      </w:tr>
      <w:tr w:rsidR="002C4985" w:rsidRPr="002C4985" w:rsidTr="00AA006C">
        <w:trPr>
          <w:trHeight w:val="842"/>
        </w:trPr>
        <w:tc>
          <w:tcPr>
            <w:tcW w:w="1728" w:type="dxa"/>
            <w:shd w:val="clear" w:color="auto" w:fill="FFFFFF" w:themeFill="background1"/>
          </w:tcPr>
          <w:p w:rsidR="002C4985" w:rsidRPr="002C4985" w:rsidRDefault="002C4985" w:rsidP="002C4985">
            <w:pPr>
              <w:bidi/>
              <w:spacing w:before="60" w:after="60" w:line="216" w:lineRule="auto"/>
              <w:rPr>
                <w:rFonts w:eastAsia="MS Mincho"/>
                <w:bCs/>
                <w:kern w:val="22"/>
                <w:sz w:val="20"/>
                <w:szCs w:val="22"/>
              </w:rPr>
            </w:pPr>
            <w:r w:rsidRPr="002C4985">
              <w:rPr>
                <w:rFonts w:eastAsia="MS Mincho" w:hint="cs"/>
                <w:bCs/>
                <w:kern w:val="22"/>
                <w:sz w:val="20"/>
                <w:szCs w:val="22"/>
                <w:rtl/>
              </w:rPr>
              <w:lastRenderedPageBreak/>
              <w:t>باء-3 تقوم الأطراف بتعزيز وتيسير التوعية العامة والتثقيف والمشاركة فيما يتعلق بنقل الكائنات الحية المحورة ومناولتها واستخدامها بطريقة آمنة، وفقا للمادة 23 من البروتوكول</w:t>
            </w:r>
          </w:p>
        </w:tc>
        <w:tc>
          <w:tcPr>
            <w:tcW w:w="234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(1) إنشاء نظم وطنية لتعزيز التوعية العامة والتثقيف والمشاركة؛</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(2) إعداد ونشر مواد مرجعية وتدريبية بشأن التوعية العامة والتثقيف والمشاركة؛</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(3) توفير أنشطة التثقيف بشأن السلامة الأحيائية؛</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(4) تعزيز آليات المشاركة في صنع القرارات؛</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(5) إعداد برامج التوعية العامة.</w:t>
            </w:r>
          </w:p>
        </w:tc>
        <w:tc>
          <w:tcPr>
            <w:tcW w:w="297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(1) وضع [، حسب الاقتضاء،] ونشر مواد بناء القدرات فيما يتعلق بالتوعية العامة والتثقيف والمشاركة؛</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(2) إعداد [، حسب الاقتضاء،] أو تحديث برامج التثقيف بالسلامة الأحيائية وتعزيز القدرات المؤسسية؛</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(3) دمج السلامة الأحيائية ضمن برامج التثقيف ذات الصلة؛</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(4) إعداد برامج للتبادل الأكاديمي والزمالة، بما في ذلك بشأن التكنولوجيا البيولوجية الحديثة وبحوث السلامة الأحيائية؛</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(5) توفير التدريب على المشاركة في صنع القرارات، وفقا للقوانين واللوائح الوطنية، بما في ذلك التدريب على وضع آليات لإبلاغ الجمهور عن أساليب المشاركة؛</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(6) توفير التدريب على إعداد وتنفيذ برامج التوعية العامة بالسلامة الأحيائية؛</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lastRenderedPageBreak/>
              <w:t>(7) توفير التدريب على الاتصالات المتعلقة بالسلامة الأحيائية.</w:t>
            </w:r>
            <w:r w:rsidRPr="002C4985">
              <w:rPr>
                <w:rFonts w:eastAsia="MS Mincho"/>
                <w:kern w:val="22"/>
                <w:sz w:val="20"/>
                <w:szCs w:val="22"/>
              </w:rPr>
              <w:t xml:space="preserve"> </w:t>
            </w:r>
          </w:p>
        </w:tc>
        <w:tc>
          <w:tcPr>
            <w:tcW w:w="216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lastRenderedPageBreak/>
              <w:t xml:space="preserve">(أ) نسبة الأطراف التي </w:t>
            </w:r>
            <w:r w:rsidRPr="002C4985">
              <w:rPr>
                <w:rFonts w:eastAsia="MS Mincho" w:hint="cs"/>
                <w:kern w:val="22"/>
                <w:sz w:val="20"/>
                <w:szCs w:val="22"/>
                <w:rtl/>
              </w:rPr>
              <w:t>طورت</w:t>
            </w:r>
            <w:r w:rsidRPr="002C4985">
              <w:rPr>
                <w:rFonts w:eastAsia="MS Mincho"/>
                <w:kern w:val="22"/>
                <w:sz w:val="20"/>
                <w:szCs w:val="22"/>
                <w:rtl/>
              </w:rPr>
              <w:t xml:space="preserve"> ونشرت مواد لبناء القدرات في مجال توعية الجمهور والتثقيف والمشاركة؛</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(ب) نسبة الأطراف التي طورت أو حدّثت برامج تعليم</w:t>
            </w:r>
            <w:r w:rsidRPr="002C4985">
              <w:rPr>
                <w:rFonts w:eastAsia="MS Mincho" w:hint="cs"/>
                <w:kern w:val="22"/>
                <w:sz w:val="20"/>
                <w:szCs w:val="22"/>
                <w:rtl/>
              </w:rPr>
              <w:t xml:space="preserve"> بشأن</w:t>
            </w:r>
            <w:r w:rsidRPr="002C4985">
              <w:rPr>
                <w:rFonts w:eastAsia="MS Mincho"/>
                <w:kern w:val="22"/>
                <w:sz w:val="20"/>
                <w:szCs w:val="22"/>
                <w:rtl/>
              </w:rPr>
              <w:t xml:space="preserve"> السلامة الأحيائية وعززت القدرات المؤسسية؛</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(ج) نسبة الأطراف التي أدمجت السلامة الأحيائية في البرامج التعليمية ذات الصلة؛</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(د) نسبة الأطراف التي أنشأت برامج الزمالة والتبادل الأكاديمي؛</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 xml:space="preserve">(هـ) نسبة الأطراف التي قدمت تدريبا على المشاركة في صنع القرار، وفقا </w:t>
            </w:r>
            <w:r w:rsidRPr="002C4985">
              <w:rPr>
                <w:rFonts w:eastAsia="MS Mincho"/>
                <w:kern w:val="22"/>
                <w:sz w:val="20"/>
                <w:szCs w:val="22"/>
                <w:rtl/>
              </w:rPr>
              <w:lastRenderedPageBreak/>
              <w:t>للقوانين واللوائح الوطنية، بما في ذلك إنشاء آليات لإعلام الجمهور بأساليب المشاركة؛</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(و) نسبة الأطراف التي قدمت التدريب على تطوير وتنفيذ برامج توعية الجمهور في مجال السلامة الأحيائية؛</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(ز) نسبة الأطراف التي قدمت تدريبا بشأن اتصالات السلامة الأحيائية.</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[(ح) نسبة الأطراف التي لديها تشريعات تتعلق بوسم المنتجات القائمة على المستهلك.]</w:t>
            </w:r>
          </w:p>
        </w:tc>
        <w:tc>
          <w:tcPr>
            <w:tcW w:w="234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lastRenderedPageBreak/>
              <w:t>من خلال التوعية العامة والتثقيف والمشاركة، تكفل الأطراف أن يكون الجمهور على دراية كافية بشأن نقل الكائنات الحية المحورة بطريقة آمنة ومشاركته في صنع القرارات المتعلقة بنقل الكائنات الحية المحورة ومناولتها واستخدامها بطريقة آمنة</w:t>
            </w:r>
          </w:p>
        </w:tc>
        <w:tc>
          <w:tcPr>
            <w:tcW w:w="288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t>[السلطات الوطنية، الوكالات الدولية / الجمهور</w:t>
            </w:r>
          </w:p>
          <w:p w:rsidR="002C4985" w:rsidRPr="002C4985" w:rsidRDefault="002C4985" w:rsidP="002C4985">
            <w:pPr>
              <w:bidi/>
              <w:spacing w:before="60" w:after="60" w:line="216" w:lineRule="auto"/>
              <w:rPr>
                <w:rFonts w:eastAsia="MS Mincho"/>
                <w:kern w:val="22"/>
                <w:sz w:val="20"/>
                <w:szCs w:val="22"/>
              </w:rPr>
            </w:pPr>
            <w:r w:rsidRPr="002C4985">
              <w:rPr>
                <w:rFonts w:eastAsia="MS Mincho"/>
                <w:kern w:val="22"/>
                <w:sz w:val="20"/>
                <w:szCs w:val="22"/>
                <w:rtl/>
              </w:rPr>
              <w:t>أمانة اتفاقية التنوع البيولوجي]</w:t>
            </w:r>
            <w:r w:rsidRPr="002C4985">
              <w:rPr>
                <w:rFonts w:eastAsia="MS Mincho" w:hint="cs"/>
                <w:kern w:val="22"/>
                <w:sz w:val="20"/>
                <w:szCs w:val="22"/>
                <w:rtl/>
              </w:rPr>
              <w:t xml:space="preserve"> </w:t>
            </w:r>
          </w:p>
        </w:tc>
      </w:tr>
      <w:tr w:rsidR="002C4985" w:rsidRPr="002C4985" w:rsidTr="00AA006C">
        <w:tc>
          <w:tcPr>
            <w:tcW w:w="1728" w:type="dxa"/>
            <w:shd w:val="clear" w:color="auto" w:fill="FFFFFF" w:themeFill="background1"/>
          </w:tcPr>
          <w:p w:rsidR="002C4985" w:rsidRPr="002C4985" w:rsidRDefault="002C4985" w:rsidP="002C4985">
            <w:pPr>
              <w:bidi/>
              <w:spacing w:before="60" w:after="60" w:line="216" w:lineRule="auto"/>
              <w:rPr>
                <w:rFonts w:eastAsia="MS Mincho"/>
                <w:bCs/>
                <w:strike/>
                <w:kern w:val="22"/>
                <w:sz w:val="20"/>
                <w:szCs w:val="22"/>
              </w:rPr>
            </w:pPr>
            <w:r w:rsidRPr="002C4985">
              <w:rPr>
                <w:rFonts w:eastAsia="MS Mincho" w:hint="cs"/>
                <w:bCs/>
                <w:kern w:val="22"/>
                <w:sz w:val="20"/>
                <w:szCs w:val="22"/>
                <w:rtl/>
              </w:rPr>
              <w:lastRenderedPageBreak/>
              <w:t>باء-4 تعزز الأطراف التعاون والتنسيق بشأن قضايا السلامة الأحيائية على المستويات الوطني والإقليمي والدولي</w:t>
            </w:r>
          </w:p>
        </w:tc>
        <w:tc>
          <w:tcPr>
            <w:tcW w:w="234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(1) التعاون فيما بين الأطراف وداخلها؛</w:t>
            </w:r>
          </w:p>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t>(2) مشاركة الشعوب الأصلية والمجتمعات المحلية وأصحاب المصلحة من القطاعات ذات الصلة؛</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 xml:space="preserve">(3) تعميم السلامة الأحيائية في التشريعات والسياسات والخطط القطاعية والمشتركة </w:t>
            </w:r>
            <w:r w:rsidRPr="002C4985">
              <w:rPr>
                <w:rFonts w:eastAsia="MS Mincho" w:hint="cs"/>
                <w:kern w:val="22"/>
                <w:sz w:val="20"/>
                <w:szCs w:val="22"/>
                <w:rtl/>
              </w:rPr>
              <w:lastRenderedPageBreak/>
              <w:t>بين القطاعات.</w:t>
            </w:r>
          </w:p>
        </w:tc>
        <w:tc>
          <w:tcPr>
            <w:tcW w:w="297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hint="cs"/>
                <w:kern w:val="22"/>
                <w:sz w:val="20"/>
                <w:szCs w:val="22"/>
                <w:rtl/>
              </w:rPr>
              <w:lastRenderedPageBreak/>
              <w:t xml:space="preserve">(1) تنظيم أنشطة لتيسير التعاون التقني والعلمي ونقل التكنولوجيا وتقاسم المعلومات على المستويات ثنائي الأطراف ودون الإقليمي والإقليمي، </w:t>
            </w:r>
            <w:r w:rsidRPr="002C4985">
              <w:rPr>
                <w:rFonts w:eastAsia="MS Mincho"/>
                <w:kern w:val="22"/>
                <w:sz w:val="20"/>
                <w:szCs w:val="22"/>
                <w:rtl/>
              </w:rPr>
              <w:t>[بما في ذلك تبادل الخبرات في مجال السلامة الأحيائية وتعزيز نقل التكنولوجيا والحصول على التكنولوجيا ولا سيما بالنسبة للبلدان النامية]</w:t>
            </w:r>
            <w:r w:rsidRPr="002C4985">
              <w:rPr>
                <w:rFonts w:eastAsia="MS Mincho" w:hint="cs"/>
                <w:kern w:val="22"/>
                <w:sz w:val="20"/>
                <w:szCs w:val="22"/>
                <w:rtl/>
              </w:rPr>
              <w:t>؛</w:t>
            </w:r>
          </w:p>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t xml:space="preserve">(2) تنظيم أنشطة مشتركة تضم الشعوب </w:t>
            </w:r>
            <w:r w:rsidRPr="002C4985">
              <w:rPr>
                <w:rFonts w:eastAsia="MS Mincho" w:hint="cs"/>
                <w:kern w:val="22"/>
                <w:sz w:val="20"/>
                <w:szCs w:val="22"/>
                <w:rtl/>
              </w:rPr>
              <w:lastRenderedPageBreak/>
              <w:t>الأصلية والمجتمعات المحلية وأصحاب المصلحة المعنيين من مختلف القطاعات.</w:t>
            </w:r>
          </w:p>
        </w:tc>
        <w:tc>
          <w:tcPr>
            <w:tcW w:w="216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tl/>
              </w:rPr>
            </w:pPr>
            <w:r w:rsidRPr="002C4985">
              <w:rPr>
                <w:rFonts w:eastAsia="MS Mincho"/>
                <w:kern w:val="22"/>
                <w:sz w:val="20"/>
                <w:szCs w:val="22"/>
                <w:rtl/>
              </w:rPr>
              <w:lastRenderedPageBreak/>
              <w:t>(أ) نسبة الأطراف التي نظمت أنشطة لتيسير التعاون التقني والعلمي وتقاسم المعلومات على المستويات الثنائية ودون الإقليمية والإقليمية؛</w:t>
            </w:r>
          </w:p>
          <w:p w:rsidR="002C4985" w:rsidRPr="002C4985" w:rsidRDefault="002C4985" w:rsidP="002C4985">
            <w:pPr>
              <w:bidi/>
              <w:spacing w:before="60" w:after="60" w:line="216" w:lineRule="auto"/>
              <w:rPr>
                <w:rFonts w:eastAsia="MS Mincho"/>
                <w:kern w:val="22"/>
                <w:sz w:val="20"/>
                <w:szCs w:val="22"/>
              </w:rPr>
            </w:pPr>
            <w:r w:rsidRPr="002C4985">
              <w:rPr>
                <w:rFonts w:eastAsia="MS Mincho"/>
                <w:kern w:val="22"/>
                <w:sz w:val="20"/>
                <w:szCs w:val="22"/>
                <w:rtl/>
              </w:rPr>
              <w:t xml:space="preserve">(ب) نسبة الأطراف التي نظمت أنشطة مشتركة تضم الشعوب الأصلية </w:t>
            </w:r>
            <w:r w:rsidRPr="002C4985">
              <w:rPr>
                <w:rFonts w:eastAsia="MS Mincho"/>
                <w:kern w:val="22"/>
                <w:sz w:val="20"/>
                <w:szCs w:val="22"/>
                <w:rtl/>
              </w:rPr>
              <w:lastRenderedPageBreak/>
              <w:t>والمجتمعات المحلية وأصحاب المصلحة المعنيين من مختلف القطاعات.</w:t>
            </w:r>
            <w:r w:rsidRPr="002C4985">
              <w:rPr>
                <w:rFonts w:eastAsia="MS Mincho" w:hint="cs"/>
                <w:kern w:val="22"/>
                <w:sz w:val="20"/>
                <w:szCs w:val="22"/>
                <w:rtl/>
              </w:rPr>
              <w:t xml:space="preserve"> </w:t>
            </w:r>
          </w:p>
        </w:tc>
        <w:tc>
          <w:tcPr>
            <w:tcW w:w="234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Pr>
            </w:pPr>
            <w:r w:rsidRPr="002C4985">
              <w:rPr>
                <w:rFonts w:eastAsia="MS Mincho" w:hint="cs"/>
                <w:kern w:val="22"/>
                <w:sz w:val="20"/>
                <w:szCs w:val="22"/>
                <w:rtl/>
              </w:rPr>
              <w:lastRenderedPageBreak/>
              <w:t>من خلال التعاون على المستويات الوطني والإقليمي والدولي، ومشاركة أصحاب المصلحة، يصبح تنفيذ الأطراف للبروتوكول أكثر فعالية</w:t>
            </w:r>
          </w:p>
        </w:tc>
        <w:tc>
          <w:tcPr>
            <w:tcW w:w="2880" w:type="dxa"/>
            <w:shd w:val="clear" w:color="auto" w:fill="FFFFFF" w:themeFill="background1"/>
          </w:tcPr>
          <w:p w:rsidR="002C4985" w:rsidRPr="002C4985" w:rsidRDefault="002C4985" w:rsidP="002C4985">
            <w:pPr>
              <w:bidi/>
              <w:spacing w:before="60" w:after="60" w:line="216" w:lineRule="auto"/>
              <w:rPr>
                <w:rFonts w:eastAsia="MS Mincho"/>
                <w:kern w:val="22"/>
                <w:sz w:val="20"/>
                <w:szCs w:val="22"/>
              </w:rPr>
            </w:pPr>
            <w:r w:rsidRPr="002C4985">
              <w:rPr>
                <w:rFonts w:eastAsia="MS Mincho"/>
                <w:kern w:val="22"/>
                <w:sz w:val="20"/>
                <w:szCs w:val="22"/>
                <w:rtl/>
              </w:rPr>
              <w:t xml:space="preserve">[الأطراف، </w:t>
            </w:r>
            <w:r w:rsidRPr="002C4985">
              <w:rPr>
                <w:rFonts w:eastAsia="MS Mincho" w:hint="cs"/>
                <w:kern w:val="22"/>
                <w:sz w:val="20"/>
                <w:szCs w:val="22"/>
                <w:rtl/>
              </w:rPr>
              <w:t>و</w:t>
            </w:r>
            <w:r w:rsidRPr="002C4985">
              <w:rPr>
                <w:rFonts w:eastAsia="MS Mincho"/>
                <w:kern w:val="22"/>
                <w:sz w:val="20"/>
                <w:szCs w:val="22"/>
                <w:rtl/>
              </w:rPr>
              <w:t xml:space="preserve">السلطات الوطنية، </w:t>
            </w:r>
            <w:r w:rsidRPr="002C4985">
              <w:rPr>
                <w:rFonts w:eastAsia="MS Mincho" w:hint="cs"/>
                <w:kern w:val="22"/>
                <w:sz w:val="20"/>
                <w:szCs w:val="22"/>
                <w:rtl/>
              </w:rPr>
              <w:t>و</w:t>
            </w:r>
            <w:r w:rsidRPr="002C4985">
              <w:rPr>
                <w:rFonts w:eastAsia="MS Mincho"/>
                <w:kern w:val="22"/>
                <w:sz w:val="20"/>
                <w:szCs w:val="22"/>
                <w:rtl/>
              </w:rPr>
              <w:t xml:space="preserve">الشعوب الأصلية، </w:t>
            </w:r>
            <w:r w:rsidRPr="002C4985">
              <w:rPr>
                <w:rFonts w:eastAsia="MS Mincho" w:hint="cs"/>
                <w:kern w:val="22"/>
                <w:sz w:val="20"/>
                <w:szCs w:val="22"/>
                <w:rtl/>
              </w:rPr>
              <w:t>و</w:t>
            </w:r>
            <w:r w:rsidRPr="002C4985">
              <w:rPr>
                <w:rFonts w:eastAsia="MS Mincho"/>
                <w:kern w:val="22"/>
                <w:sz w:val="20"/>
                <w:szCs w:val="22"/>
                <w:rtl/>
              </w:rPr>
              <w:t xml:space="preserve">المجتمعات المحلية، </w:t>
            </w:r>
            <w:r w:rsidRPr="002C4985">
              <w:rPr>
                <w:rFonts w:eastAsia="MS Mincho" w:hint="cs"/>
                <w:kern w:val="22"/>
                <w:sz w:val="20"/>
                <w:szCs w:val="22"/>
                <w:rtl/>
              </w:rPr>
              <w:t>و</w:t>
            </w:r>
            <w:r w:rsidRPr="002C4985">
              <w:rPr>
                <w:rFonts w:eastAsia="MS Mincho"/>
                <w:kern w:val="22"/>
                <w:sz w:val="20"/>
                <w:szCs w:val="22"/>
                <w:rtl/>
              </w:rPr>
              <w:t>أصحاب المصلحة الآخرون/ الجمهور.]</w:t>
            </w:r>
          </w:p>
        </w:tc>
      </w:tr>
    </w:tbl>
    <w:p w:rsidR="002C4985" w:rsidRDefault="002C4985" w:rsidP="002757F5">
      <w:pPr>
        <w:bidi/>
        <w:rPr>
          <w:i/>
          <w:iCs/>
          <w:rtl/>
        </w:rPr>
        <w:sectPr w:rsidR="002C4985" w:rsidSect="002C4985">
          <w:headerReference w:type="even" r:id="rId14"/>
          <w:headerReference w:type="default" r:id="rId15"/>
          <w:headerReference w:type="first" r:id="rId16"/>
          <w:pgSz w:w="15840" w:h="12240" w:orient="landscape" w:code="1"/>
          <w:pgMar w:top="1440" w:right="1008" w:bottom="1440" w:left="1008" w:header="461" w:footer="720" w:gutter="0"/>
          <w:cols w:space="708"/>
          <w:titlePg/>
          <w:bidi/>
          <w:rtlGutter/>
          <w:docGrid w:linePitch="360"/>
        </w:sectPr>
      </w:pPr>
    </w:p>
    <w:p w:rsidR="00B07B2F" w:rsidRPr="008E7321" w:rsidRDefault="00B07B2F" w:rsidP="008E7321">
      <w:pPr>
        <w:pStyle w:val="ListParagraph"/>
        <w:bidi/>
        <w:spacing w:after="120" w:line="216" w:lineRule="auto"/>
        <w:ind w:left="2160" w:right="900" w:hanging="1440"/>
        <w:contextualSpacing w:val="0"/>
        <w:outlineLvl w:val="1"/>
        <w:rPr>
          <w:rFonts w:ascii="Simplified Arabic" w:hAnsi="Simplified Arabic"/>
          <w:b/>
          <w:bCs/>
          <w:sz w:val="28"/>
          <w:szCs w:val="28"/>
          <w:rtl/>
          <w:lang w:bidi="ar-EG"/>
        </w:rPr>
      </w:pPr>
      <w:bookmarkStart w:id="46" w:name="_Toc105031411"/>
      <w:bookmarkStart w:id="47" w:name="_Toc105033843"/>
      <w:bookmarkStart w:id="48" w:name="_Toc105035667"/>
      <w:bookmarkStart w:id="49" w:name="_Toc105112207"/>
      <w:bookmarkStart w:id="50" w:name="_Toc105151112"/>
      <w:bookmarkStart w:id="51" w:name="_Toc105278688"/>
      <w:r w:rsidRPr="008E7321">
        <w:rPr>
          <w:rFonts w:ascii="Simplified Arabic" w:hAnsi="Simplified Arabic" w:hint="cs"/>
          <w:b/>
          <w:bCs/>
          <w:sz w:val="28"/>
          <w:szCs w:val="28"/>
          <w:rtl/>
          <w:lang w:bidi="ar-EG"/>
        </w:rPr>
        <w:lastRenderedPageBreak/>
        <w:t>التوصية 3/5</w:t>
      </w:r>
      <w:r w:rsidRPr="008E7321">
        <w:rPr>
          <w:rFonts w:ascii="Simplified Arabic" w:hAnsi="Simplified Arabic" w:hint="cs"/>
          <w:b/>
          <w:bCs/>
          <w:sz w:val="28"/>
          <w:szCs w:val="28"/>
          <w:rtl/>
          <w:lang w:bidi="ar-EG"/>
        </w:rPr>
        <w:tab/>
      </w:r>
      <w:r w:rsidRPr="008E7321">
        <w:rPr>
          <w:rFonts w:ascii="Simplified Arabic" w:hAnsi="Simplified Arabic"/>
          <w:b/>
          <w:bCs/>
          <w:sz w:val="28"/>
          <w:szCs w:val="28"/>
          <w:rtl/>
          <w:lang w:bidi="ar-EG"/>
        </w:rPr>
        <w:t xml:space="preserve">الاتصال </w:t>
      </w:r>
      <w:r w:rsidRPr="008E7321">
        <w:rPr>
          <w:rFonts w:ascii="Simplified Arabic" w:hAnsi="Simplified Arabic" w:hint="cs"/>
          <w:b/>
          <w:bCs/>
          <w:sz w:val="28"/>
          <w:szCs w:val="28"/>
          <w:rtl/>
          <w:lang w:bidi="ar-EG"/>
        </w:rPr>
        <w:t>لأغراض ا</w:t>
      </w:r>
      <w:r w:rsidRPr="008E7321">
        <w:rPr>
          <w:rFonts w:ascii="Simplified Arabic" w:hAnsi="Simplified Arabic"/>
          <w:b/>
          <w:bCs/>
          <w:sz w:val="28"/>
          <w:szCs w:val="28"/>
          <w:rtl/>
          <w:lang w:bidi="ar-EG"/>
        </w:rPr>
        <w:t>لإطار العالمي للتنوع البيولوجي لما بعد عام 2020</w:t>
      </w:r>
      <w:r w:rsidRPr="008E7321">
        <w:rPr>
          <w:rFonts w:ascii="Simplified Arabic" w:hAnsi="Simplified Arabic" w:hint="cs"/>
          <w:b/>
          <w:bCs/>
          <w:sz w:val="28"/>
          <w:szCs w:val="28"/>
          <w:rtl/>
          <w:lang w:bidi="ar-EG"/>
        </w:rPr>
        <w:t>: إطار للاستراتيجية الاتصال لدعم تنفيذ الإطار العالمي للتنوع البيولوجي لما بعد عام 2020</w:t>
      </w:r>
      <w:bookmarkEnd w:id="46"/>
      <w:bookmarkEnd w:id="47"/>
      <w:bookmarkEnd w:id="48"/>
      <w:bookmarkEnd w:id="49"/>
      <w:bookmarkEnd w:id="50"/>
      <w:bookmarkEnd w:id="51"/>
    </w:p>
    <w:p w:rsidR="00B07B2F" w:rsidRDefault="00B07B2F" w:rsidP="00B07B2F">
      <w:pPr>
        <w:pStyle w:val="ListParagraph"/>
        <w:bidi/>
        <w:spacing w:after="120" w:line="216" w:lineRule="auto"/>
        <w:ind w:left="0" w:firstLine="720"/>
        <w:contextualSpacing w:val="0"/>
        <w:rPr>
          <w:rFonts w:ascii="Simplified Arabic" w:hAnsi="Simplified Arabic"/>
          <w:rtl/>
          <w:lang w:val="en-US"/>
        </w:rPr>
      </w:pPr>
      <w:r w:rsidRPr="000A4EB0">
        <w:rPr>
          <w:rFonts w:ascii="Simplified Arabic" w:hAnsi="Simplified Arabic" w:hint="cs"/>
          <w:i/>
          <w:iCs/>
          <w:rtl/>
          <w:lang w:val="en-US"/>
        </w:rPr>
        <w:t>توصي</w:t>
      </w:r>
      <w:r w:rsidRPr="000A4EB0">
        <w:rPr>
          <w:rFonts w:ascii="Simplified Arabic" w:hAnsi="Simplified Arabic" w:hint="cs"/>
          <w:rtl/>
          <w:lang w:val="en-US"/>
        </w:rPr>
        <w:t xml:space="preserve"> الهيئة الفرعية للتنفيذ</w:t>
      </w:r>
      <w:r>
        <w:rPr>
          <w:rFonts w:ascii="Simplified Arabic" w:hAnsi="Simplified Arabic" w:hint="cs"/>
          <w:rtl/>
          <w:lang w:val="en-US"/>
        </w:rPr>
        <w:t xml:space="preserve"> بأن يعتمد مؤتمر الأطراف في اجتماعه الخامس عشر مقررا على غرار ما يلي:</w:t>
      </w:r>
    </w:p>
    <w:p w:rsidR="00B07B2F" w:rsidRPr="000A4EB0" w:rsidRDefault="00B07B2F" w:rsidP="00B07B2F">
      <w:pPr>
        <w:pStyle w:val="ListParagraph"/>
        <w:bidi/>
        <w:spacing w:after="120" w:line="216" w:lineRule="auto"/>
        <w:ind w:left="0" w:firstLine="720"/>
        <w:contextualSpacing w:val="0"/>
        <w:rPr>
          <w:rFonts w:ascii="Simplified Arabic" w:hAnsi="Simplified Arabic"/>
          <w:i/>
          <w:iCs/>
          <w:rtl/>
          <w:lang w:val="en-US"/>
        </w:rPr>
      </w:pPr>
      <w:r w:rsidRPr="000A4EB0">
        <w:rPr>
          <w:rFonts w:ascii="Simplified Arabic" w:hAnsi="Simplified Arabic" w:hint="cs"/>
          <w:i/>
          <w:iCs/>
          <w:rtl/>
          <w:lang w:val="en-US"/>
        </w:rPr>
        <w:t>إن مؤتمر الأطراف،</w:t>
      </w:r>
    </w:p>
    <w:p w:rsidR="00B07B2F" w:rsidRDefault="00B07B2F" w:rsidP="00B07B2F">
      <w:pPr>
        <w:pStyle w:val="ListParagraph"/>
        <w:bidi/>
        <w:spacing w:after="120" w:line="216" w:lineRule="auto"/>
        <w:ind w:left="0" w:firstLine="720"/>
        <w:contextualSpacing w:val="0"/>
        <w:rPr>
          <w:rFonts w:ascii="Simplified Arabic" w:hAnsi="Simplified Arabic"/>
          <w:rtl/>
          <w:lang w:val="en-US"/>
        </w:rPr>
      </w:pPr>
      <w:r w:rsidRPr="000A4EB0">
        <w:rPr>
          <w:rFonts w:ascii="Simplified Arabic" w:hAnsi="Simplified Arabic" w:hint="cs"/>
          <w:i/>
          <w:iCs/>
          <w:rtl/>
          <w:lang w:val="en-US"/>
        </w:rPr>
        <w:t>يرحب</w:t>
      </w:r>
      <w:r>
        <w:rPr>
          <w:rFonts w:ascii="Simplified Arabic" w:hAnsi="Simplified Arabic" w:hint="cs"/>
          <w:rtl/>
          <w:lang w:val="en-US"/>
        </w:rPr>
        <w:t xml:space="preserve"> بالإطار لاستراتيجية الاتصال لدعم تنفيذ الإطار العالمي للتنوع البيولوجي لما بعد عام 2020، على النحو المرفق بالتوصية الحالية.</w:t>
      </w:r>
    </w:p>
    <w:p w:rsidR="00B07B2F" w:rsidRPr="000A4EB0" w:rsidRDefault="00B07B2F" w:rsidP="00B07B2F">
      <w:pPr>
        <w:bidi/>
        <w:spacing w:after="120" w:line="216" w:lineRule="auto"/>
        <w:jc w:val="center"/>
        <w:rPr>
          <w:rFonts w:ascii="Simplified Arabic" w:hAnsi="Simplified Arabic"/>
          <w:i/>
          <w:iCs/>
          <w:rtl/>
          <w:lang w:val="en-US"/>
        </w:rPr>
      </w:pPr>
      <w:r w:rsidRPr="000A4EB0">
        <w:rPr>
          <w:rFonts w:ascii="Simplified Arabic" w:hAnsi="Simplified Arabic" w:hint="cs"/>
          <w:i/>
          <w:iCs/>
          <w:rtl/>
          <w:lang w:val="en-US"/>
        </w:rPr>
        <w:t>المرفق</w:t>
      </w:r>
    </w:p>
    <w:p w:rsidR="00B07B2F" w:rsidRDefault="00B07B2F" w:rsidP="00B07B2F">
      <w:pPr>
        <w:pStyle w:val="ListParagraph"/>
        <w:bidi/>
        <w:spacing w:after="120" w:line="216" w:lineRule="auto"/>
        <w:ind w:left="0"/>
        <w:contextualSpacing w:val="0"/>
        <w:jc w:val="center"/>
        <w:rPr>
          <w:rFonts w:ascii="Simplified Arabic" w:hAnsi="Simplified Arabic"/>
          <w:b/>
          <w:bCs/>
          <w:sz w:val="28"/>
          <w:szCs w:val="28"/>
          <w:rtl/>
          <w:lang w:val="en-US"/>
        </w:rPr>
      </w:pPr>
      <w:r>
        <w:rPr>
          <w:rFonts w:ascii="Simplified Arabic" w:hAnsi="Simplified Arabic" w:hint="cs"/>
          <w:b/>
          <w:bCs/>
          <w:sz w:val="28"/>
          <w:szCs w:val="28"/>
          <w:rtl/>
          <w:lang w:val="en-US"/>
        </w:rPr>
        <w:t>إطار لاستراتيجية الاتصال لدعم تنفيذ الإطار العالمي للتنوع البيولوجي لما بعد عام 2020</w:t>
      </w:r>
    </w:p>
    <w:p w:rsidR="00B07B2F" w:rsidRPr="00084372" w:rsidRDefault="00B07B2F" w:rsidP="00B07B2F">
      <w:pPr>
        <w:pStyle w:val="ListParagraph"/>
        <w:bidi/>
        <w:spacing w:after="120" w:line="216" w:lineRule="auto"/>
        <w:ind w:left="0"/>
        <w:contextualSpacing w:val="0"/>
        <w:jc w:val="center"/>
        <w:rPr>
          <w:rFonts w:ascii="Simplified Arabic" w:hAnsi="Simplified Arabic"/>
          <w:b/>
          <w:bCs/>
          <w:sz w:val="28"/>
          <w:szCs w:val="28"/>
          <w:rtl/>
          <w:lang w:val="en-US"/>
        </w:rPr>
      </w:pPr>
      <w:r w:rsidRPr="00084372">
        <w:rPr>
          <w:rFonts w:ascii="Simplified Arabic" w:hAnsi="Simplified Arabic"/>
          <w:b/>
          <w:bCs/>
          <w:sz w:val="28"/>
          <w:szCs w:val="28"/>
          <w:rtl/>
          <w:lang w:val="en-US"/>
        </w:rPr>
        <w:t>أولا</w:t>
      </w:r>
      <w:r>
        <w:rPr>
          <w:rFonts w:ascii="Simplified Arabic" w:hAnsi="Simplified Arabic" w:hint="cs"/>
          <w:b/>
          <w:bCs/>
          <w:sz w:val="28"/>
          <w:szCs w:val="28"/>
          <w:rtl/>
          <w:lang w:val="en-US"/>
        </w:rPr>
        <w:t xml:space="preserve"> </w:t>
      </w:r>
      <w:r w:rsidRPr="00084372">
        <w:rPr>
          <w:rFonts w:ascii="Simplified Arabic" w:hAnsi="Simplified Arabic"/>
          <w:b/>
          <w:bCs/>
          <w:sz w:val="28"/>
          <w:szCs w:val="28"/>
          <w:rtl/>
          <w:lang w:val="en-US"/>
        </w:rPr>
        <w:t>-</w:t>
      </w:r>
      <w:r w:rsidRPr="00084372">
        <w:rPr>
          <w:rFonts w:ascii="Simplified Arabic" w:hAnsi="Simplified Arabic"/>
          <w:b/>
          <w:bCs/>
          <w:sz w:val="28"/>
          <w:szCs w:val="28"/>
          <w:rtl/>
          <w:lang w:val="en-US"/>
        </w:rPr>
        <w:tab/>
        <w:t>معلومات أساسية</w:t>
      </w:r>
    </w:p>
    <w:p w:rsidR="00B07B2F" w:rsidRDefault="00B07B2F" w:rsidP="001607E9">
      <w:pPr>
        <w:numPr>
          <w:ilvl w:val="0"/>
          <w:numId w:val="1"/>
        </w:numPr>
        <w:bidi/>
        <w:spacing w:after="120" w:line="216" w:lineRule="auto"/>
        <w:ind w:left="0" w:firstLine="0"/>
        <w:jc w:val="both"/>
        <w:rPr>
          <w:rFonts w:ascii="Simplified Arabic" w:hAnsi="Simplified Arabic"/>
          <w:lang w:val="en-US"/>
        </w:rPr>
      </w:pPr>
      <w:bookmarkStart w:id="52" w:name="_Hlk48141018"/>
      <w:r w:rsidRPr="00C77036">
        <w:rPr>
          <w:rFonts w:ascii="Simplified Arabic" w:hAnsi="Simplified Arabic"/>
          <w:rtl/>
          <w:lang w:val="en-US"/>
        </w:rPr>
        <w:t xml:space="preserve">في المقرر </w:t>
      </w:r>
      <w:hyperlink r:id="rId17" w:history="1">
        <w:r w:rsidRPr="00C77036">
          <w:rPr>
            <w:rStyle w:val="Hyperlink"/>
            <w:rFonts w:ascii="Simplified Arabic" w:hAnsi="Simplified Arabic"/>
            <w:rtl/>
            <w:lang w:val="en-US"/>
          </w:rPr>
          <w:t>14/34</w:t>
        </w:r>
      </w:hyperlink>
      <w:r w:rsidRPr="00C77036">
        <w:rPr>
          <w:rFonts w:ascii="Simplified Arabic" w:hAnsi="Simplified Arabic"/>
          <w:rtl/>
          <w:lang w:val="en-US"/>
        </w:rPr>
        <w:t>، قرر مؤتمر الأطراف أن</w:t>
      </w:r>
      <w:r>
        <w:rPr>
          <w:rFonts w:ascii="Simplified Arabic" w:hAnsi="Simplified Arabic" w:hint="cs"/>
          <w:rtl/>
          <w:lang w:val="en-US"/>
        </w:rPr>
        <w:t xml:space="preserve"> </w:t>
      </w:r>
      <w:r w:rsidRPr="00C77036">
        <w:rPr>
          <w:rFonts w:ascii="Simplified Arabic" w:hAnsi="Simplified Arabic"/>
          <w:rtl/>
          <w:lang w:val="en-US"/>
        </w:rPr>
        <w:t xml:space="preserve">الإطار العالمي للتنوع البيولوجي لما بعد عام 2020 </w:t>
      </w:r>
      <w:r>
        <w:rPr>
          <w:rFonts w:ascii="Simplified Arabic" w:hAnsi="Simplified Arabic" w:hint="cs"/>
          <w:rtl/>
          <w:lang w:val="en-US"/>
        </w:rPr>
        <w:t xml:space="preserve">ينبغي </w:t>
      </w:r>
      <w:r w:rsidRPr="00C77036">
        <w:rPr>
          <w:rFonts w:ascii="Simplified Arabic" w:hAnsi="Simplified Arabic"/>
          <w:rtl/>
          <w:lang w:val="en-US"/>
        </w:rPr>
        <w:t xml:space="preserve">أن </w:t>
      </w:r>
      <w:r>
        <w:rPr>
          <w:rFonts w:ascii="Simplified Arabic" w:hAnsi="Simplified Arabic" w:hint="cs"/>
          <w:rtl/>
          <w:lang w:val="en-US"/>
        </w:rPr>
        <w:t>يكون مقترنا</w:t>
      </w:r>
      <w:r w:rsidRPr="00C77036">
        <w:rPr>
          <w:rFonts w:ascii="Simplified Arabic" w:hAnsi="Simplified Arabic"/>
          <w:rtl/>
          <w:lang w:val="en-US"/>
        </w:rPr>
        <w:t xml:space="preserve"> بمهمة ملهمة ومحفزة لعام 2030 كنقطة انطلاق نحو رؤية عام 2050، "العيش في انسجام مع </w:t>
      </w:r>
      <w:r w:rsidRPr="00084372">
        <w:rPr>
          <w:rFonts w:ascii="Simplified Arabic" w:hAnsi="Simplified Arabic"/>
          <w:rtl/>
          <w:lang w:val="en-GB" w:bidi="ar-EG"/>
        </w:rPr>
        <w:t>الطبيعة</w:t>
      </w:r>
      <w:r w:rsidRPr="00C77036">
        <w:rPr>
          <w:rFonts w:ascii="Simplified Arabic" w:hAnsi="Simplified Arabic"/>
          <w:rtl/>
          <w:lang w:val="en-US"/>
        </w:rPr>
        <w:t xml:space="preserve">"، </w:t>
      </w:r>
      <w:r>
        <w:rPr>
          <w:rFonts w:ascii="Simplified Arabic" w:hAnsi="Simplified Arabic" w:hint="cs"/>
          <w:rtl/>
          <w:lang w:val="en-US"/>
        </w:rPr>
        <w:t>و</w:t>
      </w:r>
      <w:r w:rsidRPr="00C77036">
        <w:rPr>
          <w:rFonts w:ascii="Simplified Arabic" w:hAnsi="Simplified Arabic"/>
          <w:rtl/>
          <w:lang w:val="en-US"/>
        </w:rPr>
        <w:t>التي ستكون مدعومة باستراتيجية اتصال متسقة وشاملة وابتكارية</w:t>
      </w:r>
      <w:r>
        <w:rPr>
          <w:rFonts w:ascii="Simplified Arabic" w:hAnsi="Simplified Arabic" w:hint="cs"/>
          <w:rtl/>
          <w:lang w:val="en-US"/>
        </w:rPr>
        <w:t>.</w:t>
      </w:r>
    </w:p>
    <w:p w:rsidR="00B07B2F" w:rsidRPr="00FF4087" w:rsidRDefault="00B07B2F" w:rsidP="001607E9">
      <w:pPr>
        <w:numPr>
          <w:ilvl w:val="0"/>
          <w:numId w:val="1"/>
        </w:numPr>
        <w:bidi/>
        <w:spacing w:after="120" w:line="216" w:lineRule="auto"/>
        <w:ind w:left="0" w:firstLine="0"/>
        <w:jc w:val="both"/>
        <w:rPr>
          <w:rFonts w:ascii="Simplified Arabic" w:hAnsi="Simplified Arabic"/>
          <w:rtl/>
          <w:lang w:val="en-US"/>
        </w:rPr>
      </w:pPr>
      <w:r>
        <w:rPr>
          <w:rFonts w:ascii="Simplified Arabic" w:hAnsi="Simplified Arabic" w:hint="cs"/>
          <w:rtl/>
          <w:lang w:val="en-US"/>
        </w:rPr>
        <w:t>و</w:t>
      </w:r>
      <w:r w:rsidRPr="00FF4087">
        <w:rPr>
          <w:rFonts w:ascii="Simplified Arabic" w:hAnsi="Simplified Arabic"/>
          <w:rtl/>
          <w:lang w:val="en-US"/>
        </w:rPr>
        <w:t xml:space="preserve">تحدد الوثيقة الحالية </w:t>
      </w:r>
      <w:r w:rsidRPr="009E79BF">
        <w:rPr>
          <w:rFonts w:ascii="Simplified Arabic" w:hAnsi="Simplified Arabic"/>
          <w:rtl/>
          <w:lang w:val="en-US"/>
        </w:rPr>
        <w:t>استراتيجية الاتصالات للإطار العالمي للتنوع البيولوجي لما بعد عام 2020</w:t>
      </w:r>
      <w:r w:rsidRPr="00FF4087">
        <w:rPr>
          <w:rFonts w:ascii="Simplified Arabic" w:hAnsi="Simplified Arabic"/>
          <w:rtl/>
          <w:lang w:val="en-US"/>
        </w:rPr>
        <w:t>. و</w:t>
      </w:r>
      <w:r>
        <w:rPr>
          <w:rFonts w:ascii="Simplified Arabic" w:hAnsi="Simplified Arabic" w:hint="cs"/>
          <w:rtl/>
          <w:lang w:val="en-US"/>
        </w:rPr>
        <w:t>يكمن القصد</w:t>
      </w:r>
      <w:r w:rsidRPr="00FF4087">
        <w:rPr>
          <w:rFonts w:ascii="Simplified Arabic" w:hAnsi="Simplified Arabic"/>
          <w:rtl/>
          <w:lang w:val="en-US"/>
        </w:rPr>
        <w:t xml:space="preserve"> منه</w:t>
      </w:r>
      <w:r>
        <w:rPr>
          <w:rFonts w:ascii="Simplified Arabic" w:hAnsi="Simplified Arabic" w:hint="cs"/>
          <w:rtl/>
          <w:lang w:val="en-US"/>
        </w:rPr>
        <w:t>ا في</w:t>
      </w:r>
      <w:r w:rsidRPr="00FF4087">
        <w:rPr>
          <w:rFonts w:ascii="Simplified Arabic" w:hAnsi="Simplified Arabic"/>
          <w:rtl/>
          <w:lang w:val="en-US"/>
        </w:rPr>
        <w:t xml:space="preserve"> </w:t>
      </w:r>
      <w:r>
        <w:rPr>
          <w:rFonts w:ascii="Simplified Arabic" w:hAnsi="Simplified Arabic" w:hint="cs"/>
          <w:rtl/>
          <w:lang w:val="en-US"/>
        </w:rPr>
        <w:t>استكمال</w:t>
      </w:r>
      <w:r w:rsidRPr="00FF4087">
        <w:rPr>
          <w:rFonts w:ascii="Simplified Arabic" w:hAnsi="Simplified Arabic"/>
          <w:rtl/>
          <w:lang w:val="en-US"/>
        </w:rPr>
        <w:t xml:space="preserve"> إطار استراتيجية الاتصال المعتمد في المقرر</w:t>
      </w:r>
      <w:hyperlink r:id="rId18" w:history="1">
        <w:r w:rsidRPr="00426170">
          <w:rPr>
            <w:rStyle w:val="Hyperlink"/>
            <w:rFonts w:ascii="Simplified Arabic" w:hAnsi="Simplified Arabic"/>
            <w:rtl/>
            <w:lang w:val="en-US"/>
          </w:rPr>
          <w:t xml:space="preserve"> 13/22</w:t>
        </w:r>
      </w:hyperlink>
      <w:r w:rsidRPr="00FF4087">
        <w:rPr>
          <w:rFonts w:ascii="Simplified Arabic" w:hAnsi="Simplified Arabic"/>
          <w:rtl/>
          <w:lang w:val="en-US"/>
        </w:rPr>
        <w:t xml:space="preserve">. </w:t>
      </w:r>
      <w:r>
        <w:rPr>
          <w:rFonts w:ascii="Simplified Arabic" w:hAnsi="Simplified Arabic" w:hint="cs"/>
          <w:rtl/>
          <w:lang w:val="en-US"/>
        </w:rPr>
        <w:t>[وتستند</w:t>
      </w:r>
      <w:r w:rsidRPr="00FF4087">
        <w:rPr>
          <w:rFonts w:ascii="Simplified Arabic" w:hAnsi="Simplified Arabic"/>
          <w:rtl/>
          <w:lang w:val="en-US"/>
        </w:rPr>
        <w:t xml:space="preserve"> النسخة الحالية </w:t>
      </w:r>
      <w:r>
        <w:rPr>
          <w:rFonts w:ascii="Simplified Arabic" w:hAnsi="Simplified Arabic" w:hint="cs"/>
          <w:rtl/>
          <w:lang w:val="en-US"/>
        </w:rPr>
        <w:t>إلى مشروع</w:t>
      </w:r>
      <w:r w:rsidRPr="00FF4087">
        <w:rPr>
          <w:rFonts w:ascii="Simplified Arabic" w:hAnsi="Simplified Arabic"/>
          <w:rtl/>
          <w:lang w:val="en-US"/>
        </w:rPr>
        <w:t xml:space="preserve"> </w:t>
      </w:r>
      <w:r>
        <w:rPr>
          <w:rFonts w:ascii="Simplified Arabic" w:hAnsi="Simplified Arabic" w:hint="cs"/>
          <w:rtl/>
          <w:lang w:val="en-US"/>
        </w:rPr>
        <w:t xml:space="preserve">استعرضته </w:t>
      </w:r>
      <w:r w:rsidRPr="00FF4087">
        <w:rPr>
          <w:rFonts w:ascii="Simplified Arabic" w:hAnsi="Simplified Arabic"/>
          <w:rtl/>
          <w:lang w:val="en-US"/>
        </w:rPr>
        <w:t>اللجنة الاستشارية غير الرسمية</w:t>
      </w:r>
      <w:r>
        <w:rPr>
          <w:rFonts w:ascii="Simplified Arabic" w:hAnsi="Simplified Arabic" w:hint="cs"/>
          <w:rtl/>
          <w:lang w:val="en-US"/>
        </w:rPr>
        <w:t xml:space="preserve"> المعنية</w:t>
      </w:r>
      <w:r w:rsidRPr="00FF4087">
        <w:rPr>
          <w:rFonts w:ascii="Simplified Arabic" w:hAnsi="Simplified Arabic"/>
          <w:rtl/>
          <w:lang w:val="en-US"/>
        </w:rPr>
        <w:t xml:space="preserve"> </w:t>
      </w:r>
      <w:r>
        <w:rPr>
          <w:rFonts w:ascii="Simplified Arabic" w:hAnsi="Simplified Arabic" w:hint="cs"/>
          <w:rtl/>
          <w:lang w:val="en-US"/>
        </w:rPr>
        <w:t>بال</w:t>
      </w:r>
      <w:r w:rsidRPr="00FF4087">
        <w:rPr>
          <w:rFonts w:ascii="Simplified Arabic" w:hAnsi="Simplified Arabic"/>
          <w:rtl/>
          <w:lang w:val="en-US"/>
        </w:rPr>
        <w:t xml:space="preserve">اتصال والتثقيف والتوعية </w:t>
      </w:r>
      <w:r>
        <w:rPr>
          <w:rFonts w:ascii="Simplified Arabic" w:hAnsi="Simplified Arabic" w:hint="cs"/>
          <w:rtl/>
          <w:lang w:val="en-US"/>
        </w:rPr>
        <w:t>العامة</w:t>
      </w:r>
      <w:r w:rsidRPr="00FF4087">
        <w:rPr>
          <w:rFonts w:ascii="Simplified Arabic" w:hAnsi="Simplified Arabic"/>
          <w:rtl/>
          <w:lang w:val="en-US"/>
        </w:rPr>
        <w:t>، ومن قبل خبراء الاتصالات المشاركين في "</w:t>
      </w:r>
      <w:r>
        <w:rPr>
          <w:rFonts w:ascii="Simplified Arabic" w:hAnsi="Simplified Arabic" w:hint="cs"/>
          <w:rtl/>
          <w:lang w:val="en-US"/>
        </w:rPr>
        <w:t>اسطول</w:t>
      </w:r>
      <w:r w:rsidRPr="00FF4087">
        <w:rPr>
          <w:rFonts w:ascii="Simplified Arabic" w:hAnsi="Simplified Arabic"/>
          <w:rtl/>
          <w:lang w:val="en-US"/>
        </w:rPr>
        <w:t xml:space="preserve"> </w:t>
      </w:r>
      <w:r>
        <w:rPr>
          <w:rFonts w:ascii="Simplified Arabic" w:hAnsi="Simplified Arabic" w:hint="cs"/>
          <w:rtl/>
          <w:lang w:val="en-US"/>
        </w:rPr>
        <w:t xml:space="preserve">اتصالات </w:t>
      </w:r>
      <w:r w:rsidRPr="00FF4087">
        <w:rPr>
          <w:rFonts w:ascii="Simplified Arabic" w:hAnsi="Simplified Arabic"/>
          <w:rtl/>
          <w:lang w:val="en-US"/>
        </w:rPr>
        <w:t>التنوع البيولوجي"، بما في ذلك ممثلين عن مجموعة متنوعة من أصحاب المصلحة في مجال سياس</w:t>
      </w:r>
      <w:r>
        <w:rPr>
          <w:rFonts w:ascii="Simplified Arabic" w:hAnsi="Simplified Arabic" w:hint="cs"/>
          <w:rtl/>
          <w:lang w:val="en-US"/>
        </w:rPr>
        <w:t>ات</w:t>
      </w:r>
      <w:r w:rsidRPr="00FF4087">
        <w:rPr>
          <w:rFonts w:ascii="Simplified Arabic" w:hAnsi="Simplified Arabic"/>
          <w:rtl/>
          <w:lang w:val="en-US"/>
        </w:rPr>
        <w:t xml:space="preserve"> التنوع البيولوجي</w:t>
      </w:r>
      <w:r w:rsidRPr="00FF4087">
        <w:rPr>
          <w:rFonts w:ascii="Simplified Arabic" w:hAnsi="Simplified Arabic"/>
          <w:lang w:val="en-US"/>
        </w:rPr>
        <w:t>.</w:t>
      </w:r>
      <w:r>
        <w:rPr>
          <w:rFonts w:ascii="Simplified Arabic" w:hAnsi="Simplified Arabic" w:hint="cs"/>
          <w:rtl/>
          <w:lang w:val="en-US"/>
        </w:rPr>
        <w:t>]</w:t>
      </w:r>
    </w:p>
    <w:p w:rsidR="00B07B2F" w:rsidRPr="00FF4087" w:rsidRDefault="00B07B2F" w:rsidP="001607E9">
      <w:pPr>
        <w:numPr>
          <w:ilvl w:val="0"/>
          <w:numId w:val="1"/>
        </w:numPr>
        <w:bidi/>
        <w:spacing w:after="120" w:line="216" w:lineRule="auto"/>
        <w:ind w:left="0" w:firstLine="0"/>
        <w:jc w:val="both"/>
        <w:rPr>
          <w:rFonts w:ascii="Simplified Arabic" w:hAnsi="Simplified Arabic"/>
          <w:rtl/>
          <w:lang w:val="en-US"/>
        </w:rPr>
      </w:pPr>
      <w:r>
        <w:rPr>
          <w:rFonts w:ascii="Simplified Arabic" w:hAnsi="Simplified Arabic" w:hint="cs"/>
          <w:rtl/>
          <w:lang w:val="en-US"/>
        </w:rPr>
        <w:t>[و</w:t>
      </w:r>
      <w:r w:rsidRPr="00FF4087">
        <w:rPr>
          <w:rFonts w:ascii="Simplified Arabic" w:hAnsi="Simplified Arabic"/>
          <w:rtl/>
          <w:lang w:val="en-US"/>
        </w:rPr>
        <w:t xml:space="preserve">تبدأ الوثيقة بعرض </w:t>
      </w:r>
      <w:r>
        <w:rPr>
          <w:rFonts w:ascii="Simplified Arabic" w:hAnsi="Simplified Arabic" w:hint="cs"/>
          <w:rtl/>
          <w:lang w:val="en-US"/>
        </w:rPr>
        <w:t>موجز</w:t>
      </w:r>
      <w:r w:rsidRPr="00FF4087">
        <w:rPr>
          <w:rFonts w:ascii="Simplified Arabic" w:hAnsi="Simplified Arabic"/>
          <w:rtl/>
          <w:lang w:val="en-US"/>
        </w:rPr>
        <w:t xml:space="preserve"> للعلاقة بين تغيير السلوك </w:t>
      </w:r>
      <w:r>
        <w:rPr>
          <w:rFonts w:ascii="Simplified Arabic" w:hAnsi="Simplified Arabic" w:hint="cs"/>
          <w:rtl/>
          <w:lang w:val="en-US"/>
        </w:rPr>
        <w:t>والاتصال</w:t>
      </w:r>
      <w:r w:rsidRPr="00FF4087">
        <w:rPr>
          <w:rFonts w:ascii="Simplified Arabic" w:hAnsi="Simplified Arabic"/>
          <w:rtl/>
          <w:lang w:val="en-US"/>
        </w:rPr>
        <w:t xml:space="preserve"> ومخطط لعناصر ال</w:t>
      </w:r>
      <w:r>
        <w:rPr>
          <w:rFonts w:ascii="Simplified Arabic" w:hAnsi="Simplified Arabic" w:hint="cs"/>
          <w:rtl/>
          <w:lang w:val="en-US"/>
        </w:rPr>
        <w:t>ا</w:t>
      </w:r>
      <w:r w:rsidRPr="00FF4087">
        <w:rPr>
          <w:rFonts w:ascii="Simplified Arabic" w:hAnsi="Simplified Arabic"/>
          <w:rtl/>
          <w:lang w:val="en-US"/>
        </w:rPr>
        <w:t>ستراتيجية.</w:t>
      </w:r>
      <w:r>
        <w:rPr>
          <w:rFonts w:ascii="Simplified Arabic" w:hAnsi="Simplified Arabic" w:hint="cs"/>
          <w:rtl/>
          <w:lang w:val="en-US"/>
        </w:rPr>
        <w:t>]</w:t>
      </w:r>
      <w:r w:rsidRPr="00FF4087">
        <w:rPr>
          <w:rFonts w:ascii="Simplified Arabic" w:hAnsi="Simplified Arabic"/>
          <w:rtl/>
          <w:lang w:val="en-US"/>
        </w:rPr>
        <w:t xml:space="preserve"> </w:t>
      </w:r>
      <w:r>
        <w:rPr>
          <w:rFonts w:ascii="Simplified Arabic" w:hAnsi="Simplified Arabic" w:hint="cs"/>
          <w:rtl/>
          <w:lang w:val="en-US"/>
        </w:rPr>
        <w:t>وستُعدّل</w:t>
      </w:r>
      <w:r w:rsidRPr="00FF4087">
        <w:rPr>
          <w:rFonts w:ascii="Simplified Arabic" w:hAnsi="Simplified Arabic"/>
          <w:rtl/>
          <w:lang w:val="en-US"/>
        </w:rPr>
        <w:t xml:space="preserve"> الاستراتيجية النهائية وفقا للنص النهائي المتفق عليه للإطار العالمي للتنوع البيولوجي لما بعد عام 2020 وال</w:t>
      </w:r>
      <w:r>
        <w:rPr>
          <w:rFonts w:ascii="Simplified Arabic" w:hAnsi="Simplified Arabic" w:hint="cs"/>
          <w:rtl/>
          <w:lang w:val="en-US"/>
        </w:rPr>
        <w:t>م</w:t>
      </w:r>
      <w:r>
        <w:rPr>
          <w:rFonts w:ascii="Simplified Arabic" w:hAnsi="Simplified Arabic"/>
          <w:rtl/>
          <w:lang w:val="en-US"/>
        </w:rPr>
        <w:t>قر</w:t>
      </w:r>
      <w:r w:rsidRPr="00FF4087">
        <w:rPr>
          <w:rFonts w:ascii="Simplified Arabic" w:hAnsi="Simplified Arabic"/>
          <w:rtl/>
          <w:lang w:val="en-US"/>
        </w:rPr>
        <w:t>ر ذي الصلة الصادر عن الاجتماع الخامس عشر لمؤتمر الأطراف. وستبقى الاستراتيجية</w:t>
      </w:r>
      <w:r>
        <w:rPr>
          <w:rFonts w:ascii="Simplified Arabic" w:hAnsi="Simplified Arabic" w:hint="cs"/>
          <w:rtl/>
          <w:lang w:val="en-US"/>
        </w:rPr>
        <w:t xml:space="preserve"> بعد ذلك</w:t>
      </w:r>
      <w:r w:rsidRPr="00FF4087">
        <w:rPr>
          <w:rFonts w:ascii="Simplified Arabic" w:hAnsi="Simplified Arabic"/>
          <w:rtl/>
          <w:lang w:val="en-US"/>
        </w:rPr>
        <w:t xml:space="preserve"> قيد </w:t>
      </w:r>
      <w:r>
        <w:rPr>
          <w:rFonts w:ascii="Simplified Arabic" w:hAnsi="Simplified Arabic" w:hint="cs"/>
          <w:rtl/>
          <w:lang w:val="en-US"/>
        </w:rPr>
        <w:t>الاستعراض</w:t>
      </w:r>
      <w:r w:rsidRPr="00FF4087">
        <w:rPr>
          <w:rFonts w:ascii="Simplified Arabic" w:hAnsi="Simplified Arabic"/>
          <w:rtl/>
          <w:lang w:val="en-US"/>
        </w:rPr>
        <w:t xml:space="preserve"> على النحو </w:t>
      </w:r>
      <w:r>
        <w:rPr>
          <w:rFonts w:ascii="Simplified Arabic" w:hAnsi="Simplified Arabic" w:hint="cs"/>
          <w:rtl/>
          <w:lang w:val="en-US"/>
        </w:rPr>
        <w:t>الوارد وصفه</w:t>
      </w:r>
      <w:r w:rsidRPr="00FF4087">
        <w:rPr>
          <w:rFonts w:ascii="Simplified Arabic" w:hAnsi="Simplified Arabic"/>
          <w:rtl/>
          <w:lang w:val="en-US"/>
        </w:rPr>
        <w:t xml:space="preserve"> بمزيد من التفصيل في القسم الثالث</w:t>
      </w:r>
      <w:r w:rsidRPr="00FF4087">
        <w:rPr>
          <w:rFonts w:ascii="Simplified Arabic" w:hAnsi="Simplified Arabic"/>
          <w:lang w:val="en-US"/>
        </w:rPr>
        <w:t>.</w:t>
      </w:r>
    </w:p>
    <w:p w:rsidR="00B07B2F" w:rsidRPr="00FF4087" w:rsidRDefault="00B07B2F" w:rsidP="00B07B2F">
      <w:pPr>
        <w:pStyle w:val="ListParagraph"/>
        <w:bidi/>
        <w:spacing w:after="120" w:line="216" w:lineRule="auto"/>
        <w:contextualSpacing w:val="0"/>
        <w:jc w:val="center"/>
        <w:rPr>
          <w:rFonts w:ascii="Simplified Arabic" w:hAnsi="Simplified Arabic"/>
          <w:b/>
          <w:bCs/>
          <w:sz w:val="28"/>
          <w:szCs w:val="28"/>
          <w:rtl/>
          <w:lang w:val="en-US"/>
        </w:rPr>
      </w:pPr>
      <w:r w:rsidRPr="00FF4087">
        <w:rPr>
          <w:rFonts w:ascii="Simplified Arabic" w:hAnsi="Simplified Arabic"/>
          <w:b/>
          <w:bCs/>
          <w:sz w:val="28"/>
          <w:szCs w:val="28"/>
          <w:rtl/>
          <w:lang w:val="en-US"/>
        </w:rPr>
        <w:t>ثاني</w:t>
      </w:r>
      <w:r>
        <w:rPr>
          <w:rFonts w:ascii="Simplified Arabic" w:hAnsi="Simplified Arabic" w:hint="cs"/>
          <w:b/>
          <w:bCs/>
          <w:sz w:val="28"/>
          <w:szCs w:val="28"/>
          <w:rtl/>
          <w:lang w:val="en-US"/>
        </w:rPr>
        <w:t xml:space="preserve">ا </w:t>
      </w:r>
      <w:r>
        <w:rPr>
          <w:rFonts w:ascii="Simplified Arabic" w:hAnsi="Simplified Arabic"/>
          <w:b/>
          <w:bCs/>
          <w:sz w:val="28"/>
          <w:szCs w:val="28"/>
          <w:rtl/>
          <w:lang w:val="en-US"/>
        </w:rPr>
        <w:t>–</w:t>
      </w:r>
      <w:r>
        <w:rPr>
          <w:rFonts w:ascii="Simplified Arabic" w:hAnsi="Simplified Arabic" w:hint="cs"/>
          <w:b/>
          <w:bCs/>
          <w:sz w:val="28"/>
          <w:szCs w:val="28"/>
          <w:rtl/>
          <w:lang w:val="en-US"/>
        </w:rPr>
        <w:tab/>
        <w:t>الاتصال والحصول على المعلومات</w:t>
      </w:r>
      <w:r w:rsidRPr="00FF4087">
        <w:rPr>
          <w:rFonts w:ascii="Simplified Arabic" w:hAnsi="Simplified Arabic"/>
          <w:b/>
          <w:bCs/>
          <w:sz w:val="28"/>
          <w:szCs w:val="28"/>
          <w:rtl/>
          <w:lang w:val="en-US"/>
        </w:rPr>
        <w:t xml:space="preserve"> والوعي </w:t>
      </w:r>
      <w:r>
        <w:rPr>
          <w:rFonts w:ascii="Simplified Arabic" w:hAnsi="Simplified Arabic" w:hint="cs"/>
          <w:b/>
          <w:bCs/>
          <w:sz w:val="28"/>
          <w:szCs w:val="28"/>
          <w:rtl/>
          <w:lang w:val="en-US"/>
        </w:rPr>
        <w:t>[</w:t>
      </w:r>
      <w:r w:rsidRPr="00FF4087">
        <w:rPr>
          <w:rFonts w:ascii="Simplified Arabic" w:hAnsi="Simplified Arabic"/>
          <w:b/>
          <w:bCs/>
          <w:sz w:val="28"/>
          <w:szCs w:val="28"/>
          <w:rtl/>
          <w:lang w:val="en-US"/>
        </w:rPr>
        <w:t>وتغيير السلوك</w:t>
      </w:r>
      <w:r>
        <w:rPr>
          <w:rFonts w:ascii="Simplified Arabic" w:hAnsi="Simplified Arabic" w:hint="cs"/>
          <w:b/>
          <w:bCs/>
          <w:sz w:val="28"/>
          <w:szCs w:val="28"/>
          <w:rtl/>
          <w:lang w:val="en-US"/>
        </w:rPr>
        <w:t>]</w:t>
      </w:r>
    </w:p>
    <w:p w:rsidR="00B07B2F" w:rsidRPr="000A4EB0" w:rsidRDefault="00B07B2F" w:rsidP="001607E9">
      <w:pPr>
        <w:numPr>
          <w:ilvl w:val="0"/>
          <w:numId w:val="1"/>
        </w:numPr>
        <w:bidi/>
        <w:spacing w:after="120" w:line="216" w:lineRule="auto"/>
        <w:ind w:left="0" w:firstLine="0"/>
        <w:jc w:val="both"/>
        <w:rPr>
          <w:rtl/>
          <w:lang w:val="en-US"/>
        </w:rPr>
      </w:pPr>
      <w:r w:rsidRPr="000A4EB0">
        <w:rPr>
          <w:rFonts w:hint="cs"/>
          <w:rtl/>
          <w:lang w:val="en-US"/>
        </w:rPr>
        <w:t>جرى</w:t>
      </w:r>
      <w:r w:rsidRPr="000A4EB0">
        <w:rPr>
          <w:rtl/>
          <w:lang w:val="en-US"/>
        </w:rPr>
        <w:t xml:space="preserve"> تسليط الضوء على أهمية الاتصال والوعي </w:t>
      </w:r>
      <w:r w:rsidRPr="000A4EB0">
        <w:rPr>
          <w:rFonts w:hint="cs"/>
          <w:rtl/>
          <w:lang w:val="en-US"/>
        </w:rPr>
        <w:t xml:space="preserve">من أجل </w:t>
      </w:r>
      <w:r w:rsidRPr="000A4EB0">
        <w:rPr>
          <w:rtl/>
          <w:lang w:val="en-US"/>
        </w:rPr>
        <w:t>تحقيق رؤية عام 2050 للتنوع البيولوجي في الهدف 1 من أهداف أيشي للتنوع البيولوجي: "</w:t>
      </w:r>
      <w:r w:rsidRPr="000A4EB0">
        <w:rPr>
          <w:rFonts w:hint="cs"/>
          <w:rtl/>
          <w:lang w:val="en-US"/>
        </w:rPr>
        <w:t>بحلول</w:t>
      </w:r>
      <w:r w:rsidRPr="000A4EB0">
        <w:rPr>
          <w:rtl/>
          <w:lang w:val="en-US"/>
        </w:rPr>
        <w:t xml:space="preserve"> عام 2020 كحد أقصى، يكون الجميع على علم بقيم التنوع البيولوجي وبالخطوات التي يمكن اتخاذها لصونه واستخدامه على نحو مستدام</w:t>
      </w:r>
      <w:r w:rsidRPr="000A4EB0">
        <w:rPr>
          <w:rFonts w:hint="cs"/>
          <w:rtl/>
          <w:lang w:val="en-US"/>
        </w:rPr>
        <w:t>".</w:t>
      </w:r>
      <w:r w:rsidRPr="000A4EB0">
        <w:rPr>
          <w:rtl/>
          <w:lang w:val="en-US"/>
        </w:rPr>
        <w:t xml:space="preserve"> </w:t>
      </w:r>
      <w:r w:rsidRPr="000A4EB0">
        <w:rPr>
          <w:rFonts w:hint="cs"/>
          <w:rtl/>
          <w:lang w:val="en-US"/>
        </w:rPr>
        <w:t>وعلى النحو</w:t>
      </w:r>
      <w:r w:rsidRPr="000A4EB0">
        <w:rPr>
          <w:rtl/>
          <w:lang w:val="en-US"/>
        </w:rPr>
        <w:t xml:space="preserve"> </w:t>
      </w:r>
      <w:r w:rsidRPr="000A4EB0">
        <w:rPr>
          <w:rFonts w:hint="cs"/>
          <w:rtl/>
          <w:lang w:val="en-US"/>
        </w:rPr>
        <w:t>ال</w:t>
      </w:r>
      <w:r w:rsidRPr="000A4EB0">
        <w:rPr>
          <w:rtl/>
          <w:lang w:val="en-US"/>
        </w:rPr>
        <w:t>مذكور في</w:t>
      </w:r>
      <w:r w:rsidRPr="000A4EB0">
        <w:rPr>
          <w:rFonts w:hint="cs"/>
          <w:rtl/>
          <w:lang w:val="en-US"/>
        </w:rPr>
        <w:t xml:space="preserve"> منشور</w:t>
      </w:r>
      <w:r w:rsidRPr="000A4EB0">
        <w:rPr>
          <w:rtl/>
          <w:lang w:val="en-US"/>
        </w:rPr>
        <w:t xml:space="preserve"> </w:t>
      </w:r>
      <w:r w:rsidRPr="000A4EB0">
        <w:rPr>
          <w:i/>
          <w:iCs/>
          <w:rtl/>
          <w:lang w:val="en-US"/>
        </w:rPr>
        <w:t>الاتصال والتثقيف والتوع</w:t>
      </w:r>
      <w:r w:rsidRPr="000A4EB0">
        <w:rPr>
          <w:rFonts w:hint="cs"/>
          <w:i/>
          <w:iCs/>
          <w:rtl/>
          <w:lang w:val="en-US"/>
        </w:rPr>
        <w:t>ية العامة: حزمة</w:t>
      </w:r>
      <w:r w:rsidRPr="000A4EB0">
        <w:rPr>
          <w:i/>
          <w:iCs/>
          <w:rtl/>
          <w:lang w:val="en-US"/>
        </w:rPr>
        <w:t xml:space="preserve"> أدوات </w:t>
      </w:r>
      <w:r w:rsidRPr="000A4EB0">
        <w:rPr>
          <w:rFonts w:hint="cs"/>
          <w:i/>
          <w:iCs/>
          <w:rtl/>
          <w:lang w:val="en-US"/>
        </w:rPr>
        <w:t>لجهات</w:t>
      </w:r>
      <w:r w:rsidRPr="000A4EB0">
        <w:rPr>
          <w:i/>
          <w:iCs/>
          <w:rtl/>
          <w:lang w:val="en-US"/>
        </w:rPr>
        <w:t xml:space="preserve"> الاتصال الوطنية ومنسقي</w:t>
      </w:r>
      <w:r w:rsidRPr="000A4EB0">
        <w:rPr>
          <w:i/>
          <w:iCs/>
          <w:lang w:val="en-US"/>
        </w:rPr>
        <w:t xml:space="preserve"> </w:t>
      </w:r>
      <w:r w:rsidRPr="000A4EB0">
        <w:rPr>
          <w:i/>
          <w:iCs/>
          <w:rtl/>
          <w:lang w:val="en-US"/>
        </w:rPr>
        <w:t>الاستراتيجيات وخطط العمل الوطنية للتنوع البيولوجي</w:t>
      </w:r>
      <w:r w:rsidRPr="000A4EB0">
        <w:rPr>
          <w:rtl/>
          <w:lang w:val="en-US"/>
        </w:rPr>
        <w:t>،</w:t>
      </w:r>
      <w:r w:rsidRPr="000A4EB0">
        <w:rPr>
          <w:rStyle w:val="FootnoteReference"/>
          <w:rtl/>
          <w:lang w:val="en-US"/>
        </w:rPr>
        <w:footnoteReference w:id="22"/>
      </w:r>
      <w:r w:rsidRPr="000A4EB0">
        <w:rPr>
          <w:rtl/>
          <w:lang w:val="en-US"/>
        </w:rPr>
        <w:t xml:space="preserve"> فإن </w:t>
      </w:r>
      <w:r w:rsidRPr="000A4EB0">
        <w:rPr>
          <w:rFonts w:hint="cs"/>
          <w:rtl/>
          <w:lang w:val="en-US"/>
        </w:rPr>
        <w:t>التوعية</w:t>
      </w:r>
      <w:r w:rsidRPr="000A4EB0">
        <w:rPr>
          <w:rtl/>
          <w:lang w:val="en-US"/>
        </w:rPr>
        <w:t xml:space="preserve"> العام </w:t>
      </w:r>
      <w:r w:rsidRPr="000A4EB0">
        <w:rPr>
          <w:rFonts w:hint="cs"/>
          <w:rtl/>
          <w:lang w:val="en-US"/>
        </w:rPr>
        <w:t>تعتبر</w:t>
      </w:r>
      <w:r w:rsidRPr="000A4EB0">
        <w:rPr>
          <w:rtl/>
          <w:lang w:val="en-US"/>
        </w:rPr>
        <w:t xml:space="preserve"> "خطوة أولى في تطوير الفهم والاهتمام لمساعدة </w:t>
      </w:r>
      <w:r w:rsidRPr="000A4EB0">
        <w:rPr>
          <w:rFonts w:hint="cs"/>
          <w:rtl/>
          <w:lang w:val="en-US"/>
        </w:rPr>
        <w:t>الأشخاص على</w:t>
      </w:r>
      <w:r w:rsidRPr="000A4EB0">
        <w:rPr>
          <w:rtl/>
          <w:lang w:val="en-US"/>
        </w:rPr>
        <w:t xml:space="preserve"> </w:t>
      </w:r>
      <w:r w:rsidRPr="000A4EB0">
        <w:rPr>
          <w:rFonts w:hint="cs"/>
          <w:rtl/>
          <w:lang w:val="en-US"/>
        </w:rPr>
        <w:t>أن يكونوا على معرفة</w:t>
      </w:r>
      <w:r w:rsidRPr="000A4EB0">
        <w:rPr>
          <w:rtl/>
          <w:lang w:val="en-US"/>
        </w:rPr>
        <w:t xml:space="preserve"> </w:t>
      </w:r>
      <w:r w:rsidRPr="000A4EB0">
        <w:rPr>
          <w:rFonts w:hint="cs"/>
          <w:rtl/>
          <w:lang w:val="en-US"/>
        </w:rPr>
        <w:t>بالمسألة</w:t>
      </w:r>
      <w:r w:rsidRPr="000A4EB0">
        <w:rPr>
          <w:rtl/>
          <w:lang w:val="en-US"/>
        </w:rPr>
        <w:t xml:space="preserve">، </w:t>
      </w:r>
      <w:r w:rsidRPr="000A4EB0">
        <w:rPr>
          <w:rFonts w:hint="cs"/>
          <w:rtl/>
          <w:lang w:val="en-US"/>
        </w:rPr>
        <w:t>و</w:t>
      </w:r>
      <w:r w:rsidRPr="000A4EB0">
        <w:rPr>
          <w:rtl/>
          <w:lang w:val="en-US"/>
        </w:rPr>
        <w:t xml:space="preserve">لجعل </w:t>
      </w:r>
      <w:r w:rsidRPr="000A4EB0">
        <w:rPr>
          <w:rFonts w:hint="cs"/>
          <w:rtl/>
          <w:lang w:val="en-US"/>
        </w:rPr>
        <w:t>المسألة</w:t>
      </w:r>
      <w:r w:rsidRPr="000A4EB0">
        <w:rPr>
          <w:rtl/>
          <w:lang w:val="en-US"/>
        </w:rPr>
        <w:t xml:space="preserve"> </w:t>
      </w:r>
      <w:r w:rsidRPr="000A4EB0">
        <w:rPr>
          <w:rFonts w:hint="cs"/>
          <w:rtl/>
          <w:lang w:val="en-US"/>
        </w:rPr>
        <w:t>جزءا</w:t>
      </w:r>
      <w:r w:rsidRPr="000A4EB0">
        <w:rPr>
          <w:rtl/>
          <w:lang w:val="en-US"/>
        </w:rPr>
        <w:t xml:space="preserve"> من الخطاب العام أو طرح </w:t>
      </w:r>
      <w:r w:rsidRPr="000A4EB0">
        <w:rPr>
          <w:rFonts w:hint="cs"/>
          <w:rtl/>
          <w:lang w:val="en-US"/>
        </w:rPr>
        <w:t>المسألة</w:t>
      </w:r>
      <w:r w:rsidRPr="000A4EB0">
        <w:rPr>
          <w:rtl/>
          <w:lang w:val="en-US"/>
        </w:rPr>
        <w:t xml:space="preserve"> </w:t>
      </w:r>
      <w:r w:rsidRPr="000A4EB0">
        <w:rPr>
          <w:rFonts w:hint="cs"/>
          <w:rtl/>
          <w:lang w:val="en-US"/>
        </w:rPr>
        <w:t>في</w:t>
      </w:r>
      <w:r w:rsidRPr="000A4EB0">
        <w:rPr>
          <w:rtl/>
          <w:lang w:val="en-US"/>
        </w:rPr>
        <w:t xml:space="preserve"> جدول الأعمال". </w:t>
      </w:r>
      <w:r w:rsidRPr="000A4EB0">
        <w:rPr>
          <w:rFonts w:hint="cs"/>
          <w:rtl/>
          <w:lang w:val="en-US"/>
        </w:rPr>
        <w:t>وبالمقابل</w:t>
      </w:r>
      <w:r w:rsidRPr="000A4EB0">
        <w:rPr>
          <w:rtl/>
          <w:lang w:val="en-US"/>
        </w:rPr>
        <w:t xml:space="preserve">، فإن </w:t>
      </w:r>
      <w:r w:rsidRPr="000A4EB0">
        <w:rPr>
          <w:rFonts w:hint="cs"/>
          <w:rtl/>
          <w:lang w:val="en-US"/>
        </w:rPr>
        <w:t>التثقيف</w:t>
      </w:r>
      <w:r w:rsidRPr="000A4EB0">
        <w:rPr>
          <w:rtl/>
          <w:lang w:val="en-US"/>
        </w:rPr>
        <w:t xml:space="preserve"> "يطور الفهم، ويوض</w:t>
      </w:r>
      <w:r w:rsidRPr="000A4EB0">
        <w:rPr>
          <w:rFonts w:hint="cs"/>
          <w:rtl/>
          <w:lang w:val="en-US"/>
        </w:rPr>
        <w:t>ّ</w:t>
      </w:r>
      <w:r w:rsidRPr="000A4EB0">
        <w:rPr>
          <w:rtl/>
          <w:lang w:val="en-US"/>
        </w:rPr>
        <w:t xml:space="preserve">ح القيم، ويطور المواقف </w:t>
      </w:r>
      <w:r w:rsidRPr="000A4EB0">
        <w:rPr>
          <w:rFonts w:hint="cs"/>
          <w:rtl/>
          <w:lang w:val="en-US"/>
        </w:rPr>
        <w:t>ذات الأهمية بالنسبة</w:t>
      </w:r>
      <w:r w:rsidRPr="000A4EB0">
        <w:rPr>
          <w:rtl/>
          <w:lang w:val="en-US"/>
        </w:rPr>
        <w:t xml:space="preserve"> </w:t>
      </w:r>
      <w:r w:rsidRPr="000A4EB0">
        <w:rPr>
          <w:rFonts w:hint="cs"/>
          <w:rtl/>
          <w:lang w:val="en-US"/>
        </w:rPr>
        <w:t>ل</w:t>
      </w:r>
      <w:r w:rsidRPr="000A4EB0">
        <w:rPr>
          <w:rtl/>
          <w:lang w:val="en-US"/>
        </w:rPr>
        <w:t>لبيئة</w:t>
      </w:r>
      <w:r w:rsidRPr="000A4EB0">
        <w:rPr>
          <w:rFonts w:hint="cs"/>
          <w:rtl/>
          <w:lang w:val="en-US"/>
        </w:rPr>
        <w:t>،</w:t>
      </w:r>
      <w:r w:rsidRPr="000A4EB0">
        <w:rPr>
          <w:rtl/>
          <w:lang w:val="en-US"/>
        </w:rPr>
        <w:t xml:space="preserve"> ويطور الحافز والمهارات للعمل من أجل البيئة</w:t>
      </w:r>
      <w:r w:rsidRPr="000A4EB0">
        <w:rPr>
          <w:rFonts w:hint="cs"/>
          <w:rtl/>
          <w:lang w:val="en-US"/>
        </w:rPr>
        <w:t>".</w:t>
      </w:r>
    </w:p>
    <w:p w:rsidR="00B07B2F" w:rsidRPr="000A4EB0" w:rsidRDefault="00B07B2F" w:rsidP="001607E9">
      <w:pPr>
        <w:numPr>
          <w:ilvl w:val="0"/>
          <w:numId w:val="1"/>
        </w:numPr>
        <w:bidi/>
        <w:spacing w:after="120" w:line="216" w:lineRule="auto"/>
        <w:ind w:left="0" w:firstLine="0"/>
        <w:jc w:val="both"/>
        <w:rPr>
          <w:rtl/>
          <w:lang w:val="en-US"/>
        </w:rPr>
      </w:pPr>
      <w:r w:rsidRPr="000A4EB0">
        <w:rPr>
          <w:rFonts w:hint="cs"/>
          <w:rtl/>
          <w:lang w:val="en-US"/>
        </w:rPr>
        <w:lastRenderedPageBreak/>
        <w:t>وتوجد</w:t>
      </w:r>
      <w:r w:rsidRPr="000A4EB0">
        <w:rPr>
          <w:rtl/>
          <w:lang w:val="en-US"/>
        </w:rPr>
        <w:t xml:space="preserve"> أدلة واضحة على إحراز تقدم على مدار العقد 2011-2020، كما </w:t>
      </w:r>
      <w:r w:rsidRPr="000A4EB0">
        <w:rPr>
          <w:rFonts w:hint="cs"/>
          <w:rtl/>
          <w:lang w:val="en-US"/>
        </w:rPr>
        <w:t>تم الإبلاغ عنه</w:t>
      </w:r>
      <w:r w:rsidRPr="000A4EB0">
        <w:rPr>
          <w:rtl/>
          <w:lang w:val="en-US"/>
        </w:rPr>
        <w:t xml:space="preserve">، على سبيل المثال، في الإصدار الخامس من </w:t>
      </w:r>
      <w:r w:rsidRPr="000A4EB0">
        <w:rPr>
          <w:i/>
          <w:iCs/>
          <w:rtl/>
          <w:lang w:val="en-US"/>
        </w:rPr>
        <w:t>التوقعات العالمية للتنوع البيولوجي</w:t>
      </w:r>
      <w:r w:rsidRPr="000A4EB0">
        <w:rPr>
          <w:rtl/>
          <w:lang w:val="en-US"/>
        </w:rPr>
        <w:t xml:space="preserve"> وفي أداة تعقب الوعي الخاصة بـ</w:t>
      </w:r>
      <w:r w:rsidRPr="000A4EB0">
        <w:rPr>
          <w:lang w:val="en-US"/>
        </w:rPr>
        <w:t xml:space="preserve"> </w:t>
      </w:r>
      <w:r w:rsidRPr="000A4EB0">
        <w:rPr>
          <w:rStyle w:val="FootnoteReference"/>
          <w:lang w:val="en-US"/>
        </w:rPr>
        <w:footnoteReference w:id="23"/>
      </w:r>
      <w:r w:rsidRPr="000A4EB0">
        <w:rPr>
          <w:lang w:val="en-US"/>
        </w:rPr>
        <w:t>."</w:t>
      </w:r>
      <w:r w:rsidRPr="000A4EB0">
        <w:rPr>
          <w:szCs w:val="22"/>
          <w:lang w:val="en-US"/>
        </w:rPr>
        <w:t>On the Edge Conservation</w:t>
      </w:r>
      <w:r w:rsidRPr="000A4EB0">
        <w:rPr>
          <w:lang w:val="en-US"/>
        </w:rPr>
        <w:t xml:space="preserve">" </w:t>
      </w:r>
      <w:r w:rsidRPr="000A4EB0">
        <w:rPr>
          <w:rFonts w:hint="cs"/>
          <w:rtl/>
          <w:lang w:val="en-US"/>
        </w:rPr>
        <w:t>و</w:t>
      </w:r>
      <w:r w:rsidRPr="000A4EB0">
        <w:rPr>
          <w:rtl/>
          <w:lang w:val="en-US"/>
        </w:rPr>
        <w:t>ت</w:t>
      </w:r>
      <w:r w:rsidRPr="000A4EB0">
        <w:rPr>
          <w:rFonts w:hint="cs"/>
          <w:rtl/>
          <w:lang w:val="en-US"/>
        </w:rPr>
        <w:t>ُ</w:t>
      </w:r>
      <w:r w:rsidRPr="000A4EB0">
        <w:rPr>
          <w:rtl/>
          <w:lang w:val="en-US"/>
        </w:rPr>
        <w:t xml:space="preserve">ظهر التقارير والمبادرات الحديثة الأخرى </w:t>
      </w:r>
      <w:r w:rsidRPr="000A4EB0">
        <w:rPr>
          <w:rFonts w:hint="cs"/>
          <w:rtl/>
          <w:lang w:val="en-US"/>
        </w:rPr>
        <w:t>أيضا</w:t>
      </w:r>
      <w:r w:rsidRPr="000A4EB0">
        <w:rPr>
          <w:rtl/>
          <w:lang w:val="en-US"/>
        </w:rPr>
        <w:t xml:space="preserve"> زيادة في </w:t>
      </w:r>
      <w:r w:rsidRPr="000A4EB0">
        <w:rPr>
          <w:rFonts w:hint="cs"/>
          <w:rtl/>
          <w:lang w:val="en-US"/>
        </w:rPr>
        <w:t>التوعية</w:t>
      </w:r>
      <w:r w:rsidRPr="000A4EB0">
        <w:rPr>
          <w:lang w:val="en-US"/>
        </w:rPr>
        <w:t>:</w:t>
      </w:r>
    </w:p>
    <w:p w:rsidR="00B07B2F" w:rsidRPr="000A4EB0" w:rsidRDefault="00B07B2F" w:rsidP="001607E9">
      <w:pPr>
        <w:numPr>
          <w:ilvl w:val="0"/>
          <w:numId w:val="16"/>
        </w:numPr>
        <w:bidi/>
        <w:spacing w:after="120" w:line="216" w:lineRule="auto"/>
        <w:ind w:left="0" w:firstLine="720"/>
        <w:jc w:val="both"/>
        <w:rPr>
          <w:rtl/>
          <w:lang w:val="en-US"/>
        </w:rPr>
      </w:pPr>
      <w:r w:rsidRPr="000A4EB0">
        <w:rPr>
          <w:rtl/>
          <w:lang w:val="en-US"/>
        </w:rPr>
        <w:t>وجد "مقياس التنوع البيولوجي"</w:t>
      </w:r>
      <w:r w:rsidRPr="000A4EB0">
        <w:rPr>
          <w:rFonts w:hint="cs"/>
          <w:rtl/>
          <w:lang w:val="en-US"/>
        </w:rPr>
        <w:t xml:space="preserve"> الخاص</w:t>
      </w:r>
      <w:r w:rsidRPr="000A4EB0">
        <w:rPr>
          <w:rtl/>
          <w:lang w:val="en-US"/>
        </w:rPr>
        <w:t xml:space="preserve"> </w:t>
      </w:r>
      <w:r w:rsidRPr="000A4EB0">
        <w:rPr>
          <w:rFonts w:hint="cs"/>
          <w:rtl/>
          <w:lang w:val="en-US"/>
        </w:rPr>
        <w:t>بالاتحاد</w:t>
      </w:r>
      <w:r w:rsidRPr="000A4EB0">
        <w:rPr>
          <w:rtl/>
          <w:lang w:val="en-US"/>
        </w:rPr>
        <w:t xml:space="preserve"> من أجل التجارة البيولوجية </w:t>
      </w:r>
      <w:r w:rsidRPr="000A4EB0">
        <w:rPr>
          <w:rFonts w:hint="cs"/>
          <w:rtl/>
          <w:lang w:val="en-US"/>
        </w:rPr>
        <w:t>الأخلاقية</w:t>
      </w:r>
      <w:r w:rsidRPr="000A4EB0">
        <w:rPr>
          <w:lang w:val="en-US"/>
        </w:rPr>
        <w:t xml:space="preserve"> </w:t>
      </w:r>
      <w:r w:rsidRPr="000A4EB0">
        <w:rPr>
          <w:rtl/>
          <w:lang w:val="en-US"/>
        </w:rPr>
        <w:t>أنه في المجموعة الأساسية من البلدان التي شمل</w:t>
      </w:r>
      <w:r w:rsidRPr="000A4EB0">
        <w:rPr>
          <w:rFonts w:hint="cs"/>
          <w:rtl/>
          <w:lang w:val="en-US"/>
        </w:rPr>
        <w:t xml:space="preserve">تها الدراسة الاستقصائية </w:t>
      </w:r>
      <w:r w:rsidRPr="000A4EB0">
        <w:rPr>
          <w:rtl/>
          <w:lang w:val="en-US"/>
        </w:rPr>
        <w:t>(البرازيل</w:t>
      </w:r>
      <w:r w:rsidRPr="000A4EB0">
        <w:rPr>
          <w:rFonts w:hint="cs"/>
          <w:rtl/>
          <w:lang w:val="en-US"/>
        </w:rPr>
        <w:t>،</w:t>
      </w:r>
      <w:r w:rsidRPr="000A4EB0">
        <w:rPr>
          <w:rtl/>
          <w:lang w:val="en-US"/>
        </w:rPr>
        <w:t xml:space="preserve"> وفرنسا</w:t>
      </w:r>
      <w:r w:rsidRPr="000A4EB0">
        <w:rPr>
          <w:rFonts w:hint="cs"/>
          <w:rtl/>
          <w:lang w:val="en-US"/>
        </w:rPr>
        <w:t>،</w:t>
      </w:r>
      <w:r w:rsidRPr="000A4EB0">
        <w:rPr>
          <w:rtl/>
          <w:lang w:val="en-US"/>
        </w:rPr>
        <w:t xml:space="preserve"> وألمانيا</w:t>
      </w:r>
      <w:r w:rsidRPr="000A4EB0">
        <w:rPr>
          <w:rFonts w:hint="cs"/>
          <w:rtl/>
          <w:lang w:val="en-US"/>
        </w:rPr>
        <w:t>،</w:t>
      </w:r>
      <w:r w:rsidRPr="000A4EB0">
        <w:rPr>
          <w:rtl/>
          <w:lang w:val="en-US"/>
        </w:rPr>
        <w:t xml:space="preserve"> والمملكة </w:t>
      </w:r>
      <w:r w:rsidRPr="000A4EB0">
        <w:rPr>
          <w:rFonts w:eastAsia="PMingLiU"/>
          <w:snapToGrid w:val="0"/>
          <w:kern w:val="22"/>
          <w:rtl/>
          <w:lang w:val="fr-CA" w:eastAsia="ar-SA"/>
        </w:rPr>
        <w:t>المتحدة</w:t>
      </w:r>
      <w:r w:rsidRPr="000A4EB0">
        <w:rPr>
          <w:rtl/>
          <w:lang w:val="en-US"/>
        </w:rPr>
        <w:t xml:space="preserve"> لبريطانيا العظمى وأيرلندا الشمالية والولايات المتحدة الأمريكية)،</w:t>
      </w:r>
      <w:r w:rsidRPr="000A4EB0">
        <w:rPr>
          <w:rFonts w:hint="cs"/>
          <w:rtl/>
          <w:lang w:val="en-US"/>
        </w:rPr>
        <w:t xml:space="preserve"> في عام</w:t>
      </w:r>
      <w:r w:rsidRPr="000A4EB0">
        <w:rPr>
          <w:rtl/>
          <w:lang w:val="en-US"/>
        </w:rPr>
        <w:t xml:space="preserve"> 2020، قال 78 في المائة من المجيبين أنهم سمعوا عن التنوع البيولوجي،</w:t>
      </w:r>
      <w:r w:rsidRPr="000A4EB0">
        <w:rPr>
          <w:rFonts w:hint="cs"/>
          <w:rtl/>
          <w:lang w:val="en-US"/>
        </w:rPr>
        <w:t xml:space="preserve"> ويمثّل ذلك</w:t>
      </w:r>
      <w:r w:rsidRPr="000A4EB0">
        <w:rPr>
          <w:rtl/>
          <w:lang w:val="en-US"/>
        </w:rPr>
        <w:t xml:space="preserve"> ارتفاعا </w:t>
      </w:r>
      <w:r w:rsidRPr="000A4EB0">
        <w:rPr>
          <w:rFonts w:hint="cs"/>
          <w:rtl/>
          <w:lang w:val="en-US"/>
        </w:rPr>
        <w:t xml:space="preserve">بالمقارنة مع النسبة المسجلة في عام </w:t>
      </w:r>
      <w:r w:rsidRPr="000A4EB0">
        <w:rPr>
          <w:lang w:val="en-US"/>
        </w:rPr>
        <w:t>2010</w:t>
      </w:r>
      <w:r w:rsidRPr="000A4EB0">
        <w:rPr>
          <w:rFonts w:hint="cs"/>
          <w:rtl/>
          <w:lang w:val="en-US"/>
        </w:rPr>
        <w:t xml:space="preserve"> والبالغة</w:t>
      </w:r>
      <w:r w:rsidRPr="000A4EB0">
        <w:rPr>
          <w:rtl/>
          <w:lang w:val="en-US"/>
        </w:rPr>
        <w:t xml:space="preserve"> 67 في المائة؛</w:t>
      </w:r>
      <w:r w:rsidRPr="000A4EB0">
        <w:rPr>
          <w:rStyle w:val="FootnoteReference"/>
          <w:rtl/>
          <w:lang w:val="en-US"/>
        </w:rPr>
        <w:footnoteReference w:id="24"/>
      </w:r>
    </w:p>
    <w:p w:rsidR="00B07B2F" w:rsidRPr="000A4EB0" w:rsidRDefault="00B07B2F" w:rsidP="001607E9">
      <w:pPr>
        <w:numPr>
          <w:ilvl w:val="0"/>
          <w:numId w:val="16"/>
        </w:numPr>
        <w:bidi/>
        <w:spacing w:after="120" w:line="216" w:lineRule="auto"/>
        <w:ind w:left="0" w:firstLine="720"/>
        <w:jc w:val="both"/>
        <w:rPr>
          <w:rtl/>
          <w:lang w:val="en-US"/>
        </w:rPr>
      </w:pPr>
      <w:r w:rsidRPr="000A4EB0">
        <w:rPr>
          <w:rtl/>
          <w:lang w:val="en-US"/>
        </w:rPr>
        <w:t>يُظهر تقرير</w:t>
      </w:r>
      <w:r w:rsidRPr="000A4EB0">
        <w:rPr>
          <w:lang w:val="en-US"/>
        </w:rPr>
        <w:t xml:space="preserve"> "Eco-Wakening" </w:t>
      </w:r>
      <w:r w:rsidRPr="000A4EB0">
        <w:rPr>
          <w:rtl/>
          <w:lang w:val="en-US"/>
        </w:rPr>
        <w:t>الصادر</w:t>
      </w:r>
      <w:r w:rsidRPr="000A4EB0">
        <w:rPr>
          <w:rFonts w:hint="cs"/>
          <w:rtl/>
          <w:lang w:val="en-US"/>
        </w:rPr>
        <w:t xml:space="preserve"> مؤخرا</w:t>
      </w:r>
      <w:r w:rsidRPr="000A4EB0">
        <w:rPr>
          <w:rtl/>
          <w:lang w:val="en-US"/>
        </w:rPr>
        <w:t xml:space="preserve"> </w:t>
      </w:r>
      <w:r w:rsidRPr="000A4EB0">
        <w:rPr>
          <w:rFonts w:hint="cs"/>
          <w:rtl/>
          <w:lang w:val="en-US"/>
        </w:rPr>
        <w:t xml:space="preserve">عن </w:t>
      </w:r>
      <w:r w:rsidRPr="000A4EB0">
        <w:rPr>
          <w:rFonts w:hint="cs"/>
          <w:i/>
          <w:iCs/>
          <w:rtl/>
          <w:lang w:val="en-US"/>
        </w:rPr>
        <w:t>وحدة</w:t>
      </w:r>
      <w:r w:rsidRPr="000A4EB0">
        <w:rPr>
          <w:i/>
          <w:iCs/>
          <w:rtl/>
          <w:lang w:val="en-US"/>
        </w:rPr>
        <w:t xml:space="preserve"> المعلومات التابعة لمجلة إيكونوميست</w:t>
      </w:r>
      <w:r w:rsidRPr="000A4EB0">
        <w:rPr>
          <w:lang w:val="en-US"/>
        </w:rPr>
        <w:t xml:space="preserve"> </w:t>
      </w:r>
      <w:r w:rsidRPr="000A4EB0">
        <w:rPr>
          <w:rStyle w:val="FootnoteReference"/>
          <w:lang w:val="en-US"/>
        </w:rPr>
        <w:footnoteReference w:id="25"/>
      </w:r>
      <w:r w:rsidRPr="000A4EB0">
        <w:rPr>
          <w:rFonts w:hint="cs"/>
          <w:rtl/>
          <w:lang w:val="en-US"/>
        </w:rPr>
        <w:t>زيادة</w:t>
      </w:r>
      <w:r w:rsidRPr="000A4EB0">
        <w:rPr>
          <w:rtl/>
          <w:lang w:val="en-US"/>
        </w:rPr>
        <w:t xml:space="preserve"> </w:t>
      </w:r>
      <w:r w:rsidRPr="000A4EB0">
        <w:rPr>
          <w:rFonts w:hint="cs"/>
          <w:rtl/>
          <w:lang w:val="en-US"/>
        </w:rPr>
        <w:t>هائلة</w:t>
      </w:r>
      <w:r w:rsidRPr="000A4EB0">
        <w:rPr>
          <w:rtl/>
          <w:lang w:val="en-US"/>
        </w:rPr>
        <w:t xml:space="preserve"> في عدد الأشخاص المهتمين بفقدان الطبيعة، </w:t>
      </w:r>
      <w:r w:rsidRPr="000A4EB0">
        <w:rPr>
          <w:rFonts w:hint="cs"/>
          <w:rtl/>
          <w:lang w:val="en-US"/>
        </w:rPr>
        <w:t>حيث شهدت</w:t>
      </w:r>
      <w:r w:rsidRPr="000A4EB0">
        <w:rPr>
          <w:rtl/>
          <w:lang w:val="en-US"/>
        </w:rPr>
        <w:t xml:space="preserve"> الاقتصادات الناشئة والنامية </w:t>
      </w:r>
      <w:r w:rsidRPr="000A4EB0">
        <w:rPr>
          <w:rFonts w:eastAsia="PMingLiU" w:hint="cs"/>
          <w:snapToGrid w:val="0"/>
          <w:kern w:val="22"/>
          <w:rtl/>
          <w:lang w:val="fr-CA" w:eastAsia="ar-SA"/>
        </w:rPr>
        <w:t>الزيادة الأكبر في</w:t>
      </w:r>
      <w:r w:rsidRPr="000A4EB0">
        <w:rPr>
          <w:rtl/>
          <w:lang w:val="en-US"/>
        </w:rPr>
        <w:t xml:space="preserve"> </w:t>
      </w:r>
      <w:r w:rsidRPr="000A4EB0">
        <w:rPr>
          <w:rFonts w:hint="cs"/>
          <w:rtl/>
          <w:lang w:val="en-US"/>
        </w:rPr>
        <w:t>الشواغل</w:t>
      </w:r>
      <w:r w:rsidRPr="000A4EB0">
        <w:rPr>
          <w:rtl/>
          <w:lang w:val="en-US"/>
        </w:rPr>
        <w:t>؛</w:t>
      </w:r>
    </w:p>
    <w:p w:rsidR="00B07B2F" w:rsidRPr="000A4EB0" w:rsidRDefault="00B07B2F" w:rsidP="001607E9">
      <w:pPr>
        <w:numPr>
          <w:ilvl w:val="0"/>
          <w:numId w:val="16"/>
        </w:numPr>
        <w:bidi/>
        <w:spacing w:after="120" w:line="216" w:lineRule="auto"/>
        <w:ind w:left="0" w:firstLine="720"/>
        <w:jc w:val="both"/>
        <w:rPr>
          <w:rtl/>
          <w:lang w:val="en-US"/>
        </w:rPr>
      </w:pPr>
      <w:r w:rsidRPr="000A4EB0">
        <w:rPr>
          <w:rtl/>
          <w:lang w:val="en-US"/>
        </w:rPr>
        <w:t>أظهر تقرير صادر عن</w:t>
      </w:r>
      <w:r w:rsidRPr="000A4EB0">
        <w:rPr>
          <w:rFonts w:hint="cs"/>
          <w:rtl/>
          <w:lang w:val="en-US"/>
        </w:rPr>
        <w:t xml:space="preserve"> شركة</w:t>
      </w:r>
      <w:r w:rsidRPr="000A4EB0">
        <w:rPr>
          <w:lang w:val="en-US"/>
        </w:rPr>
        <w:t xml:space="preserve"> </w:t>
      </w:r>
      <w:r w:rsidRPr="000A4EB0">
        <w:rPr>
          <w:szCs w:val="22"/>
          <w:lang w:val="en-US"/>
        </w:rPr>
        <w:t xml:space="preserve">Ipsos MORI </w:t>
      </w:r>
      <w:r w:rsidRPr="000A4EB0">
        <w:rPr>
          <w:rtl/>
          <w:lang w:val="en-US"/>
        </w:rPr>
        <w:t>لصالح</w:t>
      </w:r>
      <w:r w:rsidRPr="000A4EB0">
        <w:rPr>
          <w:lang w:val="en-US"/>
        </w:rPr>
        <w:t xml:space="preserve"> </w:t>
      </w:r>
      <w:r w:rsidRPr="000A4EB0">
        <w:rPr>
          <w:rStyle w:val="FootnoteReference"/>
          <w:lang w:val="en-US"/>
        </w:rPr>
        <w:footnoteReference w:id="26"/>
      </w:r>
      <w:r w:rsidRPr="000A4EB0">
        <w:rPr>
          <w:szCs w:val="22"/>
          <w:lang w:val="en-US"/>
        </w:rPr>
        <w:t>Global Commons Alliance</w:t>
      </w:r>
      <w:r w:rsidRPr="000A4EB0">
        <w:rPr>
          <w:lang w:val="en-US"/>
        </w:rPr>
        <w:t xml:space="preserve"> </w:t>
      </w:r>
      <w:r w:rsidRPr="000A4EB0">
        <w:rPr>
          <w:rtl/>
          <w:lang w:val="en-US"/>
        </w:rPr>
        <w:t>أن ثلاثة من</w:t>
      </w:r>
      <w:r w:rsidRPr="000A4EB0">
        <w:rPr>
          <w:rFonts w:hint="cs"/>
          <w:rtl/>
          <w:lang w:val="en-US"/>
        </w:rPr>
        <w:t xml:space="preserve"> أصل</w:t>
      </w:r>
      <w:r w:rsidRPr="000A4EB0">
        <w:rPr>
          <w:rtl/>
          <w:lang w:val="en-US"/>
        </w:rPr>
        <w:t xml:space="preserve"> كل أربعة أشخاص (73 في المائة) في </w:t>
      </w:r>
      <w:r w:rsidRPr="000A4EB0">
        <w:rPr>
          <w:rFonts w:hint="cs"/>
          <w:rtl/>
          <w:lang w:val="en-US"/>
        </w:rPr>
        <w:t>بلدان</w:t>
      </w:r>
      <w:r w:rsidRPr="000A4EB0">
        <w:rPr>
          <w:rtl/>
          <w:lang w:val="en-US"/>
        </w:rPr>
        <w:t xml:space="preserve"> مجموعة العشرين يوافقون على أن </w:t>
      </w:r>
      <w:r w:rsidRPr="000A4EB0">
        <w:rPr>
          <w:rFonts w:hint="cs"/>
          <w:rtl/>
          <w:lang w:val="en-US"/>
        </w:rPr>
        <w:t xml:space="preserve">كوكب </w:t>
      </w:r>
      <w:r w:rsidRPr="000A4EB0">
        <w:rPr>
          <w:rtl/>
          <w:lang w:val="en-US"/>
        </w:rPr>
        <w:t xml:space="preserve">الأرض </w:t>
      </w:r>
      <w:r w:rsidRPr="000A4EB0">
        <w:rPr>
          <w:rFonts w:hint="cs"/>
          <w:rtl/>
          <w:lang w:val="en-US"/>
        </w:rPr>
        <w:t>ي</w:t>
      </w:r>
      <w:r w:rsidRPr="000A4EB0">
        <w:rPr>
          <w:rtl/>
          <w:lang w:val="en-US"/>
        </w:rPr>
        <w:t>قترب من نقاط تحول يحتمل أن تكون مفاجئة أو لا رجعة فيها بسبب الإجراءات البشرية وأن</w:t>
      </w:r>
      <w:r w:rsidRPr="000A4EB0">
        <w:rPr>
          <w:rFonts w:hint="cs"/>
          <w:rtl/>
          <w:lang w:val="en-US"/>
        </w:rPr>
        <w:t xml:space="preserve"> </w:t>
      </w:r>
      <w:r w:rsidRPr="000A4EB0">
        <w:rPr>
          <w:rtl/>
          <w:lang w:val="en-US"/>
        </w:rPr>
        <w:t>ثلاثة من</w:t>
      </w:r>
      <w:r w:rsidRPr="000A4EB0">
        <w:rPr>
          <w:rFonts w:hint="cs"/>
          <w:rtl/>
          <w:lang w:val="en-US"/>
        </w:rPr>
        <w:t xml:space="preserve"> أصل</w:t>
      </w:r>
      <w:r w:rsidRPr="000A4EB0">
        <w:rPr>
          <w:rtl/>
          <w:lang w:val="en-US"/>
        </w:rPr>
        <w:t xml:space="preserve"> كل خمسة أشخاص (58 في المائة) </w:t>
      </w:r>
      <w:r w:rsidRPr="000A4EB0">
        <w:rPr>
          <w:rFonts w:hint="cs"/>
          <w:rtl/>
          <w:lang w:val="en-US"/>
        </w:rPr>
        <w:t>قلقون للغاية أو في غاية القلق</w:t>
      </w:r>
      <w:r w:rsidRPr="000A4EB0">
        <w:rPr>
          <w:rtl/>
          <w:lang w:val="en-US"/>
        </w:rPr>
        <w:t xml:space="preserve"> بشأن حالة الكوكب</w:t>
      </w:r>
      <w:r w:rsidRPr="000A4EB0">
        <w:rPr>
          <w:lang w:val="en-US"/>
        </w:rPr>
        <w:t>.</w:t>
      </w:r>
    </w:p>
    <w:p w:rsidR="00B07B2F" w:rsidRPr="000A4EB0" w:rsidRDefault="00B07B2F" w:rsidP="001607E9">
      <w:pPr>
        <w:numPr>
          <w:ilvl w:val="0"/>
          <w:numId w:val="1"/>
        </w:numPr>
        <w:bidi/>
        <w:spacing w:after="120" w:line="216" w:lineRule="auto"/>
        <w:ind w:left="0" w:firstLine="0"/>
        <w:jc w:val="both"/>
        <w:rPr>
          <w:lang w:val="en-US"/>
        </w:rPr>
      </w:pPr>
      <w:r w:rsidRPr="000A4EB0">
        <w:rPr>
          <w:rFonts w:hint="cs"/>
          <w:rtl/>
          <w:lang w:val="en-US"/>
        </w:rPr>
        <w:t>ويُعدّ</w:t>
      </w:r>
      <w:r w:rsidRPr="000A4EB0">
        <w:rPr>
          <w:rtl/>
          <w:lang w:val="en-US"/>
        </w:rPr>
        <w:t xml:space="preserve"> معدل الزيادة </w:t>
      </w:r>
      <w:r w:rsidRPr="000A4EB0">
        <w:rPr>
          <w:rFonts w:hint="cs"/>
          <w:rtl/>
          <w:lang w:val="en-US"/>
        </w:rPr>
        <w:t>الذي جرى تحديده</w:t>
      </w:r>
      <w:r w:rsidRPr="000A4EB0">
        <w:rPr>
          <w:rtl/>
          <w:lang w:val="en-US"/>
        </w:rPr>
        <w:t xml:space="preserve"> في هذه التقارير غير متجانس ولا يتم رصده في جميع البلدان. </w:t>
      </w:r>
      <w:r w:rsidRPr="000A4EB0">
        <w:rPr>
          <w:rFonts w:hint="cs"/>
          <w:rtl/>
          <w:lang w:val="en-US"/>
        </w:rPr>
        <w:t>ولم يُترجم هذا</w:t>
      </w:r>
      <w:r w:rsidRPr="000A4EB0">
        <w:rPr>
          <w:rtl/>
          <w:lang w:val="en-US"/>
        </w:rPr>
        <w:t xml:space="preserve"> الوعي المتزايد </w:t>
      </w:r>
      <w:r w:rsidRPr="000A4EB0">
        <w:rPr>
          <w:rFonts w:hint="cs"/>
          <w:rtl/>
          <w:lang w:val="en-US"/>
        </w:rPr>
        <w:t>الظاهر</w:t>
      </w:r>
      <w:r w:rsidRPr="000A4EB0">
        <w:rPr>
          <w:rtl/>
          <w:lang w:val="en-US"/>
        </w:rPr>
        <w:t xml:space="preserve"> </w:t>
      </w:r>
      <w:r w:rsidRPr="000A4EB0">
        <w:rPr>
          <w:rFonts w:hint="cs"/>
          <w:rtl/>
          <w:lang w:val="en-US"/>
        </w:rPr>
        <w:t>أيضا</w:t>
      </w:r>
      <w:r w:rsidRPr="000A4EB0">
        <w:rPr>
          <w:rtl/>
          <w:lang w:val="en-US"/>
        </w:rPr>
        <w:t xml:space="preserve"> إلى إجراءات كافية لعكس فقدان التنوع البيولوجي كما يتضح من الفشل في تحقيق أهداف أيشي للتنوع البيولوجي. </w:t>
      </w:r>
      <w:r w:rsidRPr="000A4EB0">
        <w:rPr>
          <w:rFonts w:hint="cs"/>
          <w:rtl/>
          <w:lang w:val="en-US"/>
        </w:rPr>
        <w:t>وتتطلب</w:t>
      </w:r>
      <w:r w:rsidRPr="000A4EB0">
        <w:rPr>
          <w:rtl/>
          <w:lang w:val="en-US"/>
        </w:rPr>
        <w:t xml:space="preserve"> التغييرات في الأنماط المجتمعية والسلوك البشري المطلوبة </w:t>
      </w:r>
      <w:r w:rsidRPr="000A4EB0">
        <w:rPr>
          <w:rFonts w:hint="cs"/>
          <w:rtl/>
          <w:lang w:val="en-US"/>
        </w:rPr>
        <w:t>لمواجهة</w:t>
      </w:r>
      <w:r w:rsidRPr="000A4EB0">
        <w:rPr>
          <w:rtl/>
          <w:lang w:val="en-US"/>
        </w:rPr>
        <w:t xml:space="preserve"> تحدي فقدان التنوع البيولوجي أن تقابل هذه الزيادة في الوعي إجراءات يتخذها جميع </w:t>
      </w:r>
      <w:r w:rsidRPr="000A4EB0">
        <w:rPr>
          <w:rFonts w:hint="cs"/>
          <w:rtl/>
          <w:lang w:val="en-US"/>
        </w:rPr>
        <w:t>الأشخاص</w:t>
      </w:r>
      <w:r w:rsidRPr="000A4EB0">
        <w:rPr>
          <w:rtl/>
          <w:lang w:val="en-US"/>
        </w:rPr>
        <w:t xml:space="preserve">، سواء كانوا </w:t>
      </w:r>
      <w:r w:rsidRPr="000A4EB0">
        <w:rPr>
          <w:rFonts w:hint="cs"/>
          <w:rtl/>
          <w:lang w:val="en-US"/>
        </w:rPr>
        <w:t xml:space="preserve">من </w:t>
      </w:r>
      <w:r w:rsidRPr="000A4EB0">
        <w:rPr>
          <w:rtl/>
          <w:lang w:val="en-US"/>
        </w:rPr>
        <w:t>صانعي القرار في مجال السياسات أو المستثمرين أو المستهلكين أو الشركات أو المواطنين</w:t>
      </w:r>
      <w:r w:rsidRPr="000A4EB0">
        <w:rPr>
          <w:rFonts w:hint="cs"/>
          <w:rtl/>
          <w:lang w:val="en-US"/>
        </w:rPr>
        <w:t xml:space="preserve"> أو</w:t>
      </w:r>
      <w:r w:rsidRPr="000A4EB0">
        <w:rPr>
          <w:rtl/>
          <w:lang w:val="en-US"/>
        </w:rPr>
        <w:t xml:space="preserve"> المربين أو غيرهم.</w:t>
      </w:r>
      <w:bookmarkStart w:id="54" w:name="_Hlk98779815"/>
      <w:r w:rsidRPr="000A4EB0">
        <w:rPr>
          <w:rStyle w:val="FootnoteReference"/>
          <w:rtl/>
          <w:lang w:val="en-US"/>
        </w:rPr>
        <w:footnoteReference w:id="27"/>
      </w:r>
      <w:bookmarkEnd w:id="54"/>
    </w:p>
    <w:p w:rsidR="00B07B2F" w:rsidRPr="000A4EB0" w:rsidRDefault="00B07B2F" w:rsidP="001607E9">
      <w:pPr>
        <w:numPr>
          <w:ilvl w:val="0"/>
          <w:numId w:val="1"/>
        </w:numPr>
        <w:bidi/>
        <w:spacing w:after="120" w:line="216" w:lineRule="auto"/>
        <w:ind w:left="0" w:firstLine="0"/>
        <w:jc w:val="both"/>
        <w:rPr>
          <w:rtl/>
          <w:lang w:val="en-US"/>
        </w:rPr>
      </w:pPr>
      <w:r w:rsidRPr="000A4EB0">
        <w:rPr>
          <w:rFonts w:hint="cs"/>
          <w:rtl/>
          <w:lang w:val="en-US"/>
        </w:rPr>
        <w:t>[و</w:t>
      </w:r>
      <w:r w:rsidRPr="000A4EB0">
        <w:rPr>
          <w:rtl/>
          <w:lang w:val="en-US"/>
        </w:rPr>
        <w:t xml:space="preserve">أظهرت الأبحاث أن السلوك البشري </w:t>
      </w:r>
      <w:r w:rsidRPr="000A4EB0">
        <w:rPr>
          <w:rFonts w:hint="cs"/>
          <w:rtl/>
          <w:lang w:val="en-US"/>
        </w:rPr>
        <w:t>متأصل في</w:t>
      </w:r>
      <w:r w:rsidRPr="000A4EB0">
        <w:rPr>
          <w:rtl/>
          <w:lang w:val="en-US"/>
        </w:rPr>
        <w:t xml:space="preserve"> نظام معقد من التأثيرات </w:t>
      </w:r>
      <w:r w:rsidRPr="000A4EB0">
        <w:rPr>
          <w:rFonts w:hint="cs"/>
          <w:rtl/>
          <w:lang w:val="en-US"/>
        </w:rPr>
        <w:t>ضمن الشخص وما بين الأشخاص</w:t>
      </w:r>
      <w:r w:rsidRPr="000A4EB0">
        <w:rPr>
          <w:rtl/>
          <w:lang w:val="en-US"/>
        </w:rPr>
        <w:t xml:space="preserve"> و</w:t>
      </w:r>
      <w:r w:rsidRPr="000A4EB0">
        <w:rPr>
          <w:rFonts w:hint="cs"/>
          <w:rtl/>
          <w:lang w:val="en-US"/>
        </w:rPr>
        <w:t xml:space="preserve">التأثيرات </w:t>
      </w:r>
      <w:r w:rsidRPr="000A4EB0">
        <w:rPr>
          <w:rtl/>
          <w:lang w:val="en-US"/>
        </w:rPr>
        <w:t>الاجتماعية</w:t>
      </w:r>
      <w:r w:rsidRPr="000A4EB0">
        <w:rPr>
          <w:rFonts w:hint="cs"/>
          <w:rtl/>
          <w:lang w:val="en-US"/>
        </w:rPr>
        <w:t>،</w:t>
      </w:r>
      <w:r w:rsidRPr="000A4EB0">
        <w:rPr>
          <w:rtl/>
          <w:lang w:val="en-US"/>
        </w:rPr>
        <w:t xml:space="preserve"> والتجريبية والعاطفية والجسدية والتقنية والسياسية. </w:t>
      </w:r>
      <w:r w:rsidRPr="000A4EB0">
        <w:rPr>
          <w:rFonts w:hint="cs"/>
          <w:rtl/>
          <w:lang w:val="en-US"/>
        </w:rPr>
        <w:t>وتحدد هذه التأثيرات</w:t>
      </w:r>
      <w:r w:rsidRPr="000A4EB0">
        <w:rPr>
          <w:rtl/>
          <w:lang w:val="en-US"/>
        </w:rPr>
        <w:t xml:space="preserve"> قدرة </w:t>
      </w:r>
      <w:r w:rsidRPr="000A4EB0">
        <w:rPr>
          <w:rFonts w:hint="cs"/>
          <w:rtl/>
          <w:lang w:val="en-US"/>
        </w:rPr>
        <w:t>الأشخاص</w:t>
      </w:r>
      <w:r w:rsidRPr="000A4EB0">
        <w:rPr>
          <w:rtl/>
          <w:lang w:val="en-US"/>
        </w:rPr>
        <w:t xml:space="preserve"> على اتخاذ القرارات اليومية والعمل من أجل التنوع البيولوجي، </w:t>
      </w:r>
      <w:r w:rsidRPr="000A4EB0">
        <w:rPr>
          <w:rFonts w:hint="cs"/>
          <w:rtl/>
          <w:lang w:val="en-US"/>
        </w:rPr>
        <w:t xml:space="preserve">وذلك </w:t>
      </w:r>
      <w:r w:rsidRPr="000A4EB0">
        <w:rPr>
          <w:rtl/>
          <w:lang w:val="en-US"/>
        </w:rPr>
        <w:t xml:space="preserve">من خلال تحديد </w:t>
      </w:r>
      <w:r w:rsidRPr="000A4EB0">
        <w:rPr>
          <w:rFonts w:hint="cs"/>
          <w:rtl/>
          <w:lang w:val="en-US"/>
        </w:rPr>
        <w:t>شروط الحدود</w:t>
      </w:r>
      <w:r w:rsidRPr="000A4EB0">
        <w:rPr>
          <w:rtl/>
          <w:lang w:val="en-US"/>
        </w:rPr>
        <w:t xml:space="preserve"> للسلوكيات المحتملة </w:t>
      </w:r>
      <w:r w:rsidRPr="000A4EB0">
        <w:rPr>
          <w:rFonts w:hint="cs"/>
          <w:rtl/>
          <w:lang w:val="en-US"/>
        </w:rPr>
        <w:t>وعن طريق</w:t>
      </w:r>
      <w:r w:rsidRPr="000A4EB0">
        <w:rPr>
          <w:rtl/>
          <w:lang w:val="en-US"/>
        </w:rPr>
        <w:t xml:space="preserve"> </w:t>
      </w:r>
      <w:r w:rsidRPr="000A4EB0">
        <w:rPr>
          <w:rFonts w:hint="cs"/>
          <w:rtl/>
          <w:lang w:val="en-US"/>
        </w:rPr>
        <w:t>إسناد</w:t>
      </w:r>
      <w:r w:rsidRPr="000A4EB0">
        <w:rPr>
          <w:rtl/>
          <w:lang w:val="en-US"/>
        </w:rPr>
        <w:t xml:space="preserve"> المعنى </w:t>
      </w:r>
      <w:r w:rsidRPr="000A4EB0">
        <w:rPr>
          <w:rFonts w:hint="cs"/>
          <w:rtl/>
          <w:lang w:val="en-US"/>
        </w:rPr>
        <w:t>والأثر</w:t>
      </w:r>
      <w:r w:rsidRPr="000A4EB0">
        <w:rPr>
          <w:rtl/>
          <w:lang w:val="en-US"/>
        </w:rPr>
        <w:t xml:space="preserve"> الثقافي للأنماط السلوكية</w:t>
      </w:r>
      <w:r w:rsidRPr="000A4EB0">
        <w:rPr>
          <w:lang w:val="en-US"/>
        </w:rPr>
        <w:t>.</w:t>
      </w:r>
    </w:p>
    <w:p w:rsidR="00B07B2F" w:rsidRPr="000A4EB0" w:rsidRDefault="00B07B2F" w:rsidP="001607E9">
      <w:pPr>
        <w:numPr>
          <w:ilvl w:val="0"/>
          <w:numId w:val="1"/>
        </w:numPr>
        <w:bidi/>
        <w:spacing w:after="120" w:line="216" w:lineRule="auto"/>
        <w:ind w:left="0" w:firstLine="0"/>
        <w:jc w:val="both"/>
        <w:rPr>
          <w:rtl/>
          <w:lang w:val="en-US"/>
        </w:rPr>
      </w:pPr>
      <w:r w:rsidRPr="000A4EB0">
        <w:rPr>
          <w:rFonts w:hint="cs"/>
          <w:rtl/>
          <w:lang w:val="en-US"/>
        </w:rPr>
        <w:t>و</w:t>
      </w:r>
      <w:r w:rsidRPr="000A4EB0">
        <w:rPr>
          <w:rtl/>
          <w:lang w:val="en-US"/>
        </w:rPr>
        <w:t>تظهر الأدلة العلمية المستفيضة</w:t>
      </w:r>
      <w:r w:rsidRPr="000A4EB0">
        <w:rPr>
          <w:vertAlign w:val="superscript"/>
          <w:rtl/>
          <w:lang w:val="en-US"/>
        </w:rPr>
        <w:footnoteReference w:id="28"/>
      </w:r>
      <w:r w:rsidRPr="000A4EB0">
        <w:rPr>
          <w:rtl/>
          <w:lang w:val="en-US"/>
        </w:rPr>
        <w:t xml:space="preserve"> </w:t>
      </w:r>
      <w:r w:rsidRPr="000A4EB0">
        <w:rPr>
          <w:rFonts w:hint="cs"/>
          <w:rtl/>
          <w:lang w:val="en-US"/>
        </w:rPr>
        <w:t>الآن</w:t>
      </w:r>
      <w:r w:rsidRPr="000A4EB0">
        <w:rPr>
          <w:rtl/>
          <w:lang w:val="en-US"/>
        </w:rPr>
        <w:t xml:space="preserve"> أن </w:t>
      </w:r>
      <w:r w:rsidRPr="000A4EB0">
        <w:rPr>
          <w:rFonts w:hint="cs"/>
          <w:rtl/>
          <w:lang w:val="en-US"/>
        </w:rPr>
        <w:t>التطرق إلى</w:t>
      </w:r>
      <w:r w:rsidRPr="000A4EB0">
        <w:rPr>
          <w:rtl/>
          <w:lang w:val="en-US"/>
        </w:rPr>
        <w:t xml:space="preserve"> الوعي بالمشكلة في حملات الاتصال </w:t>
      </w:r>
      <w:r w:rsidRPr="000A4EB0">
        <w:rPr>
          <w:rFonts w:hint="cs"/>
          <w:rtl/>
          <w:lang w:val="en-US"/>
        </w:rPr>
        <w:t xml:space="preserve">يعتبر </w:t>
      </w:r>
      <w:r w:rsidRPr="000A4EB0">
        <w:rPr>
          <w:rtl/>
          <w:lang w:val="en-US"/>
        </w:rPr>
        <w:t xml:space="preserve">في </w:t>
      </w:r>
      <w:r w:rsidRPr="000A4EB0">
        <w:rPr>
          <w:rFonts w:hint="cs"/>
          <w:rtl/>
          <w:lang w:val="en-US"/>
        </w:rPr>
        <w:t>أغلب الحالات</w:t>
      </w:r>
      <w:r w:rsidRPr="000A4EB0">
        <w:rPr>
          <w:rtl/>
          <w:lang w:val="en-US"/>
        </w:rPr>
        <w:t xml:space="preserve"> </w:t>
      </w:r>
      <w:r w:rsidRPr="000A4EB0">
        <w:rPr>
          <w:rFonts w:hint="cs"/>
          <w:rtl/>
          <w:lang w:val="en-US"/>
        </w:rPr>
        <w:t>ذا</w:t>
      </w:r>
      <w:r w:rsidRPr="000A4EB0">
        <w:rPr>
          <w:rtl/>
          <w:lang w:val="en-US"/>
        </w:rPr>
        <w:t xml:space="preserve"> أهمية ثانوية </w:t>
      </w:r>
      <w:r w:rsidRPr="000A4EB0">
        <w:rPr>
          <w:rFonts w:hint="cs"/>
          <w:rtl/>
          <w:lang w:val="en-US"/>
        </w:rPr>
        <w:t>على صعيد تشكيل</w:t>
      </w:r>
      <w:r w:rsidRPr="000A4EB0">
        <w:rPr>
          <w:rtl/>
          <w:lang w:val="en-US"/>
        </w:rPr>
        <w:t xml:space="preserve"> الاستعداد للعمل وتغيير السلوك عند مقارنته بالمتغيرات النفسية الأخرى. </w:t>
      </w:r>
      <w:r w:rsidRPr="000A4EB0">
        <w:rPr>
          <w:rFonts w:hint="cs"/>
          <w:rtl/>
          <w:lang w:val="en-US"/>
        </w:rPr>
        <w:t>ولا يُعدّ</w:t>
      </w:r>
      <w:r w:rsidRPr="000A4EB0">
        <w:rPr>
          <w:rtl/>
          <w:lang w:val="en-US"/>
        </w:rPr>
        <w:t xml:space="preserve"> </w:t>
      </w:r>
      <w:r w:rsidRPr="000A4EB0">
        <w:rPr>
          <w:rFonts w:hint="cs"/>
          <w:rtl/>
          <w:lang w:val="en-US"/>
        </w:rPr>
        <w:t>الوعي</w:t>
      </w:r>
      <w:r w:rsidRPr="000A4EB0">
        <w:rPr>
          <w:rtl/>
          <w:lang w:val="en-US"/>
        </w:rPr>
        <w:t xml:space="preserve"> </w:t>
      </w:r>
      <w:r w:rsidRPr="000A4EB0">
        <w:rPr>
          <w:rFonts w:hint="cs"/>
          <w:rtl/>
          <w:lang w:val="en-US"/>
        </w:rPr>
        <w:t>ب</w:t>
      </w:r>
      <w:r w:rsidRPr="000A4EB0">
        <w:rPr>
          <w:rtl/>
          <w:lang w:val="en-US"/>
        </w:rPr>
        <w:t>مشكلة فقدان التنوع البيولوجي كافي</w:t>
      </w:r>
      <w:r w:rsidRPr="000A4EB0">
        <w:rPr>
          <w:rFonts w:hint="cs"/>
          <w:rtl/>
          <w:lang w:val="en-US"/>
        </w:rPr>
        <w:t>ا.</w:t>
      </w:r>
      <w:r w:rsidRPr="000A4EB0">
        <w:rPr>
          <w:rtl/>
          <w:lang w:val="en-US"/>
        </w:rPr>
        <w:t xml:space="preserve"> </w:t>
      </w:r>
      <w:r w:rsidRPr="000A4EB0">
        <w:rPr>
          <w:rFonts w:hint="cs"/>
          <w:rtl/>
          <w:lang w:val="en-US"/>
        </w:rPr>
        <w:t>و</w:t>
      </w:r>
      <w:r w:rsidRPr="000A4EB0">
        <w:rPr>
          <w:rtl/>
          <w:lang w:val="en-US"/>
        </w:rPr>
        <w:t xml:space="preserve">تنظر النظرية </w:t>
      </w:r>
      <w:r w:rsidRPr="000A4EB0">
        <w:rPr>
          <w:rFonts w:hint="cs"/>
          <w:rtl/>
          <w:lang w:val="en-US"/>
        </w:rPr>
        <w:t>المتعلقة</w:t>
      </w:r>
      <w:r w:rsidRPr="000A4EB0">
        <w:rPr>
          <w:rtl/>
          <w:lang w:val="en-US"/>
        </w:rPr>
        <w:t xml:space="preserve"> </w:t>
      </w:r>
      <w:r w:rsidRPr="000A4EB0">
        <w:rPr>
          <w:rFonts w:hint="cs"/>
          <w:rtl/>
          <w:lang w:val="en-US"/>
        </w:rPr>
        <w:t>ب</w:t>
      </w:r>
      <w:r w:rsidRPr="000A4EB0">
        <w:rPr>
          <w:rtl/>
          <w:lang w:val="en-US"/>
        </w:rPr>
        <w:t xml:space="preserve">تعزيز السلوك </w:t>
      </w:r>
      <w:r w:rsidRPr="000A4EB0">
        <w:rPr>
          <w:rFonts w:hint="cs"/>
          <w:rtl/>
          <w:lang w:val="en-US"/>
        </w:rPr>
        <w:t>المناصر</w:t>
      </w:r>
      <w:r w:rsidRPr="000A4EB0">
        <w:rPr>
          <w:rtl/>
          <w:lang w:val="en-US"/>
        </w:rPr>
        <w:t xml:space="preserve"> للبيئة إلى الإجراءات</w:t>
      </w:r>
      <w:r w:rsidRPr="000A4EB0">
        <w:rPr>
          <w:rFonts w:hint="cs"/>
          <w:rtl/>
          <w:lang w:val="en-US"/>
        </w:rPr>
        <w:t xml:space="preserve"> على أنها </w:t>
      </w:r>
      <w:r w:rsidRPr="000A4EB0">
        <w:rPr>
          <w:rtl/>
          <w:lang w:val="en-US"/>
        </w:rPr>
        <w:t xml:space="preserve">نتيجة خيارات عقلانية تهدف إلى تعظيم الفوائد الشخصية، أو </w:t>
      </w:r>
      <w:r w:rsidRPr="000A4EB0">
        <w:rPr>
          <w:rFonts w:hint="cs"/>
          <w:rtl/>
          <w:lang w:val="en-US"/>
        </w:rPr>
        <w:t>على أنها إجراءات</w:t>
      </w:r>
      <w:r w:rsidRPr="000A4EB0">
        <w:rPr>
          <w:rtl/>
          <w:lang w:val="en-US"/>
        </w:rPr>
        <w:t xml:space="preserve"> </w:t>
      </w:r>
      <w:r w:rsidRPr="000A4EB0">
        <w:rPr>
          <w:rFonts w:hint="cs"/>
          <w:rtl/>
          <w:lang w:val="en-US"/>
        </w:rPr>
        <w:t>مناصرة</w:t>
      </w:r>
      <w:r w:rsidRPr="000A4EB0">
        <w:rPr>
          <w:rtl/>
          <w:lang w:val="en-US"/>
        </w:rPr>
        <w:t xml:space="preserve"> للمجتمع تسترشد بتفعيل الأعراف </w:t>
      </w:r>
      <w:r w:rsidRPr="000A4EB0">
        <w:rPr>
          <w:rtl/>
          <w:lang w:val="en-US"/>
        </w:rPr>
        <w:lastRenderedPageBreak/>
        <w:t xml:space="preserve">الشخصية أو الاجتماعية. </w:t>
      </w:r>
      <w:r w:rsidRPr="000A4EB0">
        <w:rPr>
          <w:rFonts w:hint="cs"/>
          <w:rtl/>
          <w:lang w:val="en-US"/>
        </w:rPr>
        <w:t>و</w:t>
      </w:r>
      <w:r w:rsidRPr="000A4EB0">
        <w:rPr>
          <w:rtl/>
          <w:lang w:val="en-US"/>
        </w:rPr>
        <w:t>من هذا المنظور، فإن أي</w:t>
      </w:r>
      <w:r w:rsidRPr="000A4EB0">
        <w:rPr>
          <w:rFonts w:hint="cs"/>
          <w:rtl/>
          <w:lang w:val="en-US"/>
        </w:rPr>
        <w:t>ة</w:t>
      </w:r>
      <w:r w:rsidRPr="000A4EB0">
        <w:rPr>
          <w:rtl/>
          <w:lang w:val="en-US"/>
        </w:rPr>
        <w:t xml:space="preserve"> تدخلات تهدف إلى تعزيز السلوكيات </w:t>
      </w:r>
      <w:r w:rsidRPr="000A4EB0">
        <w:rPr>
          <w:rFonts w:hint="cs"/>
          <w:rtl/>
          <w:lang w:val="en-US"/>
        </w:rPr>
        <w:t>المناصرة</w:t>
      </w:r>
      <w:r w:rsidRPr="000A4EB0">
        <w:rPr>
          <w:rtl/>
          <w:lang w:val="en-US"/>
        </w:rPr>
        <w:t xml:space="preserve"> للبيئة تحتاج إلى </w:t>
      </w:r>
      <w:r w:rsidRPr="000A4EB0">
        <w:rPr>
          <w:rFonts w:hint="cs"/>
          <w:rtl/>
          <w:lang w:val="en-US"/>
        </w:rPr>
        <w:t>التطرق إلى</w:t>
      </w:r>
      <w:r w:rsidRPr="000A4EB0">
        <w:rPr>
          <w:rtl/>
          <w:lang w:val="en-US"/>
        </w:rPr>
        <w:t xml:space="preserve"> محددات متعددة، لا سيما المواقف والمعتقدات الأخلاقية الشخصية والأعراف الاجتماعية، فضلا عن التحكم السلوكي المتصور</w:t>
      </w:r>
      <w:r w:rsidRPr="000A4EB0">
        <w:rPr>
          <w:lang w:val="en-US"/>
        </w:rPr>
        <w:t>.</w:t>
      </w:r>
    </w:p>
    <w:p w:rsidR="00B07B2F" w:rsidRPr="000A4EB0" w:rsidRDefault="00B07B2F" w:rsidP="001607E9">
      <w:pPr>
        <w:numPr>
          <w:ilvl w:val="0"/>
          <w:numId w:val="1"/>
        </w:numPr>
        <w:bidi/>
        <w:spacing w:after="120" w:line="216" w:lineRule="auto"/>
        <w:ind w:left="0" w:firstLine="0"/>
        <w:jc w:val="both"/>
        <w:rPr>
          <w:rtl/>
          <w:lang w:val="en-US"/>
        </w:rPr>
      </w:pPr>
      <w:r w:rsidRPr="000A4EB0">
        <w:rPr>
          <w:rFonts w:hint="cs"/>
          <w:rtl/>
          <w:lang w:val="en-US"/>
        </w:rPr>
        <w:t>و</w:t>
      </w:r>
      <w:r w:rsidRPr="000A4EB0">
        <w:rPr>
          <w:rtl/>
          <w:lang w:val="en-US"/>
        </w:rPr>
        <w:t>من الأفضل فهم التغيير السلوكي على أنه عملية</w:t>
      </w:r>
      <w:r w:rsidRPr="000A4EB0">
        <w:rPr>
          <w:rFonts w:hint="cs"/>
          <w:rtl/>
          <w:lang w:val="en-US"/>
        </w:rPr>
        <w:t xml:space="preserve"> يمر بموجبها</w:t>
      </w:r>
      <w:r w:rsidRPr="000A4EB0">
        <w:rPr>
          <w:rtl/>
          <w:lang w:val="en-US"/>
        </w:rPr>
        <w:t xml:space="preserve"> </w:t>
      </w:r>
      <w:r w:rsidRPr="000A4EB0">
        <w:rPr>
          <w:rFonts w:hint="cs"/>
          <w:rtl/>
          <w:lang w:val="en-US"/>
        </w:rPr>
        <w:t>ال</w:t>
      </w:r>
      <w:r w:rsidRPr="000A4EB0">
        <w:rPr>
          <w:rtl/>
          <w:lang w:val="en-US"/>
        </w:rPr>
        <w:t xml:space="preserve">أفراد بعدة مراحل: اتخاذ قرار </w:t>
      </w:r>
      <w:r w:rsidRPr="000A4EB0">
        <w:rPr>
          <w:rFonts w:hint="cs"/>
          <w:rtl/>
          <w:lang w:val="en-US"/>
        </w:rPr>
        <w:t>بالعمل على نحو</w:t>
      </w:r>
      <w:r w:rsidRPr="000A4EB0">
        <w:rPr>
          <w:rtl/>
          <w:lang w:val="en-US"/>
        </w:rPr>
        <w:t xml:space="preserve"> مستدام، والاستعداد لمثل هذا </w:t>
      </w:r>
      <w:r w:rsidRPr="000A4EB0">
        <w:rPr>
          <w:rFonts w:hint="cs"/>
          <w:rtl/>
          <w:lang w:val="en-US"/>
        </w:rPr>
        <w:t>العمل</w:t>
      </w:r>
      <w:r w:rsidRPr="000A4EB0">
        <w:rPr>
          <w:rtl/>
          <w:lang w:val="en-US"/>
        </w:rPr>
        <w:t xml:space="preserve">، وتنفيذه، </w:t>
      </w:r>
      <w:r w:rsidRPr="000A4EB0">
        <w:rPr>
          <w:rFonts w:hint="cs"/>
          <w:rtl/>
          <w:lang w:val="en-US"/>
        </w:rPr>
        <w:t xml:space="preserve">ومن </w:t>
      </w:r>
      <w:r w:rsidRPr="000A4EB0">
        <w:rPr>
          <w:rtl/>
          <w:lang w:val="en-US"/>
        </w:rPr>
        <w:t xml:space="preserve">ثم </w:t>
      </w:r>
      <w:r w:rsidRPr="000A4EB0">
        <w:rPr>
          <w:rFonts w:hint="cs"/>
          <w:rtl/>
          <w:lang w:val="en-US"/>
        </w:rPr>
        <w:t>تحويله إلى</w:t>
      </w:r>
      <w:r w:rsidRPr="000A4EB0">
        <w:rPr>
          <w:rtl/>
          <w:lang w:val="en-US"/>
        </w:rPr>
        <w:t xml:space="preserve"> عادة.</w:t>
      </w:r>
      <w:r w:rsidRPr="000A4EB0">
        <w:rPr>
          <w:rStyle w:val="FootnoteReference"/>
          <w:rtl/>
          <w:lang w:val="en-US"/>
        </w:rPr>
        <w:footnoteReference w:id="29"/>
      </w:r>
      <w:r w:rsidRPr="000A4EB0">
        <w:rPr>
          <w:rtl/>
          <w:lang w:val="en-US"/>
        </w:rPr>
        <w:t xml:space="preserve"> </w:t>
      </w:r>
      <w:r w:rsidRPr="000A4EB0">
        <w:rPr>
          <w:rFonts w:hint="cs"/>
          <w:rtl/>
          <w:lang w:val="en-US"/>
        </w:rPr>
        <w:t>و</w:t>
      </w:r>
      <w:r w:rsidRPr="000A4EB0">
        <w:rPr>
          <w:rtl/>
          <w:lang w:val="en-US"/>
        </w:rPr>
        <w:t>ت</w:t>
      </w:r>
      <w:r w:rsidRPr="000A4EB0">
        <w:rPr>
          <w:rFonts w:hint="cs"/>
          <w:rtl/>
          <w:lang w:val="en-US"/>
        </w:rPr>
        <w:t>ُ</w:t>
      </w:r>
      <w:r w:rsidRPr="000A4EB0">
        <w:rPr>
          <w:rtl/>
          <w:lang w:val="en-US"/>
        </w:rPr>
        <w:t>عد</w:t>
      </w:r>
      <w:r w:rsidRPr="000A4EB0">
        <w:rPr>
          <w:rFonts w:hint="cs"/>
          <w:rtl/>
          <w:lang w:val="en-US"/>
        </w:rPr>
        <w:t>ّ</w:t>
      </w:r>
      <w:r w:rsidRPr="000A4EB0">
        <w:rPr>
          <w:rtl/>
          <w:lang w:val="en-US"/>
        </w:rPr>
        <w:t xml:space="preserve"> المتغيرات النفسية للموقف والأعراف الاجتماعية والشخصية</w:t>
      </w:r>
      <w:r w:rsidRPr="000A4EB0">
        <w:rPr>
          <w:rFonts w:hint="cs"/>
          <w:rtl/>
          <w:lang w:val="en-US"/>
        </w:rPr>
        <w:t>،</w:t>
      </w:r>
      <w:r w:rsidRPr="000A4EB0">
        <w:rPr>
          <w:rtl/>
          <w:lang w:val="en-US"/>
        </w:rPr>
        <w:t xml:space="preserve"> بالإضافة إلى التحكم السلوكي المتصور</w:t>
      </w:r>
      <w:r w:rsidRPr="000A4EB0">
        <w:rPr>
          <w:rFonts w:hint="cs"/>
          <w:rtl/>
          <w:lang w:val="en-US"/>
        </w:rPr>
        <w:t>،</w:t>
      </w:r>
      <w:r w:rsidRPr="000A4EB0">
        <w:rPr>
          <w:rtl/>
          <w:lang w:val="en-US"/>
        </w:rPr>
        <w:t xml:space="preserve"> عناصر أساسية </w:t>
      </w:r>
      <w:r w:rsidRPr="000A4EB0">
        <w:rPr>
          <w:rFonts w:hint="cs"/>
          <w:rtl/>
          <w:lang w:val="en-US"/>
        </w:rPr>
        <w:t>للاتصال</w:t>
      </w:r>
      <w:r w:rsidRPr="000A4EB0">
        <w:rPr>
          <w:rtl/>
          <w:lang w:val="en-US"/>
        </w:rPr>
        <w:t xml:space="preserve"> المطلوب من أجل تعزيز التقدم الناجح </w:t>
      </w:r>
      <w:r w:rsidRPr="000A4EB0">
        <w:rPr>
          <w:rFonts w:hint="cs"/>
          <w:rtl/>
          <w:lang w:val="en-US"/>
        </w:rPr>
        <w:t>عبر</w:t>
      </w:r>
      <w:r w:rsidRPr="000A4EB0">
        <w:rPr>
          <w:rtl/>
          <w:lang w:val="en-US"/>
        </w:rPr>
        <w:t xml:space="preserve"> مراحل التغيير </w:t>
      </w:r>
      <w:r w:rsidRPr="000A4EB0">
        <w:rPr>
          <w:rFonts w:hint="cs"/>
          <w:rtl/>
          <w:lang w:val="en-US"/>
        </w:rPr>
        <w:t>وتطبيق</w:t>
      </w:r>
      <w:r w:rsidRPr="000A4EB0">
        <w:rPr>
          <w:rtl/>
          <w:lang w:val="en-US"/>
        </w:rPr>
        <w:t xml:space="preserve"> سلوك جديد ومستدام</w:t>
      </w:r>
      <w:r w:rsidRPr="000A4EB0">
        <w:rPr>
          <w:lang w:val="en-US"/>
        </w:rPr>
        <w:t>.</w:t>
      </w:r>
      <w:r w:rsidRPr="000A4EB0">
        <w:rPr>
          <w:rFonts w:hint="cs"/>
          <w:rtl/>
          <w:lang w:val="en-US"/>
        </w:rPr>
        <w:t>]</w:t>
      </w:r>
    </w:p>
    <w:p w:rsidR="00B07B2F" w:rsidRPr="000A4EB0" w:rsidRDefault="00B07B2F" w:rsidP="001607E9">
      <w:pPr>
        <w:numPr>
          <w:ilvl w:val="0"/>
          <w:numId w:val="1"/>
        </w:numPr>
        <w:bidi/>
        <w:spacing w:after="120" w:line="216" w:lineRule="auto"/>
        <w:ind w:left="0" w:firstLine="0"/>
        <w:jc w:val="both"/>
        <w:rPr>
          <w:rtl/>
          <w:lang w:val="en-US"/>
        </w:rPr>
      </w:pPr>
      <w:r w:rsidRPr="000A4EB0">
        <w:rPr>
          <w:rFonts w:hint="cs"/>
          <w:rtl/>
          <w:lang w:val="en-US"/>
        </w:rPr>
        <w:t>و</w:t>
      </w:r>
      <w:r w:rsidRPr="000A4EB0">
        <w:rPr>
          <w:rtl/>
          <w:lang w:val="en-US"/>
        </w:rPr>
        <w:t xml:space="preserve">من أجل تعزيز المرور عبر هذه المراحل وتحقيق أنماط الحياة المستدامة، </w:t>
      </w:r>
      <w:r w:rsidRPr="000A4EB0">
        <w:rPr>
          <w:rFonts w:hint="cs"/>
          <w:rtl/>
          <w:lang w:val="en-US"/>
        </w:rPr>
        <w:t>بالإضافة إلى</w:t>
      </w:r>
      <w:r w:rsidRPr="000A4EB0">
        <w:rPr>
          <w:rtl/>
          <w:lang w:val="en-US"/>
        </w:rPr>
        <w:t xml:space="preserve"> الالتزام </w:t>
      </w:r>
      <w:r w:rsidRPr="000A4EB0">
        <w:rPr>
          <w:rFonts w:hint="cs"/>
          <w:rtl/>
          <w:lang w:val="en-US"/>
        </w:rPr>
        <w:t>المتواصل</w:t>
      </w:r>
      <w:r w:rsidRPr="000A4EB0">
        <w:rPr>
          <w:rtl/>
          <w:lang w:val="en-US"/>
        </w:rPr>
        <w:t xml:space="preserve"> بالممارسات التي تدعمها، </w:t>
      </w:r>
      <w:r w:rsidRPr="000A4EB0">
        <w:rPr>
          <w:rFonts w:hint="cs"/>
          <w:rtl/>
          <w:lang w:val="en-US"/>
        </w:rPr>
        <w:t>لا بدّ من</w:t>
      </w:r>
      <w:r w:rsidRPr="000A4EB0">
        <w:rPr>
          <w:rtl/>
          <w:lang w:val="en-US"/>
        </w:rPr>
        <w:t xml:space="preserve"> التمييز بين الآليات الداعمة، بما في ذلك الاتصال، لكل مرحلة </w:t>
      </w:r>
      <w:r w:rsidRPr="000A4EB0">
        <w:rPr>
          <w:rFonts w:hint="cs"/>
          <w:rtl/>
          <w:lang w:val="en-US"/>
        </w:rPr>
        <w:t>وحسب ال</w:t>
      </w:r>
      <w:r w:rsidRPr="000A4EB0">
        <w:rPr>
          <w:rtl/>
          <w:lang w:val="en-US"/>
        </w:rPr>
        <w:t>فئات المستهدفة المحددة وظروف حياتها (على سبيل المثال الشباب، وصانعي القرار</w:t>
      </w:r>
      <w:r w:rsidRPr="000A4EB0">
        <w:rPr>
          <w:rFonts w:hint="cs"/>
          <w:rtl/>
          <w:lang w:val="en-US"/>
        </w:rPr>
        <w:t>ات</w:t>
      </w:r>
      <w:r w:rsidRPr="000A4EB0">
        <w:rPr>
          <w:rtl/>
          <w:lang w:val="en-US"/>
        </w:rPr>
        <w:t xml:space="preserve"> السياسي</w:t>
      </w:r>
      <w:r w:rsidRPr="000A4EB0">
        <w:rPr>
          <w:rFonts w:hint="cs"/>
          <w:rtl/>
          <w:lang w:val="en-US"/>
        </w:rPr>
        <w:t>ة</w:t>
      </w:r>
      <w:r w:rsidRPr="000A4EB0">
        <w:rPr>
          <w:rtl/>
          <w:lang w:val="en-US"/>
        </w:rPr>
        <w:t xml:space="preserve">، والضعفاء اجتماعيا </w:t>
      </w:r>
      <w:r w:rsidRPr="000A4EB0">
        <w:rPr>
          <w:rFonts w:hint="cs"/>
          <w:rtl/>
          <w:lang w:val="en-US"/>
        </w:rPr>
        <w:t>وأصحاب</w:t>
      </w:r>
      <w:r w:rsidRPr="000A4EB0">
        <w:rPr>
          <w:rtl/>
          <w:lang w:val="en-US"/>
        </w:rPr>
        <w:t xml:space="preserve"> الدخل المرتفع). </w:t>
      </w:r>
      <w:r w:rsidRPr="000A4EB0">
        <w:rPr>
          <w:rFonts w:hint="cs"/>
          <w:rtl/>
          <w:lang w:val="en-US"/>
        </w:rPr>
        <w:t xml:space="preserve">وبوجه </w:t>
      </w:r>
      <w:r w:rsidRPr="000A4EB0">
        <w:rPr>
          <w:rtl/>
          <w:lang w:val="en-US"/>
        </w:rPr>
        <w:t>عام، يمكن استخدام الاتصالات لتعزيز الروابط المتبادلة بين التنوع البيولوجي وخطة</w:t>
      </w:r>
      <w:r w:rsidRPr="000A4EB0">
        <w:rPr>
          <w:rFonts w:hint="cs"/>
          <w:rtl/>
          <w:lang w:val="en-US"/>
        </w:rPr>
        <w:t xml:space="preserve"> عام</w:t>
      </w:r>
      <w:r w:rsidRPr="000A4EB0">
        <w:rPr>
          <w:rtl/>
          <w:lang w:val="en-US"/>
        </w:rPr>
        <w:t xml:space="preserve"> 2030 وأهداف التنمية المستدامة</w:t>
      </w:r>
      <w:r w:rsidRPr="000A4EB0">
        <w:rPr>
          <w:rFonts w:hint="cs"/>
          <w:rtl/>
          <w:lang w:val="en-US"/>
        </w:rPr>
        <w:t xml:space="preserve"> المتعلقة بها</w:t>
      </w:r>
      <w:r w:rsidRPr="000A4EB0">
        <w:rPr>
          <w:rtl/>
          <w:lang w:val="en-US"/>
        </w:rPr>
        <w:t xml:space="preserve"> بشكل أكثر فعالية، </w:t>
      </w:r>
      <w:r w:rsidRPr="000A4EB0">
        <w:rPr>
          <w:rFonts w:hint="cs"/>
          <w:rtl/>
          <w:lang w:val="en-US"/>
        </w:rPr>
        <w:t>بغية إبراز</w:t>
      </w:r>
      <w:r w:rsidRPr="000A4EB0">
        <w:rPr>
          <w:rtl/>
          <w:lang w:val="en-US"/>
        </w:rPr>
        <w:t xml:space="preserve"> أهمية </w:t>
      </w:r>
      <w:r w:rsidRPr="000A4EB0">
        <w:rPr>
          <w:rFonts w:hint="cs"/>
          <w:rtl/>
          <w:lang w:val="en-US"/>
        </w:rPr>
        <w:t>تناول الأبعاد</w:t>
      </w:r>
      <w:r w:rsidRPr="000A4EB0">
        <w:rPr>
          <w:rtl/>
          <w:lang w:val="en-US"/>
        </w:rPr>
        <w:t xml:space="preserve"> الاجتماعي والاقتصادي والبيئي</w:t>
      </w:r>
      <w:r w:rsidRPr="000A4EB0">
        <w:rPr>
          <w:rFonts w:hint="cs"/>
          <w:rtl/>
          <w:lang w:val="en-US"/>
        </w:rPr>
        <w:t>.</w:t>
      </w:r>
      <w:r w:rsidRPr="000A4EB0">
        <w:rPr>
          <w:rtl/>
        </w:rPr>
        <w:t xml:space="preserve"> </w:t>
      </w:r>
      <w:r w:rsidRPr="000A4EB0">
        <w:rPr>
          <w:rFonts w:hint="cs"/>
          <w:rtl/>
          <w:lang w:val="en-US"/>
        </w:rPr>
        <w:t>وتنتج عن ذلك تبعات</w:t>
      </w:r>
      <w:r w:rsidRPr="000A4EB0">
        <w:rPr>
          <w:rtl/>
          <w:lang w:val="en-US"/>
        </w:rPr>
        <w:t xml:space="preserve"> </w:t>
      </w:r>
      <w:r w:rsidRPr="000A4EB0">
        <w:rPr>
          <w:rFonts w:hint="cs"/>
          <w:rtl/>
          <w:lang w:val="en-US"/>
        </w:rPr>
        <w:t>على</w:t>
      </w:r>
      <w:r w:rsidRPr="000A4EB0">
        <w:rPr>
          <w:rtl/>
          <w:lang w:val="en-US"/>
        </w:rPr>
        <w:t xml:space="preserve"> أي</w:t>
      </w:r>
      <w:r w:rsidRPr="000A4EB0">
        <w:rPr>
          <w:rFonts w:hint="cs"/>
          <w:rtl/>
          <w:lang w:val="en-US"/>
        </w:rPr>
        <w:t>ة</w:t>
      </w:r>
      <w:r w:rsidRPr="000A4EB0">
        <w:rPr>
          <w:rtl/>
          <w:lang w:val="en-US"/>
        </w:rPr>
        <w:t xml:space="preserve"> اتصال</w:t>
      </w:r>
      <w:r w:rsidRPr="000A4EB0">
        <w:rPr>
          <w:rFonts w:hint="cs"/>
          <w:rtl/>
          <w:lang w:val="en-US"/>
        </w:rPr>
        <w:t>ات</w:t>
      </w:r>
      <w:r w:rsidRPr="000A4EB0">
        <w:rPr>
          <w:rtl/>
          <w:lang w:val="en-US"/>
        </w:rPr>
        <w:t xml:space="preserve"> </w:t>
      </w:r>
      <w:r w:rsidRPr="000A4EB0">
        <w:rPr>
          <w:rFonts w:hint="cs"/>
          <w:rtl/>
          <w:lang w:val="en-US"/>
        </w:rPr>
        <w:t>تدعم</w:t>
      </w:r>
      <w:r w:rsidRPr="000A4EB0">
        <w:rPr>
          <w:rtl/>
          <w:lang w:val="en-US"/>
        </w:rPr>
        <w:t xml:space="preserve"> </w:t>
      </w:r>
      <w:r w:rsidRPr="000A4EB0">
        <w:rPr>
          <w:rFonts w:hint="cs"/>
          <w:rtl/>
          <w:lang w:val="en-US"/>
        </w:rPr>
        <w:t>ال</w:t>
      </w:r>
      <w:r w:rsidRPr="000A4EB0">
        <w:rPr>
          <w:rtl/>
          <w:lang w:val="en-US"/>
        </w:rPr>
        <w:t>إطار</w:t>
      </w:r>
      <w:r w:rsidRPr="000A4EB0">
        <w:rPr>
          <w:rFonts w:hint="cs"/>
          <w:rtl/>
          <w:lang w:val="en-US"/>
        </w:rPr>
        <w:t xml:space="preserve"> العالمي</w:t>
      </w:r>
      <w:r w:rsidRPr="000A4EB0">
        <w:rPr>
          <w:rtl/>
          <w:lang w:val="en-US"/>
        </w:rPr>
        <w:t xml:space="preserve"> </w:t>
      </w:r>
      <w:r w:rsidRPr="000A4EB0">
        <w:rPr>
          <w:rFonts w:hint="cs"/>
          <w:rtl/>
          <w:lang w:val="en-US"/>
        </w:rPr>
        <w:t>ل</w:t>
      </w:r>
      <w:r w:rsidRPr="000A4EB0">
        <w:rPr>
          <w:rtl/>
          <w:lang w:val="en-US"/>
        </w:rPr>
        <w:t>لتنوع البيولوجي لما بعد عام 2020</w:t>
      </w:r>
      <w:r w:rsidRPr="000A4EB0">
        <w:rPr>
          <w:lang w:val="en-US"/>
        </w:rPr>
        <w:t>.</w:t>
      </w:r>
    </w:p>
    <w:p w:rsidR="00B07B2F" w:rsidRPr="000A4EB0" w:rsidRDefault="00B07B2F" w:rsidP="001607E9">
      <w:pPr>
        <w:numPr>
          <w:ilvl w:val="0"/>
          <w:numId w:val="1"/>
        </w:numPr>
        <w:bidi/>
        <w:spacing w:after="120" w:line="216" w:lineRule="auto"/>
        <w:ind w:left="0" w:firstLine="0"/>
        <w:jc w:val="both"/>
        <w:rPr>
          <w:rtl/>
          <w:lang w:val="en-US"/>
        </w:rPr>
      </w:pPr>
      <w:r w:rsidRPr="000A4EB0">
        <w:rPr>
          <w:rFonts w:hint="cs"/>
          <w:rtl/>
          <w:lang w:val="en-US"/>
        </w:rPr>
        <w:t>وسيتعين على</w:t>
      </w:r>
      <w:r w:rsidRPr="000A4EB0">
        <w:rPr>
          <w:rtl/>
          <w:lang w:val="en-US"/>
        </w:rPr>
        <w:t xml:space="preserve"> </w:t>
      </w:r>
      <w:r w:rsidRPr="000A4EB0">
        <w:rPr>
          <w:rFonts w:hint="cs"/>
          <w:rtl/>
          <w:lang w:val="en-US"/>
        </w:rPr>
        <w:t>ا</w:t>
      </w:r>
      <w:r w:rsidRPr="000A4EB0">
        <w:rPr>
          <w:rtl/>
          <w:lang w:val="en-US"/>
        </w:rPr>
        <w:t xml:space="preserve">ستراتيجية الاتصال زيادة الوعي، </w:t>
      </w:r>
      <w:r w:rsidRPr="000A4EB0">
        <w:rPr>
          <w:rFonts w:hint="cs"/>
          <w:rtl/>
          <w:lang w:val="en-US"/>
        </w:rPr>
        <w:t>[</w:t>
      </w:r>
      <w:r w:rsidRPr="000A4EB0">
        <w:rPr>
          <w:rtl/>
          <w:lang w:val="en-US"/>
        </w:rPr>
        <w:t>ولكن</w:t>
      </w:r>
      <w:r w:rsidRPr="000A4EB0">
        <w:rPr>
          <w:rFonts w:hint="cs"/>
          <w:rtl/>
          <w:lang w:val="en-US"/>
        </w:rPr>
        <w:t xml:space="preserve"> سيتعين عليها</w:t>
      </w:r>
      <w:r w:rsidRPr="000A4EB0">
        <w:rPr>
          <w:rtl/>
          <w:lang w:val="en-US"/>
        </w:rPr>
        <w:t xml:space="preserve"> </w:t>
      </w:r>
      <w:r w:rsidRPr="000A4EB0">
        <w:rPr>
          <w:rFonts w:hint="cs"/>
          <w:rtl/>
          <w:lang w:val="en-US"/>
        </w:rPr>
        <w:t>أيضا</w:t>
      </w:r>
      <w:r w:rsidRPr="000A4EB0">
        <w:rPr>
          <w:rtl/>
          <w:lang w:val="en-US"/>
        </w:rPr>
        <w:t xml:space="preserve"> </w:t>
      </w:r>
      <w:r w:rsidRPr="000A4EB0">
        <w:rPr>
          <w:rFonts w:hint="cs"/>
          <w:rtl/>
          <w:lang w:val="en-US"/>
        </w:rPr>
        <w:t>توليد أثر</w:t>
      </w:r>
      <w:r w:rsidRPr="000A4EB0">
        <w:rPr>
          <w:rtl/>
          <w:lang w:val="en-US"/>
        </w:rPr>
        <w:t xml:space="preserve"> على النوايا والتخطيط.</w:t>
      </w:r>
      <w:r w:rsidRPr="000A4EB0">
        <w:rPr>
          <w:rFonts w:hint="cs"/>
          <w:rtl/>
          <w:lang w:val="en-US"/>
        </w:rPr>
        <w:t>]</w:t>
      </w:r>
      <w:r w:rsidRPr="000A4EB0">
        <w:rPr>
          <w:rtl/>
        </w:rPr>
        <w:t xml:space="preserve"> </w:t>
      </w:r>
      <w:r w:rsidRPr="000A4EB0">
        <w:rPr>
          <w:rFonts w:hint="cs"/>
          <w:rtl/>
          <w:lang w:val="en-US"/>
        </w:rPr>
        <w:t>ويتعين</w:t>
      </w:r>
      <w:r w:rsidRPr="000A4EB0">
        <w:rPr>
          <w:rtl/>
          <w:lang w:val="en-US"/>
        </w:rPr>
        <w:t xml:space="preserve"> تصميم الاستراتيجية بطريقة تعزز المحتوى تدريجيا</w:t>
      </w:r>
      <w:r w:rsidRPr="000A4EB0">
        <w:rPr>
          <w:rFonts w:hint="cs"/>
          <w:rtl/>
          <w:lang w:val="en-US"/>
        </w:rPr>
        <w:t>ً</w:t>
      </w:r>
      <w:r w:rsidRPr="000A4EB0">
        <w:rPr>
          <w:rtl/>
          <w:lang w:val="en-US"/>
        </w:rPr>
        <w:t xml:space="preserve"> وتسمح بتقاسم البيانات فيما بين الأشخاص الذين ينشرون الاستراتيجية </w:t>
      </w:r>
      <w:r w:rsidRPr="000A4EB0">
        <w:rPr>
          <w:rFonts w:hint="cs"/>
          <w:rtl/>
          <w:lang w:val="en-US"/>
        </w:rPr>
        <w:t>على المدى</w:t>
      </w:r>
      <w:r w:rsidRPr="000A4EB0">
        <w:rPr>
          <w:rtl/>
          <w:lang w:val="en-US"/>
        </w:rPr>
        <w:t xml:space="preserve"> القصير، مع تطوير عملية</w:t>
      </w:r>
      <w:r w:rsidRPr="000A4EB0">
        <w:rPr>
          <w:rFonts w:hint="cs"/>
          <w:rtl/>
          <w:lang w:val="en-US"/>
        </w:rPr>
        <w:t xml:space="preserve"> مستمرة</w:t>
      </w:r>
      <w:r w:rsidRPr="000A4EB0">
        <w:rPr>
          <w:rtl/>
          <w:lang w:val="en-US"/>
        </w:rPr>
        <w:t xml:space="preserve"> </w:t>
      </w:r>
      <w:r w:rsidRPr="000A4EB0">
        <w:rPr>
          <w:rFonts w:hint="cs"/>
          <w:rtl/>
          <w:lang w:val="en-US"/>
        </w:rPr>
        <w:t>لل</w:t>
      </w:r>
      <w:r w:rsidRPr="000A4EB0">
        <w:rPr>
          <w:rtl/>
          <w:lang w:val="en-US"/>
        </w:rPr>
        <w:t>بحث و</w:t>
      </w:r>
      <w:r w:rsidRPr="000A4EB0">
        <w:rPr>
          <w:rFonts w:hint="cs"/>
          <w:rtl/>
          <w:lang w:val="en-US"/>
        </w:rPr>
        <w:t>ال</w:t>
      </w:r>
      <w:r w:rsidRPr="000A4EB0">
        <w:rPr>
          <w:rtl/>
          <w:lang w:val="en-US"/>
        </w:rPr>
        <w:t xml:space="preserve">تقييم </w:t>
      </w:r>
      <w:r w:rsidRPr="000A4EB0">
        <w:rPr>
          <w:rFonts w:hint="cs"/>
          <w:rtl/>
          <w:lang w:val="en-US"/>
        </w:rPr>
        <w:t>على</w:t>
      </w:r>
      <w:r w:rsidRPr="000A4EB0">
        <w:rPr>
          <w:rtl/>
          <w:lang w:val="en-US"/>
        </w:rPr>
        <w:t xml:space="preserve"> المدى المتوسط والطويل. </w:t>
      </w:r>
      <w:r w:rsidRPr="000A4EB0">
        <w:rPr>
          <w:rFonts w:hint="cs"/>
          <w:rtl/>
          <w:lang w:val="en-US"/>
        </w:rPr>
        <w:t>و</w:t>
      </w:r>
      <w:r w:rsidRPr="000A4EB0">
        <w:rPr>
          <w:rtl/>
          <w:lang w:val="en-US"/>
        </w:rPr>
        <w:t>ي</w:t>
      </w:r>
      <w:r w:rsidRPr="000A4EB0">
        <w:rPr>
          <w:rFonts w:hint="cs"/>
          <w:rtl/>
          <w:lang w:val="en-US"/>
        </w:rPr>
        <w:t>نبغي</w:t>
      </w:r>
      <w:r w:rsidRPr="000A4EB0">
        <w:rPr>
          <w:rtl/>
          <w:lang w:val="en-US"/>
        </w:rPr>
        <w:t xml:space="preserve"> أن ترك</w:t>
      </w:r>
      <w:r w:rsidRPr="000A4EB0">
        <w:rPr>
          <w:rFonts w:hint="cs"/>
          <w:rtl/>
          <w:lang w:val="en-US"/>
        </w:rPr>
        <w:t>ّ</w:t>
      </w:r>
      <w:r w:rsidRPr="000A4EB0">
        <w:rPr>
          <w:rtl/>
          <w:lang w:val="en-US"/>
        </w:rPr>
        <w:t xml:space="preserve">ز هذه العملية على فهم أفضل </w:t>
      </w:r>
      <w:r w:rsidRPr="000A4EB0">
        <w:rPr>
          <w:rFonts w:hint="cs"/>
          <w:rtl/>
          <w:lang w:val="en-US"/>
        </w:rPr>
        <w:t>للجهات الاجتماعية الفاعلة</w:t>
      </w:r>
      <w:r w:rsidRPr="000A4EB0">
        <w:rPr>
          <w:rtl/>
          <w:lang w:val="en-US"/>
        </w:rPr>
        <w:t xml:space="preserve"> ونواياه</w:t>
      </w:r>
      <w:r w:rsidRPr="000A4EB0">
        <w:rPr>
          <w:rFonts w:hint="cs"/>
          <w:rtl/>
          <w:lang w:val="en-US"/>
        </w:rPr>
        <w:t>ا</w:t>
      </w:r>
      <w:r w:rsidRPr="000A4EB0">
        <w:rPr>
          <w:rtl/>
          <w:lang w:val="en-US"/>
        </w:rPr>
        <w:t xml:space="preserve"> ومواقفه</w:t>
      </w:r>
      <w:r w:rsidRPr="000A4EB0">
        <w:rPr>
          <w:rFonts w:hint="cs"/>
          <w:rtl/>
          <w:lang w:val="en-US"/>
        </w:rPr>
        <w:t>ا</w:t>
      </w:r>
      <w:r w:rsidRPr="000A4EB0">
        <w:rPr>
          <w:rtl/>
          <w:lang w:val="en-US"/>
        </w:rPr>
        <w:t xml:space="preserve"> </w:t>
      </w:r>
      <w:r w:rsidRPr="000A4EB0">
        <w:rPr>
          <w:rFonts w:hint="cs"/>
          <w:rtl/>
          <w:lang w:val="en-US"/>
        </w:rPr>
        <w:t xml:space="preserve">وأعرافها، </w:t>
      </w:r>
      <w:r w:rsidRPr="000A4EB0">
        <w:rPr>
          <w:rtl/>
          <w:lang w:val="en-US"/>
        </w:rPr>
        <w:t>بالإضافة إلى معتقداته</w:t>
      </w:r>
      <w:r w:rsidRPr="000A4EB0">
        <w:rPr>
          <w:rFonts w:hint="cs"/>
          <w:rtl/>
          <w:lang w:val="en-US"/>
        </w:rPr>
        <w:t>ا</w:t>
      </w:r>
      <w:r w:rsidRPr="000A4EB0">
        <w:rPr>
          <w:rtl/>
          <w:lang w:val="en-US"/>
        </w:rPr>
        <w:t xml:space="preserve"> وتصوراته</w:t>
      </w:r>
      <w:r w:rsidRPr="000A4EB0">
        <w:rPr>
          <w:rFonts w:hint="cs"/>
          <w:rtl/>
          <w:lang w:val="en-US"/>
        </w:rPr>
        <w:t>ا</w:t>
      </w:r>
      <w:r w:rsidRPr="000A4EB0">
        <w:rPr>
          <w:rtl/>
          <w:lang w:val="en-US"/>
        </w:rPr>
        <w:t xml:space="preserve"> وخياراته</w:t>
      </w:r>
      <w:r w:rsidRPr="000A4EB0">
        <w:rPr>
          <w:rFonts w:hint="cs"/>
          <w:rtl/>
          <w:lang w:val="en-US"/>
        </w:rPr>
        <w:t>ا</w:t>
      </w:r>
      <w:r w:rsidRPr="000A4EB0">
        <w:rPr>
          <w:rtl/>
          <w:lang w:val="en-US"/>
        </w:rPr>
        <w:t xml:space="preserve">. </w:t>
      </w:r>
      <w:r w:rsidRPr="000A4EB0">
        <w:rPr>
          <w:rFonts w:hint="cs"/>
          <w:rtl/>
          <w:lang w:val="en-US"/>
        </w:rPr>
        <w:t>وينبغي</w:t>
      </w:r>
      <w:r w:rsidRPr="000A4EB0">
        <w:rPr>
          <w:rtl/>
          <w:lang w:val="en-US"/>
        </w:rPr>
        <w:t xml:space="preserve"> استخدام هذا الفهم </w:t>
      </w:r>
      <w:r w:rsidRPr="000A4EB0">
        <w:rPr>
          <w:rFonts w:hint="cs"/>
          <w:rtl/>
          <w:lang w:val="en-US"/>
        </w:rPr>
        <w:t>لرصد</w:t>
      </w:r>
      <w:r w:rsidRPr="000A4EB0">
        <w:rPr>
          <w:rtl/>
          <w:lang w:val="en-US"/>
        </w:rPr>
        <w:t xml:space="preserve"> النجاح وتعديل الاستراتيجية </w:t>
      </w:r>
      <w:r w:rsidRPr="000A4EB0">
        <w:rPr>
          <w:rFonts w:hint="cs"/>
          <w:rtl/>
          <w:lang w:val="en-US"/>
        </w:rPr>
        <w:t>ب</w:t>
      </w:r>
      <w:r w:rsidRPr="000A4EB0">
        <w:rPr>
          <w:rtl/>
          <w:lang w:val="en-US"/>
        </w:rPr>
        <w:t xml:space="preserve">مرور </w:t>
      </w:r>
      <w:r w:rsidRPr="000A4EB0">
        <w:rPr>
          <w:rFonts w:hint="cs"/>
          <w:rtl/>
          <w:lang w:val="en-US"/>
        </w:rPr>
        <w:t>الزمن.</w:t>
      </w:r>
      <w:bookmarkStart w:id="55" w:name="_Hlk98814186"/>
      <w:r w:rsidRPr="000A4EB0">
        <w:rPr>
          <w:rStyle w:val="FootnoteReference"/>
          <w:rtl/>
          <w:lang w:val="en-US"/>
        </w:rPr>
        <w:footnoteReference w:id="30"/>
      </w:r>
      <w:bookmarkEnd w:id="55"/>
    </w:p>
    <w:p w:rsidR="00B07B2F" w:rsidRPr="000A4EB0" w:rsidRDefault="00B07B2F" w:rsidP="001607E9">
      <w:pPr>
        <w:numPr>
          <w:ilvl w:val="0"/>
          <w:numId w:val="1"/>
        </w:numPr>
        <w:bidi/>
        <w:spacing w:after="120" w:line="216" w:lineRule="auto"/>
        <w:ind w:left="0" w:firstLine="0"/>
        <w:jc w:val="both"/>
        <w:rPr>
          <w:lang w:val="en-US"/>
        </w:rPr>
      </w:pPr>
      <w:r w:rsidRPr="000A4EB0">
        <w:rPr>
          <w:rFonts w:hint="cs"/>
          <w:rtl/>
          <w:lang w:val="en-US"/>
        </w:rPr>
        <w:t>و</w:t>
      </w:r>
      <w:r w:rsidRPr="000A4EB0">
        <w:rPr>
          <w:rtl/>
          <w:lang w:val="en-US"/>
        </w:rPr>
        <w:t>يوفر الإطار العالمي للتنوع البيولوجي لما بعد عام 2020 فرصة لتجديد</w:t>
      </w:r>
      <w:r w:rsidRPr="000A4EB0">
        <w:rPr>
          <w:rFonts w:hint="cs"/>
          <w:rtl/>
          <w:lang w:val="en-US"/>
        </w:rPr>
        <w:t xml:space="preserve"> الاتصال</w:t>
      </w:r>
      <w:r w:rsidRPr="000A4EB0">
        <w:rPr>
          <w:rtl/>
          <w:lang w:val="en-US"/>
        </w:rPr>
        <w:t xml:space="preserve"> وتحديث</w:t>
      </w:r>
      <w:r w:rsidRPr="000A4EB0">
        <w:rPr>
          <w:rFonts w:hint="cs"/>
          <w:rtl/>
          <w:lang w:val="en-US"/>
        </w:rPr>
        <w:t>ه</w:t>
      </w:r>
      <w:r w:rsidRPr="000A4EB0">
        <w:rPr>
          <w:rtl/>
          <w:lang w:val="en-US"/>
        </w:rPr>
        <w:t xml:space="preserve"> بالبناء على إنجازات عقد الأمم المتحدة للتنوع البيولوجي</w:t>
      </w:r>
      <w:r w:rsidRPr="000A4EB0">
        <w:rPr>
          <w:rFonts w:hint="cs"/>
          <w:rtl/>
          <w:lang w:val="en-US"/>
        </w:rPr>
        <w:t xml:space="preserve"> </w:t>
      </w:r>
      <w:r w:rsidRPr="000A4EB0">
        <w:rPr>
          <w:rtl/>
          <w:lang w:val="en-US"/>
        </w:rPr>
        <w:t xml:space="preserve">وفي سياق عقد الأمم المتحدة للعمل </w:t>
      </w:r>
      <w:r w:rsidRPr="000A4EB0">
        <w:rPr>
          <w:rFonts w:hint="cs"/>
          <w:rtl/>
          <w:lang w:val="en-US"/>
        </w:rPr>
        <w:t xml:space="preserve">من أجل </w:t>
      </w:r>
      <w:r w:rsidRPr="000A4EB0">
        <w:rPr>
          <w:rtl/>
          <w:lang w:val="en-US"/>
        </w:rPr>
        <w:t xml:space="preserve">تحقيق أهداف التنمية المستدامة. </w:t>
      </w:r>
      <w:r w:rsidRPr="000A4EB0">
        <w:rPr>
          <w:rFonts w:hint="cs"/>
          <w:rtl/>
          <w:lang w:val="en-US"/>
        </w:rPr>
        <w:t>و</w:t>
      </w:r>
      <w:r w:rsidRPr="000A4EB0">
        <w:rPr>
          <w:rtl/>
          <w:lang w:val="en-US"/>
        </w:rPr>
        <w:t xml:space="preserve">ستتطلب إدارة الاتصالات </w:t>
      </w:r>
      <w:r w:rsidRPr="000A4EB0">
        <w:rPr>
          <w:rFonts w:hint="cs"/>
          <w:rtl/>
          <w:lang w:val="en-US"/>
        </w:rPr>
        <w:t>أيضا</w:t>
      </w:r>
      <w:r w:rsidRPr="000A4EB0">
        <w:rPr>
          <w:rtl/>
          <w:lang w:val="en-US"/>
        </w:rPr>
        <w:t xml:space="preserve"> فهم</w:t>
      </w:r>
      <w:r w:rsidRPr="000A4EB0">
        <w:rPr>
          <w:rFonts w:hint="cs"/>
          <w:rtl/>
          <w:lang w:val="en-US"/>
        </w:rPr>
        <w:t>ا</w:t>
      </w:r>
      <w:r w:rsidRPr="000A4EB0">
        <w:rPr>
          <w:rtl/>
          <w:lang w:val="en-US"/>
        </w:rPr>
        <w:t xml:space="preserve"> وتقييم</w:t>
      </w:r>
      <w:r w:rsidRPr="000A4EB0">
        <w:rPr>
          <w:rFonts w:hint="cs"/>
          <w:rtl/>
          <w:lang w:val="en-US"/>
        </w:rPr>
        <w:t>ا</w:t>
      </w:r>
      <w:r w:rsidRPr="000A4EB0">
        <w:rPr>
          <w:rtl/>
          <w:lang w:val="en-US"/>
        </w:rPr>
        <w:t xml:space="preserve"> مستمرين لحالة تحقيق </w:t>
      </w:r>
      <w:r w:rsidRPr="000A4EB0">
        <w:rPr>
          <w:rFonts w:hint="cs"/>
          <w:rtl/>
          <w:lang w:val="en-US"/>
        </w:rPr>
        <w:t>الإطار العالمي</w:t>
      </w:r>
      <w:r w:rsidRPr="000A4EB0">
        <w:rPr>
          <w:rtl/>
          <w:lang w:val="en-US"/>
        </w:rPr>
        <w:t xml:space="preserve"> </w:t>
      </w:r>
      <w:r w:rsidRPr="000A4EB0">
        <w:rPr>
          <w:rFonts w:hint="cs"/>
          <w:rtl/>
          <w:lang w:val="en-US"/>
        </w:rPr>
        <w:t>ل</w:t>
      </w:r>
      <w:r w:rsidRPr="000A4EB0">
        <w:rPr>
          <w:rtl/>
          <w:lang w:val="en-US"/>
        </w:rPr>
        <w:t>لتنوع البيولوجي لما بعد عام 2020</w:t>
      </w:r>
      <w:r w:rsidRPr="000A4EB0">
        <w:rPr>
          <w:rFonts w:hint="cs"/>
          <w:rtl/>
        </w:rPr>
        <w:t xml:space="preserve">، </w:t>
      </w:r>
      <w:r>
        <w:rPr>
          <w:rFonts w:hint="cs"/>
          <w:rtl/>
        </w:rPr>
        <w:t>[</w:t>
      </w:r>
      <w:r w:rsidRPr="000A4EB0">
        <w:rPr>
          <w:rFonts w:hint="cs"/>
          <w:rtl/>
        </w:rPr>
        <w:t xml:space="preserve">فضلاً عن </w:t>
      </w:r>
      <w:r w:rsidRPr="000A4EB0">
        <w:rPr>
          <w:rtl/>
          <w:lang w:val="en-US"/>
        </w:rPr>
        <w:t xml:space="preserve">التذكير بالروابط بين تغير المناخ والتنوع البيولوجي، </w:t>
      </w:r>
      <w:r w:rsidRPr="000A4EB0">
        <w:rPr>
          <w:rFonts w:hint="cs"/>
          <w:rtl/>
          <w:lang w:val="en-US"/>
        </w:rPr>
        <w:t>والاعتراف المتزايد</w:t>
      </w:r>
      <w:r w:rsidRPr="000A4EB0">
        <w:rPr>
          <w:rtl/>
          <w:lang w:val="en-US"/>
        </w:rPr>
        <w:t xml:space="preserve"> بدور الطبيعة في التكيف مع المناخ والتخفيف من آثاره.</w:t>
      </w:r>
      <w:r>
        <w:rPr>
          <w:rFonts w:hint="cs"/>
          <w:rtl/>
          <w:lang w:val="en-US"/>
        </w:rPr>
        <w:t xml:space="preserve">] </w:t>
      </w:r>
      <w:r w:rsidRPr="000A4EB0">
        <w:rPr>
          <w:rFonts w:hint="cs"/>
          <w:rtl/>
          <w:lang w:val="en-US"/>
        </w:rPr>
        <w:t>وستيسّر</w:t>
      </w:r>
      <w:r w:rsidRPr="000A4EB0">
        <w:rPr>
          <w:rtl/>
          <w:lang w:val="en-US"/>
        </w:rPr>
        <w:t xml:space="preserve"> هذه العملية </w:t>
      </w:r>
      <w:r w:rsidRPr="000A4EB0">
        <w:rPr>
          <w:rFonts w:hint="cs"/>
          <w:rtl/>
          <w:lang w:val="en-US"/>
        </w:rPr>
        <w:t>تكوين</w:t>
      </w:r>
      <w:r w:rsidRPr="000A4EB0">
        <w:rPr>
          <w:rtl/>
          <w:lang w:val="en-US"/>
        </w:rPr>
        <w:t xml:space="preserve"> محتوى لاستراتيجية الاتصال</w:t>
      </w:r>
      <w:r w:rsidRPr="000A4EB0">
        <w:rPr>
          <w:rFonts w:hint="cs"/>
          <w:rtl/>
          <w:lang w:val="en-US"/>
        </w:rPr>
        <w:t xml:space="preserve"> بالترافق مع</w:t>
      </w:r>
      <w:r w:rsidRPr="000A4EB0">
        <w:rPr>
          <w:rtl/>
          <w:lang w:val="en-US"/>
        </w:rPr>
        <w:t xml:space="preserve"> توفير الاستمرارية والدعم ل</w:t>
      </w:r>
      <w:r w:rsidRPr="000A4EB0">
        <w:rPr>
          <w:rFonts w:hint="cs"/>
          <w:rtl/>
          <w:lang w:val="en-US"/>
        </w:rPr>
        <w:t>صالح ا</w:t>
      </w:r>
      <w:r w:rsidRPr="000A4EB0">
        <w:rPr>
          <w:rtl/>
          <w:lang w:val="en-US"/>
        </w:rPr>
        <w:t>لمبادرات الجارية ورصد النتائج.</w:t>
      </w:r>
    </w:p>
    <w:p w:rsidR="00B07B2F" w:rsidRPr="009625EC" w:rsidRDefault="00B07B2F" w:rsidP="00B07B2F">
      <w:pPr>
        <w:pStyle w:val="ListParagraph"/>
        <w:tabs>
          <w:tab w:val="left" w:pos="990"/>
        </w:tabs>
        <w:bidi/>
        <w:spacing w:after="120" w:line="216" w:lineRule="auto"/>
        <w:ind w:left="0"/>
        <w:contextualSpacing w:val="0"/>
        <w:jc w:val="center"/>
        <w:rPr>
          <w:rFonts w:ascii="Simplified Arabic" w:hAnsi="Simplified Arabic"/>
          <w:b/>
          <w:bCs/>
          <w:sz w:val="28"/>
          <w:szCs w:val="28"/>
          <w:rtl/>
          <w:lang w:val="en-US"/>
        </w:rPr>
      </w:pPr>
      <w:r>
        <w:rPr>
          <w:rFonts w:ascii="Simplified Arabic" w:hAnsi="Simplified Arabic" w:hint="cs"/>
          <w:b/>
          <w:bCs/>
          <w:sz w:val="28"/>
          <w:szCs w:val="28"/>
          <w:rtl/>
          <w:lang w:val="en-US"/>
        </w:rPr>
        <w:t>ثالثا -</w:t>
      </w:r>
      <w:r>
        <w:rPr>
          <w:rFonts w:ascii="Simplified Arabic" w:hAnsi="Simplified Arabic" w:hint="cs"/>
          <w:b/>
          <w:bCs/>
          <w:sz w:val="28"/>
          <w:szCs w:val="28"/>
          <w:rtl/>
          <w:lang w:val="en-US"/>
        </w:rPr>
        <w:tab/>
      </w:r>
      <w:r w:rsidRPr="009625EC">
        <w:rPr>
          <w:rFonts w:ascii="Simplified Arabic" w:hAnsi="Simplified Arabic"/>
          <w:b/>
          <w:bCs/>
          <w:sz w:val="28"/>
          <w:szCs w:val="28"/>
          <w:rtl/>
          <w:lang w:val="en-US"/>
        </w:rPr>
        <w:t>نطاق ال</w:t>
      </w:r>
      <w:r w:rsidRPr="009625EC">
        <w:rPr>
          <w:rFonts w:ascii="Simplified Arabic" w:hAnsi="Simplified Arabic" w:hint="cs"/>
          <w:b/>
          <w:bCs/>
          <w:sz w:val="28"/>
          <w:szCs w:val="28"/>
          <w:rtl/>
          <w:lang w:val="en-US"/>
        </w:rPr>
        <w:t>ا</w:t>
      </w:r>
      <w:r w:rsidRPr="009625EC">
        <w:rPr>
          <w:rFonts w:ascii="Simplified Arabic" w:hAnsi="Simplified Arabic"/>
          <w:b/>
          <w:bCs/>
          <w:sz w:val="28"/>
          <w:szCs w:val="28"/>
          <w:rtl/>
          <w:lang w:val="en-US"/>
        </w:rPr>
        <w:t>ستراتيجية والغرض منها</w:t>
      </w:r>
    </w:p>
    <w:p w:rsidR="00B07B2F" w:rsidRPr="000A4EB0" w:rsidRDefault="00B07B2F" w:rsidP="001607E9">
      <w:pPr>
        <w:numPr>
          <w:ilvl w:val="0"/>
          <w:numId w:val="1"/>
        </w:numPr>
        <w:bidi/>
        <w:spacing w:after="120" w:line="216" w:lineRule="auto"/>
        <w:ind w:left="0" w:firstLine="0"/>
        <w:jc w:val="both"/>
        <w:rPr>
          <w:rtl/>
          <w:lang w:val="en-US"/>
        </w:rPr>
      </w:pPr>
      <w:r w:rsidRPr="000A4EB0">
        <w:rPr>
          <w:rFonts w:hint="cs"/>
          <w:rtl/>
          <w:lang w:val="en-US"/>
        </w:rPr>
        <w:t>يتمثل الغرض من</w:t>
      </w:r>
      <w:r w:rsidRPr="000A4EB0">
        <w:rPr>
          <w:rtl/>
          <w:lang w:val="en-US"/>
        </w:rPr>
        <w:t xml:space="preserve"> الاستراتيجية</w:t>
      </w:r>
      <w:r w:rsidRPr="000A4EB0">
        <w:rPr>
          <w:rFonts w:hint="cs"/>
          <w:rtl/>
          <w:lang w:val="en-US"/>
        </w:rPr>
        <w:t xml:space="preserve"> في</w:t>
      </w:r>
      <w:r w:rsidRPr="000A4EB0">
        <w:rPr>
          <w:rtl/>
          <w:lang w:val="en-US"/>
        </w:rPr>
        <w:t xml:space="preserve"> أن </w:t>
      </w:r>
      <w:r w:rsidRPr="000A4EB0">
        <w:rPr>
          <w:rFonts w:hint="cs"/>
          <w:rtl/>
          <w:lang w:val="en-US"/>
        </w:rPr>
        <w:t>ت</w:t>
      </w:r>
      <w:r w:rsidRPr="000A4EB0">
        <w:rPr>
          <w:rtl/>
          <w:lang w:val="en-US"/>
        </w:rPr>
        <w:t>ستخدمها الأمين</w:t>
      </w:r>
      <w:r w:rsidRPr="000A4EB0">
        <w:rPr>
          <w:rFonts w:hint="cs"/>
          <w:rtl/>
          <w:lang w:val="en-US"/>
        </w:rPr>
        <w:t>ة</w:t>
      </w:r>
      <w:r w:rsidRPr="000A4EB0">
        <w:rPr>
          <w:rtl/>
          <w:lang w:val="en-US"/>
        </w:rPr>
        <w:t xml:space="preserve"> التنفيذي</w:t>
      </w:r>
      <w:r w:rsidRPr="000A4EB0">
        <w:rPr>
          <w:rFonts w:hint="cs"/>
          <w:rtl/>
          <w:lang w:val="en-US"/>
        </w:rPr>
        <w:t>ة</w:t>
      </w:r>
      <w:r w:rsidRPr="000A4EB0">
        <w:rPr>
          <w:rtl/>
          <w:lang w:val="en-US"/>
        </w:rPr>
        <w:t xml:space="preserve"> في جهود الاتصالات، ولدعم جهود الاتصالات من قبل </w:t>
      </w:r>
      <w:r w:rsidRPr="000A4EB0">
        <w:rPr>
          <w:rFonts w:hint="cs"/>
          <w:rtl/>
          <w:lang w:val="en-US"/>
        </w:rPr>
        <w:t>كافة الجهات الأخرى</w:t>
      </w:r>
      <w:r w:rsidRPr="000A4EB0">
        <w:rPr>
          <w:rtl/>
          <w:lang w:val="en-US"/>
        </w:rPr>
        <w:t>، بما في ذلك الأطراف، والشعوب الأصلية والمجتمعات المحلية، وأصحاب المصلحة، والجهات الفاعلة في منظومة الأمم المتحدة وغيرها</w:t>
      </w:r>
      <w:r w:rsidRPr="000A4EB0">
        <w:rPr>
          <w:lang w:val="en-US"/>
        </w:rPr>
        <w:t>:</w:t>
      </w:r>
    </w:p>
    <w:p w:rsidR="00B07B2F" w:rsidRPr="000A4EB0" w:rsidRDefault="00B07B2F" w:rsidP="001607E9">
      <w:pPr>
        <w:numPr>
          <w:ilvl w:val="0"/>
          <w:numId w:val="17"/>
        </w:numPr>
        <w:bidi/>
        <w:spacing w:after="120" w:line="216" w:lineRule="auto"/>
        <w:ind w:left="0" w:firstLine="720"/>
        <w:jc w:val="both"/>
        <w:rPr>
          <w:rtl/>
          <w:lang w:val="en-US"/>
        </w:rPr>
      </w:pPr>
      <w:r w:rsidRPr="000A4EB0">
        <w:rPr>
          <w:rtl/>
          <w:lang w:val="en-US"/>
        </w:rPr>
        <w:lastRenderedPageBreak/>
        <w:t xml:space="preserve">من خلال توفير هيكل للتنسيق والتعاون بين الجهات الفاعلة ذات الصلة؛ </w:t>
      </w:r>
      <w:r w:rsidRPr="000A4EB0">
        <w:rPr>
          <w:rFonts w:hint="cs"/>
          <w:rtl/>
          <w:lang w:val="en-US"/>
        </w:rPr>
        <w:t xml:space="preserve">ويتمثل الهدف في </w:t>
      </w:r>
      <w:r w:rsidRPr="000A4EB0">
        <w:rPr>
          <w:rtl/>
          <w:lang w:val="en-US"/>
        </w:rPr>
        <w:t>زيادة الفعالية وتضخيمها؛</w:t>
      </w:r>
    </w:p>
    <w:p w:rsidR="00B07B2F" w:rsidRPr="000A4EB0" w:rsidRDefault="00B07B2F" w:rsidP="001607E9">
      <w:pPr>
        <w:numPr>
          <w:ilvl w:val="0"/>
          <w:numId w:val="17"/>
        </w:numPr>
        <w:bidi/>
        <w:spacing w:after="120" w:line="216" w:lineRule="auto"/>
        <w:ind w:left="0" w:firstLine="720"/>
        <w:jc w:val="both"/>
        <w:rPr>
          <w:rtl/>
          <w:lang w:val="en-US"/>
        </w:rPr>
      </w:pPr>
      <w:r w:rsidRPr="000A4EB0">
        <w:rPr>
          <w:rtl/>
          <w:lang w:val="en-US"/>
        </w:rPr>
        <w:t>كتوجيه أولي لإرشاد عملية وضع استراتيجيات وخطط عمل محددة على المستويات العالمية والإقليمية والوطنية ودون الوطنية، من قبل صناع القرار السياسي، وأصحاب المشاريع الاجتماعية، والأعمال التجارية، والمواطنين، والشباب، والشعوب الأصلية والمجتمعات المحلية</w:t>
      </w:r>
      <w:r>
        <w:rPr>
          <w:rFonts w:hint="cs"/>
          <w:rtl/>
          <w:lang w:val="en-US"/>
        </w:rPr>
        <w:t>، حسب الاقتضاء</w:t>
      </w:r>
      <w:r w:rsidRPr="000A4EB0">
        <w:rPr>
          <w:rtl/>
          <w:lang w:val="en-US"/>
        </w:rPr>
        <w:t>؛</w:t>
      </w:r>
    </w:p>
    <w:p w:rsidR="00B07B2F" w:rsidRPr="000A4EB0" w:rsidRDefault="00B07B2F" w:rsidP="001607E9">
      <w:pPr>
        <w:numPr>
          <w:ilvl w:val="0"/>
          <w:numId w:val="17"/>
        </w:numPr>
        <w:bidi/>
        <w:spacing w:after="120" w:line="216" w:lineRule="auto"/>
        <w:ind w:left="0" w:firstLine="720"/>
        <w:jc w:val="both"/>
        <w:rPr>
          <w:rtl/>
          <w:lang w:val="en-US"/>
        </w:rPr>
      </w:pPr>
      <w:r w:rsidRPr="000A4EB0">
        <w:rPr>
          <w:rtl/>
          <w:lang w:val="en-US"/>
        </w:rPr>
        <w:t xml:space="preserve">تعزيز </w:t>
      </w:r>
      <w:r w:rsidRPr="000A4EB0">
        <w:rPr>
          <w:rFonts w:hint="cs"/>
          <w:rtl/>
          <w:lang w:val="en-US"/>
        </w:rPr>
        <w:t>الوعي</w:t>
      </w:r>
      <w:r w:rsidRPr="000A4EB0">
        <w:rPr>
          <w:rtl/>
          <w:lang w:val="en-US"/>
        </w:rPr>
        <w:t xml:space="preserve"> لدعم الحفظ والاستخدام المستدام والتقاسم </w:t>
      </w:r>
      <w:r w:rsidRPr="000A4EB0">
        <w:rPr>
          <w:rFonts w:hint="cs"/>
          <w:rtl/>
          <w:lang w:val="en-US"/>
        </w:rPr>
        <w:t>المنصف</w:t>
      </w:r>
      <w:r w:rsidRPr="000A4EB0">
        <w:rPr>
          <w:rtl/>
          <w:lang w:val="en-US"/>
        </w:rPr>
        <w:t xml:space="preserve"> للمنافع والتغيير التحويلي</w:t>
      </w:r>
      <w:r w:rsidRPr="000A4EB0">
        <w:rPr>
          <w:rFonts w:hint="cs"/>
          <w:rtl/>
          <w:lang w:val="en-US"/>
        </w:rPr>
        <w:t xml:space="preserve"> </w:t>
      </w:r>
      <w:r>
        <w:rPr>
          <w:rFonts w:hint="cs"/>
          <w:rtl/>
          <w:lang w:val="en-US"/>
        </w:rPr>
        <w:t>نحو [</w:t>
      </w:r>
      <w:r w:rsidRPr="000A4EB0">
        <w:rPr>
          <w:rtl/>
          <w:lang w:val="en-US"/>
        </w:rPr>
        <w:t>ال</w:t>
      </w:r>
      <w:r>
        <w:rPr>
          <w:rFonts w:hint="cs"/>
          <w:rtl/>
          <w:lang w:val="en-US"/>
        </w:rPr>
        <w:t>حياة</w:t>
      </w:r>
      <w:r w:rsidRPr="000A4EB0">
        <w:rPr>
          <w:rtl/>
          <w:lang w:val="en-US"/>
        </w:rPr>
        <w:t xml:space="preserve"> في </w:t>
      </w:r>
      <w:r>
        <w:rPr>
          <w:rFonts w:hint="cs"/>
          <w:rtl/>
          <w:lang w:val="en-US"/>
        </w:rPr>
        <w:t>انسجام</w:t>
      </w:r>
      <w:r w:rsidRPr="000A4EB0">
        <w:rPr>
          <w:rtl/>
          <w:lang w:val="en-US"/>
        </w:rPr>
        <w:t xml:space="preserve"> مع الطبيعة</w:t>
      </w:r>
      <w:r>
        <w:rPr>
          <w:rFonts w:hint="cs"/>
          <w:rtl/>
          <w:lang w:val="en-US"/>
        </w:rPr>
        <w:t>]</w:t>
      </w:r>
      <w:r w:rsidRPr="000A4EB0">
        <w:rPr>
          <w:rtl/>
          <w:lang w:val="en-US"/>
        </w:rPr>
        <w:t xml:space="preserve"> [أم</w:t>
      </w:r>
      <w:r w:rsidRPr="000A4EB0">
        <w:rPr>
          <w:rFonts w:hint="cs"/>
          <w:rtl/>
          <w:lang w:val="en-US"/>
        </w:rPr>
        <w:t>نا</w:t>
      </w:r>
      <w:r w:rsidRPr="000A4EB0">
        <w:rPr>
          <w:rtl/>
          <w:lang w:val="en-US"/>
        </w:rPr>
        <w:t xml:space="preserve"> الأرض]؛</w:t>
      </w:r>
    </w:p>
    <w:p w:rsidR="00B07B2F" w:rsidRPr="000A4EB0" w:rsidRDefault="00B07B2F" w:rsidP="001607E9">
      <w:pPr>
        <w:numPr>
          <w:ilvl w:val="0"/>
          <w:numId w:val="1"/>
        </w:numPr>
        <w:bidi/>
        <w:spacing w:after="120" w:line="216" w:lineRule="auto"/>
        <w:ind w:left="0" w:firstLine="0"/>
        <w:jc w:val="both"/>
        <w:rPr>
          <w:rtl/>
          <w:lang w:val="en-US"/>
        </w:rPr>
      </w:pPr>
      <w:r w:rsidRPr="000A4EB0">
        <w:rPr>
          <w:rFonts w:hint="cs"/>
          <w:rtl/>
          <w:lang w:val="en-US"/>
        </w:rPr>
        <w:t>وسيتعين تنفيذ</w:t>
      </w:r>
      <w:r w:rsidRPr="000A4EB0">
        <w:rPr>
          <w:rtl/>
          <w:lang w:val="en-US"/>
        </w:rPr>
        <w:t xml:space="preserve"> استراتيجية الاتصال </w:t>
      </w:r>
      <w:r w:rsidRPr="000A4EB0">
        <w:rPr>
          <w:rFonts w:hint="cs"/>
          <w:rtl/>
          <w:lang w:val="en-US"/>
        </w:rPr>
        <w:t>ومواصلة تطويرها</w:t>
      </w:r>
      <w:r w:rsidRPr="000A4EB0">
        <w:rPr>
          <w:rtl/>
          <w:lang w:val="en-US"/>
        </w:rPr>
        <w:t xml:space="preserve"> بطريقة تشاركية وتكرارية ومرنة </w:t>
      </w:r>
      <w:r w:rsidRPr="000A4EB0">
        <w:rPr>
          <w:rFonts w:hint="cs"/>
          <w:rtl/>
          <w:lang w:val="en-US"/>
        </w:rPr>
        <w:t>و</w:t>
      </w:r>
      <w:r w:rsidRPr="000A4EB0">
        <w:rPr>
          <w:rtl/>
          <w:lang w:val="en-US"/>
        </w:rPr>
        <w:t xml:space="preserve">بمساعدة خبراء في الاتصال </w:t>
      </w:r>
      <w:r>
        <w:rPr>
          <w:rFonts w:hint="cs"/>
          <w:rtl/>
          <w:lang w:val="en-US"/>
        </w:rPr>
        <w:t xml:space="preserve">[وتغير السلوك] </w:t>
      </w:r>
      <w:r w:rsidRPr="000A4EB0">
        <w:rPr>
          <w:rtl/>
          <w:lang w:val="en-US"/>
        </w:rPr>
        <w:t>بما في ذلك المشاركة القوية للشعوب الأصلية والمجتمعات المحلية والنساء والشباب</w:t>
      </w:r>
      <w:r w:rsidRPr="000A4EB0">
        <w:rPr>
          <w:rFonts w:hint="cs"/>
          <w:rtl/>
          <w:lang w:val="en-US"/>
        </w:rPr>
        <w:t>.</w:t>
      </w:r>
      <w:r w:rsidRPr="000A4EB0">
        <w:rPr>
          <w:rtl/>
          <w:lang w:val="en-US"/>
        </w:rPr>
        <w:t xml:space="preserve"> وينبغي </w:t>
      </w:r>
      <w:r w:rsidRPr="000A4EB0">
        <w:rPr>
          <w:rFonts w:hint="cs"/>
          <w:rtl/>
          <w:lang w:val="en-US"/>
        </w:rPr>
        <w:t>مواصلة</w:t>
      </w:r>
      <w:r w:rsidRPr="000A4EB0">
        <w:rPr>
          <w:rtl/>
          <w:lang w:val="en-US"/>
        </w:rPr>
        <w:t xml:space="preserve"> تطوير</w:t>
      </w:r>
      <w:r w:rsidRPr="000A4EB0">
        <w:rPr>
          <w:rFonts w:hint="cs"/>
          <w:rtl/>
          <w:lang w:val="en-US"/>
        </w:rPr>
        <w:t xml:space="preserve"> الاستراتيجية</w:t>
      </w:r>
      <w:r w:rsidRPr="000A4EB0">
        <w:rPr>
          <w:rtl/>
          <w:lang w:val="en-US"/>
        </w:rPr>
        <w:t xml:space="preserve"> </w:t>
      </w:r>
      <w:r w:rsidRPr="000A4EB0">
        <w:rPr>
          <w:rFonts w:hint="cs"/>
          <w:rtl/>
          <w:lang w:val="en-US"/>
        </w:rPr>
        <w:t>من خلال</w:t>
      </w:r>
      <w:r w:rsidRPr="000A4EB0">
        <w:rPr>
          <w:rtl/>
          <w:lang w:val="en-US"/>
        </w:rPr>
        <w:t xml:space="preserve"> المشورة والمشاورات على المستوى الدولي</w:t>
      </w:r>
      <w:r w:rsidRPr="000A4EB0">
        <w:rPr>
          <w:rFonts w:hint="cs"/>
          <w:rtl/>
          <w:lang w:val="en-US"/>
        </w:rPr>
        <w:t xml:space="preserve"> </w:t>
      </w:r>
      <w:r w:rsidRPr="000A4EB0">
        <w:rPr>
          <w:rtl/>
          <w:lang w:val="en-US"/>
        </w:rPr>
        <w:t>بقيادة الأمين</w:t>
      </w:r>
      <w:r w:rsidRPr="000A4EB0">
        <w:rPr>
          <w:rFonts w:hint="cs"/>
          <w:rtl/>
          <w:lang w:val="en-US"/>
        </w:rPr>
        <w:t>ة</w:t>
      </w:r>
      <w:r w:rsidRPr="000A4EB0">
        <w:rPr>
          <w:rtl/>
          <w:lang w:val="en-US"/>
        </w:rPr>
        <w:t xml:space="preserve"> التنفيذي</w:t>
      </w:r>
      <w:r w:rsidRPr="000A4EB0">
        <w:rPr>
          <w:rFonts w:hint="cs"/>
          <w:rtl/>
          <w:lang w:val="en-US"/>
        </w:rPr>
        <w:t>ة التي ت</w:t>
      </w:r>
      <w:r w:rsidRPr="000A4EB0">
        <w:rPr>
          <w:rtl/>
          <w:lang w:val="en-US"/>
        </w:rPr>
        <w:t xml:space="preserve">قوم بعد ذلك </w:t>
      </w:r>
      <w:r w:rsidRPr="000A4EB0">
        <w:rPr>
          <w:rFonts w:hint="cs"/>
          <w:rtl/>
          <w:lang w:val="en-US"/>
        </w:rPr>
        <w:t>بإرشاد</w:t>
      </w:r>
      <w:r w:rsidRPr="000A4EB0">
        <w:rPr>
          <w:rtl/>
          <w:lang w:val="en-US"/>
        </w:rPr>
        <w:t xml:space="preserve"> المزيد من المشاورات. </w:t>
      </w:r>
      <w:r w:rsidRPr="000A4EB0">
        <w:rPr>
          <w:rFonts w:hint="cs"/>
          <w:rtl/>
          <w:lang w:val="en-US"/>
        </w:rPr>
        <w:t>و</w:t>
      </w:r>
      <w:r w:rsidRPr="000A4EB0">
        <w:rPr>
          <w:rtl/>
          <w:lang w:val="en-US"/>
        </w:rPr>
        <w:t>خلال المشاورات، ت</w:t>
      </w:r>
      <w:r w:rsidRPr="000A4EB0">
        <w:rPr>
          <w:rFonts w:hint="cs"/>
          <w:rtl/>
          <w:lang w:val="en-US"/>
        </w:rPr>
        <w:t>ُ</w:t>
      </w:r>
      <w:r w:rsidRPr="000A4EB0">
        <w:rPr>
          <w:rtl/>
          <w:lang w:val="en-US"/>
        </w:rPr>
        <w:t>عد</w:t>
      </w:r>
      <w:r w:rsidRPr="000A4EB0">
        <w:rPr>
          <w:rFonts w:hint="cs"/>
          <w:rtl/>
          <w:lang w:val="en-US"/>
        </w:rPr>
        <w:t>ّ</w:t>
      </w:r>
      <w:r w:rsidRPr="000A4EB0">
        <w:rPr>
          <w:rtl/>
          <w:lang w:val="en-US"/>
        </w:rPr>
        <w:t xml:space="preserve"> المشاركة النشطة للشعوب الأصلية والمجتمعات المحلية وخبراء التعليم والشباب وممثلي مختلف الخلفيات الاجتماعية الاقتصادية والاجتماعية الثقافية </w:t>
      </w:r>
      <w:r w:rsidRPr="000A4EB0">
        <w:rPr>
          <w:rFonts w:hint="cs"/>
          <w:rtl/>
          <w:lang w:val="en-US"/>
        </w:rPr>
        <w:t>ذات أهمية</w:t>
      </w:r>
      <w:r w:rsidRPr="000A4EB0">
        <w:rPr>
          <w:rtl/>
          <w:lang w:val="en-US"/>
        </w:rPr>
        <w:t xml:space="preserve">، </w:t>
      </w:r>
      <w:r w:rsidRPr="000A4EB0">
        <w:rPr>
          <w:rFonts w:hint="cs"/>
          <w:rtl/>
          <w:lang w:val="en-US"/>
        </w:rPr>
        <w:t>كما هو الحال بالنسبة إلى</w:t>
      </w:r>
      <w:r w:rsidRPr="000A4EB0">
        <w:rPr>
          <w:rtl/>
          <w:lang w:val="en-US"/>
        </w:rPr>
        <w:t xml:space="preserve"> الحاجة إلى ضمان الإدماج الكامل للاعتبارات </w:t>
      </w:r>
      <w:r w:rsidRPr="000A4EB0">
        <w:rPr>
          <w:rFonts w:hint="cs"/>
          <w:rtl/>
          <w:lang w:val="en-US"/>
        </w:rPr>
        <w:t>ضمن</w:t>
      </w:r>
      <w:r w:rsidRPr="000A4EB0">
        <w:rPr>
          <w:rtl/>
          <w:lang w:val="en-US"/>
        </w:rPr>
        <w:t xml:space="preserve"> الأجيال </w:t>
      </w:r>
      <w:r w:rsidRPr="000A4EB0">
        <w:rPr>
          <w:rFonts w:hint="cs"/>
          <w:rtl/>
          <w:lang w:val="en-US"/>
        </w:rPr>
        <w:t>وبينها</w:t>
      </w:r>
      <w:r w:rsidRPr="000A4EB0">
        <w:rPr>
          <w:rtl/>
          <w:lang w:val="en-US"/>
        </w:rPr>
        <w:t xml:space="preserve"> و</w:t>
      </w:r>
      <w:r w:rsidRPr="000A4EB0">
        <w:rPr>
          <w:rFonts w:hint="cs"/>
          <w:rtl/>
          <w:lang w:val="en-US"/>
        </w:rPr>
        <w:t xml:space="preserve">بين </w:t>
      </w:r>
      <w:r w:rsidRPr="000A4EB0">
        <w:rPr>
          <w:rtl/>
          <w:lang w:val="en-US"/>
        </w:rPr>
        <w:t xml:space="preserve">الثقافات </w:t>
      </w:r>
      <w:r w:rsidRPr="000A4EB0">
        <w:rPr>
          <w:rFonts w:hint="cs"/>
          <w:rtl/>
          <w:lang w:val="en-US"/>
        </w:rPr>
        <w:t>والاعتبارات الجنسانية</w:t>
      </w:r>
      <w:r w:rsidRPr="000A4EB0">
        <w:rPr>
          <w:rtl/>
          <w:lang w:val="en-US"/>
        </w:rPr>
        <w:t xml:space="preserve">. </w:t>
      </w:r>
      <w:r w:rsidRPr="000A4EB0">
        <w:rPr>
          <w:rFonts w:hint="cs"/>
          <w:rtl/>
          <w:lang w:val="en-US"/>
        </w:rPr>
        <w:t>و</w:t>
      </w:r>
      <w:r w:rsidRPr="000A4EB0">
        <w:rPr>
          <w:rtl/>
          <w:lang w:val="en-US"/>
        </w:rPr>
        <w:t xml:space="preserve">على المستوى العالمي، سيتم تنسيق </w:t>
      </w:r>
      <w:r w:rsidRPr="000A4EB0">
        <w:rPr>
          <w:rFonts w:hint="cs"/>
          <w:rtl/>
          <w:lang w:val="en-US"/>
        </w:rPr>
        <w:t>التعديلات الفورية</w:t>
      </w:r>
      <w:r w:rsidRPr="000A4EB0">
        <w:rPr>
          <w:rtl/>
          <w:lang w:val="en-US"/>
        </w:rPr>
        <w:t xml:space="preserve"> إلى طويلة الأجل </w:t>
      </w:r>
      <w:r w:rsidRPr="000A4EB0">
        <w:rPr>
          <w:rFonts w:hint="cs"/>
          <w:rtl/>
          <w:lang w:val="en-US"/>
        </w:rPr>
        <w:t xml:space="preserve">للاستراتيجية </w:t>
      </w:r>
      <w:r w:rsidRPr="000A4EB0">
        <w:rPr>
          <w:rtl/>
          <w:lang w:val="en-US"/>
        </w:rPr>
        <w:t>من خلال هيئة تنسيق مفتوحة المصدر، على النحو المبين أدناه</w:t>
      </w:r>
      <w:r w:rsidRPr="00FD6FC9">
        <w:rPr>
          <w:rFonts w:ascii="Simplified Arabic" w:hAnsi="Simplified Arabic"/>
          <w:lang w:val="en-US"/>
        </w:rPr>
        <w:t>.</w:t>
      </w:r>
    </w:p>
    <w:p w:rsidR="00B07B2F" w:rsidRPr="000A4EB0" w:rsidRDefault="00B07B2F" w:rsidP="001607E9">
      <w:pPr>
        <w:numPr>
          <w:ilvl w:val="0"/>
          <w:numId w:val="1"/>
        </w:numPr>
        <w:bidi/>
        <w:spacing w:after="120" w:line="216" w:lineRule="auto"/>
        <w:ind w:left="0" w:firstLine="0"/>
        <w:jc w:val="both"/>
        <w:rPr>
          <w:rtl/>
          <w:lang w:val="en-US"/>
        </w:rPr>
      </w:pPr>
      <w:r w:rsidRPr="000A4EB0">
        <w:rPr>
          <w:rFonts w:hint="cs"/>
          <w:rtl/>
          <w:lang w:val="en-US"/>
        </w:rPr>
        <w:t>و</w:t>
      </w:r>
      <w:r w:rsidRPr="000A4EB0">
        <w:rPr>
          <w:rtl/>
          <w:lang w:val="en-US"/>
        </w:rPr>
        <w:t>ستظل الاستراتيجية العالمية قيد الاستعراض من قبل مؤتمر الأطراف</w:t>
      </w:r>
      <w:r w:rsidRPr="000A4EB0">
        <w:rPr>
          <w:rFonts w:hint="cs"/>
          <w:rtl/>
          <w:lang w:val="en-US"/>
        </w:rPr>
        <w:t>، [الذي سيستنير</w:t>
      </w:r>
      <w:r w:rsidRPr="000A4EB0">
        <w:rPr>
          <w:rtl/>
          <w:lang w:val="en-US"/>
        </w:rPr>
        <w:t xml:space="preserve"> بالمشورة المقدمة من اللجنة الاستشارية غير الرسمية المعنية بالاتصال والتثقيف والتوعية العامة</w:t>
      </w:r>
      <w:r w:rsidRPr="000A4EB0">
        <w:rPr>
          <w:rFonts w:hint="cs"/>
          <w:rtl/>
          <w:lang w:val="en-US"/>
        </w:rPr>
        <w:t>، والجهات الأخرى</w:t>
      </w:r>
      <w:r w:rsidRPr="000A4EB0">
        <w:rPr>
          <w:rtl/>
          <w:lang w:val="en-US"/>
        </w:rPr>
        <w:t xml:space="preserve">، بما في ذلك </w:t>
      </w:r>
      <w:r w:rsidRPr="000A4EB0">
        <w:rPr>
          <w:rFonts w:hint="cs"/>
          <w:rtl/>
          <w:lang w:val="en-US"/>
        </w:rPr>
        <w:t>شعبة الاتصالات في</w:t>
      </w:r>
      <w:r w:rsidRPr="000A4EB0">
        <w:rPr>
          <w:rtl/>
          <w:lang w:val="en-US"/>
        </w:rPr>
        <w:t xml:space="preserve"> برنامج الأمم المتحدة للبيئة </w:t>
      </w:r>
      <w:r w:rsidRPr="000A4EB0">
        <w:rPr>
          <w:rFonts w:hint="cs"/>
          <w:rtl/>
          <w:lang w:val="en-US"/>
        </w:rPr>
        <w:t>وإدارة الأمم المتحدة</w:t>
      </w:r>
      <w:r w:rsidRPr="000A4EB0">
        <w:rPr>
          <w:rtl/>
          <w:lang w:val="en-US"/>
        </w:rPr>
        <w:t xml:space="preserve"> </w:t>
      </w:r>
      <w:r w:rsidRPr="000A4EB0">
        <w:rPr>
          <w:rFonts w:hint="cs"/>
          <w:rtl/>
          <w:lang w:val="en-US"/>
        </w:rPr>
        <w:t>للتواصل</w:t>
      </w:r>
      <w:r w:rsidRPr="000A4EB0">
        <w:rPr>
          <w:rtl/>
          <w:lang w:val="en-US"/>
        </w:rPr>
        <w:t xml:space="preserve"> العالمي</w:t>
      </w:r>
      <w:r w:rsidRPr="00FD6FC9">
        <w:rPr>
          <w:rFonts w:ascii="Simplified Arabic" w:hAnsi="Simplified Arabic"/>
          <w:lang w:val="en-US"/>
        </w:rPr>
        <w:t>.</w:t>
      </w:r>
      <w:r w:rsidRPr="000A4EB0">
        <w:rPr>
          <w:rFonts w:hint="cs"/>
          <w:rtl/>
          <w:lang w:val="en-US"/>
        </w:rPr>
        <w:t>]</w:t>
      </w:r>
    </w:p>
    <w:p w:rsidR="00B07B2F" w:rsidRPr="000A4EB0" w:rsidRDefault="00B07B2F" w:rsidP="001607E9">
      <w:pPr>
        <w:numPr>
          <w:ilvl w:val="0"/>
          <w:numId w:val="1"/>
        </w:numPr>
        <w:bidi/>
        <w:spacing w:after="120" w:line="216" w:lineRule="auto"/>
        <w:ind w:left="0" w:firstLine="0"/>
        <w:jc w:val="both"/>
        <w:rPr>
          <w:rtl/>
          <w:lang w:val="en-US"/>
        </w:rPr>
      </w:pPr>
      <w:r w:rsidRPr="000A4EB0">
        <w:rPr>
          <w:rFonts w:hint="cs"/>
          <w:rtl/>
          <w:lang w:val="en-US"/>
        </w:rPr>
        <w:t>و</w:t>
      </w:r>
      <w:r w:rsidRPr="000A4EB0">
        <w:rPr>
          <w:rtl/>
          <w:lang w:val="en-US"/>
        </w:rPr>
        <w:t>ستكون اختصاصات هذا الاستعراض على النحو التالي</w:t>
      </w:r>
      <w:r w:rsidRPr="00FD6FC9">
        <w:rPr>
          <w:rFonts w:ascii="Simplified Arabic" w:hAnsi="Simplified Arabic"/>
          <w:lang w:val="en-US"/>
        </w:rPr>
        <w:t>:</w:t>
      </w:r>
    </w:p>
    <w:p w:rsidR="00B07B2F" w:rsidRPr="000A4EB0" w:rsidRDefault="00B07B2F" w:rsidP="001607E9">
      <w:pPr>
        <w:numPr>
          <w:ilvl w:val="0"/>
          <w:numId w:val="18"/>
        </w:numPr>
        <w:bidi/>
        <w:spacing w:after="120" w:line="216" w:lineRule="auto"/>
        <w:ind w:left="0" w:firstLine="720"/>
        <w:jc w:val="both"/>
        <w:rPr>
          <w:rtl/>
          <w:lang w:val="en-US"/>
        </w:rPr>
      </w:pPr>
      <w:r w:rsidRPr="000A4EB0">
        <w:rPr>
          <w:rtl/>
          <w:lang w:val="en-US"/>
        </w:rPr>
        <w:t>حلقة عمل أولية ت</w:t>
      </w:r>
      <w:r w:rsidRPr="000A4EB0">
        <w:rPr>
          <w:rFonts w:hint="cs"/>
          <w:rtl/>
          <w:lang w:val="en-US"/>
        </w:rPr>
        <w:t>ُ</w:t>
      </w:r>
      <w:r w:rsidRPr="000A4EB0">
        <w:rPr>
          <w:rtl/>
          <w:lang w:val="en-US"/>
        </w:rPr>
        <w:t xml:space="preserve">عقد بعد الاجتماع الخامس عشر لمؤتمر الأطراف </w:t>
      </w:r>
      <w:r w:rsidRPr="000A4EB0">
        <w:rPr>
          <w:rFonts w:hint="cs"/>
          <w:rtl/>
          <w:lang w:val="en-US"/>
        </w:rPr>
        <w:t xml:space="preserve">من أجل </w:t>
      </w:r>
      <w:r w:rsidRPr="000A4EB0">
        <w:rPr>
          <w:rtl/>
          <w:lang w:val="en-US"/>
        </w:rPr>
        <w:t>وضع التفاصيل النهائية للاستراتيجية العالمية؛</w:t>
      </w:r>
    </w:p>
    <w:p w:rsidR="00B07B2F" w:rsidRPr="000A4EB0" w:rsidRDefault="00B07B2F" w:rsidP="001607E9">
      <w:pPr>
        <w:numPr>
          <w:ilvl w:val="0"/>
          <w:numId w:val="18"/>
        </w:numPr>
        <w:bidi/>
        <w:spacing w:after="120" w:line="216" w:lineRule="auto"/>
        <w:ind w:left="0" w:firstLine="720"/>
        <w:jc w:val="both"/>
        <w:rPr>
          <w:rtl/>
          <w:lang w:val="en-US"/>
        </w:rPr>
      </w:pPr>
      <w:r w:rsidRPr="000A4EB0">
        <w:rPr>
          <w:rFonts w:hint="cs"/>
          <w:rtl/>
          <w:lang w:val="en-US"/>
        </w:rPr>
        <w:t xml:space="preserve">إجراء تقييم </w:t>
      </w:r>
      <w:r w:rsidRPr="000A4EB0">
        <w:rPr>
          <w:rtl/>
          <w:lang w:val="en-US"/>
        </w:rPr>
        <w:t xml:space="preserve">كل </w:t>
      </w:r>
      <w:r w:rsidRPr="000A4EB0">
        <w:rPr>
          <w:rFonts w:hint="cs"/>
          <w:rtl/>
          <w:lang w:val="en-US"/>
        </w:rPr>
        <w:t>عامين</w:t>
      </w:r>
      <w:r w:rsidRPr="000A4EB0">
        <w:rPr>
          <w:rtl/>
          <w:lang w:val="en-US"/>
        </w:rPr>
        <w:t xml:space="preserve"> للأنشطة التي تم الاضطلاع بها بهدف تحديد أفضل الممارسات</w:t>
      </w:r>
      <w:r w:rsidRPr="000A4EB0">
        <w:rPr>
          <w:rFonts w:hint="cs"/>
          <w:rtl/>
          <w:lang w:val="en-US"/>
        </w:rPr>
        <w:t>،</w:t>
      </w:r>
      <w:r w:rsidRPr="000A4EB0">
        <w:rPr>
          <w:rtl/>
          <w:lang w:val="en-US"/>
        </w:rPr>
        <w:t xml:space="preserve"> والتغييرات في الوعي</w:t>
      </w:r>
      <w:r w:rsidRPr="000A4EB0">
        <w:rPr>
          <w:rFonts w:hint="cs"/>
          <w:rtl/>
          <w:lang w:val="en-US"/>
        </w:rPr>
        <w:t>،</w:t>
      </w:r>
      <w:r w:rsidRPr="000A4EB0">
        <w:rPr>
          <w:rtl/>
          <w:lang w:val="en-US"/>
        </w:rPr>
        <w:t xml:space="preserve"> والأثر والفعالية</w:t>
      </w:r>
      <w:r w:rsidRPr="000A4EB0">
        <w:rPr>
          <w:rFonts w:hint="cs"/>
          <w:rtl/>
          <w:lang w:val="en-US"/>
        </w:rPr>
        <w:t xml:space="preserve">، </w:t>
      </w:r>
      <w:r w:rsidRPr="000A4EB0">
        <w:rPr>
          <w:rtl/>
          <w:lang w:val="en-US"/>
        </w:rPr>
        <w:t>التي ستستعرضها الهيئة الفرعية للتنفيذ؛</w:t>
      </w:r>
    </w:p>
    <w:p w:rsidR="00B07B2F" w:rsidRPr="000A4EB0" w:rsidRDefault="00B07B2F" w:rsidP="001607E9">
      <w:pPr>
        <w:numPr>
          <w:ilvl w:val="0"/>
          <w:numId w:val="18"/>
        </w:numPr>
        <w:bidi/>
        <w:spacing w:after="120" w:line="216" w:lineRule="auto"/>
        <w:ind w:left="0" w:firstLine="720"/>
        <w:jc w:val="both"/>
        <w:rPr>
          <w:rtl/>
          <w:lang w:val="en-US"/>
        </w:rPr>
      </w:pPr>
      <w:r w:rsidRPr="000A4EB0">
        <w:rPr>
          <w:rtl/>
          <w:lang w:val="en-US"/>
        </w:rPr>
        <w:t>تحديد مجالات جديدة للاتصال والتعلم أو الحاجة إلى تعديل الاستراتيجيات القائمة؛</w:t>
      </w:r>
    </w:p>
    <w:p w:rsidR="00B07B2F" w:rsidRPr="000A4EB0" w:rsidRDefault="00B07B2F" w:rsidP="001607E9">
      <w:pPr>
        <w:numPr>
          <w:ilvl w:val="0"/>
          <w:numId w:val="18"/>
        </w:numPr>
        <w:bidi/>
        <w:spacing w:after="120" w:line="216" w:lineRule="auto"/>
        <w:ind w:left="0" w:firstLine="720"/>
        <w:jc w:val="both"/>
        <w:rPr>
          <w:lang w:val="en-US"/>
        </w:rPr>
      </w:pPr>
      <w:r w:rsidRPr="000A4EB0">
        <w:rPr>
          <w:rtl/>
          <w:lang w:val="en-US"/>
        </w:rPr>
        <w:t xml:space="preserve">تتبع أنشطة الاتصال والتثقيف والتوعية </w:t>
      </w:r>
      <w:r w:rsidRPr="000A4EB0">
        <w:rPr>
          <w:rFonts w:hint="cs"/>
          <w:rtl/>
          <w:lang w:val="en-US"/>
        </w:rPr>
        <w:t>على خلفية</w:t>
      </w:r>
      <w:r w:rsidRPr="000A4EB0">
        <w:rPr>
          <w:rtl/>
          <w:lang w:val="en-US"/>
        </w:rPr>
        <w:t xml:space="preserve"> التقدم المحرز في تحقيق </w:t>
      </w:r>
      <w:r w:rsidRPr="000A4EB0">
        <w:rPr>
          <w:rFonts w:hint="cs"/>
          <w:rtl/>
          <w:lang w:val="en-US"/>
        </w:rPr>
        <w:t>الأهداف</w:t>
      </w:r>
      <w:r w:rsidRPr="000A4EB0">
        <w:rPr>
          <w:rtl/>
          <w:lang w:val="en-US"/>
        </w:rPr>
        <w:t xml:space="preserve"> </w:t>
      </w:r>
      <w:r w:rsidRPr="000A4EB0">
        <w:rPr>
          <w:rFonts w:hint="cs"/>
          <w:rtl/>
          <w:lang w:val="en-US"/>
        </w:rPr>
        <w:t>والغايات</w:t>
      </w:r>
      <w:r w:rsidRPr="000A4EB0">
        <w:rPr>
          <w:rtl/>
          <w:lang w:val="en-US"/>
        </w:rPr>
        <w:t xml:space="preserve"> </w:t>
      </w:r>
      <w:r w:rsidRPr="000A4EB0">
        <w:rPr>
          <w:rFonts w:hint="cs"/>
          <w:rtl/>
          <w:lang w:val="en-US"/>
        </w:rPr>
        <w:t>ومهمة</w:t>
      </w:r>
      <w:r w:rsidRPr="000A4EB0">
        <w:rPr>
          <w:rtl/>
          <w:lang w:val="en-US"/>
        </w:rPr>
        <w:t xml:space="preserve"> عام 2030؛</w:t>
      </w:r>
    </w:p>
    <w:p w:rsidR="00B07B2F" w:rsidRPr="000A4EB0" w:rsidRDefault="00B07B2F" w:rsidP="001607E9">
      <w:pPr>
        <w:numPr>
          <w:ilvl w:val="0"/>
          <w:numId w:val="18"/>
        </w:numPr>
        <w:bidi/>
        <w:spacing w:after="120" w:line="216" w:lineRule="auto"/>
        <w:ind w:left="0" w:firstLine="720"/>
        <w:jc w:val="both"/>
        <w:rPr>
          <w:rtl/>
          <w:lang w:val="en-US"/>
        </w:rPr>
      </w:pPr>
      <w:r w:rsidRPr="000A4EB0">
        <w:rPr>
          <w:rtl/>
          <w:lang w:val="en-US"/>
        </w:rPr>
        <w:t>تحديد جهات فاعلة</w:t>
      </w:r>
      <w:r w:rsidRPr="000A4EB0">
        <w:rPr>
          <w:rFonts w:hint="cs"/>
          <w:rtl/>
          <w:lang w:val="en-US"/>
        </w:rPr>
        <w:t xml:space="preserve"> جديدة</w:t>
      </w:r>
      <w:r w:rsidRPr="000A4EB0">
        <w:rPr>
          <w:rtl/>
          <w:lang w:val="en-US"/>
        </w:rPr>
        <w:t xml:space="preserve"> أو شركاء جدد </w:t>
      </w:r>
      <w:r w:rsidRPr="000A4EB0">
        <w:rPr>
          <w:rFonts w:hint="cs"/>
          <w:rtl/>
          <w:lang w:val="en-US"/>
        </w:rPr>
        <w:t>ليتم</w:t>
      </w:r>
      <w:r w:rsidRPr="000A4EB0">
        <w:rPr>
          <w:rtl/>
          <w:lang w:val="en-US"/>
        </w:rPr>
        <w:t xml:space="preserve"> الاتصال بهم؛</w:t>
      </w:r>
    </w:p>
    <w:p w:rsidR="00B07B2F" w:rsidRPr="000A4EB0" w:rsidRDefault="00B07B2F" w:rsidP="001607E9">
      <w:pPr>
        <w:numPr>
          <w:ilvl w:val="0"/>
          <w:numId w:val="18"/>
        </w:numPr>
        <w:bidi/>
        <w:spacing w:after="120" w:line="216" w:lineRule="auto"/>
        <w:ind w:left="0" w:firstLine="720"/>
        <w:jc w:val="both"/>
        <w:rPr>
          <w:rtl/>
          <w:lang w:val="en-US"/>
        </w:rPr>
      </w:pPr>
      <w:r w:rsidRPr="000A4EB0">
        <w:rPr>
          <w:rtl/>
          <w:lang w:val="en-US"/>
        </w:rPr>
        <w:t>تحديد الاحتياجات من الموارد</w:t>
      </w:r>
      <w:r>
        <w:rPr>
          <w:rFonts w:hint="cs"/>
          <w:rtl/>
          <w:lang w:val="en-US"/>
        </w:rPr>
        <w:t>.</w:t>
      </w:r>
    </w:p>
    <w:p w:rsidR="00B07B2F" w:rsidRPr="000A4EB0" w:rsidRDefault="00B07B2F" w:rsidP="001607E9">
      <w:pPr>
        <w:numPr>
          <w:ilvl w:val="0"/>
          <w:numId w:val="1"/>
        </w:numPr>
        <w:bidi/>
        <w:spacing w:after="120" w:line="216" w:lineRule="auto"/>
        <w:ind w:left="0" w:firstLine="0"/>
        <w:jc w:val="both"/>
        <w:rPr>
          <w:rtl/>
          <w:lang w:val="en-US"/>
        </w:rPr>
      </w:pPr>
      <w:r w:rsidRPr="000A4EB0">
        <w:rPr>
          <w:rtl/>
          <w:lang w:val="en-US"/>
        </w:rPr>
        <w:t>[</w:t>
      </w:r>
      <w:r w:rsidRPr="000A4EB0">
        <w:rPr>
          <w:rFonts w:hint="cs"/>
          <w:rtl/>
          <w:lang w:val="en-US"/>
        </w:rPr>
        <w:t>و</w:t>
      </w:r>
      <w:r w:rsidRPr="000A4EB0">
        <w:rPr>
          <w:rtl/>
          <w:lang w:val="en-US"/>
        </w:rPr>
        <w:t xml:space="preserve">ينبغي أن تبدأ الأطراف في تنفيذ عناصر </w:t>
      </w:r>
      <w:bookmarkStart w:id="56" w:name="_Hlk98814456"/>
      <w:r w:rsidRPr="000A4EB0">
        <w:rPr>
          <w:rtl/>
          <w:lang w:val="en-US"/>
        </w:rPr>
        <w:t xml:space="preserve">الإطار العالمي للتنوع البيولوجي </w:t>
      </w:r>
      <w:bookmarkEnd w:id="56"/>
      <w:r w:rsidRPr="000A4EB0">
        <w:rPr>
          <w:rtl/>
          <w:lang w:val="en-US"/>
        </w:rPr>
        <w:t xml:space="preserve">المتعلقة بالاتصالات دون </w:t>
      </w:r>
      <w:r w:rsidRPr="000A4EB0">
        <w:rPr>
          <w:rFonts w:hint="cs"/>
          <w:rtl/>
          <w:lang w:val="en-US"/>
        </w:rPr>
        <w:t>إبطاء</w:t>
      </w:r>
      <w:r w:rsidRPr="000A4EB0">
        <w:rPr>
          <w:rtl/>
          <w:lang w:val="en-US"/>
        </w:rPr>
        <w:t xml:space="preserve"> وبما يتم</w:t>
      </w:r>
      <w:r w:rsidRPr="000A4EB0">
        <w:rPr>
          <w:rFonts w:hint="cs"/>
          <w:rtl/>
          <w:lang w:val="en-US"/>
        </w:rPr>
        <w:t>ا</w:t>
      </w:r>
      <w:r w:rsidRPr="000A4EB0">
        <w:rPr>
          <w:rtl/>
          <w:lang w:val="en-US"/>
        </w:rPr>
        <w:t>شى مع المقرر 15/</w:t>
      </w:r>
      <w:r w:rsidRPr="000A4EB0">
        <w:rPr>
          <w:rFonts w:hint="cs"/>
          <w:rtl/>
          <w:lang w:val="en-US"/>
        </w:rPr>
        <w:t>--</w:t>
      </w:r>
      <w:r w:rsidRPr="000A4EB0">
        <w:rPr>
          <w:rtl/>
          <w:lang w:val="en-US"/>
        </w:rPr>
        <w:t>.</w:t>
      </w:r>
      <w:bookmarkStart w:id="57" w:name="_Hlk98814800"/>
      <w:r w:rsidRPr="000A4EB0">
        <w:rPr>
          <w:rStyle w:val="FootnoteReference"/>
          <w:rtl/>
          <w:lang w:val="en-US"/>
        </w:rPr>
        <w:footnoteReference w:id="31"/>
      </w:r>
      <w:bookmarkEnd w:id="57"/>
      <w:r w:rsidRPr="000A4EB0">
        <w:rPr>
          <w:rtl/>
          <w:lang w:val="en-US"/>
        </w:rPr>
        <w:t xml:space="preserve"> ويمكن تحقيق ذلك عن طريق دمج مكونات الاتصالات في استراتيجياتها وخطط عملها الوطنية للتنوع البيولوجي</w:t>
      </w:r>
      <w:r w:rsidRPr="000A4EB0">
        <w:rPr>
          <w:rFonts w:hint="cs"/>
          <w:rtl/>
          <w:lang w:val="en-US"/>
        </w:rPr>
        <w:t xml:space="preserve"> </w:t>
      </w:r>
      <w:r w:rsidRPr="000A4EB0">
        <w:rPr>
          <w:rtl/>
          <w:lang w:val="en-US"/>
        </w:rPr>
        <w:t xml:space="preserve">مع تحديثها بما يتماشى مع الإطار العالمي للتنوع البيولوجي لما بعد عام 2020، أو </w:t>
      </w:r>
      <w:r w:rsidRPr="000A4EB0">
        <w:rPr>
          <w:rFonts w:hint="cs"/>
          <w:rtl/>
          <w:lang w:val="en-US"/>
        </w:rPr>
        <w:t xml:space="preserve">وضع </w:t>
      </w:r>
      <w:r w:rsidRPr="000A4EB0">
        <w:rPr>
          <w:rtl/>
          <w:lang w:val="en-US"/>
        </w:rPr>
        <w:t xml:space="preserve">استراتيجيات اتصالات وطنية / إقليمية مخصصة. </w:t>
      </w:r>
      <w:r w:rsidRPr="000A4EB0">
        <w:rPr>
          <w:rFonts w:hint="cs"/>
          <w:rtl/>
          <w:lang w:val="en-US"/>
        </w:rPr>
        <w:t>و</w:t>
      </w:r>
      <w:r w:rsidRPr="000A4EB0">
        <w:rPr>
          <w:rtl/>
          <w:lang w:val="en-US"/>
        </w:rPr>
        <w:t>ينبغي النظر في إدراج جهود الاتصالات الوطنية ونتائج</w:t>
      </w:r>
      <w:r w:rsidRPr="000A4EB0">
        <w:rPr>
          <w:rFonts w:hint="cs"/>
          <w:rtl/>
          <w:lang w:val="en-US"/>
        </w:rPr>
        <w:t>ها</w:t>
      </w:r>
      <w:r w:rsidRPr="000A4EB0">
        <w:rPr>
          <w:rtl/>
          <w:lang w:val="en-US"/>
        </w:rPr>
        <w:t xml:space="preserve"> في الإصدارات المستقبلية من </w:t>
      </w:r>
      <w:r w:rsidRPr="000A4EB0">
        <w:rPr>
          <w:rtl/>
          <w:lang w:val="en-US"/>
        </w:rPr>
        <w:lastRenderedPageBreak/>
        <w:t>التقارير</w:t>
      </w:r>
      <w:r w:rsidRPr="000A4EB0">
        <w:rPr>
          <w:rFonts w:hint="cs"/>
          <w:rtl/>
          <w:lang w:val="en-US"/>
        </w:rPr>
        <w:t xml:space="preserve"> </w:t>
      </w:r>
      <w:r w:rsidRPr="000A4EB0">
        <w:rPr>
          <w:rtl/>
          <w:lang w:val="en-US"/>
        </w:rPr>
        <w:t>الوطنية]/[</w:t>
      </w:r>
      <w:r w:rsidRPr="000A4EB0">
        <w:rPr>
          <w:rtl/>
        </w:rPr>
        <w:t xml:space="preserve"> </w:t>
      </w:r>
      <w:r w:rsidRPr="000A4EB0">
        <w:rPr>
          <w:rtl/>
          <w:lang w:val="en-US"/>
        </w:rPr>
        <w:t xml:space="preserve">تُدعى الأطراف إلى وضع صيغ وطنية للاستراتيجية مباشرة </w:t>
      </w:r>
      <w:r>
        <w:rPr>
          <w:rFonts w:hint="cs"/>
          <w:rtl/>
          <w:lang w:val="en-US"/>
        </w:rPr>
        <w:t xml:space="preserve">بمجرد اعتمادها من </w:t>
      </w:r>
      <w:r w:rsidRPr="000A4EB0">
        <w:rPr>
          <w:rtl/>
          <w:lang w:val="en-US"/>
        </w:rPr>
        <w:t xml:space="preserve">مؤتمر الأطراف. </w:t>
      </w:r>
      <w:r w:rsidRPr="000A4EB0">
        <w:rPr>
          <w:rFonts w:hint="cs"/>
          <w:rtl/>
          <w:lang w:val="en-US"/>
        </w:rPr>
        <w:t>و</w:t>
      </w:r>
      <w:r w:rsidRPr="000A4EB0">
        <w:rPr>
          <w:rtl/>
          <w:lang w:val="en-US"/>
        </w:rPr>
        <w:t xml:space="preserve">يمكن أن تتضمن هذه الاستراتيجيات أدوات وأنشطة </w:t>
      </w:r>
      <w:r w:rsidRPr="000A4EB0">
        <w:rPr>
          <w:rFonts w:hint="cs"/>
          <w:rtl/>
          <w:lang w:val="en-US"/>
        </w:rPr>
        <w:t>من أجل دعم الغايات الواردة</w:t>
      </w:r>
      <w:r w:rsidRPr="000A4EB0">
        <w:rPr>
          <w:rtl/>
          <w:lang w:val="en-US"/>
        </w:rPr>
        <w:t xml:space="preserve"> أدناه.]</w:t>
      </w:r>
    </w:p>
    <w:p w:rsidR="00B07B2F" w:rsidRPr="000A4EB0" w:rsidRDefault="00B07B2F" w:rsidP="001607E9">
      <w:pPr>
        <w:numPr>
          <w:ilvl w:val="0"/>
          <w:numId w:val="1"/>
        </w:numPr>
        <w:bidi/>
        <w:spacing w:after="120" w:line="216" w:lineRule="auto"/>
        <w:ind w:left="0" w:firstLine="0"/>
        <w:jc w:val="both"/>
        <w:rPr>
          <w:rtl/>
          <w:lang w:val="en-US"/>
        </w:rPr>
      </w:pPr>
      <w:r>
        <w:rPr>
          <w:rFonts w:hint="cs"/>
          <w:rtl/>
          <w:lang w:val="en-US"/>
        </w:rPr>
        <w:t>و</w:t>
      </w:r>
      <w:r w:rsidRPr="000A4EB0">
        <w:rPr>
          <w:rFonts w:hint="cs"/>
          <w:rtl/>
          <w:lang w:val="en-US"/>
        </w:rPr>
        <w:t>يعرض</w:t>
      </w:r>
      <w:r w:rsidRPr="000A4EB0">
        <w:rPr>
          <w:rtl/>
          <w:lang w:val="en-US"/>
        </w:rPr>
        <w:t xml:space="preserve"> الجدول 1 بعض الجداول الزمنية للأنشطة في إطار الاستراتيجية.</w:t>
      </w:r>
    </w:p>
    <w:p w:rsidR="00B07B2F" w:rsidRPr="00FD6FC9" w:rsidRDefault="00B07B2F" w:rsidP="00B07B2F">
      <w:pPr>
        <w:bidi/>
        <w:spacing w:after="120" w:line="216" w:lineRule="auto"/>
        <w:jc w:val="both"/>
        <w:rPr>
          <w:b/>
          <w:bCs/>
          <w:rtl/>
          <w:lang w:val="en-US" w:bidi="ar-EG"/>
        </w:rPr>
      </w:pPr>
      <w:r w:rsidRPr="00FD6FC9">
        <w:rPr>
          <w:rFonts w:hint="cs"/>
          <w:b/>
          <w:bCs/>
          <w:rtl/>
          <w:lang w:val="en-US"/>
        </w:rPr>
        <w:t>الجدول 1 -</w:t>
      </w:r>
      <w:r>
        <w:rPr>
          <w:rFonts w:hint="cs"/>
          <w:b/>
          <w:bCs/>
          <w:rtl/>
          <w:lang w:val="en-US"/>
        </w:rPr>
        <w:t xml:space="preserve"> الجدول الزمني للأنشطة</w:t>
      </w:r>
    </w:p>
    <w:tbl>
      <w:tblPr>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85" w:type="dxa"/>
          <w:bottom w:w="57" w:type="dxa"/>
          <w:right w:w="85" w:type="dxa"/>
        </w:tblCellMar>
        <w:tblLook w:val="04A0"/>
      </w:tblPr>
      <w:tblGrid>
        <w:gridCol w:w="1970"/>
        <w:gridCol w:w="4254"/>
        <w:gridCol w:w="3116"/>
      </w:tblGrid>
      <w:tr w:rsidR="00B07B2F" w:rsidRPr="000A4EB0" w:rsidTr="007362C3">
        <w:trPr>
          <w:tblHeader/>
          <w:jc w:val="center"/>
        </w:trPr>
        <w:tc>
          <w:tcPr>
            <w:tcW w:w="1970" w:type="dxa"/>
          </w:tcPr>
          <w:p w:rsidR="00B07B2F" w:rsidRPr="000A4EB0" w:rsidRDefault="00B07B2F" w:rsidP="002757F5">
            <w:pPr>
              <w:widowControl w:val="0"/>
              <w:bidi/>
              <w:spacing w:after="120" w:line="216" w:lineRule="auto"/>
              <w:jc w:val="center"/>
              <w:rPr>
                <w:i/>
                <w:iCs/>
                <w:lang w:val="en-US"/>
              </w:rPr>
            </w:pPr>
            <w:r w:rsidRPr="000A4EB0">
              <w:rPr>
                <w:rFonts w:hint="cs"/>
                <w:i/>
                <w:iCs/>
                <w:rtl/>
                <w:lang w:val="en-US"/>
              </w:rPr>
              <w:t>التاريخ</w:t>
            </w:r>
          </w:p>
        </w:tc>
        <w:tc>
          <w:tcPr>
            <w:tcW w:w="4254" w:type="dxa"/>
          </w:tcPr>
          <w:p w:rsidR="00B07B2F" w:rsidRPr="000A4EB0" w:rsidRDefault="00B07B2F" w:rsidP="002757F5">
            <w:pPr>
              <w:widowControl w:val="0"/>
              <w:bidi/>
              <w:spacing w:after="120" w:line="216" w:lineRule="auto"/>
              <w:jc w:val="center"/>
              <w:rPr>
                <w:i/>
                <w:iCs/>
                <w:lang w:val="en-US"/>
              </w:rPr>
            </w:pPr>
            <w:r w:rsidRPr="000A4EB0">
              <w:rPr>
                <w:rFonts w:hint="cs"/>
                <w:i/>
                <w:iCs/>
                <w:rtl/>
                <w:lang w:val="en-US"/>
              </w:rPr>
              <w:t>الأمينة التنفيذية</w:t>
            </w:r>
          </w:p>
        </w:tc>
        <w:tc>
          <w:tcPr>
            <w:tcW w:w="3116" w:type="dxa"/>
          </w:tcPr>
          <w:p w:rsidR="00B07B2F" w:rsidRPr="000A4EB0" w:rsidRDefault="00B07B2F" w:rsidP="002757F5">
            <w:pPr>
              <w:widowControl w:val="0"/>
              <w:bidi/>
              <w:spacing w:after="120" w:line="216" w:lineRule="auto"/>
              <w:jc w:val="center"/>
              <w:rPr>
                <w:i/>
                <w:iCs/>
                <w:lang w:val="en-US"/>
              </w:rPr>
            </w:pPr>
            <w:r w:rsidRPr="000A4EB0">
              <w:rPr>
                <w:rFonts w:hint="cs"/>
                <w:i/>
                <w:iCs/>
                <w:rtl/>
                <w:lang w:val="en-US"/>
              </w:rPr>
              <w:t>المستوى ال</w:t>
            </w:r>
            <w:r>
              <w:rPr>
                <w:rFonts w:hint="cs"/>
                <w:i/>
                <w:iCs/>
                <w:rtl/>
                <w:lang w:val="en-US"/>
              </w:rPr>
              <w:t>وطن</w:t>
            </w:r>
            <w:r w:rsidRPr="000A4EB0">
              <w:rPr>
                <w:rFonts w:hint="cs"/>
                <w:i/>
                <w:iCs/>
                <w:rtl/>
                <w:lang w:val="en-US"/>
              </w:rPr>
              <w:t>ي</w:t>
            </w:r>
          </w:p>
        </w:tc>
      </w:tr>
      <w:tr w:rsidR="00B07B2F" w:rsidRPr="000A4EB0" w:rsidTr="007362C3">
        <w:trPr>
          <w:jc w:val="center"/>
        </w:trPr>
        <w:tc>
          <w:tcPr>
            <w:tcW w:w="1970" w:type="dxa"/>
          </w:tcPr>
          <w:p w:rsidR="00B07B2F" w:rsidRPr="000A4EB0" w:rsidRDefault="00B07B2F" w:rsidP="002757F5">
            <w:pPr>
              <w:widowControl w:val="0"/>
              <w:bidi/>
              <w:spacing w:after="120" w:line="216" w:lineRule="auto"/>
              <w:rPr>
                <w:lang w:val="en-US"/>
              </w:rPr>
            </w:pPr>
            <w:r w:rsidRPr="000A4EB0">
              <w:rPr>
                <w:rtl/>
                <w:lang w:val="en-US"/>
              </w:rPr>
              <w:t xml:space="preserve">مباشرة </w:t>
            </w:r>
            <w:r>
              <w:rPr>
                <w:rFonts w:hint="cs"/>
                <w:rtl/>
                <w:lang w:val="en-US"/>
              </w:rPr>
              <w:t>بمجرد اعتمادها من</w:t>
            </w:r>
            <w:r w:rsidRPr="000A4EB0">
              <w:rPr>
                <w:rtl/>
                <w:lang w:val="en-US"/>
              </w:rPr>
              <w:t xml:space="preserve"> الاجتماع الخامس عشر لمؤتمر الأطراف</w:t>
            </w:r>
          </w:p>
        </w:tc>
        <w:tc>
          <w:tcPr>
            <w:tcW w:w="4254" w:type="dxa"/>
          </w:tcPr>
          <w:p w:rsidR="00B07B2F" w:rsidRPr="000A4EB0" w:rsidRDefault="00B07B2F" w:rsidP="002757F5">
            <w:pPr>
              <w:widowControl w:val="0"/>
              <w:bidi/>
              <w:spacing w:after="120" w:line="216" w:lineRule="auto"/>
              <w:rPr>
                <w:rtl/>
                <w:lang w:val="en-US"/>
              </w:rPr>
            </w:pPr>
            <w:r>
              <w:rPr>
                <w:rFonts w:hint="cs"/>
                <w:rtl/>
                <w:lang w:val="en-US"/>
              </w:rPr>
              <w:t>[</w:t>
            </w:r>
            <w:r w:rsidRPr="000A4EB0">
              <w:rPr>
                <w:rFonts w:hint="cs"/>
                <w:rtl/>
                <w:lang w:val="en-US"/>
              </w:rPr>
              <w:t>عقد اجتماع للجنة</w:t>
            </w:r>
            <w:r w:rsidRPr="000A4EB0">
              <w:rPr>
                <w:rtl/>
                <w:lang w:val="en-US"/>
              </w:rPr>
              <w:t xml:space="preserve"> الاستشارية غير الرسمية المعنية بالاتصال والتثقيف والتوعية العامة</w:t>
            </w:r>
            <w:r w:rsidRPr="000A4EB0">
              <w:rPr>
                <w:rFonts w:hint="cs"/>
                <w:rtl/>
                <w:lang w:val="en-US"/>
              </w:rPr>
              <w:t xml:space="preserve"> </w:t>
            </w:r>
            <w:r w:rsidRPr="000A4EB0">
              <w:rPr>
                <w:rtl/>
                <w:lang w:val="en-US"/>
              </w:rPr>
              <w:t xml:space="preserve">[والجهات الفاعلة ذات الصلة] لتحديث الاستراتيجية الحالية </w:t>
            </w:r>
            <w:r>
              <w:rPr>
                <w:rFonts w:hint="cs"/>
                <w:rtl/>
                <w:lang w:val="en-US"/>
              </w:rPr>
              <w:t xml:space="preserve">لنظر الهيئة الفرعية للتنفيذ في اجتماعها الرابع </w:t>
            </w:r>
            <w:r w:rsidRPr="000A4EB0">
              <w:rPr>
                <w:rtl/>
                <w:lang w:val="en-US"/>
              </w:rPr>
              <w:t>و</w:t>
            </w:r>
            <w:r w:rsidRPr="000A4EB0">
              <w:rPr>
                <w:rFonts w:hint="cs"/>
                <w:rtl/>
                <w:lang w:val="en-US"/>
              </w:rPr>
              <w:t>وضع ال</w:t>
            </w:r>
            <w:r w:rsidRPr="000A4EB0">
              <w:rPr>
                <w:rtl/>
                <w:lang w:val="en-US"/>
              </w:rPr>
              <w:t>مزيد من التوجيه</w:t>
            </w:r>
            <w:r w:rsidRPr="000A4EB0">
              <w:rPr>
                <w:rFonts w:hint="cs"/>
                <w:rtl/>
                <w:lang w:val="en-US"/>
              </w:rPr>
              <w:t>ات</w:t>
            </w:r>
            <w:r w:rsidRPr="000A4EB0">
              <w:rPr>
                <w:rtl/>
                <w:lang w:val="en-US"/>
              </w:rPr>
              <w:t xml:space="preserve"> على المستويات الوطني ودون الوطني والمحلي]</w:t>
            </w:r>
          </w:p>
          <w:p w:rsidR="00B07B2F" w:rsidRPr="000A4EB0" w:rsidRDefault="00B07B2F" w:rsidP="002757F5">
            <w:pPr>
              <w:widowControl w:val="0"/>
              <w:bidi/>
              <w:spacing w:after="120" w:line="216" w:lineRule="auto"/>
              <w:rPr>
                <w:rtl/>
                <w:lang w:val="en-US"/>
              </w:rPr>
            </w:pPr>
            <w:r w:rsidRPr="000A4EB0">
              <w:rPr>
                <w:rtl/>
                <w:lang w:val="en-US"/>
              </w:rPr>
              <w:t>إنشاء موقع</w:t>
            </w:r>
            <w:r w:rsidRPr="000A4EB0">
              <w:rPr>
                <w:rFonts w:hint="cs"/>
                <w:rtl/>
                <w:lang w:val="en-US"/>
              </w:rPr>
              <w:t xml:space="preserve"> إلكتروني</w:t>
            </w:r>
          </w:p>
          <w:p w:rsidR="00B07B2F" w:rsidRPr="000A4EB0" w:rsidRDefault="00B07B2F" w:rsidP="002757F5">
            <w:pPr>
              <w:widowControl w:val="0"/>
              <w:bidi/>
              <w:spacing w:after="120" w:line="216" w:lineRule="auto"/>
              <w:rPr>
                <w:rtl/>
                <w:lang w:val="en-US"/>
              </w:rPr>
            </w:pPr>
            <w:r w:rsidRPr="000A4EB0">
              <w:rPr>
                <w:rtl/>
                <w:lang w:val="en-US"/>
              </w:rPr>
              <w:t>عقد آلية تنسيق غير رسمية ل</w:t>
            </w:r>
            <w:r w:rsidRPr="000A4EB0">
              <w:rPr>
                <w:rFonts w:hint="cs"/>
                <w:rtl/>
                <w:lang w:val="en-US"/>
              </w:rPr>
              <w:t>أغراض ا</w:t>
            </w:r>
            <w:r w:rsidRPr="000A4EB0">
              <w:rPr>
                <w:rtl/>
                <w:lang w:val="en-US"/>
              </w:rPr>
              <w:t>لتنسيق المنتظم</w:t>
            </w:r>
          </w:p>
          <w:p w:rsidR="00B07B2F" w:rsidRPr="000A4EB0" w:rsidRDefault="00B07B2F" w:rsidP="002757F5">
            <w:pPr>
              <w:widowControl w:val="0"/>
              <w:bidi/>
              <w:spacing w:after="120" w:line="216" w:lineRule="auto"/>
              <w:rPr>
                <w:rtl/>
                <w:lang w:val="en-US" w:bidi="ar-EG"/>
              </w:rPr>
            </w:pPr>
            <w:r w:rsidRPr="000A4EB0">
              <w:rPr>
                <w:rFonts w:hint="cs"/>
                <w:rtl/>
                <w:lang w:val="en-US"/>
              </w:rPr>
              <w:t>تقديم وثيقة توجيه طوعية</w:t>
            </w:r>
          </w:p>
        </w:tc>
        <w:tc>
          <w:tcPr>
            <w:tcW w:w="3116" w:type="dxa"/>
          </w:tcPr>
          <w:p w:rsidR="00B07B2F" w:rsidRDefault="00B07B2F" w:rsidP="002757F5">
            <w:pPr>
              <w:widowControl w:val="0"/>
              <w:bidi/>
              <w:spacing w:after="120" w:line="216" w:lineRule="auto"/>
              <w:rPr>
                <w:rtl/>
                <w:lang w:val="en-US"/>
              </w:rPr>
            </w:pPr>
            <w:r w:rsidRPr="000A4EB0">
              <w:rPr>
                <w:rFonts w:hint="cs"/>
                <w:rtl/>
                <w:lang w:val="en-US"/>
              </w:rPr>
              <w:t xml:space="preserve">[تشجيع] [النظر في </w:t>
            </w:r>
            <w:r w:rsidRPr="000A4EB0">
              <w:rPr>
                <w:rtl/>
                <w:lang w:val="en-US"/>
              </w:rPr>
              <w:t>إنشاء</w:t>
            </w:r>
            <w:r w:rsidRPr="000A4EB0">
              <w:rPr>
                <w:rFonts w:hint="cs"/>
                <w:rtl/>
                <w:lang w:val="en-US"/>
              </w:rPr>
              <w:t>]</w:t>
            </w:r>
            <w:r w:rsidRPr="000A4EB0">
              <w:rPr>
                <w:rtl/>
                <w:lang w:val="en-US"/>
              </w:rPr>
              <w:t xml:space="preserve"> شراكات وطنية ودون وطنية لتنفيذ أنشطة الاستراتيجية.</w:t>
            </w:r>
          </w:p>
          <w:p w:rsidR="00B07B2F" w:rsidRPr="000A4EB0" w:rsidRDefault="00B07B2F" w:rsidP="002757F5">
            <w:pPr>
              <w:widowControl w:val="0"/>
              <w:bidi/>
              <w:spacing w:after="120" w:line="216" w:lineRule="auto"/>
              <w:rPr>
                <w:lang w:val="en-US"/>
              </w:rPr>
            </w:pPr>
            <w:r>
              <w:rPr>
                <w:rFonts w:hint="cs"/>
                <w:rtl/>
                <w:lang w:val="en-US"/>
              </w:rPr>
              <w:t>[دعوة الأطراف حسب الاقتضاء إلى دمج الإجراءات ذات الصلة من استراتيجية الاتصال في آلياتها للتخطيط والإبلاغ]</w:t>
            </w:r>
          </w:p>
        </w:tc>
      </w:tr>
      <w:tr w:rsidR="00B07B2F" w:rsidRPr="000A4EB0" w:rsidTr="007362C3">
        <w:trPr>
          <w:jc w:val="center"/>
        </w:trPr>
        <w:tc>
          <w:tcPr>
            <w:tcW w:w="1970" w:type="dxa"/>
          </w:tcPr>
          <w:p w:rsidR="00B07B2F" w:rsidRPr="000A4EB0" w:rsidRDefault="00B07B2F" w:rsidP="002757F5">
            <w:pPr>
              <w:widowControl w:val="0"/>
              <w:bidi/>
              <w:spacing w:after="120" w:line="216" w:lineRule="auto"/>
              <w:rPr>
                <w:lang w:val="en-US"/>
              </w:rPr>
            </w:pPr>
            <w:r w:rsidRPr="000A4EB0">
              <w:rPr>
                <w:rFonts w:hint="cs"/>
                <w:rtl/>
                <w:lang w:val="en-US"/>
              </w:rPr>
              <w:t>2022-2024</w:t>
            </w:r>
          </w:p>
        </w:tc>
        <w:tc>
          <w:tcPr>
            <w:tcW w:w="4254" w:type="dxa"/>
          </w:tcPr>
          <w:p w:rsidR="00B07B2F" w:rsidRPr="000A4EB0" w:rsidRDefault="00B07B2F" w:rsidP="002757F5">
            <w:pPr>
              <w:widowControl w:val="0"/>
              <w:bidi/>
              <w:spacing w:after="120" w:line="216" w:lineRule="auto"/>
              <w:rPr>
                <w:lang w:val="en-US"/>
              </w:rPr>
            </w:pPr>
            <w:r w:rsidRPr="000A4EB0">
              <w:rPr>
                <w:rFonts w:hint="cs"/>
                <w:rtl/>
                <w:lang w:val="en-US"/>
              </w:rPr>
              <w:t>إرساء</w:t>
            </w:r>
            <w:r w:rsidRPr="000A4EB0">
              <w:rPr>
                <w:rtl/>
                <w:lang w:val="en-US"/>
              </w:rPr>
              <w:t xml:space="preserve"> شراكات دولية لدعم الاستراتيجية</w:t>
            </w:r>
          </w:p>
        </w:tc>
        <w:tc>
          <w:tcPr>
            <w:tcW w:w="3116" w:type="dxa"/>
          </w:tcPr>
          <w:p w:rsidR="00B07B2F" w:rsidRPr="000A4EB0" w:rsidRDefault="00B07B2F" w:rsidP="002757F5">
            <w:pPr>
              <w:bidi/>
              <w:spacing w:after="120" w:line="216" w:lineRule="auto"/>
              <w:rPr>
                <w:lang w:val="en-US"/>
              </w:rPr>
            </w:pPr>
          </w:p>
        </w:tc>
      </w:tr>
      <w:tr w:rsidR="00B07B2F" w:rsidRPr="000A4EB0" w:rsidTr="007362C3">
        <w:trPr>
          <w:jc w:val="center"/>
        </w:trPr>
        <w:tc>
          <w:tcPr>
            <w:tcW w:w="1970" w:type="dxa"/>
          </w:tcPr>
          <w:p w:rsidR="00B07B2F" w:rsidRPr="000A4EB0" w:rsidRDefault="00B07B2F" w:rsidP="002757F5">
            <w:pPr>
              <w:widowControl w:val="0"/>
              <w:bidi/>
              <w:spacing w:line="216" w:lineRule="auto"/>
              <w:rPr>
                <w:rtl/>
                <w:lang w:val="en-US"/>
              </w:rPr>
            </w:pPr>
            <w:r>
              <w:rPr>
                <w:rFonts w:hint="cs"/>
                <w:rtl/>
                <w:lang w:val="en-US"/>
              </w:rPr>
              <w:t>بحلول</w:t>
            </w:r>
            <w:r w:rsidRPr="000A4EB0">
              <w:rPr>
                <w:rtl/>
                <w:lang w:val="en-US"/>
              </w:rPr>
              <w:t xml:space="preserve"> ال</w:t>
            </w:r>
            <w:r w:rsidRPr="000A4EB0">
              <w:rPr>
                <w:rFonts w:hint="cs"/>
                <w:rtl/>
                <w:lang w:val="en-US"/>
              </w:rPr>
              <w:t>اجتماع</w:t>
            </w:r>
            <w:r w:rsidRPr="000A4EB0">
              <w:rPr>
                <w:rtl/>
                <w:lang w:val="en-US"/>
              </w:rPr>
              <w:t xml:space="preserve"> الرابع للهيئة الفرعية للتنفيذ، على أن ي</w:t>
            </w:r>
            <w:r w:rsidRPr="000A4EB0">
              <w:rPr>
                <w:rFonts w:hint="cs"/>
                <w:rtl/>
                <w:lang w:val="en-US"/>
              </w:rPr>
              <w:t>جري</w:t>
            </w:r>
            <w:r w:rsidRPr="000A4EB0">
              <w:rPr>
                <w:rtl/>
                <w:lang w:val="en-US"/>
              </w:rPr>
              <w:t xml:space="preserve"> التفاوض بشأنها في</w:t>
            </w:r>
            <w:r w:rsidRPr="000A4EB0">
              <w:rPr>
                <w:rFonts w:hint="cs"/>
                <w:rtl/>
                <w:lang w:val="en-US"/>
              </w:rPr>
              <w:t xml:space="preserve"> مؤتمر الأطراف في</w:t>
            </w:r>
            <w:r w:rsidRPr="000A4EB0">
              <w:rPr>
                <w:rtl/>
                <w:lang w:val="en-US"/>
              </w:rPr>
              <w:t xml:space="preserve"> اجتماع</w:t>
            </w:r>
            <w:r w:rsidRPr="000A4EB0">
              <w:rPr>
                <w:rFonts w:hint="cs"/>
                <w:rtl/>
                <w:lang w:val="en-US"/>
              </w:rPr>
              <w:t>ه</w:t>
            </w:r>
            <w:r w:rsidRPr="000A4EB0">
              <w:rPr>
                <w:rtl/>
                <w:lang w:val="en-US"/>
              </w:rPr>
              <w:t xml:space="preserve"> السادس عشر</w:t>
            </w:r>
          </w:p>
          <w:p w:rsidR="00B07B2F" w:rsidRPr="000A4EB0" w:rsidRDefault="00B07B2F" w:rsidP="002757F5">
            <w:pPr>
              <w:widowControl w:val="0"/>
              <w:bidi/>
              <w:spacing w:after="120" w:line="216" w:lineRule="auto"/>
              <w:rPr>
                <w:lang w:val="en-US"/>
              </w:rPr>
            </w:pPr>
            <w:r w:rsidRPr="000A4EB0">
              <w:rPr>
                <w:rtl/>
                <w:lang w:val="en-US"/>
              </w:rPr>
              <w:t>(2024)</w:t>
            </w:r>
            <w:bookmarkStart w:id="58" w:name="_Hlk98819219"/>
            <w:r w:rsidRPr="000A4EB0">
              <w:rPr>
                <w:rStyle w:val="FootnoteReference"/>
                <w:rtl/>
                <w:lang w:val="en-US"/>
              </w:rPr>
              <w:footnoteReference w:id="32"/>
            </w:r>
            <w:bookmarkEnd w:id="58"/>
          </w:p>
        </w:tc>
        <w:tc>
          <w:tcPr>
            <w:tcW w:w="4254" w:type="dxa"/>
          </w:tcPr>
          <w:p w:rsidR="00B07B2F" w:rsidRPr="000A4EB0" w:rsidRDefault="00B07B2F" w:rsidP="002757F5">
            <w:pPr>
              <w:widowControl w:val="0"/>
              <w:bidi/>
              <w:spacing w:after="120" w:line="216" w:lineRule="auto"/>
              <w:rPr>
                <w:rtl/>
                <w:lang w:val="en-US"/>
              </w:rPr>
            </w:pPr>
            <w:r w:rsidRPr="000A4EB0">
              <w:rPr>
                <w:rtl/>
                <w:lang w:val="en-US"/>
              </w:rPr>
              <w:t xml:space="preserve">بالتعاون مع اللجنة الاستشارية غير الرسمية المعنية بالاتصال والتثقيف والتوعية العامة والجهات الفاعلة الأخرى ذات الصلة، استعراض الأنشطة </w:t>
            </w:r>
            <w:r>
              <w:rPr>
                <w:rFonts w:hint="cs"/>
                <w:rtl/>
                <w:lang w:val="en-US"/>
              </w:rPr>
              <w:t xml:space="preserve">وتأثيراتها </w:t>
            </w:r>
            <w:r w:rsidRPr="000A4EB0">
              <w:rPr>
                <w:rtl/>
                <w:lang w:val="en-US"/>
              </w:rPr>
              <w:t>والإبلاغ عنها، ومواصلة تحديث الاستراتيجية، إذا دعت الحاجة إلى ذلك.</w:t>
            </w:r>
          </w:p>
          <w:p w:rsidR="00B07B2F" w:rsidRPr="000A4EB0" w:rsidRDefault="00B07B2F" w:rsidP="002757F5">
            <w:pPr>
              <w:widowControl w:val="0"/>
              <w:bidi/>
              <w:spacing w:after="120" w:line="216" w:lineRule="auto"/>
              <w:rPr>
                <w:lang w:val="en-US"/>
              </w:rPr>
            </w:pPr>
          </w:p>
        </w:tc>
        <w:tc>
          <w:tcPr>
            <w:tcW w:w="3116" w:type="dxa"/>
          </w:tcPr>
          <w:p w:rsidR="00B07B2F" w:rsidRPr="000A4EB0" w:rsidRDefault="00B07B2F" w:rsidP="002757F5">
            <w:pPr>
              <w:widowControl w:val="0"/>
              <w:bidi/>
              <w:spacing w:after="120" w:line="216" w:lineRule="auto"/>
              <w:rPr>
                <w:lang w:val="en-US"/>
              </w:rPr>
            </w:pPr>
            <w:r>
              <w:rPr>
                <w:rFonts w:hint="cs"/>
                <w:rtl/>
                <w:lang w:val="en-US"/>
              </w:rPr>
              <w:t>[دعوة الأطراف، حسب الاقتضاء، إلى دمج الإجراءات ذات الصلة من استراتيجية الاتصال في آلياتها للتخطيط والإبلاغ.]</w:t>
            </w:r>
          </w:p>
        </w:tc>
      </w:tr>
      <w:tr w:rsidR="00B07B2F" w:rsidRPr="000A4EB0" w:rsidTr="007362C3">
        <w:trPr>
          <w:jc w:val="center"/>
        </w:trPr>
        <w:tc>
          <w:tcPr>
            <w:tcW w:w="1970" w:type="dxa"/>
          </w:tcPr>
          <w:p w:rsidR="00B07B2F" w:rsidRDefault="00B07B2F" w:rsidP="002757F5">
            <w:pPr>
              <w:widowControl w:val="0"/>
              <w:bidi/>
              <w:spacing w:line="216" w:lineRule="auto"/>
              <w:rPr>
                <w:rtl/>
                <w:lang w:val="en-US"/>
              </w:rPr>
            </w:pPr>
            <w:r>
              <w:rPr>
                <w:rFonts w:hint="cs"/>
                <w:rtl/>
                <w:lang w:val="en-US"/>
              </w:rPr>
              <w:t>بحلول</w:t>
            </w:r>
            <w:r w:rsidRPr="000A4EB0">
              <w:rPr>
                <w:rtl/>
                <w:lang w:val="en-US"/>
              </w:rPr>
              <w:t xml:space="preserve"> ال</w:t>
            </w:r>
            <w:r w:rsidRPr="000A4EB0">
              <w:rPr>
                <w:rFonts w:hint="cs"/>
                <w:rtl/>
                <w:lang w:val="en-US"/>
              </w:rPr>
              <w:t>اجتماع</w:t>
            </w:r>
            <w:r w:rsidRPr="000A4EB0">
              <w:rPr>
                <w:rtl/>
                <w:lang w:val="en-US"/>
              </w:rPr>
              <w:t xml:space="preserve"> ال</w:t>
            </w:r>
            <w:r w:rsidRPr="000A4EB0">
              <w:rPr>
                <w:rFonts w:hint="cs"/>
                <w:rtl/>
                <w:lang w:val="en-US"/>
              </w:rPr>
              <w:t>خامس</w:t>
            </w:r>
            <w:r w:rsidRPr="000A4EB0">
              <w:rPr>
                <w:rtl/>
                <w:lang w:val="en-US"/>
              </w:rPr>
              <w:t xml:space="preserve"> للهيئة الفرعية للتنفيذ، على أن ي</w:t>
            </w:r>
            <w:r w:rsidRPr="000A4EB0">
              <w:rPr>
                <w:rFonts w:hint="cs"/>
                <w:rtl/>
                <w:lang w:val="en-US"/>
              </w:rPr>
              <w:t>جري</w:t>
            </w:r>
            <w:r w:rsidRPr="000A4EB0">
              <w:rPr>
                <w:rtl/>
                <w:lang w:val="en-US"/>
              </w:rPr>
              <w:t xml:space="preserve"> التفاوض بشأنها في</w:t>
            </w:r>
            <w:r w:rsidRPr="000A4EB0">
              <w:rPr>
                <w:rFonts w:hint="cs"/>
                <w:rtl/>
                <w:lang w:val="en-US"/>
              </w:rPr>
              <w:t xml:space="preserve"> مؤتمر الأطراف في</w:t>
            </w:r>
            <w:r w:rsidRPr="000A4EB0">
              <w:rPr>
                <w:rtl/>
                <w:lang w:val="en-US"/>
              </w:rPr>
              <w:t xml:space="preserve"> اجتماع</w:t>
            </w:r>
            <w:r w:rsidRPr="000A4EB0">
              <w:rPr>
                <w:rFonts w:hint="cs"/>
                <w:rtl/>
                <w:lang w:val="en-US"/>
              </w:rPr>
              <w:t>ه</w:t>
            </w:r>
            <w:r w:rsidRPr="000A4EB0">
              <w:rPr>
                <w:rtl/>
                <w:lang w:val="en-US"/>
              </w:rPr>
              <w:t xml:space="preserve"> السا</w:t>
            </w:r>
            <w:r w:rsidRPr="000A4EB0">
              <w:rPr>
                <w:rFonts w:hint="cs"/>
                <w:rtl/>
                <w:lang w:val="en-US"/>
              </w:rPr>
              <w:t>بع</w:t>
            </w:r>
            <w:r w:rsidRPr="000A4EB0">
              <w:rPr>
                <w:rtl/>
                <w:lang w:val="en-US"/>
              </w:rPr>
              <w:t xml:space="preserve"> عشر </w:t>
            </w:r>
          </w:p>
          <w:p w:rsidR="00B07B2F" w:rsidRPr="000A4EB0" w:rsidRDefault="00B07B2F" w:rsidP="002757F5">
            <w:pPr>
              <w:widowControl w:val="0"/>
              <w:bidi/>
              <w:spacing w:after="120" w:line="216" w:lineRule="auto"/>
              <w:rPr>
                <w:lang w:val="en-US"/>
              </w:rPr>
            </w:pPr>
            <w:r w:rsidRPr="000A4EB0">
              <w:rPr>
                <w:rtl/>
                <w:lang w:val="en-US"/>
              </w:rPr>
              <w:t>(2026)</w:t>
            </w:r>
          </w:p>
        </w:tc>
        <w:tc>
          <w:tcPr>
            <w:tcW w:w="4254" w:type="dxa"/>
          </w:tcPr>
          <w:p w:rsidR="00B07B2F" w:rsidRPr="000A4EB0" w:rsidRDefault="00B07B2F" w:rsidP="002757F5">
            <w:pPr>
              <w:widowControl w:val="0"/>
              <w:bidi/>
              <w:spacing w:after="120" w:line="216" w:lineRule="auto"/>
              <w:rPr>
                <w:lang w:val="en-US"/>
              </w:rPr>
            </w:pPr>
            <w:r w:rsidRPr="000A4EB0">
              <w:rPr>
                <w:rtl/>
                <w:lang w:val="en-US"/>
              </w:rPr>
              <w:t xml:space="preserve">بالتعاون مع اللجنة الاستشارية غير الرسمية المعنية بالاتصال والتثقيف والتوعية العامة والجهات الفاعلة الأخرى ذات الصلة، إجراء استعراض منتصف العقد </w:t>
            </w:r>
            <w:r w:rsidRPr="000A4EB0">
              <w:rPr>
                <w:rFonts w:hint="cs"/>
                <w:rtl/>
                <w:lang w:val="en-US"/>
              </w:rPr>
              <w:t>والإبلاغ</w:t>
            </w:r>
            <w:r w:rsidRPr="000A4EB0">
              <w:rPr>
                <w:rtl/>
                <w:lang w:val="en-US"/>
              </w:rPr>
              <w:t xml:space="preserve"> عن الأنشطة</w:t>
            </w:r>
            <w:r>
              <w:rPr>
                <w:rFonts w:hint="cs"/>
                <w:rtl/>
                <w:lang w:val="en-US"/>
              </w:rPr>
              <w:t xml:space="preserve"> وتأثيرها</w:t>
            </w:r>
            <w:r w:rsidRPr="000A4EB0">
              <w:rPr>
                <w:rtl/>
                <w:lang w:val="en-US"/>
              </w:rPr>
              <w:t>، وت</w:t>
            </w:r>
            <w:r w:rsidRPr="000A4EB0">
              <w:rPr>
                <w:rFonts w:hint="cs"/>
                <w:rtl/>
                <w:lang w:val="en-US"/>
              </w:rPr>
              <w:t>حديث</w:t>
            </w:r>
            <w:r w:rsidRPr="000A4EB0">
              <w:rPr>
                <w:rtl/>
                <w:lang w:val="en-US"/>
              </w:rPr>
              <w:t xml:space="preserve"> استراتيجية</w:t>
            </w:r>
            <w:r w:rsidRPr="000A4EB0">
              <w:rPr>
                <w:rFonts w:hint="cs"/>
                <w:rtl/>
                <w:lang w:val="en-US"/>
              </w:rPr>
              <w:t xml:space="preserve"> الاتصالات</w:t>
            </w:r>
            <w:r w:rsidRPr="000A4EB0">
              <w:rPr>
                <w:rtl/>
                <w:lang w:val="en-US"/>
              </w:rPr>
              <w:t xml:space="preserve"> بناء على </w:t>
            </w:r>
            <w:r w:rsidRPr="000A4EB0">
              <w:rPr>
                <w:rFonts w:hint="cs"/>
                <w:rtl/>
                <w:lang w:val="en-US"/>
              </w:rPr>
              <w:t>ال</w:t>
            </w:r>
            <w:r w:rsidRPr="000A4EB0">
              <w:rPr>
                <w:rtl/>
                <w:lang w:val="en-US"/>
              </w:rPr>
              <w:t>مشورة</w:t>
            </w:r>
            <w:r w:rsidRPr="000A4EB0">
              <w:rPr>
                <w:rFonts w:hint="cs"/>
                <w:rtl/>
                <w:lang w:val="en-US"/>
              </w:rPr>
              <w:t xml:space="preserve"> المقدمة من</w:t>
            </w:r>
            <w:r w:rsidRPr="000A4EB0">
              <w:rPr>
                <w:rtl/>
                <w:lang w:val="en-US"/>
              </w:rPr>
              <w:t xml:space="preserve"> مؤتمر الأطراف </w:t>
            </w:r>
          </w:p>
        </w:tc>
        <w:tc>
          <w:tcPr>
            <w:tcW w:w="3116" w:type="dxa"/>
          </w:tcPr>
          <w:p w:rsidR="00B07B2F" w:rsidRDefault="00B07B2F" w:rsidP="002757F5">
            <w:pPr>
              <w:widowControl w:val="0"/>
              <w:bidi/>
              <w:spacing w:after="120" w:line="216" w:lineRule="auto"/>
              <w:rPr>
                <w:rtl/>
                <w:lang w:val="en-US"/>
              </w:rPr>
            </w:pPr>
            <w:r w:rsidRPr="000A4EB0">
              <w:rPr>
                <w:rtl/>
                <w:lang w:val="en-US"/>
              </w:rPr>
              <w:t>تقديم تقرير منتصف العقد عن الأنشطة خلال فترة السنتين،</w:t>
            </w:r>
            <w:r w:rsidRPr="000A4EB0">
              <w:rPr>
                <w:rtl/>
              </w:rPr>
              <w:t xml:space="preserve"> </w:t>
            </w:r>
            <w:r w:rsidRPr="000A4EB0">
              <w:rPr>
                <w:rtl/>
                <w:lang w:val="en-US"/>
              </w:rPr>
              <w:t xml:space="preserve">إذا كان ذلك </w:t>
            </w:r>
            <w:r w:rsidRPr="000A4EB0">
              <w:rPr>
                <w:rFonts w:hint="cs"/>
                <w:rtl/>
                <w:lang w:val="en-US"/>
              </w:rPr>
              <w:t>ملائماً</w:t>
            </w:r>
            <w:r w:rsidRPr="000A4EB0">
              <w:rPr>
                <w:rtl/>
                <w:lang w:val="en-US"/>
              </w:rPr>
              <w:t>، وتبادل المعلومات ذات الصلة من خلال آلية</w:t>
            </w:r>
            <w:r w:rsidRPr="000A4EB0">
              <w:rPr>
                <w:rFonts w:hint="cs"/>
                <w:rtl/>
                <w:lang w:val="en-US"/>
              </w:rPr>
              <w:t xml:space="preserve"> غرفة</w:t>
            </w:r>
            <w:r w:rsidRPr="000A4EB0">
              <w:rPr>
                <w:rtl/>
                <w:lang w:val="en-US"/>
              </w:rPr>
              <w:t xml:space="preserve"> تبادل المعلومات ومواقع "</w:t>
            </w:r>
            <w:r w:rsidRPr="000A4EB0">
              <w:rPr>
                <w:lang w:val="en-US"/>
              </w:rPr>
              <w:t>Bioland</w:t>
            </w:r>
            <w:r w:rsidRPr="000A4EB0">
              <w:rPr>
                <w:rtl/>
                <w:lang w:val="en-US"/>
              </w:rPr>
              <w:t>" الوطنية التابعة لها، وتعديلها حسب ال</w:t>
            </w:r>
            <w:r w:rsidRPr="000A4EB0">
              <w:rPr>
                <w:rFonts w:hint="cs"/>
                <w:rtl/>
                <w:lang w:val="en-US"/>
              </w:rPr>
              <w:t>اقتضاء</w:t>
            </w:r>
            <w:r w:rsidRPr="000A4EB0">
              <w:rPr>
                <w:rtl/>
                <w:lang w:val="en-US"/>
              </w:rPr>
              <w:t>.</w:t>
            </w:r>
          </w:p>
          <w:p w:rsidR="00B07B2F" w:rsidRPr="000A4EB0" w:rsidRDefault="00B07B2F" w:rsidP="002757F5">
            <w:pPr>
              <w:widowControl w:val="0"/>
              <w:bidi/>
              <w:spacing w:after="120" w:line="216" w:lineRule="auto"/>
              <w:rPr>
                <w:lang w:val="en-US"/>
              </w:rPr>
            </w:pPr>
            <w:r>
              <w:rPr>
                <w:rFonts w:hint="cs"/>
                <w:rtl/>
                <w:lang w:val="en-US"/>
              </w:rPr>
              <w:t xml:space="preserve">[دعوة الأطراف، حسب الاقتضاء، إلى </w:t>
            </w:r>
            <w:r>
              <w:rPr>
                <w:rFonts w:hint="cs"/>
                <w:rtl/>
                <w:lang w:val="en-US"/>
              </w:rPr>
              <w:lastRenderedPageBreak/>
              <w:t>دمج الإجراءات ذات الصلة من استراتيجية الاتصال في آلياتها للتخطيط والإبلاغ.]</w:t>
            </w:r>
          </w:p>
        </w:tc>
      </w:tr>
      <w:tr w:rsidR="00B07B2F" w:rsidRPr="000A4EB0" w:rsidTr="007362C3">
        <w:trPr>
          <w:jc w:val="center"/>
        </w:trPr>
        <w:tc>
          <w:tcPr>
            <w:tcW w:w="1970" w:type="dxa"/>
          </w:tcPr>
          <w:p w:rsidR="00B07B2F" w:rsidRPr="000A4EB0" w:rsidRDefault="00B07B2F" w:rsidP="002757F5">
            <w:pPr>
              <w:widowControl w:val="0"/>
              <w:bidi/>
              <w:spacing w:after="120" w:line="216" w:lineRule="auto"/>
              <w:rPr>
                <w:lang w:val="en-US"/>
              </w:rPr>
            </w:pPr>
            <w:r>
              <w:rPr>
                <w:rFonts w:hint="cs"/>
                <w:rtl/>
                <w:lang w:val="en-US"/>
              </w:rPr>
              <w:lastRenderedPageBreak/>
              <w:t>بحلول</w:t>
            </w:r>
            <w:r w:rsidRPr="000A4EB0">
              <w:rPr>
                <w:rtl/>
                <w:lang w:val="en-US"/>
              </w:rPr>
              <w:t xml:space="preserve"> ال</w:t>
            </w:r>
            <w:r w:rsidRPr="000A4EB0">
              <w:rPr>
                <w:rFonts w:hint="cs"/>
                <w:rtl/>
                <w:lang w:val="en-US"/>
              </w:rPr>
              <w:t>اجتماع</w:t>
            </w:r>
            <w:r w:rsidRPr="000A4EB0">
              <w:rPr>
                <w:rtl/>
                <w:lang w:val="en-US"/>
              </w:rPr>
              <w:t xml:space="preserve"> ال</w:t>
            </w:r>
            <w:r w:rsidRPr="000A4EB0">
              <w:rPr>
                <w:rFonts w:hint="cs"/>
                <w:rtl/>
                <w:lang w:val="en-US"/>
              </w:rPr>
              <w:t>سادس</w:t>
            </w:r>
            <w:r w:rsidRPr="000A4EB0">
              <w:rPr>
                <w:rtl/>
                <w:lang w:val="en-US"/>
              </w:rPr>
              <w:t xml:space="preserve"> للهيئة الفرعية للتنفيذ، على أن ي</w:t>
            </w:r>
            <w:r w:rsidRPr="000A4EB0">
              <w:rPr>
                <w:rFonts w:hint="cs"/>
                <w:rtl/>
                <w:lang w:val="en-US"/>
              </w:rPr>
              <w:t>جري</w:t>
            </w:r>
            <w:r w:rsidRPr="000A4EB0">
              <w:rPr>
                <w:rtl/>
                <w:lang w:val="en-US"/>
              </w:rPr>
              <w:t xml:space="preserve"> التفاوض بشأنها في</w:t>
            </w:r>
            <w:r w:rsidRPr="000A4EB0">
              <w:rPr>
                <w:rFonts w:hint="cs"/>
                <w:rtl/>
                <w:lang w:val="en-US"/>
              </w:rPr>
              <w:t xml:space="preserve"> مؤتمر الأطراف في</w:t>
            </w:r>
            <w:r w:rsidRPr="000A4EB0">
              <w:rPr>
                <w:rtl/>
                <w:lang w:val="en-US"/>
              </w:rPr>
              <w:t xml:space="preserve"> اجتماع</w:t>
            </w:r>
            <w:r w:rsidRPr="000A4EB0">
              <w:rPr>
                <w:rFonts w:hint="cs"/>
                <w:rtl/>
                <w:lang w:val="en-US"/>
              </w:rPr>
              <w:t>ه</w:t>
            </w:r>
            <w:r w:rsidRPr="000A4EB0">
              <w:rPr>
                <w:rtl/>
                <w:lang w:val="en-US"/>
              </w:rPr>
              <w:t xml:space="preserve"> ال</w:t>
            </w:r>
            <w:r w:rsidRPr="000A4EB0">
              <w:rPr>
                <w:rFonts w:hint="cs"/>
                <w:rtl/>
                <w:lang w:val="en-US"/>
              </w:rPr>
              <w:t>ثامن</w:t>
            </w:r>
            <w:r w:rsidRPr="000A4EB0">
              <w:rPr>
                <w:rtl/>
                <w:lang w:val="en-US"/>
              </w:rPr>
              <w:t xml:space="preserve"> عشر (2028)</w:t>
            </w:r>
          </w:p>
        </w:tc>
        <w:tc>
          <w:tcPr>
            <w:tcW w:w="4254" w:type="dxa"/>
          </w:tcPr>
          <w:p w:rsidR="00B07B2F" w:rsidRPr="000A4EB0" w:rsidRDefault="00B07B2F" w:rsidP="002757F5">
            <w:pPr>
              <w:widowControl w:val="0"/>
              <w:bidi/>
              <w:spacing w:after="120" w:line="216" w:lineRule="auto"/>
              <w:rPr>
                <w:lang w:val="en-US"/>
              </w:rPr>
            </w:pPr>
            <w:r w:rsidRPr="000A4EB0">
              <w:rPr>
                <w:rtl/>
                <w:lang w:val="en-US"/>
              </w:rPr>
              <w:t xml:space="preserve">بالتعاون مع اللجنة الاستشارية غير الرسمية المعنية بالاتصال والتثقيف والتوعية العامة والجهات الفاعلة الأخرى ذات الصلة، استعراض الأنشطة </w:t>
            </w:r>
            <w:r>
              <w:rPr>
                <w:rFonts w:hint="cs"/>
                <w:rtl/>
                <w:lang w:val="en-US"/>
              </w:rPr>
              <w:t xml:space="preserve">وتأثيرها </w:t>
            </w:r>
            <w:r w:rsidRPr="000A4EB0">
              <w:rPr>
                <w:rtl/>
                <w:lang w:val="en-US"/>
              </w:rPr>
              <w:t>والإبلاغ عنها، وت</w:t>
            </w:r>
            <w:r w:rsidRPr="000A4EB0">
              <w:rPr>
                <w:rFonts w:hint="cs"/>
                <w:rtl/>
                <w:lang w:val="en-US"/>
              </w:rPr>
              <w:t>حديث</w:t>
            </w:r>
            <w:r w:rsidRPr="000A4EB0">
              <w:rPr>
                <w:rtl/>
                <w:lang w:val="en-US"/>
              </w:rPr>
              <w:t xml:space="preserve"> استراتيجية</w:t>
            </w:r>
            <w:r w:rsidRPr="000A4EB0">
              <w:rPr>
                <w:rFonts w:hint="cs"/>
                <w:rtl/>
                <w:lang w:val="en-US"/>
              </w:rPr>
              <w:t xml:space="preserve"> الاتصالات</w:t>
            </w:r>
            <w:r w:rsidRPr="000A4EB0">
              <w:rPr>
                <w:rtl/>
                <w:lang w:val="en-US"/>
              </w:rPr>
              <w:t xml:space="preserve"> بناء على </w:t>
            </w:r>
            <w:r w:rsidRPr="000A4EB0">
              <w:rPr>
                <w:rFonts w:hint="cs"/>
                <w:rtl/>
                <w:lang w:val="en-US"/>
              </w:rPr>
              <w:t>ال</w:t>
            </w:r>
            <w:r w:rsidRPr="000A4EB0">
              <w:rPr>
                <w:rtl/>
                <w:lang w:val="en-US"/>
              </w:rPr>
              <w:t>مشورة</w:t>
            </w:r>
            <w:r w:rsidRPr="000A4EB0">
              <w:rPr>
                <w:rFonts w:hint="cs"/>
                <w:rtl/>
                <w:lang w:val="en-US"/>
              </w:rPr>
              <w:t xml:space="preserve"> المقدمة من</w:t>
            </w:r>
            <w:r w:rsidRPr="000A4EB0">
              <w:rPr>
                <w:rtl/>
                <w:lang w:val="en-US"/>
              </w:rPr>
              <w:t xml:space="preserve"> مؤتمر الأطراف </w:t>
            </w:r>
          </w:p>
        </w:tc>
        <w:tc>
          <w:tcPr>
            <w:tcW w:w="3116" w:type="dxa"/>
          </w:tcPr>
          <w:p w:rsidR="00B07B2F" w:rsidRPr="000A4EB0" w:rsidRDefault="00B07B2F" w:rsidP="002757F5">
            <w:pPr>
              <w:widowControl w:val="0"/>
              <w:bidi/>
              <w:spacing w:after="120" w:line="216" w:lineRule="auto"/>
              <w:rPr>
                <w:lang w:val="en-US"/>
              </w:rPr>
            </w:pPr>
            <w:r>
              <w:rPr>
                <w:rFonts w:hint="cs"/>
                <w:rtl/>
                <w:lang w:val="en-US"/>
              </w:rPr>
              <w:t>[دعوة الأطراف حسب الاقتضاء إلى دمج الإجراءات ذات الصلة من استراتيجية الاتصال في آلياتها للتخطيط والإبلاغ.]</w:t>
            </w:r>
          </w:p>
        </w:tc>
      </w:tr>
      <w:tr w:rsidR="00B07B2F" w:rsidRPr="000A4EB0" w:rsidTr="007362C3">
        <w:trPr>
          <w:jc w:val="center"/>
        </w:trPr>
        <w:tc>
          <w:tcPr>
            <w:tcW w:w="1970" w:type="dxa"/>
          </w:tcPr>
          <w:p w:rsidR="00B07B2F" w:rsidRDefault="00B07B2F" w:rsidP="002757F5">
            <w:pPr>
              <w:widowControl w:val="0"/>
              <w:bidi/>
              <w:spacing w:line="216" w:lineRule="auto"/>
              <w:rPr>
                <w:rtl/>
                <w:lang w:val="en-US"/>
              </w:rPr>
            </w:pPr>
            <w:r>
              <w:rPr>
                <w:rFonts w:hint="cs"/>
                <w:rtl/>
                <w:lang w:val="en-US"/>
              </w:rPr>
              <w:t>بحلول</w:t>
            </w:r>
            <w:r w:rsidRPr="000A4EB0">
              <w:rPr>
                <w:rtl/>
                <w:lang w:val="en-US"/>
              </w:rPr>
              <w:t xml:space="preserve"> ال</w:t>
            </w:r>
            <w:r w:rsidRPr="000A4EB0">
              <w:rPr>
                <w:rFonts w:hint="cs"/>
                <w:rtl/>
                <w:lang w:val="en-US"/>
              </w:rPr>
              <w:t>اجتماع</w:t>
            </w:r>
            <w:r w:rsidRPr="000A4EB0">
              <w:rPr>
                <w:rtl/>
                <w:lang w:val="en-US"/>
              </w:rPr>
              <w:t xml:space="preserve"> ال</w:t>
            </w:r>
            <w:r w:rsidRPr="000A4EB0">
              <w:rPr>
                <w:rFonts w:hint="cs"/>
                <w:rtl/>
                <w:lang w:val="en-US"/>
              </w:rPr>
              <w:t>سابع</w:t>
            </w:r>
            <w:r w:rsidRPr="000A4EB0">
              <w:rPr>
                <w:rtl/>
                <w:lang w:val="en-US"/>
              </w:rPr>
              <w:t xml:space="preserve"> للهيئة الفرعية للتنفيذ، على أن ي</w:t>
            </w:r>
            <w:r w:rsidRPr="000A4EB0">
              <w:rPr>
                <w:rFonts w:hint="cs"/>
                <w:rtl/>
                <w:lang w:val="en-US"/>
              </w:rPr>
              <w:t>جري</w:t>
            </w:r>
            <w:r w:rsidRPr="000A4EB0">
              <w:rPr>
                <w:rtl/>
                <w:lang w:val="en-US"/>
              </w:rPr>
              <w:t xml:space="preserve"> التفاوض بشأنها في</w:t>
            </w:r>
            <w:r w:rsidRPr="000A4EB0">
              <w:rPr>
                <w:rFonts w:hint="cs"/>
                <w:rtl/>
                <w:lang w:val="en-US"/>
              </w:rPr>
              <w:t xml:space="preserve"> مؤتمر الأطراف في</w:t>
            </w:r>
            <w:r w:rsidRPr="000A4EB0">
              <w:rPr>
                <w:rtl/>
                <w:lang w:val="en-US"/>
              </w:rPr>
              <w:t xml:space="preserve"> اجتماع</w:t>
            </w:r>
            <w:r w:rsidRPr="000A4EB0">
              <w:rPr>
                <w:rFonts w:hint="cs"/>
                <w:rtl/>
                <w:lang w:val="en-US"/>
              </w:rPr>
              <w:t>ه</w:t>
            </w:r>
            <w:r w:rsidRPr="000A4EB0">
              <w:rPr>
                <w:rtl/>
                <w:lang w:val="en-US"/>
              </w:rPr>
              <w:t xml:space="preserve"> ال</w:t>
            </w:r>
            <w:r w:rsidRPr="000A4EB0">
              <w:rPr>
                <w:rFonts w:hint="cs"/>
                <w:rtl/>
                <w:lang w:val="en-US"/>
              </w:rPr>
              <w:t>تاسع</w:t>
            </w:r>
            <w:r w:rsidRPr="000A4EB0">
              <w:rPr>
                <w:rtl/>
                <w:lang w:val="en-US"/>
              </w:rPr>
              <w:t xml:space="preserve"> عشر </w:t>
            </w:r>
          </w:p>
          <w:p w:rsidR="00B07B2F" w:rsidRPr="000A4EB0" w:rsidRDefault="00B07B2F" w:rsidP="002757F5">
            <w:pPr>
              <w:widowControl w:val="0"/>
              <w:bidi/>
              <w:spacing w:line="216" w:lineRule="auto"/>
              <w:rPr>
                <w:lang w:val="en-US"/>
              </w:rPr>
            </w:pPr>
            <w:r w:rsidRPr="000A4EB0">
              <w:rPr>
                <w:rtl/>
                <w:lang w:val="en-US"/>
              </w:rPr>
              <w:t>(2030)</w:t>
            </w:r>
          </w:p>
        </w:tc>
        <w:tc>
          <w:tcPr>
            <w:tcW w:w="4254" w:type="dxa"/>
          </w:tcPr>
          <w:p w:rsidR="00B07B2F" w:rsidRPr="000A4EB0" w:rsidRDefault="00B07B2F" w:rsidP="002757F5">
            <w:pPr>
              <w:widowControl w:val="0"/>
              <w:bidi/>
              <w:spacing w:after="120" w:line="216" w:lineRule="auto"/>
              <w:rPr>
                <w:rtl/>
                <w:lang w:val="en-US"/>
              </w:rPr>
            </w:pPr>
            <w:r w:rsidRPr="000A4EB0">
              <w:rPr>
                <w:rtl/>
                <w:lang w:val="en-US"/>
              </w:rPr>
              <w:t>إ</w:t>
            </w:r>
            <w:r w:rsidRPr="000A4EB0">
              <w:rPr>
                <w:rFonts w:hint="cs"/>
                <w:rtl/>
                <w:lang w:val="en-US"/>
              </w:rPr>
              <w:t>عداد</w:t>
            </w:r>
            <w:r w:rsidRPr="000A4EB0">
              <w:rPr>
                <w:rtl/>
                <w:lang w:val="en-US"/>
              </w:rPr>
              <w:t xml:space="preserve"> تقرير نهائي عن الأنشطة [والتغيرات</w:t>
            </w:r>
            <w:r w:rsidRPr="000A4EB0">
              <w:rPr>
                <w:rFonts w:hint="cs"/>
                <w:rtl/>
                <w:lang w:val="en-US"/>
              </w:rPr>
              <w:t xml:space="preserve"> في فهم</w:t>
            </w:r>
            <w:r w:rsidRPr="000A4EB0">
              <w:rPr>
                <w:rtl/>
                <w:lang w:val="en-US"/>
              </w:rPr>
              <w:t xml:space="preserve"> التنوع البيولوجي للمساهمة في </w:t>
            </w:r>
            <w:r w:rsidRPr="000A4EB0">
              <w:rPr>
                <w:rFonts w:hint="cs"/>
                <w:rtl/>
                <w:lang w:val="en-US"/>
              </w:rPr>
              <w:t xml:space="preserve">عملية </w:t>
            </w:r>
            <w:r w:rsidRPr="000A4EB0">
              <w:rPr>
                <w:rtl/>
                <w:lang w:val="en-US"/>
              </w:rPr>
              <w:t>التقييم الثاني</w:t>
            </w:r>
            <w:r w:rsidRPr="000A4EB0">
              <w:rPr>
                <w:rFonts w:hint="cs"/>
                <w:rtl/>
                <w:lang w:val="en-US"/>
              </w:rPr>
              <w:t>ة</w:t>
            </w:r>
            <w:r w:rsidRPr="000A4EB0">
              <w:rPr>
                <w:rtl/>
                <w:lang w:val="en-US"/>
              </w:rPr>
              <w:t>]</w:t>
            </w:r>
          </w:p>
          <w:p w:rsidR="00B07B2F" w:rsidRPr="000A4EB0" w:rsidRDefault="00B07B2F" w:rsidP="002757F5">
            <w:pPr>
              <w:widowControl w:val="0"/>
              <w:bidi/>
              <w:spacing w:after="120" w:line="216" w:lineRule="auto"/>
              <w:rPr>
                <w:lang w:val="en-US"/>
              </w:rPr>
            </w:pPr>
          </w:p>
        </w:tc>
        <w:tc>
          <w:tcPr>
            <w:tcW w:w="3116" w:type="dxa"/>
          </w:tcPr>
          <w:p w:rsidR="00B07B2F" w:rsidRPr="000A4EB0" w:rsidRDefault="00B07B2F" w:rsidP="002757F5">
            <w:pPr>
              <w:widowControl w:val="0"/>
              <w:bidi/>
              <w:spacing w:after="120" w:line="216" w:lineRule="auto"/>
              <w:rPr>
                <w:lang w:val="en-US"/>
              </w:rPr>
            </w:pPr>
            <w:r>
              <w:rPr>
                <w:rFonts w:hint="cs"/>
                <w:rtl/>
                <w:lang w:val="en-US"/>
              </w:rPr>
              <w:t>[دعوة الأطراف حسب الاقتضاء إلى دمج الإجراءات ذات الصلة من استراتيجية الاتصال في آلياتها للتخطيط والإبلاغ.]</w:t>
            </w:r>
          </w:p>
        </w:tc>
      </w:tr>
    </w:tbl>
    <w:p w:rsidR="00B07B2F" w:rsidRPr="005A27ED" w:rsidRDefault="00B07B2F" w:rsidP="00B07B2F">
      <w:pPr>
        <w:pStyle w:val="ListParagraph"/>
        <w:tabs>
          <w:tab w:val="left" w:pos="1080"/>
        </w:tabs>
        <w:bidi/>
        <w:spacing w:before="360" w:after="120" w:line="216" w:lineRule="auto"/>
        <w:ind w:left="0"/>
        <w:contextualSpacing w:val="0"/>
        <w:jc w:val="center"/>
        <w:rPr>
          <w:rFonts w:ascii="Simplified Arabic" w:hAnsi="Simplified Arabic"/>
          <w:b/>
          <w:bCs/>
          <w:sz w:val="28"/>
          <w:szCs w:val="28"/>
          <w:rtl/>
          <w:lang w:val="en-US"/>
        </w:rPr>
      </w:pPr>
      <w:r w:rsidRPr="005A27ED">
        <w:rPr>
          <w:rFonts w:ascii="Simplified Arabic" w:hAnsi="Simplified Arabic"/>
          <w:b/>
          <w:bCs/>
          <w:sz w:val="28"/>
          <w:szCs w:val="28"/>
          <w:rtl/>
          <w:lang w:val="en-US"/>
        </w:rPr>
        <w:t>رابعا</w:t>
      </w:r>
      <w:r>
        <w:rPr>
          <w:rFonts w:ascii="Simplified Arabic" w:hAnsi="Simplified Arabic" w:hint="cs"/>
          <w:b/>
          <w:bCs/>
          <w:sz w:val="28"/>
          <w:szCs w:val="28"/>
          <w:rtl/>
          <w:lang w:val="en-US"/>
        </w:rPr>
        <w:t xml:space="preserve"> -</w:t>
      </w:r>
      <w:r>
        <w:rPr>
          <w:rFonts w:ascii="Simplified Arabic" w:hAnsi="Simplified Arabic" w:hint="cs"/>
          <w:b/>
          <w:bCs/>
          <w:sz w:val="28"/>
          <w:szCs w:val="28"/>
          <w:rtl/>
          <w:lang w:val="en-US"/>
        </w:rPr>
        <w:tab/>
        <w:t>الأهداف</w:t>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Fonts w:hint="cs"/>
          <w:rtl/>
          <w:lang w:val="en-US"/>
        </w:rPr>
        <w:t>يجب على</w:t>
      </w:r>
      <w:r w:rsidRPr="000A4EB0">
        <w:rPr>
          <w:rtl/>
          <w:lang w:val="en-US"/>
        </w:rPr>
        <w:t xml:space="preserve"> جهود الاتصال والتثقيف والتوعية في سياق هذه الاستراتيجية </w:t>
      </w:r>
      <w:r w:rsidRPr="000A4EB0">
        <w:rPr>
          <w:rFonts w:hint="cs"/>
          <w:rtl/>
          <w:lang w:val="en-US"/>
        </w:rPr>
        <w:t>أن تدعم</w:t>
      </w:r>
      <w:r w:rsidRPr="000A4EB0">
        <w:rPr>
          <w:rtl/>
          <w:lang w:val="en-US"/>
        </w:rPr>
        <w:t xml:space="preserve"> الإجراءات</w:t>
      </w:r>
      <w:r w:rsidRPr="000A4EB0">
        <w:rPr>
          <w:rFonts w:hint="cs"/>
          <w:rtl/>
          <w:lang w:val="en-US"/>
        </w:rPr>
        <w:t xml:space="preserve"> المتخذة</w:t>
      </w:r>
      <w:r w:rsidRPr="000A4EB0">
        <w:rPr>
          <w:rtl/>
          <w:lang w:val="en-US"/>
        </w:rPr>
        <w:t xml:space="preserve"> </w:t>
      </w:r>
      <w:r w:rsidRPr="000A4EB0">
        <w:rPr>
          <w:rFonts w:hint="cs"/>
          <w:rtl/>
          <w:lang w:val="en-US"/>
        </w:rPr>
        <w:t>على صعيد</w:t>
      </w:r>
      <w:r w:rsidRPr="000A4EB0">
        <w:rPr>
          <w:rtl/>
          <w:lang w:val="en-US"/>
        </w:rPr>
        <w:t xml:space="preserve"> المجتمع بأسره </w:t>
      </w:r>
      <w:r w:rsidRPr="000A4EB0">
        <w:rPr>
          <w:rFonts w:hint="cs"/>
          <w:rtl/>
          <w:lang w:val="en-US"/>
        </w:rPr>
        <w:t xml:space="preserve">من أجل </w:t>
      </w:r>
      <w:r w:rsidRPr="000A4EB0">
        <w:rPr>
          <w:rtl/>
          <w:lang w:val="en-US"/>
        </w:rPr>
        <w:t xml:space="preserve">تحقيق </w:t>
      </w:r>
      <w:r w:rsidRPr="000A4EB0">
        <w:rPr>
          <w:rFonts w:hint="cs"/>
          <w:rtl/>
          <w:lang w:val="en-US"/>
        </w:rPr>
        <w:t xml:space="preserve">الإطار العالمي للتنوع البيولوجي لما بعد عام </w:t>
      </w:r>
      <w:r w:rsidRPr="000A4EB0">
        <w:rPr>
          <w:rtl/>
          <w:lang w:val="en-US"/>
        </w:rPr>
        <w:t xml:space="preserve">2020. </w:t>
      </w:r>
      <w:r w:rsidRPr="000A4EB0">
        <w:rPr>
          <w:rFonts w:hint="cs"/>
          <w:rtl/>
          <w:lang w:val="en-US"/>
        </w:rPr>
        <w:t>[و</w:t>
      </w:r>
      <w:r w:rsidRPr="000A4EB0">
        <w:rPr>
          <w:rtl/>
          <w:lang w:val="en-US"/>
        </w:rPr>
        <w:t xml:space="preserve">بشكل عام، لا تهدف الاستراتيجية إلى دعم تحقيق مهمة عام 2030 فحسب، وإنما أيضا رؤية عام 2050 </w:t>
      </w:r>
      <w:r w:rsidRPr="000A4EB0">
        <w:rPr>
          <w:rFonts w:hint="cs"/>
          <w:rtl/>
          <w:lang w:val="en-US"/>
        </w:rPr>
        <w:t>للتنوع البيولوجي</w:t>
      </w:r>
      <w:r>
        <w:rPr>
          <w:rFonts w:hint="cs"/>
          <w:rtl/>
          <w:lang w:val="en-US" w:bidi="ar-EG"/>
        </w:rPr>
        <w:t>.</w:t>
      </w:r>
      <w:r w:rsidRPr="000A4EB0">
        <w:rPr>
          <w:rFonts w:hint="cs"/>
          <w:rtl/>
          <w:lang w:val="en-US"/>
        </w:rPr>
        <w:t>]</w:t>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Fonts w:hint="cs"/>
          <w:rtl/>
          <w:lang w:val="en-US"/>
        </w:rPr>
        <w:t>[ووفقا</w:t>
      </w:r>
      <w:r w:rsidRPr="000A4EB0">
        <w:rPr>
          <w:rtl/>
          <w:lang w:val="en-US"/>
        </w:rPr>
        <w:t xml:space="preserve"> </w:t>
      </w:r>
      <w:r w:rsidRPr="000A4EB0">
        <w:rPr>
          <w:rFonts w:hint="cs"/>
          <w:rtl/>
          <w:lang w:val="en-US"/>
        </w:rPr>
        <w:t>للمسودة</w:t>
      </w:r>
      <w:r w:rsidRPr="000A4EB0">
        <w:rPr>
          <w:rtl/>
          <w:lang w:val="en-US"/>
        </w:rPr>
        <w:t xml:space="preserve"> الأول</w:t>
      </w:r>
      <w:r w:rsidRPr="000A4EB0">
        <w:rPr>
          <w:rFonts w:hint="cs"/>
          <w:rtl/>
          <w:lang w:val="en-US"/>
        </w:rPr>
        <w:t>ى</w:t>
      </w:r>
      <w:r w:rsidRPr="000A4EB0">
        <w:rPr>
          <w:rtl/>
          <w:lang w:val="en-US"/>
        </w:rPr>
        <w:t xml:space="preserve"> للإطار العالمي للتنوع البيولوجي لما بعد عام 2020</w:t>
      </w:r>
      <w:r w:rsidRPr="000A4EB0">
        <w:rPr>
          <w:rFonts w:hint="cs"/>
          <w:rtl/>
          <w:lang w:val="en-US"/>
        </w:rPr>
        <w:t xml:space="preserve"> </w:t>
      </w:r>
      <w:r w:rsidRPr="000A4EB0">
        <w:rPr>
          <w:lang w:val="en-US"/>
        </w:rPr>
        <w:t>(</w:t>
      </w:r>
      <w:r w:rsidRPr="000A4EB0">
        <w:rPr>
          <w:szCs w:val="22"/>
          <w:lang w:val="en-US"/>
        </w:rPr>
        <w:t>CBD/WG2020/3/3</w:t>
      </w:r>
      <w:r w:rsidRPr="000A4EB0">
        <w:rPr>
          <w:lang w:val="en-US"/>
        </w:rPr>
        <w:t>)</w:t>
      </w:r>
      <w:r w:rsidRPr="000A4EB0">
        <w:rPr>
          <w:rFonts w:hint="cs"/>
          <w:rtl/>
          <w:lang w:val="en-US"/>
        </w:rPr>
        <w:t xml:space="preserve">، </w:t>
      </w:r>
      <w:r w:rsidRPr="000A4EB0">
        <w:rPr>
          <w:rtl/>
          <w:lang w:val="en-US"/>
        </w:rPr>
        <w:t>"ي</w:t>
      </w:r>
      <w:r w:rsidRPr="000A4EB0">
        <w:rPr>
          <w:rFonts w:hint="cs"/>
          <w:rtl/>
          <w:lang w:val="en-US"/>
        </w:rPr>
        <w:t>ُ</w:t>
      </w:r>
      <w:r w:rsidRPr="000A4EB0">
        <w:rPr>
          <w:rtl/>
          <w:lang w:val="en-US"/>
        </w:rPr>
        <w:t>عد</w:t>
      </w:r>
      <w:r w:rsidRPr="000A4EB0">
        <w:rPr>
          <w:rFonts w:hint="cs"/>
          <w:rtl/>
          <w:lang w:val="en-US"/>
        </w:rPr>
        <w:t>ّ</w:t>
      </w:r>
      <w:r w:rsidRPr="000A4EB0">
        <w:rPr>
          <w:rtl/>
          <w:lang w:val="en-US"/>
        </w:rPr>
        <w:t xml:space="preserve"> التواصل والتوعية والاستيعاب لدى جميع أصحاب المصلحة بشأن الإطار العالمي للتنوع البيولوجي لما بعد عام 2020 من الأمور الضرورية للتنفيذ الفعال، بما في ذلك عن طريق</w:t>
      </w:r>
      <w:r w:rsidRPr="000A4EB0">
        <w:rPr>
          <w:lang w:val="en-US"/>
        </w:rPr>
        <w:t>:</w:t>
      </w:r>
    </w:p>
    <w:p w:rsidR="00B07B2F" w:rsidRPr="000A4EB0" w:rsidRDefault="00B07B2F" w:rsidP="001607E9">
      <w:pPr>
        <w:numPr>
          <w:ilvl w:val="0"/>
          <w:numId w:val="19"/>
        </w:numPr>
        <w:bidi/>
        <w:spacing w:after="120" w:line="216" w:lineRule="auto"/>
        <w:ind w:left="0" w:firstLine="720"/>
        <w:jc w:val="both"/>
        <w:rPr>
          <w:lang w:val="en-US"/>
        </w:rPr>
      </w:pPr>
      <w:bookmarkStart w:id="59" w:name="_Hlk98819595"/>
      <w:r w:rsidRPr="000A4EB0">
        <w:rPr>
          <w:rtl/>
          <w:lang w:val="en-US"/>
        </w:rPr>
        <w:t>زيادة فهم [الرؤى والن</w:t>
      </w:r>
      <w:r w:rsidRPr="000A4EB0">
        <w:rPr>
          <w:rFonts w:hint="cs"/>
          <w:rtl/>
          <w:lang w:val="en-US"/>
        </w:rPr>
        <w:t>ُ</w:t>
      </w:r>
      <w:r w:rsidRPr="000A4EB0">
        <w:rPr>
          <w:rtl/>
          <w:lang w:val="en-US"/>
        </w:rPr>
        <w:t>هج المختلفة لتحقيق التنمية المستدامة والقيم المتعددة للتنوع البيولوجي والوعي</w:t>
      </w:r>
      <w:r w:rsidRPr="000A4EB0">
        <w:rPr>
          <w:rFonts w:hint="cs"/>
          <w:rtl/>
          <w:lang w:val="en-US"/>
        </w:rPr>
        <w:t xml:space="preserve"> بها</w:t>
      </w:r>
      <w:r w:rsidRPr="000A4EB0">
        <w:rPr>
          <w:rtl/>
          <w:lang w:val="en-US"/>
        </w:rPr>
        <w:t xml:space="preserve"> وتقدير</w:t>
      </w:r>
      <w:r w:rsidRPr="000A4EB0">
        <w:rPr>
          <w:rFonts w:hint="cs"/>
          <w:rtl/>
          <w:lang w:val="en-US"/>
        </w:rPr>
        <w:t>ها،</w:t>
      </w:r>
      <w:r w:rsidRPr="000A4EB0">
        <w:rPr>
          <w:rtl/>
          <w:lang w:val="en-US"/>
        </w:rPr>
        <w:t xml:space="preserve"> بما في ذلك</w:t>
      </w:r>
      <w:r w:rsidRPr="000A4EB0">
        <w:rPr>
          <w:rFonts w:hint="cs"/>
          <w:rtl/>
          <w:lang w:val="en-US"/>
        </w:rPr>
        <w:t xml:space="preserve"> النظم</w:t>
      </w:r>
      <w:r w:rsidRPr="000A4EB0">
        <w:rPr>
          <w:rtl/>
          <w:lang w:val="en-US"/>
        </w:rPr>
        <w:t xml:space="preserve"> </w:t>
      </w:r>
      <w:r w:rsidRPr="000A4EB0">
        <w:rPr>
          <w:rFonts w:hint="cs"/>
          <w:rtl/>
          <w:lang w:val="en-US"/>
        </w:rPr>
        <w:t>و</w:t>
      </w:r>
      <w:r w:rsidRPr="000A4EB0">
        <w:rPr>
          <w:rtl/>
          <w:lang w:val="en-US"/>
        </w:rPr>
        <w:t xml:space="preserve">المعارف </w:t>
      </w:r>
      <w:r w:rsidRPr="000A4EB0">
        <w:rPr>
          <w:rFonts w:hint="cs"/>
          <w:rtl/>
          <w:lang w:val="en-US"/>
        </w:rPr>
        <w:t xml:space="preserve">المرتبطة بها، </w:t>
      </w:r>
      <w:r w:rsidRPr="000A4EB0">
        <w:rPr>
          <w:rtl/>
          <w:lang w:val="en-US"/>
        </w:rPr>
        <w:t>والقيم والن</w:t>
      </w:r>
      <w:r w:rsidRPr="000A4EB0">
        <w:rPr>
          <w:rFonts w:hint="cs"/>
          <w:rtl/>
          <w:lang w:val="en-US"/>
        </w:rPr>
        <w:t>ُ</w:t>
      </w:r>
      <w:r w:rsidRPr="000A4EB0">
        <w:rPr>
          <w:rtl/>
          <w:lang w:val="en-US"/>
        </w:rPr>
        <w:t>هج</w:t>
      </w:r>
      <w:r w:rsidRPr="000A4EB0">
        <w:rPr>
          <w:rFonts w:hint="cs"/>
          <w:rtl/>
          <w:lang w:val="en-US"/>
        </w:rPr>
        <w:t xml:space="preserve"> [</w:t>
      </w:r>
      <w:bookmarkStart w:id="60" w:name="_Hlk98828158"/>
      <w:r w:rsidRPr="000A4EB0">
        <w:rPr>
          <w:rFonts w:hint="cs"/>
          <w:rtl/>
          <w:lang w:val="en-US"/>
        </w:rPr>
        <w:t>التي محورها الكون-الكائنات الحية</w:t>
      </w:r>
      <w:bookmarkEnd w:id="60"/>
      <w:r w:rsidRPr="000A4EB0">
        <w:rPr>
          <w:rFonts w:hint="cs"/>
          <w:rtl/>
          <w:lang w:val="en-US"/>
        </w:rPr>
        <w:t>]</w:t>
      </w:r>
      <w:r w:rsidRPr="000A4EB0">
        <w:rPr>
          <w:rtl/>
          <w:lang w:val="en-US"/>
        </w:rPr>
        <w:t xml:space="preserve"> </w:t>
      </w:r>
      <w:r w:rsidRPr="000A4EB0">
        <w:rPr>
          <w:rFonts w:hint="cs"/>
          <w:rtl/>
          <w:lang w:val="en-US"/>
        </w:rPr>
        <w:t>و</w:t>
      </w:r>
      <w:r w:rsidRPr="000A4EB0">
        <w:rPr>
          <w:rtl/>
          <w:lang w:val="en-US"/>
        </w:rPr>
        <w:t>التي تستخدمها الشعوب الأصلية والمجتمعات المحلية</w:t>
      </w:r>
      <w:bookmarkEnd w:id="59"/>
      <w:r w:rsidRPr="000A4EB0">
        <w:rPr>
          <w:rtl/>
          <w:lang w:val="en-US"/>
        </w:rPr>
        <w:t>؛</w:t>
      </w:r>
    </w:p>
    <w:p w:rsidR="00B07B2F" w:rsidRPr="000A4EB0" w:rsidRDefault="00B07B2F" w:rsidP="001607E9">
      <w:pPr>
        <w:numPr>
          <w:ilvl w:val="0"/>
          <w:numId w:val="19"/>
        </w:numPr>
        <w:bidi/>
        <w:spacing w:after="120" w:line="216" w:lineRule="auto"/>
        <w:ind w:left="0" w:firstLine="720"/>
        <w:jc w:val="both"/>
        <w:rPr>
          <w:lang w:val="en-US"/>
        </w:rPr>
      </w:pPr>
      <w:r w:rsidRPr="000A4EB0">
        <w:rPr>
          <w:rFonts w:hint="cs"/>
          <w:rtl/>
          <w:lang w:val="en-US"/>
        </w:rPr>
        <w:t>إذكاء</w:t>
      </w:r>
      <w:r w:rsidRPr="000A4EB0">
        <w:rPr>
          <w:rtl/>
          <w:lang w:val="en-US"/>
        </w:rPr>
        <w:t xml:space="preserve"> وعي جميع الجهات الفاعلة بوجود غايات </w:t>
      </w:r>
      <w:r w:rsidRPr="000A4EB0">
        <w:rPr>
          <w:rFonts w:hint="cs"/>
          <w:rtl/>
          <w:lang w:val="en-US"/>
        </w:rPr>
        <w:t xml:space="preserve">وأهداف </w:t>
      </w:r>
      <w:r w:rsidRPr="000A4EB0">
        <w:rPr>
          <w:rtl/>
          <w:lang w:val="en-US"/>
        </w:rPr>
        <w:t>الإطار العالمي للتنوع البيولوجي لما بعد عام</w:t>
      </w:r>
      <w:r w:rsidRPr="000A4EB0">
        <w:rPr>
          <w:rFonts w:hint="cs"/>
          <w:rtl/>
          <w:lang w:val="en-US"/>
        </w:rPr>
        <w:t> </w:t>
      </w:r>
      <w:r w:rsidRPr="000A4EB0">
        <w:rPr>
          <w:rtl/>
          <w:lang w:val="en-US"/>
        </w:rPr>
        <w:t>2020 والتقدم المحرز نحو تحقيقها؛</w:t>
      </w:r>
    </w:p>
    <w:p w:rsidR="00B07B2F" w:rsidRPr="000A4EB0" w:rsidRDefault="00B07B2F" w:rsidP="001607E9">
      <w:pPr>
        <w:numPr>
          <w:ilvl w:val="0"/>
          <w:numId w:val="19"/>
        </w:numPr>
        <w:bidi/>
        <w:spacing w:after="120" w:line="216" w:lineRule="auto"/>
        <w:ind w:left="0" w:firstLine="720"/>
        <w:jc w:val="both"/>
        <w:rPr>
          <w:rtl/>
          <w:lang w:val="en-US"/>
        </w:rPr>
      </w:pPr>
      <w:r w:rsidRPr="000A4EB0">
        <w:rPr>
          <w:rtl/>
          <w:lang w:val="en-US"/>
        </w:rPr>
        <w:lastRenderedPageBreak/>
        <w:t xml:space="preserve">تعزيز أو تطوير </w:t>
      </w:r>
      <w:r w:rsidRPr="000A4EB0">
        <w:rPr>
          <w:rFonts w:hint="cs"/>
          <w:rtl/>
          <w:lang w:val="en-US"/>
        </w:rPr>
        <w:t>المنصات</w:t>
      </w:r>
      <w:r w:rsidRPr="000A4EB0">
        <w:rPr>
          <w:rtl/>
          <w:lang w:val="en-US"/>
        </w:rPr>
        <w:t xml:space="preserve"> والشراكات، بما في ذلك مع وسائل الإعلام والمجتمع المدني</w:t>
      </w:r>
      <w:r w:rsidRPr="000A4EB0">
        <w:rPr>
          <w:rFonts w:hint="cs"/>
          <w:rtl/>
          <w:lang w:val="en-US"/>
        </w:rPr>
        <w:t>،</w:t>
      </w:r>
      <w:r w:rsidRPr="000A4EB0">
        <w:rPr>
          <w:rtl/>
          <w:lang w:val="en-US"/>
        </w:rPr>
        <w:t xml:space="preserve"> لتبادل المعلومات </w:t>
      </w:r>
      <w:r w:rsidRPr="000A4EB0">
        <w:rPr>
          <w:rFonts w:hint="cs"/>
          <w:rtl/>
          <w:lang w:val="en-US"/>
        </w:rPr>
        <w:t>عن</w:t>
      </w:r>
      <w:r w:rsidRPr="000A4EB0">
        <w:rPr>
          <w:rtl/>
          <w:lang w:val="en-US"/>
        </w:rPr>
        <w:t xml:space="preserve"> النجاحات والدروس المستفادة والخبرات في العمل من أجل التنوع البيولوجي</w:t>
      </w:r>
      <w:r>
        <w:rPr>
          <w:rFonts w:hint="cs"/>
          <w:rtl/>
          <w:lang w:val="en-US"/>
        </w:rPr>
        <w:t>.</w:t>
      </w:r>
      <w:r w:rsidRPr="000A4EB0">
        <w:rPr>
          <w:rFonts w:hint="cs"/>
          <w:rtl/>
          <w:lang w:val="en-US"/>
        </w:rPr>
        <w:t>"</w:t>
      </w:r>
      <w:r>
        <w:rPr>
          <w:rFonts w:hint="cs"/>
          <w:rtl/>
          <w:lang w:val="en-US"/>
        </w:rPr>
        <w:t>]</w:t>
      </w:r>
      <w:r w:rsidRPr="000A4EB0">
        <w:rPr>
          <w:rStyle w:val="FootnoteReference"/>
          <w:rtl/>
          <w:lang w:val="en-US"/>
        </w:rPr>
        <w:footnoteReference w:id="33"/>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tl/>
          <w:lang w:val="en-US"/>
        </w:rPr>
        <w:t>و</w:t>
      </w:r>
      <w:r w:rsidRPr="000A4EB0">
        <w:rPr>
          <w:rFonts w:hint="cs"/>
          <w:rtl/>
          <w:lang w:val="en-US"/>
        </w:rPr>
        <w:t xml:space="preserve">ترد </w:t>
      </w:r>
      <w:r w:rsidRPr="000A4EB0">
        <w:rPr>
          <w:rtl/>
          <w:lang w:val="en-US"/>
        </w:rPr>
        <w:t xml:space="preserve">فيما يلي الأهداف الرئيسية </w:t>
      </w:r>
      <w:r w:rsidRPr="000A4EB0">
        <w:rPr>
          <w:rFonts w:hint="cs"/>
          <w:rtl/>
          <w:lang w:val="en-US"/>
        </w:rPr>
        <w:t>ضمن</w:t>
      </w:r>
      <w:r w:rsidRPr="000A4EB0">
        <w:rPr>
          <w:rtl/>
          <w:lang w:val="en-US"/>
        </w:rPr>
        <w:t xml:space="preserve"> هذا السياق</w:t>
      </w:r>
      <w:r w:rsidRPr="0056761F">
        <w:rPr>
          <w:rFonts w:ascii="Simplified Arabic" w:hAnsi="Simplified Arabic"/>
          <w:lang w:val="en-US"/>
        </w:rPr>
        <w:t>:</w:t>
      </w:r>
    </w:p>
    <w:p w:rsidR="00B07B2F" w:rsidRPr="00F93931" w:rsidRDefault="00B07B2F" w:rsidP="007362C3">
      <w:pPr>
        <w:bidi/>
        <w:spacing w:after="120" w:line="216" w:lineRule="auto"/>
        <w:jc w:val="both"/>
        <w:rPr>
          <w:rFonts w:ascii="Simplified Arabic" w:hAnsi="Simplified Arabic"/>
          <w:b/>
          <w:bCs/>
          <w:rtl/>
          <w:lang w:val="en-US"/>
        </w:rPr>
      </w:pPr>
      <w:r w:rsidRPr="00F93931">
        <w:rPr>
          <w:rFonts w:ascii="Simplified Arabic" w:hAnsi="Simplified Arabic"/>
          <w:b/>
          <w:bCs/>
          <w:rtl/>
          <w:lang w:val="en-US"/>
        </w:rPr>
        <w:t>الهدف أ</w:t>
      </w:r>
      <w:r>
        <w:rPr>
          <w:rFonts w:ascii="Simplified Arabic" w:hAnsi="Simplified Arabic" w:hint="cs"/>
          <w:b/>
          <w:bCs/>
          <w:rtl/>
          <w:lang w:val="en-US"/>
        </w:rPr>
        <w:t>لف</w:t>
      </w:r>
    </w:p>
    <w:p w:rsidR="00B07B2F" w:rsidRPr="0056761F" w:rsidRDefault="00B07B2F" w:rsidP="00B07B2F">
      <w:pPr>
        <w:widowControl w:val="0"/>
        <w:bidi/>
        <w:spacing w:after="120" w:line="216" w:lineRule="auto"/>
        <w:jc w:val="both"/>
        <w:rPr>
          <w:rFonts w:ascii="Simplified Arabic" w:hAnsi="Simplified Arabic"/>
          <w:lang w:val="en-US"/>
        </w:rPr>
      </w:pPr>
      <w:r w:rsidRPr="0056761F">
        <w:rPr>
          <w:rFonts w:ascii="Simplified Arabic" w:hAnsi="Simplified Arabic"/>
          <w:b/>
          <w:bCs/>
          <w:rtl/>
          <w:lang w:val="en-US"/>
        </w:rPr>
        <w:t xml:space="preserve">زيادة فهم </w:t>
      </w:r>
      <w:r w:rsidRPr="0056761F">
        <w:rPr>
          <w:rFonts w:ascii="Simplified Arabic" w:hAnsi="Simplified Arabic" w:hint="cs"/>
          <w:b/>
          <w:bCs/>
          <w:rtl/>
          <w:lang w:val="en-US"/>
        </w:rPr>
        <w:t>[</w:t>
      </w:r>
      <w:r w:rsidRPr="0056761F">
        <w:rPr>
          <w:rFonts w:ascii="Simplified Arabic" w:hAnsi="Simplified Arabic"/>
          <w:b/>
          <w:bCs/>
          <w:rtl/>
          <w:lang w:val="en-US"/>
        </w:rPr>
        <w:t>الرؤى والن</w:t>
      </w:r>
      <w:r w:rsidRPr="0056761F">
        <w:rPr>
          <w:rFonts w:ascii="Simplified Arabic" w:hAnsi="Simplified Arabic" w:hint="cs"/>
          <w:b/>
          <w:bCs/>
          <w:rtl/>
          <w:lang w:val="en-US"/>
        </w:rPr>
        <w:t>ُ</w:t>
      </w:r>
      <w:r w:rsidRPr="0056761F">
        <w:rPr>
          <w:rFonts w:ascii="Simplified Arabic" w:hAnsi="Simplified Arabic"/>
          <w:b/>
          <w:bCs/>
          <w:rtl/>
          <w:lang w:val="en-US"/>
        </w:rPr>
        <w:t>هج المختلفة لتحقيق التنمية المستدامة</w:t>
      </w:r>
      <w:r w:rsidRPr="0056761F">
        <w:rPr>
          <w:rFonts w:ascii="Simplified Arabic" w:hAnsi="Simplified Arabic" w:hint="cs"/>
          <w:b/>
          <w:bCs/>
          <w:rtl/>
          <w:lang w:val="en-US"/>
        </w:rPr>
        <w:t>]</w:t>
      </w:r>
      <w:r w:rsidRPr="0056761F">
        <w:rPr>
          <w:rFonts w:ascii="Simplified Arabic" w:hAnsi="Simplified Arabic"/>
          <w:b/>
          <w:bCs/>
          <w:rtl/>
          <w:lang w:val="en-US"/>
        </w:rPr>
        <w:t xml:space="preserve"> والقيم المتعددة للتنوع البيولوجي والوعي</w:t>
      </w:r>
      <w:r w:rsidRPr="0056761F">
        <w:rPr>
          <w:rFonts w:ascii="Simplified Arabic" w:hAnsi="Simplified Arabic" w:hint="cs"/>
          <w:b/>
          <w:bCs/>
          <w:rtl/>
          <w:lang w:val="en-US"/>
        </w:rPr>
        <w:t xml:space="preserve"> بها</w:t>
      </w:r>
      <w:r w:rsidRPr="0056761F">
        <w:rPr>
          <w:rFonts w:ascii="Simplified Arabic" w:hAnsi="Simplified Arabic"/>
          <w:b/>
          <w:bCs/>
          <w:rtl/>
          <w:lang w:val="en-US"/>
        </w:rPr>
        <w:t xml:space="preserve"> وتقدير</w:t>
      </w:r>
      <w:r w:rsidRPr="0056761F">
        <w:rPr>
          <w:rFonts w:ascii="Simplified Arabic" w:hAnsi="Simplified Arabic" w:hint="cs"/>
          <w:b/>
          <w:bCs/>
          <w:rtl/>
          <w:lang w:val="en-US"/>
        </w:rPr>
        <w:t>ها،</w:t>
      </w:r>
      <w:r w:rsidRPr="0056761F">
        <w:rPr>
          <w:rFonts w:ascii="Simplified Arabic" w:hAnsi="Simplified Arabic"/>
          <w:b/>
          <w:bCs/>
          <w:rtl/>
          <w:lang w:val="en-US"/>
        </w:rPr>
        <w:t xml:space="preserve"> بما في ذلك</w:t>
      </w:r>
      <w:r w:rsidRPr="0056761F">
        <w:rPr>
          <w:rFonts w:ascii="Simplified Arabic" w:hAnsi="Simplified Arabic" w:hint="cs"/>
          <w:b/>
          <w:bCs/>
          <w:rtl/>
          <w:lang w:val="en-US"/>
        </w:rPr>
        <w:t xml:space="preserve"> النظم</w:t>
      </w:r>
      <w:r w:rsidRPr="0056761F">
        <w:rPr>
          <w:rFonts w:ascii="Simplified Arabic" w:hAnsi="Simplified Arabic"/>
          <w:b/>
          <w:bCs/>
          <w:rtl/>
          <w:lang w:val="en-US"/>
        </w:rPr>
        <w:t xml:space="preserve"> </w:t>
      </w:r>
      <w:r w:rsidRPr="0056761F">
        <w:rPr>
          <w:rFonts w:ascii="Simplified Arabic" w:hAnsi="Simplified Arabic" w:hint="cs"/>
          <w:b/>
          <w:bCs/>
          <w:rtl/>
          <w:lang w:val="en-US"/>
        </w:rPr>
        <w:t>و</w:t>
      </w:r>
      <w:r w:rsidRPr="0056761F">
        <w:rPr>
          <w:rFonts w:ascii="Simplified Arabic" w:hAnsi="Simplified Arabic"/>
          <w:b/>
          <w:bCs/>
          <w:rtl/>
          <w:lang w:val="en-US"/>
        </w:rPr>
        <w:t xml:space="preserve">المعارف </w:t>
      </w:r>
      <w:r w:rsidRPr="0056761F">
        <w:rPr>
          <w:rFonts w:ascii="Simplified Arabic" w:hAnsi="Simplified Arabic" w:hint="cs"/>
          <w:b/>
          <w:bCs/>
          <w:rtl/>
          <w:lang w:val="en-US"/>
        </w:rPr>
        <w:t xml:space="preserve">المرتبطة بها، بما في ذلك </w:t>
      </w:r>
      <w:r w:rsidRPr="0056761F">
        <w:rPr>
          <w:rFonts w:ascii="Simplified Arabic" w:hAnsi="Simplified Arabic"/>
          <w:b/>
          <w:bCs/>
          <w:rtl/>
          <w:lang w:val="en-US"/>
        </w:rPr>
        <w:t>القيم و</w:t>
      </w:r>
      <w:bookmarkStart w:id="61" w:name="_Hlk98820546"/>
      <w:r w:rsidRPr="0056761F">
        <w:rPr>
          <w:rFonts w:ascii="Simplified Arabic" w:hAnsi="Simplified Arabic"/>
          <w:b/>
          <w:bCs/>
          <w:rtl/>
          <w:lang w:val="en-US"/>
        </w:rPr>
        <w:t>الن</w:t>
      </w:r>
      <w:r w:rsidRPr="0056761F">
        <w:rPr>
          <w:rFonts w:ascii="Simplified Arabic" w:hAnsi="Simplified Arabic" w:hint="cs"/>
          <w:b/>
          <w:bCs/>
          <w:rtl/>
          <w:lang w:val="en-US"/>
        </w:rPr>
        <w:t>ُ</w:t>
      </w:r>
      <w:r w:rsidRPr="0056761F">
        <w:rPr>
          <w:rFonts w:ascii="Simplified Arabic" w:hAnsi="Simplified Arabic"/>
          <w:b/>
          <w:bCs/>
          <w:rtl/>
          <w:lang w:val="en-US"/>
        </w:rPr>
        <w:t>هج</w:t>
      </w:r>
      <w:r w:rsidRPr="0056761F">
        <w:rPr>
          <w:rFonts w:ascii="Simplified Arabic" w:hAnsi="Simplified Arabic" w:hint="cs"/>
          <w:b/>
          <w:bCs/>
          <w:rtl/>
          <w:lang w:val="en-US"/>
        </w:rPr>
        <w:t xml:space="preserve"> التي محورها [الكون-الكائنات الحية]</w:t>
      </w:r>
      <w:r w:rsidRPr="0056761F">
        <w:rPr>
          <w:rFonts w:ascii="Simplified Arabic" w:hAnsi="Simplified Arabic"/>
          <w:b/>
          <w:bCs/>
          <w:rtl/>
          <w:lang w:val="en-US"/>
        </w:rPr>
        <w:t xml:space="preserve"> </w:t>
      </w:r>
      <w:bookmarkEnd w:id="61"/>
      <w:r w:rsidRPr="0056761F">
        <w:rPr>
          <w:rFonts w:ascii="Simplified Arabic" w:hAnsi="Simplified Arabic" w:hint="cs"/>
          <w:b/>
          <w:bCs/>
          <w:rtl/>
          <w:lang w:val="en-US"/>
        </w:rPr>
        <w:t>و</w:t>
      </w:r>
      <w:r w:rsidRPr="0056761F">
        <w:rPr>
          <w:rFonts w:ascii="Simplified Arabic" w:hAnsi="Simplified Arabic"/>
          <w:b/>
          <w:bCs/>
          <w:rtl/>
          <w:lang w:val="en-US"/>
        </w:rPr>
        <w:t>التي تستخدمها الشعوب الأصلية والمجتمعات المحلية</w:t>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Fonts w:hint="cs"/>
          <w:rtl/>
          <w:lang w:val="en-US"/>
        </w:rPr>
        <w:t>يواصل</w:t>
      </w:r>
      <w:r w:rsidRPr="000A4EB0">
        <w:rPr>
          <w:rtl/>
          <w:lang w:val="en-US"/>
        </w:rPr>
        <w:t xml:space="preserve"> هذا الهدف دعم العمل المنجز في إطار الهدف 1 من أهداف أيشي خلال العقد الماضي ولكن</w:t>
      </w:r>
      <w:r w:rsidRPr="000A4EB0">
        <w:rPr>
          <w:rFonts w:hint="cs"/>
          <w:rtl/>
          <w:lang w:val="en-US"/>
        </w:rPr>
        <w:t>ه ينطوي</w:t>
      </w:r>
      <w:r w:rsidRPr="000A4EB0">
        <w:rPr>
          <w:rtl/>
          <w:lang w:val="en-US"/>
        </w:rPr>
        <w:t xml:space="preserve"> </w:t>
      </w:r>
      <w:r w:rsidRPr="000A4EB0">
        <w:rPr>
          <w:rFonts w:hint="cs"/>
          <w:rtl/>
          <w:lang w:val="en-US"/>
        </w:rPr>
        <w:t>على</w:t>
      </w:r>
      <w:r w:rsidRPr="000A4EB0">
        <w:rPr>
          <w:rtl/>
          <w:lang w:val="en-US"/>
        </w:rPr>
        <w:t xml:space="preserve"> اختلافات </w:t>
      </w:r>
      <w:r w:rsidRPr="000A4EB0">
        <w:rPr>
          <w:rFonts w:hint="cs"/>
          <w:rtl/>
          <w:lang w:val="en-US"/>
        </w:rPr>
        <w:t>هامة</w:t>
      </w:r>
      <w:r w:rsidRPr="000A4EB0">
        <w:rPr>
          <w:rtl/>
          <w:lang w:val="en-US"/>
        </w:rPr>
        <w:t xml:space="preserve">. </w:t>
      </w:r>
      <w:r>
        <w:rPr>
          <w:rFonts w:hint="cs"/>
          <w:rtl/>
          <w:lang w:val="en-US"/>
        </w:rPr>
        <w:t>[</w:t>
      </w:r>
      <w:r w:rsidRPr="000A4EB0">
        <w:rPr>
          <w:rFonts w:hint="cs"/>
          <w:rtl/>
          <w:lang w:val="en-US"/>
        </w:rPr>
        <w:t>ويوسع الإدراج</w:t>
      </w:r>
      <w:r w:rsidRPr="000A4EB0">
        <w:rPr>
          <w:rtl/>
          <w:lang w:val="en-US"/>
        </w:rPr>
        <w:t xml:space="preserve"> المتعمد للمعارف والقيم والن</w:t>
      </w:r>
      <w:r w:rsidRPr="000A4EB0">
        <w:rPr>
          <w:rFonts w:hint="cs"/>
          <w:rtl/>
          <w:lang w:val="en-US"/>
        </w:rPr>
        <w:t>ُ</w:t>
      </w:r>
      <w:r w:rsidRPr="000A4EB0">
        <w:rPr>
          <w:rtl/>
          <w:lang w:val="en-US"/>
        </w:rPr>
        <w:t xml:space="preserve">هج </w:t>
      </w:r>
      <w:r w:rsidRPr="000A4EB0">
        <w:rPr>
          <w:rFonts w:hint="cs"/>
          <w:rtl/>
          <w:lang w:val="en-US"/>
        </w:rPr>
        <w:t>الخاصة</w:t>
      </w:r>
      <w:r w:rsidRPr="000A4EB0">
        <w:rPr>
          <w:rtl/>
          <w:lang w:val="en-US"/>
        </w:rPr>
        <w:t xml:space="preserve"> بالشعوب الأصلية والمجتمعات المحلية نطاق المناقشات والإجراءات المحتملة</w:t>
      </w:r>
      <w:r w:rsidRPr="000A4EB0">
        <w:rPr>
          <w:rFonts w:hint="cs"/>
          <w:rtl/>
          <w:lang w:val="en-US"/>
        </w:rPr>
        <w:t xml:space="preserve"> أيضا</w:t>
      </w:r>
      <w:r w:rsidRPr="000A4EB0">
        <w:rPr>
          <w:rtl/>
          <w:lang w:val="en-US"/>
        </w:rPr>
        <w:t xml:space="preserve">. </w:t>
      </w:r>
      <w:r w:rsidRPr="000A4EB0">
        <w:rPr>
          <w:rFonts w:hint="cs"/>
          <w:rtl/>
          <w:lang w:val="en-US"/>
        </w:rPr>
        <w:t>وست</w:t>
      </w:r>
      <w:r w:rsidRPr="000A4EB0">
        <w:rPr>
          <w:rtl/>
          <w:lang w:val="en-US"/>
        </w:rPr>
        <w:t xml:space="preserve">تطلب </w:t>
      </w:r>
      <w:r w:rsidRPr="000A4EB0">
        <w:rPr>
          <w:rFonts w:hint="cs"/>
          <w:rtl/>
          <w:lang w:val="en-US"/>
        </w:rPr>
        <w:t>هذه</w:t>
      </w:r>
      <w:r w:rsidRPr="000A4EB0">
        <w:rPr>
          <w:rtl/>
          <w:lang w:val="en-US"/>
        </w:rPr>
        <w:t xml:space="preserve"> </w:t>
      </w:r>
      <w:r w:rsidRPr="000A4EB0">
        <w:rPr>
          <w:rFonts w:hint="cs"/>
          <w:rtl/>
          <w:lang w:val="en-US"/>
        </w:rPr>
        <w:t>الغاية</w:t>
      </w:r>
      <w:r w:rsidRPr="000A4EB0">
        <w:rPr>
          <w:rtl/>
          <w:lang w:val="en-US"/>
        </w:rPr>
        <w:t xml:space="preserve"> بعض الأنشطة التالية </w:t>
      </w:r>
      <w:r w:rsidRPr="000A4EB0">
        <w:rPr>
          <w:rFonts w:hint="cs"/>
          <w:rtl/>
          <w:lang w:val="en-US"/>
        </w:rPr>
        <w:t xml:space="preserve">من أجل </w:t>
      </w:r>
      <w:r w:rsidRPr="000A4EB0">
        <w:rPr>
          <w:rtl/>
          <w:lang w:val="en-US"/>
        </w:rPr>
        <w:t>دعم تحقيقه</w:t>
      </w:r>
      <w:r w:rsidRPr="000A4EB0">
        <w:rPr>
          <w:rFonts w:hint="cs"/>
          <w:rtl/>
          <w:lang w:val="en-US"/>
        </w:rPr>
        <w:t>ا</w:t>
      </w:r>
      <w:r w:rsidRPr="000A4EB0">
        <w:rPr>
          <w:lang w:val="en-US"/>
        </w:rPr>
        <w:t>:</w:t>
      </w:r>
      <w:r>
        <w:rPr>
          <w:rFonts w:hint="cs"/>
          <w:rtl/>
          <w:lang w:val="en-US"/>
        </w:rPr>
        <w:t>]</w:t>
      </w:r>
    </w:p>
    <w:p w:rsidR="00B07B2F" w:rsidRPr="000A4EB0" w:rsidRDefault="00B07B2F" w:rsidP="00B07B2F">
      <w:pPr>
        <w:bidi/>
        <w:spacing w:after="120" w:line="216" w:lineRule="auto"/>
        <w:ind w:firstLine="720"/>
        <w:jc w:val="both"/>
        <w:rPr>
          <w:lang w:val="en-US"/>
        </w:rPr>
      </w:pPr>
      <w:r>
        <w:rPr>
          <w:rFonts w:hint="cs"/>
          <w:rtl/>
          <w:lang w:val="en-US"/>
        </w:rPr>
        <w:t>[(أ)</w:t>
      </w:r>
      <w:r>
        <w:rPr>
          <w:rFonts w:hint="cs"/>
          <w:rtl/>
          <w:lang w:val="en-US"/>
        </w:rPr>
        <w:tab/>
      </w:r>
      <w:r w:rsidRPr="000A4EB0">
        <w:rPr>
          <w:rFonts w:hint="cs"/>
          <w:rtl/>
          <w:lang w:val="en-US"/>
        </w:rPr>
        <w:t>بحوث خط الأساس</w:t>
      </w:r>
      <w:r w:rsidRPr="000A4EB0">
        <w:rPr>
          <w:rtl/>
          <w:lang w:val="en-US"/>
        </w:rPr>
        <w:t xml:space="preserve"> ورصد التغييرات في الوعي والمواقف، </w:t>
      </w:r>
      <w:r w:rsidRPr="000A4EB0">
        <w:rPr>
          <w:rFonts w:hint="cs"/>
          <w:rtl/>
          <w:lang w:val="en-US"/>
        </w:rPr>
        <w:t xml:space="preserve">وذلك </w:t>
      </w:r>
      <w:r w:rsidRPr="000A4EB0">
        <w:rPr>
          <w:rtl/>
          <w:lang w:val="en-US"/>
        </w:rPr>
        <w:t xml:space="preserve">باستخدام إطار بيانات ومراجع مشتركة. </w:t>
      </w:r>
      <w:r w:rsidRPr="000A4EB0">
        <w:rPr>
          <w:rFonts w:hint="cs"/>
          <w:rtl/>
          <w:lang w:val="en-US"/>
        </w:rPr>
        <w:t>ويشمل ذلك</w:t>
      </w:r>
      <w:r w:rsidRPr="000A4EB0">
        <w:rPr>
          <w:rtl/>
          <w:lang w:val="en-US"/>
        </w:rPr>
        <w:t xml:space="preserve"> دعم برامج البح</w:t>
      </w:r>
      <w:r w:rsidRPr="000A4EB0">
        <w:rPr>
          <w:rFonts w:hint="cs"/>
          <w:rtl/>
          <w:lang w:val="en-US"/>
        </w:rPr>
        <w:t>و</w:t>
      </w:r>
      <w:r w:rsidRPr="000A4EB0">
        <w:rPr>
          <w:rtl/>
          <w:lang w:val="en-US"/>
        </w:rPr>
        <w:t>ث التي تحدد القيم المختلفة للتنوع البيولوجي؛</w:t>
      </w:r>
      <w:r>
        <w:rPr>
          <w:rFonts w:hint="cs"/>
          <w:rtl/>
          <w:lang w:val="en-US" w:bidi="ar-EG"/>
        </w:rPr>
        <w:t>]</w:t>
      </w:r>
    </w:p>
    <w:p w:rsidR="00B07B2F" w:rsidRPr="000A4EB0" w:rsidRDefault="00B07B2F" w:rsidP="00B07B2F">
      <w:pPr>
        <w:bidi/>
        <w:spacing w:after="120" w:line="216" w:lineRule="auto"/>
        <w:ind w:firstLine="720"/>
        <w:jc w:val="both"/>
        <w:rPr>
          <w:lang w:val="en-US"/>
        </w:rPr>
      </w:pPr>
      <w:r>
        <w:rPr>
          <w:rFonts w:hint="cs"/>
          <w:rtl/>
          <w:lang w:val="en-US"/>
        </w:rPr>
        <w:t>(ب)</w:t>
      </w:r>
      <w:r>
        <w:rPr>
          <w:rFonts w:hint="cs"/>
          <w:rtl/>
          <w:lang w:val="en-US"/>
        </w:rPr>
        <w:tab/>
      </w:r>
      <w:r w:rsidRPr="000A4EB0">
        <w:rPr>
          <w:rFonts w:hint="cs"/>
          <w:rtl/>
          <w:lang w:val="en-US"/>
        </w:rPr>
        <w:t>إذكاء</w:t>
      </w:r>
      <w:r w:rsidRPr="000A4EB0">
        <w:rPr>
          <w:rtl/>
          <w:lang w:val="en-US"/>
        </w:rPr>
        <w:t xml:space="preserve"> الوعي بالرؤى والنهج المختلفة لتحقيق التنمية المستدامة، بما في ذلك [ال</w:t>
      </w:r>
      <w:r>
        <w:rPr>
          <w:rFonts w:hint="cs"/>
          <w:rtl/>
          <w:lang w:val="en-US"/>
        </w:rPr>
        <w:t>حياة</w:t>
      </w:r>
      <w:r w:rsidRPr="000A4EB0">
        <w:rPr>
          <w:rtl/>
          <w:lang w:val="en-US"/>
        </w:rPr>
        <w:t xml:space="preserve"> في </w:t>
      </w:r>
      <w:r>
        <w:rPr>
          <w:rFonts w:hint="cs"/>
          <w:rtl/>
          <w:lang w:val="en-US"/>
        </w:rPr>
        <w:t>انسجام</w:t>
      </w:r>
      <w:r w:rsidRPr="000A4EB0">
        <w:rPr>
          <w:rtl/>
          <w:lang w:val="en-US"/>
        </w:rPr>
        <w:t xml:space="preserve"> مع الطبيعة]/[ال</w:t>
      </w:r>
      <w:r>
        <w:rPr>
          <w:rFonts w:hint="cs"/>
          <w:rtl/>
          <w:lang w:val="en-US"/>
        </w:rPr>
        <w:t>حياة</w:t>
      </w:r>
      <w:r w:rsidRPr="000A4EB0">
        <w:rPr>
          <w:rFonts w:hint="cs"/>
          <w:rtl/>
          <w:lang w:val="en-US"/>
        </w:rPr>
        <w:t xml:space="preserve"> الكريم</w:t>
      </w:r>
      <w:r>
        <w:rPr>
          <w:rFonts w:hint="cs"/>
          <w:rtl/>
          <w:lang w:val="en-US"/>
        </w:rPr>
        <w:t>ة</w:t>
      </w:r>
      <w:r w:rsidRPr="000A4EB0">
        <w:rPr>
          <w:rtl/>
          <w:lang w:val="en-US"/>
        </w:rPr>
        <w:t xml:space="preserve"> في </w:t>
      </w:r>
      <w:r>
        <w:rPr>
          <w:rFonts w:hint="cs"/>
          <w:rtl/>
          <w:lang w:val="en-US"/>
        </w:rPr>
        <w:t>تجانس</w:t>
      </w:r>
      <w:r w:rsidRPr="000A4EB0">
        <w:rPr>
          <w:rtl/>
          <w:lang w:val="en-US"/>
        </w:rPr>
        <w:t xml:space="preserve"> مع أمنا الأرض]</w:t>
      </w:r>
    </w:p>
    <w:p w:rsidR="00B07B2F" w:rsidRPr="000A4EB0" w:rsidRDefault="00B07B2F" w:rsidP="00B07B2F">
      <w:pPr>
        <w:bidi/>
        <w:spacing w:after="120" w:line="216" w:lineRule="auto"/>
        <w:ind w:firstLine="720"/>
        <w:jc w:val="both"/>
        <w:rPr>
          <w:rtl/>
          <w:lang w:val="en-US"/>
        </w:rPr>
      </w:pPr>
      <w:r>
        <w:rPr>
          <w:rFonts w:hint="cs"/>
          <w:rtl/>
          <w:lang w:val="en-US"/>
        </w:rPr>
        <w:t>(ج)</w:t>
      </w:r>
      <w:r>
        <w:rPr>
          <w:rFonts w:hint="cs"/>
          <w:rtl/>
          <w:lang w:val="en-US"/>
        </w:rPr>
        <w:tab/>
        <w:t>[</w:t>
      </w:r>
      <w:r w:rsidRPr="000A4EB0">
        <w:rPr>
          <w:rFonts w:hint="cs"/>
          <w:rtl/>
          <w:lang w:val="en-US"/>
        </w:rPr>
        <w:t>تعزيز ا</w:t>
      </w:r>
      <w:r>
        <w:rPr>
          <w:rFonts w:hint="cs"/>
          <w:rtl/>
          <w:lang w:val="en-US"/>
        </w:rPr>
        <w:t>لاحترام]/[تعزيز] ا</w:t>
      </w:r>
      <w:r w:rsidRPr="000A4EB0">
        <w:rPr>
          <w:rFonts w:hint="cs"/>
          <w:rtl/>
          <w:lang w:val="en-US"/>
        </w:rPr>
        <w:t>لنهج</w:t>
      </w:r>
      <w:r w:rsidRPr="000A4EB0">
        <w:rPr>
          <w:rtl/>
          <w:lang w:val="en-US"/>
        </w:rPr>
        <w:t xml:space="preserve"> التي محورها الكون-الكائنات الحية] للشعوب الأصلية والمجتمعات المحلية لل</w:t>
      </w:r>
      <w:r>
        <w:rPr>
          <w:rFonts w:hint="cs"/>
          <w:rtl/>
          <w:lang w:val="en-US"/>
        </w:rPr>
        <w:t>حياة</w:t>
      </w:r>
      <w:r w:rsidRPr="000A4EB0">
        <w:rPr>
          <w:rtl/>
          <w:lang w:val="en-US"/>
        </w:rPr>
        <w:t xml:space="preserve"> في </w:t>
      </w:r>
      <w:r>
        <w:rPr>
          <w:rFonts w:hint="cs"/>
          <w:rtl/>
          <w:lang w:val="en-US"/>
        </w:rPr>
        <w:t>تجانس</w:t>
      </w:r>
      <w:r w:rsidRPr="000A4EB0">
        <w:rPr>
          <w:rtl/>
          <w:lang w:val="en-US"/>
        </w:rPr>
        <w:t xml:space="preserve"> مع الطبيعة؛</w:t>
      </w:r>
    </w:p>
    <w:p w:rsidR="00B07B2F" w:rsidRPr="000A4EB0" w:rsidRDefault="00B07B2F" w:rsidP="00B07B2F">
      <w:pPr>
        <w:bidi/>
        <w:spacing w:after="120" w:line="216" w:lineRule="auto"/>
        <w:ind w:firstLine="720"/>
        <w:jc w:val="both"/>
        <w:rPr>
          <w:rtl/>
          <w:lang w:val="en-US"/>
        </w:rPr>
      </w:pPr>
      <w:r>
        <w:rPr>
          <w:rFonts w:hint="cs"/>
          <w:rtl/>
          <w:lang w:val="en-US"/>
        </w:rPr>
        <w:t>(د)</w:t>
      </w:r>
      <w:r>
        <w:rPr>
          <w:rFonts w:hint="cs"/>
          <w:rtl/>
          <w:lang w:val="en-US"/>
        </w:rPr>
        <w:tab/>
      </w:r>
      <w:r w:rsidRPr="000A4EB0">
        <w:rPr>
          <w:rtl/>
          <w:lang w:val="en-US"/>
        </w:rPr>
        <w:t>تنظيم حملات توعية ت</w:t>
      </w:r>
      <w:r w:rsidRPr="000A4EB0">
        <w:rPr>
          <w:rFonts w:hint="cs"/>
          <w:rtl/>
          <w:lang w:val="en-US"/>
        </w:rPr>
        <w:t>ُ</w:t>
      </w:r>
      <w:r w:rsidRPr="000A4EB0">
        <w:rPr>
          <w:rtl/>
          <w:lang w:val="en-US"/>
        </w:rPr>
        <w:t xml:space="preserve">ظهر قيم </w:t>
      </w:r>
      <w:r>
        <w:rPr>
          <w:rFonts w:hint="cs"/>
          <w:rtl/>
          <w:lang w:val="en-US"/>
        </w:rPr>
        <w:t>ا</w:t>
      </w:r>
      <w:r w:rsidRPr="000A4EB0">
        <w:rPr>
          <w:rtl/>
          <w:lang w:val="en-US"/>
        </w:rPr>
        <w:t>لتنوع البيولوجي؛</w:t>
      </w:r>
    </w:p>
    <w:p w:rsidR="00B07B2F" w:rsidRPr="000A4EB0" w:rsidRDefault="00B07B2F" w:rsidP="00B07B2F">
      <w:pPr>
        <w:bidi/>
        <w:spacing w:after="120" w:line="216" w:lineRule="auto"/>
        <w:ind w:firstLine="720"/>
        <w:jc w:val="both"/>
        <w:rPr>
          <w:rtl/>
          <w:lang w:val="en-US"/>
        </w:rPr>
      </w:pPr>
      <w:r>
        <w:rPr>
          <w:rFonts w:ascii="Simplified Arabic" w:hAnsi="Simplified Arabic" w:hint="cs"/>
          <w:rtl/>
          <w:lang w:val="en-US"/>
        </w:rPr>
        <w:t>(</w:t>
      </w:r>
      <w:r>
        <w:rPr>
          <w:rFonts w:ascii="Simplified Arabic" w:hAnsi="Simplified Arabic"/>
          <w:rtl/>
          <w:lang w:val="en-US"/>
        </w:rPr>
        <w:t>ھ</w:t>
      </w:r>
      <w:r>
        <w:rPr>
          <w:rFonts w:ascii="Simplified Arabic" w:hAnsi="Simplified Arabic" w:hint="cs"/>
          <w:rtl/>
          <w:lang w:val="en-US"/>
        </w:rPr>
        <w:t>)</w:t>
      </w:r>
      <w:r>
        <w:rPr>
          <w:rFonts w:ascii="Simplified Arabic" w:hAnsi="Simplified Arabic" w:hint="cs"/>
          <w:rtl/>
          <w:lang w:val="en-US"/>
        </w:rPr>
        <w:tab/>
      </w:r>
      <w:r w:rsidRPr="000A4EB0">
        <w:rPr>
          <w:rtl/>
          <w:lang w:val="en-US"/>
        </w:rPr>
        <w:t>المنتجات والبحوث التي تدمج وتنقل قيم التنوع البيولوجي الممثلة في المعارف والممارسات التقليدية للشعوب الأصلية والمجتمعات المحلية؛</w:t>
      </w:r>
    </w:p>
    <w:p w:rsidR="00B07B2F" w:rsidRPr="000A4EB0" w:rsidRDefault="00B07B2F" w:rsidP="00B07B2F">
      <w:pPr>
        <w:bidi/>
        <w:spacing w:after="120" w:line="216" w:lineRule="auto"/>
        <w:ind w:firstLine="720"/>
        <w:jc w:val="both"/>
        <w:rPr>
          <w:rtl/>
          <w:lang w:val="en-US"/>
        </w:rPr>
      </w:pPr>
      <w:r>
        <w:rPr>
          <w:rFonts w:hint="cs"/>
          <w:rtl/>
          <w:lang w:val="en-US"/>
        </w:rPr>
        <w:t>(و)</w:t>
      </w:r>
      <w:r>
        <w:rPr>
          <w:rFonts w:hint="cs"/>
          <w:rtl/>
          <w:lang w:val="en-US"/>
        </w:rPr>
        <w:tab/>
      </w:r>
      <w:r w:rsidRPr="000A4EB0">
        <w:rPr>
          <w:rtl/>
          <w:lang w:val="en-US"/>
        </w:rPr>
        <w:t xml:space="preserve">دعم وسائل الإعلام ومشاريع الأفلام التي </w:t>
      </w:r>
      <w:r w:rsidRPr="000A4EB0">
        <w:rPr>
          <w:rFonts w:hint="cs"/>
          <w:rtl/>
          <w:lang w:val="en-US"/>
        </w:rPr>
        <w:t>تقوم بإعداد</w:t>
      </w:r>
      <w:r w:rsidRPr="000A4EB0">
        <w:rPr>
          <w:rtl/>
          <w:lang w:val="en-US"/>
        </w:rPr>
        <w:t xml:space="preserve"> </w:t>
      </w:r>
      <w:r w:rsidRPr="000A4EB0">
        <w:rPr>
          <w:rFonts w:hint="cs"/>
          <w:rtl/>
          <w:lang w:val="en-US"/>
        </w:rPr>
        <w:t>قصص</w:t>
      </w:r>
      <w:r w:rsidRPr="000A4EB0">
        <w:rPr>
          <w:rtl/>
          <w:lang w:val="en-US"/>
        </w:rPr>
        <w:t xml:space="preserve"> </w:t>
      </w:r>
      <w:r w:rsidRPr="000A4EB0">
        <w:rPr>
          <w:rFonts w:hint="cs"/>
          <w:rtl/>
          <w:lang w:val="en-US"/>
        </w:rPr>
        <w:t>ونصوص</w:t>
      </w:r>
      <w:r w:rsidRPr="000A4EB0">
        <w:rPr>
          <w:rtl/>
          <w:lang w:val="en-US"/>
        </w:rPr>
        <w:t xml:space="preserve"> متعددة الوسائط عن التنوع البيولوجي وقيمه؛</w:t>
      </w:r>
    </w:p>
    <w:p w:rsidR="00B07B2F" w:rsidRPr="000A4EB0" w:rsidRDefault="00B07B2F" w:rsidP="00B07B2F">
      <w:pPr>
        <w:bidi/>
        <w:spacing w:after="120" w:line="216" w:lineRule="auto"/>
        <w:ind w:firstLine="720"/>
        <w:jc w:val="both"/>
        <w:rPr>
          <w:rtl/>
          <w:lang w:val="en-US"/>
        </w:rPr>
      </w:pPr>
      <w:r>
        <w:rPr>
          <w:rFonts w:hint="cs"/>
          <w:rtl/>
          <w:lang w:val="en-US"/>
        </w:rPr>
        <w:t>(ز)</w:t>
      </w:r>
      <w:r>
        <w:rPr>
          <w:rFonts w:hint="cs"/>
          <w:rtl/>
          <w:lang w:val="en-US"/>
        </w:rPr>
        <w:tab/>
      </w:r>
      <w:r w:rsidRPr="000A4EB0">
        <w:rPr>
          <w:rFonts w:hint="cs"/>
          <w:rtl/>
          <w:lang w:val="en-US"/>
        </w:rPr>
        <w:t>إعداد</w:t>
      </w:r>
      <w:r w:rsidRPr="000A4EB0">
        <w:rPr>
          <w:rtl/>
          <w:lang w:val="en-US"/>
        </w:rPr>
        <w:t xml:space="preserve"> و/أو توزيع محتوى </w:t>
      </w:r>
      <w:r w:rsidRPr="000A4EB0">
        <w:rPr>
          <w:rFonts w:hint="cs"/>
          <w:rtl/>
          <w:lang w:val="en-US"/>
        </w:rPr>
        <w:t>تعليمي</w:t>
      </w:r>
      <w:r w:rsidRPr="000A4EB0">
        <w:rPr>
          <w:rtl/>
          <w:lang w:val="en-US"/>
        </w:rPr>
        <w:t xml:space="preserve"> على المؤسسات التعليمية للمساعدة في نشر قيم التنوع البيولوجي؛</w:t>
      </w:r>
    </w:p>
    <w:p w:rsidR="00B07B2F" w:rsidRPr="000A4EB0" w:rsidRDefault="00B07B2F" w:rsidP="00B07B2F">
      <w:pPr>
        <w:bidi/>
        <w:spacing w:after="120" w:line="216" w:lineRule="auto"/>
        <w:ind w:firstLine="720"/>
        <w:jc w:val="both"/>
        <w:rPr>
          <w:rtl/>
          <w:lang w:val="en-US"/>
        </w:rPr>
      </w:pPr>
      <w:r>
        <w:rPr>
          <w:rFonts w:hint="cs"/>
          <w:rtl/>
          <w:lang w:val="en-US"/>
        </w:rPr>
        <w:t>(ح)</w:t>
      </w:r>
      <w:r>
        <w:rPr>
          <w:rFonts w:hint="cs"/>
          <w:rtl/>
          <w:lang w:val="en-US"/>
        </w:rPr>
        <w:tab/>
      </w:r>
      <w:r w:rsidRPr="000A4EB0">
        <w:rPr>
          <w:rtl/>
          <w:lang w:val="en-US"/>
        </w:rPr>
        <w:t xml:space="preserve">تنقيح المناهج التعليمية </w:t>
      </w:r>
      <w:r w:rsidRPr="000A4EB0">
        <w:rPr>
          <w:rFonts w:hint="cs"/>
          <w:rtl/>
          <w:lang w:val="en-US"/>
        </w:rPr>
        <w:t xml:space="preserve">كي </w:t>
      </w:r>
      <w:r w:rsidRPr="000A4EB0">
        <w:rPr>
          <w:rtl/>
          <w:lang w:val="en-US"/>
        </w:rPr>
        <w:t>تشمل قيم التنوع البيولوجي</w:t>
      </w:r>
      <w:r w:rsidRPr="000A4EB0">
        <w:rPr>
          <w:rFonts w:hint="cs"/>
          <w:rtl/>
          <w:lang w:val="en-US"/>
        </w:rPr>
        <w:t>،</w:t>
      </w:r>
      <w:r w:rsidRPr="000A4EB0">
        <w:rPr>
          <w:rtl/>
          <w:lang w:val="en-US"/>
        </w:rPr>
        <w:t xml:space="preserve"> وأهمية إعادة الاتصال بالطبيعة؛</w:t>
      </w:r>
    </w:p>
    <w:p w:rsidR="00B07B2F" w:rsidRPr="000A4EB0" w:rsidRDefault="00B07B2F" w:rsidP="00B07B2F">
      <w:pPr>
        <w:bidi/>
        <w:spacing w:after="120" w:line="216" w:lineRule="auto"/>
        <w:ind w:firstLine="720"/>
        <w:jc w:val="both"/>
        <w:rPr>
          <w:rtl/>
          <w:lang w:val="en-US"/>
        </w:rPr>
      </w:pPr>
      <w:r>
        <w:rPr>
          <w:rFonts w:hint="cs"/>
          <w:rtl/>
          <w:lang w:val="en-US"/>
        </w:rPr>
        <w:t>(ط)</w:t>
      </w:r>
      <w:r>
        <w:rPr>
          <w:rFonts w:hint="cs"/>
          <w:rtl/>
          <w:lang w:val="en-US"/>
        </w:rPr>
        <w:tab/>
      </w:r>
      <w:r w:rsidRPr="000A4EB0">
        <w:rPr>
          <w:rtl/>
          <w:lang w:val="en-US"/>
        </w:rPr>
        <w:t>تشجيع إعادة الاتصال بالطبيعة من خلال التعليم</w:t>
      </w:r>
      <w:r w:rsidRPr="000A4EB0">
        <w:rPr>
          <w:rFonts w:hint="cs"/>
          <w:rtl/>
          <w:lang w:val="en-US"/>
        </w:rPr>
        <w:t xml:space="preserve"> الرسمي وغير الرسمي</w:t>
      </w:r>
      <w:r>
        <w:rPr>
          <w:rFonts w:hint="cs"/>
          <w:rtl/>
          <w:lang w:val="en-US"/>
        </w:rPr>
        <w:t xml:space="preserve"> وفقا للهدف 4-7 من أهداف التنمية المستدامة والهدف 12-8 لتعزيز سبل الحياة المستدامة وضمان أن يكون لدى الناس المعلومات والتوعية ذات الصلة للتنمية المستدامة وسبل العيش بالتجانس مع الطبيعة.</w:t>
      </w:r>
      <w:r w:rsidRPr="000A4EB0">
        <w:rPr>
          <w:rtl/>
          <w:lang w:val="en-US"/>
        </w:rPr>
        <w:t xml:space="preserve"> </w:t>
      </w:r>
    </w:p>
    <w:p w:rsidR="00B07B2F" w:rsidRPr="00EF27CC" w:rsidRDefault="00B07B2F" w:rsidP="00B07B2F">
      <w:pPr>
        <w:widowControl w:val="0"/>
        <w:bidi/>
        <w:spacing w:after="120" w:line="216" w:lineRule="auto"/>
        <w:jc w:val="both"/>
        <w:rPr>
          <w:rFonts w:ascii="Simplified Arabic" w:hAnsi="Simplified Arabic"/>
          <w:b/>
          <w:bCs/>
          <w:rtl/>
          <w:lang w:val="en-US"/>
        </w:rPr>
      </w:pPr>
      <w:r w:rsidRPr="00EF27CC">
        <w:rPr>
          <w:rFonts w:ascii="Simplified Arabic" w:hAnsi="Simplified Arabic" w:hint="cs"/>
          <w:b/>
          <w:bCs/>
          <w:rtl/>
          <w:lang w:val="en-US"/>
        </w:rPr>
        <w:t>ا</w:t>
      </w:r>
      <w:r w:rsidRPr="00EF27CC">
        <w:rPr>
          <w:rFonts w:ascii="Simplified Arabic" w:hAnsi="Simplified Arabic"/>
          <w:b/>
          <w:bCs/>
          <w:rtl/>
          <w:lang w:val="en-US"/>
        </w:rPr>
        <w:t>لهدف ب</w:t>
      </w:r>
      <w:r w:rsidRPr="00EF27CC">
        <w:rPr>
          <w:rFonts w:ascii="Simplified Arabic" w:hAnsi="Simplified Arabic" w:hint="cs"/>
          <w:b/>
          <w:bCs/>
          <w:rtl/>
          <w:lang w:val="en-US"/>
        </w:rPr>
        <w:t>اء</w:t>
      </w:r>
    </w:p>
    <w:p w:rsidR="00B07B2F" w:rsidRPr="00EF27CC" w:rsidRDefault="00B07B2F" w:rsidP="00B07B2F">
      <w:pPr>
        <w:widowControl w:val="0"/>
        <w:bidi/>
        <w:spacing w:after="120" w:line="216" w:lineRule="auto"/>
        <w:jc w:val="both"/>
        <w:rPr>
          <w:rFonts w:ascii="Simplified Arabic" w:hAnsi="Simplified Arabic"/>
          <w:b/>
          <w:bCs/>
          <w:rtl/>
          <w:lang w:val="en-US"/>
        </w:rPr>
      </w:pPr>
      <w:r w:rsidRPr="00EF27CC">
        <w:rPr>
          <w:rFonts w:ascii="Simplified Arabic" w:hAnsi="Simplified Arabic" w:hint="cs"/>
          <w:b/>
          <w:bCs/>
          <w:rtl/>
          <w:lang w:val="en-US"/>
        </w:rPr>
        <w:t>إذكاء</w:t>
      </w:r>
      <w:r w:rsidRPr="00EF27CC">
        <w:rPr>
          <w:rFonts w:ascii="Simplified Arabic" w:hAnsi="Simplified Arabic"/>
          <w:b/>
          <w:bCs/>
          <w:rtl/>
          <w:lang w:val="en-US"/>
        </w:rPr>
        <w:t xml:space="preserve"> وعي جميع الجهات الفاعلة بوجود غايات </w:t>
      </w:r>
      <w:r w:rsidRPr="00EF27CC">
        <w:rPr>
          <w:rFonts w:ascii="Simplified Arabic" w:hAnsi="Simplified Arabic" w:hint="cs"/>
          <w:b/>
          <w:bCs/>
          <w:rtl/>
          <w:lang w:val="en-US"/>
        </w:rPr>
        <w:t xml:space="preserve">وأهداف </w:t>
      </w:r>
      <w:r w:rsidRPr="00EF27CC">
        <w:rPr>
          <w:rFonts w:ascii="Simplified Arabic" w:hAnsi="Simplified Arabic"/>
          <w:b/>
          <w:bCs/>
          <w:rtl/>
          <w:lang w:val="en-US"/>
        </w:rPr>
        <w:t>الإطار العالمي للتنوع البيولوجي لما بعد عام</w:t>
      </w:r>
      <w:r w:rsidRPr="00EF27CC">
        <w:rPr>
          <w:rFonts w:ascii="Simplified Arabic" w:hAnsi="Simplified Arabic" w:hint="cs"/>
          <w:b/>
          <w:bCs/>
          <w:rtl/>
          <w:lang w:val="en-US"/>
        </w:rPr>
        <w:t> </w:t>
      </w:r>
      <w:r w:rsidRPr="00EF27CC">
        <w:rPr>
          <w:rFonts w:ascii="Simplified Arabic" w:hAnsi="Simplified Arabic"/>
          <w:b/>
          <w:bCs/>
          <w:rtl/>
          <w:lang w:val="en-US"/>
        </w:rPr>
        <w:t>2020 والتقدم المحرز نحو تحقيقها</w:t>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tl/>
          <w:lang w:val="en-US"/>
        </w:rPr>
        <w:lastRenderedPageBreak/>
        <w:t xml:space="preserve">ينبغي ربط إذكاء الوعي بتحولات النوايا والإجراءات. </w:t>
      </w:r>
      <w:r w:rsidRPr="000A4EB0">
        <w:rPr>
          <w:rFonts w:hint="cs"/>
          <w:rtl/>
          <w:lang w:val="en-US"/>
        </w:rPr>
        <w:t>وت</w:t>
      </w:r>
      <w:r w:rsidRPr="000A4EB0">
        <w:rPr>
          <w:rtl/>
          <w:lang w:val="en-US"/>
        </w:rPr>
        <w:t xml:space="preserve">تطلب </w:t>
      </w:r>
      <w:r w:rsidRPr="000A4EB0">
        <w:rPr>
          <w:rFonts w:hint="cs"/>
          <w:rtl/>
          <w:lang w:val="en-US"/>
        </w:rPr>
        <w:t>الغاية</w:t>
      </w:r>
      <w:r w:rsidRPr="000A4EB0">
        <w:rPr>
          <w:rtl/>
          <w:lang w:val="en-US"/>
        </w:rPr>
        <w:t xml:space="preserve"> مجموعة واسعة من إجراءات الاتصالات لدعم </w:t>
      </w:r>
      <w:r w:rsidRPr="000A4EB0">
        <w:rPr>
          <w:rFonts w:hint="cs"/>
          <w:rtl/>
          <w:lang w:val="en-US"/>
        </w:rPr>
        <w:t>وضوح صورة</w:t>
      </w:r>
      <w:r w:rsidRPr="000A4EB0">
        <w:rPr>
          <w:rtl/>
          <w:lang w:val="en-US"/>
        </w:rPr>
        <w:t xml:space="preserve"> </w:t>
      </w:r>
      <w:r w:rsidRPr="000A4EB0">
        <w:rPr>
          <w:rFonts w:hint="cs"/>
          <w:rtl/>
          <w:lang w:val="en-US"/>
        </w:rPr>
        <w:t>ال</w:t>
      </w:r>
      <w:r w:rsidRPr="000A4EB0">
        <w:rPr>
          <w:rtl/>
          <w:lang w:val="en-US"/>
        </w:rPr>
        <w:t>إطار</w:t>
      </w:r>
      <w:r w:rsidRPr="000A4EB0">
        <w:rPr>
          <w:rFonts w:hint="cs"/>
          <w:rtl/>
          <w:lang w:val="en-US"/>
        </w:rPr>
        <w:t xml:space="preserve"> العالمي</w:t>
      </w:r>
      <w:r w:rsidRPr="000A4EB0">
        <w:rPr>
          <w:rtl/>
          <w:lang w:val="en-US"/>
        </w:rPr>
        <w:t xml:space="preserve"> </w:t>
      </w:r>
      <w:r w:rsidRPr="000A4EB0">
        <w:rPr>
          <w:rFonts w:hint="cs"/>
          <w:rtl/>
          <w:lang w:val="en-US"/>
        </w:rPr>
        <w:t>ل</w:t>
      </w:r>
      <w:r w:rsidRPr="000A4EB0">
        <w:rPr>
          <w:rtl/>
          <w:lang w:val="en-US"/>
        </w:rPr>
        <w:t xml:space="preserve">لتنوع البيولوجي على </w:t>
      </w:r>
      <w:r w:rsidRPr="000A4EB0">
        <w:rPr>
          <w:rFonts w:hint="cs"/>
          <w:rtl/>
          <w:lang w:val="en-US"/>
        </w:rPr>
        <w:t>كافة</w:t>
      </w:r>
      <w:r w:rsidRPr="000A4EB0">
        <w:rPr>
          <w:rtl/>
          <w:lang w:val="en-US"/>
        </w:rPr>
        <w:t xml:space="preserve"> المستويات، وأهميته </w:t>
      </w:r>
      <w:r w:rsidRPr="000A4EB0">
        <w:rPr>
          <w:rFonts w:hint="cs"/>
          <w:rtl/>
          <w:lang w:val="en-US"/>
        </w:rPr>
        <w:t xml:space="preserve">بالنسبة إلى </w:t>
      </w:r>
      <w:r w:rsidRPr="000A4EB0">
        <w:rPr>
          <w:rtl/>
          <w:lang w:val="en-US"/>
        </w:rPr>
        <w:t xml:space="preserve">جميع أصحاب المصلحة. </w:t>
      </w:r>
      <w:r w:rsidRPr="000A4EB0">
        <w:rPr>
          <w:rFonts w:hint="cs"/>
          <w:rtl/>
          <w:lang w:val="en-US"/>
        </w:rPr>
        <w:t>وهي</w:t>
      </w:r>
      <w:r w:rsidRPr="000A4EB0">
        <w:rPr>
          <w:rtl/>
          <w:lang w:val="en-US"/>
        </w:rPr>
        <w:t xml:space="preserve"> </w:t>
      </w:r>
      <w:r w:rsidRPr="000A4EB0">
        <w:rPr>
          <w:rFonts w:hint="cs"/>
          <w:rtl/>
          <w:lang w:val="en-US"/>
        </w:rPr>
        <w:t>ت</w:t>
      </w:r>
      <w:r w:rsidRPr="000A4EB0">
        <w:rPr>
          <w:rtl/>
          <w:lang w:val="en-US"/>
        </w:rPr>
        <w:t xml:space="preserve">دعم </w:t>
      </w:r>
      <w:r w:rsidRPr="000A4EB0">
        <w:rPr>
          <w:rFonts w:hint="cs"/>
          <w:rtl/>
          <w:lang w:val="en-US"/>
        </w:rPr>
        <w:t xml:space="preserve">أيضا </w:t>
      </w:r>
      <w:r w:rsidRPr="000A4EB0">
        <w:rPr>
          <w:rtl/>
          <w:lang w:val="en-US"/>
        </w:rPr>
        <w:t>الجهود الجارية لإظهار التقدم</w:t>
      </w:r>
      <w:r w:rsidRPr="000A4EB0">
        <w:rPr>
          <w:rFonts w:hint="cs"/>
          <w:rtl/>
          <w:lang w:val="en-US"/>
        </w:rPr>
        <w:t xml:space="preserve"> المحرز</w:t>
      </w:r>
      <w:r w:rsidRPr="000A4EB0">
        <w:rPr>
          <w:rtl/>
          <w:lang w:val="en-US"/>
        </w:rPr>
        <w:t xml:space="preserve">، وتسليط الضوء على التنفيذ الذي </w:t>
      </w:r>
      <w:r w:rsidRPr="000A4EB0">
        <w:rPr>
          <w:rFonts w:hint="cs"/>
          <w:rtl/>
          <w:lang w:val="en-US"/>
        </w:rPr>
        <w:t>يشكّل</w:t>
      </w:r>
      <w:r w:rsidRPr="000A4EB0">
        <w:rPr>
          <w:rtl/>
          <w:lang w:val="en-US"/>
        </w:rPr>
        <w:t xml:space="preserve"> مصدر إلهام </w:t>
      </w:r>
      <w:r w:rsidRPr="000A4EB0">
        <w:rPr>
          <w:rFonts w:hint="cs"/>
          <w:rtl/>
          <w:lang w:val="en-US"/>
        </w:rPr>
        <w:t>من أجل ال</w:t>
      </w:r>
      <w:r w:rsidRPr="000A4EB0">
        <w:rPr>
          <w:rtl/>
          <w:lang w:val="en-US"/>
        </w:rPr>
        <w:t>مزيد من العمل نحو رؤية</w:t>
      </w:r>
      <w:r w:rsidRPr="000A4EB0">
        <w:rPr>
          <w:rFonts w:hint="cs"/>
          <w:rtl/>
          <w:lang w:val="en-US"/>
        </w:rPr>
        <w:t xml:space="preserve"> عام</w:t>
      </w:r>
      <w:r w:rsidRPr="000A4EB0">
        <w:rPr>
          <w:rtl/>
          <w:lang w:val="en-US"/>
        </w:rPr>
        <w:t xml:space="preserve"> 2050 للتنوع البيولوجي</w:t>
      </w:r>
      <w:r w:rsidRPr="000A4EB0">
        <w:rPr>
          <w:lang w:val="en-US"/>
        </w:rPr>
        <w:t>.</w:t>
      </w:r>
    </w:p>
    <w:p w:rsidR="00B07B2F" w:rsidRPr="0056761F" w:rsidRDefault="00B07B2F" w:rsidP="001607E9">
      <w:pPr>
        <w:widowControl w:val="0"/>
        <w:numPr>
          <w:ilvl w:val="0"/>
          <w:numId w:val="1"/>
        </w:numPr>
        <w:bidi/>
        <w:spacing w:after="120" w:line="216" w:lineRule="auto"/>
        <w:ind w:left="0" w:firstLine="0"/>
        <w:jc w:val="both"/>
        <w:rPr>
          <w:rFonts w:ascii="Simplified Arabic" w:hAnsi="Simplified Arabic"/>
          <w:b/>
          <w:bCs/>
          <w:lang w:val="en-US"/>
        </w:rPr>
      </w:pPr>
      <w:r w:rsidRPr="000A4EB0">
        <w:rPr>
          <w:rFonts w:hint="cs"/>
          <w:rtl/>
          <w:lang w:val="en-US"/>
        </w:rPr>
        <w:t>ويجب على</w:t>
      </w:r>
      <w:r w:rsidRPr="000A4EB0">
        <w:rPr>
          <w:rtl/>
          <w:lang w:val="en-US"/>
        </w:rPr>
        <w:t xml:space="preserve"> الاتصالات أيضا </w:t>
      </w:r>
      <w:r w:rsidRPr="000A4EB0">
        <w:rPr>
          <w:rFonts w:hint="cs"/>
          <w:rtl/>
          <w:lang w:val="en-US"/>
        </w:rPr>
        <w:t>أن</w:t>
      </w:r>
      <w:r w:rsidRPr="000A4EB0">
        <w:rPr>
          <w:rtl/>
          <w:lang w:val="en-US"/>
        </w:rPr>
        <w:t xml:space="preserve"> </w:t>
      </w:r>
      <w:r w:rsidRPr="000A4EB0">
        <w:rPr>
          <w:rFonts w:hint="cs"/>
          <w:rtl/>
          <w:lang w:val="en-US"/>
        </w:rPr>
        <w:t>تعزز</w:t>
      </w:r>
      <w:r w:rsidRPr="000A4EB0">
        <w:rPr>
          <w:rtl/>
          <w:lang w:val="en-US"/>
        </w:rPr>
        <w:t xml:space="preserve"> الإجراءات الإضافية المتعلقة بتلك الغايات و</w:t>
      </w:r>
      <w:r w:rsidRPr="000A4EB0">
        <w:rPr>
          <w:rFonts w:hint="cs"/>
          <w:rtl/>
          <w:lang w:val="en-US"/>
        </w:rPr>
        <w:t>أهداف</w:t>
      </w:r>
      <w:r w:rsidRPr="000A4EB0">
        <w:rPr>
          <w:rtl/>
          <w:lang w:val="en-US"/>
        </w:rPr>
        <w:t xml:space="preserve"> العمل</w:t>
      </w:r>
      <w:r w:rsidRPr="000A4EB0">
        <w:rPr>
          <w:rFonts w:hint="cs"/>
          <w:rtl/>
          <w:lang w:val="en-US"/>
        </w:rPr>
        <w:t xml:space="preserve"> الخاصة</w:t>
      </w:r>
      <w:r w:rsidRPr="000A4EB0">
        <w:rPr>
          <w:rtl/>
          <w:lang w:val="en-US"/>
        </w:rPr>
        <w:t xml:space="preserve"> </w:t>
      </w:r>
      <w:r w:rsidRPr="000A4EB0">
        <w:rPr>
          <w:rFonts w:hint="cs"/>
          <w:rtl/>
          <w:lang w:val="en-US"/>
        </w:rPr>
        <w:t>بالإ</w:t>
      </w:r>
      <w:r w:rsidRPr="000A4EB0">
        <w:rPr>
          <w:rtl/>
          <w:lang w:val="en-US"/>
        </w:rPr>
        <w:t xml:space="preserve">طار العالمي للتنوع البيولوجي لما بعد عام 2020 </w:t>
      </w:r>
      <w:r w:rsidRPr="000A4EB0">
        <w:rPr>
          <w:rFonts w:hint="cs"/>
          <w:rtl/>
          <w:lang w:val="en-US"/>
        </w:rPr>
        <w:t>التي</w:t>
      </w:r>
      <w:r w:rsidRPr="000A4EB0">
        <w:rPr>
          <w:rtl/>
          <w:lang w:val="en-US"/>
        </w:rPr>
        <w:t xml:space="preserve"> لم يتم إحراز تقدم كاف</w:t>
      </w:r>
      <w:r w:rsidRPr="000A4EB0">
        <w:rPr>
          <w:rFonts w:hint="cs"/>
          <w:rtl/>
          <w:lang w:val="en-US"/>
        </w:rPr>
        <w:t xml:space="preserve"> فيها</w:t>
      </w:r>
      <w:r w:rsidRPr="000A4EB0">
        <w:rPr>
          <w:rtl/>
          <w:lang w:val="en-US"/>
        </w:rPr>
        <w:t xml:space="preserve">. </w:t>
      </w:r>
      <w:r w:rsidRPr="000A4EB0">
        <w:rPr>
          <w:rFonts w:hint="cs"/>
          <w:rtl/>
          <w:lang w:val="en-US"/>
        </w:rPr>
        <w:t>و</w:t>
      </w:r>
      <w:r w:rsidRPr="000A4EB0">
        <w:rPr>
          <w:rtl/>
          <w:lang w:val="en-US"/>
        </w:rPr>
        <w:t xml:space="preserve">يجب </w:t>
      </w:r>
      <w:r w:rsidRPr="000A4EB0">
        <w:rPr>
          <w:rFonts w:hint="cs"/>
          <w:rtl/>
          <w:lang w:val="en-US"/>
        </w:rPr>
        <w:t>على</w:t>
      </w:r>
      <w:r w:rsidRPr="000A4EB0">
        <w:rPr>
          <w:rtl/>
          <w:lang w:val="en-US"/>
        </w:rPr>
        <w:t xml:space="preserve"> الاتصالات</w:t>
      </w:r>
      <w:r w:rsidRPr="000A4EB0">
        <w:rPr>
          <w:rFonts w:hint="cs"/>
          <w:rtl/>
          <w:lang w:val="en-US"/>
        </w:rPr>
        <w:t xml:space="preserve"> أن تعزز</w:t>
      </w:r>
      <w:r w:rsidRPr="000A4EB0">
        <w:rPr>
          <w:rtl/>
          <w:lang w:val="en-US"/>
        </w:rPr>
        <w:t xml:space="preserve"> الإجراءات الإيجابية المدفوعة بالنتائج من خلال دعم الجهود بطريقة إيجابية، وتقديم التحذيرات بشأن عواقب الفشل، أو إظهار الطرق التي يمكن من خلالها محاكاة العمل في المجالات الأخرى </w:t>
      </w:r>
      <w:r w:rsidRPr="000A4EB0">
        <w:rPr>
          <w:rFonts w:hint="cs"/>
          <w:rtl/>
          <w:lang w:val="en-US"/>
        </w:rPr>
        <w:t>من أجل إحراز</w:t>
      </w:r>
      <w:r w:rsidRPr="000A4EB0">
        <w:rPr>
          <w:rtl/>
          <w:lang w:val="en-US"/>
        </w:rPr>
        <w:t xml:space="preserve"> تقدم نحو</w:t>
      </w:r>
      <w:r w:rsidRPr="000A4EB0">
        <w:rPr>
          <w:rFonts w:hint="cs"/>
          <w:rtl/>
          <w:lang w:val="en-US"/>
        </w:rPr>
        <w:t xml:space="preserve"> تحقيق</w:t>
      </w:r>
      <w:r w:rsidRPr="000A4EB0">
        <w:rPr>
          <w:rtl/>
          <w:lang w:val="en-US"/>
        </w:rPr>
        <w:t xml:space="preserve"> المهمة</w:t>
      </w:r>
      <w:r w:rsidRPr="000A4EB0">
        <w:rPr>
          <w:lang w:val="en-US"/>
        </w:rPr>
        <w:t>.</w:t>
      </w:r>
      <w:r>
        <w:rPr>
          <w:rFonts w:hint="cs"/>
          <w:rtl/>
          <w:lang w:val="en-US"/>
        </w:rPr>
        <w:t xml:space="preserve"> </w:t>
      </w:r>
    </w:p>
    <w:p w:rsidR="00B07B2F" w:rsidRPr="00B532E3" w:rsidRDefault="00B07B2F" w:rsidP="001607E9">
      <w:pPr>
        <w:widowControl w:val="0"/>
        <w:numPr>
          <w:ilvl w:val="0"/>
          <w:numId w:val="1"/>
        </w:numPr>
        <w:bidi/>
        <w:spacing w:after="120" w:line="216" w:lineRule="auto"/>
        <w:ind w:left="0" w:firstLine="0"/>
        <w:jc w:val="both"/>
        <w:rPr>
          <w:rFonts w:ascii="Simplified Arabic" w:hAnsi="Simplified Arabic"/>
          <w:b/>
          <w:bCs/>
          <w:lang w:val="en-US"/>
        </w:rPr>
      </w:pPr>
      <w:r>
        <w:rPr>
          <w:rFonts w:hint="cs"/>
          <w:rtl/>
          <w:lang w:val="en-US"/>
        </w:rPr>
        <w:t>[</w:t>
      </w:r>
      <w:r w:rsidRPr="00B532E3">
        <w:rPr>
          <w:rFonts w:hint="cs"/>
          <w:rtl/>
          <w:lang w:val="en-US"/>
        </w:rPr>
        <w:t>ويجب على أمانة</w:t>
      </w:r>
      <w:r w:rsidRPr="00B532E3">
        <w:rPr>
          <w:rtl/>
          <w:lang w:val="en-US"/>
        </w:rPr>
        <w:t xml:space="preserve"> </w:t>
      </w:r>
      <w:r>
        <w:rPr>
          <w:rtl/>
          <w:lang w:val="en-US"/>
        </w:rPr>
        <w:t>ا</w:t>
      </w:r>
      <w:r w:rsidRPr="00B532E3">
        <w:rPr>
          <w:rtl/>
          <w:lang w:val="en-US"/>
        </w:rPr>
        <w:t xml:space="preserve">تفاقية التنوع البيولوجي </w:t>
      </w:r>
      <w:r w:rsidRPr="00B532E3">
        <w:rPr>
          <w:rFonts w:hint="cs"/>
          <w:rtl/>
          <w:lang w:val="en-US"/>
        </w:rPr>
        <w:t>أن توفر</w:t>
      </w:r>
      <w:r w:rsidRPr="00B532E3">
        <w:rPr>
          <w:rtl/>
          <w:lang w:val="en-US"/>
        </w:rPr>
        <w:t xml:space="preserve"> تحديثات شفافة ومنتظمة للتقدم</w:t>
      </w:r>
      <w:r w:rsidRPr="00B532E3">
        <w:rPr>
          <w:rFonts w:hint="cs"/>
          <w:rtl/>
          <w:lang w:val="en-US"/>
        </w:rPr>
        <w:t xml:space="preserve"> المحرز</w:t>
      </w:r>
      <w:r w:rsidRPr="00B532E3">
        <w:rPr>
          <w:rtl/>
          <w:lang w:val="en-US"/>
        </w:rPr>
        <w:t xml:space="preserve"> وفقا لل</w:t>
      </w:r>
      <w:r>
        <w:rPr>
          <w:rFonts w:hint="cs"/>
          <w:rtl/>
          <w:lang w:val="en-US"/>
        </w:rPr>
        <w:t>مؤشرات</w:t>
      </w:r>
      <w:r w:rsidRPr="00B532E3">
        <w:rPr>
          <w:rtl/>
          <w:lang w:val="en-US"/>
        </w:rPr>
        <w:t xml:space="preserve"> الرئيسي</w:t>
      </w:r>
      <w:r>
        <w:rPr>
          <w:rFonts w:hint="cs"/>
          <w:rtl/>
          <w:lang w:val="en-US"/>
        </w:rPr>
        <w:t>ة</w:t>
      </w:r>
      <w:r w:rsidRPr="00B532E3">
        <w:rPr>
          <w:rtl/>
          <w:lang w:val="en-US"/>
        </w:rPr>
        <w:t xml:space="preserve"> والمؤشرات الأخرى في إطار الرصد، سواء من خلال </w:t>
      </w:r>
      <w:r w:rsidRPr="00B532E3">
        <w:rPr>
          <w:rFonts w:hint="cs"/>
          <w:rtl/>
          <w:lang w:val="en-US"/>
        </w:rPr>
        <w:t>ال</w:t>
      </w:r>
      <w:r w:rsidRPr="00B532E3">
        <w:rPr>
          <w:rtl/>
          <w:lang w:val="en-US"/>
        </w:rPr>
        <w:t xml:space="preserve">بوابة </w:t>
      </w:r>
      <w:r w:rsidRPr="00B532E3">
        <w:rPr>
          <w:rFonts w:hint="cs"/>
          <w:rtl/>
          <w:lang w:val="en-US"/>
        </w:rPr>
        <w:t>ال</w:t>
      </w:r>
      <w:r w:rsidRPr="00B532E3">
        <w:rPr>
          <w:rtl/>
          <w:lang w:val="en-US"/>
        </w:rPr>
        <w:t xml:space="preserve">مركزية </w:t>
      </w:r>
      <w:r w:rsidRPr="00B532E3">
        <w:rPr>
          <w:rFonts w:hint="cs"/>
          <w:rtl/>
          <w:lang w:val="en-US"/>
        </w:rPr>
        <w:t>ال</w:t>
      </w:r>
      <w:r w:rsidRPr="00B532E3">
        <w:rPr>
          <w:rtl/>
          <w:lang w:val="en-US"/>
        </w:rPr>
        <w:t xml:space="preserve">مرتبطة بآلية غرفة تبادل المعلومات الخاصة </w:t>
      </w:r>
      <w:r w:rsidRPr="00B532E3">
        <w:rPr>
          <w:rFonts w:hint="cs"/>
          <w:rtl/>
          <w:lang w:val="en-US"/>
        </w:rPr>
        <w:t>بالاتفاقية</w:t>
      </w:r>
      <w:r>
        <w:rPr>
          <w:rFonts w:hint="cs"/>
          <w:rtl/>
          <w:lang w:val="en-US"/>
        </w:rPr>
        <w:t xml:space="preserve"> ومنصات الاتصال التابعة للاتفاقية</w:t>
      </w:r>
      <w:r w:rsidRPr="00B532E3">
        <w:rPr>
          <w:rtl/>
          <w:lang w:val="en-US"/>
        </w:rPr>
        <w:t>،</w:t>
      </w:r>
      <w:r>
        <w:rPr>
          <w:rFonts w:hint="cs"/>
          <w:rtl/>
          <w:lang w:val="en-US"/>
        </w:rPr>
        <w:t xml:space="preserve"> رهنا بتوافر الموارد</w:t>
      </w:r>
      <w:r w:rsidRPr="00B532E3">
        <w:rPr>
          <w:rtl/>
          <w:lang w:val="en-US"/>
        </w:rPr>
        <w:t>.</w:t>
      </w:r>
      <w:r>
        <w:rPr>
          <w:rFonts w:hint="cs"/>
          <w:rtl/>
          <w:lang w:val="en-US"/>
        </w:rPr>
        <w:t>]</w:t>
      </w:r>
    </w:p>
    <w:p w:rsidR="00B07B2F" w:rsidRPr="00EF27CC" w:rsidRDefault="00B07B2F" w:rsidP="00B07B2F">
      <w:pPr>
        <w:widowControl w:val="0"/>
        <w:bidi/>
        <w:spacing w:after="120" w:line="216" w:lineRule="auto"/>
        <w:jc w:val="both"/>
        <w:rPr>
          <w:rFonts w:ascii="Simplified Arabic" w:hAnsi="Simplified Arabic"/>
          <w:b/>
          <w:bCs/>
          <w:rtl/>
          <w:lang w:val="en-US"/>
        </w:rPr>
      </w:pPr>
      <w:r w:rsidRPr="00EF27CC">
        <w:rPr>
          <w:rFonts w:ascii="Simplified Arabic" w:hAnsi="Simplified Arabic"/>
          <w:b/>
          <w:bCs/>
          <w:rtl/>
          <w:lang w:val="en-US"/>
        </w:rPr>
        <w:t>الهدف ج</w:t>
      </w:r>
      <w:r>
        <w:rPr>
          <w:rFonts w:ascii="Simplified Arabic" w:hAnsi="Simplified Arabic" w:hint="cs"/>
          <w:b/>
          <w:bCs/>
          <w:rtl/>
          <w:lang w:val="en-US"/>
        </w:rPr>
        <w:t>يم</w:t>
      </w:r>
    </w:p>
    <w:p w:rsidR="00B07B2F" w:rsidRPr="00EF27CC" w:rsidRDefault="00B07B2F" w:rsidP="00B07B2F">
      <w:pPr>
        <w:widowControl w:val="0"/>
        <w:bidi/>
        <w:spacing w:after="120" w:line="216" w:lineRule="auto"/>
        <w:jc w:val="both"/>
        <w:rPr>
          <w:rFonts w:ascii="Simplified Arabic" w:hAnsi="Simplified Arabic"/>
          <w:b/>
          <w:bCs/>
          <w:rtl/>
          <w:lang w:val="en-US"/>
        </w:rPr>
      </w:pPr>
      <w:r w:rsidRPr="00EF27CC">
        <w:rPr>
          <w:rFonts w:ascii="Simplified Arabic" w:hAnsi="Simplified Arabic"/>
          <w:b/>
          <w:bCs/>
          <w:rtl/>
          <w:lang w:val="en-US"/>
        </w:rPr>
        <w:t xml:space="preserve">تطوير </w:t>
      </w:r>
      <w:r>
        <w:rPr>
          <w:rFonts w:ascii="Simplified Arabic" w:hAnsi="Simplified Arabic" w:hint="cs"/>
          <w:b/>
          <w:bCs/>
          <w:rtl/>
          <w:lang w:val="en-US"/>
        </w:rPr>
        <w:t xml:space="preserve">وتعزيز </w:t>
      </w:r>
      <w:r w:rsidRPr="00EF27CC">
        <w:rPr>
          <w:rFonts w:ascii="Simplified Arabic" w:hAnsi="Simplified Arabic" w:hint="cs"/>
          <w:b/>
          <w:bCs/>
          <w:rtl/>
          <w:lang w:val="en-US"/>
        </w:rPr>
        <w:t>المنصات</w:t>
      </w:r>
      <w:r w:rsidRPr="00EF27CC">
        <w:rPr>
          <w:rFonts w:ascii="Simplified Arabic" w:hAnsi="Simplified Arabic"/>
          <w:b/>
          <w:bCs/>
          <w:rtl/>
          <w:lang w:val="en-US"/>
        </w:rPr>
        <w:t xml:space="preserve"> والشراكات، بما في ذلك مع وسائل الإعلام</w:t>
      </w:r>
      <w:r>
        <w:rPr>
          <w:rFonts w:ascii="Simplified Arabic" w:hAnsi="Simplified Arabic" w:hint="cs"/>
          <w:b/>
          <w:bCs/>
          <w:rtl/>
          <w:lang w:val="en-US"/>
        </w:rPr>
        <w:t>،</w:t>
      </w:r>
      <w:r w:rsidRPr="00EF27CC">
        <w:rPr>
          <w:rFonts w:ascii="Simplified Arabic" w:hAnsi="Simplified Arabic"/>
          <w:b/>
          <w:bCs/>
          <w:rtl/>
          <w:lang w:val="en-US"/>
        </w:rPr>
        <w:t xml:space="preserve"> </w:t>
      </w:r>
      <w:r>
        <w:rPr>
          <w:rFonts w:ascii="Simplified Arabic" w:hAnsi="Simplified Arabic" w:hint="cs"/>
          <w:b/>
          <w:bCs/>
          <w:rtl/>
          <w:lang w:val="en-US"/>
        </w:rPr>
        <w:t xml:space="preserve">والمعلمين </w:t>
      </w:r>
      <w:r w:rsidRPr="00EF27CC">
        <w:rPr>
          <w:rFonts w:ascii="Simplified Arabic" w:hAnsi="Simplified Arabic"/>
          <w:b/>
          <w:bCs/>
          <w:rtl/>
          <w:lang w:val="en-US"/>
        </w:rPr>
        <w:t>والمجتمع المدني</w:t>
      </w:r>
      <w:r w:rsidRPr="00EF27CC">
        <w:rPr>
          <w:rFonts w:ascii="Simplified Arabic" w:hAnsi="Simplified Arabic" w:hint="cs"/>
          <w:b/>
          <w:bCs/>
          <w:rtl/>
          <w:lang w:val="en-US"/>
        </w:rPr>
        <w:t>،</w:t>
      </w:r>
      <w:r w:rsidRPr="00EF27CC">
        <w:rPr>
          <w:rFonts w:ascii="Simplified Arabic" w:hAnsi="Simplified Arabic"/>
          <w:b/>
          <w:bCs/>
          <w:rtl/>
          <w:lang w:val="en-US"/>
        </w:rPr>
        <w:t xml:space="preserve"> لتبادل المعلومات </w:t>
      </w:r>
      <w:r w:rsidRPr="00EF27CC">
        <w:rPr>
          <w:rFonts w:ascii="Simplified Arabic" w:hAnsi="Simplified Arabic" w:hint="cs"/>
          <w:b/>
          <w:bCs/>
          <w:rtl/>
          <w:lang w:val="en-US"/>
        </w:rPr>
        <w:t>عن</w:t>
      </w:r>
      <w:r w:rsidRPr="00EF27CC">
        <w:rPr>
          <w:rFonts w:ascii="Simplified Arabic" w:hAnsi="Simplified Arabic"/>
          <w:b/>
          <w:bCs/>
          <w:rtl/>
          <w:lang w:val="en-US"/>
        </w:rPr>
        <w:t xml:space="preserve"> النجاحات والدروس المستفادة والخبرات في العمل من أجل التنوع البيولوجي</w:t>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tl/>
          <w:lang w:val="en-US"/>
        </w:rPr>
        <w:t xml:space="preserve">ينبغي إتاحة البيانات المتعلقة </w:t>
      </w:r>
      <w:r w:rsidRPr="000A4EB0">
        <w:rPr>
          <w:rFonts w:hint="cs"/>
          <w:rtl/>
          <w:lang w:val="en-US"/>
        </w:rPr>
        <w:t>بها</w:t>
      </w:r>
      <w:r w:rsidRPr="000A4EB0">
        <w:rPr>
          <w:rtl/>
          <w:lang w:val="en-US"/>
        </w:rPr>
        <w:t xml:space="preserve"> </w:t>
      </w:r>
      <w:r w:rsidRPr="000A4EB0">
        <w:rPr>
          <w:rFonts w:hint="cs"/>
          <w:rtl/>
          <w:lang w:val="en-US"/>
        </w:rPr>
        <w:t>ب</w:t>
      </w:r>
      <w:r w:rsidRPr="000A4EB0">
        <w:rPr>
          <w:rtl/>
          <w:lang w:val="en-US"/>
        </w:rPr>
        <w:t xml:space="preserve">شكل يسهل الوصول إليه </w:t>
      </w:r>
      <w:r w:rsidRPr="000A4EB0">
        <w:rPr>
          <w:rFonts w:hint="cs"/>
          <w:rtl/>
          <w:lang w:val="en-US"/>
        </w:rPr>
        <w:t>من خلال</w:t>
      </w:r>
      <w:r w:rsidRPr="000A4EB0">
        <w:rPr>
          <w:rtl/>
          <w:lang w:val="en-US"/>
        </w:rPr>
        <w:t xml:space="preserve"> وسائ</w:t>
      </w:r>
      <w:r>
        <w:rPr>
          <w:rFonts w:hint="cs"/>
          <w:rtl/>
          <w:lang w:val="en-US"/>
        </w:rPr>
        <w:t>ل</w:t>
      </w:r>
      <w:r w:rsidRPr="000A4EB0">
        <w:rPr>
          <w:rtl/>
          <w:lang w:val="en-US"/>
        </w:rPr>
        <w:t xml:space="preserve"> الإعلام والمعلمين، سواء التقليديين أو عبر </w:t>
      </w:r>
      <w:r w:rsidRPr="000A4EB0">
        <w:rPr>
          <w:rFonts w:hint="cs"/>
          <w:rtl/>
          <w:lang w:val="en-US"/>
        </w:rPr>
        <w:t xml:space="preserve">شبكة </w:t>
      </w:r>
      <w:r w:rsidRPr="000A4EB0">
        <w:rPr>
          <w:rtl/>
          <w:lang w:val="en-US"/>
        </w:rPr>
        <w:t xml:space="preserve">الإنترنت، </w:t>
      </w:r>
      <w:r w:rsidRPr="000A4EB0">
        <w:rPr>
          <w:rFonts w:hint="cs"/>
          <w:rtl/>
          <w:lang w:val="en-US"/>
        </w:rPr>
        <w:t xml:space="preserve">ومن </w:t>
      </w:r>
      <w:r w:rsidRPr="000A4EB0">
        <w:rPr>
          <w:rtl/>
          <w:lang w:val="en-US"/>
        </w:rPr>
        <w:t xml:space="preserve">ثم معالجتها من أجل المقالات الإعلامية والموارد التعليمية. </w:t>
      </w:r>
      <w:r w:rsidRPr="000A4EB0">
        <w:rPr>
          <w:rFonts w:hint="cs"/>
          <w:rtl/>
          <w:lang w:val="en-US"/>
        </w:rPr>
        <w:t>و</w:t>
      </w:r>
      <w:r w:rsidRPr="000A4EB0">
        <w:rPr>
          <w:rtl/>
          <w:lang w:val="en-US"/>
        </w:rPr>
        <w:t>ت</w:t>
      </w:r>
      <w:r w:rsidRPr="000A4EB0">
        <w:rPr>
          <w:rFonts w:hint="cs"/>
          <w:rtl/>
          <w:lang w:val="en-US"/>
        </w:rPr>
        <w:t>ُ</w:t>
      </w:r>
      <w:r w:rsidRPr="000A4EB0">
        <w:rPr>
          <w:rtl/>
          <w:lang w:val="en-US"/>
        </w:rPr>
        <w:t>عد</w:t>
      </w:r>
      <w:r w:rsidRPr="000A4EB0">
        <w:rPr>
          <w:rFonts w:hint="cs"/>
          <w:rtl/>
          <w:lang w:val="en-US"/>
        </w:rPr>
        <w:t>ّ</w:t>
      </w:r>
      <w:r w:rsidRPr="000A4EB0">
        <w:rPr>
          <w:rtl/>
          <w:lang w:val="en-US"/>
        </w:rPr>
        <w:t xml:space="preserve"> الشراكات مع وسائل الإعلام والمعلمين الخبراء في هذا الصدد </w:t>
      </w:r>
      <w:r w:rsidRPr="000A4EB0">
        <w:rPr>
          <w:rFonts w:hint="cs"/>
          <w:rtl/>
          <w:lang w:val="en-US"/>
        </w:rPr>
        <w:t>سبلا</w:t>
      </w:r>
      <w:r w:rsidRPr="000A4EB0">
        <w:rPr>
          <w:rtl/>
          <w:lang w:val="en-US"/>
        </w:rPr>
        <w:t xml:space="preserve"> </w:t>
      </w:r>
      <w:r w:rsidRPr="000A4EB0">
        <w:rPr>
          <w:rFonts w:hint="cs"/>
          <w:rtl/>
          <w:lang w:val="en-US"/>
        </w:rPr>
        <w:t>هامة</w:t>
      </w:r>
      <w:r w:rsidRPr="000A4EB0">
        <w:rPr>
          <w:rtl/>
          <w:lang w:val="en-US"/>
        </w:rPr>
        <w:t xml:space="preserve"> للمضي قدما. </w:t>
      </w:r>
      <w:r w:rsidRPr="000A4EB0">
        <w:rPr>
          <w:rFonts w:hint="cs"/>
          <w:rtl/>
          <w:lang w:val="en-US"/>
        </w:rPr>
        <w:t>و</w:t>
      </w:r>
      <w:r w:rsidRPr="000A4EB0">
        <w:rPr>
          <w:rtl/>
          <w:lang w:val="en-US"/>
        </w:rPr>
        <w:t>ي</w:t>
      </w:r>
      <w:r>
        <w:rPr>
          <w:rFonts w:hint="cs"/>
          <w:rtl/>
          <w:lang w:val="en-US"/>
        </w:rPr>
        <w:t>نبغي</w:t>
      </w:r>
      <w:r w:rsidRPr="000A4EB0">
        <w:rPr>
          <w:rtl/>
          <w:lang w:val="en-US"/>
        </w:rPr>
        <w:t xml:space="preserve"> </w:t>
      </w:r>
      <w:r w:rsidRPr="000A4EB0">
        <w:rPr>
          <w:rFonts w:hint="cs"/>
          <w:rtl/>
          <w:lang w:val="en-US"/>
        </w:rPr>
        <w:t>إتاحة</w:t>
      </w:r>
      <w:r w:rsidRPr="000A4EB0">
        <w:rPr>
          <w:rtl/>
          <w:lang w:val="en-US"/>
        </w:rPr>
        <w:t xml:space="preserve"> مصادر البيانات </w:t>
      </w:r>
      <w:r w:rsidRPr="000A4EB0">
        <w:rPr>
          <w:rFonts w:hint="cs"/>
          <w:rtl/>
          <w:lang w:val="en-US"/>
        </w:rPr>
        <w:t>والأسس</w:t>
      </w:r>
      <w:r w:rsidRPr="000A4EB0">
        <w:rPr>
          <w:rtl/>
          <w:lang w:val="en-US"/>
        </w:rPr>
        <w:t xml:space="preserve"> </w:t>
      </w:r>
      <w:r w:rsidRPr="000A4EB0">
        <w:rPr>
          <w:rFonts w:hint="cs"/>
          <w:rtl/>
          <w:lang w:val="en-US"/>
        </w:rPr>
        <w:t>المنطقية</w:t>
      </w:r>
      <w:r w:rsidRPr="000A4EB0">
        <w:rPr>
          <w:rtl/>
          <w:lang w:val="en-US"/>
        </w:rPr>
        <w:t xml:space="preserve"> لجميع المؤشرات </w:t>
      </w:r>
      <w:r w:rsidRPr="000A4EB0">
        <w:rPr>
          <w:rFonts w:hint="cs"/>
          <w:rtl/>
          <w:lang w:val="en-US"/>
        </w:rPr>
        <w:t>بسهولة</w:t>
      </w:r>
      <w:r w:rsidRPr="000A4EB0">
        <w:rPr>
          <w:rtl/>
          <w:lang w:val="en-US"/>
        </w:rPr>
        <w:t xml:space="preserve"> </w:t>
      </w:r>
      <w:r w:rsidRPr="000A4EB0">
        <w:rPr>
          <w:rFonts w:hint="cs"/>
          <w:rtl/>
          <w:lang w:val="en-US"/>
        </w:rPr>
        <w:t>وتفسيرها</w:t>
      </w:r>
      <w:r w:rsidRPr="000A4EB0">
        <w:rPr>
          <w:rtl/>
          <w:lang w:val="en-US"/>
        </w:rPr>
        <w:t xml:space="preserve"> بطرق </w:t>
      </w:r>
      <w:r w:rsidRPr="000A4EB0">
        <w:rPr>
          <w:rFonts w:hint="cs"/>
          <w:rtl/>
          <w:lang w:val="en-US"/>
        </w:rPr>
        <w:t>تقنية</w:t>
      </w:r>
      <w:r w:rsidRPr="000A4EB0">
        <w:rPr>
          <w:rtl/>
          <w:lang w:val="en-US"/>
        </w:rPr>
        <w:t xml:space="preserve"> وغير تقنية وربطها بإطار الرصد</w:t>
      </w:r>
      <w:r w:rsidRPr="00347A85">
        <w:rPr>
          <w:rFonts w:ascii="Simplified Arabic" w:hAnsi="Simplified Arabic"/>
          <w:lang w:val="en-US"/>
        </w:rPr>
        <w:t>.</w:t>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Fonts w:hint="cs"/>
          <w:rtl/>
          <w:lang w:val="en-US"/>
        </w:rPr>
        <w:t>[و</w:t>
      </w:r>
      <w:r w:rsidRPr="000A4EB0">
        <w:rPr>
          <w:rtl/>
          <w:lang w:val="en-US"/>
        </w:rPr>
        <w:t>ينبغي أن يكون للاتصالات المتعلقة بعنصر الرصد فترة إبلاغ على أساس سنوي أو نصف سنوي مرتبطة باليوم الدولي للتنوع البيولوجي</w:t>
      </w:r>
      <w:r w:rsidRPr="000A4EB0">
        <w:rPr>
          <w:rFonts w:hint="cs"/>
          <w:rtl/>
          <w:lang w:val="en-US"/>
        </w:rPr>
        <w:t xml:space="preserve">، </w:t>
      </w:r>
      <w:r w:rsidRPr="000A4EB0">
        <w:rPr>
          <w:rtl/>
          <w:lang w:val="en-US"/>
        </w:rPr>
        <w:t>[واليوم الدولي لأم</w:t>
      </w:r>
      <w:r w:rsidRPr="000A4EB0">
        <w:rPr>
          <w:rFonts w:hint="cs"/>
          <w:rtl/>
          <w:lang w:val="en-US"/>
        </w:rPr>
        <w:t>نا</w:t>
      </w:r>
      <w:r w:rsidRPr="000A4EB0">
        <w:rPr>
          <w:rtl/>
          <w:lang w:val="en-US"/>
        </w:rPr>
        <w:t xml:space="preserve"> الأرض (22 أبريل</w:t>
      </w:r>
      <w:r>
        <w:rPr>
          <w:rFonts w:hint="cs"/>
          <w:rtl/>
          <w:lang w:val="en-US"/>
        </w:rPr>
        <w:t>/نيسان</w:t>
      </w:r>
      <w:r w:rsidRPr="000A4EB0">
        <w:rPr>
          <w:rtl/>
          <w:lang w:val="en-US"/>
        </w:rPr>
        <w:t xml:space="preserve">)] أو ببعض الأحداث المناسبة الأخرى. </w:t>
      </w:r>
      <w:r w:rsidRPr="000A4EB0">
        <w:rPr>
          <w:rFonts w:hint="cs"/>
          <w:rtl/>
          <w:lang w:val="en-US"/>
        </w:rPr>
        <w:t>و</w:t>
      </w:r>
      <w:r w:rsidRPr="000A4EB0">
        <w:rPr>
          <w:rtl/>
          <w:lang w:val="en-US"/>
        </w:rPr>
        <w:t>ينبغي</w:t>
      </w:r>
      <w:r w:rsidRPr="000A4EB0">
        <w:rPr>
          <w:rFonts w:hint="cs"/>
          <w:rtl/>
          <w:lang w:val="en-US"/>
        </w:rPr>
        <w:t xml:space="preserve"> أيضا</w:t>
      </w:r>
      <w:r w:rsidRPr="000A4EB0">
        <w:rPr>
          <w:rtl/>
          <w:lang w:val="en-US"/>
        </w:rPr>
        <w:t xml:space="preserve"> إعداد الإصدارات القادمة من </w:t>
      </w:r>
      <w:bookmarkStart w:id="62" w:name="_Hlk98822164"/>
      <w:r w:rsidRPr="000A4EB0">
        <w:rPr>
          <w:i/>
          <w:iCs/>
          <w:rtl/>
          <w:lang w:val="en-US"/>
        </w:rPr>
        <w:t>التوقعات العالمية للتنوع البيولوجي</w:t>
      </w:r>
      <w:r w:rsidRPr="000A4EB0">
        <w:rPr>
          <w:rFonts w:hint="cs"/>
          <w:i/>
          <w:iCs/>
          <w:rtl/>
          <w:lang w:val="en-US"/>
        </w:rPr>
        <w:t xml:space="preserve"> </w:t>
      </w:r>
      <w:r w:rsidRPr="000A4EB0">
        <w:rPr>
          <w:rFonts w:hint="cs"/>
          <w:rtl/>
          <w:lang w:val="en-US"/>
        </w:rPr>
        <w:t>ومن</w:t>
      </w:r>
      <w:r w:rsidRPr="000A4EB0">
        <w:rPr>
          <w:rtl/>
          <w:lang w:val="en-US"/>
        </w:rPr>
        <w:t xml:space="preserve"> </w:t>
      </w:r>
      <w:bookmarkEnd w:id="62"/>
      <w:r w:rsidRPr="000A4EB0">
        <w:rPr>
          <w:i/>
          <w:iCs/>
          <w:rtl/>
          <w:lang w:val="en-US"/>
        </w:rPr>
        <w:t>التوقعات ال</w:t>
      </w:r>
      <w:r w:rsidRPr="000A4EB0">
        <w:rPr>
          <w:rFonts w:hint="cs"/>
          <w:i/>
          <w:iCs/>
          <w:rtl/>
          <w:lang w:val="en-US"/>
        </w:rPr>
        <w:t>محلي</w:t>
      </w:r>
      <w:r w:rsidRPr="000A4EB0">
        <w:rPr>
          <w:i/>
          <w:iCs/>
          <w:rtl/>
          <w:lang w:val="en-US"/>
        </w:rPr>
        <w:t>ة للتنوع البيولوجي</w:t>
      </w:r>
      <w:r w:rsidRPr="000A4EB0">
        <w:rPr>
          <w:rtl/>
          <w:lang w:val="en-US"/>
        </w:rPr>
        <w:t xml:space="preserve"> </w:t>
      </w:r>
      <w:r w:rsidRPr="000A4EB0">
        <w:rPr>
          <w:rFonts w:hint="cs"/>
          <w:rtl/>
          <w:lang w:val="en-US"/>
        </w:rPr>
        <w:t>ونشرها</w:t>
      </w:r>
      <w:r w:rsidRPr="000A4EB0">
        <w:rPr>
          <w:rtl/>
          <w:lang w:val="en-US"/>
        </w:rPr>
        <w:t xml:space="preserve"> مع </w:t>
      </w:r>
      <w:r w:rsidRPr="000A4EB0">
        <w:rPr>
          <w:rFonts w:hint="cs"/>
          <w:rtl/>
          <w:lang w:val="en-US"/>
        </w:rPr>
        <w:t>أخذ</w:t>
      </w:r>
      <w:r w:rsidRPr="000A4EB0">
        <w:rPr>
          <w:rtl/>
          <w:lang w:val="en-US"/>
        </w:rPr>
        <w:t xml:space="preserve"> الحاجة إلى </w:t>
      </w:r>
      <w:r w:rsidRPr="000A4EB0">
        <w:rPr>
          <w:rFonts w:hint="cs"/>
          <w:rtl/>
          <w:lang w:val="en-US"/>
        </w:rPr>
        <w:t>الإبلاغ عن</w:t>
      </w:r>
      <w:r w:rsidRPr="000A4EB0">
        <w:rPr>
          <w:rtl/>
          <w:lang w:val="en-US"/>
        </w:rPr>
        <w:t xml:space="preserve"> التنفيذ </w:t>
      </w:r>
      <w:r w:rsidRPr="000A4EB0">
        <w:rPr>
          <w:rFonts w:hint="cs"/>
          <w:rtl/>
          <w:lang w:val="en-US"/>
        </w:rPr>
        <w:t>بعين</w:t>
      </w:r>
      <w:r w:rsidRPr="000A4EB0">
        <w:rPr>
          <w:rtl/>
          <w:lang w:val="en-US"/>
        </w:rPr>
        <w:t xml:space="preserve"> الاعتبار</w:t>
      </w:r>
      <w:r w:rsidRPr="00347A85">
        <w:rPr>
          <w:rFonts w:ascii="Simplified Arabic" w:hAnsi="Simplified Arabic"/>
          <w:lang w:val="en-US"/>
        </w:rPr>
        <w:t>.</w:t>
      </w:r>
      <w:r>
        <w:rPr>
          <w:rFonts w:hint="cs"/>
          <w:rtl/>
          <w:lang w:val="en-US"/>
        </w:rPr>
        <w:t>]</w:t>
      </w:r>
    </w:p>
    <w:p w:rsidR="00B07B2F" w:rsidRPr="000A4EB0" w:rsidRDefault="00B07B2F" w:rsidP="001607E9">
      <w:pPr>
        <w:widowControl w:val="0"/>
        <w:numPr>
          <w:ilvl w:val="0"/>
          <w:numId w:val="1"/>
        </w:numPr>
        <w:bidi/>
        <w:spacing w:after="120" w:line="216" w:lineRule="auto"/>
        <w:ind w:left="0" w:firstLine="0"/>
        <w:jc w:val="both"/>
        <w:rPr>
          <w:lang w:val="en-US"/>
        </w:rPr>
      </w:pPr>
      <w:r w:rsidRPr="000A4EB0">
        <w:rPr>
          <w:rFonts w:hint="cs"/>
          <w:rtl/>
          <w:lang w:val="en-US"/>
        </w:rPr>
        <w:t>و</w:t>
      </w:r>
      <w:r w:rsidRPr="000A4EB0">
        <w:rPr>
          <w:rtl/>
          <w:lang w:val="en-US"/>
        </w:rPr>
        <w:t xml:space="preserve">ينبغي تشجيع الجهات الفاعلة الأخرى على نشر التقارير التي تدعم الدروس المستفادة أو النجاحات، </w:t>
      </w:r>
      <w:r w:rsidRPr="000A4EB0">
        <w:rPr>
          <w:rFonts w:hint="cs"/>
          <w:rtl/>
          <w:lang w:val="en-US"/>
        </w:rPr>
        <w:t>و</w:t>
      </w:r>
      <w:r w:rsidRPr="000A4EB0">
        <w:rPr>
          <w:rtl/>
          <w:lang w:val="en-US"/>
        </w:rPr>
        <w:t>بالتنسيق مع الأمين</w:t>
      </w:r>
      <w:r w:rsidRPr="000A4EB0">
        <w:rPr>
          <w:rFonts w:hint="cs"/>
          <w:rtl/>
          <w:lang w:val="en-US"/>
        </w:rPr>
        <w:t>ة</w:t>
      </w:r>
      <w:r w:rsidRPr="000A4EB0">
        <w:rPr>
          <w:rtl/>
          <w:lang w:val="en-US"/>
        </w:rPr>
        <w:t xml:space="preserve"> التنفيذي</w:t>
      </w:r>
      <w:r w:rsidRPr="000A4EB0">
        <w:rPr>
          <w:rFonts w:hint="cs"/>
          <w:rtl/>
          <w:lang w:val="en-US"/>
        </w:rPr>
        <w:t>ة عند الاقتضاء</w:t>
      </w:r>
      <w:r w:rsidRPr="000A4EB0">
        <w:rPr>
          <w:rtl/>
          <w:lang w:val="en-US"/>
        </w:rPr>
        <w:t>.</w:t>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tl/>
          <w:lang w:val="en-US"/>
        </w:rPr>
        <w:t>[</w:t>
      </w:r>
      <w:r w:rsidRPr="000A4EB0">
        <w:rPr>
          <w:rFonts w:hint="cs"/>
          <w:rtl/>
          <w:lang w:val="en-US"/>
        </w:rPr>
        <w:t>ول</w:t>
      </w:r>
      <w:r w:rsidRPr="000A4EB0">
        <w:rPr>
          <w:rtl/>
          <w:lang w:val="en-US"/>
        </w:rPr>
        <w:t xml:space="preserve">وضع إجراءات اتصال مشتركة </w:t>
      </w:r>
      <w:r w:rsidRPr="000A4EB0">
        <w:rPr>
          <w:rFonts w:hint="cs"/>
          <w:rtl/>
          <w:lang w:val="en-US"/>
        </w:rPr>
        <w:t xml:space="preserve">بصورة </w:t>
      </w:r>
      <w:r w:rsidRPr="000A4EB0">
        <w:rPr>
          <w:rtl/>
          <w:lang w:val="en-US"/>
        </w:rPr>
        <w:t>سنو</w:t>
      </w:r>
      <w:r w:rsidRPr="000A4EB0">
        <w:rPr>
          <w:rFonts w:hint="cs"/>
          <w:rtl/>
          <w:lang w:val="en-US"/>
        </w:rPr>
        <w:t>ية</w:t>
      </w:r>
      <w:r w:rsidRPr="000A4EB0">
        <w:rPr>
          <w:rtl/>
          <w:lang w:val="en-US"/>
        </w:rPr>
        <w:t xml:space="preserve"> مع الحوار التفاعلي</w:t>
      </w:r>
      <w:r w:rsidRPr="000A4EB0">
        <w:rPr>
          <w:rFonts w:hint="cs"/>
          <w:rtl/>
          <w:lang w:val="en-US"/>
        </w:rPr>
        <w:t xml:space="preserve"> المعنون</w:t>
      </w:r>
      <w:r w:rsidRPr="000A4EB0">
        <w:rPr>
          <w:rtl/>
          <w:lang w:val="en-US"/>
        </w:rPr>
        <w:t xml:space="preserve"> "ال</w:t>
      </w:r>
      <w:r w:rsidRPr="000A4EB0">
        <w:rPr>
          <w:rFonts w:hint="cs"/>
          <w:rtl/>
          <w:lang w:val="en-US"/>
        </w:rPr>
        <w:t>وئام</w:t>
      </w:r>
      <w:r w:rsidRPr="000A4EB0">
        <w:rPr>
          <w:rtl/>
          <w:lang w:val="en-US"/>
        </w:rPr>
        <w:t xml:space="preserve"> مع أمنا الأرض" </w:t>
      </w:r>
      <w:r w:rsidRPr="000A4EB0">
        <w:rPr>
          <w:rFonts w:hint="cs"/>
          <w:rtl/>
          <w:lang w:val="en-US"/>
        </w:rPr>
        <w:t>الذي تجريه ا</w:t>
      </w:r>
      <w:r w:rsidRPr="000A4EB0">
        <w:rPr>
          <w:rtl/>
          <w:lang w:val="en-US"/>
        </w:rPr>
        <w:t>لجمعية العامة للأمم المتحدة في إطار نهج ال</w:t>
      </w:r>
      <w:r>
        <w:rPr>
          <w:rFonts w:hint="cs"/>
          <w:rtl/>
          <w:lang w:val="en-US"/>
        </w:rPr>
        <w:t>حياة</w:t>
      </w:r>
      <w:r w:rsidRPr="000A4EB0">
        <w:rPr>
          <w:rtl/>
          <w:lang w:val="en-US"/>
        </w:rPr>
        <w:t xml:space="preserve"> في </w:t>
      </w:r>
      <w:r>
        <w:rPr>
          <w:rFonts w:hint="cs"/>
          <w:rtl/>
          <w:lang w:val="en-US"/>
        </w:rPr>
        <w:t>انسجام</w:t>
      </w:r>
      <w:r w:rsidRPr="000A4EB0">
        <w:rPr>
          <w:rtl/>
          <w:lang w:val="en-US"/>
        </w:rPr>
        <w:t xml:space="preserve"> مع أمنا الأرض من أجل تعزيز التوعية </w:t>
      </w:r>
      <w:r w:rsidRPr="000A4EB0">
        <w:rPr>
          <w:rFonts w:hint="cs"/>
          <w:rtl/>
          <w:lang w:val="en-US"/>
        </w:rPr>
        <w:t>ب</w:t>
      </w:r>
      <w:r w:rsidRPr="000A4EB0">
        <w:rPr>
          <w:rtl/>
          <w:lang w:val="en-US"/>
        </w:rPr>
        <w:t xml:space="preserve">الإطار العالمي للتنوع البيولوجي </w:t>
      </w:r>
      <w:r w:rsidRPr="000A4EB0">
        <w:rPr>
          <w:rFonts w:hint="cs"/>
          <w:rtl/>
          <w:lang w:val="en-US"/>
        </w:rPr>
        <w:t xml:space="preserve">لما </w:t>
      </w:r>
      <w:r>
        <w:rPr>
          <w:rtl/>
          <w:lang w:val="en-US"/>
        </w:rPr>
        <w:t>بعد عام</w:t>
      </w:r>
      <w:r w:rsidRPr="000A4EB0">
        <w:rPr>
          <w:rFonts w:hint="cs"/>
          <w:rtl/>
          <w:lang w:val="en-US"/>
        </w:rPr>
        <w:t xml:space="preserve"> </w:t>
      </w:r>
      <w:r w:rsidRPr="000A4EB0">
        <w:rPr>
          <w:rtl/>
          <w:lang w:val="en-US"/>
        </w:rPr>
        <w:t>2020</w:t>
      </w:r>
      <w:r w:rsidRPr="000A4EB0">
        <w:rPr>
          <w:rFonts w:hint="cs"/>
          <w:rtl/>
          <w:lang w:val="en-US"/>
        </w:rPr>
        <w:t xml:space="preserve"> </w:t>
      </w:r>
      <w:r w:rsidRPr="000A4EB0">
        <w:rPr>
          <w:rtl/>
          <w:lang w:val="en-US"/>
        </w:rPr>
        <w:t>وإبراز</w:t>
      </w:r>
      <w:r>
        <w:rPr>
          <w:rFonts w:hint="cs"/>
          <w:rtl/>
          <w:lang w:val="en-US"/>
        </w:rPr>
        <w:t>ه.]</w:t>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tl/>
          <w:lang w:val="en-US"/>
        </w:rPr>
        <w:t>و</w:t>
      </w:r>
      <w:r w:rsidRPr="000A4EB0">
        <w:rPr>
          <w:rFonts w:hint="cs"/>
          <w:rtl/>
          <w:lang w:val="en-US"/>
        </w:rPr>
        <w:t xml:space="preserve">تبرز الحاجة إلى </w:t>
      </w:r>
      <w:r w:rsidRPr="000A4EB0">
        <w:rPr>
          <w:rtl/>
          <w:lang w:val="en-US"/>
        </w:rPr>
        <w:t xml:space="preserve">التعاون </w:t>
      </w:r>
      <w:r w:rsidRPr="000A4EB0">
        <w:rPr>
          <w:rFonts w:hint="cs"/>
          <w:rtl/>
          <w:lang w:val="en-US"/>
        </w:rPr>
        <w:t xml:space="preserve">من أجل </w:t>
      </w:r>
      <w:r w:rsidRPr="000A4EB0">
        <w:rPr>
          <w:rtl/>
          <w:lang w:val="en-US"/>
        </w:rPr>
        <w:t xml:space="preserve">تعزيز وتطوير طرق </w:t>
      </w:r>
      <w:r w:rsidRPr="000A4EB0">
        <w:rPr>
          <w:rFonts w:hint="cs"/>
          <w:rtl/>
          <w:lang w:val="en-US"/>
        </w:rPr>
        <w:t>لإدماج</w:t>
      </w:r>
      <w:r w:rsidRPr="000A4EB0">
        <w:rPr>
          <w:rtl/>
          <w:lang w:val="en-US"/>
        </w:rPr>
        <w:t xml:space="preserve"> التنوع البيولوجي في نظام التعليم </w:t>
      </w:r>
      <w:r w:rsidRPr="000A4EB0">
        <w:rPr>
          <w:rFonts w:hint="cs"/>
          <w:rtl/>
          <w:lang w:val="en-US"/>
        </w:rPr>
        <w:t>بهدف</w:t>
      </w:r>
      <w:r w:rsidRPr="000A4EB0">
        <w:rPr>
          <w:rtl/>
          <w:lang w:val="en-US"/>
        </w:rPr>
        <w:t xml:space="preserve"> تزويد المتعلمين بالمعارف والمهارات والقيم والمواقف وتمكينهم للعمل من أجل التنوع البيولوجي وكوكب الأرض</w:t>
      </w:r>
      <w:r>
        <w:rPr>
          <w:rFonts w:hint="cs"/>
          <w:rtl/>
          <w:lang w:val="en-US"/>
        </w:rPr>
        <w:t>، مع الاستعانة بالهدفين 4-7 و12-8 من أهداف التنمية المستدامة</w:t>
      </w:r>
      <w:r w:rsidRPr="000A4EB0">
        <w:rPr>
          <w:rtl/>
          <w:lang w:val="en-US"/>
        </w:rPr>
        <w:t xml:space="preserve">. </w:t>
      </w:r>
      <w:r w:rsidRPr="000A4EB0">
        <w:rPr>
          <w:rFonts w:hint="cs"/>
          <w:rtl/>
          <w:lang w:val="en-US"/>
        </w:rPr>
        <w:t>و</w:t>
      </w:r>
      <w:r w:rsidRPr="000A4EB0">
        <w:rPr>
          <w:rtl/>
          <w:lang w:val="en-US"/>
        </w:rPr>
        <w:t xml:space="preserve">يمكن القيام بذلك عن طريق </w:t>
      </w:r>
      <w:r w:rsidRPr="000A4EB0">
        <w:rPr>
          <w:rFonts w:hint="cs"/>
          <w:rtl/>
          <w:lang w:val="en-US"/>
        </w:rPr>
        <w:t>وضع</w:t>
      </w:r>
      <w:r w:rsidRPr="000A4EB0">
        <w:rPr>
          <w:rtl/>
          <w:lang w:val="en-US"/>
        </w:rPr>
        <w:t xml:space="preserve"> وتعزيز "النظم الإيكولوجية للتعلم" التي تربط </w:t>
      </w:r>
      <w:r w:rsidRPr="000A4EB0">
        <w:rPr>
          <w:rFonts w:hint="cs"/>
          <w:rtl/>
          <w:lang w:val="en-US"/>
        </w:rPr>
        <w:t>الأسر،</w:t>
      </w:r>
      <w:r w:rsidRPr="000A4EB0">
        <w:rPr>
          <w:rtl/>
          <w:lang w:val="en-US"/>
        </w:rPr>
        <w:t xml:space="preserve"> والمدارس</w:t>
      </w:r>
      <w:r w:rsidRPr="000A4EB0">
        <w:rPr>
          <w:rFonts w:hint="cs"/>
          <w:rtl/>
          <w:lang w:val="en-US"/>
        </w:rPr>
        <w:t>،</w:t>
      </w:r>
      <w:r w:rsidRPr="000A4EB0">
        <w:rPr>
          <w:rtl/>
          <w:lang w:val="en-US"/>
        </w:rPr>
        <w:t xml:space="preserve"> والجهات الفاعلة المجتمعية</w:t>
      </w:r>
      <w:r w:rsidRPr="000A4EB0">
        <w:rPr>
          <w:rFonts w:hint="cs"/>
          <w:rtl/>
          <w:lang w:val="en-US"/>
        </w:rPr>
        <w:t>،</w:t>
      </w:r>
      <w:r w:rsidRPr="000A4EB0">
        <w:rPr>
          <w:rtl/>
          <w:lang w:val="en-US"/>
        </w:rPr>
        <w:t xml:space="preserve"> والمؤسسات العامة مثل حدائق الحيوان</w:t>
      </w:r>
      <w:r w:rsidRPr="000A4EB0">
        <w:rPr>
          <w:rFonts w:hint="cs"/>
          <w:rtl/>
          <w:lang w:val="en-US"/>
        </w:rPr>
        <w:t>،</w:t>
      </w:r>
      <w:r w:rsidRPr="000A4EB0">
        <w:rPr>
          <w:rtl/>
          <w:lang w:val="en-US"/>
        </w:rPr>
        <w:t xml:space="preserve"> وأحواض الأحياء المائية</w:t>
      </w:r>
      <w:r w:rsidRPr="000A4EB0">
        <w:rPr>
          <w:rFonts w:hint="cs"/>
          <w:rtl/>
          <w:lang w:val="en-US"/>
        </w:rPr>
        <w:t>،</w:t>
      </w:r>
      <w:r w:rsidRPr="000A4EB0">
        <w:rPr>
          <w:rtl/>
          <w:lang w:val="en-US"/>
        </w:rPr>
        <w:t xml:space="preserve"> والمتاحف</w:t>
      </w:r>
      <w:r w:rsidRPr="000A4EB0">
        <w:rPr>
          <w:rFonts w:hint="cs"/>
          <w:rtl/>
          <w:lang w:val="en-US"/>
        </w:rPr>
        <w:t>،</w:t>
      </w:r>
      <w:r w:rsidRPr="000A4EB0">
        <w:rPr>
          <w:rtl/>
          <w:lang w:val="en-US"/>
        </w:rPr>
        <w:t xml:space="preserve"> والحدائق النباتية</w:t>
      </w:r>
      <w:r w:rsidRPr="000A4EB0">
        <w:rPr>
          <w:rFonts w:hint="cs"/>
          <w:rtl/>
          <w:lang w:val="en-US"/>
        </w:rPr>
        <w:t>،</w:t>
      </w:r>
      <w:r w:rsidRPr="000A4EB0">
        <w:rPr>
          <w:rtl/>
          <w:lang w:val="en-US"/>
        </w:rPr>
        <w:t xml:space="preserve"> والمكتبات</w:t>
      </w:r>
      <w:r w:rsidRPr="000A4EB0">
        <w:rPr>
          <w:rFonts w:hint="cs"/>
          <w:rtl/>
          <w:lang w:val="en-US"/>
        </w:rPr>
        <w:t>،</w:t>
      </w:r>
      <w:r w:rsidRPr="000A4EB0">
        <w:rPr>
          <w:rtl/>
          <w:lang w:val="en-US"/>
        </w:rPr>
        <w:t xml:space="preserve"> والشركات والمنظمات غير الحكومية، والتي تسمح </w:t>
      </w:r>
      <w:r w:rsidRPr="000A4EB0">
        <w:rPr>
          <w:rFonts w:hint="cs"/>
          <w:rtl/>
          <w:lang w:val="en-US"/>
        </w:rPr>
        <w:t>بترجمة</w:t>
      </w:r>
      <w:r w:rsidRPr="000A4EB0">
        <w:rPr>
          <w:rtl/>
          <w:lang w:val="en-US"/>
        </w:rPr>
        <w:t xml:space="preserve"> الوعي والمعرفة بالتنوع البيولوجي</w:t>
      </w:r>
      <w:r w:rsidRPr="000A4EB0">
        <w:rPr>
          <w:rFonts w:hint="cs"/>
          <w:rtl/>
          <w:lang w:val="en-US"/>
        </w:rPr>
        <w:t xml:space="preserve"> بشكل مباشر</w:t>
      </w:r>
      <w:r w:rsidRPr="000A4EB0">
        <w:rPr>
          <w:rtl/>
          <w:lang w:val="en-US"/>
        </w:rPr>
        <w:t xml:space="preserve"> إلى عمل على أرض الواقع</w:t>
      </w:r>
      <w:r w:rsidRPr="00941F9A">
        <w:rPr>
          <w:rFonts w:ascii="Simplified Arabic" w:hAnsi="Simplified Arabic"/>
          <w:lang w:val="en-US"/>
        </w:rPr>
        <w:t>.</w:t>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tl/>
          <w:lang w:val="en-US"/>
        </w:rPr>
        <w:lastRenderedPageBreak/>
        <w:t xml:space="preserve">ومن الممكن أيضا تعزيز العمل التحويلي الشخصي والمجتمعي لدى المتعلمين من </w:t>
      </w:r>
      <w:r w:rsidRPr="000A4EB0">
        <w:rPr>
          <w:rFonts w:hint="cs"/>
          <w:rtl/>
          <w:lang w:val="en-US"/>
        </w:rPr>
        <w:t>كافة</w:t>
      </w:r>
      <w:r w:rsidRPr="000A4EB0">
        <w:rPr>
          <w:rtl/>
          <w:lang w:val="en-US"/>
        </w:rPr>
        <w:t xml:space="preserve"> الأعمار </w:t>
      </w:r>
      <w:r w:rsidRPr="000A4EB0">
        <w:rPr>
          <w:rFonts w:hint="cs"/>
          <w:rtl/>
          <w:lang w:val="en-US"/>
        </w:rPr>
        <w:t>عن طريق</w:t>
      </w:r>
      <w:r w:rsidRPr="000A4EB0">
        <w:rPr>
          <w:rtl/>
          <w:lang w:val="en-US"/>
        </w:rPr>
        <w:t xml:space="preserve"> تزويدهم بالأدوات اللازمة لتصميم نظم وطرق عيش</w:t>
      </w:r>
      <w:r w:rsidRPr="000A4EB0">
        <w:rPr>
          <w:rFonts w:hint="cs"/>
          <w:rtl/>
          <w:lang w:val="en-US"/>
        </w:rPr>
        <w:t xml:space="preserve"> جديدة</w:t>
      </w:r>
      <w:r w:rsidRPr="000A4EB0">
        <w:rPr>
          <w:rtl/>
          <w:lang w:val="en-US"/>
        </w:rPr>
        <w:t xml:space="preserve"> </w:t>
      </w:r>
      <w:r w:rsidRPr="000A4EB0">
        <w:rPr>
          <w:rFonts w:hint="cs"/>
          <w:rtl/>
          <w:lang w:val="en-US"/>
        </w:rPr>
        <w:t>و</w:t>
      </w:r>
      <w:r w:rsidRPr="000A4EB0">
        <w:rPr>
          <w:rtl/>
          <w:lang w:val="en-US"/>
        </w:rPr>
        <w:t xml:space="preserve">مستدامة. </w:t>
      </w:r>
      <w:r w:rsidRPr="000A4EB0">
        <w:rPr>
          <w:rFonts w:hint="cs"/>
          <w:rtl/>
          <w:lang w:val="en-US"/>
        </w:rPr>
        <w:t>و</w:t>
      </w:r>
      <w:r w:rsidRPr="000A4EB0">
        <w:rPr>
          <w:rtl/>
          <w:lang w:val="en-US"/>
        </w:rPr>
        <w:t xml:space="preserve">يجب تنسيق العمل </w:t>
      </w:r>
      <w:r w:rsidRPr="000A4EB0">
        <w:rPr>
          <w:rFonts w:hint="cs"/>
          <w:rtl/>
          <w:lang w:val="en-US"/>
        </w:rPr>
        <w:t>التربوي</w:t>
      </w:r>
      <w:r w:rsidRPr="000A4EB0">
        <w:rPr>
          <w:rtl/>
          <w:lang w:val="en-US"/>
        </w:rPr>
        <w:t xml:space="preserve"> مع منظمة الأمم المتحدة للتربية والعلم والثقافة</w:t>
      </w:r>
      <w:r w:rsidRPr="000A4EB0">
        <w:rPr>
          <w:rFonts w:hint="cs"/>
          <w:rtl/>
          <w:lang w:val="en-US"/>
        </w:rPr>
        <w:t xml:space="preserve"> من أجل </w:t>
      </w:r>
      <w:r w:rsidRPr="000A4EB0">
        <w:rPr>
          <w:rtl/>
          <w:lang w:val="en-US"/>
        </w:rPr>
        <w:t xml:space="preserve">المساعدة في </w:t>
      </w:r>
      <w:r w:rsidRPr="000A4EB0">
        <w:rPr>
          <w:rFonts w:hint="cs"/>
          <w:rtl/>
          <w:lang w:val="en-US"/>
        </w:rPr>
        <w:t xml:space="preserve">التفاعل </w:t>
      </w:r>
      <w:r w:rsidRPr="000A4EB0">
        <w:rPr>
          <w:rtl/>
          <w:lang w:val="en-US"/>
        </w:rPr>
        <w:t xml:space="preserve">مع المعلمين في البيئات الرسمية وغير الرسمية وغير </w:t>
      </w:r>
      <w:r w:rsidRPr="000A4EB0">
        <w:rPr>
          <w:rFonts w:hint="cs"/>
          <w:rtl/>
          <w:lang w:val="en-US"/>
        </w:rPr>
        <w:t>النموذجية</w:t>
      </w:r>
      <w:r w:rsidRPr="00941F9A">
        <w:rPr>
          <w:rFonts w:ascii="Simplified Arabic" w:hAnsi="Simplified Arabic"/>
          <w:lang w:val="en-US"/>
        </w:rPr>
        <w:t>.</w:t>
      </w:r>
    </w:p>
    <w:p w:rsidR="00B07B2F" w:rsidRPr="000A4EB0" w:rsidRDefault="00B07B2F" w:rsidP="00B07B2F">
      <w:pPr>
        <w:widowControl w:val="0"/>
        <w:bidi/>
        <w:spacing w:after="120" w:line="216" w:lineRule="auto"/>
        <w:jc w:val="both"/>
        <w:rPr>
          <w:b/>
          <w:bCs/>
          <w:rtl/>
          <w:lang w:val="en-US"/>
        </w:rPr>
      </w:pPr>
      <w:r w:rsidRPr="000A4EB0">
        <w:rPr>
          <w:b/>
          <w:bCs/>
          <w:rtl/>
          <w:lang w:val="en-US"/>
        </w:rPr>
        <w:t>الهدف د</w:t>
      </w:r>
      <w:r w:rsidRPr="000A4EB0">
        <w:rPr>
          <w:rFonts w:hint="cs"/>
          <w:b/>
          <w:bCs/>
          <w:rtl/>
          <w:lang w:val="en-US"/>
        </w:rPr>
        <w:t>ال</w:t>
      </w:r>
    </w:p>
    <w:p w:rsidR="00B07B2F" w:rsidRPr="00AC2D9F" w:rsidRDefault="00B07B2F" w:rsidP="00B07B2F">
      <w:pPr>
        <w:widowControl w:val="0"/>
        <w:bidi/>
        <w:spacing w:after="120" w:line="216" w:lineRule="auto"/>
        <w:jc w:val="both"/>
        <w:rPr>
          <w:rFonts w:ascii="Simplified Arabic" w:hAnsi="Simplified Arabic"/>
          <w:b/>
          <w:bCs/>
          <w:rtl/>
          <w:lang w:val="en-US"/>
        </w:rPr>
      </w:pPr>
      <w:r w:rsidRPr="00AC2D9F">
        <w:rPr>
          <w:rFonts w:ascii="Simplified Arabic" w:hAnsi="Simplified Arabic"/>
          <w:b/>
          <w:bCs/>
          <w:rtl/>
          <w:lang w:val="en-US"/>
        </w:rPr>
        <w:t xml:space="preserve">إثبات أهمية </w:t>
      </w:r>
      <w:r>
        <w:rPr>
          <w:rFonts w:ascii="Simplified Arabic" w:hAnsi="Simplified Arabic" w:hint="cs"/>
          <w:b/>
          <w:bCs/>
          <w:rtl/>
          <w:lang w:val="en-US"/>
        </w:rPr>
        <w:t>ال</w:t>
      </w:r>
      <w:r w:rsidRPr="00AC2D9F">
        <w:rPr>
          <w:rFonts w:ascii="Simplified Arabic" w:hAnsi="Simplified Arabic"/>
          <w:b/>
          <w:bCs/>
          <w:rtl/>
          <w:lang w:val="en-US"/>
        </w:rPr>
        <w:t>إطار</w:t>
      </w:r>
      <w:r>
        <w:rPr>
          <w:rFonts w:ascii="Simplified Arabic" w:hAnsi="Simplified Arabic" w:hint="cs"/>
          <w:b/>
          <w:bCs/>
          <w:rtl/>
          <w:lang w:val="en-US"/>
        </w:rPr>
        <w:t xml:space="preserve"> العالمي</w:t>
      </w:r>
      <w:r w:rsidRPr="00AC2D9F">
        <w:rPr>
          <w:rFonts w:ascii="Simplified Arabic" w:hAnsi="Simplified Arabic"/>
          <w:b/>
          <w:bCs/>
          <w:rtl/>
          <w:lang w:val="en-US"/>
        </w:rPr>
        <w:t xml:space="preserve"> </w:t>
      </w:r>
      <w:r>
        <w:rPr>
          <w:rFonts w:ascii="Simplified Arabic" w:hAnsi="Simplified Arabic" w:hint="cs"/>
          <w:b/>
          <w:bCs/>
          <w:rtl/>
          <w:lang w:val="en-US"/>
        </w:rPr>
        <w:t>ل</w:t>
      </w:r>
      <w:r w:rsidRPr="00AC2D9F">
        <w:rPr>
          <w:rFonts w:ascii="Simplified Arabic" w:hAnsi="Simplified Arabic"/>
          <w:b/>
          <w:bCs/>
          <w:rtl/>
          <w:lang w:val="en-US"/>
        </w:rPr>
        <w:t xml:space="preserve">لتنوع البيولوجي لما بعد عام 2020 </w:t>
      </w:r>
      <w:r>
        <w:rPr>
          <w:rFonts w:ascii="Simplified Arabic" w:hAnsi="Simplified Arabic" w:hint="cs"/>
          <w:b/>
          <w:bCs/>
          <w:rtl/>
          <w:lang w:val="en-US"/>
        </w:rPr>
        <w:t>في القضاء على الفقر،</w:t>
      </w:r>
      <w:r w:rsidRPr="00AC2D9F">
        <w:rPr>
          <w:rFonts w:ascii="Simplified Arabic" w:hAnsi="Simplified Arabic"/>
          <w:b/>
          <w:bCs/>
          <w:rtl/>
          <w:lang w:val="en-US"/>
        </w:rPr>
        <w:t xml:space="preserve"> </w:t>
      </w:r>
      <w:r>
        <w:rPr>
          <w:rFonts w:ascii="Simplified Arabic" w:hAnsi="Simplified Arabic" w:hint="cs"/>
          <w:b/>
          <w:bCs/>
          <w:rtl/>
          <w:lang w:val="en-US"/>
        </w:rPr>
        <w:t>و</w:t>
      </w:r>
      <w:r w:rsidRPr="00AC2D9F">
        <w:rPr>
          <w:rFonts w:ascii="Simplified Arabic" w:hAnsi="Simplified Arabic"/>
          <w:b/>
          <w:bCs/>
          <w:rtl/>
          <w:lang w:val="en-US"/>
        </w:rPr>
        <w:t>تغير المناخ</w:t>
      </w:r>
      <w:r>
        <w:rPr>
          <w:rFonts w:ascii="Simplified Arabic" w:hAnsi="Simplified Arabic" w:hint="cs"/>
          <w:b/>
          <w:bCs/>
          <w:rtl/>
          <w:lang w:val="en-US"/>
        </w:rPr>
        <w:t>،</w:t>
      </w:r>
      <w:r w:rsidRPr="00AC2D9F">
        <w:rPr>
          <w:rFonts w:ascii="Simplified Arabic" w:hAnsi="Simplified Arabic"/>
          <w:b/>
          <w:bCs/>
          <w:rtl/>
          <w:lang w:val="en-US"/>
        </w:rPr>
        <w:t xml:space="preserve"> وتدهور الأراضي</w:t>
      </w:r>
      <w:r>
        <w:rPr>
          <w:rFonts w:ascii="Simplified Arabic" w:hAnsi="Simplified Arabic" w:hint="cs"/>
          <w:b/>
          <w:bCs/>
          <w:rtl/>
          <w:lang w:val="en-US"/>
        </w:rPr>
        <w:t>،</w:t>
      </w:r>
      <w:r w:rsidRPr="00AC2D9F">
        <w:rPr>
          <w:rFonts w:ascii="Simplified Arabic" w:hAnsi="Simplified Arabic"/>
          <w:b/>
          <w:bCs/>
          <w:rtl/>
          <w:lang w:val="en-US"/>
        </w:rPr>
        <w:t xml:space="preserve"> وصحة الإنسان</w:t>
      </w:r>
      <w:r>
        <w:rPr>
          <w:rFonts w:ascii="Simplified Arabic" w:hAnsi="Simplified Arabic" w:hint="cs"/>
          <w:b/>
          <w:bCs/>
          <w:rtl/>
          <w:lang w:val="en-US"/>
        </w:rPr>
        <w:t>،</w:t>
      </w:r>
      <w:r w:rsidRPr="00AC2D9F">
        <w:rPr>
          <w:rFonts w:ascii="Simplified Arabic" w:hAnsi="Simplified Arabic"/>
          <w:b/>
          <w:bCs/>
          <w:rtl/>
          <w:lang w:val="en-US"/>
        </w:rPr>
        <w:t xml:space="preserve"> وحقوق الإنسان</w:t>
      </w:r>
      <w:r>
        <w:rPr>
          <w:rFonts w:ascii="Simplified Arabic" w:hAnsi="Simplified Arabic" w:hint="cs"/>
          <w:b/>
          <w:bCs/>
          <w:rtl/>
          <w:lang w:val="en-US"/>
        </w:rPr>
        <w:t>،</w:t>
      </w:r>
      <w:r w:rsidRPr="00AC2D9F">
        <w:rPr>
          <w:rFonts w:ascii="Simplified Arabic" w:hAnsi="Simplified Arabic"/>
          <w:b/>
          <w:bCs/>
          <w:rtl/>
          <w:lang w:val="en-US"/>
        </w:rPr>
        <w:t xml:space="preserve"> والإنصاف والتنمية المستدامة</w:t>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Fonts w:hint="cs"/>
          <w:rtl/>
          <w:lang w:val="en-US"/>
        </w:rPr>
        <w:t>ستقوم</w:t>
      </w:r>
      <w:r w:rsidRPr="000A4EB0">
        <w:rPr>
          <w:rtl/>
          <w:lang w:val="en-US"/>
        </w:rPr>
        <w:t xml:space="preserve"> جهود الاتصال</w:t>
      </w:r>
      <w:r w:rsidRPr="000A4EB0">
        <w:rPr>
          <w:rFonts w:hint="cs"/>
          <w:rtl/>
          <w:lang w:val="en-US"/>
        </w:rPr>
        <w:t xml:space="preserve"> بإظهار</w:t>
      </w:r>
      <w:r w:rsidRPr="000A4EB0">
        <w:rPr>
          <w:rtl/>
          <w:lang w:val="en-US"/>
        </w:rPr>
        <w:t xml:space="preserve"> الروابط بين التنوع البيولوجي ومجموعة متنوعة من القضايا الرئيسية</w:t>
      </w:r>
      <w:r w:rsidRPr="000A4EB0">
        <w:rPr>
          <w:lang w:val="en-US"/>
        </w:rPr>
        <w:t>:</w:t>
      </w:r>
    </w:p>
    <w:p w:rsidR="00B07B2F" w:rsidRPr="000A4EB0" w:rsidRDefault="00B07B2F" w:rsidP="001607E9">
      <w:pPr>
        <w:numPr>
          <w:ilvl w:val="0"/>
          <w:numId w:val="20"/>
        </w:numPr>
        <w:bidi/>
        <w:spacing w:after="120" w:line="216" w:lineRule="auto"/>
        <w:ind w:left="0" w:firstLine="720"/>
        <w:jc w:val="both"/>
        <w:rPr>
          <w:rtl/>
          <w:lang w:val="en-US"/>
        </w:rPr>
      </w:pPr>
      <w:r w:rsidRPr="000A4EB0">
        <w:rPr>
          <w:rtl/>
          <w:lang w:val="en-US"/>
        </w:rPr>
        <w:t xml:space="preserve">أهداف التنمية المستدامة. </w:t>
      </w:r>
      <w:r w:rsidRPr="000A4EB0">
        <w:rPr>
          <w:rFonts w:hint="cs"/>
          <w:rtl/>
          <w:lang w:val="en-US"/>
        </w:rPr>
        <w:t>[سيشكّل</w:t>
      </w:r>
      <w:r w:rsidRPr="000A4EB0">
        <w:rPr>
          <w:rtl/>
          <w:lang w:val="en-US"/>
        </w:rPr>
        <w:t xml:space="preserve"> الارتباط الوثيق</w:t>
      </w:r>
      <w:r w:rsidRPr="000A4EB0">
        <w:rPr>
          <w:rFonts w:hint="cs"/>
          <w:rtl/>
          <w:lang w:val="en-US"/>
        </w:rPr>
        <w:t xml:space="preserve"> بين الاتفاقية</w:t>
      </w:r>
      <w:r w:rsidRPr="000A4EB0">
        <w:rPr>
          <w:rtl/>
          <w:lang w:val="en-US"/>
        </w:rPr>
        <w:t xml:space="preserve"> </w:t>
      </w:r>
      <w:r w:rsidRPr="000A4EB0">
        <w:rPr>
          <w:rFonts w:hint="cs"/>
          <w:rtl/>
          <w:lang w:val="en-US"/>
        </w:rPr>
        <w:t>و</w:t>
      </w:r>
      <w:r w:rsidRPr="000A4EB0">
        <w:rPr>
          <w:rtl/>
          <w:lang w:val="en-US"/>
        </w:rPr>
        <w:t>إطار</w:t>
      </w:r>
      <w:r w:rsidRPr="000A4EB0">
        <w:rPr>
          <w:rFonts w:hint="cs"/>
          <w:rtl/>
          <w:lang w:val="en-US"/>
        </w:rPr>
        <w:t>ها العالمي</w:t>
      </w:r>
      <w:r w:rsidRPr="000A4EB0">
        <w:rPr>
          <w:rtl/>
          <w:lang w:val="en-US"/>
        </w:rPr>
        <w:t xml:space="preserve"> </w:t>
      </w:r>
      <w:r w:rsidRPr="000A4EB0">
        <w:rPr>
          <w:rFonts w:hint="cs"/>
          <w:rtl/>
          <w:lang w:val="en-US"/>
        </w:rPr>
        <w:t>ل</w:t>
      </w:r>
      <w:r w:rsidRPr="000A4EB0">
        <w:rPr>
          <w:rtl/>
          <w:lang w:val="en-US"/>
        </w:rPr>
        <w:t xml:space="preserve">لتنوع البيولوجي لما بعد عام 2020 </w:t>
      </w:r>
      <w:r w:rsidRPr="000A4EB0">
        <w:rPr>
          <w:rFonts w:hint="cs"/>
          <w:rtl/>
          <w:lang w:val="en-US"/>
        </w:rPr>
        <w:t>و</w:t>
      </w:r>
      <w:r w:rsidRPr="000A4EB0">
        <w:rPr>
          <w:rtl/>
          <w:lang w:val="en-US"/>
        </w:rPr>
        <w:t>أهداف خطة التنمية المستدامة لعام 2030</w:t>
      </w:r>
      <w:bookmarkStart w:id="63" w:name="_Hlk98824736"/>
      <w:r w:rsidRPr="000A4EB0">
        <w:rPr>
          <w:rStyle w:val="FootnoteReference"/>
          <w:rtl/>
          <w:lang w:val="en-US"/>
        </w:rPr>
        <w:footnoteReference w:id="34"/>
      </w:r>
      <w:bookmarkEnd w:id="63"/>
      <w:r w:rsidRPr="000A4EB0">
        <w:rPr>
          <w:rFonts w:hint="cs"/>
          <w:rtl/>
          <w:lang w:val="en-US"/>
        </w:rPr>
        <w:t xml:space="preserve"> </w:t>
      </w:r>
      <w:r w:rsidRPr="000A4EB0">
        <w:rPr>
          <w:rtl/>
          <w:lang w:val="en-US"/>
        </w:rPr>
        <w:t xml:space="preserve">نقطة </w:t>
      </w:r>
      <w:r w:rsidRPr="000A4EB0">
        <w:rPr>
          <w:rFonts w:hint="cs"/>
          <w:rtl/>
          <w:lang w:val="en-US"/>
        </w:rPr>
        <w:t>هامة</w:t>
      </w:r>
      <w:r w:rsidRPr="000A4EB0">
        <w:rPr>
          <w:rtl/>
          <w:lang w:val="en-US"/>
        </w:rPr>
        <w:t xml:space="preserve"> </w:t>
      </w:r>
      <w:r w:rsidRPr="000A4EB0">
        <w:rPr>
          <w:rFonts w:hint="cs"/>
          <w:rtl/>
          <w:lang w:val="en-US"/>
        </w:rPr>
        <w:t xml:space="preserve">من أجل </w:t>
      </w:r>
      <w:r w:rsidRPr="000A4EB0">
        <w:rPr>
          <w:rtl/>
          <w:lang w:val="en-US"/>
        </w:rPr>
        <w:t xml:space="preserve">تحقيق التآزر في الرسائل. </w:t>
      </w:r>
      <w:r w:rsidRPr="000A4EB0">
        <w:rPr>
          <w:rFonts w:hint="cs"/>
          <w:rtl/>
          <w:lang w:val="en-US"/>
        </w:rPr>
        <w:t>ومن شأن</w:t>
      </w:r>
      <w:r w:rsidRPr="000A4EB0">
        <w:rPr>
          <w:rtl/>
          <w:lang w:val="en-US"/>
        </w:rPr>
        <w:t xml:space="preserve"> التوافق الوثيق بين </w:t>
      </w:r>
      <w:r w:rsidRPr="000A4EB0">
        <w:rPr>
          <w:rFonts w:hint="cs"/>
          <w:rtl/>
          <w:lang w:val="en-US"/>
        </w:rPr>
        <w:t>هاتين</w:t>
      </w:r>
      <w:r w:rsidRPr="000A4EB0">
        <w:rPr>
          <w:rtl/>
          <w:lang w:val="en-US"/>
        </w:rPr>
        <w:t xml:space="preserve"> </w:t>
      </w:r>
      <w:r w:rsidRPr="000A4EB0">
        <w:rPr>
          <w:rFonts w:hint="cs"/>
          <w:rtl/>
          <w:lang w:val="en-US"/>
        </w:rPr>
        <w:t>الخطتين</w:t>
      </w:r>
      <w:r w:rsidRPr="000A4EB0">
        <w:rPr>
          <w:rtl/>
          <w:lang w:val="en-US"/>
        </w:rPr>
        <w:t xml:space="preserve"> </w:t>
      </w:r>
      <w:r w:rsidRPr="000A4EB0">
        <w:rPr>
          <w:rFonts w:hint="cs"/>
          <w:rtl/>
          <w:lang w:val="en-US"/>
        </w:rPr>
        <w:t>أن يزيد من وضوح</w:t>
      </w:r>
      <w:r w:rsidRPr="000A4EB0">
        <w:rPr>
          <w:rtl/>
          <w:lang w:val="en-US"/>
        </w:rPr>
        <w:t xml:space="preserve"> </w:t>
      </w:r>
      <w:r w:rsidRPr="000A4EB0">
        <w:rPr>
          <w:rFonts w:hint="cs"/>
          <w:rtl/>
          <w:lang w:val="en-US"/>
        </w:rPr>
        <w:t>هذا الجهد</w:t>
      </w:r>
      <w:r w:rsidRPr="000A4EB0">
        <w:rPr>
          <w:rFonts w:hint="cs"/>
          <w:rtl/>
        </w:rPr>
        <w:t xml:space="preserve">، ويبر </w:t>
      </w:r>
      <w:r w:rsidRPr="000A4EB0">
        <w:rPr>
          <w:rtl/>
          <w:lang w:val="en-US"/>
        </w:rPr>
        <w:t xml:space="preserve">أهمية الاستخدام المستدام والحصول وتقاسم المنافع </w:t>
      </w:r>
      <w:r w:rsidRPr="000A4EB0">
        <w:rPr>
          <w:rFonts w:hint="cs"/>
          <w:rtl/>
          <w:lang w:val="en-US"/>
        </w:rPr>
        <w:t>في ال</w:t>
      </w:r>
      <w:r w:rsidRPr="000A4EB0">
        <w:rPr>
          <w:rtl/>
          <w:lang w:val="en-US"/>
        </w:rPr>
        <w:t>جهود ا</w:t>
      </w:r>
      <w:r w:rsidRPr="000A4EB0">
        <w:rPr>
          <w:rFonts w:hint="cs"/>
          <w:rtl/>
          <w:lang w:val="en-US"/>
        </w:rPr>
        <w:t>لرامية إلى ا</w:t>
      </w:r>
      <w:r>
        <w:rPr>
          <w:rtl/>
          <w:lang w:val="en-US"/>
        </w:rPr>
        <w:t>لقضاء على الفقر؛</w:t>
      </w:r>
    </w:p>
    <w:p w:rsidR="00B07B2F" w:rsidRPr="000A4EB0" w:rsidRDefault="00B07B2F" w:rsidP="001607E9">
      <w:pPr>
        <w:numPr>
          <w:ilvl w:val="0"/>
          <w:numId w:val="20"/>
        </w:numPr>
        <w:bidi/>
        <w:spacing w:after="120" w:line="216" w:lineRule="auto"/>
        <w:ind w:left="0" w:firstLine="720"/>
        <w:jc w:val="both"/>
        <w:rPr>
          <w:rtl/>
          <w:lang w:val="en-US"/>
        </w:rPr>
      </w:pPr>
      <w:r w:rsidRPr="000A4EB0">
        <w:rPr>
          <w:rtl/>
          <w:lang w:val="en-US"/>
        </w:rPr>
        <w:t xml:space="preserve">سيكون من المهم وضع رسائل بشأن العلاقة بين تغير المناخ والتنوع البيولوجي. وسيشمل ذلك أيضا النُهج القائمة على النظام الإيكولوجي إزاء تغير المناخ، و [الإجراءات التي تركز على </w:t>
      </w:r>
      <w:r w:rsidRPr="000A4EB0">
        <w:rPr>
          <w:rFonts w:hint="cs"/>
          <w:rtl/>
          <w:lang w:val="en-US"/>
        </w:rPr>
        <w:t>أمنا الأرض</w:t>
      </w:r>
      <w:r w:rsidRPr="000A4EB0">
        <w:rPr>
          <w:rtl/>
          <w:lang w:val="en-US"/>
        </w:rPr>
        <w:t>، والإجراءات الجماعية</w:t>
      </w:r>
      <w:r w:rsidRPr="000A4EB0">
        <w:rPr>
          <w:rFonts w:hint="cs"/>
          <w:rtl/>
          <w:lang w:val="en-US"/>
        </w:rPr>
        <w:t>،</w:t>
      </w:r>
      <w:r w:rsidRPr="000A4EB0">
        <w:rPr>
          <w:rtl/>
          <w:lang w:val="en-US"/>
        </w:rPr>
        <w:t xml:space="preserve"> بما في</w:t>
      </w:r>
      <w:r w:rsidRPr="000A4EB0">
        <w:rPr>
          <w:rFonts w:hint="cs"/>
          <w:rtl/>
          <w:lang w:val="en-US"/>
        </w:rPr>
        <w:t>ها</w:t>
      </w:r>
      <w:r w:rsidRPr="000A4EB0">
        <w:rPr>
          <w:rtl/>
          <w:lang w:val="en-US"/>
        </w:rPr>
        <w:t xml:space="preserve"> تلك التي تتخذها المجتمعات الأصلية والمحلية]، والسبل التي يمكن بها تحقيق أوجه التآزر بين تنفيذ </w:t>
      </w:r>
      <w:r w:rsidRPr="000A4EB0">
        <w:rPr>
          <w:rFonts w:hint="cs"/>
          <w:rtl/>
          <w:lang w:val="en-US"/>
        </w:rPr>
        <w:t>ال</w:t>
      </w:r>
      <w:r w:rsidRPr="000A4EB0">
        <w:rPr>
          <w:rtl/>
          <w:lang w:val="en-US"/>
        </w:rPr>
        <w:t>إطار ا</w:t>
      </w:r>
      <w:r w:rsidRPr="000A4EB0">
        <w:rPr>
          <w:rFonts w:hint="cs"/>
          <w:rtl/>
          <w:lang w:val="en-US"/>
        </w:rPr>
        <w:t>لعالمي ل</w:t>
      </w:r>
      <w:r w:rsidRPr="000A4EB0">
        <w:rPr>
          <w:rtl/>
          <w:lang w:val="en-US"/>
        </w:rPr>
        <w:t>لتنوع البيولوجي لما بعد عام 2020 و</w:t>
      </w:r>
      <w:r w:rsidRPr="000A4EB0">
        <w:rPr>
          <w:rFonts w:hint="cs"/>
          <w:rtl/>
          <w:lang w:val="en-US"/>
        </w:rPr>
        <w:t xml:space="preserve">تنفيذ </w:t>
      </w:r>
      <w:r w:rsidRPr="000A4EB0">
        <w:rPr>
          <w:rtl/>
          <w:lang w:val="en-US"/>
        </w:rPr>
        <w:t>الالتزامات المعتمدة بموجب اتفاقية الأمم المتحدة الإطارية ب</w:t>
      </w:r>
      <w:r>
        <w:rPr>
          <w:rFonts w:hint="cs"/>
          <w:rtl/>
          <w:lang w:val="en-US"/>
        </w:rPr>
        <w:t xml:space="preserve">شأن </w:t>
      </w:r>
      <w:r w:rsidRPr="000A4EB0">
        <w:rPr>
          <w:rtl/>
          <w:lang w:val="en-US"/>
        </w:rPr>
        <w:t>تغير المناخ، وبروتوكول كيوتو الملحق بها</w:t>
      </w:r>
      <w:r w:rsidRPr="000A4EB0">
        <w:rPr>
          <w:rFonts w:hint="cs"/>
          <w:rtl/>
          <w:lang w:val="en-US"/>
        </w:rPr>
        <w:t>،</w:t>
      </w:r>
      <w:r w:rsidRPr="000A4EB0">
        <w:rPr>
          <w:rtl/>
          <w:lang w:val="en-US"/>
        </w:rPr>
        <w:t xml:space="preserve"> واتفاق باريس. </w:t>
      </w:r>
      <w:r>
        <w:rPr>
          <w:rFonts w:hint="cs"/>
          <w:rtl/>
          <w:lang w:val="en-US"/>
        </w:rPr>
        <w:t>[</w:t>
      </w:r>
      <w:r w:rsidRPr="000A4EB0">
        <w:rPr>
          <w:rtl/>
          <w:lang w:val="en-US"/>
        </w:rPr>
        <w:t xml:space="preserve">وينبغي أن تؤكد </w:t>
      </w:r>
      <w:r w:rsidRPr="000A4EB0">
        <w:rPr>
          <w:rFonts w:hint="cs"/>
          <w:rtl/>
          <w:lang w:val="en-US"/>
        </w:rPr>
        <w:t>هذه الرسائل</w:t>
      </w:r>
      <w:r w:rsidRPr="000A4EB0">
        <w:rPr>
          <w:rtl/>
          <w:lang w:val="en-US"/>
        </w:rPr>
        <w:t xml:space="preserve"> الترابط</w:t>
      </w:r>
      <w:r w:rsidRPr="000A4EB0">
        <w:rPr>
          <w:rFonts w:hint="cs"/>
          <w:rtl/>
          <w:lang w:val="en-US"/>
        </w:rPr>
        <w:t xml:space="preserve"> القائم</w:t>
      </w:r>
      <w:r w:rsidRPr="000A4EB0">
        <w:rPr>
          <w:rtl/>
          <w:lang w:val="en-US"/>
        </w:rPr>
        <w:t xml:space="preserve"> بين المشكلة والحلول، وأبرزها </w:t>
      </w:r>
      <w:r w:rsidRPr="000A4EB0">
        <w:rPr>
          <w:rFonts w:hint="cs"/>
          <w:rtl/>
          <w:lang w:val="en-US"/>
        </w:rPr>
        <w:t>ال</w:t>
      </w:r>
      <w:r w:rsidRPr="000A4EB0">
        <w:rPr>
          <w:rtl/>
          <w:lang w:val="en-US"/>
        </w:rPr>
        <w:t>حقيقة</w:t>
      </w:r>
      <w:r w:rsidRPr="000A4EB0">
        <w:rPr>
          <w:rFonts w:hint="cs"/>
          <w:rtl/>
          <w:lang w:val="en-US"/>
        </w:rPr>
        <w:t xml:space="preserve"> التي</w:t>
      </w:r>
      <w:r w:rsidRPr="000A4EB0">
        <w:rPr>
          <w:rtl/>
          <w:lang w:val="en-US"/>
        </w:rPr>
        <w:t xml:space="preserve"> مفادها أنه </w:t>
      </w:r>
      <w:r w:rsidRPr="000A4EB0">
        <w:rPr>
          <w:rFonts w:hint="cs"/>
          <w:rtl/>
          <w:lang w:val="en-US"/>
        </w:rPr>
        <w:t>بالنظر إلى أن</w:t>
      </w:r>
      <w:r w:rsidRPr="000A4EB0">
        <w:rPr>
          <w:rtl/>
          <w:lang w:val="en-US"/>
        </w:rPr>
        <w:t xml:space="preserve"> تغير المناخ يشكل أحد ال</w:t>
      </w:r>
      <w:r>
        <w:rPr>
          <w:rFonts w:hint="cs"/>
          <w:rtl/>
          <w:lang w:val="en-US"/>
        </w:rPr>
        <w:t>محركات</w:t>
      </w:r>
      <w:r w:rsidRPr="000A4EB0">
        <w:rPr>
          <w:rtl/>
          <w:lang w:val="en-US"/>
        </w:rPr>
        <w:t xml:space="preserve"> الرئيسية </w:t>
      </w:r>
      <w:r w:rsidRPr="000A4EB0">
        <w:rPr>
          <w:rFonts w:hint="cs"/>
          <w:rtl/>
          <w:lang w:val="en-US"/>
        </w:rPr>
        <w:t>ل</w:t>
      </w:r>
      <w:r w:rsidRPr="000A4EB0">
        <w:rPr>
          <w:rtl/>
          <w:lang w:val="en-US"/>
        </w:rPr>
        <w:t xml:space="preserve">فقدان التنوع البيولوجي، فإن الطبيعة قد </w:t>
      </w:r>
      <w:r w:rsidRPr="000A4EB0">
        <w:rPr>
          <w:rFonts w:hint="cs"/>
          <w:rtl/>
          <w:lang w:val="en-US"/>
        </w:rPr>
        <w:t>تؤدي</w:t>
      </w:r>
      <w:r w:rsidRPr="000A4EB0">
        <w:rPr>
          <w:rtl/>
          <w:lang w:val="en-US"/>
        </w:rPr>
        <w:t xml:space="preserve"> دوراً </w:t>
      </w:r>
      <w:r w:rsidRPr="000A4EB0">
        <w:rPr>
          <w:rFonts w:hint="cs"/>
          <w:rtl/>
          <w:lang w:val="en-US"/>
        </w:rPr>
        <w:t>هام</w:t>
      </w:r>
      <w:r w:rsidRPr="000A4EB0">
        <w:rPr>
          <w:rtl/>
          <w:lang w:val="en-US"/>
        </w:rPr>
        <w:t>اً في كل من التخفيف من حدة المناخ والتكيف معه</w:t>
      </w:r>
      <w:r w:rsidRPr="000A4EB0">
        <w:rPr>
          <w:rFonts w:hint="cs"/>
          <w:rtl/>
          <w:lang w:val="en-US"/>
        </w:rPr>
        <w:t>،</w:t>
      </w:r>
      <w:r w:rsidRPr="000A4EB0">
        <w:rPr>
          <w:rtl/>
        </w:rPr>
        <w:t xml:space="preserve"> </w:t>
      </w:r>
      <w:r w:rsidRPr="000A4EB0">
        <w:rPr>
          <w:rtl/>
          <w:lang w:val="en-US"/>
        </w:rPr>
        <w:t>والقدرة على الصمود؛</w:t>
      </w:r>
      <w:r>
        <w:rPr>
          <w:rFonts w:hint="cs"/>
          <w:rtl/>
          <w:lang w:val="en-US"/>
        </w:rPr>
        <w:t>]</w:t>
      </w:r>
    </w:p>
    <w:p w:rsidR="00B07B2F" w:rsidRPr="000A4EB0" w:rsidRDefault="00B07B2F" w:rsidP="001607E9">
      <w:pPr>
        <w:numPr>
          <w:ilvl w:val="0"/>
          <w:numId w:val="20"/>
        </w:numPr>
        <w:bidi/>
        <w:spacing w:after="120" w:line="216" w:lineRule="auto"/>
        <w:ind w:left="0" w:firstLine="720"/>
        <w:jc w:val="both"/>
        <w:rPr>
          <w:rtl/>
          <w:lang w:val="en-US"/>
        </w:rPr>
      </w:pPr>
      <w:r w:rsidRPr="000A4EB0">
        <w:rPr>
          <w:rFonts w:hint="cs"/>
          <w:rtl/>
          <w:lang w:val="en-US"/>
        </w:rPr>
        <w:t>سيتعين، بالمثل، على</w:t>
      </w:r>
      <w:r w:rsidRPr="000A4EB0">
        <w:rPr>
          <w:rtl/>
          <w:lang w:val="en-US"/>
        </w:rPr>
        <w:t xml:space="preserve"> الاستراتيجية </w:t>
      </w:r>
      <w:r w:rsidRPr="000A4EB0">
        <w:rPr>
          <w:rFonts w:hint="cs"/>
          <w:rtl/>
          <w:lang w:val="en-US"/>
        </w:rPr>
        <w:t>أن تُظهر</w:t>
      </w:r>
      <w:r w:rsidRPr="000A4EB0">
        <w:rPr>
          <w:rtl/>
          <w:lang w:val="en-US"/>
        </w:rPr>
        <w:t xml:space="preserve"> كيف يساهم العمل </w:t>
      </w:r>
      <w:r w:rsidRPr="000A4EB0">
        <w:rPr>
          <w:rFonts w:hint="cs"/>
          <w:rtl/>
          <w:lang w:val="en-US"/>
        </w:rPr>
        <w:t>بموجب</w:t>
      </w:r>
      <w:r w:rsidRPr="000A4EB0">
        <w:rPr>
          <w:rtl/>
          <w:lang w:val="en-US"/>
        </w:rPr>
        <w:t xml:space="preserve"> الإطار العالمي للتنوع البيولوجي لما بعد عام 2020 في اتفاقية الأمم المتحدة لمكافحة التصحر. وسيتم تسليط الضوء على الروابط مع </w:t>
      </w:r>
      <w:r w:rsidRPr="000A4EB0">
        <w:rPr>
          <w:rFonts w:hint="cs"/>
          <w:rtl/>
          <w:lang w:val="en-US"/>
        </w:rPr>
        <w:t>تحييد أثر</w:t>
      </w:r>
      <w:r w:rsidRPr="000A4EB0">
        <w:rPr>
          <w:rtl/>
          <w:lang w:val="en-US"/>
        </w:rPr>
        <w:t xml:space="preserve"> تدهور الأراضي وكذلك أهداف عقد الأمم المتحدة </w:t>
      </w:r>
      <w:r w:rsidRPr="000A4EB0">
        <w:rPr>
          <w:rFonts w:hint="cs"/>
          <w:rtl/>
          <w:lang w:val="en-US"/>
        </w:rPr>
        <w:t>لإصلاح</w:t>
      </w:r>
      <w:r w:rsidRPr="000A4EB0">
        <w:rPr>
          <w:rtl/>
          <w:lang w:val="en-US"/>
        </w:rPr>
        <w:t xml:space="preserve"> </w:t>
      </w:r>
      <w:r w:rsidRPr="000A4EB0">
        <w:rPr>
          <w:rFonts w:hint="cs"/>
          <w:rtl/>
          <w:lang w:val="en-US"/>
        </w:rPr>
        <w:t>النظم</w:t>
      </w:r>
      <w:r w:rsidRPr="000A4EB0">
        <w:rPr>
          <w:rtl/>
          <w:lang w:val="en-US"/>
        </w:rPr>
        <w:t xml:space="preserve"> الإيكولوجي</w:t>
      </w:r>
      <w:r w:rsidRPr="000A4EB0">
        <w:rPr>
          <w:rFonts w:hint="cs"/>
          <w:rtl/>
          <w:lang w:val="en-US"/>
        </w:rPr>
        <w:t>ة</w:t>
      </w:r>
      <w:r w:rsidRPr="00941F9A">
        <w:rPr>
          <w:rFonts w:ascii="Simplified Arabic" w:hAnsi="Simplified Arabic"/>
          <w:lang w:val="en-US"/>
        </w:rPr>
        <w:t>.</w:t>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tl/>
          <w:lang w:val="en-US"/>
        </w:rPr>
        <w:t xml:space="preserve">وسيتعين أيضا إبراز أهمية المناطق البحرية والساحلية، بما في ذلك التآزر مع عقد الأمم المتحدة لعلوم المحيطات من أجل التنمية </w:t>
      </w:r>
      <w:r w:rsidRPr="000A4EB0">
        <w:rPr>
          <w:rFonts w:hint="cs"/>
          <w:rtl/>
          <w:lang w:val="en-US"/>
        </w:rPr>
        <w:t>المستدامة.</w:t>
      </w:r>
      <w:bookmarkStart w:id="64" w:name="_Hlk98826701"/>
      <w:r w:rsidRPr="000A4EB0">
        <w:rPr>
          <w:rStyle w:val="FootnoteReference"/>
          <w:rtl/>
          <w:lang w:val="en-US"/>
        </w:rPr>
        <w:footnoteReference w:id="35"/>
      </w:r>
      <w:r w:rsidRPr="000A4EB0">
        <w:rPr>
          <w:rFonts w:hint="cs"/>
          <w:rtl/>
          <w:lang w:val="en-US"/>
        </w:rPr>
        <w:t xml:space="preserve"> </w:t>
      </w:r>
      <w:bookmarkEnd w:id="64"/>
      <w:r w:rsidRPr="000A4EB0">
        <w:rPr>
          <w:rtl/>
          <w:lang w:val="en-US"/>
        </w:rPr>
        <w:t>واتفاقية الأمم المتحدة لقانون البحا</w:t>
      </w:r>
      <w:r w:rsidRPr="000A4EB0">
        <w:rPr>
          <w:rFonts w:hint="cs"/>
          <w:rtl/>
          <w:lang w:val="en-US"/>
        </w:rPr>
        <w:t>ر</w:t>
      </w:r>
      <w:r w:rsidRPr="000A4EB0">
        <w:rPr>
          <w:rtl/>
          <w:lang w:val="en-US"/>
        </w:rPr>
        <w:t>، من أجل حفظ التنوع البيولوجي البحري في المناطق الواقعة خارج نطاق الولاية الوطنية واستخدامه على نحو مستدام</w:t>
      </w:r>
      <w:r w:rsidRPr="00941F9A">
        <w:rPr>
          <w:rFonts w:ascii="Simplified Arabic" w:hAnsi="Simplified Arabic"/>
          <w:lang w:val="en-US"/>
        </w:rPr>
        <w:t>.</w:t>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Fonts w:hint="cs"/>
          <w:rtl/>
          <w:lang w:val="en-US"/>
        </w:rPr>
        <w:t>و</w:t>
      </w:r>
      <w:r w:rsidRPr="000A4EB0">
        <w:rPr>
          <w:rtl/>
          <w:lang w:val="en-US"/>
        </w:rPr>
        <w:t>تمث</w:t>
      </w:r>
      <w:r w:rsidRPr="000A4EB0">
        <w:rPr>
          <w:rFonts w:hint="cs"/>
          <w:rtl/>
          <w:lang w:val="en-US"/>
        </w:rPr>
        <w:t>ّ</w:t>
      </w:r>
      <w:r w:rsidRPr="000A4EB0">
        <w:rPr>
          <w:rtl/>
          <w:lang w:val="en-US"/>
        </w:rPr>
        <w:t xml:space="preserve">ل صحة الإنسان والتنوع البيولوجي أيضاً مجالا رئيسيا </w:t>
      </w:r>
      <w:r w:rsidRPr="000A4EB0">
        <w:rPr>
          <w:rFonts w:hint="cs"/>
          <w:rtl/>
          <w:lang w:val="en-US"/>
        </w:rPr>
        <w:t>يتعين تسليط الضوء على</w:t>
      </w:r>
      <w:r w:rsidRPr="000A4EB0">
        <w:rPr>
          <w:rtl/>
          <w:lang w:val="en-US"/>
        </w:rPr>
        <w:t xml:space="preserve"> مساهمة تنفيذ الإطار </w:t>
      </w:r>
      <w:r w:rsidRPr="000A4EB0">
        <w:rPr>
          <w:rFonts w:hint="cs"/>
          <w:rtl/>
          <w:lang w:val="en-US"/>
        </w:rPr>
        <w:t>فيه</w:t>
      </w:r>
      <w:r w:rsidRPr="000A4EB0">
        <w:rPr>
          <w:rtl/>
          <w:lang w:val="en-US"/>
        </w:rPr>
        <w:t xml:space="preserve"> </w:t>
      </w:r>
      <w:r>
        <w:rPr>
          <w:rFonts w:hint="cs"/>
          <w:rtl/>
          <w:lang w:val="en-US"/>
        </w:rPr>
        <w:t>ومع مراعاة الروابط بين الصحة والتنوع البيولوجي، بما في ذلك مساهمة نهج الصحة الواحدة والنُهج الكاملة الأخرى.</w:t>
      </w:r>
    </w:p>
    <w:p w:rsidR="00B07B2F" w:rsidRPr="000A4EB0" w:rsidRDefault="00B07B2F" w:rsidP="001607E9">
      <w:pPr>
        <w:widowControl w:val="0"/>
        <w:numPr>
          <w:ilvl w:val="0"/>
          <w:numId w:val="1"/>
        </w:numPr>
        <w:bidi/>
        <w:spacing w:after="120" w:line="216" w:lineRule="auto"/>
        <w:ind w:left="0" w:firstLine="0"/>
        <w:jc w:val="both"/>
        <w:rPr>
          <w:lang w:val="en-US"/>
        </w:rPr>
      </w:pPr>
      <w:r w:rsidRPr="000A4EB0">
        <w:rPr>
          <w:rFonts w:hint="cs"/>
          <w:rtl/>
          <w:lang w:val="en-US"/>
        </w:rPr>
        <w:t xml:space="preserve">[ويُعدّ </w:t>
      </w:r>
      <w:r w:rsidRPr="000A4EB0">
        <w:rPr>
          <w:rtl/>
          <w:lang w:val="en-US"/>
        </w:rPr>
        <w:t>ربط هذه القضايا بحقوق الإنسان مجال</w:t>
      </w:r>
      <w:r w:rsidRPr="000A4EB0">
        <w:rPr>
          <w:rFonts w:hint="cs"/>
          <w:rtl/>
          <w:lang w:val="en-US"/>
        </w:rPr>
        <w:t>ا</w:t>
      </w:r>
      <w:r w:rsidRPr="000A4EB0">
        <w:rPr>
          <w:rtl/>
          <w:lang w:val="en-US"/>
        </w:rPr>
        <w:t xml:space="preserve"> آخر </w:t>
      </w:r>
      <w:r w:rsidRPr="000A4EB0">
        <w:rPr>
          <w:rFonts w:hint="cs"/>
          <w:rtl/>
          <w:lang w:val="en-US"/>
        </w:rPr>
        <w:t xml:space="preserve">للرسائل </w:t>
      </w:r>
      <w:r w:rsidRPr="000A4EB0">
        <w:rPr>
          <w:rtl/>
          <w:lang w:val="en-US"/>
        </w:rPr>
        <w:t xml:space="preserve">يرتبط بقرار مجلس حقوق الإنسان 48/13 الذي أعلن الحق في بيئة صحية. </w:t>
      </w:r>
      <w:r w:rsidRPr="000A4EB0">
        <w:rPr>
          <w:rFonts w:hint="cs"/>
          <w:rtl/>
          <w:lang w:val="en-US"/>
        </w:rPr>
        <w:t>و</w:t>
      </w:r>
      <w:r w:rsidRPr="000A4EB0">
        <w:rPr>
          <w:rtl/>
          <w:lang w:val="en-US"/>
        </w:rPr>
        <w:t xml:space="preserve">يمكن أن </w:t>
      </w:r>
      <w:r w:rsidRPr="000A4EB0">
        <w:rPr>
          <w:rFonts w:hint="cs"/>
          <w:rtl/>
          <w:lang w:val="en-US"/>
        </w:rPr>
        <w:t>يشكّل</w:t>
      </w:r>
      <w:r w:rsidRPr="000A4EB0">
        <w:rPr>
          <w:rtl/>
          <w:lang w:val="en-US"/>
        </w:rPr>
        <w:t xml:space="preserve"> العمل المحدد الذي </w:t>
      </w:r>
      <w:r w:rsidRPr="000A4EB0">
        <w:rPr>
          <w:rFonts w:hint="cs"/>
          <w:rtl/>
          <w:lang w:val="en-US"/>
        </w:rPr>
        <w:t>يضطلع</w:t>
      </w:r>
      <w:r w:rsidRPr="000A4EB0">
        <w:rPr>
          <w:rtl/>
          <w:lang w:val="en-US"/>
        </w:rPr>
        <w:t xml:space="preserve"> به المقرر الخاص المعني بالتنوع البيولوجي وحقوق الإنسان أساسا للرسائل.</w:t>
      </w:r>
      <w:r w:rsidRPr="000A4EB0">
        <w:rPr>
          <w:rFonts w:hint="cs"/>
          <w:rtl/>
          <w:lang w:val="en-US"/>
        </w:rPr>
        <w:t>]</w:t>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Fonts w:hint="cs"/>
          <w:rtl/>
          <w:lang w:val="en-US"/>
        </w:rPr>
        <w:t>[</w:t>
      </w:r>
      <w:r w:rsidRPr="000A4EB0">
        <w:rPr>
          <w:rtl/>
          <w:lang w:val="en-US"/>
        </w:rPr>
        <w:t xml:space="preserve">ومن المهم أيضا </w:t>
      </w:r>
      <w:r w:rsidRPr="000A4EB0">
        <w:rPr>
          <w:rFonts w:hint="cs"/>
          <w:rtl/>
          <w:lang w:val="en-US"/>
        </w:rPr>
        <w:t>أن تدمج</w:t>
      </w:r>
      <w:r w:rsidRPr="000A4EB0">
        <w:rPr>
          <w:rtl/>
          <w:lang w:val="en-US"/>
        </w:rPr>
        <w:t xml:space="preserve"> حقوق أمنا الأرض </w:t>
      </w:r>
      <w:r w:rsidRPr="000A4EB0">
        <w:rPr>
          <w:rFonts w:hint="cs"/>
          <w:rtl/>
          <w:lang w:val="en-US"/>
        </w:rPr>
        <w:t>مع الاجتهادات القانونية المتعلقة بإعمال</w:t>
      </w:r>
      <w:r w:rsidRPr="000A4EB0">
        <w:rPr>
          <w:rtl/>
          <w:lang w:val="en-US"/>
        </w:rPr>
        <w:t xml:space="preserve"> حقوق أمنا الأرض.]</w:t>
      </w:r>
    </w:p>
    <w:p w:rsidR="00B07B2F" w:rsidRPr="00846671" w:rsidRDefault="00B07B2F" w:rsidP="00B07B2F">
      <w:pPr>
        <w:pStyle w:val="ListParagraph"/>
        <w:tabs>
          <w:tab w:val="left" w:pos="1080"/>
        </w:tabs>
        <w:bidi/>
        <w:spacing w:after="120" w:line="216" w:lineRule="auto"/>
        <w:ind w:left="0"/>
        <w:contextualSpacing w:val="0"/>
        <w:jc w:val="center"/>
        <w:rPr>
          <w:rFonts w:ascii="Simplified Arabic" w:hAnsi="Simplified Arabic"/>
          <w:b/>
          <w:bCs/>
          <w:sz w:val="28"/>
          <w:szCs w:val="28"/>
          <w:rtl/>
          <w:lang w:val="en-US"/>
        </w:rPr>
      </w:pPr>
      <w:r w:rsidRPr="00846671">
        <w:rPr>
          <w:rFonts w:ascii="Simplified Arabic" w:hAnsi="Simplified Arabic" w:hint="cs"/>
          <w:b/>
          <w:bCs/>
          <w:sz w:val="28"/>
          <w:szCs w:val="28"/>
          <w:rtl/>
          <w:lang w:val="en-US"/>
        </w:rPr>
        <w:lastRenderedPageBreak/>
        <w:t>خامسا</w:t>
      </w:r>
      <w:r>
        <w:rPr>
          <w:rFonts w:ascii="Simplified Arabic" w:hAnsi="Simplified Arabic" w:hint="cs"/>
          <w:b/>
          <w:bCs/>
          <w:sz w:val="28"/>
          <w:szCs w:val="28"/>
          <w:rtl/>
          <w:lang w:val="en-US"/>
        </w:rPr>
        <w:t xml:space="preserve"> </w:t>
      </w:r>
      <w:r w:rsidRPr="00846671">
        <w:rPr>
          <w:rFonts w:ascii="Simplified Arabic" w:hAnsi="Simplified Arabic" w:hint="cs"/>
          <w:b/>
          <w:bCs/>
          <w:sz w:val="28"/>
          <w:szCs w:val="28"/>
          <w:rtl/>
          <w:lang w:val="en-US"/>
        </w:rPr>
        <w:t>-</w:t>
      </w:r>
      <w:r>
        <w:rPr>
          <w:rFonts w:ascii="Simplified Arabic" w:hAnsi="Simplified Arabic" w:hint="cs"/>
          <w:b/>
          <w:bCs/>
          <w:sz w:val="28"/>
          <w:szCs w:val="28"/>
          <w:rtl/>
          <w:lang w:val="en-US"/>
        </w:rPr>
        <w:tab/>
        <w:t>الجمهور</w:t>
      </w:r>
    </w:p>
    <w:p w:rsidR="00B07B2F" w:rsidRPr="000A4EB0" w:rsidRDefault="00B07B2F" w:rsidP="001607E9">
      <w:pPr>
        <w:widowControl w:val="0"/>
        <w:numPr>
          <w:ilvl w:val="0"/>
          <w:numId w:val="1"/>
        </w:numPr>
        <w:bidi/>
        <w:spacing w:after="120" w:line="216" w:lineRule="auto"/>
        <w:ind w:left="0" w:firstLine="0"/>
        <w:jc w:val="both"/>
        <w:rPr>
          <w:lang w:val="en-US"/>
        </w:rPr>
      </w:pPr>
      <w:r w:rsidRPr="000A4EB0">
        <w:rPr>
          <w:rtl/>
          <w:lang w:val="en-US"/>
        </w:rPr>
        <w:t>بالنظر إلى الجمهور العالمي للاتفاقية، من المهم تحديد شرائح الجمهور وربط الاتصالات مع كل منها بالأهداف المختلفة للاستراتيجية وتصميم الرسائل وفقا لذلك</w:t>
      </w:r>
      <w:r w:rsidRPr="000A4EB0">
        <w:rPr>
          <w:rFonts w:hint="cs"/>
          <w:rtl/>
          <w:lang w:val="en-US"/>
        </w:rPr>
        <w:t>، مع مراعاة الاختلافات الثقافية من حيث الأسلوب والمواد المرئية</w:t>
      </w:r>
      <w:r w:rsidRPr="000A4EB0">
        <w:rPr>
          <w:rtl/>
          <w:lang w:val="en-US"/>
        </w:rPr>
        <w:t>. وبالنسبة لمجموعات الجمهور الواردة أدناه، من الهام ملاحظة أنها ستكون على حد سواء جماهير تتلقى رسائل ومجموعات تقوم بتحويل و/أو نقل الرسائل إلى مجموعات مستهدفة فرعية أخرى</w:t>
      </w:r>
      <w:r w:rsidRPr="000A4EB0">
        <w:rPr>
          <w:rFonts w:hint="cs"/>
          <w:rtl/>
          <w:lang w:val="en-US"/>
        </w:rPr>
        <w:t>.</w:t>
      </w:r>
    </w:p>
    <w:p w:rsidR="00B07B2F" w:rsidRPr="000A4EB0" w:rsidRDefault="00B07B2F" w:rsidP="001607E9">
      <w:pPr>
        <w:widowControl w:val="0"/>
        <w:numPr>
          <w:ilvl w:val="0"/>
          <w:numId w:val="1"/>
        </w:numPr>
        <w:bidi/>
        <w:spacing w:after="120" w:line="216" w:lineRule="auto"/>
        <w:ind w:left="0" w:firstLine="0"/>
        <w:jc w:val="both"/>
        <w:rPr>
          <w:lang w:val="en-US"/>
        </w:rPr>
      </w:pPr>
      <w:r w:rsidRPr="000A4EB0">
        <w:rPr>
          <w:rFonts w:hint="cs"/>
          <w:rtl/>
          <w:lang w:val="en-US"/>
        </w:rPr>
        <w:t>وتجدر الإشارة إلى</w:t>
      </w:r>
      <w:r w:rsidRPr="000A4EB0">
        <w:rPr>
          <w:rtl/>
          <w:lang w:val="en-US"/>
        </w:rPr>
        <w:t xml:space="preserve"> أن بعض </w:t>
      </w:r>
      <w:r w:rsidRPr="000A4EB0">
        <w:rPr>
          <w:rFonts w:hint="cs"/>
          <w:rtl/>
          <w:lang w:val="en-US"/>
        </w:rPr>
        <w:t>تلك</w:t>
      </w:r>
      <w:r w:rsidRPr="000A4EB0">
        <w:rPr>
          <w:rtl/>
          <w:lang w:val="en-US"/>
        </w:rPr>
        <w:t xml:space="preserve"> الجماهير </w:t>
      </w:r>
      <w:r w:rsidRPr="000A4EB0">
        <w:rPr>
          <w:rFonts w:hint="cs"/>
          <w:rtl/>
          <w:lang w:val="en-US"/>
        </w:rPr>
        <w:t>تعتبر</w:t>
      </w:r>
      <w:r w:rsidRPr="000A4EB0">
        <w:rPr>
          <w:rtl/>
          <w:lang w:val="en-US"/>
        </w:rPr>
        <w:t xml:space="preserve"> </w:t>
      </w:r>
      <w:r w:rsidRPr="000A4EB0">
        <w:rPr>
          <w:rFonts w:hint="cs"/>
          <w:rtl/>
          <w:lang w:val="en-US"/>
        </w:rPr>
        <w:t>جهات مُضاعفة</w:t>
      </w:r>
      <w:r w:rsidRPr="000A4EB0">
        <w:rPr>
          <w:rtl/>
          <w:lang w:val="en-US"/>
        </w:rPr>
        <w:t xml:space="preserve"> </w:t>
      </w:r>
      <w:r w:rsidRPr="000A4EB0">
        <w:rPr>
          <w:rFonts w:hint="cs"/>
          <w:rtl/>
          <w:lang w:val="en-US"/>
        </w:rPr>
        <w:t>ل</w:t>
      </w:r>
      <w:r w:rsidRPr="000A4EB0">
        <w:rPr>
          <w:rtl/>
          <w:lang w:val="en-US"/>
        </w:rPr>
        <w:t xml:space="preserve">لرسائل، </w:t>
      </w:r>
      <w:r w:rsidRPr="000A4EB0">
        <w:rPr>
          <w:rFonts w:hint="cs"/>
          <w:rtl/>
          <w:lang w:val="en-US"/>
        </w:rPr>
        <w:t>وستحتاج</w:t>
      </w:r>
      <w:r w:rsidRPr="000A4EB0">
        <w:rPr>
          <w:rtl/>
          <w:lang w:val="en-US"/>
        </w:rPr>
        <w:t xml:space="preserve"> إلى تكييف الاستراتيجية مع احتياجاته</w:t>
      </w:r>
      <w:r w:rsidRPr="000A4EB0">
        <w:rPr>
          <w:rFonts w:hint="cs"/>
          <w:rtl/>
          <w:lang w:val="en-US"/>
        </w:rPr>
        <w:t>ا</w:t>
      </w:r>
      <w:r w:rsidRPr="000A4EB0">
        <w:rPr>
          <w:rtl/>
          <w:lang w:val="en-US"/>
        </w:rPr>
        <w:t xml:space="preserve">. </w:t>
      </w:r>
      <w:r w:rsidRPr="000A4EB0">
        <w:rPr>
          <w:rFonts w:hint="cs"/>
          <w:rtl/>
          <w:lang w:val="en-US"/>
        </w:rPr>
        <w:t xml:space="preserve">وتشكّل </w:t>
      </w:r>
      <w:r w:rsidRPr="000A4EB0">
        <w:rPr>
          <w:rtl/>
          <w:lang w:val="en-US"/>
        </w:rPr>
        <w:t>الجماهير الأخرى أهداف</w:t>
      </w:r>
      <w:r w:rsidRPr="000A4EB0">
        <w:rPr>
          <w:rFonts w:hint="cs"/>
          <w:rtl/>
          <w:lang w:val="en-US"/>
        </w:rPr>
        <w:t>ا</w:t>
      </w:r>
      <w:r w:rsidRPr="000A4EB0">
        <w:rPr>
          <w:rtl/>
          <w:lang w:val="en-US"/>
        </w:rPr>
        <w:t xml:space="preserve"> </w:t>
      </w:r>
      <w:r w:rsidRPr="000A4EB0">
        <w:rPr>
          <w:rFonts w:hint="cs"/>
          <w:rtl/>
          <w:lang w:val="en-US"/>
        </w:rPr>
        <w:t>ل</w:t>
      </w:r>
      <w:r w:rsidRPr="000A4EB0">
        <w:rPr>
          <w:rtl/>
          <w:lang w:val="en-US"/>
        </w:rPr>
        <w:t>أنشطة الاتصالات.</w:t>
      </w:r>
    </w:p>
    <w:p w:rsidR="00B07B2F" w:rsidRPr="00E87EF9" w:rsidRDefault="00B07B2F" w:rsidP="007362C3">
      <w:pPr>
        <w:pStyle w:val="ListParagraph"/>
        <w:bidi/>
        <w:spacing w:after="120" w:line="216" w:lineRule="auto"/>
        <w:ind w:left="2074" w:hanging="634"/>
        <w:contextualSpacing w:val="0"/>
        <w:rPr>
          <w:rFonts w:ascii="Simplified Arabic" w:hAnsi="Simplified Arabic"/>
          <w:b/>
          <w:bCs/>
          <w:rtl/>
          <w:lang w:val="en-US"/>
        </w:rPr>
      </w:pPr>
      <w:r w:rsidRPr="00E87EF9">
        <w:rPr>
          <w:rFonts w:ascii="Simplified Arabic" w:hAnsi="Simplified Arabic"/>
          <w:b/>
          <w:bCs/>
          <w:rtl/>
          <w:lang w:val="en-US"/>
        </w:rPr>
        <w:t>ألف -</w:t>
      </w:r>
      <w:r>
        <w:rPr>
          <w:rFonts w:ascii="Simplified Arabic" w:hAnsi="Simplified Arabic" w:hint="cs"/>
          <w:b/>
          <w:bCs/>
          <w:rtl/>
          <w:lang w:val="en-US"/>
        </w:rPr>
        <w:tab/>
      </w:r>
      <w:r w:rsidRPr="00E87EF9">
        <w:rPr>
          <w:rFonts w:ascii="Simplified Arabic" w:hAnsi="Simplified Arabic"/>
          <w:b/>
          <w:bCs/>
          <w:rtl/>
          <w:lang w:val="en-US"/>
        </w:rPr>
        <w:t xml:space="preserve">الأطراف في </w:t>
      </w:r>
      <w:r>
        <w:rPr>
          <w:rFonts w:ascii="Simplified Arabic" w:hAnsi="Simplified Arabic"/>
          <w:b/>
          <w:bCs/>
          <w:rtl/>
          <w:lang w:val="en-US"/>
        </w:rPr>
        <w:t>الاتفاقية المتعلقة بالتنوع البيولوجي</w:t>
      </w:r>
      <w:r w:rsidRPr="00E87EF9">
        <w:rPr>
          <w:rFonts w:ascii="Simplified Arabic" w:hAnsi="Simplified Arabic"/>
          <w:b/>
          <w:bCs/>
          <w:rtl/>
          <w:lang w:val="en-US"/>
        </w:rPr>
        <w:t xml:space="preserve"> وبروتوكول</w:t>
      </w:r>
      <w:r w:rsidRPr="00E87EF9">
        <w:rPr>
          <w:rFonts w:ascii="Simplified Arabic" w:hAnsi="Simplified Arabic" w:hint="cs"/>
          <w:b/>
          <w:bCs/>
          <w:rtl/>
          <w:lang w:val="en-US"/>
        </w:rPr>
        <w:t>ي</w:t>
      </w:r>
      <w:r w:rsidRPr="00E87EF9">
        <w:rPr>
          <w:rFonts w:ascii="Simplified Arabic" w:hAnsi="Simplified Arabic"/>
          <w:b/>
          <w:bCs/>
          <w:rtl/>
          <w:lang w:val="en-US"/>
        </w:rPr>
        <w:t>ها</w:t>
      </w:r>
      <w:r>
        <w:rPr>
          <w:rFonts w:ascii="Simplified Arabic" w:hAnsi="Simplified Arabic" w:hint="cs"/>
          <w:b/>
          <w:bCs/>
          <w:rtl/>
          <w:lang w:val="en-US"/>
        </w:rPr>
        <w:t xml:space="preserve"> والاتفاقات البيئية المتعددة الأطراف الأخرى ذات الصلة</w:t>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tl/>
          <w:lang w:val="en-US"/>
        </w:rPr>
        <w:t xml:space="preserve">يتم تنفيذ الاتفاقية على المستوى الوطني من قبل الحكومات الوطنية، وبالتالي </w:t>
      </w:r>
      <w:r w:rsidRPr="000A4EB0">
        <w:rPr>
          <w:rFonts w:hint="cs"/>
          <w:rtl/>
          <w:lang w:val="en-US"/>
        </w:rPr>
        <w:t>يتمثل</w:t>
      </w:r>
      <w:r w:rsidRPr="000A4EB0">
        <w:rPr>
          <w:rtl/>
          <w:lang w:val="en-US"/>
        </w:rPr>
        <w:t xml:space="preserve"> عمل الأمين</w:t>
      </w:r>
      <w:r w:rsidRPr="000A4EB0">
        <w:rPr>
          <w:rFonts w:hint="cs"/>
          <w:rtl/>
          <w:lang w:val="en-US"/>
        </w:rPr>
        <w:t>ة</w:t>
      </w:r>
      <w:r w:rsidRPr="000A4EB0">
        <w:rPr>
          <w:rtl/>
          <w:lang w:val="en-US"/>
        </w:rPr>
        <w:t xml:space="preserve"> التنفيذي</w:t>
      </w:r>
      <w:r w:rsidRPr="000A4EB0">
        <w:rPr>
          <w:rFonts w:hint="cs"/>
          <w:rtl/>
          <w:lang w:val="en-US"/>
        </w:rPr>
        <w:t>ة</w:t>
      </w:r>
      <w:r w:rsidRPr="000A4EB0">
        <w:rPr>
          <w:rtl/>
          <w:lang w:val="en-US"/>
        </w:rPr>
        <w:t xml:space="preserve"> </w:t>
      </w:r>
      <w:r w:rsidRPr="000A4EB0">
        <w:rPr>
          <w:rFonts w:hint="cs"/>
          <w:rtl/>
          <w:lang w:val="en-US"/>
        </w:rPr>
        <w:t xml:space="preserve">بالنسبة إلى </w:t>
      </w:r>
      <w:r w:rsidRPr="000A4EB0">
        <w:rPr>
          <w:rtl/>
          <w:lang w:val="en-US"/>
        </w:rPr>
        <w:t xml:space="preserve">هذا الجمهور </w:t>
      </w:r>
      <w:r w:rsidRPr="000A4EB0">
        <w:rPr>
          <w:rFonts w:hint="cs"/>
          <w:rtl/>
          <w:lang w:val="en-US"/>
        </w:rPr>
        <w:t>في</w:t>
      </w:r>
      <w:r w:rsidRPr="000A4EB0">
        <w:rPr>
          <w:rtl/>
          <w:lang w:val="en-US"/>
        </w:rPr>
        <w:t xml:space="preserve"> توفير أدوات لاستخدامها من قبل نقاط الاتصال للاتفاقية </w:t>
      </w:r>
      <w:r w:rsidRPr="000A4EB0">
        <w:rPr>
          <w:rFonts w:hint="cs"/>
          <w:rtl/>
          <w:lang w:val="en-US"/>
        </w:rPr>
        <w:t>وبروتوكوليها</w:t>
      </w:r>
      <w:r w:rsidRPr="000A4EB0">
        <w:rPr>
          <w:rtl/>
          <w:lang w:val="en-US"/>
        </w:rPr>
        <w:t xml:space="preserve"> أثناء قيامه</w:t>
      </w:r>
      <w:r w:rsidRPr="000A4EB0">
        <w:rPr>
          <w:rFonts w:hint="cs"/>
          <w:rtl/>
          <w:lang w:val="en-US"/>
        </w:rPr>
        <w:t>ا</w:t>
      </w:r>
      <w:r w:rsidRPr="000A4EB0">
        <w:rPr>
          <w:rtl/>
          <w:lang w:val="en-US"/>
        </w:rPr>
        <w:t xml:space="preserve"> بوضع استراتيجياته</w:t>
      </w:r>
      <w:r w:rsidRPr="000A4EB0">
        <w:rPr>
          <w:rFonts w:hint="cs"/>
          <w:rtl/>
          <w:lang w:val="en-US"/>
        </w:rPr>
        <w:t>ا</w:t>
      </w:r>
      <w:r w:rsidRPr="000A4EB0">
        <w:rPr>
          <w:rtl/>
          <w:lang w:val="en-US"/>
        </w:rPr>
        <w:t xml:space="preserve"> للوصول إلى الوزارات </w:t>
      </w:r>
      <w:r w:rsidRPr="000A4EB0">
        <w:rPr>
          <w:rFonts w:hint="cs"/>
          <w:rtl/>
          <w:lang w:val="en-US"/>
        </w:rPr>
        <w:t>والدوائر</w:t>
      </w:r>
      <w:r w:rsidRPr="000A4EB0">
        <w:rPr>
          <w:rtl/>
          <w:lang w:val="en-US"/>
        </w:rPr>
        <w:t xml:space="preserve"> الحكومية وبناء تحالفات اتصال </w:t>
      </w:r>
      <w:r w:rsidRPr="000A4EB0">
        <w:rPr>
          <w:rFonts w:hint="cs"/>
          <w:rtl/>
          <w:lang w:val="en-US"/>
        </w:rPr>
        <w:t>وتثقيف</w:t>
      </w:r>
      <w:r w:rsidRPr="000A4EB0">
        <w:rPr>
          <w:rtl/>
          <w:lang w:val="en-US"/>
        </w:rPr>
        <w:t xml:space="preserve"> إقليمية أو وطنية. </w:t>
      </w:r>
      <w:r w:rsidRPr="000A4EB0">
        <w:rPr>
          <w:rFonts w:hint="cs"/>
          <w:rtl/>
          <w:lang w:val="en-US"/>
        </w:rPr>
        <w:t>ويهدف ذلك إلى</w:t>
      </w:r>
      <w:r w:rsidRPr="000A4EB0">
        <w:rPr>
          <w:rtl/>
          <w:lang w:val="en-US"/>
        </w:rPr>
        <w:t xml:space="preserve"> ضمان تعميم التنوع البيولوجي في عمل القطاعات الأخرى، بما في ذلك التعليم الرسمي وغير الرسمي وغير </w:t>
      </w:r>
      <w:r w:rsidRPr="000A4EB0">
        <w:rPr>
          <w:rFonts w:hint="cs"/>
          <w:rtl/>
          <w:lang w:val="en-US"/>
        </w:rPr>
        <w:t>النموذجي</w:t>
      </w:r>
      <w:r>
        <w:rPr>
          <w:rtl/>
          <w:lang w:val="en-US"/>
        </w:rPr>
        <w:t>.</w:t>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Fonts w:hint="cs"/>
          <w:rtl/>
          <w:lang w:val="en-US"/>
        </w:rPr>
        <w:t>وسيتعين على</w:t>
      </w:r>
      <w:r w:rsidRPr="000A4EB0">
        <w:rPr>
          <w:rtl/>
          <w:lang w:val="en-US"/>
        </w:rPr>
        <w:t xml:space="preserve"> الحكومات دون الوطنية </w:t>
      </w:r>
      <w:r>
        <w:rPr>
          <w:rFonts w:hint="cs"/>
          <w:rtl/>
          <w:lang w:val="en-US"/>
        </w:rPr>
        <w:t xml:space="preserve">والمدن </w:t>
      </w:r>
      <w:r w:rsidRPr="000A4EB0">
        <w:rPr>
          <w:rtl/>
          <w:lang w:val="en-US"/>
        </w:rPr>
        <w:t>والسلطات المحلية الأخرى التي</w:t>
      </w:r>
      <w:r w:rsidRPr="000A4EB0">
        <w:rPr>
          <w:rFonts w:hint="cs"/>
          <w:rtl/>
          <w:lang w:val="en-US"/>
        </w:rPr>
        <w:t xml:space="preserve"> تضطلع</w:t>
      </w:r>
      <w:r w:rsidRPr="000A4EB0">
        <w:rPr>
          <w:rtl/>
          <w:lang w:val="en-US"/>
        </w:rPr>
        <w:t xml:space="preserve"> </w:t>
      </w:r>
      <w:r w:rsidRPr="000A4EB0">
        <w:rPr>
          <w:rFonts w:hint="cs"/>
          <w:rtl/>
          <w:lang w:val="en-US"/>
        </w:rPr>
        <w:t>بتخطيط</w:t>
      </w:r>
      <w:r w:rsidRPr="000A4EB0">
        <w:rPr>
          <w:rtl/>
          <w:lang w:val="en-US"/>
        </w:rPr>
        <w:t xml:space="preserve"> أنماط الإنتاج والاستهلاك </w:t>
      </w:r>
      <w:r w:rsidRPr="000A4EB0">
        <w:rPr>
          <w:rFonts w:hint="cs"/>
          <w:rtl/>
          <w:lang w:val="en-US"/>
        </w:rPr>
        <w:t>وتنسيقها</w:t>
      </w:r>
      <w:r w:rsidRPr="000A4EB0">
        <w:rPr>
          <w:rtl/>
          <w:lang w:val="en-US"/>
        </w:rPr>
        <w:t xml:space="preserve"> </w:t>
      </w:r>
      <w:r w:rsidRPr="000A4EB0">
        <w:rPr>
          <w:rFonts w:hint="cs"/>
          <w:rtl/>
          <w:lang w:val="en-US"/>
        </w:rPr>
        <w:t>وتنظيمها ورصدها</w:t>
      </w:r>
      <w:r w:rsidRPr="000A4EB0">
        <w:rPr>
          <w:rtl/>
          <w:lang w:val="en-US"/>
        </w:rPr>
        <w:t xml:space="preserve"> وتنف</w:t>
      </w:r>
      <w:r w:rsidRPr="000A4EB0">
        <w:rPr>
          <w:rFonts w:hint="cs"/>
          <w:rtl/>
          <w:lang w:val="en-US"/>
        </w:rPr>
        <w:t>ي</w:t>
      </w:r>
      <w:r w:rsidRPr="000A4EB0">
        <w:rPr>
          <w:rtl/>
          <w:lang w:val="en-US"/>
        </w:rPr>
        <w:t>ذ</w:t>
      </w:r>
      <w:r w:rsidRPr="000A4EB0">
        <w:rPr>
          <w:rFonts w:hint="cs"/>
          <w:rtl/>
          <w:lang w:val="en-US"/>
        </w:rPr>
        <w:t>ها</w:t>
      </w:r>
      <w:r w:rsidRPr="000A4EB0">
        <w:rPr>
          <w:rtl/>
          <w:lang w:val="en-US"/>
        </w:rPr>
        <w:t xml:space="preserve">، </w:t>
      </w:r>
      <w:r w:rsidRPr="000A4EB0">
        <w:rPr>
          <w:rFonts w:hint="cs"/>
          <w:rtl/>
          <w:lang w:val="en-US"/>
        </w:rPr>
        <w:t>أن</w:t>
      </w:r>
      <w:r w:rsidRPr="000A4EB0">
        <w:rPr>
          <w:rtl/>
          <w:lang w:val="en-US"/>
        </w:rPr>
        <w:t xml:space="preserve"> </w:t>
      </w:r>
      <w:r w:rsidRPr="000A4EB0">
        <w:rPr>
          <w:rFonts w:hint="cs"/>
          <w:rtl/>
          <w:lang w:val="en-US"/>
        </w:rPr>
        <w:t>تحقق</w:t>
      </w:r>
      <w:r w:rsidRPr="000A4EB0">
        <w:rPr>
          <w:rtl/>
          <w:lang w:val="en-US"/>
        </w:rPr>
        <w:t xml:space="preserve"> أهداف التنوع البيولوجي المحددة في</w:t>
      </w:r>
      <w:r w:rsidRPr="000A4EB0">
        <w:rPr>
          <w:rFonts w:hint="cs"/>
          <w:rtl/>
          <w:lang w:val="en-US"/>
        </w:rPr>
        <w:t xml:space="preserve"> الإطار العالمي للتنوع البيولوجي</w:t>
      </w:r>
      <w:r w:rsidRPr="000A4EB0">
        <w:rPr>
          <w:rtl/>
          <w:lang w:val="en-US"/>
        </w:rPr>
        <w:t xml:space="preserve"> </w:t>
      </w:r>
      <w:r w:rsidRPr="000A4EB0">
        <w:rPr>
          <w:rFonts w:hint="cs"/>
          <w:rtl/>
          <w:lang w:val="en-US"/>
        </w:rPr>
        <w:t>ل</w:t>
      </w:r>
      <w:r w:rsidRPr="000A4EB0">
        <w:rPr>
          <w:rtl/>
          <w:lang w:val="en-US"/>
        </w:rPr>
        <w:t xml:space="preserve">ما بعد عام 2020. </w:t>
      </w:r>
      <w:r w:rsidRPr="000A4EB0">
        <w:rPr>
          <w:rFonts w:hint="cs"/>
          <w:rtl/>
          <w:lang w:val="en-US"/>
        </w:rPr>
        <w:t>وعلى</w:t>
      </w:r>
      <w:r w:rsidRPr="000A4EB0">
        <w:rPr>
          <w:rtl/>
          <w:lang w:val="en-US"/>
        </w:rPr>
        <w:t xml:space="preserve"> المستوى المحلي، تتوفر للحكومات دون الوطنية والسلطات المحلية الأخرى، بما فيها المدن، القدرة الواضحة على تنفيذ التغيير التحويلي</w:t>
      </w:r>
      <w:r w:rsidRPr="000A4EB0">
        <w:rPr>
          <w:rFonts w:hint="cs"/>
          <w:rtl/>
          <w:lang w:val="en-US"/>
        </w:rPr>
        <w:t xml:space="preserve"> وضمانه</w:t>
      </w:r>
      <w:r w:rsidRPr="000A4EB0">
        <w:rPr>
          <w:rtl/>
          <w:lang w:val="en-US"/>
        </w:rPr>
        <w:t xml:space="preserve">. </w:t>
      </w:r>
      <w:r w:rsidRPr="000A4EB0">
        <w:rPr>
          <w:rFonts w:hint="cs"/>
          <w:rtl/>
          <w:lang w:val="en-US"/>
        </w:rPr>
        <w:t xml:space="preserve">ويعتبر </w:t>
      </w:r>
      <w:r w:rsidRPr="000A4EB0">
        <w:rPr>
          <w:rtl/>
          <w:lang w:val="en-US"/>
        </w:rPr>
        <w:t>كلاهما جمهور</w:t>
      </w:r>
      <w:r w:rsidRPr="000A4EB0">
        <w:rPr>
          <w:rFonts w:hint="cs"/>
          <w:rtl/>
          <w:lang w:val="en-US"/>
        </w:rPr>
        <w:t>ا</w:t>
      </w:r>
      <w:r w:rsidRPr="000A4EB0">
        <w:rPr>
          <w:rtl/>
          <w:lang w:val="en-US"/>
        </w:rPr>
        <w:t xml:space="preserve"> </w:t>
      </w:r>
      <w:r w:rsidRPr="000A4EB0">
        <w:rPr>
          <w:rFonts w:hint="cs"/>
          <w:rtl/>
          <w:lang w:val="en-US"/>
        </w:rPr>
        <w:t>هاما</w:t>
      </w:r>
      <w:r w:rsidRPr="000A4EB0">
        <w:rPr>
          <w:rtl/>
          <w:lang w:val="en-US"/>
        </w:rPr>
        <w:t xml:space="preserve">، </w:t>
      </w:r>
      <w:r w:rsidRPr="000A4EB0">
        <w:rPr>
          <w:rFonts w:hint="cs"/>
          <w:rtl/>
          <w:lang w:val="en-US"/>
        </w:rPr>
        <w:t>و</w:t>
      </w:r>
      <w:r w:rsidRPr="000A4EB0">
        <w:rPr>
          <w:rtl/>
          <w:lang w:val="en-US"/>
        </w:rPr>
        <w:t>لكنهما</w:t>
      </w:r>
      <w:r w:rsidRPr="000A4EB0">
        <w:rPr>
          <w:rFonts w:hint="cs"/>
          <w:rtl/>
          <w:lang w:val="en-US"/>
        </w:rPr>
        <w:t xml:space="preserve"> يعتبران</w:t>
      </w:r>
      <w:r w:rsidRPr="000A4EB0">
        <w:rPr>
          <w:rtl/>
          <w:lang w:val="en-US"/>
        </w:rPr>
        <w:t xml:space="preserve"> أيضا مرسلان أساسيان للمعلومات إلى سكانهما</w:t>
      </w:r>
      <w:r w:rsidRPr="00941F9A">
        <w:rPr>
          <w:rFonts w:ascii="Simplified Arabic" w:hAnsi="Simplified Arabic"/>
          <w:lang w:val="en-US"/>
        </w:rPr>
        <w:t>.</w:t>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Fonts w:hint="cs"/>
          <w:rtl/>
          <w:lang w:val="en-US"/>
        </w:rPr>
        <w:t>و</w:t>
      </w:r>
      <w:r w:rsidRPr="000A4EB0">
        <w:rPr>
          <w:rtl/>
          <w:lang w:val="en-US"/>
        </w:rPr>
        <w:t xml:space="preserve">ينبغي للأطراف صياغة نسخ وطنية لأنشطة الاتصال والتثقيف </w:t>
      </w:r>
      <w:r w:rsidRPr="000A4EB0">
        <w:rPr>
          <w:rFonts w:hint="cs"/>
          <w:rtl/>
          <w:lang w:val="en-US"/>
        </w:rPr>
        <w:t xml:space="preserve">من أجل </w:t>
      </w:r>
      <w:r w:rsidRPr="000A4EB0">
        <w:rPr>
          <w:rtl/>
          <w:lang w:val="en-US"/>
        </w:rPr>
        <w:t xml:space="preserve">دعم </w:t>
      </w:r>
      <w:r w:rsidRPr="000A4EB0">
        <w:rPr>
          <w:rFonts w:hint="cs"/>
          <w:rtl/>
          <w:lang w:val="en-US"/>
        </w:rPr>
        <w:t>سبل الحصول على المعلومات والوعي</w:t>
      </w:r>
      <w:r w:rsidRPr="000A4EB0">
        <w:rPr>
          <w:rtl/>
          <w:lang w:val="en-US"/>
        </w:rPr>
        <w:t xml:space="preserve"> </w:t>
      </w:r>
      <w:r w:rsidRPr="000A4EB0">
        <w:rPr>
          <w:rFonts w:hint="cs"/>
          <w:rtl/>
          <w:lang w:val="en-US"/>
        </w:rPr>
        <w:t>التي تتوافق</w:t>
      </w:r>
      <w:r w:rsidRPr="000A4EB0">
        <w:rPr>
          <w:rtl/>
          <w:lang w:val="en-US"/>
        </w:rPr>
        <w:t xml:space="preserve"> مع السياسات اللازمة لتنفيذ </w:t>
      </w:r>
      <w:r w:rsidRPr="000A4EB0">
        <w:rPr>
          <w:rFonts w:hint="cs"/>
          <w:rtl/>
          <w:lang w:val="en-US"/>
        </w:rPr>
        <w:t>ال</w:t>
      </w:r>
      <w:r w:rsidRPr="000A4EB0">
        <w:rPr>
          <w:rtl/>
          <w:lang w:val="en-US"/>
        </w:rPr>
        <w:t>إطار</w:t>
      </w:r>
      <w:r w:rsidRPr="000A4EB0">
        <w:rPr>
          <w:rFonts w:hint="cs"/>
          <w:rtl/>
          <w:lang w:val="en-US"/>
        </w:rPr>
        <w:t xml:space="preserve"> العالمي</w:t>
      </w:r>
      <w:r w:rsidRPr="000A4EB0">
        <w:rPr>
          <w:rtl/>
          <w:lang w:val="en-US"/>
        </w:rPr>
        <w:t xml:space="preserve"> </w:t>
      </w:r>
      <w:r w:rsidRPr="000A4EB0">
        <w:rPr>
          <w:rFonts w:hint="cs"/>
          <w:rtl/>
          <w:lang w:val="en-US"/>
        </w:rPr>
        <w:t>ل</w:t>
      </w:r>
      <w:r w:rsidRPr="000A4EB0">
        <w:rPr>
          <w:rtl/>
          <w:lang w:val="en-US"/>
        </w:rPr>
        <w:t xml:space="preserve">لتنوع العالمي لما بعد عام 2020 على المستوى الوطني. </w:t>
      </w:r>
      <w:r w:rsidRPr="000A4EB0">
        <w:rPr>
          <w:rFonts w:hint="cs"/>
          <w:rtl/>
          <w:lang w:val="en-US"/>
        </w:rPr>
        <w:t>ولهذا السبب</w:t>
      </w:r>
      <w:r w:rsidRPr="000A4EB0">
        <w:rPr>
          <w:rtl/>
          <w:lang w:val="en-US"/>
        </w:rPr>
        <w:t xml:space="preserve">، سوف تحتاج </w:t>
      </w:r>
      <w:r w:rsidRPr="000A4EB0">
        <w:rPr>
          <w:rFonts w:hint="cs"/>
          <w:rtl/>
          <w:lang w:val="en-US"/>
        </w:rPr>
        <w:t>كافة</w:t>
      </w:r>
      <w:r w:rsidRPr="000A4EB0">
        <w:rPr>
          <w:rtl/>
          <w:lang w:val="en-US"/>
        </w:rPr>
        <w:t xml:space="preserve"> الرسائل </w:t>
      </w:r>
      <w:r w:rsidRPr="000A4EB0">
        <w:rPr>
          <w:rFonts w:hint="cs"/>
          <w:rtl/>
          <w:lang w:val="en-US"/>
        </w:rPr>
        <w:t>والهياكل</w:t>
      </w:r>
      <w:r w:rsidRPr="000A4EB0">
        <w:rPr>
          <w:rtl/>
          <w:lang w:val="en-US"/>
        </w:rPr>
        <w:t xml:space="preserve"> إلى المواءمة مع الأولويات الوطنية</w:t>
      </w:r>
      <w:r>
        <w:rPr>
          <w:rFonts w:hint="cs"/>
          <w:rtl/>
          <w:lang w:val="en-US"/>
        </w:rPr>
        <w:t>.</w:t>
      </w:r>
      <w:r w:rsidRPr="000A4EB0">
        <w:t xml:space="preserve"> </w:t>
      </w:r>
      <w:r w:rsidRPr="000A4EB0">
        <w:rPr>
          <w:rtl/>
          <w:lang w:val="en-US"/>
        </w:rPr>
        <w:t>[</w:t>
      </w:r>
      <w:r w:rsidRPr="000A4EB0">
        <w:rPr>
          <w:rFonts w:hint="cs"/>
          <w:rtl/>
          <w:lang w:val="en-US"/>
        </w:rPr>
        <w:t>و</w:t>
      </w:r>
      <w:r w:rsidRPr="000A4EB0">
        <w:rPr>
          <w:rtl/>
          <w:lang w:val="en-US"/>
        </w:rPr>
        <w:t xml:space="preserve">يمكن للتحالفات السياسية مثل تعهد القادة </w:t>
      </w:r>
      <w:r w:rsidRPr="000A4EB0">
        <w:rPr>
          <w:rFonts w:hint="cs"/>
          <w:rtl/>
          <w:lang w:val="en-US"/>
        </w:rPr>
        <w:t>من أجل الطبيعة</w:t>
      </w:r>
      <w:r w:rsidRPr="000A4EB0">
        <w:rPr>
          <w:rtl/>
          <w:lang w:val="en-US"/>
        </w:rPr>
        <w:t xml:space="preserve">، وائتلاف الطموح الكبير من أجل الطبيعة والناس، والتحالف العالمي للمحيطات أن تضع إجراءات اتصال مشتركة </w:t>
      </w:r>
      <w:r>
        <w:rPr>
          <w:rFonts w:hint="cs"/>
          <w:rtl/>
          <w:lang w:val="en-US"/>
        </w:rPr>
        <w:t>ل</w:t>
      </w:r>
      <w:r w:rsidRPr="000A4EB0">
        <w:rPr>
          <w:rtl/>
          <w:lang w:val="en-US"/>
        </w:rPr>
        <w:t>لتعاون الإقليمي</w:t>
      </w:r>
      <w:r>
        <w:rPr>
          <w:rFonts w:hint="cs"/>
          <w:rtl/>
          <w:lang w:val="en-US"/>
        </w:rPr>
        <w:t xml:space="preserve"> الممكن</w:t>
      </w:r>
      <w:r>
        <w:rPr>
          <w:rFonts w:hint="cs"/>
          <w:rtl/>
          <w:lang w:val="en-US" w:bidi="ar-EG"/>
        </w:rPr>
        <w:t>.</w:t>
      </w:r>
      <w:r w:rsidRPr="000A4EB0">
        <w:rPr>
          <w:rtl/>
          <w:lang w:val="en-US"/>
        </w:rPr>
        <w:t>]</w:t>
      </w:r>
    </w:p>
    <w:p w:rsidR="00B07B2F" w:rsidRPr="00E87EF9" w:rsidRDefault="00B07B2F" w:rsidP="00B07B2F">
      <w:pPr>
        <w:pStyle w:val="ListParagraph"/>
        <w:widowControl w:val="0"/>
        <w:tabs>
          <w:tab w:val="left" w:pos="720"/>
        </w:tabs>
        <w:bidi/>
        <w:spacing w:after="120" w:line="216" w:lineRule="auto"/>
        <w:ind w:left="0"/>
        <w:contextualSpacing w:val="0"/>
        <w:jc w:val="center"/>
        <w:rPr>
          <w:rFonts w:ascii="Simplified Arabic" w:hAnsi="Simplified Arabic"/>
          <w:b/>
          <w:bCs/>
          <w:rtl/>
          <w:lang w:val="en-US"/>
        </w:rPr>
      </w:pPr>
      <w:r w:rsidRPr="00E87EF9">
        <w:rPr>
          <w:rFonts w:ascii="Simplified Arabic" w:hAnsi="Simplified Arabic"/>
          <w:b/>
          <w:bCs/>
          <w:rtl/>
          <w:lang w:val="en-US"/>
        </w:rPr>
        <w:t>باء -</w:t>
      </w:r>
      <w:r>
        <w:rPr>
          <w:rFonts w:ascii="Simplified Arabic" w:hAnsi="Simplified Arabic"/>
          <w:b/>
          <w:bCs/>
          <w:lang w:val="en-US"/>
        </w:rPr>
        <w:tab/>
      </w:r>
      <w:r w:rsidRPr="00E87EF9">
        <w:rPr>
          <w:rFonts w:ascii="Simplified Arabic" w:hAnsi="Simplified Arabic"/>
          <w:b/>
          <w:bCs/>
          <w:rtl/>
          <w:lang w:val="en-US"/>
        </w:rPr>
        <w:t>الجماهير المتخصصة للاتفاقية</w:t>
      </w:r>
    </w:p>
    <w:p w:rsidR="00B07B2F" w:rsidRPr="000A4EB0" w:rsidRDefault="00B07B2F" w:rsidP="001607E9">
      <w:pPr>
        <w:numPr>
          <w:ilvl w:val="0"/>
          <w:numId w:val="1"/>
        </w:numPr>
        <w:bidi/>
        <w:spacing w:after="120" w:line="216" w:lineRule="auto"/>
        <w:ind w:left="0" w:firstLine="0"/>
        <w:jc w:val="both"/>
        <w:rPr>
          <w:rtl/>
          <w:lang w:val="en-US"/>
        </w:rPr>
      </w:pPr>
      <w:r w:rsidRPr="000A4EB0">
        <w:rPr>
          <w:rFonts w:hint="cs"/>
          <w:rtl/>
          <w:lang w:val="en-US"/>
        </w:rPr>
        <w:t>على الرغم من تركيز الاتفاقية بشكل رئيسي على</w:t>
      </w:r>
      <w:r w:rsidRPr="000A4EB0">
        <w:rPr>
          <w:rtl/>
          <w:lang w:val="en-US"/>
        </w:rPr>
        <w:t xml:space="preserve"> </w:t>
      </w:r>
      <w:r w:rsidRPr="000A4EB0">
        <w:rPr>
          <w:rFonts w:hint="cs"/>
          <w:rtl/>
          <w:lang w:val="en-US"/>
        </w:rPr>
        <w:t>الأطراف</w:t>
      </w:r>
      <w:r w:rsidRPr="000A4EB0">
        <w:rPr>
          <w:rtl/>
          <w:lang w:val="en-US"/>
        </w:rPr>
        <w:t xml:space="preserve">، </w:t>
      </w:r>
      <w:r w:rsidRPr="000A4EB0">
        <w:rPr>
          <w:rFonts w:hint="cs"/>
          <w:rtl/>
          <w:lang w:val="en-US"/>
        </w:rPr>
        <w:t>إلا أن هنالك</w:t>
      </w:r>
      <w:r w:rsidRPr="000A4EB0">
        <w:rPr>
          <w:rtl/>
          <w:lang w:val="en-US"/>
        </w:rPr>
        <w:t xml:space="preserve"> عدد من </w:t>
      </w:r>
      <w:r w:rsidRPr="000A4EB0">
        <w:rPr>
          <w:rFonts w:hint="cs"/>
          <w:rtl/>
          <w:lang w:val="en-US"/>
        </w:rPr>
        <w:t>الجهات الفاعلة</w:t>
      </w:r>
      <w:r w:rsidRPr="000A4EB0">
        <w:rPr>
          <w:rtl/>
          <w:lang w:val="en-US"/>
        </w:rPr>
        <w:t xml:space="preserve"> وأصحاب المصلحة الآخرين الذين </w:t>
      </w:r>
      <w:r w:rsidRPr="000A4EB0">
        <w:rPr>
          <w:rFonts w:hint="cs"/>
          <w:rtl/>
          <w:lang w:val="en-US"/>
        </w:rPr>
        <w:t>يؤدون</w:t>
      </w:r>
      <w:r w:rsidRPr="000A4EB0">
        <w:rPr>
          <w:rtl/>
          <w:lang w:val="en-US"/>
        </w:rPr>
        <w:t xml:space="preserve"> </w:t>
      </w:r>
      <w:r w:rsidRPr="000A4EB0">
        <w:rPr>
          <w:rFonts w:hint="cs"/>
          <w:rtl/>
          <w:lang w:val="en-US"/>
        </w:rPr>
        <w:t>دورا</w:t>
      </w:r>
      <w:r w:rsidRPr="000A4EB0">
        <w:rPr>
          <w:rtl/>
          <w:lang w:val="en-US"/>
        </w:rPr>
        <w:t xml:space="preserve"> داعم</w:t>
      </w:r>
      <w:r w:rsidRPr="000A4EB0">
        <w:rPr>
          <w:rFonts w:hint="cs"/>
          <w:rtl/>
          <w:lang w:val="en-US"/>
        </w:rPr>
        <w:t>ا</w:t>
      </w:r>
      <w:r w:rsidRPr="000A4EB0">
        <w:rPr>
          <w:rtl/>
          <w:lang w:val="en-US"/>
        </w:rPr>
        <w:t xml:space="preserve"> للأطراف، أو </w:t>
      </w:r>
      <w:r w:rsidRPr="000A4EB0">
        <w:rPr>
          <w:rFonts w:hint="cs"/>
          <w:rtl/>
          <w:lang w:val="en-US"/>
        </w:rPr>
        <w:t>يضطلعون</w:t>
      </w:r>
      <w:r w:rsidRPr="000A4EB0">
        <w:rPr>
          <w:rtl/>
          <w:lang w:val="en-US"/>
        </w:rPr>
        <w:t xml:space="preserve"> أي</w:t>
      </w:r>
      <w:r w:rsidRPr="000A4EB0">
        <w:rPr>
          <w:rFonts w:hint="cs"/>
          <w:rtl/>
          <w:lang w:val="en-US"/>
        </w:rPr>
        <w:t>ض</w:t>
      </w:r>
      <w:r w:rsidRPr="000A4EB0">
        <w:rPr>
          <w:rtl/>
          <w:lang w:val="en-US"/>
        </w:rPr>
        <w:t>ا</w:t>
      </w:r>
      <w:r w:rsidRPr="000A4EB0">
        <w:rPr>
          <w:rFonts w:hint="cs"/>
          <w:rtl/>
          <w:lang w:val="en-US"/>
        </w:rPr>
        <w:t xml:space="preserve"> بدور</w:t>
      </w:r>
      <w:r w:rsidRPr="000A4EB0">
        <w:rPr>
          <w:rtl/>
          <w:lang w:val="en-US"/>
        </w:rPr>
        <w:t xml:space="preserve"> في تنفيذ </w:t>
      </w:r>
      <w:r w:rsidRPr="000A4EB0">
        <w:rPr>
          <w:rFonts w:hint="cs"/>
          <w:rtl/>
          <w:lang w:val="en-US"/>
        </w:rPr>
        <w:t>ال</w:t>
      </w:r>
      <w:r w:rsidRPr="000A4EB0">
        <w:rPr>
          <w:rtl/>
          <w:lang w:val="en-US"/>
        </w:rPr>
        <w:t xml:space="preserve">اتفاقية. </w:t>
      </w:r>
      <w:r w:rsidRPr="000A4EB0">
        <w:rPr>
          <w:rFonts w:hint="cs"/>
          <w:rtl/>
          <w:lang w:val="en-US"/>
        </w:rPr>
        <w:t>وبالنظر أن هذه الجهات الفاعلة</w:t>
      </w:r>
      <w:r w:rsidRPr="000A4EB0">
        <w:rPr>
          <w:rtl/>
          <w:lang w:val="en-US"/>
        </w:rPr>
        <w:t xml:space="preserve"> ليس</w:t>
      </w:r>
      <w:r w:rsidRPr="000A4EB0">
        <w:rPr>
          <w:rFonts w:hint="cs"/>
          <w:rtl/>
          <w:lang w:val="en-US"/>
        </w:rPr>
        <w:t>ت</w:t>
      </w:r>
      <w:r w:rsidRPr="000A4EB0">
        <w:rPr>
          <w:rtl/>
          <w:lang w:val="en-US"/>
        </w:rPr>
        <w:t xml:space="preserve"> أطرافا، </w:t>
      </w:r>
      <w:r w:rsidRPr="000A4EB0">
        <w:rPr>
          <w:rFonts w:hint="cs"/>
          <w:rtl/>
          <w:lang w:val="en-US"/>
        </w:rPr>
        <w:t>سيكون</w:t>
      </w:r>
      <w:r w:rsidRPr="000A4EB0">
        <w:rPr>
          <w:rtl/>
          <w:lang w:val="en-US"/>
        </w:rPr>
        <w:t xml:space="preserve"> </w:t>
      </w:r>
      <w:r w:rsidRPr="000A4EB0">
        <w:rPr>
          <w:rFonts w:hint="cs"/>
          <w:rtl/>
          <w:lang w:val="en-US"/>
        </w:rPr>
        <w:t>للاتصالات</w:t>
      </w:r>
      <w:r w:rsidRPr="000A4EB0">
        <w:rPr>
          <w:rtl/>
          <w:lang w:val="en-US"/>
        </w:rPr>
        <w:t xml:space="preserve"> معه</w:t>
      </w:r>
      <w:r w:rsidRPr="000A4EB0">
        <w:rPr>
          <w:rFonts w:hint="cs"/>
          <w:rtl/>
          <w:lang w:val="en-US"/>
        </w:rPr>
        <w:t>ا</w:t>
      </w:r>
      <w:r w:rsidRPr="000A4EB0">
        <w:rPr>
          <w:rtl/>
          <w:lang w:val="en-US"/>
        </w:rPr>
        <w:t xml:space="preserve"> طابع مختلف. </w:t>
      </w:r>
      <w:r w:rsidRPr="000A4EB0">
        <w:rPr>
          <w:rFonts w:hint="cs"/>
          <w:rtl/>
          <w:lang w:val="en-US"/>
        </w:rPr>
        <w:t>و</w:t>
      </w:r>
      <w:r w:rsidRPr="000A4EB0">
        <w:rPr>
          <w:rtl/>
          <w:lang w:val="en-US"/>
        </w:rPr>
        <w:t xml:space="preserve">في الوقت </w:t>
      </w:r>
      <w:r w:rsidRPr="000A4EB0">
        <w:rPr>
          <w:rFonts w:hint="cs"/>
          <w:rtl/>
          <w:lang w:val="en-US"/>
        </w:rPr>
        <w:t>ذاته</w:t>
      </w:r>
      <w:r w:rsidRPr="000A4EB0">
        <w:rPr>
          <w:rtl/>
          <w:lang w:val="en-US"/>
        </w:rPr>
        <w:t xml:space="preserve">، </w:t>
      </w:r>
      <w:r w:rsidRPr="000A4EB0">
        <w:rPr>
          <w:rFonts w:hint="cs"/>
          <w:rtl/>
          <w:lang w:val="en-US"/>
        </w:rPr>
        <w:t>عند قيام هذه</w:t>
      </w:r>
      <w:r w:rsidRPr="000A4EB0">
        <w:rPr>
          <w:rtl/>
          <w:lang w:val="en-US"/>
        </w:rPr>
        <w:t xml:space="preserve"> الجهات الفاعلة بأنشطة داعمة على المستوى الوطني</w:t>
      </w:r>
      <w:r w:rsidRPr="000A4EB0">
        <w:rPr>
          <w:rFonts w:hint="cs"/>
          <w:rtl/>
          <w:lang w:val="en-US"/>
        </w:rPr>
        <w:t xml:space="preserve"> أو الإقليمي</w:t>
      </w:r>
      <w:r w:rsidRPr="000A4EB0">
        <w:rPr>
          <w:rtl/>
          <w:lang w:val="en-US"/>
        </w:rPr>
        <w:t>، فقد يتم تضمينها في هذه الحملات</w:t>
      </w:r>
      <w:r w:rsidRPr="00941F9A">
        <w:rPr>
          <w:rFonts w:ascii="Simplified Arabic" w:hAnsi="Simplified Arabic"/>
          <w:lang w:val="en-US"/>
        </w:rPr>
        <w:t>.</w:t>
      </w:r>
    </w:p>
    <w:p w:rsidR="00B07B2F" w:rsidRPr="000A4EB0" w:rsidRDefault="00B07B2F" w:rsidP="001607E9">
      <w:pPr>
        <w:numPr>
          <w:ilvl w:val="0"/>
          <w:numId w:val="1"/>
        </w:numPr>
        <w:bidi/>
        <w:spacing w:after="120" w:line="216" w:lineRule="auto"/>
        <w:ind w:left="0" w:firstLine="0"/>
        <w:jc w:val="both"/>
        <w:rPr>
          <w:lang w:val="en-US"/>
        </w:rPr>
      </w:pPr>
      <w:r w:rsidRPr="00C52C87">
        <w:rPr>
          <w:rFonts w:hint="cs"/>
          <w:rtl/>
          <w:lang w:val="en-US"/>
        </w:rPr>
        <w:t>ويؤدي</w:t>
      </w:r>
      <w:r w:rsidRPr="00C52C87">
        <w:rPr>
          <w:rtl/>
          <w:lang w:val="en-US"/>
        </w:rPr>
        <w:t xml:space="preserve"> شركاء منظومة الأمم المتحدة</w:t>
      </w:r>
      <w:r w:rsidRPr="000A4EB0">
        <w:rPr>
          <w:rtl/>
          <w:lang w:val="en-US"/>
        </w:rPr>
        <w:t xml:space="preserve"> الذين يشاركون في عمل الاتفاقية، </w:t>
      </w:r>
      <w:r w:rsidRPr="000A4EB0">
        <w:rPr>
          <w:rFonts w:hint="cs"/>
          <w:rtl/>
          <w:lang w:val="en-US"/>
        </w:rPr>
        <w:t xml:space="preserve">بالإضافة إلى </w:t>
      </w:r>
      <w:r w:rsidRPr="000A4EB0">
        <w:rPr>
          <w:rtl/>
          <w:lang w:val="en-US"/>
        </w:rPr>
        <w:t xml:space="preserve">المنظمات الإقليمية الأخرى، </w:t>
      </w:r>
      <w:r w:rsidRPr="000A4EB0">
        <w:rPr>
          <w:rFonts w:hint="cs"/>
          <w:rtl/>
          <w:lang w:val="en-US"/>
        </w:rPr>
        <w:t>دورا هاما</w:t>
      </w:r>
      <w:r w:rsidRPr="000A4EB0">
        <w:rPr>
          <w:rtl/>
          <w:lang w:val="en-US"/>
        </w:rPr>
        <w:t xml:space="preserve"> أيضا. </w:t>
      </w:r>
      <w:r w:rsidRPr="000A4EB0">
        <w:rPr>
          <w:rFonts w:hint="cs"/>
          <w:rtl/>
          <w:lang w:val="en-US"/>
        </w:rPr>
        <w:t>و</w:t>
      </w:r>
      <w:r w:rsidRPr="000A4EB0">
        <w:rPr>
          <w:rtl/>
          <w:lang w:val="en-US"/>
        </w:rPr>
        <w:t xml:space="preserve">لن </w:t>
      </w:r>
      <w:r w:rsidRPr="000A4EB0">
        <w:rPr>
          <w:rFonts w:hint="cs"/>
          <w:rtl/>
          <w:lang w:val="en-US"/>
        </w:rPr>
        <w:t>تقوم</w:t>
      </w:r>
      <w:r w:rsidRPr="000A4EB0">
        <w:rPr>
          <w:rtl/>
          <w:lang w:val="en-US"/>
        </w:rPr>
        <w:t xml:space="preserve"> هذه الجهات الفاعلة </w:t>
      </w:r>
      <w:r w:rsidRPr="000A4EB0">
        <w:rPr>
          <w:rFonts w:hint="cs"/>
          <w:rtl/>
          <w:lang w:val="en-US"/>
        </w:rPr>
        <w:t>بنقل</w:t>
      </w:r>
      <w:r w:rsidRPr="000A4EB0">
        <w:rPr>
          <w:rtl/>
          <w:lang w:val="en-US"/>
        </w:rPr>
        <w:t xml:space="preserve"> عمل الاتفاقية إلى </w:t>
      </w:r>
      <w:r w:rsidRPr="000A4EB0">
        <w:rPr>
          <w:rFonts w:hint="cs"/>
          <w:rtl/>
          <w:lang w:val="en-US"/>
        </w:rPr>
        <w:t>جهات أخرى</w:t>
      </w:r>
      <w:r w:rsidRPr="000A4EB0">
        <w:rPr>
          <w:rtl/>
          <w:lang w:val="en-US"/>
        </w:rPr>
        <w:t xml:space="preserve"> فحسب، بل ستنتهز الفرصة </w:t>
      </w:r>
      <w:r w:rsidRPr="000A4EB0">
        <w:rPr>
          <w:rFonts w:hint="cs"/>
          <w:rtl/>
          <w:lang w:val="en-US"/>
        </w:rPr>
        <w:t>أيضا</w:t>
      </w:r>
      <w:r w:rsidRPr="000A4EB0">
        <w:rPr>
          <w:rtl/>
          <w:lang w:val="en-US"/>
        </w:rPr>
        <w:t xml:space="preserve"> للترويج لعمله</w:t>
      </w:r>
      <w:r w:rsidRPr="000A4EB0">
        <w:rPr>
          <w:rFonts w:hint="cs"/>
          <w:rtl/>
          <w:lang w:val="en-US"/>
        </w:rPr>
        <w:t>ا</w:t>
      </w:r>
      <w:r w:rsidRPr="000A4EB0">
        <w:rPr>
          <w:rtl/>
          <w:lang w:val="en-US"/>
        </w:rPr>
        <w:t xml:space="preserve"> و</w:t>
      </w:r>
      <w:r w:rsidRPr="000A4EB0">
        <w:rPr>
          <w:rFonts w:hint="cs"/>
          <w:rtl/>
          <w:lang w:val="en-US"/>
        </w:rPr>
        <w:t>ل</w:t>
      </w:r>
      <w:r w:rsidRPr="000A4EB0">
        <w:rPr>
          <w:rtl/>
          <w:lang w:val="en-US"/>
        </w:rPr>
        <w:t xml:space="preserve">صلته </w:t>
      </w:r>
      <w:r w:rsidRPr="000A4EB0">
        <w:rPr>
          <w:rFonts w:hint="cs"/>
          <w:rtl/>
          <w:lang w:val="en-US"/>
        </w:rPr>
        <w:t>بخطة</w:t>
      </w:r>
      <w:r w:rsidRPr="000A4EB0">
        <w:rPr>
          <w:rtl/>
          <w:lang w:val="en-US"/>
        </w:rPr>
        <w:t xml:space="preserve"> التنمية المستدامة.</w:t>
      </w:r>
      <w:r w:rsidRPr="000A4EB0">
        <w:rPr>
          <w:rtl/>
        </w:rPr>
        <w:t xml:space="preserve"> </w:t>
      </w:r>
      <w:r>
        <w:rPr>
          <w:rFonts w:hint="cs"/>
          <w:rtl/>
          <w:lang w:val="en-US"/>
        </w:rPr>
        <w:t>وينبغي</w:t>
      </w:r>
      <w:r w:rsidRPr="000A4EB0">
        <w:rPr>
          <w:rtl/>
          <w:lang w:val="en-US"/>
        </w:rPr>
        <w:t xml:space="preserve"> </w:t>
      </w:r>
      <w:r w:rsidRPr="000A4EB0">
        <w:rPr>
          <w:rFonts w:hint="cs"/>
          <w:rtl/>
          <w:lang w:val="en-US"/>
        </w:rPr>
        <w:t>استخلاص</w:t>
      </w:r>
      <w:r w:rsidRPr="000A4EB0">
        <w:rPr>
          <w:rtl/>
          <w:lang w:val="en-US"/>
        </w:rPr>
        <w:t xml:space="preserve"> الدروس من حملات الأمم المتحدة السابقة م</w:t>
      </w:r>
      <w:r w:rsidRPr="000A4EB0">
        <w:rPr>
          <w:rFonts w:hint="cs"/>
          <w:rtl/>
          <w:lang w:val="en-US"/>
        </w:rPr>
        <w:t>ن قبيل الحملات المعنونة "</w:t>
      </w:r>
      <w:r w:rsidRPr="000A4EB0">
        <w:rPr>
          <w:rtl/>
          <w:lang w:val="en-US"/>
        </w:rPr>
        <w:t>#</w:t>
      </w:r>
      <w:r w:rsidRPr="000A4EB0">
        <w:rPr>
          <w:lang w:val="en-US"/>
        </w:rPr>
        <w:t>GenerationRestoration</w:t>
      </w:r>
      <w:r w:rsidRPr="000A4EB0">
        <w:rPr>
          <w:rFonts w:hint="cs"/>
          <w:rtl/>
          <w:lang w:val="en-US"/>
        </w:rPr>
        <w:t>" و"</w:t>
      </w:r>
      <w:r w:rsidRPr="000A4EB0">
        <w:rPr>
          <w:rtl/>
          <w:lang w:val="en-US"/>
        </w:rPr>
        <w:t>#</w:t>
      </w:r>
      <w:r w:rsidRPr="000A4EB0">
        <w:rPr>
          <w:lang w:val="en-US"/>
        </w:rPr>
        <w:t>CleanSeas</w:t>
      </w:r>
      <w:r w:rsidRPr="000A4EB0">
        <w:rPr>
          <w:rFonts w:hint="cs"/>
          <w:rtl/>
          <w:lang w:val="en-US"/>
        </w:rPr>
        <w:t>" و"</w:t>
      </w:r>
      <w:r w:rsidRPr="000A4EB0">
        <w:rPr>
          <w:rtl/>
          <w:lang w:val="en-US"/>
        </w:rPr>
        <w:t>#</w:t>
      </w:r>
      <w:r w:rsidRPr="000A4EB0">
        <w:rPr>
          <w:lang w:val="en-US"/>
        </w:rPr>
        <w:t>DontChooseExtinction</w:t>
      </w:r>
      <w:r w:rsidRPr="000A4EB0">
        <w:rPr>
          <w:rFonts w:hint="cs"/>
          <w:rtl/>
          <w:lang w:val="en-US"/>
        </w:rPr>
        <w:t>"، وغيرها</w:t>
      </w:r>
      <w:r w:rsidRPr="000A4EB0">
        <w:rPr>
          <w:rtl/>
          <w:lang w:val="en-US"/>
        </w:rPr>
        <w:t xml:space="preserve">. </w:t>
      </w:r>
      <w:r w:rsidRPr="000A4EB0">
        <w:rPr>
          <w:rFonts w:hint="cs"/>
          <w:rtl/>
          <w:lang w:val="en-US"/>
        </w:rPr>
        <w:t>و</w:t>
      </w:r>
      <w:r w:rsidRPr="000A4EB0">
        <w:rPr>
          <w:rtl/>
          <w:lang w:val="en-US"/>
        </w:rPr>
        <w:t xml:space="preserve">ستتم دعوة إدارة </w:t>
      </w:r>
      <w:r w:rsidRPr="000A4EB0">
        <w:rPr>
          <w:rFonts w:hint="cs"/>
          <w:rtl/>
          <w:lang w:val="en-US"/>
        </w:rPr>
        <w:t>التواصل العالمي للأمم المتحدة</w:t>
      </w:r>
      <w:r w:rsidRPr="000A4EB0">
        <w:rPr>
          <w:rtl/>
          <w:lang w:val="en-US"/>
        </w:rPr>
        <w:t xml:space="preserve"> لإنشاء مجموعة </w:t>
      </w:r>
      <w:r w:rsidRPr="000A4EB0">
        <w:rPr>
          <w:rFonts w:hint="cs"/>
          <w:rtl/>
          <w:lang w:val="en-US"/>
        </w:rPr>
        <w:t>اتصالات</w:t>
      </w:r>
      <w:r w:rsidRPr="000A4EB0">
        <w:rPr>
          <w:rtl/>
          <w:lang w:val="en-US"/>
        </w:rPr>
        <w:t xml:space="preserve"> </w:t>
      </w:r>
      <w:r w:rsidRPr="000A4EB0">
        <w:rPr>
          <w:rFonts w:hint="cs"/>
          <w:rtl/>
          <w:lang w:val="en-US"/>
        </w:rPr>
        <w:t>ل</w:t>
      </w:r>
      <w:r w:rsidRPr="000A4EB0">
        <w:rPr>
          <w:rtl/>
          <w:lang w:val="en-US"/>
        </w:rPr>
        <w:t>لتنوع البيولوجي</w:t>
      </w:r>
      <w:r w:rsidRPr="000A4EB0">
        <w:rPr>
          <w:rFonts w:hint="cs"/>
          <w:rtl/>
          <w:lang w:val="en-US"/>
        </w:rPr>
        <w:t xml:space="preserve">، والتي </w:t>
      </w:r>
      <w:r w:rsidRPr="000A4EB0">
        <w:rPr>
          <w:rtl/>
          <w:lang w:val="en-US"/>
        </w:rPr>
        <w:t>ستعمل مع الأمين</w:t>
      </w:r>
      <w:r w:rsidRPr="000A4EB0">
        <w:rPr>
          <w:rFonts w:hint="cs"/>
          <w:rtl/>
          <w:lang w:val="en-US"/>
        </w:rPr>
        <w:t>ة</w:t>
      </w:r>
      <w:r w:rsidRPr="000A4EB0">
        <w:rPr>
          <w:rtl/>
          <w:lang w:val="en-US"/>
        </w:rPr>
        <w:t xml:space="preserve"> التنفيذي</w:t>
      </w:r>
      <w:r w:rsidRPr="000A4EB0">
        <w:rPr>
          <w:rFonts w:hint="cs"/>
          <w:rtl/>
          <w:lang w:val="en-US"/>
        </w:rPr>
        <w:t>ة</w:t>
      </w:r>
      <w:r w:rsidRPr="000A4EB0">
        <w:rPr>
          <w:rtl/>
          <w:lang w:val="en-US"/>
        </w:rPr>
        <w:t>،</w:t>
      </w:r>
      <w:r w:rsidRPr="000A4EB0">
        <w:rPr>
          <w:rFonts w:hint="cs"/>
          <w:rtl/>
          <w:lang w:val="en-US"/>
        </w:rPr>
        <w:t xml:space="preserve"> من أجل </w:t>
      </w:r>
      <w:r w:rsidRPr="000A4EB0">
        <w:rPr>
          <w:rtl/>
          <w:lang w:val="en-US"/>
        </w:rPr>
        <w:t xml:space="preserve">تنسيق </w:t>
      </w:r>
      <w:r w:rsidRPr="000A4EB0">
        <w:rPr>
          <w:rFonts w:hint="cs"/>
          <w:rtl/>
          <w:lang w:val="en-US"/>
        </w:rPr>
        <w:lastRenderedPageBreak/>
        <w:t>الاتصالات</w:t>
      </w:r>
      <w:r w:rsidRPr="000A4EB0">
        <w:rPr>
          <w:rtl/>
          <w:lang w:val="en-US"/>
        </w:rPr>
        <w:t xml:space="preserve"> عبر النظام.</w:t>
      </w:r>
      <w:r w:rsidRPr="000A4EB0">
        <w:rPr>
          <w:rFonts w:hint="cs"/>
          <w:rtl/>
          <w:lang w:val="en-US"/>
        </w:rPr>
        <w:t xml:space="preserve"> و</w:t>
      </w:r>
      <w:r w:rsidRPr="000A4EB0">
        <w:rPr>
          <w:rtl/>
          <w:lang w:val="en-US"/>
        </w:rPr>
        <w:t xml:space="preserve">ستدعى </w:t>
      </w:r>
      <w:r w:rsidRPr="000A4EB0">
        <w:rPr>
          <w:rFonts w:hint="cs"/>
          <w:rtl/>
          <w:lang w:val="en-US"/>
        </w:rPr>
        <w:t xml:space="preserve">كذلك </w:t>
      </w:r>
      <w:r w:rsidRPr="000A4EB0">
        <w:rPr>
          <w:rtl/>
          <w:lang w:val="en-US"/>
        </w:rPr>
        <w:t xml:space="preserve">شعبة الاتصالات في برنامج الأمم المتحدة للبيئة لإنشاء </w:t>
      </w:r>
      <w:r w:rsidRPr="000A4EB0">
        <w:rPr>
          <w:rFonts w:hint="cs"/>
          <w:rtl/>
          <w:lang w:val="en-US"/>
        </w:rPr>
        <w:t>نقطة</w:t>
      </w:r>
      <w:r w:rsidRPr="000A4EB0">
        <w:rPr>
          <w:rtl/>
          <w:lang w:val="en-US"/>
        </w:rPr>
        <w:t xml:space="preserve"> اتصال </w:t>
      </w:r>
      <w:r w:rsidRPr="000A4EB0">
        <w:rPr>
          <w:rFonts w:hint="cs"/>
          <w:rtl/>
          <w:lang w:val="en-US"/>
        </w:rPr>
        <w:t>خاصة</w:t>
      </w:r>
      <w:r w:rsidRPr="000A4EB0">
        <w:rPr>
          <w:rtl/>
          <w:lang w:val="en-US"/>
        </w:rPr>
        <w:t xml:space="preserve"> للاتصالات.</w:t>
      </w:r>
      <w:r w:rsidRPr="000A4EB0">
        <w:rPr>
          <w:rFonts w:hint="cs"/>
          <w:rtl/>
          <w:lang w:val="en-US"/>
        </w:rPr>
        <w:t xml:space="preserve"> </w:t>
      </w:r>
      <w:r w:rsidRPr="000A4EB0">
        <w:rPr>
          <w:rtl/>
          <w:lang w:val="en-US"/>
        </w:rPr>
        <w:t xml:space="preserve">وستدعى </w:t>
      </w:r>
      <w:r w:rsidRPr="000A4EB0">
        <w:rPr>
          <w:rFonts w:hint="cs"/>
          <w:rtl/>
          <w:lang w:val="en-US"/>
        </w:rPr>
        <w:t>منظمة الأمم المتحدة للتربية والعلم والثقافة</w:t>
      </w:r>
      <w:r w:rsidRPr="000A4EB0">
        <w:rPr>
          <w:rtl/>
          <w:lang w:val="en-US"/>
        </w:rPr>
        <w:t xml:space="preserve"> للمساهمة بخبرتها </w:t>
      </w:r>
      <w:r w:rsidRPr="000A4EB0">
        <w:rPr>
          <w:rFonts w:hint="cs"/>
          <w:rtl/>
          <w:lang w:val="en-US"/>
        </w:rPr>
        <w:t>على صعيد</w:t>
      </w:r>
      <w:r w:rsidRPr="000A4EB0">
        <w:rPr>
          <w:rtl/>
          <w:lang w:val="en-US"/>
        </w:rPr>
        <w:t xml:space="preserve"> </w:t>
      </w:r>
      <w:r w:rsidRPr="000A4EB0">
        <w:rPr>
          <w:rFonts w:hint="cs"/>
          <w:rtl/>
          <w:lang w:val="en-US"/>
        </w:rPr>
        <w:t>التربية</w:t>
      </w:r>
      <w:r w:rsidRPr="000A4EB0">
        <w:rPr>
          <w:rtl/>
          <w:lang w:val="en-US"/>
        </w:rPr>
        <w:t xml:space="preserve"> والعلم والثقافة</w:t>
      </w:r>
      <w:r w:rsidRPr="000A4EB0">
        <w:rPr>
          <w:rFonts w:hint="cs"/>
          <w:rtl/>
          <w:lang w:val="en-US"/>
        </w:rPr>
        <w:t>.</w:t>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Fonts w:hint="cs"/>
          <w:rtl/>
          <w:lang w:val="en-US"/>
        </w:rPr>
        <w:t>و</w:t>
      </w:r>
      <w:r w:rsidRPr="000A4EB0">
        <w:rPr>
          <w:rtl/>
          <w:lang w:val="en-US"/>
        </w:rPr>
        <w:t>ستكون الاتفاقات البيئية المتعددة الأطراف، سواء تلك المتعلقة</w:t>
      </w:r>
      <w:r w:rsidRPr="000A4EB0">
        <w:rPr>
          <w:rFonts w:hint="cs"/>
          <w:rtl/>
          <w:lang w:val="en-US"/>
        </w:rPr>
        <w:t xml:space="preserve"> مباشرة </w:t>
      </w:r>
      <w:r w:rsidRPr="000A4EB0">
        <w:rPr>
          <w:rtl/>
          <w:lang w:val="en-US"/>
        </w:rPr>
        <w:t>بالتنوع البيولوجي</w:t>
      </w:r>
      <w:r w:rsidRPr="000A4EB0">
        <w:rPr>
          <w:rFonts w:hint="cs"/>
          <w:rtl/>
          <w:lang w:val="en-US"/>
        </w:rPr>
        <w:t xml:space="preserve"> </w:t>
      </w:r>
      <w:r w:rsidRPr="000A4EB0">
        <w:rPr>
          <w:rtl/>
          <w:lang w:val="en-US"/>
        </w:rPr>
        <w:t xml:space="preserve">أو تلك التي </w:t>
      </w:r>
      <w:r w:rsidRPr="000A4EB0">
        <w:rPr>
          <w:rFonts w:hint="cs"/>
          <w:rtl/>
          <w:lang w:val="en-US"/>
        </w:rPr>
        <w:t>تهتم</w:t>
      </w:r>
      <w:r w:rsidRPr="000A4EB0">
        <w:rPr>
          <w:rtl/>
          <w:lang w:val="en-US"/>
        </w:rPr>
        <w:t xml:space="preserve"> </w:t>
      </w:r>
      <w:r w:rsidRPr="000A4EB0">
        <w:rPr>
          <w:rFonts w:hint="cs"/>
          <w:rtl/>
          <w:lang w:val="en-US"/>
        </w:rPr>
        <w:t>ب</w:t>
      </w:r>
      <w:r w:rsidRPr="000A4EB0">
        <w:rPr>
          <w:rtl/>
          <w:lang w:val="en-US"/>
        </w:rPr>
        <w:t xml:space="preserve">قضايا أخرى، </w:t>
      </w:r>
      <w:r w:rsidRPr="000A4EB0">
        <w:rPr>
          <w:rFonts w:hint="cs"/>
          <w:rtl/>
          <w:lang w:val="en-US"/>
        </w:rPr>
        <w:t>من العناصر</w:t>
      </w:r>
      <w:r w:rsidRPr="000A4EB0">
        <w:rPr>
          <w:rtl/>
          <w:lang w:val="en-US"/>
        </w:rPr>
        <w:t xml:space="preserve"> </w:t>
      </w:r>
      <w:r w:rsidRPr="000A4EB0">
        <w:rPr>
          <w:rFonts w:hint="cs"/>
          <w:rtl/>
          <w:lang w:val="en-US"/>
        </w:rPr>
        <w:t>ال</w:t>
      </w:r>
      <w:r w:rsidRPr="000A4EB0">
        <w:rPr>
          <w:rtl/>
          <w:lang w:val="en-US"/>
        </w:rPr>
        <w:t>مضا</w:t>
      </w:r>
      <w:r w:rsidRPr="000A4EB0">
        <w:rPr>
          <w:rFonts w:hint="cs"/>
          <w:rtl/>
          <w:lang w:val="en-US"/>
        </w:rPr>
        <w:t>عِ</w:t>
      </w:r>
      <w:r w:rsidRPr="000A4EB0">
        <w:rPr>
          <w:rtl/>
          <w:lang w:val="en-US"/>
        </w:rPr>
        <w:t xml:space="preserve">فة </w:t>
      </w:r>
      <w:r w:rsidRPr="000A4EB0">
        <w:rPr>
          <w:rFonts w:hint="cs"/>
          <w:rtl/>
          <w:lang w:val="en-US"/>
        </w:rPr>
        <w:t>والمواقع</w:t>
      </w:r>
      <w:r w:rsidRPr="000A4EB0">
        <w:rPr>
          <w:rtl/>
          <w:lang w:val="en-US"/>
        </w:rPr>
        <w:t xml:space="preserve"> </w:t>
      </w:r>
      <w:r w:rsidRPr="000A4EB0">
        <w:rPr>
          <w:rFonts w:hint="cs"/>
          <w:rtl/>
          <w:lang w:val="en-US"/>
        </w:rPr>
        <w:t>الهامة</w:t>
      </w:r>
      <w:r w:rsidRPr="000A4EB0">
        <w:rPr>
          <w:rtl/>
          <w:lang w:val="en-US"/>
        </w:rPr>
        <w:t xml:space="preserve"> للتنسيق. وتحقيقا لهذه الغاية</w:t>
      </w:r>
      <w:r w:rsidRPr="000A4EB0">
        <w:rPr>
          <w:rFonts w:hint="cs"/>
          <w:rtl/>
          <w:lang w:val="en-US"/>
        </w:rPr>
        <w:t>،</w:t>
      </w:r>
      <w:r w:rsidRPr="000A4EB0">
        <w:rPr>
          <w:rtl/>
          <w:lang w:val="en-US"/>
        </w:rPr>
        <w:t xml:space="preserve"> ينبغي دعوة فريق الاتصال المشترك، وفريق </w:t>
      </w:r>
      <w:r w:rsidRPr="000A4EB0">
        <w:rPr>
          <w:rFonts w:hint="cs"/>
          <w:rtl/>
          <w:lang w:val="en-US"/>
        </w:rPr>
        <w:t>اتصال</w:t>
      </w:r>
      <w:r w:rsidRPr="000A4EB0">
        <w:rPr>
          <w:rtl/>
          <w:lang w:val="en-US"/>
        </w:rPr>
        <w:t xml:space="preserve"> </w:t>
      </w:r>
      <w:r w:rsidRPr="000A4EB0">
        <w:rPr>
          <w:rFonts w:hint="cs"/>
          <w:rtl/>
          <w:lang w:val="en-US"/>
        </w:rPr>
        <w:t>الاتفاقيات</w:t>
      </w:r>
      <w:r w:rsidRPr="000A4EB0">
        <w:rPr>
          <w:rtl/>
          <w:lang w:val="en-US"/>
        </w:rPr>
        <w:t xml:space="preserve"> المتعلقة بالتنوع البيولوجي،</w:t>
      </w:r>
      <w:bookmarkStart w:id="65" w:name="_Hlk98834271"/>
      <w:r w:rsidRPr="000A4EB0">
        <w:rPr>
          <w:rStyle w:val="FootnoteReference"/>
          <w:rtl/>
          <w:lang w:val="en-US"/>
        </w:rPr>
        <w:footnoteReference w:id="36"/>
      </w:r>
      <w:r w:rsidRPr="000A4EB0">
        <w:rPr>
          <w:rtl/>
          <w:lang w:val="en-US"/>
        </w:rPr>
        <w:t xml:space="preserve"> </w:t>
      </w:r>
      <w:bookmarkEnd w:id="65"/>
      <w:r w:rsidRPr="000A4EB0">
        <w:rPr>
          <w:rtl/>
          <w:lang w:val="en-US"/>
        </w:rPr>
        <w:t xml:space="preserve">للتأكد من </w:t>
      </w:r>
      <w:r w:rsidRPr="000A4EB0">
        <w:rPr>
          <w:rFonts w:hint="cs"/>
          <w:rtl/>
          <w:lang w:val="en-US"/>
        </w:rPr>
        <w:t>أن الاتصال يشكل بندا</w:t>
      </w:r>
      <w:r w:rsidRPr="000A4EB0">
        <w:rPr>
          <w:rtl/>
          <w:lang w:val="en-US"/>
        </w:rPr>
        <w:t xml:space="preserve"> </w:t>
      </w:r>
      <w:r w:rsidRPr="000A4EB0">
        <w:rPr>
          <w:rFonts w:hint="cs"/>
          <w:rtl/>
          <w:lang w:val="en-US"/>
        </w:rPr>
        <w:t>دائما</w:t>
      </w:r>
      <w:r w:rsidRPr="000A4EB0">
        <w:rPr>
          <w:rtl/>
          <w:lang w:val="en-US"/>
        </w:rPr>
        <w:t xml:space="preserve"> في جداول أعماله</w:t>
      </w:r>
      <w:r w:rsidRPr="000A4EB0">
        <w:rPr>
          <w:rFonts w:hint="cs"/>
          <w:rtl/>
          <w:lang w:val="en-US"/>
        </w:rPr>
        <w:t>م</w:t>
      </w:r>
      <w:r w:rsidRPr="000A4EB0">
        <w:rPr>
          <w:rtl/>
          <w:lang w:val="en-US"/>
        </w:rPr>
        <w:t xml:space="preserve">ا السنوية، وينبغي </w:t>
      </w:r>
      <w:r w:rsidRPr="000A4EB0">
        <w:rPr>
          <w:rFonts w:hint="cs"/>
          <w:rtl/>
          <w:lang w:val="en-US"/>
        </w:rPr>
        <w:t>تعيين</w:t>
      </w:r>
      <w:r w:rsidRPr="000A4EB0">
        <w:rPr>
          <w:rtl/>
          <w:lang w:val="en-US"/>
        </w:rPr>
        <w:t xml:space="preserve"> جهات الاتصال</w:t>
      </w:r>
      <w:r w:rsidRPr="00941F9A">
        <w:rPr>
          <w:rFonts w:ascii="Simplified Arabic" w:hAnsi="Simplified Arabic"/>
          <w:lang w:val="en-US"/>
        </w:rPr>
        <w:t>.</w:t>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Fonts w:hint="cs"/>
          <w:rtl/>
          <w:lang w:val="en-US"/>
        </w:rPr>
        <w:t>وتُعدّ</w:t>
      </w:r>
      <w:r w:rsidRPr="000A4EB0">
        <w:rPr>
          <w:rtl/>
          <w:lang w:val="en-US"/>
        </w:rPr>
        <w:t xml:space="preserve"> متاحف</w:t>
      </w:r>
      <w:r w:rsidRPr="000A4EB0">
        <w:rPr>
          <w:rFonts w:hint="cs"/>
          <w:rtl/>
          <w:lang w:val="en-US"/>
        </w:rPr>
        <w:t xml:space="preserve"> العلوم</w:t>
      </w:r>
      <w:r w:rsidRPr="000A4EB0">
        <w:rPr>
          <w:rtl/>
          <w:lang w:val="en-US"/>
        </w:rPr>
        <w:t xml:space="preserve"> </w:t>
      </w:r>
      <w:r w:rsidRPr="000A4EB0">
        <w:rPr>
          <w:rFonts w:hint="cs"/>
          <w:rtl/>
          <w:lang w:val="en-US"/>
        </w:rPr>
        <w:t>و</w:t>
      </w:r>
      <w:r w:rsidRPr="000A4EB0">
        <w:rPr>
          <w:rtl/>
          <w:lang w:val="en-US"/>
        </w:rPr>
        <w:t>التاريخ الطبيعي، والحدائق النباتية، و</w:t>
      </w:r>
      <w:r w:rsidRPr="000A4EB0">
        <w:rPr>
          <w:rFonts w:hint="cs"/>
          <w:rtl/>
          <w:lang w:val="en-US"/>
        </w:rPr>
        <w:t>النظم الوطنية للحدائق المحمية، و</w:t>
      </w:r>
      <w:r w:rsidRPr="000A4EB0">
        <w:rPr>
          <w:rtl/>
          <w:lang w:val="en-US"/>
        </w:rPr>
        <w:t>حدائق الحيوان</w:t>
      </w:r>
      <w:r w:rsidRPr="000A4EB0">
        <w:rPr>
          <w:rFonts w:hint="cs"/>
          <w:rtl/>
          <w:lang w:val="en-US"/>
        </w:rPr>
        <w:t>ات</w:t>
      </w:r>
      <w:r w:rsidRPr="000A4EB0">
        <w:rPr>
          <w:rtl/>
          <w:lang w:val="en-US"/>
        </w:rPr>
        <w:t xml:space="preserve"> </w:t>
      </w:r>
      <w:r w:rsidRPr="000A4EB0">
        <w:rPr>
          <w:rFonts w:hint="cs"/>
          <w:rtl/>
          <w:lang w:val="en-US"/>
        </w:rPr>
        <w:t>وأحواض</w:t>
      </w:r>
      <w:r w:rsidRPr="000A4EB0">
        <w:rPr>
          <w:rtl/>
          <w:lang w:val="en-US"/>
        </w:rPr>
        <w:t xml:space="preserve"> الأحياء المائية مجموعات أخرى يعتبر عملها </w:t>
      </w:r>
      <w:r w:rsidRPr="000A4EB0">
        <w:rPr>
          <w:rFonts w:hint="cs"/>
          <w:rtl/>
          <w:lang w:val="en-US"/>
        </w:rPr>
        <w:t>أساسيا بالنسبة</w:t>
      </w:r>
      <w:r w:rsidRPr="000A4EB0">
        <w:rPr>
          <w:rtl/>
          <w:lang w:val="en-US"/>
        </w:rPr>
        <w:t xml:space="preserve"> </w:t>
      </w:r>
      <w:r w:rsidRPr="000A4EB0">
        <w:rPr>
          <w:rFonts w:hint="cs"/>
          <w:rtl/>
          <w:lang w:val="en-US"/>
        </w:rPr>
        <w:t>ل</w:t>
      </w:r>
      <w:r w:rsidRPr="000A4EB0">
        <w:rPr>
          <w:rtl/>
          <w:lang w:val="en-US"/>
        </w:rPr>
        <w:t xml:space="preserve">لاتفاقية، سواء من حيث إجراءات الحفظ المحددة </w:t>
      </w:r>
      <w:r>
        <w:rPr>
          <w:rFonts w:hint="cs"/>
          <w:rtl/>
          <w:lang w:val="en-US"/>
        </w:rPr>
        <w:t xml:space="preserve">والبحوث </w:t>
      </w:r>
      <w:r w:rsidRPr="000A4EB0">
        <w:rPr>
          <w:rtl/>
          <w:lang w:val="en-US"/>
        </w:rPr>
        <w:t xml:space="preserve">أو في </w:t>
      </w:r>
      <w:r w:rsidRPr="000A4EB0">
        <w:rPr>
          <w:rFonts w:hint="cs"/>
          <w:rtl/>
          <w:lang w:val="en-US"/>
        </w:rPr>
        <w:t>إذكاء</w:t>
      </w:r>
      <w:r w:rsidRPr="000A4EB0">
        <w:rPr>
          <w:rtl/>
          <w:lang w:val="en-US"/>
        </w:rPr>
        <w:t xml:space="preserve"> الوعي بالتنوع البيولوجي. </w:t>
      </w:r>
      <w:r>
        <w:rPr>
          <w:rFonts w:hint="cs"/>
          <w:rtl/>
          <w:lang w:val="en-US"/>
        </w:rPr>
        <w:t>[</w:t>
      </w:r>
      <w:r w:rsidRPr="000A4EB0">
        <w:rPr>
          <w:rFonts w:hint="cs"/>
          <w:rtl/>
          <w:lang w:val="en-US"/>
        </w:rPr>
        <w:t>و</w:t>
      </w:r>
      <w:r w:rsidRPr="000A4EB0">
        <w:rPr>
          <w:rtl/>
          <w:lang w:val="en-US"/>
        </w:rPr>
        <w:t xml:space="preserve">ستتم دعوة </w:t>
      </w:r>
      <w:r w:rsidRPr="000A4EB0">
        <w:rPr>
          <w:rFonts w:hint="cs"/>
          <w:rtl/>
          <w:lang w:val="en-US"/>
        </w:rPr>
        <w:t>الرابطات</w:t>
      </w:r>
      <w:r w:rsidRPr="000A4EB0">
        <w:rPr>
          <w:rtl/>
          <w:lang w:val="en-US"/>
        </w:rPr>
        <w:t xml:space="preserve"> الكبيرة، مثل الرابطة العالمية لحدائق الحيوان</w:t>
      </w:r>
      <w:r w:rsidRPr="000A4EB0">
        <w:rPr>
          <w:rFonts w:hint="cs"/>
          <w:rtl/>
          <w:lang w:val="en-US"/>
        </w:rPr>
        <w:t>ات</w:t>
      </w:r>
      <w:r w:rsidRPr="000A4EB0">
        <w:rPr>
          <w:rtl/>
          <w:lang w:val="en-US"/>
        </w:rPr>
        <w:t xml:space="preserve"> </w:t>
      </w:r>
      <w:r w:rsidRPr="000A4EB0">
        <w:rPr>
          <w:rFonts w:hint="cs"/>
          <w:rtl/>
          <w:lang w:val="en-US"/>
        </w:rPr>
        <w:t>وأحواض السمك</w:t>
      </w:r>
      <w:r w:rsidRPr="000A4EB0">
        <w:rPr>
          <w:rtl/>
          <w:lang w:val="en-US"/>
        </w:rPr>
        <w:t>، والرابطة الأوروبية لحدائق الحيوان وحدائق الأحياء المائية،</w:t>
      </w:r>
      <w:r w:rsidRPr="000A4EB0">
        <w:rPr>
          <w:rFonts w:hint="cs"/>
          <w:rtl/>
          <w:lang w:val="en-US"/>
        </w:rPr>
        <w:t xml:space="preserve"> والمركز الدولي لصون الحدائق النباتية،</w:t>
      </w:r>
      <w:r w:rsidRPr="000A4EB0">
        <w:rPr>
          <w:rtl/>
          <w:lang w:val="en-US"/>
        </w:rPr>
        <w:t xml:space="preserve"> والشبكة الأوروبية لمراكز </w:t>
      </w:r>
      <w:r w:rsidRPr="000A4EB0">
        <w:rPr>
          <w:rFonts w:hint="cs"/>
          <w:rtl/>
          <w:lang w:val="en-US"/>
        </w:rPr>
        <w:t xml:space="preserve">العلوم </w:t>
      </w:r>
      <w:r w:rsidRPr="000A4EB0">
        <w:rPr>
          <w:rtl/>
          <w:lang w:val="en-US"/>
        </w:rPr>
        <w:t>و</w:t>
      </w:r>
      <w:r w:rsidRPr="000A4EB0">
        <w:rPr>
          <w:rFonts w:hint="cs"/>
          <w:rtl/>
          <w:lang w:val="en-US"/>
        </w:rPr>
        <w:t>ال</w:t>
      </w:r>
      <w:r w:rsidRPr="000A4EB0">
        <w:rPr>
          <w:rtl/>
          <w:lang w:val="en-US"/>
        </w:rPr>
        <w:t xml:space="preserve">متاحف، من بين </w:t>
      </w:r>
      <w:r w:rsidRPr="000A4EB0">
        <w:rPr>
          <w:rFonts w:hint="cs"/>
          <w:rtl/>
          <w:lang w:val="en-US"/>
        </w:rPr>
        <w:t>جهات أخرى</w:t>
      </w:r>
      <w:r w:rsidRPr="000A4EB0">
        <w:rPr>
          <w:rtl/>
          <w:lang w:val="en-US"/>
        </w:rPr>
        <w:t xml:space="preserve">، </w:t>
      </w:r>
      <w:r w:rsidRPr="000A4EB0">
        <w:rPr>
          <w:rFonts w:hint="cs"/>
          <w:rtl/>
          <w:lang w:val="en-US"/>
        </w:rPr>
        <w:t>لتنسيق الاتصالات</w:t>
      </w:r>
      <w:r w:rsidRPr="000A4EB0">
        <w:rPr>
          <w:rtl/>
          <w:lang w:val="en-US"/>
        </w:rPr>
        <w:t xml:space="preserve">. ويجمع التحالف العالمي "متحدون من أجل التنوع البيولوجي" الذي </w:t>
      </w:r>
      <w:r w:rsidRPr="000A4EB0">
        <w:rPr>
          <w:rFonts w:hint="cs"/>
          <w:rtl/>
          <w:lang w:val="en-US"/>
        </w:rPr>
        <w:t>تضطلع</w:t>
      </w:r>
      <w:r w:rsidRPr="000A4EB0">
        <w:rPr>
          <w:rtl/>
          <w:lang w:val="en-US"/>
        </w:rPr>
        <w:t xml:space="preserve"> المفوضية الأوروبية</w:t>
      </w:r>
      <w:r w:rsidRPr="000A4EB0">
        <w:rPr>
          <w:rFonts w:hint="cs"/>
          <w:rtl/>
          <w:lang w:val="en-US"/>
        </w:rPr>
        <w:t xml:space="preserve"> بتنسيقه</w:t>
      </w:r>
      <w:r w:rsidRPr="000A4EB0">
        <w:rPr>
          <w:rtl/>
          <w:lang w:val="en-US"/>
        </w:rPr>
        <w:t xml:space="preserve"> منذ</w:t>
      </w:r>
      <w:r w:rsidRPr="000A4EB0">
        <w:rPr>
          <w:rFonts w:hint="cs"/>
          <w:rtl/>
          <w:lang w:val="en-US"/>
        </w:rPr>
        <w:t xml:space="preserve"> شهر</w:t>
      </w:r>
      <w:r w:rsidRPr="000A4EB0">
        <w:rPr>
          <w:rtl/>
          <w:lang w:val="en-US"/>
        </w:rPr>
        <w:t xml:space="preserve"> مارس/آذار 2020 </w:t>
      </w:r>
      <w:r w:rsidRPr="000A4EB0">
        <w:rPr>
          <w:rFonts w:hint="cs"/>
          <w:rtl/>
          <w:lang w:val="en-US"/>
        </w:rPr>
        <w:t xml:space="preserve">بين </w:t>
      </w:r>
      <w:r w:rsidRPr="000A4EB0">
        <w:rPr>
          <w:rtl/>
          <w:lang w:val="en-US"/>
        </w:rPr>
        <w:t>جميع هذه المؤسسات والمنظمات، وهو مفتوح أيضا لمراكز البحث والجامعات العالمية</w:t>
      </w:r>
      <w:r w:rsidRPr="000A4EB0">
        <w:rPr>
          <w:rFonts w:hint="cs"/>
          <w:rtl/>
          <w:lang w:val="en-US"/>
        </w:rPr>
        <w:t>،</w:t>
      </w:r>
      <w:r w:rsidRPr="000A4EB0">
        <w:rPr>
          <w:rtl/>
          <w:lang w:val="en-US"/>
        </w:rPr>
        <w:t xml:space="preserve"> والمحميات الطبيعية والمناطق المحمية</w:t>
      </w:r>
      <w:r w:rsidRPr="000A4EB0">
        <w:rPr>
          <w:rFonts w:hint="cs"/>
          <w:rtl/>
          <w:lang w:val="en-US"/>
        </w:rPr>
        <w:t>،</w:t>
      </w:r>
      <w:r w:rsidRPr="000A4EB0">
        <w:rPr>
          <w:rtl/>
          <w:lang w:val="en-US"/>
        </w:rPr>
        <w:t xml:space="preserve"> والمتاحف من </w:t>
      </w:r>
      <w:r w:rsidRPr="000A4EB0">
        <w:rPr>
          <w:rFonts w:hint="cs"/>
          <w:rtl/>
          <w:lang w:val="en-US"/>
        </w:rPr>
        <w:t>كل</w:t>
      </w:r>
      <w:r w:rsidRPr="000A4EB0">
        <w:rPr>
          <w:rtl/>
          <w:lang w:val="en-US"/>
        </w:rPr>
        <w:t xml:space="preserve"> </w:t>
      </w:r>
      <w:r w:rsidRPr="000A4EB0">
        <w:rPr>
          <w:rFonts w:hint="cs"/>
          <w:rtl/>
          <w:lang w:val="en-US"/>
        </w:rPr>
        <w:t>الفئات</w:t>
      </w:r>
      <w:r w:rsidRPr="000A4EB0">
        <w:rPr>
          <w:rtl/>
          <w:lang w:val="en-US"/>
        </w:rPr>
        <w:t xml:space="preserve">، مثل متاحف الفن أو العمارة أو التاريخ، </w:t>
      </w:r>
      <w:r w:rsidRPr="000A4EB0">
        <w:rPr>
          <w:rFonts w:hint="cs"/>
          <w:rtl/>
          <w:lang w:val="en-US"/>
        </w:rPr>
        <w:t xml:space="preserve">بهدف </w:t>
      </w:r>
      <w:r w:rsidRPr="000A4EB0">
        <w:rPr>
          <w:rtl/>
          <w:lang w:val="en-US"/>
        </w:rPr>
        <w:t xml:space="preserve">جمع </w:t>
      </w:r>
      <w:r w:rsidRPr="000A4EB0">
        <w:rPr>
          <w:rFonts w:hint="cs"/>
          <w:rtl/>
          <w:lang w:val="en-US"/>
        </w:rPr>
        <w:t>كافة</w:t>
      </w:r>
      <w:r w:rsidRPr="000A4EB0">
        <w:rPr>
          <w:rtl/>
          <w:lang w:val="en-US"/>
        </w:rPr>
        <w:t xml:space="preserve"> المؤسسات العالمية التي ت</w:t>
      </w:r>
      <w:r w:rsidRPr="000A4EB0">
        <w:rPr>
          <w:rFonts w:hint="cs"/>
          <w:rtl/>
          <w:lang w:val="en-US"/>
        </w:rPr>
        <w:t>ُ</w:t>
      </w:r>
      <w:r w:rsidRPr="000A4EB0">
        <w:rPr>
          <w:rtl/>
          <w:lang w:val="en-US"/>
        </w:rPr>
        <w:t>ظهر أهمية الطبيعة للإنسانية</w:t>
      </w:r>
      <w:r w:rsidRPr="000A4EB0">
        <w:rPr>
          <w:rFonts w:hint="cs"/>
          <w:rtl/>
          <w:lang w:val="en-US"/>
        </w:rPr>
        <w:t>.</w:t>
      </w:r>
      <w:r>
        <w:rPr>
          <w:rFonts w:hint="cs"/>
          <w:rtl/>
          <w:lang w:val="en-US"/>
        </w:rPr>
        <w:t>]</w:t>
      </w:r>
    </w:p>
    <w:p w:rsidR="00B07B2F" w:rsidRPr="000A4EB0" w:rsidRDefault="00B07B2F" w:rsidP="001607E9">
      <w:pPr>
        <w:widowControl w:val="0"/>
        <w:numPr>
          <w:ilvl w:val="0"/>
          <w:numId w:val="1"/>
        </w:numPr>
        <w:bidi/>
        <w:spacing w:after="120" w:line="216" w:lineRule="auto"/>
        <w:ind w:left="0" w:firstLine="0"/>
        <w:jc w:val="both"/>
        <w:rPr>
          <w:lang w:val="en-US"/>
        </w:rPr>
      </w:pPr>
      <w:r w:rsidRPr="000A4EB0">
        <w:rPr>
          <w:rtl/>
          <w:lang w:val="en-US"/>
        </w:rPr>
        <w:t>و</w:t>
      </w:r>
      <w:r w:rsidRPr="000A4EB0">
        <w:rPr>
          <w:rFonts w:hint="cs"/>
          <w:rtl/>
          <w:lang w:val="en-US"/>
        </w:rPr>
        <w:t xml:space="preserve">تعتبر </w:t>
      </w:r>
      <w:r w:rsidRPr="000A4EB0">
        <w:rPr>
          <w:rtl/>
          <w:lang w:val="en-US"/>
        </w:rPr>
        <w:t xml:space="preserve">المنظمات غير الحكومية الدولية الكبيرة التي لها فروع وطنية أيضا من </w:t>
      </w:r>
      <w:r w:rsidRPr="000A4EB0">
        <w:rPr>
          <w:rFonts w:hint="cs"/>
          <w:rtl/>
          <w:lang w:val="en-US"/>
        </w:rPr>
        <w:t>الجهات صاحبة</w:t>
      </w:r>
      <w:r w:rsidRPr="000A4EB0">
        <w:rPr>
          <w:rtl/>
          <w:lang w:val="en-US"/>
        </w:rPr>
        <w:t xml:space="preserve"> المصلحة </w:t>
      </w:r>
      <w:r w:rsidRPr="000A4EB0">
        <w:rPr>
          <w:rFonts w:hint="cs"/>
          <w:rtl/>
          <w:lang w:val="en-US"/>
        </w:rPr>
        <w:t>الهامة</w:t>
      </w:r>
      <w:r w:rsidRPr="000A4EB0">
        <w:rPr>
          <w:rtl/>
          <w:lang w:val="en-US"/>
        </w:rPr>
        <w:t xml:space="preserve"> </w:t>
      </w:r>
      <w:r w:rsidRPr="000A4EB0">
        <w:rPr>
          <w:rFonts w:hint="cs"/>
          <w:rtl/>
          <w:lang w:val="en-US"/>
        </w:rPr>
        <w:t>بالنسبة</w:t>
      </w:r>
      <w:r w:rsidRPr="000A4EB0">
        <w:rPr>
          <w:rtl/>
          <w:lang w:val="en-US"/>
        </w:rPr>
        <w:t xml:space="preserve"> </w:t>
      </w:r>
      <w:r w:rsidRPr="000A4EB0">
        <w:rPr>
          <w:rFonts w:hint="cs"/>
          <w:rtl/>
          <w:lang w:val="en-US"/>
        </w:rPr>
        <w:t>إلى العمل</w:t>
      </w:r>
      <w:r w:rsidRPr="000A4EB0">
        <w:rPr>
          <w:rtl/>
          <w:lang w:val="en-US"/>
        </w:rPr>
        <w:t>.</w:t>
      </w:r>
      <w:r w:rsidRPr="000A4EB0">
        <w:rPr>
          <w:rFonts w:hint="cs"/>
          <w:rtl/>
          <w:lang w:val="en-US"/>
        </w:rPr>
        <w:t xml:space="preserve"> وي</w:t>
      </w:r>
      <w:r w:rsidRPr="000A4EB0">
        <w:rPr>
          <w:rtl/>
          <w:lang w:val="en-US"/>
        </w:rPr>
        <w:t>مكنه</w:t>
      </w:r>
      <w:r w:rsidRPr="000A4EB0">
        <w:rPr>
          <w:rFonts w:hint="cs"/>
          <w:rtl/>
          <w:lang w:val="en-US"/>
        </w:rPr>
        <w:t>ا</w:t>
      </w:r>
      <w:r w:rsidRPr="000A4EB0">
        <w:rPr>
          <w:rtl/>
          <w:lang w:val="en-US"/>
        </w:rPr>
        <w:t xml:space="preserve"> إعادة إرسال رسائل الاستراتيجية، </w:t>
      </w:r>
      <w:r w:rsidRPr="000A4EB0">
        <w:rPr>
          <w:rFonts w:hint="cs"/>
          <w:rtl/>
          <w:lang w:val="en-US"/>
        </w:rPr>
        <w:t xml:space="preserve">كما </w:t>
      </w:r>
      <w:r w:rsidRPr="000A4EB0">
        <w:rPr>
          <w:rtl/>
          <w:lang w:val="en-US"/>
        </w:rPr>
        <w:t>يمكنه</w:t>
      </w:r>
      <w:r w:rsidRPr="000A4EB0">
        <w:rPr>
          <w:rFonts w:hint="cs"/>
          <w:rtl/>
          <w:lang w:val="en-US"/>
        </w:rPr>
        <w:t>ا</w:t>
      </w:r>
      <w:r w:rsidRPr="000A4EB0">
        <w:rPr>
          <w:rtl/>
          <w:lang w:val="en-US"/>
        </w:rPr>
        <w:t xml:space="preserve"> تقديم نماذج مرجعية لتعزيز الممارسات الجيدة </w:t>
      </w:r>
      <w:r w:rsidRPr="000A4EB0">
        <w:rPr>
          <w:rFonts w:hint="cs"/>
          <w:rtl/>
          <w:lang w:val="en-US"/>
        </w:rPr>
        <w:t>ذات الصلة</w:t>
      </w:r>
      <w:r w:rsidRPr="000A4EB0">
        <w:rPr>
          <w:rtl/>
          <w:lang w:val="en-US"/>
        </w:rPr>
        <w:t xml:space="preserve"> بالحفظ</w:t>
      </w:r>
      <w:r w:rsidRPr="000A4EB0">
        <w:rPr>
          <w:rFonts w:hint="cs"/>
          <w:rtl/>
          <w:lang w:val="en-US"/>
        </w:rPr>
        <w:t>،</w:t>
      </w:r>
      <w:r w:rsidRPr="000A4EB0">
        <w:rPr>
          <w:rtl/>
          <w:lang w:val="en-US"/>
        </w:rPr>
        <w:t xml:space="preserve"> والاستخدام المستدام</w:t>
      </w:r>
      <w:r w:rsidRPr="000A4EB0">
        <w:rPr>
          <w:rFonts w:hint="cs"/>
          <w:rtl/>
          <w:lang w:val="en-US"/>
        </w:rPr>
        <w:t>،</w:t>
      </w:r>
      <w:r w:rsidRPr="000A4EB0">
        <w:rPr>
          <w:rtl/>
          <w:lang w:val="en-US"/>
        </w:rPr>
        <w:t xml:space="preserve"> والتقاسم ال</w:t>
      </w:r>
      <w:r>
        <w:rPr>
          <w:rFonts w:hint="cs"/>
          <w:rtl/>
          <w:lang w:val="en-US"/>
        </w:rPr>
        <w:t>منصف</w:t>
      </w:r>
      <w:r w:rsidRPr="000A4EB0">
        <w:rPr>
          <w:rtl/>
          <w:lang w:val="en-US"/>
        </w:rPr>
        <w:t xml:space="preserve"> للمنافع.</w:t>
      </w:r>
      <w:r w:rsidRPr="000A4EB0">
        <w:rPr>
          <w:rFonts w:hint="cs"/>
          <w:rtl/>
          <w:lang w:val="en-US"/>
        </w:rPr>
        <w:t xml:space="preserve"> وتتمتع</w:t>
      </w:r>
      <w:r w:rsidRPr="000A4EB0">
        <w:rPr>
          <w:rtl/>
          <w:lang w:val="en-US"/>
        </w:rPr>
        <w:t xml:space="preserve"> </w:t>
      </w:r>
      <w:r w:rsidRPr="000A4EB0">
        <w:rPr>
          <w:rFonts w:hint="cs"/>
          <w:rtl/>
          <w:lang w:val="en-US"/>
        </w:rPr>
        <w:t>أمانة الاتفاقية</w:t>
      </w:r>
      <w:r w:rsidRPr="000A4EB0">
        <w:rPr>
          <w:rtl/>
          <w:lang w:val="en-US"/>
        </w:rPr>
        <w:t xml:space="preserve"> والأطراف في</w:t>
      </w:r>
      <w:r w:rsidRPr="000A4EB0">
        <w:rPr>
          <w:rFonts w:hint="cs"/>
          <w:rtl/>
          <w:lang w:val="en-US"/>
        </w:rPr>
        <w:t>ها</w:t>
      </w:r>
      <w:r w:rsidRPr="000A4EB0">
        <w:rPr>
          <w:rtl/>
          <w:lang w:val="en-US"/>
        </w:rPr>
        <w:t xml:space="preserve"> </w:t>
      </w:r>
      <w:r w:rsidRPr="000A4EB0">
        <w:rPr>
          <w:rFonts w:hint="cs"/>
          <w:rtl/>
          <w:lang w:val="en-US"/>
        </w:rPr>
        <w:t>ب</w:t>
      </w:r>
      <w:r w:rsidRPr="000A4EB0">
        <w:rPr>
          <w:rtl/>
          <w:lang w:val="en-US"/>
        </w:rPr>
        <w:t xml:space="preserve">تاريخ طويل من العمل مع </w:t>
      </w:r>
      <w:r w:rsidRPr="000A4EB0">
        <w:rPr>
          <w:rFonts w:hint="cs"/>
          <w:rtl/>
          <w:lang w:val="en-US"/>
        </w:rPr>
        <w:t>مثل هذه المنظمات</w:t>
      </w:r>
      <w:r w:rsidRPr="000A4EB0">
        <w:rPr>
          <w:rtl/>
          <w:lang w:val="en-US"/>
        </w:rPr>
        <w:t>.</w:t>
      </w:r>
    </w:p>
    <w:p w:rsidR="00B07B2F" w:rsidRPr="000A4EB0" w:rsidRDefault="00B07B2F" w:rsidP="001607E9">
      <w:pPr>
        <w:widowControl w:val="0"/>
        <w:numPr>
          <w:ilvl w:val="0"/>
          <w:numId w:val="1"/>
        </w:numPr>
        <w:bidi/>
        <w:spacing w:after="120" w:line="216" w:lineRule="auto"/>
        <w:ind w:left="0" w:firstLine="0"/>
        <w:jc w:val="both"/>
        <w:rPr>
          <w:lang w:val="en-US"/>
        </w:rPr>
      </w:pPr>
      <w:r w:rsidRPr="000A4EB0">
        <w:rPr>
          <w:rFonts w:hint="cs"/>
          <w:rtl/>
          <w:lang w:val="en-US"/>
        </w:rPr>
        <w:t>و</w:t>
      </w:r>
      <w:r w:rsidRPr="000A4EB0">
        <w:rPr>
          <w:rtl/>
          <w:lang w:val="en-US"/>
        </w:rPr>
        <w:t xml:space="preserve">تعتبر الأوساط المالية والتجارية من الجماهير الهامة للغاية </w:t>
      </w:r>
      <w:r w:rsidRPr="000A4EB0">
        <w:rPr>
          <w:rFonts w:hint="cs"/>
          <w:rtl/>
          <w:lang w:val="en-US"/>
        </w:rPr>
        <w:t>التي يتعين على جهود الاتصالات استهدافها</w:t>
      </w:r>
      <w:r w:rsidRPr="000A4EB0">
        <w:rPr>
          <w:rtl/>
          <w:lang w:val="en-US"/>
        </w:rPr>
        <w:t xml:space="preserve">. </w:t>
      </w:r>
      <w:r w:rsidRPr="000A4EB0">
        <w:rPr>
          <w:rFonts w:hint="cs"/>
          <w:rtl/>
          <w:lang w:val="en-US"/>
        </w:rPr>
        <w:t>وبصفتها مستخدما هاما</w:t>
      </w:r>
      <w:r w:rsidRPr="000A4EB0">
        <w:rPr>
          <w:rtl/>
          <w:lang w:val="en-US"/>
        </w:rPr>
        <w:t xml:space="preserve"> للتنوع البيولوجي وخدمات </w:t>
      </w:r>
      <w:r w:rsidRPr="000A4EB0">
        <w:rPr>
          <w:rFonts w:hint="cs"/>
          <w:rtl/>
          <w:lang w:val="en-US"/>
        </w:rPr>
        <w:t>النظم</w:t>
      </w:r>
      <w:r w:rsidRPr="000A4EB0">
        <w:rPr>
          <w:rtl/>
          <w:lang w:val="en-US"/>
        </w:rPr>
        <w:t xml:space="preserve"> الإيكولوجي</w:t>
      </w:r>
      <w:r w:rsidRPr="000A4EB0">
        <w:rPr>
          <w:rFonts w:hint="cs"/>
          <w:rtl/>
          <w:lang w:val="en-US"/>
        </w:rPr>
        <w:t>ة</w:t>
      </w:r>
      <w:r w:rsidRPr="000A4EB0">
        <w:rPr>
          <w:rtl/>
          <w:lang w:val="en-US"/>
        </w:rPr>
        <w:t xml:space="preserve"> </w:t>
      </w:r>
      <w:r w:rsidRPr="000A4EB0">
        <w:rPr>
          <w:rFonts w:hint="cs"/>
          <w:rtl/>
          <w:lang w:val="en-US"/>
        </w:rPr>
        <w:t>التي تؤدي عملياتها إلى آثار مباشرة وغير مباشرة على التنوع البيولوجي</w:t>
      </w:r>
      <w:r w:rsidRPr="000A4EB0">
        <w:rPr>
          <w:rtl/>
          <w:lang w:val="en-US"/>
        </w:rPr>
        <w:t xml:space="preserve">، </w:t>
      </w:r>
      <w:r w:rsidRPr="000A4EB0">
        <w:rPr>
          <w:rFonts w:hint="cs"/>
          <w:rtl/>
          <w:lang w:val="en-US"/>
        </w:rPr>
        <w:t>فإن</w:t>
      </w:r>
      <w:r w:rsidRPr="000A4EB0">
        <w:rPr>
          <w:rtl/>
          <w:lang w:val="en-US"/>
        </w:rPr>
        <w:t xml:space="preserve"> قدرة الأعمال</w:t>
      </w:r>
      <w:r w:rsidRPr="000A4EB0">
        <w:rPr>
          <w:rFonts w:hint="cs"/>
          <w:rtl/>
          <w:lang w:val="en-US"/>
        </w:rPr>
        <w:t xml:space="preserve"> التجارية</w:t>
      </w:r>
      <w:r w:rsidRPr="000A4EB0">
        <w:rPr>
          <w:rtl/>
          <w:lang w:val="en-US"/>
        </w:rPr>
        <w:t xml:space="preserve"> على دعم الاستهلاك والإنتاج المستدامين</w:t>
      </w:r>
      <w:r w:rsidRPr="000A4EB0">
        <w:rPr>
          <w:rFonts w:hint="cs"/>
          <w:rtl/>
          <w:lang w:val="en-US"/>
        </w:rPr>
        <w:t xml:space="preserve"> تعتبر</w:t>
      </w:r>
      <w:r w:rsidRPr="000A4EB0">
        <w:rPr>
          <w:rtl/>
          <w:lang w:val="en-US"/>
        </w:rPr>
        <w:t xml:space="preserve"> حاسمة لتحقيق أهداف الاتفاقية</w:t>
      </w:r>
      <w:r w:rsidRPr="000A4EB0">
        <w:rPr>
          <w:rFonts w:hint="cs"/>
          <w:rtl/>
          <w:lang w:val="en-US"/>
        </w:rPr>
        <w:t>. وفي هذا السياق:</w:t>
      </w:r>
    </w:p>
    <w:p w:rsidR="00B07B2F" w:rsidRPr="000A4EB0" w:rsidRDefault="00B07B2F" w:rsidP="001607E9">
      <w:pPr>
        <w:numPr>
          <w:ilvl w:val="0"/>
          <w:numId w:val="21"/>
        </w:numPr>
        <w:bidi/>
        <w:spacing w:after="120" w:line="216" w:lineRule="auto"/>
        <w:ind w:left="0" w:firstLine="720"/>
        <w:jc w:val="both"/>
        <w:rPr>
          <w:rtl/>
          <w:lang w:val="en-US"/>
        </w:rPr>
      </w:pPr>
      <w:r w:rsidRPr="000A4EB0">
        <w:rPr>
          <w:rtl/>
          <w:lang w:val="en-US"/>
        </w:rPr>
        <w:t>يعتبر الر</w:t>
      </w:r>
      <w:r w:rsidRPr="000A4EB0">
        <w:rPr>
          <w:rFonts w:hint="cs"/>
          <w:rtl/>
          <w:lang w:val="en-US"/>
        </w:rPr>
        <w:t>ا</w:t>
      </w:r>
      <w:r w:rsidRPr="000A4EB0">
        <w:rPr>
          <w:rtl/>
          <w:lang w:val="en-US"/>
        </w:rPr>
        <w:t xml:space="preserve">بط بين حفظ التنوع البيولوجي </w:t>
      </w:r>
      <w:r w:rsidRPr="000A4EB0">
        <w:rPr>
          <w:rFonts w:hint="cs"/>
          <w:rtl/>
          <w:lang w:val="en-US"/>
        </w:rPr>
        <w:t>واستخدامه</w:t>
      </w:r>
      <w:r w:rsidRPr="000A4EB0">
        <w:rPr>
          <w:rtl/>
          <w:lang w:val="en-US"/>
        </w:rPr>
        <w:t xml:space="preserve"> المستدام للمعايير البيئية والاجتماعية و</w:t>
      </w:r>
      <w:r w:rsidRPr="000A4EB0">
        <w:rPr>
          <w:rFonts w:hint="cs"/>
          <w:rtl/>
          <w:lang w:val="en-US"/>
        </w:rPr>
        <w:t xml:space="preserve">معايير </w:t>
      </w:r>
      <w:r w:rsidRPr="000A4EB0">
        <w:rPr>
          <w:rtl/>
          <w:lang w:val="en-US"/>
        </w:rPr>
        <w:t>الحوكمة</w:t>
      </w:r>
      <w:r w:rsidRPr="000A4EB0">
        <w:rPr>
          <w:lang w:val="en-US"/>
        </w:rPr>
        <w:t xml:space="preserve"> </w:t>
      </w:r>
      <w:r w:rsidRPr="000A4EB0">
        <w:rPr>
          <w:rtl/>
          <w:lang w:val="en-US"/>
        </w:rPr>
        <w:t>أمر</w:t>
      </w:r>
      <w:r w:rsidRPr="000A4EB0">
        <w:rPr>
          <w:rFonts w:hint="cs"/>
          <w:rtl/>
          <w:lang w:val="en-US"/>
        </w:rPr>
        <w:t>ا</w:t>
      </w:r>
      <w:r w:rsidRPr="000A4EB0">
        <w:rPr>
          <w:rtl/>
          <w:lang w:val="en-US"/>
        </w:rPr>
        <w:t xml:space="preserve"> </w:t>
      </w:r>
      <w:r w:rsidRPr="000A4EB0">
        <w:rPr>
          <w:rFonts w:hint="cs"/>
          <w:rtl/>
          <w:lang w:val="en-US"/>
        </w:rPr>
        <w:t>هاما</w:t>
      </w:r>
      <w:r w:rsidRPr="000A4EB0">
        <w:rPr>
          <w:rtl/>
          <w:lang w:val="en-US"/>
        </w:rPr>
        <w:t>؛</w:t>
      </w:r>
    </w:p>
    <w:p w:rsidR="00B07B2F" w:rsidRPr="000A4EB0" w:rsidRDefault="00B07B2F" w:rsidP="001607E9">
      <w:pPr>
        <w:numPr>
          <w:ilvl w:val="0"/>
          <w:numId w:val="21"/>
        </w:numPr>
        <w:bidi/>
        <w:spacing w:after="120" w:line="216" w:lineRule="auto"/>
        <w:ind w:left="0" w:firstLine="720"/>
        <w:jc w:val="both"/>
        <w:rPr>
          <w:rtl/>
          <w:lang w:val="en-US"/>
        </w:rPr>
      </w:pPr>
      <w:r w:rsidRPr="000A4EB0">
        <w:rPr>
          <w:rFonts w:hint="cs"/>
          <w:rtl/>
          <w:lang w:val="en-US"/>
        </w:rPr>
        <w:t xml:space="preserve">يشكّل </w:t>
      </w:r>
      <w:r w:rsidRPr="000A4EB0">
        <w:rPr>
          <w:rtl/>
          <w:lang w:val="en-US"/>
        </w:rPr>
        <w:t xml:space="preserve">أساس قوي للاتصال </w:t>
      </w:r>
      <w:r w:rsidRPr="000A4EB0">
        <w:rPr>
          <w:rFonts w:hint="cs"/>
          <w:rtl/>
          <w:lang w:val="en-US"/>
        </w:rPr>
        <w:t>المسوغ</w:t>
      </w:r>
      <w:r w:rsidRPr="000A4EB0">
        <w:rPr>
          <w:rtl/>
          <w:lang w:val="en-US"/>
        </w:rPr>
        <w:t xml:space="preserve"> التجاري والمالي لإجراءات التنوع البيولوجي؛</w:t>
      </w:r>
    </w:p>
    <w:p w:rsidR="00B07B2F" w:rsidRPr="000A4EB0" w:rsidRDefault="00B07B2F" w:rsidP="001607E9">
      <w:pPr>
        <w:numPr>
          <w:ilvl w:val="0"/>
          <w:numId w:val="21"/>
        </w:numPr>
        <w:bidi/>
        <w:spacing w:after="120" w:line="216" w:lineRule="auto"/>
        <w:ind w:left="0" w:firstLine="720"/>
        <w:jc w:val="both"/>
        <w:rPr>
          <w:rtl/>
          <w:lang w:val="en-US"/>
        </w:rPr>
      </w:pPr>
      <w:r w:rsidRPr="000A4EB0">
        <w:rPr>
          <w:rFonts w:hint="cs"/>
          <w:rtl/>
          <w:lang w:val="en-US"/>
        </w:rPr>
        <w:t xml:space="preserve">يُعدّ </w:t>
      </w:r>
      <w:r w:rsidRPr="000A4EB0">
        <w:rPr>
          <w:rtl/>
          <w:lang w:val="en-US"/>
        </w:rPr>
        <w:t xml:space="preserve">دور الأعمال التجارية كمستخدم للموارد </w:t>
      </w:r>
      <w:r w:rsidRPr="000A4EB0">
        <w:rPr>
          <w:rFonts w:hint="cs"/>
          <w:rtl/>
          <w:lang w:val="en-US"/>
        </w:rPr>
        <w:t>الجينية</w:t>
      </w:r>
      <w:r w:rsidRPr="000A4EB0">
        <w:rPr>
          <w:rtl/>
          <w:lang w:val="en-US"/>
        </w:rPr>
        <w:t xml:space="preserve"> في سياق بروتوكول ناغويا بشأن الحصول وتقاسم المنافع عنصر</w:t>
      </w:r>
      <w:r w:rsidRPr="000A4EB0">
        <w:rPr>
          <w:rFonts w:hint="cs"/>
          <w:rtl/>
          <w:lang w:val="en-US"/>
        </w:rPr>
        <w:t>ا</w:t>
      </w:r>
      <w:r w:rsidRPr="000A4EB0">
        <w:rPr>
          <w:rtl/>
          <w:lang w:val="en-US"/>
        </w:rPr>
        <w:t xml:space="preserve"> </w:t>
      </w:r>
      <w:r w:rsidRPr="000A4EB0">
        <w:rPr>
          <w:rFonts w:hint="cs"/>
          <w:rtl/>
          <w:lang w:val="en-US"/>
        </w:rPr>
        <w:t>هاما أيضا</w:t>
      </w:r>
      <w:r w:rsidRPr="000A4EB0">
        <w:rPr>
          <w:rtl/>
          <w:lang w:val="en-US"/>
        </w:rPr>
        <w:t>؛</w:t>
      </w:r>
    </w:p>
    <w:p w:rsidR="00B07B2F" w:rsidRPr="000A4EB0" w:rsidRDefault="00B07B2F" w:rsidP="00B07B2F">
      <w:pPr>
        <w:bidi/>
        <w:spacing w:after="120" w:line="216" w:lineRule="auto"/>
        <w:ind w:firstLine="720"/>
        <w:jc w:val="both"/>
        <w:rPr>
          <w:rtl/>
          <w:lang w:val="en-US"/>
        </w:rPr>
      </w:pPr>
      <w:r>
        <w:rPr>
          <w:rFonts w:hint="cs"/>
          <w:rtl/>
          <w:lang w:val="en-US"/>
        </w:rPr>
        <w:t>[(د)</w:t>
      </w:r>
      <w:r>
        <w:rPr>
          <w:rFonts w:hint="cs"/>
          <w:rtl/>
          <w:lang w:val="en-US"/>
        </w:rPr>
        <w:tab/>
      </w:r>
      <w:r w:rsidRPr="000A4EB0">
        <w:rPr>
          <w:rFonts w:hint="cs"/>
          <w:rtl/>
          <w:lang w:val="en-US"/>
        </w:rPr>
        <w:t>تعتبر</w:t>
      </w:r>
      <w:r w:rsidRPr="000A4EB0">
        <w:rPr>
          <w:rtl/>
          <w:lang w:val="en-US"/>
        </w:rPr>
        <w:t xml:space="preserve"> المبادرات القائمة التي تقودها الأعمال التجارية </w:t>
      </w:r>
      <w:r w:rsidRPr="000A4EB0">
        <w:rPr>
          <w:rFonts w:hint="cs"/>
          <w:rtl/>
          <w:lang w:val="en-US"/>
        </w:rPr>
        <w:t>ورابطات</w:t>
      </w:r>
      <w:r w:rsidRPr="000A4EB0">
        <w:rPr>
          <w:rtl/>
          <w:lang w:val="en-US"/>
        </w:rPr>
        <w:t xml:space="preserve"> الأعمال والائتلافات والشبكات، مثل الشراكة العالمية للأعمال التجارية والتنوع البيولوجي،</w:t>
      </w:r>
      <w:r w:rsidRPr="000A4EB0">
        <w:rPr>
          <w:rFonts w:hint="cs"/>
          <w:rtl/>
          <w:lang w:val="en-US"/>
        </w:rPr>
        <w:t xml:space="preserve"> وتحالف الأعمال التجارية من أجل الطبيعة</w:t>
      </w:r>
      <w:r w:rsidRPr="000A4EB0">
        <w:rPr>
          <w:rtl/>
          <w:lang w:val="en-US"/>
        </w:rPr>
        <w:t>،</w:t>
      </w:r>
      <w:r w:rsidRPr="000A4EB0">
        <w:rPr>
          <w:rFonts w:hint="cs"/>
          <w:rtl/>
          <w:lang w:val="en-US"/>
        </w:rPr>
        <w:t xml:space="preserve"> والتمويل المتعلق بالتنوع البيولوجي،</w:t>
      </w:r>
      <w:r w:rsidRPr="000A4EB0">
        <w:rPr>
          <w:rtl/>
          <w:lang w:val="en-US"/>
        </w:rPr>
        <w:t xml:space="preserve"> وفرقة العمل المعنية </w:t>
      </w:r>
      <w:r w:rsidRPr="000A4EB0">
        <w:rPr>
          <w:rFonts w:hint="cs"/>
          <w:rtl/>
          <w:lang w:val="en-US"/>
        </w:rPr>
        <w:t>بالإفصاح</w:t>
      </w:r>
      <w:r w:rsidRPr="000A4EB0">
        <w:rPr>
          <w:rtl/>
          <w:lang w:val="en-US"/>
        </w:rPr>
        <w:t xml:space="preserve"> المالي المتعلق بالطبيعة، من </w:t>
      </w:r>
      <w:r w:rsidRPr="000A4EB0">
        <w:rPr>
          <w:rFonts w:hint="cs"/>
          <w:rtl/>
          <w:lang w:val="en-US"/>
        </w:rPr>
        <w:t>العناصر الرئيسية</w:t>
      </w:r>
      <w:r w:rsidRPr="000A4EB0">
        <w:rPr>
          <w:rtl/>
          <w:lang w:val="en-US"/>
        </w:rPr>
        <w:t xml:space="preserve"> الم</w:t>
      </w:r>
      <w:r w:rsidRPr="000A4EB0">
        <w:rPr>
          <w:rFonts w:hint="cs"/>
          <w:rtl/>
          <w:lang w:val="en-US"/>
        </w:rPr>
        <w:t>ُ</w:t>
      </w:r>
      <w:r w:rsidRPr="000A4EB0">
        <w:rPr>
          <w:rtl/>
          <w:lang w:val="en-US"/>
        </w:rPr>
        <w:t>ضاع</w:t>
      </w:r>
      <w:r w:rsidRPr="000A4EB0">
        <w:rPr>
          <w:rFonts w:hint="cs"/>
          <w:rtl/>
          <w:lang w:val="en-US"/>
        </w:rPr>
        <w:t>ِ</w:t>
      </w:r>
      <w:r w:rsidRPr="000A4EB0">
        <w:rPr>
          <w:rtl/>
          <w:lang w:val="en-US"/>
        </w:rPr>
        <w:t>فة للوصول إلى هذه الجماهير</w:t>
      </w:r>
      <w:r w:rsidRPr="00941F9A">
        <w:rPr>
          <w:rFonts w:ascii="Simplified Arabic" w:hAnsi="Simplified Arabic"/>
          <w:lang w:val="en-US"/>
        </w:rPr>
        <w:t>.</w:t>
      </w:r>
      <w:r>
        <w:rPr>
          <w:rFonts w:hint="cs"/>
          <w:rtl/>
          <w:lang w:val="en-US"/>
        </w:rPr>
        <w:t>]</w:t>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Fonts w:hint="cs"/>
          <w:rtl/>
          <w:lang w:val="en-US"/>
        </w:rPr>
        <w:lastRenderedPageBreak/>
        <w:t xml:space="preserve">وتؤدي </w:t>
      </w:r>
      <w:r w:rsidRPr="000A4EB0">
        <w:rPr>
          <w:rtl/>
          <w:lang w:val="en-US"/>
        </w:rPr>
        <w:t xml:space="preserve">المنظمات العالمية والإقليمية والوطنية التي تتعامل مع </w:t>
      </w:r>
      <w:r w:rsidRPr="000A4EB0">
        <w:rPr>
          <w:rFonts w:hint="cs"/>
          <w:rtl/>
          <w:lang w:val="en-US"/>
        </w:rPr>
        <w:t>التثقيف</w:t>
      </w:r>
      <w:r w:rsidRPr="000A4EB0">
        <w:rPr>
          <w:rtl/>
          <w:lang w:val="en-US"/>
        </w:rPr>
        <w:t xml:space="preserve"> والتعلم</w:t>
      </w:r>
      <w:r w:rsidRPr="000A4EB0">
        <w:rPr>
          <w:rFonts w:hint="cs"/>
          <w:rtl/>
          <w:lang w:val="en-US"/>
        </w:rPr>
        <w:t xml:space="preserve"> أو تضطلع بالمسؤولية عنهما</w:t>
      </w:r>
      <w:r w:rsidRPr="000A4EB0">
        <w:rPr>
          <w:rtl/>
          <w:lang w:val="en-US"/>
        </w:rPr>
        <w:t xml:space="preserve">، مثل </w:t>
      </w:r>
      <w:r w:rsidRPr="000A4EB0">
        <w:rPr>
          <w:rFonts w:hint="cs"/>
          <w:rtl/>
          <w:lang w:val="en-US"/>
        </w:rPr>
        <w:t>التثقيف</w:t>
      </w:r>
      <w:r w:rsidRPr="000A4EB0">
        <w:rPr>
          <w:rtl/>
          <w:lang w:val="en-US"/>
        </w:rPr>
        <w:t xml:space="preserve"> البيئي، </w:t>
      </w:r>
      <w:r w:rsidRPr="000A4EB0">
        <w:rPr>
          <w:rFonts w:hint="cs"/>
          <w:rtl/>
          <w:lang w:val="en-US"/>
        </w:rPr>
        <w:t>والتثقيف</w:t>
      </w:r>
      <w:r w:rsidRPr="000A4EB0">
        <w:rPr>
          <w:rtl/>
          <w:lang w:val="en-US"/>
        </w:rPr>
        <w:t xml:space="preserve"> من أجل الاستدامة، </w:t>
      </w:r>
      <w:r w:rsidRPr="000A4EB0">
        <w:rPr>
          <w:rFonts w:hint="cs"/>
          <w:rtl/>
          <w:lang w:val="en-US"/>
        </w:rPr>
        <w:t>والتثقيف المتعلق</w:t>
      </w:r>
      <w:r w:rsidRPr="000A4EB0">
        <w:rPr>
          <w:rtl/>
          <w:lang w:val="en-US"/>
        </w:rPr>
        <w:t xml:space="preserve"> </w:t>
      </w:r>
      <w:r w:rsidRPr="000A4EB0">
        <w:rPr>
          <w:rFonts w:hint="cs"/>
          <w:rtl/>
          <w:lang w:val="en-US"/>
        </w:rPr>
        <w:t>ب</w:t>
      </w:r>
      <w:r w:rsidRPr="000A4EB0">
        <w:rPr>
          <w:rtl/>
          <w:lang w:val="en-US"/>
        </w:rPr>
        <w:t xml:space="preserve">الطبيعة، </w:t>
      </w:r>
      <w:r w:rsidRPr="000A4EB0">
        <w:rPr>
          <w:rFonts w:hint="cs"/>
          <w:rtl/>
          <w:lang w:val="en-US"/>
        </w:rPr>
        <w:t>والتثقيف</w:t>
      </w:r>
      <w:r w:rsidRPr="000A4EB0">
        <w:rPr>
          <w:rtl/>
          <w:lang w:val="en-US"/>
        </w:rPr>
        <w:t xml:space="preserve"> من أجل الحفظ</w:t>
      </w:r>
      <w:r w:rsidRPr="000A4EB0">
        <w:rPr>
          <w:rFonts w:hint="cs"/>
          <w:rtl/>
          <w:lang w:val="en-US"/>
        </w:rPr>
        <w:t xml:space="preserve"> والاستخدام المستدام</w:t>
      </w:r>
      <w:r w:rsidRPr="000A4EB0">
        <w:rPr>
          <w:rtl/>
          <w:lang w:val="en-US"/>
        </w:rPr>
        <w:t xml:space="preserve">، </w:t>
      </w:r>
      <w:r w:rsidRPr="000A4EB0">
        <w:rPr>
          <w:rFonts w:hint="cs"/>
          <w:rtl/>
          <w:lang w:val="en-US"/>
        </w:rPr>
        <w:t>والتثقيف</w:t>
      </w:r>
      <w:r w:rsidRPr="000A4EB0">
        <w:rPr>
          <w:rtl/>
          <w:lang w:val="en-US"/>
        </w:rPr>
        <w:t xml:space="preserve"> العالمي، دور</w:t>
      </w:r>
      <w:r w:rsidRPr="000A4EB0">
        <w:rPr>
          <w:rFonts w:hint="cs"/>
          <w:rtl/>
          <w:lang w:val="en-US"/>
        </w:rPr>
        <w:t>ا</w:t>
      </w:r>
      <w:r w:rsidRPr="000A4EB0">
        <w:rPr>
          <w:rtl/>
          <w:lang w:val="en-US"/>
        </w:rPr>
        <w:t xml:space="preserve"> رئيسيا في التعلم </w:t>
      </w:r>
      <w:r w:rsidRPr="000A4EB0">
        <w:rPr>
          <w:rFonts w:hint="cs"/>
          <w:rtl/>
          <w:lang w:val="en-US"/>
        </w:rPr>
        <w:t>ولهذا السبب</w:t>
      </w:r>
      <w:r w:rsidRPr="000A4EB0">
        <w:rPr>
          <w:rtl/>
          <w:lang w:val="en-US"/>
        </w:rPr>
        <w:t xml:space="preserve">، </w:t>
      </w:r>
      <w:r w:rsidRPr="000A4EB0">
        <w:rPr>
          <w:rFonts w:hint="cs"/>
          <w:rtl/>
          <w:lang w:val="en-US"/>
        </w:rPr>
        <w:t>تُعدّ</w:t>
      </w:r>
      <w:r w:rsidRPr="000A4EB0">
        <w:rPr>
          <w:rtl/>
          <w:lang w:val="en-US"/>
        </w:rPr>
        <w:t xml:space="preserve"> منظمات </w:t>
      </w:r>
      <w:r w:rsidRPr="000A4EB0">
        <w:rPr>
          <w:rFonts w:hint="cs"/>
          <w:rtl/>
          <w:lang w:val="en-US"/>
        </w:rPr>
        <w:t>التثقيف،</w:t>
      </w:r>
      <w:r w:rsidRPr="000A4EB0">
        <w:rPr>
          <w:rtl/>
        </w:rPr>
        <w:t xml:space="preserve"> </w:t>
      </w:r>
      <w:r w:rsidRPr="000A4EB0">
        <w:rPr>
          <w:rtl/>
          <w:lang w:val="en-US"/>
        </w:rPr>
        <w:t xml:space="preserve">من المدارس إلى الجامعات، ولكن أيضا مؤسسات التعليم الدائم والمستمر، والسلطات وصانعي القرار </w:t>
      </w:r>
      <w:r w:rsidRPr="000A4EB0">
        <w:rPr>
          <w:rFonts w:hint="cs"/>
          <w:rtl/>
          <w:lang w:val="en-US"/>
        </w:rPr>
        <w:t>من ضمن الجهات صاحبة المصلحة</w:t>
      </w:r>
      <w:r w:rsidRPr="000A4EB0">
        <w:rPr>
          <w:rtl/>
          <w:lang w:val="en-US"/>
        </w:rPr>
        <w:t xml:space="preserve"> </w:t>
      </w:r>
      <w:r w:rsidRPr="000A4EB0">
        <w:rPr>
          <w:rFonts w:hint="cs"/>
          <w:rtl/>
          <w:lang w:val="en-US"/>
        </w:rPr>
        <w:t>المعنية</w:t>
      </w:r>
      <w:r w:rsidRPr="000A4EB0">
        <w:rPr>
          <w:rtl/>
          <w:lang w:val="en-US"/>
        </w:rPr>
        <w:t xml:space="preserve"> </w:t>
      </w:r>
      <w:r w:rsidRPr="000A4EB0">
        <w:rPr>
          <w:rFonts w:hint="cs"/>
          <w:rtl/>
          <w:lang w:val="en-US"/>
        </w:rPr>
        <w:t>ب</w:t>
      </w:r>
      <w:r w:rsidRPr="000A4EB0">
        <w:rPr>
          <w:rtl/>
          <w:lang w:val="en-US"/>
        </w:rPr>
        <w:t>تحقيق أهداف الاتفاقية</w:t>
      </w:r>
      <w:r w:rsidRPr="00941F9A">
        <w:rPr>
          <w:rFonts w:ascii="Simplified Arabic" w:hAnsi="Simplified Arabic"/>
          <w:lang w:val="en-US"/>
        </w:rPr>
        <w:t>.</w:t>
      </w:r>
    </w:p>
    <w:p w:rsidR="00B07B2F" w:rsidRPr="00DB07E9" w:rsidRDefault="00B07B2F" w:rsidP="00B07B2F">
      <w:pPr>
        <w:pStyle w:val="ListParagraph"/>
        <w:widowControl w:val="0"/>
        <w:tabs>
          <w:tab w:val="left" w:pos="1080"/>
        </w:tabs>
        <w:bidi/>
        <w:spacing w:after="120" w:line="216" w:lineRule="auto"/>
        <w:ind w:left="360"/>
        <w:contextualSpacing w:val="0"/>
        <w:jc w:val="center"/>
        <w:rPr>
          <w:rFonts w:ascii="Simplified Arabic" w:hAnsi="Simplified Arabic"/>
          <w:b/>
          <w:bCs/>
          <w:rtl/>
          <w:lang w:val="en-US"/>
        </w:rPr>
      </w:pPr>
      <w:bookmarkStart w:id="66" w:name="_Hlk98829509"/>
      <w:r w:rsidRPr="00DB07E9">
        <w:rPr>
          <w:rFonts w:ascii="Simplified Arabic" w:hAnsi="Simplified Arabic"/>
          <w:b/>
          <w:bCs/>
          <w:rtl/>
          <w:lang w:val="en-US"/>
        </w:rPr>
        <w:t>جيم -</w:t>
      </w:r>
      <w:r>
        <w:rPr>
          <w:rFonts w:ascii="Simplified Arabic" w:hAnsi="Simplified Arabic" w:hint="cs"/>
          <w:b/>
          <w:bCs/>
          <w:rtl/>
          <w:lang w:val="en-US"/>
        </w:rPr>
        <w:tab/>
      </w:r>
      <w:r w:rsidRPr="00DB07E9">
        <w:rPr>
          <w:rFonts w:ascii="Simplified Arabic" w:hAnsi="Simplified Arabic"/>
          <w:b/>
          <w:bCs/>
          <w:rtl/>
          <w:lang w:val="en-US"/>
        </w:rPr>
        <w:t>الشعوب الأصلية والمجتمعات المحلية</w:t>
      </w:r>
    </w:p>
    <w:bookmarkEnd w:id="66"/>
    <w:p w:rsidR="00B07B2F" w:rsidRPr="000A4EB0" w:rsidRDefault="00B07B2F" w:rsidP="001607E9">
      <w:pPr>
        <w:widowControl w:val="0"/>
        <w:numPr>
          <w:ilvl w:val="0"/>
          <w:numId w:val="1"/>
        </w:numPr>
        <w:bidi/>
        <w:spacing w:after="120" w:line="216" w:lineRule="auto"/>
        <w:ind w:left="0" w:firstLine="0"/>
        <w:jc w:val="both"/>
        <w:rPr>
          <w:lang w:val="en-US"/>
        </w:rPr>
      </w:pPr>
      <w:r w:rsidRPr="000A4EB0">
        <w:rPr>
          <w:rtl/>
          <w:lang w:val="en-US"/>
        </w:rPr>
        <w:t xml:space="preserve">من </w:t>
      </w:r>
      <w:r w:rsidRPr="000A4EB0">
        <w:rPr>
          <w:rFonts w:hint="cs"/>
          <w:rtl/>
          <w:lang w:val="en-US"/>
        </w:rPr>
        <w:t>الهام الغاية</w:t>
      </w:r>
      <w:r w:rsidRPr="000A4EB0">
        <w:rPr>
          <w:rtl/>
          <w:lang w:val="en-US"/>
        </w:rPr>
        <w:t xml:space="preserve"> العمل مع الشعوب الأصلية والمجتمعات المحلية </w:t>
      </w:r>
      <w:r w:rsidRPr="000A4EB0">
        <w:rPr>
          <w:rFonts w:hint="cs"/>
          <w:rtl/>
          <w:lang w:val="en-US"/>
        </w:rPr>
        <w:t xml:space="preserve">من أجل </w:t>
      </w:r>
      <w:r w:rsidRPr="000A4EB0">
        <w:rPr>
          <w:rtl/>
          <w:lang w:val="en-US"/>
        </w:rPr>
        <w:t xml:space="preserve">ضمان الإبلاغ عن دورها في حفظ التنوع البيولوجي واستخدامه المستدام، </w:t>
      </w:r>
      <w:r w:rsidRPr="000A4EB0">
        <w:rPr>
          <w:rFonts w:hint="cs"/>
          <w:rtl/>
          <w:lang w:val="en-US"/>
        </w:rPr>
        <w:t>[باتباع النهج التي محورها الكون-الكائنات الحية]، ولعرض</w:t>
      </w:r>
      <w:r w:rsidRPr="000A4EB0">
        <w:rPr>
          <w:rtl/>
          <w:lang w:val="en-US"/>
        </w:rPr>
        <w:t xml:space="preserve"> كيف</w:t>
      </w:r>
      <w:r w:rsidRPr="000A4EB0">
        <w:rPr>
          <w:rFonts w:hint="cs"/>
          <w:rtl/>
          <w:lang w:val="en-US"/>
        </w:rPr>
        <w:t>ية</w:t>
      </w:r>
      <w:r w:rsidRPr="000A4EB0">
        <w:rPr>
          <w:rtl/>
          <w:lang w:val="en-US"/>
        </w:rPr>
        <w:t xml:space="preserve"> </w:t>
      </w:r>
      <w:r w:rsidRPr="000A4EB0">
        <w:rPr>
          <w:rFonts w:hint="cs"/>
          <w:rtl/>
          <w:lang w:val="en-US"/>
        </w:rPr>
        <w:t>إسهام</w:t>
      </w:r>
      <w:r w:rsidRPr="000A4EB0">
        <w:rPr>
          <w:rtl/>
          <w:lang w:val="en-US"/>
        </w:rPr>
        <w:t xml:space="preserve"> أنشطتها في تنفيذ الاتفاقية وغيرها من الاتفاقيات المتعلقة بالتنوع البيولوجي</w:t>
      </w:r>
      <w:r w:rsidRPr="000A4EB0">
        <w:rPr>
          <w:rFonts w:hint="cs"/>
          <w:rtl/>
          <w:lang w:val="en-US"/>
        </w:rPr>
        <w:t xml:space="preserve"> [استنادا إلى</w:t>
      </w:r>
      <w:r w:rsidRPr="000A4EB0">
        <w:rPr>
          <w:rtl/>
          <w:lang w:val="en-US"/>
        </w:rPr>
        <w:t xml:space="preserve"> نظم المع</w:t>
      </w:r>
      <w:r w:rsidRPr="000A4EB0">
        <w:rPr>
          <w:rFonts w:hint="cs"/>
          <w:rtl/>
          <w:lang w:val="en-US"/>
        </w:rPr>
        <w:t>ارف</w:t>
      </w:r>
      <w:r w:rsidRPr="000A4EB0">
        <w:rPr>
          <w:rtl/>
          <w:lang w:val="en-US"/>
        </w:rPr>
        <w:t xml:space="preserve"> الخاصة به</w:t>
      </w:r>
      <w:r w:rsidRPr="000A4EB0">
        <w:rPr>
          <w:rFonts w:hint="cs"/>
          <w:rtl/>
          <w:lang w:val="en-US"/>
        </w:rPr>
        <w:t>ا]</w:t>
      </w:r>
      <w:r w:rsidRPr="000A4EB0">
        <w:rPr>
          <w:rtl/>
          <w:lang w:val="en-US"/>
        </w:rPr>
        <w:t xml:space="preserve">. وفي هذا الصدد، ينبغي أن يمكّن الاتصال الشعوب الأصلية والمجتمعات المحلية من </w:t>
      </w:r>
      <w:r w:rsidRPr="000A4EB0">
        <w:rPr>
          <w:rFonts w:hint="cs"/>
          <w:rtl/>
          <w:lang w:val="en-US"/>
        </w:rPr>
        <w:t>تقاسم</w:t>
      </w:r>
      <w:r w:rsidRPr="000A4EB0">
        <w:rPr>
          <w:rtl/>
          <w:lang w:val="en-US"/>
        </w:rPr>
        <w:t xml:space="preserve"> تصوراته</w:t>
      </w:r>
      <w:r w:rsidRPr="000A4EB0">
        <w:rPr>
          <w:rFonts w:hint="cs"/>
          <w:rtl/>
          <w:lang w:val="en-US"/>
        </w:rPr>
        <w:t>ا</w:t>
      </w:r>
      <w:r w:rsidRPr="000A4EB0">
        <w:rPr>
          <w:rtl/>
          <w:lang w:val="en-US"/>
        </w:rPr>
        <w:t xml:space="preserve"> عن</w:t>
      </w:r>
      <w:r w:rsidRPr="000A4EB0">
        <w:rPr>
          <w:rFonts w:hint="cs"/>
          <w:rtl/>
          <w:lang w:val="en-US"/>
        </w:rPr>
        <w:t xml:space="preserve"> [أمنا الأرض] -</w:t>
      </w:r>
      <w:r w:rsidRPr="000A4EB0">
        <w:rPr>
          <w:rtl/>
          <w:lang w:val="en-US"/>
        </w:rPr>
        <w:t xml:space="preserve"> الطبيعة </w:t>
      </w:r>
      <w:r w:rsidRPr="000A4EB0">
        <w:rPr>
          <w:rFonts w:hint="cs"/>
          <w:rtl/>
          <w:lang w:val="en-US"/>
        </w:rPr>
        <w:t>وتسليط الضوء على</w:t>
      </w:r>
      <w:r w:rsidRPr="000A4EB0">
        <w:rPr>
          <w:rtl/>
          <w:lang w:val="en-US"/>
        </w:rPr>
        <w:t xml:space="preserve"> معارفه</w:t>
      </w:r>
      <w:r w:rsidRPr="000A4EB0">
        <w:rPr>
          <w:rFonts w:hint="cs"/>
          <w:rtl/>
          <w:lang w:val="en-US"/>
        </w:rPr>
        <w:t>ا</w:t>
      </w:r>
      <w:r w:rsidRPr="000A4EB0">
        <w:rPr>
          <w:rtl/>
          <w:lang w:val="en-US"/>
        </w:rPr>
        <w:t xml:space="preserve"> وممارساته</w:t>
      </w:r>
      <w:r w:rsidRPr="000A4EB0">
        <w:rPr>
          <w:rFonts w:hint="cs"/>
          <w:rtl/>
          <w:lang w:val="en-US"/>
        </w:rPr>
        <w:t>ا</w:t>
      </w:r>
      <w:r w:rsidRPr="000A4EB0">
        <w:rPr>
          <w:rtl/>
          <w:lang w:val="en-US"/>
        </w:rPr>
        <w:t xml:space="preserve"> التقليدية المتعلقة بحفظ التنوع البيولوجي في سياق التنفيذ الإقليمي والوطني للاتفاقية</w:t>
      </w:r>
      <w:r w:rsidRPr="00941F9A">
        <w:rPr>
          <w:rFonts w:ascii="Simplified Arabic" w:hAnsi="Simplified Arabic"/>
          <w:lang w:val="en-US"/>
        </w:rPr>
        <w:t>.</w:t>
      </w:r>
    </w:p>
    <w:p w:rsidR="00B07B2F" w:rsidRPr="000A4EB0" w:rsidRDefault="00B07B2F" w:rsidP="001607E9">
      <w:pPr>
        <w:widowControl w:val="0"/>
        <w:numPr>
          <w:ilvl w:val="0"/>
          <w:numId w:val="1"/>
        </w:numPr>
        <w:bidi/>
        <w:spacing w:after="120" w:line="216" w:lineRule="auto"/>
        <w:ind w:left="0" w:firstLine="0"/>
        <w:jc w:val="both"/>
        <w:rPr>
          <w:lang w:val="en-US"/>
        </w:rPr>
      </w:pPr>
      <w:r w:rsidRPr="000A4EB0">
        <w:rPr>
          <w:rFonts w:hint="cs"/>
          <w:rtl/>
          <w:lang w:val="en-US"/>
        </w:rPr>
        <w:t>و</w:t>
      </w:r>
      <w:r w:rsidRPr="000A4EB0">
        <w:rPr>
          <w:rtl/>
          <w:lang w:val="en-US"/>
        </w:rPr>
        <w:t xml:space="preserve">ينبغي </w:t>
      </w:r>
      <w:r w:rsidRPr="000A4EB0">
        <w:rPr>
          <w:rFonts w:hint="cs"/>
          <w:rtl/>
          <w:lang w:val="en-US"/>
        </w:rPr>
        <w:t>النظر</w:t>
      </w:r>
      <w:r w:rsidRPr="000A4EB0">
        <w:rPr>
          <w:rtl/>
          <w:lang w:val="en-US"/>
        </w:rPr>
        <w:t xml:space="preserve"> إلى عمل الشعوب الأصلية والمجتمعات المحلية على أنه مصدر </w:t>
      </w:r>
      <w:r w:rsidRPr="000A4EB0">
        <w:rPr>
          <w:rFonts w:hint="cs"/>
          <w:rtl/>
          <w:lang w:val="en-US"/>
        </w:rPr>
        <w:t>هام</w:t>
      </w:r>
      <w:r w:rsidRPr="000A4EB0">
        <w:rPr>
          <w:rtl/>
          <w:lang w:val="en-US"/>
        </w:rPr>
        <w:t xml:space="preserve"> للممارسات والن</w:t>
      </w:r>
      <w:r w:rsidRPr="000A4EB0">
        <w:rPr>
          <w:rFonts w:hint="cs"/>
          <w:rtl/>
          <w:lang w:val="en-US"/>
        </w:rPr>
        <w:t>ُ</w:t>
      </w:r>
      <w:r w:rsidRPr="000A4EB0">
        <w:rPr>
          <w:rtl/>
          <w:lang w:val="en-US"/>
        </w:rPr>
        <w:t xml:space="preserve">هج التعليمية لحفظ التنوع البيولوجي واستخدامه المستدام والتقاسم العادل للمنافع. </w:t>
      </w:r>
      <w:r w:rsidRPr="000A4EB0">
        <w:rPr>
          <w:rFonts w:hint="cs"/>
          <w:rtl/>
          <w:lang w:val="en-US"/>
        </w:rPr>
        <w:t>وعلى هذا الصعيد</w:t>
      </w:r>
      <w:r w:rsidRPr="000A4EB0">
        <w:rPr>
          <w:rtl/>
          <w:lang w:val="en-US"/>
        </w:rPr>
        <w:t>، ينبغي أن يسعى الاتصال</w:t>
      </w:r>
      <w:r w:rsidRPr="000A4EB0">
        <w:rPr>
          <w:rFonts w:hint="cs"/>
          <w:rtl/>
          <w:lang w:val="en-US"/>
        </w:rPr>
        <w:t xml:space="preserve"> إلى</w:t>
      </w:r>
      <w:r w:rsidRPr="000A4EB0">
        <w:rPr>
          <w:rtl/>
          <w:lang w:val="en-US"/>
        </w:rPr>
        <w:t xml:space="preserve"> </w:t>
      </w:r>
      <w:r w:rsidRPr="000A4EB0">
        <w:rPr>
          <w:rFonts w:hint="cs"/>
          <w:rtl/>
          <w:lang w:val="en-US"/>
        </w:rPr>
        <w:t>ال</w:t>
      </w:r>
      <w:r w:rsidRPr="000A4EB0">
        <w:rPr>
          <w:rtl/>
          <w:lang w:val="en-US"/>
        </w:rPr>
        <w:t>احتفا</w:t>
      </w:r>
      <w:r w:rsidRPr="000A4EB0">
        <w:rPr>
          <w:rFonts w:hint="cs"/>
          <w:rtl/>
          <w:lang w:val="en-US"/>
        </w:rPr>
        <w:t>ء [بالنهج التي محورها الكون-الكائنات الحية]، ونظم المعارف التقليدية</w:t>
      </w:r>
      <w:r w:rsidRPr="000A4EB0">
        <w:rPr>
          <w:rtl/>
          <w:lang w:val="en-US"/>
        </w:rPr>
        <w:t xml:space="preserve"> المتعلقة </w:t>
      </w:r>
      <w:r w:rsidRPr="000A4EB0">
        <w:rPr>
          <w:rFonts w:hint="cs"/>
          <w:rtl/>
          <w:lang w:val="en-US"/>
        </w:rPr>
        <w:t>بحفظ</w:t>
      </w:r>
      <w:r w:rsidRPr="000A4EB0">
        <w:rPr>
          <w:rtl/>
          <w:lang w:val="en-US"/>
        </w:rPr>
        <w:t xml:space="preserve"> </w:t>
      </w:r>
      <w:r w:rsidRPr="000A4EB0">
        <w:rPr>
          <w:rFonts w:hint="cs"/>
          <w:rtl/>
          <w:lang w:val="en-US"/>
        </w:rPr>
        <w:t>التنوع</w:t>
      </w:r>
      <w:r w:rsidRPr="000A4EB0">
        <w:rPr>
          <w:rtl/>
          <w:lang w:val="en-US"/>
        </w:rPr>
        <w:t xml:space="preserve"> البيولوجي</w:t>
      </w:r>
      <w:r w:rsidRPr="000A4EB0">
        <w:rPr>
          <w:rFonts w:hint="cs"/>
          <w:rtl/>
          <w:lang w:val="en-US"/>
        </w:rPr>
        <w:t xml:space="preserve"> واستخدامه المستدام وتعزيزها ونشرها</w:t>
      </w:r>
      <w:r w:rsidRPr="000A4EB0">
        <w:rPr>
          <w:rtl/>
          <w:lang w:val="en-US"/>
        </w:rPr>
        <w:t xml:space="preserve"> على المستويات المحلي والوطني والإقليمي والعالمي</w:t>
      </w:r>
      <w:r w:rsidRPr="000A4EB0">
        <w:rPr>
          <w:rFonts w:hint="cs"/>
          <w:rtl/>
          <w:lang w:val="en-US"/>
        </w:rPr>
        <w:t>، [</w:t>
      </w:r>
      <w:r w:rsidRPr="000A4EB0">
        <w:rPr>
          <w:rtl/>
          <w:lang w:val="en-US"/>
        </w:rPr>
        <w:t>وأهمية الاعتراف بحقوق أمنا الأرض</w:t>
      </w:r>
      <w:r w:rsidRPr="000A4EB0">
        <w:rPr>
          <w:rFonts w:hint="cs"/>
          <w:rtl/>
          <w:lang w:val="en-US"/>
        </w:rPr>
        <w:t>]</w:t>
      </w:r>
      <w:r w:rsidRPr="000A4EB0">
        <w:rPr>
          <w:rtl/>
          <w:lang w:val="en-US"/>
        </w:rPr>
        <w:t xml:space="preserve">. ينبغي أن يتم ذلك بالتنسيق مع </w:t>
      </w:r>
      <w:r w:rsidRPr="000A4EB0">
        <w:rPr>
          <w:rFonts w:hint="cs"/>
          <w:rtl/>
          <w:lang w:val="en-US"/>
        </w:rPr>
        <w:t xml:space="preserve">ممثلي </w:t>
      </w:r>
      <w:r w:rsidRPr="000A4EB0">
        <w:rPr>
          <w:rtl/>
          <w:lang w:val="en-US"/>
        </w:rPr>
        <w:t>الشعوب الأصلية والمجتمعات المحلية ومن خلال التشاور ب</w:t>
      </w:r>
      <w:r w:rsidRPr="000A4EB0">
        <w:rPr>
          <w:rFonts w:hint="cs"/>
          <w:rtl/>
          <w:lang w:val="en-US"/>
        </w:rPr>
        <w:t>غية</w:t>
      </w:r>
      <w:r w:rsidRPr="000A4EB0">
        <w:rPr>
          <w:rtl/>
          <w:lang w:val="en-US"/>
        </w:rPr>
        <w:t xml:space="preserve"> الحصول على </w:t>
      </w:r>
      <w:r w:rsidRPr="000A4EB0">
        <w:rPr>
          <w:rFonts w:hint="cs"/>
          <w:rtl/>
          <w:lang w:val="en-US"/>
        </w:rPr>
        <w:t>ال</w:t>
      </w:r>
      <w:r w:rsidRPr="000A4EB0">
        <w:rPr>
          <w:rtl/>
          <w:lang w:val="en-US"/>
        </w:rPr>
        <w:t>موافق</w:t>
      </w:r>
      <w:r w:rsidRPr="000A4EB0">
        <w:rPr>
          <w:rFonts w:hint="cs"/>
          <w:rtl/>
          <w:lang w:val="en-US"/>
        </w:rPr>
        <w:t>ة</w:t>
      </w:r>
      <w:r w:rsidRPr="000A4EB0">
        <w:rPr>
          <w:rtl/>
          <w:lang w:val="en-US"/>
        </w:rPr>
        <w:t xml:space="preserve"> </w:t>
      </w:r>
      <w:r>
        <w:rPr>
          <w:rFonts w:hint="cs"/>
          <w:rtl/>
          <w:lang w:val="en-US"/>
        </w:rPr>
        <w:t>المسبقة و</w:t>
      </w:r>
      <w:r w:rsidRPr="000A4EB0">
        <w:rPr>
          <w:rtl/>
          <w:lang w:val="en-US"/>
        </w:rPr>
        <w:t>المستنيرة</w:t>
      </w:r>
      <w:r>
        <w:rPr>
          <w:rFonts w:hint="cs"/>
          <w:rtl/>
          <w:lang w:val="en-US"/>
        </w:rPr>
        <w:t>، والموافقة الحرة والمسبقة والمستنيرة،</w:t>
      </w:r>
      <w:r w:rsidRPr="000A4EB0">
        <w:rPr>
          <w:rtl/>
          <w:lang w:val="en-US"/>
        </w:rPr>
        <w:t xml:space="preserve"> </w:t>
      </w:r>
      <w:r>
        <w:rPr>
          <w:rFonts w:hint="cs"/>
          <w:rtl/>
          <w:lang w:val="en-US"/>
        </w:rPr>
        <w:t xml:space="preserve">أو القبول والمشاركة </w:t>
      </w:r>
      <w:r w:rsidRPr="000A4EB0">
        <w:rPr>
          <w:rFonts w:hint="cs"/>
          <w:rtl/>
          <w:lang w:val="en-US"/>
        </w:rPr>
        <w:t xml:space="preserve">من هذه </w:t>
      </w:r>
      <w:r w:rsidRPr="000A4EB0">
        <w:rPr>
          <w:rtl/>
          <w:lang w:val="en-US"/>
        </w:rPr>
        <w:t xml:space="preserve">الشعوب الأصلية والمجتمعات المحلية، ومع احترام شروط </w:t>
      </w:r>
      <w:r w:rsidRPr="000A4EB0">
        <w:rPr>
          <w:rFonts w:hint="cs"/>
          <w:rtl/>
          <w:lang w:val="en-US"/>
        </w:rPr>
        <w:t>استخدام</w:t>
      </w:r>
      <w:r w:rsidRPr="000A4EB0">
        <w:rPr>
          <w:rtl/>
          <w:lang w:val="en-US"/>
        </w:rPr>
        <w:t xml:space="preserve"> </w:t>
      </w:r>
      <w:r w:rsidRPr="000A4EB0">
        <w:rPr>
          <w:rFonts w:hint="cs"/>
          <w:rtl/>
          <w:lang w:val="en-US"/>
        </w:rPr>
        <w:t xml:space="preserve">جميع </w:t>
      </w:r>
      <w:r w:rsidRPr="000A4EB0">
        <w:rPr>
          <w:rtl/>
          <w:lang w:val="en-US"/>
        </w:rPr>
        <w:t>المعارف والممارسات التقليدية</w:t>
      </w:r>
      <w:r w:rsidRPr="00941F9A">
        <w:rPr>
          <w:rFonts w:ascii="Simplified Arabic" w:hAnsi="Simplified Arabic"/>
          <w:lang w:val="en-US"/>
        </w:rPr>
        <w:t>.</w:t>
      </w:r>
    </w:p>
    <w:p w:rsidR="00B07B2F" w:rsidRPr="000A4EB0" w:rsidRDefault="00B07B2F" w:rsidP="001607E9">
      <w:pPr>
        <w:widowControl w:val="0"/>
        <w:numPr>
          <w:ilvl w:val="0"/>
          <w:numId w:val="1"/>
        </w:numPr>
        <w:bidi/>
        <w:spacing w:after="120" w:line="216" w:lineRule="auto"/>
        <w:ind w:left="0" w:firstLine="0"/>
        <w:jc w:val="both"/>
        <w:rPr>
          <w:lang w:val="en-US"/>
        </w:rPr>
      </w:pPr>
      <w:r w:rsidRPr="000A4EB0">
        <w:rPr>
          <w:rtl/>
          <w:lang w:val="en-US"/>
        </w:rPr>
        <w:t xml:space="preserve">وفي هذا الصدد، ينبغي </w:t>
      </w:r>
      <w:r w:rsidRPr="000A4EB0">
        <w:rPr>
          <w:rFonts w:hint="cs"/>
          <w:rtl/>
          <w:lang w:val="en-US"/>
        </w:rPr>
        <w:t>أن تضطلع ا</w:t>
      </w:r>
      <w:r w:rsidRPr="000A4EB0">
        <w:rPr>
          <w:rtl/>
          <w:lang w:val="en-US"/>
        </w:rPr>
        <w:t xml:space="preserve">لاستراتيجيات العالمية والوطنية </w:t>
      </w:r>
      <w:r w:rsidRPr="000A4EB0">
        <w:rPr>
          <w:rFonts w:hint="cs"/>
          <w:rtl/>
          <w:lang w:val="en-US"/>
        </w:rPr>
        <w:t>بإعداد مكونات</w:t>
      </w:r>
      <w:r w:rsidRPr="000A4EB0">
        <w:rPr>
          <w:rtl/>
          <w:lang w:val="en-US"/>
        </w:rPr>
        <w:t xml:space="preserve"> هذه الاستراتيجية، بما في ذلك الأدوات والرسائل التي يمكن ترجمتها إلى اللغات والسياقات المحلية.</w:t>
      </w:r>
    </w:p>
    <w:p w:rsidR="00B07B2F" w:rsidRPr="0085345D" w:rsidRDefault="00B07B2F" w:rsidP="00B07B2F">
      <w:pPr>
        <w:widowControl w:val="0"/>
        <w:bidi/>
        <w:spacing w:after="120" w:line="216" w:lineRule="auto"/>
        <w:jc w:val="center"/>
        <w:rPr>
          <w:rFonts w:ascii="Simplified Arabic" w:hAnsi="Simplified Arabic"/>
          <w:b/>
          <w:bCs/>
          <w:lang w:val="en-US"/>
        </w:rPr>
      </w:pPr>
      <w:bookmarkStart w:id="67" w:name="_Hlk98830778"/>
      <w:r>
        <w:rPr>
          <w:rFonts w:ascii="Simplified Arabic" w:hAnsi="Simplified Arabic" w:hint="cs"/>
          <w:b/>
          <w:bCs/>
          <w:rtl/>
          <w:lang w:val="en-US"/>
        </w:rPr>
        <w:t>دال</w:t>
      </w:r>
      <w:r w:rsidRPr="0085345D">
        <w:rPr>
          <w:rFonts w:ascii="Simplified Arabic" w:hAnsi="Simplified Arabic"/>
          <w:b/>
          <w:bCs/>
          <w:rtl/>
          <w:lang w:val="en-US"/>
        </w:rPr>
        <w:t xml:space="preserve"> -</w:t>
      </w:r>
      <w:r>
        <w:rPr>
          <w:rFonts w:ascii="Simplified Arabic" w:hAnsi="Simplified Arabic" w:hint="cs"/>
          <w:b/>
          <w:bCs/>
          <w:rtl/>
          <w:lang w:val="en-US"/>
        </w:rPr>
        <w:tab/>
        <w:t>النساء</w:t>
      </w:r>
    </w:p>
    <w:bookmarkEnd w:id="67"/>
    <w:p w:rsidR="00B07B2F" w:rsidRPr="000A4EB0" w:rsidRDefault="00B07B2F" w:rsidP="001607E9">
      <w:pPr>
        <w:widowControl w:val="0"/>
        <w:numPr>
          <w:ilvl w:val="0"/>
          <w:numId w:val="1"/>
        </w:numPr>
        <w:bidi/>
        <w:spacing w:after="120" w:line="216" w:lineRule="auto"/>
        <w:ind w:left="0" w:firstLine="0"/>
        <w:jc w:val="both"/>
        <w:rPr>
          <w:lang w:val="en-US"/>
        </w:rPr>
      </w:pPr>
      <w:r w:rsidRPr="000A4EB0">
        <w:rPr>
          <w:rFonts w:hint="cs"/>
          <w:rtl/>
          <w:lang w:val="en-US"/>
        </w:rPr>
        <w:t>بما أن</w:t>
      </w:r>
      <w:r w:rsidRPr="000A4EB0">
        <w:rPr>
          <w:rtl/>
          <w:lang w:val="en-US"/>
        </w:rPr>
        <w:t xml:space="preserve"> النساء </w:t>
      </w:r>
      <w:r w:rsidRPr="000A4EB0">
        <w:rPr>
          <w:rFonts w:hint="cs"/>
          <w:rtl/>
          <w:lang w:val="en-US"/>
        </w:rPr>
        <w:t>يشكلن</w:t>
      </w:r>
      <w:r w:rsidRPr="000A4EB0">
        <w:rPr>
          <w:rtl/>
          <w:lang w:val="en-US"/>
        </w:rPr>
        <w:t xml:space="preserve"> أصحاب </w:t>
      </w:r>
      <w:r w:rsidRPr="000A4EB0">
        <w:rPr>
          <w:rFonts w:hint="cs"/>
          <w:rtl/>
          <w:lang w:val="en-US"/>
        </w:rPr>
        <w:t>ال</w:t>
      </w:r>
      <w:r w:rsidRPr="000A4EB0">
        <w:rPr>
          <w:rtl/>
          <w:lang w:val="en-US"/>
        </w:rPr>
        <w:t xml:space="preserve">مصلحة </w:t>
      </w:r>
      <w:r w:rsidRPr="000A4EB0">
        <w:rPr>
          <w:rFonts w:hint="cs"/>
          <w:rtl/>
          <w:lang w:val="en-US"/>
        </w:rPr>
        <w:t>ال</w:t>
      </w:r>
      <w:r w:rsidRPr="000A4EB0">
        <w:rPr>
          <w:rtl/>
          <w:lang w:val="en-US"/>
        </w:rPr>
        <w:t xml:space="preserve">رئيسيين في كل من </w:t>
      </w:r>
      <w:r w:rsidRPr="000A4EB0">
        <w:rPr>
          <w:rFonts w:hint="cs"/>
          <w:rtl/>
          <w:lang w:val="en-US"/>
        </w:rPr>
        <w:t>حفظ الموارد</w:t>
      </w:r>
      <w:r w:rsidRPr="000A4EB0">
        <w:rPr>
          <w:rtl/>
          <w:lang w:val="en-US"/>
        </w:rPr>
        <w:t xml:space="preserve"> واستخدام</w:t>
      </w:r>
      <w:r w:rsidRPr="000A4EB0">
        <w:rPr>
          <w:rFonts w:hint="cs"/>
          <w:rtl/>
          <w:lang w:val="en-US"/>
        </w:rPr>
        <w:t>ها</w:t>
      </w:r>
      <w:r w:rsidRPr="000A4EB0">
        <w:rPr>
          <w:rtl/>
          <w:lang w:val="en-US"/>
        </w:rPr>
        <w:t xml:space="preserve"> المستدام، </w:t>
      </w:r>
      <w:r w:rsidRPr="000A4EB0">
        <w:rPr>
          <w:rFonts w:hint="cs"/>
          <w:rtl/>
          <w:lang w:val="en-US"/>
        </w:rPr>
        <w:t xml:space="preserve">فإنه </w:t>
      </w:r>
      <w:r w:rsidRPr="000A4EB0">
        <w:rPr>
          <w:rtl/>
          <w:lang w:val="en-US"/>
        </w:rPr>
        <w:t>ينبغي التركيز بشكل خاص على تعميم</w:t>
      </w:r>
      <w:r w:rsidRPr="000A4EB0">
        <w:rPr>
          <w:rFonts w:hint="cs"/>
          <w:rtl/>
          <w:lang w:val="en-US"/>
        </w:rPr>
        <w:t xml:space="preserve"> مراعاة</w:t>
      </w:r>
      <w:r w:rsidRPr="000A4EB0">
        <w:rPr>
          <w:rtl/>
          <w:lang w:val="en-US"/>
        </w:rPr>
        <w:t xml:space="preserve"> ال</w:t>
      </w:r>
      <w:r>
        <w:rPr>
          <w:rFonts w:hint="cs"/>
          <w:rtl/>
          <w:lang w:val="en-US"/>
        </w:rPr>
        <w:t>اعتبارات</w:t>
      </w:r>
      <w:r w:rsidRPr="000A4EB0">
        <w:rPr>
          <w:rtl/>
          <w:lang w:val="en-US"/>
        </w:rPr>
        <w:t xml:space="preserve"> الجنساني</w:t>
      </w:r>
      <w:r>
        <w:rPr>
          <w:rFonts w:hint="cs"/>
          <w:rtl/>
          <w:lang w:val="en-US"/>
        </w:rPr>
        <w:t>ة</w:t>
      </w:r>
      <w:r w:rsidRPr="000A4EB0">
        <w:rPr>
          <w:rtl/>
          <w:lang w:val="en-US"/>
        </w:rPr>
        <w:t xml:space="preserve"> في </w:t>
      </w:r>
      <w:r w:rsidRPr="000A4EB0">
        <w:rPr>
          <w:rFonts w:hint="cs"/>
          <w:rtl/>
          <w:lang w:val="en-US"/>
        </w:rPr>
        <w:t>جميع</w:t>
      </w:r>
      <w:r w:rsidRPr="000A4EB0">
        <w:rPr>
          <w:rtl/>
          <w:lang w:val="en-US"/>
        </w:rPr>
        <w:t xml:space="preserve"> المشاركات. </w:t>
      </w:r>
      <w:r w:rsidRPr="000A4EB0">
        <w:rPr>
          <w:rFonts w:hint="cs"/>
          <w:rtl/>
          <w:lang w:val="en-US"/>
        </w:rPr>
        <w:t>و</w:t>
      </w:r>
      <w:r w:rsidRPr="000A4EB0">
        <w:rPr>
          <w:rtl/>
          <w:lang w:val="en-US"/>
        </w:rPr>
        <w:t xml:space="preserve">ينبغي أن </w:t>
      </w:r>
      <w:r w:rsidRPr="000A4EB0">
        <w:rPr>
          <w:rFonts w:hint="cs"/>
          <w:rtl/>
          <w:lang w:val="en-US"/>
        </w:rPr>
        <w:t>يكمل</w:t>
      </w:r>
      <w:r w:rsidRPr="000A4EB0">
        <w:rPr>
          <w:rtl/>
          <w:lang w:val="en-US"/>
        </w:rPr>
        <w:t xml:space="preserve"> العمل</w:t>
      </w:r>
      <w:r w:rsidRPr="000A4EB0">
        <w:rPr>
          <w:rFonts w:hint="cs"/>
          <w:rtl/>
          <w:lang w:val="en-US"/>
        </w:rPr>
        <w:t xml:space="preserve"> المضطلع به</w:t>
      </w:r>
      <w:r w:rsidRPr="000A4EB0">
        <w:rPr>
          <w:rtl/>
          <w:lang w:val="en-US"/>
        </w:rPr>
        <w:t xml:space="preserve"> في استراتيجية الاتصال خطة </w:t>
      </w:r>
      <w:r w:rsidRPr="000A4EB0">
        <w:rPr>
          <w:rFonts w:hint="cs"/>
          <w:rtl/>
          <w:lang w:val="en-US"/>
        </w:rPr>
        <w:t>عمل ال</w:t>
      </w:r>
      <w:r>
        <w:rPr>
          <w:rFonts w:hint="cs"/>
          <w:rtl/>
          <w:lang w:val="en-US"/>
        </w:rPr>
        <w:t>اعتبارات</w:t>
      </w:r>
      <w:r w:rsidRPr="000A4EB0">
        <w:rPr>
          <w:rFonts w:hint="cs"/>
          <w:rtl/>
          <w:lang w:val="en-US"/>
        </w:rPr>
        <w:t xml:space="preserve"> الجنساني</w:t>
      </w:r>
      <w:r>
        <w:rPr>
          <w:rFonts w:hint="cs"/>
          <w:rtl/>
          <w:lang w:val="en-US"/>
        </w:rPr>
        <w:t>ة</w:t>
      </w:r>
      <w:r w:rsidRPr="000A4EB0">
        <w:rPr>
          <w:rtl/>
          <w:lang w:val="en-US"/>
        </w:rPr>
        <w:t xml:space="preserve"> لما بعد</w:t>
      </w:r>
      <w:r w:rsidRPr="000A4EB0">
        <w:rPr>
          <w:rFonts w:hint="cs"/>
          <w:rtl/>
          <w:lang w:val="en-US"/>
        </w:rPr>
        <w:t xml:space="preserve"> عام</w:t>
      </w:r>
      <w:r w:rsidRPr="000A4EB0">
        <w:rPr>
          <w:rtl/>
          <w:lang w:val="en-US"/>
        </w:rPr>
        <w:t xml:space="preserve"> 2020</w:t>
      </w:r>
      <w:r w:rsidRPr="000A4EB0">
        <w:rPr>
          <w:rFonts w:hint="cs"/>
          <w:rtl/>
          <w:lang w:val="en-US"/>
        </w:rPr>
        <w:t xml:space="preserve"> في إطار</w:t>
      </w:r>
      <w:r w:rsidRPr="000A4EB0">
        <w:rPr>
          <w:rtl/>
          <w:lang w:val="en-US"/>
        </w:rPr>
        <w:t xml:space="preserve"> </w:t>
      </w:r>
      <w:r w:rsidRPr="000A4EB0">
        <w:rPr>
          <w:rFonts w:hint="cs"/>
          <w:rtl/>
          <w:lang w:val="en-US"/>
        </w:rPr>
        <w:t>ال</w:t>
      </w:r>
      <w:r w:rsidRPr="000A4EB0">
        <w:rPr>
          <w:rtl/>
          <w:lang w:val="en-US"/>
        </w:rPr>
        <w:t xml:space="preserve">اتفاقية </w:t>
      </w:r>
      <w:r w:rsidRPr="000A4EB0">
        <w:rPr>
          <w:rFonts w:hint="cs"/>
          <w:rtl/>
          <w:lang w:val="en-US"/>
        </w:rPr>
        <w:t>المتعلقة ب</w:t>
      </w:r>
      <w:r w:rsidRPr="000A4EB0">
        <w:rPr>
          <w:rtl/>
          <w:lang w:val="en-US"/>
        </w:rPr>
        <w:t>التنوع البيولوجي وفقا لل</w:t>
      </w:r>
      <w:r>
        <w:rPr>
          <w:rFonts w:hint="cs"/>
          <w:rtl/>
          <w:lang w:val="en-US"/>
        </w:rPr>
        <w:t>م</w:t>
      </w:r>
      <w:r>
        <w:rPr>
          <w:rtl/>
          <w:lang w:val="en-US"/>
        </w:rPr>
        <w:t>قر</w:t>
      </w:r>
      <w:r w:rsidRPr="000A4EB0">
        <w:rPr>
          <w:rtl/>
          <w:lang w:val="en-US"/>
        </w:rPr>
        <w:t>ر 15/--</w:t>
      </w:r>
      <w:r w:rsidRPr="000A4EB0">
        <w:rPr>
          <w:rFonts w:hint="cs"/>
          <w:rtl/>
          <w:lang w:val="en-US"/>
        </w:rPr>
        <w:t xml:space="preserve"> وأن يستفيد</w:t>
      </w:r>
      <w:r w:rsidRPr="000A4EB0">
        <w:rPr>
          <w:rtl/>
          <w:lang w:val="en-US"/>
        </w:rPr>
        <w:t xml:space="preserve"> منها. </w:t>
      </w:r>
      <w:r w:rsidRPr="000A4EB0">
        <w:rPr>
          <w:rFonts w:hint="cs"/>
          <w:rtl/>
          <w:lang w:val="en-US"/>
        </w:rPr>
        <w:t>و</w:t>
      </w:r>
      <w:r w:rsidRPr="000A4EB0">
        <w:rPr>
          <w:rtl/>
          <w:lang w:val="en-US"/>
        </w:rPr>
        <w:t xml:space="preserve">تعتبر هيئة الأمم المتحدة للمساواة بين الجنسين وتمكين المرأة (هيئة الأمم المتحدة للمرأة) جهة فاعلة </w:t>
      </w:r>
      <w:r w:rsidRPr="000A4EB0">
        <w:rPr>
          <w:rFonts w:hint="cs"/>
          <w:rtl/>
          <w:lang w:val="en-US"/>
        </w:rPr>
        <w:t>هامة</w:t>
      </w:r>
      <w:r w:rsidRPr="000A4EB0">
        <w:rPr>
          <w:rtl/>
          <w:lang w:val="en-US"/>
        </w:rPr>
        <w:t xml:space="preserve"> يمكن</w:t>
      </w:r>
      <w:r w:rsidRPr="000A4EB0">
        <w:rPr>
          <w:rFonts w:hint="cs"/>
          <w:rtl/>
          <w:lang w:val="en-US"/>
        </w:rPr>
        <w:t xml:space="preserve"> </w:t>
      </w:r>
      <w:r w:rsidRPr="000A4EB0">
        <w:rPr>
          <w:rtl/>
          <w:lang w:val="en-US"/>
        </w:rPr>
        <w:t>التعاون والتنسيق</w:t>
      </w:r>
      <w:r w:rsidRPr="000A4EB0">
        <w:rPr>
          <w:rFonts w:hint="cs"/>
          <w:rtl/>
          <w:lang w:val="en-US"/>
        </w:rPr>
        <w:t xml:space="preserve"> معها</w:t>
      </w:r>
      <w:r w:rsidRPr="000A4EB0">
        <w:rPr>
          <w:rtl/>
          <w:lang w:val="en-US"/>
        </w:rPr>
        <w:t xml:space="preserve"> على المستوى الدولي. </w:t>
      </w:r>
      <w:r w:rsidRPr="000A4EB0">
        <w:rPr>
          <w:rFonts w:hint="cs"/>
          <w:rtl/>
          <w:lang w:val="en-US"/>
        </w:rPr>
        <w:t>و</w:t>
      </w:r>
      <w:r w:rsidRPr="000A4EB0">
        <w:rPr>
          <w:rtl/>
          <w:lang w:val="en-US"/>
        </w:rPr>
        <w:t>يجب تعميم الاعتبارات الجنسانية في جميع المواد والرسائل.</w:t>
      </w:r>
    </w:p>
    <w:p w:rsidR="00B07B2F" w:rsidRPr="00BB2C2D" w:rsidRDefault="00B07B2F" w:rsidP="00B07B2F">
      <w:pPr>
        <w:widowControl w:val="0"/>
        <w:bidi/>
        <w:spacing w:after="120" w:line="216" w:lineRule="auto"/>
        <w:jc w:val="center"/>
        <w:rPr>
          <w:rFonts w:ascii="Simplified Arabic" w:hAnsi="Simplified Arabic"/>
          <w:b/>
          <w:bCs/>
          <w:lang w:val="en-US"/>
        </w:rPr>
      </w:pPr>
      <w:r w:rsidRPr="00BB2C2D">
        <w:rPr>
          <w:rFonts w:ascii="Simplified Arabic" w:hAnsi="Simplified Arabic" w:hint="cs"/>
          <w:b/>
          <w:bCs/>
          <w:rtl/>
          <w:lang w:val="en-US"/>
        </w:rPr>
        <w:t>هاء</w:t>
      </w:r>
      <w:r w:rsidRPr="00BB2C2D">
        <w:rPr>
          <w:rFonts w:ascii="Simplified Arabic" w:hAnsi="Simplified Arabic"/>
          <w:b/>
          <w:bCs/>
          <w:rtl/>
          <w:lang w:val="en-US"/>
        </w:rPr>
        <w:t xml:space="preserve"> -</w:t>
      </w:r>
      <w:r>
        <w:rPr>
          <w:rFonts w:ascii="Simplified Arabic" w:hAnsi="Simplified Arabic" w:hint="cs"/>
          <w:b/>
          <w:bCs/>
          <w:rtl/>
          <w:lang w:val="en-US"/>
        </w:rPr>
        <w:tab/>
      </w:r>
      <w:r w:rsidRPr="00BB2C2D">
        <w:rPr>
          <w:rFonts w:ascii="Simplified Arabic" w:hAnsi="Simplified Arabic"/>
          <w:b/>
          <w:bCs/>
          <w:rtl/>
          <w:lang w:val="en-US"/>
        </w:rPr>
        <w:t>ا</w:t>
      </w:r>
      <w:r w:rsidRPr="00BB2C2D">
        <w:rPr>
          <w:rFonts w:ascii="Simplified Arabic" w:hAnsi="Simplified Arabic" w:hint="cs"/>
          <w:b/>
          <w:bCs/>
          <w:rtl/>
          <w:lang w:val="en-US"/>
        </w:rPr>
        <w:t>لشباب</w:t>
      </w:r>
    </w:p>
    <w:p w:rsidR="00B07B2F" w:rsidRPr="000A4EB0" w:rsidRDefault="00B07B2F" w:rsidP="001607E9">
      <w:pPr>
        <w:widowControl w:val="0"/>
        <w:numPr>
          <w:ilvl w:val="0"/>
          <w:numId w:val="1"/>
        </w:numPr>
        <w:bidi/>
        <w:spacing w:after="120" w:line="216" w:lineRule="auto"/>
        <w:ind w:left="0" w:firstLine="0"/>
        <w:jc w:val="both"/>
        <w:rPr>
          <w:lang w:val="en-US"/>
        </w:rPr>
      </w:pPr>
      <w:r w:rsidRPr="000A4EB0">
        <w:rPr>
          <w:rFonts w:hint="cs"/>
          <w:rtl/>
          <w:lang w:val="en-US"/>
        </w:rPr>
        <w:t xml:space="preserve">يمثل </w:t>
      </w:r>
      <w:r w:rsidRPr="000A4EB0">
        <w:rPr>
          <w:rtl/>
          <w:lang w:val="en-US"/>
        </w:rPr>
        <w:t xml:space="preserve">الشباب، </w:t>
      </w:r>
      <w:r w:rsidRPr="000A4EB0">
        <w:rPr>
          <w:rFonts w:hint="cs"/>
          <w:rtl/>
          <w:lang w:val="en-US"/>
        </w:rPr>
        <w:t xml:space="preserve">بما في ذلك </w:t>
      </w:r>
      <w:r w:rsidRPr="000A4EB0">
        <w:rPr>
          <w:rtl/>
          <w:lang w:val="en-US"/>
        </w:rPr>
        <w:t>منظماتهم وممثلوهم، جماهير رئيسية وشركاء أقوياء في إنشاء أنشطة استراتيجية الاتصالات</w:t>
      </w:r>
      <w:r w:rsidRPr="000A4EB0">
        <w:rPr>
          <w:rFonts w:hint="cs"/>
          <w:rtl/>
          <w:lang w:val="en-US"/>
        </w:rPr>
        <w:t xml:space="preserve"> وتنفيذها</w:t>
      </w:r>
      <w:r w:rsidRPr="000A4EB0">
        <w:rPr>
          <w:rtl/>
          <w:lang w:val="en-US"/>
        </w:rPr>
        <w:t>. ويمكن الوصول إلى هذه الجهات الفاعلة الهامة عن طريق العمل من خلال الأنشطة</w:t>
      </w:r>
      <w:r w:rsidRPr="000A4EB0">
        <w:rPr>
          <w:rFonts w:hint="cs"/>
          <w:rtl/>
          <w:lang w:val="en-US"/>
        </w:rPr>
        <w:t xml:space="preserve"> ذات الصلة بالشباب</w:t>
      </w:r>
      <w:r w:rsidRPr="000A4EB0">
        <w:rPr>
          <w:rtl/>
          <w:lang w:val="en-US"/>
        </w:rPr>
        <w:t xml:space="preserve"> على نطاق منظومة الأمم المتحدة</w:t>
      </w:r>
      <w:r w:rsidRPr="000A4EB0">
        <w:rPr>
          <w:rFonts w:hint="cs"/>
          <w:rtl/>
          <w:lang w:val="en-US"/>
        </w:rPr>
        <w:t xml:space="preserve"> بأسرها</w:t>
      </w:r>
      <w:r w:rsidRPr="000A4EB0">
        <w:rPr>
          <w:rtl/>
          <w:lang w:val="en-US"/>
        </w:rPr>
        <w:t xml:space="preserve">، بما في ذلك </w:t>
      </w:r>
      <w:r w:rsidRPr="000A4EB0">
        <w:rPr>
          <w:lang w:val="en-US"/>
        </w:rPr>
        <w:t>YOUNGO</w:t>
      </w:r>
      <w:r w:rsidRPr="000A4EB0">
        <w:rPr>
          <w:rtl/>
          <w:lang w:val="en-US"/>
        </w:rPr>
        <w:t xml:space="preserve">؛ </w:t>
      </w:r>
      <w:r w:rsidRPr="000A4EB0">
        <w:rPr>
          <w:rFonts w:hint="cs"/>
          <w:rtl/>
          <w:lang w:val="en-US"/>
        </w:rPr>
        <w:t>و</w:t>
      </w:r>
      <w:r w:rsidRPr="000A4EB0">
        <w:rPr>
          <w:rtl/>
          <w:lang w:val="en-US"/>
        </w:rPr>
        <w:t xml:space="preserve">من خلال شبكة </w:t>
      </w:r>
      <w:r w:rsidRPr="000A4EB0">
        <w:rPr>
          <w:rFonts w:hint="cs"/>
          <w:rtl/>
          <w:lang w:val="en-US"/>
        </w:rPr>
        <w:t>الشباب العالمي ل</w:t>
      </w:r>
      <w:r w:rsidRPr="000A4EB0">
        <w:rPr>
          <w:rtl/>
          <w:lang w:val="en-US"/>
        </w:rPr>
        <w:t xml:space="preserve">لتنوع البيولوجي وفروعها الوطنية؛ ومن خلال مبادرات أخرى، مثل عقد الأمم المتحدة </w:t>
      </w:r>
      <w:r w:rsidRPr="000A4EB0">
        <w:rPr>
          <w:rFonts w:hint="cs"/>
          <w:rtl/>
          <w:lang w:val="en-US"/>
        </w:rPr>
        <w:t>لإصلاح</w:t>
      </w:r>
      <w:r w:rsidRPr="000A4EB0">
        <w:rPr>
          <w:rtl/>
          <w:lang w:val="en-US"/>
        </w:rPr>
        <w:t xml:space="preserve"> </w:t>
      </w:r>
      <w:r w:rsidRPr="000A4EB0">
        <w:rPr>
          <w:rFonts w:hint="cs"/>
          <w:rtl/>
          <w:lang w:val="en-US"/>
        </w:rPr>
        <w:t>النظم</w:t>
      </w:r>
      <w:r w:rsidRPr="000A4EB0">
        <w:rPr>
          <w:rtl/>
          <w:lang w:val="en-US"/>
        </w:rPr>
        <w:t xml:space="preserve"> الإيكولوجي</w:t>
      </w:r>
      <w:r w:rsidRPr="000A4EB0">
        <w:rPr>
          <w:rFonts w:hint="cs"/>
          <w:rtl/>
          <w:lang w:val="en-US"/>
        </w:rPr>
        <w:t>ة</w:t>
      </w:r>
      <w:r w:rsidRPr="000A4EB0">
        <w:rPr>
          <w:rtl/>
          <w:lang w:val="en-US"/>
        </w:rPr>
        <w:t xml:space="preserve"> والفريق الاستشاري للشباب التابع للأمين العام للأمم المتحدة والمعني بتغير المناخ</w:t>
      </w:r>
      <w:r w:rsidRPr="000A4EB0">
        <w:rPr>
          <w:rFonts w:hint="cs"/>
          <w:rtl/>
          <w:lang w:val="en-US"/>
        </w:rPr>
        <w:t>.</w:t>
      </w:r>
    </w:p>
    <w:p w:rsidR="00B07B2F" w:rsidRPr="00DB07E9" w:rsidRDefault="00B07B2F" w:rsidP="00B07B2F">
      <w:pPr>
        <w:pStyle w:val="ListParagraph"/>
        <w:widowControl w:val="0"/>
        <w:tabs>
          <w:tab w:val="left" w:pos="1080"/>
        </w:tabs>
        <w:bidi/>
        <w:spacing w:after="120" w:line="216" w:lineRule="auto"/>
        <w:ind w:left="360"/>
        <w:contextualSpacing w:val="0"/>
        <w:jc w:val="center"/>
        <w:rPr>
          <w:rFonts w:ascii="Simplified Arabic" w:hAnsi="Simplified Arabic"/>
          <w:b/>
          <w:bCs/>
          <w:rtl/>
          <w:lang w:val="en-US"/>
        </w:rPr>
      </w:pPr>
      <w:r>
        <w:rPr>
          <w:rFonts w:ascii="Simplified Arabic" w:hAnsi="Simplified Arabic" w:hint="cs"/>
          <w:b/>
          <w:bCs/>
          <w:rtl/>
          <w:lang w:val="en-US"/>
        </w:rPr>
        <w:t>واو -</w:t>
      </w:r>
      <w:r>
        <w:rPr>
          <w:rFonts w:ascii="Simplified Arabic" w:hAnsi="Simplified Arabic" w:hint="cs"/>
          <w:b/>
          <w:bCs/>
          <w:rtl/>
          <w:lang w:val="en-US"/>
        </w:rPr>
        <w:tab/>
      </w:r>
      <w:r w:rsidRPr="00DB07E9">
        <w:rPr>
          <w:rFonts w:ascii="Simplified Arabic" w:hAnsi="Simplified Arabic"/>
          <w:b/>
          <w:bCs/>
          <w:rtl/>
          <w:lang w:val="en-US"/>
        </w:rPr>
        <w:t>الجمهور</w:t>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tl/>
          <w:lang w:val="en-US"/>
        </w:rPr>
        <w:t xml:space="preserve">في حين أنه من الصحيح </w:t>
      </w:r>
      <w:r w:rsidRPr="000A4EB0">
        <w:rPr>
          <w:rFonts w:hint="cs"/>
          <w:rtl/>
          <w:lang w:val="en-US"/>
        </w:rPr>
        <w:t>اعتبار</w:t>
      </w:r>
      <w:r w:rsidRPr="000A4EB0">
        <w:rPr>
          <w:rtl/>
          <w:lang w:val="en-US"/>
        </w:rPr>
        <w:t xml:space="preserve"> جمهور الاتصال جمهور</w:t>
      </w:r>
      <w:r w:rsidRPr="000A4EB0">
        <w:rPr>
          <w:rFonts w:hint="cs"/>
          <w:rtl/>
          <w:lang w:val="en-US"/>
        </w:rPr>
        <w:t>ا</w:t>
      </w:r>
      <w:r w:rsidRPr="000A4EB0">
        <w:rPr>
          <w:rtl/>
          <w:lang w:val="en-US"/>
        </w:rPr>
        <w:t xml:space="preserve"> عالمي</w:t>
      </w:r>
      <w:r w:rsidRPr="000A4EB0">
        <w:rPr>
          <w:rFonts w:hint="cs"/>
          <w:rtl/>
          <w:lang w:val="en-US"/>
        </w:rPr>
        <w:t>ا</w:t>
      </w:r>
      <w:r w:rsidRPr="000A4EB0">
        <w:rPr>
          <w:rtl/>
          <w:lang w:val="en-US"/>
        </w:rPr>
        <w:t xml:space="preserve"> </w:t>
      </w:r>
      <w:r w:rsidRPr="000A4EB0">
        <w:rPr>
          <w:rFonts w:hint="cs"/>
          <w:rtl/>
          <w:lang w:val="en-US"/>
        </w:rPr>
        <w:t>شاملا</w:t>
      </w:r>
      <w:r w:rsidRPr="000A4EB0">
        <w:rPr>
          <w:rtl/>
          <w:lang w:val="en-US"/>
        </w:rPr>
        <w:t xml:space="preserve"> الجميع، </w:t>
      </w:r>
      <w:r w:rsidRPr="000A4EB0">
        <w:rPr>
          <w:rFonts w:hint="cs"/>
          <w:rtl/>
          <w:lang w:val="en-US"/>
        </w:rPr>
        <w:t>إلا أنه من</w:t>
      </w:r>
      <w:r w:rsidRPr="000A4EB0">
        <w:rPr>
          <w:rtl/>
          <w:lang w:val="en-US"/>
        </w:rPr>
        <w:t xml:space="preserve"> الواضح أيضا أن فكرة أن </w:t>
      </w:r>
      <w:r w:rsidRPr="000A4EB0">
        <w:rPr>
          <w:rtl/>
          <w:lang w:val="en-US"/>
        </w:rPr>
        <w:lastRenderedPageBreak/>
        <w:t>الجمهور الواحد الذي يمكن توجيه جميع الرسائل إليه مفرطة في التبسيط و</w:t>
      </w:r>
      <w:r w:rsidRPr="000A4EB0">
        <w:rPr>
          <w:rFonts w:hint="cs"/>
          <w:rtl/>
          <w:lang w:val="en-US"/>
        </w:rPr>
        <w:t>ت</w:t>
      </w:r>
      <w:r w:rsidRPr="000A4EB0">
        <w:rPr>
          <w:rtl/>
          <w:lang w:val="en-US"/>
        </w:rPr>
        <w:t xml:space="preserve">خفي بعض الاختلافات </w:t>
      </w:r>
      <w:r w:rsidRPr="000A4EB0">
        <w:rPr>
          <w:rFonts w:hint="cs"/>
          <w:rtl/>
          <w:lang w:val="en-US"/>
        </w:rPr>
        <w:t>الهامة</w:t>
      </w:r>
      <w:r w:rsidRPr="000A4EB0">
        <w:rPr>
          <w:rtl/>
          <w:lang w:val="en-US"/>
        </w:rPr>
        <w:t xml:space="preserve"> بين شرائح الجمهور. </w:t>
      </w:r>
      <w:r w:rsidRPr="000A4EB0">
        <w:rPr>
          <w:rFonts w:hint="cs"/>
          <w:rtl/>
          <w:lang w:val="en-US"/>
        </w:rPr>
        <w:t>وإن ما</w:t>
      </w:r>
      <w:r w:rsidRPr="000A4EB0">
        <w:rPr>
          <w:rtl/>
          <w:lang w:val="en-US"/>
        </w:rPr>
        <w:t xml:space="preserve"> </w:t>
      </w:r>
      <w:r w:rsidRPr="000A4EB0">
        <w:rPr>
          <w:rFonts w:hint="cs"/>
          <w:rtl/>
          <w:lang w:val="en-US"/>
        </w:rPr>
        <w:t>يُدعى</w:t>
      </w:r>
      <w:r w:rsidRPr="000A4EB0">
        <w:rPr>
          <w:rtl/>
          <w:lang w:val="en-US"/>
        </w:rPr>
        <w:t xml:space="preserve"> بـ "الجمهور" هو عدد من شرائح الجمهور المختلفة </w:t>
      </w:r>
      <w:r w:rsidRPr="000A4EB0">
        <w:rPr>
          <w:rFonts w:hint="cs"/>
          <w:rtl/>
          <w:lang w:val="en-US"/>
        </w:rPr>
        <w:t>والمقسمة حسب</w:t>
      </w:r>
      <w:r w:rsidRPr="000A4EB0">
        <w:rPr>
          <w:rtl/>
          <w:lang w:val="en-US"/>
        </w:rPr>
        <w:t xml:space="preserve"> </w:t>
      </w:r>
      <w:r w:rsidRPr="000A4EB0">
        <w:rPr>
          <w:rFonts w:hint="cs"/>
          <w:rtl/>
          <w:lang w:val="en-US"/>
        </w:rPr>
        <w:t>البلد</w:t>
      </w:r>
      <w:r w:rsidRPr="000A4EB0">
        <w:rPr>
          <w:rtl/>
          <w:lang w:val="en-US"/>
        </w:rPr>
        <w:t>، والثقا</w:t>
      </w:r>
      <w:r>
        <w:rPr>
          <w:rtl/>
          <w:lang w:val="en-US"/>
        </w:rPr>
        <w:t xml:space="preserve">فة، والجنس، والمستوى الاجتماعي </w:t>
      </w:r>
      <w:r w:rsidRPr="000A4EB0">
        <w:rPr>
          <w:rtl/>
          <w:lang w:val="en-US"/>
        </w:rPr>
        <w:t xml:space="preserve">الاقتصادي، والتعليم، والخبرة، والعمر، واللغات، </w:t>
      </w:r>
      <w:r w:rsidRPr="000A4EB0">
        <w:rPr>
          <w:rFonts w:hint="cs"/>
          <w:rtl/>
          <w:lang w:val="en-US"/>
        </w:rPr>
        <w:t>والتي</w:t>
      </w:r>
      <w:r w:rsidRPr="000A4EB0">
        <w:rPr>
          <w:rtl/>
          <w:lang w:val="en-US"/>
        </w:rPr>
        <w:t xml:space="preserve"> يتطلب</w:t>
      </w:r>
      <w:r w:rsidRPr="000A4EB0">
        <w:rPr>
          <w:rFonts w:hint="cs"/>
          <w:rtl/>
          <w:lang w:val="en-US"/>
        </w:rPr>
        <w:t xml:space="preserve"> كل منها</w:t>
      </w:r>
      <w:r w:rsidRPr="000A4EB0">
        <w:rPr>
          <w:rtl/>
          <w:lang w:val="en-US"/>
        </w:rPr>
        <w:t xml:space="preserve"> نهجا مستهدفا</w:t>
      </w:r>
      <w:r w:rsidRPr="009154C5">
        <w:rPr>
          <w:lang w:val="en-US"/>
        </w:rPr>
        <w:t>.</w:t>
      </w:r>
    </w:p>
    <w:p w:rsidR="00B07B2F" w:rsidRPr="000A4EB0" w:rsidRDefault="00B07B2F" w:rsidP="001607E9">
      <w:pPr>
        <w:widowControl w:val="0"/>
        <w:numPr>
          <w:ilvl w:val="0"/>
          <w:numId w:val="1"/>
        </w:numPr>
        <w:bidi/>
        <w:spacing w:after="120" w:line="216" w:lineRule="auto"/>
        <w:ind w:left="0" w:firstLine="0"/>
        <w:jc w:val="both"/>
        <w:rPr>
          <w:lang w:val="en-US"/>
        </w:rPr>
      </w:pPr>
      <w:r w:rsidRPr="000A4EB0">
        <w:rPr>
          <w:rFonts w:hint="cs"/>
          <w:rtl/>
          <w:lang w:val="en-US"/>
        </w:rPr>
        <w:t>و</w:t>
      </w:r>
      <w:r w:rsidRPr="000A4EB0">
        <w:rPr>
          <w:rtl/>
          <w:lang w:val="en-US"/>
        </w:rPr>
        <w:t xml:space="preserve">يبقى </w:t>
      </w:r>
      <w:r w:rsidRPr="000A4EB0">
        <w:rPr>
          <w:rFonts w:hint="cs"/>
          <w:rtl/>
          <w:lang w:val="en-US"/>
        </w:rPr>
        <w:t>التقسيم الأهم</w:t>
      </w:r>
      <w:r w:rsidRPr="000A4EB0">
        <w:rPr>
          <w:rtl/>
          <w:lang w:val="en-US"/>
        </w:rPr>
        <w:t xml:space="preserve"> للجمهور على المستوى الوطني. </w:t>
      </w:r>
      <w:r w:rsidRPr="000A4EB0">
        <w:rPr>
          <w:rFonts w:hint="cs"/>
          <w:rtl/>
          <w:lang w:val="en-US"/>
        </w:rPr>
        <w:t>وتتم صياغة</w:t>
      </w:r>
      <w:r w:rsidRPr="000A4EB0">
        <w:rPr>
          <w:rtl/>
          <w:lang w:val="en-US"/>
        </w:rPr>
        <w:t xml:space="preserve"> فهم التنوع البيولوجي والوظائف البيئية وخدمات النظ</w:t>
      </w:r>
      <w:r w:rsidRPr="000A4EB0">
        <w:rPr>
          <w:rFonts w:hint="cs"/>
          <w:rtl/>
          <w:lang w:val="en-US"/>
        </w:rPr>
        <w:t>م</w:t>
      </w:r>
      <w:r w:rsidRPr="000A4EB0">
        <w:rPr>
          <w:rtl/>
          <w:lang w:val="en-US"/>
        </w:rPr>
        <w:t xml:space="preserve"> الإيكولوجي</w:t>
      </w:r>
      <w:r w:rsidRPr="000A4EB0">
        <w:rPr>
          <w:rFonts w:hint="cs"/>
          <w:rtl/>
          <w:lang w:val="en-US"/>
        </w:rPr>
        <w:t>ة</w:t>
      </w:r>
      <w:r w:rsidRPr="000A4EB0">
        <w:rPr>
          <w:rtl/>
          <w:lang w:val="en-US"/>
        </w:rPr>
        <w:t xml:space="preserve"> و</w:t>
      </w:r>
      <w:r w:rsidRPr="000A4EB0">
        <w:rPr>
          <w:rFonts w:hint="cs"/>
          <w:rtl/>
          <w:lang w:val="en-US"/>
        </w:rPr>
        <w:t xml:space="preserve">صلتها بجمهور العامة </w:t>
      </w:r>
      <w:r w:rsidRPr="000A4EB0">
        <w:rPr>
          <w:rtl/>
          <w:lang w:val="en-US"/>
        </w:rPr>
        <w:t>إلى حد كبير من خلال الظروف الوطنية و</w:t>
      </w:r>
      <w:r w:rsidRPr="000A4EB0">
        <w:rPr>
          <w:rFonts w:hint="cs"/>
          <w:rtl/>
          <w:lang w:val="en-US"/>
        </w:rPr>
        <w:t>دون الوطنية</w:t>
      </w:r>
      <w:r w:rsidRPr="000A4EB0">
        <w:rPr>
          <w:rtl/>
          <w:lang w:val="en-US"/>
        </w:rPr>
        <w:t xml:space="preserve"> </w:t>
      </w:r>
      <w:r w:rsidRPr="000A4EB0">
        <w:rPr>
          <w:rFonts w:hint="cs"/>
          <w:rtl/>
          <w:lang w:val="en-US"/>
        </w:rPr>
        <w:t>و</w:t>
      </w:r>
      <w:r w:rsidRPr="000A4EB0">
        <w:rPr>
          <w:rtl/>
          <w:lang w:val="en-US"/>
        </w:rPr>
        <w:t>"</w:t>
      </w:r>
      <w:r w:rsidRPr="000A4EB0">
        <w:rPr>
          <w:rFonts w:hint="cs"/>
          <w:rtl/>
          <w:lang w:val="en-US"/>
        </w:rPr>
        <w:t>السرد</w:t>
      </w:r>
      <w:r w:rsidRPr="000A4EB0">
        <w:rPr>
          <w:rtl/>
          <w:lang w:val="en-US"/>
        </w:rPr>
        <w:t xml:space="preserve">" الوطني </w:t>
      </w:r>
      <w:r w:rsidRPr="000A4EB0">
        <w:rPr>
          <w:rFonts w:hint="cs"/>
          <w:rtl/>
          <w:lang w:val="en-US"/>
        </w:rPr>
        <w:t>الذي يتناول</w:t>
      </w:r>
      <w:r w:rsidRPr="000A4EB0">
        <w:rPr>
          <w:rtl/>
          <w:lang w:val="en-US"/>
        </w:rPr>
        <w:t xml:space="preserve"> </w:t>
      </w:r>
      <w:r w:rsidRPr="000A4EB0">
        <w:rPr>
          <w:rFonts w:hint="cs"/>
          <w:rtl/>
          <w:lang w:val="en-US"/>
        </w:rPr>
        <w:t>السكان</w:t>
      </w:r>
      <w:r w:rsidRPr="000A4EB0">
        <w:rPr>
          <w:rtl/>
          <w:lang w:val="en-US"/>
        </w:rPr>
        <w:t xml:space="preserve"> والطبيعة وكيف يزودهم التنوع البيولوجي بالقيم. </w:t>
      </w:r>
      <w:r w:rsidRPr="000A4EB0">
        <w:rPr>
          <w:rFonts w:hint="cs"/>
          <w:rtl/>
          <w:lang w:val="en-US"/>
        </w:rPr>
        <w:t>وبالتالي</w:t>
      </w:r>
      <w:r w:rsidRPr="000A4EB0">
        <w:rPr>
          <w:rtl/>
          <w:lang w:val="en-US"/>
        </w:rPr>
        <w:t>، ي</w:t>
      </w:r>
      <w:r>
        <w:rPr>
          <w:rFonts w:hint="cs"/>
          <w:rtl/>
          <w:lang w:val="en-US"/>
        </w:rPr>
        <w:t>نبغي</w:t>
      </w:r>
      <w:r w:rsidRPr="000A4EB0">
        <w:rPr>
          <w:rtl/>
          <w:lang w:val="en-US"/>
        </w:rPr>
        <w:t xml:space="preserve"> صياغة </w:t>
      </w:r>
      <w:r w:rsidRPr="000A4EB0">
        <w:rPr>
          <w:rFonts w:hint="cs"/>
          <w:rtl/>
          <w:lang w:val="en-US"/>
        </w:rPr>
        <w:t>أية محاولة</w:t>
      </w:r>
      <w:r w:rsidRPr="000A4EB0">
        <w:rPr>
          <w:rtl/>
          <w:lang w:val="en-US"/>
        </w:rPr>
        <w:t xml:space="preserve"> </w:t>
      </w:r>
      <w:r w:rsidRPr="000A4EB0">
        <w:rPr>
          <w:rFonts w:hint="cs"/>
          <w:rtl/>
          <w:lang w:val="en-US"/>
        </w:rPr>
        <w:t>ل</w:t>
      </w:r>
      <w:r w:rsidRPr="000A4EB0">
        <w:rPr>
          <w:rtl/>
          <w:lang w:val="en-US"/>
        </w:rPr>
        <w:t>إشراك الجمهور على المستوى الوطني،</w:t>
      </w:r>
      <w:r w:rsidRPr="000A4EB0">
        <w:rPr>
          <w:rFonts w:hint="cs"/>
          <w:rtl/>
          <w:lang w:val="en-US"/>
        </w:rPr>
        <w:t xml:space="preserve"> وذلك</w:t>
      </w:r>
      <w:r w:rsidRPr="000A4EB0">
        <w:rPr>
          <w:rtl/>
          <w:lang w:val="en-US"/>
        </w:rPr>
        <w:t xml:space="preserve"> </w:t>
      </w:r>
      <w:r w:rsidRPr="000A4EB0">
        <w:rPr>
          <w:rFonts w:hint="cs"/>
          <w:rtl/>
          <w:lang w:val="en-US"/>
        </w:rPr>
        <w:t>بالاستناد</w:t>
      </w:r>
      <w:r w:rsidRPr="000A4EB0">
        <w:rPr>
          <w:rtl/>
          <w:lang w:val="en-US"/>
        </w:rPr>
        <w:t xml:space="preserve"> </w:t>
      </w:r>
      <w:r w:rsidRPr="000A4EB0">
        <w:rPr>
          <w:rFonts w:hint="cs"/>
          <w:rtl/>
          <w:lang w:val="en-US"/>
        </w:rPr>
        <w:t>إلى</w:t>
      </w:r>
      <w:r w:rsidRPr="000A4EB0">
        <w:rPr>
          <w:rtl/>
          <w:lang w:val="en-US"/>
        </w:rPr>
        <w:t xml:space="preserve"> سرد شامل</w:t>
      </w:r>
      <w:r w:rsidRPr="009154C5">
        <w:rPr>
          <w:lang w:val="en-US"/>
        </w:rPr>
        <w:t>.</w:t>
      </w:r>
    </w:p>
    <w:p w:rsidR="00B07B2F" w:rsidRPr="000A4EB0" w:rsidRDefault="00B07B2F" w:rsidP="001607E9">
      <w:pPr>
        <w:widowControl w:val="0"/>
        <w:numPr>
          <w:ilvl w:val="0"/>
          <w:numId w:val="1"/>
        </w:numPr>
        <w:bidi/>
        <w:spacing w:after="120" w:line="216" w:lineRule="auto"/>
        <w:ind w:left="0" w:firstLine="0"/>
        <w:jc w:val="both"/>
        <w:rPr>
          <w:lang w:val="en-US"/>
        </w:rPr>
      </w:pPr>
      <w:r w:rsidRPr="000A4EB0">
        <w:rPr>
          <w:rtl/>
          <w:lang w:val="en-US"/>
        </w:rPr>
        <w:t xml:space="preserve">وتتمثل الطرق المهمة </w:t>
      </w:r>
      <w:r w:rsidRPr="000A4EB0">
        <w:rPr>
          <w:rFonts w:hint="cs"/>
          <w:rtl/>
          <w:lang w:val="en-US"/>
        </w:rPr>
        <w:t>في ال</w:t>
      </w:r>
      <w:r w:rsidRPr="000A4EB0">
        <w:rPr>
          <w:rtl/>
          <w:lang w:val="en-US"/>
        </w:rPr>
        <w:t>وصول إلى الجمهور في حملات التوعية والتثقيف ووسائ</w:t>
      </w:r>
      <w:r w:rsidRPr="000A4EB0">
        <w:rPr>
          <w:rFonts w:hint="cs"/>
          <w:rtl/>
          <w:lang w:val="en-US"/>
        </w:rPr>
        <w:t>ل</w:t>
      </w:r>
      <w:r w:rsidRPr="000A4EB0">
        <w:rPr>
          <w:rtl/>
          <w:lang w:val="en-US"/>
        </w:rPr>
        <w:t xml:space="preserve"> الإعلام - الإذاعة والتلفزيون والنماذج المطبوعة، ووسائل التواصل الاجتماعي على وجه الخصوص. </w:t>
      </w:r>
      <w:r w:rsidRPr="000A4EB0">
        <w:rPr>
          <w:rFonts w:hint="cs"/>
          <w:rtl/>
          <w:lang w:val="en-US"/>
        </w:rPr>
        <w:t>و</w:t>
      </w:r>
      <w:r w:rsidRPr="000A4EB0">
        <w:rPr>
          <w:rtl/>
          <w:lang w:val="en-US"/>
        </w:rPr>
        <w:t xml:space="preserve">بهذه الطريقة، </w:t>
      </w:r>
      <w:r w:rsidRPr="000A4EB0">
        <w:rPr>
          <w:rFonts w:hint="cs"/>
          <w:rtl/>
          <w:lang w:val="en-US"/>
        </w:rPr>
        <w:t>ينبغي النظر</w:t>
      </w:r>
      <w:r w:rsidRPr="000A4EB0">
        <w:rPr>
          <w:rtl/>
          <w:lang w:val="en-US"/>
        </w:rPr>
        <w:t xml:space="preserve"> إلى وسائل الإعلام على أنها </w:t>
      </w:r>
      <w:r w:rsidRPr="000A4EB0">
        <w:rPr>
          <w:rFonts w:hint="cs"/>
          <w:rtl/>
          <w:lang w:val="en-US"/>
        </w:rPr>
        <w:t xml:space="preserve">عامل </w:t>
      </w:r>
      <w:r w:rsidRPr="000A4EB0">
        <w:rPr>
          <w:rtl/>
          <w:lang w:val="en-US"/>
        </w:rPr>
        <w:t>مُضاعِف وقناة، كما هو موضح أدناه</w:t>
      </w:r>
      <w:r w:rsidRPr="009154C5">
        <w:rPr>
          <w:lang w:val="en-US"/>
        </w:rPr>
        <w:t>.</w:t>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Fonts w:hint="cs"/>
          <w:rtl/>
          <w:lang w:val="en-US"/>
        </w:rPr>
        <w:t>و</w:t>
      </w:r>
      <w:r w:rsidRPr="000A4EB0">
        <w:rPr>
          <w:rtl/>
          <w:lang w:val="en-US"/>
        </w:rPr>
        <w:t>من المهم إشراك قطاع الفنون والثقافة</w:t>
      </w:r>
      <w:r w:rsidRPr="000A4EB0">
        <w:rPr>
          <w:rFonts w:hint="cs"/>
          <w:rtl/>
          <w:lang w:val="en-US"/>
        </w:rPr>
        <w:t xml:space="preserve"> من أجل </w:t>
      </w:r>
      <w:r w:rsidRPr="000A4EB0">
        <w:rPr>
          <w:rtl/>
          <w:lang w:val="en-US"/>
        </w:rPr>
        <w:t xml:space="preserve">تحفيز أشكال جديدة من الإبداع والتخيل البشري التي يمكن أن تعزز </w:t>
      </w:r>
      <w:r w:rsidRPr="000A4EB0">
        <w:rPr>
          <w:rFonts w:hint="cs"/>
          <w:rtl/>
          <w:lang w:val="en-US"/>
        </w:rPr>
        <w:t>النمط المطلوب من</w:t>
      </w:r>
      <w:r w:rsidRPr="000A4EB0">
        <w:rPr>
          <w:rtl/>
          <w:lang w:val="en-US"/>
        </w:rPr>
        <w:t xml:space="preserve"> التغيير التحويلي. </w:t>
      </w:r>
      <w:r w:rsidRPr="000A4EB0">
        <w:rPr>
          <w:rFonts w:hint="cs"/>
          <w:rtl/>
          <w:lang w:val="en-US"/>
        </w:rPr>
        <w:t>و</w:t>
      </w:r>
      <w:r w:rsidRPr="000A4EB0">
        <w:rPr>
          <w:rtl/>
          <w:lang w:val="en-US"/>
        </w:rPr>
        <w:t xml:space="preserve">يمكن </w:t>
      </w:r>
      <w:r w:rsidRPr="000A4EB0">
        <w:rPr>
          <w:rFonts w:hint="cs"/>
          <w:rtl/>
          <w:lang w:val="en-US"/>
        </w:rPr>
        <w:t>للفنون</w:t>
      </w:r>
      <w:r w:rsidRPr="000A4EB0">
        <w:rPr>
          <w:rtl/>
          <w:lang w:val="en-US"/>
        </w:rPr>
        <w:t xml:space="preserve"> والنماذج الثقافية الجديدة</w:t>
      </w:r>
      <w:r w:rsidRPr="000A4EB0">
        <w:rPr>
          <w:rFonts w:hint="cs"/>
          <w:rtl/>
          <w:lang w:val="en-US"/>
        </w:rPr>
        <w:t xml:space="preserve"> أن تصبح</w:t>
      </w:r>
      <w:r w:rsidRPr="000A4EB0">
        <w:rPr>
          <w:rtl/>
          <w:lang w:val="en-US"/>
        </w:rPr>
        <w:t xml:space="preserve"> أدوات قوية لتغيير النوايا</w:t>
      </w:r>
      <w:r w:rsidRPr="009154C5">
        <w:rPr>
          <w:lang w:val="en-US"/>
        </w:rPr>
        <w:t>.</w:t>
      </w:r>
    </w:p>
    <w:p w:rsidR="00B07B2F" w:rsidRPr="00DB07E9" w:rsidRDefault="00B07B2F" w:rsidP="00B07B2F">
      <w:pPr>
        <w:pStyle w:val="ListParagraph"/>
        <w:widowControl w:val="0"/>
        <w:tabs>
          <w:tab w:val="left" w:pos="1080"/>
        </w:tabs>
        <w:bidi/>
        <w:spacing w:after="120" w:line="216" w:lineRule="auto"/>
        <w:ind w:left="360"/>
        <w:contextualSpacing w:val="0"/>
        <w:jc w:val="center"/>
        <w:rPr>
          <w:rFonts w:ascii="Simplified Arabic" w:hAnsi="Simplified Arabic"/>
          <w:b/>
          <w:bCs/>
          <w:rtl/>
          <w:lang w:val="en-US"/>
        </w:rPr>
      </w:pPr>
      <w:r>
        <w:rPr>
          <w:rFonts w:ascii="Simplified Arabic" w:hAnsi="Simplified Arabic" w:hint="cs"/>
          <w:b/>
          <w:bCs/>
          <w:rtl/>
          <w:lang w:val="en-US"/>
        </w:rPr>
        <w:t>زاي -</w:t>
      </w:r>
      <w:r>
        <w:rPr>
          <w:rFonts w:ascii="Simplified Arabic" w:hAnsi="Simplified Arabic" w:hint="cs"/>
          <w:b/>
          <w:bCs/>
          <w:rtl/>
          <w:lang w:val="en-US"/>
        </w:rPr>
        <w:tab/>
      </w:r>
      <w:r w:rsidRPr="00DB07E9">
        <w:rPr>
          <w:rFonts w:ascii="Simplified Arabic" w:hAnsi="Simplified Arabic"/>
          <w:b/>
          <w:bCs/>
          <w:rtl/>
          <w:lang w:val="en-US"/>
        </w:rPr>
        <w:t>وسائل الإعلام</w:t>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Fonts w:hint="cs"/>
          <w:rtl/>
          <w:lang w:val="en-US"/>
        </w:rPr>
        <w:t>تؤدي</w:t>
      </w:r>
      <w:r w:rsidRPr="000A4EB0">
        <w:rPr>
          <w:rtl/>
          <w:lang w:val="en-US"/>
        </w:rPr>
        <w:t xml:space="preserve"> المنابر والمنظمات </w:t>
      </w:r>
      <w:r w:rsidRPr="000A4EB0">
        <w:rPr>
          <w:rFonts w:hint="cs"/>
          <w:rtl/>
          <w:lang w:val="en-US"/>
        </w:rPr>
        <w:t>والجهات الممثلة</w:t>
      </w:r>
      <w:r w:rsidRPr="000A4EB0">
        <w:rPr>
          <w:rtl/>
          <w:lang w:val="en-US"/>
        </w:rPr>
        <w:t xml:space="preserve"> </w:t>
      </w:r>
      <w:r w:rsidRPr="000A4EB0">
        <w:rPr>
          <w:rFonts w:hint="cs"/>
          <w:rtl/>
          <w:lang w:val="en-US"/>
        </w:rPr>
        <w:t>ل</w:t>
      </w:r>
      <w:r w:rsidRPr="000A4EB0">
        <w:rPr>
          <w:rtl/>
          <w:lang w:val="en-US"/>
        </w:rPr>
        <w:t>وسائل الإعلام</w:t>
      </w:r>
      <w:r w:rsidRPr="000A4EB0">
        <w:rPr>
          <w:rFonts w:hint="cs"/>
          <w:rtl/>
          <w:lang w:val="en-US"/>
        </w:rPr>
        <w:t xml:space="preserve"> المتنوعة</w:t>
      </w:r>
      <w:r w:rsidRPr="000A4EB0">
        <w:rPr>
          <w:rtl/>
          <w:lang w:val="en-US"/>
        </w:rPr>
        <w:t xml:space="preserve"> </w:t>
      </w:r>
      <w:r w:rsidRPr="000A4EB0">
        <w:rPr>
          <w:rFonts w:hint="cs"/>
          <w:rtl/>
          <w:lang w:val="en-US"/>
        </w:rPr>
        <w:t>دورا رئيسيا</w:t>
      </w:r>
      <w:r w:rsidRPr="000A4EB0">
        <w:rPr>
          <w:rtl/>
          <w:lang w:val="en-US"/>
        </w:rPr>
        <w:t xml:space="preserve">. </w:t>
      </w:r>
      <w:r w:rsidRPr="000A4EB0">
        <w:rPr>
          <w:rFonts w:hint="cs"/>
          <w:rtl/>
          <w:lang w:val="en-US"/>
        </w:rPr>
        <w:t>و</w:t>
      </w:r>
      <w:r w:rsidRPr="000A4EB0">
        <w:rPr>
          <w:rtl/>
          <w:lang w:val="en-US"/>
        </w:rPr>
        <w:t xml:space="preserve">يجب </w:t>
      </w:r>
      <w:r w:rsidRPr="000A4EB0">
        <w:rPr>
          <w:rFonts w:hint="cs"/>
          <w:rtl/>
          <w:lang w:val="en-US"/>
        </w:rPr>
        <w:t>التعامل مع</w:t>
      </w:r>
      <w:r w:rsidRPr="000A4EB0">
        <w:rPr>
          <w:rtl/>
          <w:lang w:val="en-US"/>
        </w:rPr>
        <w:t xml:space="preserve"> وسائل الإعلام من جميع </w:t>
      </w:r>
      <w:r w:rsidRPr="000A4EB0">
        <w:rPr>
          <w:rFonts w:hint="cs"/>
          <w:rtl/>
          <w:lang w:val="en-US"/>
        </w:rPr>
        <w:t>الأقاليم</w:t>
      </w:r>
      <w:r w:rsidRPr="000A4EB0">
        <w:rPr>
          <w:rtl/>
          <w:lang w:val="en-US"/>
        </w:rPr>
        <w:t xml:space="preserve">. </w:t>
      </w:r>
      <w:r w:rsidRPr="000A4EB0">
        <w:rPr>
          <w:rFonts w:hint="cs"/>
          <w:rtl/>
          <w:lang w:val="en-US"/>
        </w:rPr>
        <w:t>و</w:t>
      </w:r>
      <w:r w:rsidRPr="000A4EB0">
        <w:rPr>
          <w:rtl/>
          <w:lang w:val="en-US"/>
        </w:rPr>
        <w:t xml:space="preserve">يجب إشراك "وكالات الأنباء" الكبيرة، وسلاسل الصحف الوطنية، والتكتلات الإعلامية الكبيرة. </w:t>
      </w:r>
      <w:r w:rsidRPr="000A4EB0">
        <w:rPr>
          <w:rFonts w:hint="cs"/>
          <w:rtl/>
          <w:lang w:val="en-US"/>
        </w:rPr>
        <w:t>و</w:t>
      </w:r>
      <w:r w:rsidRPr="000A4EB0">
        <w:rPr>
          <w:rtl/>
          <w:lang w:val="en-US"/>
        </w:rPr>
        <w:t>ينبغي استكشاف الشراكات الإعلامية على المستويين الدولي والوطني. ويمكن أن يش</w:t>
      </w:r>
      <w:r w:rsidRPr="000A4EB0">
        <w:rPr>
          <w:rFonts w:hint="cs"/>
          <w:rtl/>
          <w:lang w:val="en-US"/>
        </w:rPr>
        <w:t>ت</w:t>
      </w:r>
      <w:r w:rsidRPr="000A4EB0">
        <w:rPr>
          <w:rtl/>
          <w:lang w:val="en-US"/>
        </w:rPr>
        <w:t>مل عمل هذه الشراكات</w:t>
      </w:r>
      <w:r w:rsidRPr="000A4EB0">
        <w:rPr>
          <w:rFonts w:hint="cs"/>
          <w:rtl/>
          <w:lang w:val="en-US"/>
        </w:rPr>
        <w:t xml:space="preserve"> على</w:t>
      </w:r>
      <w:r w:rsidRPr="000A4EB0">
        <w:rPr>
          <w:rtl/>
          <w:lang w:val="en-US"/>
        </w:rPr>
        <w:t xml:space="preserve"> إنشاء </w:t>
      </w:r>
      <w:r w:rsidRPr="000A4EB0">
        <w:rPr>
          <w:rFonts w:hint="cs"/>
          <w:rtl/>
          <w:lang w:val="en-US"/>
        </w:rPr>
        <w:t>حزمة</w:t>
      </w:r>
      <w:r w:rsidRPr="000A4EB0">
        <w:rPr>
          <w:rtl/>
          <w:lang w:val="en-US"/>
        </w:rPr>
        <w:t xml:space="preserve"> من المقالات الإخبارية المنتظمة </w:t>
      </w:r>
      <w:r w:rsidRPr="000A4EB0">
        <w:rPr>
          <w:rFonts w:hint="cs"/>
          <w:rtl/>
          <w:lang w:val="en-US"/>
        </w:rPr>
        <w:t>والموجزات</w:t>
      </w:r>
      <w:r w:rsidRPr="000A4EB0">
        <w:rPr>
          <w:rtl/>
          <w:lang w:val="en-US"/>
        </w:rPr>
        <w:t xml:space="preserve">؛ </w:t>
      </w:r>
      <w:r w:rsidRPr="000A4EB0">
        <w:rPr>
          <w:rFonts w:hint="cs"/>
          <w:rtl/>
          <w:lang w:val="en-US"/>
        </w:rPr>
        <w:t>وتأسيس</w:t>
      </w:r>
      <w:r w:rsidRPr="000A4EB0">
        <w:rPr>
          <w:rtl/>
          <w:lang w:val="en-US"/>
        </w:rPr>
        <w:t xml:space="preserve"> مكتبة مشتركة من </w:t>
      </w:r>
      <w:r w:rsidRPr="000A4EB0">
        <w:rPr>
          <w:rFonts w:hint="cs"/>
          <w:rtl/>
          <w:lang w:val="en-US"/>
        </w:rPr>
        <w:t>البلاغات الصحافية المصورة</w:t>
      </w:r>
      <w:r w:rsidRPr="000A4EB0">
        <w:rPr>
          <w:lang w:val="en-US"/>
        </w:rPr>
        <w:t xml:space="preserve"> </w:t>
      </w:r>
      <w:r w:rsidRPr="000A4EB0">
        <w:rPr>
          <w:rtl/>
          <w:lang w:val="en-US"/>
        </w:rPr>
        <w:t>بحقوق مفتوحة المصدر</w:t>
      </w:r>
      <w:r w:rsidRPr="000A4EB0">
        <w:rPr>
          <w:lang w:val="en-US"/>
        </w:rPr>
        <w:t>.</w:t>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Fonts w:hint="cs"/>
          <w:rtl/>
          <w:lang w:val="en-US"/>
        </w:rPr>
        <w:t>و</w:t>
      </w:r>
      <w:r w:rsidRPr="000A4EB0">
        <w:rPr>
          <w:rtl/>
          <w:lang w:val="en-US"/>
        </w:rPr>
        <w:t xml:space="preserve">ينبغي </w:t>
      </w:r>
      <w:r w:rsidRPr="000A4EB0">
        <w:rPr>
          <w:rFonts w:hint="cs"/>
          <w:rtl/>
          <w:lang w:val="en-US"/>
        </w:rPr>
        <w:t>إسناد الأولوية إلى</w:t>
      </w:r>
      <w:r w:rsidRPr="000A4EB0">
        <w:rPr>
          <w:rtl/>
          <w:lang w:val="en-US"/>
        </w:rPr>
        <w:t xml:space="preserve"> </w:t>
      </w:r>
      <w:r w:rsidRPr="000A4EB0">
        <w:rPr>
          <w:rFonts w:hint="cs"/>
          <w:rtl/>
          <w:lang w:val="en-US"/>
        </w:rPr>
        <w:t>الانخراط</w:t>
      </w:r>
      <w:r w:rsidRPr="000A4EB0">
        <w:rPr>
          <w:rtl/>
          <w:lang w:val="en-US"/>
        </w:rPr>
        <w:t xml:space="preserve"> مع </w:t>
      </w:r>
      <w:r w:rsidRPr="000A4EB0">
        <w:rPr>
          <w:rFonts w:hint="cs"/>
          <w:rtl/>
          <w:lang w:val="en-US"/>
        </w:rPr>
        <w:t>رابطات</w:t>
      </w:r>
      <w:r w:rsidRPr="000A4EB0">
        <w:rPr>
          <w:rtl/>
          <w:lang w:val="en-US"/>
        </w:rPr>
        <w:t xml:space="preserve"> الصحفيين التي ترك</w:t>
      </w:r>
      <w:r w:rsidRPr="000A4EB0">
        <w:rPr>
          <w:rFonts w:hint="cs"/>
          <w:rtl/>
          <w:lang w:val="en-US"/>
        </w:rPr>
        <w:t>ّ</w:t>
      </w:r>
      <w:r w:rsidRPr="000A4EB0">
        <w:rPr>
          <w:rtl/>
          <w:lang w:val="en-US"/>
        </w:rPr>
        <w:t>ز على التنوع البيولوجي والقضايا البيئية الأخرى، بما في ذلك شبكة صحافة الأرض وجمعية الصحفيين البيئيين.</w:t>
      </w:r>
      <w:r w:rsidRPr="000A4EB0">
        <w:rPr>
          <w:rtl/>
        </w:rPr>
        <w:t xml:space="preserve"> </w:t>
      </w:r>
      <w:r w:rsidRPr="000A4EB0">
        <w:rPr>
          <w:rtl/>
          <w:lang w:val="en-US"/>
        </w:rPr>
        <w:t>و</w:t>
      </w:r>
      <w:r w:rsidRPr="000A4EB0">
        <w:rPr>
          <w:rFonts w:hint="cs"/>
          <w:rtl/>
          <w:lang w:val="en-US"/>
        </w:rPr>
        <w:t>لدى</w:t>
      </w:r>
      <w:r w:rsidRPr="000A4EB0">
        <w:rPr>
          <w:rtl/>
          <w:lang w:val="en-US"/>
        </w:rPr>
        <w:t xml:space="preserve"> العمل مع الصحفيين، ينبغي التركيز بوجه خاص على العمل مع الصحفيين الذين يمثلون الشعوب الأصلية والمجتمعات المحلية والشباب والنساء.</w:t>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Fonts w:hint="cs"/>
          <w:rtl/>
          <w:lang w:val="en-US"/>
        </w:rPr>
        <w:t>و</w:t>
      </w:r>
      <w:r w:rsidRPr="000A4EB0">
        <w:rPr>
          <w:rtl/>
          <w:lang w:val="en-US"/>
        </w:rPr>
        <w:t xml:space="preserve">بالإضافة إلى المؤسسات الإخبارية، ينبغي </w:t>
      </w:r>
      <w:r w:rsidRPr="000A4EB0">
        <w:rPr>
          <w:rFonts w:hint="cs"/>
          <w:rtl/>
          <w:lang w:val="en-US"/>
        </w:rPr>
        <w:t>تحري فرص</w:t>
      </w:r>
      <w:r w:rsidRPr="000A4EB0">
        <w:rPr>
          <w:rtl/>
          <w:lang w:val="en-US"/>
        </w:rPr>
        <w:t xml:space="preserve"> العمل مع منظمات الإنتاج السينمائي والتلفزيوني. </w:t>
      </w:r>
      <w:r w:rsidRPr="000A4EB0">
        <w:rPr>
          <w:rFonts w:hint="cs"/>
          <w:rtl/>
          <w:lang w:val="en-US"/>
        </w:rPr>
        <w:t>و</w:t>
      </w:r>
      <w:r w:rsidRPr="000A4EB0">
        <w:rPr>
          <w:rtl/>
          <w:lang w:val="en-US"/>
        </w:rPr>
        <w:t>ي</w:t>
      </w:r>
      <w:r>
        <w:rPr>
          <w:rFonts w:hint="cs"/>
          <w:rtl/>
          <w:lang w:val="en-US"/>
        </w:rPr>
        <w:t>نبغي</w:t>
      </w:r>
      <w:r w:rsidRPr="000A4EB0">
        <w:rPr>
          <w:rtl/>
          <w:lang w:val="en-US"/>
        </w:rPr>
        <w:t xml:space="preserve"> العمل على تشجيع إنتاج الأفلام للتلفزيون ومنصات البث التي تسلط الضوء على القضايا المختلفة في </w:t>
      </w:r>
      <w:r w:rsidRPr="000A4EB0">
        <w:rPr>
          <w:rFonts w:hint="cs"/>
          <w:rtl/>
          <w:lang w:val="en-US"/>
        </w:rPr>
        <w:t>ال</w:t>
      </w:r>
      <w:r w:rsidRPr="000A4EB0">
        <w:rPr>
          <w:rtl/>
          <w:lang w:val="en-US"/>
        </w:rPr>
        <w:t>إطار</w:t>
      </w:r>
      <w:r w:rsidRPr="000A4EB0">
        <w:rPr>
          <w:rFonts w:hint="cs"/>
          <w:rtl/>
          <w:lang w:val="en-US"/>
        </w:rPr>
        <w:t xml:space="preserve"> العالمي ل</w:t>
      </w:r>
      <w:r w:rsidRPr="000A4EB0">
        <w:rPr>
          <w:rtl/>
          <w:lang w:val="en-US"/>
        </w:rPr>
        <w:t xml:space="preserve">لتنوع البيولوجي. </w:t>
      </w:r>
      <w:r w:rsidRPr="000A4EB0">
        <w:rPr>
          <w:rFonts w:hint="cs"/>
          <w:rtl/>
          <w:lang w:val="en-US"/>
        </w:rPr>
        <w:t>ولقاء</w:t>
      </w:r>
      <w:r w:rsidRPr="000A4EB0">
        <w:rPr>
          <w:rtl/>
          <w:lang w:val="en-US"/>
        </w:rPr>
        <w:t xml:space="preserve"> التغطية، يمكن منح الوكالات حرية استخدام العلامات التجارية من </w:t>
      </w:r>
      <w:r w:rsidRPr="000A4EB0">
        <w:rPr>
          <w:rFonts w:hint="cs"/>
          <w:rtl/>
          <w:lang w:val="en-US"/>
        </w:rPr>
        <w:t>ال</w:t>
      </w:r>
      <w:r w:rsidRPr="000A4EB0">
        <w:rPr>
          <w:rtl/>
          <w:lang w:val="en-US"/>
        </w:rPr>
        <w:t>إطار</w:t>
      </w:r>
      <w:r w:rsidRPr="000A4EB0">
        <w:rPr>
          <w:rFonts w:hint="cs"/>
          <w:rtl/>
          <w:lang w:val="en-US"/>
        </w:rPr>
        <w:t xml:space="preserve"> العالمي</w:t>
      </w:r>
      <w:r w:rsidRPr="000A4EB0">
        <w:rPr>
          <w:rtl/>
          <w:lang w:val="en-US"/>
        </w:rPr>
        <w:t xml:space="preserve"> </w:t>
      </w:r>
      <w:r w:rsidRPr="000A4EB0">
        <w:rPr>
          <w:rFonts w:hint="cs"/>
          <w:rtl/>
          <w:lang w:val="en-US"/>
        </w:rPr>
        <w:t>ل</w:t>
      </w:r>
      <w:r w:rsidRPr="000A4EB0">
        <w:rPr>
          <w:rtl/>
          <w:lang w:val="en-US"/>
        </w:rPr>
        <w:t xml:space="preserve">لتنوع البيولوجي. </w:t>
      </w:r>
      <w:r w:rsidRPr="000A4EB0">
        <w:rPr>
          <w:rFonts w:hint="cs"/>
          <w:rtl/>
          <w:lang w:val="en-US"/>
        </w:rPr>
        <w:t>و</w:t>
      </w:r>
      <w:r w:rsidRPr="000A4EB0">
        <w:rPr>
          <w:rtl/>
          <w:lang w:val="en-US"/>
        </w:rPr>
        <w:t>ي</w:t>
      </w:r>
      <w:r>
        <w:rPr>
          <w:rFonts w:hint="cs"/>
          <w:rtl/>
          <w:lang w:val="en-US"/>
        </w:rPr>
        <w:t>نبغي</w:t>
      </w:r>
      <w:r w:rsidRPr="000A4EB0">
        <w:rPr>
          <w:rtl/>
          <w:lang w:val="en-US"/>
        </w:rPr>
        <w:t xml:space="preserve"> استكشاف دور الإنتاج العالمية </w:t>
      </w:r>
      <w:r w:rsidRPr="000A4EB0">
        <w:rPr>
          <w:rFonts w:hint="cs"/>
          <w:rtl/>
          <w:lang w:val="en-US"/>
        </w:rPr>
        <w:t>الهامة</w:t>
      </w:r>
      <w:r w:rsidRPr="000A4EB0">
        <w:rPr>
          <w:rtl/>
          <w:lang w:val="en-US"/>
        </w:rPr>
        <w:t>، مثل</w:t>
      </w:r>
      <w:r w:rsidRPr="000A4EB0">
        <w:rPr>
          <w:lang w:val="en-US"/>
        </w:rPr>
        <w:t>Amazon</w:t>
      </w:r>
      <w:r>
        <w:rPr>
          <w:lang w:val="en-US"/>
        </w:rPr>
        <w:t xml:space="preserve"> </w:t>
      </w:r>
      <w:r w:rsidRPr="000A4EB0">
        <w:rPr>
          <w:rtl/>
          <w:lang w:val="en-US"/>
        </w:rPr>
        <w:t>،</w:t>
      </w:r>
      <w:r w:rsidRPr="000A4EB0">
        <w:rPr>
          <w:rFonts w:hint="cs"/>
          <w:rtl/>
          <w:lang w:val="en-US"/>
        </w:rPr>
        <w:t xml:space="preserve"> و</w:t>
      </w:r>
      <w:r w:rsidRPr="000A4EB0">
        <w:rPr>
          <w:lang w:val="en-US"/>
        </w:rPr>
        <w:t>BBC Natural History</w:t>
      </w:r>
      <w:r w:rsidRPr="000A4EB0">
        <w:rPr>
          <w:rFonts w:hint="cs"/>
          <w:rtl/>
          <w:lang w:val="en-US"/>
        </w:rPr>
        <w:t>، و</w:t>
      </w:r>
      <w:r w:rsidRPr="000A4EB0">
        <w:rPr>
          <w:lang w:val="en-US"/>
        </w:rPr>
        <w:t>Disney Nature</w:t>
      </w:r>
      <w:r w:rsidRPr="000A4EB0">
        <w:rPr>
          <w:rFonts w:hint="cs"/>
          <w:rtl/>
          <w:lang w:val="en-US"/>
        </w:rPr>
        <w:t>، و</w:t>
      </w:r>
      <w:r w:rsidRPr="000A4EB0">
        <w:rPr>
          <w:lang w:val="en-US"/>
        </w:rPr>
        <w:t>Icon</w:t>
      </w:r>
      <w:r w:rsidRPr="000A4EB0">
        <w:rPr>
          <w:rFonts w:hint="cs"/>
          <w:rtl/>
          <w:lang w:val="en-US"/>
        </w:rPr>
        <w:t xml:space="preserve"> </w:t>
      </w:r>
      <w:r w:rsidRPr="000A4EB0">
        <w:rPr>
          <w:lang w:val="en-US"/>
        </w:rPr>
        <w:t>Productions</w:t>
      </w:r>
      <w:r w:rsidRPr="000A4EB0">
        <w:rPr>
          <w:rFonts w:hint="cs"/>
          <w:rtl/>
          <w:lang w:val="en-US"/>
        </w:rPr>
        <w:t>، و</w:t>
      </w:r>
      <w:r w:rsidRPr="000A4EB0">
        <w:rPr>
          <w:lang w:val="en-US"/>
        </w:rPr>
        <w:t>National Geographic</w:t>
      </w:r>
      <w:r w:rsidRPr="000A4EB0">
        <w:rPr>
          <w:rFonts w:hint="cs"/>
          <w:rtl/>
          <w:lang w:val="en-US"/>
        </w:rPr>
        <w:t>، و</w:t>
      </w:r>
      <w:r w:rsidRPr="000A4EB0">
        <w:rPr>
          <w:lang w:val="en-US"/>
        </w:rPr>
        <w:t>Netflix</w:t>
      </w:r>
      <w:r w:rsidRPr="000A4EB0">
        <w:rPr>
          <w:rFonts w:hint="cs"/>
          <w:rtl/>
          <w:lang w:val="en-US"/>
        </w:rPr>
        <w:t>. و</w:t>
      </w:r>
      <w:r w:rsidRPr="000A4EB0">
        <w:rPr>
          <w:rtl/>
          <w:lang w:val="en-US"/>
        </w:rPr>
        <w:t>بالإضافة إلى ذلك، ي</w:t>
      </w:r>
      <w:r>
        <w:rPr>
          <w:rFonts w:hint="cs"/>
          <w:rtl/>
          <w:lang w:val="en-US"/>
        </w:rPr>
        <w:t>نبغي</w:t>
      </w:r>
      <w:r w:rsidRPr="000A4EB0">
        <w:rPr>
          <w:rtl/>
          <w:lang w:val="en-US"/>
        </w:rPr>
        <w:t xml:space="preserve"> التعامل مع دور الإنتاج الإقليمية، من بين </w:t>
      </w:r>
      <w:r w:rsidRPr="000A4EB0">
        <w:rPr>
          <w:rFonts w:hint="cs"/>
          <w:rtl/>
          <w:lang w:val="en-US"/>
        </w:rPr>
        <w:t>جهات</w:t>
      </w:r>
      <w:r w:rsidRPr="000A4EB0">
        <w:rPr>
          <w:rtl/>
          <w:lang w:val="en-US"/>
        </w:rPr>
        <w:t xml:space="preserve"> أخرى</w:t>
      </w:r>
      <w:r w:rsidRPr="000A4EB0">
        <w:rPr>
          <w:lang w:val="en-US"/>
        </w:rPr>
        <w:t>.</w:t>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Fonts w:hint="cs"/>
          <w:rtl/>
          <w:lang w:val="en-US"/>
        </w:rPr>
        <w:t>و</w:t>
      </w:r>
      <w:r w:rsidRPr="000A4EB0">
        <w:rPr>
          <w:rtl/>
          <w:lang w:val="en-US"/>
        </w:rPr>
        <w:t xml:space="preserve">ينبغي تشجيع المهرجانات السينمائية في جميع أنحاء العالم. </w:t>
      </w:r>
      <w:r w:rsidRPr="000A4EB0">
        <w:rPr>
          <w:rFonts w:hint="cs"/>
          <w:rtl/>
          <w:lang w:val="en-US"/>
        </w:rPr>
        <w:t>و</w:t>
      </w:r>
      <w:r w:rsidRPr="000A4EB0">
        <w:rPr>
          <w:rtl/>
          <w:lang w:val="en-US"/>
        </w:rPr>
        <w:t xml:space="preserve">يمكن أن </w:t>
      </w:r>
      <w:r w:rsidRPr="000A4EB0">
        <w:rPr>
          <w:rFonts w:hint="cs"/>
          <w:rtl/>
          <w:lang w:val="en-US"/>
        </w:rPr>
        <w:t>يتضمن مهرجان</w:t>
      </w:r>
      <w:r w:rsidRPr="000A4EB0">
        <w:rPr>
          <w:rtl/>
          <w:lang w:val="en-US"/>
        </w:rPr>
        <w:t xml:space="preserve"> </w:t>
      </w:r>
      <w:r w:rsidRPr="000A4EB0">
        <w:rPr>
          <w:lang w:val="en-US"/>
        </w:rPr>
        <w:t>Jackson Wild</w:t>
      </w:r>
      <w:r w:rsidRPr="000A4EB0">
        <w:rPr>
          <w:rFonts w:hint="cs"/>
          <w:rtl/>
          <w:lang w:val="en-US"/>
        </w:rPr>
        <w:t xml:space="preserve"> </w:t>
      </w:r>
      <w:r w:rsidRPr="000A4EB0">
        <w:rPr>
          <w:rtl/>
          <w:lang w:val="en-US"/>
        </w:rPr>
        <w:t xml:space="preserve">(مهرجان </w:t>
      </w:r>
      <w:r w:rsidRPr="000A4EB0">
        <w:rPr>
          <w:lang w:val="en-US"/>
        </w:rPr>
        <w:t>Jackson Hole Wildlife</w:t>
      </w:r>
      <w:r w:rsidRPr="000A4EB0">
        <w:rPr>
          <w:rtl/>
          <w:lang w:val="en-US"/>
        </w:rPr>
        <w:t xml:space="preserve"> سابق</w:t>
      </w:r>
      <w:r w:rsidRPr="000A4EB0">
        <w:rPr>
          <w:rFonts w:hint="cs"/>
          <w:rtl/>
          <w:lang w:val="en-US"/>
        </w:rPr>
        <w:t>ا</w:t>
      </w:r>
      <w:r w:rsidRPr="000A4EB0">
        <w:rPr>
          <w:rtl/>
          <w:lang w:val="en-US"/>
        </w:rPr>
        <w:t xml:space="preserve">)، والمهرجان الدولي لأفلام الحياة البرية </w:t>
      </w:r>
      <w:r w:rsidRPr="000A4EB0">
        <w:rPr>
          <w:rFonts w:hint="cs"/>
          <w:rtl/>
          <w:lang w:val="en-US"/>
        </w:rPr>
        <w:t xml:space="preserve">ومهرجان </w:t>
      </w:r>
      <w:r w:rsidRPr="000A4EB0">
        <w:rPr>
          <w:lang w:val="en-US"/>
        </w:rPr>
        <w:t>Wildscreen</w:t>
      </w:r>
      <w:r w:rsidRPr="000A4EB0">
        <w:rPr>
          <w:rtl/>
          <w:lang w:val="en-US"/>
        </w:rPr>
        <w:t xml:space="preserve"> أفلاما حول </w:t>
      </w:r>
      <w:r w:rsidRPr="000A4EB0">
        <w:rPr>
          <w:rFonts w:hint="cs"/>
          <w:rtl/>
          <w:lang w:val="en-US"/>
        </w:rPr>
        <w:t>ال</w:t>
      </w:r>
      <w:r w:rsidRPr="000A4EB0">
        <w:rPr>
          <w:rtl/>
          <w:lang w:val="en-US"/>
        </w:rPr>
        <w:t xml:space="preserve">إطار </w:t>
      </w:r>
      <w:r w:rsidRPr="000A4EB0">
        <w:rPr>
          <w:rFonts w:hint="cs"/>
          <w:rtl/>
          <w:lang w:val="en-US"/>
        </w:rPr>
        <w:t>العالمي</w:t>
      </w:r>
      <w:r w:rsidRPr="000A4EB0">
        <w:rPr>
          <w:rtl/>
          <w:lang w:val="en-US"/>
        </w:rPr>
        <w:t xml:space="preserve"> </w:t>
      </w:r>
      <w:r w:rsidRPr="000A4EB0">
        <w:rPr>
          <w:rFonts w:hint="cs"/>
          <w:rtl/>
          <w:lang w:val="en-US"/>
        </w:rPr>
        <w:t>ل</w:t>
      </w:r>
      <w:r w:rsidRPr="000A4EB0">
        <w:rPr>
          <w:rtl/>
          <w:lang w:val="en-US"/>
        </w:rPr>
        <w:t xml:space="preserve">لتنوع البيولوجي لما بعد عام 2020. وينبغي تشجيع المهرجانات السينمائية الدولية والإقليمية الأخرى في جميع </w:t>
      </w:r>
      <w:r w:rsidRPr="000A4EB0">
        <w:rPr>
          <w:rFonts w:hint="cs"/>
          <w:rtl/>
          <w:lang w:val="en-US"/>
        </w:rPr>
        <w:t>الأقاليم التي تعمل فيها</w:t>
      </w:r>
      <w:r w:rsidRPr="000A4EB0">
        <w:rPr>
          <w:rtl/>
          <w:lang w:val="en-US"/>
        </w:rPr>
        <w:t xml:space="preserve"> الأمم المتحدة على </w:t>
      </w:r>
      <w:r w:rsidRPr="000A4EB0">
        <w:rPr>
          <w:rFonts w:hint="cs"/>
          <w:rtl/>
          <w:lang w:val="en-US"/>
        </w:rPr>
        <w:t>تشكيل</w:t>
      </w:r>
      <w:r w:rsidRPr="000A4EB0">
        <w:rPr>
          <w:rtl/>
          <w:lang w:val="en-US"/>
        </w:rPr>
        <w:t xml:space="preserve"> فئات </w:t>
      </w:r>
      <w:r w:rsidRPr="000A4EB0">
        <w:rPr>
          <w:rFonts w:hint="cs"/>
          <w:rtl/>
          <w:lang w:val="en-US"/>
        </w:rPr>
        <w:t>للأفلام التي</w:t>
      </w:r>
      <w:r w:rsidRPr="000A4EB0">
        <w:rPr>
          <w:rtl/>
          <w:lang w:val="en-US"/>
        </w:rPr>
        <w:t xml:space="preserve"> تتعلق </w:t>
      </w:r>
      <w:r w:rsidRPr="000A4EB0">
        <w:rPr>
          <w:rFonts w:hint="cs"/>
          <w:rtl/>
          <w:lang w:val="en-US"/>
        </w:rPr>
        <w:t>بالعمل الداعم</w:t>
      </w:r>
      <w:r w:rsidRPr="000A4EB0">
        <w:rPr>
          <w:rtl/>
          <w:lang w:val="en-US"/>
        </w:rPr>
        <w:t xml:space="preserve"> </w:t>
      </w:r>
      <w:r w:rsidRPr="000A4EB0">
        <w:rPr>
          <w:rFonts w:hint="cs"/>
          <w:rtl/>
          <w:lang w:val="en-US"/>
        </w:rPr>
        <w:t>ل</w:t>
      </w:r>
      <w:r w:rsidRPr="000A4EB0">
        <w:rPr>
          <w:rtl/>
          <w:lang w:val="en-US"/>
        </w:rPr>
        <w:t xml:space="preserve">لطبيعة. </w:t>
      </w:r>
      <w:r w:rsidRPr="000A4EB0">
        <w:rPr>
          <w:rFonts w:hint="cs"/>
          <w:rtl/>
          <w:lang w:val="en-US"/>
        </w:rPr>
        <w:t>و</w:t>
      </w:r>
      <w:r w:rsidRPr="000A4EB0">
        <w:rPr>
          <w:rtl/>
          <w:lang w:val="en-US"/>
        </w:rPr>
        <w:t>ينبغي النظر في إمكانية إقامة مهرجان سينمائي في كل اجتماع من اجتماعات مؤتمر الأطراف.</w:t>
      </w:r>
      <w:r w:rsidRPr="000A4EB0">
        <w:rPr>
          <w:rFonts w:hint="cs"/>
          <w:rtl/>
          <w:lang w:val="en-US"/>
        </w:rPr>
        <w:t xml:space="preserve"> و</w:t>
      </w:r>
      <w:r w:rsidRPr="000A4EB0">
        <w:rPr>
          <w:rtl/>
          <w:lang w:val="en-US"/>
        </w:rPr>
        <w:t>ينبغي</w:t>
      </w:r>
      <w:r w:rsidRPr="000A4EB0">
        <w:rPr>
          <w:rFonts w:hint="cs"/>
          <w:rtl/>
          <w:lang w:val="en-US"/>
        </w:rPr>
        <w:t xml:space="preserve"> أيضا</w:t>
      </w:r>
      <w:r w:rsidRPr="000A4EB0">
        <w:rPr>
          <w:rtl/>
          <w:lang w:val="en-US"/>
        </w:rPr>
        <w:t xml:space="preserve"> النظر في إقامة مهرجان سينمائي يتزامن مع الاحتفالات السنوية باليوم الدولي للتنوع البيولوجي</w:t>
      </w:r>
      <w:r w:rsidRPr="00BA662C">
        <w:rPr>
          <w:lang w:val="en-US"/>
        </w:rPr>
        <w:t>.</w:t>
      </w:r>
    </w:p>
    <w:p w:rsidR="00B07B2F" w:rsidRPr="00484306" w:rsidRDefault="00B07B2F" w:rsidP="007362C3">
      <w:pPr>
        <w:pStyle w:val="ListParagraph"/>
        <w:keepNext/>
        <w:tabs>
          <w:tab w:val="left" w:pos="1080"/>
        </w:tabs>
        <w:bidi/>
        <w:spacing w:after="120" w:line="216" w:lineRule="auto"/>
        <w:ind w:left="0"/>
        <w:contextualSpacing w:val="0"/>
        <w:jc w:val="center"/>
        <w:rPr>
          <w:rFonts w:ascii="Simplified Arabic" w:hAnsi="Simplified Arabic"/>
          <w:b/>
          <w:bCs/>
          <w:sz w:val="28"/>
          <w:szCs w:val="28"/>
          <w:rtl/>
          <w:lang w:val="en-US"/>
        </w:rPr>
      </w:pPr>
      <w:r>
        <w:rPr>
          <w:rFonts w:ascii="Simplified Arabic" w:hAnsi="Simplified Arabic" w:hint="cs"/>
          <w:b/>
          <w:bCs/>
          <w:sz w:val="28"/>
          <w:szCs w:val="28"/>
          <w:rtl/>
          <w:lang w:val="en-US"/>
        </w:rPr>
        <w:lastRenderedPageBreak/>
        <w:t>سادسا -</w:t>
      </w:r>
      <w:r>
        <w:rPr>
          <w:rFonts w:ascii="Simplified Arabic" w:hAnsi="Simplified Arabic"/>
          <w:b/>
          <w:bCs/>
          <w:sz w:val="28"/>
          <w:szCs w:val="28"/>
          <w:lang w:val="en-US"/>
        </w:rPr>
        <w:tab/>
      </w:r>
      <w:r>
        <w:rPr>
          <w:rFonts w:ascii="Simplified Arabic" w:hAnsi="Simplified Arabic" w:hint="cs"/>
          <w:b/>
          <w:bCs/>
          <w:sz w:val="28"/>
          <w:szCs w:val="28"/>
          <w:rtl/>
          <w:lang w:val="en-US"/>
        </w:rPr>
        <w:t>وضع علامة تجارية</w:t>
      </w:r>
    </w:p>
    <w:p w:rsidR="00B07B2F" w:rsidRPr="000A4EB0" w:rsidRDefault="00B07B2F" w:rsidP="001607E9">
      <w:pPr>
        <w:widowControl w:val="0"/>
        <w:numPr>
          <w:ilvl w:val="0"/>
          <w:numId w:val="1"/>
        </w:numPr>
        <w:bidi/>
        <w:spacing w:after="120" w:line="216" w:lineRule="auto"/>
        <w:ind w:left="0" w:firstLine="0"/>
        <w:jc w:val="both"/>
        <w:rPr>
          <w:rtl/>
          <w:lang w:val="en-US"/>
        </w:rPr>
      </w:pPr>
      <w:r w:rsidRPr="000A4EB0">
        <w:rPr>
          <w:rFonts w:hint="cs"/>
          <w:rtl/>
          <w:lang w:val="en-US"/>
        </w:rPr>
        <w:t>ي</w:t>
      </w:r>
      <w:r w:rsidRPr="000A4EB0">
        <w:rPr>
          <w:rtl/>
          <w:lang w:val="en-US"/>
        </w:rPr>
        <w:t>نبغي أن يكون الإطار العالمي للتنوع البيولوجي لما بعد عام 2020 مصحوبا بعلامة تجارية عالمية واضحة يمكن توسيعها لتشمل سياقات أخرى (وطنية</w:t>
      </w:r>
      <w:r w:rsidRPr="000A4EB0">
        <w:rPr>
          <w:rFonts w:hint="cs"/>
          <w:rtl/>
          <w:lang w:val="en-US"/>
        </w:rPr>
        <w:t xml:space="preserve"> ودون وطنية</w:t>
      </w:r>
      <w:r w:rsidRPr="000A4EB0">
        <w:rPr>
          <w:rtl/>
          <w:lang w:val="en-US"/>
        </w:rPr>
        <w:t xml:space="preserve"> ومحلية)، مع شروط سهلة </w:t>
      </w:r>
      <w:r w:rsidRPr="000A4EB0">
        <w:rPr>
          <w:rFonts w:hint="cs"/>
          <w:rtl/>
          <w:lang w:val="en-US"/>
        </w:rPr>
        <w:t>للاستخدام</w:t>
      </w:r>
      <w:r w:rsidRPr="000A4EB0">
        <w:rPr>
          <w:rtl/>
          <w:lang w:val="en-US"/>
        </w:rPr>
        <w:t xml:space="preserve"> والترخيص. </w:t>
      </w:r>
      <w:r w:rsidRPr="000A4EB0">
        <w:rPr>
          <w:rFonts w:hint="cs"/>
          <w:rtl/>
          <w:lang w:val="en-US"/>
        </w:rPr>
        <w:t>و</w:t>
      </w:r>
      <w:r w:rsidRPr="000A4EB0">
        <w:rPr>
          <w:rtl/>
          <w:lang w:val="en-US"/>
        </w:rPr>
        <w:t xml:space="preserve">يمكن </w:t>
      </w:r>
      <w:r w:rsidRPr="000A4EB0">
        <w:rPr>
          <w:rFonts w:hint="cs"/>
          <w:rtl/>
          <w:lang w:val="en-US"/>
        </w:rPr>
        <w:t>عرض</w:t>
      </w:r>
      <w:r w:rsidRPr="000A4EB0">
        <w:rPr>
          <w:rtl/>
          <w:lang w:val="en-US"/>
        </w:rPr>
        <w:t xml:space="preserve"> العلامة التجارية وفقا لأبعاد صوت العلامة التجارية</w:t>
      </w:r>
      <w:r w:rsidRPr="000A4EB0">
        <w:rPr>
          <w:rFonts w:hint="cs"/>
          <w:rtl/>
          <w:lang w:val="en-US"/>
        </w:rPr>
        <w:t>،</w:t>
      </w:r>
      <w:r w:rsidRPr="000A4EB0">
        <w:rPr>
          <w:rtl/>
          <w:lang w:val="en-US"/>
        </w:rPr>
        <w:t xml:space="preserve"> والهوية</w:t>
      </w:r>
      <w:r w:rsidRPr="000A4EB0">
        <w:rPr>
          <w:rFonts w:hint="cs"/>
          <w:rtl/>
          <w:lang w:val="en-US"/>
        </w:rPr>
        <w:t>،</w:t>
      </w:r>
      <w:r w:rsidRPr="000A4EB0">
        <w:rPr>
          <w:rtl/>
          <w:lang w:val="en-US"/>
        </w:rPr>
        <w:t xml:space="preserve"> والوعد</w:t>
      </w:r>
      <w:r w:rsidRPr="000A4EB0">
        <w:rPr>
          <w:rFonts w:hint="cs"/>
          <w:rtl/>
          <w:lang w:val="en-US"/>
        </w:rPr>
        <w:t>،</w:t>
      </w:r>
      <w:r w:rsidRPr="000A4EB0">
        <w:rPr>
          <w:rtl/>
          <w:lang w:val="en-US"/>
        </w:rPr>
        <w:t xml:space="preserve"> والقيم</w:t>
      </w:r>
      <w:r w:rsidRPr="000A4EB0">
        <w:rPr>
          <w:rFonts w:hint="cs"/>
          <w:rtl/>
          <w:lang w:val="en-US"/>
        </w:rPr>
        <w:t>،</w:t>
      </w:r>
      <w:r w:rsidRPr="000A4EB0">
        <w:rPr>
          <w:rtl/>
          <w:lang w:val="en-US"/>
        </w:rPr>
        <w:t xml:space="preserve"> والاستهداف </w:t>
      </w:r>
      <w:r w:rsidRPr="000A4EB0">
        <w:rPr>
          <w:rFonts w:hint="cs"/>
          <w:rtl/>
          <w:lang w:val="en-US"/>
        </w:rPr>
        <w:t>والمكانة</w:t>
      </w:r>
      <w:r w:rsidRPr="000A4EB0">
        <w:rPr>
          <w:rtl/>
          <w:lang w:val="en-US"/>
        </w:rPr>
        <w:t xml:space="preserve"> </w:t>
      </w:r>
      <w:r w:rsidRPr="000A4EB0">
        <w:rPr>
          <w:rFonts w:hint="cs"/>
          <w:rtl/>
          <w:lang w:val="en-US"/>
        </w:rPr>
        <w:t>على النحو</w:t>
      </w:r>
      <w:r w:rsidRPr="000A4EB0">
        <w:rPr>
          <w:rtl/>
          <w:lang w:val="en-US"/>
        </w:rPr>
        <w:t xml:space="preserve"> </w:t>
      </w:r>
      <w:r w:rsidRPr="000A4EB0">
        <w:rPr>
          <w:rFonts w:hint="cs"/>
          <w:rtl/>
          <w:lang w:val="en-US"/>
        </w:rPr>
        <w:t>ال</w:t>
      </w:r>
      <w:r w:rsidRPr="000A4EB0">
        <w:rPr>
          <w:rtl/>
          <w:lang w:val="en-US"/>
        </w:rPr>
        <w:t>موضح في الجدول 2</w:t>
      </w:r>
      <w:r w:rsidRPr="00BA662C">
        <w:rPr>
          <w:rFonts w:ascii="Simplified Arabic" w:hAnsi="Simplified Arabic"/>
          <w:lang w:val="en-US"/>
        </w:rPr>
        <w:t>.</w:t>
      </w:r>
    </w:p>
    <w:p w:rsidR="00B07B2F" w:rsidRPr="00F06656" w:rsidRDefault="00B07B2F" w:rsidP="00B07B2F">
      <w:pPr>
        <w:widowControl w:val="0"/>
        <w:bidi/>
        <w:spacing w:after="120" w:line="216" w:lineRule="auto"/>
        <w:jc w:val="both"/>
        <w:rPr>
          <w:rFonts w:ascii="Simplified Arabic" w:hAnsi="Simplified Arabic"/>
          <w:b/>
          <w:bCs/>
          <w:rtl/>
          <w:lang w:val="en-US"/>
        </w:rPr>
      </w:pPr>
      <w:r w:rsidRPr="00F06656">
        <w:rPr>
          <w:rFonts w:ascii="Simplified Arabic" w:hAnsi="Simplified Arabic"/>
          <w:b/>
          <w:bCs/>
          <w:rtl/>
          <w:lang w:val="en-US"/>
        </w:rPr>
        <w:t>الجدول 2 – عناصر العلامة التجارية</w:t>
      </w:r>
    </w:p>
    <w:tbl>
      <w:tblPr>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973"/>
        <w:gridCol w:w="7367"/>
      </w:tblGrid>
      <w:tr w:rsidR="00B07B2F" w:rsidRPr="000A4EB0" w:rsidTr="002757F5">
        <w:tc>
          <w:tcPr>
            <w:tcW w:w="1973" w:type="dxa"/>
          </w:tcPr>
          <w:p w:rsidR="00B07B2F" w:rsidRPr="000A4EB0" w:rsidRDefault="00B07B2F" w:rsidP="002757F5">
            <w:pPr>
              <w:bidi/>
              <w:spacing w:after="120" w:line="216" w:lineRule="auto"/>
            </w:pPr>
            <w:r w:rsidRPr="000A4EB0">
              <w:rPr>
                <w:rtl/>
              </w:rPr>
              <w:t>الصوت</w:t>
            </w:r>
          </w:p>
        </w:tc>
        <w:tc>
          <w:tcPr>
            <w:tcW w:w="7367" w:type="dxa"/>
          </w:tcPr>
          <w:p w:rsidR="00B07B2F" w:rsidRPr="00BA662C" w:rsidRDefault="00B07B2F" w:rsidP="002757F5">
            <w:pPr>
              <w:bidi/>
              <w:spacing w:after="120" w:line="216" w:lineRule="auto"/>
              <w:jc w:val="both"/>
              <w:rPr>
                <w:lang w:val="en-US"/>
              </w:rPr>
            </w:pPr>
            <w:r w:rsidRPr="000A4EB0">
              <w:rPr>
                <w:rtl/>
              </w:rPr>
              <w:t>يمثل الإطار العالمي للتنوع البيولوجي لما بعد عام 2020 جهد ورغبات المجتمع العالمي من أجل تحقيق مستقبل للحياة في انسجام مع الطبيعة</w:t>
            </w:r>
            <w:r w:rsidRPr="00BA662C">
              <w:rPr>
                <w:rFonts w:ascii="Simplified Arabic" w:hAnsi="Simplified Arabic"/>
                <w:lang w:val="en-US"/>
              </w:rPr>
              <w:t>.</w:t>
            </w:r>
          </w:p>
        </w:tc>
      </w:tr>
      <w:tr w:rsidR="00B07B2F" w:rsidRPr="000A4EB0" w:rsidTr="002757F5">
        <w:tc>
          <w:tcPr>
            <w:tcW w:w="1973" w:type="dxa"/>
          </w:tcPr>
          <w:p w:rsidR="00B07B2F" w:rsidRPr="000A4EB0" w:rsidRDefault="00B07B2F" w:rsidP="002757F5">
            <w:pPr>
              <w:bidi/>
              <w:spacing w:after="120" w:line="216" w:lineRule="auto"/>
            </w:pPr>
            <w:r w:rsidRPr="000A4EB0">
              <w:rPr>
                <w:rtl/>
              </w:rPr>
              <w:t>الهوية</w:t>
            </w:r>
          </w:p>
        </w:tc>
        <w:tc>
          <w:tcPr>
            <w:tcW w:w="7367" w:type="dxa"/>
          </w:tcPr>
          <w:p w:rsidR="00B07B2F" w:rsidRPr="00BA662C" w:rsidRDefault="00B07B2F" w:rsidP="002757F5">
            <w:pPr>
              <w:bidi/>
              <w:spacing w:after="120" w:line="216" w:lineRule="auto"/>
              <w:jc w:val="both"/>
              <w:rPr>
                <w:lang w:val="en-US"/>
              </w:rPr>
            </w:pPr>
            <w:r w:rsidRPr="000A4EB0">
              <w:rPr>
                <w:rtl/>
              </w:rPr>
              <w:t>ي</w:t>
            </w:r>
            <w:r>
              <w:rPr>
                <w:rFonts w:hint="cs"/>
                <w:rtl/>
              </w:rPr>
              <w:t>نبغي</w:t>
            </w:r>
            <w:r w:rsidRPr="000A4EB0">
              <w:rPr>
                <w:rtl/>
              </w:rPr>
              <w:t xml:space="preserve"> أن يعبّر المظهر المرئي، بما في ذلك مجموعة الألوان والشعار والخطوط والقواعد المرئية، الصوت، وتنوع الحياة، وأن يتضمن تمثيلات بشرية ويتماشى مع التفضيلات الثقافية. وي</w:t>
            </w:r>
            <w:r>
              <w:rPr>
                <w:rFonts w:hint="cs"/>
                <w:rtl/>
              </w:rPr>
              <w:t>نبغي</w:t>
            </w:r>
            <w:r w:rsidRPr="000A4EB0">
              <w:rPr>
                <w:rtl/>
              </w:rPr>
              <w:t xml:space="preserve"> استخدام الهوية طوال فترة تنفيذ الإطار العالمي للتنوع البيولوجي لما بعد عام 2020</w:t>
            </w:r>
            <w:r w:rsidRPr="00BA662C">
              <w:rPr>
                <w:rFonts w:ascii="Simplified Arabic" w:hAnsi="Simplified Arabic"/>
                <w:lang w:val="en-US"/>
              </w:rPr>
              <w:t>.</w:t>
            </w:r>
          </w:p>
        </w:tc>
      </w:tr>
      <w:tr w:rsidR="00B07B2F" w:rsidRPr="000A4EB0" w:rsidTr="002757F5">
        <w:tc>
          <w:tcPr>
            <w:tcW w:w="1973" w:type="dxa"/>
          </w:tcPr>
          <w:p w:rsidR="00B07B2F" w:rsidRPr="000A4EB0" w:rsidRDefault="00B07B2F" w:rsidP="002757F5">
            <w:pPr>
              <w:bidi/>
              <w:spacing w:after="120" w:line="216" w:lineRule="auto"/>
            </w:pPr>
            <w:r w:rsidRPr="000A4EB0">
              <w:rPr>
                <w:rtl/>
              </w:rPr>
              <w:t>الوعد</w:t>
            </w:r>
          </w:p>
        </w:tc>
        <w:tc>
          <w:tcPr>
            <w:tcW w:w="7367" w:type="dxa"/>
          </w:tcPr>
          <w:p w:rsidR="00B07B2F" w:rsidRPr="00BA662C" w:rsidRDefault="00B07B2F" w:rsidP="002757F5">
            <w:pPr>
              <w:bidi/>
              <w:spacing w:after="120" w:line="216" w:lineRule="auto"/>
              <w:rPr>
                <w:lang w:val="en-US"/>
              </w:rPr>
            </w:pPr>
            <w:r w:rsidRPr="000A4EB0">
              <w:rPr>
                <w:rtl/>
              </w:rPr>
              <w:t>تمثل رؤية عام 2050 للتنوع البيولوجي ومهمة عام 2030 وعد العلامة التجارية</w:t>
            </w:r>
            <w:r w:rsidRPr="00BA662C">
              <w:rPr>
                <w:rFonts w:ascii="Simplified Arabic" w:hAnsi="Simplified Arabic"/>
                <w:lang w:val="en-US"/>
              </w:rPr>
              <w:t>.</w:t>
            </w:r>
          </w:p>
        </w:tc>
      </w:tr>
      <w:tr w:rsidR="00B07B2F" w:rsidRPr="000A4EB0" w:rsidTr="002757F5">
        <w:tc>
          <w:tcPr>
            <w:tcW w:w="1973" w:type="dxa"/>
          </w:tcPr>
          <w:p w:rsidR="00B07B2F" w:rsidRPr="000A4EB0" w:rsidRDefault="00B07B2F" w:rsidP="002757F5">
            <w:pPr>
              <w:bidi/>
              <w:spacing w:after="120" w:line="216" w:lineRule="auto"/>
            </w:pPr>
            <w:r w:rsidRPr="000A4EB0">
              <w:rPr>
                <w:rtl/>
              </w:rPr>
              <w:t>القيم</w:t>
            </w:r>
          </w:p>
        </w:tc>
        <w:tc>
          <w:tcPr>
            <w:tcW w:w="7367" w:type="dxa"/>
          </w:tcPr>
          <w:p w:rsidR="00B07B2F" w:rsidRPr="00BA662C" w:rsidRDefault="00B07B2F" w:rsidP="002757F5">
            <w:pPr>
              <w:bidi/>
              <w:spacing w:after="120" w:line="216" w:lineRule="auto"/>
              <w:jc w:val="both"/>
              <w:rPr>
                <w:lang w:val="en-US"/>
              </w:rPr>
            </w:pPr>
            <w:r w:rsidRPr="000A4EB0">
              <w:rPr>
                <w:rtl/>
              </w:rPr>
              <w:t>ستعبّر قيم العلامة التجارية عن أهداف الاتفاقية ومبادئ الأمم المتحدة</w:t>
            </w:r>
            <w:r w:rsidRPr="00BA662C">
              <w:rPr>
                <w:rFonts w:ascii="Simplified Arabic" w:hAnsi="Simplified Arabic"/>
                <w:lang w:val="en-US"/>
              </w:rPr>
              <w:t>.</w:t>
            </w:r>
          </w:p>
        </w:tc>
      </w:tr>
      <w:tr w:rsidR="00B07B2F" w:rsidRPr="000A4EB0" w:rsidTr="002757F5">
        <w:tc>
          <w:tcPr>
            <w:tcW w:w="1973" w:type="dxa"/>
          </w:tcPr>
          <w:p w:rsidR="00B07B2F" w:rsidRPr="000A4EB0" w:rsidRDefault="00B07B2F" w:rsidP="002757F5">
            <w:pPr>
              <w:bidi/>
              <w:spacing w:after="120" w:line="216" w:lineRule="auto"/>
            </w:pPr>
            <w:r w:rsidRPr="000A4EB0">
              <w:rPr>
                <w:rtl/>
              </w:rPr>
              <w:t>الاستهداف</w:t>
            </w:r>
          </w:p>
        </w:tc>
        <w:tc>
          <w:tcPr>
            <w:tcW w:w="7367" w:type="dxa"/>
          </w:tcPr>
          <w:p w:rsidR="00B07B2F" w:rsidRPr="00BA662C" w:rsidRDefault="00B07B2F" w:rsidP="002757F5">
            <w:pPr>
              <w:bidi/>
              <w:spacing w:after="120" w:line="216" w:lineRule="auto"/>
              <w:jc w:val="both"/>
              <w:rPr>
                <w:lang w:val="en-US"/>
              </w:rPr>
            </w:pPr>
            <w:r w:rsidRPr="000A4EB0">
              <w:rPr>
                <w:rtl/>
              </w:rPr>
              <w:t>نظرا لأن الامتداد العام للإطار العالمي للتنوع البيولوجي لما بعد عام 2020 يعتبر عالميا، فستكون هنالك الحاجة إلى صيغ محددة من العلامة التجارية للجماهير المختلفة</w:t>
            </w:r>
            <w:r w:rsidRPr="00BA662C">
              <w:rPr>
                <w:rFonts w:ascii="Simplified Arabic" w:hAnsi="Simplified Arabic"/>
                <w:lang w:val="en-US"/>
              </w:rPr>
              <w:t>.</w:t>
            </w:r>
          </w:p>
        </w:tc>
      </w:tr>
      <w:tr w:rsidR="00B07B2F" w:rsidRPr="000A4EB0" w:rsidTr="002757F5">
        <w:tc>
          <w:tcPr>
            <w:tcW w:w="1973" w:type="dxa"/>
          </w:tcPr>
          <w:p w:rsidR="00B07B2F" w:rsidRPr="000A4EB0" w:rsidRDefault="00B07B2F" w:rsidP="002757F5">
            <w:pPr>
              <w:bidi/>
              <w:spacing w:after="120" w:line="216" w:lineRule="auto"/>
            </w:pPr>
            <w:r w:rsidRPr="000A4EB0">
              <w:rPr>
                <w:rtl/>
              </w:rPr>
              <w:t>المكانة</w:t>
            </w:r>
          </w:p>
        </w:tc>
        <w:tc>
          <w:tcPr>
            <w:tcW w:w="7367" w:type="dxa"/>
          </w:tcPr>
          <w:p w:rsidR="00B07B2F" w:rsidRPr="000A4EB0" w:rsidRDefault="00B07B2F" w:rsidP="002757F5">
            <w:pPr>
              <w:bidi/>
              <w:spacing w:after="120" w:line="216" w:lineRule="auto"/>
              <w:jc w:val="both"/>
            </w:pPr>
            <w:r w:rsidRPr="000A4EB0">
              <w:rPr>
                <w:rtl/>
              </w:rPr>
              <w:t>سيقدم الإطار العالمي للتنوع البيولوجي لما بعد عام 2020 كإطار ذي صلة بالمبادرات المتعددة المتعلقة بالتنوع البيولوجي، وداعما ل</w:t>
            </w:r>
            <w:bookmarkStart w:id="68" w:name="_Hlk98833417"/>
            <w:r w:rsidRPr="000A4EB0">
              <w:rPr>
                <w:rtl/>
              </w:rPr>
              <w:t xml:space="preserve">خطة عام 2030 وأهداف التنمية المستدامة المتعلقة بها، وعقد عمل الأمم المتحدة للعمل من أجل تحقيق أهداف التنمية المستدامة، </w:t>
            </w:r>
            <w:bookmarkEnd w:id="68"/>
            <w:r w:rsidRPr="000A4EB0">
              <w:rPr>
                <w:rtl/>
              </w:rPr>
              <w:t>وعقد الأمم المتحدة لإصلاح النظم الإيكولوجية، والاتفاقيات المتعلقة بالتنوع البيولوجي، واتفاقية الأمم المتحدة الإطارية ب</w:t>
            </w:r>
            <w:r>
              <w:rPr>
                <w:rFonts w:hint="cs"/>
                <w:rtl/>
              </w:rPr>
              <w:t xml:space="preserve">شأن </w:t>
            </w:r>
            <w:r w:rsidRPr="000A4EB0">
              <w:rPr>
                <w:rtl/>
              </w:rPr>
              <w:t>تغير المناخ، واتفاقية الأمم المتحدة لمكافحة التصحر.</w:t>
            </w:r>
          </w:p>
        </w:tc>
      </w:tr>
    </w:tbl>
    <w:p w:rsidR="00B07B2F" w:rsidRPr="000A4EB0" w:rsidRDefault="00B07B2F" w:rsidP="00B07B2F">
      <w:pPr>
        <w:bidi/>
        <w:spacing w:after="120" w:line="216" w:lineRule="auto"/>
        <w:jc w:val="both"/>
        <w:rPr>
          <w:lang w:val="en-US"/>
        </w:rPr>
      </w:pPr>
    </w:p>
    <w:p w:rsidR="00B07B2F" w:rsidRPr="000A4EB0" w:rsidRDefault="00B07B2F" w:rsidP="001607E9">
      <w:pPr>
        <w:numPr>
          <w:ilvl w:val="0"/>
          <w:numId w:val="1"/>
        </w:numPr>
        <w:bidi/>
        <w:spacing w:after="120" w:line="216" w:lineRule="auto"/>
        <w:ind w:left="0" w:firstLine="0"/>
        <w:jc w:val="both"/>
        <w:rPr>
          <w:rtl/>
          <w:lang w:val="en-US"/>
        </w:rPr>
      </w:pPr>
      <w:r w:rsidRPr="000A4EB0">
        <w:rPr>
          <w:rFonts w:hint="cs"/>
          <w:rtl/>
          <w:lang w:val="en-US"/>
        </w:rPr>
        <w:t>وسيأتي</w:t>
      </w:r>
      <w:r w:rsidRPr="000A4EB0">
        <w:rPr>
          <w:rtl/>
          <w:lang w:val="en-US"/>
        </w:rPr>
        <w:t xml:space="preserve"> إنشاء العلامة التجارية</w:t>
      </w:r>
      <w:r w:rsidRPr="000A4EB0">
        <w:rPr>
          <w:rFonts w:hint="cs"/>
          <w:rtl/>
          <w:lang w:val="en-US"/>
        </w:rPr>
        <w:t xml:space="preserve"> بعد الانتهاء من</w:t>
      </w:r>
      <w:r w:rsidRPr="000A4EB0">
        <w:rPr>
          <w:rtl/>
          <w:lang w:val="en-US"/>
        </w:rPr>
        <w:t xml:space="preserve"> المفاوضات </w:t>
      </w:r>
      <w:r w:rsidRPr="000A4EB0">
        <w:rPr>
          <w:rFonts w:hint="cs"/>
          <w:rtl/>
          <w:lang w:val="en-US"/>
        </w:rPr>
        <w:t>المتعلقة</w:t>
      </w:r>
      <w:r w:rsidRPr="000A4EB0">
        <w:rPr>
          <w:rtl/>
          <w:lang w:val="en-US"/>
        </w:rPr>
        <w:t xml:space="preserve"> </w:t>
      </w:r>
      <w:r w:rsidRPr="000A4EB0">
        <w:rPr>
          <w:rFonts w:hint="cs"/>
          <w:rtl/>
          <w:lang w:val="en-US"/>
        </w:rPr>
        <w:t>بال</w:t>
      </w:r>
      <w:r w:rsidRPr="000A4EB0">
        <w:rPr>
          <w:rtl/>
          <w:lang w:val="en-US"/>
        </w:rPr>
        <w:t>إطار</w:t>
      </w:r>
      <w:r w:rsidRPr="000A4EB0">
        <w:rPr>
          <w:rFonts w:hint="cs"/>
          <w:rtl/>
          <w:lang w:val="en-US"/>
        </w:rPr>
        <w:t xml:space="preserve"> العالمي</w:t>
      </w:r>
      <w:r w:rsidRPr="000A4EB0">
        <w:rPr>
          <w:rtl/>
          <w:lang w:val="en-US"/>
        </w:rPr>
        <w:t xml:space="preserve"> </w:t>
      </w:r>
      <w:r w:rsidRPr="000A4EB0">
        <w:rPr>
          <w:rFonts w:hint="cs"/>
          <w:rtl/>
          <w:lang w:val="en-US"/>
        </w:rPr>
        <w:t>ل</w:t>
      </w:r>
      <w:r w:rsidRPr="000A4EB0">
        <w:rPr>
          <w:rtl/>
          <w:lang w:val="en-US"/>
        </w:rPr>
        <w:t xml:space="preserve">لتنوع البيولوجي لما بعد عام 2020. </w:t>
      </w:r>
      <w:r w:rsidRPr="000A4EB0">
        <w:rPr>
          <w:rFonts w:hint="cs"/>
          <w:rtl/>
          <w:lang w:val="en-US"/>
        </w:rPr>
        <w:t>وستضطلع</w:t>
      </w:r>
      <w:r w:rsidRPr="000A4EB0">
        <w:rPr>
          <w:rtl/>
          <w:lang w:val="en-US"/>
        </w:rPr>
        <w:t xml:space="preserve"> الأمين</w:t>
      </w:r>
      <w:r w:rsidRPr="000A4EB0">
        <w:rPr>
          <w:rFonts w:hint="cs"/>
          <w:rtl/>
          <w:lang w:val="en-US"/>
        </w:rPr>
        <w:t>ة</w:t>
      </w:r>
      <w:r w:rsidRPr="000A4EB0">
        <w:rPr>
          <w:rtl/>
          <w:lang w:val="en-US"/>
        </w:rPr>
        <w:t xml:space="preserve"> التنفيذي</w:t>
      </w:r>
      <w:r w:rsidRPr="000A4EB0">
        <w:rPr>
          <w:rFonts w:hint="cs"/>
          <w:rtl/>
          <w:lang w:val="en-US"/>
        </w:rPr>
        <w:t>ة بقيادته</w:t>
      </w:r>
      <w:r w:rsidRPr="000A4EB0">
        <w:rPr>
          <w:rtl/>
          <w:lang w:val="en-US"/>
        </w:rPr>
        <w:t xml:space="preserve"> بالتشاور مع</w:t>
      </w:r>
      <w:r w:rsidRPr="000A4EB0">
        <w:rPr>
          <w:rtl/>
        </w:rPr>
        <w:t xml:space="preserve"> </w:t>
      </w:r>
      <w:r w:rsidRPr="000A4EB0">
        <w:rPr>
          <w:rtl/>
          <w:lang w:val="en-US"/>
        </w:rPr>
        <w:t xml:space="preserve">اللجنة الاستشارية غير الرسمية المعنية بالاتصال والتثقيف والتوعية العامة، وإدارة </w:t>
      </w:r>
      <w:r w:rsidRPr="000A4EB0">
        <w:rPr>
          <w:rFonts w:hint="cs"/>
          <w:rtl/>
          <w:lang w:val="en-US"/>
        </w:rPr>
        <w:t>الاتصالات</w:t>
      </w:r>
      <w:r w:rsidRPr="000A4EB0">
        <w:rPr>
          <w:rtl/>
          <w:lang w:val="en-US"/>
        </w:rPr>
        <w:t xml:space="preserve"> العالمية</w:t>
      </w:r>
      <w:r w:rsidRPr="000A4EB0">
        <w:rPr>
          <w:rFonts w:hint="cs"/>
          <w:rtl/>
          <w:lang w:val="en-US"/>
        </w:rPr>
        <w:t xml:space="preserve"> للأمم المتحدة</w:t>
      </w:r>
      <w:r w:rsidRPr="000A4EB0">
        <w:rPr>
          <w:rtl/>
          <w:lang w:val="en-US"/>
        </w:rPr>
        <w:t xml:space="preserve">، وشعبة الاتصالات </w:t>
      </w:r>
      <w:r w:rsidRPr="000A4EB0">
        <w:rPr>
          <w:rFonts w:hint="cs"/>
          <w:rtl/>
          <w:lang w:val="en-US"/>
        </w:rPr>
        <w:t>في</w:t>
      </w:r>
      <w:r w:rsidRPr="000A4EB0">
        <w:rPr>
          <w:rtl/>
          <w:lang w:val="en-US"/>
        </w:rPr>
        <w:t xml:space="preserve"> برنامج الأمم المتحدة للبيئة، وآلية تنسيق المصادر المفتوحة الموضحة أدناه. </w:t>
      </w:r>
      <w:r w:rsidRPr="000A4EB0">
        <w:rPr>
          <w:rFonts w:hint="cs"/>
          <w:rtl/>
          <w:lang w:val="en-US"/>
        </w:rPr>
        <w:t>و</w:t>
      </w:r>
      <w:r w:rsidRPr="000A4EB0">
        <w:rPr>
          <w:rtl/>
          <w:lang w:val="en-US"/>
        </w:rPr>
        <w:t>ي</w:t>
      </w:r>
      <w:r>
        <w:rPr>
          <w:rFonts w:hint="cs"/>
          <w:rtl/>
          <w:lang w:val="en-US"/>
        </w:rPr>
        <w:t>نبغي</w:t>
      </w:r>
      <w:r w:rsidRPr="000A4EB0">
        <w:rPr>
          <w:rtl/>
          <w:lang w:val="en-US"/>
        </w:rPr>
        <w:t xml:space="preserve"> التعاقد مع شركة تسويق ذات </w:t>
      </w:r>
      <w:r w:rsidRPr="000A4EB0">
        <w:rPr>
          <w:rFonts w:hint="cs"/>
          <w:rtl/>
          <w:lang w:val="en-US"/>
        </w:rPr>
        <w:t>انتشار</w:t>
      </w:r>
      <w:r w:rsidRPr="000A4EB0">
        <w:rPr>
          <w:rtl/>
          <w:lang w:val="en-US"/>
        </w:rPr>
        <w:t xml:space="preserve"> عالمي للمساعدة في ذلك. </w:t>
      </w:r>
    </w:p>
    <w:p w:rsidR="00B07B2F" w:rsidRPr="0025133A" w:rsidRDefault="00B07B2F" w:rsidP="00B07B2F">
      <w:pPr>
        <w:pStyle w:val="ListParagraph"/>
        <w:tabs>
          <w:tab w:val="left" w:pos="1080"/>
        </w:tabs>
        <w:bidi/>
        <w:spacing w:after="120" w:line="216" w:lineRule="auto"/>
        <w:ind w:left="0"/>
        <w:contextualSpacing w:val="0"/>
        <w:jc w:val="center"/>
        <w:rPr>
          <w:rFonts w:ascii="Simplified Arabic" w:hAnsi="Simplified Arabic"/>
          <w:b/>
          <w:bCs/>
          <w:sz w:val="28"/>
          <w:szCs w:val="28"/>
          <w:rtl/>
          <w:lang w:val="en-US"/>
        </w:rPr>
      </w:pPr>
      <w:r w:rsidRPr="0025133A">
        <w:rPr>
          <w:rFonts w:ascii="Simplified Arabic" w:hAnsi="Simplified Arabic" w:hint="cs"/>
          <w:b/>
          <w:bCs/>
          <w:sz w:val="28"/>
          <w:szCs w:val="28"/>
          <w:rtl/>
          <w:lang w:val="en-US"/>
        </w:rPr>
        <w:t>سابعا</w:t>
      </w:r>
      <w:r>
        <w:rPr>
          <w:rFonts w:ascii="Simplified Arabic" w:hAnsi="Simplified Arabic" w:hint="cs"/>
          <w:b/>
          <w:bCs/>
          <w:sz w:val="28"/>
          <w:szCs w:val="28"/>
          <w:rtl/>
          <w:lang w:val="en-US"/>
        </w:rPr>
        <w:t xml:space="preserve"> </w:t>
      </w:r>
      <w:r w:rsidRPr="0025133A">
        <w:rPr>
          <w:rFonts w:ascii="Simplified Arabic" w:hAnsi="Simplified Arabic" w:hint="cs"/>
          <w:b/>
          <w:bCs/>
          <w:sz w:val="28"/>
          <w:szCs w:val="28"/>
          <w:rtl/>
          <w:lang w:val="en-US"/>
        </w:rPr>
        <w:t>-</w:t>
      </w:r>
      <w:r>
        <w:rPr>
          <w:rFonts w:ascii="Simplified Arabic" w:hAnsi="Simplified Arabic" w:hint="cs"/>
          <w:b/>
          <w:bCs/>
          <w:sz w:val="28"/>
          <w:szCs w:val="28"/>
          <w:rtl/>
          <w:lang w:val="en-US"/>
        </w:rPr>
        <w:tab/>
      </w:r>
      <w:r w:rsidRPr="0025133A">
        <w:rPr>
          <w:rFonts w:ascii="Simplified Arabic" w:hAnsi="Simplified Arabic"/>
          <w:b/>
          <w:bCs/>
          <w:sz w:val="28"/>
          <w:szCs w:val="28"/>
          <w:rtl/>
          <w:lang w:val="en-US"/>
        </w:rPr>
        <w:t xml:space="preserve">آلية </w:t>
      </w:r>
      <w:r>
        <w:rPr>
          <w:rFonts w:ascii="Simplified Arabic" w:hAnsi="Simplified Arabic" w:hint="cs"/>
          <w:b/>
          <w:bCs/>
          <w:sz w:val="28"/>
          <w:szCs w:val="28"/>
          <w:rtl/>
          <w:lang w:val="en-US"/>
        </w:rPr>
        <w:t>ال</w:t>
      </w:r>
      <w:r w:rsidRPr="0025133A">
        <w:rPr>
          <w:rFonts w:ascii="Simplified Arabic" w:hAnsi="Simplified Arabic"/>
          <w:b/>
          <w:bCs/>
          <w:sz w:val="28"/>
          <w:szCs w:val="28"/>
          <w:rtl/>
          <w:lang w:val="en-US"/>
        </w:rPr>
        <w:t xml:space="preserve">تنسيق </w:t>
      </w:r>
      <w:r>
        <w:rPr>
          <w:rFonts w:ascii="Simplified Arabic" w:hAnsi="Simplified Arabic" w:hint="cs"/>
          <w:b/>
          <w:bCs/>
          <w:sz w:val="28"/>
          <w:szCs w:val="28"/>
          <w:rtl/>
          <w:lang w:val="en-US"/>
        </w:rPr>
        <w:t>المفتوحة المصدر</w:t>
      </w:r>
      <w:r w:rsidRPr="0025133A">
        <w:rPr>
          <w:rFonts w:ascii="Simplified Arabic" w:hAnsi="Simplified Arabic"/>
          <w:b/>
          <w:bCs/>
          <w:sz w:val="28"/>
          <w:szCs w:val="28"/>
          <w:rtl/>
          <w:lang w:val="en-US"/>
        </w:rPr>
        <w:t xml:space="preserve"> والقنوات </w:t>
      </w:r>
      <w:r>
        <w:rPr>
          <w:rFonts w:ascii="Simplified Arabic" w:hAnsi="Simplified Arabic" w:hint="cs"/>
          <w:b/>
          <w:bCs/>
          <w:sz w:val="28"/>
          <w:szCs w:val="28"/>
          <w:rtl/>
          <w:lang w:val="en-US"/>
        </w:rPr>
        <w:t>والعناصر المُضاعِفة</w:t>
      </w:r>
    </w:p>
    <w:p w:rsidR="00B07B2F" w:rsidRPr="000A4EB0" w:rsidRDefault="00B07B2F" w:rsidP="001607E9">
      <w:pPr>
        <w:numPr>
          <w:ilvl w:val="0"/>
          <w:numId w:val="1"/>
        </w:numPr>
        <w:bidi/>
        <w:spacing w:after="120" w:line="216" w:lineRule="auto"/>
        <w:ind w:left="0" w:firstLine="0"/>
        <w:jc w:val="both"/>
        <w:rPr>
          <w:rtl/>
          <w:lang w:val="en-US"/>
        </w:rPr>
      </w:pPr>
      <w:r w:rsidRPr="000A4EB0">
        <w:rPr>
          <w:rFonts w:hint="cs"/>
          <w:rtl/>
          <w:lang w:val="en-US"/>
        </w:rPr>
        <w:t>في حين</w:t>
      </w:r>
      <w:r w:rsidRPr="000A4EB0">
        <w:rPr>
          <w:rtl/>
          <w:lang w:val="en-US"/>
        </w:rPr>
        <w:t xml:space="preserve"> ستبقى الخطوط العريضة للاستراتيجية قيد الاستعراض وفقا للاختصاصات المبينة في القسم الثالث أعلاه، </w:t>
      </w:r>
      <w:r w:rsidRPr="000A4EB0">
        <w:rPr>
          <w:rFonts w:hint="cs"/>
          <w:rtl/>
          <w:lang w:val="en-US"/>
        </w:rPr>
        <w:t>إلا أن</w:t>
      </w:r>
      <w:r w:rsidRPr="000A4EB0">
        <w:rPr>
          <w:rtl/>
          <w:lang w:val="en-US"/>
        </w:rPr>
        <w:t xml:space="preserve"> تنفيذ استراتيجية الاتصالات على المستوى العالمي سيتم تحقيقه على أفضل وجه من خلال آلية تنسيق مفتوحة المصدر. </w:t>
      </w:r>
      <w:r w:rsidRPr="000A4EB0">
        <w:rPr>
          <w:rFonts w:hint="cs"/>
          <w:rtl/>
          <w:lang w:val="en-US"/>
        </w:rPr>
        <w:t>و</w:t>
      </w:r>
      <w:r w:rsidRPr="000A4EB0">
        <w:rPr>
          <w:rtl/>
          <w:lang w:val="en-US"/>
        </w:rPr>
        <w:t xml:space="preserve">تتطلب مثل هذه الآلية تكلفة </w:t>
      </w:r>
      <w:r w:rsidRPr="000A4EB0">
        <w:rPr>
          <w:rFonts w:hint="cs"/>
          <w:rtl/>
          <w:lang w:val="en-US"/>
        </w:rPr>
        <w:t xml:space="preserve">مشاركة </w:t>
      </w:r>
      <w:r w:rsidRPr="000A4EB0">
        <w:rPr>
          <w:rtl/>
          <w:lang w:val="en-US"/>
        </w:rPr>
        <w:t xml:space="preserve">منخفضة، مع </w:t>
      </w:r>
      <w:r w:rsidRPr="000A4EB0">
        <w:rPr>
          <w:rFonts w:hint="cs"/>
          <w:rtl/>
          <w:lang w:val="en-US"/>
        </w:rPr>
        <w:t>تمتع</w:t>
      </w:r>
      <w:r w:rsidRPr="000A4EB0">
        <w:rPr>
          <w:rtl/>
          <w:lang w:val="en-US"/>
        </w:rPr>
        <w:t xml:space="preserve"> الأعضاء </w:t>
      </w:r>
      <w:r w:rsidRPr="000A4EB0">
        <w:rPr>
          <w:rFonts w:hint="cs"/>
          <w:rtl/>
          <w:lang w:val="en-US"/>
        </w:rPr>
        <w:t>بحرية</w:t>
      </w:r>
      <w:r w:rsidRPr="000A4EB0">
        <w:rPr>
          <w:rtl/>
          <w:lang w:val="en-US"/>
        </w:rPr>
        <w:t xml:space="preserve"> المشاركة في بعض العناصر دون غيرها. </w:t>
      </w:r>
      <w:r w:rsidRPr="000A4EB0">
        <w:rPr>
          <w:rFonts w:hint="cs"/>
          <w:rtl/>
          <w:lang w:val="en-US"/>
        </w:rPr>
        <w:t>و</w:t>
      </w:r>
      <w:r w:rsidRPr="000A4EB0">
        <w:rPr>
          <w:rtl/>
          <w:lang w:val="en-US"/>
        </w:rPr>
        <w:t>ي</w:t>
      </w:r>
      <w:r>
        <w:rPr>
          <w:rFonts w:hint="cs"/>
          <w:rtl/>
          <w:lang w:val="en-US"/>
        </w:rPr>
        <w:t>نبغي</w:t>
      </w:r>
      <w:r w:rsidRPr="000A4EB0">
        <w:rPr>
          <w:rtl/>
          <w:lang w:val="en-US"/>
        </w:rPr>
        <w:t xml:space="preserve"> أن يحكم مبدأ المصدر المفتوح المنتجات </w:t>
      </w:r>
      <w:r w:rsidRPr="000A4EB0">
        <w:rPr>
          <w:rFonts w:hint="cs"/>
          <w:rtl/>
          <w:lang w:val="en-US"/>
        </w:rPr>
        <w:t>التي ستتقاسمها</w:t>
      </w:r>
      <w:r w:rsidRPr="000A4EB0">
        <w:rPr>
          <w:rtl/>
          <w:lang w:val="en-US"/>
        </w:rPr>
        <w:t xml:space="preserve"> المجموعة، </w:t>
      </w:r>
      <w:r w:rsidRPr="000A4EB0">
        <w:rPr>
          <w:rFonts w:hint="cs"/>
          <w:rtl/>
          <w:lang w:val="en-US"/>
        </w:rPr>
        <w:t>بالترافق مع</w:t>
      </w:r>
      <w:r w:rsidRPr="000A4EB0">
        <w:rPr>
          <w:rtl/>
          <w:lang w:val="en-US"/>
        </w:rPr>
        <w:t xml:space="preserve"> الشمولية والشفافية والحياد كعناصر </w:t>
      </w:r>
      <w:r w:rsidRPr="000A4EB0">
        <w:rPr>
          <w:rFonts w:hint="cs"/>
          <w:rtl/>
          <w:lang w:val="en-US"/>
        </w:rPr>
        <w:t>هامة</w:t>
      </w:r>
      <w:r w:rsidRPr="00685FC6">
        <w:rPr>
          <w:rFonts w:ascii="Simplified Arabic" w:hAnsi="Simplified Arabic"/>
          <w:lang w:val="en-US"/>
        </w:rPr>
        <w:t>.</w:t>
      </w:r>
    </w:p>
    <w:p w:rsidR="00B07B2F" w:rsidRPr="000A4EB0" w:rsidRDefault="00B07B2F" w:rsidP="001607E9">
      <w:pPr>
        <w:numPr>
          <w:ilvl w:val="0"/>
          <w:numId w:val="1"/>
        </w:numPr>
        <w:bidi/>
        <w:spacing w:after="120" w:line="216" w:lineRule="auto"/>
        <w:ind w:left="0" w:firstLine="0"/>
        <w:jc w:val="both"/>
        <w:rPr>
          <w:rtl/>
          <w:lang w:val="en-US"/>
        </w:rPr>
      </w:pPr>
      <w:r w:rsidRPr="000A4EB0">
        <w:rPr>
          <w:rFonts w:hint="cs"/>
          <w:rtl/>
          <w:lang w:val="en-US"/>
        </w:rPr>
        <w:t>و</w:t>
      </w:r>
      <w:r w:rsidRPr="000A4EB0">
        <w:rPr>
          <w:rtl/>
          <w:lang w:val="en-US"/>
        </w:rPr>
        <w:t xml:space="preserve">ستكون المشاركة في الآلية طوعية ومفتوحة لجميع الجهات الفاعلة </w:t>
      </w:r>
      <w:r w:rsidRPr="000A4EB0">
        <w:rPr>
          <w:rFonts w:hint="cs"/>
          <w:rtl/>
          <w:lang w:val="en-US"/>
        </w:rPr>
        <w:t>التي تلتزم</w:t>
      </w:r>
      <w:r w:rsidRPr="000A4EB0">
        <w:rPr>
          <w:rtl/>
          <w:lang w:val="en-US"/>
        </w:rPr>
        <w:t xml:space="preserve"> بالمشاركة الشفافة </w:t>
      </w:r>
      <w:r w:rsidRPr="000A4EB0">
        <w:rPr>
          <w:rFonts w:hint="cs"/>
          <w:rtl/>
          <w:lang w:val="en-US"/>
        </w:rPr>
        <w:t>والامتثال</w:t>
      </w:r>
      <w:r w:rsidRPr="000A4EB0">
        <w:rPr>
          <w:rtl/>
          <w:lang w:val="en-US"/>
        </w:rPr>
        <w:t xml:space="preserve"> </w:t>
      </w:r>
      <w:r w:rsidRPr="000A4EB0">
        <w:rPr>
          <w:rFonts w:hint="cs"/>
          <w:rtl/>
          <w:lang w:val="en-US"/>
        </w:rPr>
        <w:t>ل</w:t>
      </w:r>
      <w:r w:rsidRPr="000A4EB0">
        <w:rPr>
          <w:rtl/>
          <w:lang w:val="en-US"/>
        </w:rPr>
        <w:t xml:space="preserve">مبدأ العمل مفتوح المصدر، </w:t>
      </w:r>
      <w:r w:rsidRPr="000A4EB0">
        <w:rPr>
          <w:rFonts w:hint="cs"/>
          <w:rtl/>
          <w:lang w:val="en-US"/>
        </w:rPr>
        <w:t>والتي تساهم</w:t>
      </w:r>
      <w:r w:rsidRPr="000A4EB0">
        <w:rPr>
          <w:rtl/>
          <w:lang w:val="en-US"/>
        </w:rPr>
        <w:t xml:space="preserve"> في تنفيذ </w:t>
      </w:r>
      <w:r w:rsidRPr="000A4EB0">
        <w:rPr>
          <w:rFonts w:hint="cs"/>
          <w:rtl/>
          <w:lang w:val="en-US"/>
        </w:rPr>
        <w:t>ال</w:t>
      </w:r>
      <w:r w:rsidRPr="000A4EB0">
        <w:rPr>
          <w:rtl/>
          <w:lang w:val="en-US"/>
        </w:rPr>
        <w:t>إطار</w:t>
      </w:r>
      <w:r w:rsidRPr="000A4EB0">
        <w:rPr>
          <w:rFonts w:hint="cs"/>
          <w:rtl/>
          <w:lang w:val="en-US"/>
        </w:rPr>
        <w:t xml:space="preserve"> العالمي</w:t>
      </w:r>
      <w:r w:rsidRPr="000A4EB0">
        <w:rPr>
          <w:rtl/>
          <w:lang w:val="en-US"/>
        </w:rPr>
        <w:t xml:space="preserve"> </w:t>
      </w:r>
      <w:r w:rsidRPr="000A4EB0">
        <w:rPr>
          <w:rFonts w:hint="cs"/>
          <w:rtl/>
          <w:lang w:val="en-US"/>
        </w:rPr>
        <w:t>ل</w:t>
      </w:r>
      <w:r w:rsidRPr="000A4EB0">
        <w:rPr>
          <w:rtl/>
          <w:lang w:val="en-US"/>
        </w:rPr>
        <w:t xml:space="preserve">لتنوع البيولوجي لما بعد عام 2020. </w:t>
      </w:r>
      <w:r w:rsidRPr="000A4EB0">
        <w:rPr>
          <w:rFonts w:hint="cs"/>
          <w:rtl/>
          <w:lang w:val="en-US"/>
        </w:rPr>
        <w:t>و</w:t>
      </w:r>
      <w:r w:rsidRPr="000A4EB0">
        <w:rPr>
          <w:rtl/>
          <w:lang w:val="en-US"/>
        </w:rPr>
        <w:t xml:space="preserve">يتم تشجيع ممثلي الحكومات الوطنية ودون الوطنية على المشاركة، </w:t>
      </w:r>
      <w:r w:rsidRPr="000A4EB0">
        <w:rPr>
          <w:rFonts w:hint="cs"/>
          <w:rtl/>
          <w:lang w:val="en-US"/>
        </w:rPr>
        <w:t>بالإضافة إلى</w:t>
      </w:r>
      <w:r w:rsidRPr="000A4EB0">
        <w:rPr>
          <w:rtl/>
          <w:lang w:val="en-US"/>
        </w:rPr>
        <w:t xml:space="preserve"> ممثل</w:t>
      </w:r>
      <w:r w:rsidRPr="000A4EB0">
        <w:rPr>
          <w:rFonts w:hint="cs"/>
          <w:rtl/>
          <w:lang w:val="en-US"/>
        </w:rPr>
        <w:t>ي</w:t>
      </w:r>
      <w:r w:rsidRPr="000A4EB0">
        <w:rPr>
          <w:rtl/>
          <w:lang w:val="en-US"/>
        </w:rPr>
        <w:t xml:space="preserve"> المنظمات الحكومية الدولية، والمنظمات غير الحكومية والجهات </w:t>
      </w:r>
      <w:r w:rsidRPr="000A4EB0">
        <w:rPr>
          <w:rtl/>
          <w:lang w:val="en-US"/>
        </w:rPr>
        <w:lastRenderedPageBreak/>
        <w:t xml:space="preserve">الفاعلة الأخرى في المجتمع المدني، والأعمال التجارية، والشباب، والشعوب الأصلية والمجتمعات المحلية، والنساء. </w:t>
      </w:r>
      <w:r w:rsidRPr="000A4EB0">
        <w:rPr>
          <w:rFonts w:hint="cs"/>
          <w:rtl/>
          <w:lang w:val="en-US"/>
        </w:rPr>
        <w:t>و</w:t>
      </w:r>
      <w:r w:rsidRPr="000A4EB0">
        <w:rPr>
          <w:rtl/>
          <w:lang w:val="en-US"/>
        </w:rPr>
        <w:t xml:space="preserve">لن </w:t>
      </w:r>
      <w:r w:rsidRPr="000A4EB0">
        <w:rPr>
          <w:rFonts w:hint="cs"/>
          <w:rtl/>
          <w:lang w:val="en-US"/>
        </w:rPr>
        <w:t>تتمتع</w:t>
      </w:r>
      <w:r w:rsidRPr="000A4EB0">
        <w:rPr>
          <w:rtl/>
          <w:lang w:val="en-US"/>
        </w:rPr>
        <w:t xml:space="preserve"> </w:t>
      </w:r>
      <w:r w:rsidRPr="000A4EB0">
        <w:rPr>
          <w:rFonts w:hint="cs"/>
          <w:rtl/>
          <w:lang w:val="en-US"/>
        </w:rPr>
        <w:t>الآلية</w:t>
      </w:r>
      <w:r w:rsidRPr="000A4EB0">
        <w:rPr>
          <w:rtl/>
          <w:lang w:val="en-US"/>
        </w:rPr>
        <w:t xml:space="preserve"> </w:t>
      </w:r>
      <w:r w:rsidRPr="000A4EB0">
        <w:rPr>
          <w:rFonts w:hint="cs"/>
          <w:rtl/>
          <w:lang w:val="en-US"/>
        </w:rPr>
        <w:t>ب</w:t>
      </w:r>
      <w:r w:rsidRPr="000A4EB0">
        <w:rPr>
          <w:rtl/>
          <w:lang w:val="en-US"/>
        </w:rPr>
        <w:t>سلطة</w:t>
      </w:r>
      <w:r w:rsidRPr="000A4EB0">
        <w:rPr>
          <w:rFonts w:hint="cs"/>
          <w:rtl/>
          <w:lang w:val="en-US"/>
        </w:rPr>
        <w:t xml:space="preserve"> رسمية</w:t>
      </w:r>
      <w:r w:rsidRPr="000A4EB0">
        <w:rPr>
          <w:rtl/>
          <w:lang w:val="en-US"/>
        </w:rPr>
        <w:t xml:space="preserve"> </w:t>
      </w:r>
      <w:r w:rsidRPr="000A4EB0">
        <w:rPr>
          <w:rFonts w:hint="cs"/>
          <w:rtl/>
          <w:lang w:val="en-US"/>
        </w:rPr>
        <w:t>ل</w:t>
      </w:r>
      <w:r w:rsidRPr="000A4EB0">
        <w:rPr>
          <w:rtl/>
          <w:lang w:val="en-US"/>
        </w:rPr>
        <w:t>اتخاذ القرار</w:t>
      </w:r>
      <w:r w:rsidRPr="000A4EB0">
        <w:rPr>
          <w:rFonts w:hint="cs"/>
          <w:rtl/>
          <w:lang w:val="en-US"/>
        </w:rPr>
        <w:t>ات</w:t>
      </w:r>
      <w:r w:rsidRPr="00685FC6">
        <w:rPr>
          <w:rFonts w:ascii="Simplified Arabic" w:hAnsi="Simplified Arabic"/>
          <w:lang w:val="en-US"/>
        </w:rPr>
        <w:t>.</w:t>
      </w:r>
    </w:p>
    <w:p w:rsidR="00B07B2F" w:rsidRPr="000A4EB0" w:rsidRDefault="00B07B2F" w:rsidP="001607E9">
      <w:pPr>
        <w:numPr>
          <w:ilvl w:val="0"/>
          <w:numId w:val="1"/>
        </w:numPr>
        <w:bidi/>
        <w:spacing w:after="120" w:line="216" w:lineRule="auto"/>
        <w:ind w:left="0" w:firstLine="0"/>
        <w:jc w:val="both"/>
        <w:rPr>
          <w:rtl/>
          <w:lang w:val="en-US"/>
        </w:rPr>
      </w:pPr>
      <w:r w:rsidRPr="000A4EB0">
        <w:rPr>
          <w:rFonts w:hint="cs"/>
          <w:rtl/>
          <w:lang w:val="en-US"/>
        </w:rPr>
        <w:t>و</w:t>
      </w:r>
      <w:r w:rsidRPr="000A4EB0">
        <w:rPr>
          <w:rtl/>
          <w:lang w:val="en-US"/>
        </w:rPr>
        <w:t xml:space="preserve">على الصعيد الوطني، </w:t>
      </w:r>
      <w:r w:rsidRPr="000A4EB0">
        <w:rPr>
          <w:rFonts w:hint="cs"/>
          <w:rtl/>
          <w:lang w:val="en-US"/>
        </w:rPr>
        <w:t>ستتمتع</w:t>
      </w:r>
      <w:r w:rsidRPr="000A4EB0">
        <w:rPr>
          <w:rtl/>
          <w:lang w:val="en-US"/>
        </w:rPr>
        <w:t xml:space="preserve"> </w:t>
      </w:r>
      <w:r w:rsidRPr="000A4EB0">
        <w:rPr>
          <w:rFonts w:hint="cs"/>
          <w:rtl/>
          <w:lang w:val="en-US"/>
        </w:rPr>
        <w:t>الأطراف</w:t>
      </w:r>
      <w:r w:rsidRPr="000A4EB0">
        <w:rPr>
          <w:rtl/>
          <w:lang w:val="en-US"/>
        </w:rPr>
        <w:t xml:space="preserve"> </w:t>
      </w:r>
      <w:r w:rsidRPr="000A4EB0">
        <w:rPr>
          <w:rFonts w:hint="cs"/>
          <w:rtl/>
          <w:lang w:val="en-US"/>
        </w:rPr>
        <w:t>بحرية</w:t>
      </w:r>
      <w:r w:rsidRPr="000A4EB0">
        <w:rPr>
          <w:rtl/>
          <w:lang w:val="en-US"/>
        </w:rPr>
        <w:t xml:space="preserve"> إنشاء الآليات حسب الاقتضاء. </w:t>
      </w:r>
      <w:r w:rsidRPr="000A4EB0">
        <w:rPr>
          <w:rFonts w:hint="cs"/>
          <w:rtl/>
          <w:lang w:val="en-US"/>
        </w:rPr>
        <w:t>و</w:t>
      </w:r>
      <w:r w:rsidRPr="000A4EB0">
        <w:rPr>
          <w:rtl/>
          <w:lang w:val="en-US"/>
        </w:rPr>
        <w:t>ي</w:t>
      </w:r>
      <w:r>
        <w:rPr>
          <w:rFonts w:hint="cs"/>
          <w:rtl/>
          <w:lang w:val="en-US"/>
        </w:rPr>
        <w:t>نبغي</w:t>
      </w:r>
      <w:r w:rsidRPr="000A4EB0">
        <w:rPr>
          <w:rtl/>
          <w:lang w:val="en-US"/>
        </w:rPr>
        <w:t xml:space="preserve"> أن </w:t>
      </w:r>
      <w:r w:rsidRPr="000A4EB0">
        <w:rPr>
          <w:rFonts w:hint="cs"/>
          <w:rtl/>
          <w:lang w:val="en-US"/>
        </w:rPr>
        <w:t>تتسم</w:t>
      </w:r>
      <w:r w:rsidRPr="000A4EB0">
        <w:rPr>
          <w:rtl/>
          <w:lang w:val="en-US"/>
        </w:rPr>
        <w:t xml:space="preserve"> هذه الآليات </w:t>
      </w:r>
      <w:r w:rsidRPr="000A4EB0">
        <w:rPr>
          <w:rFonts w:hint="cs"/>
          <w:rtl/>
          <w:lang w:val="en-US"/>
        </w:rPr>
        <w:t>بالشمولية</w:t>
      </w:r>
      <w:r w:rsidRPr="000A4EB0">
        <w:rPr>
          <w:rtl/>
          <w:lang w:val="en-US"/>
        </w:rPr>
        <w:t xml:space="preserve"> و</w:t>
      </w:r>
      <w:r w:rsidRPr="000A4EB0">
        <w:rPr>
          <w:rFonts w:hint="cs"/>
          <w:rtl/>
          <w:lang w:val="en-US"/>
        </w:rPr>
        <w:t>ال</w:t>
      </w:r>
      <w:r w:rsidRPr="000A4EB0">
        <w:rPr>
          <w:rtl/>
          <w:lang w:val="en-US"/>
        </w:rPr>
        <w:t>شفاف</w:t>
      </w:r>
      <w:r w:rsidRPr="000A4EB0">
        <w:rPr>
          <w:rFonts w:hint="cs"/>
          <w:rtl/>
          <w:lang w:val="en-US"/>
        </w:rPr>
        <w:t>ي</w:t>
      </w:r>
      <w:r w:rsidRPr="000A4EB0">
        <w:rPr>
          <w:rtl/>
          <w:lang w:val="en-US"/>
        </w:rPr>
        <w:t>ة</w:t>
      </w:r>
      <w:r w:rsidRPr="000A4EB0">
        <w:rPr>
          <w:rFonts w:hint="cs"/>
          <w:rtl/>
          <w:lang w:val="en-US"/>
        </w:rPr>
        <w:t>،</w:t>
      </w:r>
      <w:r w:rsidRPr="000A4EB0">
        <w:rPr>
          <w:rtl/>
          <w:lang w:val="en-US"/>
        </w:rPr>
        <w:t xml:space="preserve"> وي</w:t>
      </w:r>
      <w:r>
        <w:rPr>
          <w:rFonts w:hint="cs"/>
          <w:rtl/>
          <w:lang w:val="en-US"/>
        </w:rPr>
        <w:t>نبغي</w:t>
      </w:r>
      <w:r w:rsidRPr="000A4EB0">
        <w:rPr>
          <w:rtl/>
          <w:lang w:val="en-US"/>
        </w:rPr>
        <w:t xml:space="preserve"> أن تضمن المشاركة الكاملة والفعالة لجميع الجهات الفاعلة </w:t>
      </w:r>
      <w:r w:rsidRPr="000A4EB0">
        <w:rPr>
          <w:rFonts w:hint="cs"/>
          <w:rtl/>
          <w:lang w:val="en-US"/>
        </w:rPr>
        <w:t>والجهات صاحبة</w:t>
      </w:r>
      <w:r w:rsidRPr="000A4EB0">
        <w:rPr>
          <w:rtl/>
          <w:lang w:val="en-US"/>
        </w:rPr>
        <w:t xml:space="preserve"> المصلحة </w:t>
      </w:r>
      <w:r w:rsidRPr="000A4EB0">
        <w:rPr>
          <w:rFonts w:hint="cs"/>
          <w:rtl/>
          <w:lang w:val="en-US"/>
        </w:rPr>
        <w:t>المعنية</w:t>
      </w:r>
      <w:r w:rsidRPr="000A4EB0">
        <w:rPr>
          <w:rtl/>
          <w:lang w:val="en-US"/>
        </w:rPr>
        <w:t>، بما في ذلك الشعوب الأصلية والمجتمعات المحلية</w:t>
      </w:r>
      <w:r w:rsidRPr="000A4EB0">
        <w:rPr>
          <w:rFonts w:hint="cs"/>
          <w:rtl/>
          <w:lang w:val="en-US"/>
        </w:rPr>
        <w:t>،</w:t>
      </w:r>
      <w:r w:rsidRPr="000A4EB0">
        <w:rPr>
          <w:rtl/>
          <w:lang w:val="en-US"/>
        </w:rPr>
        <w:t xml:space="preserve"> والشباب والنساء</w:t>
      </w:r>
      <w:r w:rsidRPr="00685FC6">
        <w:rPr>
          <w:rFonts w:ascii="Simplified Arabic" w:hAnsi="Simplified Arabic"/>
          <w:lang w:val="en-US"/>
        </w:rPr>
        <w:t>.</w:t>
      </w:r>
    </w:p>
    <w:p w:rsidR="00B07B2F" w:rsidRPr="003F5B2F" w:rsidRDefault="00B07B2F" w:rsidP="00B07B2F">
      <w:pPr>
        <w:pStyle w:val="ListParagraph"/>
        <w:bidi/>
        <w:spacing w:after="120" w:line="216" w:lineRule="auto"/>
        <w:ind w:left="0"/>
        <w:contextualSpacing w:val="0"/>
        <w:jc w:val="center"/>
        <w:rPr>
          <w:rFonts w:ascii="Simplified Arabic" w:hAnsi="Simplified Arabic"/>
          <w:b/>
          <w:bCs/>
          <w:rtl/>
          <w:lang w:val="en-US"/>
        </w:rPr>
      </w:pPr>
      <w:r w:rsidRPr="003F5B2F">
        <w:rPr>
          <w:rFonts w:ascii="Simplified Arabic" w:hAnsi="Simplified Arabic" w:hint="cs"/>
          <w:b/>
          <w:bCs/>
          <w:rtl/>
          <w:lang w:val="en-US"/>
        </w:rPr>
        <w:t>ألف -</w:t>
      </w:r>
      <w:r>
        <w:rPr>
          <w:rFonts w:ascii="Simplified Arabic" w:hAnsi="Simplified Arabic" w:hint="cs"/>
          <w:b/>
          <w:bCs/>
          <w:rtl/>
          <w:lang w:val="en-US"/>
        </w:rPr>
        <w:tab/>
      </w:r>
      <w:r w:rsidRPr="003F5B2F">
        <w:rPr>
          <w:rFonts w:ascii="Simplified Arabic" w:hAnsi="Simplified Arabic"/>
          <w:b/>
          <w:bCs/>
          <w:rtl/>
          <w:lang w:val="en-US"/>
        </w:rPr>
        <w:t>وسائل التواصل الاجتماعي</w:t>
      </w:r>
    </w:p>
    <w:p w:rsidR="00B07B2F" w:rsidRPr="000A4EB0" w:rsidRDefault="00B07B2F" w:rsidP="001607E9">
      <w:pPr>
        <w:numPr>
          <w:ilvl w:val="0"/>
          <w:numId w:val="1"/>
        </w:numPr>
        <w:bidi/>
        <w:spacing w:after="120" w:line="216" w:lineRule="auto"/>
        <w:ind w:left="0" w:firstLine="0"/>
        <w:jc w:val="both"/>
        <w:rPr>
          <w:rtl/>
          <w:lang w:val="en-US"/>
        </w:rPr>
      </w:pPr>
      <w:r w:rsidRPr="000A4EB0">
        <w:rPr>
          <w:rFonts w:hint="cs"/>
          <w:rtl/>
          <w:lang w:val="en-US"/>
        </w:rPr>
        <w:t>سيتعين على</w:t>
      </w:r>
      <w:r w:rsidRPr="000A4EB0">
        <w:rPr>
          <w:rtl/>
          <w:lang w:val="en-US"/>
        </w:rPr>
        <w:t xml:space="preserve"> الاستراتيجية الاستفادة من وسائ</w:t>
      </w:r>
      <w:r w:rsidRPr="000A4EB0">
        <w:rPr>
          <w:rFonts w:hint="cs"/>
          <w:rtl/>
          <w:lang w:val="en-US"/>
        </w:rPr>
        <w:t>ل</w:t>
      </w:r>
      <w:r w:rsidRPr="000A4EB0">
        <w:rPr>
          <w:rtl/>
          <w:lang w:val="en-US"/>
        </w:rPr>
        <w:t xml:space="preserve"> التواصل الاجتماعي القائمة والتكنولوجيات الجديدة. </w:t>
      </w:r>
      <w:r w:rsidRPr="000A4EB0">
        <w:rPr>
          <w:rFonts w:hint="cs"/>
          <w:rtl/>
          <w:lang w:val="en-US"/>
        </w:rPr>
        <w:t>ولا تُعدّ</w:t>
      </w:r>
      <w:r w:rsidRPr="000A4EB0">
        <w:rPr>
          <w:rtl/>
          <w:lang w:val="en-US"/>
        </w:rPr>
        <w:t xml:space="preserve"> القائمة الشاملة </w:t>
      </w:r>
      <w:r w:rsidRPr="000A4EB0">
        <w:rPr>
          <w:rFonts w:hint="cs"/>
          <w:rtl/>
          <w:lang w:val="en-US"/>
        </w:rPr>
        <w:t>للتكنولوجيات</w:t>
      </w:r>
      <w:r w:rsidRPr="000A4EB0">
        <w:rPr>
          <w:rtl/>
          <w:lang w:val="en-US"/>
        </w:rPr>
        <w:t xml:space="preserve"> المستخدمة </w:t>
      </w:r>
      <w:r w:rsidRPr="000A4EB0">
        <w:rPr>
          <w:rFonts w:hint="cs"/>
          <w:rtl/>
          <w:lang w:val="en-US"/>
        </w:rPr>
        <w:t>ملائمة</w:t>
      </w:r>
      <w:r w:rsidRPr="000A4EB0">
        <w:rPr>
          <w:rtl/>
          <w:lang w:val="en-US"/>
        </w:rPr>
        <w:t>،</w:t>
      </w:r>
      <w:r w:rsidRPr="000A4EB0">
        <w:rPr>
          <w:rFonts w:hint="cs"/>
          <w:rtl/>
          <w:lang w:val="en-US"/>
        </w:rPr>
        <w:t xml:space="preserve"> وذلك</w:t>
      </w:r>
      <w:r w:rsidRPr="000A4EB0">
        <w:rPr>
          <w:rtl/>
          <w:lang w:val="en-US"/>
        </w:rPr>
        <w:t xml:space="preserve"> بالنظر إلى أن المنصات الخاصة بها تختلف باختلاف </w:t>
      </w:r>
      <w:r w:rsidRPr="000A4EB0">
        <w:rPr>
          <w:rFonts w:hint="cs"/>
          <w:rtl/>
          <w:lang w:val="en-US"/>
        </w:rPr>
        <w:t>المناطق</w:t>
      </w:r>
      <w:r w:rsidRPr="000A4EB0">
        <w:rPr>
          <w:rtl/>
          <w:lang w:val="en-US"/>
        </w:rPr>
        <w:t xml:space="preserve"> وأن وتيرة التغيير في مجال وسائل التواصل الاجتماعي </w:t>
      </w:r>
      <w:r w:rsidRPr="000A4EB0">
        <w:rPr>
          <w:rFonts w:hint="cs"/>
          <w:rtl/>
          <w:lang w:val="en-US"/>
        </w:rPr>
        <w:t>تُفقِد</w:t>
      </w:r>
      <w:r w:rsidRPr="000A4EB0">
        <w:rPr>
          <w:rtl/>
          <w:lang w:val="en-US"/>
        </w:rPr>
        <w:t xml:space="preserve"> بعض المنصات </w:t>
      </w:r>
      <w:r w:rsidRPr="000A4EB0">
        <w:rPr>
          <w:rFonts w:hint="cs"/>
          <w:rtl/>
          <w:lang w:val="en-US"/>
        </w:rPr>
        <w:t xml:space="preserve">صلتها </w:t>
      </w:r>
      <w:r w:rsidRPr="000A4EB0">
        <w:rPr>
          <w:rtl/>
          <w:lang w:val="en-US"/>
        </w:rPr>
        <w:t xml:space="preserve">بمرور </w:t>
      </w:r>
      <w:r w:rsidRPr="000A4EB0">
        <w:rPr>
          <w:rFonts w:hint="cs"/>
          <w:rtl/>
          <w:lang w:val="en-US"/>
        </w:rPr>
        <w:t>الزمن</w:t>
      </w:r>
      <w:r w:rsidRPr="000A4EB0">
        <w:rPr>
          <w:rtl/>
          <w:lang w:val="en-US"/>
        </w:rPr>
        <w:t>. ومع ذلك، ي</w:t>
      </w:r>
      <w:r>
        <w:rPr>
          <w:rFonts w:hint="cs"/>
          <w:rtl/>
          <w:lang w:val="en-US"/>
        </w:rPr>
        <w:t>نبغي</w:t>
      </w:r>
      <w:r w:rsidRPr="000A4EB0">
        <w:rPr>
          <w:rtl/>
          <w:lang w:val="en-US"/>
        </w:rPr>
        <w:t xml:space="preserve"> أن يسعى تنفيذ هذه الاستراتيجية إلى </w:t>
      </w:r>
      <w:r w:rsidRPr="000A4EB0">
        <w:rPr>
          <w:rFonts w:hint="cs"/>
          <w:rtl/>
          <w:lang w:val="en-US"/>
        </w:rPr>
        <w:t>إدماج</w:t>
      </w:r>
      <w:r w:rsidRPr="000A4EB0">
        <w:rPr>
          <w:rtl/>
          <w:lang w:val="en-US"/>
        </w:rPr>
        <w:t xml:space="preserve"> أحدث المنصات </w:t>
      </w:r>
      <w:r w:rsidRPr="000A4EB0">
        <w:rPr>
          <w:rFonts w:hint="cs"/>
          <w:rtl/>
          <w:lang w:val="en-US"/>
        </w:rPr>
        <w:t>والتكنولوجيات</w:t>
      </w:r>
      <w:r w:rsidRPr="000A4EB0">
        <w:rPr>
          <w:rtl/>
          <w:lang w:val="en-US"/>
        </w:rPr>
        <w:t xml:space="preserve">، بما في ذلك من خلال </w:t>
      </w:r>
      <w:r w:rsidRPr="000A4EB0">
        <w:rPr>
          <w:rFonts w:hint="cs"/>
          <w:rtl/>
          <w:lang w:val="en-US"/>
        </w:rPr>
        <w:t>ال</w:t>
      </w:r>
      <w:r w:rsidRPr="000A4EB0">
        <w:rPr>
          <w:rtl/>
          <w:lang w:val="en-US"/>
        </w:rPr>
        <w:t xml:space="preserve">شراكات </w:t>
      </w:r>
      <w:r w:rsidRPr="000A4EB0">
        <w:rPr>
          <w:rFonts w:hint="cs"/>
          <w:rtl/>
          <w:lang w:val="en-US"/>
        </w:rPr>
        <w:t>المؤسسية</w:t>
      </w:r>
      <w:r w:rsidRPr="000A4EB0">
        <w:rPr>
          <w:rtl/>
          <w:lang w:val="en-US"/>
        </w:rPr>
        <w:t xml:space="preserve">. </w:t>
      </w:r>
      <w:r w:rsidRPr="000A4EB0">
        <w:rPr>
          <w:rFonts w:hint="cs"/>
          <w:rtl/>
          <w:lang w:val="en-US"/>
        </w:rPr>
        <w:t>و</w:t>
      </w:r>
      <w:r w:rsidRPr="000A4EB0">
        <w:rPr>
          <w:rtl/>
          <w:lang w:val="en-US"/>
        </w:rPr>
        <w:t>ي</w:t>
      </w:r>
      <w:r>
        <w:rPr>
          <w:rFonts w:hint="cs"/>
          <w:rtl/>
          <w:lang w:val="en-US"/>
        </w:rPr>
        <w:t>نبغي</w:t>
      </w:r>
      <w:r w:rsidRPr="000A4EB0">
        <w:rPr>
          <w:rtl/>
          <w:lang w:val="en-US"/>
        </w:rPr>
        <w:t xml:space="preserve"> </w:t>
      </w:r>
      <w:r w:rsidRPr="000A4EB0">
        <w:rPr>
          <w:rFonts w:hint="cs"/>
          <w:rtl/>
          <w:lang w:val="en-US"/>
        </w:rPr>
        <w:t>أخذ</w:t>
      </w:r>
      <w:r w:rsidRPr="000A4EB0">
        <w:rPr>
          <w:rtl/>
          <w:lang w:val="en-US"/>
        </w:rPr>
        <w:t xml:space="preserve"> أمن البيانات وحماية جميع حقوق </w:t>
      </w:r>
      <w:r w:rsidRPr="000A4EB0">
        <w:rPr>
          <w:rFonts w:hint="cs"/>
          <w:rtl/>
          <w:lang w:val="en-US"/>
        </w:rPr>
        <w:t>ال</w:t>
      </w:r>
      <w:r w:rsidRPr="000A4EB0">
        <w:rPr>
          <w:rtl/>
          <w:lang w:val="en-US"/>
        </w:rPr>
        <w:t xml:space="preserve">خصوصية </w:t>
      </w:r>
      <w:r w:rsidRPr="000A4EB0">
        <w:rPr>
          <w:rFonts w:hint="cs"/>
          <w:rtl/>
          <w:lang w:val="en-US"/>
        </w:rPr>
        <w:t>ل</w:t>
      </w:r>
      <w:r w:rsidRPr="000A4EB0">
        <w:rPr>
          <w:rtl/>
          <w:lang w:val="en-US"/>
        </w:rPr>
        <w:t>لمستخدمين، على النحو المنصوص عليه في التشريعات المختلفة</w:t>
      </w:r>
      <w:r w:rsidRPr="000A4EB0">
        <w:rPr>
          <w:rFonts w:hint="cs"/>
          <w:rtl/>
          <w:lang w:val="en-US"/>
        </w:rPr>
        <w:t>، بعين الاعتبار</w:t>
      </w:r>
      <w:r w:rsidRPr="00685FC6">
        <w:rPr>
          <w:rFonts w:ascii="Simplified Arabic" w:hAnsi="Simplified Arabic"/>
          <w:lang w:val="en-US"/>
        </w:rPr>
        <w:t>.</w:t>
      </w:r>
    </w:p>
    <w:p w:rsidR="00B07B2F" w:rsidRPr="000A4EB0" w:rsidRDefault="00B07B2F" w:rsidP="001607E9">
      <w:pPr>
        <w:numPr>
          <w:ilvl w:val="0"/>
          <w:numId w:val="1"/>
        </w:numPr>
        <w:bidi/>
        <w:spacing w:after="120" w:line="216" w:lineRule="auto"/>
        <w:ind w:left="0" w:firstLine="0"/>
        <w:jc w:val="both"/>
        <w:rPr>
          <w:lang w:val="en-US"/>
        </w:rPr>
      </w:pPr>
      <w:r w:rsidRPr="000A4EB0">
        <w:rPr>
          <w:rFonts w:hint="cs"/>
          <w:rtl/>
          <w:lang w:val="en-US"/>
        </w:rPr>
        <w:t>وي</w:t>
      </w:r>
      <w:r>
        <w:rPr>
          <w:rFonts w:hint="cs"/>
          <w:rtl/>
          <w:lang w:val="en-US"/>
        </w:rPr>
        <w:t>نبغي</w:t>
      </w:r>
      <w:r w:rsidRPr="000A4EB0">
        <w:rPr>
          <w:rtl/>
          <w:lang w:val="en-US"/>
        </w:rPr>
        <w:t xml:space="preserve"> إنشاء قائمة </w:t>
      </w:r>
      <w:r w:rsidRPr="000A4EB0">
        <w:rPr>
          <w:rFonts w:hint="cs"/>
          <w:rtl/>
          <w:lang w:val="en-US"/>
        </w:rPr>
        <w:t>بالهاشتاغات</w:t>
      </w:r>
      <w:r w:rsidRPr="000A4EB0">
        <w:rPr>
          <w:rtl/>
          <w:lang w:val="en-US"/>
        </w:rPr>
        <w:t xml:space="preserve"> المتفق عليها وكلمات التوسيم المشتركة لكل منصة</w:t>
      </w:r>
      <w:r w:rsidRPr="000A4EB0">
        <w:rPr>
          <w:rFonts w:hint="cs"/>
          <w:rtl/>
          <w:lang w:val="en-US"/>
        </w:rPr>
        <w:t xml:space="preserve"> من أجل </w:t>
      </w:r>
      <w:r w:rsidRPr="000A4EB0">
        <w:rPr>
          <w:rtl/>
          <w:lang w:val="en-US"/>
        </w:rPr>
        <w:t xml:space="preserve">تجميع المحادثات بشكل صحيح لدعم </w:t>
      </w:r>
      <w:r w:rsidRPr="000A4EB0">
        <w:rPr>
          <w:rFonts w:hint="cs"/>
          <w:rtl/>
          <w:lang w:val="en-US"/>
        </w:rPr>
        <w:t>ال</w:t>
      </w:r>
      <w:r w:rsidRPr="000A4EB0">
        <w:rPr>
          <w:rtl/>
          <w:lang w:val="en-US"/>
        </w:rPr>
        <w:t>إطار</w:t>
      </w:r>
      <w:r w:rsidRPr="000A4EB0">
        <w:rPr>
          <w:rFonts w:hint="cs"/>
          <w:rtl/>
          <w:lang w:val="en-US"/>
        </w:rPr>
        <w:t xml:space="preserve"> العالمي</w:t>
      </w:r>
      <w:r w:rsidRPr="000A4EB0">
        <w:rPr>
          <w:rtl/>
          <w:lang w:val="en-US"/>
        </w:rPr>
        <w:t xml:space="preserve"> </w:t>
      </w:r>
      <w:r w:rsidRPr="000A4EB0">
        <w:rPr>
          <w:rFonts w:hint="cs"/>
          <w:rtl/>
          <w:lang w:val="en-US"/>
        </w:rPr>
        <w:t>ل</w:t>
      </w:r>
      <w:r w:rsidRPr="000A4EB0">
        <w:rPr>
          <w:rtl/>
          <w:lang w:val="en-US"/>
        </w:rPr>
        <w:t xml:space="preserve">لتنوع البيولوجي لما بعد عام 2020. </w:t>
      </w:r>
      <w:r w:rsidRPr="000A4EB0">
        <w:rPr>
          <w:rFonts w:hint="cs"/>
          <w:rtl/>
          <w:lang w:val="en-US"/>
        </w:rPr>
        <w:t>و</w:t>
      </w:r>
      <w:r w:rsidRPr="000A4EB0">
        <w:rPr>
          <w:rtl/>
          <w:lang w:val="en-US"/>
        </w:rPr>
        <w:t>ي</w:t>
      </w:r>
      <w:r>
        <w:rPr>
          <w:rFonts w:hint="cs"/>
          <w:rtl/>
          <w:lang w:val="en-US"/>
        </w:rPr>
        <w:t>نبغي</w:t>
      </w:r>
      <w:r w:rsidRPr="000A4EB0">
        <w:rPr>
          <w:rtl/>
          <w:lang w:val="en-US"/>
        </w:rPr>
        <w:t xml:space="preserve"> أن تتماشى هذه مع د</w:t>
      </w:r>
      <w:r w:rsidRPr="000A4EB0">
        <w:rPr>
          <w:rFonts w:hint="cs"/>
          <w:rtl/>
          <w:lang w:val="en-US"/>
        </w:rPr>
        <w:t>ور نشر</w:t>
      </w:r>
      <w:r w:rsidRPr="000A4EB0">
        <w:rPr>
          <w:rtl/>
          <w:lang w:val="en-US"/>
        </w:rPr>
        <w:t xml:space="preserve"> </w:t>
      </w:r>
      <w:r w:rsidRPr="000A4EB0">
        <w:rPr>
          <w:rFonts w:hint="cs"/>
          <w:rtl/>
          <w:lang w:val="en-US"/>
        </w:rPr>
        <w:t>الرسائل</w:t>
      </w:r>
      <w:r w:rsidRPr="000A4EB0">
        <w:rPr>
          <w:rtl/>
          <w:lang w:val="en-US"/>
        </w:rPr>
        <w:t xml:space="preserve"> الموضحة أعلاه وترجمتها إلى لغات أخرى. </w:t>
      </w:r>
      <w:r w:rsidRPr="000A4EB0">
        <w:rPr>
          <w:rFonts w:hint="cs"/>
          <w:rtl/>
          <w:lang w:val="en-US"/>
        </w:rPr>
        <w:t>و</w:t>
      </w:r>
      <w:r w:rsidRPr="000A4EB0">
        <w:rPr>
          <w:rtl/>
          <w:lang w:val="en-US"/>
        </w:rPr>
        <w:t>ينبغي إنشاء هذه القائمة في الاجتماع التنسيقي الأو</w:t>
      </w:r>
      <w:r w:rsidRPr="000A4EB0">
        <w:rPr>
          <w:rFonts w:hint="cs"/>
          <w:rtl/>
          <w:lang w:val="en-US"/>
        </w:rPr>
        <w:t>ل</w:t>
      </w:r>
      <w:r w:rsidRPr="000A4EB0">
        <w:rPr>
          <w:rtl/>
          <w:lang w:val="en-US"/>
        </w:rPr>
        <w:t xml:space="preserve">، </w:t>
      </w:r>
      <w:r w:rsidRPr="000A4EB0">
        <w:rPr>
          <w:rFonts w:hint="cs"/>
          <w:rtl/>
          <w:lang w:val="en-US"/>
        </w:rPr>
        <w:t xml:space="preserve">وذلك </w:t>
      </w:r>
      <w:r w:rsidRPr="000A4EB0">
        <w:rPr>
          <w:rtl/>
          <w:lang w:val="en-US"/>
        </w:rPr>
        <w:t>بعد الاجتماع الخامس عشر لمؤتمر الأطراف</w:t>
      </w:r>
      <w:r w:rsidRPr="000A4EB0">
        <w:rPr>
          <w:rFonts w:hint="cs"/>
          <w:rtl/>
          <w:lang w:val="en-US"/>
        </w:rPr>
        <w:t xml:space="preserve"> مباشرة</w:t>
      </w:r>
      <w:r w:rsidRPr="00685FC6">
        <w:rPr>
          <w:rFonts w:ascii="Simplified Arabic" w:hAnsi="Simplified Arabic"/>
          <w:lang w:val="en-US"/>
        </w:rPr>
        <w:t>.</w:t>
      </w:r>
    </w:p>
    <w:p w:rsidR="00B07B2F" w:rsidRPr="000A4EB0" w:rsidRDefault="00B07B2F" w:rsidP="001607E9">
      <w:pPr>
        <w:numPr>
          <w:ilvl w:val="0"/>
          <w:numId w:val="1"/>
        </w:numPr>
        <w:bidi/>
        <w:spacing w:after="120" w:line="216" w:lineRule="auto"/>
        <w:ind w:left="0" w:firstLine="0"/>
        <w:jc w:val="both"/>
        <w:rPr>
          <w:rtl/>
          <w:lang w:val="en-US"/>
        </w:rPr>
      </w:pPr>
      <w:r w:rsidRPr="000A4EB0">
        <w:rPr>
          <w:rFonts w:hint="cs"/>
          <w:rtl/>
          <w:lang w:val="en-US"/>
        </w:rPr>
        <w:t>و</w:t>
      </w:r>
      <w:r w:rsidRPr="000A4EB0">
        <w:rPr>
          <w:rtl/>
          <w:lang w:val="en-US"/>
        </w:rPr>
        <w:t>ينبغي تأمين الشراكات مع منظمات وسائ</w:t>
      </w:r>
      <w:r w:rsidRPr="000A4EB0">
        <w:rPr>
          <w:rFonts w:hint="cs"/>
          <w:rtl/>
          <w:lang w:val="en-US"/>
        </w:rPr>
        <w:t>ل</w:t>
      </w:r>
      <w:r w:rsidRPr="000A4EB0">
        <w:rPr>
          <w:rtl/>
          <w:lang w:val="en-US"/>
        </w:rPr>
        <w:t xml:space="preserve"> التواصل الاجتماعي، مثل</w:t>
      </w:r>
      <w:r>
        <w:rPr>
          <w:rFonts w:hint="cs"/>
          <w:rtl/>
          <w:lang w:val="en-US"/>
        </w:rPr>
        <w:t xml:space="preserve"> </w:t>
      </w:r>
      <w:r w:rsidRPr="000A4EB0">
        <w:rPr>
          <w:lang w:val="en-US"/>
        </w:rPr>
        <w:t>Google</w:t>
      </w:r>
      <w:r w:rsidRPr="000A4EB0">
        <w:rPr>
          <w:rtl/>
          <w:lang w:val="en-US"/>
        </w:rPr>
        <w:t>،</w:t>
      </w:r>
      <w:r w:rsidRPr="000A4EB0">
        <w:rPr>
          <w:rFonts w:hint="cs"/>
          <w:rtl/>
          <w:lang w:val="en-US"/>
        </w:rPr>
        <w:t xml:space="preserve"> </w:t>
      </w:r>
      <w:r w:rsidRPr="000A4EB0">
        <w:rPr>
          <w:rtl/>
          <w:lang w:val="en-US"/>
        </w:rPr>
        <w:t>و</w:t>
      </w:r>
      <w:r w:rsidRPr="000A4EB0">
        <w:rPr>
          <w:lang w:val="en-US"/>
        </w:rPr>
        <w:t>Meta</w:t>
      </w:r>
      <w:r w:rsidRPr="000A4EB0">
        <w:rPr>
          <w:rFonts w:hint="cs"/>
          <w:rtl/>
          <w:lang w:val="en-US"/>
        </w:rPr>
        <w:t>، و</w:t>
      </w:r>
      <w:r w:rsidRPr="000A4EB0">
        <w:rPr>
          <w:lang w:val="en-US"/>
        </w:rPr>
        <w:t>WeChat</w:t>
      </w:r>
      <w:r w:rsidRPr="000A4EB0">
        <w:rPr>
          <w:rFonts w:hint="cs"/>
          <w:rtl/>
          <w:lang w:val="en-US"/>
        </w:rPr>
        <w:t>، و</w:t>
      </w:r>
      <w:r w:rsidRPr="000A4EB0">
        <w:rPr>
          <w:lang w:val="en-US"/>
        </w:rPr>
        <w:t>Weibo</w:t>
      </w:r>
      <w:r w:rsidRPr="000A4EB0">
        <w:rPr>
          <w:rFonts w:hint="cs"/>
          <w:rtl/>
          <w:lang w:val="en-US"/>
        </w:rPr>
        <w:t xml:space="preserve">، </w:t>
      </w:r>
      <w:r w:rsidRPr="000A4EB0">
        <w:rPr>
          <w:rtl/>
          <w:lang w:val="en-US"/>
        </w:rPr>
        <w:t>و</w:t>
      </w:r>
      <w:r w:rsidRPr="000A4EB0">
        <w:rPr>
          <w:lang w:val="en-US"/>
        </w:rPr>
        <w:t>Twitter</w:t>
      </w:r>
      <w:r w:rsidRPr="000A4EB0">
        <w:rPr>
          <w:rFonts w:hint="cs"/>
          <w:rtl/>
          <w:lang w:val="en-US"/>
        </w:rPr>
        <w:t xml:space="preserve">، </w:t>
      </w:r>
      <w:r w:rsidRPr="000A4EB0">
        <w:rPr>
          <w:rtl/>
          <w:lang w:val="en-US"/>
        </w:rPr>
        <w:t>و</w:t>
      </w:r>
      <w:r w:rsidRPr="000A4EB0">
        <w:rPr>
          <w:lang w:val="en-US"/>
        </w:rPr>
        <w:t>LinkedIn</w:t>
      </w:r>
      <w:r w:rsidRPr="000A4EB0">
        <w:rPr>
          <w:rtl/>
          <w:lang w:val="en-US"/>
        </w:rPr>
        <w:t xml:space="preserve"> بهدف تسليط الضوء على الرسائل والتقدم المحرز في </w:t>
      </w:r>
      <w:r w:rsidRPr="000A4EB0">
        <w:rPr>
          <w:rFonts w:hint="cs"/>
          <w:rtl/>
          <w:lang w:val="en-US"/>
        </w:rPr>
        <w:t>ال</w:t>
      </w:r>
      <w:r w:rsidRPr="000A4EB0">
        <w:rPr>
          <w:rtl/>
          <w:lang w:val="en-US"/>
        </w:rPr>
        <w:t>إطار</w:t>
      </w:r>
      <w:r w:rsidRPr="000A4EB0">
        <w:rPr>
          <w:rFonts w:hint="cs"/>
          <w:rtl/>
          <w:lang w:val="en-US"/>
        </w:rPr>
        <w:t xml:space="preserve"> العالمي</w:t>
      </w:r>
      <w:r w:rsidRPr="000A4EB0">
        <w:rPr>
          <w:rtl/>
          <w:lang w:val="en-US"/>
        </w:rPr>
        <w:t xml:space="preserve"> </w:t>
      </w:r>
      <w:r w:rsidRPr="000A4EB0">
        <w:rPr>
          <w:rFonts w:hint="cs"/>
          <w:rtl/>
          <w:lang w:val="en-US"/>
        </w:rPr>
        <w:t>ل</w:t>
      </w:r>
      <w:r w:rsidRPr="000A4EB0">
        <w:rPr>
          <w:rtl/>
          <w:lang w:val="en-US"/>
        </w:rPr>
        <w:t>لتنوع البيولوجي لما بعد عام 2020 في الحملات وعمليات الترويج الأخرى</w:t>
      </w:r>
      <w:r w:rsidRPr="00685FC6">
        <w:rPr>
          <w:rFonts w:ascii="Simplified Arabic" w:hAnsi="Simplified Arabic"/>
          <w:lang w:val="en-US"/>
        </w:rPr>
        <w:t>.</w:t>
      </w:r>
    </w:p>
    <w:p w:rsidR="00B07B2F" w:rsidRPr="00326ADF" w:rsidRDefault="00B07B2F" w:rsidP="00B07B2F">
      <w:pPr>
        <w:pStyle w:val="ListParagraph"/>
        <w:tabs>
          <w:tab w:val="left" w:pos="810"/>
        </w:tabs>
        <w:bidi/>
        <w:spacing w:after="120" w:line="216" w:lineRule="auto"/>
        <w:ind w:left="0"/>
        <w:contextualSpacing w:val="0"/>
        <w:jc w:val="center"/>
        <w:rPr>
          <w:rFonts w:ascii="Simplified Arabic" w:hAnsi="Simplified Arabic"/>
          <w:b/>
          <w:bCs/>
          <w:rtl/>
          <w:lang w:val="en-US"/>
        </w:rPr>
      </w:pPr>
      <w:r w:rsidRPr="00326ADF">
        <w:rPr>
          <w:rFonts w:ascii="Simplified Arabic" w:hAnsi="Simplified Arabic" w:hint="cs"/>
          <w:b/>
          <w:bCs/>
          <w:rtl/>
          <w:lang w:val="en-US"/>
        </w:rPr>
        <w:t>باء -</w:t>
      </w:r>
      <w:r>
        <w:rPr>
          <w:rFonts w:ascii="Simplified Arabic" w:hAnsi="Simplified Arabic" w:hint="cs"/>
          <w:b/>
          <w:bCs/>
          <w:rtl/>
          <w:lang w:val="en-US"/>
        </w:rPr>
        <w:tab/>
      </w:r>
      <w:r w:rsidRPr="00326ADF">
        <w:rPr>
          <w:rFonts w:ascii="Simplified Arabic" w:hAnsi="Simplified Arabic"/>
          <w:b/>
          <w:bCs/>
          <w:rtl/>
          <w:lang w:val="en-US"/>
        </w:rPr>
        <w:t>الأحداث</w:t>
      </w:r>
    </w:p>
    <w:p w:rsidR="00B07B2F" w:rsidRPr="000A4EB0" w:rsidRDefault="00B07B2F" w:rsidP="001607E9">
      <w:pPr>
        <w:numPr>
          <w:ilvl w:val="0"/>
          <w:numId w:val="1"/>
        </w:numPr>
        <w:bidi/>
        <w:spacing w:after="120" w:line="216" w:lineRule="auto"/>
        <w:ind w:left="0" w:firstLine="0"/>
        <w:jc w:val="both"/>
        <w:rPr>
          <w:lang w:val="en-US"/>
        </w:rPr>
      </w:pPr>
      <w:r w:rsidRPr="000A4EB0">
        <w:rPr>
          <w:rtl/>
          <w:lang w:val="en-US"/>
        </w:rPr>
        <w:t>تمث</w:t>
      </w:r>
      <w:r w:rsidRPr="000A4EB0">
        <w:rPr>
          <w:rFonts w:hint="cs"/>
          <w:rtl/>
          <w:lang w:val="en-US"/>
        </w:rPr>
        <w:t>ّ</w:t>
      </w:r>
      <w:r w:rsidRPr="000A4EB0">
        <w:rPr>
          <w:rtl/>
          <w:lang w:val="en-US"/>
        </w:rPr>
        <w:t xml:space="preserve">ل الأحداث فرصا </w:t>
      </w:r>
      <w:r w:rsidRPr="000A4EB0">
        <w:rPr>
          <w:rFonts w:hint="cs"/>
          <w:rtl/>
          <w:lang w:val="en-US"/>
        </w:rPr>
        <w:t>هامة</w:t>
      </w:r>
      <w:r w:rsidRPr="000A4EB0">
        <w:rPr>
          <w:rtl/>
          <w:lang w:val="en-US"/>
        </w:rPr>
        <w:t xml:space="preserve"> للاتصالات، حيث يمكن نشر الرسائل على مجموعة متنوعة من الجماهير في بيئة </w:t>
      </w:r>
      <w:r w:rsidRPr="000A4EB0">
        <w:rPr>
          <w:rFonts w:hint="cs"/>
          <w:rtl/>
          <w:lang w:val="en-US"/>
        </w:rPr>
        <w:t>عادة ما تكون</w:t>
      </w:r>
      <w:r w:rsidRPr="000A4EB0">
        <w:rPr>
          <w:rtl/>
          <w:lang w:val="en-US"/>
        </w:rPr>
        <w:t xml:space="preserve"> غنية بوسائ</w:t>
      </w:r>
      <w:r w:rsidRPr="000A4EB0">
        <w:rPr>
          <w:rFonts w:hint="cs"/>
          <w:rtl/>
          <w:lang w:val="en-US"/>
        </w:rPr>
        <w:t>ل</w:t>
      </w:r>
      <w:r w:rsidRPr="000A4EB0">
        <w:rPr>
          <w:rtl/>
          <w:lang w:val="en-US"/>
        </w:rPr>
        <w:t xml:space="preserve"> الإعلام وتهتم بمجموعة متنوعة من المجتمعات</w:t>
      </w:r>
      <w:r w:rsidRPr="000A4EB0">
        <w:rPr>
          <w:rFonts w:hint="cs"/>
          <w:rtl/>
          <w:lang w:val="en-US"/>
        </w:rPr>
        <w:t xml:space="preserve"> المحلية</w:t>
      </w:r>
      <w:r w:rsidRPr="000A4EB0">
        <w:rPr>
          <w:rtl/>
          <w:lang w:val="en-US"/>
        </w:rPr>
        <w:t>. وتشمل هذه الاجتماعات ما يلي:</w:t>
      </w:r>
    </w:p>
    <w:p w:rsidR="00B07B2F" w:rsidRPr="000A4EB0" w:rsidRDefault="00B07B2F" w:rsidP="001607E9">
      <w:pPr>
        <w:numPr>
          <w:ilvl w:val="0"/>
          <w:numId w:val="22"/>
        </w:numPr>
        <w:bidi/>
        <w:spacing w:after="120" w:line="216" w:lineRule="auto"/>
        <w:ind w:left="0" w:firstLine="720"/>
        <w:jc w:val="both"/>
        <w:rPr>
          <w:rtl/>
          <w:lang w:val="en-US"/>
        </w:rPr>
      </w:pPr>
      <w:r w:rsidRPr="000A4EB0">
        <w:rPr>
          <w:rtl/>
          <w:lang w:val="en-US"/>
        </w:rPr>
        <w:t>مؤتمر الأطراف في الاتفاقية المتعلقة بالتنوع البيولوجي؛</w:t>
      </w:r>
    </w:p>
    <w:p w:rsidR="00B07B2F" w:rsidRPr="000A4EB0" w:rsidRDefault="00B07B2F" w:rsidP="001607E9">
      <w:pPr>
        <w:numPr>
          <w:ilvl w:val="0"/>
          <w:numId w:val="22"/>
        </w:numPr>
        <w:bidi/>
        <w:spacing w:after="120" w:line="216" w:lineRule="auto"/>
        <w:ind w:left="0" w:firstLine="720"/>
        <w:jc w:val="both"/>
        <w:rPr>
          <w:rtl/>
          <w:lang w:val="en-US"/>
        </w:rPr>
      </w:pPr>
      <w:bookmarkStart w:id="69" w:name="_Hlk98832887"/>
      <w:r w:rsidRPr="000A4EB0">
        <w:rPr>
          <w:rtl/>
          <w:lang w:val="en-US"/>
        </w:rPr>
        <w:t xml:space="preserve">مؤتمر الأطراف في </w:t>
      </w:r>
      <w:bookmarkEnd w:id="69"/>
      <w:r w:rsidRPr="000A4EB0">
        <w:rPr>
          <w:rtl/>
          <w:lang w:val="en-US"/>
        </w:rPr>
        <w:t>اتفاقية الأمم المتحدة الإطارية بشأن تغير المناخ؛</w:t>
      </w:r>
    </w:p>
    <w:p w:rsidR="00B07B2F" w:rsidRPr="000A4EB0" w:rsidRDefault="00B07B2F" w:rsidP="001607E9">
      <w:pPr>
        <w:numPr>
          <w:ilvl w:val="0"/>
          <w:numId w:val="22"/>
        </w:numPr>
        <w:bidi/>
        <w:spacing w:after="120" w:line="216" w:lineRule="auto"/>
        <w:ind w:left="0" w:firstLine="720"/>
        <w:jc w:val="both"/>
        <w:rPr>
          <w:rtl/>
          <w:lang w:val="en-US"/>
        </w:rPr>
      </w:pPr>
      <w:r w:rsidRPr="000A4EB0">
        <w:rPr>
          <w:rtl/>
          <w:lang w:val="en-US"/>
        </w:rPr>
        <w:t>مؤتمر الأطراف في اتفاقية الأمم المتحدة لمكافحة التصحر؛</w:t>
      </w:r>
    </w:p>
    <w:p w:rsidR="00B07B2F" w:rsidRPr="000A4EB0" w:rsidRDefault="00B07B2F" w:rsidP="001607E9">
      <w:pPr>
        <w:numPr>
          <w:ilvl w:val="0"/>
          <w:numId w:val="22"/>
        </w:numPr>
        <w:bidi/>
        <w:spacing w:after="120" w:line="216" w:lineRule="auto"/>
        <w:ind w:left="0" w:firstLine="720"/>
        <w:jc w:val="both"/>
        <w:rPr>
          <w:rtl/>
          <w:lang w:val="en-US"/>
        </w:rPr>
      </w:pPr>
      <w:r w:rsidRPr="000A4EB0">
        <w:rPr>
          <w:rtl/>
          <w:lang w:val="en-US"/>
        </w:rPr>
        <w:t>اللجنة الحكومية الدولية</w:t>
      </w:r>
      <w:r w:rsidRPr="000A4EB0">
        <w:rPr>
          <w:rFonts w:hint="cs"/>
          <w:rtl/>
          <w:lang w:val="en-US"/>
        </w:rPr>
        <w:t xml:space="preserve"> لعلوم المحيطات</w:t>
      </w:r>
      <w:r w:rsidRPr="000A4EB0">
        <w:rPr>
          <w:rtl/>
          <w:lang w:val="en-US"/>
        </w:rPr>
        <w:t xml:space="preserve"> التابعة </w:t>
      </w:r>
      <w:r w:rsidRPr="000A4EB0">
        <w:rPr>
          <w:rFonts w:hint="cs"/>
          <w:rtl/>
          <w:lang w:val="en-US"/>
        </w:rPr>
        <w:t>لمنظمة الأمم المتحدة للتربية والعلم والثقافة</w:t>
      </w:r>
      <w:r w:rsidRPr="000A4EB0">
        <w:rPr>
          <w:rtl/>
          <w:lang w:val="en-US"/>
        </w:rPr>
        <w:t>؛</w:t>
      </w:r>
    </w:p>
    <w:p w:rsidR="00B07B2F" w:rsidRPr="000A4EB0" w:rsidRDefault="00B07B2F" w:rsidP="001607E9">
      <w:pPr>
        <w:numPr>
          <w:ilvl w:val="0"/>
          <w:numId w:val="22"/>
        </w:numPr>
        <w:bidi/>
        <w:spacing w:after="120" w:line="216" w:lineRule="auto"/>
        <w:ind w:left="0" w:firstLine="720"/>
        <w:jc w:val="both"/>
        <w:rPr>
          <w:rtl/>
          <w:lang w:val="en-US"/>
        </w:rPr>
      </w:pPr>
      <w:r w:rsidRPr="000A4EB0">
        <w:rPr>
          <w:rtl/>
          <w:lang w:val="en-US"/>
        </w:rPr>
        <w:t>مؤتمر الأطراف في الاتفاقيات الأخرى المتعلقة بالتنوع البيولوجي؛</w:t>
      </w:r>
    </w:p>
    <w:p w:rsidR="00B07B2F" w:rsidRPr="000A4EB0" w:rsidRDefault="00B07B2F" w:rsidP="001607E9">
      <w:pPr>
        <w:numPr>
          <w:ilvl w:val="0"/>
          <w:numId w:val="22"/>
        </w:numPr>
        <w:bidi/>
        <w:spacing w:after="120" w:line="216" w:lineRule="auto"/>
        <w:ind w:left="0" w:firstLine="720"/>
        <w:jc w:val="both"/>
        <w:rPr>
          <w:rtl/>
          <w:lang w:val="en-US"/>
        </w:rPr>
      </w:pPr>
      <w:r w:rsidRPr="000A4EB0">
        <w:rPr>
          <w:rtl/>
          <w:lang w:val="en-US"/>
        </w:rPr>
        <w:t xml:space="preserve">المنبر الحكومي الدولي للعلوم والسياسات </w:t>
      </w:r>
      <w:r>
        <w:rPr>
          <w:rFonts w:hint="cs"/>
          <w:rtl/>
          <w:lang w:val="en-US"/>
        </w:rPr>
        <w:t xml:space="preserve">في مجال </w:t>
      </w:r>
      <w:r w:rsidRPr="000A4EB0">
        <w:rPr>
          <w:rtl/>
          <w:lang w:val="en-US"/>
        </w:rPr>
        <w:t>التنوع البيولوجي وخدمات النظم الإيكولوجية؛</w:t>
      </w:r>
    </w:p>
    <w:p w:rsidR="00B07B2F" w:rsidRPr="000A4EB0" w:rsidRDefault="00B07B2F" w:rsidP="001607E9">
      <w:pPr>
        <w:numPr>
          <w:ilvl w:val="0"/>
          <w:numId w:val="22"/>
        </w:numPr>
        <w:bidi/>
        <w:spacing w:after="120" w:line="216" w:lineRule="auto"/>
        <w:ind w:left="0" w:firstLine="720"/>
        <w:jc w:val="both"/>
        <w:rPr>
          <w:rtl/>
          <w:lang w:val="en-US"/>
        </w:rPr>
      </w:pPr>
      <w:r w:rsidRPr="000A4EB0">
        <w:rPr>
          <w:rtl/>
          <w:lang w:val="en-US"/>
        </w:rPr>
        <w:t>الجمعية العامة للأمم المتحدة؛</w:t>
      </w:r>
    </w:p>
    <w:p w:rsidR="00B07B2F" w:rsidRPr="000A4EB0" w:rsidRDefault="00B07B2F" w:rsidP="001607E9">
      <w:pPr>
        <w:numPr>
          <w:ilvl w:val="0"/>
          <w:numId w:val="22"/>
        </w:numPr>
        <w:bidi/>
        <w:spacing w:after="120" w:line="216" w:lineRule="auto"/>
        <w:ind w:left="0" w:firstLine="720"/>
        <w:jc w:val="both"/>
        <w:rPr>
          <w:rtl/>
          <w:lang w:val="en-US"/>
        </w:rPr>
      </w:pPr>
      <w:r w:rsidRPr="000A4EB0">
        <w:rPr>
          <w:rFonts w:hint="cs"/>
          <w:rtl/>
          <w:lang w:val="en-US"/>
        </w:rPr>
        <w:t>ال</w:t>
      </w:r>
      <w:r w:rsidRPr="000A4EB0">
        <w:rPr>
          <w:rtl/>
          <w:lang w:val="en-US"/>
        </w:rPr>
        <w:t>منتدى السياسي الرفيع المستوى المعني بالتنمية المستدامة</w:t>
      </w:r>
      <w:r w:rsidRPr="000A4EB0">
        <w:rPr>
          <w:rFonts w:hint="cs"/>
          <w:rtl/>
          <w:lang w:val="en-US"/>
        </w:rPr>
        <w:t xml:space="preserve"> التابع للأمم المتحدة</w:t>
      </w:r>
      <w:r w:rsidRPr="000A4EB0">
        <w:rPr>
          <w:rtl/>
          <w:lang w:val="en-US"/>
        </w:rPr>
        <w:t>؛</w:t>
      </w:r>
    </w:p>
    <w:p w:rsidR="00B07B2F" w:rsidRPr="000A4EB0" w:rsidRDefault="00B07B2F" w:rsidP="001607E9">
      <w:pPr>
        <w:numPr>
          <w:ilvl w:val="0"/>
          <w:numId w:val="22"/>
        </w:numPr>
        <w:bidi/>
        <w:spacing w:after="120" w:line="216" w:lineRule="auto"/>
        <w:ind w:left="0" w:firstLine="720"/>
        <w:jc w:val="both"/>
        <w:rPr>
          <w:rtl/>
          <w:lang w:val="en-US"/>
        </w:rPr>
      </w:pPr>
      <w:r>
        <w:rPr>
          <w:rFonts w:hint="cs"/>
          <w:rtl/>
          <w:lang w:val="en-US"/>
        </w:rPr>
        <w:t>[</w:t>
      </w:r>
      <w:r w:rsidRPr="000A4EB0">
        <w:rPr>
          <w:rtl/>
          <w:lang w:val="en-US"/>
        </w:rPr>
        <w:t xml:space="preserve">المؤتمر العالمي </w:t>
      </w:r>
      <w:r w:rsidRPr="000A4EB0">
        <w:rPr>
          <w:rFonts w:hint="cs"/>
          <w:rtl/>
          <w:lang w:val="en-US"/>
        </w:rPr>
        <w:t>لحفظ الطبيعة التابع</w:t>
      </w:r>
      <w:r w:rsidRPr="000A4EB0">
        <w:rPr>
          <w:lang w:val="en-US"/>
        </w:rPr>
        <w:t xml:space="preserve"> </w:t>
      </w:r>
      <w:r w:rsidRPr="000A4EB0">
        <w:rPr>
          <w:rFonts w:hint="cs"/>
          <w:rtl/>
          <w:lang w:val="en-US"/>
        </w:rPr>
        <w:t>للاتحاد الدولي لحفظ الطبيعة</w:t>
      </w:r>
      <w:r>
        <w:rPr>
          <w:rFonts w:hint="cs"/>
          <w:rtl/>
          <w:lang w:val="en-US"/>
        </w:rPr>
        <w:t>]</w:t>
      </w:r>
      <w:r w:rsidRPr="000A4EB0">
        <w:rPr>
          <w:rtl/>
          <w:lang w:val="en-US"/>
        </w:rPr>
        <w:t>؛</w:t>
      </w:r>
    </w:p>
    <w:p w:rsidR="00B07B2F" w:rsidRPr="000A4EB0" w:rsidRDefault="00B07B2F" w:rsidP="001607E9">
      <w:pPr>
        <w:numPr>
          <w:ilvl w:val="0"/>
          <w:numId w:val="22"/>
        </w:numPr>
        <w:bidi/>
        <w:spacing w:after="120" w:line="216" w:lineRule="auto"/>
        <w:ind w:left="0" w:firstLine="720"/>
        <w:jc w:val="both"/>
        <w:rPr>
          <w:rtl/>
          <w:lang w:val="en-US"/>
        </w:rPr>
      </w:pPr>
      <w:r w:rsidRPr="000A4EB0">
        <w:rPr>
          <w:rtl/>
          <w:lang w:val="en-US"/>
        </w:rPr>
        <w:t>جمعية الأمم المتحدة للبيئة؛</w:t>
      </w:r>
    </w:p>
    <w:p w:rsidR="00B07B2F" w:rsidRPr="000A4EB0" w:rsidRDefault="00B07B2F" w:rsidP="001607E9">
      <w:pPr>
        <w:numPr>
          <w:ilvl w:val="0"/>
          <w:numId w:val="22"/>
        </w:numPr>
        <w:bidi/>
        <w:spacing w:after="120" w:line="216" w:lineRule="auto"/>
        <w:ind w:left="0" w:firstLine="720"/>
        <w:jc w:val="both"/>
        <w:rPr>
          <w:rtl/>
          <w:lang w:val="en-US"/>
        </w:rPr>
      </w:pPr>
      <w:r w:rsidRPr="000A4EB0">
        <w:rPr>
          <w:rtl/>
          <w:lang w:val="en-US"/>
        </w:rPr>
        <w:lastRenderedPageBreak/>
        <w:t>المنتدى الاقتصادي العالمي؛</w:t>
      </w:r>
    </w:p>
    <w:p w:rsidR="00B07B2F" w:rsidRDefault="00B07B2F" w:rsidP="001607E9">
      <w:pPr>
        <w:numPr>
          <w:ilvl w:val="0"/>
          <w:numId w:val="22"/>
        </w:numPr>
        <w:bidi/>
        <w:spacing w:after="120" w:line="216" w:lineRule="auto"/>
        <w:ind w:left="0" w:firstLine="720"/>
        <w:jc w:val="both"/>
        <w:rPr>
          <w:lang w:val="en-US"/>
        </w:rPr>
      </w:pPr>
      <w:r w:rsidRPr="000A4EB0">
        <w:rPr>
          <w:rFonts w:hint="cs"/>
          <w:rtl/>
          <w:lang w:val="en-US"/>
        </w:rPr>
        <w:t>مجموعة الدول السبع</w:t>
      </w:r>
      <w:r w:rsidRPr="000A4EB0">
        <w:rPr>
          <w:rtl/>
          <w:lang w:val="en-US"/>
        </w:rPr>
        <w:t xml:space="preserve"> و</w:t>
      </w:r>
      <w:r w:rsidRPr="000A4EB0">
        <w:rPr>
          <w:rFonts w:hint="cs"/>
          <w:rtl/>
          <w:lang w:val="en-US"/>
        </w:rPr>
        <w:t>مجموعة العشرين</w:t>
      </w:r>
      <w:r>
        <w:rPr>
          <w:rFonts w:hint="cs"/>
          <w:rtl/>
          <w:lang w:val="en-US"/>
        </w:rPr>
        <w:t>؛</w:t>
      </w:r>
    </w:p>
    <w:p w:rsidR="00B07B2F" w:rsidRPr="000A4EB0" w:rsidRDefault="00B07B2F" w:rsidP="00B07B2F">
      <w:pPr>
        <w:bidi/>
        <w:spacing w:after="120" w:line="216" w:lineRule="auto"/>
        <w:ind w:left="720"/>
        <w:jc w:val="both"/>
        <w:rPr>
          <w:rtl/>
          <w:lang w:val="en-US"/>
        </w:rPr>
      </w:pPr>
      <w:r>
        <w:rPr>
          <w:rFonts w:hint="cs"/>
          <w:rtl/>
          <w:lang w:val="en-US"/>
        </w:rPr>
        <w:t>[(م)</w:t>
      </w:r>
      <w:r>
        <w:rPr>
          <w:rFonts w:hint="cs"/>
          <w:rtl/>
          <w:lang w:val="en-US"/>
        </w:rPr>
        <w:tab/>
        <w:t>الأحداث الإقليمية والمواضيع البيئية ونشرات المعلومات الإقليمية.]</w:t>
      </w:r>
    </w:p>
    <w:p w:rsidR="00B07B2F" w:rsidRPr="000A4EB0" w:rsidRDefault="00B07B2F" w:rsidP="001607E9">
      <w:pPr>
        <w:numPr>
          <w:ilvl w:val="0"/>
          <w:numId w:val="1"/>
        </w:numPr>
        <w:bidi/>
        <w:spacing w:after="120" w:line="216" w:lineRule="auto"/>
        <w:ind w:left="0" w:firstLine="0"/>
        <w:jc w:val="both"/>
        <w:rPr>
          <w:rtl/>
          <w:lang w:val="en-US"/>
        </w:rPr>
      </w:pPr>
      <w:r w:rsidRPr="000A4EB0">
        <w:rPr>
          <w:rFonts w:hint="cs"/>
          <w:rtl/>
          <w:lang w:val="en-US"/>
        </w:rPr>
        <w:t>وتمثّل</w:t>
      </w:r>
      <w:r w:rsidRPr="000A4EB0">
        <w:rPr>
          <w:rtl/>
          <w:lang w:val="en-US"/>
        </w:rPr>
        <w:t xml:space="preserve"> الأحداث الوطنية التي قد تكون مرتبطة بجدول أعمال التنوع البيولوجي، ولكنها تختلف عنه، فرص اتصال </w:t>
      </w:r>
      <w:r w:rsidRPr="000A4EB0">
        <w:rPr>
          <w:rFonts w:hint="cs"/>
          <w:rtl/>
          <w:lang w:val="en-US"/>
        </w:rPr>
        <w:t>هامة أيضا</w:t>
      </w:r>
      <w:r w:rsidRPr="000A4EB0">
        <w:rPr>
          <w:rtl/>
          <w:lang w:val="en-US"/>
        </w:rPr>
        <w:t xml:space="preserve">. </w:t>
      </w:r>
      <w:r w:rsidRPr="000A4EB0">
        <w:rPr>
          <w:rFonts w:hint="cs"/>
          <w:rtl/>
          <w:lang w:val="en-US"/>
        </w:rPr>
        <w:t>و</w:t>
      </w:r>
      <w:r w:rsidRPr="000A4EB0">
        <w:rPr>
          <w:rtl/>
          <w:lang w:val="en-US"/>
        </w:rPr>
        <w:t xml:space="preserve">يمكن </w:t>
      </w:r>
      <w:r w:rsidRPr="000A4EB0">
        <w:rPr>
          <w:rFonts w:hint="cs"/>
          <w:rtl/>
          <w:lang w:val="en-US"/>
        </w:rPr>
        <w:t>أيضا</w:t>
      </w:r>
      <w:r w:rsidRPr="000A4EB0">
        <w:rPr>
          <w:rtl/>
          <w:lang w:val="en-US"/>
        </w:rPr>
        <w:t xml:space="preserve"> استخدام الاحتفالات الثقافية الوطنية أو الاحتفالات بالاستقلال </w:t>
      </w:r>
      <w:r w:rsidRPr="000A4EB0">
        <w:rPr>
          <w:rFonts w:hint="cs"/>
          <w:rtl/>
          <w:lang w:val="en-US"/>
        </w:rPr>
        <w:t>ل</w:t>
      </w:r>
      <w:r w:rsidRPr="000A4EB0">
        <w:rPr>
          <w:rtl/>
          <w:lang w:val="en-US"/>
        </w:rPr>
        <w:t>إظهار الروابط بين التنوع البيولوجي والهوية الوطنية</w:t>
      </w:r>
      <w:r w:rsidRPr="00685FC6">
        <w:rPr>
          <w:rFonts w:ascii="Simplified Arabic" w:hAnsi="Simplified Arabic"/>
          <w:lang w:val="en-US"/>
        </w:rPr>
        <w:t>.</w:t>
      </w:r>
    </w:p>
    <w:p w:rsidR="00B07B2F" w:rsidRPr="000A4EB0" w:rsidRDefault="00B07B2F" w:rsidP="001607E9">
      <w:pPr>
        <w:numPr>
          <w:ilvl w:val="0"/>
          <w:numId w:val="1"/>
        </w:numPr>
        <w:bidi/>
        <w:spacing w:after="120" w:line="216" w:lineRule="auto"/>
        <w:ind w:left="0" w:firstLine="0"/>
        <w:jc w:val="both"/>
        <w:rPr>
          <w:rtl/>
          <w:lang w:val="en-US"/>
        </w:rPr>
      </w:pPr>
      <w:r w:rsidRPr="000A4EB0">
        <w:rPr>
          <w:rFonts w:hint="cs"/>
          <w:rtl/>
          <w:lang w:val="en-US"/>
        </w:rPr>
        <w:t>و</w:t>
      </w:r>
      <w:r w:rsidRPr="000A4EB0">
        <w:rPr>
          <w:rtl/>
          <w:lang w:val="en-US"/>
        </w:rPr>
        <w:t>تمث</w:t>
      </w:r>
      <w:r w:rsidRPr="000A4EB0">
        <w:rPr>
          <w:rFonts w:hint="cs"/>
          <w:rtl/>
          <w:lang w:val="en-US"/>
        </w:rPr>
        <w:t>ّ</w:t>
      </w:r>
      <w:r w:rsidRPr="000A4EB0">
        <w:rPr>
          <w:rtl/>
          <w:lang w:val="en-US"/>
        </w:rPr>
        <w:t xml:space="preserve">ل الأيام </w:t>
      </w:r>
      <w:r w:rsidRPr="000A4EB0">
        <w:rPr>
          <w:rFonts w:hint="cs"/>
          <w:rtl/>
          <w:lang w:val="en-US"/>
        </w:rPr>
        <w:t>العالمية</w:t>
      </w:r>
      <w:r w:rsidRPr="000A4EB0">
        <w:rPr>
          <w:rtl/>
          <w:lang w:val="en-US"/>
        </w:rPr>
        <w:t xml:space="preserve"> للأمم المتحدة وغيرها أحداثا </w:t>
      </w:r>
      <w:r w:rsidRPr="000A4EB0">
        <w:rPr>
          <w:rFonts w:hint="cs"/>
          <w:rtl/>
          <w:lang w:val="en-US"/>
        </w:rPr>
        <w:t>هامة</w:t>
      </w:r>
      <w:r w:rsidRPr="000A4EB0">
        <w:rPr>
          <w:rtl/>
          <w:lang w:val="en-US"/>
        </w:rPr>
        <w:t xml:space="preserve"> يمكن خلالها </w:t>
      </w:r>
      <w:r w:rsidRPr="000A4EB0">
        <w:rPr>
          <w:rFonts w:hint="cs"/>
          <w:rtl/>
          <w:lang w:val="en-US"/>
        </w:rPr>
        <w:t>الإشارة إلى</w:t>
      </w:r>
      <w:r w:rsidRPr="000A4EB0">
        <w:rPr>
          <w:rtl/>
          <w:lang w:val="en-US"/>
        </w:rPr>
        <w:t xml:space="preserve"> أعمال الاتفاقية والاحتفال بها. </w:t>
      </w:r>
      <w:r w:rsidRPr="000A4EB0">
        <w:rPr>
          <w:rFonts w:hint="cs"/>
          <w:rtl/>
          <w:lang w:val="en-US"/>
        </w:rPr>
        <w:t>وبالنسبة إلى</w:t>
      </w:r>
      <w:r w:rsidRPr="000A4EB0">
        <w:rPr>
          <w:rtl/>
          <w:lang w:val="en-US"/>
        </w:rPr>
        <w:t xml:space="preserve"> هذه الأيام </w:t>
      </w:r>
      <w:r w:rsidRPr="000A4EB0">
        <w:rPr>
          <w:rFonts w:hint="cs"/>
          <w:rtl/>
          <w:lang w:val="en-US"/>
        </w:rPr>
        <w:t>العالمية</w:t>
      </w:r>
      <w:r w:rsidRPr="000A4EB0">
        <w:rPr>
          <w:rtl/>
          <w:lang w:val="en-US"/>
        </w:rPr>
        <w:t>، ينبغي تنسيق الرسائل بطريقة تُظهر كيف يمكن أن يساهم تنفيذ الاتفاقية في أهداف كل يوم</w:t>
      </w:r>
      <w:r w:rsidRPr="000A4EB0">
        <w:rPr>
          <w:rFonts w:hint="cs"/>
          <w:rtl/>
          <w:lang w:val="en-US"/>
        </w:rPr>
        <w:t xml:space="preserve"> منها</w:t>
      </w:r>
      <w:r w:rsidRPr="000A4EB0">
        <w:rPr>
          <w:rtl/>
          <w:lang w:val="en-US"/>
        </w:rPr>
        <w:t xml:space="preserve">. </w:t>
      </w:r>
      <w:r w:rsidRPr="000A4EB0">
        <w:rPr>
          <w:rFonts w:hint="cs"/>
          <w:rtl/>
          <w:lang w:val="en-US"/>
        </w:rPr>
        <w:t>و</w:t>
      </w:r>
      <w:r w:rsidRPr="000A4EB0">
        <w:rPr>
          <w:rtl/>
          <w:lang w:val="en-US"/>
        </w:rPr>
        <w:t xml:space="preserve">تتضمن بعض أهم الأيام التي </w:t>
      </w:r>
      <w:r w:rsidRPr="000A4EB0">
        <w:rPr>
          <w:rFonts w:hint="cs"/>
          <w:rtl/>
          <w:lang w:val="en-US"/>
        </w:rPr>
        <w:t>يتعين</w:t>
      </w:r>
      <w:r w:rsidRPr="000A4EB0">
        <w:rPr>
          <w:rtl/>
          <w:lang w:val="en-US"/>
        </w:rPr>
        <w:t xml:space="preserve"> مراعاتها</w:t>
      </w:r>
      <w:r w:rsidRPr="000A4EB0">
        <w:rPr>
          <w:rFonts w:hint="cs"/>
          <w:rtl/>
          <w:lang w:val="en-US"/>
        </w:rPr>
        <w:t xml:space="preserve"> الأيام التالية</w:t>
      </w:r>
      <w:r w:rsidRPr="000A4EB0">
        <w:rPr>
          <w:rtl/>
          <w:lang w:val="en-US"/>
        </w:rPr>
        <w:t xml:space="preserve">: اليوم العالمي للأراضي الرطبة، واليوم العالمي </w:t>
      </w:r>
      <w:r w:rsidRPr="000A4EB0">
        <w:rPr>
          <w:rFonts w:hint="cs"/>
          <w:rtl/>
          <w:lang w:val="en-US"/>
        </w:rPr>
        <w:t>للأحياء</w:t>
      </w:r>
      <w:r w:rsidRPr="000A4EB0">
        <w:rPr>
          <w:rtl/>
          <w:lang w:val="en-US"/>
        </w:rPr>
        <w:t xml:space="preserve"> البرية، </w:t>
      </w:r>
      <w:r w:rsidRPr="000A4EB0">
        <w:rPr>
          <w:rFonts w:hint="cs"/>
          <w:rtl/>
          <w:lang w:val="en-US"/>
        </w:rPr>
        <w:t>ويوم المياه</w:t>
      </w:r>
      <w:r w:rsidRPr="000A4EB0">
        <w:rPr>
          <w:rtl/>
          <w:lang w:val="en-US"/>
        </w:rPr>
        <w:t xml:space="preserve"> العالمي، واليوم </w:t>
      </w:r>
      <w:r w:rsidRPr="000A4EB0">
        <w:rPr>
          <w:rFonts w:hint="cs"/>
          <w:rtl/>
          <w:lang w:val="en-US"/>
        </w:rPr>
        <w:t>العالمي</w:t>
      </w:r>
      <w:r w:rsidRPr="000A4EB0">
        <w:rPr>
          <w:rtl/>
          <w:lang w:val="en-US"/>
        </w:rPr>
        <w:t xml:space="preserve"> للغابات، واليوم </w:t>
      </w:r>
      <w:r w:rsidRPr="000A4EB0">
        <w:rPr>
          <w:rFonts w:hint="cs"/>
          <w:rtl/>
          <w:lang w:val="en-US"/>
        </w:rPr>
        <w:t>الدولي</w:t>
      </w:r>
      <w:r w:rsidRPr="000A4EB0">
        <w:rPr>
          <w:rtl/>
          <w:lang w:val="en-US"/>
        </w:rPr>
        <w:t xml:space="preserve"> للمرأة، ويوم الصحة العالمي، وساعة الأرض، و</w:t>
      </w:r>
      <w:r w:rsidRPr="000A4EB0">
        <w:rPr>
          <w:rFonts w:hint="cs"/>
          <w:rtl/>
          <w:lang w:val="en-US"/>
        </w:rPr>
        <w:t>ال</w:t>
      </w:r>
      <w:r w:rsidRPr="000A4EB0">
        <w:rPr>
          <w:rtl/>
          <w:lang w:val="en-US"/>
        </w:rPr>
        <w:t>يوم</w:t>
      </w:r>
      <w:r w:rsidRPr="000A4EB0">
        <w:rPr>
          <w:rFonts w:hint="cs"/>
          <w:rtl/>
          <w:lang w:val="en-US"/>
        </w:rPr>
        <w:t xml:space="preserve"> العالمي</w:t>
      </w:r>
      <w:r w:rsidRPr="000A4EB0">
        <w:rPr>
          <w:rtl/>
          <w:lang w:val="en-US"/>
        </w:rPr>
        <w:t xml:space="preserve"> </w:t>
      </w:r>
      <w:r w:rsidRPr="000A4EB0">
        <w:rPr>
          <w:rFonts w:hint="cs"/>
          <w:rtl/>
          <w:lang w:val="en-US"/>
        </w:rPr>
        <w:t>ل</w:t>
      </w:r>
      <w:r w:rsidRPr="000A4EB0">
        <w:rPr>
          <w:rtl/>
          <w:lang w:val="en-US"/>
        </w:rPr>
        <w:t>لمحيطات، ويوم الأرض، و</w:t>
      </w:r>
      <w:r w:rsidRPr="000A4EB0">
        <w:rPr>
          <w:rFonts w:hint="cs"/>
          <w:rtl/>
          <w:lang w:val="en-US"/>
        </w:rPr>
        <w:t>ال</w:t>
      </w:r>
      <w:r w:rsidRPr="000A4EB0">
        <w:rPr>
          <w:rtl/>
          <w:lang w:val="en-US"/>
        </w:rPr>
        <w:t>يوم</w:t>
      </w:r>
      <w:r w:rsidRPr="000A4EB0">
        <w:rPr>
          <w:rFonts w:hint="cs"/>
          <w:rtl/>
          <w:lang w:val="en-US"/>
        </w:rPr>
        <w:t xml:space="preserve"> الدولي</w:t>
      </w:r>
      <w:r w:rsidRPr="000A4EB0">
        <w:rPr>
          <w:rtl/>
          <w:lang w:val="en-US"/>
        </w:rPr>
        <w:t xml:space="preserve"> </w:t>
      </w:r>
      <w:r w:rsidRPr="000A4EB0">
        <w:rPr>
          <w:rFonts w:hint="cs"/>
          <w:rtl/>
          <w:lang w:val="en-US"/>
        </w:rPr>
        <w:t>ل</w:t>
      </w:r>
      <w:r w:rsidRPr="000A4EB0">
        <w:rPr>
          <w:rtl/>
          <w:lang w:val="en-US"/>
        </w:rPr>
        <w:t xml:space="preserve">أمنا الأرض، </w:t>
      </w:r>
      <w:r w:rsidRPr="000A4EB0">
        <w:rPr>
          <w:rFonts w:hint="cs"/>
          <w:rtl/>
          <w:lang w:val="en-US"/>
        </w:rPr>
        <w:t>و</w:t>
      </w:r>
      <w:r w:rsidRPr="000A4EB0">
        <w:rPr>
          <w:rtl/>
          <w:lang w:val="en-US"/>
        </w:rPr>
        <w:t>يوم تجاوز</w:t>
      </w:r>
      <w:r w:rsidRPr="000A4EB0">
        <w:rPr>
          <w:rFonts w:hint="cs"/>
          <w:rtl/>
          <w:lang w:val="en-US"/>
        </w:rPr>
        <w:t xml:space="preserve"> موارد</w:t>
      </w:r>
      <w:r w:rsidRPr="000A4EB0">
        <w:rPr>
          <w:rtl/>
          <w:lang w:val="en-US"/>
        </w:rPr>
        <w:t xml:space="preserve"> الأرض، واليوم العالمي للبيئة، واليوم العالمي لمكافحة التصحر، واليوم العالمي للمدن، </w:t>
      </w:r>
      <w:r w:rsidRPr="000A4EB0">
        <w:rPr>
          <w:rFonts w:hint="cs"/>
          <w:rtl/>
          <w:lang w:val="en-US"/>
        </w:rPr>
        <w:t>ويوم التربة</w:t>
      </w:r>
      <w:r w:rsidRPr="000A4EB0">
        <w:rPr>
          <w:rtl/>
          <w:lang w:val="en-US"/>
        </w:rPr>
        <w:t xml:space="preserve"> العالمي ويوم الأغذية العالمي</w:t>
      </w:r>
      <w:r w:rsidRPr="00685FC6">
        <w:rPr>
          <w:rFonts w:ascii="Simplified Arabic" w:hAnsi="Simplified Arabic"/>
          <w:lang w:val="en-US"/>
        </w:rPr>
        <w:t>.</w:t>
      </w:r>
    </w:p>
    <w:p w:rsidR="00B07B2F" w:rsidRPr="000A4EB0" w:rsidRDefault="00B07B2F" w:rsidP="001607E9">
      <w:pPr>
        <w:numPr>
          <w:ilvl w:val="0"/>
          <w:numId w:val="1"/>
        </w:numPr>
        <w:bidi/>
        <w:spacing w:after="120" w:line="216" w:lineRule="auto"/>
        <w:ind w:left="0" w:firstLine="0"/>
        <w:jc w:val="both"/>
        <w:rPr>
          <w:rtl/>
          <w:lang w:val="en-US"/>
        </w:rPr>
      </w:pPr>
      <w:r w:rsidRPr="000A4EB0">
        <w:rPr>
          <w:rFonts w:hint="cs"/>
          <w:rtl/>
          <w:lang w:val="en-US"/>
        </w:rPr>
        <w:t>و</w:t>
      </w:r>
      <w:r w:rsidRPr="000A4EB0">
        <w:rPr>
          <w:rtl/>
          <w:lang w:val="en-US"/>
        </w:rPr>
        <w:t xml:space="preserve">ينبغي أن يكون اليوم </w:t>
      </w:r>
      <w:r w:rsidRPr="000A4EB0">
        <w:rPr>
          <w:rFonts w:hint="cs"/>
          <w:rtl/>
          <w:lang w:val="en-US"/>
        </w:rPr>
        <w:t>العالمي</w:t>
      </w:r>
      <w:r w:rsidRPr="000A4EB0">
        <w:rPr>
          <w:rtl/>
          <w:lang w:val="en-US"/>
        </w:rPr>
        <w:t xml:space="preserve"> للتنوع البيولوجي</w:t>
      </w:r>
      <w:r>
        <w:rPr>
          <w:rFonts w:hint="cs"/>
          <w:rtl/>
          <w:lang w:val="en-US"/>
        </w:rPr>
        <w:t xml:space="preserve"> أيضا</w:t>
      </w:r>
      <w:r w:rsidRPr="000A4EB0">
        <w:rPr>
          <w:rtl/>
          <w:lang w:val="en-US"/>
        </w:rPr>
        <w:t>، الذي يصادف</w:t>
      </w:r>
      <w:r w:rsidRPr="000A4EB0">
        <w:rPr>
          <w:rFonts w:hint="cs"/>
          <w:rtl/>
          <w:lang w:val="en-US"/>
        </w:rPr>
        <w:t xml:space="preserve"> في</w:t>
      </w:r>
      <w:r w:rsidRPr="000A4EB0">
        <w:rPr>
          <w:rtl/>
          <w:lang w:val="en-US"/>
        </w:rPr>
        <w:t xml:space="preserve"> 22 مايو/أيار من كل عام، حدثا بالغ الأهمية لأي</w:t>
      </w:r>
      <w:r w:rsidRPr="000A4EB0">
        <w:rPr>
          <w:rFonts w:hint="cs"/>
          <w:rtl/>
          <w:lang w:val="en-US"/>
        </w:rPr>
        <w:t>ة</w:t>
      </w:r>
      <w:r w:rsidRPr="000A4EB0">
        <w:rPr>
          <w:rtl/>
          <w:lang w:val="en-US"/>
        </w:rPr>
        <w:t xml:space="preserve"> اتصال</w:t>
      </w:r>
      <w:r w:rsidRPr="000A4EB0">
        <w:rPr>
          <w:rFonts w:hint="cs"/>
          <w:rtl/>
          <w:lang w:val="en-US"/>
        </w:rPr>
        <w:t>ات</w:t>
      </w:r>
      <w:r w:rsidRPr="000A4EB0">
        <w:rPr>
          <w:rtl/>
          <w:lang w:val="en-US"/>
        </w:rPr>
        <w:t xml:space="preserve">. </w:t>
      </w:r>
      <w:r w:rsidRPr="000A4EB0">
        <w:rPr>
          <w:rFonts w:hint="cs"/>
          <w:rtl/>
          <w:lang w:val="en-US"/>
        </w:rPr>
        <w:t>وبالاسترشاد</w:t>
      </w:r>
      <w:r w:rsidRPr="000A4EB0">
        <w:rPr>
          <w:rtl/>
          <w:lang w:val="en-US"/>
        </w:rPr>
        <w:t xml:space="preserve"> بالموضوع الذي </w:t>
      </w:r>
      <w:r w:rsidRPr="000A4EB0">
        <w:rPr>
          <w:rFonts w:hint="cs"/>
          <w:rtl/>
          <w:lang w:val="en-US"/>
        </w:rPr>
        <w:t>تقوم</w:t>
      </w:r>
      <w:r w:rsidRPr="000A4EB0">
        <w:rPr>
          <w:rtl/>
          <w:lang w:val="en-US"/>
        </w:rPr>
        <w:t xml:space="preserve"> الأمين</w:t>
      </w:r>
      <w:r w:rsidRPr="000A4EB0">
        <w:rPr>
          <w:rFonts w:hint="cs"/>
          <w:rtl/>
          <w:lang w:val="en-US"/>
        </w:rPr>
        <w:t>ة</w:t>
      </w:r>
      <w:r w:rsidRPr="000A4EB0">
        <w:rPr>
          <w:rtl/>
          <w:lang w:val="en-US"/>
        </w:rPr>
        <w:t xml:space="preserve"> التنفيذي</w:t>
      </w:r>
      <w:r w:rsidRPr="000A4EB0">
        <w:rPr>
          <w:rFonts w:hint="cs"/>
          <w:rtl/>
          <w:lang w:val="en-US"/>
        </w:rPr>
        <w:t>ة بتحديده</w:t>
      </w:r>
      <w:r w:rsidRPr="000A4EB0">
        <w:rPr>
          <w:rtl/>
          <w:lang w:val="en-US"/>
        </w:rPr>
        <w:t xml:space="preserve">، ينبغي على </w:t>
      </w:r>
      <w:r w:rsidRPr="000A4EB0">
        <w:rPr>
          <w:rFonts w:hint="cs"/>
          <w:rtl/>
          <w:lang w:val="en-US"/>
        </w:rPr>
        <w:t>الجهات الفاعلة</w:t>
      </w:r>
      <w:r w:rsidRPr="000A4EB0">
        <w:rPr>
          <w:rtl/>
          <w:lang w:val="en-US"/>
        </w:rPr>
        <w:t xml:space="preserve"> على المستوى الوطني استغلال اليوم كفرصة لتوضيح الرؤى والاستجابات الوطنية</w:t>
      </w:r>
      <w:r w:rsidRPr="00685FC6">
        <w:rPr>
          <w:rFonts w:ascii="Simplified Arabic" w:hAnsi="Simplified Arabic"/>
          <w:lang w:val="en-US"/>
        </w:rPr>
        <w:t>.</w:t>
      </w:r>
    </w:p>
    <w:p w:rsidR="00B07B2F" w:rsidRPr="00F40129" w:rsidRDefault="00B07B2F" w:rsidP="00B07B2F">
      <w:pPr>
        <w:pStyle w:val="ListParagraph"/>
        <w:bidi/>
        <w:spacing w:after="120" w:line="216" w:lineRule="auto"/>
        <w:ind w:left="0"/>
        <w:contextualSpacing w:val="0"/>
        <w:jc w:val="center"/>
        <w:rPr>
          <w:rFonts w:ascii="Simplified Arabic" w:hAnsi="Simplified Arabic"/>
          <w:b/>
          <w:bCs/>
          <w:rtl/>
          <w:lang w:val="en-US"/>
        </w:rPr>
      </w:pPr>
      <w:r>
        <w:rPr>
          <w:rFonts w:ascii="Simplified Arabic" w:hAnsi="Simplified Arabic" w:hint="cs"/>
          <w:b/>
          <w:bCs/>
          <w:rtl/>
          <w:lang w:val="en-US"/>
        </w:rPr>
        <w:t xml:space="preserve">جيم </w:t>
      </w:r>
      <w:r w:rsidRPr="00F40129">
        <w:rPr>
          <w:rFonts w:ascii="Simplified Arabic" w:hAnsi="Simplified Arabic"/>
          <w:b/>
          <w:bCs/>
          <w:rtl/>
          <w:lang w:val="en-US"/>
        </w:rPr>
        <w:t>-</w:t>
      </w:r>
      <w:r>
        <w:rPr>
          <w:rFonts w:ascii="Simplified Arabic" w:hAnsi="Simplified Arabic" w:hint="cs"/>
          <w:b/>
          <w:bCs/>
          <w:rtl/>
          <w:lang w:val="en-US"/>
        </w:rPr>
        <w:tab/>
        <w:t>الرواد</w:t>
      </w:r>
      <w:r w:rsidRPr="00F40129">
        <w:rPr>
          <w:rFonts w:ascii="Simplified Arabic" w:hAnsi="Simplified Arabic"/>
          <w:b/>
          <w:bCs/>
          <w:rtl/>
          <w:lang w:val="en-US"/>
        </w:rPr>
        <w:t xml:space="preserve"> ورسل السلام وسفراء النوايا الحسنة</w:t>
      </w:r>
    </w:p>
    <w:p w:rsidR="00B07B2F" w:rsidRPr="000A4EB0" w:rsidRDefault="00B07B2F" w:rsidP="001607E9">
      <w:pPr>
        <w:numPr>
          <w:ilvl w:val="0"/>
          <w:numId w:val="1"/>
        </w:numPr>
        <w:bidi/>
        <w:spacing w:after="120" w:line="216" w:lineRule="auto"/>
        <w:ind w:left="0" w:firstLine="0"/>
        <w:jc w:val="both"/>
        <w:rPr>
          <w:rtl/>
          <w:lang w:val="en-US"/>
        </w:rPr>
      </w:pPr>
      <w:r w:rsidRPr="000A4EB0">
        <w:rPr>
          <w:rtl/>
          <w:lang w:val="en-US"/>
        </w:rPr>
        <w:t>ينبغي إنشاء برنامج "</w:t>
      </w:r>
      <w:r w:rsidRPr="000A4EB0">
        <w:rPr>
          <w:rFonts w:hint="cs"/>
          <w:rtl/>
          <w:lang w:val="en-US"/>
        </w:rPr>
        <w:t>رواد من أجل</w:t>
      </w:r>
      <w:r w:rsidRPr="000A4EB0">
        <w:rPr>
          <w:rtl/>
          <w:lang w:val="en-US"/>
        </w:rPr>
        <w:t xml:space="preserve"> الإطار العالمي للتنوع البيولوجي لما بعد عام 2020" للاحتفا</w:t>
      </w:r>
      <w:r w:rsidRPr="000A4EB0">
        <w:rPr>
          <w:rFonts w:hint="cs"/>
          <w:rtl/>
          <w:lang w:val="en-US"/>
        </w:rPr>
        <w:t>ء</w:t>
      </w:r>
      <w:r w:rsidRPr="000A4EB0">
        <w:rPr>
          <w:rtl/>
          <w:lang w:val="en-US"/>
        </w:rPr>
        <w:t xml:space="preserve"> بالنجاحات والإجراءات الملهمة </w:t>
      </w:r>
      <w:r w:rsidRPr="000A4EB0">
        <w:rPr>
          <w:rFonts w:hint="cs"/>
          <w:rtl/>
          <w:lang w:val="en-US"/>
        </w:rPr>
        <w:t>والداعمة</w:t>
      </w:r>
      <w:r w:rsidRPr="000A4EB0">
        <w:rPr>
          <w:rtl/>
          <w:lang w:val="en-US"/>
        </w:rPr>
        <w:t xml:space="preserve"> </w:t>
      </w:r>
      <w:r w:rsidRPr="000A4EB0">
        <w:rPr>
          <w:rFonts w:hint="cs"/>
          <w:rtl/>
          <w:lang w:val="en-US"/>
        </w:rPr>
        <w:t>ل</w:t>
      </w:r>
      <w:r w:rsidRPr="000A4EB0">
        <w:rPr>
          <w:rtl/>
          <w:lang w:val="en-US"/>
        </w:rPr>
        <w:t xml:space="preserve">لإطار. </w:t>
      </w:r>
      <w:r w:rsidRPr="000A4EB0">
        <w:rPr>
          <w:rFonts w:hint="cs"/>
          <w:rtl/>
          <w:lang w:val="en-US"/>
        </w:rPr>
        <w:t>و</w:t>
      </w:r>
      <w:r w:rsidRPr="000A4EB0">
        <w:rPr>
          <w:rtl/>
          <w:lang w:val="en-US"/>
        </w:rPr>
        <w:t>ي</w:t>
      </w:r>
      <w:r>
        <w:rPr>
          <w:rFonts w:hint="cs"/>
          <w:rtl/>
          <w:lang w:val="en-US"/>
        </w:rPr>
        <w:t>نبغي</w:t>
      </w:r>
      <w:r w:rsidRPr="000A4EB0">
        <w:rPr>
          <w:rtl/>
          <w:lang w:val="en-US"/>
        </w:rPr>
        <w:t xml:space="preserve"> أن </w:t>
      </w:r>
      <w:r w:rsidRPr="000A4EB0">
        <w:rPr>
          <w:rFonts w:hint="cs"/>
          <w:rtl/>
          <w:lang w:val="en-US"/>
        </w:rPr>
        <w:t>ينطوي</w:t>
      </w:r>
      <w:r w:rsidRPr="000A4EB0">
        <w:rPr>
          <w:rtl/>
          <w:lang w:val="en-US"/>
        </w:rPr>
        <w:t xml:space="preserve"> برنامج </w:t>
      </w:r>
      <w:r w:rsidRPr="000A4EB0">
        <w:rPr>
          <w:rFonts w:hint="cs"/>
          <w:rtl/>
          <w:lang w:val="en-US"/>
        </w:rPr>
        <w:t>الرواد</w:t>
      </w:r>
      <w:r w:rsidRPr="000A4EB0">
        <w:rPr>
          <w:rtl/>
          <w:lang w:val="en-US"/>
        </w:rPr>
        <w:t xml:space="preserve"> على جوائز، على سبيل المثال ل</w:t>
      </w:r>
      <w:r w:rsidRPr="000A4EB0">
        <w:rPr>
          <w:rFonts w:hint="cs"/>
          <w:rtl/>
          <w:lang w:val="en-US"/>
        </w:rPr>
        <w:t>صالح ا</w:t>
      </w:r>
      <w:r w:rsidRPr="000A4EB0">
        <w:rPr>
          <w:rtl/>
          <w:lang w:val="en-US"/>
        </w:rPr>
        <w:t>لأفراد</w:t>
      </w:r>
      <w:r w:rsidRPr="000A4EB0">
        <w:rPr>
          <w:rFonts w:hint="cs"/>
          <w:rtl/>
          <w:lang w:val="en-US"/>
        </w:rPr>
        <w:t>،</w:t>
      </w:r>
      <w:r w:rsidRPr="000A4EB0">
        <w:rPr>
          <w:rtl/>
          <w:lang w:val="en-US"/>
        </w:rPr>
        <w:t xml:space="preserve"> والشباب</w:t>
      </w:r>
      <w:r w:rsidRPr="000A4EB0">
        <w:rPr>
          <w:rFonts w:hint="cs"/>
          <w:rtl/>
          <w:lang w:val="en-US"/>
        </w:rPr>
        <w:t>،</w:t>
      </w:r>
      <w:r w:rsidRPr="000A4EB0">
        <w:rPr>
          <w:rtl/>
          <w:lang w:val="en-US"/>
        </w:rPr>
        <w:t xml:space="preserve"> والمنظمات</w:t>
      </w:r>
      <w:r w:rsidRPr="000A4EB0">
        <w:rPr>
          <w:rFonts w:hint="cs"/>
          <w:rtl/>
          <w:lang w:val="en-US"/>
        </w:rPr>
        <w:t>،</w:t>
      </w:r>
      <w:r w:rsidRPr="000A4EB0">
        <w:rPr>
          <w:rtl/>
          <w:lang w:val="en-US"/>
        </w:rPr>
        <w:t xml:space="preserve"> </w:t>
      </w:r>
      <w:r w:rsidRPr="000A4EB0">
        <w:rPr>
          <w:rFonts w:hint="cs"/>
          <w:rtl/>
          <w:lang w:val="en-US"/>
        </w:rPr>
        <w:t>والأعمال التجارية</w:t>
      </w:r>
      <w:r w:rsidRPr="000A4EB0">
        <w:rPr>
          <w:rtl/>
          <w:lang w:val="en-US"/>
        </w:rPr>
        <w:t xml:space="preserve"> والحكومات. </w:t>
      </w:r>
      <w:r w:rsidRPr="000A4EB0">
        <w:rPr>
          <w:rFonts w:hint="cs"/>
          <w:rtl/>
          <w:lang w:val="en-US"/>
        </w:rPr>
        <w:t>ويقوم</w:t>
      </w:r>
      <w:r w:rsidRPr="000A4EB0">
        <w:rPr>
          <w:rtl/>
          <w:lang w:val="en-US"/>
        </w:rPr>
        <w:t xml:space="preserve"> البرنامج</w:t>
      </w:r>
      <w:r w:rsidRPr="000A4EB0">
        <w:rPr>
          <w:rFonts w:hint="cs"/>
          <w:rtl/>
          <w:lang w:val="en-US"/>
        </w:rPr>
        <w:t xml:space="preserve"> بالإعلان</w:t>
      </w:r>
      <w:r w:rsidRPr="000A4EB0">
        <w:rPr>
          <w:rtl/>
          <w:lang w:val="en-US"/>
        </w:rPr>
        <w:t xml:space="preserve"> عن الجوائز سنويا في اليوم </w:t>
      </w:r>
      <w:r w:rsidRPr="000A4EB0">
        <w:rPr>
          <w:rFonts w:hint="cs"/>
          <w:rtl/>
          <w:lang w:val="en-US"/>
        </w:rPr>
        <w:t>العالمي</w:t>
      </w:r>
      <w:r w:rsidRPr="000A4EB0">
        <w:rPr>
          <w:rtl/>
          <w:lang w:val="en-US"/>
        </w:rPr>
        <w:t xml:space="preserve"> للتنوع البيولوجي. </w:t>
      </w:r>
      <w:r w:rsidRPr="000A4EB0">
        <w:rPr>
          <w:rFonts w:hint="cs"/>
          <w:rtl/>
          <w:lang w:val="en-US"/>
        </w:rPr>
        <w:t>و</w:t>
      </w:r>
      <w:r w:rsidRPr="000A4EB0">
        <w:rPr>
          <w:rtl/>
          <w:lang w:val="en-US"/>
        </w:rPr>
        <w:t>ي</w:t>
      </w:r>
      <w:r>
        <w:rPr>
          <w:rFonts w:hint="cs"/>
          <w:rtl/>
          <w:lang w:val="en-US"/>
        </w:rPr>
        <w:t>نبغي</w:t>
      </w:r>
      <w:r w:rsidRPr="000A4EB0">
        <w:rPr>
          <w:rtl/>
          <w:lang w:val="en-US"/>
        </w:rPr>
        <w:t xml:space="preserve"> تحديد </w:t>
      </w:r>
      <w:r w:rsidRPr="000A4EB0">
        <w:rPr>
          <w:rFonts w:hint="cs"/>
          <w:rtl/>
          <w:lang w:val="en-US"/>
        </w:rPr>
        <w:t>جهة راعية</w:t>
      </w:r>
      <w:r w:rsidRPr="000A4EB0">
        <w:rPr>
          <w:rtl/>
          <w:lang w:val="en-US"/>
        </w:rPr>
        <w:t xml:space="preserve"> </w:t>
      </w:r>
      <w:r w:rsidRPr="000A4EB0">
        <w:rPr>
          <w:rFonts w:hint="cs"/>
          <w:rtl/>
          <w:lang w:val="en-US"/>
        </w:rPr>
        <w:t xml:space="preserve">قادرة على تقديم </w:t>
      </w:r>
      <w:r w:rsidRPr="000A4EB0">
        <w:rPr>
          <w:rtl/>
          <w:lang w:val="en-US"/>
        </w:rPr>
        <w:t xml:space="preserve">موارد مالية للجائزة، </w:t>
      </w:r>
      <w:r w:rsidRPr="000A4EB0">
        <w:rPr>
          <w:rFonts w:hint="cs"/>
          <w:rtl/>
          <w:lang w:val="en-US"/>
        </w:rPr>
        <w:t>بالإضافة إلى</w:t>
      </w:r>
      <w:r w:rsidRPr="000A4EB0">
        <w:rPr>
          <w:rtl/>
          <w:lang w:val="en-US"/>
        </w:rPr>
        <w:t xml:space="preserve"> شريك إعلامي عالمي. </w:t>
      </w:r>
      <w:r w:rsidRPr="000A4EB0">
        <w:rPr>
          <w:rFonts w:hint="cs"/>
          <w:rtl/>
          <w:lang w:val="en-US"/>
        </w:rPr>
        <w:t>وتُمنح</w:t>
      </w:r>
      <w:r w:rsidRPr="000A4EB0">
        <w:rPr>
          <w:rtl/>
          <w:lang w:val="en-US"/>
        </w:rPr>
        <w:t xml:space="preserve"> الجوائز وفقا لتوصيات فريق يضم ممثلين عن برنامج الأمم المتحدة للبيئة، ومنظمة الأغذية والزراعة للأمم المتحدة، وبرنامج الأمم المتحدة الإنمائي، </w:t>
      </w:r>
      <w:r w:rsidRPr="000A4EB0">
        <w:rPr>
          <w:rFonts w:hint="cs"/>
          <w:rtl/>
          <w:lang w:val="en-US"/>
        </w:rPr>
        <w:t>و</w:t>
      </w:r>
      <w:r w:rsidRPr="000A4EB0">
        <w:rPr>
          <w:rtl/>
          <w:lang w:val="en-US"/>
        </w:rPr>
        <w:t xml:space="preserve">المنبر الحكومي الدولي للعلوم والسياسات </w:t>
      </w:r>
      <w:r>
        <w:rPr>
          <w:rFonts w:hint="cs"/>
          <w:rtl/>
          <w:lang w:val="en-US"/>
        </w:rPr>
        <w:t xml:space="preserve">في مجال </w:t>
      </w:r>
      <w:r w:rsidRPr="000A4EB0">
        <w:rPr>
          <w:rtl/>
          <w:lang w:val="en-US"/>
        </w:rPr>
        <w:t xml:space="preserve">التنوع البيولوجي وخدمات النظم الإيكولوجية، والمنتدى الاقتصادي العالمي، </w:t>
      </w:r>
      <w:r>
        <w:rPr>
          <w:rFonts w:hint="cs"/>
          <w:rtl/>
          <w:lang w:val="en-US"/>
        </w:rPr>
        <w:t>[</w:t>
      </w:r>
      <w:r w:rsidRPr="000A4EB0">
        <w:rPr>
          <w:rtl/>
          <w:lang w:val="en-US"/>
        </w:rPr>
        <w:t>والصندوق العالمي ل</w:t>
      </w:r>
      <w:r w:rsidRPr="000A4EB0">
        <w:rPr>
          <w:rFonts w:hint="cs"/>
          <w:rtl/>
          <w:lang w:val="en-US"/>
        </w:rPr>
        <w:t>حماية ا</w:t>
      </w:r>
      <w:r w:rsidRPr="000A4EB0">
        <w:rPr>
          <w:rtl/>
          <w:lang w:val="en-US"/>
        </w:rPr>
        <w:t>لطبيعة، والاتحاد الدولي لحفظ الطبيعة</w:t>
      </w:r>
      <w:r>
        <w:rPr>
          <w:rFonts w:hint="cs"/>
          <w:rtl/>
          <w:lang w:val="en-US"/>
        </w:rPr>
        <w:t>]،</w:t>
      </w:r>
      <w:r w:rsidRPr="000A4EB0">
        <w:rPr>
          <w:rtl/>
          <w:lang w:val="en-US"/>
        </w:rPr>
        <w:t xml:space="preserve"> </w:t>
      </w:r>
      <w:r w:rsidRPr="000A4EB0">
        <w:rPr>
          <w:rFonts w:hint="cs"/>
          <w:rtl/>
          <w:lang w:val="en-US"/>
        </w:rPr>
        <w:t>علاوة على</w:t>
      </w:r>
      <w:r w:rsidRPr="000A4EB0">
        <w:rPr>
          <w:rtl/>
          <w:lang w:val="en-US"/>
        </w:rPr>
        <w:t xml:space="preserve"> الأمين</w:t>
      </w:r>
      <w:r w:rsidRPr="000A4EB0">
        <w:rPr>
          <w:rFonts w:hint="cs"/>
          <w:rtl/>
          <w:lang w:val="en-US"/>
        </w:rPr>
        <w:t>ة</w:t>
      </w:r>
      <w:r w:rsidRPr="000A4EB0">
        <w:rPr>
          <w:rtl/>
          <w:lang w:val="en-US"/>
        </w:rPr>
        <w:t xml:space="preserve"> التنفيذي</w:t>
      </w:r>
      <w:r w:rsidRPr="000A4EB0">
        <w:rPr>
          <w:rFonts w:hint="cs"/>
          <w:rtl/>
          <w:lang w:val="en-US"/>
        </w:rPr>
        <w:t>ة</w:t>
      </w:r>
      <w:r w:rsidRPr="000A4EB0">
        <w:rPr>
          <w:rtl/>
          <w:lang w:val="en-US"/>
        </w:rPr>
        <w:t xml:space="preserve">، من بين آخرين. </w:t>
      </w:r>
      <w:r w:rsidRPr="000A4EB0">
        <w:rPr>
          <w:rFonts w:hint="cs"/>
          <w:rtl/>
          <w:lang w:val="en-US"/>
        </w:rPr>
        <w:t>ويجري تسليم</w:t>
      </w:r>
      <w:r w:rsidRPr="000A4EB0">
        <w:rPr>
          <w:rtl/>
          <w:lang w:val="en-US"/>
        </w:rPr>
        <w:t xml:space="preserve"> الترشيحات إلى الأمين</w:t>
      </w:r>
      <w:r w:rsidRPr="000A4EB0">
        <w:rPr>
          <w:rFonts w:hint="cs"/>
          <w:rtl/>
          <w:lang w:val="en-US"/>
        </w:rPr>
        <w:t>ة</w:t>
      </w:r>
      <w:r w:rsidRPr="000A4EB0">
        <w:rPr>
          <w:rtl/>
          <w:lang w:val="en-US"/>
        </w:rPr>
        <w:t xml:space="preserve"> التنفيذي</w:t>
      </w:r>
      <w:r w:rsidRPr="000A4EB0">
        <w:rPr>
          <w:rFonts w:hint="cs"/>
          <w:rtl/>
          <w:lang w:val="en-US"/>
        </w:rPr>
        <w:t>ة</w:t>
      </w:r>
      <w:r w:rsidRPr="00685FC6">
        <w:rPr>
          <w:rFonts w:ascii="Simplified Arabic" w:hAnsi="Simplified Arabic"/>
          <w:lang w:val="en-US"/>
        </w:rPr>
        <w:t>.</w:t>
      </w:r>
    </w:p>
    <w:p w:rsidR="00B07B2F" w:rsidRPr="000A4EB0" w:rsidRDefault="00B07B2F" w:rsidP="001607E9">
      <w:pPr>
        <w:numPr>
          <w:ilvl w:val="0"/>
          <w:numId w:val="1"/>
        </w:numPr>
        <w:bidi/>
        <w:spacing w:after="120" w:line="216" w:lineRule="auto"/>
        <w:ind w:left="0" w:firstLine="0"/>
        <w:jc w:val="both"/>
        <w:rPr>
          <w:rtl/>
          <w:lang w:val="en-US"/>
        </w:rPr>
      </w:pPr>
      <w:r w:rsidRPr="000A4EB0">
        <w:rPr>
          <w:rFonts w:hint="cs"/>
          <w:rtl/>
          <w:lang w:val="en-US"/>
        </w:rPr>
        <w:t>و</w:t>
      </w:r>
      <w:r w:rsidRPr="000A4EB0">
        <w:rPr>
          <w:rtl/>
          <w:lang w:val="en-US"/>
        </w:rPr>
        <w:t xml:space="preserve">ينبغي أن يُطلب من الأمم المتحدة </w:t>
      </w:r>
      <w:r w:rsidRPr="000A4EB0">
        <w:rPr>
          <w:rFonts w:hint="cs"/>
          <w:rtl/>
          <w:lang w:val="en-US"/>
        </w:rPr>
        <w:t>تأسيس منصب</w:t>
      </w:r>
      <w:r w:rsidRPr="000A4EB0">
        <w:rPr>
          <w:rtl/>
          <w:lang w:val="en-US"/>
        </w:rPr>
        <w:t xml:space="preserve"> رسول سلام للإطار العالمي للتنوع البيولوجي لما بعد عام 2020، وكذلك تسمية سفراء النوايا الحسنة لكل </w:t>
      </w:r>
      <w:r w:rsidRPr="000A4EB0">
        <w:rPr>
          <w:rFonts w:hint="cs"/>
          <w:rtl/>
          <w:lang w:val="en-US"/>
        </w:rPr>
        <w:t>إقليم</w:t>
      </w:r>
      <w:r w:rsidRPr="000A4EB0">
        <w:rPr>
          <w:rtl/>
          <w:lang w:val="en-US"/>
        </w:rPr>
        <w:t xml:space="preserve"> من </w:t>
      </w:r>
      <w:r w:rsidRPr="000A4EB0">
        <w:rPr>
          <w:rFonts w:hint="cs"/>
          <w:rtl/>
          <w:lang w:val="en-US"/>
        </w:rPr>
        <w:t>أقاليم</w:t>
      </w:r>
      <w:r w:rsidRPr="000A4EB0">
        <w:rPr>
          <w:rtl/>
          <w:lang w:val="en-US"/>
        </w:rPr>
        <w:t xml:space="preserve"> الأمم المتحدة </w:t>
      </w:r>
      <w:r w:rsidRPr="000A4EB0">
        <w:rPr>
          <w:rFonts w:hint="cs"/>
          <w:rtl/>
          <w:lang w:val="en-US"/>
        </w:rPr>
        <w:t xml:space="preserve">من أجل </w:t>
      </w:r>
      <w:r w:rsidRPr="000A4EB0">
        <w:rPr>
          <w:rtl/>
          <w:lang w:val="en-US"/>
        </w:rPr>
        <w:t xml:space="preserve">دعم الإطار العالمي للتنوع البيولوجي لما بعد عام 2020. </w:t>
      </w:r>
      <w:r w:rsidRPr="000A4EB0">
        <w:rPr>
          <w:rFonts w:hint="cs"/>
          <w:rtl/>
          <w:lang w:val="en-US"/>
        </w:rPr>
        <w:t>و</w:t>
      </w:r>
      <w:r w:rsidRPr="000A4EB0">
        <w:rPr>
          <w:rtl/>
          <w:lang w:val="en-US"/>
        </w:rPr>
        <w:t xml:space="preserve">سيقدم هؤلاء السفراء الدعم والرسائل </w:t>
      </w:r>
      <w:r w:rsidRPr="000A4EB0">
        <w:rPr>
          <w:rFonts w:hint="cs"/>
          <w:rtl/>
          <w:lang w:val="en-US"/>
        </w:rPr>
        <w:t>ل</w:t>
      </w:r>
      <w:r w:rsidRPr="000A4EB0">
        <w:rPr>
          <w:rtl/>
          <w:lang w:val="en-US"/>
        </w:rPr>
        <w:t>لإطار</w:t>
      </w:r>
      <w:r w:rsidRPr="000A4EB0">
        <w:rPr>
          <w:rFonts w:hint="cs"/>
          <w:rtl/>
          <w:lang w:val="en-US"/>
        </w:rPr>
        <w:t xml:space="preserve"> العالمي</w:t>
      </w:r>
      <w:r w:rsidRPr="000A4EB0">
        <w:rPr>
          <w:rtl/>
          <w:lang w:val="en-US"/>
        </w:rPr>
        <w:t xml:space="preserve"> </w:t>
      </w:r>
      <w:r w:rsidRPr="000A4EB0">
        <w:rPr>
          <w:rFonts w:hint="cs"/>
          <w:rtl/>
          <w:lang w:val="en-US"/>
        </w:rPr>
        <w:t>ل</w:t>
      </w:r>
      <w:r w:rsidRPr="000A4EB0">
        <w:rPr>
          <w:rtl/>
          <w:lang w:val="en-US"/>
        </w:rPr>
        <w:t>لتنوع البيولوجي</w:t>
      </w:r>
      <w:r w:rsidRPr="000A4EB0">
        <w:rPr>
          <w:lang w:val="en-US"/>
        </w:rPr>
        <w:t>.</w:t>
      </w:r>
      <w:r w:rsidRPr="000A4EB0">
        <w:rPr>
          <w:rtl/>
        </w:rPr>
        <w:t xml:space="preserve"> </w:t>
      </w:r>
      <w:r w:rsidRPr="00145DF4">
        <w:rPr>
          <w:rFonts w:ascii="Simplified Arabic" w:hAnsi="Simplified Arabic"/>
          <w:rtl/>
        </w:rPr>
        <w:t>[</w:t>
      </w:r>
      <w:r w:rsidRPr="000A4EB0">
        <w:rPr>
          <w:rFonts w:hint="cs"/>
          <w:rtl/>
        </w:rPr>
        <w:t>و</w:t>
      </w:r>
      <w:r w:rsidRPr="000A4EB0">
        <w:rPr>
          <w:rtl/>
          <w:lang w:val="en-US"/>
        </w:rPr>
        <w:t xml:space="preserve">سيكون التمويل </w:t>
      </w:r>
      <w:r w:rsidRPr="000A4EB0">
        <w:rPr>
          <w:rFonts w:hint="cs"/>
          <w:rtl/>
          <w:lang w:val="en-US"/>
        </w:rPr>
        <w:t xml:space="preserve">في صورة </w:t>
      </w:r>
      <w:r w:rsidRPr="000A4EB0">
        <w:rPr>
          <w:rtl/>
          <w:lang w:val="en-US"/>
        </w:rPr>
        <w:t xml:space="preserve">مساهمات طوعية </w:t>
      </w:r>
      <w:r w:rsidRPr="000A4EB0">
        <w:rPr>
          <w:rFonts w:hint="cs"/>
          <w:rtl/>
          <w:lang w:val="en-US"/>
        </w:rPr>
        <w:t>تقدمها</w:t>
      </w:r>
      <w:r w:rsidRPr="000A4EB0">
        <w:rPr>
          <w:rtl/>
          <w:lang w:val="en-US"/>
        </w:rPr>
        <w:t xml:space="preserve"> الأطراف والجهات الفاعلة الأخرى المهتمة.</w:t>
      </w:r>
      <w:r w:rsidRPr="00145DF4">
        <w:rPr>
          <w:rFonts w:ascii="Simplified Arabic" w:hAnsi="Simplified Arabic"/>
          <w:rtl/>
        </w:rPr>
        <w:t>]</w:t>
      </w:r>
    </w:p>
    <w:p w:rsidR="00B07B2F" w:rsidRPr="00F40129" w:rsidRDefault="00B07B2F" w:rsidP="00B07B2F">
      <w:pPr>
        <w:pStyle w:val="ListParagraph"/>
        <w:tabs>
          <w:tab w:val="left" w:pos="900"/>
        </w:tabs>
        <w:bidi/>
        <w:spacing w:after="120" w:line="216" w:lineRule="auto"/>
        <w:ind w:left="0"/>
        <w:contextualSpacing w:val="0"/>
        <w:jc w:val="center"/>
        <w:rPr>
          <w:rFonts w:ascii="Simplified Arabic" w:hAnsi="Simplified Arabic"/>
          <w:b/>
          <w:bCs/>
          <w:rtl/>
          <w:lang w:val="en-US"/>
        </w:rPr>
      </w:pPr>
      <w:r w:rsidRPr="00F40129">
        <w:rPr>
          <w:rFonts w:ascii="Simplified Arabic" w:hAnsi="Simplified Arabic"/>
          <w:b/>
          <w:bCs/>
          <w:rtl/>
          <w:lang w:val="en-US"/>
        </w:rPr>
        <w:t>دال -</w:t>
      </w:r>
      <w:r>
        <w:rPr>
          <w:rFonts w:ascii="Simplified Arabic" w:hAnsi="Simplified Arabic" w:hint="cs"/>
          <w:b/>
          <w:bCs/>
          <w:rtl/>
          <w:lang w:val="en-US"/>
        </w:rPr>
        <w:tab/>
      </w:r>
      <w:r w:rsidRPr="00F40129">
        <w:rPr>
          <w:rFonts w:ascii="Simplified Arabic" w:hAnsi="Simplified Arabic"/>
          <w:b/>
          <w:bCs/>
          <w:rtl/>
          <w:lang w:val="en-US"/>
        </w:rPr>
        <w:t>موقع إلكتروني لدعم الإطار العالمي للتنوع البيولوجي لما بعد عام 2020</w:t>
      </w:r>
    </w:p>
    <w:p w:rsidR="00B07B2F" w:rsidRPr="000A4EB0" w:rsidRDefault="00B07B2F" w:rsidP="001607E9">
      <w:pPr>
        <w:numPr>
          <w:ilvl w:val="0"/>
          <w:numId w:val="1"/>
        </w:numPr>
        <w:bidi/>
        <w:spacing w:after="120" w:line="216" w:lineRule="auto"/>
        <w:ind w:left="0" w:firstLine="0"/>
        <w:jc w:val="both"/>
        <w:rPr>
          <w:rtl/>
          <w:lang w:val="en-US"/>
        </w:rPr>
      </w:pPr>
      <w:r w:rsidRPr="000A4EB0">
        <w:rPr>
          <w:rtl/>
          <w:lang w:val="en-US"/>
        </w:rPr>
        <w:t>ي</w:t>
      </w:r>
      <w:r>
        <w:rPr>
          <w:rFonts w:hint="cs"/>
          <w:rtl/>
          <w:lang w:val="en-US"/>
        </w:rPr>
        <w:t>نبغي</w:t>
      </w:r>
      <w:r w:rsidRPr="000A4EB0">
        <w:rPr>
          <w:rtl/>
          <w:lang w:val="en-US"/>
        </w:rPr>
        <w:t xml:space="preserve"> إنشاء موقع </w:t>
      </w:r>
      <w:r w:rsidRPr="000A4EB0">
        <w:rPr>
          <w:rFonts w:hint="cs"/>
          <w:rtl/>
          <w:lang w:val="en-US"/>
        </w:rPr>
        <w:t>إلكتروني</w:t>
      </w:r>
      <w:r w:rsidRPr="000A4EB0">
        <w:rPr>
          <w:rtl/>
          <w:lang w:val="en-US"/>
        </w:rPr>
        <w:t xml:space="preserve"> مخصص له عنوان</w:t>
      </w:r>
      <w:r w:rsidRPr="000A4EB0">
        <w:rPr>
          <w:lang w:val="en-US"/>
        </w:rPr>
        <w:t xml:space="preserve"> </w:t>
      </w:r>
      <w:r w:rsidRPr="000A4EB0">
        <w:rPr>
          <w:rFonts w:hint="cs"/>
          <w:rtl/>
          <w:lang w:val="en-US"/>
        </w:rPr>
        <w:t>إلكتروني</w:t>
      </w:r>
      <w:r w:rsidRPr="000A4EB0">
        <w:rPr>
          <w:lang w:val="en-US"/>
        </w:rPr>
        <w:t xml:space="preserve"> </w:t>
      </w:r>
      <w:r w:rsidRPr="000A4EB0">
        <w:rPr>
          <w:rtl/>
          <w:lang w:val="en-US"/>
        </w:rPr>
        <w:t xml:space="preserve">فريد وهوية </w:t>
      </w:r>
      <w:r w:rsidRPr="000A4EB0">
        <w:rPr>
          <w:rFonts w:hint="cs"/>
          <w:rtl/>
          <w:lang w:val="en-US"/>
        </w:rPr>
        <w:t>ويتسق</w:t>
      </w:r>
      <w:r w:rsidRPr="000A4EB0">
        <w:rPr>
          <w:rtl/>
          <w:lang w:val="en-US"/>
        </w:rPr>
        <w:t xml:space="preserve"> مع العلامة التجارية المذكورة أعلاه. </w:t>
      </w:r>
      <w:r w:rsidRPr="000A4EB0">
        <w:rPr>
          <w:rFonts w:hint="cs"/>
          <w:rtl/>
          <w:lang w:val="en-US"/>
        </w:rPr>
        <w:t>و</w:t>
      </w:r>
      <w:r w:rsidRPr="000A4EB0">
        <w:rPr>
          <w:rtl/>
          <w:lang w:val="en-US"/>
        </w:rPr>
        <w:t xml:space="preserve">سيكون هذا </w:t>
      </w:r>
      <w:r w:rsidRPr="000A4EB0">
        <w:rPr>
          <w:rFonts w:hint="cs"/>
          <w:rtl/>
          <w:lang w:val="en-US"/>
        </w:rPr>
        <w:t xml:space="preserve">الموقع </w:t>
      </w:r>
      <w:r w:rsidRPr="000A4EB0">
        <w:rPr>
          <w:rtl/>
          <w:lang w:val="en-US"/>
        </w:rPr>
        <w:t>مختلفا عن الموقع</w:t>
      </w:r>
      <w:r w:rsidRPr="000A4EB0">
        <w:rPr>
          <w:rFonts w:hint="cs"/>
          <w:rtl/>
          <w:lang w:val="en-US"/>
        </w:rPr>
        <w:t xml:space="preserve"> الإلكتروني</w:t>
      </w:r>
      <w:r w:rsidRPr="000A4EB0">
        <w:rPr>
          <w:rtl/>
          <w:lang w:val="en-US"/>
        </w:rPr>
        <w:t xml:space="preserve"> الرئيسي للاتفاقية</w:t>
      </w:r>
      <w:r w:rsidRPr="000A4EB0">
        <w:rPr>
          <w:rFonts w:hint="cs"/>
          <w:rtl/>
          <w:lang w:val="en-US"/>
        </w:rPr>
        <w:t xml:space="preserve"> ويهدف إلى الوصول إلى جمهور عالمي</w:t>
      </w:r>
      <w:r w:rsidRPr="000A4EB0">
        <w:rPr>
          <w:rtl/>
          <w:lang w:val="en-US"/>
        </w:rPr>
        <w:t xml:space="preserve">. </w:t>
      </w:r>
      <w:r w:rsidRPr="000A4EB0">
        <w:rPr>
          <w:rFonts w:hint="cs"/>
          <w:rtl/>
          <w:lang w:val="en-US"/>
        </w:rPr>
        <w:t>[وسينصب</w:t>
      </w:r>
      <w:r w:rsidRPr="000A4EB0">
        <w:rPr>
          <w:rtl/>
          <w:lang w:val="en-US"/>
        </w:rPr>
        <w:t xml:space="preserve"> تركيز </w:t>
      </w:r>
      <w:r w:rsidRPr="000A4EB0">
        <w:rPr>
          <w:rFonts w:hint="cs"/>
          <w:rtl/>
          <w:lang w:val="en-US"/>
        </w:rPr>
        <w:t xml:space="preserve">هذا الموقع الإلكتروني </w:t>
      </w:r>
      <w:r w:rsidRPr="000A4EB0">
        <w:rPr>
          <w:rtl/>
          <w:lang w:val="en-US"/>
        </w:rPr>
        <w:t>على جذب الجماهير في كل مرحلة من مراحل نماذج تغيير السلوك المنظم ذاتيا وتوجيهه</w:t>
      </w:r>
      <w:r w:rsidRPr="000A4EB0">
        <w:rPr>
          <w:rFonts w:hint="cs"/>
          <w:rtl/>
          <w:lang w:val="en-US"/>
        </w:rPr>
        <w:t>ا</w:t>
      </w:r>
      <w:r w:rsidRPr="000A4EB0">
        <w:rPr>
          <w:rtl/>
          <w:lang w:val="en-US"/>
        </w:rPr>
        <w:t xml:space="preserve"> إلى الموارد </w:t>
      </w:r>
      <w:r w:rsidRPr="000A4EB0">
        <w:rPr>
          <w:rtl/>
          <w:lang w:val="en-US"/>
        </w:rPr>
        <w:lastRenderedPageBreak/>
        <w:t xml:space="preserve">الأكثر ملاءمة </w:t>
      </w:r>
      <w:r w:rsidRPr="000A4EB0">
        <w:rPr>
          <w:rFonts w:hint="cs"/>
          <w:rtl/>
          <w:lang w:val="en-US"/>
        </w:rPr>
        <w:t>لمسارها</w:t>
      </w:r>
      <w:r w:rsidRPr="000A4EB0">
        <w:rPr>
          <w:rtl/>
          <w:lang w:val="en-US"/>
        </w:rPr>
        <w:t xml:space="preserve"> الفردي أينما </w:t>
      </w:r>
      <w:r w:rsidRPr="000A4EB0">
        <w:rPr>
          <w:rFonts w:hint="cs"/>
          <w:rtl/>
          <w:lang w:val="en-US"/>
        </w:rPr>
        <w:t>تواجدت</w:t>
      </w:r>
      <w:r w:rsidRPr="000A4EB0">
        <w:rPr>
          <w:rtl/>
          <w:lang w:val="en-US"/>
        </w:rPr>
        <w:t xml:space="preserve">. </w:t>
      </w:r>
      <w:r w:rsidRPr="000A4EB0">
        <w:rPr>
          <w:rFonts w:hint="cs"/>
          <w:rtl/>
          <w:lang w:val="en-US"/>
        </w:rPr>
        <w:t>وسيجري</w:t>
      </w:r>
      <w:r w:rsidRPr="000A4EB0">
        <w:rPr>
          <w:rtl/>
          <w:lang w:val="en-US"/>
        </w:rPr>
        <w:t xml:space="preserve"> </w:t>
      </w:r>
      <w:r w:rsidRPr="000A4EB0">
        <w:rPr>
          <w:rFonts w:hint="cs"/>
          <w:rtl/>
          <w:lang w:val="en-US"/>
        </w:rPr>
        <w:t>دمجه</w:t>
      </w:r>
      <w:r w:rsidRPr="000A4EB0">
        <w:rPr>
          <w:rtl/>
          <w:lang w:val="en-US"/>
        </w:rPr>
        <w:t xml:space="preserve"> بإحكام مع حملات وسائل التواصل الاجتماعي </w:t>
      </w:r>
      <w:r w:rsidRPr="000A4EB0">
        <w:rPr>
          <w:rFonts w:hint="cs"/>
          <w:rtl/>
          <w:lang w:val="en-US"/>
        </w:rPr>
        <w:t>المطابقة</w:t>
      </w:r>
      <w:r w:rsidRPr="000A4EB0">
        <w:rPr>
          <w:rtl/>
          <w:lang w:val="en-US"/>
        </w:rPr>
        <w:t xml:space="preserve">. </w:t>
      </w:r>
      <w:r w:rsidRPr="000A4EB0">
        <w:rPr>
          <w:rFonts w:hint="cs"/>
          <w:rtl/>
          <w:lang w:val="en-US"/>
        </w:rPr>
        <w:t>و</w:t>
      </w:r>
      <w:r w:rsidRPr="000A4EB0">
        <w:rPr>
          <w:rtl/>
          <w:lang w:val="en-US"/>
        </w:rPr>
        <w:t>سيسمح</w:t>
      </w:r>
      <w:r w:rsidRPr="000A4EB0">
        <w:rPr>
          <w:rFonts w:hint="cs"/>
          <w:rtl/>
          <w:lang w:val="en-US"/>
        </w:rPr>
        <w:t xml:space="preserve"> أيضا</w:t>
      </w:r>
      <w:r w:rsidRPr="000A4EB0">
        <w:rPr>
          <w:rtl/>
          <w:lang w:val="en-US"/>
        </w:rPr>
        <w:t xml:space="preserve"> بتضييق نطاق المعلومات لتقتصر على </w:t>
      </w:r>
      <w:r w:rsidRPr="000A4EB0">
        <w:rPr>
          <w:rFonts w:hint="cs"/>
          <w:rtl/>
          <w:lang w:val="en-US"/>
        </w:rPr>
        <w:t>المعلومات</w:t>
      </w:r>
      <w:r w:rsidRPr="000A4EB0">
        <w:rPr>
          <w:rtl/>
          <w:lang w:val="en-US"/>
        </w:rPr>
        <w:t xml:space="preserve"> الخاصة ببلدان محددة</w:t>
      </w:r>
      <w:r w:rsidRPr="00685FC6">
        <w:rPr>
          <w:rFonts w:ascii="Simplified Arabic" w:hAnsi="Simplified Arabic"/>
          <w:lang w:val="en-US"/>
        </w:rPr>
        <w:t>.</w:t>
      </w:r>
      <w:r w:rsidRPr="000A4EB0">
        <w:rPr>
          <w:rFonts w:hint="cs"/>
          <w:rtl/>
          <w:lang w:val="en-US"/>
        </w:rPr>
        <w:t>]</w:t>
      </w:r>
    </w:p>
    <w:p w:rsidR="00B07B2F" w:rsidRPr="000A4EB0" w:rsidRDefault="00B07B2F" w:rsidP="001607E9">
      <w:pPr>
        <w:numPr>
          <w:ilvl w:val="0"/>
          <w:numId w:val="1"/>
        </w:numPr>
        <w:bidi/>
        <w:spacing w:after="120" w:line="216" w:lineRule="auto"/>
        <w:ind w:left="0" w:firstLine="0"/>
        <w:jc w:val="both"/>
        <w:rPr>
          <w:rtl/>
          <w:lang w:val="en-US"/>
        </w:rPr>
      </w:pPr>
      <w:r w:rsidRPr="000A4EB0">
        <w:rPr>
          <w:rtl/>
          <w:lang w:val="en-US"/>
        </w:rPr>
        <w:t>وسيتطلب ذلك تركيز</w:t>
      </w:r>
      <w:r w:rsidRPr="000A4EB0">
        <w:rPr>
          <w:rFonts w:hint="cs"/>
          <w:rtl/>
          <w:lang w:val="en-US"/>
        </w:rPr>
        <w:t>ا</w:t>
      </w:r>
      <w:r w:rsidRPr="000A4EB0">
        <w:rPr>
          <w:rtl/>
          <w:lang w:val="en-US"/>
        </w:rPr>
        <w:t xml:space="preserve"> مبكرا ومستمرا على تحسين محرك البحث، </w:t>
      </w:r>
      <w:r w:rsidRPr="000A4EB0">
        <w:rPr>
          <w:rFonts w:hint="cs"/>
          <w:rtl/>
          <w:lang w:val="en-US"/>
        </w:rPr>
        <w:t>و</w:t>
      </w:r>
      <w:r w:rsidRPr="000A4EB0">
        <w:rPr>
          <w:rtl/>
          <w:lang w:val="en-US"/>
        </w:rPr>
        <w:t>الوصول، و</w:t>
      </w:r>
      <w:r w:rsidRPr="000A4EB0">
        <w:rPr>
          <w:rFonts w:hint="cs"/>
          <w:rtl/>
          <w:lang w:val="en-US"/>
        </w:rPr>
        <w:t>ال</w:t>
      </w:r>
      <w:r w:rsidRPr="000A4EB0">
        <w:rPr>
          <w:rtl/>
          <w:lang w:val="en-US"/>
        </w:rPr>
        <w:t>مواءمة</w:t>
      </w:r>
      <w:r w:rsidRPr="000A4EB0">
        <w:rPr>
          <w:rFonts w:hint="cs"/>
          <w:rtl/>
          <w:lang w:val="en-US"/>
        </w:rPr>
        <w:t xml:space="preserve"> مع</w:t>
      </w:r>
      <w:r w:rsidRPr="000A4EB0">
        <w:rPr>
          <w:rtl/>
          <w:lang w:val="en-US"/>
        </w:rPr>
        <w:t xml:space="preserve"> حملات وسائ</w:t>
      </w:r>
      <w:r w:rsidRPr="000A4EB0">
        <w:rPr>
          <w:rFonts w:hint="cs"/>
          <w:rtl/>
          <w:lang w:val="en-US"/>
        </w:rPr>
        <w:t>ل</w:t>
      </w:r>
      <w:r w:rsidRPr="000A4EB0">
        <w:rPr>
          <w:rtl/>
          <w:lang w:val="en-US"/>
        </w:rPr>
        <w:t xml:space="preserve"> التواصل الاجتماعي، والتحليلات، وإمكانية التشغيل المتبادل ثنائي</w:t>
      </w:r>
      <w:r w:rsidRPr="000A4EB0">
        <w:rPr>
          <w:rFonts w:hint="cs"/>
          <w:rtl/>
          <w:lang w:val="en-US"/>
        </w:rPr>
        <w:t>ة</w:t>
      </w:r>
      <w:r w:rsidRPr="000A4EB0">
        <w:rPr>
          <w:rtl/>
          <w:lang w:val="en-US"/>
        </w:rPr>
        <w:t xml:space="preserve"> الاتجاه مع مصادر المعلومات الأخرى </w:t>
      </w:r>
      <w:r w:rsidRPr="000A4EB0">
        <w:rPr>
          <w:rFonts w:hint="cs"/>
          <w:rtl/>
          <w:lang w:val="en-US"/>
        </w:rPr>
        <w:t>ضمن</w:t>
      </w:r>
      <w:r w:rsidRPr="000A4EB0">
        <w:rPr>
          <w:rtl/>
          <w:lang w:val="en-US"/>
        </w:rPr>
        <w:t xml:space="preserve"> الاتفاقية (الموقع الإلكتروني الرئيسي للاتفاقية، وآليات </w:t>
      </w:r>
      <w:r w:rsidRPr="000A4EB0">
        <w:rPr>
          <w:rFonts w:hint="cs"/>
          <w:rtl/>
          <w:lang w:val="en-US"/>
        </w:rPr>
        <w:t xml:space="preserve">غرفة </w:t>
      </w:r>
      <w:r w:rsidRPr="000A4EB0">
        <w:rPr>
          <w:rtl/>
          <w:lang w:val="en-US"/>
        </w:rPr>
        <w:t>تبادل المعلومات الوطنية والمركزية، وغيرها)، من خلال</w:t>
      </w:r>
      <w:r w:rsidRPr="000A4EB0">
        <w:rPr>
          <w:lang w:val="en-US"/>
        </w:rPr>
        <w:t xml:space="preserve"> </w:t>
      </w:r>
      <w:r w:rsidRPr="000A4EB0">
        <w:rPr>
          <w:rFonts w:hint="cs"/>
          <w:rtl/>
          <w:lang w:val="en-US"/>
        </w:rPr>
        <w:t>بوابة</w:t>
      </w:r>
      <w:r w:rsidRPr="000A4EB0">
        <w:rPr>
          <w:rtl/>
          <w:lang w:val="en-US"/>
        </w:rPr>
        <w:t xml:space="preserve"> </w:t>
      </w:r>
      <w:r w:rsidRPr="000A4EB0">
        <w:rPr>
          <w:lang w:val="en-US"/>
        </w:rPr>
        <w:t>InforMEA</w:t>
      </w:r>
      <w:r w:rsidRPr="000A4EB0">
        <w:rPr>
          <w:rtl/>
          <w:lang w:val="en-US"/>
        </w:rPr>
        <w:t>، ومع الشركاء</w:t>
      </w:r>
      <w:r w:rsidRPr="000A4EB0">
        <w:rPr>
          <w:rFonts w:hint="cs"/>
          <w:rtl/>
          <w:lang w:val="en-US"/>
        </w:rPr>
        <w:t xml:space="preserve"> </w:t>
      </w:r>
      <w:r w:rsidRPr="000A4EB0">
        <w:rPr>
          <w:rtl/>
          <w:lang w:val="en-US"/>
        </w:rPr>
        <w:t>المؤسسي</w:t>
      </w:r>
      <w:r w:rsidRPr="000A4EB0">
        <w:rPr>
          <w:rFonts w:hint="cs"/>
          <w:rtl/>
          <w:lang w:val="en-US"/>
        </w:rPr>
        <w:t>ين</w:t>
      </w:r>
      <w:r w:rsidRPr="000A4EB0">
        <w:rPr>
          <w:rtl/>
          <w:lang w:val="en-US"/>
        </w:rPr>
        <w:t xml:space="preserve"> والمواضيعي</w:t>
      </w:r>
      <w:r w:rsidRPr="000A4EB0">
        <w:rPr>
          <w:rFonts w:hint="cs"/>
          <w:rtl/>
          <w:lang w:val="en-US"/>
        </w:rPr>
        <w:t>ين على حد سواء</w:t>
      </w:r>
      <w:r w:rsidRPr="000A4EB0">
        <w:rPr>
          <w:rtl/>
          <w:lang w:val="en-US"/>
        </w:rPr>
        <w:t xml:space="preserve">. </w:t>
      </w:r>
      <w:r w:rsidRPr="000A4EB0">
        <w:rPr>
          <w:rFonts w:hint="cs"/>
          <w:rtl/>
          <w:lang w:val="en-US"/>
        </w:rPr>
        <w:t>و</w:t>
      </w:r>
      <w:r w:rsidRPr="000A4EB0">
        <w:rPr>
          <w:rtl/>
          <w:lang w:val="en-US"/>
        </w:rPr>
        <w:t xml:space="preserve">قد </w:t>
      </w:r>
      <w:r w:rsidRPr="000A4EB0">
        <w:rPr>
          <w:rFonts w:hint="cs"/>
          <w:rtl/>
          <w:lang w:val="en-US"/>
        </w:rPr>
        <w:t>تبرز الحاجة</w:t>
      </w:r>
      <w:r w:rsidRPr="000A4EB0">
        <w:rPr>
          <w:rtl/>
          <w:lang w:val="en-US"/>
        </w:rPr>
        <w:t xml:space="preserve"> إلى </w:t>
      </w:r>
      <w:r w:rsidRPr="000A4EB0">
        <w:rPr>
          <w:rFonts w:hint="cs"/>
          <w:rtl/>
          <w:lang w:val="en-US"/>
        </w:rPr>
        <w:t>إعداد</w:t>
      </w:r>
      <w:r w:rsidRPr="000A4EB0">
        <w:rPr>
          <w:rtl/>
          <w:lang w:val="en-US"/>
        </w:rPr>
        <w:t xml:space="preserve"> قوائم بريدية خاصة بكل بلد</w:t>
      </w:r>
      <w:r w:rsidRPr="00685FC6">
        <w:rPr>
          <w:rFonts w:ascii="Simplified Arabic" w:hAnsi="Simplified Arabic"/>
          <w:lang w:val="en-US"/>
        </w:rPr>
        <w:t>.</w:t>
      </w:r>
    </w:p>
    <w:p w:rsidR="00B07B2F" w:rsidRPr="000A4EB0" w:rsidRDefault="00B07B2F" w:rsidP="001607E9">
      <w:pPr>
        <w:numPr>
          <w:ilvl w:val="0"/>
          <w:numId w:val="1"/>
        </w:numPr>
        <w:bidi/>
        <w:spacing w:after="120" w:line="216" w:lineRule="auto"/>
        <w:ind w:left="0" w:firstLine="0"/>
        <w:jc w:val="both"/>
        <w:rPr>
          <w:rtl/>
          <w:lang w:val="en-US"/>
        </w:rPr>
      </w:pPr>
      <w:r w:rsidRPr="000A4EB0">
        <w:rPr>
          <w:rtl/>
          <w:lang w:val="en-US"/>
        </w:rPr>
        <w:t>ويمكن أن يعمل الموقع</w:t>
      </w:r>
      <w:r w:rsidRPr="000A4EB0">
        <w:rPr>
          <w:rFonts w:hint="cs"/>
          <w:rtl/>
          <w:lang w:val="en-US"/>
        </w:rPr>
        <w:t xml:space="preserve"> الإلكتروني</w:t>
      </w:r>
      <w:r w:rsidRPr="000A4EB0">
        <w:rPr>
          <w:rtl/>
          <w:lang w:val="en-US"/>
        </w:rPr>
        <w:t xml:space="preserve"> أيضا كمحور إعلامي للمواد الإعلامية القابلة لإعادة الاستخدام، بما في ذلك الموارد العامة والموارد </w:t>
      </w:r>
      <w:r w:rsidRPr="000A4EB0">
        <w:rPr>
          <w:rFonts w:hint="cs"/>
          <w:rtl/>
          <w:lang w:val="en-US"/>
        </w:rPr>
        <w:t>المكرسة</w:t>
      </w:r>
      <w:r w:rsidRPr="000A4EB0">
        <w:rPr>
          <w:rtl/>
          <w:lang w:val="en-US"/>
        </w:rPr>
        <w:t xml:space="preserve"> للشركاء </w:t>
      </w:r>
      <w:r w:rsidRPr="000A4EB0">
        <w:rPr>
          <w:rFonts w:hint="cs"/>
          <w:rtl/>
          <w:lang w:val="en-US"/>
        </w:rPr>
        <w:t>على حد سواء</w:t>
      </w:r>
      <w:r w:rsidRPr="00685FC6">
        <w:rPr>
          <w:rFonts w:ascii="Simplified Arabic" w:hAnsi="Simplified Arabic"/>
          <w:lang w:val="en-US"/>
        </w:rPr>
        <w:t>.</w:t>
      </w:r>
      <w:r w:rsidRPr="000A4EB0">
        <w:rPr>
          <w:rtl/>
        </w:rPr>
        <w:t xml:space="preserve"> </w:t>
      </w:r>
      <w:r w:rsidRPr="000A4EB0">
        <w:rPr>
          <w:rtl/>
          <w:lang w:val="en-US"/>
        </w:rPr>
        <w:t>ويمكن أن ت</w:t>
      </w:r>
      <w:r w:rsidRPr="000A4EB0">
        <w:rPr>
          <w:rFonts w:hint="cs"/>
          <w:rtl/>
          <w:lang w:val="en-US"/>
        </w:rPr>
        <w:t>تضمن</w:t>
      </w:r>
      <w:r w:rsidRPr="000A4EB0">
        <w:rPr>
          <w:rtl/>
          <w:lang w:val="en-US"/>
        </w:rPr>
        <w:t xml:space="preserve"> هذه الموارد أيضا </w:t>
      </w:r>
      <w:r w:rsidRPr="000A4EB0">
        <w:rPr>
          <w:rFonts w:hint="cs"/>
          <w:rtl/>
          <w:lang w:val="en-US"/>
        </w:rPr>
        <w:t>روابط</w:t>
      </w:r>
      <w:r w:rsidRPr="000A4EB0">
        <w:rPr>
          <w:rtl/>
          <w:lang w:val="en-US"/>
        </w:rPr>
        <w:t xml:space="preserve"> </w:t>
      </w:r>
      <w:r w:rsidRPr="000A4EB0">
        <w:rPr>
          <w:rFonts w:hint="cs"/>
          <w:rtl/>
          <w:lang w:val="en-US"/>
        </w:rPr>
        <w:t>ل</w:t>
      </w:r>
      <w:r w:rsidRPr="000A4EB0">
        <w:rPr>
          <w:rtl/>
          <w:lang w:val="en-US"/>
        </w:rPr>
        <w:t xml:space="preserve">معارض المتاحف والحدائق النباتية وحدائق الحيوان </w:t>
      </w:r>
      <w:r w:rsidRPr="000A4EB0">
        <w:rPr>
          <w:rFonts w:hint="cs"/>
          <w:rtl/>
          <w:lang w:val="en-US"/>
        </w:rPr>
        <w:t>وأحواض السمك</w:t>
      </w:r>
      <w:r>
        <w:rPr>
          <w:rFonts w:hint="cs"/>
          <w:rtl/>
          <w:lang w:val="en-US"/>
        </w:rPr>
        <w:t>.</w:t>
      </w:r>
    </w:p>
    <w:p w:rsidR="00B07B2F" w:rsidRPr="00BE2455" w:rsidRDefault="00B07B2F" w:rsidP="00B07B2F">
      <w:pPr>
        <w:pStyle w:val="ListParagraph"/>
        <w:tabs>
          <w:tab w:val="left" w:pos="990"/>
        </w:tabs>
        <w:bidi/>
        <w:spacing w:after="120" w:line="216" w:lineRule="auto"/>
        <w:ind w:left="0"/>
        <w:contextualSpacing w:val="0"/>
        <w:jc w:val="center"/>
        <w:rPr>
          <w:rFonts w:ascii="Simplified Arabic" w:hAnsi="Simplified Arabic"/>
          <w:b/>
          <w:bCs/>
          <w:sz w:val="28"/>
          <w:szCs w:val="28"/>
          <w:rtl/>
          <w:lang w:val="en-US"/>
        </w:rPr>
      </w:pPr>
      <w:r w:rsidRPr="00BE2455">
        <w:rPr>
          <w:rFonts w:ascii="Simplified Arabic" w:hAnsi="Simplified Arabic"/>
          <w:b/>
          <w:bCs/>
          <w:sz w:val="28"/>
          <w:szCs w:val="28"/>
          <w:rtl/>
          <w:lang w:val="en-US"/>
        </w:rPr>
        <w:t>ثامنا</w:t>
      </w:r>
      <w:r>
        <w:rPr>
          <w:rFonts w:ascii="Simplified Arabic" w:hAnsi="Simplified Arabic" w:hint="cs"/>
          <w:b/>
          <w:bCs/>
          <w:sz w:val="28"/>
          <w:szCs w:val="28"/>
          <w:rtl/>
          <w:lang w:val="en-US"/>
        </w:rPr>
        <w:t xml:space="preserve"> -</w:t>
      </w:r>
      <w:r>
        <w:rPr>
          <w:rFonts w:ascii="Simplified Arabic" w:hAnsi="Simplified Arabic" w:hint="cs"/>
          <w:b/>
          <w:bCs/>
          <w:sz w:val="28"/>
          <w:szCs w:val="28"/>
          <w:rtl/>
          <w:lang w:val="en-US"/>
        </w:rPr>
        <w:tab/>
      </w:r>
      <w:r w:rsidRPr="00BE2455">
        <w:rPr>
          <w:rFonts w:ascii="Simplified Arabic" w:hAnsi="Simplified Arabic"/>
          <w:b/>
          <w:bCs/>
          <w:sz w:val="28"/>
          <w:szCs w:val="28"/>
          <w:rtl/>
          <w:lang w:val="en-US"/>
        </w:rPr>
        <w:t>الرسائل الرئيسية</w:t>
      </w:r>
    </w:p>
    <w:p w:rsidR="00B07B2F" w:rsidRPr="000A4EB0" w:rsidRDefault="00B07B2F" w:rsidP="001607E9">
      <w:pPr>
        <w:numPr>
          <w:ilvl w:val="0"/>
          <w:numId w:val="1"/>
        </w:numPr>
        <w:bidi/>
        <w:spacing w:after="120" w:line="216" w:lineRule="auto"/>
        <w:ind w:left="0" w:firstLine="0"/>
        <w:jc w:val="both"/>
        <w:rPr>
          <w:lang w:val="en-US"/>
        </w:rPr>
      </w:pPr>
      <w:r w:rsidRPr="000A4EB0">
        <w:rPr>
          <w:rtl/>
          <w:lang w:val="en-US"/>
        </w:rPr>
        <w:t>ي</w:t>
      </w:r>
      <w:r>
        <w:rPr>
          <w:rFonts w:hint="cs"/>
          <w:rtl/>
          <w:lang w:val="en-US"/>
        </w:rPr>
        <w:t>نبغي</w:t>
      </w:r>
      <w:r w:rsidRPr="000A4EB0">
        <w:rPr>
          <w:rtl/>
          <w:lang w:val="en-US"/>
        </w:rPr>
        <w:t xml:space="preserve"> أن تكون الرسائل الخاصة بالإطار العالمي للتنوع البيولوجي لما بعد عام 2020 متسقة مع الرسائل </w:t>
      </w:r>
      <w:r w:rsidRPr="000A4EB0">
        <w:rPr>
          <w:rFonts w:hint="cs"/>
          <w:rtl/>
          <w:lang w:val="en-US"/>
        </w:rPr>
        <w:t>التي جرى وضعها</w:t>
      </w:r>
      <w:r w:rsidRPr="000A4EB0">
        <w:rPr>
          <w:rtl/>
          <w:lang w:val="en-US"/>
        </w:rPr>
        <w:t xml:space="preserve"> مسبق</w:t>
      </w:r>
      <w:r w:rsidRPr="000A4EB0">
        <w:rPr>
          <w:rFonts w:hint="cs"/>
          <w:rtl/>
          <w:lang w:val="en-US"/>
        </w:rPr>
        <w:t>ا</w:t>
      </w:r>
      <w:r w:rsidRPr="000A4EB0">
        <w:rPr>
          <w:rtl/>
          <w:lang w:val="en-US"/>
        </w:rPr>
        <w:t xml:space="preserve">، بما يتماشى مع المقرر 13/22. ويشمل ذلك الرسائل الخاصة برؤية عام 2050 للتنوع البيولوجي، </w:t>
      </w:r>
      <w:r w:rsidRPr="000A4EB0">
        <w:rPr>
          <w:rFonts w:hint="cs"/>
          <w:rtl/>
          <w:lang w:val="en-US"/>
        </w:rPr>
        <w:t>و</w:t>
      </w:r>
      <w:r w:rsidRPr="000A4EB0">
        <w:rPr>
          <w:rtl/>
          <w:lang w:val="en-US"/>
        </w:rPr>
        <w:t xml:space="preserve">خطة عام 2030 وأهداف التنمية المستدامة المتعلقة بها، </w:t>
      </w:r>
      <w:r>
        <w:rPr>
          <w:rFonts w:hint="cs"/>
          <w:rtl/>
          <w:lang w:val="en-US"/>
        </w:rPr>
        <w:t>[</w:t>
      </w:r>
      <w:r w:rsidRPr="000A4EB0">
        <w:rPr>
          <w:rtl/>
          <w:lang w:val="en-US"/>
        </w:rPr>
        <w:t>والحلول القائمة على الطبيعة</w:t>
      </w:r>
      <w:r>
        <w:rPr>
          <w:rFonts w:hint="cs"/>
          <w:rtl/>
          <w:lang w:val="en-US"/>
        </w:rPr>
        <w:t>]</w:t>
      </w:r>
      <w:r w:rsidRPr="000A4EB0">
        <w:rPr>
          <w:rtl/>
          <w:lang w:val="en-US"/>
        </w:rPr>
        <w:t xml:space="preserve">، وعقد الأمم المتحدة </w:t>
      </w:r>
      <w:r w:rsidRPr="000A4EB0">
        <w:rPr>
          <w:rFonts w:hint="cs"/>
          <w:rtl/>
          <w:lang w:val="en-US"/>
        </w:rPr>
        <w:t>لإصلاح</w:t>
      </w:r>
      <w:r w:rsidRPr="000A4EB0">
        <w:rPr>
          <w:rtl/>
          <w:lang w:val="en-US"/>
        </w:rPr>
        <w:t xml:space="preserve"> </w:t>
      </w:r>
      <w:r w:rsidRPr="000A4EB0">
        <w:rPr>
          <w:rFonts w:hint="cs"/>
          <w:rtl/>
          <w:lang w:val="en-US"/>
        </w:rPr>
        <w:t>النظم</w:t>
      </w:r>
      <w:r w:rsidRPr="000A4EB0">
        <w:rPr>
          <w:rtl/>
          <w:lang w:val="en-US"/>
        </w:rPr>
        <w:t xml:space="preserve"> الإيكولوجي</w:t>
      </w:r>
      <w:r w:rsidRPr="000A4EB0">
        <w:rPr>
          <w:rFonts w:hint="cs"/>
          <w:rtl/>
          <w:lang w:val="en-US"/>
        </w:rPr>
        <w:t>ة</w:t>
      </w:r>
      <w:r w:rsidRPr="000A4EB0">
        <w:rPr>
          <w:rtl/>
          <w:lang w:val="en-US"/>
        </w:rPr>
        <w:t>،</w:t>
      </w:r>
      <w:r w:rsidRPr="000A4EB0">
        <w:rPr>
          <w:rtl/>
        </w:rPr>
        <w:t xml:space="preserve"> </w:t>
      </w:r>
      <w:r w:rsidRPr="000A4EB0">
        <w:rPr>
          <w:rtl/>
          <w:lang w:val="en-US"/>
        </w:rPr>
        <w:t xml:space="preserve">وعقد عمل الأمم المتحدة للعمل من أجل تحقيق أهداف التنمية المستدامة، وعقد الأمم المتحدة للعلوم من أجل التنمية المستدامة، واستنتاجات </w:t>
      </w:r>
      <w:bookmarkStart w:id="70" w:name="_Hlk98833545"/>
      <w:r w:rsidRPr="000A4EB0">
        <w:rPr>
          <w:rFonts w:hint="cs"/>
          <w:rtl/>
          <w:lang w:val="en-US"/>
        </w:rPr>
        <w:t>ال</w:t>
      </w:r>
      <w:r>
        <w:rPr>
          <w:rFonts w:hint="cs"/>
          <w:rtl/>
          <w:lang w:val="en-US"/>
        </w:rPr>
        <w:t>طبعة</w:t>
      </w:r>
      <w:r w:rsidRPr="000A4EB0">
        <w:rPr>
          <w:rFonts w:hint="cs"/>
          <w:rtl/>
          <w:lang w:val="en-US"/>
        </w:rPr>
        <w:t xml:space="preserve"> الخامس</w:t>
      </w:r>
      <w:r>
        <w:rPr>
          <w:rFonts w:hint="cs"/>
          <w:rtl/>
          <w:lang w:val="en-US"/>
        </w:rPr>
        <w:t>ة</w:t>
      </w:r>
      <w:r w:rsidRPr="000A4EB0">
        <w:rPr>
          <w:rtl/>
          <w:lang w:val="en-US"/>
        </w:rPr>
        <w:t xml:space="preserve"> من </w:t>
      </w:r>
      <w:r w:rsidRPr="00145DF4">
        <w:rPr>
          <w:i/>
          <w:iCs/>
          <w:rtl/>
          <w:lang w:val="en-US"/>
        </w:rPr>
        <w:t>التوقعات العالمية للتنوع البيولوجي</w:t>
      </w:r>
      <w:bookmarkEnd w:id="70"/>
      <w:r w:rsidRPr="000A4EB0">
        <w:rPr>
          <w:rFonts w:hint="cs"/>
          <w:rtl/>
          <w:lang w:val="en-US"/>
        </w:rPr>
        <w:t>، وال</w:t>
      </w:r>
      <w:r>
        <w:rPr>
          <w:rFonts w:hint="cs"/>
          <w:rtl/>
          <w:lang w:val="en-US"/>
        </w:rPr>
        <w:t>طبعة</w:t>
      </w:r>
      <w:r w:rsidRPr="000A4EB0">
        <w:rPr>
          <w:rFonts w:hint="cs"/>
          <w:rtl/>
          <w:lang w:val="en-US"/>
        </w:rPr>
        <w:t xml:space="preserve"> الثاني</w:t>
      </w:r>
      <w:r>
        <w:rPr>
          <w:rFonts w:hint="cs"/>
          <w:rtl/>
          <w:lang w:val="en-US"/>
        </w:rPr>
        <w:t>ة</w:t>
      </w:r>
      <w:r w:rsidRPr="000A4EB0">
        <w:rPr>
          <w:rtl/>
          <w:lang w:val="en-US"/>
        </w:rPr>
        <w:t xml:space="preserve"> من </w:t>
      </w:r>
      <w:r w:rsidRPr="00145DF4">
        <w:rPr>
          <w:i/>
          <w:iCs/>
          <w:rtl/>
          <w:lang w:val="en-US"/>
        </w:rPr>
        <w:t>التوقعات ال</w:t>
      </w:r>
      <w:r w:rsidRPr="00145DF4">
        <w:rPr>
          <w:rFonts w:hint="cs"/>
          <w:i/>
          <w:iCs/>
          <w:rtl/>
          <w:lang w:val="en-US"/>
        </w:rPr>
        <w:t>محلية</w:t>
      </w:r>
      <w:r w:rsidRPr="00145DF4">
        <w:rPr>
          <w:i/>
          <w:iCs/>
          <w:rtl/>
          <w:lang w:val="en-US"/>
        </w:rPr>
        <w:t xml:space="preserve"> للتنوع </w:t>
      </w:r>
      <w:r w:rsidRPr="00145DF4">
        <w:rPr>
          <w:rFonts w:hint="cs"/>
          <w:i/>
          <w:iCs/>
          <w:rtl/>
          <w:lang w:val="en-US"/>
        </w:rPr>
        <w:t>البيولوجي</w:t>
      </w:r>
      <w:r w:rsidRPr="000A4EB0">
        <w:rPr>
          <w:rFonts w:hint="cs"/>
          <w:rtl/>
          <w:lang w:val="en-US"/>
        </w:rPr>
        <w:t>، والرسائل</w:t>
      </w:r>
      <w:r w:rsidRPr="000A4EB0">
        <w:rPr>
          <w:rtl/>
          <w:lang w:val="en-US"/>
        </w:rPr>
        <w:t xml:space="preserve"> الشاملة للاتفاقية.</w:t>
      </w:r>
    </w:p>
    <w:p w:rsidR="00B07B2F" w:rsidRDefault="00B07B2F" w:rsidP="001607E9">
      <w:pPr>
        <w:numPr>
          <w:ilvl w:val="0"/>
          <w:numId w:val="1"/>
        </w:numPr>
        <w:bidi/>
        <w:spacing w:after="120" w:line="216" w:lineRule="auto"/>
        <w:ind w:left="0" w:firstLine="0"/>
        <w:jc w:val="both"/>
        <w:rPr>
          <w:lang w:val="en-US"/>
        </w:rPr>
      </w:pPr>
      <w:r w:rsidRPr="000A4EB0">
        <w:rPr>
          <w:rFonts w:hint="cs"/>
          <w:rtl/>
          <w:lang w:val="en-US"/>
        </w:rPr>
        <w:t>و</w:t>
      </w:r>
      <w:r>
        <w:rPr>
          <w:rFonts w:hint="cs"/>
          <w:rtl/>
          <w:lang w:val="en-US"/>
        </w:rPr>
        <w:t>ينبغي</w:t>
      </w:r>
      <w:r w:rsidRPr="000A4EB0">
        <w:rPr>
          <w:rtl/>
          <w:lang w:val="en-US"/>
        </w:rPr>
        <w:t xml:space="preserve"> أن تكون </w:t>
      </w:r>
      <w:r w:rsidRPr="000A4EB0">
        <w:rPr>
          <w:rFonts w:hint="cs"/>
          <w:rtl/>
          <w:lang w:val="en-US"/>
        </w:rPr>
        <w:t>الرسائل</w:t>
      </w:r>
      <w:r w:rsidRPr="000A4EB0">
        <w:rPr>
          <w:rtl/>
          <w:lang w:val="en-US"/>
        </w:rPr>
        <w:t xml:space="preserve"> قائمة على الأدلة وذات مصداقية علمية، وأن تستفيد</w:t>
      </w:r>
      <w:r w:rsidRPr="000A4EB0">
        <w:rPr>
          <w:rFonts w:hint="cs"/>
          <w:rtl/>
          <w:lang w:val="en-US"/>
        </w:rPr>
        <w:t xml:space="preserve">، في جملة أمور، </w:t>
      </w:r>
      <w:r w:rsidRPr="000A4EB0">
        <w:rPr>
          <w:rtl/>
          <w:lang w:val="en-US"/>
        </w:rPr>
        <w:t xml:space="preserve">من عمل المنبر الحكومي الدولي للعلوم والسياسات </w:t>
      </w:r>
      <w:r>
        <w:rPr>
          <w:rFonts w:hint="cs"/>
          <w:rtl/>
          <w:lang w:val="en-US"/>
        </w:rPr>
        <w:t xml:space="preserve">في مجال </w:t>
      </w:r>
      <w:r w:rsidRPr="000A4EB0">
        <w:rPr>
          <w:rtl/>
          <w:lang w:val="en-US"/>
        </w:rPr>
        <w:t xml:space="preserve">التنوع البيولوجي وخدمات النظم الإيكولوجية وتقييماته العالمية، من </w:t>
      </w:r>
      <w:r w:rsidRPr="000A4EB0">
        <w:rPr>
          <w:rFonts w:hint="cs"/>
          <w:rtl/>
          <w:lang w:val="en-US"/>
        </w:rPr>
        <w:t>جملة</w:t>
      </w:r>
      <w:r w:rsidRPr="000A4EB0">
        <w:rPr>
          <w:rtl/>
          <w:lang w:val="en-US"/>
        </w:rPr>
        <w:t xml:space="preserve"> أمور أخرى. </w:t>
      </w:r>
      <w:r w:rsidRPr="000A4EB0">
        <w:rPr>
          <w:rFonts w:hint="cs"/>
          <w:rtl/>
          <w:lang w:val="en-US"/>
        </w:rPr>
        <w:t>و</w:t>
      </w:r>
      <w:r w:rsidRPr="000A4EB0">
        <w:rPr>
          <w:rtl/>
          <w:lang w:val="en-US"/>
        </w:rPr>
        <w:t>ي</w:t>
      </w:r>
      <w:r>
        <w:rPr>
          <w:rFonts w:hint="cs"/>
          <w:rtl/>
          <w:lang w:val="en-US"/>
        </w:rPr>
        <w:t>نبغي</w:t>
      </w:r>
      <w:r w:rsidRPr="000A4EB0">
        <w:rPr>
          <w:rFonts w:hint="cs"/>
          <w:rtl/>
          <w:lang w:val="en-US"/>
        </w:rPr>
        <w:t xml:space="preserve"> عليها أيضا أن تتسق</w:t>
      </w:r>
      <w:r w:rsidRPr="000A4EB0">
        <w:rPr>
          <w:rtl/>
          <w:lang w:val="en-US"/>
        </w:rPr>
        <w:t xml:space="preserve"> مع </w:t>
      </w:r>
      <w:r w:rsidRPr="000A4EB0">
        <w:rPr>
          <w:rFonts w:hint="cs"/>
          <w:rtl/>
          <w:lang w:val="en-US"/>
        </w:rPr>
        <w:t xml:space="preserve">نظم </w:t>
      </w:r>
      <w:r w:rsidRPr="000A4EB0">
        <w:rPr>
          <w:rtl/>
          <w:lang w:val="en-US"/>
        </w:rPr>
        <w:t xml:space="preserve">المعارف </w:t>
      </w:r>
      <w:r>
        <w:rPr>
          <w:rFonts w:hint="cs"/>
          <w:rtl/>
          <w:lang w:val="en-US"/>
        </w:rPr>
        <w:t xml:space="preserve">المختلفة، بما في ذلك نظم المعارف </w:t>
      </w:r>
      <w:r w:rsidRPr="000A4EB0">
        <w:rPr>
          <w:rtl/>
          <w:lang w:val="en-US"/>
        </w:rPr>
        <w:t xml:space="preserve">التقليدية ذات الصلة </w:t>
      </w:r>
      <w:r w:rsidRPr="000A4EB0">
        <w:rPr>
          <w:rFonts w:hint="cs"/>
          <w:rtl/>
          <w:lang w:val="en-US"/>
        </w:rPr>
        <w:t>الخاصة بالشعوب</w:t>
      </w:r>
      <w:r w:rsidRPr="000A4EB0">
        <w:rPr>
          <w:rtl/>
          <w:lang w:val="en-US"/>
        </w:rPr>
        <w:t xml:space="preserve"> الأصلية والمجتمعات المحلية</w:t>
      </w:r>
      <w:r w:rsidRPr="00145DF4">
        <w:rPr>
          <w:rFonts w:ascii="Simplified Arabic" w:hAnsi="Simplified Arabic"/>
          <w:lang w:val="en-US"/>
        </w:rPr>
        <w:t>.</w:t>
      </w:r>
    </w:p>
    <w:p w:rsidR="00B07B2F" w:rsidRPr="000A4EB0" w:rsidRDefault="00B07B2F" w:rsidP="001607E9">
      <w:pPr>
        <w:numPr>
          <w:ilvl w:val="0"/>
          <w:numId w:val="1"/>
        </w:numPr>
        <w:bidi/>
        <w:spacing w:after="120" w:line="216" w:lineRule="auto"/>
        <w:ind w:left="0" w:firstLine="0"/>
        <w:jc w:val="both"/>
        <w:rPr>
          <w:rtl/>
          <w:lang w:val="en-US"/>
        </w:rPr>
      </w:pPr>
      <w:r w:rsidRPr="000A4EB0">
        <w:rPr>
          <w:rFonts w:hint="cs"/>
          <w:rtl/>
          <w:lang w:val="en-US"/>
        </w:rPr>
        <w:t>ويتعين</w:t>
      </w:r>
      <w:r w:rsidRPr="000A4EB0">
        <w:rPr>
          <w:rtl/>
          <w:lang w:val="en-US"/>
        </w:rPr>
        <w:t xml:space="preserve"> تكييف الرسائل وترجمتها إلى اللغات المحلية، مع توفير الموارد</w:t>
      </w:r>
      <w:r w:rsidRPr="000A4EB0">
        <w:rPr>
          <w:rFonts w:hint="cs"/>
          <w:rtl/>
          <w:lang w:val="en-US"/>
        </w:rPr>
        <w:t xml:space="preserve"> اللازمة</w:t>
      </w:r>
      <w:r w:rsidRPr="000A4EB0">
        <w:rPr>
          <w:rtl/>
          <w:lang w:val="en-US"/>
        </w:rPr>
        <w:t xml:space="preserve"> لهذا الغرض.</w:t>
      </w:r>
    </w:p>
    <w:p w:rsidR="00B07B2F" w:rsidRPr="000A4EB0" w:rsidRDefault="00B07B2F" w:rsidP="001607E9">
      <w:pPr>
        <w:numPr>
          <w:ilvl w:val="0"/>
          <w:numId w:val="1"/>
        </w:numPr>
        <w:bidi/>
        <w:spacing w:after="120" w:line="216" w:lineRule="auto"/>
        <w:ind w:left="0" w:firstLine="0"/>
        <w:jc w:val="both"/>
        <w:rPr>
          <w:rtl/>
          <w:lang w:val="en-US"/>
        </w:rPr>
      </w:pPr>
      <w:r w:rsidRPr="000A4EB0">
        <w:rPr>
          <w:rFonts w:hint="cs"/>
          <w:rtl/>
          <w:lang w:val="en-US"/>
        </w:rPr>
        <w:t>وسيشكّل</w:t>
      </w:r>
      <w:r w:rsidRPr="000A4EB0">
        <w:rPr>
          <w:rtl/>
          <w:lang w:val="en-US"/>
        </w:rPr>
        <w:t xml:space="preserve"> الإبلاغ عن أهمية التغيير التحويلي وتغيير </w:t>
      </w:r>
      <w:r>
        <w:rPr>
          <w:rFonts w:hint="cs"/>
          <w:rtl/>
          <w:lang w:val="en-US"/>
        </w:rPr>
        <w:t>[</w:t>
      </w:r>
      <w:r w:rsidRPr="000A4EB0">
        <w:rPr>
          <w:rtl/>
          <w:lang w:val="en-US"/>
        </w:rPr>
        <w:t>السلوك</w:t>
      </w:r>
      <w:r w:rsidRPr="000A4EB0">
        <w:rPr>
          <w:rFonts w:hint="cs"/>
          <w:rtl/>
          <w:lang w:val="en-US"/>
        </w:rPr>
        <w:t>] [والتوعية]</w:t>
      </w:r>
      <w:r w:rsidRPr="000A4EB0">
        <w:rPr>
          <w:rtl/>
          <w:lang w:val="en-US"/>
        </w:rPr>
        <w:t xml:space="preserve"> عنصرا أساسيا. </w:t>
      </w:r>
      <w:r>
        <w:rPr>
          <w:rFonts w:hint="cs"/>
          <w:rtl/>
          <w:lang w:val="en-US"/>
        </w:rPr>
        <w:t>[</w:t>
      </w:r>
      <w:r w:rsidRPr="000A4EB0">
        <w:rPr>
          <w:rFonts w:hint="cs"/>
          <w:rtl/>
          <w:lang w:val="en-US"/>
        </w:rPr>
        <w:t>و</w:t>
      </w:r>
      <w:r w:rsidRPr="000A4EB0">
        <w:rPr>
          <w:rtl/>
          <w:lang w:val="en-US"/>
        </w:rPr>
        <w:t xml:space="preserve">من أجل تعزيز تغيير السلوك، ستأخذ الرسائل الرئيسية </w:t>
      </w:r>
      <w:r w:rsidRPr="000A4EB0">
        <w:rPr>
          <w:rFonts w:hint="cs"/>
          <w:rtl/>
          <w:lang w:val="en-US"/>
        </w:rPr>
        <w:t>بعين الاعتبار</w:t>
      </w:r>
      <w:r w:rsidRPr="000A4EB0">
        <w:rPr>
          <w:rtl/>
          <w:lang w:val="en-US"/>
        </w:rPr>
        <w:t xml:space="preserve"> الأدلة العلمية، </w:t>
      </w:r>
      <w:r w:rsidRPr="000A4EB0">
        <w:rPr>
          <w:rFonts w:hint="cs"/>
          <w:rtl/>
          <w:lang w:val="en-US"/>
        </w:rPr>
        <w:t>وستتطرق إلى</w:t>
      </w:r>
      <w:r w:rsidRPr="000A4EB0">
        <w:rPr>
          <w:rtl/>
          <w:lang w:val="en-US"/>
        </w:rPr>
        <w:t xml:space="preserve"> الأعراف</w:t>
      </w:r>
      <w:r w:rsidRPr="000A4EB0">
        <w:rPr>
          <w:rFonts w:hint="cs"/>
          <w:rtl/>
          <w:lang w:val="en-US"/>
        </w:rPr>
        <w:t>،</w:t>
      </w:r>
      <w:r w:rsidRPr="000A4EB0">
        <w:rPr>
          <w:rtl/>
          <w:lang w:val="en-US"/>
        </w:rPr>
        <w:t xml:space="preserve"> والمواقف</w:t>
      </w:r>
      <w:r w:rsidRPr="000A4EB0">
        <w:rPr>
          <w:rFonts w:hint="cs"/>
          <w:rtl/>
          <w:lang w:val="en-US"/>
        </w:rPr>
        <w:t>،</w:t>
      </w:r>
      <w:r w:rsidRPr="000A4EB0">
        <w:rPr>
          <w:rtl/>
          <w:lang w:val="en-US"/>
        </w:rPr>
        <w:t xml:space="preserve"> </w:t>
      </w:r>
      <w:r w:rsidRPr="000A4EB0">
        <w:rPr>
          <w:rFonts w:hint="cs"/>
          <w:rtl/>
          <w:lang w:val="en-US"/>
        </w:rPr>
        <w:t>والتحكم السلوكي المتصور</w:t>
      </w:r>
      <w:r w:rsidRPr="000A4EB0">
        <w:rPr>
          <w:rtl/>
          <w:lang w:val="en-US"/>
        </w:rPr>
        <w:t xml:space="preserve"> والنوايا السلوكية</w:t>
      </w:r>
      <w:r w:rsidRPr="00145DF4">
        <w:rPr>
          <w:rFonts w:ascii="Simplified Arabic" w:hAnsi="Simplified Arabic"/>
          <w:lang w:val="en-US"/>
        </w:rPr>
        <w:t>.</w:t>
      </w:r>
      <w:r>
        <w:rPr>
          <w:rFonts w:hint="cs"/>
          <w:rtl/>
          <w:lang w:val="en-US"/>
        </w:rPr>
        <w:t>]</w:t>
      </w:r>
    </w:p>
    <w:p w:rsidR="00B07B2F" w:rsidRPr="000A4EB0" w:rsidRDefault="00B07B2F" w:rsidP="001607E9">
      <w:pPr>
        <w:numPr>
          <w:ilvl w:val="0"/>
          <w:numId w:val="1"/>
        </w:numPr>
        <w:bidi/>
        <w:spacing w:after="120" w:line="216" w:lineRule="auto"/>
        <w:ind w:left="0" w:firstLine="0"/>
        <w:jc w:val="both"/>
        <w:rPr>
          <w:rtl/>
          <w:lang w:val="en-US"/>
        </w:rPr>
      </w:pPr>
      <w:r w:rsidRPr="000A4EB0">
        <w:rPr>
          <w:rFonts w:hint="cs"/>
          <w:rtl/>
          <w:lang w:val="en-US"/>
        </w:rPr>
        <w:t>وستتمثّل</w:t>
      </w:r>
      <w:r w:rsidRPr="000A4EB0">
        <w:rPr>
          <w:rtl/>
          <w:lang w:val="en-US"/>
        </w:rPr>
        <w:t xml:space="preserve"> عناصر </w:t>
      </w:r>
      <w:r w:rsidRPr="000A4EB0">
        <w:rPr>
          <w:rFonts w:hint="cs"/>
          <w:rtl/>
          <w:lang w:val="en-US"/>
        </w:rPr>
        <w:t>الرسائل</w:t>
      </w:r>
      <w:r w:rsidRPr="000A4EB0">
        <w:rPr>
          <w:rtl/>
          <w:lang w:val="en-US"/>
        </w:rPr>
        <w:t xml:space="preserve"> </w:t>
      </w:r>
      <w:r w:rsidRPr="000A4EB0">
        <w:rPr>
          <w:rFonts w:hint="cs"/>
          <w:rtl/>
          <w:lang w:val="en-US"/>
        </w:rPr>
        <w:t>فيما يلي</w:t>
      </w:r>
      <w:r w:rsidRPr="00145DF4">
        <w:rPr>
          <w:rFonts w:ascii="Simplified Arabic" w:hAnsi="Simplified Arabic"/>
          <w:lang w:val="en-US"/>
        </w:rPr>
        <w:t>:</w:t>
      </w:r>
    </w:p>
    <w:p w:rsidR="00B07B2F" w:rsidRPr="000A4EB0" w:rsidRDefault="00B07B2F" w:rsidP="001607E9">
      <w:pPr>
        <w:numPr>
          <w:ilvl w:val="0"/>
          <w:numId w:val="23"/>
        </w:numPr>
        <w:bidi/>
        <w:spacing w:after="120" w:line="216" w:lineRule="auto"/>
        <w:ind w:left="0" w:firstLine="720"/>
        <w:jc w:val="both"/>
        <w:rPr>
          <w:rtl/>
          <w:lang w:val="en-US"/>
        </w:rPr>
      </w:pPr>
      <w:r w:rsidRPr="000A4EB0">
        <w:rPr>
          <w:rtl/>
          <w:lang w:val="en-US"/>
        </w:rPr>
        <w:t xml:space="preserve">بشكل عام، </w:t>
      </w:r>
      <w:r w:rsidRPr="000A4EB0">
        <w:rPr>
          <w:rFonts w:hint="cs"/>
          <w:rtl/>
          <w:lang w:val="en-US"/>
        </w:rPr>
        <w:t>ي</w:t>
      </w:r>
      <w:r>
        <w:rPr>
          <w:rFonts w:hint="cs"/>
          <w:rtl/>
          <w:lang w:val="en-US"/>
        </w:rPr>
        <w:t>نبغي</w:t>
      </w:r>
      <w:r w:rsidRPr="000A4EB0">
        <w:rPr>
          <w:rFonts w:hint="cs"/>
          <w:rtl/>
          <w:lang w:val="en-US"/>
        </w:rPr>
        <w:t xml:space="preserve"> على</w:t>
      </w:r>
      <w:r w:rsidRPr="000A4EB0">
        <w:rPr>
          <w:rtl/>
          <w:lang w:val="en-US"/>
        </w:rPr>
        <w:t xml:space="preserve"> الرسائل</w:t>
      </w:r>
      <w:r w:rsidRPr="000A4EB0">
        <w:rPr>
          <w:rFonts w:hint="cs"/>
          <w:rtl/>
          <w:lang w:val="en-US"/>
        </w:rPr>
        <w:t xml:space="preserve"> أن تقوم بالإبلاغ عن</w:t>
      </w:r>
      <w:r w:rsidRPr="000A4EB0">
        <w:rPr>
          <w:rtl/>
          <w:lang w:val="en-US"/>
        </w:rPr>
        <w:t xml:space="preserve"> </w:t>
      </w:r>
      <w:r w:rsidRPr="000A4EB0">
        <w:rPr>
          <w:rFonts w:hint="cs"/>
          <w:rtl/>
          <w:lang w:val="en-US"/>
        </w:rPr>
        <w:t>عناصر عامة</w:t>
      </w:r>
      <w:r w:rsidRPr="000A4EB0">
        <w:rPr>
          <w:rtl/>
          <w:lang w:val="en-US"/>
        </w:rPr>
        <w:t xml:space="preserve"> </w:t>
      </w:r>
      <w:r w:rsidRPr="000A4EB0">
        <w:rPr>
          <w:rFonts w:hint="cs"/>
          <w:rtl/>
          <w:lang w:val="en-US"/>
        </w:rPr>
        <w:t>حول</w:t>
      </w:r>
      <w:r w:rsidRPr="000A4EB0">
        <w:rPr>
          <w:rtl/>
          <w:lang w:val="en-US"/>
        </w:rPr>
        <w:t xml:space="preserve"> صلات </w:t>
      </w:r>
      <w:r w:rsidRPr="000A4EB0">
        <w:rPr>
          <w:rFonts w:hint="cs"/>
          <w:rtl/>
          <w:lang w:val="en-US"/>
        </w:rPr>
        <w:t>الأشخاص</w:t>
      </w:r>
      <w:r w:rsidRPr="000A4EB0">
        <w:rPr>
          <w:rtl/>
          <w:lang w:val="en-US"/>
        </w:rPr>
        <w:t xml:space="preserve"> بالتنوع البيولوجي وأن تبين كيف</w:t>
      </w:r>
      <w:r w:rsidRPr="000A4EB0">
        <w:rPr>
          <w:rFonts w:hint="cs"/>
          <w:rtl/>
          <w:lang w:val="en-US"/>
        </w:rPr>
        <w:t>ية</w:t>
      </w:r>
      <w:r w:rsidRPr="000A4EB0">
        <w:rPr>
          <w:rtl/>
          <w:lang w:val="en-US"/>
        </w:rPr>
        <w:t xml:space="preserve"> </w:t>
      </w:r>
      <w:r w:rsidRPr="000A4EB0">
        <w:rPr>
          <w:rFonts w:hint="cs"/>
          <w:rtl/>
          <w:lang w:val="en-US"/>
        </w:rPr>
        <w:t>ارتباط</w:t>
      </w:r>
      <w:r w:rsidRPr="000A4EB0">
        <w:rPr>
          <w:rtl/>
          <w:lang w:val="en-US"/>
        </w:rPr>
        <w:t xml:space="preserve"> </w:t>
      </w:r>
      <w:r w:rsidRPr="000A4EB0">
        <w:rPr>
          <w:rFonts w:hint="cs"/>
          <w:rtl/>
          <w:lang w:val="en-US"/>
        </w:rPr>
        <w:t>الأشخاص</w:t>
      </w:r>
      <w:r w:rsidRPr="000A4EB0">
        <w:rPr>
          <w:rtl/>
          <w:lang w:val="en-US"/>
        </w:rPr>
        <w:t xml:space="preserve"> بالتنوع البيولوجي في جميع </w:t>
      </w:r>
      <w:r w:rsidRPr="000A4EB0">
        <w:rPr>
          <w:rFonts w:hint="cs"/>
          <w:rtl/>
          <w:lang w:val="en-US"/>
        </w:rPr>
        <w:t>نواحي</w:t>
      </w:r>
      <w:r w:rsidRPr="000A4EB0">
        <w:rPr>
          <w:rtl/>
          <w:lang w:val="en-US"/>
        </w:rPr>
        <w:t xml:space="preserve"> حياتهم تقريب</w:t>
      </w:r>
      <w:r w:rsidRPr="000A4EB0">
        <w:rPr>
          <w:rFonts w:hint="cs"/>
          <w:rtl/>
          <w:lang w:val="en-US"/>
        </w:rPr>
        <w:t>ا</w:t>
      </w:r>
      <w:r w:rsidRPr="000A4EB0">
        <w:rPr>
          <w:rtl/>
          <w:lang w:val="en-US"/>
        </w:rPr>
        <w:t>؛</w:t>
      </w:r>
    </w:p>
    <w:p w:rsidR="00B07B2F" w:rsidRPr="000A4EB0" w:rsidRDefault="00B07B2F" w:rsidP="001607E9">
      <w:pPr>
        <w:numPr>
          <w:ilvl w:val="0"/>
          <w:numId w:val="23"/>
        </w:numPr>
        <w:bidi/>
        <w:spacing w:after="120" w:line="216" w:lineRule="auto"/>
        <w:ind w:left="0" w:firstLine="720"/>
        <w:jc w:val="both"/>
        <w:rPr>
          <w:rtl/>
          <w:lang w:val="en-US"/>
        </w:rPr>
      </w:pPr>
      <w:r w:rsidRPr="000A4EB0">
        <w:rPr>
          <w:rtl/>
          <w:lang w:val="en-US"/>
        </w:rPr>
        <w:t xml:space="preserve">ينبغي </w:t>
      </w:r>
      <w:r w:rsidRPr="000A4EB0">
        <w:rPr>
          <w:rFonts w:hint="cs"/>
          <w:rtl/>
          <w:lang w:val="en-US"/>
        </w:rPr>
        <w:t>على</w:t>
      </w:r>
      <w:r w:rsidRPr="000A4EB0">
        <w:rPr>
          <w:rtl/>
          <w:lang w:val="en-US"/>
        </w:rPr>
        <w:t xml:space="preserve"> الرسائل</w:t>
      </w:r>
      <w:r w:rsidRPr="000A4EB0">
        <w:rPr>
          <w:rFonts w:hint="cs"/>
          <w:rtl/>
          <w:lang w:val="en-US"/>
        </w:rPr>
        <w:t xml:space="preserve"> أن تعزز</w:t>
      </w:r>
      <w:r w:rsidRPr="000A4EB0">
        <w:rPr>
          <w:rtl/>
          <w:lang w:val="en-US"/>
        </w:rPr>
        <w:t xml:space="preserve"> الإجراءات الفورية لوقف فقدان التنوع البيولوجي، وأن تشجع العمل من قبل أصحاب المصلحة في سياق </w:t>
      </w:r>
      <w:r w:rsidRPr="000A4EB0">
        <w:rPr>
          <w:rFonts w:hint="cs"/>
          <w:rtl/>
          <w:lang w:val="en-US"/>
        </w:rPr>
        <w:t>ال</w:t>
      </w:r>
      <w:r w:rsidRPr="000A4EB0">
        <w:rPr>
          <w:rtl/>
          <w:lang w:val="en-US"/>
        </w:rPr>
        <w:t>إطار</w:t>
      </w:r>
      <w:r w:rsidRPr="000A4EB0">
        <w:rPr>
          <w:rFonts w:hint="cs"/>
          <w:rtl/>
          <w:lang w:val="en-US"/>
        </w:rPr>
        <w:t xml:space="preserve"> العالمي</w:t>
      </w:r>
      <w:r w:rsidRPr="000A4EB0">
        <w:rPr>
          <w:rtl/>
          <w:lang w:val="en-US"/>
        </w:rPr>
        <w:t xml:space="preserve"> </w:t>
      </w:r>
      <w:r w:rsidRPr="000A4EB0">
        <w:rPr>
          <w:rFonts w:hint="cs"/>
          <w:rtl/>
          <w:lang w:val="en-US"/>
        </w:rPr>
        <w:t>ل</w:t>
      </w:r>
      <w:r w:rsidRPr="000A4EB0">
        <w:rPr>
          <w:rtl/>
          <w:lang w:val="en-US"/>
        </w:rPr>
        <w:t>لتنوع البيولوجي لما بعد عام 2020 كوسيلة لتحقيق هذا الهدف؛</w:t>
      </w:r>
      <w:r w:rsidRPr="000A4EB0">
        <w:rPr>
          <w:rStyle w:val="FootnoteReference"/>
          <w:rtl/>
          <w:lang w:val="en-US"/>
        </w:rPr>
        <w:footnoteReference w:id="37"/>
      </w:r>
    </w:p>
    <w:p w:rsidR="00B07B2F" w:rsidRPr="000A4EB0" w:rsidRDefault="00B07B2F" w:rsidP="001607E9">
      <w:pPr>
        <w:numPr>
          <w:ilvl w:val="0"/>
          <w:numId w:val="23"/>
        </w:numPr>
        <w:bidi/>
        <w:spacing w:after="120" w:line="216" w:lineRule="auto"/>
        <w:ind w:left="0" w:firstLine="720"/>
        <w:jc w:val="both"/>
        <w:rPr>
          <w:lang w:val="en-US"/>
        </w:rPr>
      </w:pPr>
      <w:r w:rsidRPr="00B32108">
        <w:rPr>
          <w:rtl/>
          <w:lang w:val="en-US"/>
        </w:rPr>
        <w:lastRenderedPageBreak/>
        <w:t xml:space="preserve">ينبغي </w:t>
      </w:r>
      <w:r w:rsidRPr="00B32108">
        <w:rPr>
          <w:rFonts w:hint="cs"/>
          <w:rtl/>
          <w:lang w:val="en-US"/>
        </w:rPr>
        <w:t>على</w:t>
      </w:r>
      <w:r w:rsidRPr="00B32108">
        <w:rPr>
          <w:rtl/>
          <w:lang w:val="en-US"/>
        </w:rPr>
        <w:t xml:space="preserve"> الرسائل</w:t>
      </w:r>
      <w:r w:rsidRPr="00B32108">
        <w:rPr>
          <w:rFonts w:hint="cs"/>
          <w:rtl/>
          <w:lang w:val="en-US"/>
        </w:rPr>
        <w:t xml:space="preserve"> أن تسلط</w:t>
      </w:r>
      <w:r w:rsidRPr="000A4EB0">
        <w:rPr>
          <w:rtl/>
          <w:lang w:val="en-US"/>
        </w:rPr>
        <w:t xml:space="preserve"> الضوء أيضا على </w:t>
      </w:r>
      <w:r w:rsidRPr="000A4EB0">
        <w:rPr>
          <w:rFonts w:hint="cs"/>
          <w:rtl/>
          <w:lang w:val="en-US"/>
        </w:rPr>
        <w:t>الأفق</w:t>
      </w:r>
      <w:r w:rsidRPr="000A4EB0">
        <w:rPr>
          <w:rtl/>
          <w:lang w:val="en-US"/>
        </w:rPr>
        <w:t xml:space="preserve"> الزمني والمعالم</w:t>
      </w:r>
      <w:r w:rsidRPr="000A4EB0">
        <w:rPr>
          <w:rFonts w:hint="cs"/>
          <w:rtl/>
          <w:lang w:val="en-US"/>
        </w:rPr>
        <w:t xml:space="preserve"> الرئيسية على الأمد الأطول</w:t>
      </w:r>
      <w:r w:rsidRPr="000A4EB0">
        <w:rPr>
          <w:rtl/>
          <w:lang w:val="en-US"/>
        </w:rPr>
        <w:t>، بما في ذلك رؤية عام 2050 للتنوع البيولوجي،</w:t>
      </w:r>
      <w:r w:rsidRPr="000A4EB0">
        <w:rPr>
          <w:vertAlign w:val="superscript"/>
          <w:rtl/>
          <w:lang w:val="en-GB" w:bidi="ar-EG"/>
        </w:rPr>
        <w:footnoteReference w:id="38"/>
      </w:r>
      <w:r>
        <w:rPr>
          <w:rFonts w:hint="cs"/>
          <w:rtl/>
          <w:lang w:val="en-US"/>
        </w:rPr>
        <w:t xml:space="preserve"> </w:t>
      </w:r>
      <w:r w:rsidRPr="000A4EB0">
        <w:rPr>
          <w:rtl/>
          <w:lang w:val="en-US"/>
        </w:rPr>
        <w:t xml:space="preserve">وخطة التنمية المستدامة لعام 2030 </w:t>
      </w:r>
      <w:r w:rsidRPr="000A4EB0">
        <w:rPr>
          <w:rFonts w:hint="cs"/>
          <w:rtl/>
          <w:lang w:val="en-US"/>
        </w:rPr>
        <w:t>[</w:t>
      </w:r>
      <w:r w:rsidRPr="000A4EB0">
        <w:rPr>
          <w:rtl/>
          <w:lang w:val="en-US"/>
        </w:rPr>
        <w:t>والأهداف المحددة زمنيا للعملية المناخية؛</w:t>
      </w:r>
      <w:r w:rsidRPr="000A4EB0">
        <w:rPr>
          <w:rFonts w:hint="cs"/>
          <w:rtl/>
          <w:lang w:val="en-US"/>
        </w:rPr>
        <w:t>]</w:t>
      </w:r>
    </w:p>
    <w:p w:rsidR="00B07B2F" w:rsidRPr="000A4EB0" w:rsidRDefault="00B07B2F" w:rsidP="001607E9">
      <w:pPr>
        <w:numPr>
          <w:ilvl w:val="0"/>
          <w:numId w:val="23"/>
        </w:numPr>
        <w:bidi/>
        <w:spacing w:after="120" w:line="216" w:lineRule="auto"/>
        <w:ind w:left="0" w:firstLine="720"/>
        <w:jc w:val="both"/>
        <w:rPr>
          <w:rFonts w:eastAsia="PMingLiU"/>
          <w:rtl/>
          <w:lang w:val="fr-CA" w:eastAsia="ar-SA"/>
        </w:rPr>
      </w:pPr>
      <w:r>
        <w:rPr>
          <w:rFonts w:eastAsia="PMingLiU" w:hint="cs"/>
          <w:rtl/>
          <w:lang w:val="en-US" w:eastAsia="ar-SA"/>
        </w:rPr>
        <w:t>[</w:t>
      </w:r>
      <w:r w:rsidRPr="000A4EB0">
        <w:rPr>
          <w:rFonts w:eastAsia="PMingLiU"/>
          <w:rtl/>
          <w:lang w:val="fr-CA" w:eastAsia="ar-SA"/>
        </w:rPr>
        <w:t xml:space="preserve">ينبغي </w:t>
      </w:r>
      <w:r w:rsidRPr="000A4EB0">
        <w:rPr>
          <w:rFonts w:eastAsia="PMingLiU" w:hint="cs"/>
          <w:rtl/>
          <w:lang w:val="fr-CA" w:eastAsia="ar-SA"/>
        </w:rPr>
        <w:t>كذلك</w:t>
      </w:r>
      <w:r w:rsidRPr="000A4EB0">
        <w:rPr>
          <w:rFonts w:eastAsia="PMingLiU"/>
          <w:rtl/>
          <w:lang w:val="fr-CA" w:eastAsia="ar-SA"/>
        </w:rPr>
        <w:t xml:space="preserve"> </w:t>
      </w:r>
      <w:r w:rsidRPr="000A4EB0">
        <w:rPr>
          <w:rFonts w:eastAsia="PMingLiU" w:hint="cs"/>
          <w:rtl/>
          <w:lang w:val="fr-CA" w:eastAsia="ar-SA"/>
        </w:rPr>
        <w:t>إدماج</w:t>
      </w:r>
      <w:r w:rsidRPr="000A4EB0">
        <w:rPr>
          <w:rFonts w:eastAsia="PMingLiU"/>
          <w:rtl/>
          <w:lang w:val="fr-CA" w:eastAsia="ar-SA"/>
        </w:rPr>
        <w:t xml:space="preserve"> أهمية</w:t>
      </w:r>
      <w:r w:rsidRPr="000A4EB0">
        <w:rPr>
          <w:rtl/>
        </w:rPr>
        <w:t xml:space="preserve"> </w:t>
      </w:r>
      <w:r w:rsidRPr="000A4EB0">
        <w:rPr>
          <w:rFonts w:eastAsia="PMingLiU"/>
          <w:rtl/>
          <w:lang w:val="fr-CA" w:eastAsia="ar-SA"/>
        </w:rPr>
        <w:t xml:space="preserve">الحد من </w:t>
      </w:r>
      <w:r w:rsidRPr="000A4EB0">
        <w:rPr>
          <w:rFonts w:eastAsia="PMingLiU" w:hint="cs"/>
          <w:rtl/>
          <w:lang w:val="fr-CA" w:eastAsia="ar-SA"/>
        </w:rPr>
        <w:t xml:space="preserve">أوجه </w:t>
      </w:r>
      <w:r w:rsidRPr="000A4EB0">
        <w:rPr>
          <w:rFonts w:eastAsia="PMingLiU"/>
          <w:rtl/>
          <w:lang w:val="fr-CA" w:eastAsia="ar-SA"/>
        </w:rPr>
        <w:t xml:space="preserve">عدم المساواة، </w:t>
      </w:r>
      <w:r w:rsidRPr="000A4EB0">
        <w:rPr>
          <w:rFonts w:eastAsia="PMingLiU" w:hint="cs"/>
          <w:rtl/>
          <w:lang w:val="fr-CA" w:eastAsia="ar-SA"/>
        </w:rPr>
        <w:t>و</w:t>
      </w:r>
      <w:r w:rsidRPr="000A4EB0">
        <w:rPr>
          <w:rFonts w:eastAsia="PMingLiU"/>
          <w:rtl/>
          <w:lang w:val="fr-CA" w:eastAsia="ar-SA"/>
        </w:rPr>
        <w:t>تطبيق نهج قائم على حقوق الإنسان</w:t>
      </w:r>
      <w:r>
        <w:rPr>
          <w:rFonts w:eastAsia="PMingLiU" w:hint="cs"/>
          <w:rtl/>
          <w:lang w:val="fr-CA" w:eastAsia="ar-SA"/>
        </w:rPr>
        <w:t>، كشروط مهمة لتحقيق رؤية عام 2050 للتنوع البيولوجي</w:t>
      </w:r>
      <w:r w:rsidRPr="000A4EB0">
        <w:rPr>
          <w:rFonts w:eastAsia="PMingLiU" w:hint="cs"/>
          <w:rtl/>
          <w:lang w:val="fr-CA" w:eastAsia="ar-SA"/>
        </w:rPr>
        <w:t>؛</w:t>
      </w:r>
      <w:r>
        <w:rPr>
          <w:rFonts w:eastAsia="PMingLiU" w:hint="cs"/>
          <w:rtl/>
          <w:lang w:val="fr-CA" w:eastAsia="ar-SA"/>
        </w:rPr>
        <w:t>]</w:t>
      </w:r>
    </w:p>
    <w:p w:rsidR="00B07B2F" w:rsidRPr="000A4EB0" w:rsidRDefault="00B07B2F" w:rsidP="001607E9">
      <w:pPr>
        <w:numPr>
          <w:ilvl w:val="0"/>
          <w:numId w:val="23"/>
        </w:numPr>
        <w:bidi/>
        <w:spacing w:after="120" w:line="216" w:lineRule="auto"/>
        <w:ind w:left="0" w:firstLine="720"/>
        <w:jc w:val="both"/>
        <w:rPr>
          <w:rFonts w:eastAsia="PMingLiU"/>
          <w:rtl/>
          <w:lang w:val="fr-CA" w:eastAsia="ar-SA"/>
        </w:rPr>
      </w:pPr>
      <w:r w:rsidRPr="000A4EB0">
        <w:rPr>
          <w:rFonts w:eastAsia="PMingLiU"/>
          <w:rtl/>
          <w:lang w:val="fr-CA" w:eastAsia="ar-SA"/>
        </w:rPr>
        <w:t xml:space="preserve">ينبغي </w:t>
      </w:r>
      <w:r w:rsidRPr="000A4EB0">
        <w:rPr>
          <w:rFonts w:eastAsia="PMingLiU" w:hint="cs"/>
          <w:rtl/>
          <w:lang w:val="fr-CA" w:eastAsia="ar-SA"/>
        </w:rPr>
        <w:t>على الرسائل</w:t>
      </w:r>
      <w:r w:rsidRPr="000A4EB0">
        <w:rPr>
          <w:rFonts w:eastAsia="PMingLiU"/>
          <w:rtl/>
          <w:lang w:val="fr-CA" w:eastAsia="ar-SA"/>
        </w:rPr>
        <w:t xml:space="preserve"> </w:t>
      </w:r>
      <w:r w:rsidRPr="000A4EB0">
        <w:rPr>
          <w:rFonts w:eastAsia="PMingLiU" w:hint="cs"/>
          <w:rtl/>
          <w:lang w:val="fr-CA" w:eastAsia="ar-SA"/>
        </w:rPr>
        <w:t xml:space="preserve">أيضا </w:t>
      </w:r>
      <w:r w:rsidRPr="000A4EB0">
        <w:rPr>
          <w:rFonts w:eastAsia="PMingLiU"/>
          <w:rtl/>
          <w:lang w:val="fr-CA" w:eastAsia="ar-SA"/>
        </w:rPr>
        <w:t xml:space="preserve">أن تربط </w:t>
      </w:r>
      <w:r w:rsidRPr="000A4EB0">
        <w:rPr>
          <w:rFonts w:eastAsia="PMingLiU" w:hint="cs"/>
          <w:rtl/>
          <w:lang w:val="fr-CA" w:eastAsia="ar-SA"/>
        </w:rPr>
        <w:t>غايات</w:t>
      </w:r>
      <w:r w:rsidRPr="000A4EB0">
        <w:rPr>
          <w:rFonts w:eastAsia="PMingLiU"/>
          <w:rtl/>
          <w:lang w:val="fr-CA" w:eastAsia="ar-SA"/>
        </w:rPr>
        <w:t xml:space="preserve"> الإطار بأولويات إنمائية وطنية محددة،</w:t>
      </w:r>
      <w:r w:rsidRPr="000A4EB0">
        <w:rPr>
          <w:rFonts w:eastAsia="PMingLiU" w:hint="cs"/>
          <w:rtl/>
          <w:lang w:val="fr-CA" w:eastAsia="ar-SA"/>
        </w:rPr>
        <w:t xml:space="preserve"> وكذلك بالأدوار الهامة للحكومات المحلية ودون الوطنية في تحقيق الأولويات المذكورة،</w:t>
      </w:r>
      <w:r w:rsidRPr="000A4EB0">
        <w:rPr>
          <w:rFonts w:eastAsia="PMingLiU"/>
          <w:rtl/>
          <w:lang w:val="fr-CA" w:eastAsia="ar-SA"/>
        </w:rPr>
        <w:t xml:space="preserve"> </w:t>
      </w:r>
      <w:r w:rsidRPr="000A4EB0">
        <w:rPr>
          <w:rFonts w:eastAsia="PMingLiU" w:hint="cs"/>
          <w:rtl/>
          <w:lang w:val="fr-CA" w:eastAsia="ar-SA"/>
        </w:rPr>
        <w:t>وأن توضح</w:t>
      </w:r>
      <w:r w:rsidRPr="000A4EB0">
        <w:rPr>
          <w:rFonts w:eastAsia="PMingLiU"/>
          <w:rtl/>
          <w:lang w:val="fr-CA" w:eastAsia="ar-SA"/>
        </w:rPr>
        <w:t xml:space="preserve"> كيف أن تحقيق التنمية المستدامة على المستوى الوطني يتطلب </w:t>
      </w:r>
      <w:r w:rsidRPr="000A4EB0">
        <w:rPr>
          <w:rFonts w:eastAsia="PMingLiU" w:hint="cs"/>
          <w:rtl/>
          <w:lang w:val="fr-CA" w:eastAsia="ar-SA"/>
        </w:rPr>
        <w:t>إدماج</w:t>
      </w:r>
      <w:r w:rsidRPr="000A4EB0">
        <w:rPr>
          <w:rFonts w:eastAsia="PMingLiU"/>
          <w:rtl/>
          <w:lang w:val="fr-CA" w:eastAsia="ar-SA"/>
        </w:rPr>
        <w:t xml:space="preserve"> التنوع البيولوجي في هذه الأنشطة؛</w:t>
      </w:r>
    </w:p>
    <w:p w:rsidR="00B07B2F" w:rsidRPr="000A4EB0" w:rsidRDefault="00B07B2F" w:rsidP="001607E9">
      <w:pPr>
        <w:numPr>
          <w:ilvl w:val="0"/>
          <w:numId w:val="23"/>
        </w:numPr>
        <w:bidi/>
        <w:spacing w:after="120" w:line="216" w:lineRule="auto"/>
        <w:ind w:left="0" w:firstLine="720"/>
        <w:jc w:val="both"/>
        <w:rPr>
          <w:rFonts w:eastAsia="PMingLiU"/>
          <w:lang w:val="fr-CA" w:eastAsia="ar-SA"/>
        </w:rPr>
      </w:pPr>
      <w:r w:rsidRPr="000A4EB0">
        <w:rPr>
          <w:rFonts w:eastAsia="PMingLiU"/>
          <w:rtl/>
          <w:lang w:val="fr-CA" w:eastAsia="ar-SA"/>
        </w:rPr>
        <w:t xml:space="preserve">ينبغي أن </w:t>
      </w:r>
      <w:r w:rsidRPr="000A4EB0">
        <w:rPr>
          <w:rFonts w:eastAsia="PMingLiU" w:hint="cs"/>
          <w:rtl/>
          <w:lang w:val="fr-CA" w:eastAsia="ar-SA"/>
        </w:rPr>
        <w:t>تراعي</w:t>
      </w:r>
      <w:r w:rsidRPr="000A4EB0">
        <w:rPr>
          <w:rFonts w:eastAsia="PMingLiU"/>
          <w:rtl/>
          <w:lang w:val="fr-CA" w:eastAsia="ar-SA"/>
        </w:rPr>
        <w:t xml:space="preserve"> الرسائل والحملات المحددة </w:t>
      </w:r>
      <w:r w:rsidRPr="000A4EB0">
        <w:rPr>
          <w:rFonts w:eastAsia="PMingLiU" w:hint="cs"/>
          <w:rtl/>
          <w:lang w:val="fr-CA" w:eastAsia="ar-SA"/>
        </w:rPr>
        <w:t>قيم</w:t>
      </w:r>
      <w:r w:rsidRPr="000A4EB0">
        <w:rPr>
          <w:rFonts w:eastAsia="PMingLiU"/>
          <w:rtl/>
          <w:lang w:val="fr-CA" w:eastAsia="ar-SA"/>
        </w:rPr>
        <w:t xml:space="preserve"> الجمهور المستهدف</w:t>
      </w:r>
      <w:r w:rsidRPr="000A4EB0">
        <w:rPr>
          <w:rFonts w:eastAsia="PMingLiU" w:hint="cs"/>
          <w:rtl/>
          <w:lang w:val="fr-CA" w:eastAsia="ar-SA"/>
        </w:rPr>
        <w:t>،</w:t>
      </w:r>
      <w:r w:rsidRPr="000A4EB0">
        <w:rPr>
          <w:rFonts w:eastAsia="PMingLiU"/>
          <w:rtl/>
          <w:lang w:val="fr-CA" w:eastAsia="ar-SA"/>
        </w:rPr>
        <w:t xml:space="preserve"> ويجب أن تعب</w:t>
      </w:r>
      <w:r w:rsidRPr="000A4EB0">
        <w:rPr>
          <w:rFonts w:eastAsia="PMingLiU" w:hint="cs"/>
          <w:rtl/>
          <w:lang w:val="fr-CA" w:eastAsia="ar-SA"/>
        </w:rPr>
        <w:t>ّ</w:t>
      </w:r>
      <w:r w:rsidRPr="000A4EB0">
        <w:rPr>
          <w:rFonts w:eastAsia="PMingLiU"/>
          <w:rtl/>
          <w:lang w:val="fr-CA" w:eastAsia="ar-SA"/>
        </w:rPr>
        <w:t xml:space="preserve">ر عن التنوع البيولوجي والإجراءات </w:t>
      </w:r>
      <w:r w:rsidRPr="000A4EB0">
        <w:rPr>
          <w:rFonts w:eastAsia="PMingLiU" w:hint="cs"/>
          <w:rtl/>
          <w:lang w:val="fr-CA" w:eastAsia="ar-SA"/>
        </w:rPr>
        <w:t>الرامية إلى</w:t>
      </w:r>
      <w:r w:rsidRPr="000A4EB0">
        <w:rPr>
          <w:rFonts w:eastAsia="PMingLiU"/>
          <w:rtl/>
          <w:lang w:val="fr-CA" w:eastAsia="ar-SA"/>
        </w:rPr>
        <w:t xml:space="preserve"> </w:t>
      </w:r>
      <w:r w:rsidRPr="000A4EB0">
        <w:rPr>
          <w:rFonts w:eastAsia="PMingLiU" w:hint="cs"/>
          <w:rtl/>
          <w:lang w:val="fr-CA" w:eastAsia="ar-SA"/>
        </w:rPr>
        <w:t>ا</w:t>
      </w:r>
      <w:r w:rsidRPr="000A4EB0">
        <w:rPr>
          <w:rFonts w:eastAsia="PMingLiU"/>
          <w:rtl/>
          <w:lang w:val="fr-CA" w:eastAsia="ar-SA"/>
        </w:rPr>
        <w:t xml:space="preserve">لحفاظ عليه واستخدامه على نحو مستدام في سياق هذه القيم. </w:t>
      </w:r>
      <w:r w:rsidRPr="000A4EB0">
        <w:rPr>
          <w:rFonts w:eastAsia="PMingLiU" w:hint="cs"/>
          <w:rtl/>
          <w:lang w:val="fr-CA" w:eastAsia="ar-SA"/>
        </w:rPr>
        <w:t>وبالتالي</w:t>
      </w:r>
      <w:r w:rsidRPr="000A4EB0">
        <w:rPr>
          <w:rFonts w:eastAsia="PMingLiU"/>
          <w:rtl/>
          <w:lang w:val="fr-CA" w:eastAsia="ar-SA"/>
        </w:rPr>
        <w:t xml:space="preserve">، </w:t>
      </w:r>
      <w:r w:rsidRPr="000A4EB0">
        <w:rPr>
          <w:rFonts w:eastAsia="PMingLiU" w:hint="cs"/>
          <w:rtl/>
          <w:lang w:val="fr-CA" w:eastAsia="ar-SA"/>
        </w:rPr>
        <w:t>تشكّل</w:t>
      </w:r>
      <w:r w:rsidRPr="000A4EB0">
        <w:rPr>
          <w:rFonts w:eastAsia="PMingLiU"/>
          <w:rtl/>
          <w:lang w:val="fr-CA" w:eastAsia="ar-SA"/>
        </w:rPr>
        <w:t xml:space="preserve"> </w:t>
      </w:r>
      <w:r w:rsidRPr="000A4EB0">
        <w:rPr>
          <w:rFonts w:eastAsia="PMingLiU" w:hint="cs"/>
          <w:rtl/>
          <w:lang w:val="fr-CA" w:eastAsia="ar-SA"/>
        </w:rPr>
        <w:t>بحوث</w:t>
      </w:r>
      <w:r w:rsidRPr="000A4EB0">
        <w:rPr>
          <w:rFonts w:eastAsia="PMingLiU"/>
          <w:rtl/>
          <w:lang w:val="fr-CA" w:eastAsia="ar-SA"/>
        </w:rPr>
        <w:t xml:space="preserve"> الجمهور </w:t>
      </w:r>
      <w:r w:rsidRPr="000A4EB0">
        <w:rPr>
          <w:rFonts w:eastAsia="PMingLiU" w:hint="cs"/>
          <w:rtl/>
          <w:lang w:val="fr-CA" w:eastAsia="ar-SA"/>
        </w:rPr>
        <w:t>عنصرا</w:t>
      </w:r>
      <w:r w:rsidRPr="000A4EB0">
        <w:rPr>
          <w:rFonts w:eastAsia="PMingLiU"/>
          <w:rtl/>
          <w:lang w:val="fr-CA" w:eastAsia="ar-SA"/>
        </w:rPr>
        <w:t xml:space="preserve"> </w:t>
      </w:r>
      <w:r w:rsidRPr="000A4EB0">
        <w:rPr>
          <w:rFonts w:eastAsia="PMingLiU" w:hint="cs"/>
          <w:rtl/>
          <w:lang w:val="fr-CA" w:eastAsia="ar-SA"/>
        </w:rPr>
        <w:t>أساسيا</w:t>
      </w:r>
      <w:r w:rsidRPr="000A4EB0">
        <w:rPr>
          <w:rFonts w:eastAsia="PMingLiU"/>
          <w:rtl/>
          <w:lang w:val="fr-CA" w:eastAsia="ar-SA"/>
        </w:rPr>
        <w:t xml:space="preserve"> في أي </w:t>
      </w:r>
      <w:r w:rsidRPr="000A4EB0">
        <w:rPr>
          <w:rFonts w:eastAsia="PMingLiU" w:hint="cs"/>
          <w:rtl/>
          <w:lang w:val="fr-CA" w:eastAsia="ar-SA"/>
        </w:rPr>
        <w:t>تكييف</w:t>
      </w:r>
      <w:r w:rsidRPr="000A4EB0">
        <w:rPr>
          <w:rFonts w:eastAsia="PMingLiU"/>
          <w:rtl/>
          <w:lang w:val="fr-CA" w:eastAsia="ar-SA"/>
        </w:rPr>
        <w:t xml:space="preserve"> </w:t>
      </w:r>
      <w:r w:rsidRPr="000A4EB0">
        <w:rPr>
          <w:rFonts w:eastAsia="PMingLiU" w:hint="cs"/>
          <w:rtl/>
          <w:lang w:val="fr-CA" w:eastAsia="ar-SA"/>
        </w:rPr>
        <w:t>للرسائل</w:t>
      </w:r>
      <w:r w:rsidRPr="000A4EB0">
        <w:rPr>
          <w:rFonts w:eastAsia="PMingLiU"/>
          <w:rtl/>
          <w:lang w:val="fr-CA" w:eastAsia="ar-SA"/>
        </w:rPr>
        <w:t>؛</w:t>
      </w:r>
    </w:p>
    <w:p w:rsidR="00B07B2F" w:rsidRPr="000A4EB0" w:rsidRDefault="00B07B2F" w:rsidP="001607E9">
      <w:pPr>
        <w:numPr>
          <w:ilvl w:val="0"/>
          <w:numId w:val="23"/>
        </w:numPr>
        <w:bidi/>
        <w:spacing w:after="120" w:line="216" w:lineRule="auto"/>
        <w:ind w:left="0" w:firstLine="720"/>
        <w:jc w:val="both"/>
        <w:rPr>
          <w:rFonts w:eastAsia="PMingLiU"/>
          <w:lang w:val="fr-CA" w:eastAsia="ar-SA"/>
        </w:rPr>
      </w:pPr>
      <w:r w:rsidRPr="000A4EB0">
        <w:rPr>
          <w:rFonts w:eastAsia="PMingLiU"/>
          <w:rtl/>
          <w:lang w:val="fr-CA" w:eastAsia="ar-SA"/>
        </w:rPr>
        <w:t xml:space="preserve">يتعين </w:t>
      </w:r>
      <w:r w:rsidRPr="000A4EB0">
        <w:rPr>
          <w:rFonts w:eastAsia="PMingLiU" w:hint="cs"/>
          <w:rtl/>
          <w:lang w:val="fr-CA" w:eastAsia="ar-SA"/>
        </w:rPr>
        <w:t>ترجمة</w:t>
      </w:r>
      <w:r w:rsidRPr="000A4EB0">
        <w:rPr>
          <w:rFonts w:eastAsia="PMingLiU"/>
          <w:rtl/>
          <w:lang w:val="fr-CA" w:eastAsia="ar-SA"/>
        </w:rPr>
        <w:t xml:space="preserve"> الرسائل إلى اللغات المحلية، بما في ذلك مراعاة السياق الاجتماعي والثقافي الذي </w:t>
      </w:r>
      <w:r w:rsidRPr="000A4EB0">
        <w:rPr>
          <w:rFonts w:eastAsia="PMingLiU" w:hint="cs"/>
          <w:rtl/>
          <w:lang w:val="fr-CA" w:eastAsia="ar-SA"/>
        </w:rPr>
        <w:t xml:space="preserve">تندرج فيه </w:t>
      </w:r>
      <w:r w:rsidRPr="000A4EB0">
        <w:rPr>
          <w:rFonts w:eastAsia="PMingLiU"/>
          <w:rtl/>
          <w:lang w:val="fr-CA" w:eastAsia="ar-SA"/>
        </w:rPr>
        <w:t>اللغات المحلية؛</w:t>
      </w:r>
    </w:p>
    <w:p w:rsidR="00B07B2F" w:rsidRPr="000A4EB0" w:rsidRDefault="00B07B2F" w:rsidP="001607E9">
      <w:pPr>
        <w:numPr>
          <w:ilvl w:val="0"/>
          <w:numId w:val="23"/>
        </w:numPr>
        <w:bidi/>
        <w:spacing w:after="120" w:line="216" w:lineRule="auto"/>
        <w:ind w:left="0" w:firstLine="720"/>
        <w:jc w:val="both"/>
        <w:rPr>
          <w:rFonts w:eastAsia="PMingLiU"/>
          <w:rtl/>
          <w:lang w:val="fr-CA" w:eastAsia="ar-SA"/>
        </w:rPr>
      </w:pPr>
      <w:r w:rsidRPr="000A4EB0">
        <w:rPr>
          <w:rFonts w:eastAsia="PMingLiU"/>
          <w:rtl/>
          <w:lang w:val="fr-CA" w:eastAsia="ar-SA"/>
        </w:rPr>
        <w:t xml:space="preserve">يتعين </w:t>
      </w:r>
      <w:r w:rsidRPr="000A4EB0">
        <w:rPr>
          <w:rFonts w:eastAsia="PMingLiU" w:hint="cs"/>
          <w:rtl/>
          <w:lang w:val="fr-CA" w:eastAsia="ar-SA"/>
        </w:rPr>
        <w:t>أن تكون</w:t>
      </w:r>
      <w:r w:rsidRPr="000A4EB0">
        <w:rPr>
          <w:rFonts w:eastAsia="PMingLiU"/>
          <w:rtl/>
          <w:lang w:val="fr-CA" w:eastAsia="ar-SA"/>
        </w:rPr>
        <w:t xml:space="preserve"> الرسائل شاملة لل</w:t>
      </w:r>
      <w:r>
        <w:rPr>
          <w:rFonts w:eastAsia="PMingLiU"/>
          <w:rtl/>
          <w:lang w:val="fr-CA" w:eastAsia="ar-SA"/>
        </w:rPr>
        <w:t xml:space="preserve">جنسين وأن تتماشى مع مبادئ خطة </w:t>
      </w:r>
      <w:r w:rsidRPr="000A4EB0">
        <w:rPr>
          <w:rFonts w:eastAsia="PMingLiU"/>
          <w:rtl/>
          <w:lang w:val="fr-CA" w:eastAsia="ar-SA"/>
        </w:rPr>
        <w:t xml:space="preserve">عمل </w:t>
      </w:r>
      <w:r>
        <w:rPr>
          <w:rFonts w:eastAsia="PMingLiU" w:hint="cs"/>
          <w:rtl/>
          <w:lang w:val="fr-CA" w:eastAsia="ar-SA"/>
        </w:rPr>
        <w:t xml:space="preserve">الاعتبارات </w:t>
      </w:r>
      <w:r w:rsidRPr="000A4EB0">
        <w:rPr>
          <w:rFonts w:eastAsia="PMingLiU" w:hint="cs"/>
          <w:rtl/>
          <w:lang w:val="fr-CA" w:eastAsia="ar-SA"/>
        </w:rPr>
        <w:t>الجنسانية</w:t>
      </w:r>
      <w:r w:rsidRPr="000A4EB0">
        <w:rPr>
          <w:rFonts w:eastAsia="PMingLiU"/>
          <w:rtl/>
          <w:lang w:val="fr-CA" w:eastAsia="ar-SA"/>
        </w:rPr>
        <w:t>؛</w:t>
      </w:r>
    </w:p>
    <w:p w:rsidR="00B07B2F" w:rsidRPr="000A4EB0" w:rsidRDefault="00B07B2F" w:rsidP="001607E9">
      <w:pPr>
        <w:numPr>
          <w:ilvl w:val="0"/>
          <w:numId w:val="23"/>
        </w:numPr>
        <w:bidi/>
        <w:spacing w:after="120" w:line="216" w:lineRule="auto"/>
        <w:ind w:left="0" w:firstLine="720"/>
        <w:jc w:val="both"/>
        <w:rPr>
          <w:rtl/>
          <w:lang w:val="en-US"/>
        </w:rPr>
      </w:pPr>
      <w:r w:rsidRPr="000A4EB0">
        <w:rPr>
          <w:rFonts w:hint="cs"/>
          <w:rtl/>
          <w:lang w:val="en-US"/>
        </w:rPr>
        <w:t>يكمن الغرض من</w:t>
      </w:r>
      <w:r w:rsidRPr="000A4EB0">
        <w:rPr>
          <w:rtl/>
          <w:lang w:val="en-US"/>
        </w:rPr>
        <w:t xml:space="preserve"> </w:t>
      </w:r>
      <w:r w:rsidRPr="000A4EB0">
        <w:rPr>
          <w:rFonts w:hint="cs"/>
          <w:rtl/>
          <w:lang w:val="en-US"/>
        </w:rPr>
        <w:t>هيكل</w:t>
      </w:r>
      <w:r w:rsidRPr="000A4EB0">
        <w:rPr>
          <w:rtl/>
          <w:lang w:val="en-US"/>
        </w:rPr>
        <w:t xml:space="preserve"> الرسائل المعروض في الجدول 3 أدناه </w:t>
      </w:r>
      <w:r w:rsidRPr="000A4EB0">
        <w:rPr>
          <w:rFonts w:hint="cs"/>
          <w:rtl/>
          <w:lang w:val="en-US"/>
        </w:rPr>
        <w:t xml:space="preserve">في </w:t>
      </w:r>
      <w:r w:rsidRPr="000A4EB0">
        <w:rPr>
          <w:rtl/>
          <w:lang w:val="en-US"/>
        </w:rPr>
        <w:t xml:space="preserve">اقتراح اتجاه الرسائل. </w:t>
      </w:r>
      <w:r w:rsidRPr="000A4EB0">
        <w:rPr>
          <w:rFonts w:hint="cs"/>
          <w:rtl/>
          <w:lang w:val="en-US"/>
        </w:rPr>
        <w:t>ومن المقترح</w:t>
      </w:r>
      <w:r w:rsidRPr="000A4EB0">
        <w:rPr>
          <w:rtl/>
          <w:lang w:val="en-US"/>
        </w:rPr>
        <w:t xml:space="preserve"> استخدام </w:t>
      </w:r>
      <w:r w:rsidRPr="000A4EB0">
        <w:rPr>
          <w:rFonts w:hint="cs"/>
          <w:rtl/>
          <w:lang w:val="en-US"/>
        </w:rPr>
        <w:t>كافة</w:t>
      </w:r>
      <w:r w:rsidRPr="000A4EB0">
        <w:rPr>
          <w:rtl/>
          <w:lang w:val="en-US"/>
        </w:rPr>
        <w:t xml:space="preserve"> الجهات الفاعلة </w:t>
      </w:r>
      <w:r w:rsidRPr="000A4EB0">
        <w:rPr>
          <w:rFonts w:hint="cs"/>
          <w:rtl/>
          <w:lang w:val="en-US"/>
        </w:rPr>
        <w:t>ل</w:t>
      </w:r>
      <w:r w:rsidRPr="000A4EB0">
        <w:rPr>
          <w:rtl/>
          <w:lang w:val="en-US"/>
        </w:rPr>
        <w:t>مجموعة شاملة من الرسائل التي يمكن أن تنطبق على حملات التعبئة العامة والدعوة؛</w:t>
      </w:r>
    </w:p>
    <w:p w:rsidR="00B07B2F" w:rsidRPr="000A4EB0" w:rsidRDefault="00B07B2F" w:rsidP="001607E9">
      <w:pPr>
        <w:numPr>
          <w:ilvl w:val="0"/>
          <w:numId w:val="23"/>
        </w:numPr>
        <w:bidi/>
        <w:spacing w:after="120" w:line="216" w:lineRule="auto"/>
        <w:ind w:left="0" w:firstLine="720"/>
        <w:jc w:val="both"/>
        <w:rPr>
          <w:rtl/>
          <w:lang w:val="en-US"/>
        </w:rPr>
      </w:pPr>
      <w:r w:rsidRPr="000A4EB0">
        <w:rPr>
          <w:rtl/>
          <w:lang w:val="en-US"/>
        </w:rPr>
        <w:t xml:space="preserve">ستُصمم الرسائل الخاصة بقطاعات معينة لتناسب جماهير محددة. </w:t>
      </w:r>
      <w:r w:rsidRPr="000A4EB0">
        <w:rPr>
          <w:rFonts w:hint="cs"/>
          <w:rtl/>
          <w:lang w:val="en-US"/>
        </w:rPr>
        <w:t>و</w:t>
      </w:r>
      <w:r w:rsidRPr="000A4EB0">
        <w:rPr>
          <w:rtl/>
          <w:lang w:val="en-US"/>
        </w:rPr>
        <w:t xml:space="preserve">سيتم </w:t>
      </w:r>
      <w:r w:rsidRPr="000A4EB0">
        <w:rPr>
          <w:rFonts w:hint="cs"/>
          <w:rtl/>
          <w:lang w:val="en-US"/>
        </w:rPr>
        <w:t>إعداد</w:t>
      </w:r>
      <w:r w:rsidRPr="000A4EB0">
        <w:rPr>
          <w:rtl/>
          <w:lang w:val="en-US"/>
        </w:rPr>
        <w:t xml:space="preserve"> هذه</w:t>
      </w:r>
      <w:r w:rsidRPr="000A4EB0">
        <w:rPr>
          <w:rFonts w:hint="cs"/>
          <w:rtl/>
          <w:lang w:val="en-US"/>
        </w:rPr>
        <w:t xml:space="preserve"> الرسائل</w:t>
      </w:r>
      <w:r w:rsidRPr="000A4EB0">
        <w:rPr>
          <w:rtl/>
          <w:lang w:val="en-US"/>
        </w:rPr>
        <w:t xml:space="preserve"> من قبل </w:t>
      </w:r>
      <w:r w:rsidRPr="000A4EB0">
        <w:rPr>
          <w:rFonts w:hint="cs"/>
          <w:rtl/>
          <w:lang w:val="en-US"/>
        </w:rPr>
        <w:t>منظمات</w:t>
      </w:r>
      <w:r w:rsidRPr="000A4EB0">
        <w:rPr>
          <w:rtl/>
          <w:lang w:val="en-US"/>
        </w:rPr>
        <w:t xml:space="preserve"> تعمل مع هذه القطاعات؛</w:t>
      </w:r>
    </w:p>
    <w:p w:rsidR="00B07B2F" w:rsidRPr="000A4EB0" w:rsidRDefault="00B07B2F" w:rsidP="001607E9">
      <w:pPr>
        <w:numPr>
          <w:ilvl w:val="0"/>
          <w:numId w:val="23"/>
        </w:numPr>
        <w:bidi/>
        <w:spacing w:after="120" w:line="216" w:lineRule="auto"/>
        <w:ind w:left="0" w:firstLine="720"/>
        <w:jc w:val="both"/>
        <w:rPr>
          <w:rtl/>
          <w:lang w:val="en-US"/>
        </w:rPr>
      </w:pPr>
      <w:r w:rsidRPr="000A4EB0">
        <w:rPr>
          <w:rtl/>
          <w:lang w:val="en-US"/>
        </w:rPr>
        <w:t xml:space="preserve">سيتبع هيكل </w:t>
      </w:r>
      <w:r w:rsidRPr="000A4EB0">
        <w:rPr>
          <w:rFonts w:hint="cs"/>
          <w:rtl/>
          <w:lang w:val="en-US"/>
        </w:rPr>
        <w:t>الرسائل</w:t>
      </w:r>
      <w:r w:rsidRPr="000A4EB0">
        <w:rPr>
          <w:rtl/>
          <w:lang w:val="en-US"/>
        </w:rPr>
        <w:t xml:space="preserve"> أيضا مبدأ حملة "المصدر المفتوح"، والتي تحافظ على الرسائل الأساسية، ولكنها تسمح أيضا للمنظمات المختلفة </w:t>
      </w:r>
      <w:r w:rsidRPr="000A4EB0">
        <w:rPr>
          <w:rFonts w:hint="cs"/>
          <w:rtl/>
          <w:lang w:val="en-US"/>
        </w:rPr>
        <w:t>بتكييف</w:t>
      </w:r>
      <w:r w:rsidRPr="000A4EB0">
        <w:rPr>
          <w:rtl/>
          <w:lang w:val="en-US"/>
        </w:rPr>
        <w:t xml:space="preserve"> ذلك وفقا لعلامتها التجارية الخاصة. </w:t>
      </w:r>
      <w:r w:rsidRPr="000A4EB0">
        <w:rPr>
          <w:rFonts w:hint="cs"/>
          <w:rtl/>
          <w:lang w:val="en-US"/>
        </w:rPr>
        <w:t>و</w:t>
      </w:r>
      <w:r w:rsidRPr="000A4EB0">
        <w:rPr>
          <w:rtl/>
          <w:lang w:val="en-US"/>
        </w:rPr>
        <w:t>يُقصد بهذه الرسائل أيضا أن يكون لها تكرار مصمم للمستويات الوطنية ودون الوطنية؛</w:t>
      </w:r>
    </w:p>
    <w:p w:rsidR="00B07B2F" w:rsidRPr="000A4EB0" w:rsidRDefault="00B07B2F" w:rsidP="001607E9">
      <w:pPr>
        <w:numPr>
          <w:ilvl w:val="0"/>
          <w:numId w:val="23"/>
        </w:numPr>
        <w:bidi/>
        <w:spacing w:after="120" w:line="216" w:lineRule="auto"/>
        <w:ind w:left="0" w:firstLine="720"/>
        <w:jc w:val="both"/>
        <w:rPr>
          <w:rtl/>
          <w:lang w:val="en-US"/>
        </w:rPr>
      </w:pPr>
      <w:r w:rsidRPr="000A4EB0">
        <w:rPr>
          <w:rtl/>
          <w:lang w:val="en-US"/>
        </w:rPr>
        <w:t>بعد الاجتماع الخامس عشر لمؤتمر الأطراف، س</w:t>
      </w:r>
      <w:r w:rsidRPr="000A4EB0">
        <w:rPr>
          <w:rFonts w:hint="cs"/>
          <w:rtl/>
          <w:lang w:val="en-US"/>
        </w:rPr>
        <w:t>ت</w:t>
      </w:r>
      <w:r w:rsidRPr="000A4EB0">
        <w:rPr>
          <w:rtl/>
          <w:lang w:val="en-US"/>
        </w:rPr>
        <w:t>عقد الأمين</w:t>
      </w:r>
      <w:r w:rsidRPr="000A4EB0">
        <w:rPr>
          <w:rFonts w:hint="cs"/>
          <w:rtl/>
          <w:lang w:val="en-US"/>
        </w:rPr>
        <w:t>ة</w:t>
      </w:r>
      <w:r w:rsidRPr="000A4EB0">
        <w:rPr>
          <w:rtl/>
          <w:lang w:val="en-US"/>
        </w:rPr>
        <w:t xml:space="preserve"> التنفيذي</w:t>
      </w:r>
      <w:r w:rsidRPr="000A4EB0">
        <w:rPr>
          <w:rFonts w:hint="cs"/>
          <w:rtl/>
          <w:lang w:val="en-US"/>
        </w:rPr>
        <w:t>ة [اجتماعا]</w:t>
      </w:r>
      <w:r w:rsidRPr="000A4EB0">
        <w:rPr>
          <w:rtl/>
          <w:lang w:val="en-US"/>
        </w:rPr>
        <w:t xml:space="preserve"> </w:t>
      </w:r>
      <w:r w:rsidRPr="000A4EB0">
        <w:rPr>
          <w:rFonts w:hint="cs"/>
          <w:rtl/>
          <w:lang w:val="en-US"/>
        </w:rPr>
        <w:t>[</w:t>
      </w:r>
      <w:r w:rsidRPr="000A4EB0">
        <w:rPr>
          <w:rtl/>
          <w:lang w:val="en-US"/>
        </w:rPr>
        <w:t>حلقة عمل</w:t>
      </w:r>
      <w:r w:rsidRPr="000A4EB0">
        <w:rPr>
          <w:rFonts w:hint="cs"/>
          <w:rtl/>
          <w:lang w:val="en-US"/>
        </w:rPr>
        <w:t>]</w:t>
      </w:r>
      <w:r w:rsidRPr="000A4EB0">
        <w:rPr>
          <w:rtl/>
          <w:lang w:val="en-US"/>
        </w:rPr>
        <w:t xml:space="preserve"> </w:t>
      </w:r>
      <w:r w:rsidRPr="000A4EB0">
        <w:rPr>
          <w:rFonts w:hint="cs"/>
          <w:rtl/>
          <w:lang w:val="en-US"/>
        </w:rPr>
        <w:t xml:space="preserve">مع </w:t>
      </w:r>
      <w:r w:rsidRPr="000A4EB0">
        <w:rPr>
          <w:rtl/>
          <w:lang w:val="en-US"/>
        </w:rPr>
        <w:t xml:space="preserve">اللجنة الاستشارية غير الرسمية المعنية بالاتصال والتثقيف والتوعية العامة والجهات الفاعلة الأخرى ذات الصلة لإنشاء رسائل مفصلة على </w:t>
      </w:r>
      <w:r w:rsidRPr="000A4EB0">
        <w:rPr>
          <w:rFonts w:hint="cs"/>
          <w:rtl/>
          <w:lang w:val="en-US"/>
        </w:rPr>
        <w:t>أعلى مستوى</w:t>
      </w:r>
      <w:r w:rsidRPr="000A4EB0">
        <w:rPr>
          <w:rtl/>
          <w:lang w:val="en-US"/>
        </w:rPr>
        <w:t xml:space="preserve"> </w:t>
      </w:r>
      <w:r w:rsidRPr="000A4EB0">
        <w:rPr>
          <w:rFonts w:hint="cs"/>
          <w:rtl/>
          <w:lang w:val="en-US"/>
        </w:rPr>
        <w:t>ومبادئ توجيهية</w:t>
      </w:r>
      <w:r w:rsidRPr="000A4EB0">
        <w:rPr>
          <w:rtl/>
          <w:lang w:val="en-US"/>
        </w:rPr>
        <w:t xml:space="preserve"> </w:t>
      </w:r>
      <w:r w:rsidRPr="000A4EB0">
        <w:rPr>
          <w:rFonts w:hint="cs"/>
          <w:rtl/>
          <w:lang w:val="en-US"/>
        </w:rPr>
        <w:t>لإعداد</w:t>
      </w:r>
      <w:r w:rsidRPr="000A4EB0">
        <w:rPr>
          <w:rtl/>
          <w:lang w:val="en-US"/>
        </w:rPr>
        <w:t xml:space="preserve"> الرسائل</w:t>
      </w:r>
      <w:r w:rsidRPr="000A4EB0">
        <w:rPr>
          <w:rFonts w:hint="cs"/>
          <w:rtl/>
          <w:lang w:val="en-US"/>
        </w:rPr>
        <w:t xml:space="preserve">. وستدعى الأطراف </w:t>
      </w:r>
      <w:r w:rsidRPr="000A4EB0">
        <w:rPr>
          <w:rtl/>
          <w:lang w:val="en-US"/>
        </w:rPr>
        <w:t>لتقديم تعليقات على الرسائل؛</w:t>
      </w:r>
    </w:p>
    <w:p w:rsidR="00B07B2F" w:rsidRPr="000A4EB0" w:rsidRDefault="00B07B2F" w:rsidP="001607E9">
      <w:pPr>
        <w:numPr>
          <w:ilvl w:val="0"/>
          <w:numId w:val="23"/>
        </w:numPr>
        <w:bidi/>
        <w:spacing w:after="120" w:line="216" w:lineRule="auto"/>
        <w:ind w:left="0" w:firstLine="720"/>
        <w:jc w:val="both"/>
        <w:rPr>
          <w:rtl/>
          <w:lang w:val="en-US"/>
        </w:rPr>
      </w:pPr>
      <w:r w:rsidRPr="000A4EB0">
        <w:rPr>
          <w:rtl/>
          <w:lang w:val="en-US"/>
        </w:rPr>
        <w:t>الأطراف</w:t>
      </w:r>
      <w:r w:rsidRPr="000A4EB0">
        <w:rPr>
          <w:rFonts w:hint="cs"/>
          <w:rtl/>
          <w:lang w:val="en-US"/>
        </w:rPr>
        <w:t>،</w:t>
      </w:r>
      <w:r w:rsidRPr="000A4EB0">
        <w:rPr>
          <w:rtl/>
        </w:rPr>
        <w:t xml:space="preserve"> </w:t>
      </w:r>
      <w:r w:rsidRPr="000A4EB0">
        <w:rPr>
          <w:rFonts w:hint="cs"/>
          <w:rtl/>
        </w:rPr>
        <w:t>و</w:t>
      </w:r>
      <w:r w:rsidRPr="000A4EB0">
        <w:rPr>
          <w:rtl/>
          <w:lang w:val="en-US"/>
        </w:rPr>
        <w:t>الحكومات دون الوطنية والمحلية</w:t>
      </w:r>
      <w:r w:rsidRPr="000A4EB0">
        <w:rPr>
          <w:rFonts w:hint="cs"/>
          <w:rtl/>
          <w:lang w:val="en-US"/>
        </w:rPr>
        <w:t>،</w:t>
      </w:r>
      <w:r w:rsidRPr="000A4EB0">
        <w:rPr>
          <w:rtl/>
          <w:lang w:val="en-US"/>
        </w:rPr>
        <w:t xml:space="preserve"> والمنظمات الأخرى ذات الصلة مدعوة لعقد حلقات عمل وطنية لإعداد الرسائل</w:t>
      </w:r>
      <w:r w:rsidRPr="000A4EB0">
        <w:rPr>
          <w:lang w:val="en-US"/>
        </w:rPr>
        <w:t>.</w:t>
      </w:r>
    </w:p>
    <w:p w:rsidR="00B07B2F" w:rsidRDefault="00B07B2F" w:rsidP="00B07B2F">
      <w:pPr>
        <w:bidi/>
        <w:spacing w:after="120" w:line="216" w:lineRule="auto"/>
        <w:jc w:val="both"/>
        <w:rPr>
          <w:rFonts w:ascii="Simplified Arabic" w:hAnsi="Simplified Arabic"/>
          <w:b/>
          <w:bCs/>
          <w:rtl/>
          <w:lang w:val="en-US"/>
        </w:rPr>
      </w:pPr>
      <w:r w:rsidRPr="00605C52">
        <w:rPr>
          <w:rFonts w:ascii="Simplified Arabic" w:hAnsi="Simplified Arabic"/>
          <w:b/>
          <w:bCs/>
          <w:rtl/>
          <w:lang w:val="en-US"/>
        </w:rPr>
        <w:t>الجدول 3</w:t>
      </w:r>
      <w:r w:rsidRPr="00605C52">
        <w:rPr>
          <w:rFonts w:ascii="Simplified Arabic" w:hAnsi="Simplified Arabic" w:hint="cs"/>
          <w:b/>
          <w:bCs/>
          <w:rtl/>
          <w:lang w:val="en-US"/>
        </w:rPr>
        <w:t xml:space="preserve"> - </w:t>
      </w:r>
      <w:r w:rsidRPr="00605C52">
        <w:rPr>
          <w:rFonts w:ascii="Simplified Arabic" w:hAnsi="Simplified Arabic"/>
          <w:b/>
          <w:bCs/>
          <w:rtl/>
          <w:lang w:val="en-US"/>
        </w:rPr>
        <w:t>مواضيع للرسائل</w:t>
      </w:r>
    </w:p>
    <w:tbl>
      <w:tblPr>
        <w:bidiVisual/>
        <w:tblW w:w="5000" w:type="pct"/>
        <w:jc w:val="center"/>
        <w:tblCellMar>
          <w:left w:w="0" w:type="dxa"/>
          <w:right w:w="0" w:type="dxa"/>
        </w:tblCellMar>
        <w:tblLook w:val="04A0"/>
      </w:tblPr>
      <w:tblGrid>
        <w:gridCol w:w="6140"/>
        <w:gridCol w:w="1547"/>
        <w:gridCol w:w="1865"/>
      </w:tblGrid>
      <w:tr w:rsidR="00B07B2F" w:rsidRPr="00797E10" w:rsidTr="002757F5">
        <w:trPr>
          <w:cantSplit/>
          <w:trHeight w:val="435"/>
          <w:tblHeader/>
          <w:jc w:val="center"/>
        </w:trPr>
        <w:tc>
          <w:tcPr>
            <w:tcW w:w="5000" w:type="pct"/>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B07B2F" w:rsidRPr="006836A2" w:rsidRDefault="00B07B2F" w:rsidP="002757F5">
            <w:pPr>
              <w:keepNext/>
              <w:pBdr>
                <w:top w:val="nil"/>
                <w:left w:val="nil"/>
                <w:bottom w:val="nil"/>
                <w:right w:val="nil"/>
                <w:between w:val="nil"/>
              </w:pBdr>
              <w:bidi/>
              <w:spacing w:line="192" w:lineRule="auto"/>
              <w:rPr>
                <w:rFonts w:ascii="Simplified Arabic" w:hAnsi="Simplified Arabic"/>
                <w:snapToGrid w:val="0"/>
                <w:color w:val="000000"/>
                <w:kern w:val="22"/>
              </w:rPr>
            </w:pPr>
            <w:r w:rsidRPr="006836A2">
              <w:rPr>
                <w:rFonts w:ascii="Simplified Arabic" w:hAnsi="Simplified Arabic"/>
                <w:b/>
                <w:bCs/>
                <w:rtl/>
                <w:lang w:val="en-US"/>
              </w:rPr>
              <w:t>رسالة المستوى الأعلى</w:t>
            </w:r>
            <w:r w:rsidRPr="006836A2">
              <w:rPr>
                <w:rFonts w:ascii="Simplified Arabic" w:hAnsi="Simplified Arabic"/>
                <w:rtl/>
                <w:lang w:val="en-US"/>
              </w:rPr>
              <w:t>: من خلال العمل من أجل الطبيعة/التنوع البيولوجي، يمكننا جميعا إيجاد عالم أكثر عدلا وصحة واستدامة</w:t>
            </w:r>
          </w:p>
        </w:tc>
      </w:tr>
      <w:tr w:rsidR="00B07B2F" w:rsidRPr="00797E10" w:rsidTr="002757F5">
        <w:trPr>
          <w:cantSplit/>
          <w:trHeight w:val="23"/>
          <w:tblHeader/>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07B2F" w:rsidRPr="006836A2" w:rsidRDefault="00B07B2F" w:rsidP="002757F5">
            <w:pPr>
              <w:keepNext/>
              <w:pBdr>
                <w:top w:val="nil"/>
                <w:left w:val="nil"/>
                <w:bottom w:val="nil"/>
                <w:right w:val="nil"/>
                <w:between w:val="nil"/>
              </w:pBdr>
              <w:bidi/>
              <w:spacing w:line="192" w:lineRule="auto"/>
              <w:rPr>
                <w:rFonts w:ascii="Simplified Arabic" w:hAnsi="Simplified Arabic"/>
                <w:b/>
                <w:bCs/>
                <w:snapToGrid w:val="0"/>
                <w:color w:val="000000"/>
                <w:kern w:val="22"/>
              </w:rPr>
            </w:pPr>
            <w:r w:rsidRPr="006836A2">
              <w:rPr>
                <w:rFonts w:ascii="Simplified Arabic" w:hAnsi="Simplified Arabic"/>
                <w:b/>
                <w:bCs/>
                <w:rtl/>
                <w:lang w:val="en-US"/>
              </w:rPr>
              <w:t>الموضوع العام</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07B2F" w:rsidRPr="006836A2" w:rsidRDefault="00B07B2F" w:rsidP="002757F5">
            <w:pPr>
              <w:keepNext/>
              <w:pBdr>
                <w:top w:val="nil"/>
                <w:left w:val="nil"/>
                <w:bottom w:val="nil"/>
                <w:right w:val="nil"/>
                <w:between w:val="nil"/>
              </w:pBdr>
              <w:bidi/>
              <w:spacing w:line="192" w:lineRule="auto"/>
              <w:rPr>
                <w:rFonts w:ascii="Simplified Arabic" w:hAnsi="Simplified Arabic"/>
                <w:snapToGrid w:val="0"/>
                <w:color w:val="000000"/>
                <w:kern w:val="22"/>
              </w:rPr>
            </w:pPr>
            <w:r w:rsidRPr="006836A2">
              <w:rPr>
                <w:rFonts w:ascii="Simplified Arabic" w:hAnsi="Simplified Arabic"/>
                <w:b/>
                <w:bCs/>
                <w:rtl/>
                <w:lang w:val="en-US"/>
              </w:rPr>
              <w:t>الرسالة العامة</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07B2F" w:rsidRPr="006836A2" w:rsidRDefault="00B07B2F" w:rsidP="002757F5">
            <w:pPr>
              <w:keepNext/>
              <w:pBdr>
                <w:top w:val="nil"/>
                <w:left w:val="nil"/>
                <w:bottom w:val="nil"/>
                <w:right w:val="nil"/>
                <w:between w:val="nil"/>
              </w:pBdr>
              <w:bidi/>
              <w:spacing w:line="192" w:lineRule="auto"/>
              <w:rPr>
                <w:rFonts w:ascii="Simplified Arabic" w:hAnsi="Simplified Arabic"/>
                <w:b/>
                <w:bCs/>
                <w:snapToGrid w:val="0"/>
                <w:color w:val="000000"/>
                <w:kern w:val="22"/>
              </w:rPr>
            </w:pPr>
            <w:r w:rsidRPr="006836A2">
              <w:rPr>
                <w:rFonts w:ascii="Simplified Arabic" w:hAnsi="Simplified Arabic"/>
                <w:b/>
                <w:bCs/>
                <w:rtl/>
                <w:lang w:val="en-US"/>
              </w:rPr>
              <w:t>الرسالة السياساتية</w:t>
            </w:r>
          </w:p>
        </w:tc>
      </w:tr>
      <w:tr w:rsidR="00B07B2F" w:rsidRPr="00797E10" w:rsidTr="002757F5">
        <w:trPr>
          <w:cantSplit/>
          <w:trHeight w:val="220"/>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B07B2F" w:rsidRPr="006836A2" w:rsidRDefault="00B07B2F" w:rsidP="002757F5">
            <w:pPr>
              <w:pBdr>
                <w:top w:val="nil"/>
                <w:left w:val="nil"/>
                <w:bottom w:val="nil"/>
                <w:right w:val="nil"/>
                <w:between w:val="nil"/>
              </w:pBdr>
              <w:bidi/>
              <w:spacing w:line="192" w:lineRule="auto"/>
              <w:rPr>
                <w:rFonts w:ascii="Simplified Arabic" w:hAnsi="Simplified Arabic"/>
                <w:snapToGrid w:val="0"/>
                <w:color w:val="000000"/>
                <w:kern w:val="22"/>
              </w:rPr>
            </w:pPr>
            <w:r w:rsidRPr="006836A2">
              <w:rPr>
                <w:rFonts w:ascii="Simplified Arabic" w:hAnsi="Simplified Arabic"/>
                <w:snapToGrid w:val="0"/>
                <w:color w:val="000000"/>
                <w:kern w:val="22"/>
                <w:rtl/>
              </w:rPr>
              <w:t>يتعين علينا وقف فقدان التنوع البيولوجي وضمان التنمية المستدامة للجميع</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B07B2F" w:rsidRPr="006836A2" w:rsidRDefault="00B07B2F" w:rsidP="002757F5">
            <w:pPr>
              <w:pBdr>
                <w:top w:val="nil"/>
                <w:left w:val="nil"/>
                <w:bottom w:val="nil"/>
                <w:right w:val="nil"/>
                <w:between w:val="nil"/>
              </w:pBdr>
              <w:bidi/>
              <w:spacing w:line="192" w:lineRule="auto"/>
              <w:rPr>
                <w:rFonts w:ascii="Simplified Arabic" w:hAnsi="Simplified Arabic"/>
                <w:snapToGrid w:val="0"/>
                <w:color w:val="000000"/>
                <w:kern w:val="22"/>
              </w:rPr>
            </w:pPr>
            <w:r w:rsidRPr="006836A2">
              <w:rPr>
                <w:rFonts w:ascii="Simplified Arabic" w:hAnsi="Simplified Arabic"/>
                <w:snapToGrid w:val="0"/>
                <w:color w:val="000000"/>
                <w:kern w:val="22"/>
                <w:rtl/>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B07B2F" w:rsidRPr="006836A2" w:rsidRDefault="00B07B2F" w:rsidP="002757F5">
            <w:pPr>
              <w:pBdr>
                <w:top w:val="nil"/>
                <w:left w:val="nil"/>
                <w:bottom w:val="nil"/>
                <w:right w:val="nil"/>
                <w:between w:val="nil"/>
              </w:pBdr>
              <w:bidi/>
              <w:spacing w:line="192" w:lineRule="auto"/>
              <w:rPr>
                <w:rFonts w:ascii="Simplified Arabic" w:hAnsi="Simplified Arabic"/>
                <w:snapToGrid w:val="0"/>
                <w:color w:val="000000"/>
                <w:kern w:val="22"/>
              </w:rPr>
            </w:pPr>
            <w:r w:rsidRPr="006836A2">
              <w:rPr>
                <w:rFonts w:ascii="Simplified Arabic" w:hAnsi="Simplified Arabic"/>
                <w:snapToGrid w:val="0"/>
                <w:color w:val="000000"/>
                <w:kern w:val="22"/>
                <w:rtl/>
              </w:rPr>
              <w:t>تُحدّد لاحقا</w:t>
            </w:r>
          </w:p>
        </w:tc>
      </w:tr>
      <w:tr w:rsidR="00B07B2F" w:rsidRPr="00797E10" w:rsidTr="002757F5">
        <w:trPr>
          <w:cantSplit/>
          <w:trHeight w:val="220"/>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B07B2F" w:rsidRPr="006836A2" w:rsidRDefault="00B07B2F" w:rsidP="002757F5">
            <w:pPr>
              <w:pBdr>
                <w:top w:val="nil"/>
                <w:left w:val="nil"/>
                <w:bottom w:val="nil"/>
                <w:right w:val="nil"/>
                <w:between w:val="nil"/>
              </w:pBdr>
              <w:bidi/>
              <w:spacing w:line="192" w:lineRule="auto"/>
              <w:rPr>
                <w:rFonts w:ascii="Simplified Arabic" w:hAnsi="Simplified Arabic"/>
                <w:snapToGrid w:val="0"/>
                <w:color w:val="000000"/>
                <w:kern w:val="22"/>
              </w:rPr>
            </w:pPr>
            <w:r>
              <w:rPr>
                <w:rFonts w:ascii="Simplified Arabic" w:hAnsi="Simplified Arabic" w:hint="cs"/>
                <w:snapToGrid w:val="0"/>
                <w:color w:val="000000"/>
                <w:kern w:val="22"/>
                <w:rtl/>
              </w:rPr>
              <w:lastRenderedPageBreak/>
              <w:t xml:space="preserve">تشكل </w:t>
            </w:r>
            <w:r w:rsidRPr="006836A2">
              <w:rPr>
                <w:rFonts w:ascii="Simplified Arabic" w:hAnsi="Simplified Arabic"/>
                <w:snapToGrid w:val="0"/>
                <w:color w:val="000000"/>
                <w:kern w:val="22"/>
                <w:rtl/>
              </w:rPr>
              <w:t xml:space="preserve">الطبيعة/التنوع البيولوجي </w:t>
            </w:r>
            <w:r>
              <w:rPr>
                <w:rFonts w:ascii="Simplified Arabic" w:hAnsi="Simplified Arabic" w:hint="cs"/>
                <w:snapToGrid w:val="0"/>
                <w:color w:val="000000"/>
                <w:kern w:val="22"/>
                <w:rtl/>
              </w:rPr>
              <w:t>عنصرا</w:t>
            </w:r>
            <w:r w:rsidRPr="006836A2">
              <w:rPr>
                <w:rFonts w:ascii="Simplified Arabic" w:hAnsi="Simplified Arabic"/>
                <w:snapToGrid w:val="0"/>
                <w:color w:val="000000"/>
                <w:kern w:val="22"/>
                <w:rtl/>
              </w:rPr>
              <w:t xml:space="preserve"> أساسي</w:t>
            </w:r>
            <w:r>
              <w:rPr>
                <w:rFonts w:ascii="Simplified Arabic" w:hAnsi="Simplified Arabic" w:hint="cs"/>
                <w:snapToGrid w:val="0"/>
                <w:color w:val="000000"/>
                <w:kern w:val="22"/>
                <w:rtl/>
              </w:rPr>
              <w:t>ا</w:t>
            </w:r>
            <w:r w:rsidRPr="006836A2">
              <w:rPr>
                <w:rFonts w:ascii="Simplified Arabic" w:hAnsi="Simplified Arabic"/>
                <w:snapToGrid w:val="0"/>
                <w:color w:val="000000"/>
                <w:kern w:val="22"/>
                <w:rtl/>
              </w:rPr>
              <w:t xml:space="preserve"> لبقائنا على هذا الكوكب. </w:t>
            </w:r>
            <w:r>
              <w:rPr>
                <w:rFonts w:ascii="Simplified Arabic" w:hAnsi="Simplified Arabic" w:hint="cs"/>
                <w:snapToGrid w:val="0"/>
                <w:color w:val="000000"/>
                <w:kern w:val="22"/>
                <w:rtl/>
              </w:rPr>
              <w:t>وهي هامة</w:t>
            </w:r>
            <w:r w:rsidRPr="006836A2">
              <w:rPr>
                <w:rFonts w:ascii="Simplified Arabic" w:hAnsi="Simplified Arabic"/>
                <w:snapToGrid w:val="0"/>
                <w:color w:val="000000"/>
                <w:kern w:val="22"/>
                <w:rtl/>
              </w:rPr>
              <w:t xml:space="preserve"> </w:t>
            </w:r>
            <w:r w:rsidRPr="006836A2">
              <w:rPr>
                <w:rFonts w:ascii="Simplified Arabic" w:hAnsi="Simplified Arabic" w:hint="cs"/>
                <w:snapToGrid w:val="0"/>
                <w:color w:val="000000"/>
                <w:kern w:val="22"/>
                <w:rtl/>
              </w:rPr>
              <w:t>لكل من</w:t>
            </w:r>
            <w:r w:rsidRPr="006836A2">
              <w:rPr>
                <w:rFonts w:ascii="Simplified Arabic" w:hAnsi="Simplified Arabic"/>
                <w:snapToGrid w:val="0"/>
                <w:color w:val="000000"/>
                <w:kern w:val="22"/>
                <w:rtl/>
              </w:rPr>
              <w:t xml:space="preserve"> ازدهارنا وسعادتنا </w:t>
            </w:r>
            <w:r w:rsidRPr="006836A2">
              <w:rPr>
                <w:rFonts w:ascii="Simplified Arabic" w:hAnsi="Simplified Arabic" w:hint="cs"/>
                <w:snapToGrid w:val="0"/>
                <w:color w:val="000000"/>
                <w:kern w:val="22"/>
                <w:rtl/>
              </w:rPr>
              <w:t>ورفاهنا</w:t>
            </w:r>
            <w:r w:rsidRPr="006836A2">
              <w:rPr>
                <w:rFonts w:ascii="Simplified Arabic" w:hAnsi="Simplified Arabic"/>
                <w:snapToGrid w:val="0"/>
                <w:color w:val="000000"/>
                <w:kern w:val="22"/>
                <w:rtl/>
              </w:rPr>
              <w:t xml:space="preserve"> وللتنمية المستدامة </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B07B2F" w:rsidRPr="006836A2" w:rsidRDefault="00B07B2F" w:rsidP="002757F5">
            <w:pPr>
              <w:pBdr>
                <w:top w:val="nil"/>
                <w:left w:val="nil"/>
                <w:bottom w:val="nil"/>
                <w:right w:val="nil"/>
                <w:between w:val="nil"/>
              </w:pBdr>
              <w:bidi/>
              <w:spacing w:line="192" w:lineRule="auto"/>
              <w:rPr>
                <w:rFonts w:ascii="Simplified Arabic" w:hAnsi="Simplified Arabic"/>
                <w:snapToGrid w:val="0"/>
                <w:color w:val="000000"/>
                <w:kern w:val="22"/>
              </w:rPr>
            </w:pPr>
            <w:r w:rsidRPr="006836A2">
              <w:rPr>
                <w:rFonts w:ascii="Simplified Arabic" w:hAnsi="Simplified Arabic"/>
                <w:snapToGrid w:val="0"/>
                <w:color w:val="000000"/>
                <w:kern w:val="22"/>
                <w:rtl/>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B07B2F" w:rsidRPr="006836A2" w:rsidRDefault="00B07B2F" w:rsidP="002757F5">
            <w:pPr>
              <w:pBdr>
                <w:top w:val="nil"/>
                <w:left w:val="nil"/>
                <w:bottom w:val="nil"/>
                <w:right w:val="nil"/>
                <w:between w:val="nil"/>
              </w:pBdr>
              <w:bidi/>
              <w:spacing w:line="192" w:lineRule="auto"/>
              <w:rPr>
                <w:rFonts w:ascii="Simplified Arabic" w:hAnsi="Simplified Arabic"/>
                <w:snapToGrid w:val="0"/>
                <w:color w:val="000000"/>
                <w:kern w:val="22"/>
              </w:rPr>
            </w:pPr>
            <w:r w:rsidRPr="006836A2">
              <w:rPr>
                <w:rFonts w:ascii="Simplified Arabic" w:hAnsi="Simplified Arabic"/>
                <w:snapToGrid w:val="0"/>
                <w:color w:val="000000"/>
                <w:kern w:val="22"/>
                <w:rtl/>
              </w:rPr>
              <w:t>تُحدّد لاحقا</w:t>
            </w:r>
          </w:p>
        </w:tc>
      </w:tr>
      <w:tr w:rsidR="00B07B2F" w:rsidRPr="00797E10" w:rsidTr="002757F5">
        <w:trPr>
          <w:cantSplit/>
          <w:trHeight w:val="449"/>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B07B2F" w:rsidRPr="006836A2" w:rsidRDefault="00B07B2F" w:rsidP="002757F5">
            <w:pPr>
              <w:pBdr>
                <w:top w:val="nil"/>
                <w:left w:val="nil"/>
                <w:bottom w:val="nil"/>
                <w:right w:val="nil"/>
                <w:between w:val="nil"/>
              </w:pBdr>
              <w:bidi/>
              <w:spacing w:line="192" w:lineRule="auto"/>
              <w:rPr>
                <w:rFonts w:ascii="Simplified Arabic" w:hAnsi="Simplified Arabic"/>
                <w:snapToGrid w:val="0"/>
                <w:color w:val="000000"/>
                <w:kern w:val="22"/>
              </w:rPr>
            </w:pPr>
            <w:r w:rsidRPr="006836A2">
              <w:rPr>
                <w:rFonts w:ascii="Simplified Arabic" w:hAnsi="Simplified Arabic" w:hint="cs"/>
                <w:snapToGrid w:val="0"/>
                <w:color w:val="000000"/>
                <w:kern w:val="22"/>
                <w:rtl/>
              </w:rPr>
              <w:t xml:space="preserve">تتمتع </w:t>
            </w:r>
            <w:r w:rsidRPr="006836A2">
              <w:rPr>
                <w:rFonts w:ascii="Simplified Arabic" w:hAnsi="Simplified Arabic"/>
                <w:snapToGrid w:val="0"/>
                <w:color w:val="000000"/>
                <w:kern w:val="22"/>
                <w:rtl/>
              </w:rPr>
              <w:t xml:space="preserve">الطبيعة/التنوع البيولوجي </w:t>
            </w:r>
            <w:r w:rsidRPr="006836A2">
              <w:rPr>
                <w:rFonts w:ascii="Simplified Arabic" w:hAnsi="Simplified Arabic" w:hint="cs"/>
                <w:snapToGrid w:val="0"/>
                <w:color w:val="000000"/>
                <w:kern w:val="22"/>
                <w:rtl/>
              </w:rPr>
              <w:t>ب</w:t>
            </w:r>
            <w:r w:rsidRPr="006836A2">
              <w:rPr>
                <w:rFonts w:ascii="Simplified Arabic" w:hAnsi="Simplified Arabic"/>
                <w:snapToGrid w:val="0"/>
                <w:color w:val="000000"/>
                <w:kern w:val="22"/>
                <w:rtl/>
              </w:rPr>
              <w:t>قيمة جوهرية</w:t>
            </w:r>
            <w:r>
              <w:rPr>
                <w:rFonts w:ascii="Simplified Arabic" w:hAnsi="Simplified Arabic" w:hint="cs"/>
                <w:snapToGrid w:val="0"/>
                <w:color w:val="000000"/>
                <w:kern w:val="22"/>
                <w:rtl/>
              </w:rPr>
              <w:t xml:space="preserve"> بالإضافة إلى قيم متعددة أخرى</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B07B2F" w:rsidRPr="006836A2" w:rsidRDefault="00B07B2F" w:rsidP="002757F5">
            <w:pPr>
              <w:pBdr>
                <w:top w:val="nil"/>
                <w:left w:val="nil"/>
                <w:bottom w:val="nil"/>
                <w:right w:val="nil"/>
                <w:between w:val="nil"/>
              </w:pBdr>
              <w:bidi/>
              <w:spacing w:line="192" w:lineRule="auto"/>
              <w:rPr>
                <w:rFonts w:ascii="Simplified Arabic" w:hAnsi="Simplified Arabic"/>
                <w:snapToGrid w:val="0"/>
                <w:color w:val="000000"/>
                <w:kern w:val="22"/>
              </w:rPr>
            </w:pPr>
            <w:r w:rsidRPr="006836A2">
              <w:rPr>
                <w:rFonts w:ascii="Simplified Arabic" w:hAnsi="Simplified Arabic"/>
                <w:snapToGrid w:val="0"/>
                <w:color w:val="000000"/>
                <w:kern w:val="22"/>
                <w:rtl/>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B07B2F" w:rsidRPr="006836A2" w:rsidRDefault="00B07B2F" w:rsidP="002757F5">
            <w:pPr>
              <w:pBdr>
                <w:top w:val="nil"/>
                <w:left w:val="nil"/>
                <w:bottom w:val="nil"/>
                <w:right w:val="nil"/>
                <w:between w:val="nil"/>
              </w:pBdr>
              <w:bidi/>
              <w:spacing w:line="192" w:lineRule="auto"/>
              <w:rPr>
                <w:rFonts w:ascii="Simplified Arabic" w:hAnsi="Simplified Arabic"/>
                <w:snapToGrid w:val="0"/>
                <w:color w:val="000000"/>
                <w:kern w:val="22"/>
              </w:rPr>
            </w:pPr>
            <w:r w:rsidRPr="006836A2">
              <w:rPr>
                <w:rFonts w:ascii="Simplified Arabic" w:hAnsi="Simplified Arabic"/>
                <w:snapToGrid w:val="0"/>
                <w:color w:val="000000"/>
                <w:kern w:val="22"/>
                <w:rtl/>
              </w:rPr>
              <w:t>تُحدّد لاحقا</w:t>
            </w:r>
          </w:p>
        </w:tc>
      </w:tr>
      <w:tr w:rsidR="00B07B2F" w:rsidRPr="00797E10" w:rsidTr="002757F5">
        <w:trPr>
          <w:cantSplit/>
          <w:trHeight w:val="628"/>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B07B2F" w:rsidRPr="006836A2" w:rsidRDefault="00B07B2F" w:rsidP="002757F5">
            <w:pPr>
              <w:pBdr>
                <w:top w:val="nil"/>
                <w:left w:val="nil"/>
                <w:bottom w:val="nil"/>
                <w:right w:val="nil"/>
                <w:between w:val="nil"/>
              </w:pBdr>
              <w:bidi/>
              <w:spacing w:line="192" w:lineRule="auto"/>
              <w:rPr>
                <w:rFonts w:ascii="Simplified Arabic" w:hAnsi="Simplified Arabic"/>
                <w:snapToGrid w:val="0"/>
                <w:color w:val="000000"/>
                <w:kern w:val="22"/>
              </w:rPr>
            </w:pPr>
            <w:r>
              <w:rPr>
                <w:rFonts w:ascii="Simplified Arabic" w:hAnsi="Simplified Arabic" w:hint="cs"/>
                <w:rtl/>
                <w:lang w:val="en-US"/>
              </w:rPr>
              <w:t>تفرض أزمة</w:t>
            </w:r>
            <w:r w:rsidRPr="004259A2">
              <w:rPr>
                <w:rFonts w:ascii="Simplified Arabic" w:hAnsi="Simplified Arabic"/>
                <w:rtl/>
                <w:lang w:val="en-US"/>
              </w:rPr>
              <w:t xml:space="preserve"> الطبيعة/التنوع البيولوجي </w:t>
            </w:r>
            <w:r>
              <w:rPr>
                <w:rFonts w:ascii="Simplified Arabic" w:hAnsi="Simplified Arabic" w:hint="cs"/>
                <w:rtl/>
                <w:lang w:val="en-US"/>
              </w:rPr>
              <w:t xml:space="preserve">[وأزمة </w:t>
            </w:r>
            <w:r w:rsidRPr="004259A2">
              <w:rPr>
                <w:rFonts w:ascii="Simplified Arabic" w:hAnsi="Simplified Arabic"/>
                <w:rtl/>
                <w:lang w:val="en-US"/>
              </w:rPr>
              <w:t>المناخ</w:t>
            </w:r>
            <w:r>
              <w:rPr>
                <w:rFonts w:ascii="Simplified Arabic" w:hAnsi="Simplified Arabic" w:hint="cs"/>
                <w:rtl/>
                <w:lang w:val="en-US"/>
              </w:rPr>
              <w:t>]</w:t>
            </w:r>
            <w:r w:rsidRPr="004259A2">
              <w:rPr>
                <w:rFonts w:ascii="Simplified Arabic" w:hAnsi="Simplified Arabic"/>
                <w:rtl/>
                <w:lang w:val="en-US"/>
              </w:rPr>
              <w:t xml:space="preserve"> تهدي</w:t>
            </w:r>
            <w:r>
              <w:rPr>
                <w:rFonts w:ascii="Simplified Arabic" w:hAnsi="Simplified Arabic" w:hint="cs"/>
                <w:rtl/>
                <w:lang w:val="en-US"/>
              </w:rPr>
              <w:t>د</w:t>
            </w:r>
            <w:r w:rsidRPr="004259A2">
              <w:rPr>
                <w:rFonts w:ascii="Simplified Arabic" w:hAnsi="Simplified Arabic"/>
                <w:rtl/>
                <w:lang w:val="en-US"/>
              </w:rPr>
              <w:t xml:space="preserve">ا </w:t>
            </w:r>
            <w:r>
              <w:rPr>
                <w:rFonts w:ascii="Simplified Arabic" w:hAnsi="Simplified Arabic" w:hint="cs"/>
                <w:rtl/>
                <w:lang w:val="en-US"/>
              </w:rPr>
              <w:t>[</w:t>
            </w:r>
            <w:r w:rsidRPr="004259A2">
              <w:rPr>
                <w:rFonts w:ascii="Simplified Arabic" w:hAnsi="Simplified Arabic"/>
                <w:rtl/>
                <w:lang w:val="en-US"/>
              </w:rPr>
              <w:t>وجوديا</w:t>
            </w:r>
            <w:r>
              <w:rPr>
                <w:rFonts w:ascii="Simplified Arabic" w:hAnsi="Simplified Arabic" w:hint="cs"/>
                <w:rtl/>
                <w:lang w:val="en-US"/>
              </w:rPr>
              <w:t>]</w:t>
            </w:r>
            <w:r w:rsidRPr="004259A2">
              <w:rPr>
                <w:rFonts w:ascii="Simplified Arabic" w:hAnsi="Simplified Arabic"/>
                <w:rtl/>
                <w:lang w:val="en-US"/>
              </w:rPr>
              <w:t xml:space="preserve"> للبشرية</w:t>
            </w:r>
            <w:r>
              <w:rPr>
                <w:rFonts w:ascii="Simplified Arabic" w:hAnsi="Simplified Arabic" w:hint="cs"/>
                <w:rtl/>
                <w:lang w:val="en-US"/>
              </w:rPr>
              <w:t xml:space="preserve"> </w:t>
            </w:r>
            <w:r w:rsidRPr="00E7648F">
              <w:rPr>
                <w:rFonts w:ascii="Simplified Arabic" w:hAnsi="Simplified Arabic"/>
                <w:rtl/>
                <w:lang w:val="en-US"/>
              </w:rPr>
              <w:t>[و</w:t>
            </w:r>
            <w:r>
              <w:rPr>
                <w:rFonts w:ascii="Simplified Arabic" w:hAnsi="Simplified Arabic" w:hint="cs"/>
                <w:rtl/>
                <w:lang w:val="en-US"/>
              </w:rPr>
              <w:t>يتعين</w:t>
            </w:r>
            <w:r w:rsidRPr="00E7648F">
              <w:rPr>
                <w:rFonts w:ascii="Simplified Arabic" w:hAnsi="Simplified Arabic"/>
                <w:rtl/>
                <w:lang w:val="en-US"/>
              </w:rPr>
              <w:t xml:space="preserve"> </w:t>
            </w:r>
            <w:r>
              <w:rPr>
                <w:rFonts w:ascii="Simplified Arabic" w:hAnsi="Simplified Arabic" w:hint="cs"/>
                <w:rtl/>
                <w:lang w:val="en-US"/>
              </w:rPr>
              <w:t>التصدي لها</w:t>
            </w:r>
            <w:r w:rsidRPr="00E7648F">
              <w:rPr>
                <w:rFonts w:ascii="Simplified Arabic" w:hAnsi="Simplified Arabic"/>
                <w:rtl/>
                <w:lang w:val="en-US"/>
              </w:rPr>
              <w:t xml:space="preserve"> على وجه الاستعجال وبطريقة متماسكة]</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B07B2F" w:rsidRPr="006836A2" w:rsidRDefault="00B07B2F" w:rsidP="002757F5">
            <w:pPr>
              <w:pBdr>
                <w:top w:val="nil"/>
                <w:left w:val="nil"/>
                <w:bottom w:val="nil"/>
                <w:right w:val="nil"/>
                <w:between w:val="nil"/>
              </w:pBdr>
              <w:bidi/>
              <w:spacing w:line="192" w:lineRule="auto"/>
              <w:rPr>
                <w:rFonts w:ascii="Simplified Arabic" w:hAnsi="Simplified Arabic"/>
                <w:snapToGrid w:val="0"/>
                <w:color w:val="000000"/>
                <w:kern w:val="22"/>
              </w:rPr>
            </w:pPr>
            <w:r w:rsidRPr="006836A2">
              <w:rPr>
                <w:rFonts w:ascii="Simplified Arabic" w:hAnsi="Simplified Arabic"/>
                <w:snapToGrid w:val="0"/>
                <w:color w:val="000000"/>
                <w:kern w:val="22"/>
                <w:rtl/>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B07B2F" w:rsidRPr="006836A2" w:rsidRDefault="00B07B2F" w:rsidP="002757F5">
            <w:pPr>
              <w:pBdr>
                <w:top w:val="nil"/>
                <w:left w:val="nil"/>
                <w:bottom w:val="nil"/>
                <w:right w:val="nil"/>
                <w:between w:val="nil"/>
              </w:pBdr>
              <w:bidi/>
              <w:spacing w:line="192" w:lineRule="auto"/>
              <w:rPr>
                <w:rFonts w:ascii="Simplified Arabic" w:hAnsi="Simplified Arabic"/>
                <w:snapToGrid w:val="0"/>
                <w:color w:val="000000"/>
                <w:kern w:val="22"/>
              </w:rPr>
            </w:pPr>
            <w:r w:rsidRPr="006836A2">
              <w:rPr>
                <w:rFonts w:ascii="Simplified Arabic" w:hAnsi="Simplified Arabic"/>
                <w:snapToGrid w:val="0"/>
                <w:color w:val="000000"/>
                <w:kern w:val="22"/>
                <w:rtl/>
              </w:rPr>
              <w:t>تُحدّد لاحقا</w:t>
            </w:r>
          </w:p>
        </w:tc>
      </w:tr>
      <w:tr w:rsidR="00B07B2F" w:rsidRPr="00797E10" w:rsidTr="002757F5">
        <w:trPr>
          <w:cantSplit/>
          <w:trHeight w:val="558"/>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B07B2F" w:rsidRPr="006836A2" w:rsidRDefault="00B07B2F" w:rsidP="002757F5">
            <w:pPr>
              <w:pBdr>
                <w:top w:val="nil"/>
                <w:left w:val="nil"/>
                <w:bottom w:val="nil"/>
                <w:right w:val="nil"/>
                <w:between w:val="nil"/>
              </w:pBdr>
              <w:bidi/>
              <w:spacing w:line="192" w:lineRule="auto"/>
              <w:rPr>
                <w:rFonts w:ascii="Simplified Arabic" w:hAnsi="Simplified Arabic"/>
                <w:snapToGrid w:val="0"/>
                <w:color w:val="000000"/>
                <w:kern w:val="22"/>
              </w:rPr>
            </w:pPr>
            <w:r w:rsidRPr="00E7648F">
              <w:rPr>
                <w:rFonts w:ascii="Simplified Arabic" w:hAnsi="Simplified Arabic"/>
                <w:snapToGrid w:val="0"/>
                <w:color w:val="000000"/>
                <w:kern w:val="22"/>
                <w:rtl/>
              </w:rPr>
              <w:t xml:space="preserve">[يمثل الابتكار البيولوجي </w:t>
            </w:r>
            <w:r>
              <w:rPr>
                <w:rFonts w:ascii="Simplified Arabic" w:hAnsi="Simplified Arabic" w:hint="cs"/>
                <w:snapToGrid w:val="0"/>
                <w:color w:val="000000"/>
                <w:kern w:val="22"/>
                <w:rtl/>
              </w:rPr>
              <w:t>العنصر الأساسي</w:t>
            </w:r>
            <w:r w:rsidRPr="00E7648F">
              <w:rPr>
                <w:rFonts w:ascii="Simplified Arabic" w:hAnsi="Simplified Arabic"/>
                <w:snapToGrid w:val="0"/>
                <w:color w:val="000000"/>
                <w:kern w:val="22"/>
                <w:rtl/>
              </w:rPr>
              <w:t xml:space="preserve"> </w:t>
            </w:r>
            <w:r>
              <w:rPr>
                <w:rFonts w:ascii="Simplified Arabic" w:hAnsi="Simplified Arabic" w:hint="cs"/>
                <w:snapToGrid w:val="0"/>
                <w:color w:val="000000"/>
                <w:kern w:val="22"/>
                <w:rtl/>
              </w:rPr>
              <w:t>ل</w:t>
            </w:r>
            <w:r w:rsidRPr="00E7648F">
              <w:rPr>
                <w:rFonts w:ascii="Simplified Arabic" w:hAnsi="Simplified Arabic"/>
                <w:snapToGrid w:val="0"/>
                <w:color w:val="000000"/>
                <w:kern w:val="22"/>
                <w:rtl/>
              </w:rPr>
              <w:t xml:space="preserve">دعم </w:t>
            </w:r>
            <w:r>
              <w:rPr>
                <w:rFonts w:ascii="Simplified Arabic" w:hAnsi="Simplified Arabic" w:hint="cs"/>
                <w:snapToGrid w:val="0"/>
                <w:color w:val="000000"/>
                <w:kern w:val="22"/>
                <w:rtl/>
              </w:rPr>
              <w:t>ال</w:t>
            </w:r>
            <w:r w:rsidRPr="00E7648F">
              <w:rPr>
                <w:rFonts w:ascii="Simplified Arabic" w:hAnsi="Simplified Arabic"/>
                <w:snapToGrid w:val="0"/>
                <w:color w:val="000000"/>
                <w:kern w:val="22"/>
                <w:rtl/>
              </w:rPr>
              <w:t>جهود</w:t>
            </w:r>
            <w:r>
              <w:rPr>
                <w:rFonts w:ascii="Simplified Arabic" w:hAnsi="Simplified Arabic" w:hint="cs"/>
                <w:snapToGrid w:val="0"/>
                <w:color w:val="000000"/>
                <w:kern w:val="22"/>
                <w:rtl/>
              </w:rPr>
              <w:t xml:space="preserve"> الرامية إلى</w:t>
            </w:r>
            <w:r w:rsidRPr="00E7648F">
              <w:rPr>
                <w:rFonts w:ascii="Simplified Arabic" w:hAnsi="Simplified Arabic"/>
                <w:snapToGrid w:val="0"/>
                <w:color w:val="000000"/>
                <w:kern w:val="22"/>
                <w:rtl/>
              </w:rPr>
              <w:t xml:space="preserve"> القضاء على الفقر]</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B07B2F" w:rsidRPr="006836A2" w:rsidRDefault="00B07B2F" w:rsidP="002757F5">
            <w:pPr>
              <w:pBdr>
                <w:top w:val="nil"/>
                <w:left w:val="nil"/>
                <w:bottom w:val="nil"/>
                <w:right w:val="nil"/>
                <w:between w:val="nil"/>
              </w:pBdr>
              <w:bidi/>
              <w:spacing w:line="192" w:lineRule="auto"/>
              <w:rPr>
                <w:rFonts w:ascii="Simplified Arabic" w:hAnsi="Simplified Arabic"/>
                <w:snapToGrid w:val="0"/>
                <w:color w:val="000000"/>
                <w:kern w:val="22"/>
              </w:rPr>
            </w:pPr>
            <w:r w:rsidRPr="006836A2">
              <w:rPr>
                <w:rFonts w:ascii="Simplified Arabic" w:hAnsi="Simplified Arabic"/>
                <w:snapToGrid w:val="0"/>
                <w:color w:val="000000"/>
                <w:kern w:val="22"/>
                <w:rtl/>
              </w:rPr>
              <w:t>تُحدّد لاحقا</w:t>
            </w:r>
          </w:p>
        </w:tc>
        <w:tc>
          <w:tcPr>
            <w:tcW w:w="976"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rsidR="00B07B2F" w:rsidRPr="006836A2" w:rsidRDefault="00B07B2F" w:rsidP="002757F5">
            <w:pPr>
              <w:pBdr>
                <w:top w:val="nil"/>
                <w:left w:val="nil"/>
                <w:bottom w:val="nil"/>
                <w:right w:val="nil"/>
                <w:between w:val="nil"/>
              </w:pBdr>
              <w:bidi/>
              <w:spacing w:line="192" w:lineRule="auto"/>
              <w:rPr>
                <w:rFonts w:ascii="Simplified Arabic" w:hAnsi="Simplified Arabic"/>
                <w:snapToGrid w:val="0"/>
                <w:color w:val="000000"/>
                <w:kern w:val="22"/>
              </w:rPr>
            </w:pPr>
            <w:r w:rsidRPr="006836A2">
              <w:rPr>
                <w:rFonts w:ascii="Simplified Arabic" w:hAnsi="Simplified Arabic"/>
                <w:snapToGrid w:val="0"/>
                <w:color w:val="000000"/>
                <w:kern w:val="22"/>
                <w:rtl/>
              </w:rPr>
              <w:t>تُحدّد لاحقا</w:t>
            </w:r>
          </w:p>
        </w:tc>
      </w:tr>
      <w:tr w:rsidR="00B07B2F" w:rsidRPr="00797E10" w:rsidTr="002757F5">
        <w:trPr>
          <w:cantSplit/>
          <w:trHeight w:val="558"/>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B07B2F" w:rsidRPr="006836A2" w:rsidRDefault="00B07B2F" w:rsidP="002757F5">
            <w:pPr>
              <w:pBdr>
                <w:top w:val="nil"/>
                <w:left w:val="nil"/>
                <w:bottom w:val="nil"/>
                <w:right w:val="nil"/>
                <w:between w:val="nil"/>
              </w:pBdr>
              <w:bidi/>
              <w:spacing w:line="192" w:lineRule="auto"/>
              <w:rPr>
                <w:rFonts w:ascii="Simplified Arabic" w:hAnsi="Simplified Arabic"/>
                <w:snapToGrid w:val="0"/>
                <w:color w:val="000000"/>
                <w:kern w:val="22"/>
              </w:rPr>
            </w:pPr>
            <w:r>
              <w:rPr>
                <w:rFonts w:ascii="Simplified Arabic" w:hAnsi="Simplified Arabic" w:hint="cs"/>
                <w:snapToGrid w:val="0"/>
                <w:color w:val="000000"/>
                <w:kern w:val="22"/>
                <w:rtl/>
              </w:rPr>
              <w:t xml:space="preserve">ينبغي ألا تترك </w:t>
            </w:r>
            <w:r w:rsidRPr="00F55662">
              <w:rPr>
                <w:rFonts w:ascii="Simplified Arabic" w:hAnsi="Simplified Arabic"/>
                <w:snapToGrid w:val="0"/>
                <w:color w:val="000000"/>
                <w:kern w:val="22"/>
                <w:rtl/>
              </w:rPr>
              <w:t xml:space="preserve">حماية الطبيعة </w:t>
            </w:r>
            <w:r>
              <w:rPr>
                <w:rFonts w:ascii="Simplified Arabic" w:hAnsi="Simplified Arabic" w:hint="cs"/>
                <w:snapToGrid w:val="0"/>
                <w:color w:val="000000"/>
                <w:kern w:val="22"/>
                <w:rtl/>
              </w:rPr>
              <w:t xml:space="preserve">أي </w:t>
            </w:r>
            <w:r w:rsidRPr="00F55662">
              <w:rPr>
                <w:rFonts w:ascii="Simplified Arabic" w:hAnsi="Simplified Arabic"/>
                <w:snapToGrid w:val="0"/>
                <w:color w:val="000000"/>
                <w:kern w:val="22"/>
                <w:rtl/>
              </w:rPr>
              <w:t xml:space="preserve">أحد </w:t>
            </w:r>
            <w:r>
              <w:rPr>
                <w:rFonts w:ascii="Simplified Arabic" w:hAnsi="Simplified Arabic" w:hint="cs"/>
                <w:snapToGrid w:val="0"/>
                <w:color w:val="000000"/>
                <w:kern w:val="22"/>
                <w:rtl/>
              </w:rPr>
              <w:t>خلف الركب</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B07B2F" w:rsidRPr="006836A2" w:rsidRDefault="00B07B2F" w:rsidP="002757F5">
            <w:pPr>
              <w:pBdr>
                <w:top w:val="nil"/>
                <w:left w:val="nil"/>
                <w:bottom w:val="nil"/>
                <w:right w:val="nil"/>
                <w:between w:val="nil"/>
              </w:pBdr>
              <w:bidi/>
              <w:spacing w:line="192" w:lineRule="auto"/>
              <w:rPr>
                <w:rFonts w:ascii="Simplified Arabic" w:hAnsi="Simplified Arabic"/>
                <w:snapToGrid w:val="0"/>
                <w:color w:val="000000"/>
                <w:kern w:val="22"/>
              </w:rPr>
            </w:pPr>
            <w:r w:rsidRPr="006836A2">
              <w:rPr>
                <w:rFonts w:ascii="Simplified Arabic" w:hAnsi="Simplified Arabic"/>
                <w:snapToGrid w:val="0"/>
                <w:color w:val="000000"/>
                <w:kern w:val="22"/>
                <w:rtl/>
              </w:rPr>
              <w:t>تُحدّد لاحقا</w:t>
            </w:r>
          </w:p>
        </w:tc>
        <w:tc>
          <w:tcPr>
            <w:tcW w:w="976"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rsidR="00B07B2F" w:rsidRPr="006836A2" w:rsidRDefault="00B07B2F" w:rsidP="002757F5">
            <w:pPr>
              <w:pBdr>
                <w:top w:val="nil"/>
                <w:left w:val="nil"/>
                <w:bottom w:val="nil"/>
                <w:right w:val="nil"/>
                <w:between w:val="nil"/>
              </w:pBdr>
              <w:bidi/>
              <w:spacing w:line="192" w:lineRule="auto"/>
              <w:rPr>
                <w:rFonts w:ascii="Simplified Arabic" w:hAnsi="Simplified Arabic"/>
                <w:snapToGrid w:val="0"/>
                <w:color w:val="000000"/>
                <w:kern w:val="22"/>
              </w:rPr>
            </w:pPr>
            <w:r w:rsidRPr="006836A2">
              <w:rPr>
                <w:rFonts w:ascii="Simplified Arabic" w:hAnsi="Simplified Arabic"/>
                <w:snapToGrid w:val="0"/>
                <w:color w:val="000000"/>
                <w:kern w:val="22"/>
                <w:rtl/>
              </w:rPr>
              <w:t>تُحدّد لاحقا</w:t>
            </w:r>
          </w:p>
        </w:tc>
      </w:tr>
      <w:tr w:rsidR="00B07B2F" w:rsidRPr="00797E10" w:rsidTr="002757F5">
        <w:trPr>
          <w:cantSplit/>
          <w:trHeight w:val="558"/>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B07B2F" w:rsidRPr="006836A2" w:rsidRDefault="00B07B2F" w:rsidP="002757F5">
            <w:pPr>
              <w:pBdr>
                <w:top w:val="nil"/>
                <w:left w:val="nil"/>
                <w:bottom w:val="nil"/>
                <w:right w:val="nil"/>
                <w:between w:val="nil"/>
              </w:pBdr>
              <w:bidi/>
              <w:spacing w:line="192" w:lineRule="auto"/>
              <w:rPr>
                <w:rFonts w:ascii="Simplified Arabic" w:hAnsi="Simplified Arabic"/>
                <w:snapToGrid w:val="0"/>
                <w:color w:val="000000"/>
                <w:kern w:val="22"/>
              </w:rPr>
            </w:pPr>
            <w:r w:rsidRPr="00F55662">
              <w:rPr>
                <w:rFonts w:ascii="Simplified Arabic" w:hAnsi="Simplified Arabic"/>
                <w:snapToGrid w:val="0"/>
                <w:color w:val="000000"/>
                <w:kern w:val="22"/>
                <w:rtl/>
              </w:rPr>
              <w:t>يحتاج العالم إلى التعاون لمعالجة</w:t>
            </w:r>
            <w:r>
              <w:rPr>
                <w:rFonts w:ascii="Simplified Arabic" w:hAnsi="Simplified Arabic" w:hint="cs"/>
                <w:snapToGrid w:val="0"/>
                <w:color w:val="000000"/>
                <w:kern w:val="22"/>
                <w:rtl/>
              </w:rPr>
              <w:t xml:space="preserve"> مسألة</w:t>
            </w:r>
            <w:r w:rsidRPr="00F55662">
              <w:rPr>
                <w:rFonts w:ascii="Simplified Arabic" w:hAnsi="Simplified Arabic"/>
                <w:snapToGrid w:val="0"/>
                <w:color w:val="000000"/>
                <w:kern w:val="22"/>
                <w:rtl/>
              </w:rPr>
              <w:t xml:space="preserve"> فقدان الطبيعة</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B07B2F" w:rsidRPr="006836A2" w:rsidRDefault="00B07B2F" w:rsidP="002757F5">
            <w:pPr>
              <w:pBdr>
                <w:top w:val="nil"/>
                <w:left w:val="nil"/>
                <w:bottom w:val="nil"/>
                <w:right w:val="nil"/>
                <w:between w:val="nil"/>
              </w:pBdr>
              <w:bidi/>
              <w:spacing w:line="192" w:lineRule="auto"/>
              <w:rPr>
                <w:rFonts w:ascii="Simplified Arabic" w:hAnsi="Simplified Arabic"/>
                <w:snapToGrid w:val="0"/>
                <w:color w:val="000000"/>
                <w:kern w:val="22"/>
              </w:rPr>
            </w:pPr>
            <w:r w:rsidRPr="006836A2">
              <w:rPr>
                <w:rFonts w:ascii="Simplified Arabic" w:hAnsi="Simplified Arabic"/>
                <w:snapToGrid w:val="0"/>
                <w:color w:val="000000"/>
                <w:kern w:val="22"/>
                <w:rtl/>
              </w:rPr>
              <w:t>تُحدّد لاحقا</w:t>
            </w:r>
          </w:p>
        </w:tc>
        <w:tc>
          <w:tcPr>
            <w:tcW w:w="976"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rsidR="00B07B2F" w:rsidRPr="006836A2" w:rsidRDefault="00B07B2F" w:rsidP="002757F5">
            <w:pPr>
              <w:pBdr>
                <w:top w:val="nil"/>
                <w:left w:val="nil"/>
                <w:bottom w:val="nil"/>
                <w:right w:val="nil"/>
                <w:between w:val="nil"/>
              </w:pBdr>
              <w:bidi/>
              <w:spacing w:line="192" w:lineRule="auto"/>
              <w:rPr>
                <w:rFonts w:ascii="Simplified Arabic" w:hAnsi="Simplified Arabic"/>
                <w:snapToGrid w:val="0"/>
                <w:color w:val="000000"/>
                <w:kern w:val="22"/>
              </w:rPr>
            </w:pPr>
            <w:r w:rsidRPr="006836A2">
              <w:rPr>
                <w:rFonts w:ascii="Simplified Arabic" w:hAnsi="Simplified Arabic"/>
                <w:snapToGrid w:val="0"/>
                <w:color w:val="000000"/>
                <w:kern w:val="22"/>
                <w:rtl/>
              </w:rPr>
              <w:t>تُحدّد لاحقا</w:t>
            </w:r>
          </w:p>
        </w:tc>
      </w:tr>
      <w:tr w:rsidR="00B07B2F" w:rsidRPr="00797E10" w:rsidTr="002757F5">
        <w:trPr>
          <w:cantSplit/>
          <w:trHeight w:val="558"/>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B07B2F" w:rsidRPr="006836A2" w:rsidRDefault="00B07B2F" w:rsidP="002757F5">
            <w:pPr>
              <w:pBdr>
                <w:top w:val="nil"/>
                <w:left w:val="nil"/>
                <w:bottom w:val="nil"/>
                <w:right w:val="nil"/>
                <w:between w:val="nil"/>
              </w:pBdr>
              <w:bidi/>
              <w:spacing w:line="192" w:lineRule="auto"/>
              <w:rPr>
                <w:rFonts w:ascii="Simplified Arabic" w:hAnsi="Simplified Arabic"/>
                <w:snapToGrid w:val="0"/>
                <w:color w:val="000000"/>
                <w:kern w:val="22"/>
              </w:rPr>
            </w:pPr>
            <w:r>
              <w:rPr>
                <w:rFonts w:ascii="Simplified Arabic" w:hAnsi="Simplified Arabic" w:hint="cs"/>
                <w:snapToGrid w:val="0"/>
                <w:color w:val="000000"/>
                <w:kern w:val="22"/>
                <w:rtl/>
              </w:rPr>
              <w:t>يشكل ال</w:t>
            </w:r>
            <w:r w:rsidRPr="00F55662">
              <w:rPr>
                <w:rFonts w:ascii="Simplified Arabic" w:hAnsi="Simplified Arabic"/>
                <w:snapToGrid w:val="0"/>
                <w:color w:val="000000"/>
                <w:kern w:val="22"/>
                <w:rtl/>
              </w:rPr>
              <w:t xml:space="preserve">عمل من أجل </w:t>
            </w:r>
            <w:r>
              <w:rPr>
                <w:rFonts w:ascii="Simplified Arabic" w:hAnsi="Simplified Arabic" w:hint="cs"/>
                <w:snapToGrid w:val="0"/>
                <w:color w:val="000000"/>
                <w:kern w:val="22"/>
                <w:rtl/>
              </w:rPr>
              <w:t>الناس</w:t>
            </w:r>
            <w:r w:rsidRPr="00F55662">
              <w:rPr>
                <w:rFonts w:ascii="Simplified Arabic" w:hAnsi="Simplified Arabic"/>
                <w:snapToGrid w:val="0"/>
                <w:color w:val="000000"/>
                <w:kern w:val="22"/>
                <w:rtl/>
              </w:rPr>
              <w:t xml:space="preserve"> أساس العمل من أجل التنوع البيولوجي</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B07B2F" w:rsidRPr="006836A2" w:rsidRDefault="00B07B2F" w:rsidP="002757F5">
            <w:pPr>
              <w:pBdr>
                <w:top w:val="nil"/>
                <w:left w:val="nil"/>
                <w:bottom w:val="nil"/>
                <w:right w:val="nil"/>
                <w:between w:val="nil"/>
              </w:pBdr>
              <w:bidi/>
              <w:spacing w:line="192" w:lineRule="auto"/>
              <w:rPr>
                <w:rFonts w:ascii="Simplified Arabic" w:hAnsi="Simplified Arabic"/>
                <w:snapToGrid w:val="0"/>
                <w:color w:val="000000"/>
                <w:kern w:val="22"/>
              </w:rPr>
            </w:pPr>
            <w:r w:rsidRPr="006836A2">
              <w:rPr>
                <w:rFonts w:ascii="Simplified Arabic" w:hAnsi="Simplified Arabic"/>
                <w:snapToGrid w:val="0"/>
                <w:color w:val="000000"/>
                <w:kern w:val="22"/>
                <w:rtl/>
              </w:rPr>
              <w:t>تُحدّد لاحقا</w:t>
            </w:r>
          </w:p>
        </w:tc>
        <w:tc>
          <w:tcPr>
            <w:tcW w:w="976"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rsidR="00B07B2F" w:rsidRPr="006836A2" w:rsidRDefault="00B07B2F" w:rsidP="002757F5">
            <w:pPr>
              <w:pBdr>
                <w:top w:val="nil"/>
                <w:left w:val="nil"/>
                <w:bottom w:val="nil"/>
                <w:right w:val="nil"/>
                <w:between w:val="nil"/>
              </w:pBdr>
              <w:bidi/>
              <w:spacing w:line="192" w:lineRule="auto"/>
              <w:rPr>
                <w:rFonts w:ascii="Simplified Arabic" w:hAnsi="Simplified Arabic"/>
                <w:snapToGrid w:val="0"/>
                <w:color w:val="000000"/>
                <w:kern w:val="22"/>
              </w:rPr>
            </w:pPr>
            <w:r w:rsidRPr="006836A2">
              <w:rPr>
                <w:rFonts w:ascii="Simplified Arabic" w:hAnsi="Simplified Arabic"/>
                <w:snapToGrid w:val="0"/>
                <w:color w:val="000000"/>
                <w:kern w:val="22"/>
                <w:rtl/>
              </w:rPr>
              <w:t>تُحدّد لاحقا</w:t>
            </w:r>
          </w:p>
        </w:tc>
      </w:tr>
      <w:tr w:rsidR="00B07B2F" w:rsidRPr="00797E10" w:rsidTr="002757F5">
        <w:tblPrEx>
          <w:tblCellMar>
            <w:left w:w="284" w:type="dxa"/>
            <w:right w:w="284" w:type="dxa"/>
          </w:tblCellMar>
        </w:tblPrEx>
        <w:trPr>
          <w:cantSplit/>
          <w:trHeight w:val="558"/>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07B2F" w:rsidRPr="00F96EF1" w:rsidRDefault="00B07B2F" w:rsidP="002757F5">
            <w:pPr>
              <w:pBdr>
                <w:top w:val="nil"/>
                <w:left w:val="nil"/>
                <w:bottom w:val="nil"/>
                <w:right w:val="nil"/>
                <w:between w:val="nil"/>
              </w:pBdr>
              <w:bidi/>
              <w:spacing w:line="192" w:lineRule="auto"/>
              <w:ind w:left="90" w:right="326"/>
              <w:jc w:val="both"/>
              <w:rPr>
                <w:rFonts w:ascii="Simplified Arabic" w:hAnsi="Simplified Arabic"/>
                <w:lang w:val="en-US"/>
              </w:rPr>
            </w:pPr>
            <w:r>
              <w:rPr>
                <w:rFonts w:ascii="Simplified Arabic" w:hAnsi="Simplified Arabic" w:hint="cs"/>
                <w:rtl/>
                <w:lang w:val="en-US"/>
              </w:rPr>
              <w:t>من الضروري أن تكون</w:t>
            </w:r>
            <w:r w:rsidRPr="004259A2">
              <w:rPr>
                <w:rFonts w:ascii="Simplified Arabic" w:hAnsi="Simplified Arabic"/>
                <w:rtl/>
                <w:lang w:val="en-US"/>
              </w:rPr>
              <w:t xml:space="preserve"> الخطط التي تؤثر على مستقبل كوكبنا عادلة </w:t>
            </w:r>
            <w:r>
              <w:rPr>
                <w:rFonts w:ascii="Simplified Arabic" w:hAnsi="Simplified Arabic" w:hint="cs"/>
                <w:rtl/>
                <w:lang w:val="en-US"/>
              </w:rPr>
              <w:t>وشاملة</w:t>
            </w:r>
            <w:r w:rsidRPr="004259A2">
              <w:rPr>
                <w:rFonts w:ascii="Simplified Arabic" w:hAnsi="Simplified Arabic"/>
                <w:rtl/>
                <w:lang w:val="en-US"/>
              </w:rPr>
              <w:t xml:space="preserve"> ومنصفة</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07B2F" w:rsidRPr="00797E10" w:rsidRDefault="00B07B2F" w:rsidP="002757F5">
            <w:pPr>
              <w:pBdr>
                <w:top w:val="nil"/>
                <w:left w:val="nil"/>
                <w:bottom w:val="nil"/>
                <w:right w:val="nil"/>
                <w:between w:val="nil"/>
              </w:pBdr>
              <w:bidi/>
              <w:spacing w:line="192" w:lineRule="auto"/>
              <w:rPr>
                <w:snapToGrid w:val="0"/>
                <w:color w:val="000000"/>
                <w:kern w:val="22"/>
                <w:szCs w:val="22"/>
              </w:rPr>
            </w:pPr>
            <w:r w:rsidRPr="00A86ABE">
              <w:rPr>
                <w:rFonts w:ascii="Simplified Arabic" w:hAnsi="Simplified Arabic" w:hint="cs"/>
                <w:rtl/>
                <w:lang w:val="en-US"/>
              </w:rPr>
              <w:t>تُحدّد لاحقا</w:t>
            </w:r>
          </w:p>
        </w:tc>
        <w:tc>
          <w:tcPr>
            <w:tcW w:w="976"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B07B2F" w:rsidRPr="00797E10" w:rsidRDefault="00B07B2F" w:rsidP="002757F5">
            <w:pPr>
              <w:pBdr>
                <w:top w:val="nil"/>
                <w:left w:val="nil"/>
                <w:bottom w:val="nil"/>
                <w:right w:val="nil"/>
                <w:between w:val="nil"/>
              </w:pBdr>
              <w:bidi/>
              <w:spacing w:line="192" w:lineRule="auto"/>
              <w:rPr>
                <w:snapToGrid w:val="0"/>
                <w:color w:val="000000"/>
                <w:kern w:val="22"/>
                <w:szCs w:val="22"/>
              </w:rPr>
            </w:pPr>
            <w:r w:rsidRPr="006B5D12">
              <w:rPr>
                <w:rFonts w:ascii="Simplified Arabic" w:hAnsi="Simplified Arabic" w:hint="cs"/>
                <w:rtl/>
                <w:lang w:val="en-US"/>
              </w:rPr>
              <w:t>تُحدّد لاحقا</w:t>
            </w:r>
          </w:p>
        </w:tc>
      </w:tr>
      <w:tr w:rsidR="00B07B2F" w:rsidRPr="00797E10" w:rsidTr="002757F5">
        <w:tblPrEx>
          <w:tblCellMar>
            <w:left w:w="284" w:type="dxa"/>
            <w:right w:w="284" w:type="dxa"/>
          </w:tblCellMar>
        </w:tblPrEx>
        <w:trPr>
          <w:cantSplit/>
          <w:trHeight w:val="841"/>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07B2F" w:rsidRPr="004259A2" w:rsidRDefault="00B07B2F" w:rsidP="002757F5">
            <w:pPr>
              <w:pBdr>
                <w:top w:val="nil"/>
                <w:left w:val="nil"/>
                <w:bottom w:val="nil"/>
                <w:right w:val="nil"/>
                <w:between w:val="nil"/>
              </w:pBdr>
              <w:bidi/>
              <w:spacing w:line="192" w:lineRule="auto"/>
              <w:ind w:left="90" w:right="326"/>
              <w:jc w:val="both"/>
              <w:rPr>
                <w:rFonts w:ascii="Simplified Arabic" w:hAnsi="Simplified Arabic"/>
                <w:lang w:val="en-US"/>
              </w:rPr>
            </w:pPr>
            <w:r w:rsidRPr="004259A2">
              <w:rPr>
                <w:rFonts w:ascii="Simplified Arabic" w:hAnsi="Simplified Arabic"/>
                <w:rtl/>
                <w:lang w:val="en-US"/>
              </w:rPr>
              <w:t xml:space="preserve">تدفع </w:t>
            </w:r>
            <w:r>
              <w:rPr>
                <w:rFonts w:ascii="Simplified Arabic" w:hAnsi="Simplified Arabic" w:hint="cs"/>
                <w:rtl/>
                <w:lang w:val="en-US"/>
              </w:rPr>
              <w:t>النظم</w:t>
            </w:r>
            <w:r w:rsidRPr="004259A2">
              <w:rPr>
                <w:rFonts w:ascii="Simplified Arabic" w:hAnsi="Simplified Arabic"/>
                <w:rtl/>
                <w:lang w:val="en-US"/>
              </w:rPr>
              <w:t xml:space="preserve"> التي نستخدمها لإدارة اقتصاداتنا ومجتمعاتنا</w:t>
            </w:r>
            <w:r>
              <w:rPr>
                <w:rFonts w:ascii="Simplified Arabic" w:hAnsi="Simplified Arabic" w:hint="cs"/>
                <w:rtl/>
                <w:lang w:val="en-US"/>
              </w:rPr>
              <w:t xml:space="preserve"> </w:t>
            </w:r>
            <w:r w:rsidRPr="00F64F00">
              <w:rPr>
                <w:rFonts w:ascii="Simplified Arabic" w:hAnsi="Simplified Arabic"/>
                <w:rtl/>
                <w:lang w:val="en-US"/>
              </w:rPr>
              <w:t>[</w:t>
            </w:r>
            <w:r>
              <w:rPr>
                <w:rFonts w:ascii="Simplified Arabic" w:hAnsi="Simplified Arabic" w:hint="cs"/>
                <w:rtl/>
                <w:lang w:val="en-US"/>
              </w:rPr>
              <w:t>والتي تحتاج</w:t>
            </w:r>
            <w:r w:rsidRPr="00F64F00">
              <w:rPr>
                <w:rFonts w:ascii="Simplified Arabic" w:hAnsi="Simplified Arabic"/>
                <w:rtl/>
                <w:lang w:val="en-US"/>
              </w:rPr>
              <w:t xml:space="preserve"> إلى</w:t>
            </w:r>
            <w:r>
              <w:rPr>
                <w:rFonts w:ascii="Simplified Arabic" w:hAnsi="Simplified Arabic" w:hint="cs"/>
                <w:rtl/>
                <w:lang w:val="en-US"/>
              </w:rPr>
              <w:t xml:space="preserve"> إحداث</w:t>
            </w:r>
            <w:r w:rsidRPr="00F64F00">
              <w:rPr>
                <w:rFonts w:ascii="Simplified Arabic" w:hAnsi="Simplified Arabic"/>
                <w:rtl/>
                <w:lang w:val="en-US"/>
              </w:rPr>
              <w:t xml:space="preserve"> تغيير تحويلي لتجنب</w:t>
            </w:r>
            <w:r>
              <w:rPr>
                <w:rFonts w:ascii="Simplified Arabic" w:hAnsi="Simplified Arabic" w:hint="cs"/>
                <w:rtl/>
                <w:lang w:val="en-US"/>
              </w:rPr>
              <w:t>ها</w:t>
            </w:r>
            <w:r w:rsidRPr="00F64F00">
              <w:rPr>
                <w:rFonts w:ascii="Simplified Arabic" w:hAnsi="Simplified Arabic"/>
                <w:rtl/>
                <w:lang w:val="en-US"/>
              </w:rPr>
              <w:t>]</w:t>
            </w:r>
            <w:r w:rsidRPr="004259A2">
              <w:rPr>
                <w:rFonts w:ascii="Simplified Arabic" w:hAnsi="Simplified Arabic"/>
                <w:rtl/>
                <w:lang w:val="en-US"/>
              </w:rPr>
              <w:t xml:space="preserve"> الطبيعة/التنوع البيولوجي إلى </w:t>
            </w:r>
            <w:r>
              <w:rPr>
                <w:rFonts w:ascii="Simplified Arabic" w:hAnsi="Simplified Arabic" w:hint="cs"/>
                <w:rtl/>
                <w:lang w:val="en-US"/>
              </w:rPr>
              <w:t>شفير</w:t>
            </w:r>
            <w:r w:rsidRPr="004259A2">
              <w:rPr>
                <w:rFonts w:ascii="Simplified Arabic" w:hAnsi="Simplified Arabic"/>
                <w:rtl/>
                <w:lang w:val="en-US"/>
              </w:rPr>
              <w:t xml:space="preserve"> الهاوية</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07B2F" w:rsidRPr="00797E10" w:rsidRDefault="00B07B2F" w:rsidP="002757F5">
            <w:pPr>
              <w:pBdr>
                <w:top w:val="nil"/>
                <w:left w:val="nil"/>
                <w:bottom w:val="nil"/>
                <w:right w:val="nil"/>
                <w:between w:val="nil"/>
              </w:pBdr>
              <w:bidi/>
              <w:spacing w:line="192" w:lineRule="auto"/>
              <w:rPr>
                <w:snapToGrid w:val="0"/>
                <w:color w:val="000000"/>
                <w:kern w:val="22"/>
                <w:szCs w:val="22"/>
              </w:rPr>
            </w:pPr>
            <w:r w:rsidRPr="00A86ABE">
              <w:rPr>
                <w:rFonts w:ascii="Simplified Arabic" w:hAnsi="Simplified Arabic" w:hint="cs"/>
                <w:rtl/>
                <w:lang w:val="en-US"/>
              </w:rPr>
              <w:t>تُحدّد لاحقا</w:t>
            </w:r>
          </w:p>
        </w:tc>
        <w:tc>
          <w:tcPr>
            <w:tcW w:w="976"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B07B2F" w:rsidRPr="00797E10" w:rsidRDefault="00B07B2F" w:rsidP="002757F5">
            <w:pPr>
              <w:pBdr>
                <w:top w:val="nil"/>
                <w:left w:val="nil"/>
                <w:bottom w:val="nil"/>
                <w:right w:val="nil"/>
                <w:between w:val="nil"/>
              </w:pBdr>
              <w:bidi/>
              <w:spacing w:line="192" w:lineRule="auto"/>
              <w:rPr>
                <w:snapToGrid w:val="0"/>
                <w:color w:val="000000"/>
                <w:kern w:val="22"/>
                <w:szCs w:val="22"/>
              </w:rPr>
            </w:pPr>
            <w:r w:rsidRPr="006B5D12">
              <w:rPr>
                <w:rFonts w:ascii="Simplified Arabic" w:hAnsi="Simplified Arabic" w:hint="cs"/>
                <w:rtl/>
                <w:lang w:val="en-US"/>
              </w:rPr>
              <w:t>تُحدّد لاحقا</w:t>
            </w:r>
          </w:p>
        </w:tc>
      </w:tr>
      <w:tr w:rsidR="00B07B2F" w:rsidRPr="00797E10" w:rsidTr="002757F5">
        <w:tblPrEx>
          <w:tblCellMar>
            <w:left w:w="284" w:type="dxa"/>
            <w:right w:w="284" w:type="dxa"/>
          </w:tblCellMar>
        </w:tblPrEx>
        <w:trPr>
          <w:cantSplit/>
          <w:trHeight w:val="586"/>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07B2F" w:rsidRPr="00AE22A8" w:rsidRDefault="00B07B2F" w:rsidP="002757F5">
            <w:pPr>
              <w:pBdr>
                <w:top w:val="nil"/>
                <w:left w:val="nil"/>
                <w:bottom w:val="nil"/>
                <w:right w:val="nil"/>
                <w:between w:val="nil"/>
              </w:pBdr>
              <w:bidi/>
              <w:spacing w:line="192" w:lineRule="auto"/>
              <w:ind w:left="90" w:right="326"/>
              <w:jc w:val="both"/>
              <w:rPr>
                <w:rFonts w:ascii="Simplified Arabic" w:hAnsi="Simplified Arabic"/>
                <w:lang w:val="en-US"/>
              </w:rPr>
            </w:pPr>
            <w:r w:rsidRPr="00AE22A8">
              <w:rPr>
                <w:rFonts w:ascii="Simplified Arabic" w:hAnsi="Simplified Arabic" w:hint="cs"/>
                <w:rtl/>
                <w:lang w:val="en-US"/>
              </w:rPr>
              <w:t xml:space="preserve">تتسبب </w:t>
            </w:r>
            <w:r w:rsidRPr="00AE22A8">
              <w:rPr>
                <w:rFonts w:ascii="Simplified Arabic" w:hAnsi="Simplified Arabic"/>
                <w:rtl/>
                <w:lang w:val="en-US"/>
              </w:rPr>
              <w:t>علاقتنا [الحالية] [ال</w:t>
            </w:r>
            <w:r w:rsidRPr="00AE22A8">
              <w:rPr>
                <w:rFonts w:ascii="Simplified Arabic" w:hAnsi="Simplified Arabic" w:hint="cs"/>
                <w:rtl/>
                <w:lang w:val="en-US"/>
              </w:rPr>
              <w:t>مختلة</w:t>
            </w:r>
            <w:r w:rsidRPr="00AE22A8">
              <w:rPr>
                <w:rFonts w:ascii="Simplified Arabic" w:hAnsi="Simplified Arabic"/>
                <w:rtl/>
                <w:lang w:val="en-US"/>
              </w:rPr>
              <w:t>] مع الطبيعة/التنوع البيولوجي [</w:t>
            </w:r>
            <w:r w:rsidRPr="00AE22A8">
              <w:rPr>
                <w:rFonts w:ascii="Simplified Arabic" w:hAnsi="Simplified Arabic" w:hint="cs"/>
                <w:rtl/>
                <w:lang w:val="en-US"/>
              </w:rPr>
              <w:t>في حدوث خطر</w:t>
            </w:r>
            <w:r w:rsidRPr="00AE22A8">
              <w:rPr>
                <w:rFonts w:ascii="Simplified Arabic" w:hAnsi="Simplified Arabic"/>
                <w:rtl/>
                <w:lang w:val="en-US"/>
              </w:rPr>
              <w:t xml:space="preserve"> أكبر من</w:t>
            </w:r>
            <w:r w:rsidRPr="00AE22A8">
              <w:rPr>
                <w:rFonts w:ascii="Simplified Arabic" w:hAnsi="Simplified Arabic" w:hint="cs"/>
                <w:rtl/>
                <w:lang w:val="en-US"/>
              </w:rPr>
              <w:t xml:space="preserve"> خطر</w:t>
            </w:r>
            <w:r w:rsidRPr="00AE22A8">
              <w:rPr>
                <w:rFonts w:ascii="Simplified Arabic" w:hAnsi="Simplified Arabic"/>
                <w:rtl/>
                <w:lang w:val="en-US"/>
              </w:rPr>
              <w:t xml:space="preserve"> انتشار ا</w:t>
            </w:r>
            <w:r w:rsidRPr="00AE22A8">
              <w:rPr>
                <w:rFonts w:ascii="Simplified Arabic" w:hAnsi="Simplified Arabic" w:hint="cs"/>
                <w:rtl/>
                <w:lang w:val="en-US"/>
              </w:rPr>
              <w:t>لجوائح</w:t>
            </w:r>
            <w:r w:rsidRPr="00AE22A8">
              <w:rPr>
                <w:rFonts w:ascii="Simplified Arabic" w:hAnsi="Simplified Arabic"/>
                <w:rtl/>
                <w:lang w:val="en-US"/>
              </w:rPr>
              <w:t xml:space="preserve"> </w:t>
            </w:r>
            <w:r w:rsidRPr="00AE22A8">
              <w:rPr>
                <w:rFonts w:ascii="Simplified Arabic" w:hAnsi="Simplified Arabic" w:hint="cs"/>
                <w:rtl/>
                <w:lang w:val="en-US"/>
              </w:rPr>
              <w:t>بين</w:t>
            </w:r>
            <w:r w:rsidRPr="00AE22A8">
              <w:rPr>
                <w:rFonts w:ascii="Simplified Arabic" w:hAnsi="Simplified Arabic"/>
                <w:rtl/>
                <w:lang w:val="en-US"/>
              </w:rPr>
              <w:t xml:space="preserve"> الناس] [</w:t>
            </w:r>
            <w:r w:rsidRPr="00AE22A8">
              <w:rPr>
                <w:rFonts w:ascii="Simplified Arabic" w:hAnsi="Simplified Arabic" w:hint="cs"/>
                <w:rtl/>
                <w:lang w:val="en-US"/>
              </w:rPr>
              <w:t>و</w:t>
            </w:r>
            <w:r w:rsidRPr="00AE22A8">
              <w:rPr>
                <w:rFonts w:ascii="Simplified Arabic" w:hAnsi="Simplified Arabic"/>
                <w:rtl/>
                <w:lang w:val="en-US"/>
              </w:rPr>
              <w:t>يمكن أن تزيد من ظهور الإصابات بالأمراض ذات المنشأ الحيواني]</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07B2F" w:rsidRPr="00797E10" w:rsidRDefault="00B07B2F" w:rsidP="002757F5">
            <w:pPr>
              <w:pBdr>
                <w:top w:val="nil"/>
                <w:left w:val="nil"/>
                <w:bottom w:val="nil"/>
                <w:right w:val="nil"/>
                <w:between w:val="nil"/>
              </w:pBdr>
              <w:bidi/>
              <w:spacing w:line="192" w:lineRule="auto"/>
              <w:rPr>
                <w:snapToGrid w:val="0"/>
                <w:color w:val="000000"/>
                <w:kern w:val="22"/>
                <w:szCs w:val="22"/>
              </w:rPr>
            </w:pPr>
            <w:r w:rsidRPr="00A86ABE">
              <w:rPr>
                <w:rFonts w:ascii="Simplified Arabic" w:hAnsi="Simplified Arabic" w:hint="cs"/>
                <w:rtl/>
                <w:lang w:val="en-US"/>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07B2F" w:rsidRPr="00797E10" w:rsidRDefault="00B07B2F" w:rsidP="002757F5">
            <w:pPr>
              <w:pBdr>
                <w:top w:val="nil"/>
                <w:left w:val="nil"/>
                <w:bottom w:val="nil"/>
                <w:right w:val="nil"/>
                <w:between w:val="nil"/>
              </w:pBdr>
              <w:bidi/>
              <w:spacing w:line="192" w:lineRule="auto"/>
              <w:rPr>
                <w:snapToGrid w:val="0"/>
                <w:color w:val="000000"/>
                <w:kern w:val="22"/>
                <w:szCs w:val="22"/>
              </w:rPr>
            </w:pPr>
            <w:r w:rsidRPr="006B5D12">
              <w:rPr>
                <w:rFonts w:ascii="Simplified Arabic" w:hAnsi="Simplified Arabic" w:hint="cs"/>
                <w:rtl/>
                <w:lang w:val="en-US"/>
              </w:rPr>
              <w:t>تُحدّد لاحقا</w:t>
            </w:r>
          </w:p>
        </w:tc>
      </w:tr>
      <w:tr w:rsidR="00B07B2F" w:rsidRPr="00797E10" w:rsidTr="002757F5">
        <w:tblPrEx>
          <w:tblCellMar>
            <w:left w:w="284" w:type="dxa"/>
            <w:right w:w="284" w:type="dxa"/>
          </w:tblCellMar>
        </w:tblPrEx>
        <w:trPr>
          <w:cantSplit/>
          <w:trHeight w:val="514"/>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07B2F" w:rsidRPr="004259A2" w:rsidRDefault="00B07B2F" w:rsidP="002757F5">
            <w:pPr>
              <w:pBdr>
                <w:top w:val="nil"/>
                <w:left w:val="nil"/>
                <w:bottom w:val="nil"/>
                <w:right w:val="nil"/>
                <w:between w:val="nil"/>
              </w:pBdr>
              <w:bidi/>
              <w:spacing w:line="192" w:lineRule="auto"/>
              <w:ind w:left="90" w:right="326"/>
              <w:jc w:val="both"/>
              <w:rPr>
                <w:rFonts w:ascii="Simplified Arabic" w:hAnsi="Simplified Arabic"/>
                <w:lang w:val="en-US"/>
              </w:rPr>
            </w:pPr>
            <w:r>
              <w:rPr>
                <w:rFonts w:ascii="Simplified Arabic" w:hAnsi="Simplified Arabic" w:hint="cs"/>
                <w:rtl/>
                <w:lang w:val="en-US"/>
              </w:rPr>
              <w:t>من ال</w:t>
            </w:r>
            <w:r w:rsidRPr="004259A2">
              <w:rPr>
                <w:rFonts w:ascii="Simplified Arabic" w:hAnsi="Simplified Arabic"/>
                <w:rtl/>
                <w:lang w:val="en-US"/>
              </w:rPr>
              <w:t xml:space="preserve">مطلوب اتخاذ إجراءات فورية لحماية صحة </w:t>
            </w:r>
            <w:r>
              <w:rPr>
                <w:rFonts w:ascii="Simplified Arabic" w:hAnsi="Simplified Arabic" w:hint="cs"/>
                <w:rtl/>
                <w:lang w:val="en-US"/>
              </w:rPr>
              <w:t>سكاننا</w:t>
            </w:r>
            <w:r w:rsidRPr="004259A2">
              <w:rPr>
                <w:rFonts w:ascii="Simplified Arabic" w:hAnsi="Simplified Arabic"/>
                <w:rtl/>
                <w:lang w:val="en-US"/>
              </w:rPr>
              <w:t xml:space="preserve"> وكوكبنا </w:t>
            </w:r>
            <w:r>
              <w:rPr>
                <w:rFonts w:ascii="Simplified Arabic" w:hAnsi="Simplified Arabic" w:hint="cs"/>
                <w:rtl/>
                <w:lang w:val="en-US"/>
              </w:rPr>
              <w:t>[حاضرا و] مستقبلا</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07B2F" w:rsidRPr="00797E10" w:rsidRDefault="00B07B2F" w:rsidP="002757F5">
            <w:pPr>
              <w:pBdr>
                <w:top w:val="nil"/>
                <w:left w:val="nil"/>
                <w:bottom w:val="nil"/>
                <w:right w:val="nil"/>
                <w:between w:val="nil"/>
              </w:pBdr>
              <w:bidi/>
              <w:spacing w:line="192" w:lineRule="auto"/>
              <w:rPr>
                <w:snapToGrid w:val="0"/>
                <w:color w:val="000000"/>
                <w:kern w:val="22"/>
                <w:szCs w:val="22"/>
              </w:rPr>
            </w:pPr>
            <w:r w:rsidRPr="00A86ABE">
              <w:rPr>
                <w:rFonts w:ascii="Simplified Arabic" w:hAnsi="Simplified Arabic" w:hint="cs"/>
                <w:rtl/>
                <w:lang w:val="en-US"/>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07B2F" w:rsidRPr="00797E10" w:rsidRDefault="00B07B2F" w:rsidP="002757F5">
            <w:pPr>
              <w:pBdr>
                <w:top w:val="nil"/>
                <w:left w:val="nil"/>
                <w:bottom w:val="nil"/>
                <w:right w:val="nil"/>
                <w:between w:val="nil"/>
              </w:pBdr>
              <w:bidi/>
              <w:spacing w:line="192" w:lineRule="auto"/>
              <w:rPr>
                <w:snapToGrid w:val="0"/>
                <w:color w:val="000000"/>
                <w:kern w:val="22"/>
                <w:szCs w:val="22"/>
              </w:rPr>
            </w:pPr>
            <w:r w:rsidRPr="006B5D12">
              <w:rPr>
                <w:rFonts w:ascii="Simplified Arabic" w:hAnsi="Simplified Arabic" w:hint="cs"/>
                <w:rtl/>
                <w:lang w:val="en-US"/>
              </w:rPr>
              <w:t>تُحدّد لاحقا</w:t>
            </w:r>
          </w:p>
        </w:tc>
      </w:tr>
      <w:tr w:rsidR="00B07B2F" w:rsidRPr="00797E10" w:rsidTr="002757F5">
        <w:tblPrEx>
          <w:tblCellMar>
            <w:left w:w="284" w:type="dxa"/>
            <w:right w:w="284" w:type="dxa"/>
          </w:tblCellMar>
        </w:tblPrEx>
        <w:trPr>
          <w:cantSplit/>
          <w:trHeight w:val="514"/>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07B2F" w:rsidRPr="006701CB" w:rsidRDefault="00B07B2F" w:rsidP="002757F5">
            <w:pPr>
              <w:pBdr>
                <w:top w:val="nil"/>
                <w:left w:val="nil"/>
                <w:bottom w:val="nil"/>
                <w:right w:val="nil"/>
                <w:between w:val="nil"/>
              </w:pBdr>
              <w:bidi/>
              <w:spacing w:line="192" w:lineRule="auto"/>
              <w:ind w:left="90" w:right="326"/>
              <w:jc w:val="both"/>
              <w:rPr>
                <w:rFonts w:ascii="Simplified Arabic" w:hAnsi="Simplified Arabic"/>
                <w:lang w:val="en-US"/>
              </w:rPr>
            </w:pPr>
            <w:r>
              <w:rPr>
                <w:rFonts w:ascii="Simplified Arabic" w:hAnsi="Simplified Arabic" w:hint="cs"/>
                <w:rtl/>
                <w:lang w:val="en-US"/>
              </w:rPr>
              <w:t>جميعنا</w:t>
            </w:r>
            <w:r w:rsidRPr="004259A2">
              <w:rPr>
                <w:rFonts w:ascii="Simplified Arabic" w:hAnsi="Simplified Arabic"/>
                <w:rtl/>
                <w:lang w:val="en-US"/>
              </w:rPr>
              <w:t xml:space="preserve"> مسؤولون عن أفعالنا لحماية الكوكب</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07B2F" w:rsidRPr="00797E10" w:rsidRDefault="00B07B2F" w:rsidP="002757F5">
            <w:pPr>
              <w:pBdr>
                <w:top w:val="nil"/>
                <w:left w:val="nil"/>
                <w:bottom w:val="nil"/>
                <w:right w:val="nil"/>
                <w:between w:val="nil"/>
              </w:pBdr>
              <w:bidi/>
              <w:spacing w:line="192" w:lineRule="auto"/>
              <w:rPr>
                <w:snapToGrid w:val="0"/>
                <w:color w:val="000000"/>
                <w:kern w:val="22"/>
                <w:szCs w:val="22"/>
              </w:rPr>
            </w:pPr>
            <w:r w:rsidRPr="00A86ABE">
              <w:rPr>
                <w:rFonts w:ascii="Simplified Arabic" w:hAnsi="Simplified Arabic" w:hint="cs"/>
                <w:rtl/>
                <w:lang w:val="en-US"/>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07B2F" w:rsidRPr="00797E10" w:rsidRDefault="00B07B2F" w:rsidP="002757F5">
            <w:pPr>
              <w:pBdr>
                <w:top w:val="nil"/>
                <w:left w:val="nil"/>
                <w:bottom w:val="nil"/>
                <w:right w:val="nil"/>
                <w:between w:val="nil"/>
              </w:pBdr>
              <w:bidi/>
              <w:spacing w:line="192" w:lineRule="auto"/>
              <w:rPr>
                <w:snapToGrid w:val="0"/>
                <w:color w:val="000000"/>
                <w:kern w:val="22"/>
                <w:szCs w:val="22"/>
              </w:rPr>
            </w:pPr>
            <w:r w:rsidRPr="006B5D12">
              <w:rPr>
                <w:rFonts w:ascii="Simplified Arabic" w:hAnsi="Simplified Arabic" w:hint="cs"/>
                <w:rtl/>
                <w:lang w:val="en-US"/>
              </w:rPr>
              <w:t>تُحدّد لاحقا</w:t>
            </w:r>
          </w:p>
        </w:tc>
      </w:tr>
    </w:tbl>
    <w:p w:rsidR="00B07B2F" w:rsidRPr="00F40129" w:rsidRDefault="00B07B2F" w:rsidP="00B07B2F">
      <w:pPr>
        <w:bidi/>
        <w:spacing w:line="216" w:lineRule="auto"/>
        <w:jc w:val="both"/>
        <w:rPr>
          <w:rFonts w:ascii="Simplified Arabic" w:hAnsi="Simplified Arabic"/>
          <w:lang w:val="en-US"/>
        </w:rPr>
      </w:pPr>
    </w:p>
    <w:p w:rsidR="00B07B2F" w:rsidRPr="0013046F" w:rsidRDefault="00B07B2F" w:rsidP="00B07B2F">
      <w:pPr>
        <w:pStyle w:val="ListParagraph"/>
        <w:tabs>
          <w:tab w:val="left" w:pos="1080"/>
        </w:tabs>
        <w:bidi/>
        <w:spacing w:after="120" w:line="216" w:lineRule="auto"/>
        <w:ind w:left="0"/>
        <w:contextualSpacing w:val="0"/>
        <w:jc w:val="center"/>
        <w:rPr>
          <w:rFonts w:ascii="Simplified Arabic" w:hAnsi="Simplified Arabic"/>
          <w:b/>
          <w:bCs/>
          <w:sz w:val="28"/>
          <w:szCs w:val="28"/>
          <w:rtl/>
          <w:lang w:val="en-US"/>
        </w:rPr>
      </w:pPr>
      <w:r w:rsidRPr="0013046F">
        <w:rPr>
          <w:rFonts w:ascii="Simplified Arabic" w:hAnsi="Simplified Arabic" w:hint="cs"/>
          <w:b/>
          <w:bCs/>
          <w:sz w:val="28"/>
          <w:szCs w:val="28"/>
          <w:rtl/>
          <w:lang w:val="en-US"/>
        </w:rPr>
        <w:t xml:space="preserve">تاسعا - </w:t>
      </w:r>
      <w:r>
        <w:rPr>
          <w:rFonts w:ascii="Simplified Arabic" w:hAnsi="Simplified Arabic" w:hint="cs"/>
          <w:b/>
          <w:bCs/>
          <w:sz w:val="28"/>
          <w:szCs w:val="28"/>
          <w:rtl/>
          <w:lang w:val="en-US"/>
        </w:rPr>
        <w:tab/>
      </w:r>
      <w:r w:rsidRPr="0013046F">
        <w:rPr>
          <w:rFonts w:ascii="Simplified Arabic" w:hAnsi="Simplified Arabic"/>
          <w:b/>
          <w:bCs/>
          <w:sz w:val="28"/>
          <w:szCs w:val="28"/>
          <w:rtl/>
          <w:lang w:val="en-US"/>
        </w:rPr>
        <w:t>قياس التقدم</w:t>
      </w:r>
      <w:r>
        <w:rPr>
          <w:rFonts w:ascii="Simplified Arabic" w:hAnsi="Simplified Arabic" w:hint="cs"/>
          <w:b/>
          <w:bCs/>
          <w:sz w:val="28"/>
          <w:szCs w:val="28"/>
          <w:rtl/>
          <w:lang w:val="en-US"/>
        </w:rPr>
        <w:t xml:space="preserve"> المحرز</w:t>
      </w:r>
    </w:p>
    <w:p w:rsidR="00B07B2F" w:rsidRPr="0013046F" w:rsidRDefault="00B07B2F" w:rsidP="001607E9">
      <w:pPr>
        <w:widowControl w:val="0"/>
        <w:numPr>
          <w:ilvl w:val="0"/>
          <w:numId w:val="1"/>
        </w:numPr>
        <w:bidi/>
        <w:spacing w:after="120" w:line="216" w:lineRule="auto"/>
        <w:ind w:left="0" w:firstLine="0"/>
        <w:jc w:val="both"/>
        <w:rPr>
          <w:rFonts w:ascii="Simplified Arabic" w:hAnsi="Simplified Arabic"/>
          <w:rtl/>
          <w:lang w:val="en-US"/>
        </w:rPr>
      </w:pPr>
      <w:r w:rsidRPr="0013046F">
        <w:rPr>
          <w:rFonts w:ascii="Simplified Arabic" w:hAnsi="Simplified Arabic"/>
          <w:rtl/>
          <w:lang w:val="en-US"/>
        </w:rPr>
        <w:t>ي</w:t>
      </w:r>
      <w:r>
        <w:rPr>
          <w:rFonts w:ascii="Simplified Arabic" w:hAnsi="Simplified Arabic" w:hint="cs"/>
          <w:rtl/>
          <w:lang w:val="en-US"/>
        </w:rPr>
        <w:t>نبغي</w:t>
      </w:r>
      <w:r w:rsidRPr="0013046F">
        <w:rPr>
          <w:rFonts w:ascii="Simplified Arabic" w:hAnsi="Simplified Arabic"/>
          <w:rtl/>
          <w:lang w:val="en-US"/>
        </w:rPr>
        <w:t xml:space="preserve"> ربط تقييم التقدم المحرز في الاستراتيجية بالتقدم المحرز في تحقيق غايات</w:t>
      </w:r>
      <w:r>
        <w:rPr>
          <w:rFonts w:ascii="Simplified Arabic" w:hAnsi="Simplified Arabic" w:hint="cs"/>
          <w:rtl/>
          <w:lang w:val="en-US"/>
        </w:rPr>
        <w:t xml:space="preserve"> وأهداف</w:t>
      </w:r>
      <w:r w:rsidRPr="0013046F">
        <w:rPr>
          <w:rFonts w:ascii="Simplified Arabic" w:hAnsi="Simplified Arabic"/>
          <w:rtl/>
          <w:lang w:val="en-US"/>
        </w:rPr>
        <w:t xml:space="preserve"> </w:t>
      </w:r>
      <w:r>
        <w:rPr>
          <w:rFonts w:ascii="Simplified Arabic" w:hAnsi="Simplified Arabic" w:hint="cs"/>
          <w:rtl/>
          <w:lang w:val="en-US"/>
        </w:rPr>
        <w:t>ال</w:t>
      </w:r>
      <w:r w:rsidRPr="0013046F">
        <w:rPr>
          <w:rFonts w:ascii="Simplified Arabic" w:hAnsi="Simplified Arabic"/>
          <w:rtl/>
          <w:lang w:val="en-US"/>
        </w:rPr>
        <w:t>إطار</w:t>
      </w:r>
      <w:r>
        <w:rPr>
          <w:rFonts w:ascii="Simplified Arabic" w:hAnsi="Simplified Arabic" w:hint="cs"/>
          <w:rtl/>
          <w:lang w:val="en-US"/>
        </w:rPr>
        <w:t xml:space="preserve"> العالمي</w:t>
      </w:r>
      <w:r w:rsidRPr="0013046F">
        <w:rPr>
          <w:rFonts w:ascii="Simplified Arabic" w:hAnsi="Simplified Arabic"/>
          <w:rtl/>
          <w:lang w:val="en-US"/>
        </w:rPr>
        <w:t xml:space="preserve"> </w:t>
      </w:r>
      <w:r>
        <w:rPr>
          <w:rFonts w:ascii="Simplified Arabic" w:hAnsi="Simplified Arabic" w:hint="cs"/>
          <w:rtl/>
          <w:lang w:val="en-US"/>
        </w:rPr>
        <w:t>ل</w:t>
      </w:r>
      <w:r w:rsidRPr="0013046F">
        <w:rPr>
          <w:rFonts w:ascii="Simplified Arabic" w:hAnsi="Simplified Arabic"/>
          <w:rtl/>
          <w:lang w:val="en-US"/>
        </w:rPr>
        <w:t xml:space="preserve">لتنوع البيولوجي لما بعد عام 2020، </w:t>
      </w:r>
      <w:r>
        <w:rPr>
          <w:rFonts w:ascii="Simplified Arabic" w:hAnsi="Simplified Arabic" w:hint="cs"/>
          <w:rtl/>
          <w:lang w:val="en-US"/>
        </w:rPr>
        <w:t>بالإضافة إلى</w:t>
      </w:r>
      <w:r w:rsidRPr="0013046F">
        <w:rPr>
          <w:rFonts w:ascii="Simplified Arabic" w:hAnsi="Simplified Arabic"/>
          <w:rtl/>
          <w:lang w:val="en-US"/>
        </w:rPr>
        <w:t xml:space="preserve"> المقاييس التقليدية </w:t>
      </w:r>
      <w:r>
        <w:rPr>
          <w:rFonts w:ascii="Simplified Arabic" w:hAnsi="Simplified Arabic" w:hint="cs"/>
          <w:rtl/>
          <w:lang w:val="en-US"/>
        </w:rPr>
        <w:t>للوصول</w:t>
      </w:r>
      <w:r w:rsidRPr="0013046F">
        <w:rPr>
          <w:rFonts w:ascii="Simplified Arabic" w:hAnsi="Simplified Arabic"/>
          <w:rtl/>
          <w:lang w:val="en-US"/>
        </w:rPr>
        <w:t xml:space="preserve"> </w:t>
      </w:r>
      <w:r>
        <w:rPr>
          <w:rFonts w:ascii="Simplified Arabic" w:hAnsi="Simplified Arabic" w:hint="cs"/>
          <w:rtl/>
          <w:lang w:val="en-US"/>
        </w:rPr>
        <w:t>والأثر</w:t>
      </w:r>
      <w:r w:rsidRPr="0013046F">
        <w:rPr>
          <w:rFonts w:ascii="Simplified Arabic" w:hAnsi="Simplified Arabic"/>
          <w:rtl/>
          <w:lang w:val="en-US"/>
        </w:rPr>
        <w:t xml:space="preserve">. </w:t>
      </w:r>
      <w:r>
        <w:rPr>
          <w:rFonts w:ascii="Simplified Arabic" w:hAnsi="Simplified Arabic" w:hint="cs"/>
          <w:rtl/>
          <w:lang w:val="en-US"/>
        </w:rPr>
        <w:t>وينبغي أن</w:t>
      </w:r>
      <w:r w:rsidRPr="0013046F">
        <w:rPr>
          <w:rFonts w:ascii="Simplified Arabic" w:hAnsi="Simplified Arabic"/>
          <w:rtl/>
          <w:lang w:val="en-US"/>
        </w:rPr>
        <w:t xml:space="preserve"> </w:t>
      </w:r>
      <w:r>
        <w:rPr>
          <w:rFonts w:ascii="Simplified Arabic" w:hAnsi="Simplified Arabic" w:hint="cs"/>
          <w:rtl/>
          <w:lang w:val="en-US"/>
        </w:rPr>
        <w:t xml:space="preserve">يقتنص </w:t>
      </w:r>
      <w:r w:rsidRPr="0013046F">
        <w:rPr>
          <w:rFonts w:ascii="Simplified Arabic" w:hAnsi="Simplified Arabic"/>
          <w:rtl/>
          <w:lang w:val="en-US"/>
        </w:rPr>
        <w:t xml:space="preserve">التقييم </w:t>
      </w:r>
      <w:r>
        <w:rPr>
          <w:rFonts w:ascii="Simplified Arabic" w:hAnsi="Simplified Arabic" w:hint="cs"/>
          <w:rtl/>
          <w:lang w:val="en-US"/>
        </w:rPr>
        <w:t>أيضا</w:t>
      </w:r>
      <w:r w:rsidRPr="0013046F">
        <w:rPr>
          <w:rFonts w:ascii="Simplified Arabic" w:hAnsi="Simplified Arabic"/>
          <w:rtl/>
          <w:lang w:val="en-US"/>
        </w:rPr>
        <w:t xml:space="preserve"> التغييرات </w:t>
      </w:r>
      <w:r>
        <w:rPr>
          <w:rFonts w:ascii="Simplified Arabic" w:hAnsi="Simplified Arabic" w:hint="cs"/>
          <w:rtl/>
          <w:lang w:val="en-US"/>
        </w:rPr>
        <w:t>الهامة</w:t>
      </w:r>
      <w:r w:rsidRPr="0013046F">
        <w:rPr>
          <w:rFonts w:ascii="Simplified Arabic" w:hAnsi="Simplified Arabic"/>
          <w:rtl/>
          <w:lang w:val="en-US"/>
        </w:rPr>
        <w:t xml:space="preserve"> في القيمة بمرور </w:t>
      </w:r>
      <w:r>
        <w:rPr>
          <w:rFonts w:ascii="Simplified Arabic" w:hAnsi="Simplified Arabic" w:hint="cs"/>
          <w:rtl/>
          <w:lang w:val="en-US"/>
        </w:rPr>
        <w:t>الزمن</w:t>
      </w:r>
      <w:r w:rsidRPr="0013046F">
        <w:rPr>
          <w:rFonts w:ascii="Simplified Arabic" w:hAnsi="Simplified Arabic"/>
          <w:rtl/>
          <w:lang w:val="en-US"/>
        </w:rPr>
        <w:t xml:space="preserve">، وتقييم التقدم المحرز </w:t>
      </w:r>
      <w:r>
        <w:rPr>
          <w:rFonts w:ascii="Simplified Arabic" w:hAnsi="Simplified Arabic" w:hint="cs"/>
          <w:rtl/>
          <w:lang w:val="en-US"/>
        </w:rPr>
        <w:t xml:space="preserve">في مجال </w:t>
      </w:r>
      <w:r w:rsidRPr="00AE22A8">
        <w:rPr>
          <w:rFonts w:ascii="Simplified Arabic" w:hAnsi="Simplified Arabic"/>
          <w:rtl/>
          <w:lang w:val="en-US"/>
        </w:rPr>
        <w:t>[</w:t>
      </w:r>
      <w:r>
        <w:rPr>
          <w:rFonts w:ascii="Simplified Arabic" w:hAnsi="Simplified Arabic" w:hint="cs"/>
          <w:rtl/>
          <w:lang w:val="en-US"/>
        </w:rPr>
        <w:t>الحصول على</w:t>
      </w:r>
      <w:r w:rsidRPr="00AE22A8">
        <w:rPr>
          <w:rFonts w:ascii="Simplified Arabic" w:hAnsi="Simplified Arabic"/>
          <w:rtl/>
          <w:lang w:val="en-US"/>
        </w:rPr>
        <w:t xml:space="preserve"> المعلومات ذات الصلة</w:t>
      </w:r>
      <w:r>
        <w:rPr>
          <w:rFonts w:ascii="Simplified Arabic" w:hAnsi="Simplified Arabic" w:hint="cs"/>
          <w:rtl/>
          <w:lang w:val="en-US"/>
        </w:rPr>
        <w:t xml:space="preserve"> والوعي</w:t>
      </w:r>
      <w:r w:rsidRPr="00AE22A8">
        <w:rPr>
          <w:rFonts w:ascii="Simplified Arabic" w:hAnsi="Simplified Arabic"/>
          <w:rtl/>
          <w:lang w:val="en-US"/>
        </w:rPr>
        <w:t>]</w:t>
      </w:r>
      <w:r w:rsidRPr="0013046F">
        <w:rPr>
          <w:rFonts w:ascii="Simplified Arabic" w:hAnsi="Simplified Arabic"/>
          <w:rtl/>
          <w:lang w:val="en-US"/>
        </w:rPr>
        <w:t xml:space="preserve"> </w:t>
      </w:r>
      <w:r>
        <w:rPr>
          <w:rFonts w:ascii="Simplified Arabic" w:hAnsi="Simplified Arabic" w:hint="cs"/>
          <w:rtl/>
          <w:lang w:val="en-US"/>
        </w:rPr>
        <w:t>[</w:t>
      </w:r>
      <w:r w:rsidRPr="0013046F">
        <w:rPr>
          <w:rFonts w:ascii="Simplified Arabic" w:hAnsi="Simplified Arabic"/>
          <w:rtl/>
          <w:lang w:val="en-US"/>
        </w:rPr>
        <w:t>تغيير السلوك</w:t>
      </w:r>
      <w:r>
        <w:rPr>
          <w:rFonts w:ascii="Simplified Arabic" w:hAnsi="Simplified Arabic" w:hint="cs"/>
          <w:rtl/>
          <w:lang w:val="en-US"/>
        </w:rPr>
        <w:t>]</w:t>
      </w:r>
      <w:r w:rsidRPr="0013046F">
        <w:rPr>
          <w:rFonts w:ascii="Simplified Arabic" w:hAnsi="Simplified Arabic"/>
          <w:rtl/>
          <w:lang w:val="en-US"/>
        </w:rPr>
        <w:t xml:space="preserve"> والاستعداد للعمل من أجل التنوع البيولوجي على المستويين الوطني والعالمي</w:t>
      </w:r>
      <w:r w:rsidRPr="0013046F">
        <w:rPr>
          <w:rFonts w:ascii="Simplified Arabic" w:hAnsi="Simplified Arabic"/>
          <w:lang w:val="en-US"/>
        </w:rPr>
        <w:t>.</w:t>
      </w:r>
    </w:p>
    <w:p w:rsidR="00B07B2F" w:rsidRPr="000B4A6C" w:rsidRDefault="00B07B2F" w:rsidP="00B07B2F">
      <w:pPr>
        <w:pStyle w:val="ListParagraph"/>
        <w:keepNext/>
        <w:bidi/>
        <w:spacing w:after="120" w:line="216" w:lineRule="auto"/>
        <w:ind w:left="0"/>
        <w:contextualSpacing w:val="0"/>
        <w:jc w:val="center"/>
        <w:rPr>
          <w:rFonts w:ascii="Simplified Arabic" w:hAnsi="Simplified Arabic"/>
          <w:b/>
          <w:bCs/>
          <w:rtl/>
          <w:lang w:val="en-US"/>
        </w:rPr>
      </w:pPr>
      <w:r>
        <w:rPr>
          <w:rFonts w:ascii="Simplified Arabic" w:hAnsi="Simplified Arabic" w:hint="cs"/>
          <w:b/>
          <w:bCs/>
          <w:rtl/>
          <w:lang w:val="en-US"/>
        </w:rPr>
        <w:lastRenderedPageBreak/>
        <w:t xml:space="preserve">ألف </w:t>
      </w:r>
      <w:r>
        <w:rPr>
          <w:rFonts w:ascii="Simplified Arabic" w:hAnsi="Simplified Arabic"/>
          <w:b/>
          <w:bCs/>
          <w:rtl/>
          <w:lang w:val="en-US"/>
        </w:rPr>
        <w:t>–</w:t>
      </w:r>
      <w:r>
        <w:rPr>
          <w:rFonts w:ascii="Simplified Arabic" w:hAnsi="Simplified Arabic" w:hint="cs"/>
          <w:b/>
          <w:bCs/>
          <w:rtl/>
          <w:lang w:val="en-US"/>
        </w:rPr>
        <w:tab/>
      </w:r>
      <w:r w:rsidRPr="000B4A6C">
        <w:rPr>
          <w:rFonts w:ascii="Simplified Arabic" w:hAnsi="Simplified Arabic"/>
          <w:b/>
          <w:bCs/>
          <w:rtl/>
          <w:lang w:val="en-US"/>
        </w:rPr>
        <w:t>الحملات</w:t>
      </w:r>
      <w:r>
        <w:rPr>
          <w:rFonts w:ascii="Simplified Arabic" w:hAnsi="Simplified Arabic" w:hint="cs"/>
          <w:b/>
          <w:bCs/>
          <w:rtl/>
          <w:lang w:val="en-US"/>
        </w:rPr>
        <w:t>،</w:t>
      </w:r>
      <w:r w:rsidRPr="000B4A6C">
        <w:rPr>
          <w:rFonts w:ascii="Simplified Arabic" w:hAnsi="Simplified Arabic"/>
          <w:b/>
          <w:bCs/>
          <w:rtl/>
          <w:lang w:val="en-US"/>
        </w:rPr>
        <w:t xml:space="preserve"> </w:t>
      </w:r>
      <w:r>
        <w:rPr>
          <w:rFonts w:ascii="Simplified Arabic" w:hAnsi="Simplified Arabic" w:hint="cs"/>
          <w:b/>
          <w:bCs/>
          <w:rtl/>
          <w:lang w:val="en-US"/>
        </w:rPr>
        <w:t>ووصول</w:t>
      </w:r>
      <w:r w:rsidRPr="000B4A6C">
        <w:rPr>
          <w:rFonts w:ascii="Simplified Arabic" w:hAnsi="Simplified Arabic"/>
          <w:b/>
          <w:bCs/>
          <w:rtl/>
          <w:lang w:val="en-US"/>
        </w:rPr>
        <w:t xml:space="preserve"> وسائل الإعلام</w:t>
      </w:r>
    </w:p>
    <w:p w:rsidR="00B07B2F" w:rsidRPr="0013046F" w:rsidRDefault="00B07B2F" w:rsidP="001607E9">
      <w:pPr>
        <w:numPr>
          <w:ilvl w:val="0"/>
          <w:numId w:val="1"/>
        </w:numPr>
        <w:bidi/>
        <w:spacing w:after="120" w:line="216" w:lineRule="auto"/>
        <w:ind w:left="0" w:firstLine="0"/>
        <w:jc w:val="both"/>
        <w:rPr>
          <w:rFonts w:ascii="Simplified Arabic" w:hAnsi="Simplified Arabic"/>
          <w:rtl/>
          <w:lang w:val="en-US"/>
        </w:rPr>
      </w:pPr>
      <w:r w:rsidRPr="0013046F">
        <w:rPr>
          <w:rFonts w:ascii="Simplified Arabic" w:hAnsi="Simplified Arabic"/>
          <w:rtl/>
          <w:lang w:val="en-US"/>
        </w:rPr>
        <w:t>على الصعيد العالمي، ينبغي للشركاء في آلية التنسيق إبلاغ الأمين</w:t>
      </w:r>
      <w:r>
        <w:rPr>
          <w:rFonts w:ascii="Simplified Arabic" w:hAnsi="Simplified Arabic" w:hint="cs"/>
          <w:rtl/>
          <w:lang w:val="en-US"/>
        </w:rPr>
        <w:t>ة</w:t>
      </w:r>
      <w:r w:rsidRPr="0013046F">
        <w:rPr>
          <w:rFonts w:ascii="Simplified Arabic" w:hAnsi="Simplified Arabic"/>
          <w:rtl/>
          <w:lang w:val="en-US"/>
        </w:rPr>
        <w:t xml:space="preserve"> التنفيذي</w:t>
      </w:r>
      <w:r>
        <w:rPr>
          <w:rFonts w:ascii="Simplified Arabic" w:hAnsi="Simplified Arabic" w:hint="cs"/>
          <w:rtl/>
          <w:lang w:val="en-US"/>
        </w:rPr>
        <w:t>ة</w:t>
      </w:r>
      <w:r w:rsidRPr="0013046F">
        <w:rPr>
          <w:rFonts w:ascii="Simplified Arabic" w:hAnsi="Simplified Arabic"/>
          <w:rtl/>
          <w:lang w:val="en-US"/>
        </w:rPr>
        <w:t xml:space="preserve"> بنتائج الحملات </w:t>
      </w:r>
      <w:r>
        <w:rPr>
          <w:rFonts w:ascii="Simplified Arabic" w:hAnsi="Simplified Arabic" w:hint="cs"/>
          <w:rtl/>
          <w:lang w:val="en-US"/>
        </w:rPr>
        <w:t>ووصول</w:t>
      </w:r>
      <w:r w:rsidRPr="0013046F">
        <w:rPr>
          <w:rFonts w:ascii="Simplified Arabic" w:hAnsi="Simplified Arabic"/>
          <w:rtl/>
          <w:lang w:val="en-US"/>
        </w:rPr>
        <w:t xml:space="preserve"> وسائل الإعلام (بما في ذلك </w:t>
      </w:r>
      <w:r>
        <w:rPr>
          <w:rFonts w:ascii="Simplified Arabic" w:hAnsi="Simplified Arabic" w:hint="cs"/>
          <w:rtl/>
          <w:lang w:val="en-US"/>
        </w:rPr>
        <w:t>وصول</w:t>
      </w:r>
      <w:r w:rsidRPr="0013046F">
        <w:rPr>
          <w:rFonts w:ascii="Simplified Arabic" w:hAnsi="Simplified Arabic"/>
          <w:rtl/>
          <w:lang w:val="en-US"/>
        </w:rPr>
        <w:t xml:space="preserve"> وسائل التواصل الاجتماعي). </w:t>
      </w:r>
      <w:r>
        <w:rPr>
          <w:rFonts w:ascii="Simplified Arabic" w:hAnsi="Simplified Arabic" w:hint="cs"/>
          <w:rtl/>
          <w:lang w:val="en-US"/>
        </w:rPr>
        <w:t>و</w:t>
      </w:r>
      <w:r w:rsidRPr="0013046F">
        <w:rPr>
          <w:rFonts w:ascii="Simplified Arabic" w:hAnsi="Simplified Arabic"/>
          <w:rtl/>
          <w:lang w:val="en-US"/>
        </w:rPr>
        <w:t xml:space="preserve">يمكن لأداة </w:t>
      </w:r>
      <w:r>
        <w:rPr>
          <w:rFonts w:ascii="Simplified Arabic" w:hAnsi="Simplified Arabic" w:hint="cs"/>
          <w:rtl/>
          <w:lang w:val="en-US"/>
        </w:rPr>
        <w:t>تجميع</w:t>
      </w:r>
      <w:r w:rsidRPr="0013046F">
        <w:rPr>
          <w:rFonts w:ascii="Simplified Arabic" w:hAnsi="Simplified Arabic"/>
          <w:rtl/>
          <w:lang w:val="en-US"/>
        </w:rPr>
        <w:t>، تشبه تلك التي تم إنشاؤها على</w:t>
      </w:r>
      <w:r>
        <w:rPr>
          <w:rFonts w:ascii="Simplified Arabic" w:hAnsi="Simplified Arabic" w:hint="cs"/>
          <w:rtl/>
          <w:lang w:val="en-US"/>
        </w:rPr>
        <w:t xml:space="preserve"> الرابط</w:t>
      </w:r>
      <w:r w:rsidRPr="0013046F">
        <w:rPr>
          <w:rFonts w:ascii="Simplified Arabic" w:hAnsi="Simplified Arabic"/>
          <w:lang w:val="en-US"/>
        </w:rPr>
        <w:t xml:space="preserve"> </w:t>
      </w:r>
      <w:hyperlink r:id="rId19" w:history="1">
        <w:r w:rsidRPr="00D16930">
          <w:rPr>
            <w:rStyle w:val="Hyperlink"/>
            <w:snapToGrid w:val="0"/>
            <w:kern w:val="22"/>
            <w:szCs w:val="22"/>
          </w:rPr>
          <w:t>https://www.cbd.int/article/people-for-our-planet-aggregator</w:t>
        </w:r>
      </w:hyperlink>
      <w:r w:rsidRPr="0013046F">
        <w:rPr>
          <w:rFonts w:ascii="Simplified Arabic" w:hAnsi="Simplified Arabic"/>
          <w:rtl/>
          <w:lang w:val="en-US"/>
        </w:rPr>
        <w:t xml:space="preserve">، </w:t>
      </w:r>
      <w:r>
        <w:rPr>
          <w:rFonts w:ascii="Simplified Arabic" w:hAnsi="Simplified Arabic" w:hint="cs"/>
          <w:rtl/>
          <w:lang w:val="en-US"/>
        </w:rPr>
        <w:t>اقتناص</w:t>
      </w:r>
      <w:r w:rsidRPr="0013046F">
        <w:rPr>
          <w:rFonts w:ascii="Simplified Arabic" w:hAnsi="Simplified Arabic"/>
          <w:rtl/>
          <w:lang w:val="en-US"/>
        </w:rPr>
        <w:t xml:space="preserve"> المبادرات</w:t>
      </w:r>
      <w:r w:rsidRPr="0013046F">
        <w:rPr>
          <w:rFonts w:ascii="Simplified Arabic" w:hAnsi="Simplified Arabic"/>
          <w:lang w:val="en-US"/>
        </w:rPr>
        <w:t>.</w:t>
      </w:r>
    </w:p>
    <w:p w:rsidR="00B07B2F" w:rsidRPr="0013046F" w:rsidRDefault="00B07B2F" w:rsidP="001607E9">
      <w:pPr>
        <w:widowControl w:val="0"/>
        <w:numPr>
          <w:ilvl w:val="0"/>
          <w:numId w:val="1"/>
        </w:numPr>
        <w:bidi/>
        <w:spacing w:after="120" w:line="216" w:lineRule="auto"/>
        <w:ind w:left="0" w:firstLine="0"/>
        <w:jc w:val="both"/>
        <w:rPr>
          <w:rFonts w:ascii="Simplified Arabic" w:hAnsi="Simplified Arabic"/>
          <w:rtl/>
          <w:lang w:val="en-US"/>
        </w:rPr>
      </w:pPr>
      <w:r>
        <w:rPr>
          <w:rFonts w:ascii="Simplified Arabic" w:hAnsi="Simplified Arabic" w:hint="cs"/>
          <w:rtl/>
          <w:lang w:val="en-US"/>
        </w:rPr>
        <w:t>و</w:t>
      </w:r>
      <w:r w:rsidRPr="0013046F">
        <w:rPr>
          <w:rFonts w:ascii="Simplified Arabic" w:hAnsi="Simplified Arabic"/>
          <w:rtl/>
          <w:lang w:val="en-US"/>
        </w:rPr>
        <w:t xml:space="preserve">على المستوى الوطني، ينبغي للأطراف في الاتفاقية أن تجمع البيانات المذكورة أعلاه وأن </w:t>
      </w:r>
      <w:r>
        <w:rPr>
          <w:rFonts w:ascii="Simplified Arabic" w:hAnsi="Simplified Arabic" w:hint="cs"/>
          <w:rtl/>
          <w:lang w:val="en-US"/>
        </w:rPr>
        <w:t>تقوم بإبلاغ</w:t>
      </w:r>
      <w:r w:rsidRPr="0013046F">
        <w:rPr>
          <w:rFonts w:ascii="Simplified Arabic" w:hAnsi="Simplified Arabic"/>
          <w:rtl/>
          <w:lang w:val="en-US"/>
        </w:rPr>
        <w:t xml:space="preserve"> الأمين</w:t>
      </w:r>
      <w:r>
        <w:rPr>
          <w:rFonts w:ascii="Simplified Arabic" w:hAnsi="Simplified Arabic" w:hint="cs"/>
          <w:rtl/>
          <w:lang w:val="en-US"/>
        </w:rPr>
        <w:t>ة</w:t>
      </w:r>
      <w:r w:rsidRPr="0013046F">
        <w:rPr>
          <w:rFonts w:ascii="Simplified Arabic" w:hAnsi="Simplified Arabic"/>
          <w:rtl/>
          <w:lang w:val="en-US"/>
        </w:rPr>
        <w:t xml:space="preserve"> التنفيذي</w:t>
      </w:r>
      <w:r>
        <w:rPr>
          <w:rFonts w:ascii="Simplified Arabic" w:hAnsi="Simplified Arabic" w:hint="cs"/>
          <w:rtl/>
          <w:lang w:val="en-US"/>
        </w:rPr>
        <w:t>ة</w:t>
      </w:r>
      <w:r w:rsidRPr="0013046F">
        <w:rPr>
          <w:rFonts w:ascii="Simplified Arabic" w:hAnsi="Simplified Arabic"/>
          <w:rtl/>
          <w:lang w:val="en-US"/>
        </w:rPr>
        <w:t xml:space="preserve"> </w:t>
      </w:r>
      <w:r>
        <w:rPr>
          <w:rFonts w:ascii="Simplified Arabic" w:hAnsi="Simplified Arabic" w:hint="cs"/>
          <w:rtl/>
          <w:lang w:val="en-US"/>
        </w:rPr>
        <w:t>بذلك</w:t>
      </w:r>
      <w:r w:rsidRPr="0013046F">
        <w:rPr>
          <w:rFonts w:ascii="Simplified Arabic" w:hAnsi="Simplified Arabic"/>
          <w:rtl/>
          <w:lang w:val="en-US"/>
        </w:rPr>
        <w:t>، وأن تدرج</w:t>
      </w:r>
      <w:r>
        <w:rPr>
          <w:rFonts w:ascii="Simplified Arabic" w:hAnsi="Simplified Arabic" w:hint="cs"/>
          <w:rtl/>
          <w:lang w:val="en-US"/>
        </w:rPr>
        <w:t xml:space="preserve"> ذلك </w:t>
      </w:r>
      <w:r w:rsidRPr="0013046F">
        <w:rPr>
          <w:rFonts w:ascii="Simplified Arabic" w:hAnsi="Simplified Arabic"/>
          <w:rtl/>
          <w:lang w:val="en-US"/>
        </w:rPr>
        <w:t>في تقاريرها الوطنية</w:t>
      </w:r>
      <w:r>
        <w:rPr>
          <w:rFonts w:ascii="Simplified Arabic" w:hAnsi="Simplified Arabic" w:hint="cs"/>
          <w:rtl/>
          <w:lang w:val="en-US"/>
        </w:rPr>
        <w:t xml:space="preserve"> أيضا</w:t>
      </w:r>
      <w:r w:rsidRPr="0013046F">
        <w:rPr>
          <w:rFonts w:ascii="Simplified Arabic" w:hAnsi="Simplified Arabic"/>
          <w:lang w:val="en-US"/>
        </w:rPr>
        <w:t>.</w:t>
      </w:r>
    </w:p>
    <w:p w:rsidR="00B07B2F" w:rsidRPr="000B4A6C" w:rsidRDefault="00B07B2F" w:rsidP="00B07B2F">
      <w:pPr>
        <w:pStyle w:val="ListParagraph"/>
        <w:widowControl w:val="0"/>
        <w:tabs>
          <w:tab w:val="left" w:pos="900"/>
        </w:tabs>
        <w:bidi/>
        <w:spacing w:after="120" w:line="216" w:lineRule="auto"/>
        <w:ind w:left="0"/>
        <w:contextualSpacing w:val="0"/>
        <w:jc w:val="center"/>
        <w:rPr>
          <w:rFonts w:ascii="Simplified Arabic" w:hAnsi="Simplified Arabic"/>
          <w:b/>
          <w:bCs/>
          <w:rtl/>
          <w:lang w:val="en-US"/>
        </w:rPr>
      </w:pPr>
      <w:r w:rsidRPr="000B4A6C">
        <w:rPr>
          <w:rFonts w:ascii="Simplified Arabic" w:hAnsi="Simplified Arabic" w:hint="cs"/>
          <w:b/>
          <w:bCs/>
          <w:rtl/>
          <w:lang w:val="en-US"/>
        </w:rPr>
        <w:t>باء -</w:t>
      </w:r>
      <w:r>
        <w:rPr>
          <w:rFonts w:ascii="Simplified Arabic" w:hAnsi="Simplified Arabic" w:hint="cs"/>
          <w:b/>
          <w:bCs/>
          <w:rtl/>
          <w:lang w:val="en-US"/>
        </w:rPr>
        <w:tab/>
        <w:t>الربط</w:t>
      </w:r>
      <w:r w:rsidRPr="000B4A6C">
        <w:rPr>
          <w:rFonts w:ascii="Simplified Arabic" w:hAnsi="Simplified Arabic"/>
          <w:b/>
          <w:bCs/>
          <w:rtl/>
          <w:lang w:val="en-US"/>
        </w:rPr>
        <w:t xml:space="preserve"> بالأهداف</w:t>
      </w:r>
    </w:p>
    <w:p w:rsidR="00B07B2F" w:rsidRPr="0013046F" w:rsidRDefault="00B07B2F" w:rsidP="001607E9">
      <w:pPr>
        <w:widowControl w:val="0"/>
        <w:numPr>
          <w:ilvl w:val="0"/>
          <w:numId w:val="1"/>
        </w:numPr>
        <w:bidi/>
        <w:spacing w:after="120" w:line="216" w:lineRule="auto"/>
        <w:ind w:left="0" w:firstLine="0"/>
        <w:jc w:val="both"/>
        <w:rPr>
          <w:rFonts w:ascii="Simplified Arabic" w:hAnsi="Simplified Arabic"/>
          <w:rtl/>
          <w:lang w:val="en-US"/>
        </w:rPr>
      </w:pPr>
      <w:r w:rsidRPr="00F258A7">
        <w:rPr>
          <w:rFonts w:ascii="Simplified Arabic" w:hAnsi="Simplified Arabic"/>
          <w:rtl/>
          <w:lang w:val="en-US"/>
        </w:rPr>
        <w:t xml:space="preserve">ستبلغ الاستراتيجية عن التقدم المحرز في تنفيذ </w:t>
      </w:r>
      <w:r>
        <w:rPr>
          <w:rFonts w:ascii="Simplified Arabic" w:hAnsi="Simplified Arabic" w:hint="cs"/>
          <w:rtl/>
          <w:lang w:val="en-US"/>
        </w:rPr>
        <w:t>الإطار</w:t>
      </w:r>
      <w:r w:rsidRPr="00F258A7">
        <w:rPr>
          <w:rFonts w:ascii="Simplified Arabic" w:hAnsi="Simplified Arabic"/>
          <w:rtl/>
          <w:lang w:val="en-US"/>
        </w:rPr>
        <w:t xml:space="preserve"> العالمي</w:t>
      </w:r>
      <w:r>
        <w:rPr>
          <w:rFonts w:ascii="Simplified Arabic" w:hAnsi="Simplified Arabic" w:hint="cs"/>
          <w:rtl/>
          <w:lang w:val="en-US"/>
        </w:rPr>
        <w:t xml:space="preserve"> للتنوع البيولوجي</w:t>
      </w:r>
      <w:r w:rsidRPr="00F258A7">
        <w:rPr>
          <w:rFonts w:ascii="Simplified Arabic" w:hAnsi="Simplified Arabic"/>
          <w:rtl/>
          <w:lang w:val="en-US"/>
        </w:rPr>
        <w:t xml:space="preserve"> لما بعد عام 2020 باستخدام مجموعة المؤشرات المتفق عليها في إطار الرصد والإبلاغ. </w:t>
      </w:r>
      <w:r>
        <w:rPr>
          <w:rFonts w:ascii="Simplified Arabic" w:hAnsi="Simplified Arabic" w:hint="cs"/>
          <w:rtl/>
          <w:lang w:val="en-US"/>
        </w:rPr>
        <w:t>وسوف توضع</w:t>
      </w:r>
      <w:r w:rsidRPr="00F258A7">
        <w:rPr>
          <w:rFonts w:ascii="Simplified Arabic" w:hAnsi="Simplified Arabic"/>
          <w:rtl/>
          <w:lang w:val="en-US"/>
        </w:rPr>
        <w:t xml:space="preserve"> </w:t>
      </w:r>
      <w:r>
        <w:rPr>
          <w:rFonts w:ascii="Simplified Arabic" w:hAnsi="Simplified Arabic" w:hint="cs"/>
          <w:rtl/>
          <w:lang w:val="en-US"/>
        </w:rPr>
        <w:t>وسائل</w:t>
      </w:r>
      <w:r w:rsidRPr="00F258A7">
        <w:rPr>
          <w:rFonts w:ascii="Simplified Arabic" w:hAnsi="Simplified Arabic"/>
          <w:rtl/>
          <w:lang w:val="en-US"/>
        </w:rPr>
        <w:t xml:space="preserve"> مبتكرة ومتعددة القنوات </w:t>
      </w:r>
      <w:r>
        <w:rPr>
          <w:rFonts w:ascii="Simplified Arabic" w:hAnsi="Simplified Arabic" w:hint="cs"/>
          <w:rtl/>
          <w:lang w:val="en-US"/>
        </w:rPr>
        <w:t xml:space="preserve">لإيصال </w:t>
      </w:r>
      <w:r w:rsidRPr="00F258A7">
        <w:rPr>
          <w:rFonts w:ascii="Simplified Arabic" w:hAnsi="Simplified Arabic"/>
          <w:rtl/>
          <w:lang w:val="en-US"/>
        </w:rPr>
        <w:t>المعلومات، مع وضع طرائق مناسبة لمختلف الأطراف.</w:t>
      </w:r>
    </w:p>
    <w:p w:rsidR="00B07B2F" w:rsidRPr="0013046F" w:rsidRDefault="00B07B2F" w:rsidP="001607E9">
      <w:pPr>
        <w:widowControl w:val="0"/>
        <w:numPr>
          <w:ilvl w:val="0"/>
          <w:numId w:val="1"/>
        </w:numPr>
        <w:bidi/>
        <w:spacing w:after="120" w:line="216" w:lineRule="auto"/>
        <w:ind w:left="0" w:firstLine="0"/>
        <w:jc w:val="both"/>
        <w:rPr>
          <w:rFonts w:ascii="Simplified Arabic" w:hAnsi="Simplified Arabic"/>
          <w:rtl/>
          <w:lang w:val="en-US"/>
        </w:rPr>
      </w:pPr>
      <w:r w:rsidRPr="0013046F">
        <w:rPr>
          <w:rFonts w:ascii="Simplified Arabic" w:hAnsi="Simplified Arabic"/>
          <w:rtl/>
          <w:lang w:val="en-US"/>
        </w:rPr>
        <w:t xml:space="preserve">وينبغي أن توفر تقارير الهيئات والمنظمات الأخرى أيضا </w:t>
      </w:r>
      <w:r>
        <w:rPr>
          <w:rFonts w:ascii="Simplified Arabic" w:hAnsi="Simplified Arabic" w:hint="cs"/>
          <w:rtl/>
          <w:lang w:val="en-US"/>
        </w:rPr>
        <w:t>تواصلا</w:t>
      </w:r>
      <w:r w:rsidRPr="0013046F">
        <w:rPr>
          <w:rFonts w:ascii="Simplified Arabic" w:hAnsi="Simplified Arabic"/>
          <w:rtl/>
          <w:lang w:val="en-US"/>
        </w:rPr>
        <w:t xml:space="preserve"> </w:t>
      </w:r>
      <w:r>
        <w:rPr>
          <w:rFonts w:ascii="Simplified Arabic" w:hAnsi="Simplified Arabic" w:hint="cs"/>
          <w:rtl/>
          <w:lang w:val="en-US"/>
        </w:rPr>
        <w:t>إضافيا</w:t>
      </w:r>
      <w:r w:rsidRPr="0013046F">
        <w:rPr>
          <w:rFonts w:ascii="Simplified Arabic" w:hAnsi="Simplified Arabic"/>
          <w:rtl/>
          <w:lang w:val="en-US"/>
        </w:rPr>
        <w:t xml:space="preserve"> بشأن التقدم المحرز. </w:t>
      </w:r>
      <w:r>
        <w:rPr>
          <w:rFonts w:ascii="Simplified Arabic" w:hAnsi="Simplified Arabic" w:hint="cs"/>
          <w:rtl/>
          <w:lang w:val="en-US"/>
        </w:rPr>
        <w:t>و</w:t>
      </w:r>
      <w:r w:rsidRPr="0013046F">
        <w:rPr>
          <w:rFonts w:ascii="Simplified Arabic" w:hAnsi="Simplified Arabic"/>
          <w:rtl/>
          <w:lang w:val="en-US"/>
        </w:rPr>
        <w:t xml:space="preserve">يمكن </w:t>
      </w:r>
      <w:r w:rsidRPr="00E06BCE">
        <w:rPr>
          <w:rFonts w:ascii="Simplified Arabic" w:hAnsi="Simplified Arabic"/>
          <w:i/>
          <w:iCs/>
          <w:rtl/>
          <w:lang w:val="en-US"/>
        </w:rPr>
        <w:t xml:space="preserve">لتقرير الكوكب الحي </w:t>
      </w:r>
      <w:r w:rsidRPr="0013046F">
        <w:rPr>
          <w:rFonts w:ascii="Simplified Arabic" w:hAnsi="Simplified Arabic"/>
          <w:rtl/>
          <w:lang w:val="en-US"/>
        </w:rPr>
        <w:t>التابع للصندوق العالمي</w:t>
      </w:r>
      <w:r>
        <w:rPr>
          <w:rFonts w:ascii="Simplified Arabic" w:hAnsi="Simplified Arabic" w:hint="cs"/>
          <w:rtl/>
          <w:lang w:val="en-US"/>
        </w:rPr>
        <w:t xml:space="preserve"> لحماية</w:t>
      </w:r>
      <w:r w:rsidRPr="0013046F">
        <w:rPr>
          <w:rFonts w:ascii="Simplified Arabic" w:hAnsi="Simplified Arabic"/>
          <w:rtl/>
          <w:lang w:val="en-US"/>
        </w:rPr>
        <w:t xml:space="preserve"> </w:t>
      </w:r>
      <w:r>
        <w:rPr>
          <w:rFonts w:ascii="Simplified Arabic" w:hAnsi="Simplified Arabic" w:hint="cs"/>
          <w:rtl/>
          <w:lang w:val="en-US"/>
        </w:rPr>
        <w:t>ال</w:t>
      </w:r>
      <w:r w:rsidRPr="0013046F">
        <w:rPr>
          <w:rFonts w:ascii="Simplified Arabic" w:hAnsi="Simplified Arabic"/>
          <w:rtl/>
          <w:lang w:val="en-US"/>
        </w:rPr>
        <w:t>طبيعة، وإصدارات المنتدى الاقتصادي العالمي، و</w:t>
      </w:r>
      <w:r w:rsidRPr="00F258A7">
        <w:rPr>
          <w:rFonts w:ascii="Simplified Arabic" w:hAnsi="Simplified Arabic"/>
          <w:i/>
          <w:iCs/>
          <w:rtl/>
          <w:lang w:val="en-US"/>
        </w:rPr>
        <w:t xml:space="preserve">تقرير التنمية البشرية </w:t>
      </w:r>
      <w:r>
        <w:rPr>
          <w:rFonts w:ascii="Simplified Arabic" w:hAnsi="Simplified Arabic" w:hint="cs"/>
          <w:rtl/>
          <w:lang w:val="en-US"/>
        </w:rPr>
        <w:t>الذي ينشره</w:t>
      </w:r>
      <w:r w:rsidRPr="0013046F">
        <w:rPr>
          <w:rFonts w:ascii="Simplified Arabic" w:hAnsi="Simplified Arabic"/>
          <w:rtl/>
          <w:lang w:val="en-US"/>
        </w:rPr>
        <w:t xml:space="preserve"> برنامج الأمم المتحدة الإنمائي، و</w:t>
      </w:r>
      <w:r w:rsidRPr="00D86B80">
        <w:rPr>
          <w:rFonts w:ascii="Simplified Arabic" w:hAnsi="Simplified Arabic"/>
          <w:i/>
          <w:iCs/>
          <w:rtl/>
          <w:lang w:val="en-US"/>
        </w:rPr>
        <w:t>توقعات البيئة العالمية</w:t>
      </w:r>
      <w:r w:rsidRPr="00D86B80">
        <w:rPr>
          <w:rFonts w:ascii="Simplified Arabic" w:hAnsi="Simplified Arabic" w:hint="cs"/>
          <w:i/>
          <w:iCs/>
          <w:rtl/>
          <w:lang w:val="en-US"/>
        </w:rPr>
        <w:t xml:space="preserve"> </w:t>
      </w:r>
      <w:r>
        <w:rPr>
          <w:rFonts w:ascii="Simplified Arabic" w:hAnsi="Simplified Arabic" w:hint="cs"/>
          <w:rtl/>
          <w:lang w:val="en-US"/>
        </w:rPr>
        <w:t>الصادرة عن</w:t>
      </w:r>
      <w:r w:rsidRPr="0013046F">
        <w:rPr>
          <w:rFonts w:ascii="Simplified Arabic" w:hAnsi="Simplified Arabic"/>
          <w:rtl/>
          <w:lang w:val="en-US"/>
        </w:rPr>
        <w:t xml:space="preserve"> برنامج الأمم المتحدة للبيئة، تكريس القضايا خلال فترة </w:t>
      </w:r>
      <w:r>
        <w:rPr>
          <w:rFonts w:ascii="Simplified Arabic" w:hAnsi="Simplified Arabic" w:hint="cs"/>
          <w:rtl/>
          <w:lang w:val="en-US"/>
        </w:rPr>
        <w:t>ال</w:t>
      </w:r>
      <w:r w:rsidRPr="0013046F">
        <w:rPr>
          <w:rFonts w:ascii="Simplified Arabic" w:hAnsi="Simplified Arabic"/>
          <w:rtl/>
          <w:lang w:val="en-US"/>
        </w:rPr>
        <w:t>إطار</w:t>
      </w:r>
      <w:r>
        <w:rPr>
          <w:rFonts w:ascii="Simplified Arabic" w:hAnsi="Simplified Arabic" w:hint="cs"/>
          <w:rtl/>
          <w:lang w:val="en-US"/>
        </w:rPr>
        <w:t xml:space="preserve"> العالمي ل</w:t>
      </w:r>
      <w:r w:rsidRPr="0013046F">
        <w:rPr>
          <w:rFonts w:ascii="Simplified Arabic" w:hAnsi="Simplified Arabic"/>
          <w:rtl/>
          <w:lang w:val="en-US"/>
        </w:rPr>
        <w:t>لتنوع البيولوجي لما بعد عام 2020</w:t>
      </w:r>
      <w:r>
        <w:rPr>
          <w:rFonts w:ascii="Simplified Arabic" w:hAnsi="Simplified Arabic" w:hint="cs"/>
          <w:rtl/>
          <w:lang w:val="en-US"/>
        </w:rPr>
        <w:t xml:space="preserve"> من أجل تحقيق نتائج بموجب الإطار.</w:t>
      </w:r>
    </w:p>
    <w:p w:rsidR="00B07B2F" w:rsidRPr="0013046F" w:rsidRDefault="00B07B2F" w:rsidP="00B07B2F">
      <w:pPr>
        <w:pStyle w:val="ListParagraph"/>
        <w:tabs>
          <w:tab w:val="left" w:pos="1080"/>
        </w:tabs>
        <w:bidi/>
        <w:spacing w:after="120" w:line="216" w:lineRule="auto"/>
        <w:ind w:left="0"/>
        <w:contextualSpacing w:val="0"/>
        <w:jc w:val="center"/>
        <w:rPr>
          <w:rFonts w:ascii="Simplified Arabic" w:hAnsi="Simplified Arabic"/>
          <w:b/>
          <w:bCs/>
          <w:sz w:val="28"/>
          <w:szCs w:val="28"/>
          <w:rtl/>
          <w:lang w:val="en-US"/>
        </w:rPr>
      </w:pPr>
      <w:r w:rsidRPr="0013046F">
        <w:rPr>
          <w:rFonts w:ascii="Simplified Arabic" w:hAnsi="Simplified Arabic" w:hint="cs"/>
          <w:b/>
          <w:bCs/>
          <w:sz w:val="28"/>
          <w:szCs w:val="28"/>
          <w:rtl/>
          <w:lang w:val="en-US"/>
        </w:rPr>
        <w:t>عاشرا -</w:t>
      </w:r>
      <w:r>
        <w:rPr>
          <w:rFonts w:ascii="Simplified Arabic" w:hAnsi="Simplified Arabic" w:hint="cs"/>
          <w:b/>
          <w:bCs/>
          <w:sz w:val="28"/>
          <w:szCs w:val="28"/>
          <w:rtl/>
          <w:lang w:val="en-US"/>
        </w:rPr>
        <w:tab/>
      </w:r>
      <w:r w:rsidRPr="0013046F">
        <w:rPr>
          <w:rFonts w:ascii="Simplified Arabic" w:hAnsi="Simplified Arabic"/>
          <w:b/>
          <w:bCs/>
          <w:sz w:val="28"/>
          <w:szCs w:val="28"/>
          <w:rtl/>
          <w:lang w:val="en-US"/>
        </w:rPr>
        <w:t>الموارد</w:t>
      </w:r>
    </w:p>
    <w:p w:rsidR="00B07B2F" w:rsidRPr="0013046F" w:rsidRDefault="00B07B2F" w:rsidP="001607E9">
      <w:pPr>
        <w:numPr>
          <w:ilvl w:val="0"/>
          <w:numId w:val="1"/>
        </w:numPr>
        <w:bidi/>
        <w:spacing w:after="120" w:line="216" w:lineRule="auto"/>
        <w:ind w:left="0" w:firstLine="0"/>
        <w:jc w:val="both"/>
        <w:rPr>
          <w:rFonts w:ascii="Simplified Arabic" w:hAnsi="Simplified Arabic"/>
          <w:rtl/>
          <w:lang w:val="en-US"/>
        </w:rPr>
      </w:pPr>
      <w:r>
        <w:rPr>
          <w:rFonts w:ascii="Simplified Arabic" w:hAnsi="Simplified Arabic" w:hint="cs"/>
          <w:rtl/>
          <w:lang w:val="en-US"/>
        </w:rPr>
        <w:t>ستبرز</w:t>
      </w:r>
      <w:r w:rsidRPr="0013046F">
        <w:rPr>
          <w:rFonts w:ascii="Simplified Arabic" w:hAnsi="Simplified Arabic"/>
          <w:rtl/>
          <w:lang w:val="en-US"/>
        </w:rPr>
        <w:t xml:space="preserve"> </w:t>
      </w:r>
      <w:r>
        <w:rPr>
          <w:rFonts w:ascii="Simplified Arabic" w:hAnsi="Simplified Arabic" w:hint="cs"/>
          <w:rtl/>
          <w:lang w:val="en-US"/>
        </w:rPr>
        <w:t>ال</w:t>
      </w:r>
      <w:r w:rsidRPr="0013046F">
        <w:rPr>
          <w:rFonts w:ascii="Simplified Arabic" w:hAnsi="Simplified Arabic"/>
          <w:rtl/>
          <w:lang w:val="en-US"/>
        </w:rPr>
        <w:t xml:space="preserve">حاجة إلى موارد </w:t>
      </w:r>
      <w:r>
        <w:rPr>
          <w:rFonts w:ascii="Simplified Arabic" w:hAnsi="Simplified Arabic" w:hint="cs"/>
          <w:rtl/>
          <w:lang w:val="en-US"/>
        </w:rPr>
        <w:t xml:space="preserve">من أجل </w:t>
      </w:r>
      <w:r w:rsidRPr="0013046F">
        <w:rPr>
          <w:rFonts w:ascii="Simplified Arabic" w:hAnsi="Simplified Arabic"/>
          <w:rtl/>
          <w:lang w:val="en-US"/>
        </w:rPr>
        <w:t>دعم الأمين</w:t>
      </w:r>
      <w:r>
        <w:rPr>
          <w:rFonts w:ascii="Simplified Arabic" w:hAnsi="Simplified Arabic" w:hint="cs"/>
          <w:rtl/>
          <w:lang w:val="en-US"/>
        </w:rPr>
        <w:t>ة</w:t>
      </w:r>
      <w:r w:rsidRPr="0013046F">
        <w:rPr>
          <w:rFonts w:ascii="Simplified Arabic" w:hAnsi="Simplified Arabic"/>
          <w:rtl/>
          <w:lang w:val="en-US"/>
        </w:rPr>
        <w:t xml:space="preserve"> التنفيذي</w:t>
      </w:r>
      <w:r>
        <w:rPr>
          <w:rFonts w:ascii="Simplified Arabic" w:hAnsi="Simplified Arabic" w:hint="cs"/>
          <w:rtl/>
          <w:lang w:val="en-US"/>
        </w:rPr>
        <w:t>ة</w:t>
      </w:r>
      <w:r w:rsidRPr="0013046F">
        <w:rPr>
          <w:rFonts w:ascii="Simplified Arabic" w:hAnsi="Simplified Arabic"/>
          <w:rtl/>
          <w:lang w:val="en-US"/>
        </w:rPr>
        <w:t xml:space="preserve"> وعلى المستوى الوطني</w:t>
      </w:r>
      <w:r>
        <w:rPr>
          <w:rFonts w:ascii="Simplified Arabic" w:hAnsi="Simplified Arabic" w:hint="cs"/>
          <w:rtl/>
          <w:lang w:val="en-US"/>
        </w:rPr>
        <w:t xml:space="preserve">، </w:t>
      </w:r>
      <w:r w:rsidRPr="00D816C5">
        <w:rPr>
          <w:rFonts w:ascii="Simplified Arabic" w:hAnsi="Simplified Arabic"/>
          <w:rtl/>
          <w:lang w:val="en-US"/>
        </w:rPr>
        <w:t xml:space="preserve">مع </w:t>
      </w:r>
      <w:r>
        <w:rPr>
          <w:rFonts w:ascii="Simplified Arabic" w:hAnsi="Simplified Arabic" w:hint="cs"/>
          <w:rtl/>
          <w:lang w:val="en-US"/>
        </w:rPr>
        <w:t>ال</w:t>
      </w:r>
      <w:r w:rsidRPr="00D816C5">
        <w:rPr>
          <w:rFonts w:ascii="Simplified Arabic" w:hAnsi="Simplified Arabic"/>
          <w:rtl/>
          <w:lang w:val="en-US"/>
        </w:rPr>
        <w:t xml:space="preserve">تركيز </w:t>
      </w:r>
      <w:r>
        <w:rPr>
          <w:rFonts w:ascii="Simplified Arabic" w:hAnsi="Simplified Arabic" w:hint="cs"/>
          <w:rtl/>
          <w:lang w:val="en-US"/>
        </w:rPr>
        <w:t xml:space="preserve">بشكل </w:t>
      </w:r>
      <w:r w:rsidRPr="00D816C5">
        <w:rPr>
          <w:rFonts w:ascii="Simplified Arabic" w:hAnsi="Simplified Arabic"/>
          <w:rtl/>
          <w:lang w:val="en-US"/>
        </w:rPr>
        <w:t>هام على احتياجات البلدان النامية، ولا سيما الدول الجزرية الصغيرة النامية والاقتصادات التي تمر بمرحلة انتقالية</w:t>
      </w:r>
      <w:r w:rsidRPr="0013046F">
        <w:rPr>
          <w:rFonts w:ascii="Simplified Arabic" w:hAnsi="Simplified Arabic"/>
          <w:rtl/>
          <w:lang w:val="en-US"/>
        </w:rPr>
        <w:t xml:space="preserve">. </w:t>
      </w:r>
      <w:r>
        <w:rPr>
          <w:rFonts w:ascii="Simplified Arabic" w:hAnsi="Simplified Arabic" w:hint="cs"/>
          <w:rtl/>
          <w:lang w:val="en-US"/>
        </w:rPr>
        <w:t>و</w:t>
      </w:r>
      <w:r w:rsidRPr="0013046F">
        <w:rPr>
          <w:rFonts w:ascii="Simplified Arabic" w:hAnsi="Simplified Arabic"/>
          <w:rtl/>
          <w:lang w:val="en-US"/>
        </w:rPr>
        <w:t xml:space="preserve">سيتم تحديد المستوى المطلوب </w:t>
      </w:r>
      <w:r>
        <w:rPr>
          <w:rFonts w:ascii="Simplified Arabic" w:hAnsi="Simplified Arabic" w:hint="cs"/>
          <w:rtl/>
          <w:lang w:val="en-US"/>
        </w:rPr>
        <w:t>بالترافق مع</w:t>
      </w:r>
      <w:r w:rsidRPr="0013046F">
        <w:rPr>
          <w:rFonts w:ascii="Simplified Arabic" w:hAnsi="Simplified Arabic"/>
          <w:rtl/>
          <w:lang w:val="en-US"/>
        </w:rPr>
        <w:t xml:space="preserve"> </w:t>
      </w:r>
      <w:r>
        <w:rPr>
          <w:rFonts w:ascii="Simplified Arabic" w:hAnsi="Simplified Arabic" w:hint="cs"/>
          <w:rtl/>
          <w:lang w:val="en-US"/>
        </w:rPr>
        <w:t>مواصلة صياغة</w:t>
      </w:r>
      <w:r w:rsidRPr="0013046F">
        <w:rPr>
          <w:rFonts w:ascii="Simplified Arabic" w:hAnsi="Simplified Arabic"/>
          <w:rtl/>
          <w:lang w:val="en-US"/>
        </w:rPr>
        <w:t xml:space="preserve"> استراتيجية الاتصال. </w:t>
      </w:r>
      <w:r>
        <w:rPr>
          <w:rFonts w:ascii="Simplified Arabic" w:hAnsi="Simplified Arabic" w:hint="cs"/>
          <w:rtl/>
          <w:lang w:val="en-US"/>
        </w:rPr>
        <w:t>و</w:t>
      </w:r>
      <w:r w:rsidRPr="0013046F">
        <w:rPr>
          <w:rFonts w:ascii="Simplified Arabic" w:hAnsi="Simplified Arabic"/>
          <w:rtl/>
          <w:lang w:val="en-US"/>
        </w:rPr>
        <w:t>تشمل الموارد المطلوبة ما يلي</w:t>
      </w:r>
      <w:r w:rsidRPr="0013046F">
        <w:rPr>
          <w:rFonts w:ascii="Simplified Arabic" w:hAnsi="Simplified Arabic"/>
          <w:lang w:val="en-US"/>
        </w:rPr>
        <w:t>:</w:t>
      </w:r>
    </w:p>
    <w:p w:rsidR="00B07B2F" w:rsidRPr="0013046F" w:rsidRDefault="00B07B2F" w:rsidP="001607E9">
      <w:pPr>
        <w:numPr>
          <w:ilvl w:val="0"/>
          <w:numId w:val="24"/>
        </w:numPr>
        <w:bidi/>
        <w:spacing w:after="120" w:line="216" w:lineRule="auto"/>
        <w:ind w:left="0" w:firstLine="720"/>
        <w:jc w:val="both"/>
        <w:rPr>
          <w:rFonts w:ascii="Simplified Arabic" w:hAnsi="Simplified Arabic"/>
          <w:rtl/>
          <w:lang w:val="en-US"/>
        </w:rPr>
      </w:pPr>
      <w:r w:rsidRPr="0013046F">
        <w:rPr>
          <w:rFonts w:ascii="Simplified Arabic" w:hAnsi="Simplified Arabic"/>
          <w:rtl/>
          <w:lang w:val="en-US"/>
        </w:rPr>
        <w:t>س</w:t>
      </w:r>
      <w:r>
        <w:rPr>
          <w:rFonts w:ascii="Simplified Arabic" w:hAnsi="Simplified Arabic" w:hint="cs"/>
          <w:rtl/>
          <w:lang w:val="en-US"/>
        </w:rPr>
        <w:t>ت</w:t>
      </w:r>
      <w:r w:rsidRPr="0013046F">
        <w:rPr>
          <w:rFonts w:ascii="Simplified Arabic" w:hAnsi="Simplified Arabic"/>
          <w:rtl/>
          <w:lang w:val="en-US"/>
        </w:rPr>
        <w:t>حتاج الأمين</w:t>
      </w:r>
      <w:r>
        <w:rPr>
          <w:rFonts w:ascii="Simplified Arabic" w:hAnsi="Simplified Arabic" w:hint="cs"/>
          <w:rtl/>
          <w:lang w:val="en-US"/>
        </w:rPr>
        <w:t>ة</w:t>
      </w:r>
      <w:r w:rsidRPr="0013046F">
        <w:rPr>
          <w:rFonts w:ascii="Simplified Arabic" w:hAnsi="Simplified Arabic"/>
          <w:rtl/>
          <w:lang w:val="en-US"/>
        </w:rPr>
        <w:t xml:space="preserve"> التنفيذي</w:t>
      </w:r>
      <w:r>
        <w:rPr>
          <w:rFonts w:ascii="Simplified Arabic" w:hAnsi="Simplified Arabic" w:hint="cs"/>
          <w:rtl/>
          <w:lang w:val="en-US"/>
        </w:rPr>
        <w:t>ة</w:t>
      </w:r>
      <w:r w:rsidRPr="0013046F">
        <w:rPr>
          <w:rFonts w:ascii="Simplified Arabic" w:hAnsi="Simplified Arabic"/>
          <w:rtl/>
          <w:lang w:val="en-US"/>
        </w:rPr>
        <w:t xml:space="preserve"> إلى </w:t>
      </w:r>
      <w:r w:rsidRPr="006A6E7F">
        <w:rPr>
          <w:rFonts w:ascii="Simplified Arabic" w:hAnsi="Simplified Arabic"/>
          <w:rtl/>
          <w:lang w:val="en-US"/>
        </w:rPr>
        <w:t>موارد</w:t>
      </w:r>
      <w:r w:rsidRPr="0013046F">
        <w:rPr>
          <w:rFonts w:ascii="Simplified Arabic" w:hAnsi="Simplified Arabic"/>
          <w:rtl/>
          <w:lang w:val="en-US"/>
        </w:rPr>
        <w:t xml:space="preserve"> بشرية في وحدة الاتصالات </w:t>
      </w:r>
      <w:r>
        <w:rPr>
          <w:rFonts w:ascii="Simplified Arabic" w:hAnsi="Simplified Arabic" w:hint="cs"/>
          <w:rtl/>
          <w:lang w:val="en-US"/>
        </w:rPr>
        <w:t>من أجل د</w:t>
      </w:r>
      <w:r w:rsidRPr="0013046F">
        <w:rPr>
          <w:rFonts w:ascii="Simplified Arabic" w:hAnsi="Simplified Arabic"/>
          <w:rtl/>
          <w:lang w:val="en-US"/>
        </w:rPr>
        <w:t xml:space="preserve">عم الاستراتيجية، </w:t>
      </w:r>
      <w:r>
        <w:rPr>
          <w:rFonts w:ascii="Simplified Arabic" w:hAnsi="Simplified Arabic" w:hint="cs"/>
          <w:rtl/>
          <w:lang w:val="en-US"/>
        </w:rPr>
        <w:t>بالإضافة إلى</w:t>
      </w:r>
      <w:r w:rsidRPr="0013046F">
        <w:rPr>
          <w:rFonts w:ascii="Simplified Arabic" w:hAnsi="Simplified Arabic"/>
          <w:rtl/>
          <w:lang w:val="en-US"/>
        </w:rPr>
        <w:t xml:space="preserve"> مبالغ سنوية لدعم إنتاج المواد الإعلامية. </w:t>
      </w:r>
      <w:r>
        <w:rPr>
          <w:rFonts w:ascii="Simplified Arabic" w:hAnsi="Simplified Arabic" w:hint="cs"/>
          <w:rtl/>
          <w:lang w:val="en-US"/>
        </w:rPr>
        <w:t>وستكون</w:t>
      </w:r>
      <w:r w:rsidRPr="0013046F">
        <w:rPr>
          <w:rFonts w:ascii="Simplified Arabic" w:hAnsi="Simplified Arabic"/>
          <w:rtl/>
          <w:lang w:val="en-US"/>
        </w:rPr>
        <w:t xml:space="preserve"> هذه </w:t>
      </w:r>
      <w:r>
        <w:rPr>
          <w:rFonts w:ascii="Simplified Arabic" w:hAnsi="Simplified Arabic" w:hint="cs"/>
          <w:rtl/>
          <w:lang w:val="en-US"/>
        </w:rPr>
        <w:t>ال</w:t>
      </w:r>
      <w:r w:rsidRPr="0013046F">
        <w:rPr>
          <w:rFonts w:ascii="Simplified Arabic" w:hAnsi="Simplified Arabic"/>
          <w:rtl/>
          <w:lang w:val="en-US"/>
        </w:rPr>
        <w:t>موارد</w:t>
      </w:r>
      <w:r>
        <w:rPr>
          <w:rFonts w:ascii="Simplified Arabic" w:hAnsi="Simplified Arabic" w:hint="cs"/>
          <w:rtl/>
          <w:lang w:val="en-US"/>
        </w:rPr>
        <w:t xml:space="preserve"> بمثابة</w:t>
      </w:r>
      <w:r w:rsidRPr="0013046F">
        <w:rPr>
          <w:rFonts w:ascii="Simplified Arabic" w:hAnsi="Simplified Arabic"/>
          <w:rtl/>
          <w:lang w:val="en-US"/>
        </w:rPr>
        <w:t xml:space="preserve"> </w:t>
      </w:r>
      <w:r>
        <w:rPr>
          <w:rFonts w:ascii="Simplified Arabic" w:hAnsi="Simplified Arabic" w:hint="cs"/>
          <w:rtl/>
          <w:lang w:val="en-US"/>
        </w:rPr>
        <w:t>زيادة</w:t>
      </w:r>
      <w:r w:rsidRPr="0013046F">
        <w:rPr>
          <w:rFonts w:ascii="Simplified Arabic" w:hAnsi="Simplified Arabic"/>
          <w:rtl/>
          <w:lang w:val="en-US"/>
        </w:rPr>
        <w:t xml:space="preserve"> </w:t>
      </w:r>
      <w:r>
        <w:rPr>
          <w:rFonts w:ascii="Simplified Arabic" w:hAnsi="Simplified Arabic" w:hint="cs"/>
          <w:rtl/>
          <w:lang w:val="en-US"/>
        </w:rPr>
        <w:t>على</w:t>
      </w:r>
      <w:r w:rsidRPr="0013046F">
        <w:rPr>
          <w:rFonts w:ascii="Simplified Arabic" w:hAnsi="Simplified Arabic"/>
          <w:rtl/>
          <w:lang w:val="en-US"/>
        </w:rPr>
        <w:t xml:space="preserve"> </w:t>
      </w:r>
      <w:r w:rsidRPr="00D816C5">
        <w:rPr>
          <w:rFonts w:ascii="Simplified Arabic" w:hAnsi="Simplified Arabic"/>
          <w:rtl/>
          <w:lang w:val="en-US"/>
        </w:rPr>
        <w:t>المستويات الحالية لملاك الموظفين في الأمانة</w:t>
      </w:r>
      <w:r w:rsidRPr="0013046F">
        <w:rPr>
          <w:rFonts w:ascii="Simplified Arabic" w:hAnsi="Simplified Arabic"/>
          <w:rtl/>
          <w:lang w:val="en-US"/>
        </w:rPr>
        <w:t>؛</w:t>
      </w:r>
    </w:p>
    <w:p w:rsidR="00B07B2F" w:rsidRPr="0013046F" w:rsidRDefault="00B07B2F" w:rsidP="001607E9">
      <w:pPr>
        <w:numPr>
          <w:ilvl w:val="0"/>
          <w:numId w:val="24"/>
        </w:numPr>
        <w:bidi/>
        <w:spacing w:after="120" w:line="216" w:lineRule="auto"/>
        <w:ind w:left="0" w:firstLine="720"/>
        <w:jc w:val="both"/>
        <w:rPr>
          <w:rFonts w:ascii="Simplified Arabic" w:hAnsi="Simplified Arabic"/>
          <w:rtl/>
          <w:lang w:val="en-US"/>
        </w:rPr>
      </w:pPr>
      <w:r w:rsidRPr="0013046F">
        <w:rPr>
          <w:rFonts w:ascii="Simplified Arabic" w:hAnsi="Simplified Arabic"/>
          <w:rtl/>
          <w:lang w:val="en-US"/>
        </w:rPr>
        <w:t xml:space="preserve">قد ترغب جمعية الأمم المتحدة </w:t>
      </w:r>
      <w:r w:rsidRPr="006A6E7F">
        <w:rPr>
          <w:rFonts w:ascii="Simplified Arabic" w:hAnsi="Simplified Arabic"/>
          <w:rtl/>
          <w:lang w:val="en-US"/>
        </w:rPr>
        <w:t>للبيئة</w:t>
      </w:r>
      <w:r w:rsidRPr="0013046F">
        <w:rPr>
          <w:rFonts w:ascii="Simplified Arabic" w:hAnsi="Simplified Arabic"/>
          <w:rtl/>
          <w:lang w:val="en-US"/>
        </w:rPr>
        <w:t xml:space="preserve"> في الموافقة على مظروف من الأموال لاستخدامه من قبل شُعب برنامج الأمم المتحدة للبيئة، بما في ذلك شعبة الاتصالات، </w:t>
      </w:r>
      <w:r>
        <w:rPr>
          <w:rFonts w:ascii="Simplified Arabic" w:hAnsi="Simplified Arabic" w:hint="cs"/>
          <w:rtl/>
          <w:lang w:val="en-US"/>
        </w:rPr>
        <w:t xml:space="preserve">من أجل </w:t>
      </w:r>
      <w:r w:rsidRPr="0013046F">
        <w:rPr>
          <w:rFonts w:ascii="Simplified Arabic" w:hAnsi="Simplified Arabic"/>
          <w:rtl/>
          <w:lang w:val="en-US"/>
        </w:rPr>
        <w:t>دعم مساهمات برنامج</w:t>
      </w:r>
      <w:r>
        <w:rPr>
          <w:rFonts w:ascii="Simplified Arabic" w:hAnsi="Simplified Arabic" w:hint="cs"/>
          <w:rtl/>
          <w:lang w:val="en-US"/>
        </w:rPr>
        <w:t xml:space="preserve"> الأمم المتحدة</w:t>
      </w:r>
      <w:r w:rsidRPr="0013046F">
        <w:rPr>
          <w:rFonts w:ascii="Simplified Arabic" w:hAnsi="Simplified Arabic"/>
          <w:rtl/>
          <w:lang w:val="en-US"/>
        </w:rPr>
        <w:t xml:space="preserve"> البيئة في الاستراتيجية. </w:t>
      </w:r>
      <w:r>
        <w:rPr>
          <w:rFonts w:ascii="Simplified Arabic" w:hAnsi="Simplified Arabic" w:hint="cs"/>
          <w:rtl/>
          <w:lang w:val="en-US"/>
        </w:rPr>
        <w:t>و</w:t>
      </w:r>
      <w:r w:rsidRPr="0013046F">
        <w:rPr>
          <w:rFonts w:ascii="Simplified Arabic" w:hAnsi="Simplified Arabic"/>
          <w:rtl/>
          <w:lang w:val="en-US"/>
        </w:rPr>
        <w:t>ينبغي</w:t>
      </w:r>
      <w:r>
        <w:rPr>
          <w:rFonts w:ascii="Simplified Arabic" w:hAnsi="Simplified Arabic" w:hint="cs"/>
          <w:rtl/>
          <w:lang w:val="en-US"/>
        </w:rPr>
        <w:t xml:space="preserve"> أيضا</w:t>
      </w:r>
      <w:r w:rsidRPr="0013046F">
        <w:rPr>
          <w:rFonts w:ascii="Simplified Arabic" w:hAnsi="Simplified Arabic"/>
          <w:rtl/>
          <w:lang w:val="en-US"/>
        </w:rPr>
        <w:t xml:space="preserve"> حشد </w:t>
      </w:r>
      <w:r>
        <w:rPr>
          <w:rFonts w:ascii="Simplified Arabic" w:hAnsi="Simplified Arabic" w:hint="cs"/>
          <w:rtl/>
          <w:lang w:val="en-US"/>
        </w:rPr>
        <w:t>موارد مخصصة</w:t>
      </w:r>
      <w:r w:rsidRPr="0013046F">
        <w:rPr>
          <w:rFonts w:ascii="Simplified Arabic" w:hAnsi="Simplified Arabic"/>
          <w:rtl/>
          <w:lang w:val="en-US"/>
        </w:rPr>
        <w:t xml:space="preserve"> </w:t>
      </w:r>
      <w:r>
        <w:rPr>
          <w:rFonts w:ascii="Simplified Arabic" w:hAnsi="Simplified Arabic" w:hint="cs"/>
          <w:rtl/>
          <w:lang w:val="en-US"/>
        </w:rPr>
        <w:t>ل</w:t>
      </w:r>
      <w:r w:rsidRPr="0013046F">
        <w:rPr>
          <w:rFonts w:ascii="Simplified Arabic" w:hAnsi="Simplified Arabic"/>
          <w:rtl/>
          <w:lang w:val="en-US"/>
        </w:rPr>
        <w:t xml:space="preserve">ليوم </w:t>
      </w:r>
      <w:r>
        <w:rPr>
          <w:rFonts w:ascii="Simplified Arabic" w:hAnsi="Simplified Arabic" w:hint="cs"/>
          <w:rtl/>
          <w:lang w:val="en-US"/>
        </w:rPr>
        <w:t>العالمي ل</w:t>
      </w:r>
      <w:r w:rsidRPr="0013046F">
        <w:rPr>
          <w:rFonts w:ascii="Simplified Arabic" w:hAnsi="Simplified Arabic"/>
          <w:rtl/>
          <w:lang w:val="en-US"/>
        </w:rPr>
        <w:t xml:space="preserve">لبيئة </w:t>
      </w:r>
      <w:r w:rsidRPr="00AD444D">
        <w:rPr>
          <w:rFonts w:ascii="Simplified Arabic" w:hAnsi="Simplified Arabic"/>
          <w:i/>
          <w:iCs/>
          <w:rtl/>
          <w:lang w:val="en-US"/>
        </w:rPr>
        <w:t>وتوقعات البيئة العالمية</w:t>
      </w:r>
      <w:r w:rsidRPr="0013046F">
        <w:rPr>
          <w:rFonts w:ascii="Simplified Arabic" w:hAnsi="Simplified Arabic"/>
          <w:rtl/>
          <w:lang w:val="en-US"/>
        </w:rPr>
        <w:t>، حسب الاقتضاء، لدعم الاستراتيجية؛</w:t>
      </w:r>
    </w:p>
    <w:p w:rsidR="00B07B2F" w:rsidRPr="0013046F" w:rsidRDefault="00B07B2F" w:rsidP="001607E9">
      <w:pPr>
        <w:numPr>
          <w:ilvl w:val="0"/>
          <w:numId w:val="24"/>
        </w:numPr>
        <w:bidi/>
        <w:spacing w:after="120" w:line="216" w:lineRule="auto"/>
        <w:ind w:left="0" w:firstLine="720"/>
        <w:jc w:val="both"/>
        <w:rPr>
          <w:rFonts w:ascii="Simplified Arabic" w:hAnsi="Simplified Arabic"/>
          <w:rtl/>
          <w:lang w:val="en-US"/>
        </w:rPr>
      </w:pPr>
      <w:r w:rsidRPr="0013046F">
        <w:rPr>
          <w:rFonts w:ascii="Simplified Arabic" w:hAnsi="Simplified Arabic"/>
          <w:rtl/>
          <w:lang w:val="en-US"/>
        </w:rPr>
        <w:t xml:space="preserve">قد ترغب إدارة </w:t>
      </w:r>
      <w:r>
        <w:rPr>
          <w:rFonts w:ascii="Simplified Arabic" w:hAnsi="Simplified Arabic" w:hint="cs"/>
          <w:rtl/>
          <w:lang w:val="en-US"/>
        </w:rPr>
        <w:t>الأمم المتحدة للتواصل</w:t>
      </w:r>
      <w:r w:rsidRPr="0013046F">
        <w:rPr>
          <w:rFonts w:ascii="Simplified Arabic" w:hAnsi="Simplified Arabic"/>
          <w:rtl/>
          <w:lang w:val="en-US"/>
        </w:rPr>
        <w:t xml:space="preserve"> </w:t>
      </w:r>
      <w:r w:rsidRPr="006A6E7F">
        <w:rPr>
          <w:rFonts w:ascii="Simplified Arabic" w:hAnsi="Simplified Arabic"/>
          <w:rtl/>
          <w:lang w:val="en-US"/>
        </w:rPr>
        <w:t>العالمي</w:t>
      </w:r>
      <w:r w:rsidRPr="0013046F">
        <w:rPr>
          <w:rFonts w:ascii="Simplified Arabic" w:hAnsi="Simplified Arabic"/>
          <w:rtl/>
          <w:lang w:val="en-US"/>
        </w:rPr>
        <w:t xml:space="preserve"> في حشد فريق اتصالات لدعم الاستراتيجية، </w:t>
      </w:r>
      <w:r>
        <w:rPr>
          <w:rFonts w:ascii="Simplified Arabic" w:hAnsi="Simplified Arabic" w:hint="cs"/>
          <w:rtl/>
          <w:lang w:val="en-US"/>
        </w:rPr>
        <w:t>بالتواؤم</w:t>
      </w:r>
      <w:r w:rsidRPr="0013046F">
        <w:rPr>
          <w:rFonts w:ascii="Simplified Arabic" w:hAnsi="Simplified Arabic"/>
          <w:rtl/>
          <w:lang w:val="en-US"/>
        </w:rPr>
        <w:t xml:space="preserve"> مع الموارد المخصصة لأهداف التنمية المستدامة؛</w:t>
      </w:r>
    </w:p>
    <w:p w:rsidR="00B07B2F" w:rsidRPr="0013046F" w:rsidRDefault="00B07B2F" w:rsidP="00B07B2F">
      <w:pPr>
        <w:bidi/>
        <w:spacing w:after="120" w:line="216" w:lineRule="auto"/>
        <w:ind w:firstLine="720"/>
        <w:jc w:val="both"/>
        <w:rPr>
          <w:rFonts w:ascii="Simplified Arabic" w:hAnsi="Simplified Arabic"/>
          <w:rtl/>
          <w:lang w:val="en-US"/>
        </w:rPr>
      </w:pPr>
      <w:r>
        <w:rPr>
          <w:rFonts w:ascii="Simplified Arabic" w:hAnsi="Simplified Arabic" w:hint="cs"/>
          <w:rtl/>
          <w:lang w:val="en-US"/>
        </w:rPr>
        <w:t>[(د)</w:t>
      </w:r>
      <w:r>
        <w:rPr>
          <w:rFonts w:ascii="Simplified Arabic" w:hAnsi="Simplified Arabic" w:hint="cs"/>
          <w:rtl/>
          <w:lang w:val="en-US"/>
        </w:rPr>
        <w:tab/>
        <w:t>قد ترغب</w:t>
      </w:r>
      <w:r w:rsidRPr="0013046F">
        <w:rPr>
          <w:rFonts w:ascii="Simplified Arabic" w:hAnsi="Simplified Arabic"/>
          <w:rtl/>
          <w:lang w:val="en-US"/>
        </w:rPr>
        <w:t xml:space="preserve"> الحكومات الوطنية</w:t>
      </w:r>
      <w:r>
        <w:rPr>
          <w:rFonts w:ascii="Simplified Arabic" w:hAnsi="Simplified Arabic" w:hint="cs"/>
          <w:rtl/>
          <w:lang w:val="en-US"/>
        </w:rPr>
        <w:t xml:space="preserve"> في</w:t>
      </w:r>
      <w:r w:rsidRPr="0013046F">
        <w:rPr>
          <w:rFonts w:ascii="Simplified Arabic" w:hAnsi="Simplified Arabic"/>
          <w:rtl/>
          <w:lang w:val="en-US"/>
        </w:rPr>
        <w:t xml:space="preserve"> </w:t>
      </w:r>
      <w:r>
        <w:rPr>
          <w:rFonts w:ascii="Simplified Arabic" w:hAnsi="Simplified Arabic" w:hint="cs"/>
          <w:rtl/>
          <w:lang w:val="en-US"/>
        </w:rPr>
        <w:t>تخصيص</w:t>
      </w:r>
      <w:r w:rsidRPr="0013046F">
        <w:rPr>
          <w:rFonts w:ascii="Simplified Arabic" w:hAnsi="Simplified Arabic"/>
          <w:rtl/>
          <w:lang w:val="en-US"/>
        </w:rPr>
        <w:t xml:space="preserve"> ميزانية لدعم الاستراتيجية</w:t>
      </w:r>
      <w:r>
        <w:rPr>
          <w:rFonts w:ascii="Simplified Arabic" w:hAnsi="Simplified Arabic" w:hint="cs"/>
          <w:rtl/>
          <w:lang w:val="en-US"/>
        </w:rPr>
        <w:t xml:space="preserve"> على المستوى الوطني</w:t>
      </w:r>
      <w:r w:rsidRPr="0013046F">
        <w:rPr>
          <w:rFonts w:ascii="Simplified Arabic" w:hAnsi="Simplified Arabic"/>
          <w:rtl/>
          <w:lang w:val="en-US"/>
        </w:rPr>
        <w:t xml:space="preserve">، </w:t>
      </w:r>
      <w:r>
        <w:rPr>
          <w:rFonts w:ascii="Simplified Arabic" w:hAnsi="Simplified Arabic" w:hint="cs"/>
          <w:rtl/>
          <w:lang w:val="en-US"/>
        </w:rPr>
        <w:t>كجزء من</w:t>
      </w:r>
      <w:r w:rsidRPr="0013046F">
        <w:rPr>
          <w:rFonts w:ascii="Simplified Arabic" w:hAnsi="Simplified Arabic"/>
          <w:rtl/>
          <w:lang w:val="en-US"/>
        </w:rPr>
        <w:t xml:space="preserve"> تنفيذ </w:t>
      </w:r>
      <w:r>
        <w:rPr>
          <w:rFonts w:ascii="Simplified Arabic" w:hAnsi="Simplified Arabic"/>
          <w:rtl/>
          <w:lang w:val="en-US"/>
        </w:rPr>
        <w:t>الاتفاقية المتعلقة بالتنوع البيولوجي</w:t>
      </w:r>
      <w:r>
        <w:rPr>
          <w:rFonts w:ascii="Simplified Arabic" w:hAnsi="Simplified Arabic" w:hint="cs"/>
          <w:rtl/>
          <w:lang w:val="en-US"/>
        </w:rPr>
        <w:t xml:space="preserve"> على الصعيد الوطني</w:t>
      </w:r>
      <w:r w:rsidRPr="0013046F">
        <w:rPr>
          <w:rFonts w:ascii="Simplified Arabic" w:hAnsi="Simplified Arabic"/>
          <w:rtl/>
          <w:lang w:val="en-US"/>
        </w:rPr>
        <w:t>؛</w:t>
      </w:r>
      <w:r>
        <w:rPr>
          <w:rFonts w:ascii="Simplified Arabic" w:hAnsi="Simplified Arabic" w:hint="cs"/>
          <w:rtl/>
          <w:lang w:val="en-US"/>
        </w:rPr>
        <w:t>]</w:t>
      </w:r>
    </w:p>
    <w:p w:rsidR="00B07B2F" w:rsidRPr="0013046F" w:rsidRDefault="00B07B2F" w:rsidP="00B07B2F">
      <w:pPr>
        <w:bidi/>
        <w:spacing w:after="120" w:line="216" w:lineRule="auto"/>
        <w:ind w:firstLine="720"/>
        <w:jc w:val="both"/>
        <w:rPr>
          <w:rFonts w:ascii="Simplified Arabic" w:hAnsi="Simplified Arabic"/>
          <w:rtl/>
          <w:lang w:val="en-US"/>
        </w:rPr>
      </w:pPr>
      <w:r>
        <w:rPr>
          <w:rFonts w:ascii="Simplified Arabic" w:hAnsi="Simplified Arabic" w:hint="cs"/>
          <w:rtl/>
          <w:lang w:val="en-US"/>
        </w:rPr>
        <w:t>(</w:t>
      </w:r>
      <w:r>
        <w:rPr>
          <w:rFonts w:ascii="Simplified Arabic" w:hAnsi="Simplified Arabic"/>
          <w:rtl/>
          <w:lang w:val="en-US"/>
        </w:rPr>
        <w:t>ھ</w:t>
      </w:r>
      <w:r>
        <w:rPr>
          <w:rFonts w:ascii="Simplified Arabic" w:hAnsi="Simplified Arabic" w:hint="cs"/>
          <w:rtl/>
          <w:lang w:val="en-US"/>
        </w:rPr>
        <w:t>)</w:t>
      </w:r>
      <w:r>
        <w:rPr>
          <w:rFonts w:ascii="Simplified Arabic" w:hAnsi="Simplified Arabic" w:hint="cs"/>
          <w:rtl/>
          <w:lang w:val="en-US"/>
        </w:rPr>
        <w:tab/>
      </w:r>
      <w:r w:rsidRPr="0013046F">
        <w:rPr>
          <w:rFonts w:ascii="Simplified Arabic" w:hAnsi="Simplified Arabic"/>
          <w:rtl/>
          <w:lang w:val="en-US"/>
        </w:rPr>
        <w:t>يمكن للجهات الفاعلة في القطاع الخاص والمنظمات غير الحكومية والجهات الفاعلة في المجتمع المدني والكيانات الأخرى</w:t>
      </w:r>
      <w:r w:rsidRPr="00BE146A">
        <w:rPr>
          <w:rFonts w:ascii="Simplified Arabic" w:hAnsi="Simplified Arabic"/>
          <w:rtl/>
          <w:lang w:val="en-US"/>
        </w:rPr>
        <w:t xml:space="preserve"> </w:t>
      </w:r>
      <w:r w:rsidRPr="0013046F">
        <w:rPr>
          <w:rFonts w:ascii="Simplified Arabic" w:hAnsi="Simplified Arabic"/>
          <w:rtl/>
          <w:lang w:val="en-US"/>
        </w:rPr>
        <w:t xml:space="preserve">المهتمة، مثل مؤسسة الأمم المتحدة، النظر في إنشاء </w:t>
      </w:r>
      <w:r>
        <w:rPr>
          <w:rFonts w:ascii="Simplified Arabic" w:hAnsi="Simplified Arabic" w:hint="cs"/>
          <w:rtl/>
          <w:lang w:val="en-US"/>
        </w:rPr>
        <w:t>صناديق</w:t>
      </w:r>
      <w:r w:rsidRPr="0013046F">
        <w:rPr>
          <w:rFonts w:ascii="Simplified Arabic" w:hAnsi="Simplified Arabic"/>
          <w:rtl/>
          <w:lang w:val="en-US"/>
        </w:rPr>
        <w:t xml:space="preserve"> لدعم الاستراتيجية وإنشاء آليات طوعية </w:t>
      </w:r>
      <w:r>
        <w:rPr>
          <w:rFonts w:ascii="Simplified Arabic" w:hAnsi="Simplified Arabic" w:hint="cs"/>
          <w:rtl/>
          <w:lang w:val="en-US"/>
        </w:rPr>
        <w:t>لهذه الغاية</w:t>
      </w:r>
      <w:r w:rsidRPr="0013046F">
        <w:rPr>
          <w:rFonts w:ascii="Simplified Arabic" w:hAnsi="Simplified Arabic"/>
          <w:rtl/>
          <w:lang w:val="en-US"/>
        </w:rPr>
        <w:t xml:space="preserve">. </w:t>
      </w:r>
      <w:r>
        <w:rPr>
          <w:rFonts w:ascii="Simplified Arabic" w:hAnsi="Simplified Arabic" w:hint="cs"/>
          <w:rtl/>
          <w:lang w:val="en-US"/>
        </w:rPr>
        <w:t>و</w:t>
      </w:r>
      <w:r w:rsidRPr="0013046F">
        <w:rPr>
          <w:rFonts w:ascii="Simplified Arabic" w:hAnsi="Simplified Arabic"/>
          <w:rtl/>
          <w:lang w:val="en-US"/>
        </w:rPr>
        <w:t xml:space="preserve">يمكن </w:t>
      </w:r>
      <w:r>
        <w:rPr>
          <w:rFonts w:ascii="Simplified Arabic" w:hAnsi="Simplified Arabic" w:hint="cs"/>
          <w:rtl/>
          <w:lang w:val="en-US"/>
        </w:rPr>
        <w:t>للمؤسسات</w:t>
      </w:r>
      <w:r w:rsidRPr="0013046F">
        <w:rPr>
          <w:rFonts w:ascii="Simplified Arabic" w:hAnsi="Simplified Arabic"/>
          <w:rtl/>
          <w:lang w:val="en-US"/>
        </w:rPr>
        <w:t xml:space="preserve"> التسويقية والمؤسسات الإعلامية </w:t>
      </w:r>
      <w:r>
        <w:rPr>
          <w:rFonts w:ascii="Simplified Arabic" w:hAnsi="Simplified Arabic" w:hint="cs"/>
          <w:rtl/>
          <w:lang w:val="en-US"/>
        </w:rPr>
        <w:t xml:space="preserve">الأخرى </w:t>
      </w:r>
      <w:r w:rsidRPr="0013046F">
        <w:rPr>
          <w:rFonts w:ascii="Simplified Arabic" w:hAnsi="Simplified Arabic"/>
          <w:rtl/>
          <w:lang w:val="en-US"/>
        </w:rPr>
        <w:t>النظر في</w:t>
      </w:r>
      <w:r>
        <w:rPr>
          <w:rFonts w:ascii="Simplified Arabic" w:hAnsi="Simplified Arabic" w:hint="cs"/>
          <w:rtl/>
          <w:lang w:val="en-US"/>
        </w:rPr>
        <w:t xml:space="preserve"> إمكانية</w:t>
      </w:r>
      <w:r w:rsidRPr="0013046F">
        <w:rPr>
          <w:rFonts w:ascii="Simplified Arabic" w:hAnsi="Simplified Arabic"/>
          <w:rtl/>
          <w:lang w:val="en-US"/>
        </w:rPr>
        <w:t xml:space="preserve"> المساهمة في العمل </w:t>
      </w:r>
      <w:r>
        <w:rPr>
          <w:rFonts w:ascii="Simplified Arabic" w:hAnsi="Simplified Arabic" w:hint="cs"/>
          <w:rtl/>
          <w:lang w:val="en-US"/>
        </w:rPr>
        <w:t>بصورة مجانية</w:t>
      </w:r>
      <w:r w:rsidRPr="0013046F">
        <w:rPr>
          <w:rFonts w:ascii="Simplified Arabic" w:hAnsi="Simplified Arabic"/>
          <w:rtl/>
          <w:lang w:val="en-US"/>
        </w:rPr>
        <w:t>، عند الاقتضاء؛</w:t>
      </w:r>
    </w:p>
    <w:p w:rsidR="00B07B2F" w:rsidRPr="00825261" w:rsidRDefault="00B07B2F" w:rsidP="00B07B2F">
      <w:pPr>
        <w:bidi/>
        <w:spacing w:after="120" w:line="216" w:lineRule="auto"/>
        <w:ind w:firstLine="720"/>
        <w:jc w:val="both"/>
        <w:rPr>
          <w:rFonts w:ascii="Simplified Arabic" w:hAnsi="Simplified Arabic"/>
          <w:lang w:val="en-US"/>
        </w:rPr>
      </w:pPr>
      <w:r>
        <w:rPr>
          <w:rFonts w:ascii="Simplified Arabic" w:hAnsi="Simplified Arabic" w:hint="cs"/>
          <w:rtl/>
          <w:lang w:val="en-US"/>
        </w:rPr>
        <w:lastRenderedPageBreak/>
        <w:t>[(و)</w:t>
      </w:r>
      <w:r>
        <w:rPr>
          <w:rFonts w:ascii="Simplified Arabic" w:hAnsi="Simplified Arabic" w:hint="cs"/>
          <w:rtl/>
          <w:lang w:val="en-US"/>
        </w:rPr>
        <w:tab/>
      </w:r>
      <w:r w:rsidRPr="0013046F">
        <w:rPr>
          <w:rFonts w:ascii="Simplified Arabic" w:hAnsi="Simplified Arabic"/>
          <w:rtl/>
          <w:lang w:val="en-US"/>
        </w:rPr>
        <w:t xml:space="preserve">ينبغي دعوة مرفق البيئة العالمية إلى تقديم الدعم </w:t>
      </w:r>
      <w:r>
        <w:rPr>
          <w:rFonts w:ascii="Simplified Arabic" w:hAnsi="Simplified Arabic" w:hint="cs"/>
          <w:rtl/>
          <w:lang w:val="en-US"/>
        </w:rPr>
        <w:t xml:space="preserve">من أجل </w:t>
      </w:r>
      <w:r w:rsidRPr="0013046F">
        <w:rPr>
          <w:rFonts w:ascii="Simplified Arabic" w:hAnsi="Simplified Arabic"/>
          <w:rtl/>
          <w:lang w:val="en-US"/>
        </w:rPr>
        <w:t>تنفيذ الاستراتيجية على المستوى الوطني</w:t>
      </w:r>
      <w:r>
        <w:rPr>
          <w:rFonts w:ascii="Simplified Arabic" w:hAnsi="Simplified Arabic" w:hint="cs"/>
          <w:rtl/>
          <w:lang w:val="en-US"/>
        </w:rPr>
        <w:t xml:space="preserve"> </w:t>
      </w:r>
      <w:r w:rsidRPr="00795536">
        <w:rPr>
          <w:rFonts w:ascii="Simplified Arabic" w:hAnsi="Simplified Arabic"/>
          <w:rtl/>
          <w:lang w:val="en-US"/>
        </w:rPr>
        <w:t xml:space="preserve">مع </w:t>
      </w:r>
      <w:r>
        <w:rPr>
          <w:rFonts w:ascii="Simplified Arabic" w:hAnsi="Simplified Arabic" w:hint="cs"/>
          <w:rtl/>
          <w:lang w:val="en-US"/>
        </w:rPr>
        <w:t>منح</w:t>
      </w:r>
      <w:r w:rsidRPr="00795536">
        <w:rPr>
          <w:rFonts w:ascii="Simplified Arabic" w:hAnsi="Simplified Arabic"/>
          <w:rtl/>
          <w:lang w:val="en-US"/>
        </w:rPr>
        <w:t xml:space="preserve"> الأولوية للبلدان النامية، ولا سيما </w:t>
      </w:r>
      <w:r>
        <w:rPr>
          <w:rFonts w:ascii="Simplified Arabic" w:hAnsi="Simplified Arabic" w:hint="cs"/>
          <w:rtl/>
          <w:lang w:val="en-US" w:bidi="ar-EG"/>
        </w:rPr>
        <w:t xml:space="preserve">[البلدان غير الساحلية و] </w:t>
      </w:r>
      <w:r w:rsidRPr="00795536">
        <w:rPr>
          <w:rFonts w:ascii="Simplified Arabic" w:hAnsi="Simplified Arabic"/>
          <w:rtl/>
          <w:lang w:val="en-US"/>
        </w:rPr>
        <w:t>الدول الجزرية الصغيرة النامية والاقتصادات التي تمر بمرحلة انتقالية.]]</w:t>
      </w:r>
      <w:bookmarkEnd w:id="52"/>
    </w:p>
    <w:p w:rsidR="00B07B2F" w:rsidRPr="001E7A3D" w:rsidRDefault="00B07B2F" w:rsidP="001E7A3D">
      <w:pPr>
        <w:bidi/>
        <w:spacing w:after="120" w:line="216" w:lineRule="auto"/>
        <w:rPr>
          <w:rtl/>
          <w:lang w:val="en-US" w:bidi="ar-EG"/>
        </w:rPr>
      </w:pPr>
      <w:r w:rsidRPr="001E7A3D">
        <w:rPr>
          <w:rtl/>
          <w:lang w:val="en-US" w:bidi="ar-EG"/>
        </w:rPr>
        <w:br w:type="page"/>
      </w:r>
    </w:p>
    <w:p w:rsidR="00B07B2F" w:rsidRPr="008E7321" w:rsidRDefault="002C4985" w:rsidP="00AA006C">
      <w:pPr>
        <w:pStyle w:val="Heading2"/>
        <w:rPr>
          <w:sz w:val="28"/>
          <w:szCs w:val="28"/>
          <w:rtl/>
          <w:lang w:val="en-US"/>
        </w:rPr>
      </w:pPr>
      <w:bookmarkStart w:id="71" w:name="_Toc105031412"/>
      <w:bookmarkStart w:id="72" w:name="_Toc105033844"/>
      <w:bookmarkStart w:id="73" w:name="_Toc105035668"/>
      <w:bookmarkStart w:id="74" w:name="_Toc105112208"/>
      <w:bookmarkStart w:id="75" w:name="_Toc105151113"/>
      <w:bookmarkStart w:id="76" w:name="_Toc105278689"/>
      <w:r w:rsidRPr="008E7321">
        <w:rPr>
          <w:rFonts w:ascii="Times New Roman" w:hAnsi="Times New Roman" w:hint="cs"/>
          <w:sz w:val="28"/>
          <w:szCs w:val="28"/>
          <w:rtl/>
          <w:lang w:val="en-US"/>
        </w:rPr>
        <w:lastRenderedPageBreak/>
        <w:t>التوصية 3/6</w:t>
      </w:r>
      <w:r w:rsidRPr="008E7321">
        <w:rPr>
          <w:rFonts w:ascii="Times New Roman" w:hAnsi="Times New Roman" w:hint="cs"/>
          <w:sz w:val="28"/>
          <w:szCs w:val="28"/>
          <w:rtl/>
          <w:lang w:val="en-US"/>
        </w:rPr>
        <w:tab/>
      </w:r>
      <w:r w:rsidR="00AA006C" w:rsidRPr="008E7321">
        <w:rPr>
          <w:rFonts w:hint="cs"/>
          <w:sz w:val="28"/>
          <w:szCs w:val="28"/>
          <w:rtl/>
          <w:lang w:val="en-US"/>
        </w:rPr>
        <w:t>حشد الموارد</w:t>
      </w:r>
      <w:bookmarkEnd w:id="71"/>
      <w:bookmarkEnd w:id="72"/>
      <w:bookmarkEnd w:id="73"/>
      <w:bookmarkEnd w:id="74"/>
      <w:bookmarkEnd w:id="75"/>
      <w:bookmarkEnd w:id="76"/>
    </w:p>
    <w:p w:rsidR="001E7A3D" w:rsidRPr="00CC5A8F" w:rsidRDefault="001E7A3D" w:rsidP="00AA006C">
      <w:pPr>
        <w:kinsoku w:val="0"/>
        <w:overflowPunct w:val="0"/>
        <w:autoSpaceDE w:val="0"/>
        <w:autoSpaceDN w:val="0"/>
        <w:bidi/>
        <w:adjustRightInd w:val="0"/>
        <w:snapToGrid w:val="0"/>
        <w:spacing w:before="120" w:after="120"/>
        <w:ind w:firstLine="720"/>
        <w:jc w:val="both"/>
        <w:rPr>
          <w:i/>
          <w:snapToGrid w:val="0"/>
          <w:kern w:val="22"/>
          <w:szCs w:val="22"/>
          <w:lang w:val="en-US"/>
        </w:rPr>
      </w:pPr>
      <w:r w:rsidRPr="00D424ED">
        <w:rPr>
          <w:rFonts w:hint="cs"/>
          <w:i/>
          <w:iCs/>
          <w:rtl/>
        </w:rPr>
        <w:t xml:space="preserve">إن </w:t>
      </w:r>
      <w:r w:rsidRPr="00D424ED">
        <w:rPr>
          <w:i/>
          <w:iCs/>
          <w:rtl/>
        </w:rPr>
        <w:t xml:space="preserve">الهيئة الفرعية </w:t>
      </w:r>
      <w:r w:rsidRPr="00D424ED">
        <w:rPr>
          <w:rFonts w:hint="cs"/>
          <w:i/>
          <w:iCs/>
          <w:rtl/>
        </w:rPr>
        <w:t>للتنفيذ،</w:t>
      </w:r>
    </w:p>
    <w:p w:rsidR="001E7A3D" w:rsidRDefault="001E7A3D" w:rsidP="00AA006C">
      <w:pPr>
        <w:kinsoku w:val="0"/>
        <w:overflowPunct w:val="0"/>
        <w:autoSpaceDE w:val="0"/>
        <w:autoSpaceDN w:val="0"/>
        <w:bidi/>
        <w:adjustRightInd w:val="0"/>
        <w:snapToGrid w:val="0"/>
        <w:spacing w:before="120" w:after="120"/>
        <w:ind w:firstLine="720"/>
        <w:jc w:val="both"/>
        <w:rPr>
          <w:i/>
          <w:snapToGrid w:val="0"/>
          <w:kern w:val="22"/>
          <w:szCs w:val="22"/>
          <w:rtl/>
          <w:lang w:bidi="ar-EG"/>
        </w:rPr>
      </w:pPr>
      <w:r w:rsidRPr="00D424ED">
        <w:rPr>
          <w:rStyle w:val="hps"/>
          <w:rFonts w:eastAsia="DengXian" w:hint="cs"/>
          <w:i/>
          <w:iCs/>
          <w:rtl/>
        </w:rPr>
        <w:t xml:space="preserve">إذ تشير إلى </w:t>
      </w:r>
      <w:r w:rsidRPr="00D424ED">
        <w:rPr>
          <w:rStyle w:val="hps"/>
          <w:rFonts w:eastAsia="DengXian" w:hint="cs"/>
          <w:rtl/>
        </w:rPr>
        <w:t xml:space="preserve">المقرر </w:t>
      </w:r>
      <w:hyperlink r:id="rId20" w:history="1">
        <w:r w:rsidRPr="00FD6038">
          <w:rPr>
            <w:rStyle w:val="Hyperlink"/>
            <w:rFonts w:hint="cs"/>
            <w:rtl/>
          </w:rPr>
          <w:t>14/22</w:t>
        </w:r>
      </w:hyperlink>
      <w:r w:rsidRPr="00FD6038">
        <w:rPr>
          <w:rStyle w:val="hps"/>
          <w:rFonts w:eastAsia="DengXian" w:hint="cs"/>
          <w:rtl/>
        </w:rPr>
        <w:t xml:space="preserve"> </w:t>
      </w:r>
      <w:r w:rsidRPr="00D424ED">
        <w:rPr>
          <w:rStyle w:val="hps"/>
          <w:rFonts w:eastAsia="DengXian" w:hint="cs"/>
          <w:rtl/>
          <w:lang w:bidi="ar-EG"/>
        </w:rPr>
        <w:t>وقرارها</w:t>
      </w:r>
      <w:r w:rsidRPr="00D424ED">
        <w:rPr>
          <w:rStyle w:val="hps"/>
          <w:rFonts w:eastAsia="DengXian" w:hint="cs"/>
          <w:rtl/>
        </w:rPr>
        <w:t xml:space="preserve"> ببدء </w:t>
      </w:r>
      <w:r w:rsidRPr="00D424ED">
        <w:rPr>
          <w:rFonts w:hint="cs"/>
          <w:rtl/>
          <w:lang w:bidi="ar-EG"/>
        </w:rPr>
        <w:t xml:space="preserve">التحضيرات بشأن مكون حشد الموارد للإطار العالمي للتنوع البيولوجي لما بعد عام 2020 في مرحلة مبكرة من عملية إعداد الإطار، في </w:t>
      </w:r>
      <w:r>
        <w:rPr>
          <w:rFonts w:hint="cs"/>
          <w:rtl/>
          <w:lang w:bidi="ar-EG"/>
        </w:rPr>
        <w:t>تجانس</w:t>
      </w:r>
      <w:r w:rsidRPr="00D424ED">
        <w:rPr>
          <w:rFonts w:hint="cs"/>
          <w:rtl/>
          <w:lang w:bidi="ar-EG"/>
        </w:rPr>
        <w:t xml:space="preserve"> وتنسيق كاملين مع العملية الشاملة،</w:t>
      </w:r>
    </w:p>
    <w:p w:rsidR="001E7A3D" w:rsidRDefault="001E7A3D" w:rsidP="00AA006C">
      <w:pPr>
        <w:kinsoku w:val="0"/>
        <w:overflowPunct w:val="0"/>
        <w:autoSpaceDE w:val="0"/>
        <w:autoSpaceDN w:val="0"/>
        <w:bidi/>
        <w:adjustRightInd w:val="0"/>
        <w:snapToGrid w:val="0"/>
        <w:spacing w:before="120" w:after="120"/>
        <w:ind w:firstLine="720"/>
        <w:jc w:val="both"/>
        <w:rPr>
          <w:i/>
          <w:snapToGrid w:val="0"/>
          <w:kern w:val="22"/>
          <w:szCs w:val="22"/>
          <w:rtl/>
        </w:rPr>
      </w:pPr>
      <w:r w:rsidRPr="00D424ED">
        <w:rPr>
          <w:rStyle w:val="hps"/>
          <w:rFonts w:eastAsia="DengXian" w:hint="cs"/>
          <w:i/>
          <w:iCs/>
          <w:rtl/>
        </w:rPr>
        <w:t xml:space="preserve">وقد نظرت في </w:t>
      </w:r>
      <w:r w:rsidRPr="00D424ED">
        <w:rPr>
          <w:rStyle w:val="hps"/>
          <w:rFonts w:eastAsia="DengXian" w:hint="cs"/>
          <w:rtl/>
        </w:rPr>
        <w:t>تقرير حلقة العمل المواضيعية بشأن حشد الموارد للإطار العالمي للتنوع البيولوجي لما بعد عام</w:t>
      </w:r>
      <w:r w:rsidRPr="00D424ED">
        <w:rPr>
          <w:rStyle w:val="hps"/>
          <w:rFonts w:eastAsia="DengXian" w:hint="eastAsia"/>
          <w:rtl/>
        </w:rPr>
        <w:t> </w:t>
      </w:r>
      <w:r w:rsidRPr="00D424ED">
        <w:rPr>
          <w:rStyle w:val="hps"/>
          <w:rFonts w:eastAsia="DengXian" w:hint="cs"/>
          <w:rtl/>
        </w:rPr>
        <w:t>2020،</w:t>
      </w:r>
      <w:r w:rsidRPr="00D424ED">
        <w:rPr>
          <w:rStyle w:val="FootnoteReference"/>
          <w:rtl/>
        </w:rPr>
        <w:footnoteReference w:id="39"/>
      </w:r>
      <w:r w:rsidRPr="00D424ED">
        <w:rPr>
          <w:rStyle w:val="hps"/>
          <w:rFonts w:eastAsia="DengXian" w:hint="cs"/>
          <w:rtl/>
        </w:rPr>
        <w:t xml:space="preserve"> التي عُق</w:t>
      </w:r>
      <w:r>
        <w:rPr>
          <w:rStyle w:val="hps"/>
          <w:rFonts w:eastAsia="DengXian" w:hint="cs"/>
          <w:rtl/>
        </w:rPr>
        <w:t xml:space="preserve">دت في برلين في الفترة من 14 إلى </w:t>
      </w:r>
      <w:r w:rsidRPr="00D424ED">
        <w:rPr>
          <w:rStyle w:val="hps"/>
          <w:rFonts w:eastAsia="DengXian" w:hint="cs"/>
          <w:rtl/>
        </w:rPr>
        <w:t>16 يناير/كانون الثاني 2020،</w:t>
      </w:r>
    </w:p>
    <w:p w:rsidR="001E7A3D" w:rsidRDefault="001E7A3D" w:rsidP="00AA006C">
      <w:pPr>
        <w:kinsoku w:val="0"/>
        <w:overflowPunct w:val="0"/>
        <w:autoSpaceDE w:val="0"/>
        <w:autoSpaceDN w:val="0"/>
        <w:bidi/>
        <w:adjustRightInd w:val="0"/>
        <w:snapToGrid w:val="0"/>
        <w:spacing w:before="120" w:after="120"/>
        <w:ind w:firstLine="720"/>
        <w:jc w:val="both"/>
        <w:rPr>
          <w:i/>
          <w:snapToGrid w:val="0"/>
          <w:kern w:val="22"/>
          <w:szCs w:val="22"/>
          <w:rtl/>
        </w:rPr>
      </w:pPr>
      <w:r w:rsidRPr="00D424ED">
        <w:rPr>
          <w:rStyle w:val="hps"/>
          <w:rFonts w:eastAsia="DengXian" w:hint="cs"/>
          <w:i/>
          <w:iCs/>
          <w:rtl/>
        </w:rPr>
        <w:t xml:space="preserve">وقد نظرت أيضا في </w:t>
      </w:r>
      <w:r w:rsidRPr="00D424ED">
        <w:rPr>
          <w:rStyle w:val="hps"/>
          <w:rFonts w:eastAsia="DengXian" w:hint="cs"/>
          <w:rtl/>
        </w:rPr>
        <w:t>تقارير فريق الخبراء المعني بحشد الموارد، ولا سيما المساهمة في مشروع مكون حشد الموارد،</w:t>
      </w:r>
    </w:p>
    <w:p w:rsidR="001E7A3D" w:rsidRPr="00210EB7" w:rsidRDefault="001E7A3D" w:rsidP="001E7A3D">
      <w:pPr>
        <w:kinsoku w:val="0"/>
        <w:overflowPunct w:val="0"/>
        <w:autoSpaceDE w:val="0"/>
        <w:autoSpaceDN w:val="0"/>
        <w:bidi/>
        <w:adjustRightInd w:val="0"/>
        <w:snapToGrid w:val="0"/>
        <w:spacing w:after="120"/>
        <w:jc w:val="center"/>
        <w:rPr>
          <w:rFonts w:eastAsia="DengXian"/>
          <w:b/>
          <w:snapToGrid w:val="0"/>
          <w:kern w:val="22"/>
          <w:szCs w:val="22"/>
          <w:lang w:eastAsia="zh-CN"/>
        </w:rPr>
      </w:pPr>
      <w:r>
        <w:rPr>
          <w:rFonts w:hint="cs"/>
          <w:b/>
          <w:bCs/>
          <w:rtl/>
          <w:lang w:bidi="ar-EG"/>
        </w:rPr>
        <w:t>مرفق البيئة العالمية</w:t>
      </w:r>
    </w:p>
    <w:p w:rsidR="001E7A3D" w:rsidRDefault="001E7A3D" w:rsidP="00AA006C">
      <w:pPr>
        <w:tabs>
          <w:tab w:val="left" w:pos="360"/>
        </w:tabs>
        <w:kinsoku w:val="0"/>
        <w:overflowPunct w:val="0"/>
        <w:autoSpaceDE w:val="0"/>
        <w:autoSpaceDN w:val="0"/>
        <w:bidi/>
        <w:adjustRightInd w:val="0"/>
        <w:snapToGrid w:val="0"/>
        <w:spacing w:before="120" w:after="120"/>
        <w:ind w:firstLine="709"/>
        <w:jc w:val="both"/>
        <w:rPr>
          <w:rFonts w:eastAsia="DengXian"/>
          <w:szCs w:val="22"/>
          <w:rtl/>
          <w:lang w:eastAsia="zh-CN" w:bidi="ar-EG"/>
        </w:rPr>
      </w:pPr>
      <w:r w:rsidRPr="00DA308C">
        <w:rPr>
          <w:rFonts w:hint="cs"/>
          <w:rtl/>
          <w:lang w:bidi="ar-EG"/>
        </w:rPr>
        <w:t>1-</w:t>
      </w:r>
      <w:r>
        <w:rPr>
          <w:rFonts w:hint="cs"/>
          <w:i/>
          <w:iCs/>
          <w:rtl/>
          <w:lang w:bidi="ar-EG"/>
        </w:rPr>
        <w:tab/>
        <w:t>تقدّ</w:t>
      </w:r>
      <w:r w:rsidRPr="00BC5D8C">
        <w:rPr>
          <w:rFonts w:hint="cs"/>
          <w:i/>
          <w:iCs/>
          <w:rtl/>
          <w:lang w:bidi="ar-EG"/>
        </w:rPr>
        <w:t>ر</w:t>
      </w:r>
      <w:r>
        <w:rPr>
          <w:rFonts w:hint="cs"/>
          <w:rtl/>
          <w:lang w:bidi="ar-EG"/>
        </w:rPr>
        <w:t xml:space="preserve"> دور مرفق البيئة العالمية في تشغيل الآلية المالية لاتفاقية التنوع البيولوجي وفي زيادة الموارد الإضافية للأهداف الثلاثة للاتفاقية؛</w:t>
      </w:r>
    </w:p>
    <w:p w:rsidR="001E7A3D" w:rsidRPr="0030127C" w:rsidRDefault="001E7A3D" w:rsidP="001E7A3D">
      <w:pPr>
        <w:tabs>
          <w:tab w:val="left" w:pos="360"/>
        </w:tabs>
        <w:kinsoku w:val="0"/>
        <w:overflowPunct w:val="0"/>
        <w:autoSpaceDE w:val="0"/>
        <w:autoSpaceDN w:val="0"/>
        <w:bidi/>
        <w:adjustRightInd w:val="0"/>
        <w:snapToGrid w:val="0"/>
        <w:spacing w:before="120" w:after="120"/>
        <w:jc w:val="center"/>
        <w:rPr>
          <w:b/>
          <w:snapToGrid w:val="0"/>
          <w:kern w:val="22"/>
          <w:szCs w:val="22"/>
        </w:rPr>
      </w:pPr>
      <w:r w:rsidRPr="00D424ED">
        <w:rPr>
          <w:rFonts w:hint="cs"/>
          <w:b/>
          <w:bCs/>
          <w:rtl/>
          <w:lang w:bidi="ar-EG"/>
        </w:rPr>
        <w:t>الإبلاغ المالي</w:t>
      </w:r>
    </w:p>
    <w:p w:rsidR="001E7A3D" w:rsidRDefault="001E7A3D" w:rsidP="00AA006C">
      <w:pPr>
        <w:kinsoku w:val="0"/>
        <w:overflowPunct w:val="0"/>
        <w:autoSpaceDE w:val="0"/>
        <w:autoSpaceDN w:val="0"/>
        <w:bidi/>
        <w:adjustRightInd w:val="0"/>
        <w:snapToGrid w:val="0"/>
        <w:spacing w:before="120" w:after="120"/>
        <w:ind w:firstLine="720"/>
        <w:jc w:val="both"/>
        <w:rPr>
          <w:snapToGrid w:val="0"/>
          <w:kern w:val="22"/>
          <w:szCs w:val="22"/>
          <w:rtl/>
        </w:rPr>
      </w:pPr>
      <w:r w:rsidRPr="00834BB7">
        <w:rPr>
          <w:rFonts w:hint="cs"/>
          <w:snapToGrid w:val="0"/>
          <w:kern w:val="22"/>
          <w:rtl/>
        </w:rPr>
        <w:t>2-</w:t>
      </w:r>
      <w:r>
        <w:rPr>
          <w:rFonts w:hint="cs"/>
          <w:i/>
          <w:iCs/>
          <w:snapToGrid w:val="0"/>
          <w:kern w:val="22"/>
          <w:rtl/>
        </w:rPr>
        <w:tab/>
      </w:r>
      <w:r w:rsidRPr="00BC5D8C">
        <w:rPr>
          <w:rFonts w:hint="cs"/>
          <w:i/>
          <w:iCs/>
          <w:snapToGrid w:val="0"/>
          <w:kern w:val="22"/>
          <w:rtl/>
        </w:rPr>
        <w:t xml:space="preserve">تحيط علما مع التقدير </w:t>
      </w:r>
      <w:r w:rsidRPr="00BC5D8C">
        <w:rPr>
          <w:rFonts w:hint="cs"/>
          <w:snapToGrid w:val="0"/>
          <w:kern w:val="22"/>
          <w:rtl/>
        </w:rPr>
        <w:t>بالمعلومات التي قدمتها الأطراف من خلال إطار الإبلاغ المالي، والتقييم الوارد في التقرير ذي الصلة لفريق الخبراء؛</w:t>
      </w:r>
      <w:r w:rsidRPr="00D424ED">
        <w:rPr>
          <w:rStyle w:val="FootnoteReference"/>
          <w:rtl/>
        </w:rPr>
        <w:footnoteReference w:id="40"/>
      </w:r>
    </w:p>
    <w:p w:rsidR="001E7A3D" w:rsidRPr="007974DD" w:rsidRDefault="001E7A3D" w:rsidP="001E7A3D">
      <w:pPr>
        <w:tabs>
          <w:tab w:val="left" w:pos="360"/>
        </w:tabs>
        <w:kinsoku w:val="0"/>
        <w:overflowPunct w:val="0"/>
        <w:autoSpaceDE w:val="0"/>
        <w:autoSpaceDN w:val="0"/>
        <w:bidi/>
        <w:adjustRightInd w:val="0"/>
        <w:snapToGrid w:val="0"/>
        <w:spacing w:before="120" w:after="120"/>
        <w:jc w:val="center"/>
        <w:rPr>
          <w:i/>
          <w:iCs/>
          <w:snapToGrid w:val="0"/>
          <w:kern w:val="22"/>
          <w:rtl/>
        </w:rPr>
      </w:pPr>
      <w:r w:rsidRPr="007974DD">
        <w:rPr>
          <w:b/>
          <w:bCs/>
          <w:rtl/>
          <w:lang w:bidi="ar-EG"/>
        </w:rPr>
        <w:t>العمل فيما بين الدورات</w:t>
      </w:r>
    </w:p>
    <w:p w:rsidR="001E7A3D" w:rsidRPr="007974DD" w:rsidRDefault="001E7A3D" w:rsidP="00AA006C">
      <w:pPr>
        <w:kinsoku w:val="0"/>
        <w:overflowPunct w:val="0"/>
        <w:autoSpaceDE w:val="0"/>
        <w:autoSpaceDN w:val="0"/>
        <w:bidi/>
        <w:adjustRightInd w:val="0"/>
        <w:snapToGrid w:val="0"/>
        <w:spacing w:before="120" w:after="120"/>
        <w:ind w:firstLine="720"/>
        <w:jc w:val="both"/>
        <w:rPr>
          <w:snapToGrid w:val="0"/>
          <w:kern w:val="22"/>
          <w:rtl/>
        </w:rPr>
      </w:pPr>
      <w:r w:rsidRPr="007974DD">
        <w:rPr>
          <w:snapToGrid w:val="0"/>
          <w:kern w:val="22"/>
          <w:rtl/>
        </w:rPr>
        <w:t>3</w:t>
      </w:r>
      <w:r>
        <w:rPr>
          <w:rFonts w:hint="cs"/>
          <w:snapToGrid w:val="0"/>
          <w:kern w:val="22"/>
          <w:rtl/>
        </w:rPr>
        <w:t>-</w:t>
      </w:r>
      <w:r>
        <w:rPr>
          <w:i/>
          <w:iCs/>
          <w:snapToGrid w:val="0"/>
          <w:kern w:val="22"/>
        </w:rPr>
        <w:tab/>
      </w:r>
      <w:r w:rsidRPr="00343646">
        <w:rPr>
          <w:rFonts w:hint="cs"/>
          <w:i/>
          <w:iCs/>
          <w:snapToGrid w:val="0"/>
          <w:kern w:val="22"/>
          <w:rtl/>
        </w:rPr>
        <w:t>تدعو</w:t>
      </w:r>
      <w:r w:rsidRPr="007974DD">
        <w:rPr>
          <w:snapToGrid w:val="0"/>
          <w:kern w:val="22"/>
          <w:rtl/>
        </w:rPr>
        <w:t xml:space="preserve"> </w:t>
      </w:r>
      <w:r>
        <w:rPr>
          <w:rFonts w:hint="cs"/>
          <w:snapToGrid w:val="0"/>
          <w:kern w:val="22"/>
          <w:rtl/>
        </w:rPr>
        <w:t>الرئيسين</w:t>
      </w:r>
      <w:r w:rsidRPr="007974DD">
        <w:rPr>
          <w:snapToGrid w:val="0"/>
          <w:kern w:val="22"/>
          <w:rtl/>
        </w:rPr>
        <w:t xml:space="preserve"> المشاركين لفريق الاتصال المعني بالبند 6 الذي أنشئ </w:t>
      </w:r>
      <w:r>
        <w:rPr>
          <w:rFonts w:hint="cs"/>
          <w:snapToGrid w:val="0"/>
          <w:kern w:val="22"/>
          <w:rtl/>
        </w:rPr>
        <w:t>خلال</w:t>
      </w:r>
      <w:r w:rsidRPr="007974DD">
        <w:rPr>
          <w:snapToGrid w:val="0"/>
          <w:kern w:val="22"/>
          <w:rtl/>
        </w:rPr>
        <w:t xml:space="preserve"> الجزء الثاني من الاجتماع الثالث للهيئة الفرعية للتنفيذ، بتوجيه من رئيس الاجتماع الثالث للهيئة الفرعية للتنفيذ، </w:t>
      </w:r>
      <w:r>
        <w:rPr>
          <w:rFonts w:hint="cs"/>
          <w:snapToGrid w:val="0"/>
          <w:kern w:val="22"/>
          <w:rtl/>
        </w:rPr>
        <w:t>و</w:t>
      </w:r>
      <w:r w:rsidRPr="007974DD">
        <w:rPr>
          <w:snapToGrid w:val="0"/>
          <w:kern w:val="22"/>
          <w:rtl/>
        </w:rPr>
        <w:t xml:space="preserve">بالتشاور مع المكتب </w:t>
      </w:r>
      <w:r>
        <w:rPr>
          <w:rFonts w:hint="cs"/>
          <w:snapToGrid w:val="0"/>
          <w:kern w:val="22"/>
          <w:rtl/>
        </w:rPr>
        <w:t>والرئيسين</w:t>
      </w:r>
      <w:r w:rsidRPr="007974DD">
        <w:rPr>
          <w:snapToGrid w:val="0"/>
          <w:kern w:val="22"/>
          <w:rtl/>
        </w:rPr>
        <w:t xml:space="preserve"> المشارك</w:t>
      </w:r>
      <w:r>
        <w:rPr>
          <w:rFonts w:hint="cs"/>
          <w:snapToGrid w:val="0"/>
          <w:kern w:val="22"/>
          <w:rtl/>
        </w:rPr>
        <w:t>ي</w:t>
      </w:r>
      <w:r w:rsidRPr="007974DD">
        <w:rPr>
          <w:snapToGrid w:val="0"/>
          <w:kern w:val="22"/>
          <w:rtl/>
        </w:rPr>
        <w:t>ن للفريق العامل المفتوح العضوية المعني بالإطار العالمي للتنوع البيولوجي لما بعد عام 2020 حسب الاقتضاء، وبدعم من الأمين</w:t>
      </w:r>
      <w:r>
        <w:rPr>
          <w:rFonts w:hint="cs"/>
          <w:snapToGrid w:val="0"/>
          <w:kern w:val="22"/>
          <w:rtl/>
        </w:rPr>
        <w:t>ة</w:t>
      </w:r>
      <w:r w:rsidRPr="007974DD">
        <w:rPr>
          <w:snapToGrid w:val="0"/>
          <w:kern w:val="22"/>
          <w:rtl/>
        </w:rPr>
        <w:t xml:space="preserve"> التنفيذي</w:t>
      </w:r>
      <w:r>
        <w:rPr>
          <w:rFonts w:hint="cs"/>
          <w:snapToGrid w:val="0"/>
          <w:kern w:val="22"/>
          <w:rtl/>
        </w:rPr>
        <w:t>ة</w:t>
      </w:r>
      <w:r w:rsidRPr="007974DD">
        <w:rPr>
          <w:snapToGrid w:val="0"/>
          <w:kern w:val="22"/>
          <w:rtl/>
        </w:rPr>
        <w:t xml:space="preserve">، </w:t>
      </w:r>
      <w:r>
        <w:rPr>
          <w:rFonts w:hint="cs"/>
          <w:snapToGrid w:val="0"/>
          <w:kern w:val="22"/>
          <w:rtl/>
        </w:rPr>
        <w:t xml:space="preserve">إلى </w:t>
      </w:r>
      <w:r w:rsidRPr="007974DD">
        <w:rPr>
          <w:snapToGrid w:val="0"/>
          <w:kern w:val="22"/>
          <w:rtl/>
        </w:rPr>
        <w:t xml:space="preserve">تيسير عملية </w:t>
      </w:r>
      <w:r>
        <w:rPr>
          <w:rFonts w:hint="cs"/>
          <w:snapToGrid w:val="0"/>
          <w:kern w:val="22"/>
          <w:rtl/>
        </w:rPr>
        <w:t>تشاورية</w:t>
      </w:r>
      <w:r w:rsidRPr="007974DD">
        <w:rPr>
          <w:snapToGrid w:val="0"/>
          <w:kern w:val="22"/>
          <w:rtl/>
        </w:rPr>
        <w:t xml:space="preserve"> غير رسمية بشأن تعبئة الموارد، </w:t>
      </w:r>
      <w:r>
        <w:rPr>
          <w:rFonts w:hint="cs"/>
          <w:snapToGrid w:val="0"/>
          <w:kern w:val="22"/>
          <w:rtl/>
        </w:rPr>
        <w:t>رهنا</w:t>
      </w:r>
      <w:r w:rsidRPr="007974DD">
        <w:rPr>
          <w:snapToGrid w:val="0"/>
          <w:kern w:val="22"/>
          <w:rtl/>
        </w:rPr>
        <w:t xml:space="preserve"> بتوافر الموارد المالية، في شكل افتراضي، </w:t>
      </w:r>
      <w:r>
        <w:rPr>
          <w:rFonts w:hint="cs"/>
          <w:snapToGrid w:val="0"/>
          <w:kern w:val="22"/>
          <w:rtl/>
        </w:rPr>
        <w:t>تتضمن</w:t>
      </w:r>
      <w:r w:rsidRPr="007974DD">
        <w:rPr>
          <w:snapToGrid w:val="0"/>
          <w:kern w:val="22"/>
          <w:rtl/>
        </w:rPr>
        <w:t xml:space="preserve"> ما لا يزيد عن اجتماعين مفتوحين لجميع الأطراف قبل الاجتماع الرابع للفريق العامل المفتوح العضوية المعني بالإطار العالمي للتنوع البيولوجي لما بعد عام 2020، </w:t>
      </w:r>
      <w:r>
        <w:rPr>
          <w:rFonts w:hint="cs"/>
          <w:snapToGrid w:val="0"/>
          <w:kern w:val="22"/>
          <w:rtl/>
        </w:rPr>
        <w:t>استنادا</w:t>
      </w:r>
      <w:r w:rsidRPr="007974DD">
        <w:rPr>
          <w:snapToGrid w:val="0"/>
          <w:kern w:val="22"/>
          <w:rtl/>
        </w:rPr>
        <w:t xml:space="preserve"> إلى المفاهيم الواردة في القسم المعنون "عناصر إضافية </w:t>
      </w:r>
      <w:r>
        <w:rPr>
          <w:rFonts w:hint="cs"/>
          <w:snapToGrid w:val="0"/>
          <w:kern w:val="22"/>
          <w:rtl/>
        </w:rPr>
        <w:t>تتعلق بحشد الموارد</w:t>
      </w:r>
      <w:r w:rsidRPr="007974DD">
        <w:rPr>
          <w:snapToGrid w:val="0"/>
          <w:kern w:val="22"/>
          <w:rtl/>
        </w:rPr>
        <w:t xml:space="preserve"> "أدناه، والمنعكسة في عنصر </w:t>
      </w:r>
      <w:r>
        <w:rPr>
          <w:rFonts w:hint="cs"/>
          <w:snapToGrid w:val="0"/>
          <w:kern w:val="22"/>
          <w:rtl/>
        </w:rPr>
        <w:t>حشد</w:t>
      </w:r>
      <w:r w:rsidRPr="007974DD">
        <w:rPr>
          <w:snapToGrid w:val="0"/>
          <w:kern w:val="22"/>
          <w:rtl/>
        </w:rPr>
        <w:t xml:space="preserve"> الموارد المقترح الوارد في المرفق الأول، بهدف تعزيز الفهم المتبادل للقضايا المطروحة وتوقعات الأطراف، واستكشاف فرص التقارب؛</w:t>
      </w:r>
    </w:p>
    <w:p w:rsidR="001E7A3D" w:rsidRPr="007974DD" w:rsidRDefault="001E7A3D" w:rsidP="00AA006C">
      <w:pPr>
        <w:kinsoku w:val="0"/>
        <w:overflowPunct w:val="0"/>
        <w:autoSpaceDE w:val="0"/>
        <w:autoSpaceDN w:val="0"/>
        <w:bidi/>
        <w:adjustRightInd w:val="0"/>
        <w:snapToGrid w:val="0"/>
        <w:spacing w:before="120" w:after="120"/>
        <w:ind w:firstLine="720"/>
        <w:jc w:val="both"/>
        <w:rPr>
          <w:snapToGrid w:val="0"/>
          <w:kern w:val="22"/>
        </w:rPr>
      </w:pPr>
      <w:r w:rsidRPr="007974DD">
        <w:rPr>
          <w:snapToGrid w:val="0"/>
          <w:kern w:val="22"/>
          <w:rtl/>
        </w:rPr>
        <w:t>4</w:t>
      </w:r>
      <w:r>
        <w:rPr>
          <w:rFonts w:hint="cs"/>
          <w:snapToGrid w:val="0"/>
          <w:kern w:val="22"/>
          <w:rtl/>
        </w:rPr>
        <w:t>-</w:t>
      </w:r>
      <w:r>
        <w:rPr>
          <w:snapToGrid w:val="0"/>
          <w:kern w:val="22"/>
          <w:rtl/>
        </w:rPr>
        <w:tab/>
      </w:r>
      <w:r w:rsidRPr="00343646">
        <w:rPr>
          <w:rFonts w:hint="cs"/>
          <w:i/>
          <w:iCs/>
          <w:snapToGrid w:val="0"/>
          <w:kern w:val="22"/>
          <w:rtl/>
        </w:rPr>
        <w:t>توصي</w:t>
      </w:r>
      <w:r w:rsidRPr="007974DD">
        <w:rPr>
          <w:snapToGrid w:val="0"/>
          <w:kern w:val="22"/>
          <w:rtl/>
        </w:rPr>
        <w:t xml:space="preserve"> بإتاحة نتائج البند 6 من جدول الأعمال والعملية التشاورية غير الرسمية بشأن </w:t>
      </w:r>
      <w:r>
        <w:rPr>
          <w:rFonts w:hint="cs"/>
          <w:snapToGrid w:val="0"/>
          <w:kern w:val="22"/>
          <w:rtl/>
        </w:rPr>
        <w:t>حشد</w:t>
      </w:r>
      <w:r w:rsidRPr="007974DD">
        <w:rPr>
          <w:snapToGrid w:val="0"/>
          <w:kern w:val="22"/>
          <w:rtl/>
        </w:rPr>
        <w:t xml:space="preserve"> الموارد للفريق العامل المفتوح العضوية المعني بالإطار العالمي للتنوع البيولوجي لما بعد عام 2020 للنظر فيها عندما </w:t>
      </w:r>
      <w:r>
        <w:rPr>
          <w:rFonts w:hint="cs"/>
          <w:snapToGrid w:val="0"/>
          <w:kern w:val="22"/>
          <w:rtl/>
        </w:rPr>
        <w:t>يتابع</w:t>
      </w:r>
      <w:r w:rsidRPr="007974DD">
        <w:rPr>
          <w:snapToGrid w:val="0"/>
          <w:kern w:val="22"/>
          <w:rtl/>
        </w:rPr>
        <w:t xml:space="preserve"> مداولاته في الاجتماعات المقبلة؛ </w:t>
      </w:r>
      <w:r>
        <w:rPr>
          <w:rFonts w:hint="cs"/>
          <w:snapToGrid w:val="0"/>
          <w:kern w:val="22"/>
          <w:rtl/>
        </w:rPr>
        <w:t>ول</w:t>
      </w:r>
      <w:r w:rsidRPr="007974DD">
        <w:rPr>
          <w:snapToGrid w:val="0"/>
          <w:kern w:val="22"/>
          <w:rtl/>
        </w:rPr>
        <w:t>مؤتمر الأطراف في اجتماعه الخامس عشر حسب الاقتضاء؛</w:t>
      </w:r>
    </w:p>
    <w:p w:rsidR="001E7A3D" w:rsidRDefault="001E7A3D" w:rsidP="00AA006C">
      <w:pPr>
        <w:kinsoku w:val="0"/>
        <w:overflowPunct w:val="0"/>
        <w:autoSpaceDE w:val="0"/>
        <w:autoSpaceDN w:val="0"/>
        <w:bidi/>
        <w:adjustRightInd w:val="0"/>
        <w:snapToGrid w:val="0"/>
        <w:spacing w:before="120" w:after="120"/>
        <w:ind w:firstLine="720"/>
        <w:jc w:val="both"/>
        <w:rPr>
          <w:snapToGrid w:val="0"/>
          <w:kern w:val="22"/>
          <w:szCs w:val="22"/>
          <w:rtl/>
        </w:rPr>
      </w:pPr>
      <w:r w:rsidRPr="00C86524">
        <w:rPr>
          <w:snapToGrid w:val="0"/>
          <w:kern w:val="22"/>
          <w:szCs w:val="28"/>
        </w:rPr>
        <w:t>5</w:t>
      </w:r>
      <w:r>
        <w:rPr>
          <w:rFonts w:hint="cs"/>
          <w:i/>
          <w:iCs/>
          <w:snapToGrid w:val="0"/>
          <w:kern w:val="22"/>
          <w:rtl/>
          <w:lang w:val="en-US"/>
        </w:rPr>
        <w:t>-</w:t>
      </w:r>
      <w:r>
        <w:rPr>
          <w:i/>
          <w:iCs/>
          <w:snapToGrid w:val="0"/>
          <w:kern w:val="22"/>
          <w:rtl/>
          <w:lang w:val="en-US"/>
        </w:rPr>
        <w:tab/>
      </w:r>
      <w:r w:rsidRPr="00BC5D8C">
        <w:rPr>
          <w:rFonts w:hint="cs"/>
          <w:i/>
          <w:iCs/>
          <w:snapToGrid w:val="0"/>
          <w:kern w:val="22"/>
          <w:rtl/>
        </w:rPr>
        <w:t xml:space="preserve">توصي </w:t>
      </w:r>
      <w:r w:rsidRPr="00BC5D8C">
        <w:rPr>
          <w:rFonts w:hint="cs"/>
          <w:snapToGrid w:val="0"/>
          <w:kern w:val="22"/>
          <w:rtl/>
        </w:rPr>
        <w:t xml:space="preserve">بأن يعتمد مؤتمر </w:t>
      </w:r>
      <w:r w:rsidRPr="007974DD">
        <w:rPr>
          <w:rFonts w:hint="cs"/>
          <w:rtl/>
          <w:lang w:bidi="ar-EG"/>
        </w:rPr>
        <w:t>الأطراف</w:t>
      </w:r>
      <w:r w:rsidRPr="00BC5D8C">
        <w:rPr>
          <w:rFonts w:hint="cs"/>
          <w:snapToGrid w:val="0"/>
          <w:kern w:val="22"/>
          <w:rtl/>
        </w:rPr>
        <w:t xml:space="preserve"> في </w:t>
      </w:r>
      <w:r w:rsidRPr="007974DD">
        <w:rPr>
          <w:rFonts w:hint="cs"/>
          <w:snapToGrid w:val="0"/>
          <w:kern w:val="22"/>
          <w:rtl/>
        </w:rPr>
        <w:t>اجتماعه</w:t>
      </w:r>
      <w:r w:rsidRPr="00BC5D8C">
        <w:rPr>
          <w:rFonts w:hint="cs"/>
          <w:snapToGrid w:val="0"/>
          <w:kern w:val="22"/>
          <w:rtl/>
        </w:rPr>
        <w:t xml:space="preserve"> الخامس عشر مقررا على غرار ما يلي:</w:t>
      </w:r>
    </w:p>
    <w:p w:rsidR="001E7A3D" w:rsidRDefault="001E7A3D" w:rsidP="00AA006C">
      <w:pPr>
        <w:kinsoku w:val="0"/>
        <w:overflowPunct w:val="0"/>
        <w:autoSpaceDE w:val="0"/>
        <w:autoSpaceDN w:val="0"/>
        <w:bidi/>
        <w:adjustRightInd w:val="0"/>
        <w:snapToGrid w:val="0"/>
        <w:spacing w:before="120" w:after="120"/>
        <w:ind w:left="720" w:firstLine="698"/>
        <w:jc w:val="both"/>
        <w:rPr>
          <w:i/>
          <w:snapToGrid w:val="0"/>
          <w:kern w:val="22"/>
          <w:szCs w:val="22"/>
          <w:rtl/>
          <w:lang w:bidi="ar-EG"/>
        </w:rPr>
      </w:pPr>
      <w:r w:rsidRPr="00D424ED">
        <w:rPr>
          <w:rStyle w:val="hps"/>
          <w:rFonts w:eastAsia="DengXian"/>
          <w:i/>
          <w:iCs/>
          <w:rtl/>
        </w:rPr>
        <w:lastRenderedPageBreak/>
        <w:t>إن مؤتمر الأطراف،</w:t>
      </w:r>
    </w:p>
    <w:p w:rsidR="001E7A3D" w:rsidRPr="00005091" w:rsidRDefault="001E7A3D" w:rsidP="00AA006C">
      <w:pPr>
        <w:kinsoku w:val="0"/>
        <w:overflowPunct w:val="0"/>
        <w:autoSpaceDE w:val="0"/>
        <w:autoSpaceDN w:val="0"/>
        <w:bidi/>
        <w:adjustRightInd w:val="0"/>
        <w:snapToGrid w:val="0"/>
        <w:spacing w:before="120" w:after="120"/>
        <w:ind w:left="720" w:firstLine="720"/>
        <w:jc w:val="both"/>
        <w:rPr>
          <w:i/>
          <w:snapToGrid w:val="0"/>
          <w:kern w:val="22"/>
          <w:szCs w:val="22"/>
          <w:rtl/>
        </w:rPr>
      </w:pPr>
      <w:r w:rsidRPr="00005091">
        <w:rPr>
          <w:rStyle w:val="hps"/>
          <w:rFonts w:eastAsia="DengXian" w:hint="cs"/>
          <w:i/>
          <w:iCs/>
          <w:rtl/>
        </w:rPr>
        <w:t>إذ يشدد</w:t>
      </w:r>
      <w:r w:rsidRPr="00005091">
        <w:rPr>
          <w:rStyle w:val="hps"/>
          <w:rFonts w:eastAsia="DengXian" w:hint="cs"/>
          <w:rtl/>
        </w:rPr>
        <w:t xml:space="preserve"> على أهمية زيادة [توفير و] حشد الموارد المالية من جميع المصادر [[وتوفير موارد مالية جديدة وإضافية للتنفيذ في البلدان النامية] [، من أجل [خفض،] [إزالة،] أو إعادة توجيه [التدفقات المالية] [للنفقات] الضارة بالتنوع البيولوجي،]] وعلى مواءمة [جميع] التدفقات المالية [مع الأهداف الثلاثة للاتفاقية] من أجل التنفيذ الفعال للإطار العالمي للتنوع البيولوجي لما بعد عام 2020، [وفقا للمادة 20 من الاتفاقية،] [والمادة 25 من بروتوكول ناغويا والمادة 28 من بروتوكول قرطاجنة،]</w:t>
      </w:r>
    </w:p>
    <w:p w:rsidR="001E7A3D" w:rsidRPr="00005091" w:rsidRDefault="001E7A3D" w:rsidP="00AA006C">
      <w:pPr>
        <w:kinsoku w:val="0"/>
        <w:overflowPunct w:val="0"/>
        <w:autoSpaceDE w:val="0"/>
        <w:autoSpaceDN w:val="0"/>
        <w:bidi/>
        <w:adjustRightInd w:val="0"/>
        <w:snapToGrid w:val="0"/>
        <w:spacing w:before="120" w:after="120"/>
        <w:ind w:left="720" w:firstLine="720"/>
        <w:jc w:val="both"/>
        <w:rPr>
          <w:rFonts w:ascii="Calibri" w:eastAsia="DengXian" w:hAnsi="Calibri" w:cs="Arial"/>
          <w:snapToGrid w:val="0"/>
          <w:kern w:val="22"/>
          <w:szCs w:val="22"/>
          <w:rtl/>
          <w:lang w:eastAsia="zh-CN"/>
        </w:rPr>
      </w:pPr>
      <w:r w:rsidRPr="00C86524">
        <w:rPr>
          <w:rStyle w:val="hps"/>
          <w:rFonts w:eastAsia="DengXian" w:hint="cs"/>
          <w:rtl/>
        </w:rPr>
        <w:t>[</w:t>
      </w:r>
      <w:r w:rsidRPr="00005091">
        <w:rPr>
          <w:rStyle w:val="hps"/>
          <w:rFonts w:eastAsia="DengXian" w:hint="cs"/>
          <w:i/>
          <w:iCs/>
          <w:rtl/>
        </w:rPr>
        <w:t>وإذ يسلم/يعترف</w:t>
      </w:r>
      <w:r w:rsidRPr="00005091">
        <w:rPr>
          <w:rStyle w:val="hps"/>
          <w:rFonts w:eastAsia="DengXian" w:hint="cs"/>
          <w:rtl/>
        </w:rPr>
        <w:t xml:space="preserve"> ببروتوكول ناغويا والأطر الأخرى للحصول وتقاسم المنافع كآليات من شأن تنفيذها الفعال أن يسمح بحشد الموارد نحو البلدان التي تقدم الموارد الجينية ونحو شعوبها الأصلية</w:t>
      </w:r>
      <w:r>
        <w:rPr>
          <w:rStyle w:val="hps"/>
          <w:rFonts w:eastAsia="DengXian" w:hint="cs"/>
          <w:rtl/>
        </w:rPr>
        <w:t xml:space="preserve"> ومجتمعاتها المحلية</w:t>
      </w:r>
      <w:r w:rsidRPr="00005091">
        <w:rPr>
          <w:rStyle w:val="hps"/>
          <w:rFonts w:eastAsia="DengXian" w:hint="cs"/>
          <w:rtl/>
        </w:rPr>
        <w:t>، التي هي مقدمة للمعارف التقليدية،]</w:t>
      </w:r>
    </w:p>
    <w:p w:rsidR="001E7A3D" w:rsidRPr="00005091" w:rsidRDefault="001E7A3D" w:rsidP="00AA006C">
      <w:pPr>
        <w:kinsoku w:val="0"/>
        <w:overflowPunct w:val="0"/>
        <w:autoSpaceDE w:val="0"/>
        <w:autoSpaceDN w:val="0"/>
        <w:bidi/>
        <w:adjustRightInd w:val="0"/>
        <w:snapToGrid w:val="0"/>
        <w:spacing w:after="120" w:line="216" w:lineRule="auto"/>
        <w:ind w:left="720" w:firstLine="720"/>
        <w:jc w:val="both"/>
        <w:rPr>
          <w:rStyle w:val="hps"/>
          <w:rFonts w:eastAsia="DengXian"/>
          <w:rtl/>
        </w:rPr>
      </w:pPr>
      <w:r w:rsidRPr="00C86524">
        <w:rPr>
          <w:rStyle w:val="hps"/>
          <w:rFonts w:eastAsia="DengXian" w:hint="cs"/>
          <w:rtl/>
        </w:rPr>
        <w:t>[</w:t>
      </w:r>
      <w:r w:rsidRPr="00005091">
        <w:rPr>
          <w:rStyle w:val="hps"/>
          <w:rFonts w:eastAsia="DengXian" w:hint="cs"/>
          <w:i/>
          <w:iCs/>
          <w:rtl/>
        </w:rPr>
        <w:t xml:space="preserve">وإذ يعيد التأكيد على </w:t>
      </w:r>
      <w:r w:rsidRPr="00005091">
        <w:rPr>
          <w:rStyle w:val="hps"/>
          <w:rFonts w:eastAsia="DengXian" w:hint="cs"/>
          <w:rtl/>
        </w:rPr>
        <w:t>التزام الأطراف بتلبية الالتزامات المنصوص عليها في أحكام المادة 20 من الاتفاقية ووفقا لمبادئ ريو،]</w:t>
      </w:r>
    </w:p>
    <w:p w:rsidR="001E7A3D" w:rsidRPr="00005091" w:rsidRDefault="001E7A3D" w:rsidP="00AA006C">
      <w:pPr>
        <w:kinsoku w:val="0"/>
        <w:overflowPunct w:val="0"/>
        <w:autoSpaceDE w:val="0"/>
        <w:autoSpaceDN w:val="0"/>
        <w:bidi/>
        <w:adjustRightInd w:val="0"/>
        <w:snapToGrid w:val="0"/>
        <w:spacing w:after="120" w:line="216" w:lineRule="auto"/>
        <w:ind w:left="720" w:firstLine="720"/>
        <w:jc w:val="both"/>
        <w:rPr>
          <w:rStyle w:val="hps"/>
          <w:rFonts w:eastAsia="DengXian"/>
          <w:rtl/>
        </w:rPr>
      </w:pPr>
      <w:r w:rsidRPr="00C86524">
        <w:rPr>
          <w:rStyle w:val="hps"/>
          <w:rFonts w:eastAsia="DengXian" w:hint="cs"/>
          <w:rtl/>
        </w:rPr>
        <w:t>[</w:t>
      </w:r>
      <w:r w:rsidRPr="00005091">
        <w:rPr>
          <w:rStyle w:val="hps"/>
          <w:rFonts w:eastAsia="DengXian" w:hint="cs"/>
          <w:i/>
          <w:iCs/>
          <w:rtl/>
        </w:rPr>
        <w:t xml:space="preserve">وإذ يشدد على </w:t>
      </w:r>
      <w:r w:rsidRPr="007D4A47">
        <w:rPr>
          <w:rStyle w:val="hps"/>
          <w:rFonts w:eastAsia="DengXian" w:hint="cs"/>
          <w:rtl/>
        </w:rPr>
        <w:t>أن</w:t>
      </w:r>
      <w:r w:rsidRPr="00005091">
        <w:rPr>
          <w:rStyle w:val="hps"/>
          <w:rFonts w:eastAsia="DengXian" w:hint="cs"/>
          <w:i/>
          <w:iCs/>
          <w:rtl/>
        </w:rPr>
        <w:t xml:space="preserve"> </w:t>
      </w:r>
      <w:r w:rsidRPr="00005091">
        <w:rPr>
          <w:rStyle w:val="hps"/>
          <w:rFonts w:eastAsia="DengXian" w:hint="cs"/>
          <w:rtl/>
        </w:rPr>
        <w:t>أي آليات تمويل جديدة و</w:t>
      </w:r>
      <w:r>
        <w:rPr>
          <w:rStyle w:val="hps"/>
          <w:rFonts w:eastAsia="DengXian" w:hint="cs"/>
          <w:rtl/>
        </w:rPr>
        <w:t>ا</w:t>
      </w:r>
      <w:r w:rsidRPr="00005091">
        <w:rPr>
          <w:rStyle w:val="hps"/>
          <w:rFonts w:eastAsia="DengXian" w:hint="cs"/>
          <w:rtl/>
        </w:rPr>
        <w:t>بتكارية هي آليات تكميلية ولا تحل محل الآليات المالية المنشأة بموجب المادة 21 من الاتفاقية،]</w:t>
      </w:r>
    </w:p>
    <w:p w:rsidR="001E7A3D" w:rsidRPr="00005091" w:rsidRDefault="001E7A3D" w:rsidP="00AA006C">
      <w:pPr>
        <w:kinsoku w:val="0"/>
        <w:overflowPunct w:val="0"/>
        <w:autoSpaceDE w:val="0"/>
        <w:autoSpaceDN w:val="0"/>
        <w:bidi/>
        <w:adjustRightInd w:val="0"/>
        <w:snapToGrid w:val="0"/>
        <w:spacing w:after="120" w:line="216" w:lineRule="auto"/>
        <w:ind w:left="720" w:firstLine="720"/>
        <w:jc w:val="both"/>
        <w:rPr>
          <w:rStyle w:val="hps"/>
          <w:rFonts w:eastAsia="DengXian"/>
          <w:rtl/>
        </w:rPr>
      </w:pPr>
      <w:r w:rsidRPr="00005091">
        <w:rPr>
          <w:rStyle w:val="hps"/>
          <w:rFonts w:eastAsia="DengXian" w:hint="cs"/>
          <w:i/>
          <w:iCs/>
          <w:rtl/>
        </w:rPr>
        <w:t xml:space="preserve">وإذ يشير إلى </w:t>
      </w:r>
      <w:r w:rsidRPr="00005091">
        <w:rPr>
          <w:rStyle w:val="hps"/>
          <w:rFonts w:eastAsia="DengXian" w:hint="cs"/>
          <w:rtl/>
        </w:rPr>
        <w:t>المادة 20 من الاتفاقية باعتبارها الأساس لـ[تقديم و] حشد الموارد من جميع المصادر وأهمية المادة 11 في هذا الخصوص، من أجل التنفيذ الفعال للإطار العالمي للتنوع البيولوجي لما بعد عام 2020</w:t>
      </w:r>
      <w:r w:rsidRPr="007D4A47">
        <w:rPr>
          <w:rStyle w:val="hps"/>
          <w:rFonts w:eastAsia="DengXian" w:hint="cs"/>
          <w:rtl/>
        </w:rPr>
        <w:t>، وإذ يقر</w:t>
      </w:r>
      <w:r w:rsidRPr="00005091">
        <w:rPr>
          <w:rStyle w:val="hps"/>
          <w:rFonts w:eastAsia="DengXian" w:hint="cs"/>
          <w:i/>
          <w:iCs/>
          <w:rtl/>
        </w:rPr>
        <w:t xml:space="preserve"> </w:t>
      </w:r>
      <w:r w:rsidRPr="00005091">
        <w:rPr>
          <w:rStyle w:val="hps"/>
          <w:rFonts w:eastAsia="DengXian" w:hint="cs"/>
          <w:rtl/>
        </w:rPr>
        <w:t>بالحاجة إلى تعزيز التعاون الدولي واتخاذ إجراءات تحويلية وشاملة ومنصفة عبر الاقتصادات والمجتمع في هذا الصدد، بما يتماشى مع أهداف التنمية المستدامة [فضلا عن التزام كل طرف، وفقا لقدراته [وظروفه الوطنية]، والدعم المالي والحوافز للأنشطة الوطنية المقصود منها تحقيق أهداف الاتفاقية، والتزام الأطراف من البلدان المتقدمة بتقديم موارد مالية جديدة وإضافية لتمكين الأطراف من البلدان النامية من الوفاء بالكامل بتكاليفها الإضافية المتفق عليها لتنفيذ التدابير التي ستستوف</w:t>
      </w:r>
      <w:r>
        <w:rPr>
          <w:rStyle w:val="hps"/>
          <w:rFonts w:eastAsia="DengXian" w:hint="cs"/>
          <w:rtl/>
        </w:rPr>
        <w:t>ي</w:t>
      </w:r>
      <w:r w:rsidRPr="00005091">
        <w:rPr>
          <w:rStyle w:val="hps"/>
          <w:rFonts w:eastAsia="DengXian" w:hint="cs"/>
          <w:rtl/>
        </w:rPr>
        <w:t xml:space="preserve"> التزامات هذه الاتفاقية]،</w:t>
      </w:r>
    </w:p>
    <w:p w:rsidR="001E7A3D" w:rsidRDefault="001E7A3D" w:rsidP="00AA006C">
      <w:pPr>
        <w:kinsoku w:val="0"/>
        <w:overflowPunct w:val="0"/>
        <w:autoSpaceDE w:val="0"/>
        <w:autoSpaceDN w:val="0"/>
        <w:bidi/>
        <w:adjustRightInd w:val="0"/>
        <w:snapToGrid w:val="0"/>
        <w:spacing w:after="120" w:line="216" w:lineRule="auto"/>
        <w:ind w:left="720" w:firstLine="720"/>
        <w:jc w:val="both"/>
        <w:rPr>
          <w:rStyle w:val="hps"/>
          <w:rFonts w:eastAsia="DengXian"/>
          <w:rtl/>
        </w:rPr>
      </w:pPr>
      <w:r>
        <w:rPr>
          <w:rStyle w:val="hps"/>
          <w:rFonts w:eastAsia="DengXian" w:hint="cs"/>
          <w:i/>
          <w:iCs/>
          <w:rtl/>
        </w:rPr>
        <w:t>وإذ يشدد على</w:t>
      </w:r>
      <w:r>
        <w:rPr>
          <w:rStyle w:val="hps"/>
          <w:rFonts w:eastAsia="DengXian" w:hint="cs"/>
          <w:rtl/>
        </w:rPr>
        <w:t xml:space="preserve"> أهمية زيادة حشد الموارد المالية من جميع المصادر وجعل الموارد متاحة في الوقت المناسب، من أجل التنفيذ الفعال للإطار العالمي للتنوع البيولوجي لما بعد عام 2020،</w:t>
      </w:r>
    </w:p>
    <w:p w:rsidR="001E7A3D" w:rsidRPr="000437B5" w:rsidRDefault="001E7A3D" w:rsidP="00AA006C">
      <w:pPr>
        <w:kinsoku w:val="0"/>
        <w:overflowPunct w:val="0"/>
        <w:autoSpaceDE w:val="0"/>
        <w:autoSpaceDN w:val="0"/>
        <w:bidi/>
        <w:adjustRightInd w:val="0"/>
        <w:snapToGrid w:val="0"/>
        <w:spacing w:after="120" w:line="216" w:lineRule="auto"/>
        <w:ind w:left="720" w:firstLine="720"/>
        <w:jc w:val="both"/>
        <w:rPr>
          <w:rStyle w:val="hps"/>
          <w:rFonts w:eastAsia="DengXian"/>
          <w:rtl/>
          <w:lang w:bidi="ar-EG"/>
        </w:rPr>
      </w:pPr>
      <w:r w:rsidRPr="00005091">
        <w:rPr>
          <w:rStyle w:val="hps"/>
          <w:rFonts w:eastAsia="DengXian" w:hint="cs"/>
          <w:rtl/>
        </w:rPr>
        <w:t>[</w:t>
      </w:r>
      <w:r>
        <w:rPr>
          <w:rStyle w:val="hps"/>
          <w:rFonts w:eastAsia="DengXian" w:hint="cs"/>
          <w:i/>
          <w:iCs/>
          <w:rtl/>
        </w:rPr>
        <w:t xml:space="preserve">وإذ يقر بالروابط </w:t>
      </w:r>
      <w:r>
        <w:rPr>
          <w:rStyle w:val="hps"/>
          <w:rFonts w:eastAsia="DengXian" w:hint="cs"/>
          <w:rtl/>
        </w:rPr>
        <w:t>المترابطة والتداخل المحتمل بين عناصر معينة من مكون حشد الموارد على النحو الذي اقترحه فريق الخبراء والنهج الاستراتيجي طويل الأجل للتعميم الذي أعد بدعم من الفريق الاستشاري غير الرسمي المعني بالتعميم،</w:t>
      </w:r>
      <w:r w:rsidRPr="00005091">
        <w:rPr>
          <w:rStyle w:val="hps"/>
          <w:rFonts w:eastAsia="DengXian" w:hint="cs"/>
          <w:rtl/>
        </w:rPr>
        <w:t>]</w:t>
      </w:r>
    </w:p>
    <w:p w:rsidR="001E7A3D" w:rsidRPr="00005091" w:rsidRDefault="001E7A3D" w:rsidP="00AA006C">
      <w:pPr>
        <w:kinsoku w:val="0"/>
        <w:overflowPunct w:val="0"/>
        <w:autoSpaceDE w:val="0"/>
        <w:autoSpaceDN w:val="0"/>
        <w:bidi/>
        <w:adjustRightInd w:val="0"/>
        <w:snapToGrid w:val="0"/>
        <w:spacing w:after="120" w:line="216" w:lineRule="auto"/>
        <w:ind w:left="720" w:firstLine="720"/>
        <w:jc w:val="both"/>
        <w:rPr>
          <w:rStyle w:val="hps"/>
          <w:rFonts w:eastAsia="DengXian"/>
          <w:rtl/>
        </w:rPr>
      </w:pPr>
      <w:r w:rsidRPr="007F7A5A">
        <w:rPr>
          <w:rStyle w:val="hps"/>
          <w:rFonts w:eastAsia="DengXian" w:hint="cs"/>
          <w:rtl/>
        </w:rPr>
        <w:t>[</w:t>
      </w:r>
      <w:r w:rsidRPr="00005091">
        <w:rPr>
          <w:rStyle w:val="hps"/>
          <w:rFonts w:eastAsia="DengXian" w:hint="cs"/>
          <w:i/>
          <w:iCs/>
          <w:rtl/>
        </w:rPr>
        <w:t>وإذ يلاحظ</w:t>
      </w:r>
      <w:r w:rsidRPr="007D4A47">
        <w:rPr>
          <w:rStyle w:val="hps"/>
          <w:rFonts w:eastAsia="DengXian" w:hint="cs"/>
          <w:rtl/>
        </w:rPr>
        <w:t>]</w:t>
      </w:r>
      <w:r w:rsidRPr="00005091">
        <w:rPr>
          <w:rStyle w:val="hps"/>
          <w:rFonts w:eastAsia="DengXian" w:hint="cs"/>
          <w:i/>
          <w:iCs/>
          <w:rtl/>
        </w:rPr>
        <w:t xml:space="preserve"> </w:t>
      </w:r>
      <w:r w:rsidRPr="007D4A47">
        <w:rPr>
          <w:rStyle w:val="hps"/>
          <w:rFonts w:eastAsia="DengXian" w:hint="cs"/>
          <w:rtl/>
        </w:rPr>
        <w:t>[</w:t>
      </w:r>
      <w:r w:rsidRPr="00005091">
        <w:rPr>
          <w:rStyle w:val="hps"/>
          <w:rFonts w:eastAsia="DengXian" w:hint="cs"/>
          <w:i/>
          <w:iCs/>
          <w:rtl/>
        </w:rPr>
        <w:t>وإذ يقر بـ</w:t>
      </w:r>
      <w:r w:rsidRPr="007D4A47">
        <w:rPr>
          <w:rStyle w:val="hps"/>
          <w:rFonts w:eastAsia="DengXian" w:hint="cs"/>
          <w:rtl/>
        </w:rPr>
        <w:t>]</w:t>
      </w:r>
      <w:r w:rsidRPr="00005091">
        <w:rPr>
          <w:rStyle w:val="hps"/>
          <w:rFonts w:eastAsia="DengXian" w:hint="cs"/>
          <w:rtl/>
        </w:rPr>
        <w:t xml:space="preserve"> أهمية تعميم التنوع البيولوجي بالنسبة لتعزيز حشد الموارد والاستخدام الفعال والكفؤ للموارد [المالية]، من أجل دعم حفظ التنوع البيولوجي واستخدامه المستدام،</w:t>
      </w:r>
    </w:p>
    <w:p w:rsidR="001E7A3D" w:rsidRPr="00005091" w:rsidRDefault="001E7A3D" w:rsidP="00AA006C">
      <w:pPr>
        <w:kinsoku w:val="0"/>
        <w:overflowPunct w:val="0"/>
        <w:autoSpaceDE w:val="0"/>
        <w:autoSpaceDN w:val="0"/>
        <w:bidi/>
        <w:adjustRightInd w:val="0"/>
        <w:snapToGrid w:val="0"/>
        <w:spacing w:after="120" w:line="216" w:lineRule="auto"/>
        <w:ind w:left="720" w:firstLine="720"/>
        <w:jc w:val="both"/>
        <w:rPr>
          <w:rStyle w:val="hps"/>
          <w:rFonts w:eastAsia="DengXian"/>
          <w:rtl/>
        </w:rPr>
      </w:pPr>
      <w:r w:rsidRPr="007F7A5A">
        <w:rPr>
          <w:rStyle w:val="hps"/>
          <w:rFonts w:eastAsia="DengXian" w:hint="cs"/>
          <w:rtl/>
        </w:rPr>
        <w:t>[</w:t>
      </w:r>
      <w:r w:rsidRPr="00005091">
        <w:rPr>
          <w:rStyle w:val="hps"/>
          <w:rFonts w:eastAsia="DengXian" w:hint="cs"/>
          <w:i/>
          <w:iCs/>
          <w:rtl/>
        </w:rPr>
        <w:t xml:space="preserve">وإذ يقر </w:t>
      </w:r>
      <w:r w:rsidRPr="00005091">
        <w:rPr>
          <w:rStyle w:val="hps"/>
          <w:rFonts w:eastAsia="DengXian" w:hint="cs"/>
          <w:rtl/>
        </w:rPr>
        <w:t>بأهمية تعميم التنوع البيولوجي بالنسبة [للتقدير المناسب لخدمات النظم الإيكولوجية] [النظم الاقتصادية والأسواق المالية من أجل تقدير قيمة رأس المال الطبيعي وحمايته على نحو ملائم بدرجة أكبر،] [و] [لبناء القدرة المستدامة] للنظم الإيكولوجية على الصمود في فترة الانتعاش [الاقتصادي] بعد الجائحة]، [مع الاعتراف بالفجوات المالية وفي القدرات وفي التكنولوجيا المحددة التي تواجه البلدان النامية في دعم سياسات التعميم،]</w:t>
      </w:r>
    </w:p>
    <w:p w:rsidR="001E7A3D" w:rsidRPr="00005091" w:rsidRDefault="001E7A3D" w:rsidP="00AA006C">
      <w:pPr>
        <w:kinsoku w:val="0"/>
        <w:overflowPunct w:val="0"/>
        <w:autoSpaceDE w:val="0"/>
        <w:autoSpaceDN w:val="0"/>
        <w:bidi/>
        <w:adjustRightInd w:val="0"/>
        <w:snapToGrid w:val="0"/>
        <w:spacing w:after="120" w:line="216" w:lineRule="auto"/>
        <w:ind w:left="720" w:firstLine="720"/>
        <w:jc w:val="both"/>
        <w:rPr>
          <w:rStyle w:val="hps"/>
          <w:rFonts w:eastAsia="DengXian"/>
          <w:rtl/>
        </w:rPr>
      </w:pPr>
      <w:r w:rsidRPr="00005091">
        <w:rPr>
          <w:rStyle w:val="hps"/>
          <w:rFonts w:eastAsia="DengXian" w:hint="cs"/>
          <w:i/>
          <w:iCs/>
          <w:rtl/>
        </w:rPr>
        <w:lastRenderedPageBreak/>
        <w:t>وإذ يشدد على</w:t>
      </w:r>
      <w:r w:rsidRPr="00005091">
        <w:rPr>
          <w:rStyle w:val="hps"/>
          <w:rFonts w:eastAsia="DengXian" w:hint="cs"/>
          <w:rtl/>
        </w:rPr>
        <w:t xml:space="preserve"> أهمية [تعميم التنوع البيولوجي و] حشد الموارد لبناء قدرة النظم الإيكولوجية على الصمود في فترة الانتعاش [الاقتصادي] [المستدام، والشامل والمنصف] بعد الجائحة،</w:t>
      </w:r>
    </w:p>
    <w:p w:rsidR="001E7A3D" w:rsidRPr="00005091" w:rsidRDefault="001E7A3D" w:rsidP="00AA006C">
      <w:pPr>
        <w:kinsoku w:val="0"/>
        <w:overflowPunct w:val="0"/>
        <w:autoSpaceDE w:val="0"/>
        <w:autoSpaceDN w:val="0"/>
        <w:bidi/>
        <w:adjustRightInd w:val="0"/>
        <w:snapToGrid w:val="0"/>
        <w:spacing w:after="120" w:line="216" w:lineRule="auto"/>
        <w:ind w:left="720" w:firstLine="720"/>
        <w:jc w:val="both"/>
        <w:rPr>
          <w:rStyle w:val="hps"/>
          <w:rFonts w:eastAsia="DengXian"/>
          <w:rtl/>
        </w:rPr>
      </w:pPr>
      <w:r w:rsidRPr="007F7A5A">
        <w:rPr>
          <w:rStyle w:val="hps"/>
          <w:rFonts w:eastAsia="DengXian" w:hint="cs"/>
          <w:rtl/>
        </w:rPr>
        <w:t>[</w:t>
      </w:r>
      <w:r w:rsidRPr="00005091">
        <w:rPr>
          <w:rStyle w:val="hps"/>
          <w:rFonts w:eastAsia="DengXian" w:hint="cs"/>
          <w:i/>
          <w:iCs/>
          <w:rtl/>
        </w:rPr>
        <w:t xml:space="preserve">وإذ يشدد </w:t>
      </w:r>
      <w:r w:rsidRPr="00005091">
        <w:rPr>
          <w:rStyle w:val="hps"/>
          <w:rFonts w:eastAsia="DengXian" w:hint="cs"/>
          <w:rtl/>
        </w:rPr>
        <w:t>على المساهمة المحتملة لتنفيذ المادة 11 من الاتفاقية بشأن التدابير الحافزة لحشد الموارد المالية،]</w:t>
      </w:r>
    </w:p>
    <w:p w:rsidR="001E7A3D" w:rsidRPr="00005091" w:rsidRDefault="001E7A3D" w:rsidP="00AA006C">
      <w:pPr>
        <w:kinsoku w:val="0"/>
        <w:overflowPunct w:val="0"/>
        <w:autoSpaceDE w:val="0"/>
        <w:autoSpaceDN w:val="0"/>
        <w:bidi/>
        <w:adjustRightInd w:val="0"/>
        <w:snapToGrid w:val="0"/>
        <w:spacing w:after="120" w:line="216" w:lineRule="auto"/>
        <w:ind w:left="720" w:firstLine="720"/>
        <w:jc w:val="both"/>
        <w:rPr>
          <w:rStyle w:val="hps"/>
          <w:rFonts w:eastAsia="DengXian"/>
          <w:rtl/>
        </w:rPr>
      </w:pPr>
      <w:r w:rsidRPr="00005091">
        <w:rPr>
          <w:rStyle w:val="hps"/>
          <w:rFonts w:eastAsia="DengXian" w:hint="cs"/>
          <w:i/>
          <w:iCs/>
          <w:rtl/>
        </w:rPr>
        <w:t xml:space="preserve">وإذ يعيد التأكيد </w:t>
      </w:r>
      <w:r w:rsidRPr="00005091">
        <w:rPr>
          <w:rStyle w:val="hps"/>
          <w:rFonts w:eastAsia="DengXian" w:hint="cs"/>
          <w:rtl/>
        </w:rPr>
        <w:t>على الدور المهم للاستراتيجيات وخطط العمل الوطنية للتنوع البيولوجي كأساس لتحديد احتياجات وأولويات التمويل على المستوى الوطني، والحشد الفعال والكفؤ للموارد [المالية] من جميع المصادر وفقا للظروف والأولويات الوطنية، [وبما يتماشى مع المادة 20 من الاتفاقية والمبدأ 7 من إعلان ريو بشأن البيئة والتنمية]، بما في ذلك للقيام، حسب الاقتضاء، بتنفيذ البروتوكولين بموجب الاتفاقية، والتنفيذ المتآزر للاتفاقيات الأخرى المتعلقة بالتنوع البيولوجي،</w:t>
      </w:r>
    </w:p>
    <w:p w:rsidR="001E7A3D" w:rsidRPr="00005091" w:rsidRDefault="001E7A3D" w:rsidP="00AA006C">
      <w:pPr>
        <w:bidi/>
        <w:spacing w:before="120" w:after="120"/>
        <w:ind w:left="720" w:firstLine="709"/>
        <w:jc w:val="both"/>
        <w:rPr>
          <w:i/>
          <w:snapToGrid w:val="0"/>
          <w:kern w:val="22"/>
          <w:szCs w:val="22"/>
          <w:rtl/>
          <w:lang w:eastAsia="zh-CN" w:bidi="ar-EG"/>
        </w:rPr>
      </w:pPr>
      <w:r w:rsidRPr="00005091">
        <w:rPr>
          <w:rFonts w:ascii="Simplified Arabic" w:hAnsi="Simplified Arabic" w:hint="cs"/>
          <w:i/>
          <w:iCs/>
          <w:rtl/>
        </w:rPr>
        <w:t>و</w:t>
      </w:r>
      <w:r w:rsidRPr="00005091">
        <w:rPr>
          <w:rFonts w:ascii="Simplified Arabic" w:hAnsi="Simplified Arabic"/>
          <w:i/>
          <w:iCs/>
          <w:rtl/>
        </w:rPr>
        <w:t>إذ يشير إلى</w:t>
      </w:r>
      <w:r w:rsidRPr="00005091">
        <w:rPr>
          <w:rFonts w:ascii="Simplified Arabic" w:hAnsi="Simplified Arabic"/>
          <w:rtl/>
        </w:rPr>
        <w:t xml:space="preserve"> أن الأطراف مدعوة</w:t>
      </w:r>
      <w:r w:rsidRPr="00005091">
        <w:rPr>
          <w:rFonts w:ascii="Simplified Arabic" w:hAnsi="Simplified Arabic" w:hint="cs"/>
          <w:rtl/>
        </w:rPr>
        <w:t xml:space="preserve"> إلى</w:t>
      </w:r>
      <w:r w:rsidRPr="00005091">
        <w:rPr>
          <w:rFonts w:ascii="Simplified Arabic" w:hAnsi="Simplified Arabic"/>
          <w:rtl/>
        </w:rPr>
        <w:t xml:space="preserve"> إعداد خطط</w:t>
      </w:r>
      <w:r w:rsidRPr="00005091">
        <w:rPr>
          <w:rFonts w:ascii="Simplified Arabic" w:hAnsi="Simplified Arabic" w:hint="cs"/>
          <w:rtl/>
        </w:rPr>
        <w:t xml:space="preserve"> </w:t>
      </w:r>
      <w:r w:rsidRPr="00005091">
        <w:rPr>
          <w:rFonts w:ascii="Simplified Arabic" w:hAnsi="Simplified Arabic"/>
          <w:rtl/>
        </w:rPr>
        <w:t>تمويل وطنية</w:t>
      </w:r>
      <w:r w:rsidRPr="00005091">
        <w:rPr>
          <w:rFonts w:ascii="Simplified Arabic" w:hAnsi="Simplified Arabic" w:hint="cs"/>
          <w:rtl/>
        </w:rPr>
        <w:t xml:space="preserve"> </w:t>
      </w:r>
      <w:r w:rsidRPr="00005091">
        <w:rPr>
          <w:rFonts w:ascii="Simplified Arabic" w:hAnsi="Simplified Arabic"/>
          <w:rtl/>
        </w:rPr>
        <w:t>أو أدوات تخطيط أخرى م</w:t>
      </w:r>
      <w:r w:rsidRPr="00005091">
        <w:rPr>
          <w:rFonts w:ascii="Simplified Arabic" w:hAnsi="Simplified Arabic" w:hint="cs"/>
          <w:rtl/>
        </w:rPr>
        <w:t>شابه</w:t>
      </w:r>
      <w:r w:rsidRPr="00005091">
        <w:rPr>
          <w:rFonts w:ascii="Simplified Arabic" w:hAnsi="Simplified Arabic"/>
          <w:rtl/>
        </w:rPr>
        <w:t xml:space="preserve">ة، في سياق الاستراتيجيات وخطط العمل الوطنية للتنوع البيولوجي، </w:t>
      </w:r>
      <w:r w:rsidRPr="00005091">
        <w:rPr>
          <w:rFonts w:hint="cs"/>
          <w:snapToGrid w:val="0"/>
          <w:kern w:val="22"/>
          <w:rtl/>
        </w:rPr>
        <w:t>بما يتماشى</w:t>
      </w:r>
      <w:r w:rsidRPr="00005091">
        <w:rPr>
          <w:rFonts w:ascii="Simplified Arabic" w:hAnsi="Simplified Arabic"/>
          <w:rtl/>
        </w:rPr>
        <w:t xml:space="preserve"> مع ال</w:t>
      </w:r>
      <w:r w:rsidRPr="00005091">
        <w:rPr>
          <w:rFonts w:ascii="Simplified Arabic" w:hAnsi="Simplified Arabic" w:hint="cs"/>
          <w:rtl/>
        </w:rPr>
        <w:t>غاية</w:t>
      </w:r>
      <w:r w:rsidRPr="00005091">
        <w:rPr>
          <w:rFonts w:ascii="Simplified Arabic" w:hAnsi="Simplified Arabic"/>
          <w:rtl/>
        </w:rPr>
        <w:t xml:space="preserve"> الفرعي</w:t>
      </w:r>
      <w:r w:rsidRPr="00005091">
        <w:rPr>
          <w:rFonts w:ascii="Simplified Arabic" w:hAnsi="Simplified Arabic" w:hint="cs"/>
          <w:rtl/>
        </w:rPr>
        <w:t>ة</w:t>
      </w:r>
      <w:r w:rsidRPr="00005091">
        <w:rPr>
          <w:rFonts w:ascii="Simplified Arabic" w:hAnsi="Simplified Arabic"/>
          <w:rtl/>
        </w:rPr>
        <w:t xml:space="preserve"> 2-2 </w:t>
      </w:r>
      <w:r w:rsidRPr="00005091">
        <w:rPr>
          <w:rFonts w:ascii="Simplified Arabic" w:hAnsi="Simplified Arabic" w:hint="cs"/>
          <w:rtl/>
        </w:rPr>
        <w:t>ل</w:t>
      </w:r>
      <w:r w:rsidRPr="00005091">
        <w:rPr>
          <w:rFonts w:ascii="Simplified Arabic" w:hAnsi="Simplified Arabic"/>
          <w:rtl/>
        </w:rPr>
        <w:t xml:space="preserve">استراتيجية </w:t>
      </w:r>
      <w:r w:rsidRPr="00005091">
        <w:rPr>
          <w:rFonts w:ascii="Simplified Arabic" w:hAnsi="Simplified Arabic" w:hint="cs"/>
          <w:rtl/>
        </w:rPr>
        <w:t>حشد</w:t>
      </w:r>
      <w:r w:rsidRPr="00005091">
        <w:rPr>
          <w:rFonts w:ascii="Simplified Arabic" w:hAnsi="Simplified Arabic"/>
          <w:rtl/>
        </w:rPr>
        <w:t xml:space="preserve"> الموارد المعتمدة بموجب المقرر 9/11، [</w:t>
      </w:r>
      <w:r w:rsidRPr="00005091">
        <w:rPr>
          <w:rFonts w:ascii="Simplified Arabic" w:hAnsi="Simplified Arabic" w:hint="cs"/>
          <w:rtl/>
        </w:rPr>
        <w:t>ويسلط الضوء على</w:t>
      </w:r>
      <w:r w:rsidRPr="00005091">
        <w:rPr>
          <w:rFonts w:ascii="Simplified Arabic" w:hAnsi="Simplified Arabic"/>
          <w:rtl/>
        </w:rPr>
        <w:t xml:space="preserve"> </w:t>
      </w:r>
      <w:r w:rsidRPr="00005091">
        <w:rPr>
          <w:rFonts w:ascii="Simplified Arabic" w:hAnsi="Simplified Arabic" w:hint="cs"/>
          <w:rtl/>
        </w:rPr>
        <w:t>ال</w:t>
      </w:r>
      <w:r w:rsidRPr="00005091">
        <w:rPr>
          <w:rFonts w:ascii="Simplified Arabic" w:hAnsi="Simplified Arabic"/>
          <w:rtl/>
        </w:rPr>
        <w:t>حاجة إلى</w:t>
      </w:r>
      <w:r w:rsidRPr="00005091">
        <w:rPr>
          <w:rFonts w:ascii="Simplified Arabic" w:hAnsi="Simplified Arabic" w:hint="cs"/>
          <w:rtl/>
        </w:rPr>
        <w:t xml:space="preserve"> إجراء</w:t>
      </w:r>
      <w:r w:rsidRPr="00005091">
        <w:rPr>
          <w:rFonts w:ascii="Simplified Arabic" w:hAnsi="Simplified Arabic"/>
          <w:rtl/>
        </w:rPr>
        <w:t xml:space="preserve"> مزيد من المناقشات </w:t>
      </w:r>
      <w:r w:rsidRPr="00005091">
        <w:rPr>
          <w:rFonts w:ascii="Simplified Arabic" w:hAnsi="Simplified Arabic" w:hint="cs"/>
          <w:rtl/>
        </w:rPr>
        <w:t>عن</w:t>
      </w:r>
      <w:r w:rsidRPr="00005091">
        <w:rPr>
          <w:rFonts w:ascii="Simplified Arabic" w:hAnsi="Simplified Arabic"/>
          <w:rtl/>
        </w:rPr>
        <w:t xml:space="preserve"> العناصر التي يمكن النظر فيها أثناء إعدادها،]</w:t>
      </w:r>
    </w:p>
    <w:p w:rsidR="001E7A3D" w:rsidRPr="00005091" w:rsidRDefault="001E7A3D" w:rsidP="00AA006C">
      <w:pPr>
        <w:bidi/>
        <w:spacing w:before="120" w:after="120"/>
        <w:ind w:left="720" w:firstLine="709"/>
        <w:jc w:val="both"/>
        <w:rPr>
          <w:i/>
          <w:snapToGrid w:val="0"/>
          <w:kern w:val="22"/>
          <w:szCs w:val="22"/>
          <w:rtl/>
          <w:lang w:eastAsia="zh-CN"/>
        </w:rPr>
      </w:pPr>
      <w:r w:rsidRPr="007F7A5A">
        <w:rPr>
          <w:rFonts w:ascii="Simplified Arabic" w:hAnsi="Simplified Arabic"/>
          <w:rtl/>
        </w:rPr>
        <w:t>[</w:t>
      </w:r>
      <w:r w:rsidRPr="00005091">
        <w:rPr>
          <w:rFonts w:ascii="Simplified Arabic" w:hAnsi="Simplified Arabic"/>
          <w:i/>
          <w:iCs/>
          <w:rtl/>
        </w:rPr>
        <w:t>وإذ يرحب</w:t>
      </w:r>
      <w:r w:rsidRPr="00005091">
        <w:rPr>
          <w:rFonts w:ascii="Simplified Arabic" w:hAnsi="Simplified Arabic"/>
          <w:rtl/>
        </w:rPr>
        <w:t xml:space="preserve"> بأن إعداد خطط التمويل الوطنية</w:t>
      </w:r>
      <w:r>
        <w:rPr>
          <w:rFonts w:ascii="Simplified Arabic" w:hAnsi="Simplified Arabic" w:hint="cs"/>
          <w:rtl/>
        </w:rPr>
        <w:t xml:space="preserve"> للتنوع البيولوجي</w:t>
      </w:r>
      <w:r w:rsidRPr="00005091">
        <w:rPr>
          <w:rFonts w:ascii="Simplified Arabic" w:hAnsi="Simplified Arabic"/>
          <w:rtl/>
        </w:rPr>
        <w:t xml:space="preserve"> أو أدوات التخطيط الم</w:t>
      </w:r>
      <w:r w:rsidRPr="00005091">
        <w:rPr>
          <w:rFonts w:ascii="Simplified Arabic" w:hAnsi="Simplified Arabic" w:hint="cs"/>
          <w:rtl/>
        </w:rPr>
        <w:t>شابه</w:t>
      </w:r>
      <w:r w:rsidRPr="00005091">
        <w:rPr>
          <w:rFonts w:ascii="Simplified Arabic" w:hAnsi="Simplified Arabic"/>
          <w:rtl/>
        </w:rPr>
        <w:t>ة س</w:t>
      </w:r>
      <w:r w:rsidRPr="00005091">
        <w:rPr>
          <w:rFonts w:ascii="Simplified Arabic" w:hAnsi="Simplified Arabic" w:hint="cs"/>
          <w:rtl/>
        </w:rPr>
        <w:t>يكون م</w:t>
      </w:r>
      <w:r w:rsidRPr="00005091">
        <w:rPr>
          <w:rFonts w:ascii="Simplified Arabic" w:hAnsi="Simplified Arabic"/>
          <w:rtl/>
        </w:rPr>
        <w:t>دع</w:t>
      </w:r>
      <w:r w:rsidRPr="00005091">
        <w:rPr>
          <w:rFonts w:ascii="Simplified Arabic" w:hAnsi="Simplified Arabic" w:hint="cs"/>
          <w:rtl/>
        </w:rPr>
        <w:t>و</w:t>
      </w:r>
      <w:r w:rsidRPr="00005091">
        <w:rPr>
          <w:rFonts w:ascii="Simplified Arabic" w:hAnsi="Simplified Arabic"/>
          <w:rtl/>
        </w:rPr>
        <w:t>م</w:t>
      </w:r>
      <w:r w:rsidRPr="00005091">
        <w:rPr>
          <w:rFonts w:ascii="Simplified Arabic" w:hAnsi="Simplified Arabic" w:hint="cs"/>
          <w:rtl/>
        </w:rPr>
        <w:t>ا</w:t>
      </w:r>
      <w:r w:rsidRPr="00005091">
        <w:rPr>
          <w:rFonts w:ascii="Simplified Arabic" w:hAnsi="Simplified Arabic"/>
          <w:rtl/>
        </w:rPr>
        <w:t xml:space="preserve"> </w:t>
      </w:r>
      <w:r w:rsidRPr="00005091">
        <w:rPr>
          <w:rFonts w:ascii="Simplified Arabic" w:hAnsi="Simplified Arabic" w:hint="cs"/>
          <w:rtl/>
        </w:rPr>
        <w:t xml:space="preserve">بالتجديد </w:t>
      </w:r>
      <w:r w:rsidRPr="00005091">
        <w:rPr>
          <w:rFonts w:ascii="Simplified Arabic" w:hAnsi="Simplified Arabic"/>
          <w:rtl/>
        </w:rPr>
        <w:t>الثامن</w:t>
      </w:r>
      <w:r w:rsidRPr="00005091">
        <w:rPr>
          <w:rFonts w:ascii="Simplified Arabic" w:hAnsi="Simplified Arabic" w:hint="cs"/>
          <w:rtl/>
        </w:rPr>
        <w:t xml:space="preserve"> لموارد</w:t>
      </w:r>
      <w:r w:rsidRPr="00005091">
        <w:rPr>
          <w:rFonts w:ascii="Simplified Arabic" w:hAnsi="Simplified Arabic"/>
          <w:rtl/>
        </w:rPr>
        <w:t xml:space="preserve"> مرفق البيئة العالمية في إطار </w:t>
      </w:r>
      <w:r w:rsidRPr="00005091">
        <w:rPr>
          <w:rFonts w:ascii="Simplified Arabic" w:hAnsi="Simplified Arabic" w:hint="cs"/>
          <w:rtl/>
        </w:rPr>
        <w:t>ال</w:t>
      </w:r>
      <w:r w:rsidRPr="00005091">
        <w:rPr>
          <w:rFonts w:ascii="Simplified Arabic" w:hAnsi="Simplified Arabic"/>
          <w:rtl/>
        </w:rPr>
        <w:t>استراتيجي</w:t>
      </w:r>
      <w:r w:rsidRPr="00005091">
        <w:rPr>
          <w:rFonts w:ascii="Simplified Arabic" w:hAnsi="Simplified Arabic" w:hint="cs"/>
          <w:rtl/>
        </w:rPr>
        <w:t>ة</w:t>
      </w:r>
      <w:r w:rsidRPr="00005091">
        <w:rPr>
          <w:rFonts w:ascii="Simplified Arabic" w:hAnsi="Simplified Arabic"/>
          <w:rtl/>
        </w:rPr>
        <w:t xml:space="preserve"> وتوجيهات البرمجة</w:t>
      </w:r>
      <w:r w:rsidRPr="00005091">
        <w:rPr>
          <w:rFonts w:ascii="Simplified Arabic" w:hAnsi="Simplified Arabic" w:hint="cs"/>
          <w:rtl/>
        </w:rPr>
        <w:t xml:space="preserve"> الخاصة </w:t>
      </w:r>
      <w:r>
        <w:rPr>
          <w:rFonts w:ascii="Simplified Arabic" w:hAnsi="Simplified Arabic" w:hint="cs"/>
          <w:rtl/>
        </w:rPr>
        <w:t>به</w:t>
      </w:r>
      <w:r w:rsidRPr="00005091">
        <w:rPr>
          <w:rFonts w:ascii="Simplified Arabic" w:hAnsi="Simplified Arabic"/>
          <w:rtl/>
        </w:rPr>
        <w:t>،]</w:t>
      </w:r>
      <w:r w:rsidRPr="00005091">
        <w:rPr>
          <w:rStyle w:val="FootnoteReference"/>
          <w:i/>
          <w:snapToGrid w:val="0"/>
          <w:kern w:val="22"/>
          <w:szCs w:val="22"/>
          <w:lang w:eastAsia="zh-CN"/>
        </w:rPr>
        <w:footnoteReference w:id="41"/>
      </w:r>
    </w:p>
    <w:p w:rsidR="001E7A3D" w:rsidRPr="00005091" w:rsidRDefault="001E7A3D" w:rsidP="00AA006C">
      <w:pPr>
        <w:kinsoku w:val="0"/>
        <w:overflowPunct w:val="0"/>
        <w:autoSpaceDE w:val="0"/>
        <w:autoSpaceDN w:val="0"/>
        <w:bidi/>
        <w:adjustRightInd w:val="0"/>
        <w:snapToGrid w:val="0"/>
        <w:spacing w:after="120" w:line="216" w:lineRule="auto"/>
        <w:ind w:left="720" w:firstLine="720"/>
        <w:jc w:val="both"/>
        <w:rPr>
          <w:rStyle w:val="hps"/>
          <w:rFonts w:eastAsia="DengXian"/>
          <w:rtl/>
        </w:rPr>
      </w:pPr>
      <w:r w:rsidRPr="00005091">
        <w:rPr>
          <w:rStyle w:val="hps"/>
          <w:rFonts w:eastAsia="DengXian" w:hint="cs"/>
          <w:i/>
          <w:iCs/>
          <w:rtl/>
        </w:rPr>
        <w:t xml:space="preserve">وإذ يقر </w:t>
      </w:r>
      <w:r w:rsidRPr="00005091">
        <w:rPr>
          <w:rStyle w:val="hps"/>
          <w:rFonts w:eastAsia="DengXian" w:hint="cs"/>
          <w:rtl/>
        </w:rPr>
        <w:t>بالحاجة إلى شراكات وأوجه تعاون فعالة بين جميع الجهات الفاعلة ذات الصلة، وإلى تعزيز الشراكات مع الأعمال التجارية والقطاع المالي من أجل النهوض بحشد الموارد ومواءمة التدفقات المالية مع مهمة الإطار العالمي للتنوع البيولوجي لما بعد عام 2020،</w:t>
      </w:r>
    </w:p>
    <w:p w:rsidR="001E7A3D" w:rsidRPr="00005091" w:rsidRDefault="001E7A3D" w:rsidP="00AA006C">
      <w:pPr>
        <w:kinsoku w:val="0"/>
        <w:overflowPunct w:val="0"/>
        <w:autoSpaceDE w:val="0"/>
        <w:autoSpaceDN w:val="0"/>
        <w:bidi/>
        <w:adjustRightInd w:val="0"/>
        <w:snapToGrid w:val="0"/>
        <w:spacing w:after="120" w:line="216" w:lineRule="auto"/>
        <w:ind w:left="720" w:firstLine="720"/>
        <w:jc w:val="both"/>
        <w:rPr>
          <w:lang w:val="en-US" w:bidi="ar-EG"/>
        </w:rPr>
      </w:pPr>
      <w:r w:rsidRPr="00005091">
        <w:rPr>
          <w:rStyle w:val="hps"/>
          <w:rFonts w:eastAsia="DengXian" w:hint="cs"/>
          <w:i/>
          <w:iCs/>
          <w:rtl/>
        </w:rPr>
        <w:t xml:space="preserve">وإذ يدرك </w:t>
      </w:r>
      <w:r w:rsidRPr="00005091">
        <w:rPr>
          <w:rStyle w:val="hps"/>
          <w:rFonts w:eastAsia="DengXian" w:hint="cs"/>
          <w:rtl/>
        </w:rPr>
        <w:t>فرص تسخير أوجه التآزر بين اتفاقيات ريو، بما في ذلك أوجه التآزر المتعلقة بحشد الموارد واستخدام الموارد من أجل حفظ التنوع البيولوجي واستخدامه المستدام،</w:t>
      </w:r>
    </w:p>
    <w:p w:rsidR="001E7A3D" w:rsidRPr="00005091" w:rsidRDefault="001E7A3D" w:rsidP="00AA006C">
      <w:pPr>
        <w:kinsoku w:val="0"/>
        <w:overflowPunct w:val="0"/>
        <w:autoSpaceDE w:val="0"/>
        <w:autoSpaceDN w:val="0"/>
        <w:bidi/>
        <w:adjustRightInd w:val="0"/>
        <w:snapToGrid w:val="0"/>
        <w:spacing w:after="120" w:line="216" w:lineRule="auto"/>
        <w:ind w:left="673" w:firstLine="709"/>
        <w:jc w:val="both"/>
        <w:rPr>
          <w:snapToGrid w:val="0"/>
          <w:kern w:val="22"/>
        </w:rPr>
      </w:pPr>
      <w:r w:rsidRPr="00005091">
        <w:rPr>
          <w:rFonts w:hint="cs"/>
          <w:snapToGrid w:val="0"/>
          <w:kern w:val="22"/>
          <w:rtl/>
        </w:rPr>
        <w:t>1-</w:t>
      </w:r>
      <w:r w:rsidRPr="00005091">
        <w:rPr>
          <w:rFonts w:hint="cs"/>
          <w:i/>
          <w:iCs/>
          <w:snapToGrid w:val="0"/>
          <w:kern w:val="22"/>
          <w:rtl/>
        </w:rPr>
        <w:tab/>
        <w:t xml:space="preserve">يعرب عن تقديره </w:t>
      </w:r>
      <w:r w:rsidRPr="00005091">
        <w:rPr>
          <w:rFonts w:hint="cs"/>
          <w:snapToGrid w:val="0"/>
          <w:kern w:val="22"/>
          <w:rtl/>
        </w:rPr>
        <w:t>لحكومة ألمانيا لتقديمها الدعم المالي لعمل فريق الخبراء المعني بحشد الموارد، ولاستضافة حلقة العمل المواضيعية بشأن حشد الموارد للإطار العالمي للتنوع البيولوجي لما بعد عام 2020، التي عُقدت في برلين في الفترة من 14 إلى 16 يناير/كانون الثاني 2020؛</w:t>
      </w:r>
    </w:p>
    <w:p w:rsidR="001E7A3D" w:rsidRPr="00005091" w:rsidRDefault="001E7A3D" w:rsidP="00AA006C">
      <w:pPr>
        <w:kinsoku w:val="0"/>
        <w:overflowPunct w:val="0"/>
        <w:autoSpaceDE w:val="0"/>
        <w:autoSpaceDN w:val="0"/>
        <w:bidi/>
        <w:adjustRightInd w:val="0"/>
        <w:snapToGrid w:val="0"/>
        <w:spacing w:after="120" w:line="216" w:lineRule="auto"/>
        <w:ind w:left="673" w:firstLine="709"/>
        <w:jc w:val="both"/>
        <w:rPr>
          <w:snapToGrid w:val="0"/>
          <w:kern w:val="22"/>
        </w:rPr>
      </w:pPr>
      <w:r w:rsidRPr="00005091">
        <w:rPr>
          <w:rFonts w:hint="cs"/>
          <w:snapToGrid w:val="0"/>
          <w:kern w:val="22"/>
          <w:rtl/>
        </w:rPr>
        <w:t>2-</w:t>
      </w:r>
      <w:r w:rsidRPr="00005091">
        <w:rPr>
          <w:rFonts w:hint="cs"/>
          <w:snapToGrid w:val="0"/>
          <w:kern w:val="22"/>
          <w:rtl/>
        </w:rPr>
        <w:tab/>
        <w:t>[</w:t>
      </w:r>
      <w:r w:rsidRPr="00005091">
        <w:rPr>
          <w:rFonts w:hint="cs"/>
          <w:i/>
          <w:iCs/>
          <w:snapToGrid w:val="0"/>
          <w:kern w:val="22"/>
          <w:rtl/>
        </w:rPr>
        <w:t xml:space="preserve">يحيط علما بـ] [يقدر] </w:t>
      </w:r>
      <w:r w:rsidRPr="00005091">
        <w:rPr>
          <w:rFonts w:hint="cs"/>
          <w:snapToGrid w:val="0"/>
          <w:kern w:val="22"/>
          <w:rtl/>
        </w:rPr>
        <w:t>التقرير النهائي لفريق الخبراء، الذي يقدم تقييما للموارد المكتسبة من جميع المصادر واللازمة لتنفيذ الإطار العالمي للتنوع البيولوجي لما بعد عام 2020، فضلا عن التقارير الأخرى لفريق الخبراء، التي نظرت فيها الهيئة الفرعية للتنفيذ في اجتماعها الثالث</w:t>
      </w:r>
      <w:r w:rsidRPr="00D323B4">
        <w:rPr>
          <w:rFonts w:hint="cs"/>
          <w:snapToGrid w:val="0"/>
          <w:kern w:val="22"/>
          <w:rtl/>
        </w:rPr>
        <w:t>؛] [ويلاحظ [مع القلق] بأن</w:t>
      </w:r>
      <w:r w:rsidRPr="00005091">
        <w:rPr>
          <w:rFonts w:hint="cs"/>
          <w:snapToGrid w:val="0"/>
          <w:kern w:val="22"/>
          <w:rtl/>
        </w:rPr>
        <w:t xml:space="preserve"> التدفقات المالية الدولية متعددة الأطراف للتنوع البيولوجي تمثل جزءا [صغيرا جدا] من إجمالي التمويل العالمي للتنوع البيولوجي؛] [ويلاحظ [بالتالي] أن إعادة توجية الموارد الضارة بالتنوع البيولوجي، مع توليد موارد إضافية من جميع المصادر وتعزيز فعالية وكفاءة استخدام الموارد، ستكون عناصر [أساسية] لحشد الموارد؛]</w:t>
      </w:r>
    </w:p>
    <w:p w:rsidR="001E7A3D" w:rsidRPr="00005091" w:rsidRDefault="001E7A3D" w:rsidP="00AA006C">
      <w:pPr>
        <w:kinsoku w:val="0"/>
        <w:overflowPunct w:val="0"/>
        <w:autoSpaceDE w:val="0"/>
        <w:autoSpaceDN w:val="0"/>
        <w:bidi/>
        <w:adjustRightInd w:val="0"/>
        <w:snapToGrid w:val="0"/>
        <w:spacing w:after="120" w:line="216" w:lineRule="auto"/>
        <w:ind w:left="673" w:firstLine="709"/>
        <w:jc w:val="both"/>
        <w:rPr>
          <w:snapToGrid w:val="0"/>
          <w:kern w:val="22"/>
        </w:rPr>
      </w:pPr>
      <w:r w:rsidRPr="00005091">
        <w:rPr>
          <w:rFonts w:hint="cs"/>
          <w:snapToGrid w:val="0"/>
          <w:kern w:val="22"/>
          <w:rtl/>
        </w:rPr>
        <w:t>3-</w:t>
      </w:r>
      <w:r w:rsidRPr="00005091">
        <w:rPr>
          <w:rFonts w:hint="cs"/>
          <w:i/>
          <w:iCs/>
          <w:snapToGrid w:val="0"/>
          <w:kern w:val="22"/>
          <w:rtl/>
        </w:rPr>
        <w:tab/>
        <w:t xml:space="preserve">يحيط علما </w:t>
      </w:r>
      <w:r w:rsidRPr="00005091">
        <w:rPr>
          <w:rFonts w:hint="cs"/>
          <w:snapToGrid w:val="0"/>
          <w:kern w:val="22"/>
          <w:rtl/>
        </w:rPr>
        <w:t>بالتحليل النهائي لأطر الإبلاغ المالي التي تلقتها الأطراف، الذي أعدته الأمينة التنفيذية؛</w:t>
      </w:r>
      <w:r w:rsidRPr="00005091">
        <w:rPr>
          <w:rStyle w:val="FootnoteReference"/>
          <w:snapToGrid w:val="0"/>
          <w:kern w:val="22"/>
          <w:rtl/>
        </w:rPr>
        <w:footnoteReference w:id="42"/>
      </w:r>
    </w:p>
    <w:p w:rsidR="001E7A3D" w:rsidRPr="00005091" w:rsidRDefault="001E7A3D" w:rsidP="00AA006C">
      <w:pPr>
        <w:kinsoku w:val="0"/>
        <w:overflowPunct w:val="0"/>
        <w:autoSpaceDE w:val="0"/>
        <w:autoSpaceDN w:val="0"/>
        <w:bidi/>
        <w:adjustRightInd w:val="0"/>
        <w:snapToGrid w:val="0"/>
        <w:spacing w:after="120" w:line="216" w:lineRule="auto"/>
        <w:ind w:left="673" w:firstLine="709"/>
        <w:jc w:val="both"/>
        <w:rPr>
          <w:snapToGrid w:val="0"/>
          <w:kern w:val="22"/>
        </w:rPr>
      </w:pPr>
      <w:r w:rsidRPr="00005091">
        <w:rPr>
          <w:rFonts w:hint="cs"/>
          <w:snapToGrid w:val="0"/>
          <w:kern w:val="22"/>
          <w:rtl/>
        </w:rPr>
        <w:lastRenderedPageBreak/>
        <w:t>4-</w:t>
      </w:r>
      <w:r w:rsidRPr="00005091">
        <w:rPr>
          <w:rFonts w:hint="cs"/>
          <w:i/>
          <w:iCs/>
          <w:snapToGrid w:val="0"/>
          <w:kern w:val="22"/>
          <w:rtl/>
        </w:rPr>
        <w:tab/>
        <w:t xml:space="preserve">يلاحظ مع التقدير </w:t>
      </w:r>
      <w:r w:rsidRPr="00005091">
        <w:rPr>
          <w:rFonts w:hint="cs"/>
          <w:snapToGrid w:val="0"/>
          <w:kern w:val="22"/>
          <w:rtl/>
        </w:rPr>
        <w:t>التقدم الذي أحرزته الأطراف من البلدان المتقدمة والبلدان النامية على حد سواء [، فضلا عن الأطراف التي تمر اقتصاداتها بمرحلة انتقالية [والدول الجزرية الصغيرة النامية] [ومراكز أصل الموارد الجينية]]، في تنفيذ استراتيجية حشد الموارد وأهداف حشد الموارد المعتمدة بموجب الهدف 20 من أهداف أيشي للتنوع البيولوجي؛</w:t>
      </w:r>
    </w:p>
    <w:p w:rsidR="001E7A3D" w:rsidRPr="00005091" w:rsidRDefault="001E7A3D" w:rsidP="00AA006C">
      <w:pPr>
        <w:kinsoku w:val="0"/>
        <w:overflowPunct w:val="0"/>
        <w:autoSpaceDE w:val="0"/>
        <w:autoSpaceDN w:val="0"/>
        <w:bidi/>
        <w:adjustRightInd w:val="0"/>
        <w:snapToGrid w:val="0"/>
        <w:spacing w:after="120" w:line="216" w:lineRule="auto"/>
        <w:ind w:left="673" w:firstLine="709"/>
        <w:jc w:val="both"/>
        <w:rPr>
          <w:snapToGrid w:val="0"/>
          <w:kern w:val="22"/>
          <w:rtl/>
        </w:rPr>
      </w:pPr>
      <w:r w:rsidRPr="00005091">
        <w:rPr>
          <w:rFonts w:hint="cs"/>
          <w:snapToGrid w:val="0"/>
          <w:kern w:val="22"/>
          <w:rtl/>
        </w:rPr>
        <w:t>5-</w:t>
      </w:r>
      <w:r w:rsidRPr="00005091">
        <w:rPr>
          <w:rFonts w:hint="cs"/>
          <w:i/>
          <w:iCs/>
          <w:snapToGrid w:val="0"/>
          <w:kern w:val="22"/>
          <w:rtl/>
        </w:rPr>
        <w:tab/>
      </w:r>
      <w:r w:rsidRPr="00D323B4">
        <w:rPr>
          <w:rFonts w:hint="cs"/>
          <w:snapToGrid w:val="0"/>
          <w:kern w:val="22"/>
          <w:rtl/>
        </w:rPr>
        <w:t>[</w:t>
      </w:r>
      <w:r w:rsidRPr="00005091">
        <w:rPr>
          <w:rFonts w:hint="cs"/>
          <w:i/>
          <w:iCs/>
          <w:snapToGrid w:val="0"/>
          <w:kern w:val="22"/>
          <w:rtl/>
        </w:rPr>
        <w:t xml:space="preserve">يقر </w:t>
      </w:r>
      <w:r w:rsidRPr="00005091">
        <w:rPr>
          <w:rFonts w:hint="cs"/>
          <w:snapToGrid w:val="0"/>
          <w:kern w:val="22"/>
          <w:rtl/>
        </w:rPr>
        <w:t xml:space="preserve">بأنه على الرغم من التقدم المحرز، </w:t>
      </w:r>
      <w:r>
        <w:rPr>
          <w:rFonts w:hint="cs"/>
          <w:snapToGrid w:val="0"/>
          <w:kern w:val="22"/>
          <w:rtl/>
        </w:rPr>
        <w:t xml:space="preserve">فإن </w:t>
      </w:r>
      <w:r w:rsidRPr="00005091">
        <w:rPr>
          <w:rFonts w:hint="cs"/>
          <w:snapToGrid w:val="0"/>
          <w:kern w:val="22"/>
          <w:rtl/>
        </w:rPr>
        <w:t>هناك فجوة تمويلية كبيرة ومستمرة تتعلق بالتنفيذ الفعال لأهداف أيشي للتنوع البيولوجي، وأنه يتعين بذل المزيد من الجهود من أجل [توفير و] حشد الموارد [من جميع المصادر] [، وفقا للمادة 20 من الاتفاقية] [والمبدأ 7 من إعلان ريو بشأن البيئة والتنمية]، بطريقة تتناسب مع مستوى الطموح [لتنفيذ الإطار العالمي للتنوع البيولوجي لما بعد عام 2020] [ومع التكاليف الإضافية التي ستحتاجها البلدان النامية للوفاء بتنفيذ الإطار العالمي للتنوع البيولوجي لما بعد عام 2020]؛</w:t>
      </w:r>
    </w:p>
    <w:p w:rsidR="001E7A3D" w:rsidRPr="00005091" w:rsidRDefault="001E7A3D" w:rsidP="00AA006C">
      <w:pPr>
        <w:kinsoku w:val="0"/>
        <w:overflowPunct w:val="0"/>
        <w:autoSpaceDE w:val="0"/>
        <w:autoSpaceDN w:val="0"/>
        <w:bidi/>
        <w:adjustRightInd w:val="0"/>
        <w:snapToGrid w:val="0"/>
        <w:spacing w:after="120" w:line="216" w:lineRule="auto"/>
        <w:ind w:left="673" w:firstLine="709"/>
        <w:jc w:val="both"/>
        <w:rPr>
          <w:snapToGrid w:val="0"/>
          <w:kern w:val="22"/>
          <w:rtl/>
        </w:rPr>
      </w:pPr>
      <w:r w:rsidRPr="00005091">
        <w:rPr>
          <w:rFonts w:hint="cs"/>
          <w:snapToGrid w:val="0"/>
          <w:kern w:val="22"/>
          <w:rtl/>
        </w:rPr>
        <w:t>6-</w:t>
      </w:r>
      <w:r w:rsidRPr="00005091">
        <w:rPr>
          <w:rFonts w:hint="cs"/>
          <w:snapToGrid w:val="0"/>
          <w:kern w:val="22"/>
          <w:rtl/>
        </w:rPr>
        <w:tab/>
      </w:r>
      <w:r w:rsidRPr="00005091">
        <w:rPr>
          <w:rFonts w:hint="cs"/>
          <w:i/>
          <w:iCs/>
          <w:snapToGrid w:val="0"/>
          <w:kern w:val="22"/>
          <w:rtl/>
        </w:rPr>
        <w:t xml:space="preserve">يقر أيضا </w:t>
      </w:r>
      <w:r w:rsidRPr="00005091">
        <w:rPr>
          <w:rFonts w:hint="cs"/>
          <w:snapToGrid w:val="0"/>
          <w:kern w:val="22"/>
          <w:rtl/>
        </w:rPr>
        <w:t>باستمرار حاجة البلدان النامية إلى وسائل أخرى للتنفيذ، بما في ذلك الدعم التقني [والمالي] وبناء القدرات، بما في ذلك اتخاذ الإجراءات المحلية لحشد الموارد ورصدها والإبلاغ عنها؛</w:t>
      </w:r>
    </w:p>
    <w:p w:rsidR="001E7A3D" w:rsidRPr="00005091" w:rsidRDefault="001E7A3D" w:rsidP="00AA006C">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rPr>
      </w:pPr>
      <w:r w:rsidRPr="00005091">
        <w:rPr>
          <w:rFonts w:hint="cs"/>
          <w:snapToGrid w:val="0"/>
          <w:kern w:val="22"/>
          <w:rtl/>
        </w:rPr>
        <w:t>[7-</w:t>
      </w:r>
      <w:r w:rsidRPr="00005091">
        <w:rPr>
          <w:rFonts w:hint="cs"/>
          <w:snapToGrid w:val="0"/>
          <w:kern w:val="22"/>
          <w:rtl/>
        </w:rPr>
        <w:tab/>
      </w:r>
      <w:r w:rsidRPr="00005091">
        <w:rPr>
          <w:rFonts w:hint="cs"/>
          <w:i/>
          <w:iCs/>
          <w:snapToGrid w:val="0"/>
          <w:kern w:val="22"/>
          <w:rtl/>
        </w:rPr>
        <w:t>يؤكد على</w:t>
      </w:r>
      <w:r w:rsidRPr="00005091">
        <w:rPr>
          <w:rFonts w:hint="cs"/>
          <w:snapToGrid w:val="0"/>
          <w:kern w:val="22"/>
          <w:rtl/>
        </w:rPr>
        <w:t xml:space="preserve"> أن الدعم المالي الملائم والمستدام للبلدان النامية </w:t>
      </w:r>
      <w:r>
        <w:rPr>
          <w:rFonts w:hint="cs"/>
          <w:snapToGrid w:val="0"/>
          <w:kern w:val="22"/>
          <w:rtl/>
        </w:rPr>
        <w:t>يشكّل</w:t>
      </w:r>
      <w:r w:rsidRPr="00005091">
        <w:rPr>
          <w:rFonts w:hint="cs"/>
          <w:snapToGrid w:val="0"/>
          <w:kern w:val="22"/>
          <w:rtl/>
        </w:rPr>
        <w:t xml:space="preserve"> المصادر الرئيسية لتنفيذ الاتفاقية؛]</w:t>
      </w:r>
    </w:p>
    <w:p w:rsidR="001E7A3D" w:rsidRPr="00005091" w:rsidRDefault="001E7A3D" w:rsidP="00AA006C">
      <w:pPr>
        <w:pStyle w:val="ListParagraph"/>
        <w:kinsoku w:val="0"/>
        <w:overflowPunct w:val="0"/>
        <w:autoSpaceDE w:val="0"/>
        <w:autoSpaceDN w:val="0"/>
        <w:bidi/>
        <w:adjustRightInd w:val="0"/>
        <w:snapToGrid w:val="0"/>
        <w:spacing w:after="120" w:line="216" w:lineRule="auto"/>
        <w:ind w:firstLine="720"/>
        <w:contextualSpacing w:val="0"/>
        <w:jc w:val="both"/>
        <w:rPr>
          <w:rFonts w:ascii="Times New Roman Bold" w:hAnsi="Times New Roman Bold"/>
          <w:rtl/>
          <w:lang w:val="en-US" w:bidi="ar-EG"/>
        </w:rPr>
      </w:pPr>
      <w:r w:rsidRPr="00090D0A">
        <w:rPr>
          <w:rFonts w:hint="cs"/>
          <w:snapToGrid w:val="0"/>
          <w:kern w:val="22"/>
          <w:rtl/>
        </w:rPr>
        <w:t>[8-</w:t>
      </w:r>
      <w:r w:rsidRPr="00005091">
        <w:rPr>
          <w:rFonts w:ascii="Times New Roman Bold" w:hAnsi="Times New Roman Bold" w:hint="cs"/>
          <w:rtl/>
          <w:lang w:val="en-US" w:bidi="ar-EG"/>
        </w:rPr>
        <w:tab/>
      </w:r>
      <w:r w:rsidRPr="00005091">
        <w:rPr>
          <w:rFonts w:ascii="Times New Roman Bold" w:hAnsi="Times New Roman Bold" w:hint="cs"/>
          <w:i/>
          <w:iCs/>
          <w:rtl/>
          <w:lang w:val="en-US" w:bidi="ar-EG"/>
        </w:rPr>
        <w:t>يقرر</w:t>
      </w:r>
      <w:r w:rsidRPr="00005091">
        <w:rPr>
          <w:rFonts w:ascii="Times New Roman Bold" w:hAnsi="Times New Roman Bold" w:hint="cs"/>
          <w:rtl/>
          <w:lang w:val="en-US" w:bidi="ar-EG"/>
        </w:rPr>
        <w:t xml:space="preserve"> الإبقاء على أهلية جميع البلدان النامية للدعم المالي للتنوع البيولوجي؛]</w:t>
      </w:r>
    </w:p>
    <w:p w:rsidR="001E7A3D" w:rsidRPr="008E011B" w:rsidRDefault="001E7A3D" w:rsidP="00AA006C">
      <w:pPr>
        <w:pStyle w:val="ListParagraph"/>
        <w:kinsoku w:val="0"/>
        <w:overflowPunct w:val="0"/>
        <w:autoSpaceDE w:val="0"/>
        <w:autoSpaceDN w:val="0"/>
        <w:bidi/>
        <w:adjustRightInd w:val="0"/>
        <w:snapToGrid w:val="0"/>
        <w:spacing w:after="120" w:line="216" w:lineRule="auto"/>
        <w:ind w:hanging="47"/>
        <w:contextualSpacing w:val="0"/>
        <w:jc w:val="both"/>
        <w:rPr>
          <w:rFonts w:ascii="Times New Roman Bold" w:hAnsi="Times New Roman Bold"/>
          <w:b/>
          <w:bCs/>
          <w:rtl/>
          <w:lang w:val="en-US" w:bidi="ar-EG"/>
        </w:rPr>
      </w:pPr>
      <w:r>
        <w:rPr>
          <w:rFonts w:ascii="Times New Roman Bold" w:hAnsi="Times New Roman Bold" w:hint="cs"/>
          <w:b/>
          <w:bCs/>
          <w:rtl/>
          <w:lang w:val="en-US" w:bidi="ar-EG"/>
        </w:rPr>
        <w:t xml:space="preserve">[عملية </w:t>
      </w:r>
      <w:r w:rsidRPr="008E011B">
        <w:rPr>
          <w:rFonts w:ascii="Times New Roman Bold" w:hAnsi="Times New Roman Bold" w:hint="cs"/>
          <w:b/>
          <w:bCs/>
          <w:rtl/>
          <w:lang w:val="en-US" w:bidi="ar-EG"/>
        </w:rPr>
        <w:t>تحديث مرفقات المقررين 1/2 و8/18ٍ</w:t>
      </w:r>
    </w:p>
    <w:p w:rsidR="001E7A3D" w:rsidRPr="000E36B1" w:rsidRDefault="001E7A3D" w:rsidP="00AA006C">
      <w:pPr>
        <w:pStyle w:val="ListParagraph"/>
        <w:kinsoku w:val="0"/>
        <w:overflowPunct w:val="0"/>
        <w:autoSpaceDE w:val="0"/>
        <w:autoSpaceDN w:val="0"/>
        <w:bidi/>
        <w:adjustRightInd w:val="0"/>
        <w:snapToGrid w:val="0"/>
        <w:spacing w:after="120" w:line="216" w:lineRule="auto"/>
        <w:ind w:firstLine="720"/>
        <w:contextualSpacing w:val="0"/>
        <w:jc w:val="both"/>
        <w:rPr>
          <w:rFonts w:ascii="Times New Roman Bold" w:hAnsi="Times New Roman Bold"/>
          <w:rtl/>
          <w:lang w:val="en-US" w:bidi="ar-EG"/>
        </w:rPr>
      </w:pPr>
      <w:r w:rsidRPr="00090D0A">
        <w:rPr>
          <w:rFonts w:hint="cs"/>
          <w:snapToGrid w:val="0"/>
          <w:kern w:val="22"/>
          <w:rtl/>
        </w:rPr>
        <w:t>9-</w:t>
      </w:r>
      <w:r w:rsidRPr="000E36B1">
        <w:rPr>
          <w:rFonts w:ascii="Times New Roman Bold" w:hAnsi="Times New Roman Bold" w:hint="cs"/>
          <w:rtl/>
          <w:lang w:val="en-US" w:bidi="ar-EG"/>
        </w:rPr>
        <w:tab/>
      </w:r>
      <w:r w:rsidRPr="000E36B1">
        <w:rPr>
          <w:rFonts w:ascii="Times New Roman Bold" w:hAnsi="Times New Roman Bold" w:hint="cs"/>
          <w:i/>
          <w:iCs/>
          <w:rtl/>
          <w:lang w:val="en-US" w:bidi="ar-EG"/>
        </w:rPr>
        <w:t>يشير إلى</w:t>
      </w:r>
      <w:r w:rsidRPr="000E36B1">
        <w:rPr>
          <w:rFonts w:ascii="Times New Roman Bold" w:hAnsi="Times New Roman Bold" w:hint="cs"/>
          <w:rtl/>
          <w:lang w:val="en-US" w:bidi="ar-EG"/>
        </w:rPr>
        <w:t xml:space="preserve"> المادة 20-2 من الاتفاقية، التي تنص على تكليف بإنشاء واستعراض دوري، وحسب الضرورة، تعديل قائمة الأطراف من البلدان المتقدمة والأطراف الأخرى التي تتحمل طوعيا التزامات الأطراف من البلدان المتقدمة، وآخر تحديث مقدم في المرفق بالمقرر 8/18؛</w:t>
      </w:r>
    </w:p>
    <w:p w:rsidR="001E7A3D" w:rsidRPr="000E36B1" w:rsidRDefault="001E7A3D" w:rsidP="00AA006C">
      <w:pPr>
        <w:pStyle w:val="ListParagraph"/>
        <w:kinsoku w:val="0"/>
        <w:overflowPunct w:val="0"/>
        <w:autoSpaceDE w:val="0"/>
        <w:autoSpaceDN w:val="0"/>
        <w:bidi/>
        <w:adjustRightInd w:val="0"/>
        <w:snapToGrid w:val="0"/>
        <w:spacing w:after="120" w:line="216" w:lineRule="auto"/>
        <w:ind w:firstLine="720"/>
        <w:contextualSpacing w:val="0"/>
        <w:jc w:val="both"/>
        <w:rPr>
          <w:rFonts w:ascii="Times New Roman Bold" w:hAnsi="Times New Roman Bold"/>
          <w:rtl/>
          <w:lang w:val="en-US" w:bidi="ar-EG"/>
        </w:rPr>
      </w:pPr>
      <w:r w:rsidRPr="00090D0A">
        <w:rPr>
          <w:rFonts w:hint="cs"/>
          <w:snapToGrid w:val="0"/>
          <w:kern w:val="22"/>
          <w:rtl/>
        </w:rPr>
        <w:t>10-</w:t>
      </w:r>
      <w:r w:rsidRPr="000E36B1">
        <w:rPr>
          <w:rFonts w:ascii="Times New Roman Bold" w:hAnsi="Times New Roman Bold" w:hint="cs"/>
          <w:rtl/>
          <w:lang w:val="en-US" w:bidi="ar-EG"/>
        </w:rPr>
        <w:tab/>
      </w:r>
      <w:r w:rsidRPr="000E36B1">
        <w:rPr>
          <w:rFonts w:ascii="Times New Roman Bold" w:hAnsi="Times New Roman Bold" w:hint="cs"/>
          <w:i/>
          <w:iCs/>
          <w:rtl/>
          <w:lang w:val="en-US" w:bidi="ar-EG"/>
        </w:rPr>
        <w:t>يلاحظ مع القلق</w:t>
      </w:r>
      <w:r w:rsidRPr="000E36B1">
        <w:rPr>
          <w:rFonts w:ascii="Times New Roman Bold" w:hAnsi="Times New Roman Bold" w:hint="cs"/>
          <w:rtl/>
          <w:lang w:val="en-US" w:bidi="ar-EG"/>
        </w:rPr>
        <w:t xml:space="preserve"> أن قائمة الأطراف التي تتحمل طوعيا التزامات الأطراف من البلدان المتقدمة لم يتم مراجعتها منذ عام 2006؛</w:t>
      </w:r>
    </w:p>
    <w:p w:rsidR="001E7A3D" w:rsidRPr="000E36B1" w:rsidRDefault="001E7A3D" w:rsidP="00AA006C">
      <w:pPr>
        <w:pStyle w:val="ListParagraph"/>
        <w:kinsoku w:val="0"/>
        <w:overflowPunct w:val="0"/>
        <w:autoSpaceDE w:val="0"/>
        <w:autoSpaceDN w:val="0"/>
        <w:bidi/>
        <w:adjustRightInd w:val="0"/>
        <w:snapToGrid w:val="0"/>
        <w:spacing w:after="120" w:line="216" w:lineRule="auto"/>
        <w:ind w:firstLine="720"/>
        <w:contextualSpacing w:val="0"/>
        <w:jc w:val="both"/>
        <w:rPr>
          <w:rFonts w:ascii="Times New Roman Bold" w:hAnsi="Times New Roman Bold"/>
          <w:rtl/>
          <w:lang w:val="en-US" w:bidi="ar-EG"/>
        </w:rPr>
      </w:pPr>
      <w:r w:rsidRPr="00090D0A">
        <w:rPr>
          <w:rFonts w:hint="cs"/>
          <w:snapToGrid w:val="0"/>
          <w:kern w:val="22"/>
          <w:rtl/>
        </w:rPr>
        <w:t>11-</w:t>
      </w:r>
      <w:r w:rsidRPr="000E36B1">
        <w:rPr>
          <w:rFonts w:ascii="Times New Roman Bold" w:hAnsi="Times New Roman Bold" w:hint="cs"/>
          <w:rtl/>
          <w:lang w:val="en-US" w:bidi="ar-EG"/>
        </w:rPr>
        <w:tab/>
      </w:r>
      <w:r w:rsidRPr="000E36B1">
        <w:rPr>
          <w:rFonts w:ascii="Times New Roman Bold" w:hAnsi="Times New Roman Bold" w:hint="cs"/>
          <w:i/>
          <w:iCs/>
          <w:rtl/>
          <w:lang w:val="en-US" w:bidi="ar-EG"/>
        </w:rPr>
        <w:t>يؤكد</w:t>
      </w:r>
      <w:r w:rsidRPr="000E36B1">
        <w:rPr>
          <w:rFonts w:ascii="Times New Roman Bold" w:hAnsi="Times New Roman Bold" w:hint="cs"/>
          <w:rtl/>
          <w:lang w:val="en-US" w:bidi="ar-EG"/>
        </w:rPr>
        <w:t xml:space="preserve"> على أهمية تشارك الأعباء بين جميع الهيئات المكونة وتوسيع قاعدة المانحين من أجل زيادة التدفقات المالية من جميع المصادر، بما يتسق مع المقرر 14/22؛</w:t>
      </w:r>
    </w:p>
    <w:p w:rsidR="001E7A3D" w:rsidRPr="000E36B1" w:rsidRDefault="001E7A3D" w:rsidP="00AA006C">
      <w:pPr>
        <w:pStyle w:val="ListParagraph"/>
        <w:kinsoku w:val="0"/>
        <w:overflowPunct w:val="0"/>
        <w:autoSpaceDE w:val="0"/>
        <w:autoSpaceDN w:val="0"/>
        <w:bidi/>
        <w:adjustRightInd w:val="0"/>
        <w:snapToGrid w:val="0"/>
        <w:spacing w:after="120" w:line="216" w:lineRule="auto"/>
        <w:ind w:firstLine="720"/>
        <w:contextualSpacing w:val="0"/>
        <w:jc w:val="both"/>
        <w:rPr>
          <w:rFonts w:ascii="Times New Roman Bold" w:hAnsi="Times New Roman Bold"/>
          <w:rtl/>
          <w:lang w:val="en-US" w:bidi="ar-EG"/>
        </w:rPr>
      </w:pPr>
      <w:r w:rsidRPr="00090D0A">
        <w:rPr>
          <w:rFonts w:hint="cs"/>
          <w:snapToGrid w:val="0"/>
          <w:kern w:val="22"/>
          <w:rtl/>
        </w:rPr>
        <w:t>12-</w:t>
      </w:r>
      <w:r w:rsidRPr="000E36B1">
        <w:rPr>
          <w:rFonts w:ascii="Times New Roman Bold" w:hAnsi="Times New Roman Bold" w:hint="cs"/>
          <w:rtl/>
          <w:lang w:val="en-US" w:bidi="ar-EG"/>
        </w:rPr>
        <w:tab/>
      </w:r>
      <w:r w:rsidRPr="000E36B1">
        <w:rPr>
          <w:rFonts w:ascii="Times New Roman Bold" w:hAnsi="Times New Roman Bold" w:hint="cs"/>
          <w:i/>
          <w:iCs/>
          <w:rtl/>
          <w:lang w:val="en-US" w:bidi="ar-EG"/>
        </w:rPr>
        <w:t>يلاحظ</w:t>
      </w:r>
      <w:r w:rsidRPr="000E36B1">
        <w:rPr>
          <w:rFonts w:ascii="Times New Roman Bold" w:hAnsi="Times New Roman Bold" w:hint="cs"/>
          <w:rtl/>
          <w:lang w:val="en-US" w:bidi="ar-EG"/>
        </w:rPr>
        <w:t xml:space="preserve"> الدور المتزايد وأهمية المؤسسات المالية من القطاع العام والخاص، والمنظمات الخيرية والقطاع الخاص في المساعدة على الوفاء بأهداف الاتفاقية، كجزء من الالتزام المتزايد لتحقيق أهداف التنمية المستدامة، ويرحب بدعمها للأطراف من البلدان النامية في تنفيذ الاتفاقية، كتكميل للجهود المستمرة التي تبذلها الأطراف من البلدان المتقدمة؛</w:t>
      </w:r>
    </w:p>
    <w:p w:rsidR="001E7A3D" w:rsidRPr="000E36B1" w:rsidRDefault="001E7A3D" w:rsidP="00AA006C">
      <w:pPr>
        <w:bidi/>
        <w:snapToGrid w:val="0"/>
        <w:spacing w:before="120" w:after="160"/>
        <w:ind w:left="720" w:firstLine="720"/>
        <w:jc w:val="both"/>
        <w:rPr>
          <w:rFonts w:eastAsia="Yu Mincho"/>
          <w:kern w:val="2"/>
          <w:szCs w:val="22"/>
          <w:rtl/>
          <w:lang w:eastAsia="zh-CN" w:bidi="ar-EG"/>
        </w:rPr>
      </w:pPr>
      <w:r w:rsidRPr="00090D0A">
        <w:rPr>
          <w:rFonts w:hint="cs"/>
          <w:snapToGrid w:val="0"/>
          <w:kern w:val="22"/>
          <w:rtl/>
        </w:rPr>
        <w:t>13</w:t>
      </w:r>
      <w:r w:rsidRPr="000E36B1">
        <w:rPr>
          <w:rFonts w:ascii="Times New Roman Bold" w:hAnsi="Times New Roman Bold" w:hint="cs"/>
          <w:rtl/>
          <w:lang w:val="en-US" w:bidi="ar-EG"/>
        </w:rPr>
        <w:t>-</w:t>
      </w:r>
      <w:r w:rsidRPr="000E36B1">
        <w:rPr>
          <w:rFonts w:ascii="Times New Roman Bold" w:hAnsi="Times New Roman Bold" w:hint="cs"/>
          <w:rtl/>
          <w:lang w:val="en-US" w:bidi="ar-EG"/>
        </w:rPr>
        <w:tab/>
      </w:r>
      <w:r w:rsidRPr="000E36B1">
        <w:rPr>
          <w:rFonts w:ascii="Times New Roman Bold" w:hAnsi="Times New Roman Bold" w:hint="cs"/>
          <w:i/>
          <w:iCs/>
          <w:rtl/>
          <w:lang w:val="en-US" w:bidi="ar-EG"/>
        </w:rPr>
        <w:t>يقرر</w:t>
      </w:r>
      <w:r w:rsidRPr="000E36B1">
        <w:rPr>
          <w:rFonts w:ascii="Times New Roman Bold" w:hAnsi="Times New Roman Bold" w:hint="cs"/>
          <w:rtl/>
          <w:lang w:val="en-US" w:bidi="ar-EG"/>
        </w:rPr>
        <w:t xml:space="preserve"> ما يلي:</w:t>
      </w:r>
    </w:p>
    <w:p w:rsidR="001E7A3D" w:rsidRPr="000E36B1" w:rsidRDefault="001E7A3D" w:rsidP="00AA006C">
      <w:pPr>
        <w:bidi/>
        <w:spacing w:after="160"/>
        <w:ind w:left="720" w:firstLine="720"/>
        <w:jc w:val="both"/>
        <w:rPr>
          <w:rFonts w:eastAsia="Yu Mincho"/>
          <w:iCs/>
          <w:kern w:val="2"/>
          <w:szCs w:val="22"/>
          <w:lang w:eastAsia="zh-CN"/>
        </w:rPr>
      </w:pPr>
      <w:r w:rsidRPr="000E36B1">
        <w:rPr>
          <w:rFonts w:ascii="Times New Roman Bold" w:hAnsi="Times New Roman Bold" w:hint="cs"/>
          <w:rtl/>
          <w:lang w:val="en-US" w:bidi="ar-EG"/>
        </w:rPr>
        <w:t>(أ)</w:t>
      </w:r>
      <w:r w:rsidRPr="000E36B1">
        <w:rPr>
          <w:rFonts w:ascii="Times New Roman Bold" w:hAnsi="Times New Roman Bold" w:hint="cs"/>
          <w:rtl/>
          <w:lang w:val="en-US" w:bidi="ar-EG"/>
        </w:rPr>
        <w:tab/>
        <w:t>استعراض المرفق بالمقرر 8/18 في الاجتماع الخامس عشر القادم لمؤتمر الأطراف، بغية تجديد وتحديث القائمة لكي تعكس الحقائق الراهنة ويعترف بالمساعدة التي يقدمها عدد من الأطراف والهيئات التي لا يرد ذكرها في المرفق ويرحب بالمساهمات التي تقدمها تلك الأطراف وجميع الأطراف والهيئات التي تتمتع بالقدرات والاستعداد للمساعدة في تحقيق أهداف الاتفاقية؛]</w:t>
      </w:r>
      <w:r w:rsidRPr="000E36B1">
        <w:rPr>
          <w:rFonts w:eastAsia="Yu Mincho"/>
          <w:iCs/>
          <w:kern w:val="2"/>
          <w:szCs w:val="22"/>
          <w:lang w:eastAsia="zh-CN"/>
        </w:rPr>
        <w:t xml:space="preserve"> </w:t>
      </w:r>
    </w:p>
    <w:p w:rsidR="001E7A3D" w:rsidRPr="000E36B1" w:rsidRDefault="001E7A3D" w:rsidP="00AA006C">
      <w:pPr>
        <w:kinsoku w:val="0"/>
        <w:overflowPunct w:val="0"/>
        <w:autoSpaceDE w:val="0"/>
        <w:autoSpaceDN w:val="0"/>
        <w:bidi/>
        <w:adjustRightInd w:val="0"/>
        <w:snapToGrid w:val="0"/>
        <w:spacing w:before="120" w:after="120"/>
        <w:ind w:left="720" w:firstLine="720"/>
        <w:jc w:val="both"/>
        <w:rPr>
          <w:rFonts w:eastAsia="Yu Mincho"/>
          <w:iCs/>
          <w:kern w:val="2"/>
          <w:szCs w:val="22"/>
          <w:lang w:eastAsia="zh-CN"/>
        </w:rPr>
      </w:pPr>
      <w:r w:rsidRPr="000E36B1">
        <w:rPr>
          <w:rFonts w:ascii="Times New Roman Bold" w:hAnsi="Times New Roman Bold" w:hint="cs"/>
          <w:rtl/>
          <w:lang w:val="en-US" w:bidi="ar-EG"/>
        </w:rPr>
        <w:lastRenderedPageBreak/>
        <w:t>(ب)</w:t>
      </w:r>
      <w:r w:rsidRPr="000E36B1">
        <w:rPr>
          <w:rFonts w:ascii="Times New Roman Bold" w:hAnsi="Times New Roman Bold" w:hint="cs"/>
          <w:rtl/>
          <w:lang w:val="en-US" w:bidi="ar-EG"/>
        </w:rPr>
        <w:tab/>
        <w:t xml:space="preserve">استعراض معايير الأهلية المقدمة في المقرر 1/2، المرفق الأول، بغية ضمان تقديم الموارد إلى البلدان </w:t>
      </w:r>
      <w:r>
        <w:rPr>
          <w:rFonts w:ascii="Times New Roman Bold" w:hAnsi="Times New Roman Bold" w:hint="cs"/>
          <w:rtl/>
          <w:lang w:val="en-US" w:bidi="ar-EG"/>
        </w:rPr>
        <w:t>الأشد حاجة إلى</w:t>
      </w:r>
      <w:r w:rsidRPr="000E36B1">
        <w:rPr>
          <w:rFonts w:ascii="Times New Roman Bold" w:hAnsi="Times New Roman Bold" w:hint="cs"/>
          <w:rtl/>
          <w:lang w:val="en-US" w:bidi="ar-EG"/>
        </w:rPr>
        <w:t xml:space="preserve"> المساعدة الفورية، ولا سيما مع ملاحظة الاحتياجات الخاصة والحالة الخاصة لأقل البلدان نموا، والدول الجزرية الصغيرة النامية، والبلدان التي لديها مناطق قاحلة وشبه قاحلية، والمناطق الساحلية والجبلية</w:t>
      </w:r>
      <w:r w:rsidRPr="008A4C04">
        <w:rPr>
          <w:rFonts w:ascii="Times New Roman Bold" w:hAnsi="Times New Roman Bold" w:hint="cs"/>
          <w:rtl/>
          <w:lang w:val="en-US" w:bidi="ar-EG"/>
        </w:rPr>
        <w:t>؛ ويطلب إلى</w:t>
      </w:r>
      <w:r w:rsidRPr="000E36B1">
        <w:rPr>
          <w:rFonts w:ascii="Times New Roman Bold" w:hAnsi="Times New Roman Bold" w:hint="cs"/>
          <w:rtl/>
          <w:lang w:val="en-US" w:bidi="ar-EG"/>
        </w:rPr>
        <w:t xml:space="preserve"> الأمينة التنفيذية إعداد عناصر لتحديث مثل هذه المعايير لكي ينظر فيها الاجتماع الخامس عشر لمؤتمر الأطراف، مع مراعاة أكثر المعايير الأخيرة المستخدمة من البنك الدولي للإنشاء والتعمير (</w:t>
      </w:r>
      <w:r>
        <w:rPr>
          <w:rFonts w:ascii="Times New Roman Bold" w:hAnsi="Times New Roman Bold" w:hint="cs"/>
          <w:rtl/>
          <w:lang w:val="en-US" w:bidi="ar-EG"/>
        </w:rPr>
        <w:t>البنك الدولي للإنشاء والتعمير</w:t>
      </w:r>
      <w:r w:rsidRPr="000E36B1">
        <w:rPr>
          <w:rFonts w:ascii="Times New Roman Bold" w:hAnsi="Times New Roman Bold" w:hint="cs"/>
          <w:rtl/>
          <w:lang w:val="en-US" w:bidi="ar-EG"/>
        </w:rPr>
        <w:t>، البنك الدولي)؛]</w:t>
      </w:r>
      <w:r w:rsidRPr="000E36B1">
        <w:rPr>
          <w:rFonts w:eastAsia="Yu Mincho"/>
          <w:iCs/>
          <w:kern w:val="2"/>
          <w:szCs w:val="22"/>
          <w:lang w:eastAsia="zh-CN"/>
        </w:rPr>
        <w:t xml:space="preserve"> </w:t>
      </w:r>
    </w:p>
    <w:p w:rsidR="001E7A3D" w:rsidRPr="00210EB7" w:rsidRDefault="001E7A3D" w:rsidP="00AA006C">
      <w:pPr>
        <w:kinsoku w:val="0"/>
        <w:overflowPunct w:val="0"/>
        <w:autoSpaceDE w:val="0"/>
        <w:autoSpaceDN w:val="0"/>
        <w:bidi/>
        <w:adjustRightInd w:val="0"/>
        <w:snapToGrid w:val="0"/>
        <w:spacing w:before="120" w:after="120"/>
        <w:ind w:left="720" w:hanging="47"/>
        <w:jc w:val="both"/>
        <w:rPr>
          <w:b/>
          <w:snapToGrid w:val="0"/>
          <w:kern w:val="22"/>
          <w:szCs w:val="22"/>
        </w:rPr>
      </w:pPr>
      <w:r>
        <w:rPr>
          <w:rFonts w:ascii="Times New Roman Bold" w:hAnsi="Times New Roman Bold" w:hint="cs"/>
          <w:b/>
          <w:bCs/>
          <w:rtl/>
          <w:lang w:val="en-US" w:bidi="ar-EG"/>
        </w:rPr>
        <w:t>خلف للاستراتيجية الحالية لحشد الموارد</w:t>
      </w:r>
    </w:p>
    <w:p w:rsidR="001E7A3D" w:rsidRPr="00210EB7" w:rsidRDefault="001E7A3D" w:rsidP="00AA006C">
      <w:pPr>
        <w:kinsoku w:val="0"/>
        <w:overflowPunct w:val="0"/>
        <w:autoSpaceDE w:val="0"/>
        <w:autoSpaceDN w:val="0"/>
        <w:bidi/>
        <w:adjustRightInd w:val="0"/>
        <w:snapToGrid w:val="0"/>
        <w:spacing w:before="120" w:after="120"/>
        <w:ind w:left="720" w:hanging="47"/>
        <w:jc w:val="both"/>
        <w:rPr>
          <w:b/>
          <w:snapToGrid w:val="0"/>
          <w:kern w:val="22"/>
          <w:szCs w:val="22"/>
          <w:lang w:bidi="ar-EG"/>
        </w:rPr>
      </w:pPr>
      <w:r>
        <w:rPr>
          <w:rFonts w:ascii="Times New Roman Bold" w:hAnsi="Times New Roman Bold" w:hint="cs"/>
          <w:b/>
          <w:bCs/>
          <w:rtl/>
          <w:lang w:val="en-US" w:bidi="ar-EG"/>
        </w:rPr>
        <w:t>الخيار ألف</w:t>
      </w:r>
    </w:p>
    <w:p w:rsidR="001E7A3D" w:rsidRPr="00687F62" w:rsidRDefault="001E7A3D" w:rsidP="00AA006C">
      <w:pPr>
        <w:kinsoku w:val="0"/>
        <w:overflowPunct w:val="0"/>
        <w:autoSpaceDE w:val="0"/>
        <w:autoSpaceDN w:val="0"/>
        <w:bidi/>
        <w:adjustRightInd w:val="0"/>
        <w:snapToGrid w:val="0"/>
        <w:spacing w:after="120" w:line="216" w:lineRule="auto"/>
        <w:ind w:left="673" w:firstLine="709"/>
        <w:jc w:val="both"/>
        <w:rPr>
          <w:snapToGrid w:val="0"/>
          <w:kern w:val="22"/>
        </w:rPr>
      </w:pPr>
      <w:r w:rsidRPr="0069745B">
        <w:rPr>
          <w:rFonts w:hint="cs"/>
          <w:snapToGrid w:val="0"/>
          <w:kern w:val="22"/>
          <w:rtl/>
        </w:rPr>
        <w:t>[</w:t>
      </w:r>
      <w:r w:rsidRPr="0069745B">
        <w:rPr>
          <w:snapToGrid w:val="0"/>
          <w:kern w:val="22"/>
          <w:szCs w:val="28"/>
        </w:rPr>
        <w:t>14</w:t>
      </w:r>
      <w:r>
        <w:rPr>
          <w:rFonts w:hint="cs"/>
          <w:snapToGrid w:val="0"/>
          <w:kern w:val="22"/>
          <w:rtl/>
          <w:lang w:val="en-US"/>
        </w:rPr>
        <w:t>-</w:t>
      </w:r>
      <w:r w:rsidRPr="00687F62">
        <w:rPr>
          <w:rFonts w:hint="cs"/>
          <w:i/>
          <w:iCs/>
          <w:snapToGrid w:val="0"/>
          <w:kern w:val="22"/>
          <w:rtl/>
        </w:rPr>
        <w:tab/>
      </w:r>
      <w:r w:rsidRPr="0069745B">
        <w:rPr>
          <w:rFonts w:hint="cs"/>
          <w:snapToGrid w:val="0"/>
          <w:kern w:val="22"/>
          <w:rtl/>
        </w:rPr>
        <w:t xml:space="preserve"> [</w:t>
      </w:r>
      <w:r w:rsidRPr="00687F62">
        <w:rPr>
          <w:rFonts w:hint="cs"/>
          <w:i/>
          <w:iCs/>
          <w:snapToGrid w:val="0"/>
          <w:kern w:val="22"/>
          <w:rtl/>
        </w:rPr>
        <w:t>يعتمد</w:t>
      </w:r>
      <w:r w:rsidRPr="0069745B">
        <w:rPr>
          <w:rFonts w:hint="cs"/>
          <w:snapToGrid w:val="0"/>
          <w:kern w:val="22"/>
          <w:rtl/>
        </w:rPr>
        <w:t>]</w:t>
      </w:r>
      <w:r w:rsidRPr="00687F62">
        <w:rPr>
          <w:rFonts w:hint="cs"/>
          <w:i/>
          <w:iCs/>
          <w:snapToGrid w:val="0"/>
          <w:kern w:val="22"/>
          <w:rtl/>
        </w:rPr>
        <w:t xml:space="preserve"> </w:t>
      </w:r>
      <w:r w:rsidRPr="0069745B">
        <w:rPr>
          <w:rFonts w:hint="cs"/>
          <w:snapToGrid w:val="0"/>
          <w:kern w:val="22"/>
          <w:rtl/>
        </w:rPr>
        <w:t>[</w:t>
      </w:r>
      <w:r w:rsidRPr="00687F62">
        <w:rPr>
          <w:rFonts w:hint="cs"/>
          <w:i/>
          <w:iCs/>
          <w:snapToGrid w:val="0"/>
          <w:kern w:val="22"/>
          <w:rtl/>
        </w:rPr>
        <w:t xml:space="preserve">يحيط علما </w:t>
      </w:r>
      <w:r w:rsidRPr="0069745B">
        <w:rPr>
          <w:rFonts w:hint="cs"/>
          <w:i/>
          <w:iCs/>
          <w:snapToGrid w:val="0"/>
          <w:kern w:val="22"/>
          <w:rtl/>
        </w:rPr>
        <w:t>بــ</w:t>
      </w:r>
      <w:r w:rsidRPr="0069745B">
        <w:rPr>
          <w:rFonts w:hint="cs"/>
          <w:snapToGrid w:val="0"/>
          <w:kern w:val="22"/>
          <w:rtl/>
        </w:rPr>
        <w:t>]</w:t>
      </w:r>
      <w:r w:rsidRPr="00687F62">
        <w:rPr>
          <w:rFonts w:hint="cs"/>
          <w:i/>
          <w:iCs/>
          <w:snapToGrid w:val="0"/>
          <w:kern w:val="22"/>
          <w:rtl/>
        </w:rPr>
        <w:t xml:space="preserve"> </w:t>
      </w:r>
      <w:r w:rsidRPr="00687F62">
        <w:rPr>
          <w:rFonts w:hint="cs"/>
          <w:snapToGrid w:val="0"/>
          <w:kern w:val="22"/>
          <w:rtl/>
        </w:rPr>
        <w:t xml:space="preserve">[خلف] الاستراتيجية [الحالية] لحشد الموارد، الوارد في المرفق </w:t>
      </w:r>
      <w:r>
        <w:rPr>
          <w:rFonts w:hint="cs"/>
          <w:snapToGrid w:val="0"/>
          <w:kern w:val="22"/>
          <w:rtl/>
        </w:rPr>
        <w:t>الأول</w:t>
      </w:r>
      <w:r w:rsidRPr="00687F62">
        <w:rPr>
          <w:rFonts w:hint="cs"/>
          <w:snapToGrid w:val="0"/>
          <w:kern w:val="22"/>
          <w:rtl/>
        </w:rPr>
        <w:t xml:space="preserve"> لهذه التوصية [، مع مراعاة الظروف الوطنية؛]</w:t>
      </w:r>
    </w:p>
    <w:p w:rsidR="001E7A3D" w:rsidRPr="00687F62" w:rsidRDefault="001E7A3D" w:rsidP="00AA006C">
      <w:pPr>
        <w:kinsoku w:val="0"/>
        <w:overflowPunct w:val="0"/>
        <w:autoSpaceDE w:val="0"/>
        <w:autoSpaceDN w:val="0"/>
        <w:bidi/>
        <w:adjustRightInd w:val="0"/>
        <w:snapToGrid w:val="0"/>
        <w:spacing w:after="120" w:line="216" w:lineRule="auto"/>
        <w:ind w:left="673" w:firstLine="709"/>
        <w:jc w:val="both"/>
        <w:rPr>
          <w:snapToGrid w:val="0"/>
          <w:kern w:val="22"/>
        </w:rPr>
      </w:pPr>
      <w:r w:rsidRPr="00687F62">
        <w:rPr>
          <w:rFonts w:hint="cs"/>
          <w:snapToGrid w:val="0"/>
          <w:kern w:val="22"/>
          <w:rtl/>
        </w:rPr>
        <w:t>15-</w:t>
      </w:r>
      <w:r w:rsidRPr="00687F62">
        <w:rPr>
          <w:rFonts w:hint="cs"/>
          <w:i/>
          <w:iCs/>
          <w:snapToGrid w:val="0"/>
          <w:kern w:val="22"/>
          <w:rtl/>
        </w:rPr>
        <w:tab/>
        <w:t xml:space="preserve">يدعو </w:t>
      </w:r>
      <w:r w:rsidRPr="00687F62">
        <w:rPr>
          <w:rFonts w:hint="cs"/>
          <w:snapToGrid w:val="0"/>
          <w:kern w:val="22"/>
          <w:rtl/>
        </w:rPr>
        <w:t>الأطراف والحكومات الأخرى إلى مراعاة [خلف] الاستراتيجية [الحالية] لحشد الموارد كإطار مرن يتم الاسترشاد به لتنفيذ هدف (أهداف) حشد الموارد في الإطار العالمي للتنوع البيولوجي لما بعد عام 2020 [، وفقا للظروف الوطنية]؛</w:t>
      </w:r>
    </w:p>
    <w:p w:rsidR="001E7A3D" w:rsidRPr="00687F62" w:rsidRDefault="001E7A3D" w:rsidP="00AA006C">
      <w:pPr>
        <w:kinsoku w:val="0"/>
        <w:overflowPunct w:val="0"/>
        <w:autoSpaceDE w:val="0"/>
        <w:autoSpaceDN w:val="0"/>
        <w:bidi/>
        <w:adjustRightInd w:val="0"/>
        <w:snapToGrid w:val="0"/>
        <w:spacing w:after="120" w:line="216" w:lineRule="auto"/>
        <w:ind w:left="673" w:firstLine="709"/>
        <w:jc w:val="both"/>
        <w:rPr>
          <w:snapToGrid w:val="0"/>
          <w:kern w:val="22"/>
        </w:rPr>
      </w:pPr>
      <w:r w:rsidRPr="00687F62">
        <w:rPr>
          <w:rFonts w:hint="cs"/>
          <w:snapToGrid w:val="0"/>
          <w:kern w:val="22"/>
          <w:rtl/>
        </w:rPr>
        <w:t>16-</w:t>
      </w:r>
      <w:r w:rsidRPr="00687F62">
        <w:rPr>
          <w:rFonts w:hint="cs"/>
          <w:i/>
          <w:iCs/>
          <w:snapToGrid w:val="0"/>
          <w:kern w:val="22"/>
          <w:rtl/>
        </w:rPr>
        <w:tab/>
        <w:t xml:space="preserve">يدعو </w:t>
      </w:r>
      <w:r w:rsidRPr="00687F62">
        <w:rPr>
          <w:rFonts w:hint="cs"/>
          <w:snapToGrid w:val="0"/>
          <w:kern w:val="22"/>
          <w:rtl/>
        </w:rPr>
        <w:t>المنظمات والمبادرات الدولية ذات الصلة إلى دعم تنفيذ [خلف] الاستراتيجية [الحالية] لحشد الموارد على جميع المستويات؛</w:t>
      </w:r>
    </w:p>
    <w:p w:rsidR="001E7A3D" w:rsidRPr="00687F62" w:rsidRDefault="001E7A3D" w:rsidP="00AA006C">
      <w:pPr>
        <w:kinsoku w:val="0"/>
        <w:overflowPunct w:val="0"/>
        <w:autoSpaceDE w:val="0"/>
        <w:autoSpaceDN w:val="0"/>
        <w:bidi/>
        <w:adjustRightInd w:val="0"/>
        <w:snapToGrid w:val="0"/>
        <w:spacing w:after="120" w:line="216" w:lineRule="auto"/>
        <w:ind w:left="673" w:firstLine="709"/>
        <w:jc w:val="both"/>
        <w:rPr>
          <w:snapToGrid w:val="0"/>
          <w:kern w:val="22"/>
        </w:rPr>
      </w:pPr>
      <w:r w:rsidRPr="00687F62">
        <w:rPr>
          <w:rFonts w:hint="cs"/>
          <w:snapToGrid w:val="0"/>
          <w:kern w:val="22"/>
          <w:rtl/>
        </w:rPr>
        <w:t>17-</w:t>
      </w:r>
      <w:r w:rsidRPr="00687F62">
        <w:rPr>
          <w:rFonts w:hint="cs"/>
          <w:i/>
          <w:iCs/>
          <w:snapToGrid w:val="0"/>
          <w:kern w:val="22"/>
          <w:rtl/>
        </w:rPr>
        <w:t xml:space="preserve"> </w:t>
      </w:r>
      <w:r w:rsidRPr="00687F62">
        <w:rPr>
          <w:rFonts w:hint="cs"/>
          <w:i/>
          <w:iCs/>
          <w:snapToGrid w:val="0"/>
          <w:kern w:val="22"/>
          <w:rtl/>
        </w:rPr>
        <w:tab/>
      </w:r>
      <w:r w:rsidRPr="002E6833">
        <w:rPr>
          <w:rFonts w:hint="cs"/>
          <w:snapToGrid w:val="0"/>
          <w:kern w:val="22"/>
          <w:rtl/>
        </w:rPr>
        <w:t>[</w:t>
      </w:r>
      <w:r w:rsidRPr="00687F62">
        <w:rPr>
          <w:rFonts w:hint="cs"/>
          <w:i/>
          <w:iCs/>
          <w:snapToGrid w:val="0"/>
          <w:kern w:val="22"/>
          <w:rtl/>
        </w:rPr>
        <w:t>يدعو</w:t>
      </w:r>
      <w:r w:rsidRPr="002E6833">
        <w:rPr>
          <w:rFonts w:hint="cs"/>
          <w:snapToGrid w:val="0"/>
          <w:kern w:val="22"/>
          <w:rtl/>
        </w:rPr>
        <w:t>]</w:t>
      </w:r>
      <w:r w:rsidRPr="00687F62">
        <w:rPr>
          <w:rFonts w:hint="cs"/>
          <w:i/>
          <w:iCs/>
          <w:snapToGrid w:val="0"/>
          <w:kern w:val="22"/>
          <w:rtl/>
        </w:rPr>
        <w:t xml:space="preserve"> </w:t>
      </w:r>
      <w:r w:rsidRPr="002E6833">
        <w:rPr>
          <w:rFonts w:hint="cs"/>
          <w:snapToGrid w:val="0"/>
          <w:kern w:val="22"/>
          <w:rtl/>
        </w:rPr>
        <w:t>[</w:t>
      </w:r>
      <w:r w:rsidRPr="00687F62">
        <w:rPr>
          <w:rFonts w:hint="cs"/>
          <w:i/>
          <w:iCs/>
          <w:snapToGrid w:val="0"/>
          <w:kern w:val="22"/>
          <w:rtl/>
        </w:rPr>
        <w:t>يشجع</w:t>
      </w:r>
      <w:r w:rsidRPr="002E6833">
        <w:rPr>
          <w:rFonts w:hint="cs"/>
          <w:snapToGrid w:val="0"/>
          <w:kern w:val="22"/>
          <w:rtl/>
        </w:rPr>
        <w:t>]</w:t>
      </w:r>
      <w:r w:rsidRPr="00687F62">
        <w:rPr>
          <w:rFonts w:hint="cs"/>
          <w:i/>
          <w:iCs/>
          <w:snapToGrid w:val="0"/>
          <w:kern w:val="22"/>
          <w:rtl/>
        </w:rPr>
        <w:t xml:space="preserve"> </w:t>
      </w:r>
      <w:r w:rsidRPr="00687F62">
        <w:rPr>
          <w:rFonts w:hint="cs"/>
          <w:snapToGrid w:val="0"/>
          <w:kern w:val="22"/>
          <w:rtl/>
        </w:rPr>
        <w:t>منظمات التمويل الثنائية ومتعددة الأطراف ذات الصلة وكذلك مرفق البيئة العالمية إلى تقديم الدعم التقني والمالي وكذلك بناء القدرات، من أجل تنفيذ [خلف] الاستراتيجية [الحالية] لحشد الموارد في البلدان النامية والبلدان التي تمر اقتصاداتها بمرحلة انتقالية فضلا عن الدول الجزرية الصغيرة النامية، [وفقا [للاحتياجات] والظروف والأولويات الوطنية]]؛</w:t>
      </w:r>
    </w:p>
    <w:p w:rsidR="001E7A3D" w:rsidRDefault="001E7A3D" w:rsidP="00AA006C">
      <w:pPr>
        <w:kinsoku w:val="0"/>
        <w:overflowPunct w:val="0"/>
        <w:autoSpaceDE w:val="0"/>
        <w:autoSpaceDN w:val="0"/>
        <w:bidi/>
        <w:adjustRightInd w:val="0"/>
        <w:snapToGrid w:val="0"/>
        <w:spacing w:after="120" w:line="216" w:lineRule="auto"/>
        <w:ind w:left="720" w:hanging="47"/>
        <w:jc w:val="both"/>
        <w:rPr>
          <w:b/>
          <w:bCs/>
          <w:snapToGrid w:val="0"/>
          <w:kern w:val="22"/>
          <w:rtl/>
        </w:rPr>
      </w:pPr>
      <w:r>
        <w:rPr>
          <w:rFonts w:hint="cs"/>
          <w:b/>
          <w:bCs/>
          <w:snapToGrid w:val="0"/>
          <w:kern w:val="22"/>
          <w:rtl/>
        </w:rPr>
        <w:t>الخيار باء</w:t>
      </w:r>
    </w:p>
    <w:p w:rsidR="001E7A3D" w:rsidRPr="00687F62" w:rsidRDefault="001E7A3D" w:rsidP="00AA006C">
      <w:pPr>
        <w:kinsoku w:val="0"/>
        <w:overflowPunct w:val="0"/>
        <w:autoSpaceDE w:val="0"/>
        <w:autoSpaceDN w:val="0"/>
        <w:bidi/>
        <w:adjustRightInd w:val="0"/>
        <w:snapToGrid w:val="0"/>
        <w:spacing w:after="120" w:line="216" w:lineRule="auto"/>
        <w:ind w:left="720" w:firstLine="720"/>
        <w:jc w:val="both"/>
        <w:rPr>
          <w:snapToGrid w:val="0"/>
          <w:kern w:val="22"/>
          <w:rtl/>
        </w:rPr>
      </w:pPr>
      <w:r w:rsidRPr="0069745B">
        <w:rPr>
          <w:rFonts w:hint="cs"/>
          <w:snapToGrid w:val="0"/>
          <w:kern w:val="22"/>
          <w:rtl/>
        </w:rPr>
        <w:t>[</w:t>
      </w:r>
      <w:r w:rsidRPr="0069745B">
        <w:rPr>
          <w:snapToGrid w:val="0"/>
          <w:kern w:val="22"/>
          <w:szCs w:val="28"/>
        </w:rPr>
        <w:t>14</w:t>
      </w:r>
      <w:r>
        <w:rPr>
          <w:rFonts w:hint="cs"/>
          <w:snapToGrid w:val="0"/>
          <w:kern w:val="22"/>
          <w:rtl/>
          <w:lang w:val="en-US"/>
        </w:rPr>
        <w:t>-</w:t>
      </w:r>
      <w:r>
        <w:rPr>
          <w:snapToGrid w:val="0"/>
          <w:kern w:val="22"/>
          <w:rtl/>
          <w:lang w:val="en-US"/>
        </w:rPr>
        <w:tab/>
      </w:r>
      <w:r w:rsidRPr="00687F62">
        <w:rPr>
          <w:rFonts w:hint="cs"/>
          <w:i/>
          <w:iCs/>
          <w:snapToGrid w:val="0"/>
          <w:kern w:val="22"/>
          <w:rtl/>
        </w:rPr>
        <w:t>يطلب إلى</w:t>
      </w:r>
      <w:r w:rsidRPr="00687F62">
        <w:rPr>
          <w:rFonts w:hint="cs"/>
          <w:snapToGrid w:val="0"/>
          <w:kern w:val="22"/>
          <w:rtl/>
        </w:rPr>
        <w:t xml:space="preserve"> الهيئة الفرعية للتنفيذ في اجتماعها الرابع أن تقدم توصيات بشأن مراجعة الاستراتيجية الحالية لحشد الموارد استنادا إلى العناصر الواردة في المرفق الأول بهذه التوصية والتقديمات المقدمة من الأطراف، والحكومات الأخرى والمنظمات والمبادرات ذات الصلة؛</w:t>
      </w:r>
    </w:p>
    <w:p w:rsidR="001E7A3D" w:rsidRPr="00687F62" w:rsidRDefault="001E7A3D" w:rsidP="00AA006C">
      <w:pPr>
        <w:kinsoku w:val="0"/>
        <w:overflowPunct w:val="0"/>
        <w:autoSpaceDE w:val="0"/>
        <w:autoSpaceDN w:val="0"/>
        <w:bidi/>
        <w:adjustRightInd w:val="0"/>
        <w:snapToGrid w:val="0"/>
        <w:spacing w:after="120" w:line="216" w:lineRule="auto"/>
        <w:ind w:left="720" w:firstLine="720"/>
        <w:jc w:val="both"/>
        <w:rPr>
          <w:snapToGrid w:val="0"/>
          <w:kern w:val="22"/>
          <w:rtl/>
        </w:rPr>
      </w:pPr>
      <w:r w:rsidRPr="00EA35FB">
        <w:rPr>
          <w:snapToGrid w:val="0"/>
          <w:kern w:val="22"/>
          <w:szCs w:val="28"/>
          <w:lang w:val="en-US"/>
        </w:rPr>
        <w:t>15</w:t>
      </w:r>
      <w:r>
        <w:rPr>
          <w:rFonts w:hint="cs"/>
          <w:snapToGrid w:val="0"/>
          <w:kern w:val="22"/>
          <w:rtl/>
          <w:lang w:val="en-US"/>
        </w:rPr>
        <w:t>-</w:t>
      </w:r>
      <w:r>
        <w:rPr>
          <w:snapToGrid w:val="0"/>
          <w:kern w:val="22"/>
          <w:rtl/>
          <w:lang w:val="en-US"/>
        </w:rPr>
        <w:tab/>
      </w:r>
      <w:r w:rsidRPr="00687F62">
        <w:rPr>
          <w:rFonts w:hint="cs"/>
          <w:i/>
          <w:iCs/>
          <w:snapToGrid w:val="0"/>
          <w:kern w:val="22"/>
          <w:rtl/>
        </w:rPr>
        <w:t>يقرر</w:t>
      </w:r>
      <w:r w:rsidRPr="00687F62">
        <w:rPr>
          <w:rFonts w:hint="cs"/>
          <w:snapToGrid w:val="0"/>
          <w:kern w:val="22"/>
          <w:rtl/>
        </w:rPr>
        <w:t xml:space="preserve"> إجراء مراجعة للاستراتيجية الحالية لحشد الموارد في اجتماعه السادس عشر استنادا إلى توصيات الهيئة الفرعية للتنفيذ من أجل تيسير التنفيذ الآني للإطار العالمي للتنوع البيولوجي لما بعد عام 2020؛</w:t>
      </w:r>
    </w:p>
    <w:p w:rsidR="001E7A3D" w:rsidRPr="00687F62" w:rsidRDefault="001E7A3D" w:rsidP="00AA006C">
      <w:pPr>
        <w:kinsoku w:val="0"/>
        <w:overflowPunct w:val="0"/>
        <w:autoSpaceDE w:val="0"/>
        <w:autoSpaceDN w:val="0"/>
        <w:bidi/>
        <w:adjustRightInd w:val="0"/>
        <w:snapToGrid w:val="0"/>
        <w:spacing w:after="120" w:line="216" w:lineRule="auto"/>
        <w:ind w:left="720" w:firstLine="720"/>
        <w:jc w:val="both"/>
        <w:rPr>
          <w:snapToGrid w:val="0"/>
          <w:kern w:val="22"/>
          <w:rtl/>
        </w:rPr>
      </w:pPr>
      <w:r w:rsidRPr="00687F62">
        <w:rPr>
          <w:rFonts w:hint="cs"/>
          <w:snapToGrid w:val="0"/>
          <w:kern w:val="22"/>
          <w:rtl/>
        </w:rPr>
        <w:t>16-</w:t>
      </w:r>
      <w:r>
        <w:rPr>
          <w:snapToGrid w:val="0"/>
          <w:kern w:val="22"/>
          <w:rtl/>
        </w:rPr>
        <w:tab/>
      </w:r>
      <w:r w:rsidRPr="00687F62">
        <w:rPr>
          <w:rFonts w:hint="cs"/>
          <w:i/>
          <w:iCs/>
          <w:snapToGrid w:val="0"/>
          <w:kern w:val="22"/>
          <w:rtl/>
        </w:rPr>
        <w:t>يدعو</w:t>
      </w:r>
      <w:r w:rsidRPr="00687F62">
        <w:rPr>
          <w:rFonts w:hint="cs"/>
          <w:snapToGrid w:val="0"/>
          <w:kern w:val="22"/>
          <w:rtl/>
        </w:rPr>
        <w:t xml:space="preserve"> الأطراف، والحكومات الأخرى، فضلا عن المنظمات والمبادرات الدولية ذات الصلة إلى تزويد الأمينة التنفيذية بتقديمات بشأن المراجعة وبخبراتها السابقة مع الاستراتيجية الحالية لحشد الموارد بغية مراجعتها من أجل تيسير تنفيذ الإطار العالمي للتنوع البيولوجي لما بعد عام 2020؛</w:t>
      </w:r>
    </w:p>
    <w:p w:rsidR="001E7A3D" w:rsidRPr="00687F62" w:rsidRDefault="001E7A3D" w:rsidP="00AA006C">
      <w:pPr>
        <w:kinsoku w:val="0"/>
        <w:overflowPunct w:val="0"/>
        <w:autoSpaceDE w:val="0"/>
        <w:autoSpaceDN w:val="0"/>
        <w:bidi/>
        <w:adjustRightInd w:val="0"/>
        <w:snapToGrid w:val="0"/>
        <w:spacing w:after="120" w:line="216" w:lineRule="auto"/>
        <w:ind w:left="720" w:firstLine="720"/>
        <w:jc w:val="both"/>
        <w:rPr>
          <w:snapToGrid w:val="0"/>
          <w:kern w:val="22"/>
          <w:rtl/>
        </w:rPr>
      </w:pPr>
      <w:r w:rsidRPr="00687F62">
        <w:rPr>
          <w:rFonts w:hint="cs"/>
          <w:snapToGrid w:val="0"/>
          <w:kern w:val="22"/>
          <w:rtl/>
        </w:rPr>
        <w:t>17-</w:t>
      </w:r>
      <w:r>
        <w:rPr>
          <w:snapToGrid w:val="0"/>
          <w:kern w:val="22"/>
          <w:rtl/>
        </w:rPr>
        <w:tab/>
      </w:r>
      <w:r w:rsidRPr="00687F62">
        <w:rPr>
          <w:rFonts w:hint="cs"/>
          <w:i/>
          <w:iCs/>
          <w:snapToGrid w:val="0"/>
          <w:kern w:val="22"/>
          <w:rtl/>
        </w:rPr>
        <w:t>يطلب إلى</w:t>
      </w:r>
      <w:r w:rsidRPr="00687F62">
        <w:rPr>
          <w:rFonts w:hint="cs"/>
          <w:snapToGrid w:val="0"/>
          <w:kern w:val="22"/>
          <w:rtl/>
        </w:rPr>
        <w:t xml:space="preserve"> الأمينة التنفيذية تجميع وتوليف جميع التقديمات المستلمة وإعداد مشروع خلف للاستراتيجية الحالية لحشد الموارد لكي تنظر فيه الهيئة الفرعية للتنفيذ في اجتماعها الرابع]</w:t>
      </w:r>
      <w:r>
        <w:rPr>
          <w:rFonts w:hint="cs"/>
          <w:snapToGrid w:val="0"/>
          <w:kern w:val="22"/>
          <w:rtl/>
        </w:rPr>
        <w:t>.</w:t>
      </w:r>
    </w:p>
    <w:p w:rsidR="001E7A3D" w:rsidRPr="00210EB7" w:rsidRDefault="001E7A3D" w:rsidP="008E7321">
      <w:pPr>
        <w:keepNext/>
        <w:kinsoku w:val="0"/>
        <w:overflowPunct w:val="0"/>
        <w:autoSpaceDE w:val="0"/>
        <w:autoSpaceDN w:val="0"/>
        <w:bidi/>
        <w:adjustRightInd w:val="0"/>
        <w:snapToGrid w:val="0"/>
        <w:spacing w:before="120" w:after="120"/>
        <w:ind w:left="720" w:hanging="43"/>
        <w:jc w:val="both"/>
        <w:rPr>
          <w:b/>
          <w:snapToGrid w:val="0"/>
          <w:kern w:val="22"/>
          <w:szCs w:val="22"/>
        </w:rPr>
      </w:pPr>
      <w:r w:rsidRPr="00D424ED">
        <w:rPr>
          <w:rFonts w:hint="cs"/>
          <w:b/>
          <w:bCs/>
          <w:snapToGrid w:val="0"/>
          <w:kern w:val="22"/>
          <w:rtl/>
        </w:rPr>
        <w:lastRenderedPageBreak/>
        <w:t>خطط التمويل الوطنية</w:t>
      </w:r>
    </w:p>
    <w:p w:rsidR="001E7A3D" w:rsidRPr="00162DCF" w:rsidRDefault="001E7A3D" w:rsidP="00AA006C">
      <w:pPr>
        <w:kinsoku w:val="0"/>
        <w:overflowPunct w:val="0"/>
        <w:autoSpaceDE w:val="0"/>
        <w:autoSpaceDN w:val="0"/>
        <w:bidi/>
        <w:adjustRightInd w:val="0"/>
        <w:snapToGrid w:val="0"/>
        <w:spacing w:before="120" w:after="120"/>
        <w:ind w:left="720" w:firstLine="720"/>
        <w:jc w:val="both"/>
        <w:rPr>
          <w:rFonts w:ascii="Simplified Arabic" w:hAnsi="Simplified Arabic"/>
          <w:rtl/>
          <w:lang w:bidi="ar-EG"/>
        </w:rPr>
      </w:pPr>
      <w:r w:rsidRPr="00162DCF">
        <w:rPr>
          <w:rFonts w:ascii="Simplified Arabic" w:hAnsi="Simplified Arabic"/>
          <w:rtl/>
        </w:rPr>
        <w:t>18-</w:t>
      </w:r>
      <w:r w:rsidRPr="00162DCF">
        <w:rPr>
          <w:rFonts w:ascii="Simplified Arabic" w:hAnsi="Simplified Arabic" w:hint="cs"/>
          <w:rtl/>
        </w:rPr>
        <w:tab/>
      </w:r>
      <w:r w:rsidRPr="00162DCF">
        <w:rPr>
          <w:rFonts w:ascii="Simplified Arabic" w:hAnsi="Simplified Arabic"/>
          <w:i/>
          <w:iCs/>
          <w:rtl/>
        </w:rPr>
        <w:t>يدعو</w:t>
      </w:r>
      <w:r w:rsidRPr="00162DCF">
        <w:rPr>
          <w:rFonts w:ascii="Simplified Arabic" w:hAnsi="Simplified Arabic"/>
          <w:rtl/>
        </w:rPr>
        <w:t xml:space="preserve"> الأطراف إلى </w:t>
      </w:r>
      <w:r w:rsidRPr="00162DCF">
        <w:rPr>
          <w:rFonts w:hint="cs"/>
          <w:snapToGrid w:val="0"/>
          <w:kern w:val="22"/>
          <w:rtl/>
        </w:rPr>
        <w:t xml:space="preserve">إعداد </w:t>
      </w:r>
      <w:r w:rsidRPr="00162DCF">
        <w:rPr>
          <w:rFonts w:ascii="Simplified Arabic" w:hAnsi="Simplified Arabic"/>
          <w:rtl/>
        </w:rPr>
        <w:t xml:space="preserve">وتحديث وتنفيذ </w:t>
      </w:r>
      <w:r w:rsidRPr="00162DCF">
        <w:rPr>
          <w:rFonts w:hint="cs"/>
          <w:snapToGrid w:val="0"/>
          <w:kern w:val="22"/>
          <w:rtl/>
        </w:rPr>
        <w:t>خطط التمويل الوطنية للتنوع البيولوجي</w:t>
      </w:r>
      <w:r w:rsidRPr="00162DCF">
        <w:rPr>
          <w:rFonts w:ascii="Simplified Arabic" w:hAnsi="Simplified Arabic"/>
          <w:rtl/>
        </w:rPr>
        <w:t xml:space="preserve"> أو الأدوات </w:t>
      </w:r>
      <w:r w:rsidRPr="00162DCF">
        <w:rPr>
          <w:rFonts w:hint="cs"/>
          <w:snapToGrid w:val="0"/>
          <w:kern w:val="22"/>
          <w:rtl/>
        </w:rPr>
        <w:t>المشابهة</w:t>
      </w:r>
      <w:r w:rsidRPr="00162DCF">
        <w:rPr>
          <w:rFonts w:ascii="Simplified Arabic" w:hAnsi="Simplified Arabic"/>
          <w:rtl/>
        </w:rPr>
        <w:t>، استنادا إلى الاستراتيجيات وخطط العمل الوطنية للتنوع البيولوجي، وتحديد الموارد الوطنية والدولية المتاحة [والمحتملة] [من جميع المصادر] والفجوات والقيود المالية و/أو تك</w:t>
      </w:r>
      <w:r w:rsidRPr="00162DCF">
        <w:rPr>
          <w:rFonts w:ascii="Simplified Arabic" w:hAnsi="Simplified Arabic" w:hint="cs"/>
          <w:rtl/>
        </w:rPr>
        <w:t>ا</w:t>
      </w:r>
      <w:r w:rsidRPr="00162DCF">
        <w:rPr>
          <w:rFonts w:ascii="Simplified Arabic" w:hAnsi="Simplified Arabic"/>
          <w:rtl/>
        </w:rPr>
        <w:t>ل</w:t>
      </w:r>
      <w:r w:rsidRPr="00162DCF">
        <w:rPr>
          <w:rFonts w:ascii="Simplified Arabic" w:hAnsi="Simplified Arabic" w:hint="cs"/>
          <w:rtl/>
        </w:rPr>
        <w:t>ي</w:t>
      </w:r>
      <w:r w:rsidRPr="00162DCF">
        <w:rPr>
          <w:rFonts w:ascii="Simplified Arabic" w:hAnsi="Simplified Arabic"/>
          <w:rtl/>
        </w:rPr>
        <w:t>ف تنفيذ استراتيجياتها وخطط عملها الوطنية للتنوع البيولوجي، من أجل [ضمان</w:t>
      </w:r>
      <w:r w:rsidRPr="00162DCF">
        <w:rPr>
          <w:rFonts w:ascii="Simplified Arabic" w:hAnsi="Simplified Arabic" w:hint="cs"/>
          <w:rtl/>
        </w:rPr>
        <w:t xml:space="preserve"> حشد</w:t>
      </w:r>
      <w:r w:rsidRPr="00162DCF">
        <w:rPr>
          <w:rFonts w:ascii="Simplified Arabic" w:hAnsi="Simplified Arabic"/>
          <w:rtl/>
        </w:rPr>
        <w:t>] [</w:t>
      </w:r>
      <w:r w:rsidRPr="00162DCF">
        <w:rPr>
          <w:rFonts w:ascii="Simplified Arabic" w:hAnsi="Simplified Arabic" w:hint="cs"/>
          <w:rtl/>
        </w:rPr>
        <w:t>حشد</w:t>
      </w:r>
      <w:r w:rsidRPr="00162DCF">
        <w:rPr>
          <w:rFonts w:ascii="Simplified Arabic" w:hAnsi="Simplified Arabic"/>
          <w:rtl/>
        </w:rPr>
        <w:t>] الموارد المالية الدولية والوطنية ال</w:t>
      </w:r>
      <w:r w:rsidRPr="00162DCF">
        <w:rPr>
          <w:rFonts w:ascii="Simplified Arabic" w:hAnsi="Simplified Arabic" w:hint="cs"/>
          <w:rtl/>
        </w:rPr>
        <w:t>كافي</w:t>
      </w:r>
      <w:r w:rsidRPr="00162DCF">
        <w:rPr>
          <w:rFonts w:ascii="Simplified Arabic" w:hAnsi="Simplified Arabic"/>
          <w:rtl/>
        </w:rPr>
        <w:t>ة في الوقت المناسب من أجل التنفيذ [الوطني] الفعال للإطار العالمي للتنوع البيولوجي لما بعد عام 2020 [، مع مراعاة المادة</w:t>
      </w:r>
      <w:r w:rsidRPr="00162DCF">
        <w:rPr>
          <w:rFonts w:ascii="Simplified Arabic" w:hAnsi="Simplified Arabic" w:hint="cs"/>
          <w:rtl/>
        </w:rPr>
        <w:t xml:space="preserve"> 20-4</w:t>
      </w:r>
      <w:r w:rsidRPr="00162DCF">
        <w:rPr>
          <w:rFonts w:ascii="Simplified Arabic" w:hAnsi="Simplified Arabic"/>
          <w:rtl/>
        </w:rPr>
        <w:t xml:space="preserve"> من الاتفاقية]؛</w:t>
      </w:r>
    </w:p>
    <w:p w:rsidR="001E7A3D" w:rsidRPr="005C1B5D" w:rsidRDefault="001E7A3D" w:rsidP="00AA006C">
      <w:pPr>
        <w:kinsoku w:val="0"/>
        <w:overflowPunct w:val="0"/>
        <w:autoSpaceDE w:val="0"/>
        <w:autoSpaceDN w:val="0"/>
        <w:bidi/>
        <w:adjustRightInd w:val="0"/>
        <w:snapToGrid w:val="0"/>
        <w:spacing w:before="120" w:after="120"/>
        <w:ind w:left="720" w:hanging="47"/>
        <w:jc w:val="both"/>
        <w:rPr>
          <w:b/>
          <w:bCs/>
          <w:snapToGrid w:val="0"/>
          <w:kern w:val="22"/>
          <w:szCs w:val="22"/>
          <w:rtl/>
          <w:lang w:bidi="ar-EG"/>
        </w:rPr>
      </w:pPr>
      <w:r w:rsidRPr="005C1B5D">
        <w:rPr>
          <w:rFonts w:ascii="Simplified Arabic" w:hAnsi="Simplified Arabic"/>
          <w:b/>
          <w:bCs/>
          <w:rtl/>
        </w:rPr>
        <w:t xml:space="preserve">الخيار </w:t>
      </w:r>
      <w:r>
        <w:rPr>
          <w:rFonts w:ascii="Times New Roman Bold" w:hAnsi="Times New Roman Bold" w:hint="cs"/>
          <w:b/>
          <w:bCs/>
          <w:rtl/>
          <w:lang w:val="en-US" w:bidi="ar-EG"/>
        </w:rPr>
        <w:t>ألف</w:t>
      </w:r>
    </w:p>
    <w:p w:rsidR="001E7A3D" w:rsidRPr="00162DCF" w:rsidRDefault="001E7A3D" w:rsidP="00AA006C">
      <w:pPr>
        <w:kinsoku w:val="0"/>
        <w:overflowPunct w:val="0"/>
        <w:autoSpaceDE w:val="0"/>
        <w:autoSpaceDN w:val="0"/>
        <w:bidi/>
        <w:adjustRightInd w:val="0"/>
        <w:snapToGrid w:val="0"/>
        <w:spacing w:before="120" w:after="120"/>
        <w:ind w:left="720" w:firstLine="720"/>
        <w:jc w:val="both"/>
        <w:rPr>
          <w:rFonts w:ascii="Simplified Arabic" w:hAnsi="Simplified Arabic"/>
          <w:rtl/>
        </w:rPr>
      </w:pPr>
      <w:r w:rsidRPr="00162DCF">
        <w:rPr>
          <w:rFonts w:ascii="Simplified Arabic" w:hAnsi="Simplified Arabic"/>
          <w:rtl/>
        </w:rPr>
        <w:t>[19</w:t>
      </w:r>
      <w:r w:rsidRPr="00162DCF">
        <w:rPr>
          <w:rFonts w:ascii="Simplified Arabic" w:hAnsi="Simplified Arabic" w:hint="cs"/>
          <w:rtl/>
        </w:rPr>
        <w:t>-</w:t>
      </w:r>
      <w:r w:rsidRPr="00162DCF">
        <w:rPr>
          <w:rFonts w:ascii="Simplified Arabic" w:hAnsi="Simplified Arabic"/>
          <w:rtl/>
        </w:rPr>
        <w:t xml:space="preserve"> </w:t>
      </w:r>
      <w:r w:rsidRPr="00162DCF">
        <w:rPr>
          <w:rFonts w:ascii="Simplified Arabic" w:hAnsi="Simplified Arabic" w:hint="cs"/>
          <w:rtl/>
        </w:rPr>
        <w:tab/>
      </w:r>
      <w:r w:rsidRPr="00162DCF">
        <w:rPr>
          <w:rFonts w:ascii="Simplified Arabic" w:hAnsi="Simplified Arabic"/>
          <w:i/>
          <w:iCs/>
          <w:rtl/>
        </w:rPr>
        <w:t>يشجع</w:t>
      </w:r>
      <w:r w:rsidRPr="00162DCF">
        <w:rPr>
          <w:rFonts w:ascii="Simplified Arabic" w:hAnsi="Simplified Arabic"/>
          <w:rtl/>
        </w:rPr>
        <w:t xml:space="preserve"> </w:t>
      </w:r>
      <w:r w:rsidRPr="00162DCF">
        <w:rPr>
          <w:rStyle w:val="hps"/>
          <w:rFonts w:eastAsia="DengXian" w:hint="cs"/>
          <w:rtl/>
        </w:rPr>
        <w:t>الأطراف من البلدان المتقدمة</w:t>
      </w:r>
      <w:r w:rsidRPr="00162DCF">
        <w:rPr>
          <w:rFonts w:ascii="Simplified Arabic" w:hAnsi="Simplified Arabic"/>
          <w:rtl/>
        </w:rPr>
        <w:t xml:space="preserve"> على </w:t>
      </w:r>
      <w:r w:rsidRPr="00162DCF">
        <w:rPr>
          <w:rFonts w:ascii="Simplified Arabic" w:hAnsi="Simplified Arabic" w:hint="cs"/>
          <w:rtl/>
        </w:rPr>
        <w:t xml:space="preserve">أن تدرج في </w:t>
      </w:r>
      <w:r w:rsidRPr="00162DCF">
        <w:rPr>
          <w:rFonts w:ascii="Simplified Arabic" w:hAnsi="Simplified Arabic"/>
          <w:rtl/>
        </w:rPr>
        <w:t xml:space="preserve">خطط التمويل الوطنية أو الأدوات </w:t>
      </w:r>
      <w:r w:rsidRPr="00162DCF">
        <w:rPr>
          <w:rFonts w:hint="cs"/>
          <w:snapToGrid w:val="0"/>
          <w:kern w:val="22"/>
          <w:rtl/>
        </w:rPr>
        <w:t>المشابهة</w:t>
      </w:r>
      <w:r w:rsidRPr="00162DCF">
        <w:rPr>
          <w:rFonts w:ascii="Simplified Arabic" w:hAnsi="Simplified Arabic"/>
          <w:rtl/>
        </w:rPr>
        <w:t xml:space="preserve"> مساهم</w:t>
      </w:r>
      <w:r w:rsidRPr="00162DCF">
        <w:rPr>
          <w:rFonts w:ascii="Simplified Arabic" w:hAnsi="Simplified Arabic" w:hint="cs"/>
          <w:rtl/>
        </w:rPr>
        <w:t>ا</w:t>
      </w:r>
      <w:r w:rsidRPr="00162DCF">
        <w:rPr>
          <w:rFonts w:ascii="Simplified Arabic" w:hAnsi="Simplified Arabic"/>
          <w:rtl/>
        </w:rPr>
        <w:t xml:space="preserve">تها المالية في تنفيذ الاتفاقية في </w:t>
      </w:r>
      <w:r w:rsidRPr="00162DCF">
        <w:rPr>
          <w:rStyle w:val="hps"/>
          <w:rFonts w:eastAsia="DengXian" w:hint="cs"/>
          <w:rtl/>
        </w:rPr>
        <w:t>الأطراف من</w:t>
      </w:r>
      <w:r w:rsidRPr="00162DCF">
        <w:rPr>
          <w:rFonts w:ascii="Simplified Arabic" w:hAnsi="Simplified Arabic"/>
          <w:rtl/>
        </w:rPr>
        <w:t xml:space="preserve"> البلدان النامية؛]</w:t>
      </w:r>
    </w:p>
    <w:p w:rsidR="001E7A3D" w:rsidRDefault="001E7A3D" w:rsidP="00AA006C">
      <w:pPr>
        <w:kinsoku w:val="0"/>
        <w:overflowPunct w:val="0"/>
        <w:autoSpaceDE w:val="0"/>
        <w:autoSpaceDN w:val="0"/>
        <w:bidi/>
        <w:adjustRightInd w:val="0"/>
        <w:snapToGrid w:val="0"/>
        <w:spacing w:before="120" w:after="120"/>
        <w:ind w:left="720" w:hanging="47"/>
        <w:jc w:val="both"/>
        <w:rPr>
          <w:b/>
          <w:snapToGrid w:val="0"/>
          <w:kern w:val="22"/>
          <w:szCs w:val="22"/>
        </w:rPr>
      </w:pPr>
      <w:r w:rsidRPr="005C1B5D">
        <w:rPr>
          <w:rFonts w:ascii="Simplified Arabic" w:hAnsi="Simplified Arabic"/>
          <w:b/>
          <w:bCs/>
          <w:rtl/>
        </w:rPr>
        <w:t xml:space="preserve">الخيار </w:t>
      </w:r>
      <w:r>
        <w:rPr>
          <w:rFonts w:ascii="Times New Roman Bold" w:hAnsi="Times New Roman Bold" w:hint="cs"/>
          <w:b/>
          <w:bCs/>
          <w:rtl/>
          <w:lang w:val="en-US" w:bidi="ar-EG"/>
        </w:rPr>
        <w:t>باء</w:t>
      </w:r>
    </w:p>
    <w:p w:rsidR="001E7A3D" w:rsidRPr="00162DCF" w:rsidRDefault="001E7A3D" w:rsidP="00AA006C">
      <w:pPr>
        <w:kinsoku w:val="0"/>
        <w:overflowPunct w:val="0"/>
        <w:autoSpaceDE w:val="0"/>
        <w:autoSpaceDN w:val="0"/>
        <w:bidi/>
        <w:adjustRightInd w:val="0"/>
        <w:snapToGrid w:val="0"/>
        <w:spacing w:before="120" w:after="120"/>
        <w:ind w:left="720" w:firstLine="720"/>
        <w:jc w:val="both"/>
        <w:rPr>
          <w:snapToGrid w:val="0"/>
          <w:kern w:val="22"/>
          <w:szCs w:val="22"/>
          <w:rtl/>
        </w:rPr>
      </w:pPr>
      <w:bookmarkStart w:id="77" w:name="_Hlk98791272"/>
      <w:r w:rsidRPr="00162DCF">
        <w:rPr>
          <w:rFonts w:ascii="Simplified Arabic" w:hAnsi="Simplified Arabic"/>
          <w:rtl/>
        </w:rPr>
        <w:t>[19</w:t>
      </w:r>
      <w:r w:rsidRPr="00162DCF">
        <w:rPr>
          <w:rFonts w:ascii="Simplified Arabic" w:hAnsi="Simplified Arabic" w:hint="cs"/>
          <w:rtl/>
        </w:rPr>
        <w:t>-</w:t>
      </w:r>
      <w:r w:rsidRPr="00162DCF">
        <w:rPr>
          <w:rFonts w:ascii="Simplified Arabic" w:hAnsi="Simplified Arabic" w:hint="cs"/>
          <w:rtl/>
        </w:rPr>
        <w:tab/>
      </w:r>
      <w:r w:rsidRPr="00162DCF">
        <w:rPr>
          <w:rFonts w:ascii="Simplified Arabic" w:hAnsi="Simplified Arabic"/>
          <w:rtl/>
        </w:rPr>
        <w:t>[</w:t>
      </w:r>
      <w:r w:rsidRPr="00162DCF">
        <w:rPr>
          <w:rFonts w:ascii="Simplified Arabic" w:hAnsi="Simplified Arabic"/>
          <w:i/>
          <w:iCs/>
          <w:rtl/>
        </w:rPr>
        <w:t>يدعو</w:t>
      </w:r>
      <w:r w:rsidRPr="00162DCF">
        <w:rPr>
          <w:rFonts w:ascii="Simplified Arabic" w:hAnsi="Simplified Arabic"/>
          <w:rtl/>
        </w:rPr>
        <w:t>]</w:t>
      </w:r>
      <w:r w:rsidRPr="00162DCF">
        <w:rPr>
          <w:rFonts w:ascii="Simplified Arabic" w:hAnsi="Simplified Arabic" w:hint="cs"/>
          <w:rtl/>
        </w:rPr>
        <w:t xml:space="preserve"> </w:t>
      </w:r>
      <w:r w:rsidRPr="00162DCF">
        <w:rPr>
          <w:rFonts w:ascii="Simplified Arabic" w:hAnsi="Simplified Arabic"/>
          <w:rtl/>
        </w:rPr>
        <w:t>[</w:t>
      </w:r>
      <w:r w:rsidRPr="00162DCF">
        <w:rPr>
          <w:rFonts w:ascii="Simplified Arabic" w:hAnsi="Simplified Arabic"/>
          <w:i/>
          <w:iCs/>
          <w:rtl/>
        </w:rPr>
        <w:t>يشجع</w:t>
      </w:r>
      <w:r w:rsidRPr="00162DCF">
        <w:rPr>
          <w:rFonts w:ascii="Simplified Arabic" w:hAnsi="Simplified Arabic"/>
          <w:rtl/>
        </w:rPr>
        <w:t xml:space="preserve">] </w:t>
      </w:r>
      <w:r w:rsidRPr="00162DCF">
        <w:rPr>
          <w:rStyle w:val="hps"/>
          <w:rFonts w:eastAsia="DengXian" w:hint="cs"/>
          <w:rtl/>
        </w:rPr>
        <w:t>الأطراف من البلدان المتقدمة</w:t>
      </w:r>
      <w:r w:rsidRPr="00162DCF">
        <w:rPr>
          <w:rFonts w:ascii="Simplified Arabic" w:hAnsi="Simplified Arabic"/>
          <w:rtl/>
        </w:rPr>
        <w:t xml:space="preserve"> والأطراف الأخرى </w:t>
      </w:r>
      <w:r w:rsidRPr="00162DCF">
        <w:rPr>
          <w:rFonts w:ascii="Simplified Arabic" w:hAnsi="Simplified Arabic" w:hint="cs"/>
          <w:rtl/>
        </w:rPr>
        <w:t>التي بمقدورها أن</w:t>
      </w:r>
      <w:r w:rsidRPr="00162DCF">
        <w:rPr>
          <w:rFonts w:ascii="Simplified Arabic" w:hAnsi="Simplified Arabic"/>
          <w:rtl/>
        </w:rPr>
        <w:t xml:space="preserve"> [</w:t>
      </w:r>
      <w:r w:rsidRPr="00162DCF">
        <w:rPr>
          <w:rFonts w:ascii="Simplified Arabic" w:hAnsi="Simplified Arabic" w:hint="cs"/>
          <w:rtl/>
        </w:rPr>
        <w:t>تد</w:t>
      </w:r>
      <w:r w:rsidRPr="00162DCF">
        <w:rPr>
          <w:rFonts w:ascii="Simplified Arabic" w:hAnsi="Simplified Arabic"/>
          <w:rtl/>
        </w:rPr>
        <w:t>ر</w:t>
      </w:r>
      <w:r w:rsidRPr="00162DCF">
        <w:rPr>
          <w:rFonts w:ascii="Simplified Arabic" w:hAnsi="Simplified Arabic" w:hint="cs"/>
          <w:rtl/>
        </w:rPr>
        <w:t>س</w:t>
      </w:r>
      <w:r w:rsidRPr="00162DCF">
        <w:rPr>
          <w:rFonts w:ascii="Simplified Arabic" w:hAnsi="Simplified Arabic"/>
          <w:rtl/>
        </w:rPr>
        <w:t>] [ت</w:t>
      </w:r>
      <w:r w:rsidRPr="00162DCF">
        <w:rPr>
          <w:rFonts w:ascii="Simplified Arabic" w:hAnsi="Simplified Arabic" w:hint="cs"/>
          <w:rtl/>
        </w:rPr>
        <w:t>درج</w:t>
      </w:r>
      <w:r w:rsidRPr="00162DCF">
        <w:rPr>
          <w:rFonts w:ascii="Simplified Arabic" w:hAnsi="Simplified Arabic"/>
          <w:rtl/>
        </w:rPr>
        <w:t>] [</w:t>
      </w:r>
      <w:r>
        <w:rPr>
          <w:rFonts w:ascii="Simplified Arabic" w:hAnsi="Simplified Arabic" w:hint="cs"/>
          <w:rtl/>
        </w:rPr>
        <w:t>تفصح</w:t>
      </w:r>
      <w:r w:rsidRPr="00162DCF">
        <w:rPr>
          <w:rFonts w:ascii="Simplified Arabic" w:hAnsi="Simplified Arabic"/>
          <w:rtl/>
        </w:rPr>
        <w:t xml:space="preserve"> في أدوات</w:t>
      </w:r>
      <w:r w:rsidRPr="00162DCF">
        <w:rPr>
          <w:rFonts w:ascii="Simplified Arabic" w:hAnsi="Simplified Arabic" w:hint="cs"/>
          <w:rtl/>
        </w:rPr>
        <w:t>ها</w:t>
      </w:r>
      <w:r w:rsidRPr="00162DCF">
        <w:rPr>
          <w:rFonts w:ascii="Simplified Arabic" w:hAnsi="Simplified Arabic"/>
          <w:rtl/>
        </w:rPr>
        <w:t xml:space="preserve"> </w:t>
      </w:r>
      <w:r w:rsidRPr="00162DCF">
        <w:rPr>
          <w:rFonts w:ascii="Simplified Arabic" w:hAnsi="Simplified Arabic" w:hint="cs"/>
          <w:rtl/>
        </w:rPr>
        <w:t>ل</w:t>
      </w:r>
      <w:r w:rsidRPr="00162DCF">
        <w:rPr>
          <w:rFonts w:ascii="Simplified Arabic" w:hAnsi="Simplified Arabic"/>
          <w:rtl/>
        </w:rPr>
        <w:t>لتخطيط والإبلاغ المالي ذات الصلة] في أدوات التخطيط ذات الصلة [في خططها المالية الوطنية أو أدوات التخطيط الم</w:t>
      </w:r>
      <w:r w:rsidRPr="00162DCF">
        <w:rPr>
          <w:rFonts w:ascii="Simplified Arabic" w:hAnsi="Simplified Arabic" w:hint="cs"/>
          <w:rtl/>
        </w:rPr>
        <w:t>شابه</w:t>
      </w:r>
      <w:r w:rsidRPr="00162DCF">
        <w:rPr>
          <w:rFonts w:ascii="Simplified Arabic" w:hAnsi="Simplified Arabic"/>
          <w:rtl/>
        </w:rPr>
        <w:t>ة</w:t>
      </w:r>
      <w:r w:rsidRPr="00162DCF">
        <w:rPr>
          <w:rFonts w:ascii="Simplified Arabic" w:hAnsi="Simplified Arabic" w:hint="cs"/>
          <w:rtl/>
        </w:rPr>
        <w:t xml:space="preserve"> </w:t>
      </w:r>
      <w:r w:rsidRPr="00162DCF">
        <w:rPr>
          <w:rFonts w:ascii="Simplified Arabic" w:hAnsi="Simplified Arabic"/>
          <w:rtl/>
        </w:rPr>
        <w:t>[و/أو تك</w:t>
      </w:r>
      <w:r w:rsidRPr="00162DCF">
        <w:rPr>
          <w:rFonts w:ascii="Simplified Arabic" w:hAnsi="Simplified Arabic" w:hint="cs"/>
          <w:rtl/>
        </w:rPr>
        <w:t>ا</w:t>
      </w:r>
      <w:r w:rsidRPr="00162DCF">
        <w:rPr>
          <w:rFonts w:ascii="Simplified Arabic" w:hAnsi="Simplified Arabic"/>
          <w:rtl/>
        </w:rPr>
        <w:t>ل</w:t>
      </w:r>
      <w:r w:rsidRPr="00162DCF">
        <w:rPr>
          <w:rFonts w:ascii="Simplified Arabic" w:hAnsi="Simplified Arabic" w:hint="cs"/>
          <w:rtl/>
        </w:rPr>
        <w:t>ي</w:t>
      </w:r>
      <w:r w:rsidRPr="00162DCF">
        <w:rPr>
          <w:rFonts w:ascii="Simplified Arabic" w:hAnsi="Simplified Arabic"/>
          <w:rtl/>
        </w:rPr>
        <w:t xml:space="preserve">ف تنفيذ استراتيجياتها وخطط عملها الوطنية للتنوع البيولوجي،] [النسبة المئوية من الناتج المحلي الإجمالي التي تعتزم </w:t>
      </w:r>
      <w:r w:rsidRPr="00162DCF">
        <w:rPr>
          <w:rFonts w:ascii="Simplified Arabic" w:hAnsi="Simplified Arabic" w:hint="cs"/>
          <w:rtl/>
        </w:rPr>
        <w:t>تخصيص</w:t>
      </w:r>
      <w:r w:rsidRPr="00162DCF">
        <w:rPr>
          <w:rFonts w:ascii="Simplified Arabic" w:hAnsi="Simplified Arabic"/>
          <w:rtl/>
        </w:rPr>
        <w:t>ها كمساهمة مالية في تنفيذ إطار التنوع البيولوجي العالمي لما بعد عام 2020،]]</w:t>
      </w:r>
      <w:r w:rsidRPr="00162DCF">
        <w:rPr>
          <w:rFonts w:ascii="Simplified Arabic" w:hAnsi="Simplified Arabic" w:hint="cs"/>
          <w:rtl/>
        </w:rPr>
        <w:t xml:space="preserve"> </w:t>
      </w:r>
      <w:r w:rsidRPr="00162DCF">
        <w:rPr>
          <w:rFonts w:ascii="Simplified Arabic" w:hAnsi="Simplified Arabic"/>
          <w:rtl/>
        </w:rPr>
        <w:t>مساهم</w:t>
      </w:r>
      <w:r w:rsidRPr="00162DCF">
        <w:rPr>
          <w:rFonts w:ascii="Simplified Arabic" w:hAnsi="Simplified Arabic" w:hint="cs"/>
          <w:rtl/>
        </w:rPr>
        <w:t>ا</w:t>
      </w:r>
      <w:r w:rsidRPr="00162DCF">
        <w:rPr>
          <w:rFonts w:ascii="Simplified Arabic" w:hAnsi="Simplified Arabic"/>
          <w:rtl/>
        </w:rPr>
        <w:t>تها المالية</w:t>
      </w:r>
      <w:r w:rsidRPr="00162DCF">
        <w:rPr>
          <w:rFonts w:ascii="Simplified Arabic" w:hAnsi="Simplified Arabic" w:hint="cs"/>
          <w:rtl/>
        </w:rPr>
        <w:t xml:space="preserve"> المقدمة</w:t>
      </w:r>
      <w:r w:rsidRPr="00162DCF">
        <w:rPr>
          <w:rFonts w:ascii="Simplified Arabic" w:hAnsi="Simplified Arabic"/>
          <w:rtl/>
        </w:rPr>
        <w:t xml:space="preserve"> </w:t>
      </w:r>
      <w:r w:rsidRPr="00162DCF">
        <w:rPr>
          <w:rFonts w:ascii="Simplified Arabic" w:hAnsi="Simplified Arabic" w:hint="cs"/>
          <w:rtl/>
        </w:rPr>
        <w:t>ل</w:t>
      </w:r>
      <w:r w:rsidRPr="00162DCF">
        <w:rPr>
          <w:rStyle w:val="hps"/>
          <w:rFonts w:eastAsia="DengXian" w:hint="cs"/>
          <w:rtl/>
        </w:rPr>
        <w:t>لأطراف من البلدان النامية</w:t>
      </w:r>
      <w:r w:rsidRPr="00162DCF">
        <w:rPr>
          <w:rFonts w:ascii="Simplified Arabic" w:hAnsi="Simplified Arabic"/>
          <w:rtl/>
        </w:rPr>
        <w:t xml:space="preserve"> [والأطراف التي تمر اقتصاداتها </w:t>
      </w:r>
      <w:r w:rsidRPr="00162DCF">
        <w:rPr>
          <w:rFonts w:hint="cs"/>
          <w:snapToGrid w:val="0"/>
          <w:kern w:val="22"/>
          <w:rtl/>
        </w:rPr>
        <w:t>بمرحلة انتقالية</w:t>
      </w:r>
      <w:r w:rsidRPr="00162DCF">
        <w:rPr>
          <w:rFonts w:ascii="Simplified Arabic" w:hAnsi="Simplified Arabic"/>
          <w:rtl/>
        </w:rPr>
        <w:t xml:space="preserve">،] </w:t>
      </w:r>
      <w:r w:rsidRPr="00162DCF">
        <w:rPr>
          <w:rFonts w:ascii="Simplified Arabic" w:hAnsi="Simplified Arabic" w:hint="cs"/>
          <w:rtl/>
        </w:rPr>
        <w:t xml:space="preserve">من أجل </w:t>
      </w:r>
      <w:r w:rsidRPr="00162DCF">
        <w:rPr>
          <w:rFonts w:ascii="Simplified Arabic" w:hAnsi="Simplified Arabic"/>
          <w:rtl/>
        </w:rPr>
        <w:t>تنف</w:t>
      </w:r>
      <w:r w:rsidRPr="00162DCF">
        <w:rPr>
          <w:rFonts w:ascii="Simplified Arabic" w:hAnsi="Simplified Arabic" w:hint="cs"/>
          <w:rtl/>
        </w:rPr>
        <w:t>ي</w:t>
      </w:r>
      <w:r w:rsidRPr="00162DCF">
        <w:rPr>
          <w:rFonts w:ascii="Simplified Arabic" w:hAnsi="Simplified Arabic"/>
          <w:rtl/>
        </w:rPr>
        <w:t xml:space="preserve">ذ </w:t>
      </w:r>
      <w:r w:rsidRPr="00162DCF">
        <w:rPr>
          <w:rFonts w:ascii="Simplified Arabic" w:hAnsi="Simplified Arabic" w:hint="cs"/>
          <w:rtl/>
        </w:rPr>
        <w:t>ا</w:t>
      </w:r>
      <w:r w:rsidRPr="00162DCF">
        <w:rPr>
          <w:rFonts w:ascii="Simplified Arabic" w:hAnsi="Simplified Arabic"/>
          <w:rtl/>
        </w:rPr>
        <w:t xml:space="preserve">لاتفاقية، بما في ذلك </w:t>
      </w:r>
      <w:r w:rsidRPr="00162DCF">
        <w:rPr>
          <w:rFonts w:ascii="Simplified Arabic" w:hAnsi="Simplified Arabic" w:hint="cs"/>
          <w:rtl/>
        </w:rPr>
        <w:t>ال</w:t>
      </w:r>
      <w:r w:rsidRPr="00162DCF">
        <w:rPr>
          <w:rFonts w:ascii="Simplified Arabic" w:hAnsi="Simplified Arabic"/>
          <w:rtl/>
        </w:rPr>
        <w:t xml:space="preserve">استراتيجيات وخطط </w:t>
      </w:r>
      <w:r w:rsidRPr="00162DCF">
        <w:rPr>
          <w:rFonts w:ascii="Simplified Arabic" w:hAnsi="Simplified Arabic" w:hint="cs"/>
          <w:rtl/>
        </w:rPr>
        <w:t>ال</w:t>
      </w:r>
      <w:r w:rsidRPr="00162DCF">
        <w:rPr>
          <w:rFonts w:ascii="Simplified Arabic" w:hAnsi="Simplified Arabic"/>
          <w:rtl/>
        </w:rPr>
        <w:t>عمل الوطنية للتنوع البيولوجي، في البلدان الأطراف المتلقية [، بما يت</w:t>
      </w:r>
      <w:r w:rsidRPr="00162DCF">
        <w:rPr>
          <w:rFonts w:ascii="Simplified Arabic" w:hAnsi="Simplified Arabic" w:hint="cs"/>
          <w:rtl/>
        </w:rPr>
        <w:t>س</w:t>
      </w:r>
      <w:r w:rsidRPr="00162DCF">
        <w:rPr>
          <w:rFonts w:ascii="Simplified Arabic" w:hAnsi="Simplified Arabic"/>
          <w:rtl/>
        </w:rPr>
        <w:t>ق مع [المادة 20] [المادت</w:t>
      </w:r>
      <w:r w:rsidRPr="00162DCF">
        <w:rPr>
          <w:rFonts w:ascii="Simplified Arabic" w:hAnsi="Simplified Arabic" w:hint="cs"/>
          <w:rtl/>
        </w:rPr>
        <w:t>ي</w:t>
      </w:r>
      <w:r w:rsidRPr="00162DCF">
        <w:rPr>
          <w:rFonts w:ascii="Simplified Arabic" w:hAnsi="Simplified Arabic"/>
          <w:rtl/>
        </w:rPr>
        <w:t>ن 20</w:t>
      </w:r>
      <w:r w:rsidRPr="00162DCF">
        <w:rPr>
          <w:rFonts w:ascii="Simplified Arabic" w:hAnsi="Simplified Arabic" w:hint="cs"/>
          <w:rtl/>
        </w:rPr>
        <w:t>(</w:t>
      </w:r>
      <w:r w:rsidRPr="00162DCF">
        <w:rPr>
          <w:rFonts w:ascii="Simplified Arabic" w:hAnsi="Simplified Arabic"/>
          <w:rtl/>
        </w:rPr>
        <w:t>2) و20</w:t>
      </w:r>
      <w:r w:rsidRPr="00162DCF">
        <w:rPr>
          <w:rFonts w:ascii="Simplified Arabic" w:hAnsi="Simplified Arabic" w:hint="cs"/>
          <w:rtl/>
        </w:rPr>
        <w:t>(</w:t>
      </w:r>
      <w:r w:rsidRPr="00162DCF">
        <w:rPr>
          <w:rFonts w:ascii="Simplified Arabic" w:hAnsi="Simplified Arabic"/>
          <w:rtl/>
        </w:rPr>
        <w:t>3)] من الاتفاقية] [والمقرر 13/21]؛]</w:t>
      </w:r>
      <w:r w:rsidRPr="00162DCF">
        <w:rPr>
          <w:rFonts w:ascii="Simplified Arabic" w:hAnsi="Simplified Arabic" w:hint="cs"/>
          <w:rtl/>
        </w:rPr>
        <w:t xml:space="preserve"> ع</w:t>
      </w:r>
      <w:r w:rsidRPr="00162DCF">
        <w:rPr>
          <w:rFonts w:ascii="Simplified Arabic" w:hAnsi="Simplified Arabic"/>
          <w:rtl/>
        </w:rPr>
        <w:t>لى أن تفعل ذلك،</w:t>
      </w:r>
    </w:p>
    <w:bookmarkEnd w:id="77"/>
    <w:p w:rsidR="001E7A3D" w:rsidRPr="00162DCF" w:rsidRDefault="001E7A3D" w:rsidP="00AA006C">
      <w:pPr>
        <w:kinsoku w:val="0"/>
        <w:overflowPunct w:val="0"/>
        <w:autoSpaceDE w:val="0"/>
        <w:autoSpaceDN w:val="0"/>
        <w:bidi/>
        <w:adjustRightInd w:val="0"/>
        <w:snapToGrid w:val="0"/>
        <w:spacing w:before="120" w:after="120"/>
        <w:ind w:left="720" w:firstLine="720"/>
        <w:jc w:val="both"/>
        <w:rPr>
          <w:snapToGrid w:val="0"/>
          <w:kern w:val="22"/>
          <w:szCs w:val="22"/>
          <w:rtl/>
        </w:rPr>
      </w:pPr>
      <w:r w:rsidRPr="00162DCF">
        <w:rPr>
          <w:rFonts w:ascii="Simplified Arabic" w:hAnsi="Simplified Arabic"/>
          <w:rtl/>
        </w:rPr>
        <w:t>[20-</w:t>
      </w:r>
      <w:r w:rsidRPr="00162DCF">
        <w:rPr>
          <w:rFonts w:ascii="Simplified Arabic" w:hAnsi="Simplified Arabic" w:hint="cs"/>
          <w:rtl/>
        </w:rPr>
        <w:tab/>
      </w:r>
      <w:r w:rsidRPr="00162DCF">
        <w:rPr>
          <w:rFonts w:ascii="Simplified Arabic" w:hAnsi="Simplified Arabic"/>
          <w:i/>
          <w:iCs/>
          <w:rtl/>
        </w:rPr>
        <w:t>يشجع</w:t>
      </w:r>
      <w:r w:rsidRPr="00162DCF">
        <w:rPr>
          <w:rFonts w:ascii="Simplified Arabic" w:hAnsi="Simplified Arabic"/>
          <w:rtl/>
        </w:rPr>
        <w:t xml:space="preserve"> الأطراف من البلدان النامية، حسب الاقتضاء، على تقديم معلومات في خططها المالية الوطنية، </w:t>
      </w:r>
      <w:r w:rsidRPr="00162DCF">
        <w:rPr>
          <w:rFonts w:ascii="Simplified Arabic" w:hAnsi="Simplified Arabic" w:hint="cs"/>
          <w:rtl/>
        </w:rPr>
        <w:t>عن ال</w:t>
      </w:r>
      <w:r w:rsidRPr="00162DCF">
        <w:rPr>
          <w:rFonts w:ascii="Simplified Arabic" w:hAnsi="Simplified Arabic"/>
          <w:rtl/>
        </w:rPr>
        <w:t>دعم</w:t>
      </w:r>
      <w:r w:rsidRPr="00162DCF">
        <w:rPr>
          <w:rFonts w:ascii="Simplified Arabic" w:hAnsi="Simplified Arabic" w:hint="cs"/>
          <w:rtl/>
        </w:rPr>
        <w:t xml:space="preserve"> المطلوب والمتلقى فيما يتعلق</w:t>
      </w:r>
      <w:r w:rsidRPr="00162DCF">
        <w:rPr>
          <w:rFonts w:ascii="Simplified Arabic" w:hAnsi="Simplified Arabic"/>
          <w:rtl/>
        </w:rPr>
        <w:t xml:space="preserve"> </w:t>
      </w:r>
      <w:r w:rsidRPr="00162DCF">
        <w:rPr>
          <w:rFonts w:ascii="Simplified Arabic" w:hAnsi="Simplified Arabic" w:hint="cs"/>
          <w:rtl/>
        </w:rPr>
        <w:t>ب</w:t>
      </w:r>
      <w:r w:rsidRPr="00162DCF">
        <w:rPr>
          <w:rFonts w:ascii="Simplified Arabic" w:hAnsi="Simplified Arabic"/>
          <w:rtl/>
        </w:rPr>
        <w:t>التمويل وتطوير التكنولوجيا ونقلها وبناء القدرات لتنفيذ استراتيجياتها وخطط عملها الوطنية للتنوع البيولوجي؛]</w:t>
      </w:r>
    </w:p>
    <w:p w:rsidR="001E7A3D" w:rsidRPr="00162DCF" w:rsidRDefault="001E7A3D" w:rsidP="00AA006C">
      <w:pPr>
        <w:kinsoku w:val="0"/>
        <w:overflowPunct w:val="0"/>
        <w:autoSpaceDE w:val="0"/>
        <w:autoSpaceDN w:val="0"/>
        <w:bidi/>
        <w:adjustRightInd w:val="0"/>
        <w:snapToGrid w:val="0"/>
        <w:spacing w:before="120" w:after="120"/>
        <w:ind w:left="720" w:firstLine="720"/>
        <w:jc w:val="both"/>
        <w:rPr>
          <w:snapToGrid w:val="0"/>
          <w:kern w:val="22"/>
          <w:szCs w:val="22"/>
          <w:rtl/>
          <w:lang w:bidi="ar-EG"/>
        </w:rPr>
      </w:pPr>
      <w:r w:rsidRPr="00162DCF">
        <w:rPr>
          <w:rFonts w:hint="cs"/>
          <w:snapToGrid w:val="0"/>
          <w:kern w:val="22"/>
          <w:rtl/>
        </w:rPr>
        <w:t>21-</w:t>
      </w:r>
      <w:r w:rsidRPr="00162DCF">
        <w:rPr>
          <w:rFonts w:hint="cs"/>
          <w:i/>
          <w:iCs/>
          <w:snapToGrid w:val="0"/>
          <w:kern w:val="22"/>
          <w:rtl/>
        </w:rPr>
        <w:tab/>
        <w:t xml:space="preserve">يحيط علما مع التقدير </w:t>
      </w:r>
      <w:r w:rsidRPr="00162DCF">
        <w:rPr>
          <w:rFonts w:hint="cs"/>
          <w:snapToGrid w:val="0"/>
          <w:kern w:val="22"/>
          <w:rtl/>
        </w:rPr>
        <w:t>بعمل المنظمات والمبادرات الدولية ذات الصلة والمهتمة، بما في ذلك مبادرة تمويل التنوع البيولوجي التابعة لبرنامج الأمم المتحدة الإنمائي، لتقديم الدعم المالي والتقني وبناء القدرات للبلدان المهتمة في إعداد وتحديث وتنفيذ خطط وطنية لتمويل التنوع البيولوجي، وتحسين منهجية مبادرة تمويل التنوع البيولوجي؛</w:t>
      </w:r>
    </w:p>
    <w:p w:rsidR="001E7A3D" w:rsidRPr="00162DCF" w:rsidRDefault="001E7A3D" w:rsidP="00AA006C">
      <w:pPr>
        <w:kinsoku w:val="0"/>
        <w:overflowPunct w:val="0"/>
        <w:autoSpaceDE w:val="0"/>
        <w:autoSpaceDN w:val="0"/>
        <w:bidi/>
        <w:adjustRightInd w:val="0"/>
        <w:snapToGrid w:val="0"/>
        <w:spacing w:before="120" w:after="120"/>
        <w:ind w:left="720" w:firstLine="720"/>
        <w:jc w:val="both"/>
        <w:rPr>
          <w:snapToGrid w:val="0"/>
          <w:kern w:val="22"/>
          <w:rtl/>
        </w:rPr>
      </w:pPr>
      <w:bookmarkStart w:id="78" w:name="_Hlk37148770"/>
      <w:bookmarkStart w:id="79" w:name="_Hlk37148406"/>
      <w:r w:rsidRPr="00162DCF">
        <w:rPr>
          <w:rFonts w:ascii="Simplified Arabic" w:hAnsi="Simplified Arabic"/>
          <w:rtl/>
        </w:rPr>
        <w:t>2</w:t>
      </w:r>
      <w:r w:rsidRPr="00162DCF">
        <w:rPr>
          <w:rFonts w:ascii="Simplified Arabic" w:hAnsi="Simplified Arabic" w:hint="cs"/>
          <w:rtl/>
        </w:rPr>
        <w:t>2</w:t>
      </w:r>
      <w:r w:rsidRPr="00162DCF">
        <w:rPr>
          <w:rFonts w:ascii="Simplified Arabic" w:hAnsi="Simplified Arabic"/>
          <w:rtl/>
        </w:rPr>
        <w:t xml:space="preserve"> -</w:t>
      </w:r>
      <w:r w:rsidRPr="00162DCF">
        <w:rPr>
          <w:rFonts w:ascii="Simplified Arabic" w:hAnsi="Simplified Arabic" w:hint="cs"/>
          <w:rtl/>
        </w:rPr>
        <w:tab/>
      </w:r>
      <w:r w:rsidRPr="00162DCF">
        <w:rPr>
          <w:rFonts w:hint="cs"/>
          <w:i/>
          <w:iCs/>
          <w:snapToGrid w:val="0"/>
          <w:kern w:val="22"/>
          <w:rtl/>
        </w:rPr>
        <w:t xml:space="preserve">يدعو </w:t>
      </w:r>
      <w:r w:rsidRPr="00162DCF">
        <w:rPr>
          <w:rFonts w:hint="cs"/>
          <w:snapToGrid w:val="0"/>
          <w:kern w:val="22"/>
          <w:rtl/>
        </w:rPr>
        <w:t>مبادرة تمويل التنوع البيولوجي التابعة لبرنامج الأمم المتحدة الإنمائي والمنظمات والمبادرات الدولية الأخرى ذات الصلة والمهتمة إلى مواصلة وتوسيع دعمها لإعداد وتحديث وتنفيذ خطط التمويل المشار إليها في الفقرة السابقة، بما في ذلك من خلال تقديم الإرشادات التقنية وفقا للظروف والقدرات الوطنية للأطراف المنفذة [وبما يتماشى مع سياساتها العامة]؛</w:t>
      </w:r>
    </w:p>
    <w:p w:rsidR="001E7A3D" w:rsidRPr="00162DCF" w:rsidRDefault="001E7A3D" w:rsidP="00AA006C">
      <w:pPr>
        <w:kinsoku w:val="0"/>
        <w:overflowPunct w:val="0"/>
        <w:autoSpaceDE w:val="0"/>
        <w:autoSpaceDN w:val="0"/>
        <w:bidi/>
        <w:adjustRightInd w:val="0"/>
        <w:snapToGrid w:val="0"/>
        <w:spacing w:before="120" w:after="120"/>
        <w:ind w:left="720" w:firstLine="720"/>
        <w:jc w:val="both"/>
        <w:rPr>
          <w:snapToGrid w:val="0"/>
          <w:kern w:val="22"/>
          <w:rtl/>
        </w:rPr>
      </w:pPr>
      <w:r w:rsidRPr="00162DCF">
        <w:rPr>
          <w:rFonts w:ascii="Simplified Arabic" w:hAnsi="Simplified Arabic"/>
          <w:rtl/>
        </w:rPr>
        <w:lastRenderedPageBreak/>
        <w:t>2</w:t>
      </w:r>
      <w:r w:rsidRPr="00162DCF">
        <w:rPr>
          <w:rFonts w:ascii="Simplified Arabic" w:hAnsi="Simplified Arabic" w:hint="cs"/>
          <w:rtl/>
        </w:rPr>
        <w:t>3</w:t>
      </w:r>
      <w:r w:rsidRPr="00162DCF">
        <w:rPr>
          <w:rFonts w:ascii="Simplified Arabic" w:hAnsi="Simplified Arabic"/>
          <w:rtl/>
        </w:rPr>
        <w:t xml:space="preserve">- </w:t>
      </w:r>
      <w:r w:rsidRPr="00162DCF">
        <w:rPr>
          <w:rFonts w:ascii="Simplified Arabic" w:hAnsi="Simplified Arabic" w:hint="cs"/>
          <w:rtl/>
        </w:rPr>
        <w:tab/>
      </w:r>
      <w:r w:rsidRPr="00162DCF">
        <w:rPr>
          <w:rFonts w:ascii="Simplified Arabic" w:hAnsi="Simplified Arabic"/>
          <w:i/>
          <w:iCs/>
          <w:rtl/>
        </w:rPr>
        <w:t>[يطلب</w:t>
      </w:r>
      <w:r w:rsidRPr="00162DCF">
        <w:rPr>
          <w:rFonts w:ascii="Simplified Arabic" w:hAnsi="Simplified Arabic" w:hint="cs"/>
          <w:i/>
          <w:iCs/>
          <w:rtl/>
        </w:rPr>
        <w:t xml:space="preserve"> إلى</w:t>
      </w:r>
      <w:r w:rsidRPr="00162DCF">
        <w:rPr>
          <w:rFonts w:ascii="Simplified Arabic" w:hAnsi="Simplified Arabic"/>
          <w:i/>
          <w:iCs/>
          <w:rtl/>
        </w:rPr>
        <w:t xml:space="preserve">] [يدعو] </w:t>
      </w:r>
      <w:r w:rsidRPr="00162DCF">
        <w:rPr>
          <w:rFonts w:ascii="Simplified Arabic" w:hAnsi="Simplified Arabic"/>
          <w:rtl/>
        </w:rPr>
        <w:t>مرفق البيئة العالمية</w:t>
      </w:r>
      <w:r w:rsidRPr="00162DCF">
        <w:rPr>
          <w:rFonts w:ascii="Simplified Arabic" w:hAnsi="Simplified Arabic" w:hint="cs"/>
          <w:rtl/>
        </w:rPr>
        <w:t xml:space="preserve"> </w:t>
      </w:r>
      <w:r w:rsidRPr="004459A4">
        <w:rPr>
          <w:rFonts w:ascii="Simplified Arabic" w:hAnsi="Simplified Arabic" w:hint="cs"/>
          <w:rtl/>
        </w:rPr>
        <w:t>إلى</w:t>
      </w:r>
      <w:r w:rsidRPr="00162DCF">
        <w:rPr>
          <w:rFonts w:ascii="Simplified Arabic" w:hAnsi="Simplified Arabic" w:hint="cs"/>
          <w:rtl/>
        </w:rPr>
        <w:t xml:space="preserve"> </w:t>
      </w:r>
      <w:r w:rsidRPr="00162DCF">
        <w:rPr>
          <w:rFonts w:ascii="Simplified Arabic" w:hAnsi="Simplified Arabic"/>
          <w:rtl/>
        </w:rPr>
        <w:t xml:space="preserve">دعم </w:t>
      </w:r>
      <w:r w:rsidRPr="00162DCF">
        <w:rPr>
          <w:rFonts w:hint="cs"/>
          <w:snapToGrid w:val="0"/>
          <w:kern w:val="22"/>
          <w:rtl/>
        </w:rPr>
        <w:t xml:space="preserve">إعداد وتنفيذ الاستراتيجيات الوطنية لتمويل التنوع البيولوجي أو </w:t>
      </w:r>
      <w:r w:rsidRPr="00162DCF">
        <w:rPr>
          <w:rFonts w:ascii="Simplified Arabic" w:hAnsi="Simplified Arabic"/>
          <w:rtl/>
        </w:rPr>
        <w:t>أدوات التخطيط</w:t>
      </w:r>
      <w:r w:rsidRPr="00162DCF">
        <w:rPr>
          <w:rFonts w:hint="cs"/>
          <w:snapToGrid w:val="0"/>
          <w:kern w:val="22"/>
          <w:rtl/>
        </w:rPr>
        <w:t xml:space="preserve"> المشابهة من أجل دعم</w:t>
      </w:r>
      <w:r w:rsidRPr="00162DCF">
        <w:rPr>
          <w:rFonts w:ascii="Simplified Arabic" w:hAnsi="Simplified Arabic"/>
          <w:rtl/>
        </w:rPr>
        <w:t xml:space="preserve"> </w:t>
      </w:r>
      <w:r w:rsidRPr="00162DCF">
        <w:rPr>
          <w:rFonts w:hint="cs"/>
          <w:snapToGrid w:val="0"/>
          <w:kern w:val="22"/>
          <w:rtl/>
        </w:rPr>
        <w:t>الجهود التي تبذلها</w:t>
      </w:r>
      <w:r w:rsidRPr="00162DCF">
        <w:rPr>
          <w:rFonts w:ascii="Simplified Arabic" w:hAnsi="Simplified Arabic"/>
          <w:rtl/>
        </w:rPr>
        <w:t xml:space="preserve"> البلدان [المؤهلة] [المتلقية] [النامية] [والبلدان التي تمر اقتصاداتها بمرحلة </w:t>
      </w:r>
      <w:r w:rsidRPr="00162DCF">
        <w:rPr>
          <w:rFonts w:hint="cs"/>
          <w:snapToGrid w:val="0"/>
          <w:kern w:val="22"/>
          <w:rtl/>
        </w:rPr>
        <w:t>انتقالية</w:t>
      </w:r>
      <w:r w:rsidRPr="00162DCF">
        <w:rPr>
          <w:rFonts w:ascii="Simplified Arabic" w:hAnsi="Simplified Arabic"/>
          <w:rtl/>
        </w:rPr>
        <w:t xml:space="preserve">] </w:t>
      </w:r>
      <w:r w:rsidRPr="00162DCF">
        <w:rPr>
          <w:rFonts w:hint="cs"/>
          <w:snapToGrid w:val="0"/>
          <w:kern w:val="22"/>
          <w:rtl/>
        </w:rPr>
        <w:t xml:space="preserve">في حشد الموارد على المستوى المحلي دعما لتنفيذ </w:t>
      </w:r>
      <w:r w:rsidRPr="00162DCF">
        <w:rPr>
          <w:rFonts w:ascii="Simplified Arabic" w:hAnsi="Simplified Arabic"/>
          <w:rtl/>
        </w:rPr>
        <w:t>استراتيجياتها وخطط عملها الوطنية للتنوع البيولوجي والإطار</w:t>
      </w:r>
      <w:r w:rsidRPr="00162DCF">
        <w:rPr>
          <w:rFonts w:hint="cs"/>
          <w:snapToGrid w:val="0"/>
          <w:kern w:val="22"/>
          <w:rtl/>
        </w:rPr>
        <w:t xml:space="preserve"> العالمي للتنوع البيولوجي؛</w:t>
      </w:r>
    </w:p>
    <w:p w:rsidR="001E7A3D" w:rsidRPr="00162DCF" w:rsidRDefault="001E7A3D" w:rsidP="00AA006C">
      <w:pPr>
        <w:kinsoku w:val="0"/>
        <w:overflowPunct w:val="0"/>
        <w:autoSpaceDE w:val="0"/>
        <w:autoSpaceDN w:val="0"/>
        <w:bidi/>
        <w:adjustRightInd w:val="0"/>
        <w:snapToGrid w:val="0"/>
        <w:spacing w:before="120" w:after="120"/>
        <w:ind w:left="720" w:firstLine="720"/>
        <w:jc w:val="both"/>
        <w:rPr>
          <w:rFonts w:ascii="Simplified Arabic" w:hAnsi="Simplified Arabic"/>
          <w:rtl/>
        </w:rPr>
      </w:pPr>
      <w:r w:rsidRPr="00162DCF">
        <w:rPr>
          <w:rFonts w:ascii="Simplified Arabic" w:hAnsi="Simplified Arabic"/>
          <w:rtl/>
        </w:rPr>
        <w:t>[2</w:t>
      </w:r>
      <w:r w:rsidRPr="00162DCF">
        <w:rPr>
          <w:rFonts w:ascii="Simplified Arabic" w:hAnsi="Simplified Arabic" w:hint="cs"/>
          <w:rtl/>
        </w:rPr>
        <w:t>4-</w:t>
      </w:r>
      <w:r w:rsidRPr="00162DCF">
        <w:rPr>
          <w:rFonts w:ascii="Simplified Arabic" w:hAnsi="Simplified Arabic" w:hint="cs"/>
          <w:rtl/>
        </w:rPr>
        <w:tab/>
      </w:r>
      <w:r w:rsidRPr="00162DCF">
        <w:rPr>
          <w:rFonts w:hint="cs"/>
          <w:i/>
          <w:iCs/>
          <w:snapToGrid w:val="0"/>
          <w:kern w:val="22"/>
          <w:rtl/>
        </w:rPr>
        <w:t>يحث</w:t>
      </w:r>
      <w:r w:rsidRPr="00162DCF">
        <w:rPr>
          <w:rFonts w:hint="cs"/>
          <w:snapToGrid w:val="0"/>
          <w:kern w:val="22"/>
          <w:rtl/>
        </w:rPr>
        <w:t xml:space="preserve"> الأطراف على تخصيص وتوزيع الموارد </w:t>
      </w:r>
      <w:r w:rsidRPr="00162DCF">
        <w:rPr>
          <w:rFonts w:ascii="Simplified Arabic" w:hAnsi="Simplified Arabic"/>
          <w:rtl/>
        </w:rPr>
        <w:t>[</w:t>
      </w:r>
      <w:r w:rsidRPr="00162DCF">
        <w:rPr>
          <w:rFonts w:hint="cs"/>
          <w:snapToGrid w:val="0"/>
          <w:kern w:val="22"/>
          <w:rtl/>
        </w:rPr>
        <w:t>من أية مصادر</w:t>
      </w:r>
      <w:r w:rsidRPr="00162DCF">
        <w:rPr>
          <w:rFonts w:ascii="Simplified Arabic" w:hAnsi="Simplified Arabic"/>
          <w:rtl/>
        </w:rPr>
        <w:t>]</w:t>
      </w:r>
      <w:r w:rsidRPr="00162DCF">
        <w:rPr>
          <w:rFonts w:hint="cs"/>
          <w:snapToGrid w:val="0"/>
          <w:kern w:val="22"/>
          <w:rtl/>
        </w:rPr>
        <w:t xml:space="preserve"> بطريقة استراتيجية وموجهة، مع تكييفها نحو تحقيق </w:t>
      </w:r>
      <w:r w:rsidRPr="00162DCF">
        <w:rPr>
          <w:rFonts w:ascii="Simplified Arabic" w:hAnsi="Simplified Arabic"/>
          <w:rtl/>
        </w:rPr>
        <w:t>[</w:t>
      </w:r>
      <w:r w:rsidRPr="00162DCF">
        <w:rPr>
          <w:rFonts w:hint="cs"/>
          <w:snapToGrid w:val="0"/>
          <w:kern w:val="22"/>
          <w:rtl/>
        </w:rPr>
        <w:t>الالتزامات والغايات المنصوص عليها في</w:t>
      </w:r>
      <w:r w:rsidRPr="00162DCF">
        <w:rPr>
          <w:rFonts w:ascii="Simplified Arabic" w:hAnsi="Simplified Arabic"/>
          <w:rtl/>
        </w:rPr>
        <w:t>]</w:t>
      </w:r>
      <w:r w:rsidRPr="00162DCF">
        <w:rPr>
          <w:rFonts w:hint="cs"/>
          <w:snapToGrid w:val="0"/>
          <w:kern w:val="22"/>
          <w:rtl/>
        </w:rPr>
        <w:t xml:space="preserve"> استراتيجياتها وخطط عملها الوطنية للتنوع البيولوجي</w:t>
      </w:r>
      <w:r>
        <w:rPr>
          <w:rFonts w:hint="cs"/>
          <w:snapToGrid w:val="0"/>
          <w:kern w:val="22"/>
          <w:rtl/>
        </w:rPr>
        <w:t xml:space="preserve"> </w:t>
      </w:r>
      <w:r w:rsidRPr="00162DCF">
        <w:rPr>
          <w:rFonts w:ascii="Simplified Arabic" w:hAnsi="Simplified Arabic"/>
          <w:rtl/>
        </w:rPr>
        <w:t>[، وفقا للمادة 20 من الاتفاقية]؛]</w:t>
      </w:r>
    </w:p>
    <w:bookmarkEnd w:id="78"/>
    <w:bookmarkEnd w:id="79"/>
    <w:p w:rsidR="001E7A3D" w:rsidRPr="00210EB7" w:rsidRDefault="001E7A3D" w:rsidP="00AA006C">
      <w:pPr>
        <w:kinsoku w:val="0"/>
        <w:overflowPunct w:val="0"/>
        <w:autoSpaceDE w:val="0"/>
        <w:autoSpaceDN w:val="0"/>
        <w:bidi/>
        <w:adjustRightInd w:val="0"/>
        <w:snapToGrid w:val="0"/>
        <w:spacing w:before="120" w:after="120"/>
        <w:ind w:left="720" w:hanging="47"/>
        <w:jc w:val="both"/>
        <w:rPr>
          <w:b/>
          <w:snapToGrid w:val="0"/>
          <w:kern w:val="22"/>
          <w:szCs w:val="22"/>
        </w:rPr>
      </w:pPr>
      <w:r w:rsidRPr="00D424ED">
        <w:rPr>
          <w:rFonts w:hint="cs"/>
          <w:b/>
          <w:bCs/>
          <w:snapToGrid w:val="0"/>
          <w:kern w:val="22"/>
          <w:rtl/>
        </w:rPr>
        <w:t xml:space="preserve">أوجه التآزر </w:t>
      </w:r>
      <w:r w:rsidRPr="00BF74BB">
        <w:rPr>
          <w:rFonts w:ascii="Simplified Arabic" w:hAnsi="Simplified Arabic"/>
          <w:b/>
          <w:bCs/>
          <w:rtl/>
        </w:rPr>
        <w:t>بين</w:t>
      </w:r>
      <w:r w:rsidRPr="00D424ED">
        <w:rPr>
          <w:rFonts w:hint="cs"/>
          <w:b/>
          <w:bCs/>
          <w:snapToGrid w:val="0"/>
          <w:kern w:val="22"/>
          <w:rtl/>
        </w:rPr>
        <w:t xml:space="preserve"> الاتفاقيات</w:t>
      </w:r>
    </w:p>
    <w:p w:rsidR="001E7A3D" w:rsidRPr="00B01588" w:rsidRDefault="001E7A3D" w:rsidP="00AA006C">
      <w:pPr>
        <w:kinsoku w:val="0"/>
        <w:overflowPunct w:val="0"/>
        <w:autoSpaceDE w:val="0"/>
        <w:autoSpaceDN w:val="0"/>
        <w:bidi/>
        <w:adjustRightInd w:val="0"/>
        <w:snapToGrid w:val="0"/>
        <w:spacing w:before="120" w:after="120"/>
        <w:ind w:left="720" w:firstLine="720"/>
        <w:jc w:val="both"/>
        <w:rPr>
          <w:snapToGrid w:val="0"/>
          <w:kern w:val="22"/>
          <w:szCs w:val="22"/>
          <w:rtl/>
        </w:rPr>
      </w:pPr>
      <w:r w:rsidRPr="00B01588">
        <w:rPr>
          <w:rFonts w:ascii="Simplified Arabic" w:hAnsi="Simplified Arabic"/>
          <w:rtl/>
        </w:rPr>
        <w:t>2</w:t>
      </w:r>
      <w:r w:rsidRPr="00B01588">
        <w:rPr>
          <w:rFonts w:ascii="Simplified Arabic" w:hAnsi="Simplified Arabic" w:hint="cs"/>
          <w:rtl/>
        </w:rPr>
        <w:t>5</w:t>
      </w:r>
      <w:r w:rsidRPr="00B01588">
        <w:rPr>
          <w:rFonts w:ascii="Simplified Arabic" w:hAnsi="Simplified Arabic"/>
          <w:rtl/>
        </w:rPr>
        <w:t>-</w:t>
      </w:r>
      <w:r w:rsidRPr="00B01588">
        <w:rPr>
          <w:rFonts w:ascii="Simplified Arabic" w:hAnsi="Simplified Arabic" w:hint="cs"/>
          <w:rtl/>
        </w:rPr>
        <w:tab/>
      </w:r>
      <w:r w:rsidRPr="00B01588">
        <w:rPr>
          <w:rFonts w:hint="cs"/>
          <w:i/>
          <w:iCs/>
          <w:snapToGrid w:val="0"/>
          <w:kern w:val="22"/>
          <w:rtl/>
        </w:rPr>
        <w:t xml:space="preserve">يحيط علما مع التقدير </w:t>
      </w:r>
      <w:r w:rsidRPr="00B01588">
        <w:rPr>
          <w:rFonts w:hint="cs"/>
          <w:snapToGrid w:val="0"/>
          <w:kern w:val="22"/>
          <w:rtl/>
        </w:rPr>
        <w:t xml:space="preserve">بالمبادرات البرنامجية الأخيرة لصناديق من قبيل صندوق تحييد أثر تدهور الأراضي بموجب اتفاقية الأمم المتحدة لمكافحة التصحر، والصندوق الأخضر للمناخ، ومرفق البيئة العالمية، فضلا عن آليات التمويل الثنائية والمتعددة الأطراف الأخرى، من أجل تسخير أوجه التآزر في تطوير وتمويل المشاريع لأغراض تحقيق أهداف اتفاقيات ريو </w:t>
      </w:r>
      <w:r w:rsidRPr="00B01588">
        <w:rPr>
          <w:rFonts w:ascii="Simplified Arabic" w:hAnsi="Simplified Arabic"/>
          <w:rtl/>
        </w:rPr>
        <w:t>والاتفاقيات والاتفاقات [العالمية] المتعلقة بالتنوع البيولوجي/ذات الصلة؛</w:t>
      </w:r>
    </w:p>
    <w:p w:rsidR="001E7A3D" w:rsidRPr="00B01588" w:rsidRDefault="001E7A3D" w:rsidP="00AA006C">
      <w:pPr>
        <w:kinsoku w:val="0"/>
        <w:overflowPunct w:val="0"/>
        <w:autoSpaceDE w:val="0"/>
        <w:autoSpaceDN w:val="0"/>
        <w:bidi/>
        <w:adjustRightInd w:val="0"/>
        <w:snapToGrid w:val="0"/>
        <w:spacing w:before="120" w:after="120"/>
        <w:ind w:left="720" w:firstLine="720"/>
        <w:jc w:val="both"/>
        <w:rPr>
          <w:rFonts w:ascii="Simplified Arabic" w:hAnsi="Simplified Arabic"/>
          <w:rtl/>
        </w:rPr>
      </w:pPr>
      <w:r w:rsidRPr="00B01588">
        <w:rPr>
          <w:rFonts w:ascii="Simplified Arabic" w:hAnsi="Simplified Arabic"/>
          <w:rtl/>
        </w:rPr>
        <w:t>2</w:t>
      </w:r>
      <w:r w:rsidRPr="00B01588">
        <w:rPr>
          <w:rFonts w:ascii="Simplified Arabic" w:hAnsi="Simplified Arabic" w:hint="cs"/>
          <w:rtl/>
        </w:rPr>
        <w:t>6</w:t>
      </w:r>
      <w:r w:rsidRPr="00B01588">
        <w:rPr>
          <w:rFonts w:ascii="Simplified Arabic" w:hAnsi="Simplified Arabic"/>
          <w:rtl/>
        </w:rPr>
        <w:t>-</w:t>
      </w:r>
      <w:r w:rsidRPr="00B01588">
        <w:rPr>
          <w:rFonts w:ascii="Simplified Arabic" w:hAnsi="Simplified Arabic" w:hint="cs"/>
          <w:rtl/>
        </w:rPr>
        <w:tab/>
      </w:r>
      <w:r w:rsidRPr="00B01588">
        <w:rPr>
          <w:rFonts w:ascii="Simplified Arabic" w:hAnsi="Simplified Arabic"/>
          <w:i/>
          <w:iCs/>
          <w:rtl/>
        </w:rPr>
        <w:t>يشجع</w:t>
      </w:r>
      <w:r w:rsidRPr="00B01588">
        <w:rPr>
          <w:rFonts w:ascii="Simplified Arabic" w:hAnsi="Simplified Arabic"/>
          <w:rtl/>
        </w:rPr>
        <w:t xml:space="preserve"> الصناديق وآليات التمويل المذكورة في الفقرة السابقة على مواصلة عملها</w:t>
      </w:r>
      <w:r w:rsidRPr="00B01588">
        <w:rPr>
          <w:rFonts w:ascii="Simplified Arabic" w:hAnsi="Simplified Arabic" w:hint="cs"/>
          <w:rtl/>
        </w:rPr>
        <w:t xml:space="preserve"> </w:t>
      </w:r>
      <w:r w:rsidRPr="00B01588">
        <w:rPr>
          <w:rFonts w:ascii="Simplified Arabic" w:hAnsi="Simplified Arabic"/>
          <w:rtl/>
        </w:rPr>
        <w:t>وتكثيف</w:t>
      </w:r>
      <w:r w:rsidRPr="00B01588">
        <w:rPr>
          <w:rFonts w:ascii="Simplified Arabic" w:hAnsi="Simplified Arabic" w:hint="cs"/>
          <w:rtl/>
        </w:rPr>
        <w:t>ه</w:t>
      </w:r>
      <w:r w:rsidRPr="00B01588">
        <w:rPr>
          <w:rFonts w:ascii="Simplified Arabic" w:hAnsi="Simplified Arabic"/>
          <w:rtl/>
        </w:rPr>
        <w:t xml:space="preserve"> </w:t>
      </w:r>
      <w:r w:rsidRPr="00B01588">
        <w:rPr>
          <w:rFonts w:hint="cs"/>
          <w:snapToGrid w:val="0"/>
          <w:kern w:val="22"/>
          <w:rtl/>
        </w:rPr>
        <w:t>بغية توليد منافع مشتركة للتنوع البيولوجي وزيادتها</w:t>
      </w:r>
      <w:r w:rsidRPr="00B01588">
        <w:rPr>
          <w:rFonts w:ascii="Simplified Arabic" w:hAnsi="Simplified Arabic"/>
          <w:rtl/>
        </w:rPr>
        <w:t xml:space="preserve"> [للمساهمة في سد </w:t>
      </w:r>
      <w:r w:rsidRPr="00B01588">
        <w:rPr>
          <w:rFonts w:ascii="Simplified Arabic" w:hAnsi="Simplified Arabic" w:hint="cs"/>
          <w:rtl/>
        </w:rPr>
        <w:t>ال</w:t>
      </w:r>
      <w:r w:rsidRPr="00B01588">
        <w:rPr>
          <w:rFonts w:ascii="Simplified Arabic" w:hAnsi="Simplified Arabic"/>
          <w:rtl/>
        </w:rPr>
        <w:t>فجو</w:t>
      </w:r>
      <w:r w:rsidRPr="00B01588">
        <w:rPr>
          <w:rFonts w:ascii="Simplified Arabic" w:hAnsi="Simplified Arabic" w:hint="cs"/>
          <w:rtl/>
        </w:rPr>
        <w:t>ات</w:t>
      </w:r>
      <w:r w:rsidRPr="00B01588">
        <w:rPr>
          <w:rFonts w:ascii="Simplified Arabic" w:hAnsi="Simplified Arabic"/>
          <w:rtl/>
        </w:rPr>
        <w:t xml:space="preserve"> </w:t>
      </w:r>
      <w:r w:rsidRPr="00B01588">
        <w:rPr>
          <w:rFonts w:ascii="Simplified Arabic" w:hAnsi="Simplified Arabic" w:hint="cs"/>
          <w:rtl/>
        </w:rPr>
        <w:t xml:space="preserve">في </w:t>
      </w:r>
      <w:r w:rsidRPr="00B01588">
        <w:rPr>
          <w:rFonts w:ascii="Simplified Arabic" w:hAnsi="Simplified Arabic"/>
          <w:rtl/>
        </w:rPr>
        <w:t xml:space="preserve">تمويل التنوع البيولوجي] [من خلال التدخلات التكميلية والمتسقة والتعاونية التي تولد </w:t>
      </w:r>
      <w:r w:rsidRPr="00B01588">
        <w:rPr>
          <w:rFonts w:hint="cs"/>
          <w:snapToGrid w:val="0"/>
          <w:kern w:val="22"/>
          <w:rtl/>
        </w:rPr>
        <w:t>أثر</w:t>
      </w:r>
      <w:r>
        <w:rPr>
          <w:rFonts w:hint="cs"/>
          <w:snapToGrid w:val="0"/>
          <w:kern w:val="22"/>
          <w:rtl/>
        </w:rPr>
        <w:t>ا</w:t>
      </w:r>
      <w:r w:rsidRPr="00B01588">
        <w:rPr>
          <w:rFonts w:hint="cs"/>
          <w:snapToGrid w:val="0"/>
          <w:kern w:val="22"/>
          <w:rtl/>
        </w:rPr>
        <w:t xml:space="preserve"> </w:t>
      </w:r>
      <w:r w:rsidRPr="00B01588">
        <w:rPr>
          <w:rFonts w:ascii="Simplified Arabic" w:hAnsi="Simplified Arabic"/>
          <w:rtl/>
        </w:rPr>
        <w:t xml:space="preserve">أكبر وكذلك تعزيز الجهود </w:t>
      </w:r>
      <w:r w:rsidRPr="00B01588">
        <w:rPr>
          <w:rFonts w:hint="cs"/>
          <w:snapToGrid w:val="0"/>
          <w:kern w:val="22"/>
          <w:rtl/>
        </w:rPr>
        <w:t>الرامية إلى التصدي في نفس الوقت لفقدان</w:t>
      </w:r>
      <w:r w:rsidRPr="00B01588">
        <w:rPr>
          <w:rFonts w:ascii="Simplified Arabic" w:hAnsi="Simplified Arabic"/>
          <w:rtl/>
        </w:rPr>
        <w:t xml:space="preserve"> التنوع البيولوجي وتغير المناخ وتدهور الأراضي] [وكذلك تعزيز الجهود</w:t>
      </w:r>
      <w:r w:rsidRPr="00B01588">
        <w:rPr>
          <w:rFonts w:ascii="Simplified Arabic" w:hAnsi="Simplified Arabic" w:hint="cs"/>
          <w:rtl/>
        </w:rPr>
        <w:t xml:space="preserve"> </w:t>
      </w:r>
      <w:r w:rsidRPr="00B01588">
        <w:rPr>
          <w:rFonts w:hint="cs"/>
          <w:snapToGrid w:val="0"/>
          <w:kern w:val="22"/>
          <w:rtl/>
        </w:rPr>
        <w:t>الرامية إلى</w:t>
      </w:r>
      <w:r w:rsidRPr="00B01588">
        <w:rPr>
          <w:rFonts w:ascii="Simplified Arabic" w:hAnsi="Simplified Arabic"/>
          <w:rtl/>
        </w:rPr>
        <w:t xml:space="preserve"> معالجة أهداف بيئية متعددة، بما يت</w:t>
      </w:r>
      <w:r w:rsidRPr="00B01588">
        <w:rPr>
          <w:rFonts w:ascii="Simplified Arabic" w:hAnsi="Simplified Arabic" w:hint="cs"/>
          <w:rtl/>
        </w:rPr>
        <w:t>س</w:t>
      </w:r>
      <w:r w:rsidRPr="00B01588">
        <w:rPr>
          <w:rFonts w:ascii="Simplified Arabic" w:hAnsi="Simplified Arabic"/>
          <w:rtl/>
        </w:rPr>
        <w:t>ق مع الأولويات الوطنية]؛</w:t>
      </w:r>
    </w:p>
    <w:p w:rsidR="001E7A3D" w:rsidRPr="00086CA2" w:rsidRDefault="001E7A3D" w:rsidP="00AA006C">
      <w:pPr>
        <w:kinsoku w:val="0"/>
        <w:overflowPunct w:val="0"/>
        <w:autoSpaceDE w:val="0"/>
        <w:autoSpaceDN w:val="0"/>
        <w:bidi/>
        <w:adjustRightInd w:val="0"/>
        <w:snapToGrid w:val="0"/>
        <w:spacing w:before="120" w:after="120"/>
        <w:ind w:left="673"/>
        <w:jc w:val="both"/>
        <w:rPr>
          <w:b/>
          <w:snapToGrid w:val="0"/>
          <w:kern w:val="22"/>
          <w:szCs w:val="22"/>
          <w:rtl/>
        </w:rPr>
      </w:pPr>
      <w:bookmarkStart w:id="80" w:name="_Hlk37348486"/>
      <w:r w:rsidRPr="00D424ED">
        <w:rPr>
          <w:rFonts w:hint="cs"/>
          <w:b/>
          <w:bCs/>
          <w:snapToGrid w:val="0"/>
          <w:kern w:val="22"/>
          <w:rtl/>
        </w:rPr>
        <w:t>الإجراءات الداعمة بشأن تحديد نطاق التدابير الحافزة ومواءمتها وفقا للمادة 11 من الاتفاقية</w:t>
      </w:r>
      <w:r w:rsidRPr="003636FB">
        <w:rPr>
          <w:rStyle w:val="FootnoteReference"/>
          <w:b/>
          <w:snapToGrid w:val="0"/>
          <w:kern w:val="22"/>
          <w:szCs w:val="22"/>
        </w:rPr>
        <w:footnoteReference w:id="43"/>
      </w:r>
    </w:p>
    <w:bookmarkEnd w:id="80"/>
    <w:p w:rsidR="001E7A3D" w:rsidRPr="00B01588" w:rsidRDefault="001E7A3D" w:rsidP="00AA006C">
      <w:pPr>
        <w:kinsoku w:val="0"/>
        <w:overflowPunct w:val="0"/>
        <w:autoSpaceDE w:val="0"/>
        <w:autoSpaceDN w:val="0"/>
        <w:bidi/>
        <w:adjustRightInd w:val="0"/>
        <w:snapToGrid w:val="0"/>
        <w:spacing w:before="120" w:after="120"/>
        <w:ind w:left="720" w:firstLine="720"/>
        <w:jc w:val="both"/>
        <w:rPr>
          <w:rFonts w:ascii="Calibri" w:eastAsia="DengXian" w:hAnsi="Calibri" w:cs="Arial"/>
          <w:snapToGrid w:val="0"/>
          <w:kern w:val="22"/>
          <w:szCs w:val="22"/>
          <w:rtl/>
          <w:lang w:val="en-US" w:eastAsia="zh-CN"/>
        </w:rPr>
      </w:pPr>
      <w:r w:rsidRPr="00162DCF">
        <w:rPr>
          <w:rFonts w:ascii="Simplified Arabic" w:hAnsi="Simplified Arabic"/>
          <w:rtl/>
        </w:rPr>
        <w:t>[</w:t>
      </w:r>
      <w:r>
        <w:rPr>
          <w:rFonts w:ascii="Simplified Arabic" w:hAnsi="Simplified Arabic"/>
          <w:lang w:val="en-US"/>
        </w:rPr>
        <w:t>27</w:t>
      </w:r>
      <w:r w:rsidRPr="00162DCF">
        <w:rPr>
          <w:rFonts w:ascii="Simplified Arabic" w:hAnsi="Simplified Arabic" w:hint="cs"/>
          <w:rtl/>
        </w:rPr>
        <w:t>-</w:t>
      </w:r>
      <w:r w:rsidRPr="00162DCF">
        <w:rPr>
          <w:rFonts w:ascii="Simplified Arabic" w:hAnsi="Simplified Arabic" w:hint="cs"/>
          <w:rtl/>
        </w:rPr>
        <w:tab/>
      </w:r>
      <w:r w:rsidRPr="00CD5667">
        <w:rPr>
          <w:rFonts w:hint="cs"/>
          <w:snapToGrid w:val="0"/>
          <w:kern w:val="22"/>
          <w:rtl/>
        </w:rPr>
        <w:t>[</w:t>
      </w:r>
      <w:r w:rsidRPr="00B01588">
        <w:rPr>
          <w:rFonts w:hint="cs"/>
          <w:i/>
          <w:iCs/>
          <w:snapToGrid w:val="0"/>
          <w:kern w:val="22"/>
          <w:rtl/>
        </w:rPr>
        <w:t xml:space="preserve">يحيط علما بــ </w:t>
      </w:r>
      <w:r w:rsidRPr="00EA3A88">
        <w:rPr>
          <w:rFonts w:hint="cs"/>
          <w:snapToGrid w:val="0"/>
          <w:kern w:val="22"/>
          <w:rtl/>
        </w:rPr>
        <w:t>[</w:t>
      </w:r>
      <w:r w:rsidRPr="00B01588">
        <w:rPr>
          <w:rFonts w:hint="cs"/>
          <w:i/>
          <w:iCs/>
          <w:snapToGrid w:val="0"/>
          <w:kern w:val="22"/>
          <w:rtl/>
        </w:rPr>
        <w:t>مع التقدير</w:t>
      </w:r>
      <w:r w:rsidRPr="00EA3A88">
        <w:rPr>
          <w:rFonts w:hint="cs"/>
          <w:snapToGrid w:val="0"/>
          <w:kern w:val="22"/>
          <w:rtl/>
        </w:rPr>
        <w:t>]</w:t>
      </w:r>
      <w:r w:rsidRPr="00B01588">
        <w:rPr>
          <w:rFonts w:hint="cs"/>
          <w:i/>
          <w:iCs/>
          <w:snapToGrid w:val="0"/>
          <w:kern w:val="22"/>
          <w:rtl/>
        </w:rPr>
        <w:t xml:space="preserve"> </w:t>
      </w:r>
      <w:r w:rsidRPr="00EA3A88">
        <w:rPr>
          <w:rFonts w:hint="cs"/>
          <w:snapToGrid w:val="0"/>
          <w:kern w:val="22"/>
          <w:rtl/>
        </w:rPr>
        <w:t>[</w:t>
      </w:r>
      <w:r w:rsidRPr="00B01588">
        <w:rPr>
          <w:rFonts w:hint="cs"/>
          <w:i/>
          <w:iCs/>
          <w:snapToGrid w:val="0"/>
          <w:kern w:val="22"/>
          <w:rtl/>
        </w:rPr>
        <w:t>يقدر</w:t>
      </w:r>
      <w:r w:rsidRPr="00EA3A88">
        <w:rPr>
          <w:rFonts w:hint="cs"/>
          <w:snapToGrid w:val="0"/>
          <w:kern w:val="22"/>
          <w:rtl/>
        </w:rPr>
        <w:t>]</w:t>
      </w:r>
      <w:r w:rsidRPr="00B01588">
        <w:rPr>
          <w:rFonts w:hint="cs"/>
          <w:i/>
          <w:iCs/>
          <w:snapToGrid w:val="0"/>
          <w:kern w:val="22"/>
          <w:rtl/>
        </w:rPr>
        <w:t xml:space="preserve"> </w:t>
      </w:r>
      <w:r w:rsidRPr="00B01588">
        <w:rPr>
          <w:rFonts w:hint="cs"/>
          <w:snapToGrid w:val="0"/>
          <w:kern w:val="22"/>
          <w:rtl/>
        </w:rPr>
        <w:t xml:space="preserve">عمل لجنة السياسات البيئية التابعة لمنظمة التعاون والتنمية في الميدان الاقتصادي لدعم البلدان في توسيع نطاق </w:t>
      </w:r>
      <w:r>
        <w:rPr>
          <w:rFonts w:hint="cs"/>
          <w:snapToGrid w:val="0"/>
          <w:kern w:val="22"/>
          <w:rtl/>
        </w:rPr>
        <w:t>الحوافز</w:t>
      </w:r>
      <w:r w:rsidRPr="00B01588">
        <w:rPr>
          <w:rFonts w:hint="cs"/>
          <w:snapToGrid w:val="0"/>
          <w:kern w:val="22"/>
          <w:rtl/>
        </w:rPr>
        <w:t xml:space="preserve"> ومواءمتها، لا سيما بشأن الإرشادات لتحديد وتقييم [الحوافز، بما في ذلك] الإعانات الضارة بالتنوع البيولوجي، وتتبع الأدوات الاقتصادية وتمويل التنوع البيولوجي، ومواءمة الميزانيات الوطنية مع أهداف المناخ والتنوع البيولوجي والأهداف البيئية الأخرى، فضلا عن عمل برنامج الأمم المتحدة للبيئة بشأن الإصلاح المالي لأغراض الزراعة المستدامة، </w:t>
      </w:r>
      <w:r w:rsidRPr="004E0967">
        <w:rPr>
          <w:rFonts w:hint="cs"/>
          <w:snapToGrid w:val="0"/>
          <w:kern w:val="22"/>
          <w:rtl/>
        </w:rPr>
        <w:t>و[يشجع] [يدعو] المنظمات</w:t>
      </w:r>
      <w:r w:rsidRPr="00B01588">
        <w:rPr>
          <w:rFonts w:hint="cs"/>
          <w:snapToGrid w:val="0"/>
          <w:kern w:val="22"/>
          <w:rtl/>
        </w:rPr>
        <w:t xml:space="preserve"> إلى مواصلة هذا العمل وتكثيفه [، لاسيما لتقديم الإرشادات بشأن إزالة الإعانات الضارة بالتنوع البيولوجي] [، وفقا لحقوق الأطراف والتزاماتها بموجب الاتفاقيات الدولية الأخرى ذات الصلة]؛]</w:t>
      </w:r>
    </w:p>
    <w:p w:rsidR="001E7A3D" w:rsidRPr="00B01588" w:rsidRDefault="001E7A3D" w:rsidP="00AA006C">
      <w:pPr>
        <w:kinsoku w:val="0"/>
        <w:overflowPunct w:val="0"/>
        <w:autoSpaceDE w:val="0"/>
        <w:autoSpaceDN w:val="0"/>
        <w:bidi/>
        <w:adjustRightInd w:val="0"/>
        <w:snapToGrid w:val="0"/>
        <w:spacing w:before="120" w:after="120"/>
        <w:ind w:left="720" w:firstLine="720"/>
        <w:jc w:val="both"/>
        <w:rPr>
          <w:snapToGrid w:val="0"/>
          <w:kern w:val="22"/>
          <w:rtl/>
        </w:rPr>
      </w:pPr>
      <w:r w:rsidRPr="00162DCF">
        <w:rPr>
          <w:rFonts w:ascii="Simplified Arabic" w:hAnsi="Simplified Arabic"/>
          <w:rtl/>
        </w:rPr>
        <w:t>[</w:t>
      </w:r>
      <w:r>
        <w:rPr>
          <w:rFonts w:ascii="Simplified Arabic" w:hAnsi="Simplified Arabic"/>
          <w:lang w:val="en-US"/>
        </w:rPr>
        <w:t>28</w:t>
      </w:r>
      <w:r w:rsidRPr="00162DCF">
        <w:rPr>
          <w:rFonts w:ascii="Simplified Arabic" w:hAnsi="Simplified Arabic" w:hint="cs"/>
          <w:rtl/>
        </w:rPr>
        <w:t>-</w:t>
      </w:r>
      <w:r w:rsidRPr="00162DCF">
        <w:rPr>
          <w:rFonts w:ascii="Simplified Arabic" w:hAnsi="Simplified Arabic" w:hint="cs"/>
          <w:rtl/>
        </w:rPr>
        <w:tab/>
      </w:r>
      <w:r w:rsidRPr="00B01588">
        <w:rPr>
          <w:rFonts w:hint="cs"/>
          <w:i/>
          <w:iCs/>
          <w:snapToGrid w:val="0"/>
          <w:kern w:val="22"/>
          <w:rtl/>
        </w:rPr>
        <w:t>يدعو</w:t>
      </w:r>
      <w:r w:rsidRPr="00B01588">
        <w:rPr>
          <w:rFonts w:hint="cs"/>
          <w:snapToGrid w:val="0"/>
          <w:kern w:val="22"/>
          <w:rtl/>
        </w:rPr>
        <w:t xml:space="preserve"> مبادرة تمويل التنوع البيولوجي التابعة لبرنامج الأمم المتحدة الإنمائي، بالتعاون مع المنظمات والمبادرات الأخرى المهتمة وذات الصلة، فضلا عن الأمينة التنفيذية، وبما يتماشى مع إرشادات </w:t>
      </w:r>
      <w:r w:rsidRPr="00C42DC5">
        <w:rPr>
          <w:rFonts w:hint="cs"/>
          <w:snapToGrid w:val="0"/>
          <w:kern w:val="22"/>
          <w:rtl/>
        </w:rPr>
        <w:t>لجنة</w:t>
      </w:r>
      <w:r w:rsidRPr="00B01588">
        <w:rPr>
          <w:rFonts w:hint="cs"/>
          <w:snapToGrid w:val="0"/>
          <w:kern w:val="22"/>
          <w:rtl/>
        </w:rPr>
        <w:t xml:space="preserve"> السياسات البيئية التابعة لمنظمة التعاون والتنمية في الميدان الاقتصادي، إلى إعداد منهجية لتقييم أثر وفعالية الحوافز الإيجابية والحوافز </w:t>
      </w:r>
      <w:r w:rsidRPr="00B01588">
        <w:rPr>
          <w:rFonts w:hint="cs"/>
          <w:snapToGrid w:val="0"/>
          <w:kern w:val="22"/>
          <w:rtl/>
        </w:rPr>
        <w:lastRenderedPageBreak/>
        <w:t>الضارة المقدمة إلى مختلف القطاعات المرتبطة بإدارة التنوع البيولوجي، بغية إصلاح الحوافز التي تكون غير فعالة، وغير مفيدة و/أو متعارضة، من أجل إزالة الحوافز الضارة، وتعزيز الحوافز الإيجابية؛]</w:t>
      </w:r>
    </w:p>
    <w:p w:rsidR="001E7A3D" w:rsidRPr="00B01588" w:rsidRDefault="001E7A3D" w:rsidP="00AA006C">
      <w:pPr>
        <w:kinsoku w:val="0"/>
        <w:overflowPunct w:val="0"/>
        <w:autoSpaceDE w:val="0"/>
        <w:autoSpaceDN w:val="0"/>
        <w:bidi/>
        <w:adjustRightInd w:val="0"/>
        <w:snapToGrid w:val="0"/>
        <w:spacing w:before="120" w:after="120"/>
        <w:ind w:left="720" w:firstLine="720"/>
        <w:jc w:val="both"/>
        <w:rPr>
          <w:rFonts w:eastAsia="DengXian"/>
          <w:snapToGrid w:val="0"/>
          <w:kern w:val="22"/>
          <w:szCs w:val="22"/>
          <w:rtl/>
          <w:lang w:val="en-US" w:eastAsia="zh-CN"/>
        </w:rPr>
      </w:pPr>
      <w:r w:rsidRPr="00162DCF">
        <w:rPr>
          <w:rFonts w:ascii="Simplified Arabic" w:hAnsi="Simplified Arabic"/>
          <w:rtl/>
        </w:rPr>
        <w:t>[</w:t>
      </w:r>
      <w:r>
        <w:rPr>
          <w:rFonts w:ascii="Simplified Arabic" w:hAnsi="Simplified Arabic"/>
          <w:lang w:val="en-US"/>
        </w:rPr>
        <w:t>29</w:t>
      </w:r>
      <w:r w:rsidRPr="00162DCF">
        <w:rPr>
          <w:rFonts w:ascii="Simplified Arabic" w:hAnsi="Simplified Arabic" w:hint="cs"/>
          <w:rtl/>
        </w:rPr>
        <w:t>-</w:t>
      </w:r>
      <w:r w:rsidRPr="00162DCF">
        <w:rPr>
          <w:rFonts w:ascii="Simplified Arabic" w:hAnsi="Simplified Arabic" w:hint="cs"/>
          <w:rtl/>
        </w:rPr>
        <w:tab/>
      </w:r>
      <w:r w:rsidRPr="00B01588">
        <w:rPr>
          <w:rFonts w:hint="cs"/>
          <w:i/>
          <w:iCs/>
          <w:snapToGrid w:val="0"/>
          <w:kern w:val="22"/>
          <w:rtl/>
        </w:rPr>
        <w:t>ويدعو</w:t>
      </w:r>
      <w:r w:rsidRPr="00B01588">
        <w:rPr>
          <w:rFonts w:hint="cs"/>
          <w:snapToGrid w:val="0"/>
          <w:kern w:val="22"/>
          <w:rtl/>
        </w:rPr>
        <w:t xml:space="preserve"> مبادرة تمويل التنوع البيولوجي إلى إعداد منهجية لتقييم الحوافز الإيجابية والحوافز الضارة في مختلف القطاعات، بغية إزالة الحوافز الضارة وتعزيز الحوافز الإيجابية، بما يتماشى مع الإرشادات المقدمة من منظمة التعاون والتنمية في الميدان الاقتصادي؛ وأيضا لتحليل التحسن في فعالية وكفاءة وشفافية استخدام الموارد، ولتعزيز أوجه التآزر بين التمويل من أجل تغير المناخ، وأهداف التنمية المستدامة، والتنوع البيولوجي؛]</w:t>
      </w:r>
    </w:p>
    <w:p w:rsidR="001E7A3D" w:rsidRPr="00210EB7" w:rsidRDefault="001E7A3D" w:rsidP="00AA006C">
      <w:pPr>
        <w:kinsoku w:val="0"/>
        <w:overflowPunct w:val="0"/>
        <w:autoSpaceDE w:val="0"/>
        <w:autoSpaceDN w:val="0"/>
        <w:bidi/>
        <w:adjustRightInd w:val="0"/>
        <w:snapToGrid w:val="0"/>
        <w:spacing w:before="120" w:after="120"/>
        <w:ind w:left="720" w:hanging="47"/>
        <w:jc w:val="both"/>
        <w:rPr>
          <w:b/>
          <w:snapToGrid w:val="0"/>
          <w:kern w:val="22"/>
          <w:szCs w:val="22"/>
        </w:rPr>
      </w:pPr>
      <w:r w:rsidRPr="00D424ED">
        <w:rPr>
          <w:rFonts w:hint="cs"/>
          <w:b/>
          <w:bCs/>
          <w:snapToGrid w:val="0"/>
          <w:kern w:val="22"/>
          <w:rtl/>
        </w:rPr>
        <w:t>الإبلاغ المالي</w:t>
      </w:r>
    </w:p>
    <w:p w:rsidR="001E7A3D" w:rsidRPr="00B01588" w:rsidRDefault="001E7A3D" w:rsidP="00AA006C">
      <w:pPr>
        <w:tabs>
          <w:tab w:val="left" w:pos="1418"/>
        </w:tabs>
        <w:kinsoku w:val="0"/>
        <w:overflowPunct w:val="0"/>
        <w:autoSpaceDE w:val="0"/>
        <w:autoSpaceDN w:val="0"/>
        <w:bidi/>
        <w:adjustRightInd w:val="0"/>
        <w:snapToGrid w:val="0"/>
        <w:spacing w:before="120" w:after="120"/>
        <w:ind w:left="720" w:firstLine="698"/>
        <w:jc w:val="both"/>
        <w:rPr>
          <w:rFonts w:ascii="Calibri" w:eastAsia="DengXian" w:hAnsi="Calibri" w:cs="Arial"/>
          <w:snapToGrid w:val="0"/>
          <w:kern w:val="22"/>
          <w:szCs w:val="22"/>
          <w:lang w:eastAsia="zh-CN"/>
        </w:rPr>
      </w:pPr>
      <w:bookmarkStart w:id="81" w:name="_Hlk37247789"/>
      <w:r w:rsidRPr="00B01588">
        <w:rPr>
          <w:rFonts w:hint="cs"/>
          <w:snapToGrid w:val="0"/>
          <w:kern w:val="22"/>
          <w:rtl/>
        </w:rPr>
        <w:t>[30-</w:t>
      </w:r>
      <w:r w:rsidRPr="00B01588">
        <w:rPr>
          <w:rFonts w:hint="cs"/>
          <w:snapToGrid w:val="0"/>
          <w:kern w:val="22"/>
          <w:rtl/>
        </w:rPr>
        <w:tab/>
      </w:r>
      <w:r w:rsidRPr="00B01588">
        <w:rPr>
          <w:rFonts w:hint="cs"/>
          <w:i/>
          <w:iCs/>
          <w:snapToGrid w:val="0"/>
          <w:kern w:val="22"/>
          <w:rtl/>
        </w:rPr>
        <w:t>يطلب إلى</w:t>
      </w:r>
      <w:r w:rsidRPr="00B01588">
        <w:rPr>
          <w:rFonts w:hint="cs"/>
          <w:snapToGrid w:val="0"/>
          <w:kern w:val="22"/>
          <w:rtl/>
        </w:rPr>
        <w:t xml:space="preserve"> الأمينة التنفيذية إنشاء فريق من الخبراء التقنيين مع اختصاصات يتم إعتمادها في الاجتماع الخامس عشر لمؤتمر الأطراف على خلف إطار الإبلاغ المالي لكي ينظر فيها مؤتمر الأطراف في اجتماعه السادس عشر؛</w:t>
      </w:r>
      <w:r w:rsidRPr="00B01588">
        <w:rPr>
          <w:rStyle w:val="FootnoteReference"/>
          <w:snapToGrid w:val="0"/>
          <w:kern w:val="22"/>
          <w:rtl/>
        </w:rPr>
        <w:footnoteReference w:id="44"/>
      </w:r>
      <w:r w:rsidRPr="00B01588">
        <w:rPr>
          <w:rFonts w:hint="cs"/>
          <w:snapToGrid w:val="0"/>
          <w:kern w:val="22"/>
          <w:rtl/>
        </w:rPr>
        <w:t>]</w:t>
      </w:r>
    </w:p>
    <w:p w:rsidR="001E7A3D" w:rsidRPr="00B01588" w:rsidRDefault="001E7A3D" w:rsidP="00AA006C">
      <w:pPr>
        <w:kinsoku w:val="0"/>
        <w:overflowPunct w:val="0"/>
        <w:autoSpaceDE w:val="0"/>
        <w:autoSpaceDN w:val="0"/>
        <w:bidi/>
        <w:adjustRightInd w:val="0"/>
        <w:snapToGrid w:val="0"/>
        <w:spacing w:before="120" w:after="120"/>
        <w:ind w:left="720" w:firstLine="720"/>
        <w:jc w:val="both"/>
        <w:rPr>
          <w:snapToGrid w:val="0"/>
          <w:kern w:val="22"/>
          <w:szCs w:val="22"/>
        </w:rPr>
      </w:pPr>
      <w:r w:rsidRPr="00B01588">
        <w:rPr>
          <w:rFonts w:hint="cs"/>
          <w:snapToGrid w:val="0"/>
          <w:kern w:val="22"/>
          <w:rtl/>
          <w:lang w:val="en-US"/>
        </w:rPr>
        <w:t>[31-</w:t>
      </w:r>
      <w:r w:rsidRPr="00B01588">
        <w:rPr>
          <w:rFonts w:hint="cs"/>
          <w:i/>
          <w:iCs/>
          <w:snapToGrid w:val="0"/>
          <w:kern w:val="22"/>
          <w:rtl/>
          <w:lang w:val="en-US"/>
        </w:rPr>
        <w:tab/>
      </w:r>
      <w:r w:rsidRPr="00B01588">
        <w:rPr>
          <w:rFonts w:hint="cs"/>
          <w:i/>
          <w:iCs/>
          <w:snapToGrid w:val="0"/>
          <w:kern w:val="22"/>
          <w:rtl/>
        </w:rPr>
        <w:t xml:space="preserve">يقرر </w:t>
      </w:r>
      <w:r w:rsidRPr="00FB5B5F">
        <w:rPr>
          <w:rFonts w:hint="cs"/>
          <w:snapToGrid w:val="0"/>
          <w:kern w:val="22"/>
          <w:rtl/>
        </w:rPr>
        <w:t>[إعداد]، بغية] [والنظر] [في اعتماد]]،</w:t>
      </w:r>
      <w:r w:rsidRPr="00B01588">
        <w:rPr>
          <w:rFonts w:hint="cs"/>
          <w:i/>
          <w:iCs/>
          <w:snapToGrid w:val="0"/>
          <w:kern w:val="22"/>
          <w:rtl/>
        </w:rPr>
        <w:t xml:space="preserve"> </w:t>
      </w:r>
      <w:r w:rsidRPr="00B01588">
        <w:rPr>
          <w:rFonts w:hint="cs"/>
          <w:snapToGrid w:val="0"/>
          <w:kern w:val="22"/>
          <w:rtl/>
        </w:rPr>
        <w:t xml:space="preserve">في اجتماعه السادس عشر، إطار إبلاغ مالي محدث ومبسط [وأكثر فعالية]، [يكون متوائما بالكامل مع إطار الرصد للإطار العالمي للتنوع البيولوجي لما بعد عام 2020 ومكون حشد الموارد فيه،] مع مراعاة [التحليل الذي أجراه فريق الخبراء والتوصيات التي طرحها] وحسب الاقتضاء، الاستفادة من الأطر الإحصائية وأطر الإبلاغ الدولية القائمة [، بما في ذلك الأطر الإحصائية المشار إليها في الفقرتين 32 و33 أدناه،] </w:t>
      </w:r>
      <w:r w:rsidRPr="00B01588">
        <w:rPr>
          <w:rFonts w:hint="cs"/>
          <w:i/>
          <w:iCs/>
          <w:snapToGrid w:val="0"/>
          <w:kern w:val="22"/>
          <w:rtl/>
        </w:rPr>
        <w:t xml:space="preserve">ويطلب إلى </w:t>
      </w:r>
      <w:r w:rsidRPr="00B01588">
        <w:rPr>
          <w:rFonts w:hint="cs"/>
          <w:snapToGrid w:val="0"/>
          <w:kern w:val="22"/>
          <w:rtl/>
        </w:rPr>
        <w:t>[الأمينة التنفيذية]</w:t>
      </w:r>
      <w:r w:rsidRPr="00B01588">
        <w:rPr>
          <w:rFonts w:hint="cs"/>
          <w:i/>
          <w:iCs/>
          <w:snapToGrid w:val="0"/>
          <w:kern w:val="22"/>
          <w:rtl/>
        </w:rPr>
        <w:t xml:space="preserve"> </w:t>
      </w:r>
      <w:r w:rsidRPr="00B01588">
        <w:rPr>
          <w:rFonts w:hint="cs"/>
          <w:snapToGrid w:val="0"/>
          <w:kern w:val="22"/>
          <w:rtl/>
        </w:rPr>
        <w:t>[الهيئة الفرعية للتنفيذ] إعداد مشروع لهذا الإطار [لكي تنظر فيه الهيئة الفرعية للتنفيذ] في اجتماعها الرابع؛</w:t>
      </w:r>
      <w:r w:rsidRPr="00B01588">
        <w:rPr>
          <w:snapToGrid w:val="0"/>
          <w:kern w:val="22"/>
          <w:szCs w:val="22"/>
        </w:rPr>
        <w:t xml:space="preserve"> </w:t>
      </w:r>
    </w:p>
    <w:p w:rsidR="001E7A3D" w:rsidRPr="00B01588" w:rsidRDefault="001E7A3D" w:rsidP="00AA006C">
      <w:pPr>
        <w:kinsoku w:val="0"/>
        <w:overflowPunct w:val="0"/>
        <w:autoSpaceDE w:val="0"/>
        <w:autoSpaceDN w:val="0"/>
        <w:bidi/>
        <w:adjustRightInd w:val="0"/>
        <w:snapToGrid w:val="0"/>
        <w:spacing w:before="120" w:after="120"/>
        <w:ind w:left="720" w:firstLine="720"/>
        <w:jc w:val="both"/>
        <w:rPr>
          <w:snapToGrid w:val="0"/>
          <w:kern w:val="22"/>
          <w:rtl/>
        </w:rPr>
      </w:pPr>
      <w:r w:rsidRPr="00B01588">
        <w:rPr>
          <w:rFonts w:hint="cs"/>
          <w:snapToGrid w:val="0"/>
          <w:kern w:val="22"/>
          <w:rtl/>
        </w:rPr>
        <w:t>32-</w:t>
      </w:r>
      <w:r w:rsidRPr="00B01588">
        <w:rPr>
          <w:rFonts w:hint="cs"/>
          <w:i/>
          <w:iCs/>
          <w:snapToGrid w:val="0"/>
          <w:kern w:val="22"/>
          <w:rtl/>
        </w:rPr>
        <w:tab/>
      </w:r>
      <w:r w:rsidRPr="0085255B">
        <w:rPr>
          <w:rFonts w:hint="cs"/>
          <w:snapToGrid w:val="0"/>
          <w:kern w:val="22"/>
          <w:rtl/>
        </w:rPr>
        <w:t>[</w:t>
      </w:r>
      <w:r w:rsidRPr="00B01588">
        <w:rPr>
          <w:rFonts w:hint="cs"/>
          <w:i/>
          <w:iCs/>
          <w:snapToGrid w:val="0"/>
          <w:kern w:val="22"/>
          <w:rtl/>
        </w:rPr>
        <w:t>يدعو</w:t>
      </w:r>
      <w:r w:rsidRPr="0085255B">
        <w:rPr>
          <w:rFonts w:hint="cs"/>
          <w:snapToGrid w:val="0"/>
          <w:kern w:val="22"/>
          <w:rtl/>
        </w:rPr>
        <w:t>]</w:t>
      </w:r>
      <w:r w:rsidRPr="00B01588">
        <w:rPr>
          <w:rFonts w:hint="cs"/>
          <w:i/>
          <w:iCs/>
          <w:snapToGrid w:val="0"/>
          <w:kern w:val="22"/>
          <w:rtl/>
        </w:rPr>
        <w:t xml:space="preserve"> </w:t>
      </w:r>
      <w:r w:rsidRPr="0085255B">
        <w:rPr>
          <w:rFonts w:hint="cs"/>
          <w:snapToGrid w:val="0"/>
          <w:kern w:val="22"/>
          <w:rtl/>
        </w:rPr>
        <w:t>[</w:t>
      </w:r>
      <w:r w:rsidRPr="00B01588">
        <w:rPr>
          <w:rFonts w:hint="cs"/>
          <w:i/>
          <w:iCs/>
          <w:snapToGrid w:val="0"/>
          <w:kern w:val="22"/>
          <w:rtl/>
        </w:rPr>
        <w:t>يشجع</w:t>
      </w:r>
      <w:r w:rsidRPr="0085255B">
        <w:rPr>
          <w:rFonts w:hint="cs"/>
          <w:snapToGrid w:val="0"/>
          <w:kern w:val="22"/>
          <w:rtl/>
        </w:rPr>
        <w:t>]</w:t>
      </w:r>
      <w:r w:rsidRPr="00B01588">
        <w:rPr>
          <w:rFonts w:hint="cs"/>
          <w:i/>
          <w:iCs/>
          <w:snapToGrid w:val="0"/>
          <w:kern w:val="22"/>
          <w:rtl/>
        </w:rPr>
        <w:t xml:space="preserve"> </w:t>
      </w:r>
      <w:r w:rsidRPr="00B01588">
        <w:rPr>
          <w:rFonts w:hint="cs"/>
          <w:snapToGrid w:val="0"/>
          <w:kern w:val="22"/>
          <w:rtl/>
        </w:rPr>
        <w:t>الأطراف إلى النظر في الإبلاغ، أو تعزيز الإبلاغ، حسب الاقتضاء، عن نفقاتها المحلية المتعلقة بالتنوع البيولوجي بموجب الأطر الإحصائية الدولية القائمة [[، وفقا للظروف والأولويات الوطنية]، من قبيل (أ) الإحصاءات المالية الحكومية (النفقات حسب وظائف الحكومة) التي يحتفظ بها صندوق النقد الدولي، (ب) ومنظمة التعاون والتنمية في الميدان الاقتصادي، (ج) [و]</w:t>
      </w:r>
      <w:r>
        <w:rPr>
          <w:rFonts w:hint="cs"/>
          <w:snapToGrid w:val="0"/>
          <w:kern w:val="22"/>
          <w:rtl/>
        </w:rPr>
        <w:t xml:space="preserve"> </w:t>
      </w:r>
      <w:r w:rsidRPr="00B01588">
        <w:rPr>
          <w:rFonts w:hint="cs"/>
          <w:snapToGrid w:val="0"/>
          <w:kern w:val="22"/>
          <w:rtl/>
        </w:rPr>
        <w:t xml:space="preserve">إطار حسابات الإنفاق البيئي التابع لنظام المحاسبة البيئية والاقتصادية للأمم المتحدة </w:t>
      </w:r>
      <w:r w:rsidRPr="00B01588">
        <w:rPr>
          <w:snapToGrid w:val="0"/>
          <w:kern w:val="22"/>
          <w:szCs w:val="22"/>
          <w:lang w:val="en-US"/>
        </w:rPr>
        <w:t>(SEEA)</w:t>
      </w:r>
      <w:r w:rsidRPr="00B01588">
        <w:rPr>
          <w:rFonts w:hint="cs"/>
          <w:snapToGrid w:val="0"/>
          <w:kern w:val="22"/>
          <w:rtl/>
        </w:rPr>
        <w:t>، الذي يديره المكتب الإحصائي للاتحاد الأوروبي ومنظمة التعاون والتنمية في الميدان الاقتصادي[، (د) ونظام الإبلاغ الخاص بالجهات الدائنة التابع لمنظمة التعاون والتنمية في الميدان الاقتصادي] [، وإلى تزويد الأمينة التنفيذية بمعلومات عن أنشطة الإبلاغ هذه]]؛</w:t>
      </w:r>
    </w:p>
    <w:p w:rsidR="001E7A3D" w:rsidRPr="00B01588" w:rsidRDefault="001E7A3D" w:rsidP="00AA006C">
      <w:pPr>
        <w:kinsoku w:val="0"/>
        <w:overflowPunct w:val="0"/>
        <w:autoSpaceDE w:val="0"/>
        <w:autoSpaceDN w:val="0"/>
        <w:bidi/>
        <w:adjustRightInd w:val="0"/>
        <w:snapToGrid w:val="0"/>
        <w:spacing w:before="120" w:after="120"/>
        <w:ind w:left="720" w:firstLine="720"/>
        <w:jc w:val="both"/>
        <w:rPr>
          <w:snapToGrid w:val="0"/>
          <w:kern w:val="22"/>
          <w:szCs w:val="22"/>
          <w:rtl/>
        </w:rPr>
      </w:pPr>
      <w:r w:rsidRPr="00B01588">
        <w:rPr>
          <w:rFonts w:hint="cs"/>
          <w:snapToGrid w:val="0"/>
          <w:kern w:val="22"/>
          <w:rtl/>
          <w:lang w:val="en-US"/>
        </w:rPr>
        <w:t>[</w:t>
      </w:r>
      <w:r w:rsidRPr="0085255B">
        <w:rPr>
          <w:snapToGrid w:val="0"/>
          <w:kern w:val="22"/>
          <w:szCs w:val="28"/>
          <w:lang w:val="en-US"/>
        </w:rPr>
        <w:t>33</w:t>
      </w:r>
      <w:r w:rsidRPr="00B01588">
        <w:rPr>
          <w:rFonts w:hint="cs"/>
          <w:snapToGrid w:val="0"/>
          <w:kern w:val="22"/>
          <w:rtl/>
          <w:lang w:val="en-US"/>
        </w:rPr>
        <w:t>-</w:t>
      </w:r>
      <w:r w:rsidRPr="00B01588">
        <w:rPr>
          <w:rFonts w:hint="cs"/>
          <w:i/>
          <w:iCs/>
          <w:snapToGrid w:val="0"/>
          <w:kern w:val="22"/>
          <w:rtl/>
          <w:lang w:val="en-US"/>
        </w:rPr>
        <w:tab/>
      </w:r>
      <w:r w:rsidRPr="00B01588">
        <w:rPr>
          <w:rFonts w:hint="cs"/>
          <w:i/>
          <w:iCs/>
          <w:snapToGrid w:val="0"/>
          <w:kern w:val="22"/>
          <w:rtl/>
        </w:rPr>
        <w:t xml:space="preserve"> يدعو </w:t>
      </w:r>
      <w:r w:rsidRPr="00B01588">
        <w:rPr>
          <w:rFonts w:hint="cs"/>
          <w:snapToGrid w:val="0"/>
          <w:kern w:val="22"/>
          <w:rtl/>
        </w:rPr>
        <w:t xml:space="preserve">الأطراف والحكومات الأخرى الأعضاء في لجنة المساعدة الإنمائية التابعة لمنظمة التعاون والتنمية في الميدان الاقتصادي إلى النظر في القيام، حسب الاقتضاء، بمواصلة تعزيز الإبلاغ عن التدفقات المالية الدولية المتعلقة بالتنوع البيولوجي التي قدمتها إلى البلدان النامية والبلدان التي تمر اقتصاداتها بمرحلة انتقالية، إلى نظام الإبلاغ الخاص بالجهات الدائنة التابع لمنظمة التعاون والتنمية في الميدان الاقتصادي، مع مراعاة منهجية معالم ريو وتحسيناتها الإضافية [، لاسيما بهدف قياس حصة التنوع البيولوجي من المساهمات الأساسية المتعددة الأطراف </w:t>
      </w:r>
      <w:r w:rsidRPr="00B01588">
        <w:rPr>
          <w:rFonts w:hint="cs"/>
          <w:snapToGrid w:val="0"/>
          <w:kern w:val="22"/>
          <w:rtl/>
        </w:rPr>
        <w:lastRenderedPageBreak/>
        <w:t>والإبلاغ عنها][، وكذلك المعلومات ذات الصلة الواردة من مصارف التنمية المتعددة الأطراف، وإلى تزويد الأمينة التنفيذية بمعلومات عن أنشطة الإبلاغ هذه]؛]</w:t>
      </w:r>
    </w:p>
    <w:bookmarkEnd w:id="81"/>
    <w:p w:rsidR="001E7A3D" w:rsidRPr="00B01588" w:rsidRDefault="001E7A3D" w:rsidP="00AA006C">
      <w:pPr>
        <w:kinsoku w:val="0"/>
        <w:overflowPunct w:val="0"/>
        <w:autoSpaceDE w:val="0"/>
        <w:autoSpaceDN w:val="0"/>
        <w:bidi/>
        <w:adjustRightInd w:val="0"/>
        <w:snapToGrid w:val="0"/>
        <w:spacing w:before="120" w:after="120"/>
        <w:ind w:left="720" w:firstLine="720"/>
        <w:jc w:val="both"/>
        <w:rPr>
          <w:snapToGrid w:val="0"/>
          <w:kern w:val="22"/>
          <w:szCs w:val="22"/>
          <w:rtl/>
        </w:rPr>
      </w:pPr>
      <w:r w:rsidRPr="00B01588">
        <w:rPr>
          <w:rFonts w:hint="cs"/>
          <w:snapToGrid w:val="0"/>
          <w:kern w:val="22"/>
          <w:rtl/>
          <w:lang w:val="en-US"/>
        </w:rPr>
        <w:t>[</w:t>
      </w:r>
      <w:r>
        <w:rPr>
          <w:snapToGrid w:val="0"/>
          <w:kern w:val="22"/>
          <w:szCs w:val="28"/>
          <w:lang w:val="en-US"/>
        </w:rPr>
        <w:t>34</w:t>
      </w:r>
      <w:r w:rsidRPr="00B01588">
        <w:rPr>
          <w:rFonts w:hint="cs"/>
          <w:snapToGrid w:val="0"/>
          <w:kern w:val="22"/>
          <w:rtl/>
          <w:lang w:val="en-US"/>
        </w:rPr>
        <w:t>-</w:t>
      </w:r>
      <w:r w:rsidRPr="00B01588">
        <w:rPr>
          <w:rFonts w:hint="cs"/>
          <w:i/>
          <w:iCs/>
          <w:snapToGrid w:val="0"/>
          <w:kern w:val="22"/>
          <w:rtl/>
          <w:lang w:val="en-US"/>
        </w:rPr>
        <w:tab/>
      </w:r>
      <w:r w:rsidRPr="00B01588">
        <w:rPr>
          <w:rFonts w:hint="cs"/>
          <w:i/>
          <w:iCs/>
          <w:snapToGrid w:val="0"/>
          <w:kern w:val="22"/>
          <w:rtl/>
        </w:rPr>
        <w:t xml:space="preserve">يدعو </w:t>
      </w:r>
      <w:r w:rsidRPr="00B01588">
        <w:rPr>
          <w:rFonts w:hint="cs"/>
          <w:snapToGrid w:val="0"/>
          <w:kern w:val="22"/>
          <w:rtl/>
        </w:rPr>
        <w:t>الأطراف ذات الصلة غير الأعضاء في لجنة المساعدة الإنمائية التابعة لمنظمة التعاون والتنمية في الميدان الاقتصادي إلى النظر في الإبلاغ، على أساس طوعي وحسب الاقتضاء، عن التدفقات المالية الدولية المتعلقة بالتنوع البيولوجي التي قدمتها للبلدان النامية والبلدان التي تمر اقتصاداتها بمرحلة انتقالية، إلى نظام الإبلاغ الخاص بالجهات الدائنة التابع لمنظمة التعاون والتنمية في الميدان الاقتصادي، مع مراعاة منهجية معالم ريو وتحسيناتها الإضافية، [وكذلك المعلومات ذات الصلة الواردة من مصارف التنمية المتعددة الأطراف]؛]</w:t>
      </w:r>
    </w:p>
    <w:p w:rsidR="001E7A3D" w:rsidRPr="00B01588" w:rsidRDefault="001E7A3D" w:rsidP="00AA006C">
      <w:pPr>
        <w:kinsoku w:val="0"/>
        <w:overflowPunct w:val="0"/>
        <w:autoSpaceDE w:val="0"/>
        <w:autoSpaceDN w:val="0"/>
        <w:bidi/>
        <w:adjustRightInd w:val="0"/>
        <w:snapToGrid w:val="0"/>
        <w:spacing w:before="120" w:after="120"/>
        <w:ind w:left="720" w:firstLine="720"/>
        <w:jc w:val="both"/>
        <w:rPr>
          <w:snapToGrid w:val="0"/>
          <w:kern w:val="22"/>
          <w:szCs w:val="22"/>
          <w:rtl/>
        </w:rPr>
      </w:pPr>
      <w:r w:rsidRPr="00B01588">
        <w:rPr>
          <w:rFonts w:hint="cs"/>
          <w:snapToGrid w:val="0"/>
          <w:kern w:val="22"/>
          <w:rtl/>
          <w:lang w:val="en-US"/>
        </w:rPr>
        <w:t>[</w:t>
      </w:r>
      <w:r>
        <w:rPr>
          <w:snapToGrid w:val="0"/>
          <w:kern w:val="22"/>
          <w:szCs w:val="28"/>
          <w:lang w:val="en-US"/>
        </w:rPr>
        <w:t>35</w:t>
      </w:r>
      <w:r w:rsidRPr="00B01588">
        <w:rPr>
          <w:rFonts w:hint="cs"/>
          <w:snapToGrid w:val="0"/>
          <w:kern w:val="22"/>
          <w:rtl/>
          <w:lang w:val="en-US"/>
        </w:rPr>
        <w:t>-</w:t>
      </w:r>
      <w:r w:rsidRPr="00B01588">
        <w:rPr>
          <w:rFonts w:hint="cs"/>
          <w:i/>
          <w:iCs/>
          <w:snapToGrid w:val="0"/>
          <w:kern w:val="22"/>
          <w:rtl/>
          <w:lang w:val="en-US"/>
        </w:rPr>
        <w:tab/>
      </w:r>
      <w:r w:rsidRPr="00B01588">
        <w:rPr>
          <w:rFonts w:hint="cs"/>
          <w:i/>
          <w:iCs/>
          <w:snapToGrid w:val="0"/>
          <w:kern w:val="22"/>
          <w:rtl/>
        </w:rPr>
        <w:t>يدعو</w:t>
      </w:r>
      <w:r w:rsidRPr="00B01588">
        <w:rPr>
          <w:rFonts w:hint="cs"/>
          <w:snapToGrid w:val="0"/>
          <w:kern w:val="22"/>
          <w:rtl/>
        </w:rPr>
        <w:t xml:space="preserve"> </w:t>
      </w:r>
      <w:r w:rsidRPr="00B01588">
        <w:rPr>
          <w:rFonts w:ascii="Simplified Arabic" w:hAnsi="Simplified Arabic" w:hint="cs"/>
          <w:snapToGrid w:val="0"/>
          <w:kern w:val="22"/>
          <w:rtl/>
        </w:rPr>
        <w:t>الأطراف المعنية التي هي من البلدان المتقدمة والحكومات الأخرى إلى مواصلة تعزيز الإبلاغ عن التدفقات المالية الدولية المتعلقة بالتنوع البيولوجي التي قدمتها للبلدان النامية والبلدان التي تمر اقتصاداتها بمرحلة انتقالية، إلى اتفاقية التنوع البيولوجي، بما في ذلك في تقاريرها الوطنية؛]</w:t>
      </w:r>
    </w:p>
    <w:p w:rsidR="001E7A3D" w:rsidRPr="00B01588" w:rsidRDefault="001E7A3D" w:rsidP="00AA006C">
      <w:pPr>
        <w:kinsoku w:val="0"/>
        <w:overflowPunct w:val="0"/>
        <w:autoSpaceDE w:val="0"/>
        <w:autoSpaceDN w:val="0"/>
        <w:bidi/>
        <w:adjustRightInd w:val="0"/>
        <w:snapToGrid w:val="0"/>
        <w:spacing w:before="120" w:after="120"/>
        <w:ind w:left="720" w:firstLine="720"/>
        <w:jc w:val="both"/>
        <w:rPr>
          <w:snapToGrid w:val="0"/>
          <w:kern w:val="22"/>
          <w:rtl/>
        </w:rPr>
      </w:pPr>
      <w:r w:rsidRPr="00B01588">
        <w:rPr>
          <w:rFonts w:hint="cs"/>
          <w:snapToGrid w:val="0"/>
          <w:kern w:val="22"/>
          <w:rtl/>
        </w:rPr>
        <w:t>[36-</w:t>
      </w:r>
      <w:r w:rsidRPr="00B01588">
        <w:rPr>
          <w:rFonts w:hint="cs"/>
          <w:i/>
          <w:iCs/>
          <w:snapToGrid w:val="0"/>
          <w:kern w:val="22"/>
          <w:rtl/>
        </w:rPr>
        <w:tab/>
        <w:t xml:space="preserve">يدعو </w:t>
      </w:r>
      <w:r w:rsidRPr="00B01588">
        <w:rPr>
          <w:rFonts w:hint="cs"/>
          <w:snapToGrid w:val="0"/>
          <w:kern w:val="22"/>
          <w:rtl/>
        </w:rPr>
        <w:t>لجنة خبراء الأمم المتحدة المعنية بالمحاسبة البيئية الاقتصادية، وشعبة الإحصاءات في الأمم المتحدة، وصندوق النقد الدولي، ومنظمة التعاون والتنمية في الميدان الاقتصادي، والمؤسسات الأخرى ذات الصلة والمهتمة إلى القيام، بالتعاون مع الأمينة التنفيذية، بمواصلة وضع منهجيات، استنادا إلى الأطر والتصنيفات الإحصائية الحالية، للنفقات المتعلقة بالتنوع البيولوجي وكذلك عمليات الإبلاغ ذات الصلة؛]</w:t>
      </w:r>
    </w:p>
    <w:p w:rsidR="001E7A3D" w:rsidRPr="00B01588" w:rsidRDefault="001E7A3D" w:rsidP="00AA006C">
      <w:pPr>
        <w:kinsoku w:val="0"/>
        <w:overflowPunct w:val="0"/>
        <w:autoSpaceDE w:val="0"/>
        <w:autoSpaceDN w:val="0"/>
        <w:bidi/>
        <w:adjustRightInd w:val="0"/>
        <w:snapToGrid w:val="0"/>
        <w:spacing w:before="120" w:after="120"/>
        <w:ind w:left="720" w:firstLine="720"/>
        <w:jc w:val="both"/>
        <w:rPr>
          <w:snapToGrid w:val="0"/>
          <w:kern w:val="22"/>
          <w:rtl/>
        </w:rPr>
      </w:pPr>
      <w:r w:rsidRPr="00B01588">
        <w:rPr>
          <w:rFonts w:hint="cs"/>
          <w:snapToGrid w:val="0"/>
          <w:kern w:val="22"/>
          <w:rtl/>
        </w:rPr>
        <w:t>37-</w:t>
      </w:r>
      <w:r w:rsidRPr="00B01588">
        <w:rPr>
          <w:rFonts w:hint="cs"/>
          <w:i/>
          <w:iCs/>
          <w:snapToGrid w:val="0"/>
          <w:kern w:val="22"/>
          <w:rtl/>
        </w:rPr>
        <w:tab/>
        <w:t xml:space="preserve">يدعو </w:t>
      </w:r>
      <w:r w:rsidRPr="00B01588">
        <w:rPr>
          <w:rFonts w:hint="cs"/>
          <w:snapToGrid w:val="0"/>
          <w:kern w:val="22"/>
          <w:rtl/>
        </w:rPr>
        <w:t>[جميع]</w:t>
      </w:r>
      <w:r w:rsidRPr="00B01588">
        <w:rPr>
          <w:rFonts w:hint="cs"/>
          <w:i/>
          <w:iCs/>
          <w:snapToGrid w:val="0"/>
          <w:kern w:val="22"/>
          <w:rtl/>
        </w:rPr>
        <w:t xml:space="preserve"> </w:t>
      </w:r>
      <w:r w:rsidRPr="00B01588">
        <w:rPr>
          <w:rFonts w:hint="cs"/>
          <w:snapToGrid w:val="0"/>
          <w:kern w:val="22"/>
          <w:rtl/>
        </w:rPr>
        <w:t>مصارف التنمية [متعددة الأطراف] ومؤسسات التمويل الأخرى المهتمة [، بغية تعزيز شفافية التدفقات المالية التي تدعم تحقيق الأهداف الثلاثة للاتفاقية]، إلى وضع وتطبيق منهجية مشتركة، [بما يتسق مع معايير معالم ريو التابعة لمنظمة التعاون والتنمية في الميدان الاقتصادي،] وتحديد الاستثمارات في حافظاتها التي تسهم إسهاما [كبيرا] في [حماية واستعادة التنوع البيولوجي والنظم الإيكولوجية،] والإبلاغ عنها، [مع تحقيق الأهداف الثلاثة للاتفاقية]، مع مراعاة [الإرشادات الدولية [الأخرى] والممارسات الدولية الجيدة ذات الصلة] [والاتفاقات والتحديات الخاصة التي تواجهها البلدان النامية للحصول على التدفقات المالية]؛</w:t>
      </w:r>
    </w:p>
    <w:p w:rsidR="001E7A3D" w:rsidRPr="00B01588" w:rsidRDefault="001E7A3D" w:rsidP="00AA006C">
      <w:pPr>
        <w:kinsoku w:val="0"/>
        <w:overflowPunct w:val="0"/>
        <w:autoSpaceDE w:val="0"/>
        <w:autoSpaceDN w:val="0"/>
        <w:bidi/>
        <w:adjustRightInd w:val="0"/>
        <w:snapToGrid w:val="0"/>
        <w:spacing w:before="120" w:after="120"/>
        <w:ind w:left="720" w:firstLine="720"/>
        <w:jc w:val="both"/>
        <w:rPr>
          <w:snapToGrid w:val="0"/>
          <w:kern w:val="22"/>
          <w:szCs w:val="22"/>
          <w:rtl/>
        </w:rPr>
      </w:pPr>
      <w:r w:rsidRPr="00B01588">
        <w:rPr>
          <w:rFonts w:hint="cs"/>
          <w:snapToGrid w:val="0"/>
          <w:kern w:val="22"/>
          <w:rtl/>
        </w:rPr>
        <w:t>38-</w:t>
      </w:r>
      <w:r w:rsidRPr="00B01588">
        <w:rPr>
          <w:rFonts w:hint="cs"/>
          <w:i/>
          <w:iCs/>
          <w:snapToGrid w:val="0"/>
          <w:kern w:val="22"/>
          <w:rtl/>
        </w:rPr>
        <w:tab/>
        <w:t xml:space="preserve">يدعو </w:t>
      </w:r>
      <w:r w:rsidRPr="00B01588">
        <w:rPr>
          <w:rFonts w:hint="cs"/>
          <w:snapToGrid w:val="0"/>
          <w:kern w:val="22"/>
          <w:rtl/>
        </w:rPr>
        <w:t>لجنة المساعدة الإنمائية التابعة لمنظمة التعاون والتنمية في الميدان الاقتصادي إلى مواصلة تحسين منهجية معالم ريو، حسب الاقتضاء، [ودعم إبلاغ البلدان مقابل معالم التنوع البيولوجي[، بما في ذلك دعمها للتصدي للثغرات الحالية في التغطية، مثل تلك المتعلقة بالتدفقات المالية الدولية المتعددة الأطراف الخاصة بالتنوع البيولوجي، [وبتتبع التدفقات الخاصة]؛]]</w:t>
      </w:r>
    </w:p>
    <w:p w:rsidR="001E7A3D" w:rsidRPr="00210EB7" w:rsidRDefault="001E7A3D" w:rsidP="00AA006C">
      <w:pPr>
        <w:kinsoku w:val="0"/>
        <w:overflowPunct w:val="0"/>
        <w:autoSpaceDE w:val="0"/>
        <w:autoSpaceDN w:val="0"/>
        <w:bidi/>
        <w:adjustRightInd w:val="0"/>
        <w:snapToGrid w:val="0"/>
        <w:spacing w:before="120" w:after="120"/>
        <w:ind w:left="720" w:hanging="47"/>
        <w:jc w:val="both"/>
        <w:rPr>
          <w:b/>
          <w:snapToGrid w:val="0"/>
          <w:kern w:val="22"/>
          <w:szCs w:val="22"/>
        </w:rPr>
      </w:pPr>
      <w:r w:rsidRPr="00D424ED">
        <w:rPr>
          <w:rFonts w:hint="cs"/>
          <w:b/>
          <w:bCs/>
          <w:snapToGrid w:val="0"/>
          <w:kern w:val="22"/>
          <w:rtl/>
        </w:rPr>
        <w:t>تعزيز الشراكات</w:t>
      </w:r>
    </w:p>
    <w:p w:rsidR="001E7A3D" w:rsidRPr="006D7119" w:rsidRDefault="001E7A3D" w:rsidP="00AA006C">
      <w:pPr>
        <w:kinsoku w:val="0"/>
        <w:overflowPunct w:val="0"/>
        <w:autoSpaceDE w:val="0"/>
        <w:autoSpaceDN w:val="0"/>
        <w:bidi/>
        <w:adjustRightInd w:val="0"/>
        <w:snapToGrid w:val="0"/>
        <w:spacing w:before="120" w:after="120"/>
        <w:ind w:left="720" w:firstLine="720"/>
        <w:jc w:val="both"/>
        <w:rPr>
          <w:snapToGrid w:val="0"/>
          <w:kern w:val="22"/>
          <w:szCs w:val="22"/>
          <w:rtl/>
        </w:rPr>
      </w:pPr>
      <w:r w:rsidRPr="006D7119">
        <w:rPr>
          <w:rFonts w:hint="cs"/>
          <w:snapToGrid w:val="0"/>
          <w:kern w:val="22"/>
          <w:rtl/>
        </w:rPr>
        <w:t>39-</w:t>
      </w:r>
      <w:r w:rsidRPr="006D7119">
        <w:rPr>
          <w:rFonts w:hint="cs"/>
          <w:i/>
          <w:iCs/>
          <w:snapToGrid w:val="0"/>
          <w:kern w:val="22"/>
          <w:rtl/>
        </w:rPr>
        <w:tab/>
        <w:t xml:space="preserve">يشجع </w:t>
      </w:r>
      <w:r w:rsidRPr="006D7119">
        <w:rPr>
          <w:rFonts w:hint="cs"/>
          <w:snapToGrid w:val="0"/>
          <w:kern w:val="22"/>
          <w:rtl/>
        </w:rPr>
        <w:t>مؤسسات القطاع المالي [وقطاع الإنتاج]، بما في ذلك الأعمال التجارية، [والوكالات التنظيمية]، بدعم من منظمات ومبادرات دولية ذات صلة[، مثل برنامج الأمم المتحدة الإنمائي ومبادرة التمويل التابعة لبرنامج الأمم المتحدة للبيئة] على القيام بما يلي: (أ)</w:t>
      </w:r>
      <w:r w:rsidRPr="006D7119">
        <w:rPr>
          <w:rFonts w:hint="eastAsia"/>
          <w:snapToGrid w:val="0"/>
          <w:kern w:val="22"/>
          <w:rtl/>
        </w:rPr>
        <w:t> </w:t>
      </w:r>
      <w:r w:rsidRPr="006D7119">
        <w:rPr>
          <w:rFonts w:hint="cs"/>
          <w:snapToGrid w:val="0"/>
          <w:kern w:val="22"/>
          <w:rtl/>
        </w:rPr>
        <w:t xml:space="preserve">تقييم آثارها وتبعياتها ومخاطرها المتعلقة بالتنوع البيولوجي والإفصاح عنها، [بما يتماشى مع الاتفاقات الدولية ذات الصلة، وحسب الاقتضاء،] الأعمال الأخيرة بشأن عمليات الإفصاح المالي المتعلقة بالطبيعة]؛ (ب) [واتخاذ إجراءات] [لاستيعاب العوامل الخارجية الإيجابية للطبيعة في صورة خدمات النظم الإيكولوجية في نماذج الإنتاج حتى يصبح الاستثمار في حفظ التنوع البيولوجي قرارا منطقيا (لتحقيق </w:t>
      </w:r>
      <w:r w:rsidRPr="006D7119">
        <w:rPr>
          <w:rFonts w:hint="cs"/>
          <w:snapToGrid w:val="0"/>
          <w:kern w:val="22"/>
          <w:rtl/>
        </w:rPr>
        <w:lastRenderedPageBreak/>
        <w:t xml:space="preserve">الأرباح) للصناعات على اتخاذ إجراءات بشأن حفظ التنوع البيولوجي] للتقليل [التدريجي] [على أقل تقدير] [وإزالة] الآثار السلبية للاستثمارات في حافظاتها على النظم الإيكولوجية والتنوع البيولوجي [ودعم النماذج المستدامة للأعمال التجارية على تعزيز الاستخدام المستدام للتنوع البيولوجي]؛ (ج) وتطوير وتطبيق أدوات لتمويل التنوع البيولوجي بهدف زيادة حجم التمويل المخصص للتنوع البيولوجي [ودعم تنفيذ الآليات المالية الإبتكارية، مثل نظم المدفوعات مقابل خدمات النظم الإيكولوجية]]؛ (د) معالجة تبعيات الآثار السلبية المتبقية على التنوع البيولوجي التي لا يمكن التخفيف منها بخلاف ذلك؛] [(ھ) </w:t>
      </w:r>
      <w:r>
        <w:rPr>
          <w:rFonts w:hint="cs"/>
          <w:snapToGrid w:val="0"/>
          <w:kern w:val="22"/>
          <w:rtl/>
        </w:rPr>
        <w:t>و</w:t>
      </w:r>
      <w:r w:rsidRPr="006D7119">
        <w:rPr>
          <w:rFonts w:hint="cs"/>
          <w:snapToGrid w:val="0"/>
          <w:kern w:val="22"/>
          <w:rtl/>
        </w:rPr>
        <w:t xml:space="preserve">إزالة الحوافز الضارة بالتنوع البيولوجي وتعزيز الحوافز الإيجابية للتنوع البيولوجي؛] [(و) </w:t>
      </w:r>
      <w:r>
        <w:rPr>
          <w:rFonts w:hint="cs"/>
          <w:snapToGrid w:val="0"/>
          <w:kern w:val="22"/>
          <w:rtl/>
        </w:rPr>
        <w:t>و</w:t>
      </w:r>
      <w:r w:rsidRPr="006D7119">
        <w:rPr>
          <w:rFonts w:hint="cs"/>
          <w:snapToGrid w:val="0"/>
          <w:kern w:val="22"/>
          <w:rtl/>
        </w:rPr>
        <w:t>مواءمة جميع التدفقات المالية مع مهمة الإطار]؛</w:t>
      </w:r>
    </w:p>
    <w:p w:rsidR="001E7A3D" w:rsidRPr="00EC412F" w:rsidRDefault="001E7A3D" w:rsidP="00AA006C">
      <w:pPr>
        <w:kinsoku w:val="0"/>
        <w:overflowPunct w:val="0"/>
        <w:autoSpaceDE w:val="0"/>
        <w:autoSpaceDN w:val="0"/>
        <w:bidi/>
        <w:adjustRightInd w:val="0"/>
        <w:snapToGrid w:val="0"/>
        <w:spacing w:before="120" w:after="120"/>
        <w:ind w:left="720" w:hanging="47"/>
        <w:jc w:val="both"/>
        <w:rPr>
          <w:b/>
          <w:snapToGrid w:val="0"/>
          <w:kern w:val="22"/>
          <w:szCs w:val="22"/>
        </w:rPr>
      </w:pPr>
      <w:r w:rsidRPr="00D424ED">
        <w:rPr>
          <w:rFonts w:hint="cs"/>
          <w:b/>
          <w:bCs/>
          <w:snapToGrid w:val="0"/>
          <w:kern w:val="22"/>
          <w:rtl/>
        </w:rPr>
        <w:t>الأنشطة الداعمة للأمينة التنفيذية</w:t>
      </w:r>
    </w:p>
    <w:p w:rsidR="001E7A3D" w:rsidRPr="006D7119" w:rsidRDefault="001E7A3D" w:rsidP="00AA006C">
      <w:pPr>
        <w:kinsoku w:val="0"/>
        <w:overflowPunct w:val="0"/>
        <w:autoSpaceDE w:val="0"/>
        <w:autoSpaceDN w:val="0"/>
        <w:bidi/>
        <w:adjustRightInd w:val="0"/>
        <w:snapToGrid w:val="0"/>
        <w:spacing w:before="120" w:after="120"/>
        <w:ind w:left="720" w:firstLine="720"/>
        <w:jc w:val="both"/>
        <w:rPr>
          <w:snapToGrid w:val="0"/>
          <w:kern w:val="22"/>
          <w:rtl/>
        </w:rPr>
      </w:pPr>
      <w:r w:rsidRPr="006D7119">
        <w:rPr>
          <w:rFonts w:hint="cs"/>
          <w:snapToGrid w:val="0"/>
          <w:kern w:val="22"/>
          <w:rtl/>
        </w:rPr>
        <w:t>[40-</w:t>
      </w:r>
      <w:r w:rsidRPr="006D7119">
        <w:rPr>
          <w:rFonts w:hint="cs"/>
          <w:i/>
          <w:iCs/>
          <w:snapToGrid w:val="0"/>
          <w:kern w:val="22"/>
          <w:rtl/>
        </w:rPr>
        <w:tab/>
        <w:t xml:space="preserve">يطلب إلى </w:t>
      </w:r>
      <w:r w:rsidRPr="006D7119">
        <w:rPr>
          <w:rFonts w:hint="cs"/>
          <w:snapToGrid w:val="0"/>
          <w:kern w:val="22"/>
          <w:rtl/>
        </w:rPr>
        <w:t>الأمينة التنفيذية أن تتعاون، رهنا بتوافر الموارد المالية [، مع المنظمات والمبادرات ذات الصلة بغية تيسير ودعم الأعمال المشار إليها في الفقرات السابقة، ولا سيما]:</w:t>
      </w:r>
    </w:p>
    <w:p w:rsidR="001E7A3D" w:rsidRPr="006D7119" w:rsidRDefault="001E7A3D" w:rsidP="00AA006C">
      <w:pPr>
        <w:kinsoku w:val="0"/>
        <w:overflowPunct w:val="0"/>
        <w:autoSpaceDE w:val="0"/>
        <w:autoSpaceDN w:val="0"/>
        <w:bidi/>
        <w:adjustRightInd w:val="0"/>
        <w:snapToGrid w:val="0"/>
        <w:spacing w:after="120" w:line="216" w:lineRule="auto"/>
        <w:ind w:left="720" w:firstLine="720"/>
        <w:jc w:val="both"/>
        <w:rPr>
          <w:snapToGrid w:val="0"/>
          <w:kern w:val="22"/>
          <w:rtl/>
          <w:lang w:bidi="ar-EG"/>
        </w:rPr>
      </w:pPr>
      <w:r w:rsidRPr="006D7119">
        <w:rPr>
          <w:rFonts w:hint="cs"/>
          <w:snapToGrid w:val="0"/>
          <w:kern w:val="22"/>
          <w:rtl/>
        </w:rPr>
        <w:t>(أ)</w:t>
      </w:r>
      <w:r w:rsidRPr="006D7119">
        <w:rPr>
          <w:snapToGrid w:val="0"/>
          <w:kern w:val="22"/>
          <w:rtl/>
        </w:rPr>
        <w:tab/>
      </w:r>
      <w:r w:rsidRPr="006D7119">
        <w:rPr>
          <w:rFonts w:hint="cs"/>
          <w:snapToGrid w:val="0"/>
          <w:kern w:val="22"/>
          <w:rtl/>
        </w:rPr>
        <w:t>مواصلة التعاون مع مبادرة تمويل التنوع البيولوجي التابعة لبرنامج الأمم المتحدة الإنمائي والمنظمات والمبادرات الأخرى ذات الصلة والمهتمة بغية تيسير ودعم الأعمال المشار إليها في الفقرات من 18 إلى 22 أعلاه؛</w:t>
      </w:r>
    </w:p>
    <w:p w:rsidR="001E7A3D" w:rsidRPr="006D7119" w:rsidRDefault="001E7A3D" w:rsidP="00AA006C">
      <w:pPr>
        <w:kinsoku w:val="0"/>
        <w:overflowPunct w:val="0"/>
        <w:autoSpaceDE w:val="0"/>
        <w:autoSpaceDN w:val="0"/>
        <w:bidi/>
        <w:adjustRightInd w:val="0"/>
        <w:snapToGrid w:val="0"/>
        <w:spacing w:after="120" w:line="216" w:lineRule="auto"/>
        <w:ind w:left="720" w:firstLine="720"/>
        <w:jc w:val="both"/>
        <w:rPr>
          <w:snapToGrid w:val="0"/>
          <w:kern w:val="22"/>
          <w:rtl/>
          <w:lang w:bidi="ar-EG"/>
        </w:rPr>
      </w:pPr>
      <w:r w:rsidRPr="006D7119">
        <w:rPr>
          <w:rFonts w:hint="cs"/>
          <w:snapToGrid w:val="0"/>
          <w:kern w:val="22"/>
          <w:rtl/>
        </w:rPr>
        <w:t>(ب)</w:t>
      </w:r>
      <w:r w:rsidRPr="006D7119">
        <w:rPr>
          <w:snapToGrid w:val="0"/>
          <w:kern w:val="22"/>
          <w:rtl/>
        </w:rPr>
        <w:tab/>
      </w:r>
      <w:r w:rsidRPr="006D7119">
        <w:rPr>
          <w:rFonts w:hint="cs"/>
          <w:snapToGrid w:val="0"/>
          <w:kern w:val="22"/>
          <w:rtl/>
        </w:rPr>
        <w:t>[التعاون مع المنظمات والمبادرات ذات الصلة لتحسين الإبلاغ عن التمويل المتعلق بالتنوع البيولوجي بموجب أطر وتصنيفات الإبلاغ الإحصائية الدولية القائمة، وفقا للفقرات من 36 إلى 38 أعلاه، بغية وضع خيارات لإطار إبلاغ مالي مبسط وأكثر فعالية [وشفاف]؛</w:t>
      </w:r>
    </w:p>
    <w:p w:rsidR="001E7A3D" w:rsidRPr="006D7119" w:rsidRDefault="001E7A3D" w:rsidP="00AA006C">
      <w:pPr>
        <w:kinsoku w:val="0"/>
        <w:overflowPunct w:val="0"/>
        <w:autoSpaceDE w:val="0"/>
        <w:autoSpaceDN w:val="0"/>
        <w:bidi/>
        <w:adjustRightInd w:val="0"/>
        <w:snapToGrid w:val="0"/>
        <w:spacing w:after="120" w:line="216" w:lineRule="auto"/>
        <w:ind w:left="720" w:firstLine="720"/>
        <w:jc w:val="both"/>
        <w:rPr>
          <w:snapToGrid w:val="0"/>
          <w:kern w:val="22"/>
          <w:rtl/>
        </w:rPr>
      </w:pPr>
      <w:r w:rsidRPr="006D7119">
        <w:rPr>
          <w:rFonts w:hint="cs"/>
          <w:snapToGrid w:val="0"/>
          <w:kern w:val="22"/>
          <w:rtl/>
        </w:rPr>
        <w:t>(ج)</w:t>
      </w:r>
      <w:r w:rsidRPr="006D7119">
        <w:rPr>
          <w:snapToGrid w:val="0"/>
          <w:kern w:val="22"/>
          <w:rtl/>
        </w:rPr>
        <w:tab/>
      </w:r>
      <w:r w:rsidRPr="006D7119">
        <w:rPr>
          <w:rFonts w:hint="cs"/>
          <w:snapToGrid w:val="0"/>
          <w:kern w:val="22"/>
          <w:rtl/>
        </w:rPr>
        <w:t>[التعاون مع [مجموعة] أوسع نطاقا من [الجهات الفاعلة ذات الصلة، بما في ذلك] المؤسسات المالية، بما في ذلك مصارف التنمية والأعمال التجارية في القطاع المالي، [والشركات والمنظمات الخيرية،] [حسب الاقتضاء ووفقا للقواعد واللوائح القائمة،] لدعم تنفيذ [خلف] الاستراتيجية [الحالية] لحشد الموارد في أنشطتها الخاصة، وفقا للفقرة 39 أعلاه؛]</w:t>
      </w:r>
    </w:p>
    <w:p w:rsidR="001E7A3D" w:rsidRPr="006D7119" w:rsidRDefault="001E7A3D" w:rsidP="00AA006C">
      <w:pPr>
        <w:kinsoku w:val="0"/>
        <w:overflowPunct w:val="0"/>
        <w:autoSpaceDE w:val="0"/>
        <w:autoSpaceDN w:val="0"/>
        <w:bidi/>
        <w:adjustRightInd w:val="0"/>
        <w:snapToGrid w:val="0"/>
        <w:spacing w:after="120" w:line="216" w:lineRule="auto"/>
        <w:ind w:left="720" w:firstLine="720"/>
        <w:jc w:val="both"/>
        <w:rPr>
          <w:snapToGrid w:val="0"/>
          <w:kern w:val="22"/>
          <w:rtl/>
        </w:rPr>
      </w:pPr>
      <w:r w:rsidRPr="006D7119">
        <w:rPr>
          <w:rFonts w:hint="cs"/>
          <w:snapToGrid w:val="0"/>
          <w:kern w:val="22"/>
          <w:rtl/>
        </w:rPr>
        <w:t>(د)</w:t>
      </w:r>
      <w:r w:rsidRPr="006D7119">
        <w:rPr>
          <w:snapToGrid w:val="0"/>
          <w:kern w:val="22"/>
          <w:rtl/>
        </w:rPr>
        <w:tab/>
      </w:r>
      <w:r w:rsidRPr="006D7119">
        <w:rPr>
          <w:rFonts w:hint="cs"/>
          <w:snapToGrid w:val="0"/>
          <w:kern w:val="22"/>
          <w:rtl/>
        </w:rPr>
        <w:t xml:space="preserve">مواصلة التعاون مع المنظمات والمبادرات ذات الصلة وتكثيفه بغية مواصلة تعزيز الإجراءات الداعمة بشأن تحديد نطاق التدابير الحافزة ومواءمتها </w:t>
      </w:r>
      <w:r>
        <w:rPr>
          <w:rFonts w:hint="cs"/>
          <w:snapToGrid w:val="0"/>
          <w:kern w:val="22"/>
          <w:rtl/>
        </w:rPr>
        <w:t>بالتماشي مع</w:t>
      </w:r>
      <w:r w:rsidRPr="006D7119">
        <w:rPr>
          <w:rFonts w:hint="cs"/>
          <w:snapToGrid w:val="0"/>
          <w:kern w:val="22"/>
          <w:rtl/>
        </w:rPr>
        <w:t xml:space="preserve"> </w:t>
      </w:r>
      <w:r>
        <w:rPr>
          <w:rFonts w:hint="cs"/>
          <w:snapToGrid w:val="0"/>
          <w:kern w:val="22"/>
          <w:rtl/>
        </w:rPr>
        <w:t>ال</w:t>
      </w:r>
      <w:r w:rsidRPr="006D7119">
        <w:rPr>
          <w:rFonts w:hint="cs"/>
          <w:snapToGrid w:val="0"/>
          <w:kern w:val="22"/>
          <w:rtl/>
        </w:rPr>
        <w:t>مادة 11 من الاتفاقية، وفقا للفقرة 27 أعلاه؛</w:t>
      </w:r>
    </w:p>
    <w:p w:rsidR="001E7A3D" w:rsidRPr="006D7119" w:rsidRDefault="001E7A3D" w:rsidP="00AA006C">
      <w:pPr>
        <w:kinsoku w:val="0"/>
        <w:overflowPunct w:val="0"/>
        <w:autoSpaceDE w:val="0"/>
        <w:autoSpaceDN w:val="0"/>
        <w:bidi/>
        <w:adjustRightInd w:val="0"/>
        <w:snapToGrid w:val="0"/>
        <w:spacing w:after="120" w:line="216" w:lineRule="auto"/>
        <w:ind w:left="720" w:firstLine="720"/>
        <w:jc w:val="both"/>
        <w:rPr>
          <w:snapToGrid w:val="0"/>
          <w:kern w:val="22"/>
          <w:rtl/>
        </w:rPr>
      </w:pPr>
      <w:r w:rsidRPr="006D7119">
        <w:rPr>
          <w:rFonts w:hint="cs"/>
          <w:snapToGrid w:val="0"/>
          <w:kern w:val="22"/>
          <w:rtl/>
        </w:rPr>
        <w:t>(ه)</w:t>
      </w:r>
      <w:r w:rsidRPr="006D7119">
        <w:rPr>
          <w:snapToGrid w:val="0"/>
          <w:kern w:val="22"/>
          <w:rtl/>
        </w:rPr>
        <w:tab/>
      </w:r>
      <w:r w:rsidRPr="006D7119">
        <w:rPr>
          <w:rFonts w:hint="cs"/>
          <w:snapToGrid w:val="0"/>
          <w:kern w:val="22"/>
          <w:rtl/>
        </w:rPr>
        <w:t>مواصلة التعاون مع آليات التمويل الثنائية والمتعددة الأطراف ذات الصلة وتكثيفه بغية مواصلة تحفيز أوجه التآزر في تطوير وتمويل المشاريع لأغراض تحقيق أهداف اتفاقيات ريو [وأهداف التنمية المستدامة]]؛</w:t>
      </w:r>
    </w:p>
    <w:p w:rsidR="001E7A3D" w:rsidRPr="006D7119" w:rsidRDefault="001E7A3D" w:rsidP="00AA006C">
      <w:pPr>
        <w:kinsoku w:val="0"/>
        <w:overflowPunct w:val="0"/>
        <w:autoSpaceDE w:val="0"/>
        <w:autoSpaceDN w:val="0"/>
        <w:bidi/>
        <w:adjustRightInd w:val="0"/>
        <w:snapToGrid w:val="0"/>
        <w:spacing w:after="120" w:line="216" w:lineRule="auto"/>
        <w:ind w:left="720" w:firstLine="720"/>
        <w:jc w:val="both"/>
        <w:rPr>
          <w:snapToGrid w:val="0"/>
          <w:kern w:val="22"/>
          <w:rtl/>
        </w:rPr>
      </w:pPr>
      <w:r w:rsidRPr="006D7119">
        <w:rPr>
          <w:rFonts w:hint="cs"/>
          <w:snapToGrid w:val="0"/>
          <w:kern w:val="22"/>
          <w:rtl/>
        </w:rPr>
        <w:t>[(</w:t>
      </w:r>
      <w:r>
        <w:rPr>
          <w:rFonts w:hint="cs"/>
          <w:snapToGrid w:val="0"/>
          <w:kern w:val="22"/>
          <w:rtl/>
        </w:rPr>
        <w:t>و</w:t>
      </w:r>
      <w:r w:rsidRPr="006D7119">
        <w:rPr>
          <w:rFonts w:hint="cs"/>
          <w:snapToGrid w:val="0"/>
          <w:kern w:val="22"/>
          <w:rtl/>
        </w:rPr>
        <w:t>)</w:t>
      </w:r>
      <w:r>
        <w:rPr>
          <w:snapToGrid w:val="0"/>
          <w:kern w:val="22"/>
          <w:rtl/>
        </w:rPr>
        <w:tab/>
      </w:r>
      <w:r w:rsidRPr="006D7119">
        <w:rPr>
          <w:rFonts w:hint="cs"/>
          <w:snapToGrid w:val="0"/>
          <w:kern w:val="22"/>
          <w:rtl/>
        </w:rPr>
        <w:t>إعداد تقرير عن العلاقة بين الدين العام، والتدابير التقشفية وتنفيذ الاتفاقية، بغية إزالة العوائق المعينة لتنفيذ الاتفاقية]؛</w:t>
      </w:r>
    </w:p>
    <w:p w:rsidR="001E7A3D" w:rsidRPr="006D7119" w:rsidRDefault="001E7A3D" w:rsidP="00AA006C">
      <w:pPr>
        <w:kinsoku w:val="0"/>
        <w:overflowPunct w:val="0"/>
        <w:autoSpaceDE w:val="0"/>
        <w:autoSpaceDN w:val="0"/>
        <w:bidi/>
        <w:adjustRightInd w:val="0"/>
        <w:snapToGrid w:val="0"/>
        <w:spacing w:before="120" w:after="120"/>
        <w:ind w:left="720" w:firstLine="720"/>
        <w:jc w:val="both"/>
        <w:rPr>
          <w:snapToGrid w:val="0"/>
          <w:kern w:val="22"/>
          <w:szCs w:val="22"/>
          <w:rtl/>
          <w:lang w:val="en-US" w:bidi="ar-EG"/>
        </w:rPr>
      </w:pPr>
      <w:r w:rsidRPr="006D7119">
        <w:rPr>
          <w:rFonts w:hint="cs"/>
          <w:snapToGrid w:val="0"/>
          <w:kern w:val="22"/>
          <w:rtl/>
        </w:rPr>
        <w:t>(</w:t>
      </w:r>
      <w:r>
        <w:rPr>
          <w:rFonts w:hint="cs"/>
          <w:snapToGrid w:val="0"/>
          <w:kern w:val="22"/>
          <w:rtl/>
        </w:rPr>
        <w:t>ز</w:t>
      </w:r>
      <w:r w:rsidRPr="006D7119">
        <w:rPr>
          <w:rFonts w:hint="cs"/>
          <w:snapToGrid w:val="0"/>
          <w:kern w:val="22"/>
          <w:rtl/>
        </w:rPr>
        <w:t>)</w:t>
      </w:r>
      <w:r w:rsidRPr="006D7119">
        <w:rPr>
          <w:snapToGrid w:val="0"/>
          <w:kern w:val="22"/>
          <w:rtl/>
        </w:rPr>
        <w:tab/>
      </w:r>
      <w:r w:rsidRPr="006D7119">
        <w:rPr>
          <w:rFonts w:hint="cs"/>
          <w:snapToGrid w:val="0"/>
          <w:kern w:val="22"/>
          <w:rtl/>
        </w:rPr>
        <w:t>إعداد تقرير مرحلي يتضمن توصيات بشأن الأنشطة المذكورة أعلاه لكي تنظر فيها الهيئة الفرعية للتنفيذ في اجتماعها الرابع.]</w:t>
      </w:r>
    </w:p>
    <w:p w:rsidR="001E7A3D" w:rsidRDefault="001E7A3D" w:rsidP="001E7A3D">
      <w:pPr>
        <w:spacing w:before="120" w:after="120"/>
        <w:rPr>
          <w:snapToGrid w:val="0"/>
          <w:szCs w:val="22"/>
          <w:lang w:val="en-US"/>
        </w:rPr>
      </w:pPr>
    </w:p>
    <w:p w:rsidR="00634442" w:rsidRPr="0052261A" w:rsidRDefault="00634442" w:rsidP="001E7A3D">
      <w:pPr>
        <w:spacing w:before="120" w:after="120"/>
        <w:rPr>
          <w:snapToGrid w:val="0"/>
          <w:szCs w:val="22"/>
          <w:lang w:val="en-US"/>
        </w:rPr>
        <w:sectPr w:rsidR="00634442" w:rsidRPr="0052261A" w:rsidSect="00AA006C">
          <w:headerReference w:type="even" r:id="rId21"/>
          <w:headerReference w:type="default" r:id="rId22"/>
          <w:headerReference w:type="first" r:id="rId23"/>
          <w:pgSz w:w="12240" w:h="15840"/>
          <w:pgMar w:top="567" w:right="1389" w:bottom="1134" w:left="1389" w:header="709" w:footer="709" w:gutter="0"/>
          <w:cols w:space="708"/>
          <w:titlePg/>
          <w:docGrid w:linePitch="360"/>
        </w:sectPr>
      </w:pPr>
    </w:p>
    <w:p w:rsidR="001E7A3D" w:rsidRPr="000470F9" w:rsidRDefault="001E7A3D" w:rsidP="00AA006C">
      <w:pPr>
        <w:tabs>
          <w:tab w:val="center" w:pos="4731"/>
          <w:tab w:val="left" w:pos="6800"/>
        </w:tabs>
        <w:autoSpaceDE w:val="0"/>
        <w:autoSpaceDN w:val="0"/>
        <w:bidi/>
        <w:spacing w:after="120" w:line="216" w:lineRule="auto"/>
        <w:ind w:left="720" w:hanging="720"/>
        <w:jc w:val="center"/>
        <w:rPr>
          <w:bCs/>
          <w:snapToGrid w:val="0"/>
          <w:kern w:val="22"/>
          <w:szCs w:val="22"/>
          <w:vertAlign w:val="superscript"/>
          <w:rtl/>
          <w:lang w:bidi="ar-EG"/>
        </w:rPr>
      </w:pPr>
      <w:r w:rsidRPr="006D7119">
        <w:rPr>
          <w:rFonts w:hint="cs"/>
          <w:snapToGrid w:val="0"/>
          <w:kern w:val="22"/>
          <w:rtl/>
        </w:rPr>
        <w:lastRenderedPageBreak/>
        <w:t>[</w:t>
      </w:r>
      <w:r w:rsidRPr="000470F9">
        <w:rPr>
          <w:bCs/>
          <w:snapToGrid w:val="0"/>
          <w:kern w:val="22"/>
          <w:szCs w:val="22"/>
        </w:rPr>
        <w:t>***</w:t>
      </w:r>
      <w:r>
        <w:rPr>
          <w:rFonts w:ascii="Simplified Arabic" w:hAnsi="Simplified Arabic" w:hint="cs"/>
          <w:bCs/>
          <w:rtl/>
        </w:rPr>
        <w:t>عناصر</w:t>
      </w:r>
      <w:r w:rsidRPr="000470F9">
        <w:rPr>
          <w:rFonts w:ascii="Simplified Arabic" w:hAnsi="Simplified Arabic"/>
          <w:bCs/>
          <w:rtl/>
        </w:rPr>
        <w:t xml:space="preserve"> إضافية</w:t>
      </w:r>
      <w:r w:rsidRPr="000470F9">
        <w:rPr>
          <w:rFonts w:ascii="Simplified Arabic" w:hAnsi="Simplified Arabic" w:hint="cs"/>
          <w:bCs/>
          <w:rtl/>
        </w:rPr>
        <w:t xml:space="preserve"> تتعلق</w:t>
      </w:r>
      <w:r w:rsidRPr="000470F9">
        <w:rPr>
          <w:rFonts w:ascii="Simplified Arabic" w:hAnsi="Simplified Arabic"/>
          <w:bCs/>
          <w:rtl/>
        </w:rPr>
        <w:t xml:space="preserve"> </w:t>
      </w:r>
      <w:r w:rsidRPr="000470F9">
        <w:rPr>
          <w:rFonts w:ascii="Simplified Arabic" w:hAnsi="Simplified Arabic" w:hint="cs"/>
          <w:bCs/>
          <w:rtl/>
        </w:rPr>
        <w:t>بحشد</w:t>
      </w:r>
      <w:r w:rsidRPr="000470F9">
        <w:rPr>
          <w:rFonts w:ascii="Simplified Arabic" w:hAnsi="Simplified Arabic"/>
          <w:bCs/>
          <w:rtl/>
        </w:rPr>
        <w:t xml:space="preserve"> الموارد</w:t>
      </w:r>
      <w:r w:rsidRPr="000470F9">
        <w:rPr>
          <w:rStyle w:val="FootnoteReference"/>
          <w:bCs/>
          <w:snapToGrid w:val="0"/>
          <w:kern w:val="22"/>
          <w:szCs w:val="22"/>
        </w:rPr>
        <w:t xml:space="preserve"> </w:t>
      </w:r>
      <w:r w:rsidRPr="000470F9">
        <w:rPr>
          <w:rStyle w:val="FootnoteReference"/>
          <w:bCs/>
          <w:snapToGrid w:val="0"/>
          <w:kern w:val="22"/>
          <w:szCs w:val="22"/>
        </w:rPr>
        <w:footnoteReference w:customMarkFollows="1" w:id="45"/>
        <w:t>*</w:t>
      </w:r>
    </w:p>
    <w:p w:rsidR="001E7A3D" w:rsidRPr="00175994" w:rsidRDefault="001E7A3D" w:rsidP="00E13F92">
      <w:pPr>
        <w:pStyle w:val="ListParagraph"/>
        <w:numPr>
          <w:ilvl w:val="0"/>
          <w:numId w:val="32"/>
        </w:numPr>
        <w:autoSpaceDE w:val="0"/>
        <w:autoSpaceDN w:val="0"/>
        <w:bidi/>
        <w:spacing w:after="120" w:line="216" w:lineRule="auto"/>
        <w:ind w:left="709"/>
        <w:contextualSpacing w:val="0"/>
        <w:jc w:val="both"/>
        <w:rPr>
          <w:bCs/>
          <w:i/>
          <w:iCs/>
          <w:snapToGrid w:val="0"/>
          <w:kern w:val="22"/>
          <w:szCs w:val="18"/>
        </w:rPr>
      </w:pPr>
      <w:r w:rsidRPr="00175994">
        <w:rPr>
          <w:rFonts w:ascii="Simplified Arabic" w:hAnsi="Simplified Arabic"/>
          <w:i/>
          <w:iCs/>
          <w:rtl/>
        </w:rPr>
        <w:t>الصندوق العالمي للتنوع البيولوجي</w:t>
      </w:r>
    </w:p>
    <w:p w:rsidR="001E7A3D" w:rsidRDefault="001E7A3D" w:rsidP="00E13F92">
      <w:pPr>
        <w:autoSpaceDE w:val="0"/>
        <w:autoSpaceDN w:val="0"/>
        <w:bidi/>
        <w:spacing w:after="120" w:line="216" w:lineRule="auto"/>
        <w:jc w:val="both"/>
        <w:rPr>
          <w:bCs/>
          <w:snapToGrid w:val="0"/>
          <w:szCs w:val="18"/>
          <w:rtl/>
          <w:lang w:val="en-US"/>
        </w:rPr>
      </w:pPr>
      <w:r w:rsidRPr="00DE54BB">
        <w:rPr>
          <w:rFonts w:ascii="Simplified Arabic" w:hAnsi="Simplified Arabic"/>
          <w:rtl/>
        </w:rPr>
        <w:t xml:space="preserve">يقرر إنشاء الصندوق العالمي للتنوع البيولوجي وتعيين الصندوق العالمي للتنوع البيولوجي </w:t>
      </w:r>
      <w:r>
        <w:rPr>
          <w:rFonts w:ascii="Simplified Arabic" w:hAnsi="Simplified Arabic" w:hint="cs"/>
          <w:rtl/>
        </w:rPr>
        <w:t>ك</w:t>
      </w:r>
      <w:r w:rsidRPr="00DE54BB">
        <w:rPr>
          <w:rFonts w:ascii="Simplified Arabic" w:hAnsi="Simplified Arabic"/>
          <w:rtl/>
        </w:rPr>
        <w:t>كيان تشغيلي للآلية المالية للاتفاقية</w:t>
      </w:r>
      <w:r>
        <w:rPr>
          <w:rFonts w:ascii="Simplified Arabic" w:hAnsi="Simplified Arabic"/>
          <w:rtl/>
        </w:rPr>
        <w:t>،</w:t>
      </w:r>
      <w:r w:rsidRPr="00DE54BB">
        <w:rPr>
          <w:rFonts w:ascii="Simplified Arabic" w:hAnsi="Simplified Arabic"/>
          <w:rtl/>
        </w:rPr>
        <w:t xml:space="preserve"> وفقا للمادة 21 من الاتفاقية</w:t>
      </w:r>
      <w:r>
        <w:rPr>
          <w:rFonts w:ascii="Simplified Arabic" w:hAnsi="Simplified Arabic"/>
          <w:rtl/>
        </w:rPr>
        <w:t>،</w:t>
      </w:r>
      <w:r w:rsidRPr="00DE54BB">
        <w:rPr>
          <w:rFonts w:ascii="Simplified Arabic" w:hAnsi="Simplified Arabic"/>
          <w:rtl/>
        </w:rPr>
        <w:t xml:space="preserve"> على أن تُ</w:t>
      </w:r>
      <w:r>
        <w:rPr>
          <w:rFonts w:ascii="Simplified Arabic" w:hAnsi="Simplified Arabic" w:hint="cs"/>
          <w:rtl/>
        </w:rPr>
        <w:t>تخذ</w:t>
      </w:r>
      <w:r w:rsidRPr="00DE54BB">
        <w:rPr>
          <w:rFonts w:ascii="Simplified Arabic" w:hAnsi="Simplified Arabic"/>
          <w:rtl/>
        </w:rPr>
        <w:t xml:space="preserve"> الترتيبات</w:t>
      </w:r>
      <w:r>
        <w:rPr>
          <w:rFonts w:ascii="Simplified Arabic" w:hAnsi="Simplified Arabic" w:hint="cs"/>
          <w:rtl/>
        </w:rPr>
        <w:t xml:space="preserve"> اللازمة</w:t>
      </w:r>
      <w:r w:rsidRPr="00DE54BB">
        <w:rPr>
          <w:rFonts w:ascii="Simplified Arabic" w:hAnsi="Simplified Arabic"/>
          <w:rtl/>
        </w:rPr>
        <w:t xml:space="preserve"> بين مؤتمر الأطراف والصندوق في الاجتماع السادس عشر لمؤتمر الأطراف لضمان أن</w:t>
      </w:r>
      <w:r>
        <w:rPr>
          <w:rFonts w:ascii="Simplified Arabic" w:hAnsi="Simplified Arabic" w:hint="cs"/>
          <w:rtl/>
        </w:rPr>
        <w:t xml:space="preserve"> يكون </w:t>
      </w:r>
      <w:r w:rsidRPr="00DE54BB">
        <w:rPr>
          <w:rFonts w:ascii="Simplified Arabic" w:hAnsi="Simplified Arabic"/>
          <w:rtl/>
        </w:rPr>
        <w:t>الصندوق مسؤول</w:t>
      </w:r>
      <w:r>
        <w:rPr>
          <w:rFonts w:ascii="Simplified Arabic" w:hAnsi="Simplified Arabic" w:hint="cs"/>
          <w:rtl/>
        </w:rPr>
        <w:t>ا</w:t>
      </w:r>
      <w:r w:rsidRPr="00DE54BB">
        <w:rPr>
          <w:rFonts w:ascii="Simplified Arabic" w:hAnsi="Simplified Arabic"/>
          <w:rtl/>
        </w:rPr>
        <w:t xml:space="preserve"> أمام مؤتمر الأطراف ويعمل بتوجيه</w:t>
      </w:r>
      <w:r>
        <w:rPr>
          <w:rFonts w:ascii="Simplified Arabic" w:hAnsi="Simplified Arabic" w:hint="cs"/>
          <w:rtl/>
        </w:rPr>
        <w:t>ات</w:t>
      </w:r>
      <w:r w:rsidRPr="00DE54BB">
        <w:rPr>
          <w:rFonts w:ascii="Simplified Arabic" w:hAnsi="Simplified Arabic"/>
          <w:rtl/>
        </w:rPr>
        <w:t xml:space="preserve"> منه لدعم المشاريع والبرامج والسياسات والأنشطة الأخرى في البلدان الأطراف</w:t>
      </w:r>
      <w:r>
        <w:rPr>
          <w:rFonts w:ascii="Simplified Arabic" w:hAnsi="Simplified Arabic" w:hint="cs"/>
          <w:rtl/>
        </w:rPr>
        <w:t xml:space="preserve"> </w:t>
      </w:r>
      <w:r w:rsidRPr="00DE54BB">
        <w:rPr>
          <w:rFonts w:ascii="Simplified Arabic" w:hAnsi="Simplified Arabic"/>
          <w:rtl/>
        </w:rPr>
        <w:t>النامية</w:t>
      </w:r>
      <w:r>
        <w:rPr>
          <w:rFonts w:ascii="Simplified Arabic" w:hAnsi="Simplified Arabic"/>
          <w:rtl/>
        </w:rPr>
        <w:t>،</w:t>
      </w:r>
      <w:r w:rsidRPr="00DE54BB">
        <w:rPr>
          <w:rFonts w:ascii="Simplified Arabic" w:hAnsi="Simplified Arabic"/>
          <w:rtl/>
        </w:rPr>
        <w:t xml:space="preserve"> وفقا للاختصاصات </w:t>
      </w:r>
      <w:r>
        <w:rPr>
          <w:rFonts w:ascii="Simplified Arabic" w:hAnsi="Simplified Arabic" w:hint="cs"/>
          <w:rtl/>
        </w:rPr>
        <w:t>التي</w:t>
      </w:r>
      <w:r w:rsidRPr="00DE54BB">
        <w:rPr>
          <w:rFonts w:ascii="Simplified Arabic" w:hAnsi="Simplified Arabic"/>
          <w:rtl/>
        </w:rPr>
        <w:t xml:space="preserve"> </w:t>
      </w:r>
      <w:r>
        <w:rPr>
          <w:rFonts w:ascii="Simplified Arabic" w:hAnsi="Simplified Arabic" w:hint="cs"/>
          <w:rtl/>
        </w:rPr>
        <w:t>يُ</w:t>
      </w:r>
      <w:r w:rsidRPr="00DE54BB">
        <w:rPr>
          <w:rFonts w:ascii="Simplified Arabic" w:hAnsi="Simplified Arabic"/>
          <w:rtl/>
        </w:rPr>
        <w:t>تفق عليه</w:t>
      </w:r>
      <w:r>
        <w:rPr>
          <w:rFonts w:ascii="Simplified Arabic" w:hAnsi="Simplified Arabic" w:hint="cs"/>
          <w:rtl/>
        </w:rPr>
        <w:t>ا</w:t>
      </w:r>
      <w:r w:rsidRPr="00DE54BB">
        <w:rPr>
          <w:rFonts w:ascii="Simplified Arabic" w:hAnsi="Simplified Arabic"/>
          <w:rtl/>
        </w:rPr>
        <w:t xml:space="preserve"> بموجب المرفق الثاني.</w:t>
      </w:r>
    </w:p>
    <w:p w:rsidR="001E7A3D" w:rsidRPr="00AC62B9" w:rsidRDefault="001E7A3D" w:rsidP="00E13F92">
      <w:pPr>
        <w:pStyle w:val="ListParagraph"/>
        <w:numPr>
          <w:ilvl w:val="0"/>
          <w:numId w:val="32"/>
        </w:numPr>
        <w:autoSpaceDE w:val="0"/>
        <w:autoSpaceDN w:val="0"/>
        <w:bidi/>
        <w:spacing w:after="120" w:line="216" w:lineRule="auto"/>
        <w:ind w:left="709"/>
        <w:contextualSpacing w:val="0"/>
        <w:jc w:val="both"/>
        <w:rPr>
          <w:bCs/>
          <w:i/>
          <w:iCs/>
          <w:snapToGrid w:val="0"/>
          <w:szCs w:val="18"/>
          <w:lang w:val="en-US"/>
        </w:rPr>
      </w:pPr>
      <w:r w:rsidRPr="00AC62B9">
        <w:rPr>
          <w:rFonts w:ascii="Simplified Arabic" w:hAnsi="Simplified Arabic" w:hint="cs"/>
          <w:i/>
          <w:iCs/>
          <w:rtl/>
        </w:rPr>
        <w:t>حيز مخصص</w:t>
      </w:r>
      <w:r w:rsidRPr="00AC62B9">
        <w:rPr>
          <w:rFonts w:ascii="Simplified Arabic" w:hAnsi="Simplified Arabic"/>
          <w:i/>
          <w:iCs/>
          <w:rtl/>
        </w:rPr>
        <w:t xml:space="preserve"> لإ</w:t>
      </w:r>
      <w:r w:rsidRPr="00AC62B9">
        <w:rPr>
          <w:rFonts w:ascii="Simplified Arabic" w:hAnsi="Simplified Arabic" w:hint="cs"/>
          <w:i/>
          <w:iCs/>
          <w:rtl/>
        </w:rPr>
        <w:t>نشاء</w:t>
      </w:r>
      <w:r w:rsidRPr="00AC62B9">
        <w:rPr>
          <w:rFonts w:ascii="Simplified Arabic" w:hAnsi="Simplified Arabic"/>
          <w:i/>
          <w:iCs/>
          <w:rtl/>
        </w:rPr>
        <w:t xml:space="preserve"> صناديق جديدة و</w:t>
      </w:r>
      <w:r w:rsidRPr="00AC62B9">
        <w:rPr>
          <w:rFonts w:ascii="Simplified Arabic" w:hAnsi="Simplified Arabic" w:hint="cs"/>
          <w:i/>
          <w:iCs/>
          <w:rtl/>
        </w:rPr>
        <w:t>مهام</w:t>
      </w:r>
      <w:r w:rsidRPr="00AC62B9">
        <w:rPr>
          <w:rFonts w:ascii="Simplified Arabic" w:hAnsi="Simplified Arabic"/>
          <w:i/>
          <w:iCs/>
          <w:rtl/>
        </w:rPr>
        <w:t xml:space="preserve"> جديدة</w:t>
      </w:r>
      <w:r w:rsidRPr="00AC62B9">
        <w:rPr>
          <w:rFonts w:ascii="Simplified Arabic" w:hAnsi="Simplified Arabic" w:hint="cs"/>
          <w:i/>
          <w:iCs/>
          <w:rtl/>
        </w:rPr>
        <w:t xml:space="preserve"> </w:t>
      </w:r>
      <w:r w:rsidRPr="00AC62B9">
        <w:rPr>
          <w:rFonts w:ascii="Simplified Arabic" w:hAnsi="Simplified Arabic"/>
          <w:i/>
          <w:iCs/>
          <w:rtl/>
        </w:rPr>
        <w:t>محتملة لدعم الآلية المالية</w:t>
      </w:r>
    </w:p>
    <w:p w:rsidR="001E7A3D" w:rsidRPr="00AA006C" w:rsidRDefault="001E7A3D" w:rsidP="00E13F92">
      <w:pPr>
        <w:autoSpaceDE w:val="0"/>
        <w:autoSpaceDN w:val="0"/>
        <w:bidi/>
        <w:spacing w:after="120" w:line="216" w:lineRule="auto"/>
        <w:ind w:hanging="11"/>
        <w:jc w:val="both"/>
        <w:rPr>
          <w:bCs/>
          <w:snapToGrid w:val="0"/>
          <w:szCs w:val="18"/>
          <w:rtl/>
          <w:lang w:val="en-US" w:bidi="ar-EG"/>
        </w:rPr>
      </w:pPr>
      <w:r w:rsidRPr="00DE54BB">
        <w:rPr>
          <w:rFonts w:ascii="Simplified Arabic" w:hAnsi="Simplified Arabic"/>
          <w:rtl/>
        </w:rPr>
        <w:t>هذا</w:t>
      </w:r>
      <w:r>
        <w:rPr>
          <w:rFonts w:ascii="Simplified Arabic" w:hAnsi="Simplified Arabic" w:hint="cs"/>
          <w:rtl/>
        </w:rPr>
        <w:t xml:space="preserve"> الحيز مخصص</w:t>
      </w:r>
      <w:r w:rsidRPr="00DE54BB">
        <w:rPr>
          <w:rFonts w:ascii="Simplified Arabic" w:hAnsi="Simplified Arabic"/>
          <w:rtl/>
        </w:rPr>
        <w:t xml:space="preserve"> </w:t>
      </w:r>
      <w:r w:rsidRPr="00EC1E13">
        <w:rPr>
          <w:rFonts w:ascii="Simplified Arabic" w:hAnsi="Simplified Arabic"/>
          <w:rtl/>
        </w:rPr>
        <w:t>لإ</w:t>
      </w:r>
      <w:r w:rsidRPr="00EC1E13">
        <w:rPr>
          <w:rFonts w:ascii="Simplified Arabic" w:hAnsi="Simplified Arabic" w:hint="cs"/>
          <w:rtl/>
        </w:rPr>
        <w:t>نشاء</w:t>
      </w:r>
      <w:r w:rsidRPr="00EC1E13">
        <w:rPr>
          <w:rFonts w:ascii="Simplified Arabic" w:hAnsi="Simplified Arabic"/>
          <w:rtl/>
        </w:rPr>
        <w:t xml:space="preserve"> صناديق جديدة و</w:t>
      </w:r>
      <w:r w:rsidRPr="00EC1E13">
        <w:rPr>
          <w:rFonts w:ascii="Simplified Arabic" w:hAnsi="Simplified Arabic" w:hint="cs"/>
          <w:rtl/>
        </w:rPr>
        <w:t>مهام</w:t>
      </w:r>
      <w:r w:rsidRPr="00EC1E13">
        <w:rPr>
          <w:rFonts w:ascii="Simplified Arabic" w:hAnsi="Simplified Arabic"/>
          <w:rtl/>
        </w:rPr>
        <w:t xml:space="preserve"> جديدة</w:t>
      </w:r>
      <w:r w:rsidRPr="00EC1E13">
        <w:rPr>
          <w:rFonts w:ascii="Simplified Arabic" w:hAnsi="Simplified Arabic" w:hint="cs"/>
          <w:rtl/>
        </w:rPr>
        <w:t xml:space="preserve"> </w:t>
      </w:r>
      <w:r w:rsidRPr="00EC1E13">
        <w:rPr>
          <w:rFonts w:ascii="Simplified Arabic" w:hAnsi="Simplified Arabic"/>
          <w:rtl/>
        </w:rPr>
        <w:t>محتملة لدعم الآلية المالية</w:t>
      </w:r>
      <w:r w:rsidRPr="00DE54BB">
        <w:rPr>
          <w:rFonts w:ascii="Simplified Arabic" w:hAnsi="Simplified Arabic"/>
          <w:rtl/>
        </w:rPr>
        <w:t xml:space="preserve">. </w:t>
      </w:r>
      <w:r>
        <w:rPr>
          <w:rFonts w:ascii="Simplified Arabic" w:hAnsi="Simplified Arabic" w:hint="cs"/>
          <w:rtl/>
        </w:rPr>
        <w:t>و</w:t>
      </w:r>
      <w:r w:rsidRPr="00DE54BB">
        <w:rPr>
          <w:rFonts w:ascii="Simplified Arabic" w:hAnsi="Simplified Arabic"/>
          <w:rtl/>
        </w:rPr>
        <w:t>نحن ن</w:t>
      </w:r>
      <w:r>
        <w:rPr>
          <w:rFonts w:ascii="Simplified Arabic" w:hAnsi="Simplified Arabic" w:hint="cs"/>
          <w:rtl/>
        </w:rPr>
        <w:t>سلّم</w:t>
      </w:r>
      <w:r w:rsidRPr="00DE54BB">
        <w:rPr>
          <w:rFonts w:ascii="Simplified Arabic" w:hAnsi="Simplified Arabic"/>
          <w:rtl/>
        </w:rPr>
        <w:t xml:space="preserve"> </w:t>
      </w:r>
      <w:r>
        <w:rPr>
          <w:rFonts w:ascii="Simplified Arabic" w:hAnsi="Simplified Arabic" w:hint="cs"/>
          <w:rtl/>
        </w:rPr>
        <w:t>بضرور</w:t>
      </w:r>
      <w:r w:rsidRPr="00DE54BB">
        <w:rPr>
          <w:rFonts w:ascii="Simplified Arabic" w:hAnsi="Simplified Arabic"/>
          <w:rtl/>
        </w:rPr>
        <w:t xml:space="preserve">ة </w:t>
      </w:r>
      <w:r>
        <w:rPr>
          <w:rFonts w:ascii="Simplified Arabic" w:hAnsi="Simplified Arabic" w:hint="cs"/>
          <w:rtl/>
        </w:rPr>
        <w:t>إيجاد</w:t>
      </w:r>
      <w:r w:rsidRPr="00DE54BB">
        <w:rPr>
          <w:rFonts w:ascii="Simplified Arabic" w:hAnsi="Simplified Arabic"/>
          <w:rtl/>
        </w:rPr>
        <w:t xml:space="preserve"> موارد مالية جديدة لتنفيذ </w:t>
      </w:r>
      <w:r>
        <w:rPr>
          <w:rStyle w:val="hps"/>
          <w:rFonts w:eastAsia="DengXian" w:hint="cs"/>
          <w:rtl/>
        </w:rPr>
        <w:t>ا</w:t>
      </w:r>
      <w:r w:rsidRPr="00D424ED">
        <w:rPr>
          <w:rStyle w:val="hps"/>
          <w:rFonts w:eastAsia="DengXian" w:hint="cs"/>
          <w:rtl/>
        </w:rPr>
        <w:t>لإطار العالمي للتنوع البيولوجي</w:t>
      </w:r>
      <w:r w:rsidRPr="00DE54BB">
        <w:rPr>
          <w:rFonts w:ascii="Simplified Arabic" w:hAnsi="Simplified Arabic"/>
          <w:rtl/>
        </w:rPr>
        <w:t xml:space="preserve"> لما بعد عام 2020. </w:t>
      </w:r>
      <w:r>
        <w:rPr>
          <w:rFonts w:ascii="Simplified Arabic" w:hAnsi="Simplified Arabic" w:hint="cs"/>
          <w:rtl/>
        </w:rPr>
        <w:t>و</w:t>
      </w:r>
      <w:r w:rsidRPr="00DE54BB">
        <w:rPr>
          <w:rFonts w:ascii="Simplified Arabic" w:hAnsi="Simplified Arabic"/>
          <w:rtl/>
        </w:rPr>
        <w:t>يحتاج الإطار إلى آليات مالية يمكن أن تدعم زيادة تدفقات المساعدة الإنمائية الرسمية</w:t>
      </w:r>
      <w:r>
        <w:rPr>
          <w:rFonts w:ascii="Simplified Arabic" w:hAnsi="Simplified Arabic"/>
          <w:rtl/>
        </w:rPr>
        <w:t>،</w:t>
      </w:r>
      <w:r w:rsidRPr="00DE54BB">
        <w:rPr>
          <w:rFonts w:ascii="Simplified Arabic" w:hAnsi="Simplified Arabic"/>
          <w:rtl/>
        </w:rPr>
        <w:t xml:space="preserve"> وزيادة </w:t>
      </w:r>
      <w:r>
        <w:rPr>
          <w:rFonts w:ascii="Simplified Arabic" w:hAnsi="Simplified Arabic" w:hint="cs"/>
          <w:rtl/>
        </w:rPr>
        <w:t>حشد</w:t>
      </w:r>
      <w:r w:rsidRPr="00DE54BB">
        <w:rPr>
          <w:rFonts w:ascii="Simplified Arabic" w:hAnsi="Simplified Arabic"/>
          <w:rtl/>
        </w:rPr>
        <w:t xml:space="preserve"> الموارد المحلية</w:t>
      </w:r>
      <w:r>
        <w:rPr>
          <w:rFonts w:ascii="Simplified Arabic" w:hAnsi="Simplified Arabic"/>
          <w:rtl/>
        </w:rPr>
        <w:t>،</w:t>
      </w:r>
      <w:r w:rsidRPr="00DE54BB">
        <w:rPr>
          <w:rFonts w:ascii="Simplified Arabic" w:hAnsi="Simplified Arabic"/>
          <w:rtl/>
        </w:rPr>
        <w:t xml:space="preserve"> وزيادة </w:t>
      </w:r>
      <w:r>
        <w:rPr>
          <w:rFonts w:ascii="Simplified Arabic" w:hAnsi="Simplified Arabic" w:hint="cs"/>
          <w:rtl/>
        </w:rPr>
        <w:t>ال</w:t>
      </w:r>
      <w:r w:rsidRPr="00DE54BB">
        <w:rPr>
          <w:rFonts w:ascii="Simplified Arabic" w:hAnsi="Simplified Arabic"/>
          <w:rtl/>
        </w:rPr>
        <w:t>تمويل</w:t>
      </w:r>
      <w:r>
        <w:rPr>
          <w:rFonts w:ascii="Simplified Arabic" w:hAnsi="Simplified Arabic" w:hint="cs"/>
          <w:rtl/>
        </w:rPr>
        <w:t xml:space="preserve"> من</w:t>
      </w:r>
      <w:r w:rsidRPr="00DE54BB">
        <w:rPr>
          <w:rFonts w:ascii="Simplified Arabic" w:hAnsi="Simplified Arabic"/>
          <w:rtl/>
        </w:rPr>
        <w:t xml:space="preserve"> القطاع الخاص.</w:t>
      </w:r>
      <w:r>
        <w:rPr>
          <w:rFonts w:ascii="Simplified Arabic" w:hAnsi="Simplified Arabic" w:hint="cs"/>
          <w:rtl/>
        </w:rPr>
        <w:t xml:space="preserve"> و</w:t>
      </w:r>
      <w:r w:rsidRPr="00DE54BB">
        <w:rPr>
          <w:rFonts w:ascii="Simplified Arabic" w:hAnsi="Simplified Arabic"/>
          <w:rtl/>
        </w:rPr>
        <w:t>منذ اعتماد الاتفاقية</w:t>
      </w:r>
      <w:r>
        <w:rPr>
          <w:rFonts w:ascii="Simplified Arabic" w:hAnsi="Simplified Arabic"/>
          <w:rtl/>
        </w:rPr>
        <w:t>،</w:t>
      </w:r>
      <w:r w:rsidRPr="00DE54BB">
        <w:rPr>
          <w:rFonts w:ascii="Simplified Arabic" w:hAnsi="Simplified Arabic"/>
          <w:rtl/>
        </w:rPr>
        <w:t xml:space="preserve"> طور العالم أدوات تمويل جديدة لتعزيز التمويل العام والخاص مثل التمويل المختلط</w:t>
      </w:r>
      <w:r>
        <w:rPr>
          <w:rFonts w:ascii="Simplified Arabic" w:hAnsi="Simplified Arabic"/>
          <w:rtl/>
        </w:rPr>
        <w:t>،</w:t>
      </w:r>
      <w:r w:rsidRPr="00DE54BB">
        <w:rPr>
          <w:rFonts w:ascii="Simplified Arabic" w:hAnsi="Simplified Arabic"/>
          <w:rtl/>
        </w:rPr>
        <w:t xml:space="preserve"> وآليات تعزيز الائتمان</w:t>
      </w:r>
      <w:r>
        <w:rPr>
          <w:rFonts w:ascii="Simplified Arabic" w:hAnsi="Simplified Arabic"/>
          <w:rtl/>
        </w:rPr>
        <w:t>،</w:t>
      </w:r>
      <w:r w:rsidRPr="00DE54BB">
        <w:rPr>
          <w:rFonts w:ascii="Simplified Arabic" w:hAnsi="Simplified Arabic"/>
          <w:rtl/>
        </w:rPr>
        <w:t xml:space="preserve"> وال</w:t>
      </w:r>
      <w:r>
        <w:rPr>
          <w:rFonts w:ascii="Simplified Arabic" w:hAnsi="Simplified Arabic" w:hint="cs"/>
          <w:rtl/>
        </w:rPr>
        <w:t>مصارف</w:t>
      </w:r>
      <w:r w:rsidRPr="00DE54BB">
        <w:rPr>
          <w:rFonts w:ascii="Simplified Arabic" w:hAnsi="Simplified Arabic"/>
          <w:rtl/>
        </w:rPr>
        <w:t xml:space="preserve"> الخضراء</w:t>
      </w:r>
      <w:r>
        <w:rPr>
          <w:rFonts w:ascii="Simplified Arabic" w:hAnsi="Simplified Arabic"/>
          <w:rtl/>
        </w:rPr>
        <w:t>،</w:t>
      </w:r>
      <w:r w:rsidRPr="00DE54BB">
        <w:rPr>
          <w:rFonts w:ascii="Simplified Arabic" w:hAnsi="Simplified Arabic"/>
          <w:rtl/>
        </w:rPr>
        <w:t xml:space="preserve"> والسندات الخضراء</w:t>
      </w:r>
      <w:r>
        <w:rPr>
          <w:rFonts w:ascii="Simplified Arabic" w:hAnsi="Simplified Arabic"/>
          <w:rtl/>
        </w:rPr>
        <w:t>،</w:t>
      </w:r>
      <w:r w:rsidRPr="00DE54BB">
        <w:rPr>
          <w:rFonts w:ascii="Simplified Arabic" w:hAnsi="Simplified Arabic"/>
          <w:rtl/>
        </w:rPr>
        <w:t xml:space="preserve"> </w:t>
      </w:r>
      <w:r>
        <w:rPr>
          <w:rFonts w:ascii="Simplified Arabic" w:hAnsi="Simplified Arabic" w:hint="cs"/>
          <w:rtl/>
        </w:rPr>
        <w:t>فضلا عن</w:t>
      </w:r>
      <w:r w:rsidRPr="00DE54BB">
        <w:rPr>
          <w:rFonts w:ascii="Simplified Arabic" w:hAnsi="Simplified Arabic"/>
          <w:rtl/>
        </w:rPr>
        <w:t xml:space="preserve"> الممارسات الناشئة </w:t>
      </w:r>
      <w:r>
        <w:rPr>
          <w:rFonts w:ascii="Simplified Arabic" w:hAnsi="Simplified Arabic" w:hint="cs"/>
          <w:rtl/>
        </w:rPr>
        <w:t>فيما يتعلق</w:t>
      </w:r>
      <w:r w:rsidRPr="00DE54BB">
        <w:rPr>
          <w:rFonts w:ascii="Simplified Arabic" w:hAnsi="Simplified Arabic"/>
          <w:rtl/>
        </w:rPr>
        <w:t xml:space="preserve"> </w:t>
      </w:r>
      <w:r>
        <w:rPr>
          <w:rFonts w:ascii="Simplified Arabic" w:hAnsi="Simplified Arabic" w:hint="cs"/>
          <w:rtl/>
        </w:rPr>
        <w:t>بالإفصاح</w:t>
      </w:r>
      <w:r w:rsidRPr="00DE54BB">
        <w:rPr>
          <w:rFonts w:ascii="Simplified Arabic" w:hAnsi="Simplified Arabic"/>
          <w:rtl/>
        </w:rPr>
        <w:t xml:space="preserve"> عن المخاطر الم</w:t>
      </w:r>
      <w:r>
        <w:rPr>
          <w:rFonts w:ascii="Simplified Arabic" w:hAnsi="Simplified Arabic" w:hint="cs"/>
          <w:rtl/>
        </w:rPr>
        <w:t>ر</w:t>
      </w:r>
      <w:r w:rsidRPr="00DE54BB">
        <w:rPr>
          <w:rFonts w:ascii="Simplified Arabic" w:hAnsi="Simplified Arabic"/>
          <w:rtl/>
        </w:rPr>
        <w:t>ت</w:t>
      </w:r>
      <w:r>
        <w:rPr>
          <w:rFonts w:ascii="Simplified Arabic" w:hAnsi="Simplified Arabic" w:hint="cs"/>
          <w:rtl/>
        </w:rPr>
        <w:t>بط</w:t>
      </w:r>
      <w:r w:rsidRPr="00DE54BB">
        <w:rPr>
          <w:rFonts w:ascii="Simplified Arabic" w:hAnsi="Simplified Arabic"/>
          <w:rtl/>
        </w:rPr>
        <w:t>ة بالطبيعة وأدوات إزالة المخاطر ال</w:t>
      </w:r>
      <w:r>
        <w:rPr>
          <w:rFonts w:ascii="Simplified Arabic" w:hAnsi="Simplified Arabic" w:hint="cs"/>
          <w:rtl/>
        </w:rPr>
        <w:t>تي ي</w:t>
      </w:r>
      <w:r w:rsidRPr="00DE54BB">
        <w:rPr>
          <w:rFonts w:ascii="Simplified Arabic" w:hAnsi="Simplified Arabic"/>
          <w:rtl/>
        </w:rPr>
        <w:t>دعم</w:t>
      </w:r>
      <w:r>
        <w:rPr>
          <w:rFonts w:ascii="Simplified Arabic" w:hAnsi="Simplified Arabic" w:hint="cs"/>
          <w:rtl/>
        </w:rPr>
        <w:t>ها</w:t>
      </w:r>
      <w:r w:rsidRPr="00DE54BB">
        <w:rPr>
          <w:rFonts w:ascii="Simplified Arabic" w:hAnsi="Simplified Arabic"/>
          <w:rtl/>
        </w:rPr>
        <w:t xml:space="preserve"> التمويل العام </w:t>
      </w:r>
      <w:r>
        <w:rPr>
          <w:rFonts w:ascii="Simplified Arabic" w:hAnsi="Simplified Arabic" w:hint="cs"/>
          <w:rtl/>
        </w:rPr>
        <w:t>ل</w:t>
      </w:r>
      <w:r w:rsidRPr="00DE54BB">
        <w:rPr>
          <w:rFonts w:ascii="Simplified Arabic" w:hAnsi="Simplified Arabic"/>
          <w:rtl/>
        </w:rPr>
        <w:t xml:space="preserve">زيادة </w:t>
      </w:r>
      <w:r>
        <w:rPr>
          <w:rFonts w:ascii="Simplified Arabic" w:hAnsi="Simplified Arabic" w:hint="cs"/>
          <w:rtl/>
        </w:rPr>
        <w:t>ال</w:t>
      </w:r>
      <w:r w:rsidRPr="00DE54BB">
        <w:rPr>
          <w:rFonts w:ascii="Simplified Arabic" w:hAnsi="Simplified Arabic"/>
          <w:rtl/>
        </w:rPr>
        <w:t>تمويل</w:t>
      </w:r>
      <w:r>
        <w:rPr>
          <w:rFonts w:ascii="Simplified Arabic" w:hAnsi="Simplified Arabic" w:hint="cs"/>
          <w:rtl/>
        </w:rPr>
        <w:t xml:space="preserve"> من</w:t>
      </w:r>
      <w:r w:rsidRPr="00DE54BB">
        <w:rPr>
          <w:rFonts w:ascii="Simplified Arabic" w:hAnsi="Simplified Arabic"/>
          <w:rtl/>
        </w:rPr>
        <w:t xml:space="preserve"> القطاع الخاص.</w:t>
      </w:r>
      <w:r>
        <w:rPr>
          <w:rFonts w:ascii="Simplified Arabic" w:hAnsi="Simplified Arabic" w:hint="cs"/>
          <w:rtl/>
        </w:rPr>
        <w:t xml:space="preserve"> و</w:t>
      </w:r>
      <w:r w:rsidRPr="00DE54BB">
        <w:rPr>
          <w:rFonts w:ascii="Simplified Arabic" w:hAnsi="Simplified Arabic"/>
          <w:rtl/>
        </w:rPr>
        <w:t xml:space="preserve">قد شهدنا ظهور أدوات جديدة عامة وبين القطاعين العام والخاص مثل </w:t>
      </w:r>
      <w:r>
        <w:rPr>
          <w:rFonts w:hint="cs"/>
          <w:snapToGrid w:val="0"/>
          <w:kern w:val="22"/>
          <w:rtl/>
        </w:rPr>
        <w:t>ال</w:t>
      </w:r>
      <w:r w:rsidRPr="00A22B16">
        <w:rPr>
          <w:rFonts w:hint="cs"/>
          <w:snapToGrid w:val="0"/>
          <w:kern w:val="22"/>
          <w:rtl/>
        </w:rPr>
        <w:t>صندوق الأخضر</w:t>
      </w:r>
      <w:r>
        <w:rPr>
          <w:rFonts w:hint="cs"/>
          <w:snapToGrid w:val="0"/>
          <w:kern w:val="22"/>
          <w:rtl/>
        </w:rPr>
        <w:t xml:space="preserve"> للمناخ</w:t>
      </w:r>
      <w:r>
        <w:rPr>
          <w:rFonts w:ascii="Simplified Arabic" w:hAnsi="Simplified Arabic"/>
          <w:rtl/>
        </w:rPr>
        <w:t>،</w:t>
      </w:r>
      <w:r w:rsidRPr="00DE54BB">
        <w:rPr>
          <w:rFonts w:ascii="Simplified Arabic" w:hAnsi="Simplified Arabic"/>
          <w:rtl/>
        </w:rPr>
        <w:t xml:space="preserve"> وصندوق تحييد</w:t>
      </w:r>
      <w:r>
        <w:rPr>
          <w:rFonts w:ascii="Simplified Arabic" w:hAnsi="Simplified Arabic" w:hint="cs"/>
          <w:rtl/>
        </w:rPr>
        <w:t xml:space="preserve"> </w:t>
      </w:r>
      <w:r w:rsidRPr="00A22B16">
        <w:rPr>
          <w:rFonts w:hint="cs"/>
          <w:snapToGrid w:val="0"/>
          <w:kern w:val="22"/>
          <w:rtl/>
        </w:rPr>
        <w:t>أثر</w:t>
      </w:r>
      <w:r w:rsidRPr="00DE54BB">
        <w:rPr>
          <w:rFonts w:ascii="Simplified Arabic" w:hAnsi="Simplified Arabic"/>
          <w:rtl/>
        </w:rPr>
        <w:t xml:space="preserve"> تدهور الأراضي. </w:t>
      </w:r>
      <w:r>
        <w:rPr>
          <w:rFonts w:ascii="Simplified Arabic" w:hAnsi="Simplified Arabic" w:hint="cs"/>
          <w:rtl/>
        </w:rPr>
        <w:t>و</w:t>
      </w:r>
      <w:r w:rsidRPr="00DE54BB">
        <w:rPr>
          <w:rFonts w:ascii="Simplified Arabic" w:hAnsi="Simplified Arabic"/>
          <w:rtl/>
        </w:rPr>
        <w:t xml:space="preserve">نود </w:t>
      </w:r>
      <w:r>
        <w:rPr>
          <w:rFonts w:ascii="Simplified Arabic" w:hAnsi="Simplified Arabic" w:hint="cs"/>
          <w:rtl/>
        </w:rPr>
        <w:t>أن نضمن</w:t>
      </w:r>
      <w:r w:rsidRPr="00DE54BB">
        <w:rPr>
          <w:rFonts w:ascii="Simplified Arabic" w:hAnsi="Simplified Arabic"/>
          <w:rtl/>
        </w:rPr>
        <w:t xml:space="preserve"> </w:t>
      </w:r>
      <w:r>
        <w:rPr>
          <w:rFonts w:ascii="Simplified Arabic" w:hAnsi="Simplified Arabic" w:hint="cs"/>
          <w:rtl/>
        </w:rPr>
        <w:t>احتواء</w:t>
      </w:r>
      <w:r w:rsidRPr="00DE54BB">
        <w:rPr>
          <w:rFonts w:ascii="Simplified Arabic" w:hAnsi="Simplified Arabic"/>
          <w:rtl/>
        </w:rPr>
        <w:t xml:space="preserve"> </w:t>
      </w:r>
      <w:r>
        <w:rPr>
          <w:rFonts w:ascii="Simplified Arabic" w:hAnsi="Simplified Arabic" w:hint="cs"/>
          <w:rtl/>
        </w:rPr>
        <w:t>ال</w:t>
      </w:r>
      <w:r w:rsidRPr="00DE54BB">
        <w:rPr>
          <w:rFonts w:ascii="Simplified Arabic" w:hAnsi="Simplified Arabic"/>
          <w:rtl/>
        </w:rPr>
        <w:t>نص</w:t>
      </w:r>
      <w:r>
        <w:rPr>
          <w:rFonts w:ascii="Simplified Arabic" w:hAnsi="Simplified Arabic" w:hint="cs"/>
          <w:rtl/>
        </w:rPr>
        <w:t>وص المتعلقة</w:t>
      </w:r>
      <w:r w:rsidRPr="00DE54BB">
        <w:rPr>
          <w:rFonts w:ascii="Simplified Arabic" w:hAnsi="Simplified Arabic"/>
          <w:rtl/>
        </w:rPr>
        <w:t xml:space="preserve"> </w:t>
      </w:r>
      <w:r>
        <w:rPr>
          <w:rFonts w:ascii="Simplified Arabic" w:hAnsi="Simplified Arabic" w:hint="cs"/>
          <w:rtl/>
        </w:rPr>
        <w:t>بحشد</w:t>
      </w:r>
      <w:r w:rsidRPr="00DE54BB">
        <w:rPr>
          <w:rFonts w:ascii="Simplified Arabic" w:hAnsi="Simplified Arabic"/>
          <w:rtl/>
        </w:rPr>
        <w:t xml:space="preserve"> الموارد </w:t>
      </w:r>
      <w:r>
        <w:rPr>
          <w:rFonts w:ascii="Simplified Arabic" w:hAnsi="Simplified Arabic" w:hint="cs"/>
          <w:rtl/>
        </w:rPr>
        <w:t>على حيز مخصص</w:t>
      </w:r>
      <w:r w:rsidRPr="00DE54BB">
        <w:rPr>
          <w:rFonts w:ascii="Simplified Arabic" w:hAnsi="Simplified Arabic"/>
          <w:rtl/>
        </w:rPr>
        <w:t xml:space="preserve"> حتى نتمكن من </w:t>
      </w:r>
      <w:r>
        <w:rPr>
          <w:rFonts w:ascii="Simplified Arabic" w:hAnsi="Simplified Arabic" w:hint="cs"/>
          <w:rtl/>
        </w:rPr>
        <w:t>إنشاء</w:t>
      </w:r>
      <w:r w:rsidRPr="00DE54BB">
        <w:rPr>
          <w:rFonts w:ascii="Simplified Arabic" w:hAnsi="Simplified Arabic"/>
          <w:rtl/>
        </w:rPr>
        <w:t xml:space="preserve"> </w:t>
      </w:r>
      <w:r>
        <w:rPr>
          <w:rFonts w:ascii="Simplified Arabic" w:hAnsi="Simplified Arabic" w:hint="cs"/>
          <w:rtl/>
        </w:rPr>
        <w:t>مهام</w:t>
      </w:r>
      <w:r w:rsidRPr="00DE54BB">
        <w:rPr>
          <w:rFonts w:ascii="Simplified Arabic" w:hAnsi="Simplified Arabic"/>
          <w:rtl/>
        </w:rPr>
        <w:t xml:space="preserve"> جديدة ومبتكرة لدعم تمويل تنفيذ </w:t>
      </w:r>
      <w:r>
        <w:rPr>
          <w:rStyle w:val="hps"/>
          <w:rFonts w:eastAsia="DengXian" w:hint="cs"/>
          <w:rtl/>
        </w:rPr>
        <w:t>ا</w:t>
      </w:r>
      <w:r w:rsidRPr="00D424ED">
        <w:rPr>
          <w:rStyle w:val="hps"/>
          <w:rFonts w:eastAsia="DengXian" w:hint="cs"/>
          <w:rtl/>
        </w:rPr>
        <w:t>لإطار العالمي للتنوع</w:t>
      </w:r>
      <w:r w:rsidRPr="00DE54BB">
        <w:rPr>
          <w:rFonts w:ascii="Simplified Arabic" w:hAnsi="Simplified Arabic"/>
          <w:rtl/>
        </w:rPr>
        <w:t xml:space="preserve"> البيولوجي لما بعد عام 2020.</w:t>
      </w:r>
    </w:p>
    <w:p w:rsidR="001E7A3D" w:rsidRPr="00DA069F" w:rsidRDefault="001E7A3D" w:rsidP="00E13F92">
      <w:pPr>
        <w:pStyle w:val="ListParagraph"/>
        <w:numPr>
          <w:ilvl w:val="0"/>
          <w:numId w:val="32"/>
        </w:numPr>
        <w:autoSpaceDE w:val="0"/>
        <w:autoSpaceDN w:val="0"/>
        <w:bidi/>
        <w:spacing w:after="120" w:line="216" w:lineRule="auto"/>
        <w:ind w:left="709"/>
        <w:contextualSpacing w:val="0"/>
        <w:jc w:val="both"/>
        <w:rPr>
          <w:i/>
          <w:iCs/>
          <w:snapToGrid w:val="0"/>
          <w:szCs w:val="18"/>
          <w:lang w:val="en-US"/>
        </w:rPr>
      </w:pPr>
      <w:r w:rsidRPr="00DA069F">
        <w:rPr>
          <w:rFonts w:hint="cs"/>
          <w:i/>
          <w:iCs/>
          <w:snapToGrid w:val="0"/>
          <w:kern w:val="22"/>
          <w:rtl/>
        </w:rPr>
        <w:t xml:space="preserve">نظم المدفوعات مقابل </w:t>
      </w:r>
      <w:r w:rsidRPr="00DA069F">
        <w:rPr>
          <w:rFonts w:ascii="Simplified Arabic" w:hAnsi="Simplified Arabic"/>
          <w:i/>
          <w:iCs/>
          <w:rtl/>
        </w:rPr>
        <w:t>الخدمات البيئية</w:t>
      </w:r>
    </w:p>
    <w:p w:rsidR="001E7A3D" w:rsidRDefault="001E7A3D" w:rsidP="00E13F92">
      <w:pPr>
        <w:kinsoku w:val="0"/>
        <w:overflowPunct w:val="0"/>
        <w:autoSpaceDE w:val="0"/>
        <w:autoSpaceDN w:val="0"/>
        <w:bidi/>
        <w:adjustRightInd w:val="0"/>
        <w:snapToGrid w:val="0"/>
        <w:spacing w:after="120" w:line="216" w:lineRule="auto"/>
        <w:jc w:val="both"/>
        <w:rPr>
          <w:bCs/>
          <w:iCs/>
          <w:szCs w:val="22"/>
          <w:rtl/>
          <w:lang w:val="en-ZA"/>
        </w:rPr>
      </w:pPr>
      <w:r w:rsidRPr="00DE54BB">
        <w:rPr>
          <w:rFonts w:ascii="Simplified Arabic" w:hAnsi="Simplified Arabic"/>
          <w:rtl/>
        </w:rPr>
        <w:t xml:space="preserve">يقر بأن </w:t>
      </w:r>
      <w:r w:rsidRPr="008713A7">
        <w:rPr>
          <w:rFonts w:hint="cs"/>
          <w:snapToGrid w:val="0"/>
          <w:kern w:val="22"/>
          <w:rtl/>
        </w:rPr>
        <w:t>نظم المدفوعات مقابل</w:t>
      </w:r>
      <w:r w:rsidRPr="00DE54BB">
        <w:rPr>
          <w:rFonts w:ascii="Simplified Arabic" w:hAnsi="Simplified Arabic"/>
          <w:rtl/>
        </w:rPr>
        <w:t xml:space="preserve"> الخدمات البيئية</w:t>
      </w:r>
      <w:r w:rsidRPr="00490F74">
        <w:rPr>
          <w:bCs/>
          <w:szCs w:val="22"/>
          <w:vertAlign w:val="superscript"/>
          <w:lang w:val="en-ZA"/>
        </w:rPr>
        <w:footnoteReference w:id="46"/>
      </w:r>
      <w:r w:rsidRPr="00DE54BB">
        <w:rPr>
          <w:rFonts w:ascii="Simplified Arabic" w:hAnsi="Simplified Arabic"/>
          <w:rtl/>
        </w:rPr>
        <w:t xml:space="preserve"> هي آلية فعالة وكفؤة لدعم وتحفيز </w:t>
      </w:r>
      <w:r w:rsidRPr="003A0CC1">
        <w:rPr>
          <w:rStyle w:val="hps"/>
          <w:rFonts w:eastAsia="DengXian" w:hint="cs"/>
          <w:rtl/>
        </w:rPr>
        <w:t>التق</w:t>
      </w:r>
      <w:r>
        <w:rPr>
          <w:rStyle w:val="hps"/>
          <w:rFonts w:eastAsia="DengXian" w:hint="cs"/>
          <w:rtl/>
        </w:rPr>
        <w:t>ي</w:t>
      </w:r>
      <w:r w:rsidRPr="003A0CC1">
        <w:rPr>
          <w:rStyle w:val="hps"/>
          <w:rFonts w:eastAsia="DengXian" w:hint="cs"/>
          <w:rtl/>
        </w:rPr>
        <w:t>ي</w:t>
      </w:r>
      <w:r>
        <w:rPr>
          <w:rStyle w:val="hps"/>
          <w:rFonts w:eastAsia="DengXian" w:hint="cs"/>
          <w:rtl/>
        </w:rPr>
        <w:t>م</w:t>
      </w:r>
      <w:r w:rsidRPr="003A0CC1">
        <w:rPr>
          <w:rStyle w:val="hps"/>
          <w:rFonts w:eastAsia="DengXian" w:hint="cs"/>
          <w:rtl/>
        </w:rPr>
        <w:t xml:space="preserve"> </w:t>
      </w:r>
      <w:r w:rsidRPr="003A0CC1">
        <w:rPr>
          <w:rFonts w:ascii="Simplified Arabic" w:hAnsi="Simplified Arabic"/>
          <w:rtl/>
        </w:rPr>
        <w:t xml:space="preserve">النقدي </w:t>
      </w:r>
      <w:r w:rsidRPr="003A0CC1">
        <w:rPr>
          <w:rStyle w:val="hps"/>
          <w:rFonts w:eastAsia="DengXian" w:hint="cs"/>
          <w:rtl/>
        </w:rPr>
        <w:t>المناسب</w:t>
      </w:r>
      <w:r w:rsidRPr="00DE54BB">
        <w:rPr>
          <w:rFonts w:ascii="Simplified Arabic" w:hAnsi="Simplified Arabic"/>
          <w:rtl/>
        </w:rPr>
        <w:t xml:space="preserve"> لأنشطة الحفظ والاستعادة والإدارة والاستخدام المستدام التي تعزز توفير خدمات النظم الإيكولوجي</w:t>
      </w:r>
      <w:r>
        <w:rPr>
          <w:rFonts w:ascii="Simplified Arabic" w:hAnsi="Simplified Arabic" w:hint="cs"/>
          <w:rtl/>
        </w:rPr>
        <w:t>ة</w:t>
      </w:r>
      <w:r w:rsidRPr="00490F74">
        <w:rPr>
          <w:bCs/>
          <w:szCs w:val="22"/>
          <w:vertAlign w:val="superscript"/>
          <w:lang w:val="en-ZA"/>
        </w:rPr>
        <w:footnoteReference w:id="47"/>
      </w:r>
      <w:r w:rsidRPr="00DE54BB">
        <w:rPr>
          <w:rFonts w:ascii="Simplified Arabic" w:hAnsi="Simplified Arabic"/>
          <w:rtl/>
        </w:rPr>
        <w:t xml:space="preserve"> و</w:t>
      </w:r>
      <w:r>
        <w:rPr>
          <w:rFonts w:ascii="Simplified Arabic" w:hAnsi="Simplified Arabic" w:hint="cs"/>
          <w:rtl/>
        </w:rPr>
        <w:t>ل</w:t>
      </w:r>
      <w:r w:rsidRPr="00DE54BB">
        <w:rPr>
          <w:rFonts w:ascii="Simplified Arabic" w:hAnsi="Simplified Arabic"/>
          <w:rtl/>
        </w:rPr>
        <w:t>إشراك الشعوب الأصلية والمجتمعات المحلية والقطاع الخاص</w:t>
      </w:r>
      <w:r>
        <w:rPr>
          <w:rFonts w:ascii="Simplified Arabic" w:hAnsi="Simplified Arabic"/>
          <w:rtl/>
        </w:rPr>
        <w:t>،</w:t>
      </w:r>
      <w:r w:rsidRPr="00DE54BB">
        <w:rPr>
          <w:rFonts w:ascii="Simplified Arabic" w:hAnsi="Simplified Arabic"/>
          <w:rtl/>
        </w:rPr>
        <w:t xml:space="preserve"> من بين أصحاب المصلحة الآخرين ذوي الصلة</w:t>
      </w:r>
      <w:r>
        <w:rPr>
          <w:rFonts w:ascii="Simplified Arabic" w:hAnsi="Simplified Arabic"/>
          <w:rtl/>
        </w:rPr>
        <w:t>،</w:t>
      </w:r>
      <w:r>
        <w:rPr>
          <w:rFonts w:ascii="Simplified Arabic" w:hAnsi="Simplified Arabic" w:hint="cs"/>
          <w:rtl/>
        </w:rPr>
        <w:t xml:space="preserve"> </w:t>
      </w:r>
      <w:r w:rsidRPr="00D70853">
        <w:rPr>
          <w:rFonts w:ascii="Simplified Arabic" w:hAnsi="Simplified Arabic"/>
          <w:i/>
          <w:iCs/>
          <w:rtl/>
        </w:rPr>
        <w:t>ويدعو</w:t>
      </w:r>
      <w:r w:rsidRPr="00DE54BB">
        <w:rPr>
          <w:rFonts w:ascii="Simplified Arabic" w:hAnsi="Simplified Arabic"/>
          <w:rtl/>
        </w:rPr>
        <w:t xml:space="preserve"> الأطراف إلى </w:t>
      </w:r>
      <w:r>
        <w:rPr>
          <w:rFonts w:ascii="Simplified Arabic" w:hAnsi="Simplified Arabic" w:hint="cs"/>
          <w:rtl/>
        </w:rPr>
        <w:t>وضع</w:t>
      </w:r>
      <w:r w:rsidRPr="00DE54BB">
        <w:rPr>
          <w:rFonts w:ascii="Simplified Arabic" w:hAnsi="Simplified Arabic"/>
          <w:rtl/>
        </w:rPr>
        <w:t xml:space="preserve"> </w:t>
      </w:r>
      <w:r w:rsidRPr="008713A7">
        <w:rPr>
          <w:rFonts w:hint="cs"/>
          <w:snapToGrid w:val="0"/>
          <w:kern w:val="22"/>
          <w:rtl/>
        </w:rPr>
        <w:t xml:space="preserve">نظم </w:t>
      </w:r>
      <w:r>
        <w:rPr>
          <w:rFonts w:hint="cs"/>
          <w:snapToGrid w:val="0"/>
          <w:kern w:val="22"/>
          <w:rtl/>
        </w:rPr>
        <w:t>ل</w:t>
      </w:r>
      <w:r w:rsidRPr="008713A7">
        <w:rPr>
          <w:rFonts w:hint="cs"/>
          <w:snapToGrid w:val="0"/>
          <w:kern w:val="22"/>
          <w:rtl/>
        </w:rPr>
        <w:t>لمدفوعات مقابل</w:t>
      </w:r>
      <w:r w:rsidRPr="00DE54BB">
        <w:rPr>
          <w:rFonts w:ascii="Simplified Arabic" w:hAnsi="Simplified Arabic"/>
          <w:rtl/>
        </w:rPr>
        <w:t xml:space="preserve"> الخدمات البيئية</w:t>
      </w:r>
      <w:r>
        <w:rPr>
          <w:rFonts w:ascii="Simplified Arabic" w:hAnsi="Simplified Arabic"/>
          <w:rtl/>
        </w:rPr>
        <w:t>،</w:t>
      </w:r>
      <w:r w:rsidRPr="00DE54BB">
        <w:rPr>
          <w:rFonts w:ascii="Simplified Arabic" w:hAnsi="Simplified Arabic"/>
          <w:rtl/>
        </w:rPr>
        <w:t xml:space="preserve"> من بين آليات مالية مبتكرة أخرى</w:t>
      </w:r>
      <w:r>
        <w:rPr>
          <w:rFonts w:ascii="Simplified Arabic" w:hAnsi="Simplified Arabic"/>
          <w:rtl/>
        </w:rPr>
        <w:t>،</w:t>
      </w:r>
      <w:r w:rsidRPr="00DE54BB">
        <w:rPr>
          <w:rFonts w:ascii="Simplified Arabic" w:hAnsi="Simplified Arabic"/>
          <w:rtl/>
        </w:rPr>
        <w:t xml:space="preserve"> بما يتماشى مع الظروف والأولويات الوطنية وبما يت</w:t>
      </w:r>
      <w:r>
        <w:rPr>
          <w:rFonts w:ascii="Simplified Arabic" w:hAnsi="Simplified Arabic" w:hint="cs"/>
          <w:rtl/>
        </w:rPr>
        <w:t>س</w:t>
      </w:r>
      <w:r w:rsidRPr="00DE54BB">
        <w:rPr>
          <w:rFonts w:ascii="Simplified Arabic" w:hAnsi="Simplified Arabic"/>
          <w:rtl/>
        </w:rPr>
        <w:t>ق مع الالتزامات الدولية ذات الصلة</w:t>
      </w:r>
      <w:r>
        <w:rPr>
          <w:rFonts w:ascii="Simplified Arabic" w:hAnsi="Simplified Arabic"/>
          <w:rtl/>
        </w:rPr>
        <w:t>،</w:t>
      </w:r>
      <w:r w:rsidRPr="00DE54BB">
        <w:rPr>
          <w:rFonts w:ascii="Simplified Arabic" w:hAnsi="Simplified Arabic"/>
          <w:rtl/>
        </w:rPr>
        <w:t xml:space="preserve"> </w:t>
      </w:r>
      <w:r>
        <w:rPr>
          <w:rFonts w:ascii="Simplified Arabic" w:hAnsi="Simplified Arabic" w:hint="cs"/>
          <w:rtl/>
        </w:rPr>
        <w:t xml:space="preserve">من أجل </w:t>
      </w:r>
      <w:r w:rsidRPr="00DE54BB">
        <w:rPr>
          <w:rFonts w:ascii="Simplified Arabic" w:hAnsi="Simplified Arabic"/>
          <w:rtl/>
        </w:rPr>
        <w:t>توليد موارد جديدة وإضافية لتنفيذ الاتفاقية و</w:t>
      </w:r>
      <w:r>
        <w:rPr>
          <w:rStyle w:val="hps"/>
          <w:rFonts w:eastAsia="DengXian" w:hint="cs"/>
          <w:rtl/>
        </w:rPr>
        <w:t>ا</w:t>
      </w:r>
      <w:r w:rsidRPr="00D424ED">
        <w:rPr>
          <w:rStyle w:val="hps"/>
          <w:rFonts w:eastAsia="DengXian" w:hint="cs"/>
          <w:rtl/>
        </w:rPr>
        <w:t>لإطار العالمي للتنوع</w:t>
      </w:r>
      <w:r w:rsidRPr="00DE54BB">
        <w:rPr>
          <w:rFonts w:ascii="Simplified Arabic" w:hAnsi="Simplified Arabic"/>
          <w:rtl/>
        </w:rPr>
        <w:t xml:space="preserve"> البيولوجي لما بعد عام 2020.</w:t>
      </w:r>
    </w:p>
    <w:p w:rsidR="001E7A3D" w:rsidRPr="002E795A" w:rsidRDefault="001E7A3D" w:rsidP="001607E9">
      <w:pPr>
        <w:pStyle w:val="ListParagraph"/>
        <w:numPr>
          <w:ilvl w:val="0"/>
          <w:numId w:val="32"/>
        </w:numPr>
        <w:kinsoku w:val="0"/>
        <w:overflowPunct w:val="0"/>
        <w:autoSpaceDE w:val="0"/>
        <w:autoSpaceDN w:val="0"/>
        <w:bidi/>
        <w:adjustRightInd w:val="0"/>
        <w:snapToGrid w:val="0"/>
        <w:spacing w:after="120" w:line="216" w:lineRule="auto"/>
        <w:ind w:left="709"/>
        <w:contextualSpacing w:val="0"/>
        <w:jc w:val="both"/>
        <w:rPr>
          <w:rFonts w:asciiTheme="majorBidi" w:hAnsiTheme="majorBidi" w:cstheme="majorBidi"/>
          <w:bCs/>
          <w:i/>
          <w:iCs/>
          <w:szCs w:val="22"/>
          <w:lang w:val="en-ZA"/>
        </w:rPr>
      </w:pPr>
      <w:r w:rsidRPr="002E795A">
        <w:rPr>
          <w:rFonts w:hint="cs"/>
          <w:i/>
          <w:iCs/>
          <w:rtl/>
          <w:lang w:bidi="ar-EG"/>
        </w:rPr>
        <w:t>مرفق البيئة العالمية</w:t>
      </w:r>
    </w:p>
    <w:p w:rsidR="001E7A3D" w:rsidRDefault="001E7A3D" w:rsidP="00E13F92">
      <w:pPr>
        <w:bidi/>
        <w:snapToGrid w:val="0"/>
        <w:spacing w:after="120" w:line="216" w:lineRule="auto"/>
        <w:jc w:val="both"/>
        <w:rPr>
          <w:rFonts w:asciiTheme="majorBidi" w:hAnsiTheme="majorBidi" w:cstheme="majorBidi"/>
          <w:bCs/>
          <w:szCs w:val="22"/>
          <w:rtl/>
        </w:rPr>
      </w:pPr>
      <w:r w:rsidRPr="00DE54BB">
        <w:rPr>
          <w:rFonts w:ascii="Simplified Arabic" w:hAnsi="Simplified Arabic"/>
          <w:rtl/>
        </w:rPr>
        <w:t>يشير إلى أن مرفق البيئة العالمية هو الهيكل المؤسسي ال</w:t>
      </w:r>
      <w:r>
        <w:rPr>
          <w:rFonts w:ascii="Simplified Arabic" w:hAnsi="Simplified Arabic" w:hint="cs"/>
          <w:rtl/>
        </w:rPr>
        <w:t>ذي يُ</w:t>
      </w:r>
      <w:r w:rsidRPr="00DE54BB">
        <w:rPr>
          <w:rFonts w:ascii="Simplified Arabic" w:hAnsi="Simplified Arabic"/>
          <w:rtl/>
        </w:rPr>
        <w:t>عهد إليه بتشغيل آليته المالية</w:t>
      </w:r>
      <w:r>
        <w:rPr>
          <w:rFonts w:ascii="Simplified Arabic" w:hAnsi="Simplified Arabic"/>
          <w:rtl/>
        </w:rPr>
        <w:t>،</w:t>
      </w:r>
      <w:r w:rsidRPr="00DE54BB">
        <w:rPr>
          <w:rFonts w:ascii="Simplified Arabic" w:hAnsi="Simplified Arabic"/>
          <w:rtl/>
        </w:rPr>
        <w:t xml:space="preserve"> وفقا للمادة 21 من الاتفاقية</w:t>
      </w:r>
      <w:r>
        <w:rPr>
          <w:rFonts w:ascii="Simplified Arabic" w:hAnsi="Simplified Arabic"/>
          <w:rtl/>
        </w:rPr>
        <w:t>؛</w:t>
      </w:r>
    </w:p>
    <w:p w:rsidR="001E7A3D" w:rsidRPr="006733D4" w:rsidRDefault="001E7A3D" w:rsidP="001607E9">
      <w:pPr>
        <w:pStyle w:val="ListParagraph"/>
        <w:numPr>
          <w:ilvl w:val="0"/>
          <w:numId w:val="32"/>
        </w:numPr>
        <w:bidi/>
        <w:snapToGrid w:val="0"/>
        <w:spacing w:after="120" w:line="216" w:lineRule="auto"/>
        <w:ind w:left="709"/>
        <w:contextualSpacing w:val="0"/>
        <w:jc w:val="both"/>
        <w:rPr>
          <w:rFonts w:asciiTheme="majorBidi" w:hAnsiTheme="majorBidi" w:cstheme="majorBidi"/>
          <w:i/>
          <w:iCs/>
          <w:szCs w:val="22"/>
        </w:rPr>
      </w:pPr>
      <w:r w:rsidRPr="006733D4">
        <w:rPr>
          <w:rFonts w:ascii="Simplified Arabic" w:hAnsi="Simplified Arabic"/>
          <w:i/>
          <w:iCs/>
          <w:rtl/>
        </w:rPr>
        <w:lastRenderedPageBreak/>
        <w:t>فرق</w:t>
      </w:r>
      <w:r w:rsidRPr="006733D4">
        <w:rPr>
          <w:rFonts w:ascii="Simplified Arabic" w:hAnsi="Simplified Arabic" w:hint="cs"/>
          <w:i/>
          <w:iCs/>
          <w:rtl/>
        </w:rPr>
        <w:t>ة</w:t>
      </w:r>
      <w:r w:rsidRPr="006733D4">
        <w:rPr>
          <w:rFonts w:ascii="Simplified Arabic" w:hAnsi="Simplified Arabic"/>
          <w:i/>
          <w:iCs/>
          <w:rtl/>
        </w:rPr>
        <w:t xml:space="preserve"> العمل </w:t>
      </w:r>
      <w:r w:rsidRPr="006733D4">
        <w:rPr>
          <w:rFonts w:hint="cs"/>
          <w:i/>
          <w:iCs/>
          <w:snapToGrid w:val="0"/>
          <w:kern w:val="22"/>
          <w:rtl/>
        </w:rPr>
        <w:t>المعنية بالإفصاح المالي المتعلق بالطبيعة</w:t>
      </w:r>
    </w:p>
    <w:p w:rsidR="001E7A3D" w:rsidRPr="00637446" w:rsidRDefault="001E7A3D" w:rsidP="00E13F92">
      <w:pPr>
        <w:tabs>
          <w:tab w:val="num" w:pos="0"/>
        </w:tabs>
        <w:bidi/>
        <w:snapToGrid w:val="0"/>
        <w:spacing w:after="120" w:line="216" w:lineRule="auto"/>
        <w:jc w:val="both"/>
        <w:rPr>
          <w:rFonts w:asciiTheme="majorBidi" w:hAnsiTheme="majorBidi" w:cstheme="majorBidi"/>
          <w:szCs w:val="22"/>
          <w:rtl/>
        </w:rPr>
      </w:pPr>
      <w:r w:rsidRPr="00637446">
        <w:rPr>
          <w:rFonts w:ascii="Simplified Arabic" w:hAnsi="Simplified Arabic"/>
          <w:rtl/>
        </w:rPr>
        <w:t xml:space="preserve">يقر بأن فرقة العمل </w:t>
      </w:r>
      <w:r w:rsidRPr="00637446">
        <w:rPr>
          <w:rFonts w:hint="cs"/>
          <w:snapToGrid w:val="0"/>
          <w:kern w:val="22"/>
          <w:rtl/>
        </w:rPr>
        <w:t>المعنية بالإفصاح المالي المتعلق بالطبيعة</w:t>
      </w:r>
      <w:r w:rsidRPr="00637446">
        <w:rPr>
          <w:rFonts w:ascii="Simplified Arabic" w:hAnsi="Simplified Arabic"/>
          <w:rtl/>
        </w:rPr>
        <w:t xml:space="preserve"> </w:t>
      </w:r>
      <w:r>
        <w:rPr>
          <w:rFonts w:ascii="Simplified Arabic" w:hAnsi="Simplified Arabic" w:hint="cs"/>
          <w:rtl/>
        </w:rPr>
        <w:t xml:space="preserve">هي </w:t>
      </w:r>
      <w:r w:rsidRPr="00637446">
        <w:rPr>
          <w:rFonts w:ascii="Simplified Arabic" w:hAnsi="Simplified Arabic"/>
          <w:rtl/>
        </w:rPr>
        <w:t>عبارة عن إطار</w:t>
      </w:r>
      <w:r>
        <w:rPr>
          <w:rFonts w:ascii="Simplified Arabic" w:hAnsi="Simplified Arabic" w:hint="cs"/>
          <w:rtl/>
        </w:rPr>
        <w:t xml:space="preserve"> </w:t>
      </w:r>
      <w:r w:rsidRPr="00637446">
        <w:rPr>
          <w:rFonts w:ascii="Simplified Arabic" w:hAnsi="Simplified Arabic"/>
          <w:rtl/>
        </w:rPr>
        <w:t xml:space="preserve">ناشئ </w:t>
      </w:r>
      <w:r>
        <w:rPr>
          <w:rFonts w:ascii="Simplified Arabic" w:hAnsi="Simplified Arabic" w:hint="cs"/>
          <w:rtl/>
        </w:rPr>
        <w:t>ل</w:t>
      </w:r>
      <w:r w:rsidRPr="00637446">
        <w:rPr>
          <w:rFonts w:ascii="Simplified Arabic" w:hAnsi="Simplified Arabic"/>
          <w:rtl/>
        </w:rPr>
        <w:t xml:space="preserve">إدارة </w:t>
      </w:r>
      <w:r>
        <w:rPr>
          <w:rFonts w:ascii="Simplified Arabic" w:hAnsi="Simplified Arabic" w:hint="cs"/>
          <w:rtl/>
        </w:rPr>
        <w:t>ال</w:t>
      </w:r>
      <w:r w:rsidRPr="00637446">
        <w:rPr>
          <w:rFonts w:ascii="Simplified Arabic" w:hAnsi="Simplified Arabic"/>
          <w:rtl/>
        </w:rPr>
        <w:t>مخاطر و</w:t>
      </w:r>
      <w:r>
        <w:rPr>
          <w:rFonts w:ascii="Simplified Arabic" w:hAnsi="Simplified Arabic" w:hint="cs"/>
          <w:rtl/>
          <w:lang w:bidi="ar-EG"/>
        </w:rPr>
        <w:t>ال</w:t>
      </w:r>
      <w:r w:rsidRPr="00637446">
        <w:rPr>
          <w:rFonts w:ascii="Simplified Arabic" w:hAnsi="Simplified Arabic"/>
          <w:rtl/>
        </w:rPr>
        <w:t>إفصاح</w:t>
      </w:r>
      <w:r>
        <w:rPr>
          <w:rFonts w:ascii="Simplified Arabic" w:hAnsi="Simplified Arabic" w:hint="cs"/>
          <w:rtl/>
        </w:rPr>
        <w:t xml:space="preserve"> عنها</w:t>
      </w:r>
      <w:r w:rsidRPr="00637446">
        <w:rPr>
          <w:rFonts w:ascii="Simplified Arabic" w:hAnsi="Simplified Arabic"/>
          <w:rtl/>
        </w:rPr>
        <w:t xml:space="preserve"> </w:t>
      </w:r>
      <w:r>
        <w:rPr>
          <w:rFonts w:ascii="Simplified Arabic" w:hAnsi="Simplified Arabic" w:hint="cs"/>
          <w:rtl/>
        </w:rPr>
        <w:t xml:space="preserve">يسمح </w:t>
      </w:r>
      <w:r w:rsidRPr="00637446">
        <w:rPr>
          <w:rFonts w:ascii="Simplified Arabic" w:hAnsi="Simplified Arabic"/>
          <w:rtl/>
        </w:rPr>
        <w:t xml:space="preserve">للمؤسسات </w:t>
      </w:r>
      <w:r>
        <w:rPr>
          <w:rFonts w:ascii="Simplified Arabic" w:hAnsi="Simplified Arabic" w:hint="cs"/>
          <w:rtl/>
        </w:rPr>
        <w:t>با</w:t>
      </w:r>
      <w:r w:rsidRPr="00637446">
        <w:rPr>
          <w:rFonts w:ascii="Simplified Arabic" w:hAnsi="Simplified Arabic"/>
          <w:rtl/>
        </w:rPr>
        <w:t xml:space="preserve">لإبلاغ عن المخاطر المتعلقة بالطبيعة والتصرف </w:t>
      </w:r>
      <w:r>
        <w:rPr>
          <w:rFonts w:ascii="Simplified Arabic" w:hAnsi="Simplified Arabic" w:hint="cs"/>
          <w:rtl/>
        </w:rPr>
        <w:t>حيال</w:t>
      </w:r>
      <w:r w:rsidRPr="00637446">
        <w:rPr>
          <w:rFonts w:ascii="Simplified Arabic" w:hAnsi="Simplified Arabic"/>
          <w:rtl/>
        </w:rPr>
        <w:t xml:space="preserve">ها، ويشجع الأطراف على </w:t>
      </w:r>
      <w:r>
        <w:rPr>
          <w:rFonts w:ascii="Simplified Arabic" w:hAnsi="Simplified Arabic" w:hint="cs"/>
          <w:rtl/>
        </w:rPr>
        <w:t>التأكد من</w:t>
      </w:r>
      <w:r w:rsidRPr="00637446">
        <w:rPr>
          <w:rFonts w:ascii="Simplified Arabic" w:hAnsi="Simplified Arabic"/>
          <w:rtl/>
        </w:rPr>
        <w:t xml:space="preserve"> اتخاذ الشركات والمستثمرين والمقرضين </w:t>
      </w:r>
      <w:r>
        <w:rPr>
          <w:rFonts w:ascii="Simplified Arabic" w:hAnsi="Simplified Arabic" w:hint="cs"/>
          <w:rtl/>
        </w:rPr>
        <w:t>ال</w:t>
      </w:r>
      <w:r w:rsidRPr="00637446">
        <w:rPr>
          <w:rFonts w:ascii="Simplified Arabic" w:hAnsi="Simplified Arabic"/>
          <w:rtl/>
        </w:rPr>
        <w:t>خطوات</w:t>
      </w:r>
      <w:r>
        <w:rPr>
          <w:rFonts w:ascii="Simplified Arabic" w:hAnsi="Simplified Arabic" w:hint="cs"/>
          <w:rtl/>
        </w:rPr>
        <w:t xml:space="preserve"> اللازمة</w:t>
      </w:r>
      <w:r w:rsidRPr="00637446">
        <w:rPr>
          <w:rFonts w:ascii="Simplified Arabic" w:hAnsi="Simplified Arabic"/>
          <w:rtl/>
        </w:rPr>
        <w:t xml:space="preserve"> ل</w:t>
      </w:r>
      <w:r>
        <w:rPr>
          <w:rFonts w:ascii="Simplified Arabic" w:hAnsi="Simplified Arabic" w:hint="cs"/>
          <w:rtl/>
        </w:rPr>
        <w:t>مراعاة</w:t>
      </w:r>
      <w:r w:rsidRPr="00637446">
        <w:rPr>
          <w:rFonts w:ascii="Simplified Arabic" w:hAnsi="Simplified Arabic"/>
          <w:rtl/>
        </w:rPr>
        <w:t xml:space="preserve"> المخاطر</w:t>
      </w:r>
      <w:r>
        <w:rPr>
          <w:rFonts w:ascii="Simplified Arabic" w:hAnsi="Simplified Arabic" w:hint="cs"/>
          <w:rtl/>
        </w:rPr>
        <w:t xml:space="preserve"> </w:t>
      </w:r>
      <w:r w:rsidRPr="00637446">
        <w:rPr>
          <w:rFonts w:ascii="Simplified Arabic" w:hAnsi="Simplified Arabic"/>
          <w:rtl/>
        </w:rPr>
        <w:t>والفرص المتعلقة بالطبيعة بشكل مناسب في قراراتهم.</w:t>
      </w:r>
    </w:p>
    <w:p w:rsidR="001E7A3D" w:rsidRPr="00F25770" w:rsidRDefault="001E7A3D" w:rsidP="00E13F92">
      <w:pPr>
        <w:pStyle w:val="ListParagraph"/>
        <w:numPr>
          <w:ilvl w:val="0"/>
          <w:numId w:val="32"/>
        </w:numPr>
        <w:bidi/>
        <w:snapToGrid w:val="0"/>
        <w:spacing w:after="120" w:line="216" w:lineRule="auto"/>
        <w:ind w:left="851"/>
        <w:contextualSpacing w:val="0"/>
        <w:jc w:val="both"/>
        <w:rPr>
          <w:rFonts w:asciiTheme="majorBidi" w:hAnsiTheme="majorBidi" w:cstheme="majorBidi"/>
          <w:i/>
          <w:iCs/>
          <w:szCs w:val="22"/>
        </w:rPr>
      </w:pPr>
      <w:r w:rsidRPr="00F25770">
        <w:rPr>
          <w:rFonts w:ascii="Simplified Arabic" w:hAnsi="Simplified Arabic"/>
          <w:i/>
          <w:iCs/>
          <w:rtl/>
        </w:rPr>
        <w:t>آلية</w:t>
      </w:r>
      <w:r w:rsidRPr="00F25770">
        <w:rPr>
          <w:rFonts w:ascii="Simplified Arabic" w:hAnsi="Simplified Arabic" w:hint="cs"/>
          <w:i/>
          <w:iCs/>
          <w:rtl/>
        </w:rPr>
        <w:t xml:space="preserve"> </w:t>
      </w:r>
      <w:r w:rsidRPr="00F25770">
        <w:rPr>
          <w:rFonts w:ascii="Simplified Arabic" w:hAnsi="Simplified Arabic"/>
          <w:i/>
          <w:iCs/>
          <w:rtl/>
        </w:rPr>
        <w:t xml:space="preserve">متعددة الأطراف </w:t>
      </w:r>
      <w:r w:rsidRPr="00F25770">
        <w:rPr>
          <w:rFonts w:ascii="Simplified Arabic" w:hAnsi="Simplified Arabic" w:hint="cs"/>
          <w:i/>
          <w:iCs/>
          <w:rtl/>
        </w:rPr>
        <w:t>ل</w:t>
      </w:r>
      <w:r w:rsidRPr="00F25770">
        <w:rPr>
          <w:rFonts w:ascii="Simplified Arabic" w:hAnsi="Simplified Arabic"/>
          <w:i/>
          <w:iCs/>
          <w:rtl/>
        </w:rPr>
        <w:t xml:space="preserve">تقاسم المنافع </w:t>
      </w:r>
    </w:p>
    <w:p w:rsidR="001E7A3D" w:rsidRDefault="001E7A3D" w:rsidP="00E13F92">
      <w:pPr>
        <w:tabs>
          <w:tab w:val="num" w:pos="0"/>
        </w:tabs>
        <w:bidi/>
        <w:snapToGrid w:val="0"/>
        <w:spacing w:after="120" w:line="216" w:lineRule="auto"/>
        <w:ind w:hanging="11"/>
        <w:jc w:val="both"/>
        <w:rPr>
          <w:rFonts w:ascii="Simplified Arabic" w:hAnsi="Simplified Arabic"/>
          <w:rtl/>
          <w:lang w:bidi="ar-EG"/>
        </w:rPr>
      </w:pPr>
      <w:r w:rsidRPr="00DE54BB">
        <w:rPr>
          <w:rFonts w:ascii="Simplified Arabic" w:hAnsi="Simplified Arabic"/>
          <w:rtl/>
        </w:rPr>
        <w:t>و</w:t>
      </w:r>
      <w:r>
        <w:rPr>
          <w:rFonts w:ascii="Simplified Arabic" w:hAnsi="Simplified Arabic" w:hint="cs"/>
          <w:rtl/>
        </w:rPr>
        <w:t>إذ</w:t>
      </w:r>
      <w:r w:rsidRPr="00DE54BB">
        <w:rPr>
          <w:rFonts w:ascii="Simplified Arabic" w:hAnsi="Simplified Arabic"/>
          <w:rtl/>
        </w:rPr>
        <w:t xml:space="preserve"> </w:t>
      </w:r>
      <w:r>
        <w:rPr>
          <w:rFonts w:ascii="Simplified Arabic" w:hAnsi="Simplified Arabic"/>
          <w:rtl/>
        </w:rPr>
        <w:t>عقد</w:t>
      </w:r>
      <w:r w:rsidRPr="00DE54BB">
        <w:rPr>
          <w:rFonts w:ascii="Simplified Arabic" w:hAnsi="Simplified Arabic"/>
          <w:rtl/>
        </w:rPr>
        <w:t xml:space="preserve"> العزم على تعزيز أحكام </w:t>
      </w:r>
      <w:r>
        <w:rPr>
          <w:rFonts w:ascii="Simplified Arabic" w:hAnsi="Simplified Arabic"/>
          <w:rtl/>
        </w:rPr>
        <w:t>ونظم</w:t>
      </w:r>
      <w:r w:rsidRPr="00DE54BB">
        <w:rPr>
          <w:rFonts w:ascii="Simplified Arabic" w:hAnsi="Simplified Arabic"/>
          <w:rtl/>
        </w:rPr>
        <w:t xml:space="preserve"> </w:t>
      </w:r>
      <w:r>
        <w:rPr>
          <w:rFonts w:hint="cs"/>
          <w:rtl/>
          <w:lang w:bidi="ar-EG"/>
        </w:rPr>
        <w:t>الحصول وتقاسم المنافع</w:t>
      </w:r>
      <w:r w:rsidRPr="00DE54BB">
        <w:rPr>
          <w:rFonts w:ascii="Simplified Arabic" w:hAnsi="Simplified Arabic"/>
          <w:rtl/>
        </w:rPr>
        <w:t xml:space="preserve"> </w:t>
      </w:r>
      <w:r>
        <w:rPr>
          <w:rFonts w:hint="cs"/>
          <w:rtl/>
          <w:lang w:bidi="ar-EG"/>
        </w:rPr>
        <w:t>من أجل المساهمة في إنشاء استراتيجية طموحة وتحويلية لحشد الموارد للإطار العالمي للتنوع البيولوجي لما بعد عام 2020،</w:t>
      </w:r>
    </w:p>
    <w:p w:rsidR="001E7A3D" w:rsidRDefault="001E7A3D" w:rsidP="00E13F92">
      <w:pPr>
        <w:tabs>
          <w:tab w:val="num" w:pos="0"/>
        </w:tabs>
        <w:bidi/>
        <w:spacing w:after="120" w:line="216" w:lineRule="auto"/>
        <w:ind w:hanging="11"/>
        <w:jc w:val="both"/>
        <w:rPr>
          <w:rFonts w:asciiTheme="majorBidi" w:hAnsiTheme="majorBidi" w:cstheme="majorBidi"/>
          <w:i/>
          <w:iCs/>
          <w:szCs w:val="22"/>
          <w:rtl/>
          <w:lang w:bidi="ar-EG"/>
        </w:rPr>
      </w:pPr>
      <w:r w:rsidRPr="00A7518F">
        <w:rPr>
          <w:rFonts w:hint="cs"/>
          <w:rtl/>
          <w:lang w:bidi="ar-EG"/>
        </w:rPr>
        <w:t xml:space="preserve">وإذ عقد العزم أيضا </w:t>
      </w:r>
      <w:r>
        <w:rPr>
          <w:rFonts w:hint="cs"/>
          <w:rtl/>
          <w:lang w:bidi="ar-EG"/>
        </w:rPr>
        <w:t>على إنشاء نظام عملي لضمان التقاسم العادل والمنصف للمنافع الناشئة عن استخدام معلومات التسلسل الرقمي بشأن الموارد الجينية والمعارف التقليدية المرتبطة بها،</w:t>
      </w:r>
    </w:p>
    <w:p w:rsidR="001E7A3D" w:rsidRDefault="001E7A3D" w:rsidP="00E13F92">
      <w:pPr>
        <w:tabs>
          <w:tab w:val="num" w:pos="0"/>
        </w:tabs>
        <w:bidi/>
        <w:spacing w:after="120" w:line="216" w:lineRule="auto"/>
        <w:ind w:hanging="11"/>
        <w:jc w:val="both"/>
        <w:rPr>
          <w:rFonts w:ascii="Simplified Arabic" w:hAnsi="Simplified Arabic"/>
          <w:rtl/>
        </w:rPr>
      </w:pPr>
      <w:r w:rsidRPr="00A24BBF">
        <w:rPr>
          <w:rFonts w:ascii="Simplified Arabic" w:hAnsi="Simplified Arabic"/>
          <w:rtl/>
          <w:lang w:bidi="ar-EG"/>
        </w:rPr>
        <w:t xml:space="preserve">يقرر، عند ممارسة حقوقها السيادية على مواردها الجينية، </w:t>
      </w:r>
      <w:r w:rsidRPr="00A24BBF">
        <w:rPr>
          <w:rFonts w:ascii="Simplified Arabic" w:hAnsi="Simplified Arabic"/>
          <w:rtl/>
        </w:rPr>
        <w:t>إنشاء آلية متعددة الأطراف لتقاسم المنافع، لتعمل على النحو التالي:</w:t>
      </w:r>
    </w:p>
    <w:p w:rsidR="001E7A3D" w:rsidRDefault="001E7A3D" w:rsidP="00E13F92">
      <w:pPr>
        <w:kinsoku w:val="0"/>
        <w:overflowPunct w:val="0"/>
        <w:autoSpaceDE w:val="0"/>
        <w:autoSpaceDN w:val="0"/>
        <w:bidi/>
        <w:adjustRightInd w:val="0"/>
        <w:snapToGrid w:val="0"/>
        <w:spacing w:after="120" w:line="216" w:lineRule="auto"/>
        <w:ind w:left="1240" w:hanging="709"/>
        <w:jc w:val="both"/>
        <w:rPr>
          <w:rFonts w:ascii="Simplified Arabic" w:hAnsi="Simplified Arabic"/>
          <w:rtl/>
        </w:rPr>
      </w:pPr>
      <w:r w:rsidRPr="00A24BBF">
        <w:rPr>
          <w:rFonts w:ascii="Simplified Arabic" w:hAnsi="Simplified Arabic"/>
          <w:rtl/>
        </w:rPr>
        <w:t>(أ)</w:t>
      </w:r>
      <w:r w:rsidRPr="00A24BBF">
        <w:rPr>
          <w:rFonts w:ascii="Simplified Arabic" w:hAnsi="Simplified Arabic"/>
          <w:rtl/>
        </w:rPr>
        <w:tab/>
        <w:t xml:space="preserve">يتخذ كل طرف من البلدان المتقدمة، وفقا للمادتين 20 و15-7 من الاتفاقية، تدابير تشريعية أو إدارية أو سياساتية، حسب الاقتضاء، لضمان أن 1 في المائة من سعر تجزئة جميع الإيرادات التجارية الناشئة عن استخدام الموارد الجينية، والمعارف التقليدية المرتبطة بالموارد الجينية أو معلومات التسلسل الرقمي بشأن الموارد الجينية يتم تقاسمه من خلال </w:t>
      </w:r>
      <w:r>
        <w:rPr>
          <w:rFonts w:ascii="Simplified Arabic" w:hAnsi="Simplified Arabic" w:hint="cs"/>
          <w:rtl/>
        </w:rPr>
        <w:t>ال</w:t>
      </w:r>
      <w:r w:rsidRPr="00A24BBF">
        <w:rPr>
          <w:rFonts w:ascii="Simplified Arabic" w:hAnsi="Simplified Arabic"/>
          <w:rtl/>
        </w:rPr>
        <w:t xml:space="preserve">آلية </w:t>
      </w:r>
      <w:r>
        <w:rPr>
          <w:rFonts w:ascii="Simplified Arabic" w:hAnsi="Simplified Arabic" w:hint="cs"/>
          <w:rtl/>
        </w:rPr>
        <w:t>ال</w:t>
      </w:r>
      <w:r w:rsidRPr="00A24BBF">
        <w:rPr>
          <w:rFonts w:ascii="Simplified Arabic" w:hAnsi="Simplified Arabic"/>
          <w:rtl/>
        </w:rPr>
        <w:t xml:space="preserve">متعددة الأطراف لتقاسم المنافع لدعم </w:t>
      </w:r>
      <w:r>
        <w:rPr>
          <w:rFonts w:hint="cs"/>
          <w:rtl/>
        </w:rPr>
        <w:t>حفظ التنوع البيولوجي واستخدامه المستدام،</w:t>
      </w:r>
      <w:r w:rsidRPr="00A24BBF">
        <w:rPr>
          <w:rFonts w:ascii="Simplified Arabic" w:hAnsi="Simplified Arabic"/>
          <w:rtl/>
        </w:rPr>
        <w:t xml:space="preserve"> </w:t>
      </w:r>
      <w:r>
        <w:rPr>
          <w:rFonts w:hint="cs"/>
          <w:rtl/>
        </w:rPr>
        <w:t>ما لم يتم تقاسم تلك المنافع بخلاف ذلك</w:t>
      </w:r>
      <w:r w:rsidRPr="00A24BBF">
        <w:rPr>
          <w:rFonts w:ascii="Simplified Arabic" w:hAnsi="Simplified Arabic"/>
          <w:rtl/>
        </w:rPr>
        <w:t xml:space="preserve"> </w:t>
      </w:r>
      <w:r>
        <w:rPr>
          <w:rFonts w:hint="cs"/>
          <w:rtl/>
        </w:rPr>
        <w:t>على أساس شروط متفق عليها بصورة متبادلة</w:t>
      </w:r>
      <w:r w:rsidRPr="00A24BBF">
        <w:rPr>
          <w:rFonts w:ascii="Simplified Arabic" w:hAnsi="Simplified Arabic"/>
          <w:rtl/>
        </w:rPr>
        <w:t xml:space="preserve"> منشأة بموجب نظام ثنائي؛</w:t>
      </w:r>
    </w:p>
    <w:p w:rsidR="001E7A3D" w:rsidRDefault="001E7A3D" w:rsidP="00E13F92">
      <w:pPr>
        <w:kinsoku w:val="0"/>
        <w:overflowPunct w:val="0"/>
        <w:autoSpaceDE w:val="0"/>
        <w:autoSpaceDN w:val="0"/>
        <w:bidi/>
        <w:adjustRightInd w:val="0"/>
        <w:snapToGrid w:val="0"/>
        <w:spacing w:after="120" w:line="216" w:lineRule="auto"/>
        <w:ind w:left="1240" w:hanging="709"/>
        <w:jc w:val="both"/>
        <w:rPr>
          <w:rFonts w:ascii="Simplified Arabic" w:hAnsi="Simplified Arabic"/>
          <w:rtl/>
        </w:rPr>
      </w:pPr>
      <w:r w:rsidRPr="00E643FA">
        <w:rPr>
          <w:rFonts w:ascii="Simplified Arabic" w:hAnsi="Simplified Arabic"/>
          <w:rtl/>
        </w:rPr>
        <w:t>(ب)</w:t>
      </w:r>
      <w:r w:rsidRPr="00E643FA">
        <w:rPr>
          <w:rFonts w:ascii="Simplified Arabic" w:hAnsi="Simplified Arabic"/>
          <w:rtl/>
        </w:rPr>
        <w:tab/>
      </w:r>
      <w:r>
        <w:rPr>
          <w:rFonts w:ascii="Simplified Arabic" w:hAnsi="Simplified Arabic" w:hint="cs"/>
          <w:rtl/>
        </w:rPr>
        <w:t>تودع</w:t>
      </w:r>
      <w:r w:rsidRPr="00E643FA">
        <w:rPr>
          <w:rFonts w:ascii="Simplified Arabic" w:hAnsi="Simplified Arabic"/>
          <w:rtl/>
        </w:rPr>
        <w:t xml:space="preserve"> جميع المنافع النقدية المتقاسمة بموجب </w:t>
      </w:r>
      <w:r>
        <w:rPr>
          <w:rFonts w:hint="cs"/>
          <w:rtl/>
        </w:rPr>
        <w:t>الآلية المتعددة</w:t>
      </w:r>
      <w:r w:rsidRPr="00E643FA">
        <w:rPr>
          <w:rFonts w:ascii="Simplified Arabic" w:hAnsi="Simplified Arabic"/>
          <w:rtl/>
        </w:rPr>
        <w:t xml:space="preserve"> الأطراف لتقاسم المنافع</w:t>
      </w:r>
      <w:r>
        <w:rPr>
          <w:rFonts w:ascii="Simplified Arabic" w:hAnsi="Simplified Arabic" w:hint="cs"/>
          <w:rtl/>
        </w:rPr>
        <w:t xml:space="preserve"> </w:t>
      </w:r>
      <w:r w:rsidRPr="00E643FA">
        <w:rPr>
          <w:rFonts w:ascii="Simplified Arabic" w:hAnsi="Simplified Arabic"/>
          <w:rtl/>
        </w:rPr>
        <w:t xml:space="preserve">في صندوق عالمي للتنوع البيولوجي يشغله مرفق البيئة العالمية، بصفته الآلية المالية للاتفاقية، </w:t>
      </w:r>
      <w:r>
        <w:rPr>
          <w:rFonts w:ascii="Simplified Arabic" w:hAnsi="Simplified Arabic" w:hint="cs"/>
          <w:rtl/>
        </w:rPr>
        <w:t>و</w:t>
      </w:r>
      <w:r w:rsidRPr="00E643FA">
        <w:rPr>
          <w:rFonts w:ascii="Simplified Arabic" w:hAnsi="Simplified Arabic"/>
          <w:rtl/>
        </w:rPr>
        <w:t>يكون هذا الصندوق العالمي مفتوحا أيضا للمساهمات الطوعية من جميع المصادر؛</w:t>
      </w:r>
    </w:p>
    <w:p w:rsidR="001E7A3D" w:rsidRDefault="001E7A3D" w:rsidP="00E13F92">
      <w:pPr>
        <w:kinsoku w:val="0"/>
        <w:overflowPunct w:val="0"/>
        <w:autoSpaceDE w:val="0"/>
        <w:autoSpaceDN w:val="0"/>
        <w:bidi/>
        <w:adjustRightInd w:val="0"/>
        <w:snapToGrid w:val="0"/>
        <w:spacing w:after="120" w:line="216" w:lineRule="auto"/>
        <w:ind w:left="1240" w:hanging="709"/>
        <w:jc w:val="both"/>
        <w:rPr>
          <w:rFonts w:ascii="Simplified Arabic" w:hAnsi="Simplified Arabic"/>
          <w:rtl/>
        </w:rPr>
      </w:pPr>
      <w:r>
        <w:rPr>
          <w:rFonts w:hint="cs"/>
          <w:rtl/>
        </w:rPr>
        <w:t>(ج)</w:t>
      </w:r>
      <w:r>
        <w:rPr>
          <w:rFonts w:hint="cs"/>
          <w:rtl/>
        </w:rPr>
        <w:tab/>
      </w:r>
      <w:r w:rsidRPr="002D6224">
        <w:rPr>
          <w:rFonts w:ascii="Simplified Arabic" w:hAnsi="Simplified Arabic"/>
          <w:rtl/>
        </w:rPr>
        <w:t xml:space="preserve">ينبغي </w:t>
      </w:r>
      <w:r>
        <w:rPr>
          <w:rFonts w:hint="cs"/>
          <w:rtl/>
        </w:rPr>
        <w:t xml:space="preserve">استخدام الصندوق العالمي للتنوع البيولوجي بطريقة مفتوحة وتنافسية وقائمة على المشاريع، لدعم الأنشطة الميدانية الرامية إلى حفظ التنوع البيولوجي والاستخدام المستدام لمكوناته، بما يتماشى مع نهج النظم الإيكولوجية، التي تقوم بها الشعوب الأصلية والمجتمعات المحلية وغيرها، سعيا إلى تحقيق أولويات الإنفاق </w:t>
      </w:r>
      <w:r w:rsidRPr="002D6224">
        <w:rPr>
          <w:rFonts w:ascii="Simplified Arabic" w:hAnsi="Simplified Arabic"/>
          <w:rtl/>
        </w:rPr>
        <w:t>التي يحددها</w:t>
      </w:r>
      <w:r>
        <w:rPr>
          <w:rFonts w:hint="cs"/>
          <w:rtl/>
        </w:rPr>
        <w:t xml:space="preserve"> من حين إلى آخر المنبر الحكومي الدولي للعلوم والسياسات في مجال التنوع البيولوجي وخدمات النظم </w:t>
      </w:r>
      <w:r w:rsidRPr="002D6224">
        <w:rPr>
          <w:rFonts w:ascii="Simplified Arabic" w:hAnsi="Simplified Arabic"/>
          <w:rtl/>
        </w:rPr>
        <w:t xml:space="preserve">الإيكولوجية </w:t>
      </w:r>
      <w:r>
        <w:rPr>
          <w:rFonts w:hint="cs"/>
          <w:rtl/>
        </w:rPr>
        <w:t>من خلال تقييمات علمية.</w:t>
      </w:r>
    </w:p>
    <w:p w:rsidR="001E7A3D" w:rsidRDefault="001E7A3D" w:rsidP="00E13F92">
      <w:pPr>
        <w:bidi/>
        <w:spacing w:after="120" w:line="216" w:lineRule="auto"/>
        <w:jc w:val="both"/>
        <w:rPr>
          <w:rFonts w:ascii="Simplified Arabic" w:hAnsi="Simplified Arabic"/>
          <w:rtl/>
        </w:rPr>
      </w:pPr>
      <w:r w:rsidRPr="00910E61">
        <w:rPr>
          <w:rFonts w:ascii="Simplified Arabic" w:hAnsi="Simplified Arabic"/>
          <w:rtl/>
        </w:rPr>
        <w:t xml:space="preserve">يطلب إلى الأمينة التنفيذية أن تعد، بالتشاور مع جميع الأطراف ومرفق البيئة العالمية، خيارات لتدابير وطنية تشريعية </w:t>
      </w:r>
      <w:r>
        <w:rPr>
          <w:rFonts w:ascii="Simplified Arabic" w:hAnsi="Simplified Arabic" w:hint="cs"/>
          <w:rtl/>
        </w:rPr>
        <w:t>أ</w:t>
      </w:r>
      <w:r w:rsidRPr="00910E61">
        <w:rPr>
          <w:rFonts w:ascii="Simplified Arabic" w:hAnsi="Simplified Arabic"/>
          <w:rtl/>
        </w:rPr>
        <w:t>و</w:t>
      </w:r>
      <w:r>
        <w:rPr>
          <w:rFonts w:ascii="Simplified Arabic" w:hAnsi="Simplified Arabic" w:hint="cs"/>
          <w:rtl/>
        </w:rPr>
        <w:t xml:space="preserve"> </w:t>
      </w:r>
      <w:r w:rsidRPr="00910E61">
        <w:rPr>
          <w:rFonts w:ascii="Simplified Arabic" w:hAnsi="Simplified Arabic"/>
          <w:rtl/>
        </w:rPr>
        <w:t>إدارية أو سياساتية لتنفيذ النظام المتعدد الأطراف لتقاسم المنافع و</w:t>
      </w:r>
      <w:r>
        <w:rPr>
          <w:rFonts w:ascii="Simplified Arabic" w:hAnsi="Simplified Arabic" w:hint="cs"/>
          <w:rtl/>
        </w:rPr>
        <w:t>أن ت</w:t>
      </w:r>
      <w:r w:rsidRPr="00910E61">
        <w:rPr>
          <w:rFonts w:ascii="Simplified Arabic" w:hAnsi="Simplified Arabic"/>
          <w:rtl/>
        </w:rPr>
        <w:t>رفع تقرير عن ذلك إلى مؤتمر الأطراف في اجتماعه السادس عشر.</w:t>
      </w:r>
    </w:p>
    <w:p w:rsidR="001E7A3D" w:rsidRPr="00A11A62" w:rsidRDefault="001E7A3D" w:rsidP="00E13F92">
      <w:pPr>
        <w:pStyle w:val="ListParagraph"/>
        <w:numPr>
          <w:ilvl w:val="0"/>
          <w:numId w:val="32"/>
        </w:numPr>
        <w:bidi/>
        <w:spacing w:after="120" w:line="216" w:lineRule="auto"/>
        <w:contextualSpacing w:val="0"/>
        <w:jc w:val="both"/>
        <w:rPr>
          <w:i/>
          <w:iCs/>
          <w:snapToGrid w:val="0"/>
          <w:kern w:val="22"/>
          <w:szCs w:val="22"/>
          <w:lang w:eastAsia="zh-CN"/>
        </w:rPr>
      </w:pPr>
      <w:r w:rsidRPr="00A11A62">
        <w:rPr>
          <w:rFonts w:ascii="Simplified Arabic" w:hAnsi="Simplified Arabic"/>
          <w:i/>
          <w:iCs/>
          <w:rtl/>
        </w:rPr>
        <w:t>الإجراءات التي تتمحور حول أ</w:t>
      </w:r>
      <w:r>
        <w:rPr>
          <w:rFonts w:ascii="Simplified Arabic" w:hAnsi="Simplified Arabic" w:hint="cs"/>
          <w:i/>
          <w:iCs/>
          <w:rtl/>
        </w:rPr>
        <w:t>ُ</w:t>
      </w:r>
      <w:r w:rsidRPr="00A11A62">
        <w:rPr>
          <w:rFonts w:ascii="Simplified Arabic" w:hAnsi="Simplified Arabic"/>
          <w:i/>
          <w:iCs/>
          <w:rtl/>
        </w:rPr>
        <w:t>منا الأرض</w:t>
      </w:r>
    </w:p>
    <w:p w:rsidR="001E7A3D" w:rsidRDefault="001E7A3D" w:rsidP="00E13F92">
      <w:pPr>
        <w:bidi/>
        <w:spacing w:after="120" w:line="216" w:lineRule="auto"/>
        <w:jc w:val="both"/>
        <w:rPr>
          <w:iCs/>
          <w:snapToGrid w:val="0"/>
          <w:kern w:val="22"/>
          <w:szCs w:val="22"/>
          <w:rtl/>
          <w:lang w:eastAsia="zh-CN" w:bidi="ar-EG"/>
        </w:rPr>
      </w:pPr>
      <w:r w:rsidRPr="009E5BCA">
        <w:rPr>
          <w:rStyle w:val="hps"/>
          <w:rFonts w:eastAsia="DengXian" w:hint="cs"/>
          <w:rtl/>
        </w:rPr>
        <w:t>وإذ يقر</w:t>
      </w:r>
      <w:r w:rsidRPr="00BD74FB">
        <w:rPr>
          <w:rFonts w:ascii="Simplified Arabic" w:hAnsi="Simplified Arabic"/>
          <w:rtl/>
        </w:rPr>
        <w:t xml:space="preserve"> بأن مبد</w:t>
      </w:r>
      <w:r>
        <w:rPr>
          <w:rFonts w:ascii="Simplified Arabic" w:hAnsi="Simplified Arabic" w:hint="cs"/>
          <w:rtl/>
        </w:rPr>
        <w:t>أ</w:t>
      </w:r>
      <w:r w:rsidRPr="00BD74FB">
        <w:rPr>
          <w:rFonts w:ascii="Simplified Arabic" w:hAnsi="Simplified Arabic"/>
          <w:rtl/>
        </w:rPr>
        <w:t xml:space="preserve"> الإنصاف ومبد</w:t>
      </w:r>
      <w:r>
        <w:rPr>
          <w:rFonts w:ascii="Simplified Arabic" w:hAnsi="Simplified Arabic" w:hint="cs"/>
          <w:rtl/>
        </w:rPr>
        <w:t>أ</w:t>
      </w:r>
      <w:r w:rsidRPr="00BD74FB">
        <w:rPr>
          <w:rFonts w:ascii="Simplified Arabic" w:hAnsi="Simplified Arabic"/>
          <w:rtl/>
        </w:rPr>
        <w:t xml:space="preserve"> المسؤوليات المشتركة و</w:t>
      </w:r>
      <w:r>
        <w:rPr>
          <w:rFonts w:ascii="Simplified Arabic" w:hAnsi="Simplified Arabic" w:hint="cs"/>
          <w:rtl/>
        </w:rPr>
        <w:t>إن</w:t>
      </w:r>
      <w:r w:rsidRPr="00BD74FB">
        <w:rPr>
          <w:rFonts w:ascii="Simplified Arabic" w:hAnsi="Simplified Arabic"/>
          <w:rtl/>
        </w:rPr>
        <w:t xml:space="preserve"> تباين</w:t>
      </w:r>
      <w:r>
        <w:rPr>
          <w:rFonts w:ascii="Simplified Arabic" w:hAnsi="Simplified Arabic" w:hint="cs"/>
          <w:rtl/>
        </w:rPr>
        <w:t>ت</w:t>
      </w:r>
      <w:r w:rsidRPr="00BD74FB">
        <w:rPr>
          <w:rFonts w:ascii="Simplified Arabic" w:hAnsi="Simplified Arabic"/>
          <w:rtl/>
        </w:rPr>
        <w:t xml:space="preserve"> </w:t>
      </w:r>
      <w:r>
        <w:rPr>
          <w:rFonts w:ascii="Simplified Arabic" w:hAnsi="Simplified Arabic" w:hint="cs"/>
          <w:rtl/>
        </w:rPr>
        <w:t>يشكلان</w:t>
      </w:r>
      <w:r w:rsidRPr="00BD74FB">
        <w:rPr>
          <w:rFonts w:ascii="Simplified Arabic" w:hAnsi="Simplified Arabic"/>
          <w:rtl/>
        </w:rPr>
        <w:t xml:space="preserve"> </w:t>
      </w:r>
      <w:r>
        <w:rPr>
          <w:rFonts w:ascii="Simplified Arabic" w:hAnsi="Simplified Arabic" w:hint="cs"/>
          <w:rtl/>
        </w:rPr>
        <w:t>ركيزتين</w:t>
      </w:r>
      <w:r w:rsidRPr="00BD74FB">
        <w:rPr>
          <w:rFonts w:ascii="Simplified Arabic" w:hAnsi="Simplified Arabic"/>
          <w:rtl/>
        </w:rPr>
        <w:t xml:space="preserve"> </w:t>
      </w:r>
      <w:r>
        <w:rPr>
          <w:rFonts w:ascii="Simplified Arabic" w:hAnsi="Simplified Arabic" w:hint="cs"/>
          <w:rtl/>
        </w:rPr>
        <w:t>أ</w:t>
      </w:r>
      <w:r w:rsidRPr="00BD74FB">
        <w:rPr>
          <w:rFonts w:ascii="Simplified Arabic" w:hAnsi="Simplified Arabic"/>
          <w:rtl/>
        </w:rPr>
        <w:t>س</w:t>
      </w:r>
      <w:r>
        <w:rPr>
          <w:rFonts w:ascii="Simplified Arabic" w:hAnsi="Simplified Arabic" w:hint="cs"/>
          <w:rtl/>
        </w:rPr>
        <w:t>اس</w:t>
      </w:r>
      <w:r w:rsidRPr="00BD74FB">
        <w:rPr>
          <w:rFonts w:ascii="Simplified Arabic" w:hAnsi="Simplified Arabic"/>
          <w:rtl/>
        </w:rPr>
        <w:t>ي</w:t>
      </w:r>
      <w:r>
        <w:rPr>
          <w:rFonts w:ascii="Simplified Arabic" w:hAnsi="Simplified Arabic" w:hint="cs"/>
          <w:rtl/>
        </w:rPr>
        <w:t>تين</w:t>
      </w:r>
      <w:r w:rsidRPr="00BD74FB">
        <w:rPr>
          <w:rFonts w:ascii="Simplified Arabic" w:hAnsi="Simplified Arabic"/>
          <w:rtl/>
        </w:rPr>
        <w:t xml:space="preserve"> لاتفاقية التنوع البيولوجي وأن توفير</w:t>
      </w:r>
      <w:r>
        <w:rPr>
          <w:rFonts w:ascii="Simplified Arabic" w:hAnsi="Simplified Arabic" w:hint="cs"/>
          <w:rtl/>
        </w:rPr>
        <w:t xml:space="preserve"> موارد</w:t>
      </w:r>
      <w:r w:rsidRPr="00BD74FB">
        <w:rPr>
          <w:rFonts w:ascii="Simplified Arabic" w:hAnsi="Simplified Arabic"/>
          <w:rtl/>
        </w:rPr>
        <w:t xml:space="preserve"> م</w:t>
      </w:r>
      <w:r>
        <w:rPr>
          <w:rFonts w:ascii="Simplified Arabic" w:hAnsi="Simplified Arabic" w:hint="cs"/>
          <w:rtl/>
        </w:rPr>
        <w:t>ا</w:t>
      </w:r>
      <w:r w:rsidRPr="00BD74FB">
        <w:rPr>
          <w:rFonts w:ascii="Simplified Arabic" w:hAnsi="Simplified Arabic"/>
          <w:rtl/>
        </w:rPr>
        <w:t>ل</w:t>
      </w:r>
      <w:r>
        <w:rPr>
          <w:rFonts w:ascii="Simplified Arabic" w:hAnsi="Simplified Arabic" w:hint="cs"/>
          <w:rtl/>
        </w:rPr>
        <w:t>ية</w:t>
      </w:r>
      <w:r w:rsidRPr="00BD74FB">
        <w:rPr>
          <w:rFonts w:ascii="Simplified Arabic" w:hAnsi="Simplified Arabic"/>
          <w:rtl/>
        </w:rPr>
        <w:t xml:space="preserve"> جديد</w:t>
      </w:r>
      <w:r>
        <w:rPr>
          <w:rFonts w:ascii="Simplified Arabic" w:hAnsi="Simplified Arabic" w:hint="cs"/>
          <w:rtl/>
        </w:rPr>
        <w:t>ة</w:t>
      </w:r>
      <w:r w:rsidRPr="00BD74FB">
        <w:rPr>
          <w:rFonts w:ascii="Simplified Arabic" w:hAnsi="Simplified Arabic"/>
          <w:rtl/>
        </w:rPr>
        <w:t xml:space="preserve"> وإضافي</w:t>
      </w:r>
      <w:r>
        <w:rPr>
          <w:rFonts w:ascii="Simplified Arabic" w:hAnsi="Simplified Arabic" w:hint="cs"/>
          <w:rtl/>
        </w:rPr>
        <w:t>ة</w:t>
      </w:r>
      <w:r w:rsidRPr="00BD74FB">
        <w:rPr>
          <w:rFonts w:ascii="Simplified Arabic" w:hAnsi="Simplified Arabic"/>
          <w:rtl/>
        </w:rPr>
        <w:t xml:space="preserve"> </w:t>
      </w:r>
      <w:r>
        <w:rPr>
          <w:rFonts w:ascii="Simplified Arabic" w:hAnsi="Simplified Arabic" w:hint="cs"/>
          <w:rtl/>
        </w:rPr>
        <w:t>أمر ضروري</w:t>
      </w:r>
      <w:r w:rsidRPr="00BD74FB">
        <w:rPr>
          <w:rFonts w:ascii="Simplified Arabic" w:hAnsi="Simplified Arabic"/>
          <w:rtl/>
        </w:rPr>
        <w:t xml:space="preserve"> لتلبية احتياجات البلدان النامية</w:t>
      </w:r>
      <w:r>
        <w:rPr>
          <w:rFonts w:ascii="Simplified Arabic" w:hAnsi="Simplified Arabic"/>
          <w:rtl/>
        </w:rPr>
        <w:t>،</w:t>
      </w:r>
      <w:r w:rsidRPr="00BD74FB">
        <w:rPr>
          <w:rFonts w:ascii="Simplified Arabic" w:hAnsi="Simplified Arabic"/>
          <w:rtl/>
        </w:rPr>
        <w:t xml:space="preserve"> بما في ذلك الوصول المناسب إلى التكنولوجيات ذات الصلة</w:t>
      </w:r>
      <w:r>
        <w:rPr>
          <w:rFonts w:ascii="Simplified Arabic" w:hAnsi="Simplified Arabic"/>
          <w:rtl/>
        </w:rPr>
        <w:t>،</w:t>
      </w:r>
      <w:r w:rsidRPr="00BD74FB">
        <w:rPr>
          <w:rFonts w:ascii="Simplified Arabic" w:hAnsi="Simplified Arabic"/>
          <w:rtl/>
        </w:rPr>
        <w:t xml:space="preserve"> مع مراعاة أهمية الن</w:t>
      </w:r>
      <w:r>
        <w:rPr>
          <w:rFonts w:ascii="Simplified Arabic" w:hAnsi="Simplified Arabic" w:hint="cs"/>
          <w:rtl/>
        </w:rPr>
        <w:t>ُ</w:t>
      </w:r>
      <w:r w:rsidRPr="00BD74FB">
        <w:rPr>
          <w:rFonts w:ascii="Simplified Arabic" w:hAnsi="Simplified Arabic"/>
          <w:rtl/>
        </w:rPr>
        <w:t xml:space="preserve">هج الكونية للعيش في </w:t>
      </w:r>
      <w:r>
        <w:rPr>
          <w:rFonts w:ascii="Simplified Arabic" w:hAnsi="Simplified Arabic" w:hint="cs"/>
          <w:rtl/>
        </w:rPr>
        <w:t>انسج</w:t>
      </w:r>
      <w:r w:rsidRPr="00BD74FB">
        <w:rPr>
          <w:rFonts w:ascii="Simplified Arabic" w:hAnsi="Simplified Arabic"/>
          <w:rtl/>
        </w:rPr>
        <w:t>ام مع أ</w:t>
      </w:r>
      <w:r>
        <w:rPr>
          <w:rFonts w:ascii="Simplified Arabic" w:hAnsi="Simplified Arabic" w:hint="cs"/>
          <w:rtl/>
        </w:rPr>
        <w:t>ُ</w:t>
      </w:r>
      <w:r w:rsidRPr="00BD74FB">
        <w:rPr>
          <w:rFonts w:ascii="Simplified Arabic" w:hAnsi="Simplified Arabic"/>
          <w:rtl/>
        </w:rPr>
        <w:t>منا الأرض للمساهمة في</w:t>
      </w:r>
      <w:r>
        <w:rPr>
          <w:rFonts w:ascii="Simplified Arabic" w:hAnsi="Simplified Arabic" w:hint="cs"/>
          <w:rtl/>
        </w:rPr>
        <w:t xml:space="preserve"> تنفيذ</w:t>
      </w:r>
      <w:r w:rsidRPr="00BD74FB">
        <w:rPr>
          <w:rFonts w:ascii="Simplified Arabic" w:hAnsi="Simplified Arabic"/>
          <w:rtl/>
        </w:rPr>
        <w:t xml:space="preserve"> </w:t>
      </w:r>
      <w:r>
        <w:rPr>
          <w:rStyle w:val="hps"/>
          <w:rFonts w:eastAsia="DengXian" w:hint="cs"/>
          <w:rtl/>
        </w:rPr>
        <w:t>الإطار العالمي للتنوع</w:t>
      </w:r>
      <w:r w:rsidRPr="00BD74FB">
        <w:rPr>
          <w:rFonts w:ascii="Simplified Arabic" w:hAnsi="Simplified Arabic"/>
          <w:rtl/>
        </w:rPr>
        <w:t xml:space="preserve"> البيولوجي لما بعد عام 2020.</w:t>
      </w:r>
    </w:p>
    <w:p w:rsidR="001E7A3D" w:rsidRDefault="001E7A3D" w:rsidP="00E13F92">
      <w:pPr>
        <w:bidi/>
        <w:spacing w:after="120" w:line="216" w:lineRule="auto"/>
        <w:jc w:val="both"/>
        <w:rPr>
          <w:rFonts w:ascii="Simplified Arabic" w:hAnsi="Simplified Arabic"/>
          <w:rtl/>
        </w:rPr>
      </w:pPr>
      <w:r>
        <w:rPr>
          <w:rFonts w:ascii="Simplified Arabic" w:hAnsi="Simplified Arabic" w:hint="cs"/>
          <w:rtl/>
        </w:rPr>
        <w:lastRenderedPageBreak/>
        <w:t>ي</w:t>
      </w:r>
      <w:r w:rsidRPr="00BD74FB">
        <w:rPr>
          <w:rFonts w:ascii="Simplified Arabic" w:hAnsi="Simplified Arabic"/>
          <w:rtl/>
        </w:rPr>
        <w:t>عط</w:t>
      </w:r>
      <w:r>
        <w:rPr>
          <w:rFonts w:ascii="Simplified Arabic" w:hAnsi="Simplified Arabic" w:hint="cs"/>
          <w:rtl/>
        </w:rPr>
        <w:t>ي</w:t>
      </w:r>
      <w:r w:rsidRPr="00BD74FB">
        <w:rPr>
          <w:rFonts w:ascii="Simplified Arabic" w:hAnsi="Simplified Arabic"/>
          <w:rtl/>
        </w:rPr>
        <w:t xml:space="preserve"> الأولوية لتوفير الموارد المالية</w:t>
      </w:r>
      <w:r>
        <w:rPr>
          <w:rFonts w:ascii="Simplified Arabic" w:hAnsi="Simplified Arabic" w:hint="cs"/>
          <w:rtl/>
        </w:rPr>
        <w:t xml:space="preserve"> اللازمة</w:t>
      </w:r>
      <w:r w:rsidRPr="00BD74FB">
        <w:rPr>
          <w:rFonts w:ascii="Simplified Arabic" w:hAnsi="Simplified Arabic"/>
          <w:rtl/>
        </w:rPr>
        <w:t xml:space="preserve"> لتنفيذ "الإجراءات التي تتمحور حول أ</w:t>
      </w:r>
      <w:r>
        <w:rPr>
          <w:rFonts w:ascii="Simplified Arabic" w:hAnsi="Simplified Arabic" w:hint="cs"/>
          <w:rtl/>
        </w:rPr>
        <w:t>ُ</w:t>
      </w:r>
      <w:r w:rsidRPr="00BD74FB">
        <w:rPr>
          <w:rFonts w:ascii="Simplified Arabic" w:hAnsi="Simplified Arabic"/>
          <w:rtl/>
        </w:rPr>
        <w:t>منا الأرض" كتدخلات لحماية نظم الحياة والنظم الإيكولوجية و</w:t>
      </w:r>
      <w:r>
        <w:rPr>
          <w:rFonts w:ascii="Simplified Arabic" w:hAnsi="Simplified Arabic" w:hint="cs"/>
          <w:rtl/>
        </w:rPr>
        <w:t>تنظي</w:t>
      </w:r>
      <w:r w:rsidRPr="00BD74FB">
        <w:rPr>
          <w:rFonts w:ascii="Simplified Arabic" w:hAnsi="Simplified Arabic"/>
          <w:rtl/>
        </w:rPr>
        <w:t>مها وإدارتها على نحو مستدام من خلال تنفيذ إجراءات متكاملة وتشاركية لتحقيق علاقات تكميلية ومتناغمة بين البشر والطبيعة وجميع الكائنات الحية في أ</w:t>
      </w:r>
      <w:r>
        <w:rPr>
          <w:rFonts w:ascii="Simplified Arabic" w:hAnsi="Simplified Arabic" w:hint="cs"/>
          <w:rtl/>
        </w:rPr>
        <w:t>ُ</w:t>
      </w:r>
      <w:r w:rsidRPr="00BD74FB">
        <w:rPr>
          <w:rFonts w:ascii="Simplified Arabic" w:hAnsi="Simplified Arabic"/>
          <w:rtl/>
        </w:rPr>
        <w:t>منا الأرض</w:t>
      </w:r>
      <w:r>
        <w:rPr>
          <w:rFonts w:ascii="Simplified Arabic" w:hAnsi="Simplified Arabic" w:hint="cs"/>
          <w:rtl/>
        </w:rPr>
        <w:t xml:space="preserve"> ككل</w:t>
      </w:r>
      <w:r>
        <w:rPr>
          <w:rFonts w:ascii="Simplified Arabic" w:hAnsi="Simplified Arabic"/>
          <w:rtl/>
        </w:rPr>
        <w:t>،</w:t>
      </w:r>
      <w:r w:rsidRPr="00BD74FB">
        <w:rPr>
          <w:rFonts w:ascii="Simplified Arabic" w:hAnsi="Simplified Arabic"/>
          <w:rtl/>
        </w:rPr>
        <w:t xml:space="preserve"> </w:t>
      </w:r>
      <w:r>
        <w:rPr>
          <w:rFonts w:ascii="Simplified Arabic" w:hAnsi="Simplified Arabic" w:hint="cs"/>
          <w:rtl/>
        </w:rPr>
        <w:t>م</w:t>
      </w:r>
      <w:r w:rsidRPr="00BD74FB">
        <w:rPr>
          <w:rFonts w:ascii="Simplified Arabic" w:hAnsi="Simplified Arabic"/>
          <w:rtl/>
        </w:rPr>
        <w:t>ما ي</w:t>
      </w:r>
      <w:r>
        <w:rPr>
          <w:rFonts w:ascii="Simplified Arabic" w:hAnsi="Simplified Arabic" w:hint="cs"/>
          <w:rtl/>
        </w:rPr>
        <w:t>حقق</w:t>
      </w:r>
      <w:r w:rsidRPr="00BD74FB">
        <w:rPr>
          <w:rFonts w:ascii="Simplified Arabic" w:hAnsi="Simplified Arabic"/>
          <w:rtl/>
        </w:rPr>
        <w:t xml:space="preserve"> ال</w:t>
      </w:r>
      <w:r>
        <w:rPr>
          <w:rFonts w:ascii="Simplified Arabic" w:hAnsi="Simplified Arabic" w:hint="cs"/>
          <w:rtl/>
        </w:rPr>
        <w:t>منافع</w:t>
      </w:r>
      <w:r w:rsidRPr="00BD74FB">
        <w:rPr>
          <w:rFonts w:ascii="Simplified Arabic" w:hAnsi="Simplified Arabic"/>
          <w:rtl/>
        </w:rPr>
        <w:t xml:space="preserve"> والسعادة لجميع</w:t>
      </w:r>
      <w:r>
        <w:rPr>
          <w:rFonts w:ascii="Simplified Arabic" w:hAnsi="Simplified Arabic" w:hint="cs"/>
          <w:rtl/>
        </w:rPr>
        <w:t xml:space="preserve"> أشكال</w:t>
      </w:r>
      <w:r w:rsidRPr="00BD74FB">
        <w:rPr>
          <w:rFonts w:ascii="Simplified Arabic" w:hAnsi="Simplified Arabic"/>
          <w:rtl/>
        </w:rPr>
        <w:t xml:space="preserve"> الحي</w:t>
      </w:r>
      <w:r>
        <w:rPr>
          <w:rFonts w:ascii="Simplified Arabic" w:hAnsi="Simplified Arabic" w:hint="cs"/>
          <w:rtl/>
        </w:rPr>
        <w:t>ا</w:t>
      </w:r>
      <w:r w:rsidRPr="00BD74FB">
        <w:rPr>
          <w:rFonts w:ascii="Simplified Arabic" w:hAnsi="Simplified Arabic"/>
          <w:rtl/>
        </w:rPr>
        <w:t>ة</w:t>
      </w:r>
      <w:r>
        <w:rPr>
          <w:rFonts w:ascii="Simplified Arabic" w:hAnsi="Simplified Arabic" w:hint="cs"/>
          <w:rtl/>
        </w:rPr>
        <w:t xml:space="preserve"> على الأرض</w:t>
      </w:r>
      <w:r w:rsidRPr="00BD74FB">
        <w:rPr>
          <w:rFonts w:ascii="Simplified Arabic" w:hAnsi="Simplified Arabic"/>
          <w:rtl/>
        </w:rPr>
        <w:t xml:space="preserve"> دون تحويل </w:t>
      </w:r>
      <w:r>
        <w:rPr>
          <w:rFonts w:ascii="Simplified Arabic" w:hAnsi="Simplified Arabic" w:hint="cs"/>
          <w:rtl/>
        </w:rPr>
        <w:t>ا</w:t>
      </w:r>
      <w:r w:rsidRPr="00BD74FB">
        <w:rPr>
          <w:rFonts w:ascii="Simplified Arabic" w:hAnsi="Simplified Arabic"/>
          <w:rtl/>
        </w:rPr>
        <w:t>لوظائف البيئية للطبيعة</w:t>
      </w:r>
      <w:r>
        <w:rPr>
          <w:rFonts w:ascii="Simplified Arabic" w:hAnsi="Simplified Arabic" w:hint="cs"/>
          <w:rtl/>
        </w:rPr>
        <w:t xml:space="preserve"> </w:t>
      </w:r>
      <w:r w:rsidRPr="00BD74FB">
        <w:rPr>
          <w:rFonts w:ascii="Simplified Arabic" w:hAnsi="Simplified Arabic"/>
          <w:rtl/>
        </w:rPr>
        <w:t>إلى سلعة</w:t>
      </w:r>
      <w:r>
        <w:rPr>
          <w:rFonts w:ascii="Simplified Arabic" w:hAnsi="Simplified Arabic"/>
          <w:rtl/>
        </w:rPr>
        <w:t>،</w:t>
      </w:r>
      <w:r w:rsidRPr="00BD74FB">
        <w:rPr>
          <w:rFonts w:ascii="Simplified Arabic" w:hAnsi="Simplified Arabic"/>
          <w:rtl/>
        </w:rPr>
        <w:t xml:space="preserve"> </w:t>
      </w:r>
      <w:r>
        <w:rPr>
          <w:rFonts w:ascii="Simplified Arabic" w:hAnsi="Simplified Arabic" w:hint="cs"/>
          <w:rtl/>
        </w:rPr>
        <w:t>ويُحدث</w:t>
      </w:r>
      <w:r w:rsidRPr="00BD74FB">
        <w:rPr>
          <w:rFonts w:ascii="Simplified Arabic" w:hAnsi="Simplified Arabic"/>
          <w:rtl/>
        </w:rPr>
        <w:t xml:space="preserve"> تغييرات تحولية في المجتمعات البشرية نحو العيش في </w:t>
      </w:r>
      <w:r>
        <w:rPr>
          <w:rFonts w:ascii="Simplified Arabic" w:hAnsi="Simplified Arabic" w:hint="cs"/>
          <w:rtl/>
        </w:rPr>
        <w:t>انسج</w:t>
      </w:r>
      <w:r w:rsidRPr="00BD74FB">
        <w:rPr>
          <w:rFonts w:ascii="Simplified Arabic" w:hAnsi="Simplified Arabic"/>
          <w:rtl/>
        </w:rPr>
        <w:t>ام مع أ</w:t>
      </w:r>
      <w:r>
        <w:rPr>
          <w:rFonts w:ascii="Simplified Arabic" w:hAnsi="Simplified Arabic" w:hint="cs"/>
          <w:rtl/>
        </w:rPr>
        <w:t>ُ</w:t>
      </w:r>
      <w:r w:rsidRPr="00BD74FB">
        <w:rPr>
          <w:rFonts w:ascii="Simplified Arabic" w:hAnsi="Simplified Arabic"/>
          <w:rtl/>
        </w:rPr>
        <w:t>منا الأرض</w:t>
      </w:r>
      <w:r>
        <w:rPr>
          <w:rFonts w:ascii="Simplified Arabic" w:hAnsi="Simplified Arabic"/>
          <w:rtl/>
        </w:rPr>
        <w:t>،</w:t>
      </w:r>
      <w:r>
        <w:rPr>
          <w:rFonts w:ascii="Simplified Arabic" w:hAnsi="Simplified Arabic" w:hint="cs"/>
          <w:rtl/>
        </w:rPr>
        <w:t xml:space="preserve"> وي</w:t>
      </w:r>
      <w:r w:rsidRPr="00BD74FB">
        <w:rPr>
          <w:rFonts w:ascii="Simplified Arabic" w:hAnsi="Simplified Arabic"/>
          <w:rtl/>
        </w:rPr>
        <w:t>حقق</w:t>
      </w:r>
      <w:r>
        <w:rPr>
          <w:rFonts w:ascii="Simplified Arabic" w:hAnsi="Simplified Arabic" w:hint="cs"/>
          <w:rtl/>
        </w:rPr>
        <w:t xml:space="preserve"> في الوقت نفسه</w:t>
      </w:r>
      <w:r w:rsidRPr="00BD74FB">
        <w:rPr>
          <w:rFonts w:ascii="Simplified Arabic" w:hAnsi="Simplified Arabic"/>
          <w:rtl/>
        </w:rPr>
        <w:t xml:space="preserve"> تحديات اجتماعية </w:t>
      </w:r>
      <w:r>
        <w:rPr>
          <w:rFonts w:ascii="Simplified Arabic" w:hAnsi="Simplified Arabic"/>
          <w:rtl/>
        </w:rPr>
        <w:t>و</w:t>
      </w:r>
      <w:r w:rsidRPr="00BD74FB">
        <w:rPr>
          <w:rFonts w:ascii="Simplified Arabic" w:hAnsi="Simplified Arabic"/>
          <w:rtl/>
        </w:rPr>
        <w:t xml:space="preserve">اقتصادية </w:t>
      </w:r>
      <w:r>
        <w:rPr>
          <w:rFonts w:ascii="Simplified Arabic" w:hAnsi="Simplified Arabic"/>
          <w:rtl/>
        </w:rPr>
        <w:t>و</w:t>
      </w:r>
      <w:r w:rsidRPr="00BD74FB">
        <w:rPr>
          <w:rFonts w:ascii="Simplified Arabic" w:hAnsi="Simplified Arabic"/>
          <w:rtl/>
        </w:rPr>
        <w:t>بيئية في سياق اتفاقي</w:t>
      </w:r>
      <w:r>
        <w:rPr>
          <w:rFonts w:ascii="Simplified Arabic" w:hAnsi="Simplified Arabic" w:hint="cs"/>
          <w:rtl/>
        </w:rPr>
        <w:t>ات</w:t>
      </w:r>
      <w:r w:rsidRPr="00BD74FB">
        <w:rPr>
          <w:rFonts w:ascii="Simplified Arabic" w:hAnsi="Simplified Arabic"/>
          <w:rtl/>
        </w:rPr>
        <w:t xml:space="preserve"> ريو و</w:t>
      </w:r>
      <w:r>
        <w:rPr>
          <w:rFonts w:ascii="Simplified Arabic" w:hAnsi="Simplified Arabic" w:hint="cs"/>
          <w:rtl/>
        </w:rPr>
        <w:t>خطة</w:t>
      </w:r>
      <w:r w:rsidRPr="00BD74FB">
        <w:rPr>
          <w:rFonts w:ascii="Simplified Arabic" w:hAnsi="Simplified Arabic"/>
          <w:rtl/>
        </w:rPr>
        <w:t xml:space="preserve"> </w:t>
      </w:r>
      <w:r>
        <w:rPr>
          <w:rFonts w:ascii="Simplified Arabic" w:hAnsi="Simplified Arabic" w:hint="cs"/>
          <w:rtl/>
        </w:rPr>
        <w:t>ا</w:t>
      </w:r>
      <w:r w:rsidRPr="00BD74FB">
        <w:rPr>
          <w:rFonts w:ascii="Simplified Arabic" w:hAnsi="Simplified Arabic"/>
          <w:rtl/>
        </w:rPr>
        <w:t>لتنمية المستدامة</w:t>
      </w:r>
      <w:r>
        <w:rPr>
          <w:rFonts w:ascii="Simplified Arabic" w:hAnsi="Simplified Arabic" w:hint="cs"/>
          <w:rtl/>
        </w:rPr>
        <w:t xml:space="preserve"> لعام</w:t>
      </w:r>
      <w:r w:rsidRPr="00BD74FB">
        <w:rPr>
          <w:rFonts w:ascii="Simplified Arabic" w:hAnsi="Simplified Arabic"/>
          <w:rtl/>
        </w:rPr>
        <w:t xml:space="preserve"> 2030. </w:t>
      </w:r>
      <w:r>
        <w:rPr>
          <w:rFonts w:ascii="Simplified Arabic" w:hAnsi="Simplified Arabic" w:hint="cs"/>
          <w:rtl/>
        </w:rPr>
        <w:t>وبصفة</w:t>
      </w:r>
      <w:r w:rsidRPr="00BD74FB">
        <w:rPr>
          <w:rFonts w:ascii="Simplified Arabic" w:hAnsi="Simplified Arabic"/>
          <w:rtl/>
        </w:rPr>
        <w:t xml:space="preserve"> خ</w:t>
      </w:r>
      <w:r>
        <w:rPr>
          <w:rFonts w:ascii="Simplified Arabic" w:hAnsi="Simplified Arabic" w:hint="cs"/>
          <w:rtl/>
        </w:rPr>
        <w:t>ا</w:t>
      </w:r>
      <w:r w:rsidRPr="00BD74FB">
        <w:rPr>
          <w:rFonts w:ascii="Simplified Arabic" w:hAnsi="Simplified Arabic"/>
          <w:rtl/>
        </w:rPr>
        <w:t>ص</w:t>
      </w:r>
      <w:r>
        <w:rPr>
          <w:rFonts w:ascii="Simplified Arabic" w:hAnsi="Simplified Arabic" w:hint="cs"/>
          <w:rtl/>
        </w:rPr>
        <w:t>ة</w:t>
      </w:r>
      <w:r>
        <w:rPr>
          <w:rFonts w:ascii="Simplified Arabic" w:hAnsi="Simplified Arabic"/>
          <w:rtl/>
        </w:rPr>
        <w:t>،</w:t>
      </w:r>
      <w:r w:rsidRPr="00BD74FB">
        <w:rPr>
          <w:rFonts w:ascii="Simplified Arabic" w:hAnsi="Simplified Arabic"/>
          <w:rtl/>
        </w:rPr>
        <w:t xml:space="preserve"> </w:t>
      </w:r>
      <w:r>
        <w:rPr>
          <w:rFonts w:ascii="Simplified Arabic" w:hAnsi="Simplified Arabic" w:hint="cs"/>
          <w:rtl/>
        </w:rPr>
        <w:t>س</w:t>
      </w:r>
      <w:r w:rsidRPr="00BD74FB">
        <w:rPr>
          <w:rFonts w:ascii="Simplified Arabic" w:hAnsi="Simplified Arabic"/>
          <w:rtl/>
        </w:rPr>
        <w:t>ت</w:t>
      </w:r>
      <w:r>
        <w:rPr>
          <w:rFonts w:ascii="Simplified Arabic" w:hAnsi="Simplified Arabic" w:hint="cs"/>
          <w:rtl/>
        </w:rPr>
        <w:t>كون</w:t>
      </w:r>
      <w:r w:rsidRPr="00BD74FB">
        <w:rPr>
          <w:rFonts w:ascii="Simplified Arabic" w:hAnsi="Simplified Arabic"/>
          <w:rtl/>
        </w:rPr>
        <w:t xml:space="preserve"> أولوية توفير التمويل</w:t>
      </w:r>
      <w:r>
        <w:rPr>
          <w:rFonts w:ascii="Simplified Arabic" w:hAnsi="Simplified Arabic" w:hint="cs"/>
          <w:rtl/>
        </w:rPr>
        <w:t xml:space="preserve"> مو</w:t>
      </w:r>
      <w:r w:rsidRPr="00BD74FB">
        <w:rPr>
          <w:rFonts w:ascii="Simplified Arabic" w:hAnsi="Simplified Arabic"/>
          <w:rtl/>
        </w:rPr>
        <w:t>جه</w:t>
      </w:r>
      <w:r>
        <w:rPr>
          <w:rFonts w:ascii="Simplified Arabic" w:hAnsi="Simplified Arabic" w:hint="cs"/>
          <w:rtl/>
        </w:rPr>
        <w:t>ة</w:t>
      </w:r>
      <w:r w:rsidRPr="00BD74FB">
        <w:rPr>
          <w:rFonts w:ascii="Simplified Arabic" w:hAnsi="Simplified Arabic"/>
          <w:rtl/>
        </w:rPr>
        <w:t xml:space="preserve"> إلى الإجراءات التالية:</w:t>
      </w:r>
    </w:p>
    <w:p w:rsidR="001E7A3D" w:rsidRDefault="001E7A3D" w:rsidP="00E13F92">
      <w:pPr>
        <w:kinsoku w:val="0"/>
        <w:overflowPunct w:val="0"/>
        <w:autoSpaceDE w:val="0"/>
        <w:autoSpaceDN w:val="0"/>
        <w:bidi/>
        <w:adjustRightInd w:val="0"/>
        <w:snapToGrid w:val="0"/>
        <w:spacing w:after="120" w:line="216" w:lineRule="auto"/>
        <w:ind w:left="1240" w:hanging="709"/>
        <w:jc w:val="both"/>
        <w:rPr>
          <w:rFonts w:ascii="Simplified Arabic" w:hAnsi="Simplified Arabic"/>
          <w:rtl/>
        </w:rPr>
      </w:pPr>
      <w:r w:rsidRPr="00BD74FB">
        <w:rPr>
          <w:rFonts w:ascii="Simplified Arabic" w:hAnsi="Simplified Arabic"/>
          <w:rtl/>
        </w:rPr>
        <w:t>(أ</w:t>
      </w:r>
      <w:r>
        <w:rPr>
          <w:rFonts w:ascii="Simplified Arabic" w:hAnsi="Simplified Arabic"/>
          <w:rtl/>
        </w:rPr>
        <w:t>)</w:t>
      </w:r>
      <w:r>
        <w:rPr>
          <w:rFonts w:ascii="Simplified Arabic" w:hAnsi="Simplified Arabic" w:hint="cs"/>
          <w:rtl/>
        </w:rPr>
        <w:tab/>
      </w:r>
      <w:r w:rsidRPr="00BD74FB">
        <w:rPr>
          <w:rFonts w:ascii="Simplified Arabic" w:hAnsi="Simplified Arabic"/>
          <w:rtl/>
        </w:rPr>
        <w:t>الاعتراف بأ</w:t>
      </w:r>
      <w:r>
        <w:rPr>
          <w:rFonts w:ascii="Simplified Arabic" w:hAnsi="Simplified Arabic" w:hint="cs"/>
          <w:rtl/>
        </w:rPr>
        <w:t>ُ</w:t>
      </w:r>
      <w:r w:rsidRPr="00BD74FB">
        <w:rPr>
          <w:rFonts w:ascii="Simplified Arabic" w:hAnsi="Simplified Arabic"/>
          <w:rtl/>
        </w:rPr>
        <w:t>منا الأرض ككائن حي وخاضع للقانون</w:t>
      </w:r>
      <w:r>
        <w:rPr>
          <w:rFonts w:ascii="Simplified Arabic" w:hAnsi="Simplified Arabic"/>
          <w:rtl/>
        </w:rPr>
        <w:t>؛</w:t>
      </w:r>
    </w:p>
    <w:p w:rsidR="001E7A3D" w:rsidRDefault="001E7A3D" w:rsidP="00E13F92">
      <w:pPr>
        <w:kinsoku w:val="0"/>
        <w:overflowPunct w:val="0"/>
        <w:autoSpaceDE w:val="0"/>
        <w:autoSpaceDN w:val="0"/>
        <w:bidi/>
        <w:adjustRightInd w:val="0"/>
        <w:snapToGrid w:val="0"/>
        <w:spacing w:after="120" w:line="216" w:lineRule="auto"/>
        <w:ind w:left="1240" w:hanging="709"/>
        <w:jc w:val="both"/>
        <w:rPr>
          <w:rFonts w:ascii="Simplified Arabic" w:hAnsi="Simplified Arabic"/>
          <w:rtl/>
        </w:rPr>
      </w:pPr>
      <w:r w:rsidRPr="00BD74FB">
        <w:rPr>
          <w:rFonts w:ascii="Simplified Arabic" w:hAnsi="Simplified Arabic"/>
          <w:rtl/>
        </w:rPr>
        <w:t>(ب</w:t>
      </w:r>
      <w:r>
        <w:rPr>
          <w:rFonts w:ascii="Simplified Arabic" w:hAnsi="Simplified Arabic"/>
          <w:rtl/>
        </w:rPr>
        <w:t>)</w:t>
      </w:r>
      <w:r>
        <w:rPr>
          <w:rFonts w:ascii="Simplified Arabic" w:hAnsi="Simplified Arabic" w:hint="cs"/>
          <w:rtl/>
        </w:rPr>
        <w:tab/>
        <w:t>وضع</w:t>
      </w:r>
      <w:r w:rsidRPr="00BD74FB">
        <w:rPr>
          <w:rFonts w:ascii="Simplified Arabic" w:hAnsi="Simplified Arabic"/>
          <w:rtl/>
        </w:rPr>
        <w:t xml:space="preserve"> أدوات سياس</w:t>
      </w:r>
      <w:r>
        <w:rPr>
          <w:rFonts w:ascii="Simplified Arabic" w:hAnsi="Simplified Arabic" w:hint="cs"/>
          <w:rtl/>
        </w:rPr>
        <w:t>اتي</w:t>
      </w:r>
      <w:r w:rsidRPr="00BD74FB">
        <w:rPr>
          <w:rFonts w:ascii="Simplified Arabic" w:hAnsi="Simplified Arabic"/>
          <w:rtl/>
        </w:rPr>
        <w:t>ة لحماية وإدارة واستعادة الطبيعة دون تحويل وظائفها البيئية إلى سلعة</w:t>
      </w:r>
      <w:r>
        <w:rPr>
          <w:rFonts w:ascii="Simplified Arabic" w:hAnsi="Simplified Arabic"/>
          <w:rtl/>
        </w:rPr>
        <w:t>؛</w:t>
      </w:r>
    </w:p>
    <w:p w:rsidR="001E7A3D" w:rsidRDefault="001E7A3D" w:rsidP="00E13F92">
      <w:pPr>
        <w:kinsoku w:val="0"/>
        <w:overflowPunct w:val="0"/>
        <w:autoSpaceDE w:val="0"/>
        <w:autoSpaceDN w:val="0"/>
        <w:bidi/>
        <w:adjustRightInd w:val="0"/>
        <w:snapToGrid w:val="0"/>
        <w:spacing w:after="120" w:line="216" w:lineRule="auto"/>
        <w:ind w:left="1240" w:hanging="709"/>
        <w:jc w:val="both"/>
        <w:rPr>
          <w:rFonts w:ascii="Simplified Arabic" w:hAnsi="Simplified Arabic"/>
          <w:rtl/>
        </w:rPr>
      </w:pPr>
      <w:r w:rsidRPr="00BD74FB">
        <w:rPr>
          <w:rFonts w:ascii="Simplified Arabic" w:hAnsi="Simplified Arabic"/>
          <w:rtl/>
        </w:rPr>
        <w:t>(ج</w:t>
      </w:r>
      <w:r>
        <w:rPr>
          <w:rFonts w:ascii="Simplified Arabic" w:hAnsi="Simplified Arabic"/>
          <w:rtl/>
        </w:rPr>
        <w:t>)</w:t>
      </w:r>
      <w:r>
        <w:rPr>
          <w:rFonts w:ascii="Simplified Arabic" w:hAnsi="Simplified Arabic" w:hint="cs"/>
          <w:rtl/>
        </w:rPr>
        <w:tab/>
      </w:r>
      <w:r w:rsidRPr="00BD74FB">
        <w:rPr>
          <w:rFonts w:ascii="Simplified Arabic" w:hAnsi="Simplified Arabic"/>
          <w:rtl/>
        </w:rPr>
        <w:t xml:space="preserve">إدماج الرؤية الكونية للشعوب الأصلية للعيش في </w:t>
      </w:r>
      <w:r>
        <w:rPr>
          <w:rFonts w:ascii="Simplified Arabic" w:hAnsi="Simplified Arabic" w:hint="cs"/>
          <w:rtl/>
        </w:rPr>
        <w:t>انسج</w:t>
      </w:r>
      <w:r w:rsidRPr="00BD74FB">
        <w:rPr>
          <w:rFonts w:ascii="Simplified Arabic" w:hAnsi="Simplified Arabic"/>
          <w:rtl/>
        </w:rPr>
        <w:t>ام مع أ</w:t>
      </w:r>
      <w:r>
        <w:rPr>
          <w:rFonts w:ascii="Simplified Arabic" w:hAnsi="Simplified Arabic" w:hint="cs"/>
          <w:rtl/>
        </w:rPr>
        <w:t>ُ</w:t>
      </w:r>
      <w:r w:rsidRPr="00BD74FB">
        <w:rPr>
          <w:rFonts w:ascii="Simplified Arabic" w:hAnsi="Simplified Arabic"/>
          <w:rtl/>
        </w:rPr>
        <w:t>منا الأرض في سياسات البلدان وبرامجها ومشاريعها</w:t>
      </w:r>
      <w:r>
        <w:rPr>
          <w:rFonts w:ascii="Simplified Arabic" w:hAnsi="Simplified Arabic"/>
          <w:rtl/>
        </w:rPr>
        <w:t>؛</w:t>
      </w:r>
    </w:p>
    <w:p w:rsidR="001E7A3D" w:rsidRDefault="001E7A3D" w:rsidP="00E13F92">
      <w:pPr>
        <w:kinsoku w:val="0"/>
        <w:overflowPunct w:val="0"/>
        <w:autoSpaceDE w:val="0"/>
        <w:autoSpaceDN w:val="0"/>
        <w:bidi/>
        <w:adjustRightInd w:val="0"/>
        <w:snapToGrid w:val="0"/>
        <w:spacing w:after="120" w:line="216" w:lineRule="auto"/>
        <w:ind w:left="1240" w:hanging="709"/>
        <w:jc w:val="both"/>
        <w:rPr>
          <w:rFonts w:ascii="Simplified Arabic" w:hAnsi="Simplified Arabic"/>
          <w:rtl/>
        </w:rPr>
      </w:pPr>
      <w:r w:rsidRPr="00BD74FB">
        <w:rPr>
          <w:rFonts w:ascii="Simplified Arabic" w:hAnsi="Simplified Arabic"/>
          <w:rtl/>
        </w:rPr>
        <w:t xml:space="preserve">(د) </w:t>
      </w:r>
      <w:r>
        <w:rPr>
          <w:rFonts w:ascii="Simplified Arabic" w:hAnsi="Simplified Arabic" w:hint="cs"/>
          <w:rtl/>
        </w:rPr>
        <w:tab/>
        <w:t>ت</w:t>
      </w:r>
      <w:r w:rsidRPr="00BD74FB">
        <w:rPr>
          <w:rFonts w:ascii="Simplified Arabic" w:hAnsi="Simplified Arabic"/>
          <w:rtl/>
        </w:rPr>
        <w:t>يس</w:t>
      </w:r>
      <w:r>
        <w:rPr>
          <w:rFonts w:ascii="Simplified Arabic" w:hAnsi="Simplified Arabic" w:hint="cs"/>
          <w:rtl/>
        </w:rPr>
        <w:t>ي</w:t>
      </w:r>
      <w:r w:rsidRPr="00BD74FB">
        <w:rPr>
          <w:rFonts w:ascii="Simplified Arabic" w:hAnsi="Simplified Arabic"/>
          <w:rtl/>
        </w:rPr>
        <w:t>ر التكافؤ المعرفي بين العل</w:t>
      </w:r>
      <w:r>
        <w:rPr>
          <w:rFonts w:ascii="Simplified Arabic" w:hAnsi="Simplified Arabic" w:hint="cs"/>
          <w:rtl/>
        </w:rPr>
        <w:t>و</w:t>
      </w:r>
      <w:r w:rsidRPr="00BD74FB">
        <w:rPr>
          <w:rFonts w:ascii="Simplified Arabic" w:hAnsi="Simplified Arabic"/>
          <w:rtl/>
        </w:rPr>
        <w:t>م الحديث</w:t>
      </w:r>
      <w:r>
        <w:rPr>
          <w:rFonts w:ascii="Simplified Arabic" w:hAnsi="Simplified Arabic" w:hint="cs"/>
          <w:rtl/>
          <w:lang w:bidi="ar-EG"/>
        </w:rPr>
        <w:t>ة في</w:t>
      </w:r>
      <w:r w:rsidRPr="00BD74FB">
        <w:rPr>
          <w:rFonts w:ascii="Simplified Arabic" w:hAnsi="Simplified Arabic"/>
          <w:rtl/>
        </w:rPr>
        <w:t xml:space="preserve"> </w:t>
      </w:r>
      <w:r>
        <w:rPr>
          <w:rFonts w:ascii="Simplified Arabic" w:hAnsi="Simplified Arabic" w:hint="cs"/>
          <w:rtl/>
        </w:rPr>
        <w:t>ا</w:t>
      </w:r>
      <w:r w:rsidRPr="00BD74FB">
        <w:rPr>
          <w:rFonts w:ascii="Simplified Arabic" w:hAnsi="Simplified Arabic"/>
          <w:rtl/>
        </w:rPr>
        <w:t>لعالم الغربي وعل</w:t>
      </w:r>
      <w:r>
        <w:rPr>
          <w:rFonts w:ascii="Simplified Arabic" w:hAnsi="Simplified Arabic" w:hint="cs"/>
          <w:rtl/>
        </w:rPr>
        <w:t>و</w:t>
      </w:r>
      <w:r w:rsidRPr="00BD74FB">
        <w:rPr>
          <w:rFonts w:ascii="Simplified Arabic" w:hAnsi="Simplified Arabic"/>
          <w:rtl/>
        </w:rPr>
        <w:t xml:space="preserve">م </w:t>
      </w:r>
      <w:r>
        <w:rPr>
          <w:rFonts w:ascii="Simplified Arabic" w:hAnsi="Simplified Arabic" w:hint="cs"/>
          <w:rtl/>
        </w:rPr>
        <w:t>ال</w:t>
      </w:r>
      <w:r w:rsidRPr="00BD74FB">
        <w:rPr>
          <w:rFonts w:ascii="Simplified Arabic" w:hAnsi="Simplified Arabic"/>
          <w:rtl/>
        </w:rPr>
        <w:t>أ</w:t>
      </w:r>
      <w:r>
        <w:rPr>
          <w:rFonts w:ascii="Simplified Arabic" w:hAnsi="Simplified Arabic" w:hint="cs"/>
          <w:rtl/>
        </w:rPr>
        <w:t>سل</w:t>
      </w:r>
      <w:r w:rsidRPr="00BD74FB">
        <w:rPr>
          <w:rFonts w:ascii="Simplified Arabic" w:hAnsi="Simplified Arabic"/>
          <w:rtl/>
        </w:rPr>
        <w:t>ا</w:t>
      </w:r>
      <w:r>
        <w:rPr>
          <w:rFonts w:ascii="Simplified Arabic" w:hAnsi="Simplified Arabic" w:hint="cs"/>
          <w:rtl/>
        </w:rPr>
        <w:t>ف</w:t>
      </w:r>
      <w:r w:rsidRPr="00BD74FB">
        <w:rPr>
          <w:rFonts w:ascii="Simplified Arabic" w:hAnsi="Simplified Arabic"/>
          <w:rtl/>
        </w:rPr>
        <w:t xml:space="preserve"> </w:t>
      </w:r>
      <w:r>
        <w:rPr>
          <w:rFonts w:ascii="Simplified Arabic" w:hAnsi="Simplified Arabic" w:hint="cs"/>
          <w:rtl/>
        </w:rPr>
        <w:t xml:space="preserve">في </w:t>
      </w:r>
      <w:r w:rsidRPr="00BD74FB">
        <w:rPr>
          <w:rFonts w:ascii="Simplified Arabic" w:hAnsi="Simplified Arabic"/>
          <w:rtl/>
        </w:rPr>
        <w:t>العالم الشرقي</w:t>
      </w:r>
      <w:r>
        <w:rPr>
          <w:rFonts w:ascii="Simplified Arabic" w:hAnsi="Simplified Arabic"/>
          <w:rtl/>
        </w:rPr>
        <w:t>،</w:t>
      </w:r>
      <w:r w:rsidRPr="00BD74FB">
        <w:rPr>
          <w:rFonts w:ascii="Simplified Arabic" w:hAnsi="Simplified Arabic"/>
          <w:rtl/>
        </w:rPr>
        <w:t xml:space="preserve"> مما يعزز الحوار</w:t>
      </w:r>
      <w:r>
        <w:rPr>
          <w:rFonts w:ascii="Simplified Arabic" w:hAnsi="Simplified Arabic" w:hint="cs"/>
          <w:rtl/>
          <w:lang w:bidi="ar-EG"/>
        </w:rPr>
        <w:t xml:space="preserve"> العلمي</w:t>
      </w:r>
      <w:r w:rsidRPr="00BD74FB">
        <w:rPr>
          <w:rFonts w:ascii="Simplified Arabic" w:hAnsi="Simplified Arabic"/>
          <w:rtl/>
        </w:rPr>
        <w:t xml:space="preserve"> بين</w:t>
      </w:r>
      <w:r>
        <w:rPr>
          <w:rFonts w:ascii="Simplified Arabic" w:hAnsi="Simplified Arabic" w:hint="cs"/>
          <w:rtl/>
        </w:rPr>
        <w:t>هما</w:t>
      </w:r>
      <w:r>
        <w:rPr>
          <w:rFonts w:ascii="Simplified Arabic" w:hAnsi="Simplified Arabic"/>
          <w:rtl/>
        </w:rPr>
        <w:t>؛</w:t>
      </w:r>
    </w:p>
    <w:p w:rsidR="001E7A3D" w:rsidRDefault="001E7A3D" w:rsidP="00E13F92">
      <w:pPr>
        <w:kinsoku w:val="0"/>
        <w:overflowPunct w:val="0"/>
        <w:autoSpaceDE w:val="0"/>
        <w:autoSpaceDN w:val="0"/>
        <w:bidi/>
        <w:adjustRightInd w:val="0"/>
        <w:snapToGrid w:val="0"/>
        <w:spacing w:after="120" w:line="216" w:lineRule="auto"/>
        <w:ind w:left="1240" w:hanging="709"/>
        <w:jc w:val="both"/>
        <w:rPr>
          <w:rFonts w:ascii="Simplified Arabic" w:hAnsi="Simplified Arabic"/>
          <w:rtl/>
        </w:rPr>
      </w:pPr>
      <w:r w:rsidRPr="00BD74FB">
        <w:rPr>
          <w:rFonts w:ascii="Simplified Arabic" w:hAnsi="Simplified Arabic"/>
          <w:rtl/>
        </w:rPr>
        <w:t>(هـ</w:t>
      </w:r>
      <w:r>
        <w:rPr>
          <w:rFonts w:ascii="Simplified Arabic" w:hAnsi="Simplified Arabic"/>
          <w:rtl/>
        </w:rPr>
        <w:t>)</w:t>
      </w:r>
      <w:r>
        <w:rPr>
          <w:rFonts w:ascii="Simplified Arabic" w:hAnsi="Simplified Arabic" w:hint="cs"/>
          <w:rtl/>
        </w:rPr>
        <w:tab/>
      </w:r>
      <w:r w:rsidRPr="00BD74FB">
        <w:rPr>
          <w:rFonts w:ascii="Simplified Arabic" w:hAnsi="Simplified Arabic"/>
          <w:rtl/>
        </w:rPr>
        <w:t xml:space="preserve">تعزيز النمو الاقتصادي إلى جانب آليات المعاملة بالمثل لإعادة توزيع </w:t>
      </w:r>
      <w:r>
        <w:rPr>
          <w:rFonts w:ascii="Simplified Arabic" w:hAnsi="Simplified Arabic"/>
          <w:rtl/>
        </w:rPr>
        <w:t>الثرو</w:t>
      </w:r>
      <w:r>
        <w:rPr>
          <w:rFonts w:ascii="Simplified Arabic" w:hAnsi="Simplified Arabic" w:hint="cs"/>
          <w:rtl/>
        </w:rPr>
        <w:t>ات</w:t>
      </w:r>
      <w:r>
        <w:rPr>
          <w:rFonts w:ascii="Simplified Arabic" w:hAnsi="Simplified Arabic"/>
          <w:rtl/>
        </w:rPr>
        <w:t>،</w:t>
      </w:r>
      <w:r w:rsidRPr="00BD74FB">
        <w:rPr>
          <w:rFonts w:ascii="Simplified Arabic" w:hAnsi="Simplified Arabic"/>
          <w:rtl/>
        </w:rPr>
        <w:t xml:space="preserve"> </w:t>
      </w:r>
      <w:r>
        <w:rPr>
          <w:rFonts w:ascii="Simplified Arabic" w:hAnsi="Simplified Arabic" w:hint="cs"/>
          <w:rtl/>
        </w:rPr>
        <w:t>مما يم</w:t>
      </w:r>
      <w:r w:rsidRPr="00BD74FB">
        <w:rPr>
          <w:rFonts w:ascii="Simplified Arabic" w:hAnsi="Simplified Arabic"/>
          <w:rtl/>
        </w:rPr>
        <w:t>ن</w:t>
      </w:r>
      <w:r>
        <w:rPr>
          <w:rFonts w:ascii="Simplified Arabic" w:hAnsi="Simplified Arabic" w:hint="cs"/>
          <w:rtl/>
        </w:rPr>
        <w:t>ع</w:t>
      </w:r>
      <w:r w:rsidRPr="00BD74FB">
        <w:rPr>
          <w:rFonts w:ascii="Simplified Arabic" w:hAnsi="Simplified Arabic"/>
          <w:rtl/>
        </w:rPr>
        <w:t xml:space="preserve"> تراكم</w:t>
      </w:r>
      <w:r>
        <w:rPr>
          <w:rFonts w:ascii="Simplified Arabic" w:hAnsi="Simplified Arabic" w:hint="cs"/>
          <w:rtl/>
        </w:rPr>
        <w:t xml:space="preserve"> </w:t>
      </w:r>
      <w:r>
        <w:rPr>
          <w:rFonts w:ascii="Simplified Arabic" w:hAnsi="Simplified Arabic"/>
          <w:rtl/>
        </w:rPr>
        <w:t>الثرو</w:t>
      </w:r>
      <w:r>
        <w:rPr>
          <w:rFonts w:ascii="Simplified Arabic" w:hAnsi="Simplified Arabic" w:hint="cs"/>
          <w:rtl/>
        </w:rPr>
        <w:t>ات لدى الأفراد</w:t>
      </w:r>
      <w:r w:rsidRPr="00BD74FB">
        <w:rPr>
          <w:rFonts w:ascii="Simplified Arabic" w:hAnsi="Simplified Arabic"/>
          <w:rtl/>
        </w:rPr>
        <w:t xml:space="preserve"> و</w:t>
      </w:r>
      <w:r>
        <w:rPr>
          <w:rFonts w:ascii="Simplified Arabic" w:hAnsi="Simplified Arabic" w:hint="cs"/>
          <w:rtl/>
        </w:rPr>
        <w:t>أوجه</w:t>
      </w:r>
      <w:r w:rsidRPr="00BD74FB">
        <w:rPr>
          <w:rFonts w:ascii="Simplified Arabic" w:hAnsi="Simplified Arabic"/>
          <w:rtl/>
        </w:rPr>
        <w:t xml:space="preserve"> ال</w:t>
      </w:r>
      <w:r>
        <w:rPr>
          <w:rFonts w:ascii="Simplified Arabic" w:hAnsi="Simplified Arabic" w:hint="cs"/>
          <w:rtl/>
        </w:rPr>
        <w:t>تفاوت الاقتصادي</w:t>
      </w:r>
      <w:r>
        <w:rPr>
          <w:rFonts w:ascii="Simplified Arabic" w:hAnsi="Simplified Arabic"/>
          <w:rtl/>
        </w:rPr>
        <w:t>؛</w:t>
      </w:r>
    </w:p>
    <w:p w:rsidR="001E7A3D" w:rsidRDefault="001E7A3D" w:rsidP="00E13F92">
      <w:pPr>
        <w:kinsoku w:val="0"/>
        <w:overflowPunct w:val="0"/>
        <w:autoSpaceDE w:val="0"/>
        <w:autoSpaceDN w:val="0"/>
        <w:bidi/>
        <w:adjustRightInd w:val="0"/>
        <w:snapToGrid w:val="0"/>
        <w:spacing w:after="120" w:line="216" w:lineRule="auto"/>
        <w:ind w:left="1240" w:hanging="709"/>
        <w:jc w:val="both"/>
        <w:rPr>
          <w:rFonts w:ascii="Simplified Arabic" w:hAnsi="Simplified Arabic"/>
          <w:rtl/>
        </w:rPr>
      </w:pPr>
      <w:r w:rsidRPr="00BD74FB">
        <w:rPr>
          <w:rFonts w:ascii="Simplified Arabic" w:hAnsi="Simplified Arabic"/>
          <w:rtl/>
        </w:rPr>
        <w:t>(و</w:t>
      </w:r>
      <w:r>
        <w:rPr>
          <w:rFonts w:ascii="Simplified Arabic" w:hAnsi="Simplified Arabic"/>
          <w:rtl/>
        </w:rPr>
        <w:t>)</w:t>
      </w:r>
      <w:r>
        <w:rPr>
          <w:rFonts w:ascii="Simplified Arabic" w:hAnsi="Simplified Arabic" w:hint="cs"/>
          <w:rtl/>
        </w:rPr>
        <w:tab/>
      </w:r>
      <w:r w:rsidRPr="00BD74FB">
        <w:rPr>
          <w:rFonts w:ascii="Simplified Arabic" w:hAnsi="Simplified Arabic"/>
          <w:rtl/>
        </w:rPr>
        <w:t xml:space="preserve">تطوير العملية التعليمية المتعلقة بالعيش في </w:t>
      </w:r>
      <w:r>
        <w:rPr>
          <w:rFonts w:ascii="Simplified Arabic" w:hAnsi="Simplified Arabic" w:hint="cs"/>
          <w:rtl/>
        </w:rPr>
        <w:t>انسج</w:t>
      </w:r>
      <w:r w:rsidRPr="00BD74FB">
        <w:rPr>
          <w:rFonts w:ascii="Simplified Arabic" w:hAnsi="Simplified Arabic"/>
          <w:rtl/>
        </w:rPr>
        <w:t>ام مع الأفق الحضاري لأمنا الأرض</w:t>
      </w:r>
      <w:r>
        <w:rPr>
          <w:rFonts w:ascii="Simplified Arabic" w:hAnsi="Simplified Arabic"/>
          <w:rtl/>
        </w:rPr>
        <w:t>؛</w:t>
      </w:r>
    </w:p>
    <w:p w:rsidR="001E7A3D" w:rsidRDefault="001E7A3D" w:rsidP="00E13F92">
      <w:pPr>
        <w:kinsoku w:val="0"/>
        <w:overflowPunct w:val="0"/>
        <w:autoSpaceDE w:val="0"/>
        <w:autoSpaceDN w:val="0"/>
        <w:bidi/>
        <w:adjustRightInd w:val="0"/>
        <w:snapToGrid w:val="0"/>
        <w:spacing w:after="120" w:line="216" w:lineRule="auto"/>
        <w:ind w:left="1240" w:hanging="709"/>
        <w:jc w:val="both"/>
        <w:rPr>
          <w:rFonts w:ascii="Simplified Arabic" w:hAnsi="Simplified Arabic"/>
          <w:rtl/>
        </w:rPr>
      </w:pPr>
      <w:r w:rsidRPr="00BD74FB">
        <w:rPr>
          <w:rFonts w:ascii="Simplified Arabic" w:hAnsi="Simplified Arabic"/>
          <w:rtl/>
        </w:rPr>
        <w:t xml:space="preserve">(ز) </w:t>
      </w:r>
      <w:r>
        <w:rPr>
          <w:rFonts w:ascii="Simplified Arabic" w:hAnsi="Simplified Arabic" w:hint="cs"/>
          <w:rtl/>
        </w:rPr>
        <w:tab/>
        <w:t xml:space="preserve">تنفيذ </w:t>
      </w:r>
      <w:r w:rsidRPr="00BD74FB">
        <w:rPr>
          <w:rFonts w:ascii="Simplified Arabic" w:hAnsi="Simplified Arabic"/>
          <w:rtl/>
        </w:rPr>
        <w:t>التدخلات من أجل تعزيز احترام جميع أشكال الحياة على كوكب الأرض</w:t>
      </w:r>
      <w:r>
        <w:rPr>
          <w:rFonts w:ascii="Simplified Arabic" w:hAnsi="Simplified Arabic"/>
          <w:rtl/>
        </w:rPr>
        <w:t>،</w:t>
      </w:r>
      <w:r w:rsidRPr="00BD74FB">
        <w:rPr>
          <w:rFonts w:ascii="Simplified Arabic" w:hAnsi="Simplified Arabic"/>
          <w:rtl/>
        </w:rPr>
        <w:t xml:space="preserve"> وتجنب الحياة الاصطناعية والتركيبية و</w:t>
      </w:r>
      <w:r>
        <w:rPr>
          <w:rFonts w:ascii="Simplified Arabic" w:hAnsi="Simplified Arabic" w:hint="cs"/>
          <w:rtl/>
        </w:rPr>
        <w:t>ما بعد</w:t>
      </w:r>
      <w:r w:rsidRPr="00BD74FB">
        <w:rPr>
          <w:rFonts w:ascii="Simplified Arabic" w:hAnsi="Simplified Arabic"/>
          <w:rtl/>
        </w:rPr>
        <w:t xml:space="preserve"> الإنسانية</w:t>
      </w:r>
      <w:r>
        <w:rPr>
          <w:rFonts w:ascii="Simplified Arabic" w:hAnsi="Simplified Arabic"/>
          <w:rtl/>
        </w:rPr>
        <w:t>؛</w:t>
      </w:r>
    </w:p>
    <w:p w:rsidR="001E7A3D" w:rsidRDefault="001E7A3D" w:rsidP="00E13F92">
      <w:pPr>
        <w:kinsoku w:val="0"/>
        <w:overflowPunct w:val="0"/>
        <w:autoSpaceDE w:val="0"/>
        <w:autoSpaceDN w:val="0"/>
        <w:bidi/>
        <w:adjustRightInd w:val="0"/>
        <w:snapToGrid w:val="0"/>
        <w:spacing w:after="120" w:line="216" w:lineRule="auto"/>
        <w:ind w:left="1240" w:hanging="709"/>
        <w:jc w:val="both"/>
        <w:rPr>
          <w:rFonts w:ascii="Simplified Arabic" w:hAnsi="Simplified Arabic"/>
          <w:rtl/>
        </w:rPr>
      </w:pPr>
      <w:r w:rsidRPr="00BD74FB">
        <w:rPr>
          <w:rFonts w:ascii="Simplified Arabic" w:hAnsi="Simplified Arabic"/>
          <w:rtl/>
        </w:rPr>
        <w:t>(ح</w:t>
      </w:r>
      <w:r>
        <w:rPr>
          <w:rFonts w:ascii="Simplified Arabic" w:hAnsi="Simplified Arabic"/>
          <w:rtl/>
        </w:rPr>
        <w:t>)</w:t>
      </w:r>
      <w:r>
        <w:rPr>
          <w:rFonts w:ascii="Simplified Arabic" w:hAnsi="Simplified Arabic" w:hint="cs"/>
          <w:rtl/>
        </w:rPr>
        <w:tab/>
      </w:r>
      <w:r w:rsidRPr="00BD74FB">
        <w:rPr>
          <w:rFonts w:ascii="Simplified Arabic" w:hAnsi="Simplified Arabic"/>
          <w:rtl/>
        </w:rPr>
        <w:t>تعزيز حياة الشعوب ومجتمعات الطبيعة من أجل التعايش السلمي بين جميع الكائنات الحية في أمنا الأرض</w:t>
      </w:r>
      <w:r>
        <w:rPr>
          <w:rFonts w:ascii="Simplified Arabic" w:hAnsi="Simplified Arabic" w:hint="cs"/>
          <w:rtl/>
        </w:rPr>
        <w:t xml:space="preserve"> ككل</w:t>
      </w:r>
      <w:r>
        <w:rPr>
          <w:rFonts w:ascii="Simplified Arabic" w:hAnsi="Simplified Arabic"/>
          <w:rtl/>
        </w:rPr>
        <w:t>؛</w:t>
      </w:r>
    </w:p>
    <w:p w:rsidR="001E7A3D" w:rsidRDefault="001E7A3D" w:rsidP="00E13F92">
      <w:pPr>
        <w:kinsoku w:val="0"/>
        <w:overflowPunct w:val="0"/>
        <w:autoSpaceDE w:val="0"/>
        <w:autoSpaceDN w:val="0"/>
        <w:bidi/>
        <w:adjustRightInd w:val="0"/>
        <w:snapToGrid w:val="0"/>
        <w:spacing w:after="120" w:line="216" w:lineRule="auto"/>
        <w:ind w:left="1240" w:hanging="709"/>
        <w:jc w:val="both"/>
        <w:rPr>
          <w:rFonts w:ascii="Simplified Arabic" w:hAnsi="Simplified Arabic"/>
          <w:rtl/>
        </w:rPr>
      </w:pPr>
      <w:r w:rsidRPr="00BD74FB">
        <w:rPr>
          <w:rFonts w:ascii="Simplified Arabic" w:hAnsi="Simplified Arabic"/>
          <w:rtl/>
        </w:rPr>
        <w:t>(ط</w:t>
      </w:r>
      <w:r>
        <w:rPr>
          <w:rFonts w:ascii="Simplified Arabic" w:hAnsi="Simplified Arabic"/>
          <w:rtl/>
        </w:rPr>
        <w:t>)</w:t>
      </w:r>
      <w:r>
        <w:rPr>
          <w:rFonts w:ascii="Simplified Arabic" w:hAnsi="Simplified Arabic" w:hint="cs"/>
          <w:rtl/>
        </w:rPr>
        <w:tab/>
      </w:r>
      <w:r w:rsidRPr="00BD74FB">
        <w:rPr>
          <w:rFonts w:ascii="Simplified Arabic" w:hAnsi="Simplified Arabic"/>
          <w:rtl/>
        </w:rPr>
        <w:t>تنفيذ إجراءات لتعزيز دور الشعوب الأصلية والمجتمعات المحلية والنساء والفتيات والشباب في تحقيق أهداف اتفاقية التنوع البيولوجي</w:t>
      </w:r>
      <w:r>
        <w:rPr>
          <w:rFonts w:ascii="Simplified Arabic" w:hAnsi="Simplified Arabic"/>
          <w:rtl/>
        </w:rPr>
        <w:t>؛</w:t>
      </w:r>
    </w:p>
    <w:p w:rsidR="001E7A3D" w:rsidRDefault="001E7A3D" w:rsidP="00E13F92">
      <w:pPr>
        <w:kinsoku w:val="0"/>
        <w:overflowPunct w:val="0"/>
        <w:autoSpaceDE w:val="0"/>
        <w:autoSpaceDN w:val="0"/>
        <w:bidi/>
        <w:adjustRightInd w:val="0"/>
        <w:snapToGrid w:val="0"/>
        <w:spacing w:after="120" w:line="216" w:lineRule="auto"/>
        <w:ind w:left="1240" w:hanging="709"/>
        <w:jc w:val="both"/>
        <w:rPr>
          <w:rFonts w:ascii="Simplified Arabic" w:hAnsi="Simplified Arabic"/>
          <w:rtl/>
        </w:rPr>
      </w:pPr>
      <w:r w:rsidRPr="00BD74FB">
        <w:rPr>
          <w:rFonts w:ascii="Simplified Arabic" w:hAnsi="Simplified Arabic"/>
          <w:rtl/>
        </w:rPr>
        <w:t>(ي</w:t>
      </w:r>
      <w:r>
        <w:rPr>
          <w:rFonts w:ascii="Simplified Arabic" w:hAnsi="Simplified Arabic"/>
          <w:rtl/>
        </w:rPr>
        <w:t>)</w:t>
      </w:r>
      <w:r>
        <w:rPr>
          <w:rFonts w:ascii="Simplified Arabic" w:hAnsi="Simplified Arabic" w:hint="cs"/>
          <w:rtl/>
        </w:rPr>
        <w:tab/>
      </w:r>
      <w:r w:rsidRPr="00BD74FB">
        <w:rPr>
          <w:rFonts w:ascii="Simplified Arabic" w:hAnsi="Simplified Arabic"/>
          <w:rtl/>
        </w:rPr>
        <w:t>تنفيذ إجراءات</w:t>
      </w:r>
      <w:r>
        <w:rPr>
          <w:rFonts w:ascii="Simplified Arabic" w:hAnsi="Simplified Arabic" w:hint="cs"/>
          <w:rtl/>
        </w:rPr>
        <w:t xml:space="preserve"> </w:t>
      </w:r>
      <w:r w:rsidRPr="00BD74FB">
        <w:rPr>
          <w:rFonts w:ascii="Simplified Arabic" w:hAnsi="Simplified Arabic"/>
          <w:rtl/>
        </w:rPr>
        <w:t xml:space="preserve">مشتركة </w:t>
      </w:r>
      <w:r>
        <w:rPr>
          <w:rFonts w:ascii="Simplified Arabic" w:hAnsi="Simplified Arabic" w:hint="cs"/>
          <w:rtl/>
        </w:rPr>
        <w:t>ل</w:t>
      </w:r>
      <w:r w:rsidRPr="00BD74FB">
        <w:rPr>
          <w:rFonts w:ascii="Simplified Arabic" w:hAnsi="Simplified Arabic"/>
          <w:rtl/>
        </w:rPr>
        <w:t>لتخفيف والتكيف</w:t>
      </w:r>
      <w:r>
        <w:rPr>
          <w:rFonts w:ascii="Simplified Arabic" w:hAnsi="Simplified Arabic" w:hint="cs"/>
          <w:rtl/>
        </w:rPr>
        <w:t xml:space="preserve"> فيما</w:t>
      </w:r>
      <w:r w:rsidRPr="00BD74FB">
        <w:rPr>
          <w:rFonts w:ascii="Simplified Arabic" w:hAnsi="Simplified Arabic"/>
          <w:rtl/>
        </w:rPr>
        <w:t xml:space="preserve"> </w:t>
      </w:r>
      <w:r>
        <w:rPr>
          <w:rFonts w:ascii="Simplified Arabic" w:hAnsi="Simplified Arabic" w:hint="cs"/>
          <w:rtl/>
        </w:rPr>
        <w:t>ي</w:t>
      </w:r>
      <w:r w:rsidRPr="00BD74FB">
        <w:rPr>
          <w:rFonts w:ascii="Simplified Arabic" w:hAnsi="Simplified Arabic"/>
          <w:rtl/>
        </w:rPr>
        <w:t>ت</w:t>
      </w:r>
      <w:r>
        <w:rPr>
          <w:rFonts w:ascii="Simplified Arabic" w:hAnsi="Simplified Arabic" w:hint="cs"/>
          <w:rtl/>
        </w:rPr>
        <w:t>صل</w:t>
      </w:r>
      <w:r w:rsidRPr="00BD74FB">
        <w:rPr>
          <w:rFonts w:ascii="Simplified Arabic" w:hAnsi="Simplified Arabic"/>
          <w:rtl/>
        </w:rPr>
        <w:t xml:space="preserve"> بالتنمية المستدامة والقضاء على الفقر</w:t>
      </w:r>
      <w:r>
        <w:rPr>
          <w:rFonts w:ascii="Simplified Arabic" w:hAnsi="Simplified Arabic"/>
          <w:rtl/>
        </w:rPr>
        <w:t>،</w:t>
      </w:r>
      <w:r w:rsidRPr="00BD74FB">
        <w:rPr>
          <w:rFonts w:ascii="Simplified Arabic" w:hAnsi="Simplified Arabic"/>
          <w:rtl/>
        </w:rPr>
        <w:t xml:space="preserve"> والتفكير في الإنصاف</w:t>
      </w:r>
      <w:r>
        <w:rPr>
          <w:rFonts w:ascii="Simplified Arabic" w:hAnsi="Simplified Arabic"/>
          <w:rtl/>
        </w:rPr>
        <w:t>،</w:t>
      </w:r>
      <w:r w:rsidRPr="00BD74FB">
        <w:rPr>
          <w:rFonts w:ascii="Simplified Arabic" w:hAnsi="Simplified Arabic"/>
          <w:rtl/>
        </w:rPr>
        <w:t xml:space="preserve"> والمسؤوليات المشتركة و</w:t>
      </w:r>
      <w:r>
        <w:rPr>
          <w:rFonts w:ascii="Simplified Arabic" w:hAnsi="Simplified Arabic" w:hint="cs"/>
          <w:rtl/>
        </w:rPr>
        <w:t>إن</w:t>
      </w:r>
      <w:r w:rsidRPr="00BD74FB">
        <w:rPr>
          <w:rFonts w:ascii="Simplified Arabic" w:hAnsi="Simplified Arabic"/>
          <w:rtl/>
        </w:rPr>
        <w:t xml:space="preserve"> تباين</w:t>
      </w:r>
      <w:r>
        <w:rPr>
          <w:rFonts w:ascii="Simplified Arabic" w:hAnsi="Simplified Arabic" w:hint="cs"/>
          <w:rtl/>
        </w:rPr>
        <w:t>ت</w:t>
      </w:r>
      <w:r>
        <w:rPr>
          <w:rFonts w:ascii="Simplified Arabic" w:hAnsi="Simplified Arabic"/>
          <w:rtl/>
        </w:rPr>
        <w:t>،</w:t>
      </w:r>
      <w:r w:rsidRPr="00BD74FB">
        <w:rPr>
          <w:rFonts w:ascii="Simplified Arabic" w:hAnsi="Simplified Arabic"/>
          <w:rtl/>
        </w:rPr>
        <w:t xml:space="preserve"> </w:t>
      </w:r>
      <w:r>
        <w:rPr>
          <w:rFonts w:ascii="Simplified Arabic" w:hAnsi="Simplified Arabic" w:hint="cs"/>
          <w:rtl/>
        </w:rPr>
        <w:t>والنُهج</w:t>
      </w:r>
      <w:r w:rsidRPr="00BD74FB">
        <w:rPr>
          <w:rFonts w:ascii="Simplified Arabic" w:hAnsi="Simplified Arabic"/>
          <w:rtl/>
        </w:rPr>
        <w:t xml:space="preserve"> غير السوقية لمعالجة أزمة المناخ</w:t>
      </w:r>
      <w:r>
        <w:rPr>
          <w:rFonts w:ascii="Simplified Arabic" w:hAnsi="Simplified Arabic"/>
          <w:rtl/>
        </w:rPr>
        <w:t>؛</w:t>
      </w:r>
    </w:p>
    <w:p w:rsidR="001E7A3D" w:rsidRDefault="001E7A3D" w:rsidP="00E13F92">
      <w:pPr>
        <w:kinsoku w:val="0"/>
        <w:overflowPunct w:val="0"/>
        <w:autoSpaceDE w:val="0"/>
        <w:autoSpaceDN w:val="0"/>
        <w:bidi/>
        <w:adjustRightInd w:val="0"/>
        <w:snapToGrid w:val="0"/>
        <w:spacing w:after="120" w:line="216" w:lineRule="auto"/>
        <w:ind w:left="1240" w:hanging="709"/>
        <w:jc w:val="both"/>
        <w:rPr>
          <w:rFonts w:ascii="Simplified Arabic" w:hAnsi="Simplified Arabic"/>
          <w:rtl/>
        </w:rPr>
      </w:pPr>
      <w:r w:rsidRPr="00BD74FB">
        <w:rPr>
          <w:rFonts w:ascii="Simplified Arabic" w:hAnsi="Simplified Arabic"/>
          <w:rtl/>
        </w:rPr>
        <w:t>(ك</w:t>
      </w:r>
      <w:r>
        <w:rPr>
          <w:rFonts w:ascii="Simplified Arabic" w:hAnsi="Simplified Arabic"/>
          <w:rtl/>
        </w:rPr>
        <w:t>)</w:t>
      </w:r>
      <w:r>
        <w:rPr>
          <w:rFonts w:ascii="Simplified Arabic" w:hAnsi="Simplified Arabic" w:hint="cs"/>
          <w:rtl/>
        </w:rPr>
        <w:tab/>
      </w:r>
      <w:r w:rsidRPr="00BD74FB">
        <w:rPr>
          <w:rFonts w:ascii="Simplified Arabic" w:hAnsi="Simplified Arabic"/>
          <w:rtl/>
        </w:rPr>
        <w:t>تعزيز أنماط الاستهلاك والإنتاج المستدامة</w:t>
      </w:r>
      <w:r>
        <w:rPr>
          <w:rFonts w:ascii="Simplified Arabic" w:hAnsi="Simplified Arabic"/>
          <w:rtl/>
        </w:rPr>
        <w:t>،</w:t>
      </w:r>
      <w:r w:rsidRPr="00BD74FB">
        <w:rPr>
          <w:rFonts w:ascii="Simplified Arabic" w:hAnsi="Simplified Arabic"/>
          <w:rtl/>
        </w:rPr>
        <w:t xml:space="preserve"> مع إدراك حدود أمنا الأرض</w:t>
      </w:r>
      <w:r>
        <w:rPr>
          <w:rFonts w:ascii="Simplified Arabic" w:hAnsi="Simplified Arabic"/>
          <w:rtl/>
        </w:rPr>
        <w:t>؛</w:t>
      </w:r>
    </w:p>
    <w:p w:rsidR="001E7A3D" w:rsidRDefault="001E7A3D" w:rsidP="00E13F92">
      <w:pPr>
        <w:kinsoku w:val="0"/>
        <w:overflowPunct w:val="0"/>
        <w:autoSpaceDE w:val="0"/>
        <w:autoSpaceDN w:val="0"/>
        <w:bidi/>
        <w:adjustRightInd w:val="0"/>
        <w:snapToGrid w:val="0"/>
        <w:spacing w:after="120" w:line="216" w:lineRule="auto"/>
        <w:ind w:left="1240" w:hanging="709"/>
        <w:jc w:val="both"/>
        <w:rPr>
          <w:rFonts w:ascii="Simplified Arabic" w:hAnsi="Simplified Arabic"/>
          <w:rtl/>
        </w:rPr>
      </w:pPr>
      <w:r w:rsidRPr="00BD74FB">
        <w:rPr>
          <w:rFonts w:ascii="Simplified Arabic" w:hAnsi="Simplified Arabic"/>
          <w:rtl/>
        </w:rPr>
        <w:t>(ل</w:t>
      </w:r>
      <w:r>
        <w:rPr>
          <w:rFonts w:ascii="Simplified Arabic" w:hAnsi="Simplified Arabic"/>
          <w:rtl/>
        </w:rPr>
        <w:t>)</w:t>
      </w:r>
      <w:r>
        <w:rPr>
          <w:rFonts w:ascii="Simplified Arabic" w:hAnsi="Simplified Arabic" w:hint="cs"/>
          <w:rtl/>
        </w:rPr>
        <w:tab/>
      </w:r>
      <w:r w:rsidRPr="00BD74FB">
        <w:rPr>
          <w:rFonts w:ascii="Simplified Arabic" w:hAnsi="Simplified Arabic"/>
          <w:rtl/>
        </w:rPr>
        <w:t>وضع ن</w:t>
      </w:r>
      <w:r>
        <w:rPr>
          <w:rFonts w:ascii="Simplified Arabic" w:hAnsi="Simplified Arabic" w:hint="cs"/>
          <w:rtl/>
        </w:rPr>
        <w:t>ُ</w:t>
      </w:r>
      <w:r w:rsidRPr="00BD74FB">
        <w:rPr>
          <w:rFonts w:ascii="Simplified Arabic" w:hAnsi="Simplified Arabic"/>
          <w:rtl/>
        </w:rPr>
        <w:t>هج قضائية ومتكاملة واجتماعية-إيكولوجية لإدارة النظم الإيكولوجية</w:t>
      </w:r>
      <w:r>
        <w:rPr>
          <w:rFonts w:ascii="Simplified Arabic" w:hAnsi="Simplified Arabic"/>
          <w:rtl/>
        </w:rPr>
        <w:t>،</w:t>
      </w:r>
      <w:r w:rsidRPr="00BD74FB">
        <w:rPr>
          <w:rFonts w:ascii="Simplified Arabic" w:hAnsi="Simplified Arabic"/>
          <w:rtl/>
        </w:rPr>
        <w:t xml:space="preserve"> بما في ذلك حماية الوظائف البيئية</w:t>
      </w:r>
      <w:r>
        <w:rPr>
          <w:rFonts w:ascii="Simplified Arabic" w:hAnsi="Simplified Arabic"/>
          <w:rtl/>
        </w:rPr>
        <w:t>،</w:t>
      </w:r>
      <w:r w:rsidRPr="00BD74FB">
        <w:rPr>
          <w:rFonts w:ascii="Simplified Arabic" w:hAnsi="Simplified Arabic"/>
          <w:rtl/>
        </w:rPr>
        <w:t xml:space="preserve"> ونظم الإنتاج المستدامة</w:t>
      </w:r>
      <w:r>
        <w:rPr>
          <w:rFonts w:ascii="Simplified Arabic" w:hAnsi="Simplified Arabic"/>
          <w:rtl/>
        </w:rPr>
        <w:t>،</w:t>
      </w:r>
      <w:r w:rsidRPr="00BD74FB">
        <w:rPr>
          <w:rFonts w:ascii="Simplified Arabic" w:hAnsi="Simplified Arabic"/>
          <w:rtl/>
        </w:rPr>
        <w:t xml:space="preserve"> والقضاء على الفقر</w:t>
      </w:r>
      <w:r>
        <w:rPr>
          <w:rFonts w:ascii="Simplified Arabic" w:hAnsi="Simplified Arabic"/>
          <w:rtl/>
        </w:rPr>
        <w:t>؛</w:t>
      </w:r>
    </w:p>
    <w:p w:rsidR="001E7A3D" w:rsidRPr="002F2EA5" w:rsidRDefault="001E7A3D" w:rsidP="00E13F92">
      <w:pPr>
        <w:kinsoku w:val="0"/>
        <w:overflowPunct w:val="0"/>
        <w:autoSpaceDE w:val="0"/>
        <w:autoSpaceDN w:val="0"/>
        <w:bidi/>
        <w:adjustRightInd w:val="0"/>
        <w:snapToGrid w:val="0"/>
        <w:spacing w:after="120" w:line="216" w:lineRule="auto"/>
        <w:ind w:left="1240" w:hanging="709"/>
        <w:jc w:val="both"/>
        <w:rPr>
          <w:rFonts w:ascii="Simplified Arabic" w:hAnsi="Simplified Arabic"/>
          <w:rtl/>
        </w:rPr>
      </w:pPr>
      <w:r w:rsidRPr="00BD74FB">
        <w:rPr>
          <w:rFonts w:ascii="Simplified Arabic" w:hAnsi="Simplified Arabic"/>
          <w:rtl/>
        </w:rPr>
        <w:t>(م</w:t>
      </w:r>
      <w:r>
        <w:rPr>
          <w:rFonts w:ascii="Simplified Arabic" w:hAnsi="Simplified Arabic"/>
          <w:rtl/>
        </w:rPr>
        <w:t>)</w:t>
      </w:r>
      <w:r>
        <w:rPr>
          <w:rFonts w:ascii="Simplified Arabic" w:hAnsi="Simplified Arabic" w:hint="cs"/>
          <w:rtl/>
        </w:rPr>
        <w:tab/>
      </w:r>
      <w:r w:rsidRPr="00BD74FB">
        <w:rPr>
          <w:rFonts w:ascii="Simplified Arabic" w:hAnsi="Simplified Arabic"/>
          <w:rtl/>
        </w:rPr>
        <w:t>تعزيز مشاركة الشعوب الأصلية والمجتمعات المحلية في إدارة نظم الحياة والنظم الإيكولوجية</w:t>
      </w:r>
      <w:r>
        <w:rPr>
          <w:rFonts w:ascii="Simplified Arabic" w:hAnsi="Simplified Arabic"/>
          <w:rtl/>
        </w:rPr>
        <w:t>،</w:t>
      </w:r>
      <w:r w:rsidRPr="00BD74FB">
        <w:rPr>
          <w:rFonts w:ascii="Simplified Arabic" w:hAnsi="Simplified Arabic"/>
          <w:rtl/>
        </w:rPr>
        <w:t xml:space="preserve"> مع الاعتراف بالتعددية الاجتماعية والاقتصادية والقانونية والسياسية والثقافية</w:t>
      </w:r>
      <w:r>
        <w:rPr>
          <w:rFonts w:ascii="Simplified Arabic" w:hAnsi="Simplified Arabic"/>
          <w:rtl/>
        </w:rPr>
        <w:t>،</w:t>
      </w:r>
      <w:r w:rsidRPr="00BD74FB">
        <w:rPr>
          <w:rFonts w:ascii="Simplified Arabic" w:hAnsi="Simplified Arabic"/>
          <w:rtl/>
        </w:rPr>
        <w:t xml:space="preserve"> من بين جوانب أخرى.</w:t>
      </w:r>
    </w:p>
    <w:p w:rsidR="001E7A3D" w:rsidRDefault="001E7A3D" w:rsidP="00E13F92">
      <w:pPr>
        <w:tabs>
          <w:tab w:val="left" w:pos="720"/>
        </w:tabs>
        <w:kinsoku w:val="0"/>
        <w:overflowPunct w:val="0"/>
        <w:autoSpaceDE w:val="0"/>
        <w:autoSpaceDN w:val="0"/>
        <w:bidi/>
        <w:adjustRightInd w:val="0"/>
        <w:snapToGrid w:val="0"/>
        <w:spacing w:after="120" w:line="216" w:lineRule="auto"/>
        <w:jc w:val="both"/>
        <w:rPr>
          <w:rFonts w:eastAsia="DengXian"/>
          <w:snapToGrid w:val="0"/>
          <w:kern w:val="22"/>
          <w:szCs w:val="22"/>
          <w:rtl/>
          <w:lang w:val="en-US" w:eastAsia="zh-CN"/>
        </w:rPr>
      </w:pPr>
      <w:r w:rsidRPr="00BD74FB">
        <w:rPr>
          <w:rFonts w:ascii="Simplified Arabic" w:hAnsi="Simplified Arabic"/>
          <w:rtl/>
        </w:rPr>
        <w:t xml:space="preserve">يطلب </w:t>
      </w:r>
      <w:r>
        <w:rPr>
          <w:rFonts w:ascii="Simplified Arabic" w:hAnsi="Simplified Arabic" w:hint="cs"/>
          <w:rtl/>
        </w:rPr>
        <w:t>إلى</w:t>
      </w:r>
      <w:r w:rsidRPr="00BD74FB">
        <w:rPr>
          <w:rFonts w:ascii="Simplified Arabic" w:hAnsi="Simplified Arabic"/>
          <w:rtl/>
        </w:rPr>
        <w:t xml:space="preserve"> الآلية المالية للاتفاقية</w:t>
      </w:r>
      <w:r>
        <w:rPr>
          <w:rFonts w:ascii="Simplified Arabic" w:hAnsi="Simplified Arabic"/>
          <w:rtl/>
        </w:rPr>
        <w:t>،</w:t>
      </w:r>
      <w:r w:rsidRPr="00BD74FB">
        <w:rPr>
          <w:rFonts w:ascii="Simplified Arabic" w:hAnsi="Simplified Arabic"/>
          <w:rtl/>
        </w:rPr>
        <w:t xml:space="preserve"> والصندوق الأخضر للمناخ</w:t>
      </w:r>
      <w:r>
        <w:rPr>
          <w:rFonts w:ascii="Simplified Arabic" w:hAnsi="Simplified Arabic"/>
          <w:rtl/>
        </w:rPr>
        <w:t>،</w:t>
      </w:r>
      <w:r w:rsidRPr="00BD74FB">
        <w:rPr>
          <w:rFonts w:ascii="Simplified Arabic" w:hAnsi="Simplified Arabic"/>
          <w:rtl/>
        </w:rPr>
        <w:t xml:space="preserve"> ومرفق البيئة العالمية</w:t>
      </w:r>
      <w:r>
        <w:rPr>
          <w:rFonts w:ascii="Simplified Arabic" w:hAnsi="Simplified Arabic"/>
          <w:rtl/>
        </w:rPr>
        <w:t>،</w:t>
      </w:r>
      <w:r w:rsidRPr="00BD74FB">
        <w:rPr>
          <w:rFonts w:ascii="Simplified Arabic" w:hAnsi="Simplified Arabic"/>
          <w:rtl/>
        </w:rPr>
        <w:t xml:space="preserve"> فضلا عن آليات التمويل الثنائية والمتعددة الأطراف الأخرى</w:t>
      </w:r>
      <w:r>
        <w:rPr>
          <w:rFonts w:ascii="Simplified Arabic" w:hAnsi="Simplified Arabic"/>
          <w:rtl/>
        </w:rPr>
        <w:t>،</w:t>
      </w:r>
      <w:r w:rsidRPr="00BD74FB">
        <w:rPr>
          <w:rFonts w:ascii="Simplified Arabic" w:hAnsi="Simplified Arabic"/>
          <w:rtl/>
        </w:rPr>
        <w:t xml:space="preserve"> من بين مصادر أخرى</w:t>
      </w:r>
      <w:r>
        <w:rPr>
          <w:rFonts w:ascii="Simplified Arabic" w:hAnsi="Simplified Arabic"/>
          <w:rtl/>
        </w:rPr>
        <w:t>،</w:t>
      </w:r>
      <w:r w:rsidRPr="00BD74FB">
        <w:rPr>
          <w:rFonts w:ascii="Simplified Arabic" w:hAnsi="Simplified Arabic"/>
          <w:rtl/>
        </w:rPr>
        <w:t xml:space="preserve"> تقديم الدعم المالي والتقني </w:t>
      </w:r>
      <w:r>
        <w:rPr>
          <w:rFonts w:ascii="Simplified Arabic" w:hAnsi="Simplified Arabic" w:hint="cs"/>
          <w:rtl/>
        </w:rPr>
        <w:t>العاجل</w:t>
      </w:r>
      <w:r w:rsidRPr="00BD74FB">
        <w:rPr>
          <w:rFonts w:ascii="Simplified Arabic" w:hAnsi="Simplified Arabic"/>
          <w:rtl/>
        </w:rPr>
        <w:t xml:space="preserve"> وكذلك بناء القدرات من أجل التنفيذ الكامل والفعال </w:t>
      </w:r>
      <w:r>
        <w:rPr>
          <w:rFonts w:ascii="Simplified Arabic" w:hAnsi="Simplified Arabic" w:hint="cs"/>
          <w:rtl/>
        </w:rPr>
        <w:t>لـ</w:t>
      </w:r>
      <w:r w:rsidRPr="00BD74FB">
        <w:rPr>
          <w:rFonts w:ascii="Simplified Arabic" w:hAnsi="Simplified Arabic"/>
          <w:rtl/>
        </w:rPr>
        <w:t>"الإجراءات التي تتمحور حول أ</w:t>
      </w:r>
      <w:r>
        <w:rPr>
          <w:rFonts w:ascii="Simplified Arabic" w:hAnsi="Simplified Arabic" w:hint="cs"/>
          <w:rtl/>
        </w:rPr>
        <w:t>ُ</w:t>
      </w:r>
      <w:r w:rsidRPr="00BD74FB">
        <w:rPr>
          <w:rFonts w:ascii="Simplified Arabic" w:hAnsi="Simplified Arabic"/>
          <w:rtl/>
        </w:rPr>
        <w:t>منا</w:t>
      </w:r>
      <w:r>
        <w:rPr>
          <w:rFonts w:ascii="Simplified Arabic" w:hAnsi="Simplified Arabic" w:hint="cs"/>
          <w:rtl/>
        </w:rPr>
        <w:t xml:space="preserve"> </w:t>
      </w:r>
      <w:r w:rsidRPr="00BD74FB">
        <w:rPr>
          <w:rFonts w:ascii="Simplified Arabic" w:hAnsi="Simplified Arabic"/>
          <w:rtl/>
        </w:rPr>
        <w:t>الأرض"</w:t>
      </w:r>
      <w:r>
        <w:rPr>
          <w:rFonts w:ascii="Simplified Arabic" w:hAnsi="Simplified Arabic"/>
          <w:rtl/>
        </w:rPr>
        <w:t>،</w:t>
      </w:r>
      <w:r w:rsidRPr="00BD74FB">
        <w:rPr>
          <w:rFonts w:ascii="Simplified Arabic" w:hAnsi="Simplified Arabic"/>
          <w:rtl/>
        </w:rPr>
        <w:t xml:space="preserve"> على النحو المشار إليه أعلاه</w:t>
      </w:r>
      <w:r>
        <w:rPr>
          <w:rFonts w:ascii="Simplified Arabic" w:hAnsi="Simplified Arabic"/>
          <w:rtl/>
        </w:rPr>
        <w:t>،</w:t>
      </w:r>
      <w:r w:rsidRPr="00BD74FB">
        <w:rPr>
          <w:rFonts w:ascii="Simplified Arabic" w:hAnsi="Simplified Arabic"/>
          <w:rtl/>
        </w:rPr>
        <w:t xml:space="preserve"> كمساهمة في</w:t>
      </w:r>
      <w:r>
        <w:rPr>
          <w:rFonts w:ascii="Simplified Arabic" w:hAnsi="Simplified Arabic" w:hint="cs"/>
          <w:rtl/>
        </w:rPr>
        <w:t xml:space="preserve"> تنفيذ</w:t>
      </w:r>
      <w:r w:rsidRPr="00BD74FB">
        <w:rPr>
          <w:rFonts w:ascii="Simplified Arabic" w:hAnsi="Simplified Arabic"/>
          <w:rtl/>
        </w:rPr>
        <w:t xml:space="preserve"> </w:t>
      </w:r>
      <w:r>
        <w:rPr>
          <w:rStyle w:val="hps"/>
          <w:rFonts w:eastAsia="DengXian" w:hint="cs"/>
          <w:rtl/>
        </w:rPr>
        <w:t>الإطار العالمي للتنوع</w:t>
      </w:r>
      <w:r w:rsidRPr="00BD74FB">
        <w:rPr>
          <w:rFonts w:ascii="Simplified Arabic" w:hAnsi="Simplified Arabic"/>
          <w:rtl/>
        </w:rPr>
        <w:t xml:space="preserve"> البيولوجي لما بعد عام 2020.</w:t>
      </w:r>
    </w:p>
    <w:p w:rsidR="001E7A3D" w:rsidRDefault="001E7A3D" w:rsidP="00E13F92">
      <w:pPr>
        <w:tabs>
          <w:tab w:val="left" w:pos="720"/>
        </w:tabs>
        <w:kinsoku w:val="0"/>
        <w:overflowPunct w:val="0"/>
        <w:autoSpaceDE w:val="0"/>
        <w:autoSpaceDN w:val="0"/>
        <w:bidi/>
        <w:adjustRightInd w:val="0"/>
        <w:snapToGrid w:val="0"/>
        <w:spacing w:after="120" w:line="216" w:lineRule="auto"/>
        <w:jc w:val="both"/>
        <w:rPr>
          <w:rFonts w:eastAsia="DengXian"/>
          <w:snapToGrid w:val="0"/>
          <w:kern w:val="22"/>
          <w:szCs w:val="22"/>
          <w:rtl/>
          <w:lang w:eastAsia="zh-CN"/>
        </w:rPr>
      </w:pPr>
      <w:r w:rsidRPr="00BD74FB">
        <w:rPr>
          <w:rFonts w:ascii="Simplified Arabic" w:hAnsi="Simplified Arabic"/>
          <w:rtl/>
        </w:rPr>
        <w:lastRenderedPageBreak/>
        <w:t xml:space="preserve">يطلب </w:t>
      </w:r>
      <w:r>
        <w:rPr>
          <w:rFonts w:ascii="Simplified Arabic" w:hAnsi="Simplified Arabic" w:hint="cs"/>
          <w:rtl/>
        </w:rPr>
        <w:t>إلى</w:t>
      </w:r>
      <w:r w:rsidRPr="00BD74FB">
        <w:rPr>
          <w:rFonts w:ascii="Simplified Arabic" w:hAnsi="Simplified Arabic"/>
          <w:rtl/>
        </w:rPr>
        <w:t xml:space="preserve"> البلدان المتقدمة وفقا للمادة 20 من الاتفاقية </w:t>
      </w:r>
      <w:r>
        <w:rPr>
          <w:rFonts w:ascii="Simplified Arabic" w:hAnsi="Simplified Arabic" w:hint="cs"/>
          <w:rtl/>
        </w:rPr>
        <w:t xml:space="preserve">أن </w:t>
      </w:r>
      <w:r w:rsidRPr="00BD74FB">
        <w:rPr>
          <w:rFonts w:ascii="Simplified Arabic" w:hAnsi="Simplified Arabic"/>
          <w:rtl/>
        </w:rPr>
        <w:t>توفر التمويل اللازم لتنفيذ "الإجراءات التي تتمحور حول أ</w:t>
      </w:r>
      <w:r>
        <w:rPr>
          <w:rFonts w:ascii="Simplified Arabic" w:hAnsi="Simplified Arabic" w:hint="cs"/>
          <w:rtl/>
        </w:rPr>
        <w:t>ُ</w:t>
      </w:r>
      <w:r w:rsidRPr="00BD74FB">
        <w:rPr>
          <w:rFonts w:ascii="Simplified Arabic" w:hAnsi="Simplified Arabic"/>
          <w:rtl/>
        </w:rPr>
        <w:t>منا</w:t>
      </w:r>
      <w:r>
        <w:rPr>
          <w:rFonts w:ascii="Simplified Arabic" w:hAnsi="Simplified Arabic" w:hint="cs"/>
          <w:rtl/>
        </w:rPr>
        <w:t xml:space="preserve"> </w:t>
      </w:r>
      <w:r w:rsidRPr="00BD74FB">
        <w:rPr>
          <w:rFonts w:ascii="Simplified Arabic" w:hAnsi="Simplified Arabic"/>
          <w:rtl/>
        </w:rPr>
        <w:t>الأرض"</w:t>
      </w:r>
      <w:r>
        <w:rPr>
          <w:rFonts w:ascii="Simplified Arabic" w:hAnsi="Simplified Arabic"/>
          <w:rtl/>
        </w:rPr>
        <w:t>،</w:t>
      </w:r>
      <w:r w:rsidRPr="00BD74FB">
        <w:rPr>
          <w:rFonts w:ascii="Simplified Arabic" w:hAnsi="Simplified Arabic"/>
          <w:rtl/>
        </w:rPr>
        <w:t xml:space="preserve"> بما يتناسب مع احتياجات البلدان النامية المهتمة.</w:t>
      </w:r>
    </w:p>
    <w:p w:rsidR="001E7A3D" w:rsidRDefault="001E7A3D" w:rsidP="00E13F92">
      <w:pPr>
        <w:tabs>
          <w:tab w:val="left" w:pos="720"/>
        </w:tabs>
        <w:kinsoku w:val="0"/>
        <w:overflowPunct w:val="0"/>
        <w:autoSpaceDE w:val="0"/>
        <w:autoSpaceDN w:val="0"/>
        <w:bidi/>
        <w:adjustRightInd w:val="0"/>
        <w:snapToGrid w:val="0"/>
        <w:spacing w:after="120" w:line="216" w:lineRule="auto"/>
        <w:jc w:val="both"/>
        <w:rPr>
          <w:snapToGrid w:val="0"/>
          <w:kern w:val="22"/>
          <w:szCs w:val="22"/>
          <w:rtl/>
        </w:rPr>
      </w:pPr>
      <w:r w:rsidRPr="00BD74FB">
        <w:rPr>
          <w:rFonts w:ascii="Simplified Arabic" w:hAnsi="Simplified Arabic"/>
          <w:rtl/>
        </w:rPr>
        <w:t>يدعو البلدان المهتمة إلى إدراج وتنفيذ "الإجراءات التي تتمحور حول أ</w:t>
      </w:r>
      <w:r>
        <w:rPr>
          <w:rFonts w:ascii="Simplified Arabic" w:hAnsi="Simplified Arabic" w:hint="cs"/>
          <w:rtl/>
        </w:rPr>
        <w:t>ُ</w:t>
      </w:r>
      <w:r w:rsidRPr="00BD74FB">
        <w:rPr>
          <w:rFonts w:ascii="Simplified Arabic" w:hAnsi="Simplified Arabic"/>
          <w:rtl/>
        </w:rPr>
        <w:t>منا</w:t>
      </w:r>
      <w:r>
        <w:rPr>
          <w:rFonts w:ascii="Simplified Arabic" w:hAnsi="Simplified Arabic" w:hint="cs"/>
          <w:rtl/>
        </w:rPr>
        <w:t xml:space="preserve"> </w:t>
      </w:r>
      <w:r w:rsidRPr="00BD74FB">
        <w:rPr>
          <w:rFonts w:ascii="Simplified Arabic" w:hAnsi="Simplified Arabic"/>
          <w:rtl/>
        </w:rPr>
        <w:t>الأرض" في استراتيجياتها وخطط عملها الوطنية للتنوع البيولوجي</w:t>
      </w:r>
      <w:r>
        <w:rPr>
          <w:rFonts w:ascii="Simplified Arabic" w:hAnsi="Simplified Arabic"/>
          <w:rtl/>
        </w:rPr>
        <w:t>،</w:t>
      </w:r>
      <w:r w:rsidRPr="00BD74FB">
        <w:rPr>
          <w:rFonts w:ascii="Simplified Arabic" w:hAnsi="Simplified Arabic"/>
          <w:rtl/>
        </w:rPr>
        <w:t xml:space="preserve"> مع الاعتراف بالدور اله</w:t>
      </w:r>
      <w:r>
        <w:rPr>
          <w:rFonts w:ascii="Simplified Arabic" w:hAnsi="Simplified Arabic" w:hint="cs"/>
          <w:rtl/>
        </w:rPr>
        <w:t>ا</w:t>
      </w:r>
      <w:r w:rsidRPr="00BD74FB">
        <w:rPr>
          <w:rFonts w:ascii="Simplified Arabic" w:hAnsi="Simplified Arabic"/>
          <w:rtl/>
        </w:rPr>
        <w:t>م للشعوب الأصلية والمجتمعات المحلية والنساء والفتيات والشباب.</w:t>
      </w:r>
    </w:p>
    <w:p w:rsidR="001E7A3D" w:rsidRDefault="001E7A3D" w:rsidP="00E13F92">
      <w:pPr>
        <w:tabs>
          <w:tab w:val="left" w:pos="720"/>
        </w:tabs>
        <w:kinsoku w:val="0"/>
        <w:overflowPunct w:val="0"/>
        <w:autoSpaceDE w:val="0"/>
        <w:autoSpaceDN w:val="0"/>
        <w:bidi/>
        <w:adjustRightInd w:val="0"/>
        <w:snapToGrid w:val="0"/>
        <w:spacing w:after="120" w:line="216" w:lineRule="auto"/>
        <w:jc w:val="both"/>
        <w:rPr>
          <w:snapToGrid w:val="0"/>
          <w:kern w:val="22"/>
          <w:szCs w:val="22"/>
          <w:rtl/>
          <w:lang w:val="en-US" w:bidi="ar-EG"/>
        </w:rPr>
      </w:pPr>
      <w:r w:rsidRPr="00BD74FB">
        <w:rPr>
          <w:rFonts w:ascii="Simplified Arabic" w:hAnsi="Simplified Arabic"/>
          <w:rtl/>
        </w:rPr>
        <w:t>يدعو المنظمات والمبادرات الدولية ذات الصلة إلى دعم تنفيذ "الإجراءات التي تتمحور حول أ</w:t>
      </w:r>
      <w:r>
        <w:rPr>
          <w:rFonts w:ascii="Simplified Arabic" w:hAnsi="Simplified Arabic" w:hint="cs"/>
          <w:rtl/>
        </w:rPr>
        <w:t>ُ</w:t>
      </w:r>
      <w:r w:rsidRPr="00BD74FB">
        <w:rPr>
          <w:rFonts w:ascii="Simplified Arabic" w:hAnsi="Simplified Arabic"/>
          <w:rtl/>
        </w:rPr>
        <w:t>منا الأرض"</w:t>
      </w:r>
      <w:r>
        <w:rPr>
          <w:rFonts w:ascii="Simplified Arabic" w:hAnsi="Simplified Arabic" w:hint="cs"/>
          <w:rtl/>
        </w:rPr>
        <w:t xml:space="preserve"> </w:t>
      </w:r>
      <w:r w:rsidRPr="00BD74FB">
        <w:rPr>
          <w:rFonts w:ascii="Simplified Arabic" w:hAnsi="Simplified Arabic"/>
          <w:rtl/>
        </w:rPr>
        <w:t>على جميع المستويات.</w:t>
      </w:r>
    </w:p>
    <w:p w:rsidR="001E7A3D" w:rsidRDefault="001E7A3D" w:rsidP="00E13F92">
      <w:pPr>
        <w:bidi/>
        <w:spacing w:after="120" w:line="216" w:lineRule="auto"/>
        <w:jc w:val="both"/>
        <w:rPr>
          <w:rFonts w:ascii="Simplified Arabic" w:hAnsi="Simplified Arabic"/>
          <w:rtl/>
        </w:rPr>
      </w:pPr>
      <w:r w:rsidRPr="00776913">
        <w:rPr>
          <w:rFonts w:ascii="Simplified Arabic" w:hAnsi="Simplified Arabic"/>
          <w:rtl/>
        </w:rPr>
        <w:t>يطلب إلى الأمين</w:t>
      </w:r>
      <w:r w:rsidRPr="00776913">
        <w:rPr>
          <w:rFonts w:ascii="Simplified Arabic" w:hAnsi="Simplified Arabic" w:hint="cs"/>
          <w:rtl/>
        </w:rPr>
        <w:t>ة</w:t>
      </w:r>
      <w:r w:rsidRPr="00776913">
        <w:rPr>
          <w:rFonts w:ascii="Simplified Arabic" w:hAnsi="Simplified Arabic"/>
          <w:rtl/>
        </w:rPr>
        <w:t xml:space="preserve"> التنفيذي</w:t>
      </w:r>
      <w:r w:rsidRPr="00776913">
        <w:rPr>
          <w:rFonts w:ascii="Simplified Arabic" w:hAnsi="Simplified Arabic" w:hint="cs"/>
          <w:rtl/>
        </w:rPr>
        <w:t>ة</w:t>
      </w:r>
      <w:r w:rsidRPr="00776913">
        <w:rPr>
          <w:rFonts w:ascii="Simplified Arabic" w:hAnsi="Simplified Arabic"/>
          <w:rtl/>
        </w:rPr>
        <w:t xml:space="preserve"> إنشاء </w:t>
      </w:r>
      <w:r w:rsidRPr="00776913">
        <w:rPr>
          <w:rFonts w:hint="cs"/>
          <w:snapToGrid w:val="0"/>
          <w:kern w:val="22"/>
          <w:rtl/>
        </w:rPr>
        <w:t xml:space="preserve">فريق خبراء تقنيين </w:t>
      </w:r>
      <w:r w:rsidRPr="00776913">
        <w:rPr>
          <w:rFonts w:ascii="Simplified Arabic" w:hAnsi="Simplified Arabic"/>
          <w:rtl/>
        </w:rPr>
        <w:t>مخصص مع</w:t>
      </w:r>
      <w:r w:rsidRPr="00776913">
        <w:rPr>
          <w:rFonts w:ascii="Simplified Arabic" w:hAnsi="Simplified Arabic" w:hint="cs"/>
          <w:rtl/>
        </w:rPr>
        <w:t xml:space="preserve"> اعتماد</w:t>
      </w:r>
      <w:r w:rsidRPr="00776913">
        <w:rPr>
          <w:rFonts w:ascii="Simplified Arabic" w:hAnsi="Simplified Arabic"/>
          <w:rtl/>
        </w:rPr>
        <w:t xml:space="preserve"> اختصاصات</w:t>
      </w:r>
      <w:r w:rsidRPr="00776913">
        <w:rPr>
          <w:rFonts w:ascii="Simplified Arabic" w:hAnsi="Simplified Arabic" w:hint="cs"/>
          <w:rtl/>
        </w:rPr>
        <w:t>ه</w:t>
      </w:r>
      <w:r w:rsidRPr="00776913">
        <w:rPr>
          <w:rFonts w:ascii="Simplified Arabic" w:hAnsi="Simplified Arabic"/>
          <w:rtl/>
        </w:rPr>
        <w:t xml:space="preserve"> في الاجتماع الخامس عشر لمؤتمر الأطراف </w:t>
      </w:r>
      <w:r w:rsidRPr="00776913">
        <w:rPr>
          <w:rFonts w:ascii="Simplified Arabic" w:hAnsi="Simplified Arabic" w:hint="cs"/>
          <w:rtl/>
        </w:rPr>
        <w:t xml:space="preserve">من أجل </w:t>
      </w:r>
      <w:r w:rsidRPr="00776913">
        <w:rPr>
          <w:rFonts w:ascii="Simplified Arabic" w:hAnsi="Simplified Arabic"/>
          <w:rtl/>
        </w:rPr>
        <w:t>دعم تعزيز وتوسيع نطاق تمويل وتنفيذ "الإجراءات التي تتمحور حول أ</w:t>
      </w:r>
      <w:r w:rsidRPr="00776913">
        <w:rPr>
          <w:rFonts w:ascii="Simplified Arabic" w:hAnsi="Simplified Arabic" w:hint="cs"/>
          <w:rtl/>
        </w:rPr>
        <w:t>ُ</w:t>
      </w:r>
      <w:r w:rsidRPr="00776913">
        <w:rPr>
          <w:rFonts w:ascii="Simplified Arabic" w:hAnsi="Simplified Arabic"/>
          <w:rtl/>
        </w:rPr>
        <w:t>منا</w:t>
      </w:r>
      <w:r w:rsidRPr="00776913">
        <w:rPr>
          <w:rFonts w:ascii="Simplified Arabic" w:hAnsi="Simplified Arabic" w:hint="cs"/>
          <w:rtl/>
        </w:rPr>
        <w:t xml:space="preserve"> </w:t>
      </w:r>
      <w:r w:rsidRPr="00776913">
        <w:rPr>
          <w:rFonts w:ascii="Simplified Arabic" w:hAnsi="Simplified Arabic"/>
          <w:rtl/>
        </w:rPr>
        <w:t>الأرض" على المستو</w:t>
      </w:r>
      <w:r w:rsidRPr="00776913">
        <w:rPr>
          <w:rFonts w:ascii="Simplified Arabic" w:hAnsi="Simplified Arabic" w:hint="cs"/>
          <w:rtl/>
        </w:rPr>
        <w:t>يات</w:t>
      </w:r>
      <w:r w:rsidRPr="00776913">
        <w:rPr>
          <w:rFonts w:ascii="Simplified Arabic" w:hAnsi="Simplified Arabic"/>
          <w:rtl/>
        </w:rPr>
        <w:t xml:space="preserve"> الوطني والإقليمي والعالمي، </w:t>
      </w:r>
      <w:r w:rsidRPr="00776913">
        <w:rPr>
          <w:rFonts w:ascii="Simplified Arabic" w:hAnsi="Simplified Arabic" w:hint="cs"/>
          <w:rtl/>
        </w:rPr>
        <w:t>استنادا</w:t>
      </w:r>
      <w:r w:rsidRPr="00776913">
        <w:rPr>
          <w:rFonts w:ascii="Simplified Arabic" w:hAnsi="Simplified Arabic"/>
          <w:rtl/>
        </w:rPr>
        <w:t xml:space="preserve"> </w:t>
      </w:r>
      <w:r w:rsidRPr="00776913">
        <w:rPr>
          <w:rFonts w:ascii="Simplified Arabic" w:hAnsi="Simplified Arabic" w:hint="cs"/>
          <w:rtl/>
        </w:rPr>
        <w:t>إ</w:t>
      </w:r>
      <w:r w:rsidRPr="00776913">
        <w:rPr>
          <w:rFonts w:ascii="Simplified Arabic" w:hAnsi="Simplified Arabic"/>
          <w:rtl/>
        </w:rPr>
        <w:t>لى خبرات التعلم والممارسات الجيدة، وتقد</w:t>
      </w:r>
      <w:r w:rsidRPr="00776913">
        <w:rPr>
          <w:rFonts w:ascii="Simplified Arabic" w:hAnsi="Simplified Arabic" w:hint="cs"/>
          <w:rtl/>
        </w:rPr>
        <w:t>ي</w:t>
      </w:r>
      <w:r w:rsidRPr="00776913">
        <w:rPr>
          <w:rFonts w:ascii="Simplified Arabic" w:hAnsi="Simplified Arabic"/>
          <w:rtl/>
        </w:rPr>
        <w:t>م مشروع مقرر للموافقة عليه في</w:t>
      </w:r>
      <w:r w:rsidRPr="00776913">
        <w:rPr>
          <w:rFonts w:ascii="Simplified Arabic" w:hAnsi="Simplified Arabic" w:hint="cs"/>
          <w:rtl/>
        </w:rPr>
        <w:t xml:space="preserve"> ال</w:t>
      </w:r>
      <w:r w:rsidRPr="00776913">
        <w:rPr>
          <w:rFonts w:ascii="Simplified Arabic" w:hAnsi="Simplified Arabic"/>
          <w:rtl/>
        </w:rPr>
        <w:t xml:space="preserve">اجتماع السادس عشر </w:t>
      </w:r>
      <w:r w:rsidRPr="00776913">
        <w:rPr>
          <w:rFonts w:ascii="Simplified Arabic" w:hAnsi="Simplified Arabic" w:hint="cs"/>
          <w:rtl/>
        </w:rPr>
        <w:t>ل</w:t>
      </w:r>
      <w:r w:rsidRPr="00776913">
        <w:rPr>
          <w:rFonts w:ascii="Simplified Arabic" w:hAnsi="Simplified Arabic"/>
          <w:rtl/>
        </w:rPr>
        <w:t>مؤتمر الأطراف.</w:t>
      </w:r>
    </w:p>
    <w:p w:rsidR="001E7A3D" w:rsidRDefault="001E7A3D" w:rsidP="00AA006C">
      <w:pPr>
        <w:bidi/>
        <w:spacing w:after="120" w:line="216" w:lineRule="auto"/>
        <w:jc w:val="center"/>
        <w:rPr>
          <w:rFonts w:eastAsia="DengXian"/>
          <w:snapToGrid w:val="0"/>
          <w:kern w:val="22"/>
          <w:szCs w:val="22"/>
          <w:rtl/>
          <w:lang w:eastAsia="zh-CN"/>
        </w:rPr>
      </w:pPr>
      <w:r w:rsidRPr="007259D1">
        <w:rPr>
          <w:rFonts w:ascii="Simplified Arabic" w:hAnsi="Simplified Arabic"/>
          <w:i/>
          <w:iCs/>
          <w:rtl/>
        </w:rPr>
        <w:t xml:space="preserve">*** </w:t>
      </w:r>
      <w:r w:rsidRPr="007259D1">
        <w:rPr>
          <w:rFonts w:ascii="Simplified Arabic" w:hAnsi="Simplified Arabic" w:hint="cs"/>
          <w:i/>
          <w:iCs/>
          <w:rtl/>
        </w:rPr>
        <w:t>نهاية</w:t>
      </w:r>
      <w:r w:rsidRPr="007259D1">
        <w:rPr>
          <w:rFonts w:ascii="Simplified Arabic" w:hAnsi="Simplified Arabic"/>
          <w:i/>
          <w:iCs/>
          <w:rtl/>
        </w:rPr>
        <w:t xml:space="preserve"> </w:t>
      </w:r>
      <w:r w:rsidRPr="007259D1">
        <w:rPr>
          <w:rFonts w:ascii="Simplified Arabic" w:hAnsi="Simplified Arabic" w:hint="cs"/>
          <w:i/>
          <w:iCs/>
          <w:rtl/>
        </w:rPr>
        <w:t>القسم</w:t>
      </w:r>
      <w:r w:rsidRPr="007259D1">
        <w:rPr>
          <w:rFonts w:ascii="Simplified Arabic" w:hAnsi="Simplified Arabic"/>
          <w:i/>
          <w:iCs/>
          <w:rtl/>
        </w:rPr>
        <w:t xml:space="preserve"> </w:t>
      </w:r>
      <w:r w:rsidRPr="007259D1">
        <w:rPr>
          <w:rFonts w:ascii="Simplified Arabic" w:hAnsi="Simplified Arabic" w:hint="cs"/>
          <w:i/>
          <w:iCs/>
          <w:rtl/>
        </w:rPr>
        <w:t>الذي</w:t>
      </w:r>
      <w:r w:rsidRPr="007259D1">
        <w:rPr>
          <w:rFonts w:ascii="Simplified Arabic" w:hAnsi="Simplified Arabic"/>
          <w:i/>
          <w:iCs/>
          <w:rtl/>
        </w:rPr>
        <w:t xml:space="preserve"> </w:t>
      </w:r>
      <w:r w:rsidRPr="007259D1">
        <w:rPr>
          <w:rFonts w:ascii="Simplified Arabic" w:hAnsi="Simplified Arabic" w:hint="cs"/>
          <w:i/>
          <w:iCs/>
          <w:rtl/>
        </w:rPr>
        <w:t>يقدم</w:t>
      </w:r>
      <w:r w:rsidRPr="007259D1">
        <w:rPr>
          <w:rFonts w:ascii="Simplified Arabic" w:hAnsi="Simplified Arabic"/>
          <w:i/>
          <w:iCs/>
          <w:rtl/>
        </w:rPr>
        <w:t xml:space="preserve"> </w:t>
      </w:r>
      <w:r w:rsidRPr="007259D1">
        <w:rPr>
          <w:rFonts w:ascii="Simplified Arabic" w:hAnsi="Simplified Arabic" w:hint="cs"/>
          <w:i/>
          <w:iCs/>
          <w:rtl/>
        </w:rPr>
        <w:t>عناصر</w:t>
      </w:r>
      <w:r w:rsidRPr="007259D1">
        <w:rPr>
          <w:rFonts w:ascii="Simplified Arabic" w:hAnsi="Simplified Arabic"/>
          <w:i/>
          <w:iCs/>
          <w:rtl/>
        </w:rPr>
        <w:t xml:space="preserve"> </w:t>
      </w:r>
      <w:r w:rsidRPr="007259D1">
        <w:rPr>
          <w:rFonts w:ascii="Simplified Arabic" w:hAnsi="Simplified Arabic" w:hint="cs"/>
          <w:i/>
          <w:iCs/>
          <w:rtl/>
        </w:rPr>
        <w:t>إضافية</w:t>
      </w:r>
      <w:r w:rsidRPr="007259D1">
        <w:rPr>
          <w:rFonts w:ascii="Simplified Arabic" w:hAnsi="Simplified Arabic"/>
          <w:i/>
          <w:iCs/>
          <w:rtl/>
        </w:rPr>
        <w:t xml:space="preserve"> </w:t>
      </w:r>
      <w:r>
        <w:rPr>
          <w:rFonts w:ascii="Simplified Arabic" w:hAnsi="Simplified Arabic" w:hint="cs"/>
          <w:rtl/>
        </w:rPr>
        <w:t>تتعلق</w:t>
      </w:r>
      <w:r w:rsidRPr="005B6CE8">
        <w:rPr>
          <w:rFonts w:ascii="Simplified Arabic" w:hAnsi="Simplified Arabic"/>
          <w:rtl/>
        </w:rPr>
        <w:t xml:space="preserve"> </w:t>
      </w:r>
      <w:r>
        <w:rPr>
          <w:rFonts w:ascii="Simplified Arabic" w:hAnsi="Simplified Arabic" w:hint="cs"/>
          <w:rtl/>
        </w:rPr>
        <w:t>بحشد</w:t>
      </w:r>
      <w:r w:rsidRPr="007259D1">
        <w:rPr>
          <w:rFonts w:ascii="Simplified Arabic" w:hAnsi="Simplified Arabic"/>
          <w:i/>
          <w:iCs/>
          <w:rtl/>
        </w:rPr>
        <w:t xml:space="preserve"> </w:t>
      </w:r>
      <w:r w:rsidRPr="007259D1">
        <w:rPr>
          <w:rFonts w:ascii="Simplified Arabic" w:hAnsi="Simplified Arabic" w:hint="cs"/>
          <w:i/>
          <w:iCs/>
          <w:rtl/>
        </w:rPr>
        <w:t>الموارد</w:t>
      </w:r>
      <w:r w:rsidRPr="007259D1">
        <w:rPr>
          <w:rFonts w:ascii="Simplified Arabic" w:hAnsi="Simplified Arabic"/>
          <w:i/>
          <w:iCs/>
          <w:rtl/>
        </w:rPr>
        <w:t xml:space="preserve"> ***</w:t>
      </w:r>
      <w:r w:rsidRPr="006D7119">
        <w:rPr>
          <w:rFonts w:hint="cs"/>
          <w:snapToGrid w:val="0"/>
          <w:kern w:val="22"/>
          <w:rtl/>
        </w:rPr>
        <w:t>]</w:t>
      </w:r>
    </w:p>
    <w:p w:rsidR="000E26FB" w:rsidRDefault="000E26FB" w:rsidP="00AA006C">
      <w:pPr>
        <w:tabs>
          <w:tab w:val="left" w:pos="720"/>
        </w:tabs>
        <w:bidi/>
        <w:spacing w:after="120" w:line="216" w:lineRule="auto"/>
        <w:jc w:val="center"/>
        <w:outlineLvl w:val="0"/>
        <w:rPr>
          <w:i/>
          <w:iCs/>
          <w:rtl/>
          <w:lang w:val="en-US"/>
        </w:rPr>
      </w:pPr>
    </w:p>
    <w:p w:rsidR="001E7A3D" w:rsidRPr="00210EB7" w:rsidRDefault="001E7A3D" w:rsidP="005B2EFC">
      <w:pPr>
        <w:tabs>
          <w:tab w:val="left" w:pos="720"/>
        </w:tabs>
        <w:bidi/>
        <w:spacing w:after="120" w:line="216" w:lineRule="auto"/>
        <w:jc w:val="center"/>
        <w:rPr>
          <w:i/>
          <w:caps/>
          <w:snapToGrid w:val="0"/>
          <w:color w:val="000000"/>
          <w:szCs w:val="22"/>
        </w:rPr>
      </w:pPr>
      <w:bookmarkStart w:id="82" w:name="_Toc105031413"/>
      <w:r>
        <w:rPr>
          <w:rFonts w:hint="cs"/>
          <w:i/>
          <w:iCs/>
          <w:rtl/>
          <w:lang w:val="en-US"/>
        </w:rPr>
        <w:t>المرفق الأول</w:t>
      </w:r>
      <w:bookmarkEnd w:id="82"/>
    </w:p>
    <w:p w:rsidR="001E7A3D" w:rsidRPr="000E26FB" w:rsidRDefault="001E7A3D" w:rsidP="000E26FB">
      <w:pPr>
        <w:bidi/>
        <w:jc w:val="center"/>
        <w:rPr>
          <w:bCs/>
          <w:szCs w:val="26"/>
          <w:rtl/>
        </w:rPr>
      </w:pPr>
      <w:r w:rsidRPr="000E26FB">
        <w:rPr>
          <w:rFonts w:hint="cs"/>
          <w:bCs/>
          <w:szCs w:val="26"/>
          <w:rtl/>
        </w:rPr>
        <w:t>مشروع مكون حشد الموارد للإطار العالمي للتنوع البيولوجي لما بعد عام 2020</w:t>
      </w:r>
    </w:p>
    <w:p w:rsidR="001E7A3D" w:rsidRPr="000E26FB" w:rsidRDefault="001E7A3D" w:rsidP="000E26FB">
      <w:pPr>
        <w:bidi/>
        <w:jc w:val="center"/>
        <w:rPr>
          <w:bCs/>
          <w:szCs w:val="26"/>
          <w:rtl/>
        </w:rPr>
      </w:pPr>
      <w:r w:rsidRPr="000E26FB">
        <w:rPr>
          <w:rFonts w:hint="cs"/>
          <w:bCs/>
          <w:szCs w:val="26"/>
          <w:rtl/>
        </w:rPr>
        <w:t>مشروع [عناصر للخلف المحتمل] للاستراتيجية [الحالية] لحشد الموارد</w:t>
      </w:r>
    </w:p>
    <w:p w:rsidR="001E7A3D" w:rsidRPr="000E26FB" w:rsidRDefault="001E7A3D" w:rsidP="000E26FB">
      <w:pPr>
        <w:bidi/>
        <w:jc w:val="center"/>
        <w:rPr>
          <w:bCs/>
          <w:szCs w:val="26"/>
        </w:rPr>
      </w:pPr>
      <w:r w:rsidRPr="000E26FB">
        <w:rPr>
          <w:rFonts w:hint="cs"/>
          <w:bCs/>
          <w:szCs w:val="26"/>
          <w:rtl/>
        </w:rPr>
        <w:t>أولا-</w:t>
      </w:r>
      <w:r w:rsidRPr="000E26FB">
        <w:rPr>
          <w:rFonts w:hint="cs"/>
          <w:bCs/>
          <w:szCs w:val="26"/>
          <w:rtl/>
        </w:rPr>
        <w:tab/>
        <w:t>درجة الاستعجال</w:t>
      </w:r>
    </w:p>
    <w:p w:rsidR="001E7A3D" w:rsidRPr="003D0E4E" w:rsidRDefault="001E7A3D" w:rsidP="001607E9">
      <w:pPr>
        <w:pStyle w:val="ListParagraph"/>
        <w:numPr>
          <w:ilvl w:val="0"/>
          <w:numId w:val="33"/>
        </w:numPr>
        <w:kinsoku w:val="0"/>
        <w:overflowPunct w:val="0"/>
        <w:autoSpaceDE w:val="0"/>
        <w:autoSpaceDN w:val="0"/>
        <w:bidi/>
        <w:adjustRightInd w:val="0"/>
        <w:snapToGrid w:val="0"/>
        <w:spacing w:after="120" w:line="216" w:lineRule="auto"/>
        <w:ind w:left="0" w:firstLine="0"/>
        <w:contextualSpacing w:val="0"/>
        <w:jc w:val="both"/>
        <w:rPr>
          <w:lang w:bidi="ar-EG"/>
        </w:rPr>
      </w:pPr>
      <w:r w:rsidRPr="003D0E4E">
        <w:rPr>
          <w:rFonts w:hint="cs"/>
          <w:rtl/>
          <w:lang w:bidi="ar-EG"/>
        </w:rPr>
        <w:t>يشهد التنوع البيولوجي تدهورا على الصعيد العالمي ويتدهور بسرعة أكبر من أي وقت آخر في تاريخ البشرية. ويحدث ذلك في جميع المناطق وعلى مستوى الجينات والأنواع والموائل والنظم الإيكولوجية. وبالرغم من توقعات بعض الزيادات المحلية في ثراء الأنواع وإنتاجية النظم الإيكولوجية، من المتوقع أن يكون التأثير العام للتغيرات العالمية على التنوع البيولوجي سلبيا، إذ سيكون لها آثار ضارة على الرفاه الاجتماعي الاقتصادي للإنسان وصحته.</w:t>
      </w:r>
    </w:p>
    <w:p w:rsidR="001E7A3D" w:rsidRPr="003D0E4E" w:rsidRDefault="001E7A3D" w:rsidP="001607E9">
      <w:pPr>
        <w:pStyle w:val="ListParagraph"/>
        <w:numPr>
          <w:ilvl w:val="0"/>
          <w:numId w:val="33"/>
        </w:numPr>
        <w:kinsoku w:val="0"/>
        <w:overflowPunct w:val="0"/>
        <w:autoSpaceDE w:val="0"/>
        <w:autoSpaceDN w:val="0"/>
        <w:bidi/>
        <w:adjustRightInd w:val="0"/>
        <w:snapToGrid w:val="0"/>
        <w:spacing w:after="120" w:line="216" w:lineRule="auto"/>
        <w:ind w:left="0" w:firstLine="0"/>
        <w:contextualSpacing w:val="0"/>
        <w:jc w:val="both"/>
        <w:rPr>
          <w:lang w:bidi="ar-EG"/>
        </w:rPr>
      </w:pPr>
      <w:r w:rsidRPr="003D0E4E">
        <w:rPr>
          <w:rFonts w:hint="cs"/>
          <w:rtl/>
          <w:lang w:bidi="ar-EG"/>
        </w:rPr>
        <w:t xml:space="preserve">وشدد </w:t>
      </w:r>
      <w:r w:rsidRPr="003D0E4E">
        <w:rPr>
          <w:rFonts w:hint="cs"/>
          <w:i/>
          <w:iCs/>
          <w:rtl/>
          <w:lang w:bidi="ar-EG"/>
        </w:rPr>
        <w:t>تقرير التقييم العالمي بشأن التنوع البيولوجي وخدمات النظم الإيكولوجية</w:t>
      </w:r>
      <w:r w:rsidRPr="003D0E4E">
        <w:rPr>
          <w:rFonts w:hint="cs"/>
          <w:rtl/>
          <w:lang w:bidi="ar-EG"/>
        </w:rPr>
        <w:t>، الصادر عن المنبر الحكومي الدولي للعلوم والسياسات في مجال التنوع البيولوجي وخدمات النظم الإيكولوجية في عام 2019، على الحاجة إلى اتخاذ إجراءات عاجلة للتصدي بطريقة متكاملة لمحركات فقدان التنوع البيولوجي، وكذلك عوامل تغير المناخ وتدهور الأراضي. ويتعين تطوير مسارات للحياة في انسجام مع الطبيعة؛ ويتضمن ذلك إجراء تغييرات في النظم المالية والاقتصادية العالمية نحو اقتصاد مستدام عالميا وضمان التنفيذ الكامل للإطار العالمي للتنوع البيولوجي لما بعد عام 2020 والأهداف الثلاثة للاتفاقية. ويعد حشد الموارد من جميع المصادر بطريقة تتناسب مع طموح الإطار العالمي للتنوع البيولوجي لما بعد عام 2020 [وتحقيق زيادة كبيرة في الموارد للبلدان النامية، بما يتماشى مع المادة 20 من الاتفاقية والمبدأ 7 من إعلان ريو بشأن البيئة والتنمية،] شرطا مسبقا بالغ الأهمية للتنفيذ الفعال لهذا الإطار.</w:t>
      </w:r>
    </w:p>
    <w:p w:rsidR="001E7A3D" w:rsidRPr="003D0E4E" w:rsidRDefault="001E7A3D" w:rsidP="001607E9">
      <w:pPr>
        <w:pStyle w:val="ListParagraph"/>
        <w:numPr>
          <w:ilvl w:val="0"/>
          <w:numId w:val="33"/>
        </w:numPr>
        <w:kinsoku w:val="0"/>
        <w:overflowPunct w:val="0"/>
        <w:autoSpaceDE w:val="0"/>
        <w:autoSpaceDN w:val="0"/>
        <w:bidi/>
        <w:adjustRightInd w:val="0"/>
        <w:snapToGrid w:val="0"/>
        <w:spacing w:after="120" w:line="216" w:lineRule="auto"/>
        <w:ind w:left="0" w:firstLine="0"/>
        <w:contextualSpacing w:val="0"/>
        <w:jc w:val="both"/>
        <w:rPr>
          <w:lang w:bidi="ar-EG"/>
        </w:rPr>
      </w:pPr>
      <w:r w:rsidRPr="003D0E4E">
        <w:rPr>
          <w:rFonts w:hint="cs"/>
          <w:rtl/>
          <w:lang w:bidi="ar-EG"/>
        </w:rPr>
        <w:t>ويهدف [هذا الخلف] للاستراتيجية [الحالية] لحشد الموارد إلى مساعدة الأطراف في الاتفاقية، بدعم من المنظمات ذات الصلة وأصحاب المصلحة المعنيين، على إعداد وتنفيذ خططها الوطنية لتمويل التنوع البيولوجي، بغية تحقيق أهداف الإطار العالمي للتنوع البيولوجي لما بعد عام 2020 المتعلقة بحشد الموارد بشكل جماعي وحشد موارد مالية كافية وقابلة للتنبؤ لدعم تنفيذ الإطار العالمي للتنوع البيولوجي لما بعد عام 2020[،] [</w:t>
      </w:r>
      <w:r>
        <w:rPr>
          <w:rFonts w:hint="cs"/>
          <w:rtl/>
          <w:lang w:bidi="ar-EG"/>
        </w:rPr>
        <w:t>و</w:t>
      </w:r>
      <w:r w:rsidRPr="003D0E4E">
        <w:rPr>
          <w:rFonts w:hint="cs"/>
          <w:rtl/>
          <w:lang w:bidi="ar-EG"/>
        </w:rPr>
        <w:t>]</w:t>
      </w:r>
      <w:r>
        <w:rPr>
          <w:rFonts w:hint="cs"/>
          <w:rtl/>
          <w:lang w:bidi="ar-EG"/>
        </w:rPr>
        <w:t xml:space="preserve"> </w:t>
      </w:r>
      <w:r w:rsidRPr="003D0E4E">
        <w:rPr>
          <w:rFonts w:hint="cs"/>
          <w:rtl/>
          <w:lang w:bidi="ar-EG"/>
        </w:rPr>
        <w:t>الأهداف الثلاثة للاتفاقية [، وحسب الاقتضاء، البروتوكولين في إطار الاتفاقية].</w:t>
      </w:r>
    </w:p>
    <w:p w:rsidR="001E7A3D" w:rsidRPr="003D0E4E" w:rsidRDefault="001E7A3D" w:rsidP="001607E9">
      <w:pPr>
        <w:pStyle w:val="ListParagraph"/>
        <w:numPr>
          <w:ilvl w:val="0"/>
          <w:numId w:val="33"/>
        </w:numPr>
        <w:kinsoku w:val="0"/>
        <w:overflowPunct w:val="0"/>
        <w:autoSpaceDE w:val="0"/>
        <w:autoSpaceDN w:val="0"/>
        <w:bidi/>
        <w:adjustRightInd w:val="0"/>
        <w:snapToGrid w:val="0"/>
        <w:spacing w:after="120" w:line="216" w:lineRule="auto"/>
        <w:ind w:left="0" w:firstLine="0"/>
        <w:contextualSpacing w:val="0"/>
        <w:jc w:val="both"/>
        <w:rPr>
          <w:lang w:bidi="ar-EG"/>
        </w:rPr>
      </w:pPr>
      <w:r w:rsidRPr="003D0E4E">
        <w:rPr>
          <w:rFonts w:hint="cs"/>
          <w:rtl/>
          <w:lang w:bidi="ar-EG"/>
        </w:rPr>
        <w:lastRenderedPageBreak/>
        <w:t>وتنظر الاستراتيجية في النطاق الكامل لمصادر التمويل. [ويُستهدف تنفيذها خلال فترة أولية حتى عام 2030] [وستطبق منذ اعتمادها حتى 31 ديسمبر/كانون الأول 2030]، وفقا للجدول الزمني للإطار العالمي للتنوع البيولوجي لما بعد عام 2020.</w:t>
      </w:r>
    </w:p>
    <w:p w:rsidR="001E7A3D" w:rsidRPr="00AA006C" w:rsidRDefault="001E7A3D" w:rsidP="000E26FB">
      <w:pPr>
        <w:bidi/>
        <w:rPr>
          <w:b/>
          <w:bCs/>
          <w:szCs w:val="26"/>
        </w:rPr>
      </w:pPr>
      <w:r w:rsidRPr="00AA006C">
        <w:rPr>
          <w:rFonts w:hint="cs"/>
          <w:b/>
          <w:szCs w:val="26"/>
          <w:rtl/>
        </w:rPr>
        <w:t>ثانيا-</w:t>
      </w:r>
      <w:r w:rsidRPr="00AA006C">
        <w:rPr>
          <w:rFonts w:hint="cs"/>
          <w:b/>
          <w:szCs w:val="26"/>
          <w:rtl/>
        </w:rPr>
        <w:tab/>
        <w:t>المهمة</w:t>
      </w:r>
    </w:p>
    <w:p w:rsidR="001E7A3D" w:rsidRPr="003D0E4E" w:rsidRDefault="001E7A3D" w:rsidP="001607E9">
      <w:pPr>
        <w:pStyle w:val="ListParagraph"/>
        <w:numPr>
          <w:ilvl w:val="0"/>
          <w:numId w:val="33"/>
        </w:numPr>
        <w:kinsoku w:val="0"/>
        <w:overflowPunct w:val="0"/>
        <w:autoSpaceDE w:val="0"/>
        <w:autoSpaceDN w:val="0"/>
        <w:bidi/>
        <w:adjustRightInd w:val="0"/>
        <w:snapToGrid w:val="0"/>
        <w:spacing w:after="120" w:line="216" w:lineRule="auto"/>
        <w:ind w:left="0" w:firstLine="0"/>
        <w:contextualSpacing w:val="0"/>
        <w:jc w:val="both"/>
        <w:rPr>
          <w:snapToGrid w:val="0"/>
          <w:kern w:val="22"/>
        </w:rPr>
      </w:pPr>
      <w:r w:rsidRPr="003D0E4E">
        <w:rPr>
          <w:rFonts w:hint="cs"/>
          <w:rtl/>
          <w:lang w:bidi="ar-EG"/>
        </w:rPr>
        <w:t>يعد حشد الموارد [من جميع المصادر] عنصرا أساسيا لتحقيق أهداف الاتفاقية ولتنفيذ الإطار العالمي للتنوع البيولوجي لما بعد عام 2020 بصورة فعالة. وسيكون تحقيق أهداف الإطار المتعلقة بحشد الموارد أمرا ضروريا لتحقيق الأهداف الأخرى للإطار العالمي للتنوع البيولوجي لما بعد عام 2020.</w:t>
      </w:r>
    </w:p>
    <w:p w:rsidR="001E7A3D" w:rsidRPr="003D0E4E" w:rsidRDefault="001E7A3D" w:rsidP="001607E9">
      <w:pPr>
        <w:pStyle w:val="ListParagraph"/>
        <w:numPr>
          <w:ilvl w:val="0"/>
          <w:numId w:val="33"/>
        </w:numPr>
        <w:kinsoku w:val="0"/>
        <w:overflowPunct w:val="0"/>
        <w:autoSpaceDE w:val="0"/>
        <w:autoSpaceDN w:val="0"/>
        <w:bidi/>
        <w:adjustRightInd w:val="0"/>
        <w:snapToGrid w:val="0"/>
        <w:spacing w:after="120" w:line="216" w:lineRule="auto"/>
        <w:ind w:left="0" w:firstLine="0"/>
        <w:jc w:val="both"/>
        <w:rPr>
          <w:snapToGrid w:val="0"/>
          <w:kern w:val="22"/>
        </w:rPr>
      </w:pPr>
      <w:r w:rsidRPr="003D0E4E">
        <w:rPr>
          <w:rFonts w:hint="cs"/>
          <w:rtl/>
          <w:lang w:bidi="ar-EG"/>
        </w:rPr>
        <w:t>[ويتطلب حشد الموارد بطريقة فعالة تغيرا تحويليا، [وتشاركيا،] وشاملا ومنصفا عبر الاقتصادات والمجتمع.] [وعليه،] يتكون النهج الاستراتيجي لحشد الموارد من ثلاثة مكونات بالغة الأهمية:</w:t>
      </w:r>
    </w:p>
    <w:p w:rsidR="001E7A3D" w:rsidRPr="003D0E4E" w:rsidRDefault="001E7A3D" w:rsidP="00AA006C">
      <w:pPr>
        <w:kinsoku w:val="0"/>
        <w:overflowPunct w:val="0"/>
        <w:autoSpaceDE w:val="0"/>
        <w:autoSpaceDN w:val="0"/>
        <w:bidi/>
        <w:adjustRightInd w:val="0"/>
        <w:snapToGrid w:val="0"/>
        <w:spacing w:after="120" w:line="216" w:lineRule="auto"/>
        <w:ind w:firstLine="571"/>
        <w:rPr>
          <w:rtl/>
          <w:lang w:bidi="ar-EG"/>
        </w:rPr>
      </w:pPr>
      <w:r w:rsidRPr="003D0E4E">
        <w:rPr>
          <w:rFonts w:hint="cs"/>
          <w:rtl/>
          <w:lang w:bidi="ar-EG"/>
        </w:rPr>
        <w:t>[(أ)][ب]</w:t>
      </w:r>
      <w:r w:rsidRPr="003D0E4E">
        <w:rPr>
          <w:rtl/>
          <w:lang w:bidi="ar-EG"/>
        </w:rPr>
        <w:tab/>
      </w:r>
      <w:r w:rsidRPr="003D0E4E">
        <w:rPr>
          <w:rFonts w:hint="cs"/>
          <w:rtl/>
          <w:lang w:bidi="ar-EG"/>
        </w:rPr>
        <w:t>تقليل أو إعادة توجيه الموارد التي تسبب الضرر بالتنوع البيولوجي؛</w:t>
      </w:r>
    </w:p>
    <w:p w:rsidR="001E7A3D" w:rsidRPr="003D0E4E" w:rsidRDefault="001E7A3D" w:rsidP="00AA006C">
      <w:pPr>
        <w:kinsoku w:val="0"/>
        <w:overflowPunct w:val="0"/>
        <w:autoSpaceDE w:val="0"/>
        <w:autoSpaceDN w:val="0"/>
        <w:bidi/>
        <w:adjustRightInd w:val="0"/>
        <w:snapToGrid w:val="0"/>
        <w:spacing w:after="120" w:line="216" w:lineRule="auto"/>
        <w:ind w:firstLine="571"/>
        <w:rPr>
          <w:rtl/>
          <w:lang w:bidi="ar-EG"/>
        </w:rPr>
      </w:pPr>
      <w:r w:rsidRPr="003D0E4E">
        <w:rPr>
          <w:rFonts w:hint="cs"/>
          <w:rtl/>
          <w:lang w:bidi="ar-EG"/>
        </w:rPr>
        <w:t>[(ب)][أ]</w:t>
      </w:r>
      <w:r w:rsidRPr="003D0E4E">
        <w:rPr>
          <w:rtl/>
          <w:lang w:bidi="ar-EG"/>
        </w:rPr>
        <w:tab/>
      </w:r>
      <w:r w:rsidRPr="003D0E4E">
        <w:rPr>
          <w:rFonts w:hint="cs"/>
          <w:rtl/>
          <w:lang w:bidi="ar-EG"/>
        </w:rPr>
        <w:t>توليد موارد إضافية من جميع المصادر لتحقيق الأهداف الثلاثة للاتفاقية [وبروتوكوليها] [، وفقا للمادة 20 من الاتفاقية]؛</w:t>
      </w:r>
    </w:p>
    <w:p w:rsidR="001E7A3D" w:rsidRPr="003D0E4E" w:rsidRDefault="001E7A3D" w:rsidP="00AA006C">
      <w:pPr>
        <w:kinsoku w:val="0"/>
        <w:overflowPunct w:val="0"/>
        <w:autoSpaceDE w:val="0"/>
        <w:autoSpaceDN w:val="0"/>
        <w:bidi/>
        <w:adjustRightInd w:val="0"/>
        <w:snapToGrid w:val="0"/>
        <w:spacing w:after="120" w:line="216" w:lineRule="auto"/>
        <w:ind w:firstLine="571"/>
        <w:rPr>
          <w:rtl/>
          <w:lang w:bidi="ar-EG"/>
        </w:rPr>
      </w:pPr>
      <w:r w:rsidRPr="003D0E4E">
        <w:rPr>
          <w:rFonts w:hint="cs"/>
          <w:rtl/>
          <w:lang w:bidi="ar-EG"/>
        </w:rPr>
        <w:t>(ج)</w:t>
      </w:r>
      <w:r w:rsidRPr="003D0E4E">
        <w:rPr>
          <w:rtl/>
          <w:lang w:bidi="ar-EG"/>
        </w:rPr>
        <w:tab/>
      </w:r>
      <w:r w:rsidRPr="003D0E4E">
        <w:rPr>
          <w:rFonts w:hint="cs"/>
          <w:rtl/>
          <w:lang w:bidi="ar-EG"/>
        </w:rPr>
        <w:t>تعزيز فعالية[،] [و] كفاءة [وشفافية] استخدام الموارد.</w:t>
      </w:r>
    </w:p>
    <w:p w:rsidR="001E7A3D" w:rsidRPr="000E26FB" w:rsidRDefault="001E7A3D" w:rsidP="005B2EFC">
      <w:pPr>
        <w:bidi/>
        <w:spacing w:after="120"/>
        <w:jc w:val="center"/>
        <w:rPr>
          <w:bCs/>
          <w:szCs w:val="26"/>
        </w:rPr>
      </w:pPr>
      <w:r w:rsidRPr="000E26FB">
        <w:rPr>
          <w:rFonts w:hint="cs"/>
          <w:bCs/>
          <w:szCs w:val="26"/>
          <w:rtl/>
        </w:rPr>
        <w:t>ثالثا-</w:t>
      </w:r>
      <w:r w:rsidRPr="000E26FB">
        <w:rPr>
          <w:rFonts w:hint="cs"/>
          <w:bCs/>
          <w:szCs w:val="26"/>
          <w:rtl/>
        </w:rPr>
        <w:tab/>
        <w:t>المبادئ التوجيهية</w:t>
      </w:r>
    </w:p>
    <w:p w:rsidR="001E7A3D" w:rsidRPr="003D0E4E" w:rsidRDefault="001E7A3D" w:rsidP="001607E9">
      <w:pPr>
        <w:pStyle w:val="ListParagraph"/>
        <w:numPr>
          <w:ilvl w:val="0"/>
          <w:numId w:val="33"/>
        </w:numPr>
        <w:kinsoku w:val="0"/>
        <w:overflowPunct w:val="0"/>
        <w:autoSpaceDE w:val="0"/>
        <w:autoSpaceDN w:val="0"/>
        <w:bidi/>
        <w:adjustRightInd w:val="0"/>
        <w:snapToGrid w:val="0"/>
        <w:spacing w:after="120" w:line="216" w:lineRule="auto"/>
        <w:ind w:left="0" w:firstLine="0"/>
        <w:contextualSpacing w:val="0"/>
        <w:jc w:val="both"/>
        <w:rPr>
          <w:lang w:bidi="ar-EG"/>
        </w:rPr>
      </w:pPr>
      <w:r w:rsidRPr="003D0E4E">
        <w:rPr>
          <w:rFonts w:hint="cs"/>
          <w:rtl/>
          <w:lang w:bidi="ar-EG"/>
        </w:rPr>
        <w:t>ثمة مسألتان شاملتان وثيقتا الصلة بأنشطة حشد الموارد. أولا، [بما يتماشى مع أهداف التنمية المستدامة،] يتعين أن يكون التغيير التحويلي المطلوب والمشار إليه أعلاه شاملا ومنصفا. [ثانيا، التعميم داخل القطاع المالي، في ميزانيات الحكومة وسياساتها وخطط التنمية الوطنية يعتبر أساسيا لخفض فقدان التنوع البيولوجي، وضمان المنافع المشتركة والموارد المتزايدة للتنوع البيولوجي، وتحقيق تناسق أكبر للسياسات وفعالية الموارد.] [ثانيا، هناك روابط مهمة، واحتمال كبير للتداخل بين الأنشطة التي تهدف إلى تعميم التنوع البيولوجي عبر الحكومات والاقتصادات والمجتمع، والأهداف المرتبطة بالإطار العالمي للتنوع البيولوجي لما بعد عام 2020، والإرشادات الإشارية المقدمة في النهج الاستراتيجي الطويل الأجل للتعميم وخطة عمله.] [وفي نفس الوقت، الروابط المحتملة بين الجهود المبذولة لحشد الموارد وتعميم التنوع البيولوجي ستتطلب تقييما شاملا ومتوازنا للفجوات المالية المعينة وبناء القدرات، والفجوات في التكنولوجيا التي تواجه الأطراف من البلدان النامية للحصول على التدفقات المالية ودعم التعميم الطويل الأجل للسياسات.]</w:t>
      </w:r>
    </w:p>
    <w:p w:rsidR="001E7A3D" w:rsidRPr="003D0E4E" w:rsidRDefault="001E7A3D" w:rsidP="001607E9">
      <w:pPr>
        <w:pStyle w:val="ListParagraph"/>
        <w:numPr>
          <w:ilvl w:val="0"/>
          <w:numId w:val="33"/>
        </w:numPr>
        <w:kinsoku w:val="0"/>
        <w:overflowPunct w:val="0"/>
        <w:autoSpaceDE w:val="0"/>
        <w:autoSpaceDN w:val="0"/>
        <w:bidi/>
        <w:adjustRightInd w:val="0"/>
        <w:snapToGrid w:val="0"/>
        <w:spacing w:after="120" w:line="216" w:lineRule="auto"/>
        <w:ind w:left="0" w:firstLine="0"/>
        <w:contextualSpacing w:val="0"/>
        <w:jc w:val="both"/>
        <w:rPr>
          <w:lang w:bidi="ar-EG"/>
        </w:rPr>
      </w:pPr>
      <w:r w:rsidRPr="003D0E4E">
        <w:rPr>
          <w:rFonts w:hint="cs"/>
          <w:rtl/>
          <w:lang w:bidi="ar-EG"/>
        </w:rPr>
        <w:t>وتؤدي جميع الجهات الفاعلة المجتمعية دورا في حشد الموارد، بما في ذلك ضمن أمور أخرى: (أ) تضع الحكومات الوطنية ودون الوطنية سياسات تمكينية وقدرات وآليات تمويل، على المستويين المحلي والدولي على حد سواء؛ (ب) وتقوم شركات الأعمال التجارية وقطاع التمويل بتوسيع نطاق الأثر الإيجابي للاستثمارات على التنوع البيولوجي وزيادته [ودعم نماذج الأعمال التجارية المستدامة والاستخدام المستدام للتنوع البيولوجي] مع تقليل [الاستثمارات الضارة] [الإنفاق الضار]؛ (ج)</w:t>
      </w:r>
      <w:r w:rsidRPr="003D0E4E">
        <w:rPr>
          <w:rFonts w:hint="eastAsia"/>
          <w:rtl/>
          <w:lang w:bidi="ar-EG"/>
        </w:rPr>
        <w:t> </w:t>
      </w:r>
      <w:r w:rsidRPr="003D0E4E">
        <w:rPr>
          <w:rFonts w:hint="cs"/>
          <w:rtl/>
          <w:lang w:bidi="ar-EG"/>
        </w:rPr>
        <w:t>وتوفر [الوكالات] الدولية للتنمية ومصارف [التمويل]، والمؤسسات الخيرية] التمويل والدعم التقني وأنشطة تنمية القدرات. [وبالإضافة إلى ذلك، ينبغي الاعتراف الكامل بمساهمات الموارد [المالية و] غير المالية المهمة للشعوب الأصلية والمجتمعات المحلية، التي تعمل كجهات مسؤولة عن التنوع البيولوجي، فضلا عن مساهمات المجتمع المدني [وبقدراتها، وينبغي تعزيز تمكينها للمشاركة في صنع القرارات].</w:t>
      </w:r>
      <w:r w:rsidRPr="003D0E4E">
        <w:rPr>
          <w:rStyle w:val="FootnoteReference"/>
          <w:rtl/>
        </w:rPr>
        <w:footnoteReference w:id="48"/>
      </w:r>
    </w:p>
    <w:p w:rsidR="001E7A3D" w:rsidRPr="003D0E4E" w:rsidRDefault="001E7A3D" w:rsidP="001607E9">
      <w:pPr>
        <w:pStyle w:val="ListParagraph"/>
        <w:numPr>
          <w:ilvl w:val="0"/>
          <w:numId w:val="33"/>
        </w:numPr>
        <w:kinsoku w:val="0"/>
        <w:overflowPunct w:val="0"/>
        <w:autoSpaceDE w:val="0"/>
        <w:autoSpaceDN w:val="0"/>
        <w:bidi/>
        <w:adjustRightInd w:val="0"/>
        <w:snapToGrid w:val="0"/>
        <w:spacing w:after="120" w:line="216" w:lineRule="auto"/>
        <w:ind w:left="0" w:firstLine="0"/>
        <w:contextualSpacing w:val="0"/>
        <w:jc w:val="both"/>
        <w:rPr>
          <w:rtl/>
          <w:lang w:bidi="ar-EG"/>
        </w:rPr>
      </w:pPr>
      <w:r w:rsidRPr="003D0E4E">
        <w:rPr>
          <w:rFonts w:hint="cs"/>
          <w:rtl/>
          <w:lang w:bidi="ar-EG"/>
        </w:rPr>
        <w:t>وعند تنفيذ الغايات الواردة أدناه، ينبغي إيلاء اهتمام خاص للمبادئ التوجيهية [والنُهج] التالية:</w:t>
      </w:r>
    </w:p>
    <w:p w:rsidR="001E7A3D" w:rsidRPr="003D0E4E" w:rsidRDefault="001E7A3D" w:rsidP="00AA006C">
      <w:pPr>
        <w:kinsoku w:val="0"/>
        <w:overflowPunct w:val="0"/>
        <w:autoSpaceDE w:val="0"/>
        <w:autoSpaceDN w:val="0"/>
        <w:bidi/>
        <w:adjustRightInd w:val="0"/>
        <w:snapToGrid w:val="0"/>
        <w:spacing w:after="120" w:line="216" w:lineRule="auto"/>
        <w:ind w:firstLine="571"/>
        <w:rPr>
          <w:rtl/>
          <w:lang w:bidi="ar-EG"/>
        </w:rPr>
      </w:pPr>
      <w:r w:rsidRPr="003D0E4E">
        <w:rPr>
          <w:rFonts w:hint="cs"/>
          <w:rtl/>
          <w:lang w:bidi="ar-EG"/>
        </w:rPr>
        <w:lastRenderedPageBreak/>
        <w:t>[(أ)</w:t>
      </w:r>
      <w:r w:rsidRPr="003D0E4E">
        <w:rPr>
          <w:rtl/>
          <w:lang w:bidi="ar-EG"/>
        </w:rPr>
        <w:tab/>
      </w:r>
      <w:r w:rsidRPr="003D0E4E">
        <w:rPr>
          <w:rFonts w:hint="cs"/>
          <w:rtl/>
          <w:lang w:bidi="ar-EG"/>
        </w:rPr>
        <w:t>حشد موارد جديدة وإضافية، بما في ذلك من مصادر جديدة؛]</w:t>
      </w:r>
    </w:p>
    <w:p w:rsidR="001E7A3D" w:rsidRPr="003D0E4E" w:rsidRDefault="001E7A3D" w:rsidP="00AA006C">
      <w:pPr>
        <w:kinsoku w:val="0"/>
        <w:overflowPunct w:val="0"/>
        <w:autoSpaceDE w:val="0"/>
        <w:autoSpaceDN w:val="0"/>
        <w:bidi/>
        <w:adjustRightInd w:val="0"/>
        <w:snapToGrid w:val="0"/>
        <w:spacing w:after="120" w:line="216" w:lineRule="auto"/>
        <w:ind w:firstLine="571"/>
        <w:rPr>
          <w:rtl/>
          <w:lang w:bidi="ar-EG"/>
        </w:rPr>
      </w:pPr>
      <w:r w:rsidRPr="003D0E4E">
        <w:rPr>
          <w:rFonts w:hint="cs"/>
          <w:rtl/>
          <w:lang w:bidi="ar-EG"/>
        </w:rPr>
        <w:t>(ب)</w:t>
      </w:r>
      <w:r w:rsidRPr="003D0E4E">
        <w:rPr>
          <w:rFonts w:hint="cs"/>
          <w:rtl/>
          <w:lang w:bidi="ar-EG"/>
        </w:rPr>
        <w:tab/>
        <w:t>التوجه نحو النتائج؛</w:t>
      </w:r>
    </w:p>
    <w:p w:rsidR="001E7A3D" w:rsidRPr="003D0E4E" w:rsidRDefault="001E7A3D" w:rsidP="00AA006C">
      <w:pPr>
        <w:kinsoku w:val="0"/>
        <w:overflowPunct w:val="0"/>
        <w:autoSpaceDE w:val="0"/>
        <w:autoSpaceDN w:val="0"/>
        <w:bidi/>
        <w:adjustRightInd w:val="0"/>
        <w:snapToGrid w:val="0"/>
        <w:spacing w:after="120" w:line="216" w:lineRule="auto"/>
        <w:ind w:firstLine="571"/>
        <w:rPr>
          <w:rtl/>
          <w:lang w:bidi="ar-EG"/>
        </w:rPr>
      </w:pPr>
      <w:r w:rsidRPr="003D0E4E">
        <w:rPr>
          <w:rFonts w:hint="cs"/>
          <w:rtl/>
          <w:lang w:bidi="ar-EG"/>
        </w:rPr>
        <w:t>(ج)</w:t>
      </w:r>
      <w:r w:rsidRPr="003D0E4E">
        <w:rPr>
          <w:rtl/>
          <w:lang w:bidi="ar-EG"/>
        </w:rPr>
        <w:tab/>
      </w:r>
      <w:r w:rsidRPr="003D0E4E">
        <w:rPr>
          <w:rFonts w:hint="cs"/>
          <w:rtl/>
          <w:lang w:bidi="ar-EG"/>
        </w:rPr>
        <w:t>تعزيز الكفاءة والفعالية [والشفافية]؛</w:t>
      </w:r>
    </w:p>
    <w:p w:rsidR="001E7A3D" w:rsidRPr="003D0E4E" w:rsidRDefault="001E7A3D" w:rsidP="00AA006C">
      <w:pPr>
        <w:kinsoku w:val="0"/>
        <w:overflowPunct w:val="0"/>
        <w:autoSpaceDE w:val="0"/>
        <w:autoSpaceDN w:val="0"/>
        <w:bidi/>
        <w:adjustRightInd w:val="0"/>
        <w:snapToGrid w:val="0"/>
        <w:spacing w:after="120" w:line="216" w:lineRule="auto"/>
        <w:ind w:firstLine="571"/>
        <w:rPr>
          <w:rtl/>
          <w:lang w:bidi="ar-EG"/>
        </w:rPr>
      </w:pPr>
      <w:r w:rsidRPr="003D0E4E">
        <w:rPr>
          <w:rFonts w:hint="cs"/>
          <w:rtl/>
          <w:lang w:bidi="ar-EG"/>
        </w:rPr>
        <w:t>(د)</w:t>
      </w:r>
      <w:r w:rsidRPr="003D0E4E">
        <w:rPr>
          <w:rtl/>
          <w:lang w:bidi="ar-EG"/>
        </w:rPr>
        <w:tab/>
      </w:r>
      <w:r w:rsidRPr="003D0E4E">
        <w:rPr>
          <w:rFonts w:hint="cs"/>
          <w:rtl/>
          <w:lang w:bidi="ar-EG"/>
        </w:rPr>
        <w:t>[ضمان الالتزام بالموارد التي يمكن التنبؤ بها]؛</w:t>
      </w:r>
    </w:p>
    <w:p w:rsidR="001E7A3D" w:rsidRPr="003D0E4E" w:rsidRDefault="001E7A3D" w:rsidP="00AA006C">
      <w:pPr>
        <w:kinsoku w:val="0"/>
        <w:overflowPunct w:val="0"/>
        <w:autoSpaceDE w:val="0"/>
        <w:autoSpaceDN w:val="0"/>
        <w:bidi/>
        <w:adjustRightInd w:val="0"/>
        <w:snapToGrid w:val="0"/>
        <w:spacing w:after="120" w:line="216" w:lineRule="auto"/>
        <w:ind w:firstLine="571"/>
        <w:rPr>
          <w:rtl/>
          <w:lang w:bidi="ar-EG"/>
        </w:rPr>
      </w:pPr>
      <w:r w:rsidRPr="003D0E4E">
        <w:rPr>
          <w:rFonts w:hint="cs"/>
          <w:rtl/>
          <w:lang w:bidi="ar-EG"/>
        </w:rPr>
        <w:t>(</w:t>
      </w:r>
      <w:r w:rsidRPr="003D0E4E">
        <w:rPr>
          <w:rFonts w:ascii="Simplified Arabic" w:hAnsi="Simplified Arabic"/>
          <w:rtl/>
          <w:lang w:bidi="ar-EG"/>
        </w:rPr>
        <w:t>ھ</w:t>
      </w:r>
      <w:r w:rsidRPr="003D0E4E">
        <w:rPr>
          <w:rFonts w:hint="cs"/>
          <w:rtl/>
          <w:lang w:bidi="ar-EG"/>
        </w:rPr>
        <w:t>)</w:t>
      </w:r>
      <w:r w:rsidRPr="003D0E4E">
        <w:rPr>
          <w:rFonts w:hint="cs"/>
          <w:rtl/>
          <w:lang w:bidi="ar-EG"/>
        </w:rPr>
        <w:tab/>
        <w:t>بناء الشراكات وأوجه التآزر؛</w:t>
      </w:r>
    </w:p>
    <w:p w:rsidR="001E7A3D" w:rsidRPr="003D0E4E" w:rsidRDefault="001E7A3D" w:rsidP="00AA006C">
      <w:pPr>
        <w:kinsoku w:val="0"/>
        <w:overflowPunct w:val="0"/>
        <w:autoSpaceDE w:val="0"/>
        <w:autoSpaceDN w:val="0"/>
        <w:bidi/>
        <w:adjustRightInd w:val="0"/>
        <w:snapToGrid w:val="0"/>
        <w:spacing w:after="120" w:line="216" w:lineRule="auto"/>
        <w:ind w:firstLine="571"/>
        <w:rPr>
          <w:rtl/>
          <w:lang w:bidi="ar-EG"/>
        </w:rPr>
      </w:pPr>
      <w:r w:rsidRPr="003D0E4E">
        <w:rPr>
          <w:rFonts w:hint="cs"/>
          <w:rtl/>
          <w:lang w:bidi="ar-EG"/>
        </w:rPr>
        <w:t>(</w:t>
      </w:r>
      <w:r w:rsidRPr="003D0E4E">
        <w:rPr>
          <w:rFonts w:ascii="Simplified Arabic" w:hAnsi="Simplified Arabic" w:hint="cs"/>
          <w:rtl/>
          <w:lang w:bidi="ar-EG"/>
        </w:rPr>
        <w:t>و</w:t>
      </w:r>
      <w:r w:rsidRPr="003D0E4E">
        <w:rPr>
          <w:rFonts w:hint="cs"/>
          <w:rtl/>
          <w:lang w:bidi="ar-EG"/>
        </w:rPr>
        <w:t>)</w:t>
      </w:r>
      <w:r w:rsidRPr="003D0E4E">
        <w:rPr>
          <w:rtl/>
          <w:lang w:bidi="ar-EG"/>
        </w:rPr>
        <w:tab/>
      </w:r>
      <w:r w:rsidRPr="003D0E4E">
        <w:rPr>
          <w:rFonts w:hint="cs"/>
          <w:rtl/>
          <w:lang w:bidi="ar-EG"/>
        </w:rPr>
        <w:t>دعم الابتكارات [الناجحة]؛</w:t>
      </w:r>
    </w:p>
    <w:p w:rsidR="001E7A3D" w:rsidRPr="003D0E4E" w:rsidRDefault="001E7A3D" w:rsidP="00AA006C">
      <w:pPr>
        <w:kinsoku w:val="0"/>
        <w:overflowPunct w:val="0"/>
        <w:autoSpaceDE w:val="0"/>
        <w:autoSpaceDN w:val="0"/>
        <w:bidi/>
        <w:adjustRightInd w:val="0"/>
        <w:snapToGrid w:val="0"/>
        <w:spacing w:after="120" w:line="216" w:lineRule="auto"/>
        <w:ind w:firstLine="571"/>
        <w:rPr>
          <w:rtl/>
          <w:lang w:bidi="ar-EG"/>
        </w:rPr>
      </w:pPr>
      <w:r w:rsidRPr="003D0E4E">
        <w:rPr>
          <w:rFonts w:hint="cs"/>
          <w:rtl/>
          <w:lang w:bidi="ar-EG"/>
        </w:rPr>
        <w:t>(ز)</w:t>
      </w:r>
      <w:r w:rsidRPr="003D0E4E">
        <w:rPr>
          <w:rtl/>
          <w:lang w:bidi="ar-EG"/>
        </w:rPr>
        <w:tab/>
      </w:r>
      <w:r w:rsidRPr="003D0E4E">
        <w:rPr>
          <w:rFonts w:hint="cs"/>
          <w:rtl/>
          <w:lang w:bidi="ar-EG"/>
        </w:rPr>
        <w:t>تعزيز القدرات والحوكمة؛</w:t>
      </w:r>
    </w:p>
    <w:p w:rsidR="001E7A3D" w:rsidRPr="003D0E4E" w:rsidRDefault="001E7A3D" w:rsidP="00AA006C">
      <w:pPr>
        <w:kinsoku w:val="0"/>
        <w:overflowPunct w:val="0"/>
        <w:autoSpaceDE w:val="0"/>
        <w:autoSpaceDN w:val="0"/>
        <w:bidi/>
        <w:adjustRightInd w:val="0"/>
        <w:snapToGrid w:val="0"/>
        <w:spacing w:after="120" w:line="216" w:lineRule="auto"/>
        <w:ind w:firstLine="571"/>
        <w:rPr>
          <w:rtl/>
          <w:lang w:bidi="ar-EG"/>
        </w:rPr>
      </w:pPr>
      <w:r w:rsidRPr="003D0E4E">
        <w:rPr>
          <w:rFonts w:hint="cs"/>
          <w:rtl/>
          <w:lang w:bidi="ar-EG"/>
        </w:rPr>
        <w:t>(ح)</w:t>
      </w:r>
      <w:r w:rsidRPr="003D0E4E">
        <w:rPr>
          <w:rtl/>
          <w:lang w:bidi="ar-EG"/>
        </w:rPr>
        <w:tab/>
      </w:r>
      <w:r w:rsidRPr="003D0E4E">
        <w:rPr>
          <w:rFonts w:hint="cs"/>
          <w:rtl/>
          <w:lang w:bidi="ar-EG"/>
        </w:rPr>
        <w:t>إذكاء الوعي؛</w:t>
      </w:r>
    </w:p>
    <w:p w:rsidR="001E7A3D" w:rsidRPr="003D0E4E" w:rsidRDefault="001E7A3D" w:rsidP="00AA006C">
      <w:pPr>
        <w:kinsoku w:val="0"/>
        <w:overflowPunct w:val="0"/>
        <w:autoSpaceDE w:val="0"/>
        <w:autoSpaceDN w:val="0"/>
        <w:bidi/>
        <w:adjustRightInd w:val="0"/>
        <w:snapToGrid w:val="0"/>
        <w:spacing w:after="120" w:line="216" w:lineRule="auto"/>
        <w:ind w:firstLine="571"/>
        <w:jc w:val="both"/>
        <w:rPr>
          <w:rtl/>
          <w:lang w:bidi="ar-EG"/>
        </w:rPr>
      </w:pPr>
      <w:r w:rsidRPr="003D0E4E">
        <w:rPr>
          <w:rFonts w:hint="cs"/>
          <w:rtl/>
          <w:lang w:bidi="ar-EG"/>
        </w:rPr>
        <w:t>(ط)</w:t>
      </w:r>
      <w:r w:rsidRPr="003D0E4E">
        <w:rPr>
          <w:rtl/>
          <w:lang w:bidi="ar-EG"/>
        </w:rPr>
        <w:tab/>
      </w:r>
      <w:r w:rsidRPr="003D0E4E">
        <w:rPr>
          <w:rFonts w:ascii="Simplified Arabic" w:hAnsi="Simplified Arabic"/>
          <w:rtl/>
        </w:rPr>
        <w:t xml:space="preserve">[ضمان المشاركة الكاملة والفعالة للشعوب الأصلية والمجتمعات المحلية،] [مراعاة] المنظور الجنساني والشباب و[الشعوب الأصلية والمجتمعات المحلية] </w:t>
      </w:r>
      <w:r w:rsidRPr="003D0E4E">
        <w:rPr>
          <w:rFonts w:hint="cs"/>
          <w:rtl/>
          <w:lang w:bidi="ar-EG"/>
        </w:rPr>
        <w:t>والمنظورات الاجتماعية الاقتصادية؛</w:t>
      </w:r>
    </w:p>
    <w:p w:rsidR="001E7A3D" w:rsidRPr="003D0E4E" w:rsidRDefault="001E7A3D" w:rsidP="00AA006C">
      <w:pPr>
        <w:kinsoku w:val="0"/>
        <w:overflowPunct w:val="0"/>
        <w:autoSpaceDE w:val="0"/>
        <w:autoSpaceDN w:val="0"/>
        <w:bidi/>
        <w:adjustRightInd w:val="0"/>
        <w:snapToGrid w:val="0"/>
        <w:spacing w:after="120" w:line="216" w:lineRule="auto"/>
        <w:ind w:firstLine="571"/>
        <w:rPr>
          <w:rtl/>
          <w:lang w:bidi="ar-EG"/>
        </w:rPr>
      </w:pPr>
      <w:r w:rsidRPr="003D0E4E">
        <w:rPr>
          <w:rFonts w:hint="cs"/>
          <w:rtl/>
          <w:lang w:bidi="ar-EG"/>
        </w:rPr>
        <w:t>(ي)</w:t>
      </w:r>
      <w:r w:rsidRPr="003D0E4E">
        <w:rPr>
          <w:rtl/>
          <w:lang w:bidi="ar-EG"/>
        </w:rPr>
        <w:tab/>
      </w:r>
      <w:r w:rsidRPr="003D0E4E">
        <w:rPr>
          <w:rFonts w:hint="cs"/>
          <w:rtl/>
          <w:lang w:bidi="ar-EG"/>
        </w:rPr>
        <w:t>مراعاة أوجه التآزر في البرامج والتمويل فيما بين الاتفاقيات، لا سيما المنافع المشتركة المتعلقة بالمناخ [، حسب الاقتضاء]؛</w:t>
      </w:r>
    </w:p>
    <w:p w:rsidR="001E7A3D" w:rsidRPr="003D0E4E" w:rsidRDefault="001E7A3D" w:rsidP="00AA006C">
      <w:pPr>
        <w:kinsoku w:val="0"/>
        <w:overflowPunct w:val="0"/>
        <w:autoSpaceDE w:val="0"/>
        <w:autoSpaceDN w:val="0"/>
        <w:bidi/>
        <w:adjustRightInd w:val="0"/>
        <w:snapToGrid w:val="0"/>
        <w:spacing w:after="120" w:line="216" w:lineRule="auto"/>
        <w:ind w:firstLine="571"/>
        <w:rPr>
          <w:rtl/>
          <w:lang w:bidi="ar-EG"/>
        </w:rPr>
      </w:pPr>
      <w:r w:rsidRPr="003D0E4E">
        <w:rPr>
          <w:rFonts w:hint="cs"/>
          <w:rtl/>
          <w:lang w:bidi="ar-EG"/>
        </w:rPr>
        <w:t>[(ك)</w:t>
      </w:r>
      <w:r w:rsidRPr="003D0E4E">
        <w:rPr>
          <w:rFonts w:hint="cs"/>
          <w:rtl/>
          <w:lang w:bidi="ar-EG"/>
        </w:rPr>
        <w:tab/>
        <w:t>ضمان نهج حقوق الإنسان في تقديم خدمات النظم الإيكولوجية؛]</w:t>
      </w:r>
    </w:p>
    <w:p w:rsidR="001E7A3D" w:rsidRPr="003D0E4E" w:rsidRDefault="001E7A3D" w:rsidP="00AA006C">
      <w:pPr>
        <w:kinsoku w:val="0"/>
        <w:overflowPunct w:val="0"/>
        <w:autoSpaceDE w:val="0"/>
        <w:autoSpaceDN w:val="0"/>
        <w:bidi/>
        <w:adjustRightInd w:val="0"/>
        <w:snapToGrid w:val="0"/>
        <w:spacing w:after="120" w:line="216" w:lineRule="auto"/>
        <w:ind w:firstLine="571"/>
        <w:rPr>
          <w:rtl/>
          <w:lang w:bidi="ar-EG"/>
        </w:rPr>
      </w:pPr>
      <w:r w:rsidRPr="003D0E4E">
        <w:rPr>
          <w:rFonts w:ascii="Simplified Arabic" w:hAnsi="Simplified Arabic"/>
          <w:rtl/>
        </w:rPr>
        <w:t>[</w:t>
      </w:r>
      <w:r w:rsidRPr="003D0E4E">
        <w:rPr>
          <w:rFonts w:hint="cs"/>
          <w:rtl/>
          <w:lang w:bidi="ar-EG"/>
        </w:rPr>
        <w:t>(ل)</w:t>
      </w:r>
      <w:r w:rsidRPr="003D0E4E">
        <w:rPr>
          <w:rFonts w:hint="cs"/>
          <w:rtl/>
          <w:lang w:bidi="ar-EG"/>
        </w:rPr>
        <w:tab/>
        <w:t>تعزيز الحوكمة البيئية</w:t>
      </w:r>
      <w:r>
        <w:rPr>
          <w:rFonts w:hint="cs"/>
          <w:rtl/>
          <w:lang w:bidi="ar-EG"/>
        </w:rPr>
        <w:t>؛</w:t>
      </w:r>
      <w:r w:rsidRPr="003D0E4E">
        <w:rPr>
          <w:rFonts w:hint="cs"/>
          <w:rtl/>
          <w:lang w:bidi="ar-EG"/>
        </w:rPr>
        <w:t>]</w:t>
      </w:r>
    </w:p>
    <w:p w:rsidR="001E7A3D" w:rsidRPr="003D0E4E" w:rsidRDefault="001E7A3D" w:rsidP="00AA006C">
      <w:pPr>
        <w:kinsoku w:val="0"/>
        <w:overflowPunct w:val="0"/>
        <w:autoSpaceDE w:val="0"/>
        <w:autoSpaceDN w:val="0"/>
        <w:bidi/>
        <w:adjustRightInd w:val="0"/>
        <w:snapToGrid w:val="0"/>
        <w:spacing w:after="120" w:line="216" w:lineRule="auto"/>
        <w:ind w:firstLine="571"/>
        <w:rPr>
          <w:rtl/>
        </w:rPr>
      </w:pPr>
      <w:r w:rsidRPr="003D0E4E">
        <w:rPr>
          <w:rFonts w:ascii="Simplified Arabic" w:hAnsi="Simplified Arabic"/>
          <w:rtl/>
        </w:rPr>
        <w:t>[(م)</w:t>
      </w:r>
      <w:r w:rsidRPr="003D0E4E">
        <w:rPr>
          <w:rFonts w:ascii="Simplified Arabic" w:hAnsi="Simplified Arabic" w:hint="cs"/>
          <w:rtl/>
        </w:rPr>
        <w:tab/>
        <w:t>كفالة وجود</w:t>
      </w:r>
      <w:r w:rsidRPr="003D0E4E">
        <w:rPr>
          <w:rFonts w:ascii="Simplified Arabic" w:hAnsi="Simplified Arabic"/>
          <w:rtl/>
        </w:rPr>
        <w:t xml:space="preserve"> ضمانات في آليات تمويل التنوع البيولوجي</w:t>
      </w:r>
      <w:r>
        <w:rPr>
          <w:rFonts w:ascii="Simplified Arabic" w:hAnsi="Simplified Arabic" w:hint="cs"/>
          <w:rtl/>
        </w:rPr>
        <w:t>.</w:t>
      </w:r>
      <w:r w:rsidRPr="003D0E4E">
        <w:rPr>
          <w:rFonts w:ascii="Simplified Arabic" w:hAnsi="Simplified Arabic"/>
          <w:rtl/>
        </w:rPr>
        <w:t>]</w:t>
      </w:r>
    </w:p>
    <w:p w:rsidR="001E7A3D" w:rsidRPr="000E26FB" w:rsidRDefault="001E7A3D" w:rsidP="000E26FB">
      <w:pPr>
        <w:bidi/>
        <w:spacing w:after="120"/>
        <w:jc w:val="center"/>
        <w:rPr>
          <w:bCs/>
          <w:szCs w:val="26"/>
          <w:rtl/>
        </w:rPr>
      </w:pPr>
      <w:r w:rsidRPr="000E26FB">
        <w:rPr>
          <w:rFonts w:hint="cs"/>
          <w:bCs/>
          <w:szCs w:val="26"/>
          <w:rtl/>
        </w:rPr>
        <w:t>رابعا-</w:t>
      </w:r>
      <w:r w:rsidRPr="000E26FB">
        <w:rPr>
          <w:rFonts w:hint="cs"/>
          <w:bCs/>
          <w:szCs w:val="26"/>
          <w:rtl/>
        </w:rPr>
        <w:tab/>
        <w:t>الغايات والأهداف الاستراتيجية</w:t>
      </w:r>
    </w:p>
    <w:p w:rsidR="001E7A3D" w:rsidRPr="001838F0" w:rsidRDefault="001E7A3D" w:rsidP="001607E9">
      <w:pPr>
        <w:pStyle w:val="ListParagraph"/>
        <w:numPr>
          <w:ilvl w:val="0"/>
          <w:numId w:val="33"/>
        </w:numPr>
        <w:kinsoku w:val="0"/>
        <w:overflowPunct w:val="0"/>
        <w:autoSpaceDE w:val="0"/>
        <w:autoSpaceDN w:val="0"/>
        <w:bidi/>
        <w:adjustRightInd w:val="0"/>
        <w:snapToGrid w:val="0"/>
        <w:spacing w:after="120" w:line="216" w:lineRule="auto"/>
        <w:ind w:left="0" w:firstLine="0"/>
        <w:jc w:val="both"/>
        <w:rPr>
          <w:rtl/>
          <w:lang w:bidi="ar-EG"/>
        </w:rPr>
      </w:pPr>
      <w:r w:rsidRPr="001838F0">
        <w:rPr>
          <w:rFonts w:hint="cs"/>
          <w:rtl/>
          <w:lang w:bidi="ar-EG"/>
        </w:rPr>
        <w:t xml:space="preserve">يقدم التقرير الثالث لفريق الخبراء المعني بحشد الموارد </w:t>
      </w:r>
      <w:r w:rsidRPr="00DD0D0F">
        <w:rPr>
          <w:szCs w:val="22"/>
          <w:rtl/>
          <w:lang w:bidi="ar-EG"/>
        </w:rPr>
        <w:t>(</w:t>
      </w:r>
      <w:r w:rsidRPr="00DD0D0F">
        <w:rPr>
          <w:snapToGrid w:val="0"/>
          <w:kern w:val="22"/>
          <w:szCs w:val="22"/>
        </w:rPr>
        <w:t>CBD/SBI/3/5/Add.3</w:t>
      </w:r>
      <w:r w:rsidRPr="00DD0D0F">
        <w:rPr>
          <w:szCs w:val="22"/>
          <w:rtl/>
          <w:lang w:bidi="ar-EG"/>
        </w:rPr>
        <w:t>)</w:t>
      </w:r>
      <w:r w:rsidRPr="001838F0">
        <w:rPr>
          <w:rFonts w:hint="cs"/>
          <w:rtl/>
          <w:lang w:bidi="ar-EG"/>
        </w:rPr>
        <w:t xml:space="preserve"> مزيدا من الإرشادات </w:t>
      </w:r>
      <w:r>
        <w:rPr>
          <w:rFonts w:hint="cs"/>
          <w:rtl/>
          <w:lang w:bidi="ar-EG"/>
        </w:rPr>
        <w:t>الموجهة نحو النتائج</w:t>
      </w:r>
      <w:r w:rsidRPr="001838F0">
        <w:rPr>
          <w:rFonts w:hint="cs"/>
          <w:rtl/>
          <w:lang w:bidi="ar-EG"/>
        </w:rPr>
        <w:t xml:space="preserve"> وأمثلة للممارسات الجيدة بشأن كيفية تنفيذ الغايات الاستراتيجية والإجراءات الرئيسية الواردة أدناه.</w:t>
      </w:r>
    </w:p>
    <w:p w:rsidR="001E7A3D" w:rsidRDefault="001E7A3D" w:rsidP="00AA006C">
      <w:pPr>
        <w:kinsoku w:val="0"/>
        <w:overflowPunct w:val="0"/>
        <w:autoSpaceDE w:val="0"/>
        <w:autoSpaceDN w:val="0"/>
        <w:bidi/>
        <w:adjustRightInd w:val="0"/>
        <w:snapToGrid w:val="0"/>
        <w:spacing w:after="120" w:line="216" w:lineRule="auto"/>
        <w:jc w:val="both"/>
        <w:rPr>
          <w:b/>
          <w:bCs/>
          <w:rtl/>
          <w:lang w:bidi="ar-EG"/>
        </w:rPr>
      </w:pPr>
      <w:r>
        <w:rPr>
          <w:rFonts w:hint="cs"/>
          <w:b/>
          <w:bCs/>
          <w:rtl/>
          <w:lang w:bidi="ar-EG"/>
        </w:rPr>
        <w:t>[الغاية: مواءمة التدفقات المالية</w:t>
      </w:r>
    </w:p>
    <w:p w:rsidR="001E7A3D" w:rsidRPr="003D0E4E" w:rsidRDefault="001E7A3D" w:rsidP="00AA006C">
      <w:pPr>
        <w:kinsoku w:val="0"/>
        <w:overflowPunct w:val="0"/>
        <w:autoSpaceDE w:val="0"/>
        <w:autoSpaceDN w:val="0"/>
        <w:bidi/>
        <w:adjustRightInd w:val="0"/>
        <w:snapToGrid w:val="0"/>
        <w:spacing w:after="120" w:line="216" w:lineRule="auto"/>
        <w:jc w:val="both"/>
        <w:rPr>
          <w:lang w:bidi="ar-EG"/>
        </w:rPr>
      </w:pPr>
      <w:r w:rsidRPr="003D0E4E">
        <w:rPr>
          <w:rFonts w:hint="cs"/>
          <w:rtl/>
          <w:lang w:bidi="ar-EG"/>
        </w:rPr>
        <w:t>الغاية شاملة وتسعى إلى تمكين مواءمة جميع التدفقات المالية مع مسار يتسق مع صافي التنمية الإيجابية للتنوع البيولوجي من أجل ضمان القدرة المتزايدة على الصمود للناس والطبيعة وضمان توافر الموارد الكافية لتنفيذ الإطار العالمي للتنوع البيولوجي لما بعد عام 2020. وتدعم الغايات الاستراتيجية 1 إلى 3 أدناه تحقيق هذه الغاية الشاملة.</w:t>
      </w:r>
    </w:p>
    <w:p w:rsidR="001E7A3D" w:rsidRDefault="001E7A3D" w:rsidP="00AA006C">
      <w:pPr>
        <w:kinsoku w:val="0"/>
        <w:overflowPunct w:val="0"/>
        <w:autoSpaceDE w:val="0"/>
        <w:autoSpaceDN w:val="0"/>
        <w:bidi/>
        <w:adjustRightInd w:val="0"/>
        <w:snapToGrid w:val="0"/>
        <w:spacing w:after="120" w:line="216" w:lineRule="auto"/>
        <w:jc w:val="both"/>
        <w:rPr>
          <w:rFonts w:ascii="Simplified Arabic" w:hAnsi="Simplified Arabic"/>
          <w:bCs/>
          <w:rtl/>
          <w:lang w:bidi="ar-EG"/>
        </w:rPr>
      </w:pPr>
      <w:r>
        <w:rPr>
          <w:rFonts w:ascii="Simplified Arabic" w:hAnsi="Simplified Arabic" w:hint="cs"/>
          <w:bCs/>
          <w:rtl/>
          <w:lang w:bidi="ar-EG"/>
        </w:rPr>
        <w:t>الغاية الشاملة</w:t>
      </w:r>
    </w:p>
    <w:p w:rsidR="001E7A3D" w:rsidRPr="003D0E4E" w:rsidRDefault="001E7A3D" w:rsidP="00AA006C">
      <w:pPr>
        <w:kinsoku w:val="0"/>
        <w:overflowPunct w:val="0"/>
        <w:autoSpaceDE w:val="0"/>
        <w:autoSpaceDN w:val="0"/>
        <w:bidi/>
        <w:adjustRightInd w:val="0"/>
        <w:snapToGrid w:val="0"/>
        <w:spacing w:after="120" w:line="216" w:lineRule="auto"/>
        <w:jc w:val="both"/>
        <w:rPr>
          <w:rFonts w:ascii="Simplified Arabic" w:hAnsi="Simplified Arabic"/>
          <w:b/>
          <w:rtl/>
          <w:lang w:bidi="ar-EG"/>
        </w:rPr>
      </w:pPr>
      <w:r w:rsidRPr="003D0E4E">
        <w:rPr>
          <w:rFonts w:ascii="Simplified Arabic" w:hAnsi="Simplified Arabic" w:hint="cs"/>
          <w:b/>
          <w:rtl/>
          <w:lang w:bidi="ar-EG"/>
        </w:rPr>
        <w:t xml:space="preserve">تكون جميع التدفقات المالية متسقة مع مسار </w:t>
      </w:r>
      <w:r>
        <w:rPr>
          <w:rFonts w:ascii="Simplified Arabic" w:hAnsi="Simplified Arabic" w:hint="cs"/>
          <w:b/>
          <w:rtl/>
          <w:lang w:bidi="ar-EG"/>
        </w:rPr>
        <w:t xml:space="preserve">يتجه </w:t>
      </w:r>
      <w:r w:rsidRPr="003D0E4E">
        <w:rPr>
          <w:rFonts w:ascii="Simplified Arabic" w:hAnsi="Simplified Arabic" w:hint="cs"/>
          <w:b/>
          <w:rtl/>
          <w:lang w:bidi="ar-EG"/>
        </w:rPr>
        <w:t>نحو صافي التنمية الإيجابية للتنوع البيولوجي مع ضمان القدرة المتزايدة على الصمود للناس والطبيعة.]</w:t>
      </w:r>
    </w:p>
    <w:p w:rsidR="001E7A3D" w:rsidRDefault="001E7A3D" w:rsidP="00AA006C">
      <w:pPr>
        <w:kinsoku w:val="0"/>
        <w:overflowPunct w:val="0"/>
        <w:autoSpaceDE w:val="0"/>
        <w:autoSpaceDN w:val="0"/>
        <w:bidi/>
        <w:adjustRightInd w:val="0"/>
        <w:snapToGrid w:val="0"/>
        <w:spacing w:after="120" w:line="216" w:lineRule="auto"/>
        <w:jc w:val="both"/>
        <w:rPr>
          <w:rFonts w:ascii="Simplified Arabic" w:hAnsi="Simplified Arabic"/>
          <w:b/>
          <w:rtl/>
          <w:lang w:bidi="ar-EG"/>
        </w:rPr>
      </w:pPr>
      <w:r w:rsidRPr="003D0E4E">
        <w:rPr>
          <w:rFonts w:ascii="Simplified Arabic" w:hAnsi="Simplified Arabic" w:hint="cs"/>
          <w:bCs/>
          <w:rtl/>
          <w:lang w:bidi="ar-EG"/>
        </w:rPr>
        <w:t>[الغاية الاستراتيجية 1]</w:t>
      </w:r>
      <w:r>
        <w:rPr>
          <w:rFonts w:ascii="Simplified Arabic" w:hAnsi="Simplified Arabic" w:hint="cs"/>
          <w:b/>
          <w:rtl/>
          <w:lang w:bidi="ar-EG"/>
        </w:rPr>
        <w:t xml:space="preserve"> </w:t>
      </w:r>
      <w:r w:rsidRPr="0079225F">
        <w:rPr>
          <w:rFonts w:ascii="Simplified Arabic" w:hAnsi="Simplified Arabic" w:hint="cs"/>
          <w:bCs/>
          <w:rtl/>
          <w:lang w:bidi="ar-EG"/>
        </w:rPr>
        <w:t>[الغاية الاستراتيجية 2]</w:t>
      </w:r>
    </w:p>
    <w:p w:rsidR="001E7A3D" w:rsidRPr="00B46BB3" w:rsidRDefault="001E7A3D" w:rsidP="00AA006C">
      <w:pPr>
        <w:kinsoku w:val="0"/>
        <w:overflowPunct w:val="0"/>
        <w:autoSpaceDE w:val="0"/>
        <w:autoSpaceDN w:val="0"/>
        <w:bidi/>
        <w:adjustRightInd w:val="0"/>
        <w:snapToGrid w:val="0"/>
        <w:spacing w:after="120" w:line="216" w:lineRule="auto"/>
        <w:jc w:val="both"/>
        <w:rPr>
          <w:b/>
          <w:bCs/>
          <w:rtl/>
          <w:lang w:bidi="ar-EG"/>
        </w:rPr>
      </w:pPr>
      <w:r w:rsidRPr="00B46BB3">
        <w:rPr>
          <w:rFonts w:ascii="Simplified Arabic" w:hAnsi="Simplified Arabic"/>
          <w:bCs/>
          <w:rtl/>
          <w:lang w:bidi="ar-EG"/>
        </w:rPr>
        <w:t>تقليل أو إعادة توجيه الموارد التي تسبب الضرر للتنوع البيولوجي</w:t>
      </w:r>
    </w:p>
    <w:p w:rsidR="001E7A3D" w:rsidRPr="003D0E4E" w:rsidRDefault="001E7A3D" w:rsidP="001607E9">
      <w:pPr>
        <w:pStyle w:val="ListParagraph"/>
        <w:numPr>
          <w:ilvl w:val="0"/>
          <w:numId w:val="33"/>
        </w:numPr>
        <w:kinsoku w:val="0"/>
        <w:overflowPunct w:val="0"/>
        <w:autoSpaceDE w:val="0"/>
        <w:autoSpaceDN w:val="0"/>
        <w:bidi/>
        <w:adjustRightInd w:val="0"/>
        <w:snapToGrid w:val="0"/>
        <w:spacing w:after="120" w:line="216" w:lineRule="auto"/>
        <w:ind w:left="0" w:firstLine="0"/>
        <w:jc w:val="both"/>
        <w:rPr>
          <w:rtl/>
          <w:lang w:bidi="ar-EG"/>
        </w:rPr>
      </w:pPr>
      <w:r w:rsidRPr="003D0E4E">
        <w:rPr>
          <w:rFonts w:hint="cs"/>
          <w:rtl/>
          <w:lang w:bidi="ar-EG"/>
        </w:rPr>
        <w:t xml:space="preserve">تسعى هذه الغاية إلى [معالجة المحركات الرئيسية للأنشطة والاستثمارات الضارة بالتنوع البيولوجي] [ضمان أن التنوع البيولوجي، والخدمات التي يقدمها، تنعكس على نحو ملائم في السياسات وفي القطاعات ذات الصلة،] من خلال [، حسب الاقتضاء،] استخدام المعايير والمبادئ التوجيهية، والأدوات التنظيمية والاقتصادية [، مع مراعاة الطائفة العريضة للنُهج </w:t>
      </w:r>
      <w:r w:rsidRPr="003D0E4E">
        <w:rPr>
          <w:rFonts w:hint="cs"/>
          <w:rtl/>
          <w:lang w:bidi="ar-EG"/>
        </w:rPr>
        <w:lastRenderedPageBreak/>
        <w:t>المستدامة لمعالجة الآثار الضارة بالتنوع البيولوجي ومع الاعتراف بعدم وجود "حل واحد يناسب الجميع"]. ويتطلب ذلك تجنب النفقات الضارة بالتنوع البيولوجي، بما في ذلك على سبيل المثال لا الحصر الإعانات الضارة وتقليص نطاقها وإعادة توجيهها [، بما يتماشى مع حقوق الأطراف والتزاماتها بموجب الاتفاقات الدولية الأخرى ذات الصلة]. وسيؤدي ذلك بدوره إلى تقليل الحاجة إلى موارد إضافية لحفظ التنوع البيولوجي واستعادته، واستخدامه على نحو مستدام، وبالتالي فهو مكمل رئيسي للغاية 2 أدناه. وتتضمن الإجراءات الرئيسية المتوخاة ما يلي:</w:t>
      </w:r>
    </w:p>
    <w:p w:rsidR="001E7A3D" w:rsidRPr="003D0E4E" w:rsidRDefault="001E7A3D" w:rsidP="00AA006C">
      <w:pPr>
        <w:kinsoku w:val="0"/>
        <w:overflowPunct w:val="0"/>
        <w:autoSpaceDE w:val="0"/>
        <w:autoSpaceDN w:val="0"/>
        <w:bidi/>
        <w:adjustRightInd w:val="0"/>
        <w:snapToGrid w:val="0"/>
        <w:spacing w:after="120" w:line="216" w:lineRule="auto"/>
        <w:ind w:left="720"/>
        <w:jc w:val="both"/>
        <w:rPr>
          <w:rtl/>
          <w:lang w:bidi="ar-EG"/>
        </w:rPr>
      </w:pPr>
      <w:r w:rsidRPr="003D0E4E">
        <w:rPr>
          <w:rFonts w:hint="cs"/>
          <w:rtl/>
          <w:lang w:bidi="ar-EG"/>
        </w:rPr>
        <w:t>1-1</w:t>
      </w:r>
      <w:r w:rsidRPr="003D0E4E">
        <w:rPr>
          <w:rFonts w:hint="cs"/>
          <w:rtl/>
          <w:lang w:bidi="ar-EG"/>
        </w:rPr>
        <w:tab/>
        <w:t>استعراض الميزانيات الحكومية في جميع القطاعات [ذات الصلة] وعلى جميع المستويات، [حسب الاقتضاء] بهدف تجنب [على الأقل] الضرر [الصافي] بالتنوع البيولوجي والنظم الإيكولوجية [والناس] أو تقليله إلى أدنى حد؛</w:t>
      </w:r>
    </w:p>
    <w:p w:rsidR="001E7A3D" w:rsidRPr="003D0E4E" w:rsidRDefault="001E7A3D" w:rsidP="00AA006C">
      <w:pPr>
        <w:kinsoku w:val="0"/>
        <w:overflowPunct w:val="0"/>
        <w:autoSpaceDE w:val="0"/>
        <w:autoSpaceDN w:val="0"/>
        <w:bidi/>
        <w:adjustRightInd w:val="0"/>
        <w:snapToGrid w:val="0"/>
        <w:spacing w:after="120" w:line="216" w:lineRule="auto"/>
        <w:ind w:left="720"/>
        <w:jc w:val="both"/>
        <w:rPr>
          <w:rtl/>
          <w:lang w:bidi="ar-EG"/>
        </w:rPr>
      </w:pPr>
      <w:r w:rsidRPr="003D0E4E">
        <w:rPr>
          <w:rFonts w:hint="cs"/>
          <w:rtl/>
          <w:lang w:bidi="ar-EG"/>
        </w:rPr>
        <w:t>1-2</w:t>
      </w:r>
      <w:r w:rsidRPr="003D0E4E">
        <w:rPr>
          <w:rFonts w:hint="cs"/>
          <w:rtl/>
          <w:lang w:bidi="ar-EG"/>
        </w:rPr>
        <w:tab/>
        <w:t>[إلغاء] [أو تقليل] الحوافز الضارة بالتنوع البيولوجي [، والنظم الإيكولوجية والناس] بما في ذلك الإعانات الضارة بالتنوع البيولوجي، أو التخلص التدريجي منها أو إصلاحها؛ وتطوير عوامل مثبطة للإجراءات التي تضر بالتنوع البيولوجي وتوسيع نطاقها، وتطوير [، تش</w:t>
      </w:r>
      <w:r>
        <w:rPr>
          <w:rFonts w:hint="cs"/>
          <w:rtl/>
          <w:lang w:bidi="ar-EG"/>
        </w:rPr>
        <w:t>ج</w:t>
      </w:r>
      <w:r w:rsidRPr="003D0E4E">
        <w:rPr>
          <w:rFonts w:hint="cs"/>
          <w:rtl/>
          <w:lang w:bidi="ar-EG"/>
        </w:rPr>
        <w:t>يع،] الحوافز الإيجابية [الاقتصادية والتنظيمية] وتوسيع نطاقها لتشجيع الإجراءات الإيجابية للتنوع البيولوجي، بما يتسق ويتوافق مع الاتفاقية والالتزامات الدولية الأخرى ذات الصلة، ومع مراعاة الظروف الاجتماعية الاقتصادية الوطنية؛</w:t>
      </w:r>
    </w:p>
    <w:p w:rsidR="001E7A3D" w:rsidRPr="003D0E4E" w:rsidRDefault="001E7A3D" w:rsidP="00AA006C">
      <w:pPr>
        <w:kinsoku w:val="0"/>
        <w:overflowPunct w:val="0"/>
        <w:autoSpaceDE w:val="0"/>
        <w:autoSpaceDN w:val="0"/>
        <w:bidi/>
        <w:adjustRightInd w:val="0"/>
        <w:snapToGrid w:val="0"/>
        <w:spacing w:after="120" w:line="216" w:lineRule="auto"/>
        <w:ind w:left="720"/>
        <w:jc w:val="both"/>
        <w:rPr>
          <w:rtl/>
          <w:lang w:bidi="ar-EG"/>
        </w:rPr>
      </w:pPr>
      <w:r w:rsidRPr="003D0E4E">
        <w:rPr>
          <w:rFonts w:hint="cs"/>
          <w:rtl/>
          <w:lang w:bidi="ar-EG"/>
        </w:rPr>
        <w:t>1-3</w:t>
      </w:r>
      <w:r w:rsidRPr="003D0E4E">
        <w:rPr>
          <w:rFonts w:hint="cs"/>
          <w:rtl/>
          <w:lang w:bidi="ar-EG"/>
        </w:rPr>
        <w:tab/>
        <w:t>تحديد [وإدراج] [ودمج] الآثار والتبعيات والمخاطر على التنوع البيولوجي ضمن استراتيجيات وعمليات وإجراءات قطاع التمويل [والقطاعات الإنتاجية الأخرى التي تعتمد على تقديم خدمات النظم الإيكولوجية و/أو التي تولد آثارا مهمة على الطبيعة،] بهدف تجنب الضرر [الصافي] [على الأقل] للتنوع البيولوجي والنظم الإيكولوجية [والناس] الناجم عن قرارات الاستثمار أو تقليله إلى أدنى حد، [ودعم نماذج الأعمال التجارية المستدامة ودعم الاستخدام المستدام للتنوع البيولوجي]؛</w:t>
      </w:r>
    </w:p>
    <w:p w:rsidR="001E7A3D" w:rsidRPr="003D0E4E" w:rsidRDefault="001E7A3D" w:rsidP="00AA006C">
      <w:pPr>
        <w:kinsoku w:val="0"/>
        <w:overflowPunct w:val="0"/>
        <w:autoSpaceDE w:val="0"/>
        <w:autoSpaceDN w:val="0"/>
        <w:bidi/>
        <w:adjustRightInd w:val="0"/>
        <w:snapToGrid w:val="0"/>
        <w:spacing w:after="120" w:line="216" w:lineRule="auto"/>
        <w:ind w:left="720"/>
        <w:jc w:val="both"/>
        <w:rPr>
          <w:rtl/>
          <w:lang w:bidi="ar-EG"/>
        </w:rPr>
      </w:pPr>
      <w:r w:rsidRPr="003D0E4E">
        <w:rPr>
          <w:rFonts w:hint="cs"/>
          <w:rtl/>
          <w:lang w:bidi="ar-EG"/>
        </w:rPr>
        <w:t>1-4</w:t>
      </w:r>
      <w:r w:rsidRPr="003D0E4E">
        <w:rPr>
          <w:rFonts w:hint="cs"/>
          <w:rtl/>
          <w:lang w:bidi="ar-EG"/>
        </w:rPr>
        <w:tab/>
        <w:t>تحديد الآثار والتبعيات والمخاطر على التنوع البيولوجي ودمجها ضمن نماذج وعمليات وممارسات الأعمال التجارية، بهدف تجنب الضرر [على الأقل] الذي يلحق بالتنوع البيولوجي والنظم الإيكولوجية [والناس] أو تقليله إلى أدنى حد [ودعم الاستخدام المستدام للتنوع البيولوجي]؛</w:t>
      </w:r>
    </w:p>
    <w:p w:rsidR="001E7A3D" w:rsidRPr="003D0E4E" w:rsidRDefault="001E7A3D" w:rsidP="00AA006C">
      <w:pPr>
        <w:kinsoku w:val="0"/>
        <w:overflowPunct w:val="0"/>
        <w:autoSpaceDE w:val="0"/>
        <w:autoSpaceDN w:val="0"/>
        <w:bidi/>
        <w:adjustRightInd w:val="0"/>
        <w:snapToGrid w:val="0"/>
        <w:spacing w:after="120" w:line="216" w:lineRule="auto"/>
        <w:ind w:left="720"/>
        <w:jc w:val="both"/>
        <w:rPr>
          <w:rtl/>
          <w:lang w:bidi="ar-EG"/>
        </w:rPr>
      </w:pPr>
      <w:r w:rsidRPr="003D0E4E">
        <w:rPr>
          <w:rFonts w:hint="cs"/>
          <w:rtl/>
          <w:lang w:bidi="ar-EG"/>
        </w:rPr>
        <w:t>1-5</w:t>
      </w:r>
      <w:r w:rsidRPr="003D0E4E">
        <w:rPr>
          <w:rFonts w:hint="cs"/>
          <w:rtl/>
          <w:lang w:bidi="ar-EG"/>
        </w:rPr>
        <w:tab/>
        <w:t>تحديد الآثار والتبعيات والمخاطر على التنوع البيولوجي ودمجها ضمن استراتيجيات وعمليات وإجراءات الجهات الفاعلة الدولية في قطاع تمويل التنمية، بهدف تجنب الضرر [الصافي] [على الأقل] [للتنوع البيولوجي، والنظم الإيكولوجية والناس] الناجم عن تمويل التنمية [، بما في ذلك تمويل المناخ، أو تقليله إلى أدنى حد [، حسب الاقتضاء]؛</w:t>
      </w:r>
    </w:p>
    <w:p w:rsidR="001E7A3D" w:rsidRPr="003D0E4E" w:rsidRDefault="001E7A3D" w:rsidP="00AA006C">
      <w:pPr>
        <w:kinsoku w:val="0"/>
        <w:overflowPunct w:val="0"/>
        <w:autoSpaceDE w:val="0"/>
        <w:autoSpaceDN w:val="0"/>
        <w:bidi/>
        <w:adjustRightInd w:val="0"/>
        <w:snapToGrid w:val="0"/>
        <w:spacing w:after="120" w:line="216" w:lineRule="auto"/>
        <w:ind w:left="720"/>
        <w:jc w:val="both"/>
        <w:rPr>
          <w:rtl/>
          <w:lang w:bidi="ar-EG"/>
        </w:rPr>
      </w:pPr>
      <w:r w:rsidRPr="003D0E4E">
        <w:rPr>
          <w:rFonts w:hint="cs"/>
          <w:rtl/>
          <w:lang w:bidi="ar-EG"/>
        </w:rPr>
        <w:t>1-6-</w:t>
      </w:r>
      <w:r w:rsidRPr="003D0E4E">
        <w:rPr>
          <w:rFonts w:hint="cs"/>
          <w:rtl/>
          <w:lang w:bidi="ar-EG"/>
        </w:rPr>
        <w:tab/>
        <w:t>اتخاذ تدابير، بما في ذلك تدابير تشريعية أو تنظيمية، حسب الاقتضاء، تدعم مواءمة التدفقات المالية [ونماذج الإنتاج] مع أهداف سياسات التنوع البيولوجي؛</w:t>
      </w:r>
    </w:p>
    <w:p w:rsidR="001E7A3D" w:rsidRPr="003D0E4E" w:rsidRDefault="001E7A3D" w:rsidP="00AA006C">
      <w:pPr>
        <w:kinsoku w:val="0"/>
        <w:overflowPunct w:val="0"/>
        <w:autoSpaceDE w:val="0"/>
        <w:autoSpaceDN w:val="0"/>
        <w:bidi/>
        <w:adjustRightInd w:val="0"/>
        <w:snapToGrid w:val="0"/>
        <w:spacing w:after="120" w:line="216" w:lineRule="auto"/>
        <w:ind w:left="720"/>
        <w:jc w:val="both"/>
        <w:rPr>
          <w:snapToGrid w:val="0"/>
          <w:kern w:val="22"/>
          <w:lang w:bidi="ar-EG"/>
        </w:rPr>
      </w:pPr>
      <w:r w:rsidRPr="003D0E4E">
        <w:rPr>
          <w:rFonts w:hint="cs"/>
          <w:snapToGrid w:val="0"/>
          <w:kern w:val="22"/>
          <w:rtl/>
          <w:lang w:bidi="ar-EG"/>
        </w:rPr>
        <w:t>[1-7-</w:t>
      </w:r>
      <w:r w:rsidRPr="003D0E4E">
        <w:rPr>
          <w:rFonts w:hint="cs"/>
          <w:snapToGrid w:val="0"/>
          <w:kern w:val="22"/>
          <w:rtl/>
          <w:lang w:bidi="ar-EG"/>
        </w:rPr>
        <w:tab/>
        <w:t>تصميم وتنفيذ استراتيجية موجهة إلى صانعي القرارات رفيعي المستوى في وزارات المالية من أجل الإبلاغ أو "بيان الجدوى" بشأن المنافع الاجتماعية عبر القطاعات المختلفة للاستثمار في التنوع البيولوجي].</w:t>
      </w:r>
    </w:p>
    <w:p w:rsidR="001E7A3D" w:rsidRPr="00D424ED" w:rsidRDefault="001E7A3D" w:rsidP="00AA006C">
      <w:pPr>
        <w:kinsoku w:val="0"/>
        <w:overflowPunct w:val="0"/>
        <w:autoSpaceDE w:val="0"/>
        <w:autoSpaceDN w:val="0"/>
        <w:bidi/>
        <w:adjustRightInd w:val="0"/>
        <w:snapToGrid w:val="0"/>
        <w:spacing w:after="120" w:line="216" w:lineRule="auto"/>
        <w:jc w:val="both"/>
        <w:rPr>
          <w:b/>
          <w:bCs/>
          <w:rtl/>
          <w:lang w:bidi="ar-EG"/>
        </w:rPr>
      </w:pPr>
      <w:r w:rsidRPr="003D0E4E">
        <w:rPr>
          <w:rFonts w:hint="cs"/>
          <w:b/>
          <w:bCs/>
          <w:rtl/>
          <w:lang w:bidi="ar-EG"/>
        </w:rPr>
        <w:t>[الغاية الاستراتيجية 2]</w:t>
      </w:r>
      <w:r w:rsidRPr="007C0154">
        <w:rPr>
          <w:rFonts w:hint="cs"/>
          <w:rtl/>
          <w:lang w:bidi="ar-EG"/>
        </w:rPr>
        <w:t xml:space="preserve"> </w:t>
      </w:r>
      <w:r>
        <w:rPr>
          <w:rFonts w:hint="cs"/>
          <w:b/>
          <w:bCs/>
          <w:rtl/>
          <w:lang w:bidi="ar-EG"/>
        </w:rPr>
        <w:t>[</w:t>
      </w:r>
      <w:r w:rsidRPr="00D424ED">
        <w:rPr>
          <w:rFonts w:hint="cs"/>
          <w:b/>
          <w:bCs/>
          <w:rtl/>
          <w:lang w:bidi="ar-EG"/>
        </w:rPr>
        <w:t xml:space="preserve">الغاية الاستراتيجية </w:t>
      </w:r>
      <w:r>
        <w:rPr>
          <w:rFonts w:hint="cs"/>
          <w:b/>
          <w:bCs/>
          <w:rtl/>
          <w:lang w:bidi="ar-EG"/>
        </w:rPr>
        <w:t>1]</w:t>
      </w:r>
    </w:p>
    <w:p w:rsidR="001E7A3D" w:rsidRPr="00D424ED" w:rsidRDefault="001E7A3D" w:rsidP="00AA006C">
      <w:pPr>
        <w:kinsoku w:val="0"/>
        <w:overflowPunct w:val="0"/>
        <w:autoSpaceDE w:val="0"/>
        <w:autoSpaceDN w:val="0"/>
        <w:bidi/>
        <w:adjustRightInd w:val="0"/>
        <w:snapToGrid w:val="0"/>
        <w:spacing w:after="120" w:line="216" w:lineRule="auto"/>
        <w:jc w:val="both"/>
        <w:rPr>
          <w:b/>
          <w:bCs/>
          <w:rtl/>
          <w:lang w:bidi="ar-EG"/>
        </w:rPr>
      </w:pPr>
      <w:r w:rsidRPr="00D424ED">
        <w:rPr>
          <w:rFonts w:hint="cs"/>
          <w:b/>
          <w:bCs/>
          <w:rtl/>
          <w:lang w:bidi="ar-EG"/>
        </w:rPr>
        <w:t>توليد موارد إضافية من جميع المصادر لتنفيذ الإطار العالمي للتنوع البيولوجي لما بعد عام 2020</w:t>
      </w:r>
    </w:p>
    <w:p w:rsidR="001E7A3D" w:rsidRPr="003D0E4E" w:rsidRDefault="001E7A3D" w:rsidP="001607E9">
      <w:pPr>
        <w:pStyle w:val="ListParagraph"/>
        <w:numPr>
          <w:ilvl w:val="0"/>
          <w:numId w:val="33"/>
        </w:numPr>
        <w:kinsoku w:val="0"/>
        <w:overflowPunct w:val="0"/>
        <w:autoSpaceDE w:val="0"/>
        <w:autoSpaceDN w:val="0"/>
        <w:bidi/>
        <w:adjustRightInd w:val="0"/>
        <w:snapToGrid w:val="0"/>
        <w:spacing w:after="120" w:line="216" w:lineRule="auto"/>
        <w:ind w:left="0" w:firstLine="0"/>
        <w:contextualSpacing w:val="0"/>
        <w:jc w:val="both"/>
        <w:rPr>
          <w:rtl/>
          <w:lang w:bidi="ar-EG"/>
        </w:rPr>
      </w:pPr>
      <w:r w:rsidRPr="003D0E4E">
        <w:rPr>
          <w:rFonts w:hint="cs"/>
          <w:rtl/>
          <w:lang w:bidi="ar-EG"/>
        </w:rPr>
        <w:t xml:space="preserve">يظل توليد موارد دولية ومحلية جديدة وإضافية من جميع المصادر الخاصة والعامة جزءا أساسيا من حشد الموارد، وفقا للمادة 20 من الاتفاقية. ويشتمل توسيع نطاق الموارد على زيادة التدفقات الموجهة في الأساس نحو [التنوع البيولوجي] [الأهداف الثلاثة للاتفاقية]، فضلا عن تحديد وزيادة المنافع المشتركة للتنوع البيولوجي الناجمة عن التمويل الذي يهدف في </w:t>
      </w:r>
      <w:r w:rsidRPr="003D0E4E">
        <w:rPr>
          <w:rFonts w:hint="cs"/>
          <w:rtl/>
          <w:lang w:bidi="ar-EG"/>
        </w:rPr>
        <w:lastRenderedPageBreak/>
        <w:t>الأساس إلى تحقيق أهداف أخرى [، حسب الاقتضاء]. ومن أجل التنفيذ الفعال للإطار العالمي للتنوع البيولوجي لما بعد عام 2020 وأهدافه المتعلقة بحشد الموارد، يتعين اتخاذ الإجراءات الرئيسية المتوخاة بطريقة متناسبة. وتتمثل هذه الإجراءات فيما يلي:</w:t>
      </w:r>
    </w:p>
    <w:p w:rsidR="001E7A3D" w:rsidRPr="003D0E4E" w:rsidRDefault="001E7A3D" w:rsidP="00AA006C">
      <w:pPr>
        <w:kinsoku w:val="0"/>
        <w:overflowPunct w:val="0"/>
        <w:autoSpaceDE w:val="0"/>
        <w:autoSpaceDN w:val="0"/>
        <w:bidi/>
        <w:adjustRightInd w:val="0"/>
        <w:snapToGrid w:val="0"/>
        <w:spacing w:after="120" w:line="216" w:lineRule="auto"/>
        <w:ind w:left="720"/>
        <w:jc w:val="both"/>
        <w:rPr>
          <w:rtl/>
          <w:lang w:bidi="ar-EG"/>
        </w:rPr>
      </w:pPr>
      <w:r w:rsidRPr="003D0E4E">
        <w:rPr>
          <w:rFonts w:hint="cs"/>
          <w:rtl/>
          <w:lang w:bidi="ar-EG"/>
        </w:rPr>
        <w:t>2-1</w:t>
      </w:r>
      <w:r w:rsidRPr="003D0E4E">
        <w:rPr>
          <w:rFonts w:hint="cs"/>
          <w:rtl/>
          <w:lang w:bidi="ar-EG"/>
        </w:rPr>
        <w:tab/>
        <w:t>زيادة [تقديم موارد يمكن التنبؤ بها من البلدان المتقدمة لتلبية التكاليف الإضافية لتنفيذ الإطار العالمي للتنوع البيولوجي في البلدان النامية والبلدان التي تمر اقتصاداتها بمرحلة انتقالية، فضلا عن غيره من] [التمويل] الدولي المباشر [وغير المباشر] المتعلق بالتنوع البيولوجي [التدفقات المالية] للبلدان النامية والبلدان التي تمر اقتصاداتها بمرحلة انتقالية]، [لدعم تنفيذ الأهداف الثلاثة للاتفاقية] [بما في ذلك من خلال [الحلول القائمة على الطبيعة في] تمويل المناخ ومجالات تمويل التنمية الأخرى [، حسب الاقتضاء]؛</w:t>
      </w:r>
    </w:p>
    <w:p w:rsidR="001E7A3D" w:rsidRPr="003D0E4E" w:rsidRDefault="001E7A3D" w:rsidP="00AA006C">
      <w:pPr>
        <w:kinsoku w:val="0"/>
        <w:overflowPunct w:val="0"/>
        <w:autoSpaceDE w:val="0"/>
        <w:autoSpaceDN w:val="0"/>
        <w:bidi/>
        <w:adjustRightInd w:val="0"/>
        <w:snapToGrid w:val="0"/>
        <w:spacing w:after="120" w:line="216" w:lineRule="auto"/>
        <w:ind w:left="720"/>
        <w:jc w:val="both"/>
        <w:rPr>
          <w:rtl/>
          <w:lang w:bidi="ar-EG"/>
        </w:rPr>
      </w:pPr>
      <w:r w:rsidRPr="003D0E4E">
        <w:rPr>
          <w:rFonts w:hint="cs"/>
          <w:rtl/>
          <w:lang w:bidi="ar-EG"/>
        </w:rPr>
        <w:t>[2-2</w:t>
      </w:r>
      <w:r>
        <w:rPr>
          <w:rtl/>
          <w:lang w:bidi="ar-EG"/>
        </w:rPr>
        <w:tab/>
      </w:r>
      <w:r w:rsidRPr="003D0E4E">
        <w:rPr>
          <w:rFonts w:hint="cs"/>
          <w:rtl/>
          <w:lang w:bidi="ar-EG"/>
        </w:rPr>
        <w:t>زيادة المنافع المشتركة للتنوع البيولوجي من تمويل التنمية ذي الصلة، حسب الاقتضاء]؛</w:t>
      </w:r>
    </w:p>
    <w:p w:rsidR="001E7A3D" w:rsidRPr="003D0E4E" w:rsidRDefault="001E7A3D" w:rsidP="00AA006C">
      <w:pPr>
        <w:kinsoku w:val="0"/>
        <w:overflowPunct w:val="0"/>
        <w:autoSpaceDE w:val="0"/>
        <w:autoSpaceDN w:val="0"/>
        <w:bidi/>
        <w:adjustRightInd w:val="0"/>
        <w:snapToGrid w:val="0"/>
        <w:spacing w:after="120" w:line="216" w:lineRule="auto"/>
        <w:ind w:left="720"/>
        <w:jc w:val="both"/>
        <w:rPr>
          <w:rtl/>
          <w:lang w:bidi="ar-EG"/>
        </w:rPr>
      </w:pPr>
      <w:r w:rsidRPr="003D0E4E">
        <w:rPr>
          <w:rFonts w:hint="cs"/>
          <w:rtl/>
          <w:lang w:bidi="ar-EG"/>
        </w:rPr>
        <w:t>2-3</w:t>
      </w:r>
      <w:r w:rsidRPr="003D0E4E">
        <w:rPr>
          <w:rFonts w:hint="cs"/>
          <w:rtl/>
          <w:lang w:bidi="ar-EG"/>
        </w:rPr>
        <w:tab/>
        <w:t>زيادة الإنفاق المحلي العام المتعلق بالتنوع البيولوجي، [المباشر وغير المباشر على حد سواء]؛</w:t>
      </w:r>
    </w:p>
    <w:p w:rsidR="001E7A3D" w:rsidRPr="003D0E4E" w:rsidRDefault="001E7A3D" w:rsidP="00AA006C">
      <w:pPr>
        <w:kinsoku w:val="0"/>
        <w:overflowPunct w:val="0"/>
        <w:autoSpaceDE w:val="0"/>
        <w:autoSpaceDN w:val="0"/>
        <w:bidi/>
        <w:adjustRightInd w:val="0"/>
        <w:snapToGrid w:val="0"/>
        <w:spacing w:after="120" w:line="216" w:lineRule="auto"/>
        <w:ind w:left="720"/>
        <w:jc w:val="both"/>
        <w:rPr>
          <w:rtl/>
          <w:lang w:bidi="ar-EG"/>
        </w:rPr>
      </w:pPr>
      <w:r w:rsidRPr="003D0E4E">
        <w:rPr>
          <w:rFonts w:hint="cs"/>
          <w:rtl/>
          <w:lang w:bidi="ar-EG"/>
        </w:rPr>
        <w:t>2-4</w:t>
      </w:r>
      <w:r w:rsidRPr="003D0E4E">
        <w:rPr>
          <w:rFonts w:hint="cs"/>
          <w:rtl/>
          <w:lang w:bidi="ar-EG"/>
        </w:rPr>
        <w:tab/>
        <w:t>[زيادة استثمارات القطاع الخاص في [المشاريع الإيجابية للتنوع البيولوجي] [المشاريع التي تسهم في حفظ التنوع البيولوجي واستخدامه المستدام]، بما في ذلك عن طريق تحديد ومعالجة العقبات أمام المستثمرين [، وبدء العمليات] ومطوري المشاريع] وتذليلها [، وبالإضافة إلى ذلك من خلال الاستثمارات في العلوم والبحوث والتكنولوجيا من أجل تحويل نماذج الإنتاج فيها والممارسات لتقليل آثارها السلبية على التنوع البيولوجي]. [تحديد ومعالجة العقبات أمام الاستثمار في المشاريع الإيجابية للتنوع البيولوجي لمستثمري القطاع الخاص ومطوري المشاريع، بهدف زيادة المستوى العام للاستثمار في مثل هذه المشاريع]؛</w:t>
      </w:r>
    </w:p>
    <w:p w:rsidR="001E7A3D" w:rsidRPr="003D0E4E" w:rsidRDefault="001E7A3D" w:rsidP="00AA006C">
      <w:pPr>
        <w:kinsoku w:val="0"/>
        <w:overflowPunct w:val="0"/>
        <w:autoSpaceDE w:val="0"/>
        <w:autoSpaceDN w:val="0"/>
        <w:bidi/>
        <w:adjustRightInd w:val="0"/>
        <w:snapToGrid w:val="0"/>
        <w:spacing w:after="120" w:line="216" w:lineRule="auto"/>
        <w:ind w:left="720"/>
        <w:jc w:val="both"/>
        <w:rPr>
          <w:rtl/>
          <w:lang w:bidi="ar-EG"/>
        </w:rPr>
      </w:pPr>
      <w:r w:rsidRPr="003D0E4E">
        <w:rPr>
          <w:rFonts w:hint="cs"/>
          <w:rtl/>
          <w:lang w:bidi="ar-EG"/>
        </w:rPr>
        <w:t>[2-5</w:t>
      </w:r>
      <w:r w:rsidRPr="003D0E4E">
        <w:rPr>
          <w:rFonts w:hint="cs"/>
          <w:rtl/>
          <w:lang w:bidi="ar-EG"/>
        </w:rPr>
        <w:tab/>
        <w:t>تعزيز [تنفيذ] [شروط] الاتفاقات المتعلقة بالحصول على الموارد الجينية والتقاسم العادل والمنصف للمنافع الناشئة عن استخدامها [من أجل حفظ التنوع البيولوجي واستخدامه المستدام] [، ولاسيما بروتوكول ناغويا]]؛</w:t>
      </w:r>
    </w:p>
    <w:p w:rsidR="001E7A3D" w:rsidRPr="003D0E4E" w:rsidRDefault="001E7A3D" w:rsidP="00AA006C">
      <w:pPr>
        <w:kinsoku w:val="0"/>
        <w:overflowPunct w:val="0"/>
        <w:autoSpaceDE w:val="0"/>
        <w:autoSpaceDN w:val="0"/>
        <w:bidi/>
        <w:adjustRightInd w:val="0"/>
        <w:snapToGrid w:val="0"/>
        <w:spacing w:after="120" w:line="216" w:lineRule="auto"/>
        <w:ind w:left="720"/>
        <w:jc w:val="both"/>
        <w:rPr>
          <w:rtl/>
          <w:lang w:bidi="ar-EG"/>
        </w:rPr>
      </w:pPr>
      <w:r w:rsidRPr="003D0E4E">
        <w:rPr>
          <w:rFonts w:hint="cs"/>
          <w:rtl/>
          <w:lang w:bidi="ar-EG"/>
        </w:rPr>
        <w:t>[2-6</w:t>
      </w:r>
      <w:r w:rsidRPr="003D0E4E">
        <w:rPr>
          <w:rFonts w:hint="cs"/>
          <w:rtl/>
          <w:lang w:bidi="ar-EG"/>
        </w:rPr>
        <w:tab/>
        <w:t>تعزيز الاقتصاد البيولوجي كاستراتيجية للانتقال نحو نموذج الاستخدام المستدام والإسراع في إزالة الكربون من الاقتصادات الوطنية].</w:t>
      </w:r>
    </w:p>
    <w:p w:rsidR="001E7A3D" w:rsidRPr="00D424ED" w:rsidRDefault="001E7A3D" w:rsidP="00AA006C">
      <w:pPr>
        <w:kinsoku w:val="0"/>
        <w:overflowPunct w:val="0"/>
        <w:autoSpaceDE w:val="0"/>
        <w:autoSpaceDN w:val="0"/>
        <w:bidi/>
        <w:adjustRightInd w:val="0"/>
        <w:snapToGrid w:val="0"/>
        <w:spacing w:after="120" w:line="216" w:lineRule="auto"/>
        <w:jc w:val="both"/>
        <w:rPr>
          <w:b/>
          <w:bCs/>
          <w:rtl/>
          <w:lang w:bidi="ar-EG"/>
        </w:rPr>
      </w:pPr>
      <w:r w:rsidRPr="00D424ED">
        <w:rPr>
          <w:rFonts w:hint="cs"/>
          <w:b/>
          <w:bCs/>
          <w:rtl/>
          <w:lang w:bidi="ar-EG"/>
        </w:rPr>
        <w:t>الغاية الاستراتيجية 3</w:t>
      </w:r>
    </w:p>
    <w:p w:rsidR="001E7A3D" w:rsidRPr="00D424ED" w:rsidRDefault="001E7A3D" w:rsidP="00AA006C">
      <w:pPr>
        <w:kinsoku w:val="0"/>
        <w:overflowPunct w:val="0"/>
        <w:autoSpaceDE w:val="0"/>
        <w:autoSpaceDN w:val="0"/>
        <w:bidi/>
        <w:adjustRightInd w:val="0"/>
        <w:snapToGrid w:val="0"/>
        <w:spacing w:after="120" w:line="216" w:lineRule="auto"/>
        <w:jc w:val="both"/>
        <w:rPr>
          <w:b/>
          <w:bCs/>
          <w:rtl/>
          <w:lang w:bidi="ar-EG"/>
        </w:rPr>
      </w:pPr>
      <w:r w:rsidRPr="00D424ED">
        <w:rPr>
          <w:rFonts w:hint="cs"/>
          <w:b/>
          <w:bCs/>
          <w:rtl/>
          <w:lang w:bidi="ar-EG"/>
        </w:rPr>
        <w:t xml:space="preserve">تعزيز فعالية </w:t>
      </w:r>
      <w:r>
        <w:rPr>
          <w:rFonts w:hint="cs"/>
          <w:b/>
          <w:bCs/>
          <w:rtl/>
          <w:lang w:bidi="ar-EG"/>
        </w:rPr>
        <w:t xml:space="preserve">[،] </w:t>
      </w:r>
      <w:r w:rsidRPr="00D424ED">
        <w:rPr>
          <w:rFonts w:hint="cs"/>
          <w:b/>
          <w:bCs/>
          <w:rtl/>
          <w:lang w:bidi="ar-EG"/>
        </w:rPr>
        <w:t xml:space="preserve">وكفاءة </w:t>
      </w:r>
      <w:r>
        <w:rPr>
          <w:rFonts w:hint="cs"/>
          <w:b/>
          <w:bCs/>
          <w:rtl/>
          <w:lang w:bidi="ar-EG"/>
        </w:rPr>
        <w:t xml:space="preserve">[، وشفافية] </w:t>
      </w:r>
      <w:r w:rsidRPr="00D424ED">
        <w:rPr>
          <w:rFonts w:hint="cs"/>
          <w:b/>
          <w:bCs/>
          <w:rtl/>
          <w:lang w:bidi="ar-EG"/>
        </w:rPr>
        <w:t>استخدام الموارد</w:t>
      </w:r>
    </w:p>
    <w:p w:rsidR="001E7A3D" w:rsidRPr="003D0E4E" w:rsidRDefault="001E7A3D" w:rsidP="001607E9">
      <w:pPr>
        <w:pStyle w:val="ListParagraph"/>
        <w:numPr>
          <w:ilvl w:val="0"/>
          <w:numId w:val="33"/>
        </w:numPr>
        <w:kinsoku w:val="0"/>
        <w:overflowPunct w:val="0"/>
        <w:autoSpaceDE w:val="0"/>
        <w:autoSpaceDN w:val="0"/>
        <w:bidi/>
        <w:adjustRightInd w:val="0"/>
        <w:snapToGrid w:val="0"/>
        <w:spacing w:after="120" w:line="216" w:lineRule="auto"/>
        <w:ind w:left="0" w:firstLine="0"/>
        <w:contextualSpacing w:val="0"/>
        <w:jc w:val="both"/>
        <w:rPr>
          <w:rtl/>
          <w:lang w:bidi="ar-EG"/>
        </w:rPr>
      </w:pPr>
      <w:r w:rsidRPr="003D0E4E">
        <w:rPr>
          <w:rFonts w:hint="cs"/>
          <w:rtl/>
          <w:lang w:bidi="ar-EG"/>
        </w:rPr>
        <w:t>يتطلب حشد الموارد بطريقة فعالة إدراك أهمية عوامل من بينها: (أ) الإدارة السليمة [، والمنصفة،] [والشفافة] والتخطيط السليم [بما في ذلك المشاركة الكاملة والفعالة للشعوب الأصلية والمجتمعات المحلية، والنساء والشباب]؛ (ب)</w:t>
      </w:r>
      <w:r w:rsidRPr="003D0E4E">
        <w:rPr>
          <w:rFonts w:hint="eastAsia"/>
          <w:rtl/>
          <w:lang w:bidi="ar-EG"/>
        </w:rPr>
        <w:t> </w:t>
      </w:r>
      <w:r w:rsidRPr="003D0E4E">
        <w:rPr>
          <w:rFonts w:hint="cs"/>
          <w:rtl/>
          <w:lang w:bidi="ar-EG"/>
        </w:rPr>
        <w:t>وبناء القدرات؛ (ج)</w:t>
      </w:r>
      <w:r w:rsidRPr="003D0E4E">
        <w:rPr>
          <w:rFonts w:hint="eastAsia"/>
          <w:rtl/>
          <w:lang w:bidi="ar-EG"/>
        </w:rPr>
        <w:t> </w:t>
      </w:r>
      <w:r w:rsidRPr="003D0E4E">
        <w:rPr>
          <w:rFonts w:hint="cs"/>
          <w:rtl/>
          <w:lang w:bidi="ar-EG"/>
        </w:rPr>
        <w:t>وإنشاء [منصات و] شراكات؛ (د) والتصميم والتمويل الفعالان لتمويل التنمية الدولية؛ (ه) ورصد النتائج والإبلاغ عنها واستعراضها بطريقة فعالة [؛ (و) وتحديد أوجه التآزر مع الاتفاقيات الأخرى وعبر القطاعين العام والخاص]. وتهدف هذه [العناصر] [لبيئة] [إجراءات] تمكينية إلى ضمان الاستخدام الرشيد للموارد التي تم حشدها، ودعم الجهود الرامية إلى تقليل أو إعادة توجيه الموارد التي تسبب الضرر بالتنوع البيولوجي. [وتتمثل الإجراءات الرئيسية المتوخاة] [الأنشطة الممكنة لتحسين البيئة التمكينية فيما يلي [ضمن جملة أمور]:</w:t>
      </w:r>
    </w:p>
    <w:p w:rsidR="001E7A3D" w:rsidRPr="003D0E4E" w:rsidRDefault="001E7A3D" w:rsidP="00AA006C">
      <w:pPr>
        <w:kinsoku w:val="0"/>
        <w:overflowPunct w:val="0"/>
        <w:autoSpaceDE w:val="0"/>
        <w:autoSpaceDN w:val="0"/>
        <w:bidi/>
        <w:adjustRightInd w:val="0"/>
        <w:snapToGrid w:val="0"/>
        <w:spacing w:after="120" w:line="216" w:lineRule="auto"/>
        <w:ind w:left="720"/>
        <w:jc w:val="both"/>
        <w:rPr>
          <w:rtl/>
          <w:lang w:bidi="ar-EG"/>
        </w:rPr>
      </w:pPr>
      <w:r w:rsidRPr="003D0E4E">
        <w:rPr>
          <w:rFonts w:hint="cs"/>
          <w:rtl/>
          <w:lang w:bidi="ar-EG"/>
        </w:rPr>
        <w:t>3-1</w:t>
      </w:r>
      <w:r w:rsidRPr="003D0E4E">
        <w:rPr>
          <w:rFonts w:hint="cs"/>
          <w:rtl/>
          <w:lang w:bidi="ar-EG"/>
        </w:rPr>
        <w:tab/>
        <w:t>استعراض وتحسين، حسب الضرورة [وحسب الاقتضاء]، عمليات [منصفة] للحوكمة والتخطيط داخل القطاع العام [ومع القطاع الخاص]؛</w:t>
      </w:r>
    </w:p>
    <w:p w:rsidR="001E7A3D" w:rsidRPr="003D0E4E" w:rsidRDefault="001E7A3D" w:rsidP="00AA006C">
      <w:pPr>
        <w:kinsoku w:val="0"/>
        <w:overflowPunct w:val="0"/>
        <w:autoSpaceDE w:val="0"/>
        <w:autoSpaceDN w:val="0"/>
        <w:bidi/>
        <w:adjustRightInd w:val="0"/>
        <w:snapToGrid w:val="0"/>
        <w:spacing w:after="120" w:line="216" w:lineRule="auto"/>
        <w:ind w:left="720"/>
        <w:jc w:val="both"/>
        <w:rPr>
          <w:rtl/>
          <w:lang w:bidi="ar-EG"/>
        </w:rPr>
      </w:pPr>
      <w:r w:rsidRPr="003D0E4E">
        <w:rPr>
          <w:rFonts w:hint="cs"/>
          <w:rtl/>
          <w:lang w:bidi="ar-EG"/>
        </w:rPr>
        <w:t>3-2</w:t>
      </w:r>
      <w:r w:rsidRPr="003D0E4E">
        <w:rPr>
          <w:rFonts w:hint="cs"/>
          <w:rtl/>
          <w:lang w:bidi="ar-EG"/>
        </w:rPr>
        <w:tab/>
        <w:t>إقامة شراكات فعالة وإنشاء منصات ذات صلة لدعم اتساق السياسات، والتعلم المشترك، وإعداد وتطبيق نُهج [تعاونية] [مشتركة] [تشاركية، وقائمة على الصراعات، بما في ذلك [مع القطاع الخاص،] مع الشعوب الأصلية والمجتمعات المحلية [، ومع المجموعات الضعيفة،] ومع المجتمع المدني؛</w:t>
      </w:r>
    </w:p>
    <w:p w:rsidR="001E7A3D" w:rsidRPr="003D0E4E" w:rsidRDefault="001E7A3D" w:rsidP="00AA006C">
      <w:pPr>
        <w:kinsoku w:val="0"/>
        <w:overflowPunct w:val="0"/>
        <w:autoSpaceDE w:val="0"/>
        <w:autoSpaceDN w:val="0"/>
        <w:bidi/>
        <w:adjustRightInd w:val="0"/>
        <w:snapToGrid w:val="0"/>
        <w:spacing w:after="120" w:line="216" w:lineRule="auto"/>
        <w:ind w:left="720"/>
        <w:jc w:val="both"/>
        <w:rPr>
          <w:rtl/>
          <w:lang w:bidi="ar-EG"/>
        </w:rPr>
      </w:pPr>
      <w:r w:rsidRPr="003D0E4E">
        <w:rPr>
          <w:rFonts w:hint="cs"/>
          <w:rtl/>
          <w:lang w:bidi="ar-EG"/>
        </w:rPr>
        <w:lastRenderedPageBreak/>
        <w:t>3-3</w:t>
      </w:r>
      <w:r w:rsidRPr="003D0E4E">
        <w:rPr>
          <w:rFonts w:hint="cs"/>
          <w:rtl/>
          <w:lang w:bidi="ar-EG"/>
        </w:rPr>
        <w:tab/>
        <w:t>تعزيز بناء القدرات، والمساعدة التقنية والتعاون التكنولوجي [ونقل التكنولوجيا] [على أساس مستدام [ويمكن التنبؤ به]؛</w:t>
      </w:r>
    </w:p>
    <w:p w:rsidR="001E7A3D" w:rsidRPr="003D0E4E" w:rsidRDefault="001E7A3D" w:rsidP="00AA006C">
      <w:pPr>
        <w:kinsoku w:val="0"/>
        <w:overflowPunct w:val="0"/>
        <w:autoSpaceDE w:val="0"/>
        <w:autoSpaceDN w:val="0"/>
        <w:bidi/>
        <w:adjustRightInd w:val="0"/>
        <w:snapToGrid w:val="0"/>
        <w:spacing w:after="120" w:line="216" w:lineRule="auto"/>
        <w:ind w:left="720"/>
        <w:jc w:val="both"/>
        <w:rPr>
          <w:rtl/>
          <w:lang w:bidi="ar-EG"/>
        </w:rPr>
      </w:pPr>
      <w:r w:rsidRPr="003D0E4E">
        <w:rPr>
          <w:rFonts w:hint="cs"/>
          <w:rtl/>
          <w:lang w:bidi="ar-EG"/>
        </w:rPr>
        <w:t>3-4</w:t>
      </w:r>
      <w:r w:rsidRPr="003D0E4E">
        <w:rPr>
          <w:rFonts w:hint="cs"/>
          <w:rtl/>
          <w:lang w:bidi="ar-EG"/>
        </w:rPr>
        <w:tab/>
        <w:t>تعزيز [التنبؤ] [وفعالية [، وكفاءة] [، وشفافية] [تدفقات] [حشد] التمويل الدولي [والمحلي] [والعام والخاص] للتنمية والحصول عليه؛</w:t>
      </w:r>
    </w:p>
    <w:p w:rsidR="001E7A3D" w:rsidRPr="003D0E4E" w:rsidRDefault="001E7A3D" w:rsidP="00AA006C">
      <w:pPr>
        <w:kinsoku w:val="0"/>
        <w:overflowPunct w:val="0"/>
        <w:autoSpaceDE w:val="0"/>
        <w:autoSpaceDN w:val="0"/>
        <w:bidi/>
        <w:adjustRightInd w:val="0"/>
        <w:snapToGrid w:val="0"/>
        <w:spacing w:after="120" w:line="216" w:lineRule="auto"/>
        <w:ind w:left="720"/>
        <w:jc w:val="both"/>
        <w:rPr>
          <w:rtl/>
          <w:lang w:bidi="ar-EG"/>
        </w:rPr>
      </w:pPr>
      <w:r w:rsidRPr="003D0E4E">
        <w:rPr>
          <w:rFonts w:hint="cs"/>
          <w:rtl/>
          <w:lang w:bidi="ar-EG"/>
        </w:rPr>
        <w:t>3-5</w:t>
      </w:r>
      <w:r w:rsidRPr="003D0E4E">
        <w:rPr>
          <w:rFonts w:hint="cs"/>
          <w:rtl/>
          <w:lang w:bidi="ar-EG"/>
        </w:rPr>
        <w:tab/>
        <w:t>تحسين عمليات الرصد [، والإبلاغ والمساءلة والشفافية] فيما يتعلق بحشد الموارد.</w:t>
      </w:r>
    </w:p>
    <w:p w:rsidR="001E7A3D" w:rsidRPr="000E26FB" w:rsidRDefault="001E7A3D" w:rsidP="00634442">
      <w:pPr>
        <w:tabs>
          <w:tab w:val="left" w:pos="1260"/>
        </w:tabs>
        <w:bidi/>
        <w:spacing w:after="120"/>
        <w:jc w:val="center"/>
        <w:rPr>
          <w:bCs/>
          <w:szCs w:val="26"/>
          <w:rtl/>
        </w:rPr>
      </w:pPr>
      <w:r w:rsidRPr="000E26FB">
        <w:rPr>
          <w:rFonts w:hint="cs"/>
          <w:bCs/>
          <w:szCs w:val="26"/>
          <w:rtl/>
        </w:rPr>
        <w:t>خامسا-</w:t>
      </w:r>
      <w:r w:rsidRPr="000E26FB">
        <w:rPr>
          <w:rFonts w:hint="cs"/>
          <w:bCs/>
          <w:szCs w:val="26"/>
          <w:rtl/>
        </w:rPr>
        <w:tab/>
        <w:t>التنفيذ</w:t>
      </w:r>
    </w:p>
    <w:p w:rsidR="001E7A3D" w:rsidRPr="003D0E4E" w:rsidRDefault="001E7A3D" w:rsidP="001607E9">
      <w:pPr>
        <w:pStyle w:val="ListParagraph"/>
        <w:numPr>
          <w:ilvl w:val="0"/>
          <w:numId w:val="33"/>
        </w:numPr>
        <w:kinsoku w:val="0"/>
        <w:overflowPunct w:val="0"/>
        <w:autoSpaceDE w:val="0"/>
        <w:autoSpaceDN w:val="0"/>
        <w:bidi/>
        <w:adjustRightInd w:val="0"/>
        <w:snapToGrid w:val="0"/>
        <w:spacing w:after="120" w:line="216" w:lineRule="auto"/>
        <w:ind w:left="0" w:firstLine="0"/>
        <w:contextualSpacing w:val="0"/>
        <w:jc w:val="both"/>
        <w:rPr>
          <w:lang w:bidi="ar-EG"/>
        </w:rPr>
      </w:pPr>
      <w:r w:rsidRPr="003D0E4E">
        <w:rPr>
          <w:rFonts w:hint="cs"/>
          <w:rtl/>
          <w:lang w:bidi="ar-EG"/>
        </w:rPr>
        <w:t>سيتطلب التنفيذ الفعال [لخلف] الاستراتيجية [الحالية] لحشد الموارد جهدا دؤوبا من جانب الأطراف والحكومات الأخرى وجميع أصحاب المصلحة ذوي الصلة على جميع المستويات. ويلزم تعزيز الإرادة السياسية والالتزام السياسي لتحسين الاعتراف بأهمية التنوع البيولوجي في التنمية المستدامة من أجل تحقيق أهداف حشد الموارد في الإطار العالمي للتنوع البيولوجي لما بعد عام 2020 [، كشرط مسبق بالغ الأهمية لتنفيذ الإطار ككل] [، فضلا عن للتنفيذ الفعال للاستراتيجيات وخطط العمل الوطنية للتنوع البيولوجي على المستوى الوطني].</w:t>
      </w:r>
    </w:p>
    <w:p w:rsidR="001E7A3D" w:rsidRPr="003D0E4E" w:rsidRDefault="001E7A3D" w:rsidP="001607E9">
      <w:pPr>
        <w:pStyle w:val="ListParagraph"/>
        <w:numPr>
          <w:ilvl w:val="0"/>
          <w:numId w:val="33"/>
        </w:numPr>
        <w:kinsoku w:val="0"/>
        <w:overflowPunct w:val="0"/>
        <w:autoSpaceDE w:val="0"/>
        <w:autoSpaceDN w:val="0"/>
        <w:bidi/>
        <w:adjustRightInd w:val="0"/>
        <w:snapToGrid w:val="0"/>
        <w:spacing w:after="120" w:line="216" w:lineRule="auto"/>
        <w:ind w:left="0" w:firstLine="0"/>
        <w:contextualSpacing w:val="0"/>
        <w:jc w:val="both"/>
        <w:rPr>
          <w:rtl/>
          <w:lang w:bidi="ar-EG"/>
        </w:rPr>
      </w:pPr>
      <w:r w:rsidRPr="003D0E4E">
        <w:rPr>
          <w:rFonts w:hint="cs"/>
          <w:rtl/>
          <w:lang w:bidi="ar-EG"/>
        </w:rPr>
        <w:t>وسيساعد [خلف] الاستراتيجية [الحالية] لحشد الموارد [البلدان] [الأطراف] على وضع خطط وطنية لتمويل التنوع البيولوجي لدعم التنفيذ الوطني للإطار الوطني للإطار العالمي للتنوع البيولوجي لما بعد عام 2020 [وأهدافه العالمية المتعلقة بحشد الموارد]. وينبغي أن يشارك في إعدادها وتنفيذها أصحاب المصلحة الرئيسيون، مثل المنظمات غير الحكومية، والشعوب الأصلية والمجتمعات المحلية، [والمجموعات الضعيفة]، والأعمال التجارية والقطاع المالي، [والتمويل الدولي للتنمية] [والمنظمات التي تقدم الدعم المحلي والدولي للتنفيذ].</w:t>
      </w:r>
    </w:p>
    <w:p w:rsidR="001E7A3D" w:rsidRPr="003D0E4E" w:rsidRDefault="001E7A3D" w:rsidP="00AA006C">
      <w:pPr>
        <w:kinsoku w:val="0"/>
        <w:overflowPunct w:val="0"/>
        <w:autoSpaceDE w:val="0"/>
        <w:autoSpaceDN w:val="0"/>
        <w:bidi/>
        <w:adjustRightInd w:val="0"/>
        <w:snapToGrid w:val="0"/>
        <w:spacing w:after="120" w:line="216" w:lineRule="auto"/>
        <w:jc w:val="both"/>
        <w:rPr>
          <w:b/>
          <w:bCs/>
          <w:rtl/>
          <w:lang w:bidi="ar-EG"/>
        </w:rPr>
      </w:pPr>
      <w:r w:rsidRPr="003D0E4E">
        <w:rPr>
          <w:rFonts w:hint="cs"/>
          <w:b/>
          <w:bCs/>
          <w:rtl/>
          <w:lang w:bidi="ar-EG"/>
        </w:rPr>
        <w:t>الخيار ألف</w:t>
      </w:r>
    </w:p>
    <w:p w:rsidR="001E7A3D" w:rsidRDefault="001E7A3D" w:rsidP="00AA006C">
      <w:pPr>
        <w:kinsoku w:val="0"/>
        <w:overflowPunct w:val="0"/>
        <w:autoSpaceDE w:val="0"/>
        <w:autoSpaceDN w:val="0"/>
        <w:bidi/>
        <w:adjustRightInd w:val="0"/>
        <w:snapToGrid w:val="0"/>
        <w:spacing w:after="120" w:line="216" w:lineRule="auto"/>
        <w:ind w:left="531"/>
        <w:jc w:val="both"/>
        <w:rPr>
          <w:rtl/>
          <w:lang w:bidi="ar-EG"/>
        </w:rPr>
      </w:pPr>
      <w:r>
        <w:rPr>
          <w:rFonts w:hint="cs"/>
          <w:rtl/>
          <w:lang w:bidi="ar-EG"/>
        </w:rPr>
        <w:t>[</w:t>
      </w:r>
      <w:r w:rsidRPr="009B7DCA">
        <w:rPr>
          <w:szCs w:val="28"/>
          <w:lang w:val="en-US" w:bidi="ar-EG"/>
        </w:rPr>
        <w:t>16</w:t>
      </w:r>
      <w:r>
        <w:rPr>
          <w:rFonts w:hint="cs"/>
          <w:rtl/>
          <w:lang w:bidi="ar-EG"/>
        </w:rPr>
        <w:t>-</w:t>
      </w:r>
      <w:r>
        <w:rPr>
          <w:rFonts w:hint="cs"/>
          <w:rtl/>
          <w:lang w:bidi="ar-EG"/>
        </w:rPr>
        <w:tab/>
      </w:r>
      <w:r w:rsidRPr="00D424ED">
        <w:rPr>
          <w:rFonts w:hint="cs"/>
          <w:rtl/>
          <w:lang w:bidi="ar-EG"/>
        </w:rPr>
        <w:t>وسيبقي مؤتمر الأطراف والهيئة الفرعية للتنفيذ تنفيذ استراتيجية حشد الموارد قيد الاستعراض، استنادا إلى تقارير الأطراف والمنظمات والمبادرات ذات الصلة</w:t>
      </w:r>
      <w:r>
        <w:rPr>
          <w:rFonts w:hint="cs"/>
          <w:rtl/>
          <w:lang w:bidi="ar-EG"/>
        </w:rPr>
        <w:t>،</w:t>
      </w:r>
      <w:r w:rsidRPr="00D424ED">
        <w:rPr>
          <w:rFonts w:hint="cs"/>
          <w:rtl/>
          <w:lang w:bidi="ar-EG"/>
        </w:rPr>
        <w:t xml:space="preserve"> التي جمعتها الأمينة التنفيذية</w:t>
      </w:r>
      <w:r>
        <w:rPr>
          <w:rFonts w:hint="cs"/>
          <w:rtl/>
          <w:lang w:bidi="ar-EG"/>
        </w:rPr>
        <w:t xml:space="preserve"> وقامت بتحليلها</w:t>
      </w:r>
      <w:r w:rsidRPr="00D424ED">
        <w:rPr>
          <w:rFonts w:hint="cs"/>
          <w:rtl/>
          <w:lang w:bidi="ar-EG"/>
        </w:rPr>
        <w:t>، حسب الاقتضاء.</w:t>
      </w:r>
      <w:r>
        <w:rPr>
          <w:rFonts w:hint="cs"/>
          <w:rtl/>
          <w:lang w:bidi="ar-EG"/>
        </w:rPr>
        <w:t>]</w:t>
      </w:r>
    </w:p>
    <w:p w:rsidR="001E7A3D" w:rsidRPr="003D0E4E" w:rsidRDefault="001E7A3D" w:rsidP="00AA006C">
      <w:pPr>
        <w:kinsoku w:val="0"/>
        <w:overflowPunct w:val="0"/>
        <w:autoSpaceDE w:val="0"/>
        <w:autoSpaceDN w:val="0"/>
        <w:bidi/>
        <w:adjustRightInd w:val="0"/>
        <w:snapToGrid w:val="0"/>
        <w:spacing w:after="120" w:line="216" w:lineRule="auto"/>
        <w:jc w:val="both"/>
        <w:rPr>
          <w:b/>
          <w:bCs/>
          <w:rtl/>
          <w:lang w:bidi="ar-EG"/>
        </w:rPr>
      </w:pPr>
      <w:r w:rsidRPr="003D0E4E">
        <w:rPr>
          <w:rFonts w:hint="cs"/>
          <w:b/>
          <w:bCs/>
          <w:rtl/>
          <w:lang w:bidi="ar-EG"/>
        </w:rPr>
        <w:t>الخيار باء</w:t>
      </w:r>
    </w:p>
    <w:p w:rsidR="001E7A3D" w:rsidRDefault="001E7A3D" w:rsidP="00AA006C">
      <w:pPr>
        <w:kinsoku w:val="0"/>
        <w:overflowPunct w:val="0"/>
        <w:autoSpaceDE w:val="0"/>
        <w:autoSpaceDN w:val="0"/>
        <w:bidi/>
        <w:adjustRightInd w:val="0"/>
        <w:snapToGrid w:val="0"/>
        <w:spacing w:after="120" w:line="216" w:lineRule="auto"/>
        <w:ind w:left="531"/>
        <w:jc w:val="both"/>
        <w:rPr>
          <w:rtl/>
          <w:lang w:bidi="ar-EG"/>
        </w:rPr>
      </w:pPr>
      <w:r>
        <w:rPr>
          <w:rFonts w:hint="cs"/>
          <w:rtl/>
          <w:lang w:bidi="ar-EG"/>
        </w:rPr>
        <w:t>[</w:t>
      </w:r>
      <w:r w:rsidRPr="009B7DCA">
        <w:rPr>
          <w:szCs w:val="28"/>
          <w:lang w:val="en-US" w:bidi="ar-EG"/>
        </w:rPr>
        <w:t>16</w:t>
      </w:r>
      <w:r>
        <w:rPr>
          <w:rFonts w:hint="cs"/>
          <w:rtl/>
          <w:lang w:bidi="ar-EG"/>
        </w:rPr>
        <w:t>-</w:t>
      </w:r>
      <w:r>
        <w:rPr>
          <w:rFonts w:hint="cs"/>
          <w:rtl/>
          <w:lang w:bidi="ar-EG"/>
        </w:rPr>
        <w:tab/>
      </w:r>
      <w:r w:rsidRPr="003D0E4E">
        <w:rPr>
          <w:rFonts w:hint="cs"/>
          <w:rtl/>
          <w:lang w:bidi="ar-EG"/>
        </w:rPr>
        <w:t>وسيقوم مؤتمر الأطراف، بناء على توصيات من الهيئة الفرعية للتنفيذ، بمراجعة استراتيجية حشد الموارد في اجتماعه السادس عشر، استنادا إلى مشروع هذه العناصر وتقديمات الأطراف فضلا عن المنظمات والمبادرات ذات الصلة. وستقوم الأمينة التنفيذية بتجميع وتوليف التقديمات وتقدمها كمدخلات لكي تنظر فيها الهيئة الفرعية للتنفيذ في اجتماعها الرابع.]</w:t>
      </w:r>
    </w:p>
    <w:p w:rsidR="001E7A3D" w:rsidRPr="00490F74" w:rsidRDefault="001E7A3D" w:rsidP="00AA006C">
      <w:pPr>
        <w:pStyle w:val="ListParagraph"/>
        <w:bidi/>
        <w:spacing w:after="120" w:line="216" w:lineRule="auto"/>
        <w:contextualSpacing w:val="0"/>
        <w:jc w:val="center"/>
        <w:rPr>
          <w:b/>
          <w:bCs/>
          <w:lang w:val="en-US"/>
        </w:rPr>
      </w:pPr>
      <w:r w:rsidRPr="009B7DCA">
        <w:rPr>
          <w:rFonts w:hint="cs"/>
          <w:i/>
          <w:iCs/>
          <w:rtl/>
          <w:lang w:bidi="ar-EG"/>
        </w:rPr>
        <w:t>[</w:t>
      </w:r>
      <w:r w:rsidRPr="007259D1">
        <w:rPr>
          <w:rFonts w:ascii="Simplified Arabic" w:hAnsi="Simplified Arabic" w:hint="cs"/>
          <w:i/>
          <w:iCs/>
          <w:rtl/>
        </w:rPr>
        <w:t>ا</w:t>
      </w:r>
      <w:r>
        <w:rPr>
          <w:rFonts w:ascii="Simplified Arabic" w:hAnsi="Simplified Arabic" w:hint="cs"/>
          <w:i/>
          <w:iCs/>
          <w:rtl/>
        </w:rPr>
        <w:t>لمرفق</w:t>
      </w:r>
      <w:r w:rsidRPr="007259D1">
        <w:rPr>
          <w:rFonts w:ascii="Simplified Arabic" w:hAnsi="Simplified Arabic"/>
          <w:i/>
          <w:iCs/>
          <w:rtl/>
        </w:rPr>
        <w:t xml:space="preserve"> </w:t>
      </w:r>
      <w:r w:rsidRPr="007259D1">
        <w:rPr>
          <w:rFonts w:ascii="Simplified Arabic" w:hAnsi="Simplified Arabic" w:hint="cs"/>
          <w:i/>
          <w:iCs/>
          <w:rtl/>
        </w:rPr>
        <w:t>ا</w:t>
      </w:r>
      <w:r>
        <w:rPr>
          <w:rFonts w:ascii="Simplified Arabic" w:hAnsi="Simplified Arabic" w:hint="cs"/>
          <w:i/>
          <w:iCs/>
          <w:rtl/>
        </w:rPr>
        <w:t>لث</w:t>
      </w:r>
      <w:r w:rsidRPr="007259D1">
        <w:rPr>
          <w:rFonts w:ascii="Simplified Arabic" w:hAnsi="Simplified Arabic" w:hint="cs"/>
          <w:i/>
          <w:iCs/>
          <w:rtl/>
        </w:rPr>
        <w:t>ا</w:t>
      </w:r>
      <w:r>
        <w:rPr>
          <w:rFonts w:ascii="Simplified Arabic" w:hAnsi="Simplified Arabic" w:hint="cs"/>
          <w:i/>
          <w:iCs/>
          <w:rtl/>
        </w:rPr>
        <w:t>ني</w:t>
      </w:r>
    </w:p>
    <w:p w:rsidR="001E7A3D" w:rsidRDefault="001E7A3D" w:rsidP="00AA006C">
      <w:pPr>
        <w:pStyle w:val="ListParagraph"/>
        <w:bidi/>
        <w:spacing w:after="120" w:line="216" w:lineRule="auto"/>
        <w:contextualSpacing w:val="0"/>
        <w:jc w:val="center"/>
        <w:rPr>
          <w:b/>
          <w:bCs/>
          <w:szCs w:val="22"/>
          <w:rtl/>
          <w:lang w:val="en-US"/>
        </w:rPr>
      </w:pPr>
      <w:r w:rsidRPr="007259D1">
        <w:rPr>
          <w:rFonts w:ascii="Simplified Arabic" w:hAnsi="Simplified Arabic"/>
          <w:i/>
          <w:iCs/>
          <w:rtl/>
        </w:rPr>
        <w:t>(</w:t>
      </w:r>
      <w:r w:rsidRPr="007259D1">
        <w:rPr>
          <w:rFonts w:ascii="Simplified Arabic" w:hAnsi="Simplified Arabic" w:hint="cs"/>
          <w:i/>
          <w:iCs/>
          <w:rtl/>
        </w:rPr>
        <w:t>على</w:t>
      </w:r>
      <w:r w:rsidRPr="007259D1">
        <w:rPr>
          <w:rFonts w:ascii="Simplified Arabic" w:hAnsi="Simplified Arabic"/>
          <w:i/>
          <w:iCs/>
          <w:rtl/>
        </w:rPr>
        <w:t xml:space="preserve"> </w:t>
      </w:r>
      <w:r w:rsidRPr="007259D1">
        <w:rPr>
          <w:rFonts w:ascii="Simplified Arabic" w:hAnsi="Simplified Arabic" w:hint="cs"/>
          <w:i/>
          <w:iCs/>
          <w:rtl/>
        </w:rPr>
        <w:t>النحو</w:t>
      </w:r>
      <w:r w:rsidRPr="007259D1">
        <w:rPr>
          <w:rFonts w:ascii="Simplified Arabic" w:hAnsi="Simplified Arabic"/>
          <w:i/>
          <w:iCs/>
          <w:rtl/>
        </w:rPr>
        <w:t xml:space="preserve"> </w:t>
      </w:r>
      <w:r w:rsidRPr="007259D1">
        <w:rPr>
          <w:rFonts w:ascii="Simplified Arabic" w:hAnsi="Simplified Arabic" w:hint="cs"/>
          <w:i/>
          <w:iCs/>
          <w:rtl/>
        </w:rPr>
        <w:t>المشار</w:t>
      </w:r>
      <w:r w:rsidRPr="007259D1">
        <w:rPr>
          <w:rFonts w:ascii="Simplified Arabic" w:hAnsi="Simplified Arabic"/>
          <w:i/>
          <w:iCs/>
          <w:rtl/>
        </w:rPr>
        <w:t xml:space="preserve"> </w:t>
      </w:r>
      <w:r w:rsidRPr="007259D1">
        <w:rPr>
          <w:rFonts w:ascii="Simplified Arabic" w:hAnsi="Simplified Arabic" w:hint="cs"/>
          <w:i/>
          <w:iCs/>
          <w:rtl/>
        </w:rPr>
        <w:t>إليه</w:t>
      </w:r>
      <w:r w:rsidRPr="007259D1">
        <w:rPr>
          <w:rFonts w:ascii="Simplified Arabic" w:hAnsi="Simplified Arabic"/>
          <w:i/>
          <w:iCs/>
          <w:rtl/>
        </w:rPr>
        <w:t xml:space="preserve"> </w:t>
      </w:r>
      <w:r w:rsidRPr="007259D1">
        <w:rPr>
          <w:rFonts w:ascii="Simplified Arabic" w:hAnsi="Simplified Arabic" w:hint="cs"/>
          <w:i/>
          <w:iCs/>
          <w:rtl/>
        </w:rPr>
        <w:t>في</w:t>
      </w:r>
      <w:r w:rsidRPr="007259D1">
        <w:rPr>
          <w:rFonts w:ascii="Simplified Arabic" w:hAnsi="Simplified Arabic"/>
          <w:i/>
          <w:iCs/>
          <w:rtl/>
        </w:rPr>
        <w:t xml:space="preserve"> </w:t>
      </w:r>
      <w:r w:rsidRPr="007259D1">
        <w:rPr>
          <w:rFonts w:ascii="Simplified Arabic" w:hAnsi="Simplified Arabic" w:hint="cs"/>
          <w:i/>
          <w:iCs/>
          <w:rtl/>
        </w:rPr>
        <w:t>القسم</w:t>
      </w:r>
      <w:r w:rsidRPr="007259D1">
        <w:rPr>
          <w:rFonts w:ascii="Simplified Arabic" w:hAnsi="Simplified Arabic"/>
          <w:i/>
          <w:iCs/>
          <w:rtl/>
        </w:rPr>
        <w:t xml:space="preserve"> </w:t>
      </w:r>
      <w:r w:rsidRPr="007259D1">
        <w:rPr>
          <w:rFonts w:ascii="Simplified Arabic" w:hAnsi="Simplified Arabic" w:hint="cs"/>
          <w:i/>
          <w:iCs/>
          <w:rtl/>
        </w:rPr>
        <w:t>الذي</w:t>
      </w:r>
      <w:r w:rsidRPr="007259D1">
        <w:rPr>
          <w:rFonts w:ascii="Simplified Arabic" w:hAnsi="Simplified Arabic"/>
          <w:i/>
          <w:iCs/>
          <w:rtl/>
        </w:rPr>
        <w:t xml:space="preserve"> </w:t>
      </w:r>
      <w:r w:rsidRPr="007259D1">
        <w:rPr>
          <w:rFonts w:ascii="Simplified Arabic" w:hAnsi="Simplified Arabic" w:hint="cs"/>
          <w:i/>
          <w:iCs/>
          <w:rtl/>
        </w:rPr>
        <w:t>يقدم</w:t>
      </w:r>
      <w:r w:rsidRPr="007259D1">
        <w:rPr>
          <w:rFonts w:ascii="Simplified Arabic" w:hAnsi="Simplified Arabic"/>
          <w:i/>
          <w:iCs/>
          <w:rtl/>
        </w:rPr>
        <w:t xml:space="preserve"> </w:t>
      </w:r>
      <w:r w:rsidRPr="007259D1">
        <w:rPr>
          <w:rFonts w:ascii="Simplified Arabic" w:hAnsi="Simplified Arabic" w:hint="cs"/>
          <w:i/>
          <w:iCs/>
          <w:rtl/>
        </w:rPr>
        <w:t>عناصر</w:t>
      </w:r>
      <w:r w:rsidRPr="007259D1">
        <w:rPr>
          <w:rFonts w:ascii="Simplified Arabic" w:hAnsi="Simplified Arabic"/>
          <w:i/>
          <w:iCs/>
          <w:rtl/>
        </w:rPr>
        <w:t xml:space="preserve"> </w:t>
      </w:r>
      <w:r w:rsidRPr="007259D1">
        <w:rPr>
          <w:rFonts w:ascii="Simplified Arabic" w:hAnsi="Simplified Arabic" w:hint="cs"/>
          <w:i/>
          <w:iCs/>
          <w:rtl/>
        </w:rPr>
        <w:t>إضافية</w:t>
      </w:r>
      <w:r w:rsidRPr="007259D1">
        <w:rPr>
          <w:rFonts w:ascii="Simplified Arabic" w:hAnsi="Simplified Arabic"/>
          <w:i/>
          <w:iCs/>
          <w:rtl/>
        </w:rPr>
        <w:t xml:space="preserve"> </w:t>
      </w:r>
      <w:r>
        <w:rPr>
          <w:rFonts w:ascii="Simplified Arabic" w:hAnsi="Simplified Arabic" w:hint="cs"/>
          <w:rtl/>
        </w:rPr>
        <w:t>تتعلق</w:t>
      </w:r>
      <w:r w:rsidRPr="005B6CE8">
        <w:rPr>
          <w:rFonts w:ascii="Simplified Arabic" w:hAnsi="Simplified Arabic"/>
          <w:rtl/>
        </w:rPr>
        <w:t xml:space="preserve"> </w:t>
      </w:r>
      <w:r>
        <w:rPr>
          <w:rFonts w:ascii="Simplified Arabic" w:hAnsi="Simplified Arabic" w:hint="cs"/>
          <w:rtl/>
        </w:rPr>
        <w:t>بحشد</w:t>
      </w:r>
      <w:r w:rsidRPr="007259D1">
        <w:rPr>
          <w:rFonts w:ascii="Simplified Arabic" w:hAnsi="Simplified Arabic"/>
          <w:i/>
          <w:iCs/>
          <w:rtl/>
        </w:rPr>
        <w:t xml:space="preserve"> </w:t>
      </w:r>
      <w:r w:rsidRPr="007259D1">
        <w:rPr>
          <w:rFonts w:ascii="Simplified Arabic" w:hAnsi="Simplified Arabic" w:hint="cs"/>
          <w:i/>
          <w:iCs/>
          <w:rtl/>
        </w:rPr>
        <w:t>الموارد</w:t>
      </w:r>
      <w:r w:rsidRPr="007259D1">
        <w:rPr>
          <w:rFonts w:ascii="Simplified Arabic" w:hAnsi="Simplified Arabic"/>
          <w:i/>
          <w:iCs/>
          <w:rtl/>
        </w:rPr>
        <w:t>)</w:t>
      </w:r>
    </w:p>
    <w:p w:rsidR="001E7A3D" w:rsidRPr="000470F9" w:rsidRDefault="001E7A3D" w:rsidP="005B2EFC">
      <w:pPr>
        <w:pStyle w:val="ListParagraph"/>
        <w:bidi/>
        <w:spacing w:after="120" w:line="216" w:lineRule="auto"/>
        <w:ind w:hanging="180"/>
        <w:contextualSpacing w:val="0"/>
        <w:jc w:val="center"/>
        <w:rPr>
          <w:b/>
          <w:bCs/>
          <w:sz w:val="28"/>
          <w:szCs w:val="28"/>
          <w:lang w:val="en-US"/>
        </w:rPr>
      </w:pPr>
      <w:r w:rsidRPr="000470F9">
        <w:rPr>
          <w:rFonts w:hint="cs"/>
          <w:b/>
          <w:bCs/>
          <w:sz w:val="28"/>
          <w:szCs w:val="28"/>
          <w:rtl/>
          <w:lang w:bidi="ar-EG"/>
        </w:rPr>
        <w:t>اختص</w:t>
      </w:r>
      <w:r>
        <w:rPr>
          <w:rFonts w:hint="cs"/>
          <w:b/>
          <w:bCs/>
          <w:sz w:val="28"/>
          <w:szCs w:val="28"/>
          <w:rtl/>
        </w:rPr>
        <w:t>ا</w:t>
      </w:r>
      <w:r w:rsidRPr="000470F9">
        <w:rPr>
          <w:rFonts w:hint="cs"/>
          <w:b/>
          <w:bCs/>
          <w:sz w:val="28"/>
          <w:szCs w:val="28"/>
          <w:rtl/>
          <w:lang w:bidi="ar-EG"/>
        </w:rPr>
        <w:t>صات ال</w:t>
      </w:r>
      <w:r w:rsidRPr="000470F9">
        <w:rPr>
          <w:b/>
          <w:bCs/>
          <w:sz w:val="28"/>
          <w:szCs w:val="28"/>
          <w:rtl/>
          <w:lang w:bidi="ar-EG"/>
        </w:rPr>
        <w:t xml:space="preserve">صندوق </w:t>
      </w:r>
      <w:r w:rsidRPr="000470F9">
        <w:rPr>
          <w:rFonts w:hint="cs"/>
          <w:b/>
          <w:bCs/>
          <w:sz w:val="28"/>
          <w:szCs w:val="28"/>
          <w:rtl/>
          <w:lang w:bidi="ar-EG"/>
        </w:rPr>
        <w:t>العالمي للتنوع البيولوجي</w:t>
      </w:r>
    </w:p>
    <w:p w:rsidR="001E7A3D" w:rsidRPr="00FE44AD" w:rsidRDefault="001E7A3D" w:rsidP="00AA006C">
      <w:pPr>
        <w:bidi/>
        <w:spacing w:after="120" w:line="216" w:lineRule="auto"/>
        <w:ind w:firstLine="673"/>
        <w:rPr>
          <w:i/>
          <w:iCs/>
          <w:rtl/>
          <w:lang w:bidi="ar-EG"/>
        </w:rPr>
      </w:pPr>
      <w:r w:rsidRPr="00FE44AD">
        <w:rPr>
          <w:i/>
          <w:iCs/>
          <w:rtl/>
          <w:lang w:bidi="ar-EG"/>
        </w:rPr>
        <w:t>إن مؤتمر الأطراف،</w:t>
      </w:r>
    </w:p>
    <w:p w:rsidR="001E7A3D" w:rsidRPr="000F4BEA" w:rsidRDefault="001E7A3D" w:rsidP="00AA006C">
      <w:pPr>
        <w:bidi/>
        <w:spacing w:after="120" w:line="216" w:lineRule="auto"/>
        <w:ind w:firstLine="673"/>
        <w:rPr>
          <w:rtl/>
        </w:rPr>
      </w:pPr>
      <w:r w:rsidRPr="000F4BEA">
        <w:rPr>
          <w:rtl/>
          <w:lang w:bidi="ar-EG"/>
        </w:rPr>
        <w:t>إذ يشير إلى المادة 21 من الاتفاقية،</w:t>
      </w:r>
    </w:p>
    <w:p w:rsidR="001E7A3D" w:rsidRPr="000F4BEA" w:rsidRDefault="001E7A3D" w:rsidP="00AA006C">
      <w:pPr>
        <w:bidi/>
        <w:spacing w:after="120" w:line="216" w:lineRule="auto"/>
        <w:ind w:firstLine="673"/>
        <w:rPr>
          <w:rtl/>
          <w:lang w:bidi="ar-EG"/>
        </w:rPr>
      </w:pPr>
      <w:r w:rsidRPr="000F4BEA">
        <w:rPr>
          <w:rtl/>
          <w:lang w:bidi="ar-EG"/>
        </w:rPr>
        <w:t xml:space="preserve">وإذ </w:t>
      </w:r>
      <w:r>
        <w:rPr>
          <w:rFonts w:hint="cs"/>
          <w:rtl/>
          <w:lang w:bidi="ar-EG"/>
        </w:rPr>
        <w:t>يسلم</w:t>
      </w:r>
      <w:r w:rsidRPr="000F4BEA">
        <w:rPr>
          <w:rtl/>
          <w:lang w:bidi="ar-EG"/>
        </w:rPr>
        <w:t xml:space="preserve"> بالحاجة الملحة إلى وقف اتجاه فقدان التنوع البيولوجي</w:t>
      </w:r>
      <w:r>
        <w:rPr>
          <w:rFonts w:hint="cs"/>
          <w:rtl/>
          <w:lang w:bidi="ar-EG"/>
        </w:rPr>
        <w:t xml:space="preserve"> وعكسه</w:t>
      </w:r>
      <w:r w:rsidRPr="000F4BEA">
        <w:rPr>
          <w:rtl/>
          <w:lang w:bidi="ar-EG"/>
        </w:rPr>
        <w:t xml:space="preserve"> في جميع أنحاء العالم</w:t>
      </w:r>
      <w:r>
        <w:rPr>
          <w:rFonts w:hint="cs"/>
          <w:rtl/>
          <w:lang w:bidi="ar-EG"/>
        </w:rPr>
        <w:t>،</w:t>
      </w:r>
      <w:r w:rsidRPr="000F4BEA">
        <w:rPr>
          <w:rtl/>
          <w:lang w:bidi="ar-EG"/>
        </w:rPr>
        <w:t xml:space="preserve"> والحاجة إلى موارد مالية كافية ويمكن التنبؤ بها لدعم تنفيذ الاتفاقية والإطار العالمي للتنوع البيولوجي لما بعد عام 2020 في</w:t>
      </w:r>
      <w:r>
        <w:rPr>
          <w:rFonts w:hint="cs"/>
          <w:rtl/>
          <w:lang w:bidi="ar-EG"/>
        </w:rPr>
        <w:t xml:space="preserve"> البلدان النامية الأطراف</w:t>
      </w:r>
      <w:r w:rsidRPr="000F4BEA">
        <w:rPr>
          <w:rtl/>
          <w:lang w:bidi="ar-EG"/>
        </w:rPr>
        <w:t>،</w:t>
      </w:r>
    </w:p>
    <w:p w:rsidR="001E7A3D" w:rsidRPr="000F4BEA" w:rsidRDefault="001E7A3D" w:rsidP="00AA006C">
      <w:pPr>
        <w:bidi/>
        <w:spacing w:after="120" w:line="216" w:lineRule="auto"/>
        <w:ind w:firstLine="673"/>
        <w:rPr>
          <w:rtl/>
          <w:lang w:bidi="ar-EG"/>
        </w:rPr>
      </w:pPr>
      <w:r>
        <w:rPr>
          <w:rFonts w:hint="cs"/>
          <w:rtl/>
          <w:lang w:bidi="ar-EG"/>
        </w:rPr>
        <w:lastRenderedPageBreak/>
        <w:t>وإذ يلتزم</w:t>
      </w:r>
      <w:r w:rsidRPr="000F4BEA">
        <w:rPr>
          <w:rtl/>
          <w:lang w:bidi="ar-EG"/>
        </w:rPr>
        <w:t xml:space="preserve"> بالتنفيذ الناجح </w:t>
      </w:r>
      <w:r>
        <w:rPr>
          <w:rFonts w:hint="cs"/>
          <w:rtl/>
          <w:lang w:bidi="ar-EG"/>
        </w:rPr>
        <w:t>للإطار العالمي للتنوع البيولوجي</w:t>
      </w:r>
      <w:r w:rsidRPr="000F4BEA">
        <w:rPr>
          <w:rtl/>
          <w:lang w:bidi="ar-EG"/>
        </w:rPr>
        <w:t>،</w:t>
      </w:r>
    </w:p>
    <w:p w:rsidR="001E7A3D" w:rsidRPr="000F4BEA" w:rsidRDefault="001E7A3D" w:rsidP="001607E9">
      <w:pPr>
        <w:numPr>
          <w:ilvl w:val="0"/>
          <w:numId w:val="34"/>
        </w:numPr>
        <w:bidi/>
        <w:spacing w:after="120" w:line="216" w:lineRule="auto"/>
        <w:ind w:left="0" w:firstLine="673"/>
        <w:jc w:val="both"/>
        <w:rPr>
          <w:rtl/>
          <w:lang w:bidi="ar-EG"/>
        </w:rPr>
      </w:pPr>
      <w:r w:rsidRPr="000F4BEA">
        <w:rPr>
          <w:rtl/>
          <w:lang w:bidi="ar-EG"/>
        </w:rPr>
        <w:t xml:space="preserve">يؤكد أن </w:t>
      </w:r>
      <w:r>
        <w:rPr>
          <w:rFonts w:hint="cs"/>
          <w:rtl/>
          <w:lang w:bidi="ar-EG"/>
        </w:rPr>
        <w:t>ال</w:t>
      </w:r>
      <w:r w:rsidRPr="000F4BEA">
        <w:rPr>
          <w:rtl/>
          <w:lang w:bidi="ar-EG"/>
        </w:rPr>
        <w:t xml:space="preserve">صندوق </w:t>
      </w:r>
      <w:r>
        <w:rPr>
          <w:rFonts w:hint="cs"/>
          <w:rtl/>
          <w:lang w:bidi="ar-EG"/>
        </w:rPr>
        <w:t>العالمي للتنوع البيولوجي</w:t>
      </w:r>
      <w:r w:rsidRPr="000F4BEA">
        <w:rPr>
          <w:rtl/>
          <w:lang w:bidi="ar-EG"/>
        </w:rPr>
        <w:t xml:space="preserve"> سيسترشد بمبادئ الاتفاقية</w:t>
      </w:r>
      <w:r>
        <w:rPr>
          <w:rFonts w:hint="cs"/>
          <w:rtl/>
          <w:lang w:bidi="ar-EG"/>
        </w:rPr>
        <w:t xml:space="preserve"> وأحكامها،</w:t>
      </w:r>
      <w:r w:rsidRPr="000F4BEA">
        <w:rPr>
          <w:rtl/>
          <w:lang w:bidi="ar-EG"/>
        </w:rPr>
        <w:t xml:space="preserve"> ويقرر أن</w:t>
      </w:r>
      <w:r>
        <w:rPr>
          <w:rFonts w:hint="cs"/>
          <w:rtl/>
          <w:lang w:bidi="ar-EG"/>
        </w:rPr>
        <w:t>ه ستتم إدارة</w:t>
      </w:r>
      <w:r w:rsidRPr="000F4BEA">
        <w:rPr>
          <w:rtl/>
          <w:lang w:bidi="ar-EG"/>
        </w:rPr>
        <w:t xml:space="preserve"> </w:t>
      </w:r>
      <w:r>
        <w:rPr>
          <w:rFonts w:hint="cs"/>
          <w:rtl/>
          <w:lang w:bidi="ar-EG"/>
        </w:rPr>
        <w:t>ال</w:t>
      </w:r>
      <w:r w:rsidRPr="000F4BEA">
        <w:rPr>
          <w:rtl/>
          <w:lang w:bidi="ar-EG"/>
        </w:rPr>
        <w:t>صندوق</w:t>
      </w:r>
      <w:r>
        <w:rPr>
          <w:rFonts w:hint="cs"/>
          <w:rtl/>
          <w:lang w:bidi="ar-EG"/>
        </w:rPr>
        <w:t xml:space="preserve"> العالمي للتنوع البيولوجي</w:t>
      </w:r>
      <w:r w:rsidRPr="000F4BEA">
        <w:rPr>
          <w:rtl/>
          <w:lang w:bidi="ar-EG"/>
        </w:rPr>
        <w:t xml:space="preserve"> </w:t>
      </w:r>
      <w:r>
        <w:rPr>
          <w:rFonts w:hint="cs"/>
          <w:rtl/>
          <w:lang w:bidi="ar-EG"/>
        </w:rPr>
        <w:t>والإشراف عليه من قبل مجلس سيضطلع بالمسؤولية الكاملة</w:t>
      </w:r>
      <w:r w:rsidRPr="000F4BEA">
        <w:rPr>
          <w:rtl/>
          <w:lang w:bidi="ar-EG"/>
        </w:rPr>
        <w:t xml:space="preserve"> عن قرارات التمويل</w:t>
      </w:r>
      <w:r>
        <w:rPr>
          <w:rFonts w:hint="cs"/>
          <w:rtl/>
          <w:lang w:bidi="ar-EG"/>
        </w:rPr>
        <w:t>؛</w:t>
      </w:r>
    </w:p>
    <w:p w:rsidR="001E7A3D" w:rsidRPr="000F4BEA" w:rsidRDefault="001E7A3D" w:rsidP="001607E9">
      <w:pPr>
        <w:numPr>
          <w:ilvl w:val="0"/>
          <w:numId w:val="34"/>
        </w:numPr>
        <w:bidi/>
        <w:spacing w:after="120" w:line="216" w:lineRule="auto"/>
        <w:ind w:left="0" w:firstLine="673"/>
        <w:jc w:val="both"/>
        <w:rPr>
          <w:rtl/>
          <w:lang w:bidi="ar-EG"/>
        </w:rPr>
      </w:pPr>
      <w:r w:rsidRPr="000F4BEA">
        <w:rPr>
          <w:rtl/>
          <w:lang w:bidi="ar-EG"/>
        </w:rPr>
        <w:t xml:space="preserve">يقرر أن يتألف المجلس من 24 عضوا، </w:t>
      </w:r>
      <w:r>
        <w:rPr>
          <w:rFonts w:hint="cs"/>
          <w:rtl/>
          <w:lang w:bidi="ar-EG"/>
        </w:rPr>
        <w:t>ويتضمن</w:t>
      </w:r>
      <w:r w:rsidRPr="000F4BEA">
        <w:rPr>
          <w:rtl/>
          <w:lang w:bidi="ar-EG"/>
        </w:rPr>
        <w:t xml:space="preserve"> عدد</w:t>
      </w:r>
      <w:r>
        <w:rPr>
          <w:rFonts w:hint="cs"/>
          <w:rtl/>
          <w:lang w:bidi="ar-EG"/>
        </w:rPr>
        <w:t>ا</w:t>
      </w:r>
      <w:r w:rsidRPr="000F4BEA">
        <w:rPr>
          <w:rtl/>
          <w:lang w:bidi="ar-EG"/>
        </w:rPr>
        <w:t xml:space="preserve"> متسا</w:t>
      </w:r>
      <w:r>
        <w:rPr>
          <w:rFonts w:hint="cs"/>
          <w:rtl/>
          <w:lang w:bidi="ar-EG"/>
        </w:rPr>
        <w:t>ويا</w:t>
      </w:r>
      <w:r w:rsidRPr="000F4BEA">
        <w:rPr>
          <w:rtl/>
          <w:lang w:bidi="ar-EG"/>
        </w:rPr>
        <w:t xml:space="preserve"> من الأعضاء من البلدان </w:t>
      </w:r>
      <w:r>
        <w:rPr>
          <w:rFonts w:hint="cs"/>
          <w:rtl/>
          <w:lang w:bidi="ar-EG"/>
        </w:rPr>
        <w:t xml:space="preserve">الأطراف </w:t>
      </w:r>
      <w:r w:rsidRPr="000F4BEA">
        <w:rPr>
          <w:rtl/>
          <w:lang w:bidi="ar-EG"/>
        </w:rPr>
        <w:t xml:space="preserve">النامية والمتقدمة، وأن يشمل التمثيل من البلدان النامية الأطراف ممثلين عن </w:t>
      </w:r>
      <w:r>
        <w:rPr>
          <w:rFonts w:hint="cs"/>
          <w:rtl/>
          <w:lang w:bidi="ar-EG"/>
        </w:rPr>
        <w:t>ال</w:t>
      </w:r>
      <w:r w:rsidRPr="000F4BEA">
        <w:rPr>
          <w:rtl/>
          <w:lang w:bidi="ar-EG"/>
        </w:rPr>
        <w:t>مجموعات</w:t>
      </w:r>
      <w:r>
        <w:rPr>
          <w:rFonts w:hint="cs"/>
          <w:rtl/>
          <w:lang w:bidi="ar-EG"/>
        </w:rPr>
        <w:t xml:space="preserve"> الإقليمية ذات الصلة التابعة ل</w:t>
      </w:r>
      <w:r w:rsidRPr="000F4BEA">
        <w:rPr>
          <w:rtl/>
          <w:lang w:bidi="ar-EG"/>
        </w:rPr>
        <w:t>لأمم المتحدة وممثلين من الدول الجزرية الصغيرة النامية وأقل البلدان نموا</w:t>
      </w:r>
      <w:r>
        <w:rPr>
          <w:rFonts w:hint="cs"/>
          <w:rtl/>
          <w:lang w:bidi="ar-EG"/>
        </w:rPr>
        <w:t>؛</w:t>
      </w:r>
    </w:p>
    <w:p w:rsidR="001E7A3D" w:rsidRPr="000F4BEA" w:rsidRDefault="001E7A3D" w:rsidP="001607E9">
      <w:pPr>
        <w:numPr>
          <w:ilvl w:val="0"/>
          <w:numId w:val="34"/>
        </w:numPr>
        <w:bidi/>
        <w:spacing w:after="120" w:line="216" w:lineRule="auto"/>
        <w:ind w:left="0" w:firstLine="673"/>
        <w:jc w:val="both"/>
        <w:rPr>
          <w:rtl/>
          <w:lang w:bidi="ar-EG"/>
        </w:rPr>
      </w:pPr>
      <w:r>
        <w:rPr>
          <w:rFonts w:hint="cs"/>
          <w:rtl/>
        </w:rPr>
        <w:t>يقرر</w:t>
      </w:r>
      <w:r w:rsidRPr="000F4BEA">
        <w:rPr>
          <w:rtl/>
          <w:lang w:bidi="ar-EG"/>
        </w:rPr>
        <w:t xml:space="preserve"> تقديم التوجيه إلى مجلس </w:t>
      </w:r>
      <w:r>
        <w:rPr>
          <w:rFonts w:hint="cs"/>
          <w:rtl/>
          <w:lang w:bidi="ar-EG"/>
        </w:rPr>
        <w:t>ال</w:t>
      </w:r>
      <w:r w:rsidRPr="000F4BEA">
        <w:rPr>
          <w:rtl/>
          <w:lang w:bidi="ar-EG"/>
        </w:rPr>
        <w:t xml:space="preserve">صندوق </w:t>
      </w:r>
      <w:r>
        <w:rPr>
          <w:rFonts w:hint="cs"/>
          <w:rtl/>
          <w:lang w:bidi="ar-EG"/>
        </w:rPr>
        <w:t>العالمي للتنوع البيولوجي</w:t>
      </w:r>
      <w:r w:rsidRPr="000F4BEA">
        <w:rPr>
          <w:rtl/>
          <w:lang w:bidi="ar-EG"/>
        </w:rPr>
        <w:t>، بما في ذلك بشأن المسائل المتعلقة بالسياسات</w:t>
      </w:r>
      <w:r>
        <w:rPr>
          <w:rFonts w:hint="cs"/>
          <w:rtl/>
          <w:lang w:bidi="ar-EG"/>
        </w:rPr>
        <w:t>،</w:t>
      </w:r>
      <w:r w:rsidRPr="000F4BEA">
        <w:rPr>
          <w:rtl/>
          <w:lang w:bidi="ar-EG"/>
        </w:rPr>
        <w:t xml:space="preserve"> وأولويات البرامج ومعايير الأهلية والمسائل المتعلقة بها، مع </w:t>
      </w:r>
      <w:r>
        <w:rPr>
          <w:rFonts w:hint="cs"/>
          <w:rtl/>
          <w:lang w:bidi="ar-EG"/>
        </w:rPr>
        <w:t>الأخذ بعين الاعتبار</w:t>
      </w:r>
      <w:r w:rsidRPr="000F4BEA">
        <w:rPr>
          <w:rtl/>
          <w:lang w:bidi="ar-EG"/>
        </w:rPr>
        <w:t xml:space="preserve"> التقارير السنوية</w:t>
      </w:r>
      <w:r>
        <w:rPr>
          <w:rFonts w:hint="cs"/>
          <w:rtl/>
          <w:lang w:bidi="ar-EG"/>
        </w:rPr>
        <w:t xml:space="preserve"> التي يقدمها المجلس</w:t>
      </w:r>
      <w:r w:rsidRPr="000F4BEA">
        <w:rPr>
          <w:rtl/>
          <w:lang w:bidi="ar-EG"/>
        </w:rPr>
        <w:t xml:space="preserve"> إلى مؤتمر الأطراف عن أنشطته</w:t>
      </w:r>
      <w:r>
        <w:rPr>
          <w:rFonts w:hint="cs"/>
          <w:rtl/>
          <w:lang w:bidi="ar-EG"/>
        </w:rPr>
        <w:t>؛</w:t>
      </w:r>
    </w:p>
    <w:p w:rsidR="001E7A3D" w:rsidRPr="000F4BEA" w:rsidRDefault="001E7A3D" w:rsidP="001607E9">
      <w:pPr>
        <w:numPr>
          <w:ilvl w:val="0"/>
          <w:numId w:val="34"/>
        </w:numPr>
        <w:bidi/>
        <w:spacing w:after="120" w:line="216" w:lineRule="auto"/>
        <w:ind w:left="0" w:firstLine="673"/>
        <w:jc w:val="both"/>
        <w:rPr>
          <w:rtl/>
          <w:lang w:bidi="ar-EG"/>
        </w:rPr>
      </w:pPr>
      <w:r w:rsidRPr="000F4BEA">
        <w:rPr>
          <w:rtl/>
          <w:lang w:bidi="ar-EG"/>
        </w:rPr>
        <w:t>يطلب من المجلس تشغيل الصندوق على وجه السرعة</w:t>
      </w:r>
      <w:r>
        <w:rPr>
          <w:rFonts w:hint="cs"/>
          <w:rtl/>
          <w:lang w:bidi="ar-EG"/>
        </w:rPr>
        <w:t>؛</w:t>
      </w:r>
    </w:p>
    <w:p w:rsidR="001E7A3D" w:rsidRPr="000F4BEA" w:rsidRDefault="001E7A3D" w:rsidP="001607E9">
      <w:pPr>
        <w:numPr>
          <w:ilvl w:val="0"/>
          <w:numId w:val="34"/>
        </w:numPr>
        <w:bidi/>
        <w:spacing w:after="120" w:line="216" w:lineRule="auto"/>
        <w:ind w:left="0" w:firstLine="673"/>
        <w:jc w:val="both"/>
        <w:rPr>
          <w:rtl/>
          <w:lang w:bidi="ar-EG"/>
        </w:rPr>
      </w:pPr>
      <w:r w:rsidRPr="000F4BEA">
        <w:rPr>
          <w:rtl/>
          <w:lang w:bidi="ar-EG"/>
        </w:rPr>
        <w:t xml:space="preserve">يطلب من المجلس أن يوازن تخصيص موارد </w:t>
      </w:r>
      <w:r>
        <w:rPr>
          <w:rFonts w:hint="cs"/>
          <w:rtl/>
          <w:lang w:bidi="ar-EG"/>
        </w:rPr>
        <w:t>ال</w:t>
      </w:r>
      <w:r w:rsidRPr="000F4BEA">
        <w:rPr>
          <w:rtl/>
          <w:lang w:bidi="ar-EG"/>
        </w:rPr>
        <w:t xml:space="preserve">صندوق </w:t>
      </w:r>
      <w:r>
        <w:rPr>
          <w:rFonts w:hint="cs"/>
          <w:rtl/>
          <w:lang w:bidi="ar-EG"/>
        </w:rPr>
        <w:t>العالمي للتنوع البيولوجي</w:t>
      </w:r>
      <w:r w:rsidRPr="000F4BEA">
        <w:rPr>
          <w:rtl/>
          <w:lang w:bidi="ar-EG"/>
        </w:rPr>
        <w:t xml:space="preserve"> بين الأهداف الثلاثة للاتفاقية، بما في ذلك، </w:t>
      </w:r>
      <w:r>
        <w:rPr>
          <w:rFonts w:hint="cs"/>
          <w:rtl/>
          <w:lang w:bidi="ar-EG"/>
        </w:rPr>
        <w:t>من</w:t>
      </w:r>
      <w:r w:rsidRPr="000F4BEA">
        <w:rPr>
          <w:rtl/>
          <w:lang w:bidi="ar-EG"/>
        </w:rPr>
        <w:t xml:space="preserve"> جملة أمور</w:t>
      </w:r>
      <w:r>
        <w:rPr>
          <w:rFonts w:hint="cs"/>
          <w:rtl/>
          <w:lang w:bidi="ar-EG"/>
        </w:rPr>
        <w:t xml:space="preserve"> أخرى</w:t>
      </w:r>
      <w:r w:rsidRPr="000F4BEA">
        <w:rPr>
          <w:rtl/>
          <w:lang w:bidi="ar-EG"/>
        </w:rPr>
        <w:t xml:space="preserve">، دعم </w:t>
      </w:r>
      <w:r>
        <w:rPr>
          <w:rFonts w:hint="cs"/>
          <w:rtl/>
          <w:lang w:bidi="ar-EG"/>
        </w:rPr>
        <w:t>المشروعات</w:t>
      </w:r>
      <w:r w:rsidRPr="000F4BEA">
        <w:rPr>
          <w:rtl/>
          <w:lang w:bidi="ar-EG"/>
        </w:rPr>
        <w:t xml:space="preserve"> التي تعزز توفير خدمات </w:t>
      </w:r>
      <w:r>
        <w:rPr>
          <w:rFonts w:hint="cs"/>
          <w:rtl/>
          <w:lang w:bidi="ar-EG"/>
        </w:rPr>
        <w:t>النظم</w:t>
      </w:r>
      <w:r w:rsidRPr="000F4BEA">
        <w:rPr>
          <w:rtl/>
          <w:lang w:bidi="ar-EG"/>
        </w:rPr>
        <w:t xml:space="preserve"> الإيكولوجي</w:t>
      </w:r>
      <w:r>
        <w:rPr>
          <w:rFonts w:hint="cs"/>
          <w:rtl/>
          <w:lang w:bidi="ar-EG"/>
        </w:rPr>
        <w:t>ة</w:t>
      </w:r>
      <w:r w:rsidRPr="000F4BEA">
        <w:rPr>
          <w:rtl/>
          <w:lang w:bidi="ar-EG"/>
        </w:rPr>
        <w:t xml:space="preserve"> وتحفيز تطوير </w:t>
      </w:r>
      <w:r>
        <w:rPr>
          <w:rFonts w:hint="cs"/>
          <w:rtl/>
          <w:lang w:bidi="ar-EG"/>
        </w:rPr>
        <w:t>مدفوعات لخطط</w:t>
      </w:r>
      <w:r w:rsidRPr="000F4BEA">
        <w:rPr>
          <w:rtl/>
          <w:lang w:bidi="ar-EG"/>
        </w:rPr>
        <w:t xml:space="preserve"> الخدمات البيئية في البلدان المتلقية</w:t>
      </w:r>
      <w:r>
        <w:rPr>
          <w:rFonts w:hint="cs"/>
          <w:rtl/>
          <w:lang w:bidi="ar-EG"/>
        </w:rPr>
        <w:t>؛</w:t>
      </w:r>
    </w:p>
    <w:p w:rsidR="001E7A3D" w:rsidRPr="000F4BEA" w:rsidRDefault="001E7A3D" w:rsidP="001607E9">
      <w:pPr>
        <w:numPr>
          <w:ilvl w:val="0"/>
          <w:numId w:val="34"/>
        </w:numPr>
        <w:bidi/>
        <w:spacing w:after="120" w:line="216" w:lineRule="auto"/>
        <w:ind w:left="0" w:firstLine="673"/>
        <w:jc w:val="both"/>
        <w:rPr>
          <w:rtl/>
          <w:lang w:bidi="ar-EG"/>
        </w:rPr>
      </w:pPr>
      <w:r>
        <w:rPr>
          <w:rFonts w:hint="cs"/>
          <w:rtl/>
          <w:lang w:bidi="ar-EG"/>
        </w:rPr>
        <w:t>ي</w:t>
      </w:r>
      <w:r w:rsidRPr="000F4BEA">
        <w:rPr>
          <w:rtl/>
          <w:lang w:bidi="ar-EG"/>
        </w:rPr>
        <w:t xml:space="preserve">طلب </w:t>
      </w:r>
      <w:r>
        <w:rPr>
          <w:rFonts w:hint="cs"/>
          <w:rtl/>
          <w:lang w:bidi="ar-EG"/>
        </w:rPr>
        <w:t>أيضا</w:t>
      </w:r>
      <w:r w:rsidRPr="000F4BEA">
        <w:rPr>
          <w:rtl/>
          <w:lang w:bidi="ar-EG"/>
        </w:rPr>
        <w:t xml:space="preserve"> إلى المجلس أن يطور </w:t>
      </w:r>
      <w:r>
        <w:rPr>
          <w:rFonts w:hint="cs"/>
          <w:rtl/>
          <w:lang w:bidi="ar-EG"/>
        </w:rPr>
        <w:t>إجراءا شفافا</w:t>
      </w:r>
      <w:r w:rsidRPr="000F4BEA">
        <w:rPr>
          <w:rtl/>
          <w:lang w:bidi="ar-EG"/>
        </w:rPr>
        <w:t xml:space="preserve"> لعدم الاعتراض يتم إجراؤه من خلال سلطات وطنية </w:t>
      </w:r>
      <w:r>
        <w:rPr>
          <w:rFonts w:hint="cs"/>
          <w:rtl/>
          <w:lang w:bidi="ar-EG"/>
        </w:rPr>
        <w:t>محددة</w:t>
      </w:r>
      <w:r w:rsidRPr="000F4BEA">
        <w:rPr>
          <w:rtl/>
          <w:lang w:bidi="ar-EG"/>
        </w:rPr>
        <w:t xml:space="preserve">، من أجل ضمان الاتساق مع الاستراتيجيات والخطط الوطنية للتنوع البيولوجي ونهج </w:t>
      </w:r>
      <w:r>
        <w:rPr>
          <w:rFonts w:hint="cs"/>
          <w:rtl/>
          <w:lang w:bidi="ar-EG"/>
        </w:rPr>
        <w:t>موجه قطريا،</w:t>
      </w:r>
      <w:r w:rsidRPr="000F4BEA">
        <w:rPr>
          <w:rtl/>
          <w:lang w:bidi="ar-EG"/>
        </w:rPr>
        <w:t xml:space="preserve"> وتوفير</w:t>
      </w:r>
      <w:r>
        <w:rPr>
          <w:rFonts w:hint="cs"/>
          <w:rtl/>
          <w:lang w:bidi="ar-EG"/>
        </w:rPr>
        <w:t xml:space="preserve"> التمويل الفعال المباشر وغير المباشر ل</w:t>
      </w:r>
      <w:r w:rsidRPr="000F4BEA">
        <w:rPr>
          <w:rtl/>
          <w:lang w:bidi="ar-EG"/>
        </w:rPr>
        <w:t xml:space="preserve">لقطاعين العام والخاص من </w:t>
      </w:r>
      <w:r>
        <w:rPr>
          <w:rFonts w:hint="cs"/>
          <w:rtl/>
          <w:lang w:bidi="ar-EG"/>
        </w:rPr>
        <w:t>ال</w:t>
      </w:r>
      <w:r w:rsidRPr="000F4BEA">
        <w:rPr>
          <w:rtl/>
          <w:lang w:bidi="ar-EG"/>
        </w:rPr>
        <w:t xml:space="preserve">صندوق </w:t>
      </w:r>
      <w:r>
        <w:rPr>
          <w:rFonts w:hint="cs"/>
          <w:rtl/>
          <w:lang w:bidi="ar-EG"/>
        </w:rPr>
        <w:t>العالمي للتنوع البيولوجي</w:t>
      </w:r>
      <w:r w:rsidRPr="000F4BEA">
        <w:rPr>
          <w:rtl/>
          <w:lang w:bidi="ar-EG"/>
        </w:rPr>
        <w:t xml:space="preserve">. </w:t>
      </w:r>
      <w:r>
        <w:rPr>
          <w:rFonts w:hint="cs"/>
          <w:rtl/>
          <w:lang w:bidi="ar-EG"/>
        </w:rPr>
        <w:t>و</w:t>
      </w:r>
      <w:r w:rsidRPr="000F4BEA">
        <w:rPr>
          <w:rtl/>
          <w:lang w:bidi="ar-EG"/>
        </w:rPr>
        <w:t xml:space="preserve">يطلب </w:t>
      </w:r>
      <w:r>
        <w:rPr>
          <w:rFonts w:hint="cs"/>
          <w:rtl/>
          <w:lang w:bidi="ar-EG"/>
        </w:rPr>
        <w:t>أيضا</w:t>
      </w:r>
      <w:r w:rsidRPr="000F4BEA">
        <w:rPr>
          <w:rtl/>
          <w:lang w:bidi="ar-EG"/>
        </w:rPr>
        <w:t xml:space="preserve"> من المجلس تحديد هذا الإجراء قبل الموافقة على مقترحات التمويل من قبل الصندوق</w:t>
      </w:r>
      <w:r>
        <w:rPr>
          <w:rFonts w:hint="cs"/>
          <w:rtl/>
          <w:lang w:bidi="ar-EG"/>
        </w:rPr>
        <w:t>؛</w:t>
      </w:r>
    </w:p>
    <w:p w:rsidR="001E7A3D" w:rsidRPr="000F4BEA" w:rsidRDefault="001E7A3D" w:rsidP="001607E9">
      <w:pPr>
        <w:numPr>
          <w:ilvl w:val="0"/>
          <w:numId w:val="34"/>
        </w:numPr>
        <w:bidi/>
        <w:spacing w:after="120" w:line="216" w:lineRule="auto"/>
        <w:ind w:left="0" w:firstLine="673"/>
        <w:jc w:val="both"/>
        <w:rPr>
          <w:rtl/>
          <w:lang w:bidi="ar-EG"/>
        </w:rPr>
      </w:pPr>
      <w:r w:rsidRPr="000F4BEA">
        <w:rPr>
          <w:rtl/>
          <w:lang w:bidi="ar-EG"/>
        </w:rPr>
        <w:t xml:space="preserve">يشدد على الحاجة إلى تأمين التمويل </w:t>
      </w:r>
      <w:r>
        <w:rPr>
          <w:rFonts w:hint="cs"/>
          <w:rtl/>
          <w:lang w:bidi="ar-EG"/>
        </w:rPr>
        <w:t>لل</w:t>
      </w:r>
      <w:r w:rsidRPr="000F4BEA">
        <w:rPr>
          <w:rtl/>
          <w:lang w:bidi="ar-EG"/>
        </w:rPr>
        <w:t xml:space="preserve">صندوق </w:t>
      </w:r>
      <w:r>
        <w:rPr>
          <w:rFonts w:hint="cs"/>
          <w:rtl/>
          <w:lang w:bidi="ar-EG"/>
        </w:rPr>
        <w:t>العالمي للتنوع البيولوجي</w:t>
      </w:r>
      <w:r w:rsidRPr="000F4BEA">
        <w:rPr>
          <w:rtl/>
          <w:lang w:bidi="ar-EG"/>
        </w:rPr>
        <w:t xml:space="preserve">، </w:t>
      </w:r>
      <w:r>
        <w:rPr>
          <w:rFonts w:hint="cs"/>
          <w:rtl/>
          <w:lang w:bidi="ar-EG"/>
        </w:rPr>
        <w:t xml:space="preserve">بغية </w:t>
      </w:r>
      <w:r w:rsidRPr="000F4BEA">
        <w:rPr>
          <w:rtl/>
          <w:lang w:bidi="ar-EG"/>
        </w:rPr>
        <w:t xml:space="preserve">تيسير تشغيله بسرعة وشفافية، ويطلب من المجلس وضع السياسات والإجراءات اللازمة، </w:t>
      </w:r>
      <w:r>
        <w:rPr>
          <w:rFonts w:hint="cs"/>
          <w:rtl/>
          <w:lang w:bidi="ar-EG"/>
        </w:rPr>
        <w:t>و</w:t>
      </w:r>
      <w:r w:rsidRPr="000F4BEA">
        <w:rPr>
          <w:rtl/>
          <w:lang w:bidi="ar-EG"/>
        </w:rPr>
        <w:t>التي ستتيح عملية تجديد</w:t>
      </w:r>
      <w:r>
        <w:rPr>
          <w:rFonts w:hint="cs"/>
          <w:rtl/>
          <w:lang w:bidi="ar-EG"/>
        </w:rPr>
        <w:t xml:space="preserve"> موارد</w:t>
      </w:r>
      <w:r w:rsidRPr="000F4BEA">
        <w:rPr>
          <w:rtl/>
          <w:lang w:bidi="ar-EG"/>
        </w:rPr>
        <w:t xml:space="preserve"> مبكر</w:t>
      </w:r>
      <w:r>
        <w:rPr>
          <w:rFonts w:hint="cs"/>
          <w:rtl/>
          <w:lang w:bidi="ar-EG"/>
        </w:rPr>
        <w:t>ة</w:t>
      </w:r>
      <w:r w:rsidRPr="000F4BEA">
        <w:rPr>
          <w:rtl/>
          <w:lang w:bidi="ar-EG"/>
        </w:rPr>
        <w:t xml:space="preserve"> وكافية </w:t>
      </w:r>
      <w:r>
        <w:rPr>
          <w:rFonts w:hint="cs"/>
          <w:rtl/>
          <w:lang w:bidi="ar-EG"/>
        </w:rPr>
        <w:t>وتيسّر</w:t>
      </w:r>
      <w:r w:rsidRPr="000F4BEA">
        <w:rPr>
          <w:rtl/>
          <w:lang w:bidi="ar-EG"/>
        </w:rPr>
        <w:t xml:space="preserve"> عمليات </w:t>
      </w:r>
      <w:r>
        <w:rPr>
          <w:rFonts w:hint="cs"/>
          <w:rtl/>
          <w:lang w:bidi="ar-EG"/>
        </w:rPr>
        <w:t>تجديد الموارد</w:t>
      </w:r>
      <w:r w:rsidRPr="000F4BEA">
        <w:rPr>
          <w:rtl/>
          <w:lang w:bidi="ar-EG"/>
        </w:rPr>
        <w:t xml:space="preserve"> اللاحقة</w:t>
      </w:r>
      <w:r>
        <w:rPr>
          <w:rFonts w:hint="cs"/>
          <w:rtl/>
          <w:lang w:bidi="ar-EG"/>
        </w:rPr>
        <w:t>؛</w:t>
      </w:r>
    </w:p>
    <w:p w:rsidR="001E7A3D" w:rsidRPr="000F4BEA" w:rsidRDefault="001E7A3D" w:rsidP="001607E9">
      <w:pPr>
        <w:numPr>
          <w:ilvl w:val="0"/>
          <w:numId w:val="34"/>
        </w:numPr>
        <w:bidi/>
        <w:spacing w:after="120" w:line="216" w:lineRule="auto"/>
        <w:ind w:left="0" w:firstLine="673"/>
        <w:jc w:val="both"/>
        <w:rPr>
          <w:rtl/>
          <w:lang w:bidi="ar-EG"/>
        </w:rPr>
      </w:pPr>
      <w:r w:rsidRPr="000F4BEA">
        <w:rPr>
          <w:rtl/>
          <w:lang w:bidi="ar-EG"/>
        </w:rPr>
        <w:t xml:space="preserve">يقرر أن يكون </w:t>
      </w:r>
      <w:r>
        <w:rPr>
          <w:rFonts w:hint="cs"/>
          <w:rtl/>
          <w:lang w:bidi="ar-EG"/>
        </w:rPr>
        <w:t>لدى الصندوق</w:t>
      </w:r>
      <w:r w:rsidRPr="000F4BEA">
        <w:rPr>
          <w:rtl/>
          <w:lang w:bidi="ar-EG"/>
        </w:rPr>
        <w:t xml:space="preserve"> عملية </w:t>
      </w:r>
      <w:r>
        <w:rPr>
          <w:rFonts w:hint="cs"/>
          <w:rtl/>
          <w:lang w:bidi="ar-EG"/>
        </w:rPr>
        <w:t>مبسطة لل</w:t>
      </w:r>
      <w:r w:rsidRPr="000F4BEA">
        <w:rPr>
          <w:rtl/>
          <w:lang w:bidi="ar-EG"/>
        </w:rPr>
        <w:t>برمجة و</w:t>
      </w:r>
      <w:r>
        <w:rPr>
          <w:rFonts w:hint="cs"/>
          <w:rtl/>
          <w:lang w:bidi="ar-EG"/>
        </w:rPr>
        <w:t>ال</w:t>
      </w:r>
      <w:r w:rsidRPr="000F4BEA">
        <w:rPr>
          <w:rtl/>
          <w:lang w:bidi="ar-EG"/>
        </w:rPr>
        <w:t xml:space="preserve">موافقة لتمكين الصرف في الوقت المناسب، وأن يضع المجلس عمليات مبسطة للموافقة على المقترحات الخاصة ببعض الأنشطة، لا سيما الأنشطة </w:t>
      </w:r>
      <w:r>
        <w:rPr>
          <w:rFonts w:hint="cs"/>
          <w:rtl/>
          <w:lang w:bidi="ar-EG"/>
        </w:rPr>
        <w:t>على نطاق صغير؛</w:t>
      </w:r>
    </w:p>
    <w:p w:rsidR="001E7A3D" w:rsidRPr="000F4BEA" w:rsidRDefault="001E7A3D" w:rsidP="001607E9">
      <w:pPr>
        <w:numPr>
          <w:ilvl w:val="0"/>
          <w:numId w:val="34"/>
        </w:numPr>
        <w:bidi/>
        <w:spacing w:after="120" w:line="216" w:lineRule="auto"/>
        <w:ind w:left="0" w:firstLine="673"/>
        <w:jc w:val="both"/>
        <w:rPr>
          <w:rtl/>
          <w:lang w:bidi="ar-EG"/>
        </w:rPr>
      </w:pPr>
      <w:r w:rsidRPr="000F4BEA">
        <w:rPr>
          <w:rtl/>
          <w:lang w:bidi="ar-EG"/>
        </w:rPr>
        <w:t>يقرر أن يعتمد الصندوق نظام</w:t>
      </w:r>
      <w:r>
        <w:rPr>
          <w:rFonts w:hint="cs"/>
          <w:rtl/>
          <w:lang w:bidi="ar-EG"/>
        </w:rPr>
        <w:t xml:space="preserve"> المخصصات القطرية</w:t>
      </w:r>
      <w:r w:rsidRPr="000F4BEA">
        <w:rPr>
          <w:rtl/>
          <w:lang w:bidi="ar-EG"/>
        </w:rPr>
        <w:t>، بهدف ضمان قدر أكبر من القدرة على التنبؤ</w:t>
      </w:r>
      <w:r>
        <w:rPr>
          <w:rFonts w:hint="cs"/>
          <w:rtl/>
          <w:lang w:bidi="ar-EG"/>
        </w:rPr>
        <w:t>،</w:t>
      </w:r>
      <w:r w:rsidRPr="000F4BEA">
        <w:rPr>
          <w:rtl/>
          <w:lang w:bidi="ar-EG"/>
        </w:rPr>
        <w:t xml:space="preserve"> والشفافية</w:t>
      </w:r>
      <w:r>
        <w:rPr>
          <w:rFonts w:hint="cs"/>
          <w:rtl/>
          <w:lang w:bidi="ar-EG"/>
        </w:rPr>
        <w:t>ـ</w:t>
      </w:r>
      <w:r w:rsidRPr="000F4BEA">
        <w:rPr>
          <w:rtl/>
          <w:lang w:bidi="ar-EG"/>
        </w:rPr>
        <w:t xml:space="preserve"> والملكية القطرية في تخصيص</w:t>
      </w:r>
      <w:r>
        <w:rPr>
          <w:rFonts w:hint="cs"/>
          <w:rtl/>
          <w:lang w:bidi="ar-EG"/>
        </w:rPr>
        <w:t xml:space="preserve"> الموارد</w:t>
      </w:r>
      <w:r w:rsidRPr="000F4BEA">
        <w:rPr>
          <w:rtl/>
          <w:lang w:bidi="ar-EG"/>
        </w:rPr>
        <w:t xml:space="preserve"> وبرمج</w:t>
      </w:r>
      <w:r>
        <w:rPr>
          <w:rFonts w:hint="cs"/>
          <w:rtl/>
          <w:lang w:bidi="ar-EG"/>
        </w:rPr>
        <w:t>تها</w:t>
      </w:r>
      <w:r w:rsidRPr="000F4BEA">
        <w:rPr>
          <w:rtl/>
          <w:lang w:bidi="ar-EG"/>
        </w:rPr>
        <w:t xml:space="preserve">، مع </w:t>
      </w:r>
      <w:r>
        <w:rPr>
          <w:rFonts w:hint="cs"/>
          <w:rtl/>
          <w:lang w:bidi="ar-EG"/>
        </w:rPr>
        <w:t>أخذ</w:t>
      </w:r>
      <w:r w:rsidRPr="000F4BEA">
        <w:rPr>
          <w:rtl/>
          <w:lang w:bidi="ar-EG"/>
        </w:rPr>
        <w:t xml:space="preserve"> المنافع العالمية للتنوع البيولوج</w:t>
      </w:r>
      <w:r>
        <w:rPr>
          <w:rFonts w:hint="cs"/>
          <w:rtl/>
          <w:lang w:bidi="ar-EG"/>
        </w:rPr>
        <w:t>ي بعين الاعتبار؛</w:t>
      </w:r>
    </w:p>
    <w:p w:rsidR="001E7A3D" w:rsidRDefault="001E7A3D" w:rsidP="001607E9">
      <w:pPr>
        <w:numPr>
          <w:ilvl w:val="0"/>
          <w:numId w:val="34"/>
        </w:numPr>
        <w:bidi/>
        <w:spacing w:after="120" w:line="216" w:lineRule="auto"/>
        <w:ind w:left="0" w:firstLine="673"/>
        <w:jc w:val="both"/>
        <w:rPr>
          <w:lang w:bidi="ar-EG"/>
        </w:rPr>
      </w:pPr>
      <w:r w:rsidRPr="000F4BEA">
        <w:rPr>
          <w:rtl/>
          <w:lang w:bidi="ar-EG"/>
        </w:rPr>
        <w:t>يقرر أن قرارات المجلس ستُتخذ بتوافق آراء أعضا</w:t>
      </w:r>
      <w:r>
        <w:rPr>
          <w:rFonts w:hint="cs"/>
          <w:rtl/>
          <w:lang w:bidi="ar-EG"/>
        </w:rPr>
        <w:t xml:space="preserve">ئه، </w:t>
      </w:r>
      <w:r w:rsidRPr="000F4BEA">
        <w:rPr>
          <w:rtl/>
          <w:lang w:bidi="ar-EG"/>
        </w:rPr>
        <w:t xml:space="preserve">وأن المجلس سيضع إجراءات تصويت لاعتماد القرارات في حالة استنفاد جميع الجهود </w:t>
      </w:r>
      <w:r>
        <w:rPr>
          <w:rFonts w:hint="cs"/>
          <w:rtl/>
          <w:lang w:bidi="ar-EG"/>
        </w:rPr>
        <w:t>الرامية إلى التوصل</w:t>
      </w:r>
      <w:r w:rsidRPr="000F4BEA">
        <w:rPr>
          <w:rtl/>
          <w:lang w:bidi="ar-EG"/>
        </w:rPr>
        <w:t xml:space="preserve"> إلى توافق في الآراء، </w:t>
      </w:r>
      <w:r>
        <w:rPr>
          <w:rFonts w:hint="cs"/>
          <w:rtl/>
          <w:lang w:bidi="ar-EG"/>
        </w:rPr>
        <w:t>وضمان تمتع كل</w:t>
      </w:r>
      <w:r w:rsidRPr="000F4BEA">
        <w:rPr>
          <w:rtl/>
          <w:lang w:bidi="ar-EG"/>
        </w:rPr>
        <w:t xml:space="preserve"> عضو في المجلس</w:t>
      </w:r>
      <w:r>
        <w:rPr>
          <w:rFonts w:hint="cs"/>
          <w:rtl/>
          <w:lang w:bidi="ar-EG"/>
        </w:rPr>
        <w:t xml:space="preserve"> بالحق في</w:t>
      </w:r>
      <w:r w:rsidRPr="000F4BEA">
        <w:rPr>
          <w:rtl/>
          <w:lang w:bidi="ar-EG"/>
        </w:rPr>
        <w:t xml:space="preserve"> صوت واحد</w:t>
      </w:r>
      <w:r>
        <w:rPr>
          <w:rFonts w:hint="cs"/>
          <w:rtl/>
          <w:lang w:bidi="ar-EG"/>
        </w:rPr>
        <w:t>؛</w:t>
      </w:r>
    </w:p>
    <w:p w:rsidR="001E7A3D" w:rsidRPr="002878D8" w:rsidRDefault="001E7A3D" w:rsidP="001607E9">
      <w:pPr>
        <w:numPr>
          <w:ilvl w:val="0"/>
          <w:numId w:val="34"/>
        </w:numPr>
        <w:bidi/>
        <w:spacing w:after="120" w:line="216" w:lineRule="auto"/>
        <w:ind w:left="0" w:firstLine="673"/>
        <w:jc w:val="both"/>
        <w:rPr>
          <w:rtl/>
          <w:lang w:bidi="ar-EG"/>
        </w:rPr>
      </w:pPr>
      <w:r>
        <w:rPr>
          <w:rFonts w:hint="cs"/>
          <w:rtl/>
          <w:lang w:bidi="ar-EG"/>
        </w:rPr>
        <w:t>ي</w:t>
      </w:r>
      <w:r w:rsidRPr="002878D8">
        <w:rPr>
          <w:rtl/>
          <w:lang w:bidi="ar-EG"/>
        </w:rPr>
        <w:t xml:space="preserve">قرر أن يقوم المجلس، في سياق اضطلاعه بوظائفه، بوضع آليات للاستفادة من مشورة الخبراء والمشورة </w:t>
      </w:r>
      <w:r>
        <w:rPr>
          <w:rFonts w:hint="cs"/>
          <w:rtl/>
          <w:lang w:bidi="ar-EG"/>
        </w:rPr>
        <w:t>التقنية</w:t>
      </w:r>
      <w:r w:rsidRPr="002878D8">
        <w:rPr>
          <w:rtl/>
          <w:lang w:bidi="ar-EG"/>
        </w:rPr>
        <w:t xml:space="preserve"> المناسبة، بما في ذلك هيئة استشارية علمية وتقنية للصندوق، تقدم مشورة علمية وتقنية موضوعية واستراتيجية بشأن سياسات الصندوق</w:t>
      </w:r>
      <w:r>
        <w:rPr>
          <w:rFonts w:hint="cs"/>
          <w:rtl/>
          <w:lang w:bidi="ar-EG"/>
        </w:rPr>
        <w:t>،</w:t>
      </w:r>
      <w:r w:rsidRPr="002878D8">
        <w:rPr>
          <w:rtl/>
          <w:lang w:bidi="ar-EG"/>
        </w:rPr>
        <w:t xml:space="preserve"> و</w:t>
      </w:r>
      <w:r>
        <w:rPr>
          <w:rFonts w:hint="cs"/>
          <w:rtl/>
          <w:lang w:bidi="ar-EG"/>
        </w:rPr>
        <w:t>ال</w:t>
      </w:r>
      <w:r w:rsidRPr="002878D8">
        <w:rPr>
          <w:rtl/>
          <w:lang w:bidi="ar-EG"/>
        </w:rPr>
        <w:t xml:space="preserve">استراتيجيات التشغيلية، </w:t>
      </w:r>
      <w:r>
        <w:rPr>
          <w:rFonts w:hint="cs"/>
          <w:rtl/>
          <w:lang w:bidi="ar-EG"/>
        </w:rPr>
        <w:t>والبرامج والمشروعات،</w:t>
      </w:r>
      <w:r w:rsidRPr="002878D8">
        <w:rPr>
          <w:rtl/>
          <w:lang w:bidi="ar-EG"/>
        </w:rPr>
        <w:t xml:space="preserve"> والمساهمة في ضمان السلامة العلمية </w:t>
      </w:r>
      <w:r>
        <w:rPr>
          <w:rFonts w:hint="cs"/>
          <w:rtl/>
          <w:lang w:bidi="ar-EG"/>
        </w:rPr>
        <w:t>والجودة التقنية</w:t>
      </w:r>
      <w:r w:rsidRPr="002878D8">
        <w:rPr>
          <w:rtl/>
          <w:lang w:bidi="ar-EG"/>
        </w:rPr>
        <w:t xml:space="preserve"> لمشروعات الصندوق. </w:t>
      </w:r>
      <w:r>
        <w:rPr>
          <w:rFonts w:hint="cs"/>
          <w:rtl/>
          <w:lang w:bidi="ar-EG"/>
        </w:rPr>
        <w:t>و</w:t>
      </w:r>
      <w:r w:rsidRPr="002878D8">
        <w:rPr>
          <w:rtl/>
          <w:lang w:bidi="ar-EG"/>
        </w:rPr>
        <w:t xml:space="preserve">يقرر أن يعكس تكوين الهيئة الاستشارية العلمية والتقنية التوازن الجغرافي والجنساني وأن تكون إجراءات </w:t>
      </w:r>
      <w:r>
        <w:rPr>
          <w:rFonts w:hint="cs"/>
          <w:rtl/>
          <w:lang w:bidi="ar-EG"/>
        </w:rPr>
        <w:t>منح التصريح أو الموافقة أو المصادقة على ال</w:t>
      </w:r>
      <w:r w:rsidRPr="002878D8">
        <w:rPr>
          <w:rtl/>
          <w:lang w:bidi="ar-EG"/>
        </w:rPr>
        <w:t>مشروع</w:t>
      </w:r>
      <w:r>
        <w:rPr>
          <w:rFonts w:hint="cs"/>
          <w:rtl/>
          <w:lang w:bidi="ar-EG"/>
        </w:rPr>
        <w:t>ات</w:t>
      </w:r>
      <w:r w:rsidRPr="002878D8">
        <w:rPr>
          <w:rtl/>
          <w:lang w:bidi="ar-EG"/>
        </w:rPr>
        <w:t xml:space="preserve"> شفافة تمام</w:t>
      </w:r>
      <w:r>
        <w:rPr>
          <w:rFonts w:hint="cs"/>
          <w:rtl/>
          <w:lang w:bidi="ar-EG"/>
        </w:rPr>
        <w:t>ا</w:t>
      </w:r>
      <w:r w:rsidRPr="002878D8">
        <w:rPr>
          <w:rtl/>
          <w:lang w:bidi="ar-EG"/>
        </w:rPr>
        <w:t>، وذلك بهدف ضمان مساءلة أعضاء الهيئة الاستشارية والسماح</w:t>
      </w:r>
      <w:r>
        <w:rPr>
          <w:rFonts w:hint="cs"/>
          <w:rtl/>
          <w:lang w:bidi="ar-EG"/>
        </w:rPr>
        <w:t xml:space="preserve"> بالتنفيذ السريع وفي الوقت المناسب لمشروعات</w:t>
      </w:r>
      <w:r w:rsidRPr="002878D8">
        <w:rPr>
          <w:rtl/>
          <w:lang w:bidi="ar-EG"/>
        </w:rPr>
        <w:t xml:space="preserve"> الصندوق</w:t>
      </w:r>
      <w:r>
        <w:rPr>
          <w:rFonts w:hint="cs"/>
          <w:rtl/>
          <w:lang w:bidi="ar-EG"/>
        </w:rPr>
        <w:t>؛</w:t>
      </w:r>
    </w:p>
    <w:p w:rsidR="001E7A3D" w:rsidRPr="002878D8" w:rsidRDefault="001E7A3D" w:rsidP="001607E9">
      <w:pPr>
        <w:numPr>
          <w:ilvl w:val="0"/>
          <w:numId w:val="34"/>
        </w:numPr>
        <w:bidi/>
        <w:spacing w:after="120" w:line="216" w:lineRule="auto"/>
        <w:ind w:left="0" w:firstLine="673"/>
        <w:jc w:val="both"/>
        <w:rPr>
          <w:rtl/>
          <w:lang w:bidi="ar-EG"/>
        </w:rPr>
      </w:pPr>
      <w:r w:rsidRPr="002878D8">
        <w:rPr>
          <w:rtl/>
          <w:lang w:bidi="ar-EG"/>
        </w:rPr>
        <w:lastRenderedPageBreak/>
        <w:t>يدعو البلدان النامية الأطراف إلى تقديم ترشيحاتها</w:t>
      </w:r>
      <w:r>
        <w:rPr>
          <w:rFonts w:hint="cs"/>
          <w:rtl/>
          <w:lang w:bidi="ar-EG"/>
        </w:rPr>
        <w:t xml:space="preserve"> </w:t>
      </w:r>
      <w:r w:rsidRPr="002878D8">
        <w:rPr>
          <w:rtl/>
          <w:lang w:bidi="ar-EG"/>
        </w:rPr>
        <w:t>لعضوية المجلس</w:t>
      </w:r>
      <w:r>
        <w:rPr>
          <w:rFonts w:hint="cs"/>
          <w:rtl/>
          <w:lang w:bidi="ar-EG"/>
        </w:rPr>
        <w:t xml:space="preserve">، من خلال دوائرها الانتخابية، </w:t>
      </w:r>
      <w:r w:rsidRPr="002878D8">
        <w:rPr>
          <w:rtl/>
          <w:lang w:bidi="ar-EG"/>
        </w:rPr>
        <w:t xml:space="preserve">إلى الأمانة المؤقتة بحلول 31 </w:t>
      </w:r>
      <w:r>
        <w:rPr>
          <w:rFonts w:hint="cs"/>
          <w:rtl/>
          <w:lang w:bidi="ar-EG"/>
        </w:rPr>
        <w:t>نوفمبر</w:t>
      </w:r>
      <w:r w:rsidRPr="002878D8">
        <w:rPr>
          <w:rtl/>
          <w:lang w:bidi="ar-EG"/>
        </w:rPr>
        <w:t>/</w:t>
      </w:r>
      <w:r>
        <w:rPr>
          <w:rFonts w:hint="cs"/>
          <w:rtl/>
          <w:lang w:bidi="ar-EG"/>
        </w:rPr>
        <w:t>تشرين الثاني</w:t>
      </w:r>
      <w:r w:rsidRPr="002878D8">
        <w:rPr>
          <w:rtl/>
          <w:lang w:bidi="ar-EG"/>
        </w:rPr>
        <w:t xml:space="preserve"> 2022، على أن </w:t>
      </w:r>
      <w:r>
        <w:rPr>
          <w:rFonts w:hint="cs"/>
          <w:rtl/>
          <w:lang w:bidi="ar-EG"/>
        </w:rPr>
        <w:t>يتم توزيع المقاعد الـ</w:t>
      </w:r>
      <w:r w:rsidRPr="002878D8">
        <w:rPr>
          <w:rtl/>
          <w:lang w:bidi="ar-EG"/>
        </w:rPr>
        <w:t xml:space="preserve"> 12 </w:t>
      </w:r>
      <w:r>
        <w:rPr>
          <w:rFonts w:hint="cs"/>
          <w:rtl/>
          <w:lang w:bidi="ar-EG"/>
        </w:rPr>
        <w:t>المخصصة</w:t>
      </w:r>
      <w:r w:rsidRPr="002878D8">
        <w:rPr>
          <w:rtl/>
          <w:lang w:bidi="ar-EG"/>
        </w:rPr>
        <w:t xml:space="preserve"> للبلدان النامية الأطراف على النحو التالي: (أ) ثلاثة أعضاء وأعضاء مناوب</w:t>
      </w:r>
      <w:r>
        <w:rPr>
          <w:rFonts w:hint="cs"/>
          <w:rtl/>
          <w:lang w:bidi="ar-EG"/>
        </w:rPr>
        <w:t>ي</w:t>
      </w:r>
      <w:r w:rsidRPr="002878D8">
        <w:rPr>
          <w:rtl/>
          <w:lang w:bidi="ar-EG"/>
        </w:rPr>
        <w:t xml:space="preserve">ن من </w:t>
      </w:r>
      <w:r>
        <w:rPr>
          <w:rFonts w:hint="cs"/>
          <w:rtl/>
          <w:lang w:bidi="ar-EG"/>
        </w:rPr>
        <w:t>دول</w:t>
      </w:r>
      <w:r w:rsidRPr="002878D8">
        <w:rPr>
          <w:rtl/>
          <w:lang w:bidi="ar-EG"/>
        </w:rPr>
        <w:t xml:space="preserve"> آسيا والمحيط الهادئ؛ (ب) ثلاثة أعضاء وأعضاء مناوبين من </w:t>
      </w:r>
      <w:r>
        <w:rPr>
          <w:rFonts w:hint="cs"/>
          <w:rtl/>
          <w:lang w:bidi="ar-EG"/>
        </w:rPr>
        <w:t>الدول الأفريقية</w:t>
      </w:r>
      <w:r w:rsidRPr="002878D8">
        <w:rPr>
          <w:rtl/>
          <w:lang w:bidi="ar-EG"/>
        </w:rPr>
        <w:t>؛ (ج) ثلاثة أعضاء وأعضاء مناوبين من دول أمريكا اللاتينية ومنطقة البحر الكاريبي؛ (د) عضو واحد من أقل البلدان نموا؛ (هـ) عضو واحد من البلدان الجزرية الصغيرة</w:t>
      </w:r>
      <w:r>
        <w:rPr>
          <w:rFonts w:hint="cs"/>
          <w:rtl/>
          <w:lang w:bidi="ar-EG"/>
        </w:rPr>
        <w:t xml:space="preserve"> النامية</w:t>
      </w:r>
      <w:r w:rsidRPr="002878D8">
        <w:rPr>
          <w:rtl/>
          <w:lang w:bidi="ar-EG"/>
        </w:rPr>
        <w:t>؛ (و) عضو واحد من المجموعات الإقليمية الأخرى</w:t>
      </w:r>
      <w:r>
        <w:rPr>
          <w:rFonts w:hint="cs"/>
          <w:rtl/>
          <w:lang w:bidi="ar-EG"/>
        </w:rPr>
        <w:t>؛</w:t>
      </w:r>
    </w:p>
    <w:p w:rsidR="001E7A3D" w:rsidRPr="002878D8" w:rsidRDefault="001E7A3D" w:rsidP="001607E9">
      <w:pPr>
        <w:numPr>
          <w:ilvl w:val="0"/>
          <w:numId w:val="34"/>
        </w:numPr>
        <w:bidi/>
        <w:spacing w:after="120" w:line="216" w:lineRule="auto"/>
        <w:ind w:left="0" w:firstLine="673"/>
        <w:jc w:val="both"/>
        <w:rPr>
          <w:rtl/>
          <w:lang w:bidi="ar-EG"/>
        </w:rPr>
      </w:pPr>
      <w:r w:rsidRPr="002878D8">
        <w:rPr>
          <w:rtl/>
          <w:lang w:bidi="ar-EG"/>
        </w:rPr>
        <w:t xml:space="preserve">يطلب كذلك من المجلس إنشاء أمانة مستقلة </w:t>
      </w:r>
      <w:r>
        <w:rPr>
          <w:rFonts w:hint="cs"/>
          <w:rtl/>
          <w:lang w:bidi="ar-EG"/>
        </w:rPr>
        <w:t>لل</w:t>
      </w:r>
      <w:r w:rsidRPr="000F4BEA">
        <w:rPr>
          <w:rtl/>
          <w:lang w:bidi="ar-EG"/>
        </w:rPr>
        <w:t xml:space="preserve">صندوق </w:t>
      </w:r>
      <w:r>
        <w:rPr>
          <w:rFonts w:hint="cs"/>
          <w:rtl/>
          <w:lang w:bidi="ar-EG"/>
        </w:rPr>
        <w:t>العالمي للتنوع البيولوجي</w:t>
      </w:r>
      <w:r w:rsidRPr="002878D8">
        <w:rPr>
          <w:rtl/>
          <w:lang w:bidi="ar-EG"/>
        </w:rPr>
        <w:t xml:space="preserve"> في البلد المضيف على وجه السرعة </w:t>
      </w:r>
      <w:r w:rsidRPr="007558C8">
        <w:rPr>
          <w:rtl/>
          <w:lang w:bidi="ar-EG"/>
        </w:rPr>
        <w:t>في أقرب وقت ممكن</w:t>
      </w:r>
      <w:r>
        <w:rPr>
          <w:rFonts w:hint="cs"/>
          <w:rtl/>
          <w:lang w:bidi="ar-EG"/>
        </w:rPr>
        <w:t>؛</w:t>
      </w:r>
    </w:p>
    <w:p w:rsidR="001E7A3D" w:rsidRPr="002878D8" w:rsidRDefault="001E7A3D" w:rsidP="001607E9">
      <w:pPr>
        <w:numPr>
          <w:ilvl w:val="0"/>
          <w:numId w:val="34"/>
        </w:numPr>
        <w:bidi/>
        <w:spacing w:after="120" w:line="216" w:lineRule="auto"/>
        <w:ind w:left="0" w:firstLine="673"/>
        <w:jc w:val="both"/>
        <w:rPr>
          <w:rtl/>
          <w:lang w:bidi="ar-EG"/>
        </w:rPr>
      </w:pPr>
      <w:r w:rsidRPr="002878D8">
        <w:rPr>
          <w:rtl/>
          <w:lang w:bidi="ar-EG"/>
        </w:rPr>
        <w:t xml:space="preserve">يسلم بالحاجة إلى تيسير التشغيل الفوري </w:t>
      </w:r>
      <w:r>
        <w:rPr>
          <w:rFonts w:hint="cs"/>
          <w:rtl/>
          <w:lang w:bidi="ar-EG"/>
        </w:rPr>
        <w:t>لل</w:t>
      </w:r>
      <w:r w:rsidRPr="000F4BEA">
        <w:rPr>
          <w:rtl/>
          <w:lang w:bidi="ar-EG"/>
        </w:rPr>
        <w:t xml:space="preserve">صندوق </w:t>
      </w:r>
      <w:r>
        <w:rPr>
          <w:rFonts w:hint="cs"/>
          <w:rtl/>
          <w:lang w:bidi="ar-EG"/>
        </w:rPr>
        <w:t>العالمي للتنوع البيولوجي</w:t>
      </w:r>
      <w:r w:rsidRPr="002878D8">
        <w:rPr>
          <w:rtl/>
          <w:lang w:bidi="ar-EG"/>
        </w:rPr>
        <w:t xml:space="preserve"> وضمان استقلاليته، ويطلب إلى الأمين</w:t>
      </w:r>
      <w:r>
        <w:rPr>
          <w:rFonts w:hint="cs"/>
          <w:rtl/>
          <w:lang w:bidi="ar-EG"/>
        </w:rPr>
        <w:t>ة</w:t>
      </w:r>
      <w:r w:rsidRPr="002878D8">
        <w:rPr>
          <w:rtl/>
          <w:lang w:bidi="ar-EG"/>
        </w:rPr>
        <w:t xml:space="preserve"> التنفيذي</w:t>
      </w:r>
      <w:r>
        <w:rPr>
          <w:rFonts w:hint="cs"/>
          <w:rtl/>
          <w:lang w:bidi="ar-EG"/>
        </w:rPr>
        <w:t>ة</w:t>
      </w:r>
      <w:r w:rsidRPr="002878D8">
        <w:rPr>
          <w:rtl/>
          <w:lang w:bidi="ar-EG"/>
        </w:rPr>
        <w:t xml:space="preserve"> (بالاشتراك مع أمانة مرفق البيئة العالمية) أن </w:t>
      </w:r>
      <w:r>
        <w:rPr>
          <w:rFonts w:hint="cs"/>
          <w:rtl/>
          <w:lang w:bidi="ar-EG"/>
        </w:rPr>
        <w:t>تتخذ</w:t>
      </w:r>
      <w:r w:rsidRPr="002878D8">
        <w:rPr>
          <w:rtl/>
          <w:lang w:bidi="ar-EG"/>
        </w:rPr>
        <w:t xml:space="preserve"> الخطوات الإدارية اللازمة لإنشاء الأمانة المؤقتة </w:t>
      </w:r>
      <w:r>
        <w:rPr>
          <w:rFonts w:hint="cs"/>
          <w:rtl/>
          <w:lang w:bidi="ar-EG"/>
        </w:rPr>
        <w:t>لل</w:t>
      </w:r>
      <w:r w:rsidRPr="000F4BEA">
        <w:rPr>
          <w:rtl/>
          <w:lang w:bidi="ar-EG"/>
        </w:rPr>
        <w:t xml:space="preserve">صندوق </w:t>
      </w:r>
      <w:r>
        <w:rPr>
          <w:rFonts w:hint="cs"/>
          <w:rtl/>
          <w:lang w:bidi="ar-EG"/>
        </w:rPr>
        <w:t xml:space="preserve">العالمي للتنوع البيولوجي </w:t>
      </w:r>
      <w:r w:rsidRPr="002878D8">
        <w:rPr>
          <w:rtl/>
          <w:lang w:bidi="ar-EG"/>
        </w:rPr>
        <w:t xml:space="preserve">كوحدة مستقلة </w:t>
      </w:r>
      <w:r>
        <w:rPr>
          <w:rFonts w:hint="cs"/>
          <w:rtl/>
          <w:lang w:bidi="ar-EG"/>
        </w:rPr>
        <w:t>داخل مقر</w:t>
      </w:r>
      <w:r w:rsidRPr="002878D8">
        <w:rPr>
          <w:rtl/>
          <w:lang w:bidi="ar-EG"/>
        </w:rPr>
        <w:t xml:space="preserve"> أمانة اتفاقية التنوع البيولوجي دون تأخير لا </w:t>
      </w:r>
      <w:r>
        <w:rPr>
          <w:rFonts w:hint="cs"/>
          <w:rtl/>
          <w:lang w:bidi="ar-EG"/>
        </w:rPr>
        <w:t>موجب</w:t>
      </w:r>
      <w:r w:rsidRPr="002878D8">
        <w:rPr>
          <w:rtl/>
          <w:lang w:bidi="ar-EG"/>
        </w:rPr>
        <w:t xml:space="preserve"> له بعد ال</w:t>
      </w:r>
      <w:r>
        <w:rPr>
          <w:rFonts w:hint="cs"/>
          <w:rtl/>
          <w:lang w:bidi="ar-EG"/>
        </w:rPr>
        <w:t>اجتماع</w:t>
      </w:r>
      <w:r w:rsidRPr="002878D8">
        <w:rPr>
          <w:rtl/>
          <w:lang w:bidi="ar-EG"/>
        </w:rPr>
        <w:t xml:space="preserve"> الخامس عشر لمؤتمر الأطراف </w:t>
      </w:r>
      <w:r>
        <w:rPr>
          <w:rFonts w:hint="cs"/>
          <w:rtl/>
          <w:lang w:bidi="ar-EG"/>
        </w:rPr>
        <w:t>كي</w:t>
      </w:r>
      <w:r w:rsidRPr="002878D8">
        <w:rPr>
          <w:rtl/>
          <w:lang w:bidi="ar-EG"/>
        </w:rPr>
        <w:t xml:space="preserve"> تتمكن الأمانة المؤقتة من تقديم الدعم التقني والإداري واللوجستي للمجلس </w:t>
      </w:r>
      <w:r>
        <w:rPr>
          <w:rFonts w:hint="cs"/>
          <w:rtl/>
          <w:lang w:bidi="ar-EG"/>
        </w:rPr>
        <w:t>إلى حين إنشاء</w:t>
      </w:r>
      <w:r w:rsidRPr="002878D8">
        <w:rPr>
          <w:rtl/>
          <w:lang w:bidi="ar-EG"/>
        </w:rPr>
        <w:t xml:space="preserve"> الأمانة المستقلة </w:t>
      </w:r>
      <w:r>
        <w:rPr>
          <w:rFonts w:hint="cs"/>
          <w:rtl/>
          <w:lang w:bidi="ar-EG"/>
        </w:rPr>
        <w:t>لل</w:t>
      </w:r>
      <w:r w:rsidRPr="000F4BEA">
        <w:rPr>
          <w:rtl/>
          <w:lang w:bidi="ar-EG"/>
        </w:rPr>
        <w:t xml:space="preserve">صندوق </w:t>
      </w:r>
      <w:r>
        <w:rPr>
          <w:rFonts w:hint="cs"/>
          <w:rtl/>
          <w:lang w:bidi="ar-EG"/>
        </w:rPr>
        <w:t>العالمي للتنوع البيولوجي؛</w:t>
      </w:r>
    </w:p>
    <w:p w:rsidR="001E7A3D" w:rsidRPr="007B0C3A" w:rsidRDefault="001E7A3D" w:rsidP="001607E9">
      <w:pPr>
        <w:numPr>
          <w:ilvl w:val="0"/>
          <w:numId w:val="34"/>
        </w:numPr>
        <w:bidi/>
        <w:spacing w:after="120" w:line="216" w:lineRule="auto"/>
        <w:ind w:left="0" w:firstLine="673"/>
        <w:jc w:val="both"/>
        <w:rPr>
          <w:rtl/>
          <w:lang w:bidi="ar-EG"/>
        </w:rPr>
      </w:pPr>
      <w:r w:rsidRPr="007B0C3A">
        <w:rPr>
          <w:rtl/>
          <w:lang w:bidi="ar-EG"/>
        </w:rPr>
        <w:t xml:space="preserve">يقرر </w:t>
      </w:r>
      <w:r w:rsidRPr="007B0C3A">
        <w:rPr>
          <w:rFonts w:hint="cs"/>
          <w:rtl/>
          <w:lang w:bidi="ar-EG"/>
        </w:rPr>
        <w:t>أن</w:t>
      </w:r>
      <w:r w:rsidRPr="007B0C3A">
        <w:rPr>
          <w:rtl/>
          <w:lang w:bidi="ar-EG"/>
        </w:rPr>
        <w:t xml:space="preserve"> الترتيبات المؤقتة </w:t>
      </w:r>
      <w:r w:rsidRPr="007B0C3A">
        <w:rPr>
          <w:rFonts w:hint="cs"/>
          <w:rtl/>
          <w:lang w:bidi="ar-EG"/>
        </w:rPr>
        <w:t xml:space="preserve">ينبغي أن تنتهي </w:t>
      </w:r>
      <w:r w:rsidRPr="007B0C3A">
        <w:rPr>
          <w:rtl/>
          <w:lang w:bidi="ar-EG"/>
        </w:rPr>
        <w:t xml:space="preserve">في موعد </w:t>
      </w:r>
      <w:r w:rsidRPr="007B0C3A">
        <w:rPr>
          <w:rFonts w:hint="cs"/>
          <w:rtl/>
          <w:lang w:bidi="ar-EG"/>
        </w:rPr>
        <w:t>أقصاه</w:t>
      </w:r>
      <w:r w:rsidRPr="007B0C3A">
        <w:rPr>
          <w:rtl/>
          <w:lang w:bidi="ar-EG"/>
        </w:rPr>
        <w:t xml:space="preserve"> الدورة السادسة عشرة لمؤتمر الأطراف</w:t>
      </w:r>
      <w:r>
        <w:rPr>
          <w:rFonts w:hint="cs"/>
          <w:rtl/>
          <w:lang w:bidi="ar-EG"/>
        </w:rPr>
        <w:t>؛</w:t>
      </w:r>
    </w:p>
    <w:p w:rsidR="001E7A3D" w:rsidRPr="002878D8" w:rsidRDefault="001E7A3D" w:rsidP="001607E9">
      <w:pPr>
        <w:numPr>
          <w:ilvl w:val="0"/>
          <w:numId w:val="34"/>
        </w:numPr>
        <w:bidi/>
        <w:spacing w:after="120" w:line="216" w:lineRule="auto"/>
        <w:ind w:left="0" w:firstLine="673"/>
        <w:jc w:val="both"/>
        <w:rPr>
          <w:rtl/>
          <w:lang w:bidi="ar-EG"/>
        </w:rPr>
      </w:pPr>
      <w:r w:rsidRPr="002878D8">
        <w:rPr>
          <w:rtl/>
          <w:lang w:bidi="ar-EG"/>
        </w:rPr>
        <w:t>يقرر أيض</w:t>
      </w:r>
      <w:r>
        <w:rPr>
          <w:rFonts w:hint="cs"/>
          <w:rtl/>
          <w:lang w:bidi="ar-EG"/>
        </w:rPr>
        <w:t>ا</w:t>
      </w:r>
      <w:r w:rsidRPr="002878D8">
        <w:rPr>
          <w:rtl/>
          <w:lang w:bidi="ar-EG"/>
        </w:rPr>
        <w:t xml:space="preserve"> أن تكون الأمانة المؤقتة مسؤولة بالكامل أمام المجلس وأن تعمل </w:t>
      </w:r>
      <w:r>
        <w:rPr>
          <w:rFonts w:hint="cs"/>
          <w:rtl/>
          <w:lang w:bidi="ar-EG"/>
        </w:rPr>
        <w:t>بتوجيه منه</w:t>
      </w:r>
      <w:r w:rsidRPr="002878D8">
        <w:rPr>
          <w:rtl/>
          <w:lang w:bidi="ar-EG"/>
        </w:rPr>
        <w:t xml:space="preserve"> و</w:t>
      </w:r>
      <w:r>
        <w:rPr>
          <w:rFonts w:hint="cs"/>
          <w:rtl/>
          <w:lang w:bidi="ar-EG"/>
        </w:rPr>
        <w:t xml:space="preserve">تحت </w:t>
      </w:r>
      <w:r w:rsidRPr="002878D8">
        <w:rPr>
          <w:rtl/>
          <w:lang w:bidi="ar-EG"/>
        </w:rPr>
        <w:t xml:space="preserve">سلطته، وأن يكون رئيسها </w:t>
      </w:r>
      <w:r>
        <w:rPr>
          <w:rFonts w:hint="cs"/>
          <w:rtl/>
          <w:lang w:bidi="ar-EG"/>
        </w:rPr>
        <w:t>مسؤولا</w:t>
      </w:r>
      <w:r w:rsidRPr="002878D8">
        <w:rPr>
          <w:rtl/>
          <w:lang w:bidi="ar-EG"/>
        </w:rPr>
        <w:t xml:space="preserve"> أمام المجلس</w:t>
      </w:r>
      <w:r>
        <w:rPr>
          <w:rFonts w:hint="cs"/>
          <w:rtl/>
          <w:lang w:bidi="ar-EG"/>
        </w:rPr>
        <w:t>؛</w:t>
      </w:r>
    </w:p>
    <w:p w:rsidR="001E7A3D" w:rsidRPr="002878D8" w:rsidRDefault="001E7A3D" w:rsidP="001607E9">
      <w:pPr>
        <w:numPr>
          <w:ilvl w:val="0"/>
          <w:numId w:val="34"/>
        </w:numPr>
        <w:bidi/>
        <w:spacing w:after="120" w:line="216" w:lineRule="auto"/>
        <w:ind w:left="0" w:firstLine="673"/>
        <w:jc w:val="both"/>
        <w:rPr>
          <w:rtl/>
          <w:lang w:bidi="ar-EG"/>
        </w:rPr>
      </w:pPr>
      <w:r w:rsidRPr="002878D8">
        <w:rPr>
          <w:rtl/>
          <w:lang w:bidi="ar-EG"/>
        </w:rPr>
        <w:t xml:space="preserve">يحث المجلس على </w:t>
      </w:r>
      <w:r>
        <w:rPr>
          <w:rFonts w:hint="cs"/>
          <w:rtl/>
          <w:lang w:bidi="ar-EG"/>
        </w:rPr>
        <w:t xml:space="preserve">العمل فورا على </w:t>
      </w:r>
      <w:r w:rsidRPr="002878D8">
        <w:rPr>
          <w:rtl/>
          <w:lang w:bidi="ar-EG"/>
        </w:rPr>
        <w:t>تعيين رئيس الأمانة المؤقتة</w:t>
      </w:r>
      <w:r>
        <w:rPr>
          <w:rFonts w:hint="cs"/>
          <w:rtl/>
          <w:lang w:bidi="ar-EG"/>
        </w:rPr>
        <w:t>؛</w:t>
      </w:r>
    </w:p>
    <w:p w:rsidR="001E7A3D" w:rsidRPr="002878D8" w:rsidRDefault="001E7A3D" w:rsidP="001607E9">
      <w:pPr>
        <w:numPr>
          <w:ilvl w:val="0"/>
          <w:numId w:val="34"/>
        </w:numPr>
        <w:bidi/>
        <w:spacing w:after="120" w:line="216" w:lineRule="auto"/>
        <w:ind w:left="0" w:firstLine="673"/>
        <w:jc w:val="both"/>
        <w:rPr>
          <w:rtl/>
          <w:lang w:bidi="ar-EG"/>
        </w:rPr>
      </w:pPr>
      <w:r w:rsidRPr="002878D8">
        <w:rPr>
          <w:rtl/>
          <w:lang w:bidi="ar-EG"/>
        </w:rPr>
        <w:t>يقرر أن تشمل معايير اختيار رئيس الأمانة المؤقتة، في جملة أمور</w:t>
      </w:r>
      <w:r>
        <w:rPr>
          <w:rFonts w:hint="cs"/>
          <w:rtl/>
          <w:lang w:bidi="ar-EG"/>
        </w:rPr>
        <w:t xml:space="preserve"> أخرى</w:t>
      </w:r>
      <w:r w:rsidRPr="002878D8">
        <w:rPr>
          <w:rtl/>
          <w:lang w:bidi="ar-EG"/>
        </w:rPr>
        <w:t xml:space="preserve">، الخبرة في تصميم </w:t>
      </w:r>
      <w:r>
        <w:rPr>
          <w:rFonts w:hint="cs"/>
          <w:rtl/>
          <w:lang w:bidi="ar-EG"/>
        </w:rPr>
        <w:t>الصناديق</w:t>
      </w:r>
      <w:r w:rsidRPr="002878D8">
        <w:rPr>
          <w:rtl/>
          <w:lang w:bidi="ar-EG"/>
        </w:rPr>
        <w:t xml:space="preserve"> أو إدارتها، والخبرة الإدارية والتنظيمية ذات الصلة، والخبرة في البلدان النامية أو العمل معها، والخبرة في مجال السياسات</w:t>
      </w:r>
      <w:r>
        <w:rPr>
          <w:rFonts w:hint="cs"/>
          <w:rtl/>
          <w:lang w:bidi="ar-EG"/>
        </w:rPr>
        <w:t>؛</w:t>
      </w:r>
    </w:p>
    <w:p w:rsidR="001E7A3D" w:rsidRPr="002878D8" w:rsidRDefault="001E7A3D" w:rsidP="001607E9">
      <w:pPr>
        <w:numPr>
          <w:ilvl w:val="0"/>
          <w:numId w:val="34"/>
        </w:numPr>
        <w:bidi/>
        <w:spacing w:after="120" w:line="216" w:lineRule="auto"/>
        <w:ind w:left="0" w:firstLine="673"/>
        <w:jc w:val="both"/>
        <w:rPr>
          <w:rtl/>
          <w:lang w:bidi="ar-EG"/>
        </w:rPr>
      </w:pPr>
      <w:r w:rsidRPr="002878D8">
        <w:rPr>
          <w:rtl/>
          <w:lang w:bidi="ar-EG"/>
        </w:rPr>
        <w:t xml:space="preserve">يطلب من الأمانة المؤقتة اتخاذ الترتيبات لعقد الاجتماع الأول للمجلس بحلول 30 </w:t>
      </w:r>
      <w:r>
        <w:rPr>
          <w:rFonts w:hint="cs"/>
          <w:rtl/>
          <w:lang w:bidi="ar-EG"/>
        </w:rPr>
        <w:t>يناير/كانون الثاني</w:t>
      </w:r>
      <w:r w:rsidRPr="002878D8">
        <w:rPr>
          <w:rtl/>
          <w:lang w:bidi="ar-EG"/>
        </w:rPr>
        <w:t xml:space="preserve"> 2023</w:t>
      </w:r>
      <w:r>
        <w:rPr>
          <w:rFonts w:hint="cs"/>
          <w:rtl/>
          <w:lang w:bidi="ar-EG"/>
        </w:rPr>
        <w:t>؛</w:t>
      </w:r>
    </w:p>
    <w:p w:rsidR="001E7A3D" w:rsidRPr="002878D8" w:rsidRDefault="001E7A3D" w:rsidP="001607E9">
      <w:pPr>
        <w:numPr>
          <w:ilvl w:val="0"/>
          <w:numId w:val="34"/>
        </w:numPr>
        <w:bidi/>
        <w:spacing w:after="120" w:line="216" w:lineRule="auto"/>
        <w:ind w:left="0" w:firstLine="673"/>
        <w:jc w:val="both"/>
        <w:rPr>
          <w:rtl/>
          <w:lang w:bidi="ar-EG"/>
        </w:rPr>
      </w:pPr>
      <w:r w:rsidRPr="002878D8">
        <w:rPr>
          <w:rtl/>
          <w:lang w:bidi="ar-EG"/>
        </w:rPr>
        <w:t xml:space="preserve">يرحب </w:t>
      </w:r>
      <w:r>
        <w:rPr>
          <w:rFonts w:hint="cs"/>
          <w:rtl/>
          <w:lang w:bidi="ar-EG"/>
        </w:rPr>
        <w:t>بعرضي</w:t>
      </w:r>
      <w:r w:rsidRPr="002878D8">
        <w:rPr>
          <w:rtl/>
          <w:lang w:bidi="ar-EG"/>
        </w:rPr>
        <w:t xml:space="preserve"> ________ لاستضافة الاجتماعين الأول والثاني للمجلس على التوالي، ويدعو الأطراف إلى استضافة الاجتماعات اللاحقة</w:t>
      </w:r>
      <w:r>
        <w:rPr>
          <w:rFonts w:hint="cs"/>
          <w:rtl/>
          <w:lang w:bidi="ar-EG"/>
        </w:rPr>
        <w:t>؛</w:t>
      </w:r>
    </w:p>
    <w:p w:rsidR="001E7A3D" w:rsidRPr="002878D8" w:rsidRDefault="001E7A3D" w:rsidP="001607E9">
      <w:pPr>
        <w:numPr>
          <w:ilvl w:val="0"/>
          <w:numId w:val="34"/>
        </w:numPr>
        <w:bidi/>
        <w:spacing w:after="120" w:line="216" w:lineRule="auto"/>
        <w:ind w:left="0" w:firstLine="673"/>
        <w:jc w:val="both"/>
        <w:rPr>
          <w:rtl/>
          <w:lang w:bidi="ar-EG"/>
        </w:rPr>
      </w:pPr>
      <w:r w:rsidRPr="002878D8">
        <w:rPr>
          <w:rtl/>
          <w:lang w:bidi="ar-EG"/>
        </w:rPr>
        <w:t xml:space="preserve">يدعو الأطراف إلى تقديم مساهمات مالية لبدء </w:t>
      </w:r>
      <w:r>
        <w:rPr>
          <w:rFonts w:hint="cs"/>
          <w:rtl/>
          <w:lang w:bidi="ar-EG"/>
        </w:rPr>
        <w:t>تشغيل ال</w:t>
      </w:r>
      <w:r w:rsidRPr="000F4BEA">
        <w:rPr>
          <w:rtl/>
          <w:lang w:bidi="ar-EG"/>
        </w:rPr>
        <w:t xml:space="preserve">صندوق </w:t>
      </w:r>
      <w:r>
        <w:rPr>
          <w:rFonts w:hint="cs"/>
          <w:rtl/>
          <w:lang w:bidi="ar-EG"/>
        </w:rPr>
        <w:t>العالمي للتنوع البيولوجي</w:t>
      </w:r>
      <w:r w:rsidRPr="002878D8">
        <w:rPr>
          <w:rtl/>
          <w:lang w:bidi="ar-EG"/>
        </w:rPr>
        <w:t>، بما في ذلك التكاليف الإدارية للمجلس وأمانته المؤقتة، والمساهمة في جملة أمور</w:t>
      </w:r>
      <w:r>
        <w:rPr>
          <w:rFonts w:hint="cs"/>
          <w:rtl/>
          <w:lang w:bidi="ar-EG"/>
        </w:rPr>
        <w:t xml:space="preserve"> أخرى</w:t>
      </w:r>
      <w:r w:rsidRPr="002878D8">
        <w:rPr>
          <w:rtl/>
          <w:lang w:bidi="ar-EG"/>
        </w:rPr>
        <w:t xml:space="preserve"> في تنفيذ الهدف 19 من الإطار العالمي للتنوع البيولوجي لما بعد عام 2020</w:t>
      </w:r>
      <w:r>
        <w:rPr>
          <w:rFonts w:hint="cs"/>
          <w:rtl/>
          <w:lang w:bidi="ar-EG"/>
        </w:rPr>
        <w:t>؛</w:t>
      </w:r>
    </w:p>
    <w:p w:rsidR="001E7A3D" w:rsidRDefault="001E7A3D" w:rsidP="001607E9">
      <w:pPr>
        <w:numPr>
          <w:ilvl w:val="0"/>
          <w:numId w:val="34"/>
        </w:numPr>
        <w:bidi/>
        <w:spacing w:after="120" w:line="216" w:lineRule="auto"/>
        <w:ind w:left="0" w:firstLine="673"/>
        <w:jc w:val="both"/>
        <w:rPr>
          <w:rtl/>
          <w:lang w:bidi="ar-EG"/>
        </w:rPr>
      </w:pPr>
      <w:r w:rsidRPr="002878D8">
        <w:rPr>
          <w:rtl/>
          <w:lang w:bidi="ar-EG"/>
        </w:rPr>
        <w:t xml:space="preserve">يرحب بالعروض السخية </w:t>
      </w:r>
      <w:r>
        <w:rPr>
          <w:rFonts w:hint="cs"/>
          <w:rtl/>
          <w:lang w:bidi="ar-EG"/>
        </w:rPr>
        <w:t>التي قدمتها</w:t>
      </w:r>
      <w:r w:rsidRPr="002878D8">
        <w:rPr>
          <w:rtl/>
          <w:lang w:bidi="ar-EG"/>
        </w:rPr>
        <w:t xml:space="preserve"> _______ للمساهمة في تكلفة بدء تشغيل </w:t>
      </w:r>
      <w:r>
        <w:rPr>
          <w:rFonts w:hint="cs"/>
          <w:rtl/>
          <w:lang w:bidi="ar-EG"/>
        </w:rPr>
        <w:t>ال</w:t>
      </w:r>
      <w:r w:rsidRPr="000F4BEA">
        <w:rPr>
          <w:rtl/>
          <w:lang w:bidi="ar-EG"/>
        </w:rPr>
        <w:t xml:space="preserve">صندوق </w:t>
      </w:r>
      <w:r>
        <w:rPr>
          <w:rFonts w:hint="cs"/>
          <w:rtl/>
          <w:lang w:bidi="ar-EG"/>
        </w:rPr>
        <w:t>العالمي للتنوع البيولوجي</w:t>
      </w:r>
      <w:r w:rsidRPr="002878D8">
        <w:rPr>
          <w:rtl/>
          <w:lang w:bidi="ar-EG"/>
        </w:rPr>
        <w:t>.</w:t>
      </w:r>
      <w:r>
        <w:rPr>
          <w:rFonts w:hint="cs"/>
          <w:rtl/>
          <w:lang w:bidi="ar-EG"/>
        </w:rPr>
        <w:t>]</w:t>
      </w:r>
    </w:p>
    <w:p w:rsidR="001E7A3D" w:rsidRPr="001E7A3D" w:rsidRDefault="001E7A3D" w:rsidP="00AA006C">
      <w:pPr>
        <w:bidi/>
        <w:spacing w:after="120" w:line="216" w:lineRule="auto"/>
        <w:rPr>
          <w:rtl/>
          <w:lang w:val="en-US" w:bidi="ar-EG"/>
        </w:rPr>
      </w:pPr>
    </w:p>
    <w:p w:rsidR="00F86BFA" w:rsidRDefault="00F86BFA" w:rsidP="00A71802">
      <w:pPr>
        <w:bidi/>
        <w:spacing w:after="120" w:line="216" w:lineRule="auto"/>
        <w:rPr>
          <w:rFonts w:ascii="Simplified Arabic" w:hAnsi="Simplified Arabic"/>
          <w:rtl/>
          <w:lang w:val="en-US" w:bidi="ar-EG"/>
        </w:rPr>
      </w:pPr>
      <w:r>
        <w:rPr>
          <w:rFonts w:ascii="Simplified Arabic" w:hAnsi="Simplified Arabic"/>
          <w:rtl/>
          <w:lang w:val="en-US" w:bidi="ar-EG"/>
        </w:rPr>
        <w:br w:type="page"/>
      </w:r>
    </w:p>
    <w:p w:rsidR="00AA006C" w:rsidRPr="008E7321" w:rsidRDefault="00F86BFA" w:rsidP="00AA006C">
      <w:pPr>
        <w:pStyle w:val="Heading2"/>
        <w:rPr>
          <w:rFonts w:ascii="Simplified Arabic" w:hAnsi="Simplified Arabic"/>
          <w:b w:val="0"/>
          <w:bCs w:val="0"/>
          <w:sz w:val="28"/>
          <w:szCs w:val="28"/>
          <w:rtl/>
        </w:rPr>
      </w:pPr>
      <w:bookmarkStart w:id="83" w:name="_Toc105031414"/>
      <w:bookmarkStart w:id="84" w:name="_Toc105033845"/>
      <w:bookmarkStart w:id="85" w:name="_Toc105035669"/>
      <w:bookmarkStart w:id="86" w:name="_Toc105112209"/>
      <w:bookmarkStart w:id="87" w:name="_Toc105151114"/>
      <w:bookmarkStart w:id="88" w:name="_Toc105278690"/>
      <w:r w:rsidRPr="008E7321">
        <w:rPr>
          <w:rFonts w:ascii="Simplified Arabic" w:hAnsi="Simplified Arabic" w:hint="cs"/>
          <w:sz w:val="28"/>
          <w:szCs w:val="28"/>
          <w:rtl/>
          <w:lang w:val="en-US"/>
        </w:rPr>
        <w:lastRenderedPageBreak/>
        <w:t>التوصية 3/7</w:t>
      </w:r>
      <w:r w:rsidRPr="008E7321">
        <w:rPr>
          <w:rFonts w:ascii="Simplified Arabic" w:hAnsi="Simplified Arabic" w:hint="cs"/>
          <w:sz w:val="28"/>
          <w:szCs w:val="28"/>
          <w:rtl/>
          <w:lang w:val="en-US"/>
        </w:rPr>
        <w:tab/>
      </w:r>
      <w:r w:rsidR="00AA006C" w:rsidRPr="008E7321">
        <w:rPr>
          <w:rFonts w:ascii="Simplified Arabic" w:hAnsi="Simplified Arabic" w:hint="cs"/>
          <w:sz w:val="28"/>
          <w:szCs w:val="28"/>
          <w:rtl/>
        </w:rPr>
        <w:t>الآلية المالية</w:t>
      </w:r>
      <w:r w:rsidR="00AA006C" w:rsidRPr="008E7321">
        <w:rPr>
          <w:rStyle w:val="FootnoteReference"/>
          <w:rFonts w:ascii="Simplified Arabic" w:hAnsi="Simplified Arabic"/>
          <w:b w:val="0"/>
          <w:bCs w:val="0"/>
          <w:sz w:val="28"/>
          <w:szCs w:val="28"/>
          <w:rtl/>
        </w:rPr>
        <w:footnoteReference w:id="49"/>
      </w:r>
      <w:bookmarkEnd w:id="83"/>
      <w:bookmarkEnd w:id="84"/>
      <w:bookmarkEnd w:id="85"/>
      <w:bookmarkEnd w:id="86"/>
      <w:bookmarkEnd w:id="87"/>
      <w:bookmarkEnd w:id="88"/>
    </w:p>
    <w:p w:rsidR="00AA006C" w:rsidRDefault="00AA006C" w:rsidP="00B22B98">
      <w:pPr>
        <w:bidi/>
        <w:spacing w:after="120" w:line="216" w:lineRule="auto"/>
        <w:ind w:left="4" w:firstLine="716"/>
        <w:jc w:val="both"/>
        <w:rPr>
          <w:i/>
          <w:iCs/>
        </w:rPr>
      </w:pPr>
      <w:r w:rsidRPr="00F87C2A">
        <w:rPr>
          <w:rFonts w:hint="cs"/>
          <w:i/>
          <w:iCs/>
          <w:rtl/>
        </w:rPr>
        <w:t xml:space="preserve">إن </w:t>
      </w:r>
      <w:r w:rsidRPr="00F87C2A">
        <w:rPr>
          <w:i/>
          <w:iCs/>
          <w:rtl/>
        </w:rPr>
        <w:t xml:space="preserve">الهيئة الفرعية </w:t>
      </w:r>
      <w:r w:rsidRPr="00F87C2A">
        <w:rPr>
          <w:rFonts w:hint="cs"/>
          <w:i/>
          <w:iCs/>
          <w:rtl/>
        </w:rPr>
        <w:t>للتنفيذ،</w:t>
      </w:r>
      <w:r>
        <w:rPr>
          <w:rFonts w:hint="cs"/>
          <w:i/>
          <w:iCs/>
          <w:rtl/>
        </w:rPr>
        <w:t xml:space="preserve"> </w:t>
      </w:r>
    </w:p>
    <w:p w:rsidR="00AA006C" w:rsidRPr="00F87C2A" w:rsidRDefault="00AA006C" w:rsidP="00B22B98">
      <w:pPr>
        <w:bidi/>
        <w:spacing w:after="120" w:line="216" w:lineRule="auto"/>
        <w:ind w:left="4" w:firstLine="716"/>
        <w:jc w:val="both"/>
        <w:rPr>
          <w:i/>
          <w:iCs/>
        </w:rPr>
      </w:pPr>
      <w:r w:rsidRPr="00275B7A">
        <w:rPr>
          <w:rFonts w:hint="cs"/>
          <w:i/>
          <w:iCs/>
          <w:rtl/>
          <w:lang w:val="en-GB" w:bidi="ar-EG"/>
        </w:rPr>
        <w:t>إذ تدرك</w:t>
      </w:r>
      <w:r w:rsidRPr="00BC46B7">
        <w:rPr>
          <w:rtl/>
          <w:lang w:val="en-GB" w:bidi="ar-EG"/>
        </w:rPr>
        <w:t xml:space="preserve"> </w:t>
      </w:r>
      <w:r>
        <w:rPr>
          <w:rFonts w:hint="cs"/>
          <w:rtl/>
          <w:lang w:val="en-GB" w:bidi="ar-EG"/>
        </w:rPr>
        <w:t>ا</w:t>
      </w:r>
      <w:r w:rsidRPr="00BC46B7">
        <w:rPr>
          <w:rtl/>
          <w:lang w:val="en-GB" w:bidi="ar-EG"/>
        </w:rPr>
        <w:t>لتقدم المحرز في المفاوضات بشأن التجديد الثامن لموارد الصندوق الاستئماني لمرفق البيئة العالمية والاهتمام الإيجابي الذي يولى للتنوع البيولوجي في الاستراتيجية ذات الصلة</w:t>
      </w:r>
      <w:r>
        <w:rPr>
          <w:rFonts w:hint="cs"/>
          <w:rtl/>
          <w:lang w:val="en-US" w:bidi="ar-EG"/>
        </w:rPr>
        <w:t>،</w:t>
      </w:r>
      <w:r w:rsidRPr="00BC46B7">
        <w:rPr>
          <w:rtl/>
          <w:lang w:val="en-GB" w:bidi="ar-EG"/>
        </w:rPr>
        <w:t xml:space="preserve"> وتوجهات السياسة والبرمجة لفترة </w:t>
      </w:r>
      <w:r>
        <w:rPr>
          <w:rFonts w:hint="cs"/>
          <w:rtl/>
          <w:lang w:val="en-GB" w:bidi="ar-EG"/>
        </w:rPr>
        <w:t xml:space="preserve">التجديد </w:t>
      </w:r>
      <w:r w:rsidRPr="009E46D0">
        <w:rPr>
          <w:rtl/>
          <w:lang w:val="en-GB" w:bidi="ar-EG"/>
        </w:rPr>
        <w:t>الثامن لموارد الصندوق الاستئماني لمرفق البيئة العالمية</w:t>
      </w:r>
      <w:r w:rsidRPr="00BC46B7">
        <w:rPr>
          <w:rtl/>
          <w:lang w:val="en-GB" w:bidi="ar-EG"/>
        </w:rPr>
        <w:t>، بما في ذلك تنفيذ</w:t>
      </w:r>
      <w:r>
        <w:rPr>
          <w:rFonts w:hint="cs"/>
          <w:rtl/>
          <w:lang w:val="en-GB" w:bidi="ar-EG"/>
        </w:rPr>
        <w:t xml:space="preserve"> الاتفاقية</w:t>
      </w:r>
      <w:r w:rsidRPr="00BC46B7">
        <w:rPr>
          <w:rtl/>
          <w:lang w:val="en-GB" w:bidi="ar-EG"/>
        </w:rPr>
        <w:t xml:space="preserve"> </w:t>
      </w:r>
      <w:r>
        <w:rPr>
          <w:rFonts w:hint="cs"/>
          <w:rtl/>
          <w:lang w:val="en-GB" w:bidi="ar-EG"/>
        </w:rPr>
        <w:t>وال</w:t>
      </w:r>
      <w:r w:rsidRPr="00C01CF2">
        <w:rPr>
          <w:rtl/>
          <w:lang w:val="en-GB" w:bidi="ar-EG"/>
        </w:rPr>
        <w:t xml:space="preserve">إطار </w:t>
      </w:r>
      <w:r>
        <w:rPr>
          <w:rFonts w:hint="cs"/>
          <w:rtl/>
          <w:lang w:val="en-GB" w:bidi="ar-EG"/>
        </w:rPr>
        <w:t>العالمي ل</w:t>
      </w:r>
      <w:r w:rsidRPr="00C01CF2">
        <w:rPr>
          <w:rtl/>
          <w:lang w:val="en-GB" w:bidi="ar-EG"/>
        </w:rPr>
        <w:t>لتنوع البيولوجي لما بعد عام 2020</w:t>
      </w:r>
      <w:r w:rsidRPr="00BC46B7">
        <w:rPr>
          <w:rtl/>
          <w:lang w:val="en-GB" w:bidi="ar-EG"/>
        </w:rPr>
        <w:t>، وبروتوكول ناغويا وخطة التنفيذ لما بعد</w:t>
      </w:r>
      <w:r>
        <w:rPr>
          <w:rFonts w:hint="cs"/>
          <w:rtl/>
          <w:lang w:val="en-GB" w:bidi="ar-EG"/>
        </w:rPr>
        <w:t xml:space="preserve"> عام</w:t>
      </w:r>
      <w:r w:rsidRPr="00BC46B7">
        <w:rPr>
          <w:rtl/>
          <w:lang w:val="en-GB" w:bidi="ar-EG"/>
        </w:rPr>
        <w:t xml:space="preserve"> 2020 وخطة عمل </w:t>
      </w:r>
      <w:r>
        <w:rPr>
          <w:rFonts w:hint="cs"/>
          <w:rtl/>
          <w:lang w:val="en-GB" w:bidi="ar-EG"/>
        </w:rPr>
        <w:t>بناء القدرات ل</w:t>
      </w:r>
      <w:r w:rsidRPr="00BC46B7">
        <w:rPr>
          <w:rtl/>
          <w:lang w:val="en-GB" w:bidi="ar-EG"/>
        </w:rPr>
        <w:t>بروتوكول قرطاجنة،</w:t>
      </w:r>
    </w:p>
    <w:p w:rsidR="00AA006C" w:rsidRPr="002661F7" w:rsidRDefault="00AA006C" w:rsidP="001607E9">
      <w:pPr>
        <w:pStyle w:val="ListParagraph"/>
        <w:numPr>
          <w:ilvl w:val="0"/>
          <w:numId w:val="35"/>
        </w:numPr>
        <w:bidi/>
        <w:spacing w:after="120" w:line="216" w:lineRule="auto"/>
        <w:ind w:left="0" w:firstLine="720"/>
        <w:contextualSpacing w:val="0"/>
        <w:jc w:val="both"/>
        <w:rPr>
          <w:sz w:val="20"/>
          <w:rtl/>
          <w:lang w:val="en-US"/>
        </w:rPr>
      </w:pPr>
      <w:r w:rsidRPr="002661F7">
        <w:rPr>
          <w:i/>
          <w:iCs/>
          <w:sz w:val="20"/>
          <w:rtl/>
          <w:lang w:val="en-US"/>
        </w:rPr>
        <w:t>تلاحظ</w:t>
      </w:r>
      <w:r w:rsidRPr="002661F7">
        <w:rPr>
          <w:sz w:val="20"/>
          <w:rtl/>
          <w:lang w:val="en-US"/>
        </w:rPr>
        <w:t xml:space="preserve"> </w:t>
      </w:r>
      <w:r w:rsidRPr="00D952E2">
        <w:rPr>
          <w:i/>
          <w:iCs/>
          <w:sz w:val="20"/>
          <w:rtl/>
          <w:lang w:val="en-US"/>
        </w:rPr>
        <w:t>مع التقدير</w:t>
      </w:r>
      <w:r w:rsidRPr="002661F7">
        <w:rPr>
          <w:sz w:val="20"/>
          <w:rtl/>
          <w:lang w:val="en-US"/>
        </w:rPr>
        <w:t xml:space="preserve"> التقرير الأولي الذي رفعه مجلس مرفق البيئة العالمية إلى </w:t>
      </w:r>
      <w:r>
        <w:rPr>
          <w:rFonts w:hint="cs"/>
          <w:sz w:val="20"/>
          <w:rtl/>
          <w:lang w:val="en-US"/>
        </w:rPr>
        <w:t>مؤتمر الأطراف في اجتماعه الخامس عشر</w:t>
      </w:r>
      <w:r w:rsidRPr="002661F7">
        <w:rPr>
          <w:sz w:val="20"/>
          <w:rtl/>
          <w:lang w:val="en-US"/>
        </w:rPr>
        <w:t>؛</w:t>
      </w:r>
      <w:r w:rsidRPr="002661F7">
        <w:rPr>
          <w:rStyle w:val="FootnoteReference"/>
          <w:sz w:val="20"/>
          <w:rtl/>
          <w:lang w:val="en-US"/>
        </w:rPr>
        <w:footnoteReference w:id="50"/>
      </w:r>
    </w:p>
    <w:p w:rsidR="00AA006C" w:rsidRPr="002661F7" w:rsidRDefault="00AA006C" w:rsidP="001607E9">
      <w:pPr>
        <w:pStyle w:val="ListParagraph"/>
        <w:numPr>
          <w:ilvl w:val="0"/>
          <w:numId w:val="35"/>
        </w:numPr>
        <w:bidi/>
        <w:spacing w:after="120" w:line="216" w:lineRule="auto"/>
        <w:ind w:left="0" w:firstLine="720"/>
        <w:contextualSpacing w:val="0"/>
        <w:jc w:val="both"/>
        <w:rPr>
          <w:sz w:val="20"/>
          <w:rtl/>
          <w:lang w:val="en-US"/>
        </w:rPr>
      </w:pPr>
      <w:r w:rsidRPr="002661F7">
        <w:rPr>
          <w:i/>
          <w:iCs/>
          <w:sz w:val="20"/>
          <w:rtl/>
          <w:lang w:val="en-US"/>
        </w:rPr>
        <w:t>تلاحظ</w:t>
      </w:r>
      <w:r w:rsidRPr="002661F7">
        <w:rPr>
          <w:sz w:val="20"/>
          <w:rtl/>
          <w:lang w:val="en-US"/>
        </w:rPr>
        <w:t xml:space="preserve"> </w:t>
      </w:r>
      <w:r w:rsidRPr="00D952E2">
        <w:rPr>
          <w:i/>
          <w:iCs/>
          <w:sz w:val="20"/>
          <w:rtl/>
          <w:lang w:val="en-US"/>
        </w:rPr>
        <w:t>مع التقدير</w:t>
      </w:r>
      <w:r>
        <w:rPr>
          <w:rFonts w:hint="cs"/>
          <w:i/>
          <w:iCs/>
          <w:sz w:val="20"/>
          <w:rtl/>
          <w:lang w:val="en-US"/>
        </w:rPr>
        <w:t xml:space="preserve"> أيضا</w:t>
      </w:r>
      <w:r w:rsidRPr="002661F7">
        <w:rPr>
          <w:sz w:val="20"/>
          <w:rtl/>
          <w:lang w:val="en-US"/>
        </w:rPr>
        <w:t xml:space="preserve"> الإرشادات الاستراتيجية التي أعدتها الهيئات الإدارية لاتفاقية</w:t>
      </w:r>
      <w:r>
        <w:rPr>
          <w:rFonts w:hint="cs"/>
          <w:sz w:val="20"/>
          <w:rtl/>
          <w:lang w:val="en-US"/>
        </w:rPr>
        <w:t xml:space="preserve"> المحافظة على</w:t>
      </w:r>
      <w:r w:rsidRPr="002661F7">
        <w:rPr>
          <w:sz w:val="20"/>
          <w:rtl/>
          <w:lang w:val="en-US"/>
        </w:rPr>
        <w:t xml:space="preserve"> الأنواع المهاجرة من الحيوانات </w:t>
      </w:r>
      <w:r>
        <w:rPr>
          <w:rFonts w:hint="cs"/>
          <w:sz w:val="20"/>
          <w:rtl/>
          <w:lang w:val="en-US"/>
        </w:rPr>
        <w:t>الفطرية</w:t>
      </w:r>
      <w:r w:rsidRPr="002661F7">
        <w:rPr>
          <w:sz w:val="20"/>
          <w:rtl/>
          <w:lang w:val="en-US"/>
        </w:rPr>
        <w:t>،</w:t>
      </w:r>
      <w:r w:rsidRPr="002661F7">
        <w:rPr>
          <w:rStyle w:val="FootnoteReference"/>
          <w:sz w:val="20"/>
          <w:rtl/>
          <w:lang w:val="en-US"/>
        </w:rPr>
        <w:footnoteReference w:id="51"/>
      </w:r>
      <w:r w:rsidRPr="002661F7">
        <w:rPr>
          <w:sz w:val="20"/>
          <w:rtl/>
          <w:lang w:val="en-US"/>
        </w:rPr>
        <w:t xml:space="preserve"> واتفاقية الأراضي الرطبة ذات الأهمية الدولية</w:t>
      </w:r>
      <w:r>
        <w:rPr>
          <w:rFonts w:hint="cs"/>
          <w:sz w:val="20"/>
          <w:rtl/>
          <w:lang w:val="en-US"/>
        </w:rPr>
        <w:t xml:space="preserve"> وخاصة بوصفها موئلا للطيور المائية</w:t>
      </w:r>
      <w:r w:rsidRPr="002661F7">
        <w:rPr>
          <w:sz w:val="20"/>
          <w:rtl/>
          <w:lang w:val="en-US"/>
        </w:rPr>
        <w:t>،</w:t>
      </w:r>
      <w:r w:rsidRPr="002661F7">
        <w:rPr>
          <w:rStyle w:val="FootnoteReference"/>
          <w:sz w:val="20"/>
          <w:rtl/>
          <w:lang w:val="en-US"/>
        </w:rPr>
        <w:footnoteReference w:id="52"/>
      </w:r>
      <w:r w:rsidRPr="002661F7">
        <w:rPr>
          <w:sz w:val="20"/>
          <w:rtl/>
          <w:lang w:val="en-US"/>
        </w:rPr>
        <w:t xml:space="preserve"> والمعاهدة الدولية بشأن الموارد الوراثية النباتية للأغذية والزراعة</w:t>
      </w:r>
      <w:r>
        <w:rPr>
          <w:rFonts w:hint="cs"/>
          <w:sz w:val="20"/>
          <w:rtl/>
          <w:lang w:val="en-US"/>
        </w:rPr>
        <w:t>،</w:t>
      </w:r>
      <w:r w:rsidRPr="002661F7">
        <w:rPr>
          <w:rStyle w:val="FootnoteReference"/>
          <w:sz w:val="20"/>
          <w:rtl/>
          <w:lang w:val="en-US"/>
        </w:rPr>
        <w:footnoteReference w:id="53"/>
      </w:r>
      <w:r w:rsidRPr="002661F7">
        <w:rPr>
          <w:sz w:val="20"/>
          <w:rtl/>
          <w:lang w:val="en-US"/>
        </w:rPr>
        <w:t xml:space="preserve"> </w:t>
      </w:r>
      <w:r>
        <w:rPr>
          <w:rFonts w:hint="cs"/>
          <w:sz w:val="20"/>
          <w:rtl/>
          <w:lang w:val="en-US"/>
        </w:rPr>
        <w:t>واتفاقية حماية التراث العالمي الثقافي والطبيعي</w:t>
      </w:r>
      <w:r>
        <w:rPr>
          <w:rStyle w:val="FootnoteReference"/>
          <w:sz w:val="20"/>
          <w:rtl/>
          <w:lang w:val="en-US"/>
        </w:rPr>
        <w:footnoteReference w:id="54"/>
      </w:r>
      <w:r>
        <w:rPr>
          <w:rFonts w:hint="cs"/>
          <w:sz w:val="20"/>
          <w:rtl/>
          <w:lang w:val="en-US"/>
        </w:rPr>
        <w:t xml:space="preserve"> </w:t>
      </w:r>
      <w:r w:rsidRPr="002661F7">
        <w:rPr>
          <w:sz w:val="20"/>
          <w:rtl/>
          <w:lang w:val="en-US"/>
        </w:rPr>
        <w:t>ل</w:t>
      </w:r>
      <w:r>
        <w:rPr>
          <w:rFonts w:hint="cs"/>
          <w:sz w:val="20"/>
          <w:rtl/>
          <w:lang w:val="en-US"/>
        </w:rPr>
        <w:t xml:space="preserve">كي </w:t>
      </w:r>
      <w:r w:rsidRPr="002661F7">
        <w:rPr>
          <w:sz w:val="20"/>
          <w:rtl/>
          <w:lang w:val="en-US"/>
        </w:rPr>
        <w:t>ينظر فيها مؤتمر الأطراف في اجتماعه الخامس عشر؛</w:t>
      </w:r>
      <w:r>
        <w:rPr>
          <w:rStyle w:val="FootnoteReference"/>
          <w:sz w:val="20"/>
          <w:rtl/>
          <w:lang w:val="en-US"/>
        </w:rPr>
        <w:footnoteReference w:id="55"/>
      </w:r>
    </w:p>
    <w:p w:rsidR="00AA006C" w:rsidRDefault="00AA006C" w:rsidP="001607E9">
      <w:pPr>
        <w:pStyle w:val="ListParagraph"/>
        <w:numPr>
          <w:ilvl w:val="0"/>
          <w:numId w:val="35"/>
        </w:numPr>
        <w:bidi/>
        <w:spacing w:after="120" w:line="216" w:lineRule="auto"/>
        <w:ind w:left="0" w:firstLine="720"/>
        <w:contextualSpacing w:val="0"/>
        <w:jc w:val="both"/>
        <w:rPr>
          <w:sz w:val="20"/>
          <w:lang w:val="en-US"/>
        </w:rPr>
      </w:pPr>
      <w:r>
        <w:rPr>
          <w:rFonts w:hint="cs"/>
          <w:i/>
          <w:iCs/>
          <w:sz w:val="20"/>
          <w:rtl/>
          <w:lang w:val="en-US"/>
        </w:rPr>
        <w:t xml:space="preserve">تحيط علما </w:t>
      </w:r>
      <w:r>
        <w:rPr>
          <w:rFonts w:hint="cs"/>
          <w:sz w:val="20"/>
          <w:rtl/>
          <w:lang w:val="en-US"/>
        </w:rPr>
        <w:t>با</w:t>
      </w:r>
      <w:r w:rsidRPr="002661F7">
        <w:rPr>
          <w:sz w:val="20"/>
          <w:rtl/>
          <w:lang w:val="en-US"/>
        </w:rPr>
        <w:t>لتقرير المؤقت عن التقييم الكامل للتمويل اللازم والمتاح لتنفيذ الاتفاقية وبروتوكوليها لفترة التجديد الثامن لموارد مرفق البيئة العالمية (يوليو/تموز 2022 إلى يونيو/حزيران 2026)</w:t>
      </w:r>
      <w:r>
        <w:rPr>
          <w:rFonts w:hint="cs"/>
          <w:sz w:val="20"/>
          <w:rtl/>
          <w:lang w:val="en-US"/>
        </w:rPr>
        <w:t>،</w:t>
      </w:r>
      <w:r w:rsidRPr="002661F7">
        <w:rPr>
          <w:rStyle w:val="FootnoteReference"/>
          <w:sz w:val="20"/>
          <w:rtl/>
          <w:lang w:val="en-US"/>
        </w:rPr>
        <w:footnoteReference w:id="56"/>
      </w:r>
      <w:r>
        <w:rPr>
          <w:rFonts w:hint="cs"/>
          <w:sz w:val="20"/>
          <w:rtl/>
          <w:lang w:val="en-US"/>
        </w:rPr>
        <w:t xml:space="preserve"> إدراكا بأن التقرير المؤقت استند إلى بيانات محدودة واردة من عدد صغير من البلدان المستفيدة من مرفق البيئة العالمية؛</w:t>
      </w:r>
    </w:p>
    <w:p w:rsidR="00AA006C" w:rsidRPr="000262AE" w:rsidRDefault="00AA006C" w:rsidP="001607E9">
      <w:pPr>
        <w:pStyle w:val="ListParagraph"/>
        <w:numPr>
          <w:ilvl w:val="0"/>
          <w:numId w:val="35"/>
        </w:numPr>
        <w:bidi/>
        <w:spacing w:after="120" w:line="216" w:lineRule="auto"/>
        <w:ind w:left="0" w:firstLine="720"/>
        <w:contextualSpacing w:val="0"/>
        <w:jc w:val="both"/>
        <w:rPr>
          <w:sz w:val="20"/>
          <w:lang w:val="en-US"/>
        </w:rPr>
      </w:pPr>
      <w:r w:rsidRPr="00BC46B7">
        <w:rPr>
          <w:rFonts w:hint="cs"/>
          <w:i/>
          <w:iCs/>
          <w:rtl/>
          <w:lang w:val="en-GB" w:bidi="ar-EG"/>
        </w:rPr>
        <w:t>ت</w:t>
      </w:r>
      <w:r w:rsidRPr="00BC46B7">
        <w:rPr>
          <w:i/>
          <w:iCs/>
          <w:rtl/>
          <w:lang w:val="en-GB" w:bidi="ar-EG"/>
        </w:rPr>
        <w:t xml:space="preserve">حيط </w:t>
      </w:r>
      <w:r>
        <w:rPr>
          <w:rFonts w:hint="cs"/>
          <w:i/>
          <w:iCs/>
          <w:rtl/>
          <w:lang w:val="en-GB" w:bidi="ar-EG"/>
        </w:rPr>
        <w:t>علما</w:t>
      </w:r>
      <w:r w:rsidRPr="00BC46B7">
        <w:rPr>
          <w:i/>
          <w:iCs/>
          <w:rtl/>
          <w:lang w:val="en-GB" w:bidi="ar-EG"/>
        </w:rPr>
        <w:t xml:space="preserve"> </w:t>
      </w:r>
      <w:r w:rsidRPr="00DE6C29">
        <w:rPr>
          <w:rtl/>
          <w:lang w:val="en-GB" w:bidi="ar-EG"/>
        </w:rPr>
        <w:t>بالتقرير المتعلق بالتقييم الكامل للتمويل اللازم والمتاح لتنفيذ الاتفاقية وبروتوكول</w:t>
      </w:r>
      <w:r>
        <w:rPr>
          <w:rFonts w:hint="cs"/>
          <w:rtl/>
          <w:lang w:val="en-GB" w:bidi="ar-EG"/>
        </w:rPr>
        <w:t xml:space="preserve">يها </w:t>
      </w:r>
      <w:r w:rsidRPr="00DE6C29">
        <w:rPr>
          <w:rtl/>
          <w:lang w:val="en-GB" w:bidi="ar-EG"/>
        </w:rPr>
        <w:t xml:space="preserve">لفترة </w:t>
      </w:r>
      <w:r w:rsidRPr="009E46D0">
        <w:rPr>
          <w:rtl/>
          <w:lang w:val="en-GB" w:bidi="ar-EG"/>
        </w:rPr>
        <w:t>التجديد الثامن لموارد الصندوق الاستئماني لمرفق البيئة العالمية</w:t>
      </w:r>
      <w:r>
        <w:rPr>
          <w:rFonts w:hint="cs"/>
          <w:rtl/>
          <w:lang w:val="en-GB" w:bidi="ar-EG"/>
        </w:rPr>
        <w:t xml:space="preserve">، </w:t>
      </w:r>
      <w:r>
        <w:rPr>
          <w:rFonts w:hint="cs"/>
          <w:i/>
          <w:iCs/>
          <w:rtl/>
          <w:lang w:val="en-GB" w:bidi="ar-EG"/>
        </w:rPr>
        <w:t>و</w:t>
      </w:r>
      <w:r w:rsidRPr="00145CE1">
        <w:rPr>
          <w:rFonts w:hint="cs"/>
          <w:i/>
          <w:iCs/>
          <w:rtl/>
          <w:lang w:val="en-GB" w:bidi="ar-EG"/>
        </w:rPr>
        <w:t>ت</w:t>
      </w:r>
      <w:r w:rsidRPr="00145CE1">
        <w:rPr>
          <w:i/>
          <w:iCs/>
          <w:rtl/>
          <w:lang w:val="en-GB" w:bidi="ar-EG"/>
        </w:rPr>
        <w:t>حيط علما مع القلق</w:t>
      </w:r>
      <w:r w:rsidRPr="00145CE1">
        <w:rPr>
          <w:rtl/>
          <w:lang w:val="en-GB" w:bidi="ar-EG"/>
        </w:rPr>
        <w:t xml:space="preserve"> </w:t>
      </w:r>
      <w:r>
        <w:rPr>
          <w:rFonts w:hint="cs"/>
          <w:rtl/>
          <w:lang w:val="en-GB" w:bidi="ar-EG"/>
        </w:rPr>
        <w:t>بتدني</w:t>
      </w:r>
      <w:r w:rsidRPr="00145CE1">
        <w:rPr>
          <w:rtl/>
          <w:lang w:val="en-GB" w:bidi="ar-EG"/>
        </w:rPr>
        <w:t xml:space="preserve"> معدل الاستجابة الذي يؤثر على </w:t>
      </w:r>
      <w:r>
        <w:rPr>
          <w:rFonts w:hint="cs"/>
          <w:rtl/>
          <w:lang w:val="en-GB" w:bidi="ar-EG"/>
        </w:rPr>
        <w:t>جودة</w:t>
      </w:r>
      <w:r w:rsidRPr="00145CE1">
        <w:rPr>
          <w:rtl/>
          <w:lang w:val="en-GB" w:bidi="ar-EG"/>
        </w:rPr>
        <w:t xml:space="preserve"> السيناريوهات </w:t>
      </w:r>
      <w:r>
        <w:rPr>
          <w:rFonts w:hint="cs"/>
          <w:rtl/>
          <w:lang w:val="en-GB" w:bidi="ar-EG"/>
        </w:rPr>
        <w:t>المعروضة؛</w:t>
      </w:r>
      <w:r w:rsidRPr="00E13F92">
        <w:rPr>
          <w:rStyle w:val="FootnoteReference"/>
          <w:rFonts w:ascii="Simplified Arabic" w:hAnsi="Simplified Arabic"/>
          <w:bCs/>
          <w:snapToGrid w:val="0"/>
          <w:sz w:val="24"/>
        </w:rPr>
        <w:footnoteReference w:id="57"/>
      </w:r>
    </w:p>
    <w:p w:rsidR="00AA006C" w:rsidRPr="000262AE" w:rsidRDefault="00AA006C" w:rsidP="001607E9">
      <w:pPr>
        <w:pStyle w:val="ListParagraph"/>
        <w:numPr>
          <w:ilvl w:val="0"/>
          <w:numId w:val="35"/>
        </w:numPr>
        <w:bidi/>
        <w:spacing w:after="120" w:line="216" w:lineRule="auto"/>
        <w:ind w:left="0" w:firstLine="720"/>
        <w:contextualSpacing w:val="0"/>
        <w:jc w:val="both"/>
        <w:rPr>
          <w:rtl/>
          <w:lang w:val="en-GB" w:bidi="ar-EG"/>
        </w:rPr>
      </w:pPr>
      <w:r w:rsidRPr="00DE6C29">
        <w:rPr>
          <w:rFonts w:hint="cs"/>
          <w:i/>
          <w:iCs/>
          <w:rtl/>
          <w:lang w:val="en-GB" w:bidi="ar-EG"/>
        </w:rPr>
        <w:t xml:space="preserve">تحيط </w:t>
      </w:r>
      <w:r w:rsidRPr="000262AE">
        <w:rPr>
          <w:rFonts w:hint="cs"/>
          <w:i/>
          <w:iCs/>
          <w:rtl/>
          <w:lang w:val="en-GB" w:bidi="ar-EG"/>
        </w:rPr>
        <w:t>علما</w:t>
      </w:r>
      <w:r>
        <w:rPr>
          <w:rFonts w:hint="cs"/>
          <w:rtl/>
          <w:lang w:val="en-GB" w:bidi="ar-EG"/>
        </w:rPr>
        <w:t xml:space="preserve"> أيضا </w:t>
      </w:r>
      <w:r w:rsidRPr="00DE6C29">
        <w:rPr>
          <w:rtl/>
          <w:lang w:val="en-GB" w:bidi="ar-EG"/>
        </w:rPr>
        <w:t xml:space="preserve">بمشاريع المقترحات الخاصة </w:t>
      </w:r>
      <w:r>
        <w:rPr>
          <w:rFonts w:hint="cs"/>
          <w:rtl/>
          <w:lang w:val="en-GB" w:bidi="ar-EG"/>
        </w:rPr>
        <w:t>ب</w:t>
      </w:r>
      <w:r w:rsidRPr="00DE6C29">
        <w:rPr>
          <w:rtl/>
          <w:lang w:val="en-GB" w:bidi="ar-EG"/>
        </w:rPr>
        <w:t>إطار السنوات الأربع لأوليات البرامج الموجه نحو تحقيق النتائج لفترة التجديد الثامن (</w:t>
      </w:r>
      <w:r w:rsidRPr="00DE6C29">
        <w:rPr>
          <w:rFonts w:hint="cs"/>
          <w:rtl/>
          <w:lang w:val="en-GB" w:bidi="ar-EG"/>
        </w:rPr>
        <w:t>من يولي</w:t>
      </w:r>
      <w:r>
        <w:rPr>
          <w:rFonts w:hint="cs"/>
          <w:rtl/>
          <w:lang w:val="en-GB" w:bidi="ar-EG"/>
        </w:rPr>
        <w:t>و</w:t>
      </w:r>
      <w:r w:rsidRPr="00DE6C29">
        <w:rPr>
          <w:rFonts w:hint="cs"/>
          <w:rtl/>
          <w:lang w:val="en-GB" w:bidi="ar-EG"/>
        </w:rPr>
        <w:t>/تموز 2022 إلى يوني</w:t>
      </w:r>
      <w:r>
        <w:rPr>
          <w:rFonts w:hint="cs"/>
          <w:rtl/>
          <w:lang w:val="en-GB" w:bidi="ar-EG"/>
        </w:rPr>
        <w:t>و</w:t>
      </w:r>
      <w:r w:rsidRPr="00DE6C29">
        <w:rPr>
          <w:rFonts w:hint="cs"/>
          <w:rtl/>
          <w:lang w:val="en-GB" w:bidi="ar-EG"/>
        </w:rPr>
        <w:t xml:space="preserve">/حزيران </w:t>
      </w:r>
      <w:r w:rsidRPr="00DE6C29">
        <w:rPr>
          <w:rtl/>
          <w:lang w:val="en-GB" w:bidi="ar-EG"/>
        </w:rPr>
        <w:t>2026) لموارد الصندوق الاستئماني لمرفق البيئة العالمية</w:t>
      </w:r>
      <w:r>
        <w:rPr>
          <w:rFonts w:hint="cs"/>
          <w:rtl/>
          <w:lang w:val="en-GB" w:bidi="ar-EG"/>
        </w:rPr>
        <w:t>؛</w:t>
      </w:r>
      <w:r>
        <w:rPr>
          <w:rStyle w:val="FootnoteReference"/>
          <w:rtl/>
          <w:lang w:val="en-GB" w:bidi="ar-EG"/>
        </w:rPr>
        <w:footnoteReference w:id="58"/>
      </w:r>
    </w:p>
    <w:p w:rsidR="00AA006C" w:rsidRDefault="00AA006C" w:rsidP="001607E9">
      <w:pPr>
        <w:pStyle w:val="ListParagraph"/>
        <w:numPr>
          <w:ilvl w:val="0"/>
          <w:numId w:val="35"/>
        </w:numPr>
        <w:bidi/>
        <w:spacing w:after="120" w:line="216" w:lineRule="auto"/>
        <w:ind w:left="0" w:firstLine="720"/>
        <w:contextualSpacing w:val="0"/>
        <w:jc w:val="both"/>
        <w:rPr>
          <w:lang w:val="en-GB" w:bidi="ar-EG"/>
        </w:rPr>
      </w:pPr>
      <w:r w:rsidRPr="00667B15">
        <w:rPr>
          <w:rFonts w:eastAsia="YouYuan" w:hint="cs"/>
          <w:i/>
          <w:iCs/>
          <w:kern w:val="2"/>
          <w:rtl/>
          <w:lang w:val="en-GB" w:eastAsia="en-US" w:bidi="ar-EG"/>
        </w:rPr>
        <w:t>ت</w:t>
      </w:r>
      <w:r w:rsidRPr="00667B15">
        <w:rPr>
          <w:rFonts w:eastAsia="YouYuan"/>
          <w:i/>
          <w:iCs/>
          <w:kern w:val="2"/>
          <w:rtl/>
          <w:lang w:val="en-GB" w:eastAsia="en-US" w:bidi="ar-EG"/>
        </w:rPr>
        <w:t>دعو</w:t>
      </w:r>
      <w:r w:rsidRPr="00667B15">
        <w:rPr>
          <w:rFonts w:eastAsia="YouYuan"/>
          <w:kern w:val="2"/>
          <w:rtl/>
          <w:lang w:val="en-GB" w:eastAsia="en-US" w:bidi="ar-EG"/>
        </w:rPr>
        <w:t xml:space="preserve"> </w:t>
      </w:r>
      <w:r w:rsidRPr="005549A0">
        <w:rPr>
          <w:rtl/>
          <w:lang w:val="en-GB" w:bidi="ar-EG"/>
        </w:rPr>
        <w:t>المشاركين في مفاوضات التجديد الثامن لموارد الصندوق الاستئماني لمرفق البيئة العالمية إلى مواصلة ترتيب أولويات تنفيذ</w:t>
      </w:r>
      <w:r w:rsidRPr="005549A0">
        <w:rPr>
          <w:rFonts w:hint="cs"/>
          <w:rtl/>
          <w:lang w:val="en-GB" w:bidi="ar-EG"/>
        </w:rPr>
        <w:t xml:space="preserve"> الاتفاقية</w:t>
      </w:r>
      <w:r w:rsidRPr="005549A0">
        <w:rPr>
          <w:rtl/>
          <w:lang w:val="en-GB" w:bidi="ar-EG"/>
        </w:rPr>
        <w:t xml:space="preserve"> </w:t>
      </w:r>
      <w:r w:rsidRPr="005549A0">
        <w:rPr>
          <w:rFonts w:hint="cs"/>
          <w:rtl/>
          <w:lang w:val="en-GB" w:bidi="ar-EG"/>
        </w:rPr>
        <w:t>و</w:t>
      </w:r>
      <w:r w:rsidRPr="005549A0">
        <w:rPr>
          <w:rtl/>
          <w:lang w:val="en-GB" w:bidi="ar-EG"/>
        </w:rPr>
        <w:t>الإطار العالمي للتنوع البيولوجي لما بعد عام 2020، وبروتوكول ناغويا، ومشروع خطة التنفيذ لما بعد عام 2020 وخطة عمل</w:t>
      </w:r>
      <w:r w:rsidRPr="005549A0">
        <w:rPr>
          <w:rFonts w:hint="cs"/>
          <w:rtl/>
          <w:lang w:val="en-GB" w:bidi="ar-EG"/>
        </w:rPr>
        <w:t xml:space="preserve"> بناء القدرات</w:t>
      </w:r>
      <w:r w:rsidRPr="005549A0">
        <w:rPr>
          <w:rtl/>
          <w:lang w:val="en-GB" w:bidi="ar-EG"/>
        </w:rPr>
        <w:t xml:space="preserve"> </w:t>
      </w:r>
      <w:r w:rsidRPr="005549A0">
        <w:rPr>
          <w:rFonts w:hint="cs"/>
          <w:rtl/>
          <w:lang w:val="en-GB" w:bidi="ar-EG"/>
        </w:rPr>
        <w:t>ل</w:t>
      </w:r>
      <w:r w:rsidRPr="00BC46B7">
        <w:rPr>
          <w:rtl/>
          <w:lang w:val="en-GB" w:bidi="ar-EG"/>
        </w:rPr>
        <w:t>بروتوكول</w:t>
      </w:r>
      <w:r w:rsidRPr="005549A0">
        <w:rPr>
          <w:rtl/>
          <w:lang w:val="en-GB" w:bidi="ar-EG"/>
        </w:rPr>
        <w:t xml:space="preserve"> قرطاجنة</w:t>
      </w:r>
      <w:r w:rsidRPr="005549A0">
        <w:rPr>
          <w:rFonts w:hint="cs"/>
          <w:rtl/>
          <w:lang w:val="en-GB" w:bidi="ar-EG"/>
        </w:rPr>
        <w:t xml:space="preserve"> </w:t>
      </w:r>
      <w:r w:rsidRPr="005549A0">
        <w:rPr>
          <w:rtl/>
          <w:lang w:val="en-GB" w:bidi="ar-EG"/>
        </w:rPr>
        <w:t>في الاستراتيجية وتوجهات البرمجة لفترة التجديد الثامن ل</w:t>
      </w:r>
      <w:r w:rsidRPr="005549A0">
        <w:rPr>
          <w:rFonts w:hint="cs"/>
          <w:rtl/>
          <w:lang w:val="en-GB" w:bidi="ar-EG"/>
        </w:rPr>
        <w:t>موارد ا</w:t>
      </w:r>
      <w:r w:rsidRPr="005549A0">
        <w:rPr>
          <w:rtl/>
          <w:lang w:val="en-GB" w:bidi="ar-EG"/>
        </w:rPr>
        <w:t xml:space="preserve">لصندوق الاستئماني لمرفق البيئة العالمية، مع مراعاة، حسب الاقتضاء، مشروع إطار السنوات الأربع لأوليات البرامج </w:t>
      </w:r>
      <w:r w:rsidRPr="005549A0">
        <w:rPr>
          <w:rtl/>
          <w:lang w:val="en-GB" w:bidi="ar-EG"/>
        </w:rPr>
        <w:lastRenderedPageBreak/>
        <w:t>الموجه نحو تحقيق النتائج لفترة التجديد الثامن (</w:t>
      </w:r>
      <w:r w:rsidRPr="005549A0">
        <w:rPr>
          <w:rFonts w:hint="cs"/>
          <w:rtl/>
          <w:lang w:val="en-GB" w:bidi="ar-EG"/>
        </w:rPr>
        <w:t>2022-</w:t>
      </w:r>
      <w:r w:rsidRPr="005549A0">
        <w:rPr>
          <w:rtl/>
          <w:lang w:val="en-GB" w:bidi="ar-EG"/>
        </w:rPr>
        <w:t>2026) لموارد الصندوق الاستئماني لمرفق البيئة العالمية</w:t>
      </w:r>
      <w:r w:rsidRPr="005549A0">
        <w:rPr>
          <w:rFonts w:hint="cs"/>
          <w:rtl/>
          <w:lang w:val="en-GB" w:bidi="ar-EG"/>
        </w:rPr>
        <w:t xml:space="preserve"> </w:t>
      </w:r>
      <w:r w:rsidRPr="005549A0">
        <w:rPr>
          <w:rtl/>
          <w:lang w:val="en-GB" w:bidi="ar-EG"/>
        </w:rPr>
        <w:t>الوارد في مرفق هذه التوصية</w:t>
      </w:r>
      <w:r w:rsidRPr="005549A0">
        <w:rPr>
          <w:rFonts w:hint="cs"/>
          <w:rtl/>
          <w:lang w:val="en-GB" w:bidi="ar-EG"/>
        </w:rPr>
        <w:t xml:space="preserve">، </w:t>
      </w:r>
      <w:r w:rsidRPr="005549A0">
        <w:rPr>
          <w:rtl/>
          <w:lang w:val="en-GB" w:bidi="ar-EG"/>
        </w:rPr>
        <w:t>وتعزيز تنفيذ الأهداف الثلاثة للاتفاقية على أساس</w:t>
      </w:r>
      <w:r w:rsidRPr="005549A0">
        <w:rPr>
          <w:rFonts w:hint="cs"/>
          <w:rtl/>
          <w:lang w:val="en-GB" w:bidi="ar-EG"/>
        </w:rPr>
        <w:t xml:space="preserve"> موجه</w:t>
      </w:r>
      <w:r w:rsidRPr="005549A0">
        <w:rPr>
          <w:rtl/>
          <w:lang w:val="en-GB" w:bidi="ar-EG"/>
        </w:rPr>
        <w:t xml:space="preserve"> قطري</w:t>
      </w:r>
      <w:r w:rsidRPr="005549A0">
        <w:rPr>
          <w:rFonts w:hint="cs"/>
          <w:rtl/>
          <w:lang w:val="en-GB" w:bidi="ar-EG"/>
        </w:rPr>
        <w:t>ا</w:t>
      </w:r>
      <w:r w:rsidRPr="005549A0">
        <w:rPr>
          <w:rtl/>
          <w:lang w:val="en-GB" w:bidi="ar-EG"/>
        </w:rPr>
        <w:t>؛</w:t>
      </w:r>
    </w:p>
    <w:p w:rsidR="00AA006C" w:rsidRDefault="00AA006C" w:rsidP="001607E9">
      <w:pPr>
        <w:pStyle w:val="ListParagraph"/>
        <w:numPr>
          <w:ilvl w:val="0"/>
          <w:numId w:val="35"/>
        </w:numPr>
        <w:bidi/>
        <w:spacing w:after="120" w:line="216" w:lineRule="auto"/>
        <w:ind w:left="0" w:firstLine="720"/>
        <w:contextualSpacing w:val="0"/>
        <w:jc w:val="both"/>
        <w:rPr>
          <w:rFonts w:eastAsia="YouYuan"/>
          <w:kern w:val="2"/>
          <w:lang w:val="en-GB" w:eastAsia="en-US" w:bidi="ar-EG"/>
        </w:rPr>
      </w:pPr>
      <w:r w:rsidRPr="006C3EAD">
        <w:rPr>
          <w:rFonts w:eastAsia="YouYuan" w:hint="cs"/>
          <w:i/>
          <w:iCs/>
          <w:kern w:val="2"/>
          <w:rtl/>
          <w:lang w:val="en-GB" w:eastAsia="en-US" w:bidi="ar-EG"/>
        </w:rPr>
        <w:t>ت</w:t>
      </w:r>
      <w:r w:rsidRPr="006C3EAD">
        <w:rPr>
          <w:rFonts w:eastAsia="YouYuan"/>
          <w:i/>
          <w:iCs/>
          <w:kern w:val="2"/>
          <w:rtl/>
          <w:lang w:val="en-GB" w:eastAsia="en-US" w:bidi="ar-EG"/>
        </w:rPr>
        <w:t>طلب</w:t>
      </w:r>
      <w:r w:rsidRPr="006C3EAD">
        <w:rPr>
          <w:rFonts w:eastAsia="YouYuan"/>
          <w:kern w:val="2"/>
          <w:rtl/>
          <w:lang w:val="en-GB" w:eastAsia="en-US" w:bidi="ar-EG"/>
        </w:rPr>
        <w:t xml:space="preserve"> إلى الأمين</w:t>
      </w:r>
      <w:r>
        <w:rPr>
          <w:rFonts w:eastAsia="YouYuan" w:hint="cs"/>
          <w:kern w:val="2"/>
          <w:rtl/>
          <w:lang w:val="en-GB" w:eastAsia="en-US" w:bidi="ar-EG"/>
        </w:rPr>
        <w:t>ة</w:t>
      </w:r>
      <w:r w:rsidRPr="006C3EAD">
        <w:rPr>
          <w:rFonts w:eastAsia="YouYuan"/>
          <w:kern w:val="2"/>
          <w:rtl/>
          <w:lang w:val="en-GB" w:eastAsia="en-US" w:bidi="ar-EG"/>
        </w:rPr>
        <w:t xml:space="preserve"> التنفيذي</w:t>
      </w:r>
      <w:r>
        <w:rPr>
          <w:rFonts w:eastAsia="YouYuan" w:hint="cs"/>
          <w:kern w:val="2"/>
          <w:rtl/>
          <w:lang w:val="en-GB" w:eastAsia="en-US" w:bidi="ar-EG"/>
        </w:rPr>
        <w:t>ة</w:t>
      </w:r>
      <w:r w:rsidRPr="006C3EAD">
        <w:rPr>
          <w:rFonts w:eastAsia="YouYuan"/>
          <w:kern w:val="2"/>
          <w:rtl/>
          <w:lang w:val="en-GB" w:eastAsia="en-US" w:bidi="ar-EG"/>
        </w:rPr>
        <w:t xml:space="preserve"> أن </w:t>
      </w:r>
      <w:r w:rsidRPr="009E7230">
        <w:rPr>
          <w:rFonts w:hint="cs"/>
          <w:rtl/>
          <w:lang w:val="en-GB" w:bidi="ar-EG"/>
        </w:rPr>
        <w:t>ت</w:t>
      </w:r>
      <w:r w:rsidRPr="009E7230">
        <w:rPr>
          <w:rtl/>
          <w:lang w:val="en-GB" w:bidi="ar-EG"/>
        </w:rPr>
        <w:t>عد</w:t>
      </w:r>
      <w:r w:rsidRPr="006C3EAD">
        <w:rPr>
          <w:rFonts w:eastAsia="YouYuan"/>
          <w:kern w:val="2"/>
          <w:rtl/>
          <w:lang w:val="en-GB" w:eastAsia="en-US" w:bidi="ar-EG"/>
        </w:rPr>
        <w:t xml:space="preserve"> مشروع </w:t>
      </w:r>
      <w:r>
        <w:rPr>
          <w:rFonts w:eastAsia="YouYuan" w:hint="cs"/>
          <w:kern w:val="2"/>
          <w:rtl/>
          <w:lang w:val="en-GB" w:eastAsia="en-US" w:bidi="ar-EG"/>
        </w:rPr>
        <w:t>الإرشادات</w:t>
      </w:r>
      <w:r w:rsidRPr="006C3EAD">
        <w:rPr>
          <w:rFonts w:eastAsia="YouYuan"/>
          <w:kern w:val="2"/>
          <w:rtl/>
          <w:lang w:val="en-GB" w:eastAsia="en-US" w:bidi="ar-EG"/>
        </w:rPr>
        <w:t xml:space="preserve"> الموحد</w:t>
      </w:r>
      <w:r>
        <w:rPr>
          <w:rFonts w:eastAsia="YouYuan" w:hint="cs"/>
          <w:kern w:val="2"/>
          <w:rtl/>
          <w:lang w:val="en-GB" w:eastAsia="en-US" w:bidi="ar-EG"/>
        </w:rPr>
        <w:t>ة</w:t>
      </w:r>
      <w:r w:rsidRPr="006C3EAD">
        <w:rPr>
          <w:rFonts w:eastAsia="YouYuan"/>
          <w:kern w:val="2"/>
          <w:rtl/>
          <w:lang w:val="en-GB" w:eastAsia="en-US" w:bidi="ar-EG"/>
        </w:rPr>
        <w:t xml:space="preserve"> لمرفق البيئة العالمية لينظر فيه مؤتمر الأطراف في اجتماعه الخامس عشر، متضمنا العناصر التالية:</w:t>
      </w:r>
    </w:p>
    <w:p w:rsidR="00AA006C" w:rsidRDefault="00AA006C" w:rsidP="00531822">
      <w:pPr>
        <w:numPr>
          <w:ilvl w:val="0"/>
          <w:numId w:val="40"/>
        </w:numPr>
        <w:tabs>
          <w:tab w:val="left" w:pos="1440"/>
        </w:tabs>
        <w:bidi/>
        <w:spacing w:after="120" w:line="216" w:lineRule="auto"/>
        <w:ind w:left="720" w:firstLine="706"/>
        <w:jc w:val="both"/>
        <w:rPr>
          <w:rFonts w:ascii="Simplified Arabic" w:eastAsia="YouYuan" w:hAnsi="Simplified Arabic"/>
          <w:kern w:val="2"/>
          <w:lang w:val="en-US" w:eastAsia="en-US" w:bidi="ar-EG"/>
        </w:rPr>
      </w:pPr>
      <w:bookmarkStart w:id="89" w:name="_Toc105031415"/>
      <w:bookmarkStart w:id="90" w:name="_Toc105033846"/>
      <w:r w:rsidRPr="006C3EAD">
        <w:rPr>
          <w:rFonts w:ascii="Simplified Arabic" w:eastAsia="YouYuan" w:hAnsi="Simplified Arabic"/>
          <w:kern w:val="2"/>
          <w:rtl/>
          <w:lang w:val="en-US" w:eastAsia="en-US" w:bidi="ar-EG"/>
        </w:rPr>
        <w:t xml:space="preserve">مشروع إطار </w:t>
      </w:r>
      <w:r w:rsidRPr="00667B15">
        <w:rPr>
          <w:rFonts w:eastAsia="YouYuan"/>
          <w:kern w:val="2"/>
          <w:rtl/>
          <w:lang w:val="en-GB" w:eastAsia="en-US" w:bidi="ar-EG"/>
        </w:rPr>
        <w:t xml:space="preserve">السنوات الأربع لأوليات البرامج الموجه نحو تحقيق النتائج لفترة التجديد الثامن </w:t>
      </w:r>
      <w:r w:rsidRPr="006C3EAD">
        <w:rPr>
          <w:rFonts w:ascii="Simplified Arabic" w:eastAsia="YouYuan" w:hAnsi="Simplified Arabic"/>
          <w:kern w:val="2"/>
          <w:rtl/>
          <w:lang w:val="en-US" w:eastAsia="en-US" w:bidi="ar-EG"/>
        </w:rPr>
        <w:t xml:space="preserve">المشار إليها في الفقرة </w:t>
      </w:r>
      <w:r>
        <w:rPr>
          <w:rFonts w:ascii="Simplified Arabic" w:eastAsia="YouYuan" w:hAnsi="Simplified Arabic"/>
          <w:kern w:val="2"/>
          <w:lang w:val="en-US" w:eastAsia="en-US" w:bidi="ar-EG"/>
        </w:rPr>
        <w:t>5</w:t>
      </w:r>
      <w:r w:rsidRPr="006C3EAD">
        <w:rPr>
          <w:rFonts w:ascii="Simplified Arabic" w:eastAsia="YouYuan" w:hAnsi="Simplified Arabic"/>
          <w:kern w:val="2"/>
          <w:rtl/>
          <w:lang w:val="en-US" w:eastAsia="en-US" w:bidi="ar-EG"/>
        </w:rPr>
        <w:t xml:space="preserve"> أعلاه؛</w:t>
      </w:r>
      <w:bookmarkEnd w:id="89"/>
      <w:bookmarkEnd w:id="90"/>
    </w:p>
    <w:p w:rsidR="00AA006C" w:rsidRPr="00966FCC" w:rsidRDefault="00AA006C" w:rsidP="00531822">
      <w:pPr>
        <w:numPr>
          <w:ilvl w:val="0"/>
          <w:numId w:val="40"/>
        </w:numPr>
        <w:tabs>
          <w:tab w:val="left" w:pos="1440"/>
        </w:tabs>
        <w:bidi/>
        <w:spacing w:after="120" w:line="216" w:lineRule="auto"/>
        <w:ind w:left="720" w:firstLine="706"/>
        <w:jc w:val="both"/>
        <w:rPr>
          <w:rFonts w:ascii="Simplified Arabic" w:eastAsia="YouYuan" w:hAnsi="Simplified Arabic"/>
          <w:kern w:val="2"/>
          <w:lang w:val="en-US" w:eastAsia="en-US" w:bidi="ar-EG"/>
        </w:rPr>
      </w:pPr>
      <w:bookmarkStart w:id="91" w:name="_Toc105031416"/>
      <w:bookmarkStart w:id="92" w:name="_Toc105033847"/>
      <w:r>
        <w:rPr>
          <w:rFonts w:ascii="Simplified Arabic" w:eastAsia="YouYuan" w:hAnsi="Simplified Arabic" w:hint="cs"/>
          <w:kern w:val="2"/>
          <w:rtl/>
          <w:lang w:val="en-US" w:eastAsia="en-US" w:bidi="ar-EG"/>
        </w:rPr>
        <w:t>الإرشادات</w:t>
      </w:r>
      <w:r w:rsidRPr="00B34649">
        <w:rPr>
          <w:rFonts w:ascii="Simplified Arabic" w:eastAsia="YouYuan" w:hAnsi="Simplified Arabic"/>
          <w:kern w:val="2"/>
          <w:rtl/>
          <w:lang w:val="en-US" w:eastAsia="en-US" w:bidi="ar-EG"/>
        </w:rPr>
        <w:t xml:space="preserve"> السابقة الموحدة المحدثة </w:t>
      </w:r>
      <w:r>
        <w:rPr>
          <w:rFonts w:ascii="Simplified Arabic" w:eastAsia="YouYuan" w:hAnsi="Simplified Arabic" w:hint="cs"/>
          <w:kern w:val="2"/>
          <w:rtl/>
          <w:lang w:val="en-US" w:eastAsia="en-US" w:bidi="ar-EG"/>
        </w:rPr>
        <w:t>ل</w:t>
      </w:r>
      <w:r w:rsidRPr="00B34649">
        <w:rPr>
          <w:rFonts w:ascii="Simplified Arabic" w:eastAsia="YouYuan" w:hAnsi="Simplified Arabic"/>
          <w:kern w:val="2"/>
          <w:rtl/>
          <w:lang w:val="en-US" w:eastAsia="en-US" w:bidi="ar-EG"/>
        </w:rPr>
        <w:t xml:space="preserve">مرفق البيئة العالمية، بما في ذلك المشورة بشأن كيفية ارتباط مختلف عناصر </w:t>
      </w:r>
      <w:r>
        <w:rPr>
          <w:rFonts w:ascii="Simplified Arabic" w:eastAsia="YouYuan" w:hAnsi="Simplified Arabic" w:hint="cs"/>
          <w:kern w:val="2"/>
          <w:rtl/>
          <w:lang w:val="en-US" w:eastAsia="en-US" w:bidi="ar-EG"/>
        </w:rPr>
        <w:t>الإرشادات</w:t>
      </w:r>
      <w:r w:rsidRPr="00B34649">
        <w:rPr>
          <w:rFonts w:ascii="Simplified Arabic" w:eastAsia="YouYuan" w:hAnsi="Simplified Arabic"/>
          <w:kern w:val="2"/>
          <w:rtl/>
          <w:lang w:val="en-US" w:eastAsia="en-US" w:bidi="ar-EG"/>
        </w:rPr>
        <w:t xml:space="preserve"> بأهداف </w:t>
      </w:r>
      <w:r>
        <w:rPr>
          <w:rFonts w:ascii="Simplified Arabic" w:eastAsia="YouYuan" w:hAnsi="Simplified Arabic" w:hint="cs"/>
          <w:kern w:val="2"/>
          <w:rtl/>
          <w:lang w:val="en-US" w:eastAsia="en-US" w:bidi="ar-EG"/>
        </w:rPr>
        <w:t>ال</w:t>
      </w:r>
      <w:r w:rsidRPr="00B34649">
        <w:rPr>
          <w:rFonts w:ascii="Simplified Arabic" w:eastAsia="YouYuan" w:hAnsi="Simplified Arabic"/>
          <w:kern w:val="2"/>
          <w:rtl/>
          <w:lang w:val="en-US" w:eastAsia="en-US" w:bidi="ar-EG"/>
        </w:rPr>
        <w:t>إطار العالمي</w:t>
      </w:r>
      <w:r>
        <w:rPr>
          <w:rFonts w:ascii="Simplified Arabic" w:eastAsia="YouYuan" w:hAnsi="Simplified Arabic" w:hint="cs"/>
          <w:kern w:val="2"/>
          <w:rtl/>
          <w:lang w:val="en-US" w:eastAsia="en-US" w:bidi="ar-EG"/>
        </w:rPr>
        <w:t xml:space="preserve"> ل</w:t>
      </w:r>
      <w:r w:rsidRPr="00B34649">
        <w:rPr>
          <w:rFonts w:ascii="Simplified Arabic" w:eastAsia="YouYuan" w:hAnsi="Simplified Arabic"/>
          <w:kern w:val="2"/>
          <w:rtl/>
          <w:lang w:val="en-US" w:eastAsia="en-US" w:bidi="ar-EG"/>
        </w:rPr>
        <w:t>لتنوع البيولوجي لما بعد عام 2020؛</w:t>
      </w:r>
      <w:bookmarkEnd w:id="91"/>
      <w:bookmarkEnd w:id="92"/>
    </w:p>
    <w:p w:rsidR="00AA006C" w:rsidRDefault="00AA006C" w:rsidP="00531822">
      <w:pPr>
        <w:numPr>
          <w:ilvl w:val="0"/>
          <w:numId w:val="40"/>
        </w:numPr>
        <w:tabs>
          <w:tab w:val="left" w:pos="1440"/>
        </w:tabs>
        <w:bidi/>
        <w:spacing w:after="120" w:line="216" w:lineRule="auto"/>
        <w:ind w:left="720" w:firstLine="706"/>
        <w:jc w:val="both"/>
        <w:rPr>
          <w:rFonts w:ascii="Simplified Arabic" w:eastAsia="YouYuan" w:hAnsi="Simplified Arabic"/>
          <w:kern w:val="2"/>
          <w:lang w:val="en-US" w:eastAsia="en-US" w:bidi="ar-EG"/>
        </w:rPr>
      </w:pPr>
      <w:bookmarkStart w:id="93" w:name="_Toc105031417"/>
      <w:bookmarkStart w:id="94" w:name="_Toc105033848"/>
      <w:r>
        <w:rPr>
          <w:rFonts w:ascii="Simplified Arabic" w:eastAsia="YouYuan" w:hAnsi="Simplified Arabic" w:hint="cs"/>
          <w:kern w:val="2"/>
          <w:rtl/>
          <w:lang w:val="en-US" w:eastAsia="en-US" w:bidi="ar-EG"/>
        </w:rPr>
        <w:t>الإرشادات</w:t>
      </w:r>
      <w:r w:rsidRPr="00025390">
        <w:rPr>
          <w:rFonts w:ascii="Simplified Arabic" w:eastAsia="YouYuan" w:hAnsi="Simplified Arabic"/>
          <w:kern w:val="2"/>
          <w:rtl/>
          <w:lang w:val="en-US" w:eastAsia="en-US" w:bidi="ar-EG"/>
        </w:rPr>
        <w:t xml:space="preserve"> المنبثق</w:t>
      </w:r>
      <w:r>
        <w:rPr>
          <w:rFonts w:ascii="Simplified Arabic" w:eastAsia="YouYuan" w:hAnsi="Simplified Arabic" w:hint="cs"/>
          <w:kern w:val="2"/>
          <w:rtl/>
          <w:lang w:val="en-US" w:eastAsia="en-US" w:bidi="ar-EG"/>
        </w:rPr>
        <w:t>ة</w:t>
      </w:r>
      <w:r w:rsidRPr="00025390">
        <w:rPr>
          <w:rFonts w:ascii="Simplified Arabic" w:eastAsia="YouYuan" w:hAnsi="Simplified Arabic"/>
          <w:kern w:val="2"/>
          <w:rtl/>
          <w:lang w:val="en-US" w:eastAsia="en-US" w:bidi="ar-EG"/>
        </w:rPr>
        <w:t xml:space="preserve"> عن مشاريع مقررات مؤتمر </w:t>
      </w:r>
      <w:r w:rsidRPr="00D829B3">
        <w:rPr>
          <w:rFonts w:eastAsia="YouYuan"/>
          <w:kern w:val="2"/>
          <w:rtl/>
          <w:lang w:val="en-GB" w:eastAsia="en-US" w:bidi="ar-EG"/>
        </w:rPr>
        <w:t>الأطراف</w:t>
      </w:r>
      <w:r>
        <w:rPr>
          <w:rFonts w:ascii="Simplified Arabic" w:eastAsia="YouYuan" w:hAnsi="Simplified Arabic" w:hint="cs"/>
          <w:kern w:val="2"/>
          <w:rtl/>
          <w:lang w:val="en-US" w:eastAsia="en-US"/>
        </w:rPr>
        <w:t xml:space="preserve"> ومؤتمر الأطراف</w:t>
      </w:r>
      <w:r w:rsidRPr="00025390">
        <w:rPr>
          <w:rFonts w:ascii="Simplified Arabic" w:eastAsia="YouYuan" w:hAnsi="Simplified Arabic"/>
          <w:kern w:val="2"/>
          <w:rtl/>
          <w:lang w:val="en-US" w:eastAsia="en-US" w:bidi="ar-EG"/>
        </w:rPr>
        <w:t xml:space="preserve"> العامل كاجتماعات للأطراف في البروتوكول</w:t>
      </w:r>
      <w:r>
        <w:rPr>
          <w:rFonts w:ascii="Simplified Arabic" w:eastAsia="YouYuan" w:hAnsi="Simplified Arabic" w:hint="cs"/>
          <w:kern w:val="2"/>
          <w:rtl/>
          <w:lang w:val="en-US" w:eastAsia="en-US" w:bidi="ar-EG"/>
        </w:rPr>
        <w:t>ين</w:t>
      </w:r>
      <w:r w:rsidRPr="00025390">
        <w:rPr>
          <w:rFonts w:ascii="Simplified Arabic" w:eastAsia="YouYuan" w:hAnsi="Simplified Arabic"/>
          <w:kern w:val="2"/>
          <w:rtl/>
          <w:lang w:val="en-US" w:eastAsia="en-US" w:bidi="ar-EG"/>
        </w:rPr>
        <w:t>؛</w:t>
      </w:r>
      <w:bookmarkEnd w:id="93"/>
      <w:bookmarkEnd w:id="94"/>
    </w:p>
    <w:p w:rsidR="00AA006C" w:rsidRPr="00966FCC" w:rsidRDefault="00AA006C" w:rsidP="00531822">
      <w:pPr>
        <w:numPr>
          <w:ilvl w:val="0"/>
          <w:numId w:val="40"/>
        </w:numPr>
        <w:tabs>
          <w:tab w:val="left" w:pos="1440"/>
        </w:tabs>
        <w:bidi/>
        <w:spacing w:after="120" w:line="216" w:lineRule="auto"/>
        <w:ind w:left="720" w:firstLine="706"/>
        <w:jc w:val="both"/>
        <w:rPr>
          <w:rFonts w:ascii="Simplified Arabic" w:eastAsia="YouYuan" w:hAnsi="Simplified Arabic"/>
          <w:kern w:val="2"/>
          <w:rtl/>
          <w:lang w:val="en-US" w:eastAsia="en-US"/>
        </w:rPr>
      </w:pPr>
      <w:bookmarkStart w:id="95" w:name="_Toc105031418"/>
      <w:bookmarkStart w:id="96" w:name="_Toc105033849"/>
      <w:r w:rsidRPr="00966FCC">
        <w:rPr>
          <w:rFonts w:ascii="Simplified Arabic" w:eastAsia="YouYuan" w:hAnsi="Simplified Arabic"/>
          <w:kern w:val="2"/>
          <w:rtl/>
          <w:lang w:val="en-US" w:eastAsia="en-US"/>
        </w:rPr>
        <w:t xml:space="preserve">المشورة الاستراتيجية بشأن أوجه التآزر الواردة </w:t>
      </w:r>
      <w:r w:rsidRPr="00D829B3">
        <w:rPr>
          <w:rFonts w:eastAsia="YouYuan"/>
          <w:kern w:val="2"/>
          <w:rtl/>
          <w:lang w:val="en-GB" w:eastAsia="en-US" w:bidi="ar-EG"/>
        </w:rPr>
        <w:t>من</w:t>
      </w:r>
      <w:r w:rsidRPr="00966FCC">
        <w:rPr>
          <w:rFonts w:ascii="Simplified Arabic" w:eastAsia="YouYuan" w:hAnsi="Simplified Arabic"/>
          <w:kern w:val="2"/>
          <w:rtl/>
          <w:lang w:val="en-US" w:eastAsia="en-US"/>
        </w:rPr>
        <w:t xml:space="preserve"> الاتفاقيات المتعلقة بالتنوع البيولوجي، ذات الصلة بالإطار العالمي للتنوع البيولوجي لما بعد عام 2020، عملا بالفقرات 3 و9 و10 من المقرر 13/21 ومن الاتفاقات والعمليات الدولية الأخرى ذات الصلة </w:t>
      </w:r>
      <w:r>
        <w:rPr>
          <w:rFonts w:ascii="Simplified Arabic" w:eastAsia="YouYuan" w:hAnsi="Simplified Arabic" w:hint="cs"/>
          <w:kern w:val="2"/>
          <w:rtl/>
          <w:lang w:val="en-US" w:eastAsia="en-US"/>
        </w:rPr>
        <w:t xml:space="preserve">مع </w:t>
      </w:r>
      <w:r w:rsidRPr="00966FCC">
        <w:rPr>
          <w:rFonts w:ascii="Simplified Arabic" w:eastAsia="YouYuan" w:hAnsi="Simplified Arabic"/>
          <w:kern w:val="2"/>
          <w:rtl/>
          <w:lang w:val="en-US" w:eastAsia="en-US"/>
        </w:rPr>
        <w:t>آليات التعاون المنشأة مع اتفاقية التنوع البيولوجي</w:t>
      </w:r>
      <w:r w:rsidRPr="00966FCC">
        <w:rPr>
          <w:rFonts w:ascii="Simplified Arabic" w:eastAsia="YouYuan" w:hAnsi="Simplified Arabic"/>
          <w:kern w:val="2"/>
          <w:lang w:val="en-US" w:eastAsia="en-US"/>
        </w:rPr>
        <w:t>.</w:t>
      </w:r>
      <w:bookmarkEnd w:id="95"/>
      <w:bookmarkEnd w:id="96"/>
    </w:p>
    <w:p w:rsidR="00AA006C" w:rsidRPr="00966FCC" w:rsidRDefault="00AA006C" w:rsidP="001607E9">
      <w:pPr>
        <w:pStyle w:val="ListParagraph"/>
        <w:numPr>
          <w:ilvl w:val="0"/>
          <w:numId w:val="35"/>
        </w:numPr>
        <w:bidi/>
        <w:spacing w:after="120" w:line="216" w:lineRule="auto"/>
        <w:ind w:left="0" w:firstLine="720"/>
        <w:contextualSpacing w:val="0"/>
        <w:jc w:val="both"/>
        <w:rPr>
          <w:rFonts w:ascii="Simplified Arabic" w:eastAsia="YouYuan" w:hAnsi="Simplified Arabic"/>
          <w:kern w:val="2"/>
          <w:rtl/>
          <w:lang w:val="en-US" w:eastAsia="en-US"/>
        </w:rPr>
      </w:pPr>
      <w:r w:rsidRPr="002D0271">
        <w:rPr>
          <w:rFonts w:ascii="Simplified Arabic" w:eastAsia="YouYuan" w:hAnsi="Simplified Arabic" w:hint="cs"/>
          <w:i/>
          <w:iCs/>
          <w:kern w:val="2"/>
          <w:rtl/>
          <w:lang w:val="en-US" w:eastAsia="en-US"/>
        </w:rPr>
        <w:t>ت</w:t>
      </w:r>
      <w:r w:rsidRPr="002D0271">
        <w:rPr>
          <w:rFonts w:ascii="Simplified Arabic" w:eastAsia="YouYuan" w:hAnsi="Simplified Arabic"/>
          <w:i/>
          <w:iCs/>
          <w:kern w:val="2"/>
          <w:rtl/>
          <w:lang w:val="en-US" w:eastAsia="en-US"/>
        </w:rPr>
        <w:t>وصي</w:t>
      </w:r>
      <w:r w:rsidRPr="00966FCC">
        <w:rPr>
          <w:rFonts w:ascii="Simplified Arabic" w:eastAsia="YouYuan" w:hAnsi="Simplified Arabic"/>
          <w:kern w:val="2"/>
          <w:rtl/>
          <w:lang w:val="en-US" w:eastAsia="en-US"/>
        </w:rPr>
        <w:t xml:space="preserve"> بأن يُدرج مؤتمر </w:t>
      </w:r>
      <w:r w:rsidRPr="009E7230">
        <w:rPr>
          <w:rtl/>
          <w:lang w:val="en-GB" w:bidi="ar-EG"/>
        </w:rPr>
        <w:t>الأطراف</w:t>
      </w:r>
      <w:r w:rsidRPr="00966FCC">
        <w:rPr>
          <w:rFonts w:ascii="Simplified Arabic" w:eastAsia="YouYuan" w:hAnsi="Simplified Arabic"/>
          <w:kern w:val="2"/>
          <w:rtl/>
          <w:lang w:val="en-US" w:eastAsia="en-US"/>
        </w:rPr>
        <w:t xml:space="preserve"> الفقرات التالية في إرشاداته الموحدة </w:t>
      </w:r>
      <w:r>
        <w:rPr>
          <w:rFonts w:ascii="Simplified Arabic" w:eastAsia="YouYuan" w:hAnsi="Simplified Arabic" w:hint="cs"/>
          <w:kern w:val="2"/>
          <w:rtl/>
          <w:lang w:val="en-US" w:eastAsia="en-US"/>
        </w:rPr>
        <w:t>ل</w:t>
      </w:r>
      <w:r w:rsidRPr="00966FCC">
        <w:rPr>
          <w:rFonts w:ascii="Simplified Arabic" w:eastAsia="YouYuan" w:hAnsi="Simplified Arabic"/>
          <w:kern w:val="2"/>
          <w:rtl/>
          <w:lang w:val="en-US" w:eastAsia="en-US"/>
        </w:rPr>
        <w:t>مرفق البيئة العالمية في اجتماعه الخامس عشر</w:t>
      </w:r>
      <w:r w:rsidRPr="00966FCC">
        <w:rPr>
          <w:rFonts w:ascii="Simplified Arabic" w:eastAsia="YouYuan" w:hAnsi="Simplified Arabic"/>
          <w:kern w:val="2"/>
          <w:lang w:val="en-US" w:eastAsia="en-US"/>
        </w:rPr>
        <w:t>:</w:t>
      </w:r>
    </w:p>
    <w:p w:rsidR="00AA006C" w:rsidRPr="00966FCC" w:rsidRDefault="00AA006C" w:rsidP="00531822">
      <w:pPr>
        <w:tabs>
          <w:tab w:val="left" w:pos="1440"/>
        </w:tabs>
        <w:bidi/>
        <w:spacing w:after="120" w:line="216" w:lineRule="auto"/>
        <w:ind w:left="713" w:firstLine="709"/>
        <w:jc w:val="both"/>
        <w:rPr>
          <w:rFonts w:ascii="Simplified Arabic" w:eastAsia="YouYuan" w:hAnsi="Simplified Arabic"/>
          <w:kern w:val="2"/>
          <w:rtl/>
          <w:lang w:val="en-US" w:eastAsia="en-US"/>
        </w:rPr>
      </w:pPr>
      <w:bookmarkStart w:id="97" w:name="_Toc105031419"/>
      <w:bookmarkStart w:id="98" w:name="_Toc105033850"/>
      <w:r w:rsidRPr="00966FCC">
        <w:rPr>
          <w:rFonts w:ascii="Simplified Arabic" w:eastAsia="YouYuan" w:hAnsi="Simplified Arabic"/>
          <w:kern w:val="2"/>
          <w:rtl/>
          <w:lang w:val="en-US" w:eastAsia="en-US"/>
        </w:rPr>
        <w:t>(</w:t>
      </w:r>
      <w:r>
        <w:rPr>
          <w:rFonts w:ascii="Simplified Arabic" w:eastAsia="YouYuan" w:hAnsi="Simplified Arabic" w:hint="cs"/>
          <w:kern w:val="2"/>
          <w:rtl/>
          <w:lang w:val="en-US" w:eastAsia="en-US"/>
        </w:rPr>
        <w:t>أ</w:t>
      </w:r>
      <w:r w:rsidRPr="00966FCC">
        <w:rPr>
          <w:rFonts w:ascii="Simplified Arabic" w:eastAsia="YouYuan" w:hAnsi="Simplified Arabic"/>
          <w:kern w:val="2"/>
          <w:rtl/>
          <w:lang w:val="en-US" w:eastAsia="en-US"/>
        </w:rPr>
        <w:t>)</w:t>
      </w:r>
      <w:r>
        <w:rPr>
          <w:rFonts w:ascii="Simplified Arabic" w:eastAsia="YouYuan" w:hAnsi="Simplified Arabic"/>
          <w:kern w:val="2"/>
          <w:rtl/>
          <w:lang w:val="en-US" w:eastAsia="en-US"/>
        </w:rPr>
        <w:tab/>
      </w:r>
      <w:r>
        <w:rPr>
          <w:rFonts w:ascii="Simplified Arabic" w:eastAsia="YouYuan" w:hAnsi="Simplified Arabic" w:hint="cs"/>
          <w:i/>
          <w:iCs/>
          <w:kern w:val="2"/>
          <w:rtl/>
          <w:lang w:val="en-US" w:eastAsia="en-US"/>
        </w:rPr>
        <w:t>ي</w:t>
      </w:r>
      <w:r w:rsidRPr="002D0271">
        <w:rPr>
          <w:rFonts w:ascii="Simplified Arabic" w:eastAsia="YouYuan" w:hAnsi="Simplified Arabic"/>
          <w:i/>
          <w:iCs/>
          <w:kern w:val="2"/>
          <w:rtl/>
          <w:lang w:val="en-US" w:eastAsia="en-US"/>
        </w:rPr>
        <w:t>طلب</w:t>
      </w:r>
      <w:r w:rsidRPr="00966FCC">
        <w:rPr>
          <w:rFonts w:ascii="Simplified Arabic" w:eastAsia="YouYuan" w:hAnsi="Simplified Arabic"/>
          <w:kern w:val="2"/>
          <w:rtl/>
          <w:lang w:val="en-US" w:eastAsia="en-US"/>
        </w:rPr>
        <w:t xml:space="preserve"> من مرفق البيئة العالمية أن يدرج في تقريره إلى مؤتمر الأطراف ومؤتمر الأطراف العامل كاجتماعات للأطراف في البروتوكو</w:t>
      </w:r>
      <w:r>
        <w:rPr>
          <w:rFonts w:ascii="Simplified Arabic" w:eastAsia="YouYuan" w:hAnsi="Simplified Arabic" w:hint="cs"/>
          <w:kern w:val="2"/>
          <w:rtl/>
          <w:lang w:val="en-US" w:eastAsia="en-US"/>
        </w:rPr>
        <w:t>لين</w:t>
      </w:r>
      <w:r w:rsidRPr="00966FCC">
        <w:rPr>
          <w:rFonts w:ascii="Simplified Arabic" w:eastAsia="YouYuan" w:hAnsi="Simplified Arabic"/>
          <w:kern w:val="2"/>
          <w:rtl/>
          <w:lang w:val="en-US" w:eastAsia="en-US"/>
        </w:rPr>
        <w:t xml:space="preserve"> شرحا لكيفية</w:t>
      </w:r>
      <w:r>
        <w:rPr>
          <w:rFonts w:ascii="Simplified Arabic" w:eastAsia="YouYuan" w:hAnsi="Simplified Arabic" w:hint="cs"/>
          <w:kern w:val="2"/>
          <w:rtl/>
          <w:lang w:val="en-US" w:eastAsia="en-US"/>
        </w:rPr>
        <w:t xml:space="preserve"> مساهمة</w:t>
      </w:r>
      <w:r w:rsidRPr="00966FCC">
        <w:rPr>
          <w:rFonts w:ascii="Simplified Arabic" w:eastAsia="YouYuan" w:hAnsi="Simplified Arabic"/>
          <w:kern w:val="2"/>
          <w:rtl/>
          <w:lang w:val="en-US" w:eastAsia="en-US"/>
        </w:rPr>
        <w:t xml:space="preserve"> التجديد الثامن ل</w:t>
      </w:r>
      <w:r>
        <w:rPr>
          <w:rFonts w:ascii="Simplified Arabic" w:eastAsia="YouYuan" w:hAnsi="Simplified Arabic" w:hint="cs"/>
          <w:kern w:val="2"/>
          <w:rtl/>
          <w:lang w:val="en-US" w:eastAsia="en-US"/>
        </w:rPr>
        <w:t xml:space="preserve">موارد الصندوق </w:t>
      </w:r>
      <w:r w:rsidRPr="005549A0">
        <w:rPr>
          <w:rtl/>
          <w:lang w:val="en-GB" w:bidi="ar-EG"/>
        </w:rPr>
        <w:t xml:space="preserve">الاستئماني </w:t>
      </w:r>
      <w:r>
        <w:rPr>
          <w:rFonts w:ascii="Simplified Arabic" w:eastAsia="YouYuan" w:hAnsi="Simplified Arabic" w:hint="cs"/>
          <w:kern w:val="2"/>
          <w:rtl/>
          <w:lang w:val="en-US" w:eastAsia="en-US"/>
        </w:rPr>
        <w:t>ل</w:t>
      </w:r>
      <w:r w:rsidRPr="00966FCC">
        <w:rPr>
          <w:rFonts w:ascii="Simplified Arabic" w:eastAsia="YouYuan" w:hAnsi="Simplified Arabic"/>
          <w:kern w:val="2"/>
          <w:rtl/>
          <w:lang w:val="en-US" w:eastAsia="en-US"/>
        </w:rPr>
        <w:t>مرفق البيئة العالمية، من خلال عناصر توجهات البرمج</w:t>
      </w:r>
      <w:r>
        <w:rPr>
          <w:rFonts w:ascii="Simplified Arabic" w:eastAsia="YouYuan" w:hAnsi="Simplified Arabic" w:hint="cs"/>
          <w:kern w:val="2"/>
          <w:rtl/>
          <w:lang w:val="en-US" w:eastAsia="en-US"/>
        </w:rPr>
        <w:t>ة الخاصة به،</w:t>
      </w:r>
      <w:r w:rsidRPr="00966FCC">
        <w:rPr>
          <w:rFonts w:ascii="Simplified Arabic" w:eastAsia="YouYuan" w:hAnsi="Simplified Arabic"/>
          <w:kern w:val="2"/>
          <w:rtl/>
          <w:lang w:val="en-US" w:eastAsia="en-US"/>
        </w:rPr>
        <w:t xml:space="preserve"> في تنفيذ الاتفاقية وبروتوكو</w:t>
      </w:r>
      <w:r>
        <w:rPr>
          <w:rFonts w:ascii="Simplified Arabic" w:eastAsia="YouYuan" w:hAnsi="Simplified Arabic" w:hint="cs"/>
          <w:kern w:val="2"/>
          <w:rtl/>
          <w:lang w:val="en-US" w:eastAsia="en-US"/>
        </w:rPr>
        <w:t>لي</w:t>
      </w:r>
      <w:r w:rsidRPr="00966FCC">
        <w:rPr>
          <w:rFonts w:ascii="Simplified Arabic" w:eastAsia="YouYuan" w:hAnsi="Simplified Arabic"/>
          <w:kern w:val="2"/>
          <w:rtl/>
          <w:lang w:val="en-US" w:eastAsia="en-US"/>
        </w:rPr>
        <w:t xml:space="preserve">ها وفي [كل هدف من أهداف عام 2030 [، </w:t>
      </w:r>
      <w:r>
        <w:rPr>
          <w:rFonts w:ascii="Simplified Arabic" w:eastAsia="YouYuan" w:hAnsi="Simplified Arabic" w:hint="cs"/>
          <w:kern w:val="2"/>
          <w:rtl/>
          <w:lang w:val="en-US" w:eastAsia="en-US"/>
        </w:rPr>
        <w:t>و</w:t>
      </w:r>
      <w:r w:rsidRPr="00966FCC">
        <w:rPr>
          <w:rFonts w:ascii="Simplified Arabic" w:eastAsia="YouYuan" w:hAnsi="Simplified Arabic"/>
          <w:kern w:val="2"/>
          <w:rtl/>
          <w:lang w:val="en-US" w:eastAsia="en-US"/>
        </w:rPr>
        <w:t xml:space="preserve">معلم] وهدف عام 2050] لإطار التنوع البيولوجي العالمي لما بعد عام 2020 [وإطار رصده] [، مع مراعاة الأولويات والاحتياجات التي </w:t>
      </w:r>
      <w:r>
        <w:rPr>
          <w:rFonts w:ascii="Simplified Arabic" w:eastAsia="YouYuan" w:hAnsi="Simplified Arabic" w:hint="cs"/>
          <w:kern w:val="2"/>
          <w:rtl/>
          <w:lang w:val="en-US" w:eastAsia="en-US"/>
        </w:rPr>
        <w:t>تحددها</w:t>
      </w:r>
      <w:r w:rsidRPr="00966FCC">
        <w:rPr>
          <w:rFonts w:ascii="Simplified Arabic" w:eastAsia="YouYuan" w:hAnsi="Simplified Arabic"/>
          <w:kern w:val="2"/>
          <w:rtl/>
          <w:lang w:val="en-US" w:eastAsia="en-US"/>
        </w:rPr>
        <w:t xml:space="preserve"> البلدان المتلقية]؛</w:t>
      </w:r>
      <w:bookmarkEnd w:id="97"/>
      <w:bookmarkEnd w:id="98"/>
    </w:p>
    <w:p w:rsidR="00AA006C" w:rsidRPr="005549A0" w:rsidRDefault="00AA006C" w:rsidP="00531822">
      <w:pPr>
        <w:tabs>
          <w:tab w:val="left" w:pos="1440"/>
        </w:tabs>
        <w:bidi/>
        <w:spacing w:after="120" w:line="216" w:lineRule="auto"/>
        <w:ind w:left="713" w:firstLine="709"/>
        <w:jc w:val="both"/>
        <w:rPr>
          <w:lang w:val="en-GB" w:bidi="ar-EG"/>
        </w:rPr>
      </w:pPr>
      <w:bookmarkStart w:id="99" w:name="_Toc105031420"/>
      <w:bookmarkStart w:id="100" w:name="_Toc105033851"/>
      <w:r w:rsidRPr="00966FCC">
        <w:rPr>
          <w:rFonts w:ascii="Simplified Arabic" w:eastAsia="YouYuan" w:hAnsi="Simplified Arabic"/>
          <w:kern w:val="2"/>
          <w:rtl/>
          <w:lang w:val="en-US" w:eastAsia="en-US"/>
        </w:rPr>
        <w:t>[(ب)</w:t>
      </w:r>
      <w:r>
        <w:rPr>
          <w:rFonts w:ascii="Simplified Arabic" w:eastAsia="YouYuan" w:hAnsi="Simplified Arabic"/>
          <w:kern w:val="2"/>
          <w:rtl/>
          <w:lang w:val="en-US" w:eastAsia="en-US"/>
        </w:rPr>
        <w:tab/>
      </w:r>
      <w:r w:rsidRPr="00E852B0">
        <w:rPr>
          <w:rFonts w:ascii="Simplified Arabic" w:eastAsia="YouYuan" w:hAnsi="Simplified Arabic" w:hint="cs"/>
          <w:i/>
          <w:iCs/>
          <w:kern w:val="2"/>
          <w:rtl/>
          <w:lang w:val="en-US" w:eastAsia="en-US"/>
        </w:rPr>
        <w:t>يدعو</w:t>
      </w:r>
      <w:r w:rsidRPr="00966FCC">
        <w:rPr>
          <w:rFonts w:ascii="Simplified Arabic" w:eastAsia="YouYuan" w:hAnsi="Simplified Arabic"/>
          <w:kern w:val="2"/>
          <w:rtl/>
          <w:lang w:val="en-US" w:eastAsia="en-US"/>
        </w:rPr>
        <w:t xml:space="preserve"> مرفق البيئة العالمية إلى دعم الأطراف في جهودها</w:t>
      </w:r>
      <w:r>
        <w:rPr>
          <w:rFonts w:ascii="Simplified Arabic" w:eastAsia="YouYuan" w:hAnsi="Simplified Arabic" w:hint="cs"/>
          <w:kern w:val="2"/>
          <w:rtl/>
          <w:lang w:val="en-US" w:eastAsia="en-US"/>
        </w:rPr>
        <w:t xml:space="preserve"> الرامية إلى</w:t>
      </w:r>
      <w:r w:rsidRPr="00966FCC">
        <w:rPr>
          <w:rFonts w:ascii="Simplified Arabic" w:eastAsia="YouYuan" w:hAnsi="Simplified Arabic"/>
          <w:kern w:val="2"/>
          <w:rtl/>
          <w:lang w:val="en-US" w:eastAsia="en-US"/>
        </w:rPr>
        <w:t xml:space="preserve"> تعزيز اتساق السياسات كجزء من تعميم التنوع البيولوجي </w:t>
      </w:r>
      <w:r>
        <w:rPr>
          <w:rFonts w:ascii="Simplified Arabic" w:eastAsia="YouYuan" w:hAnsi="Simplified Arabic" w:hint="cs"/>
          <w:kern w:val="2"/>
          <w:rtl/>
          <w:lang w:val="en-US" w:eastAsia="en-US"/>
        </w:rPr>
        <w:t>لتيسير</w:t>
      </w:r>
      <w:r w:rsidRPr="00966FCC">
        <w:rPr>
          <w:rFonts w:ascii="Simplified Arabic" w:eastAsia="YouYuan" w:hAnsi="Simplified Arabic"/>
          <w:kern w:val="2"/>
          <w:rtl/>
          <w:lang w:val="en-US" w:eastAsia="en-US"/>
        </w:rPr>
        <w:t xml:space="preserve"> تنفيذ الإطار العالمي للتنوع البيولوجي لما بعد عام 2020.]</w:t>
      </w:r>
      <w:bookmarkEnd w:id="99"/>
      <w:bookmarkEnd w:id="100"/>
    </w:p>
    <w:p w:rsidR="00AA006C" w:rsidRPr="00115399" w:rsidRDefault="00AA006C" w:rsidP="00531822">
      <w:pPr>
        <w:pStyle w:val="ListParagraph"/>
        <w:numPr>
          <w:ilvl w:val="0"/>
          <w:numId w:val="35"/>
        </w:numPr>
        <w:bidi/>
        <w:spacing w:after="120" w:line="216" w:lineRule="auto"/>
        <w:ind w:left="0" w:firstLine="720"/>
        <w:contextualSpacing w:val="0"/>
        <w:jc w:val="both"/>
        <w:rPr>
          <w:rFonts w:eastAsia="YouYuan"/>
          <w:kern w:val="2"/>
          <w:lang w:val="en-GB" w:eastAsia="en-US" w:bidi="ar-EG"/>
        </w:rPr>
      </w:pPr>
      <w:r w:rsidRPr="00E852B0">
        <w:rPr>
          <w:rFonts w:eastAsia="YouYuan"/>
          <w:i/>
          <w:iCs/>
          <w:kern w:val="2"/>
          <w:rtl/>
          <w:lang w:val="en-GB" w:eastAsia="en-US" w:bidi="ar-EG"/>
        </w:rPr>
        <w:t>توصي</w:t>
      </w:r>
      <w:r>
        <w:rPr>
          <w:rFonts w:eastAsia="YouYuan" w:hint="cs"/>
          <w:kern w:val="2"/>
          <w:rtl/>
          <w:lang w:val="en-GB" w:eastAsia="en-US" w:bidi="ar-EG"/>
        </w:rPr>
        <w:t xml:space="preserve"> بأن ينظر </w:t>
      </w:r>
      <w:r w:rsidRPr="00667B15">
        <w:rPr>
          <w:rFonts w:eastAsia="YouYuan"/>
          <w:kern w:val="2"/>
          <w:rtl/>
          <w:lang w:val="en-GB" w:eastAsia="en-US" w:bidi="ar-EG"/>
        </w:rPr>
        <w:t xml:space="preserve">مؤتمر الأطراف في اجتماعه الخامس عشر </w:t>
      </w:r>
      <w:r>
        <w:rPr>
          <w:rFonts w:eastAsia="YouYuan" w:hint="cs"/>
          <w:kern w:val="2"/>
          <w:rtl/>
          <w:lang w:val="en-GB" w:eastAsia="en-US" w:bidi="ar-EG"/>
        </w:rPr>
        <w:t xml:space="preserve">في </w:t>
      </w:r>
      <w:r w:rsidRPr="00667B15">
        <w:rPr>
          <w:rFonts w:eastAsia="YouYuan"/>
          <w:kern w:val="2"/>
          <w:rtl/>
          <w:lang w:val="en-GB" w:eastAsia="en-US" w:bidi="ar-EG"/>
        </w:rPr>
        <w:t>إطار السنوات الأربع لأوليات البرامج الموجه نحو تحقيق النتائج</w:t>
      </w:r>
      <w:r>
        <w:rPr>
          <w:rFonts w:eastAsia="YouYuan" w:hint="cs"/>
          <w:kern w:val="2"/>
          <w:rtl/>
          <w:lang w:val="en-GB" w:eastAsia="en-US" w:bidi="ar-EG"/>
        </w:rPr>
        <w:t xml:space="preserve"> في اتفاقية التنوع البيولوجي</w:t>
      </w:r>
      <w:r w:rsidRPr="00667B15">
        <w:rPr>
          <w:rFonts w:eastAsia="YouYuan"/>
          <w:kern w:val="2"/>
          <w:rtl/>
          <w:lang w:val="en-GB" w:eastAsia="en-US" w:bidi="ar-EG"/>
        </w:rPr>
        <w:t xml:space="preserve"> لفترة التجديد الثامن (</w:t>
      </w:r>
      <w:r w:rsidRPr="00667B15">
        <w:rPr>
          <w:rFonts w:eastAsia="YouYuan" w:hint="cs"/>
          <w:kern w:val="2"/>
          <w:rtl/>
          <w:lang w:val="en-GB" w:eastAsia="en-US" w:bidi="ar-EG"/>
        </w:rPr>
        <w:t>2022</w:t>
      </w:r>
      <w:r>
        <w:rPr>
          <w:rFonts w:eastAsia="YouYuan" w:hint="cs"/>
          <w:kern w:val="2"/>
          <w:rtl/>
          <w:lang w:val="en-GB" w:eastAsia="en-US" w:bidi="ar-EG"/>
        </w:rPr>
        <w:t>-</w:t>
      </w:r>
      <w:r w:rsidRPr="00667B15">
        <w:rPr>
          <w:rFonts w:eastAsia="YouYuan"/>
          <w:kern w:val="2"/>
          <w:rtl/>
          <w:lang w:val="en-GB" w:eastAsia="en-US" w:bidi="ar-EG"/>
        </w:rPr>
        <w:t>2026) لموارد الصندوق الاستئماني لمرفق البيئة العالمية</w:t>
      </w:r>
      <w:r w:rsidRPr="00667B15">
        <w:rPr>
          <w:rFonts w:eastAsia="YouYuan" w:hint="cs"/>
          <w:kern w:val="2"/>
          <w:rtl/>
          <w:lang w:val="en-GB" w:eastAsia="en-US" w:bidi="ar-EG"/>
        </w:rPr>
        <w:t xml:space="preserve"> </w:t>
      </w:r>
      <w:r w:rsidRPr="00667B15">
        <w:rPr>
          <w:rFonts w:eastAsia="YouYuan"/>
          <w:kern w:val="2"/>
          <w:rtl/>
          <w:lang w:val="en-GB" w:eastAsia="en-US" w:bidi="ar-EG"/>
        </w:rPr>
        <w:t xml:space="preserve">الوارد في </w:t>
      </w:r>
      <w:r>
        <w:rPr>
          <w:rFonts w:eastAsia="YouYuan" w:hint="cs"/>
          <w:kern w:val="2"/>
          <w:rtl/>
          <w:lang w:val="en-GB" w:eastAsia="en-US" w:bidi="ar-EG"/>
        </w:rPr>
        <w:t>المرفق الأول</w:t>
      </w:r>
      <w:r w:rsidRPr="00667B15">
        <w:rPr>
          <w:rFonts w:eastAsia="YouYuan"/>
          <w:kern w:val="2"/>
          <w:rtl/>
          <w:lang w:val="en-GB" w:eastAsia="en-US" w:bidi="ar-EG"/>
        </w:rPr>
        <w:t xml:space="preserve"> </w:t>
      </w:r>
      <w:r>
        <w:rPr>
          <w:rFonts w:eastAsia="YouYuan" w:hint="cs"/>
          <w:kern w:val="2"/>
          <w:rtl/>
          <w:lang w:val="en-GB" w:eastAsia="en-US" w:bidi="ar-EG"/>
        </w:rPr>
        <w:t>ب</w:t>
      </w:r>
      <w:r w:rsidRPr="00667B15">
        <w:rPr>
          <w:rFonts w:eastAsia="YouYuan"/>
          <w:kern w:val="2"/>
          <w:rtl/>
          <w:lang w:val="en-GB" w:eastAsia="en-US" w:bidi="ar-EG"/>
        </w:rPr>
        <w:t>هذه التوصية؛</w:t>
      </w:r>
    </w:p>
    <w:p w:rsidR="00AA006C" w:rsidRPr="002661F7" w:rsidRDefault="00AA006C" w:rsidP="00531822">
      <w:pPr>
        <w:pStyle w:val="ListParagraph"/>
        <w:numPr>
          <w:ilvl w:val="0"/>
          <w:numId w:val="35"/>
        </w:numPr>
        <w:bidi/>
        <w:spacing w:after="120" w:line="216" w:lineRule="auto"/>
        <w:ind w:left="0" w:firstLine="720"/>
        <w:contextualSpacing w:val="0"/>
        <w:jc w:val="both"/>
        <w:rPr>
          <w:sz w:val="20"/>
          <w:rtl/>
          <w:lang w:val="en-US"/>
        </w:rPr>
      </w:pPr>
      <w:r w:rsidRPr="002661F7">
        <w:rPr>
          <w:i/>
          <w:iCs/>
          <w:sz w:val="20"/>
          <w:rtl/>
          <w:lang w:val="en-US"/>
        </w:rPr>
        <w:t>توصي</w:t>
      </w:r>
      <w:r w:rsidRPr="002661F7">
        <w:rPr>
          <w:sz w:val="20"/>
          <w:rtl/>
          <w:lang w:val="en-US"/>
        </w:rPr>
        <w:t xml:space="preserve"> بأن يعتمد مؤتمر الأطراف في اجتماعه الخامس عشر مقررا على غرار ما يلي:</w:t>
      </w:r>
      <w:r w:rsidRPr="002661F7">
        <w:rPr>
          <w:rStyle w:val="FootnoteReference"/>
          <w:sz w:val="20"/>
          <w:rtl/>
          <w:lang w:val="en-US"/>
        </w:rPr>
        <w:footnoteReference w:id="59"/>
      </w:r>
    </w:p>
    <w:p w:rsidR="00AA006C" w:rsidRPr="002661F7" w:rsidRDefault="00AA006C" w:rsidP="00531822">
      <w:pPr>
        <w:bidi/>
        <w:spacing w:after="120" w:line="216" w:lineRule="auto"/>
        <w:ind w:left="720" w:firstLine="720"/>
        <w:jc w:val="both"/>
        <w:rPr>
          <w:i/>
          <w:iCs/>
          <w:sz w:val="20"/>
          <w:rtl/>
        </w:rPr>
      </w:pPr>
      <w:r w:rsidRPr="002661F7">
        <w:rPr>
          <w:i/>
          <w:iCs/>
          <w:sz w:val="20"/>
          <w:rtl/>
        </w:rPr>
        <w:t>إن مؤتمر الأطراف،</w:t>
      </w:r>
    </w:p>
    <w:p w:rsidR="00AA006C" w:rsidRPr="000706B0" w:rsidRDefault="00AA006C" w:rsidP="00531822">
      <w:pPr>
        <w:bidi/>
        <w:spacing w:after="120" w:line="216" w:lineRule="auto"/>
        <w:ind w:left="720" w:firstLine="720"/>
        <w:jc w:val="both"/>
        <w:rPr>
          <w:sz w:val="20"/>
          <w:rtl/>
        </w:rPr>
      </w:pPr>
      <w:r w:rsidRPr="000706B0">
        <w:rPr>
          <w:i/>
          <w:iCs/>
          <w:sz w:val="20"/>
          <w:rtl/>
        </w:rPr>
        <w:t>[إذ يؤكد</w:t>
      </w:r>
      <w:r w:rsidRPr="000706B0">
        <w:rPr>
          <w:sz w:val="20"/>
          <w:rtl/>
        </w:rPr>
        <w:t xml:space="preserve"> من جديد أهمية التطبيق الكامل لأحكام المادة 21 والوصول إلى الآلية المالية لجميع الأطراف المؤهلة من أجل التنفيذ الكامل للاتفاقية،]</w:t>
      </w:r>
    </w:p>
    <w:p w:rsidR="00AA006C" w:rsidRPr="002661F7" w:rsidRDefault="00AA006C" w:rsidP="00531822">
      <w:pPr>
        <w:bidi/>
        <w:spacing w:after="120" w:line="216" w:lineRule="auto"/>
        <w:ind w:left="720" w:firstLine="720"/>
        <w:jc w:val="both"/>
        <w:rPr>
          <w:sz w:val="20"/>
          <w:rtl/>
        </w:rPr>
      </w:pPr>
      <w:r w:rsidRPr="002661F7">
        <w:rPr>
          <w:i/>
          <w:iCs/>
          <w:sz w:val="20"/>
          <w:rtl/>
        </w:rPr>
        <w:t>إذ يشير</w:t>
      </w:r>
      <w:r w:rsidRPr="002661F7">
        <w:rPr>
          <w:sz w:val="20"/>
          <w:rtl/>
        </w:rPr>
        <w:t xml:space="preserve"> إلى الفقرة 3 من المادة 21 من الاتفاقية، التي تنص على أن مؤتمر الأطراف </w:t>
      </w:r>
      <w:r>
        <w:rPr>
          <w:rFonts w:hint="cs"/>
          <w:sz w:val="20"/>
          <w:rtl/>
        </w:rPr>
        <w:t>سيستعرض</w:t>
      </w:r>
      <w:r w:rsidRPr="002661F7">
        <w:rPr>
          <w:sz w:val="20"/>
          <w:rtl/>
        </w:rPr>
        <w:t xml:space="preserve"> فعالية الآلية المالية،</w:t>
      </w:r>
    </w:p>
    <w:p w:rsidR="00AA006C" w:rsidRPr="002661F7" w:rsidRDefault="00AA006C" w:rsidP="00B22B98">
      <w:pPr>
        <w:bidi/>
        <w:spacing w:after="120" w:line="216" w:lineRule="auto"/>
        <w:ind w:left="720" w:firstLine="720"/>
        <w:jc w:val="both"/>
        <w:rPr>
          <w:sz w:val="20"/>
          <w:rtl/>
        </w:rPr>
      </w:pPr>
      <w:r w:rsidRPr="002661F7">
        <w:rPr>
          <w:i/>
          <w:iCs/>
          <w:sz w:val="20"/>
          <w:rtl/>
        </w:rPr>
        <w:lastRenderedPageBreak/>
        <w:t>وإذ يؤكد</w:t>
      </w:r>
      <w:r w:rsidRPr="002661F7">
        <w:rPr>
          <w:sz w:val="20"/>
          <w:rtl/>
        </w:rPr>
        <w:t xml:space="preserve"> </w:t>
      </w:r>
      <w:r w:rsidRPr="002661F7">
        <w:rPr>
          <w:i/>
          <w:iCs/>
          <w:sz w:val="20"/>
          <w:rtl/>
        </w:rPr>
        <w:t>من جديد</w:t>
      </w:r>
      <w:r w:rsidRPr="002661F7">
        <w:rPr>
          <w:sz w:val="20"/>
          <w:rtl/>
        </w:rPr>
        <w:t xml:space="preserve"> التزام مؤتمر الأطراف بإجراء استعراض دوري لفعالية الآلية المالية في تنفيذ الاتفاقية في مذكرة التفاهم مع مجلس مرفق البيئة العالمية الواردة في المقرر 3/8،</w:t>
      </w:r>
    </w:p>
    <w:p w:rsidR="00AA006C" w:rsidRPr="002661F7" w:rsidRDefault="00AA006C" w:rsidP="00B22B98">
      <w:pPr>
        <w:bidi/>
        <w:spacing w:after="120" w:line="216" w:lineRule="auto"/>
        <w:ind w:left="720" w:firstLine="720"/>
        <w:jc w:val="both"/>
        <w:rPr>
          <w:sz w:val="20"/>
          <w:rtl/>
        </w:rPr>
      </w:pPr>
      <w:r w:rsidRPr="002661F7">
        <w:rPr>
          <w:i/>
          <w:iCs/>
          <w:sz w:val="20"/>
          <w:rtl/>
        </w:rPr>
        <w:t>وإذ يؤكد</w:t>
      </w:r>
      <w:r w:rsidRPr="002661F7">
        <w:rPr>
          <w:sz w:val="20"/>
          <w:rtl/>
        </w:rPr>
        <w:t xml:space="preserve"> </w:t>
      </w:r>
      <w:r w:rsidRPr="002661F7">
        <w:rPr>
          <w:i/>
          <w:iCs/>
          <w:sz w:val="20"/>
          <w:rtl/>
        </w:rPr>
        <w:t>من جديد</w:t>
      </w:r>
      <w:r w:rsidRPr="002661F7">
        <w:rPr>
          <w:sz w:val="20"/>
          <w:rtl/>
        </w:rPr>
        <w:t xml:space="preserve"> </w:t>
      </w:r>
      <w:r w:rsidRPr="002661F7">
        <w:rPr>
          <w:i/>
          <w:iCs/>
          <w:sz w:val="20"/>
          <w:rtl/>
        </w:rPr>
        <w:t>أيضا</w:t>
      </w:r>
      <w:r w:rsidRPr="002661F7">
        <w:rPr>
          <w:sz w:val="20"/>
          <w:rtl/>
        </w:rPr>
        <w:t xml:space="preserve"> الفقرة 7 من المقرر 11/5، بشأن الترتيب الذي يُعقد كل أربع سنوات لاستعراض فعالية الآلية المالية،</w:t>
      </w:r>
    </w:p>
    <w:p w:rsidR="00AA006C" w:rsidRPr="002661F7" w:rsidRDefault="00AA006C" w:rsidP="00B22B98">
      <w:pPr>
        <w:bidi/>
        <w:spacing w:after="120" w:line="216" w:lineRule="auto"/>
        <w:ind w:left="720" w:firstLine="720"/>
        <w:jc w:val="both"/>
        <w:rPr>
          <w:sz w:val="20"/>
          <w:rtl/>
        </w:rPr>
      </w:pPr>
      <w:r w:rsidRPr="002661F7">
        <w:rPr>
          <w:i/>
          <w:iCs/>
          <w:sz w:val="20"/>
          <w:rtl/>
        </w:rPr>
        <w:t>وإذ يشير</w:t>
      </w:r>
      <w:r w:rsidRPr="002661F7">
        <w:rPr>
          <w:sz w:val="20"/>
          <w:rtl/>
        </w:rPr>
        <w:t xml:space="preserve"> إلى الفقرة 13 من المقرر 14/23، بشأن اختصاصات الاستعراض السادس لفعالية الآلية المالية، لكي ينظر فيها مؤتمر الأطراف في اجتماعه الخامس عشر؛</w:t>
      </w:r>
    </w:p>
    <w:p w:rsidR="00AA006C" w:rsidRPr="002661F7" w:rsidRDefault="00AA006C" w:rsidP="00B22B98">
      <w:pPr>
        <w:bidi/>
        <w:spacing w:after="120" w:line="216" w:lineRule="auto"/>
        <w:ind w:left="720" w:firstLine="720"/>
        <w:jc w:val="both"/>
        <w:rPr>
          <w:sz w:val="20"/>
          <w:rtl/>
        </w:rPr>
      </w:pPr>
      <w:r w:rsidRPr="002661F7">
        <w:rPr>
          <w:i/>
          <w:iCs/>
          <w:sz w:val="20"/>
          <w:rtl/>
        </w:rPr>
        <w:t>وإذ يؤكد من جديد</w:t>
      </w:r>
      <w:r w:rsidRPr="002661F7">
        <w:rPr>
          <w:sz w:val="20"/>
          <w:rtl/>
        </w:rPr>
        <w:t xml:space="preserve"> أهمية استعراض فعالية الآلية المالية في تنفيذ الاتفاقية وبروتوكوليها واستراتيجياتها وبرامجها،</w:t>
      </w:r>
    </w:p>
    <w:p w:rsidR="00AA006C" w:rsidRPr="0056160A" w:rsidRDefault="00AA006C" w:rsidP="00B22B98">
      <w:pPr>
        <w:bidi/>
        <w:spacing w:after="120" w:line="216" w:lineRule="auto"/>
        <w:ind w:left="720" w:firstLine="720"/>
        <w:jc w:val="both"/>
        <w:rPr>
          <w:sz w:val="20"/>
          <w:rtl/>
        </w:rPr>
      </w:pPr>
      <w:r w:rsidRPr="00D952E2">
        <w:rPr>
          <w:rFonts w:hint="cs"/>
          <w:sz w:val="20"/>
          <w:rtl/>
        </w:rPr>
        <w:t>[1-</w:t>
      </w:r>
      <w:r w:rsidRPr="00D952E2">
        <w:rPr>
          <w:rFonts w:hint="cs"/>
          <w:i/>
          <w:iCs/>
          <w:sz w:val="20"/>
          <w:rtl/>
        </w:rPr>
        <w:tab/>
      </w:r>
      <w:r w:rsidRPr="0056160A">
        <w:rPr>
          <w:i/>
          <w:iCs/>
          <w:sz w:val="20"/>
          <w:rtl/>
        </w:rPr>
        <w:t>يرحب</w:t>
      </w:r>
      <w:r w:rsidRPr="0056160A">
        <w:rPr>
          <w:sz w:val="20"/>
          <w:rtl/>
        </w:rPr>
        <w:t xml:space="preserve"> بتقرير مجلس مرفق البيئة العالمية إلى </w:t>
      </w:r>
      <w:r>
        <w:rPr>
          <w:rFonts w:hint="cs"/>
          <w:sz w:val="20"/>
          <w:rtl/>
        </w:rPr>
        <w:t>مؤتمر الأطراف في اجتماعه الخامس عشر؛]</w:t>
      </w:r>
      <w:r>
        <w:rPr>
          <w:rStyle w:val="FootnoteReference"/>
          <w:sz w:val="20"/>
          <w:rtl/>
        </w:rPr>
        <w:footnoteReference w:id="60"/>
      </w:r>
    </w:p>
    <w:p w:rsidR="00AA006C" w:rsidRPr="0056160A" w:rsidRDefault="00AA006C" w:rsidP="00B22B98">
      <w:pPr>
        <w:bidi/>
        <w:spacing w:after="120" w:line="216" w:lineRule="auto"/>
        <w:ind w:left="720" w:firstLine="720"/>
        <w:jc w:val="both"/>
        <w:rPr>
          <w:sz w:val="20"/>
          <w:rtl/>
        </w:rPr>
      </w:pPr>
      <w:r>
        <w:rPr>
          <w:rFonts w:hint="cs"/>
          <w:sz w:val="20"/>
          <w:rtl/>
        </w:rPr>
        <w:t>[2-</w:t>
      </w:r>
      <w:r>
        <w:rPr>
          <w:rFonts w:hint="cs"/>
          <w:sz w:val="20"/>
          <w:rtl/>
        </w:rPr>
        <w:tab/>
      </w:r>
      <w:r w:rsidRPr="0056160A">
        <w:rPr>
          <w:i/>
          <w:iCs/>
          <w:sz w:val="20"/>
          <w:rtl/>
        </w:rPr>
        <w:t>يحيط علما</w:t>
      </w:r>
      <w:r w:rsidRPr="00F90DF9">
        <w:rPr>
          <w:sz w:val="20"/>
          <w:rtl/>
        </w:rPr>
        <w:t xml:space="preserve"> </w:t>
      </w:r>
      <w:r w:rsidRPr="0056160A">
        <w:rPr>
          <w:sz w:val="20"/>
          <w:rtl/>
        </w:rPr>
        <w:t xml:space="preserve">بتقييم </w:t>
      </w:r>
      <w:r>
        <w:rPr>
          <w:rFonts w:hint="cs"/>
          <w:sz w:val="20"/>
          <w:rtl/>
        </w:rPr>
        <w:t xml:space="preserve">[بأهمية التقييم الواقعي لـ] </w:t>
      </w:r>
      <w:r w:rsidRPr="0056160A">
        <w:rPr>
          <w:sz w:val="20"/>
          <w:rtl/>
        </w:rPr>
        <w:t>التمويل اللازم والمتاح لتنفيذ الاتفاقية وبروتوكوليها لفترة التجديد الثامنة لمرفق البيئة العالمية، بما يتماشى مع مشروع إطار التنوع البيولوجي العالمي لما بعد عام 2020،</w:t>
      </w:r>
      <w:r>
        <w:rPr>
          <w:rFonts w:hint="cs"/>
          <w:sz w:val="20"/>
          <w:rtl/>
        </w:rPr>
        <w:t xml:space="preserve"> في </w:t>
      </w:r>
      <w:r w:rsidRPr="0056160A">
        <w:rPr>
          <w:sz w:val="20"/>
          <w:rtl/>
        </w:rPr>
        <w:t>الوثيقة</w:t>
      </w:r>
      <w:r w:rsidRPr="0056160A">
        <w:rPr>
          <w:sz w:val="20"/>
        </w:rPr>
        <w:t xml:space="preserve"> </w:t>
      </w:r>
      <w:r w:rsidRPr="002D1330">
        <w:rPr>
          <w:kern w:val="22"/>
          <w:szCs w:val="21"/>
        </w:rPr>
        <w:t>CBD/SBI/3/6/Add.2/Rev.1</w:t>
      </w:r>
      <w:r w:rsidRPr="00D76B89">
        <w:rPr>
          <w:kern w:val="22"/>
          <w:szCs w:val="22"/>
        </w:rPr>
        <w:t xml:space="preserve"> </w:t>
      </w:r>
      <w:r>
        <w:rPr>
          <w:rFonts w:hint="cs"/>
          <w:sz w:val="20"/>
          <w:rtl/>
        </w:rPr>
        <w:t>والموجز</w:t>
      </w:r>
      <w:r w:rsidRPr="0056160A">
        <w:rPr>
          <w:sz w:val="20"/>
          <w:rtl/>
        </w:rPr>
        <w:t xml:space="preserve"> الوارد في المرفق </w:t>
      </w:r>
      <w:r>
        <w:rPr>
          <w:rFonts w:hint="cs"/>
          <w:sz w:val="20"/>
          <w:rtl/>
        </w:rPr>
        <w:t>الثالث</w:t>
      </w:r>
      <w:r w:rsidRPr="0056160A">
        <w:rPr>
          <w:sz w:val="20"/>
          <w:rtl/>
        </w:rPr>
        <w:t xml:space="preserve"> </w:t>
      </w:r>
      <w:r>
        <w:rPr>
          <w:rFonts w:hint="cs"/>
          <w:sz w:val="20"/>
          <w:rtl/>
        </w:rPr>
        <w:t>ب</w:t>
      </w:r>
      <w:r w:rsidRPr="0056160A">
        <w:rPr>
          <w:sz w:val="20"/>
          <w:rtl/>
        </w:rPr>
        <w:t>هذا المقرر؛</w:t>
      </w:r>
      <w:r w:rsidRPr="0056160A">
        <w:rPr>
          <w:rFonts w:asciiTheme="majorBidi" w:hAnsiTheme="majorBidi" w:cstheme="majorBidi"/>
          <w:vertAlign w:val="superscript"/>
          <w:rtl/>
        </w:rPr>
        <w:footnoteReference w:id="61"/>
      </w:r>
      <w:r>
        <w:rPr>
          <w:rFonts w:hint="cs"/>
          <w:sz w:val="20"/>
          <w:rtl/>
        </w:rPr>
        <w:t>]</w:t>
      </w:r>
    </w:p>
    <w:p w:rsidR="00AA006C" w:rsidRPr="0056160A" w:rsidRDefault="00AA006C" w:rsidP="00B22B98">
      <w:pPr>
        <w:bidi/>
        <w:spacing w:after="120" w:line="216" w:lineRule="auto"/>
        <w:ind w:left="720" w:firstLine="720"/>
        <w:jc w:val="both"/>
        <w:rPr>
          <w:sz w:val="20"/>
          <w:rtl/>
        </w:rPr>
      </w:pPr>
      <w:r>
        <w:rPr>
          <w:rFonts w:hint="cs"/>
          <w:sz w:val="20"/>
          <w:rtl/>
        </w:rPr>
        <w:t>[3-</w:t>
      </w:r>
      <w:r>
        <w:rPr>
          <w:rFonts w:hint="cs"/>
          <w:sz w:val="20"/>
          <w:rtl/>
        </w:rPr>
        <w:tab/>
      </w:r>
      <w:r w:rsidRPr="0056160A">
        <w:rPr>
          <w:i/>
          <w:iCs/>
          <w:sz w:val="20"/>
          <w:rtl/>
        </w:rPr>
        <w:t>يعتمد</w:t>
      </w:r>
      <w:r w:rsidRPr="0056160A">
        <w:rPr>
          <w:sz w:val="20"/>
          <w:rtl/>
        </w:rPr>
        <w:t xml:space="preserve"> إطار </w:t>
      </w:r>
      <w:r>
        <w:rPr>
          <w:rFonts w:hint="cs"/>
          <w:sz w:val="20"/>
          <w:rtl/>
        </w:rPr>
        <w:t>السنوات الأربع</w:t>
      </w:r>
      <w:r w:rsidRPr="0056160A">
        <w:rPr>
          <w:sz w:val="20"/>
          <w:rtl/>
        </w:rPr>
        <w:t xml:space="preserve"> الموجه نحو تحقيق النتائج لأولويات البرنامج</w:t>
      </w:r>
      <w:r>
        <w:rPr>
          <w:rFonts w:hint="cs"/>
          <w:sz w:val="20"/>
          <w:rtl/>
        </w:rPr>
        <w:t xml:space="preserve"> في اتفاقية التنوع البيولوجي</w:t>
      </w:r>
      <w:r w:rsidRPr="0056160A">
        <w:rPr>
          <w:sz w:val="20"/>
          <w:rtl/>
        </w:rPr>
        <w:t xml:space="preserve"> لفترة التجديد الثامن (يوليو/تموز 2022 إلى يونيو/حزيران 2026) </w:t>
      </w:r>
      <w:r>
        <w:rPr>
          <w:rFonts w:hint="cs"/>
          <w:sz w:val="20"/>
          <w:rtl/>
        </w:rPr>
        <w:t>لموارد الصندوق</w:t>
      </w:r>
      <w:r w:rsidRPr="0056160A">
        <w:rPr>
          <w:sz w:val="20"/>
          <w:rtl/>
        </w:rPr>
        <w:t xml:space="preserve"> </w:t>
      </w:r>
      <w:r w:rsidRPr="00667B15">
        <w:rPr>
          <w:rFonts w:eastAsia="YouYuan"/>
          <w:kern w:val="2"/>
          <w:rtl/>
          <w:lang w:val="en-GB" w:eastAsia="en-US" w:bidi="ar-EG"/>
        </w:rPr>
        <w:t xml:space="preserve">الاستئماني </w:t>
      </w:r>
      <w:r w:rsidRPr="0056160A">
        <w:rPr>
          <w:sz w:val="20"/>
          <w:rtl/>
        </w:rPr>
        <w:t xml:space="preserve">لمرفق البيئة العالمية، بما يتماشى مع مشروع الإطار العالمي للتنوع البيولوجي لما بعد عام 2020، الوارد في المرفق </w:t>
      </w:r>
      <w:r>
        <w:rPr>
          <w:rFonts w:hint="cs"/>
          <w:sz w:val="20"/>
          <w:rtl/>
        </w:rPr>
        <w:t>الأول</w:t>
      </w:r>
      <w:r w:rsidRPr="0056160A">
        <w:rPr>
          <w:sz w:val="20"/>
          <w:rtl/>
        </w:rPr>
        <w:t xml:space="preserve"> </w:t>
      </w:r>
      <w:r>
        <w:rPr>
          <w:rFonts w:hint="cs"/>
          <w:sz w:val="20"/>
          <w:rtl/>
        </w:rPr>
        <w:t>ب</w:t>
      </w:r>
      <w:r w:rsidRPr="0056160A">
        <w:rPr>
          <w:sz w:val="20"/>
          <w:rtl/>
        </w:rPr>
        <w:t>هذا المقرر؛</w:t>
      </w:r>
      <w:r>
        <w:rPr>
          <w:rFonts w:hint="cs"/>
          <w:sz w:val="20"/>
          <w:rtl/>
        </w:rPr>
        <w:t>]</w:t>
      </w:r>
    </w:p>
    <w:p w:rsidR="00AA006C" w:rsidRPr="0056160A" w:rsidRDefault="00AA006C" w:rsidP="00B22B98">
      <w:pPr>
        <w:bidi/>
        <w:spacing w:after="120" w:line="216" w:lineRule="auto"/>
        <w:ind w:left="720" w:firstLine="720"/>
        <w:jc w:val="both"/>
        <w:rPr>
          <w:sz w:val="20"/>
          <w:rtl/>
        </w:rPr>
      </w:pPr>
      <w:r>
        <w:rPr>
          <w:rFonts w:hint="cs"/>
          <w:sz w:val="20"/>
          <w:rtl/>
        </w:rPr>
        <w:t>[4-</w:t>
      </w:r>
      <w:r>
        <w:rPr>
          <w:rFonts w:hint="cs"/>
          <w:sz w:val="20"/>
          <w:rtl/>
        </w:rPr>
        <w:tab/>
      </w:r>
      <w:r w:rsidRPr="0056160A">
        <w:rPr>
          <w:i/>
          <w:iCs/>
          <w:sz w:val="20"/>
          <w:rtl/>
        </w:rPr>
        <w:t>يعتمد أيضا</w:t>
      </w:r>
      <w:r w:rsidRPr="0056160A">
        <w:rPr>
          <w:sz w:val="20"/>
          <w:rtl/>
        </w:rPr>
        <w:t xml:space="preserve"> الإرشادات الإضافية بشأن الآلية المالية الواردة في المرفق </w:t>
      </w:r>
      <w:r>
        <w:rPr>
          <w:rFonts w:hint="cs"/>
          <w:sz w:val="20"/>
          <w:rtl/>
        </w:rPr>
        <w:t>الثاني</w:t>
      </w:r>
      <w:r w:rsidRPr="0056160A">
        <w:rPr>
          <w:sz w:val="20"/>
          <w:rtl/>
        </w:rPr>
        <w:t xml:space="preserve"> </w:t>
      </w:r>
      <w:r>
        <w:rPr>
          <w:rFonts w:hint="cs"/>
          <w:sz w:val="20"/>
          <w:rtl/>
        </w:rPr>
        <w:t>ب</w:t>
      </w:r>
      <w:r w:rsidRPr="0056160A">
        <w:rPr>
          <w:sz w:val="20"/>
          <w:rtl/>
        </w:rPr>
        <w:t>هذا المقرر؛</w:t>
      </w:r>
      <w:r w:rsidRPr="0056160A">
        <w:rPr>
          <w:rFonts w:asciiTheme="majorBidi" w:hAnsiTheme="majorBidi" w:cstheme="majorBidi"/>
          <w:vertAlign w:val="superscript"/>
          <w:rtl/>
        </w:rPr>
        <w:footnoteReference w:id="62"/>
      </w:r>
      <w:r>
        <w:rPr>
          <w:rFonts w:hint="cs"/>
          <w:sz w:val="20"/>
          <w:rtl/>
        </w:rPr>
        <w:t>]</w:t>
      </w:r>
    </w:p>
    <w:p w:rsidR="00AA006C" w:rsidRPr="0056160A" w:rsidRDefault="00AA006C" w:rsidP="00B22B98">
      <w:pPr>
        <w:bidi/>
        <w:spacing w:after="120" w:line="216" w:lineRule="auto"/>
        <w:ind w:left="720" w:firstLine="720"/>
        <w:jc w:val="both"/>
        <w:rPr>
          <w:sz w:val="20"/>
        </w:rPr>
      </w:pPr>
      <w:r>
        <w:rPr>
          <w:rFonts w:hint="cs"/>
          <w:sz w:val="20"/>
          <w:rtl/>
        </w:rPr>
        <w:t>[5-</w:t>
      </w:r>
      <w:r>
        <w:rPr>
          <w:rFonts w:hint="cs"/>
          <w:sz w:val="20"/>
          <w:rtl/>
        </w:rPr>
        <w:tab/>
      </w:r>
      <w:r w:rsidRPr="0056160A">
        <w:rPr>
          <w:i/>
          <w:iCs/>
          <w:sz w:val="20"/>
          <w:rtl/>
        </w:rPr>
        <w:t>يعتمد كذلك</w:t>
      </w:r>
      <w:r w:rsidRPr="0056160A">
        <w:rPr>
          <w:sz w:val="20"/>
          <w:rtl/>
        </w:rPr>
        <w:t xml:space="preserve"> اختصاصات الاستعراض السادس الذي يتم إجراؤه كل أربع سنوات لفعالية الآلية المالية</w:t>
      </w:r>
      <w:r>
        <w:rPr>
          <w:rFonts w:hint="cs"/>
          <w:sz w:val="20"/>
          <w:rtl/>
        </w:rPr>
        <w:t xml:space="preserve"> الواردة في المرفق الثالث بهذا المقرر</w:t>
      </w:r>
      <w:r w:rsidRPr="0056160A">
        <w:rPr>
          <w:sz w:val="20"/>
          <w:rtl/>
        </w:rPr>
        <w:t xml:space="preserve">، </w:t>
      </w:r>
      <w:r w:rsidRPr="0056160A">
        <w:rPr>
          <w:i/>
          <w:iCs/>
          <w:sz w:val="20"/>
          <w:rtl/>
        </w:rPr>
        <w:t>ويطلب إلى</w:t>
      </w:r>
      <w:r>
        <w:rPr>
          <w:sz w:val="20"/>
          <w:rtl/>
        </w:rPr>
        <w:t xml:space="preserve"> الأمينة التنفيذية</w:t>
      </w:r>
      <w:r w:rsidRPr="0056160A">
        <w:rPr>
          <w:sz w:val="20"/>
          <w:rtl/>
        </w:rPr>
        <w:t xml:space="preserve"> أن تكفل إعداد </w:t>
      </w:r>
      <w:r>
        <w:rPr>
          <w:rFonts w:hint="cs"/>
          <w:sz w:val="20"/>
          <w:rtl/>
        </w:rPr>
        <w:t>تقرير</w:t>
      </w:r>
      <w:r w:rsidRPr="0056160A">
        <w:rPr>
          <w:sz w:val="20"/>
          <w:rtl/>
        </w:rPr>
        <w:t xml:space="preserve"> الاستعراض السادس الذي يتم إجراؤه كل أربع سنوات لفعالية الآلية المالية </w:t>
      </w:r>
      <w:r>
        <w:rPr>
          <w:rFonts w:hint="cs"/>
          <w:sz w:val="20"/>
          <w:rtl/>
        </w:rPr>
        <w:t>قبل ثلاثة أشهر من موعده</w:t>
      </w:r>
      <w:r w:rsidRPr="0056160A">
        <w:rPr>
          <w:sz w:val="20"/>
          <w:rtl/>
        </w:rPr>
        <w:t xml:space="preserve"> </w:t>
      </w:r>
      <w:r>
        <w:rPr>
          <w:rFonts w:hint="cs"/>
          <w:sz w:val="20"/>
          <w:rtl/>
        </w:rPr>
        <w:t>لكي ينظر فيه مؤتمر الأطراف في اجتماعه السادس عشر</w:t>
      </w:r>
      <w:r w:rsidRPr="0056160A">
        <w:rPr>
          <w:sz w:val="20"/>
          <w:rtl/>
        </w:rPr>
        <w:t>.</w:t>
      </w:r>
      <w:r>
        <w:rPr>
          <w:rFonts w:hint="cs"/>
          <w:sz w:val="20"/>
          <w:rtl/>
        </w:rPr>
        <w:t>]</w:t>
      </w:r>
    </w:p>
    <w:p w:rsidR="00AA006C" w:rsidRPr="00E13F92" w:rsidRDefault="00AA006C" w:rsidP="00FE44AD">
      <w:pPr>
        <w:bidi/>
        <w:spacing w:line="216" w:lineRule="auto"/>
        <w:ind w:left="720" w:firstLine="720"/>
        <w:jc w:val="both"/>
        <w:rPr>
          <w:sz w:val="20"/>
          <w:rtl/>
        </w:rPr>
      </w:pPr>
    </w:p>
    <w:p w:rsidR="00AA006C" w:rsidRPr="002661F7" w:rsidRDefault="00AA006C" w:rsidP="00B22B98">
      <w:pPr>
        <w:bidi/>
        <w:spacing w:after="120" w:line="216" w:lineRule="auto"/>
        <w:jc w:val="center"/>
        <w:rPr>
          <w:i/>
          <w:iCs/>
          <w:sz w:val="20"/>
        </w:rPr>
      </w:pPr>
      <w:r w:rsidRPr="002661F7">
        <w:rPr>
          <w:i/>
          <w:iCs/>
          <w:sz w:val="20"/>
          <w:rtl/>
        </w:rPr>
        <w:t>المرفق</w:t>
      </w:r>
      <w:r>
        <w:rPr>
          <w:rFonts w:hint="cs"/>
          <w:i/>
          <w:iCs/>
          <w:sz w:val="20"/>
          <w:rtl/>
        </w:rPr>
        <w:t xml:space="preserve"> الأول</w:t>
      </w:r>
    </w:p>
    <w:p w:rsidR="00AA006C" w:rsidRDefault="00AA006C" w:rsidP="00B22B98">
      <w:pPr>
        <w:bidi/>
        <w:spacing w:after="120" w:line="216" w:lineRule="auto"/>
        <w:jc w:val="center"/>
        <w:rPr>
          <w:rFonts w:eastAsia="YouYuan"/>
          <w:b/>
          <w:bCs/>
          <w:kern w:val="2"/>
          <w:rtl/>
          <w:lang w:val="en-GB" w:eastAsia="en-US" w:bidi="ar-EG"/>
        </w:rPr>
      </w:pPr>
      <w:r w:rsidRPr="007A1627">
        <w:rPr>
          <w:rFonts w:eastAsia="YouYuan"/>
          <w:b/>
          <w:bCs/>
          <w:kern w:val="2"/>
          <w:rtl/>
          <w:lang w:val="en-GB" w:eastAsia="en-US" w:bidi="ar-EG"/>
        </w:rPr>
        <w:t xml:space="preserve">إطار السنوات الأربع لأوليات البرامج الموجه نحو تحقيق النتائج </w:t>
      </w:r>
      <w:r w:rsidRPr="007A1627">
        <w:rPr>
          <w:rFonts w:eastAsia="YouYuan" w:hint="cs"/>
          <w:b/>
          <w:bCs/>
          <w:kern w:val="2"/>
          <w:rtl/>
          <w:lang w:val="en-GB" w:eastAsia="en-US" w:bidi="ar-EG"/>
        </w:rPr>
        <w:t xml:space="preserve">لاتفاقية التنوع البيولوجي </w:t>
      </w:r>
      <w:r w:rsidRPr="007A1627">
        <w:rPr>
          <w:rFonts w:eastAsia="YouYuan"/>
          <w:b/>
          <w:bCs/>
          <w:kern w:val="2"/>
          <w:rtl/>
          <w:lang w:val="en-GB" w:eastAsia="en-US" w:bidi="ar-EG"/>
        </w:rPr>
        <w:t>لفترة التجديد الثامن (</w:t>
      </w:r>
      <w:r w:rsidRPr="007A1627">
        <w:rPr>
          <w:rFonts w:eastAsia="YouYuan" w:hint="cs"/>
          <w:b/>
          <w:bCs/>
          <w:kern w:val="2"/>
          <w:rtl/>
          <w:lang w:val="en-GB" w:eastAsia="en-US" w:bidi="ar-EG"/>
        </w:rPr>
        <w:t xml:space="preserve">2022-2026) </w:t>
      </w:r>
      <w:r w:rsidRPr="007A1627">
        <w:rPr>
          <w:rFonts w:eastAsia="YouYuan"/>
          <w:b/>
          <w:bCs/>
          <w:kern w:val="2"/>
          <w:rtl/>
          <w:lang w:val="en-GB" w:eastAsia="en-US" w:bidi="ar-EG"/>
        </w:rPr>
        <w:t>لموارد الصندوق الاستئماني لمرفق البيئة العالمية</w:t>
      </w:r>
    </w:p>
    <w:p w:rsidR="00AA006C" w:rsidRDefault="00AA006C" w:rsidP="00B22B98">
      <w:pPr>
        <w:bidi/>
        <w:spacing w:after="120" w:line="216" w:lineRule="auto"/>
        <w:jc w:val="center"/>
        <w:rPr>
          <w:i/>
          <w:iCs/>
          <w:lang w:val="en-GB" w:bidi="ar-EG"/>
        </w:rPr>
      </w:pPr>
      <w:r w:rsidRPr="007A1627">
        <w:rPr>
          <w:rFonts w:hint="cs"/>
          <w:i/>
          <w:iCs/>
          <w:rtl/>
          <w:lang w:val="en-GB" w:bidi="ar-EG"/>
        </w:rPr>
        <w:t>الهدف</w:t>
      </w:r>
    </w:p>
    <w:p w:rsidR="00AA006C" w:rsidRDefault="00AA006C" w:rsidP="00B22B98">
      <w:pPr>
        <w:pStyle w:val="ListParagraph"/>
        <w:tabs>
          <w:tab w:val="left" w:pos="720"/>
        </w:tabs>
        <w:bidi/>
        <w:spacing w:after="120" w:line="216" w:lineRule="auto"/>
        <w:ind w:left="0"/>
        <w:contextualSpacing w:val="0"/>
        <w:jc w:val="both"/>
        <w:rPr>
          <w:rFonts w:eastAsia="YouYuan"/>
          <w:kern w:val="2"/>
          <w:lang w:val="en-US" w:eastAsia="en-US" w:bidi="ar-EG"/>
        </w:rPr>
      </w:pPr>
      <w:r>
        <w:rPr>
          <w:rFonts w:eastAsia="YouYuan"/>
          <w:kern w:val="2"/>
          <w:lang w:val="en-US" w:eastAsia="en-US" w:bidi="ar-EG"/>
        </w:rPr>
        <w:t>1</w:t>
      </w:r>
      <w:r>
        <w:rPr>
          <w:rFonts w:eastAsia="YouYuan" w:hint="cs"/>
          <w:kern w:val="2"/>
          <w:rtl/>
          <w:lang w:val="en-US" w:eastAsia="en-US"/>
        </w:rPr>
        <w:t>-</w:t>
      </w:r>
      <w:r>
        <w:rPr>
          <w:rFonts w:eastAsia="YouYuan"/>
          <w:kern w:val="2"/>
          <w:rtl/>
          <w:lang w:val="en-US" w:eastAsia="en-US"/>
        </w:rPr>
        <w:tab/>
      </w:r>
      <w:r w:rsidRPr="009F2150">
        <w:rPr>
          <w:rFonts w:eastAsia="YouYuan"/>
          <w:kern w:val="2"/>
          <w:rtl/>
          <w:lang w:val="en-US" w:eastAsia="en-US" w:bidi="ar-EG"/>
        </w:rPr>
        <w:t>يوفر إطار السنوات الأربع لأوليات البرامج الموجه نحو تحقيق النتائج إرشادات إلى مرفق البيئة العالمية لفترة التجديد الثامن</w:t>
      </w:r>
      <w:r>
        <w:rPr>
          <w:rFonts w:eastAsia="YouYuan" w:hint="cs"/>
          <w:kern w:val="2"/>
          <w:rtl/>
          <w:lang w:val="en-US" w:eastAsia="en-US" w:bidi="ar-EG"/>
        </w:rPr>
        <w:t>،</w:t>
      </w:r>
      <w:r w:rsidRPr="009F2150">
        <w:rPr>
          <w:rFonts w:eastAsia="YouYuan"/>
          <w:kern w:val="2"/>
          <w:rtl/>
          <w:lang w:val="en-US" w:eastAsia="en-US" w:bidi="ar-EG"/>
        </w:rPr>
        <w:t xml:space="preserve"> </w:t>
      </w:r>
      <w:r w:rsidRPr="009F2150">
        <w:rPr>
          <w:rFonts w:eastAsia="YouYuan" w:hint="cs"/>
          <w:kern w:val="2"/>
          <w:rtl/>
          <w:lang w:val="en-US" w:eastAsia="en-US" w:bidi="ar-EG"/>
        </w:rPr>
        <w:t>2022-2026</w:t>
      </w:r>
      <w:r>
        <w:rPr>
          <w:rFonts w:eastAsia="YouYuan" w:hint="cs"/>
          <w:kern w:val="2"/>
          <w:rtl/>
          <w:lang w:val="en-US" w:eastAsia="en-US" w:bidi="ar-EG"/>
        </w:rPr>
        <w:t>،</w:t>
      </w:r>
      <w:r w:rsidRPr="009F2150">
        <w:rPr>
          <w:rFonts w:eastAsia="YouYuan" w:hint="cs"/>
          <w:kern w:val="2"/>
          <w:rtl/>
          <w:lang w:val="en-US" w:eastAsia="en-US" w:bidi="ar-EG"/>
        </w:rPr>
        <w:t xml:space="preserve"> </w:t>
      </w:r>
      <w:r w:rsidRPr="009F2150">
        <w:rPr>
          <w:rFonts w:eastAsia="YouYuan"/>
          <w:kern w:val="2"/>
          <w:rtl/>
          <w:lang w:val="en-US" w:eastAsia="en-US" w:bidi="ar-EG"/>
        </w:rPr>
        <w:t>لموارد مرفق البيئة العالمية</w:t>
      </w:r>
      <w:r>
        <w:rPr>
          <w:rFonts w:eastAsia="YouYuan" w:hint="cs"/>
          <w:kern w:val="2"/>
          <w:rtl/>
          <w:lang w:val="en-US" w:eastAsia="en-US" w:bidi="ar-EG"/>
        </w:rPr>
        <w:t>،</w:t>
      </w:r>
      <w:r w:rsidRPr="009F2150">
        <w:rPr>
          <w:rFonts w:eastAsia="YouYuan"/>
          <w:kern w:val="2"/>
          <w:rtl/>
          <w:lang w:val="en-US" w:eastAsia="en-US" w:bidi="ar-EG"/>
        </w:rPr>
        <w:t xml:space="preserve"> </w:t>
      </w:r>
      <w:r w:rsidRPr="009F2150">
        <w:rPr>
          <w:rFonts w:eastAsia="YouYuan" w:hint="cs"/>
          <w:kern w:val="2"/>
          <w:rtl/>
          <w:lang w:val="en-US" w:eastAsia="en-US" w:bidi="ar-EG"/>
        </w:rPr>
        <w:t>ويندرج</w:t>
      </w:r>
      <w:r w:rsidRPr="009F2150">
        <w:rPr>
          <w:rFonts w:eastAsia="YouYuan"/>
          <w:kern w:val="2"/>
          <w:rtl/>
          <w:lang w:val="en-US" w:eastAsia="en-US" w:bidi="ar-EG"/>
        </w:rPr>
        <w:t xml:space="preserve"> في سياق ولاية مرفق البيئة العالمية لتوفير الموارد لتحقيق المنافع البيئية العالمية والتفويض الممنوح إلى مرفق البيئة العالمية من قبل مؤتمر الأطراف. و</w:t>
      </w:r>
      <w:r>
        <w:rPr>
          <w:rFonts w:eastAsia="YouYuan" w:hint="cs"/>
          <w:kern w:val="2"/>
          <w:rtl/>
          <w:lang w:val="en-US" w:eastAsia="en-US" w:bidi="ar-EG"/>
        </w:rPr>
        <w:t xml:space="preserve">هو </w:t>
      </w:r>
      <w:r w:rsidRPr="009F2150">
        <w:rPr>
          <w:rFonts w:eastAsia="YouYuan"/>
          <w:kern w:val="2"/>
          <w:rtl/>
          <w:lang w:val="en-US" w:eastAsia="en-US" w:bidi="ar-EG"/>
        </w:rPr>
        <w:t>يستخدم</w:t>
      </w:r>
      <w:r>
        <w:rPr>
          <w:rFonts w:eastAsia="YouYuan" w:hint="cs"/>
          <w:kern w:val="2"/>
          <w:rtl/>
          <w:lang w:val="en-US" w:eastAsia="en-US" w:bidi="ar-EG"/>
        </w:rPr>
        <w:t xml:space="preserve"> الاتفاقية</w:t>
      </w:r>
      <w:r w:rsidRPr="009F2150">
        <w:rPr>
          <w:rFonts w:eastAsia="YouYuan"/>
          <w:kern w:val="2"/>
          <w:rtl/>
          <w:lang w:val="en-US" w:eastAsia="en-US" w:bidi="ar-EG"/>
        </w:rPr>
        <w:t xml:space="preserve"> </w:t>
      </w:r>
      <w:r>
        <w:rPr>
          <w:rFonts w:eastAsia="YouYuan" w:hint="cs"/>
          <w:kern w:val="2"/>
          <w:rtl/>
          <w:lang w:val="en-US" w:eastAsia="en-US" w:bidi="ar-EG"/>
        </w:rPr>
        <w:t>و</w:t>
      </w:r>
      <w:r w:rsidRPr="009F2150">
        <w:rPr>
          <w:rFonts w:eastAsia="YouYuan" w:hint="cs"/>
          <w:kern w:val="2"/>
          <w:rtl/>
          <w:lang w:val="en-US" w:eastAsia="en-US" w:bidi="ar-EG"/>
        </w:rPr>
        <w:t>ال</w:t>
      </w:r>
      <w:r w:rsidRPr="009F2150">
        <w:rPr>
          <w:rFonts w:eastAsia="YouYuan"/>
          <w:kern w:val="2"/>
          <w:rtl/>
          <w:lang w:val="en-US" w:eastAsia="en-US" w:bidi="ar-EG"/>
        </w:rPr>
        <w:t>إطار</w:t>
      </w:r>
      <w:r w:rsidRPr="009F2150">
        <w:rPr>
          <w:rFonts w:eastAsia="YouYuan" w:hint="cs"/>
          <w:kern w:val="2"/>
          <w:rtl/>
          <w:lang w:val="en-US" w:eastAsia="en-US" w:bidi="ar-EG"/>
        </w:rPr>
        <w:t xml:space="preserve"> العالمي</w:t>
      </w:r>
      <w:r w:rsidRPr="009F2150">
        <w:rPr>
          <w:rFonts w:eastAsia="YouYuan"/>
          <w:kern w:val="2"/>
          <w:rtl/>
          <w:lang w:val="en-US" w:eastAsia="en-US" w:bidi="ar-EG"/>
        </w:rPr>
        <w:t xml:space="preserve"> </w:t>
      </w:r>
      <w:r w:rsidRPr="009F2150">
        <w:rPr>
          <w:rFonts w:eastAsia="YouYuan" w:hint="cs"/>
          <w:kern w:val="2"/>
          <w:rtl/>
          <w:lang w:val="en-US" w:eastAsia="en-US" w:bidi="ar-EG"/>
        </w:rPr>
        <w:lastRenderedPageBreak/>
        <w:t>ل</w:t>
      </w:r>
      <w:r w:rsidRPr="009F2150">
        <w:rPr>
          <w:rFonts w:eastAsia="YouYuan"/>
          <w:kern w:val="2"/>
          <w:rtl/>
          <w:lang w:val="en-US" w:eastAsia="en-US" w:bidi="ar-EG"/>
        </w:rPr>
        <w:t>لتنوع البيولوجي لما بعد عام 2020 وبروتوك</w:t>
      </w:r>
      <w:r>
        <w:rPr>
          <w:rFonts w:eastAsia="YouYuan" w:hint="cs"/>
          <w:kern w:val="2"/>
          <w:rtl/>
          <w:lang w:val="en-US" w:eastAsia="en-US" w:bidi="ar-EG"/>
        </w:rPr>
        <w:t>و</w:t>
      </w:r>
      <w:r w:rsidRPr="009F2150">
        <w:rPr>
          <w:rFonts w:eastAsia="YouYuan" w:hint="cs"/>
          <w:kern w:val="2"/>
          <w:rtl/>
          <w:lang w:val="en-US" w:eastAsia="en-US" w:bidi="ar-EG"/>
        </w:rPr>
        <w:t>لي</w:t>
      </w:r>
      <w:r w:rsidRPr="009F2150">
        <w:rPr>
          <w:rFonts w:eastAsia="YouYuan"/>
          <w:kern w:val="2"/>
          <w:rtl/>
          <w:lang w:val="en-US" w:eastAsia="en-US" w:bidi="ar-EG"/>
        </w:rPr>
        <w:t xml:space="preserve"> الاتفاقية لتحديد أولويات الآلية المالية. </w:t>
      </w:r>
      <w:r>
        <w:rPr>
          <w:rFonts w:eastAsia="YouYuan" w:hint="cs"/>
          <w:kern w:val="2"/>
          <w:rtl/>
          <w:lang w:val="en-US" w:eastAsia="en-US" w:bidi="ar-EG"/>
        </w:rPr>
        <w:t xml:space="preserve">وإن </w:t>
      </w:r>
      <w:r w:rsidRPr="009F2150">
        <w:rPr>
          <w:rFonts w:eastAsia="YouYuan"/>
          <w:kern w:val="2"/>
          <w:rtl/>
          <w:lang w:val="en-US" w:eastAsia="en-US" w:bidi="ar-EG"/>
        </w:rPr>
        <w:t xml:space="preserve">الأهداف </w:t>
      </w:r>
      <w:r w:rsidRPr="005C31FB">
        <w:rPr>
          <w:rFonts w:eastAsia="YouYuan"/>
          <w:kern w:val="2"/>
          <w:rtl/>
          <w:lang w:val="en-US" w:eastAsia="en-US" w:bidi="ar-EG"/>
        </w:rPr>
        <w:t>[</w:t>
      </w:r>
      <w:r>
        <w:rPr>
          <w:rFonts w:eastAsia="YouYuan" w:hint="cs"/>
          <w:kern w:val="2"/>
          <w:rtl/>
          <w:lang w:val="en-US" w:eastAsia="en-US" w:bidi="ar-EG"/>
        </w:rPr>
        <w:t>و</w:t>
      </w:r>
      <w:r w:rsidRPr="005C31FB">
        <w:rPr>
          <w:rFonts w:eastAsia="YouYuan"/>
          <w:kern w:val="2"/>
          <w:rtl/>
          <w:lang w:val="en-US" w:eastAsia="en-US" w:bidi="ar-EG"/>
        </w:rPr>
        <w:t>المعالم]</w:t>
      </w:r>
      <w:r>
        <w:rPr>
          <w:rFonts w:eastAsia="YouYuan" w:hint="cs"/>
          <w:kern w:val="2"/>
          <w:rtl/>
          <w:lang w:val="en-US" w:eastAsia="en-US" w:bidi="ar-EG"/>
        </w:rPr>
        <w:t xml:space="preserve"> </w:t>
      </w:r>
      <w:r w:rsidRPr="009F2150">
        <w:rPr>
          <w:rFonts w:eastAsia="YouYuan" w:hint="cs"/>
          <w:kern w:val="2"/>
          <w:rtl/>
          <w:lang w:val="en-US" w:eastAsia="en-US" w:bidi="ar-EG"/>
        </w:rPr>
        <w:t>والغايات ل</w:t>
      </w:r>
      <w:r w:rsidRPr="009F2150">
        <w:rPr>
          <w:rFonts w:eastAsia="YouYuan"/>
          <w:kern w:val="2"/>
          <w:rtl/>
          <w:lang w:val="en-US" w:eastAsia="en-US" w:bidi="ar-EG"/>
        </w:rPr>
        <w:t>لإطار</w:t>
      </w:r>
      <w:r w:rsidRPr="009F2150">
        <w:rPr>
          <w:rFonts w:eastAsia="YouYuan" w:hint="cs"/>
          <w:kern w:val="2"/>
          <w:rtl/>
          <w:lang w:val="en-US" w:eastAsia="en-US" w:bidi="ar-EG"/>
        </w:rPr>
        <w:t xml:space="preserve"> العالمي ل</w:t>
      </w:r>
      <w:r w:rsidRPr="009F2150">
        <w:rPr>
          <w:rFonts w:eastAsia="YouYuan"/>
          <w:kern w:val="2"/>
          <w:rtl/>
          <w:lang w:val="en-US" w:eastAsia="en-US" w:bidi="ar-EG"/>
        </w:rPr>
        <w:t>لتنوع البيولوجي لما بعد عام 2020 توفر</w:t>
      </w:r>
      <w:r>
        <w:rPr>
          <w:rFonts w:eastAsia="YouYuan" w:hint="cs"/>
          <w:kern w:val="2"/>
          <w:rtl/>
          <w:lang w:val="en-US" w:eastAsia="en-US" w:bidi="ar-EG"/>
        </w:rPr>
        <w:t xml:space="preserve">، </w:t>
      </w:r>
      <w:r w:rsidRPr="009F2150">
        <w:rPr>
          <w:rFonts w:eastAsia="YouYuan"/>
          <w:kern w:val="2"/>
          <w:rtl/>
          <w:lang w:val="en-US" w:eastAsia="en-US" w:bidi="ar-EG"/>
        </w:rPr>
        <w:t>على وجه الخصوص، توجيهات لنتائج إطار السنوات الأربع</w:t>
      </w:r>
      <w:r>
        <w:rPr>
          <w:rFonts w:eastAsia="YouYuan" w:hint="cs"/>
          <w:kern w:val="2"/>
          <w:rtl/>
          <w:lang w:val="en-US" w:eastAsia="en-US" w:bidi="ar-EG"/>
        </w:rPr>
        <w:t xml:space="preserve"> </w:t>
      </w:r>
      <w:r w:rsidRPr="005C31FB">
        <w:rPr>
          <w:rFonts w:eastAsia="YouYuan"/>
          <w:kern w:val="2"/>
          <w:rtl/>
          <w:lang w:val="en-US" w:eastAsia="en-US" w:bidi="ar-EG"/>
        </w:rPr>
        <w:t>[</w:t>
      </w:r>
      <w:r w:rsidRPr="009F2150">
        <w:rPr>
          <w:rFonts w:eastAsia="YouYuan"/>
          <w:kern w:val="2"/>
          <w:rtl/>
          <w:lang w:val="en-US" w:eastAsia="en-US" w:bidi="ar-EG"/>
        </w:rPr>
        <w:t xml:space="preserve">، مع الأخذ في الاعتبار أن فترة </w:t>
      </w:r>
      <w:r w:rsidRPr="009F2150">
        <w:rPr>
          <w:rFonts w:eastAsia="YouYuan" w:hint="cs"/>
          <w:kern w:val="2"/>
          <w:rtl/>
          <w:lang w:val="en-US" w:eastAsia="en-US" w:bidi="ar-EG"/>
        </w:rPr>
        <w:t>التجديد</w:t>
      </w:r>
      <w:r w:rsidRPr="009F2150">
        <w:rPr>
          <w:rFonts w:eastAsia="YouYuan"/>
          <w:kern w:val="2"/>
          <w:rtl/>
          <w:lang w:val="en-US" w:eastAsia="en-US" w:bidi="ar-EG"/>
        </w:rPr>
        <w:t xml:space="preserve"> الثامن لموارد مرفق البيئة العالمية </w:t>
      </w:r>
      <w:r w:rsidRPr="009F2150">
        <w:rPr>
          <w:rFonts w:eastAsia="YouYuan" w:hint="cs"/>
          <w:kern w:val="2"/>
          <w:rtl/>
          <w:lang w:val="en-US" w:eastAsia="en-US" w:bidi="ar-EG"/>
        </w:rPr>
        <w:t>وفترة التجديد</w:t>
      </w:r>
      <w:r w:rsidRPr="009F2150">
        <w:rPr>
          <w:rFonts w:eastAsia="YouYuan"/>
          <w:kern w:val="2"/>
          <w:rtl/>
          <w:lang w:val="en-US" w:eastAsia="en-US" w:bidi="ar-EG"/>
        </w:rPr>
        <w:t xml:space="preserve"> </w:t>
      </w:r>
      <w:r w:rsidRPr="009F2150">
        <w:rPr>
          <w:rFonts w:eastAsia="YouYuan" w:hint="cs"/>
          <w:kern w:val="2"/>
          <w:rtl/>
          <w:lang w:val="en-US" w:eastAsia="en-US" w:bidi="ar-EG"/>
        </w:rPr>
        <w:t>التاسع</w:t>
      </w:r>
      <w:r w:rsidRPr="009F2150">
        <w:rPr>
          <w:rFonts w:eastAsia="YouYuan"/>
          <w:kern w:val="2"/>
          <w:rtl/>
          <w:lang w:val="en-US" w:eastAsia="en-US" w:bidi="ar-EG"/>
        </w:rPr>
        <w:t xml:space="preserve"> لموارد مرفق البيئة العالمية ستغطي مع</w:t>
      </w:r>
      <w:r>
        <w:rPr>
          <w:rFonts w:eastAsia="YouYuan" w:hint="cs"/>
          <w:kern w:val="2"/>
          <w:rtl/>
          <w:lang w:val="en-US" w:eastAsia="en-US" w:bidi="ar-EG"/>
        </w:rPr>
        <w:t>ا</w:t>
      </w:r>
      <w:r w:rsidRPr="009F2150">
        <w:rPr>
          <w:rFonts w:eastAsia="YouYuan"/>
          <w:kern w:val="2"/>
          <w:rtl/>
          <w:lang w:val="en-US" w:eastAsia="en-US" w:bidi="ar-EG"/>
        </w:rPr>
        <w:t xml:space="preserve"> السنوات الثماني المتوقعة حتى المواعيد النهائية لعام 2030 لتلك </w:t>
      </w:r>
      <w:r w:rsidRPr="005C31FB">
        <w:rPr>
          <w:rFonts w:eastAsia="YouYuan"/>
          <w:kern w:val="2"/>
          <w:rtl/>
          <w:lang w:val="en-US" w:eastAsia="en-US" w:bidi="ar-EG"/>
        </w:rPr>
        <w:t>[المعالم]</w:t>
      </w:r>
      <w:r>
        <w:rPr>
          <w:rFonts w:eastAsia="YouYuan" w:hint="cs"/>
          <w:kern w:val="2"/>
          <w:rtl/>
          <w:lang w:val="en-US" w:eastAsia="en-US" w:bidi="ar-EG"/>
        </w:rPr>
        <w:t xml:space="preserve"> والغايات، </w:t>
      </w:r>
      <w:r w:rsidRPr="005C31FB">
        <w:rPr>
          <w:rFonts w:eastAsia="YouYuan"/>
          <w:kern w:val="2"/>
          <w:rtl/>
          <w:lang w:val="en-US" w:eastAsia="en-US" w:bidi="ar-EG"/>
        </w:rPr>
        <w:t>مع الاعتراف بأن الأهداف الثلاثة للاتفاقية ينبغي النظر فيها [بطريقة متوازنة] من قبل مرفق البيئة العالمية عند تصميم وتنفيذ استراتيجية التنوع البيولوجي وتوجهات البرمجة].</w:t>
      </w:r>
    </w:p>
    <w:p w:rsidR="00AA006C" w:rsidRDefault="00AA006C" w:rsidP="00B22B98">
      <w:pPr>
        <w:pStyle w:val="ListParagraph"/>
        <w:tabs>
          <w:tab w:val="left" w:pos="720"/>
        </w:tabs>
        <w:bidi/>
        <w:spacing w:after="120" w:line="216" w:lineRule="auto"/>
        <w:ind w:left="0"/>
        <w:contextualSpacing w:val="0"/>
        <w:jc w:val="both"/>
        <w:rPr>
          <w:rFonts w:eastAsia="YouYuan"/>
          <w:kern w:val="2"/>
          <w:lang w:val="en-US" w:eastAsia="en-US" w:bidi="ar-EG"/>
        </w:rPr>
      </w:pPr>
      <w:r>
        <w:rPr>
          <w:rFonts w:eastAsia="YouYuan"/>
          <w:kern w:val="2"/>
          <w:lang w:val="en-US" w:eastAsia="en-US" w:bidi="ar-EG"/>
        </w:rPr>
        <w:t>2</w:t>
      </w:r>
      <w:r>
        <w:rPr>
          <w:rFonts w:eastAsia="YouYuan" w:hint="cs"/>
          <w:kern w:val="2"/>
          <w:rtl/>
          <w:lang w:val="en-US" w:eastAsia="en-US"/>
        </w:rPr>
        <w:t>-</w:t>
      </w:r>
      <w:r>
        <w:rPr>
          <w:rFonts w:eastAsia="YouYuan"/>
          <w:kern w:val="2"/>
          <w:rtl/>
          <w:lang w:val="en-US" w:eastAsia="en-US"/>
        </w:rPr>
        <w:tab/>
      </w:r>
      <w:r w:rsidRPr="009F2150">
        <w:rPr>
          <w:rFonts w:eastAsia="YouYuan"/>
          <w:kern w:val="2"/>
          <w:rtl/>
          <w:lang w:val="en-US" w:eastAsia="en-US" w:bidi="ar-EG"/>
        </w:rPr>
        <w:t xml:space="preserve">وفي هذا الصدد، من المتصور أنه بعد اعتماد الإطار العالمي للتنوع البيولوجي لما بعد عام 2020 واختتام </w:t>
      </w:r>
      <w:r>
        <w:rPr>
          <w:rFonts w:eastAsia="YouYuan" w:hint="cs"/>
          <w:kern w:val="2"/>
          <w:rtl/>
          <w:lang w:val="en-US" w:eastAsia="en-US" w:bidi="ar-EG"/>
        </w:rPr>
        <w:t>ال</w:t>
      </w:r>
      <w:r w:rsidRPr="009F2150">
        <w:rPr>
          <w:rFonts w:eastAsia="YouYuan"/>
          <w:kern w:val="2"/>
          <w:rtl/>
          <w:lang w:val="en-US" w:eastAsia="en-US" w:bidi="ar-EG"/>
        </w:rPr>
        <w:t xml:space="preserve">تجديد </w:t>
      </w:r>
      <w:r>
        <w:rPr>
          <w:rFonts w:eastAsia="YouYuan" w:hint="cs"/>
          <w:kern w:val="2"/>
          <w:rtl/>
          <w:lang w:val="en-US" w:eastAsia="en-US" w:bidi="ar-EG"/>
        </w:rPr>
        <w:t>الثامن ل</w:t>
      </w:r>
      <w:r w:rsidRPr="009F2150">
        <w:rPr>
          <w:rFonts w:eastAsia="YouYuan"/>
          <w:kern w:val="2"/>
          <w:rtl/>
          <w:lang w:val="en-US" w:eastAsia="en-US" w:bidi="ar-EG"/>
        </w:rPr>
        <w:t xml:space="preserve">موارد مرفق البيئة العالمية في إطار العمليات الخاصة بكل منهما، </w:t>
      </w:r>
      <w:r w:rsidRPr="00E52E9A">
        <w:rPr>
          <w:rFonts w:eastAsia="YouYuan"/>
          <w:kern w:val="2"/>
          <w:rtl/>
          <w:lang w:val="en-US" w:eastAsia="en-US" w:bidi="ar-EG"/>
        </w:rPr>
        <w:t xml:space="preserve">سيدرج مرفق البيئة العالمية في تقريره إلى مؤتمر الأطراف تفسيرا </w:t>
      </w:r>
      <w:r>
        <w:rPr>
          <w:rFonts w:eastAsia="YouYuan" w:hint="cs"/>
          <w:kern w:val="2"/>
          <w:rtl/>
          <w:lang w:val="en-US" w:eastAsia="en-US" w:bidi="ar-EG"/>
        </w:rPr>
        <w:t>لكيفية</w:t>
      </w:r>
      <w:r w:rsidRPr="009F2150">
        <w:rPr>
          <w:rFonts w:eastAsia="YouYuan"/>
          <w:kern w:val="2"/>
          <w:rtl/>
          <w:lang w:val="en-US" w:eastAsia="en-US" w:bidi="ar-EG"/>
        </w:rPr>
        <w:t xml:space="preserve"> </w:t>
      </w:r>
      <w:r>
        <w:rPr>
          <w:rFonts w:eastAsia="YouYuan" w:hint="cs"/>
          <w:kern w:val="2"/>
          <w:rtl/>
          <w:lang w:val="en-US" w:eastAsia="en-US" w:bidi="ar-EG"/>
        </w:rPr>
        <w:t>مساهمة</w:t>
      </w:r>
      <w:r w:rsidRPr="009F2150">
        <w:rPr>
          <w:rFonts w:eastAsia="YouYuan"/>
          <w:kern w:val="2"/>
          <w:rtl/>
          <w:lang w:val="en-US" w:eastAsia="en-US" w:bidi="ar-EG"/>
        </w:rPr>
        <w:t xml:space="preserve"> </w:t>
      </w:r>
      <w:r w:rsidRPr="009F2150">
        <w:rPr>
          <w:rFonts w:eastAsia="YouYuan" w:hint="cs"/>
          <w:kern w:val="2"/>
          <w:rtl/>
          <w:lang w:val="en-US" w:eastAsia="en-US" w:bidi="ar-EG"/>
        </w:rPr>
        <w:t>التجديد</w:t>
      </w:r>
      <w:r w:rsidRPr="009F2150">
        <w:rPr>
          <w:rFonts w:eastAsia="YouYuan"/>
          <w:kern w:val="2"/>
          <w:rtl/>
          <w:lang w:val="en-US" w:eastAsia="en-US" w:bidi="ar-EG"/>
        </w:rPr>
        <w:t xml:space="preserve"> الثامن لموارد مرفق البيئة العالمية، من خلال عناصر </w:t>
      </w:r>
      <w:r>
        <w:rPr>
          <w:rFonts w:eastAsia="YouYuan" w:hint="cs"/>
          <w:kern w:val="2"/>
          <w:rtl/>
          <w:lang w:val="en-US" w:eastAsia="en-US" w:bidi="ar-EG"/>
        </w:rPr>
        <w:t xml:space="preserve">توجهات البرمجة </w:t>
      </w:r>
      <w:r w:rsidRPr="009F2150">
        <w:rPr>
          <w:rFonts w:eastAsia="YouYuan"/>
          <w:kern w:val="2"/>
          <w:rtl/>
          <w:lang w:val="en-US" w:eastAsia="en-US" w:bidi="ar-EG"/>
        </w:rPr>
        <w:t>الخاص</w:t>
      </w:r>
      <w:r>
        <w:rPr>
          <w:rFonts w:eastAsia="YouYuan" w:hint="cs"/>
          <w:kern w:val="2"/>
          <w:rtl/>
          <w:lang w:val="en-US" w:eastAsia="en-US" w:bidi="ar-EG"/>
        </w:rPr>
        <w:t>ة</w:t>
      </w:r>
      <w:r w:rsidRPr="009F2150">
        <w:rPr>
          <w:rFonts w:eastAsia="YouYuan"/>
          <w:kern w:val="2"/>
          <w:rtl/>
          <w:lang w:val="en-US" w:eastAsia="en-US" w:bidi="ar-EG"/>
        </w:rPr>
        <w:t xml:space="preserve"> به، في</w:t>
      </w:r>
      <w:r>
        <w:rPr>
          <w:rFonts w:eastAsia="YouYuan" w:hint="cs"/>
          <w:kern w:val="2"/>
          <w:rtl/>
          <w:lang w:val="en-US" w:eastAsia="en-US" w:bidi="ar-EG"/>
        </w:rPr>
        <w:t xml:space="preserve"> </w:t>
      </w:r>
      <w:r w:rsidRPr="00966FCC">
        <w:rPr>
          <w:rFonts w:ascii="Simplified Arabic" w:eastAsia="YouYuan" w:hAnsi="Simplified Arabic"/>
          <w:kern w:val="2"/>
          <w:rtl/>
          <w:lang w:val="en-US" w:eastAsia="en-US"/>
        </w:rPr>
        <w:t>تنفيذ الاتفاقية وبروتوكو</w:t>
      </w:r>
      <w:r>
        <w:rPr>
          <w:rFonts w:ascii="Simplified Arabic" w:eastAsia="YouYuan" w:hAnsi="Simplified Arabic" w:hint="cs"/>
          <w:kern w:val="2"/>
          <w:rtl/>
          <w:lang w:val="en-US" w:eastAsia="en-US"/>
        </w:rPr>
        <w:t>لي</w:t>
      </w:r>
      <w:r w:rsidRPr="00966FCC">
        <w:rPr>
          <w:rFonts w:ascii="Simplified Arabic" w:eastAsia="YouYuan" w:hAnsi="Simplified Arabic"/>
          <w:kern w:val="2"/>
          <w:rtl/>
          <w:lang w:val="en-US" w:eastAsia="en-US"/>
        </w:rPr>
        <w:t>ها وفي</w:t>
      </w:r>
      <w:r w:rsidRPr="009F2150">
        <w:rPr>
          <w:rFonts w:eastAsia="YouYuan"/>
          <w:kern w:val="2"/>
          <w:rtl/>
          <w:lang w:val="en-US" w:eastAsia="en-US" w:bidi="ar-EG"/>
        </w:rPr>
        <w:t xml:space="preserve"> </w:t>
      </w:r>
      <w:r w:rsidRPr="00966FCC">
        <w:rPr>
          <w:rFonts w:ascii="Simplified Arabic" w:eastAsia="YouYuan" w:hAnsi="Simplified Arabic"/>
          <w:kern w:val="2"/>
          <w:rtl/>
          <w:lang w:val="en-US" w:eastAsia="en-US"/>
        </w:rPr>
        <w:t xml:space="preserve">[كل هدف من أهداف عام 2030 [، </w:t>
      </w:r>
      <w:r>
        <w:rPr>
          <w:rFonts w:ascii="Simplified Arabic" w:eastAsia="YouYuan" w:hAnsi="Simplified Arabic" w:hint="cs"/>
          <w:kern w:val="2"/>
          <w:rtl/>
          <w:lang w:val="en-US" w:eastAsia="en-US"/>
        </w:rPr>
        <w:t>و</w:t>
      </w:r>
      <w:r w:rsidRPr="00966FCC">
        <w:rPr>
          <w:rFonts w:ascii="Simplified Arabic" w:eastAsia="YouYuan" w:hAnsi="Simplified Arabic"/>
          <w:kern w:val="2"/>
          <w:rtl/>
          <w:lang w:val="en-US" w:eastAsia="en-US"/>
        </w:rPr>
        <w:t xml:space="preserve">معلم] وهدف عام 2050] لإطار التنوع البيولوجي العالمي لما بعد عام 2020 [وإطار رصده] [، مع مراعاة الأولويات والاحتياجات التي </w:t>
      </w:r>
      <w:r>
        <w:rPr>
          <w:rFonts w:ascii="Simplified Arabic" w:eastAsia="YouYuan" w:hAnsi="Simplified Arabic" w:hint="cs"/>
          <w:kern w:val="2"/>
          <w:rtl/>
          <w:lang w:val="en-US" w:eastAsia="en-US"/>
        </w:rPr>
        <w:t>تحددها</w:t>
      </w:r>
      <w:r w:rsidRPr="00966FCC">
        <w:rPr>
          <w:rFonts w:ascii="Simplified Arabic" w:eastAsia="YouYuan" w:hAnsi="Simplified Arabic"/>
          <w:kern w:val="2"/>
          <w:rtl/>
          <w:lang w:val="en-US" w:eastAsia="en-US"/>
        </w:rPr>
        <w:t xml:space="preserve"> البلدان المتلقية]</w:t>
      </w:r>
      <w:r w:rsidRPr="009F2150">
        <w:rPr>
          <w:rFonts w:eastAsia="YouYuan"/>
          <w:kern w:val="2"/>
          <w:rtl/>
          <w:lang w:val="en-US" w:eastAsia="en-US" w:bidi="ar-EG"/>
        </w:rPr>
        <w:t>.</w:t>
      </w:r>
    </w:p>
    <w:p w:rsidR="00AA006C" w:rsidRDefault="00AA006C" w:rsidP="00B22B98">
      <w:pPr>
        <w:pStyle w:val="ListParagraph"/>
        <w:tabs>
          <w:tab w:val="left" w:pos="720"/>
        </w:tabs>
        <w:bidi/>
        <w:spacing w:after="120" w:line="216" w:lineRule="auto"/>
        <w:ind w:left="0"/>
        <w:contextualSpacing w:val="0"/>
        <w:jc w:val="both"/>
        <w:rPr>
          <w:rFonts w:eastAsia="YouYuan"/>
          <w:kern w:val="2"/>
          <w:lang w:val="en-US" w:eastAsia="en-US" w:bidi="ar-EG"/>
        </w:rPr>
      </w:pPr>
      <w:r>
        <w:rPr>
          <w:rFonts w:eastAsia="YouYuan"/>
          <w:kern w:val="2"/>
          <w:lang w:val="en-US" w:eastAsia="en-US" w:bidi="ar-EG"/>
        </w:rPr>
        <w:t>3</w:t>
      </w:r>
      <w:r>
        <w:rPr>
          <w:rFonts w:eastAsia="YouYuan" w:hint="cs"/>
          <w:kern w:val="2"/>
          <w:rtl/>
          <w:lang w:val="en-US" w:eastAsia="en-US"/>
        </w:rPr>
        <w:t>-</w:t>
      </w:r>
      <w:r>
        <w:rPr>
          <w:rFonts w:eastAsia="YouYuan"/>
          <w:kern w:val="2"/>
          <w:rtl/>
          <w:lang w:val="en-US" w:eastAsia="en-US"/>
        </w:rPr>
        <w:tab/>
      </w:r>
      <w:r>
        <w:rPr>
          <w:rFonts w:eastAsia="YouYuan" w:hint="cs"/>
          <w:kern w:val="2"/>
          <w:rtl/>
          <w:lang w:val="en-US" w:eastAsia="en-US" w:bidi="ar-EG"/>
        </w:rPr>
        <w:t>و</w:t>
      </w:r>
      <w:r w:rsidRPr="0069400D">
        <w:rPr>
          <w:rFonts w:eastAsia="YouYuan"/>
          <w:kern w:val="2"/>
          <w:rtl/>
          <w:lang w:val="en-US" w:eastAsia="en-US" w:bidi="ar-EG"/>
        </w:rPr>
        <w:t xml:space="preserve">يقر إطار </w:t>
      </w:r>
      <w:r w:rsidRPr="009F2150">
        <w:rPr>
          <w:rFonts w:eastAsia="YouYuan"/>
          <w:kern w:val="2"/>
          <w:rtl/>
          <w:lang w:val="en-US" w:eastAsia="en-US" w:bidi="ar-EG"/>
        </w:rPr>
        <w:t>السنوات الأربع لأوليات البرامج الموجه نحو تحقيق النتائج</w:t>
      </w:r>
      <w:r>
        <w:rPr>
          <w:rFonts w:eastAsia="YouYuan" w:hint="cs"/>
          <w:kern w:val="2"/>
          <w:rtl/>
          <w:lang w:val="en-US" w:eastAsia="en-US" w:bidi="ar-EG"/>
        </w:rPr>
        <w:t xml:space="preserve"> هذا</w:t>
      </w:r>
      <w:r w:rsidRPr="009F2150">
        <w:rPr>
          <w:rFonts w:eastAsia="YouYuan"/>
          <w:kern w:val="2"/>
          <w:rtl/>
          <w:lang w:val="en-US" w:eastAsia="en-US" w:bidi="ar-EG"/>
        </w:rPr>
        <w:t xml:space="preserve"> </w:t>
      </w:r>
      <w:r w:rsidRPr="0069400D">
        <w:rPr>
          <w:rFonts w:eastAsia="YouYuan"/>
          <w:kern w:val="2"/>
          <w:rtl/>
          <w:lang w:val="en-US" w:eastAsia="en-US" w:bidi="ar-EG"/>
        </w:rPr>
        <w:t xml:space="preserve">بأن </w:t>
      </w:r>
      <w:r>
        <w:rPr>
          <w:rFonts w:eastAsia="YouYuan" w:hint="cs"/>
          <w:kern w:val="2"/>
          <w:rtl/>
          <w:lang w:val="en-US" w:eastAsia="en-US" w:bidi="ar-EG"/>
        </w:rPr>
        <w:t>ال</w:t>
      </w:r>
      <w:r w:rsidRPr="0069400D">
        <w:rPr>
          <w:rFonts w:eastAsia="YouYuan"/>
          <w:kern w:val="2"/>
          <w:rtl/>
          <w:lang w:val="en-US" w:eastAsia="en-US" w:bidi="ar-EG"/>
        </w:rPr>
        <w:t>إطار</w:t>
      </w:r>
      <w:r>
        <w:rPr>
          <w:rFonts w:eastAsia="YouYuan" w:hint="cs"/>
          <w:kern w:val="2"/>
          <w:rtl/>
          <w:lang w:val="en-US" w:eastAsia="en-US" w:bidi="ar-EG"/>
        </w:rPr>
        <w:t xml:space="preserve"> العالمي ل</w:t>
      </w:r>
      <w:r w:rsidRPr="0069400D">
        <w:rPr>
          <w:rFonts w:eastAsia="YouYuan"/>
          <w:kern w:val="2"/>
          <w:rtl/>
          <w:lang w:val="en-US" w:eastAsia="en-US" w:bidi="ar-EG"/>
        </w:rPr>
        <w:t xml:space="preserve">لتنوع البيولوجي لما بعد عام 2020 هو </w:t>
      </w:r>
      <w:r w:rsidRPr="00800607">
        <w:rPr>
          <w:rFonts w:eastAsia="YouYuan"/>
          <w:kern w:val="2"/>
          <w:rtl/>
          <w:lang w:val="en-US" w:eastAsia="en-US" w:bidi="ar-EG"/>
        </w:rPr>
        <w:t>[إطار شامل] ذي صلة [عالية] بجميع الاتفاقيات و[الاتفاقات] المتعلقة بالتنوع البيولوجي</w:t>
      </w:r>
      <w:r w:rsidRPr="0069400D">
        <w:rPr>
          <w:rFonts w:eastAsia="YouYuan"/>
          <w:kern w:val="2"/>
          <w:rtl/>
          <w:lang w:val="en-US" w:eastAsia="en-US" w:bidi="ar-EG"/>
        </w:rPr>
        <w:t>، وبالتالي يسعى إلى تعزيز تنفيذ التدابير التكميلية التي</w:t>
      </w:r>
      <w:r>
        <w:rPr>
          <w:rFonts w:eastAsia="YouYuan" w:hint="cs"/>
          <w:kern w:val="2"/>
          <w:rtl/>
          <w:lang w:val="en-US" w:eastAsia="en-US" w:bidi="ar-EG"/>
        </w:rPr>
        <w:t xml:space="preserve"> قد تعزز أوجه التآزر البرمجية</w:t>
      </w:r>
      <w:r w:rsidRPr="0069400D">
        <w:rPr>
          <w:rFonts w:eastAsia="YouYuan"/>
          <w:kern w:val="2"/>
          <w:rtl/>
          <w:lang w:val="en-US" w:eastAsia="en-US" w:bidi="ar-EG"/>
        </w:rPr>
        <w:t xml:space="preserve"> والكفاءات</w:t>
      </w:r>
      <w:r>
        <w:rPr>
          <w:rFonts w:eastAsia="YouYuan" w:hint="cs"/>
          <w:kern w:val="2"/>
          <w:rtl/>
          <w:lang w:val="en-US" w:eastAsia="en-US" w:bidi="ar-EG"/>
        </w:rPr>
        <w:t xml:space="preserve"> بين</w:t>
      </w:r>
      <w:r w:rsidRPr="0069400D">
        <w:rPr>
          <w:rFonts w:eastAsia="YouYuan"/>
          <w:kern w:val="2"/>
          <w:rtl/>
          <w:lang w:val="en-US" w:eastAsia="en-US" w:bidi="ar-EG"/>
        </w:rPr>
        <w:t xml:space="preserve"> الاتفاقية وبروتوكول</w:t>
      </w:r>
      <w:r>
        <w:rPr>
          <w:rFonts w:eastAsia="YouYuan" w:hint="cs"/>
          <w:kern w:val="2"/>
          <w:rtl/>
          <w:lang w:val="en-US" w:eastAsia="en-US" w:bidi="ar-EG"/>
        </w:rPr>
        <w:t>يها</w:t>
      </w:r>
      <w:r w:rsidRPr="0069400D">
        <w:rPr>
          <w:rFonts w:eastAsia="YouYuan"/>
          <w:kern w:val="2"/>
          <w:rtl/>
          <w:lang w:val="en-US" w:eastAsia="en-US" w:bidi="ar-EG"/>
        </w:rPr>
        <w:t xml:space="preserve"> والاتفاقيات الأخرى المتعلقة بالتنوع البيولوجي</w:t>
      </w:r>
      <w:r>
        <w:rPr>
          <w:rFonts w:eastAsia="YouYuan" w:hint="cs"/>
          <w:kern w:val="2"/>
          <w:rtl/>
          <w:lang w:val="en-US" w:eastAsia="en-US" w:bidi="ar-EG"/>
        </w:rPr>
        <w:t xml:space="preserve"> </w:t>
      </w:r>
      <w:r w:rsidRPr="00800607">
        <w:rPr>
          <w:rFonts w:eastAsia="YouYuan"/>
          <w:kern w:val="2"/>
          <w:rtl/>
          <w:lang w:val="en-US" w:eastAsia="en-US" w:bidi="ar-EG"/>
        </w:rPr>
        <w:t>[والاتفاقات] المتعلقة بالتنوع البيولوجي، ذات الصلة بإطار التنوع البيولوجي العالمي لما بعد عام 2020 وولاية مرفق البيئة العالمية.</w:t>
      </w:r>
    </w:p>
    <w:p w:rsidR="00AA006C" w:rsidRPr="00ED6E16" w:rsidRDefault="00AA006C" w:rsidP="00B22B98">
      <w:pPr>
        <w:bidi/>
        <w:spacing w:after="120" w:line="216" w:lineRule="auto"/>
        <w:jc w:val="center"/>
        <w:rPr>
          <w:i/>
          <w:iCs/>
          <w:lang w:val="en-GB" w:bidi="ar-EG"/>
        </w:rPr>
      </w:pPr>
      <w:r w:rsidRPr="00ED6E16">
        <w:rPr>
          <w:rFonts w:hint="cs"/>
          <w:i/>
          <w:iCs/>
          <w:rtl/>
          <w:lang w:val="en-GB" w:bidi="ar-EG"/>
        </w:rPr>
        <w:t>العناصر</w:t>
      </w:r>
    </w:p>
    <w:p w:rsidR="00AA006C" w:rsidRDefault="00AA006C" w:rsidP="00B22B98">
      <w:pPr>
        <w:pStyle w:val="ListParagraph"/>
        <w:tabs>
          <w:tab w:val="left" w:pos="720"/>
        </w:tabs>
        <w:bidi/>
        <w:spacing w:after="120" w:line="216" w:lineRule="auto"/>
        <w:ind w:left="0"/>
        <w:contextualSpacing w:val="0"/>
        <w:jc w:val="both"/>
        <w:rPr>
          <w:rFonts w:eastAsia="YouYuan"/>
          <w:kern w:val="2"/>
          <w:lang w:val="en-US" w:eastAsia="en-US" w:bidi="ar-EG"/>
        </w:rPr>
      </w:pPr>
      <w:r>
        <w:rPr>
          <w:rFonts w:eastAsia="YouYuan"/>
          <w:kern w:val="2"/>
          <w:lang w:val="en-US" w:eastAsia="en-US" w:bidi="ar-EG"/>
        </w:rPr>
        <w:t>4</w:t>
      </w:r>
      <w:r>
        <w:rPr>
          <w:rFonts w:eastAsia="YouYuan" w:hint="cs"/>
          <w:kern w:val="2"/>
          <w:rtl/>
          <w:lang w:val="en-US" w:eastAsia="en-US"/>
        </w:rPr>
        <w:t>-</w:t>
      </w:r>
      <w:r>
        <w:rPr>
          <w:rFonts w:eastAsia="YouYuan"/>
          <w:kern w:val="2"/>
          <w:rtl/>
          <w:lang w:val="en-US" w:eastAsia="en-US"/>
        </w:rPr>
        <w:tab/>
      </w:r>
      <w:r w:rsidRPr="00ED6E16">
        <w:rPr>
          <w:rFonts w:eastAsia="YouYuan"/>
          <w:kern w:val="2"/>
          <w:rtl/>
          <w:lang w:val="en-US" w:eastAsia="en-US" w:bidi="ar-EG"/>
        </w:rPr>
        <w:t xml:space="preserve">يتكون </w:t>
      </w:r>
      <w:r w:rsidRPr="009F2150">
        <w:rPr>
          <w:rFonts w:eastAsia="YouYuan"/>
          <w:kern w:val="2"/>
          <w:rtl/>
          <w:lang w:val="en-US" w:eastAsia="en-US" w:bidi="ar-EG"/>
        </w:rPr>
        <w:t xml:space="preserve">إطار السنوات الأربع لأوليات البرامج الموجه نحو تحقيق النتائج </w:t>
      </w:r>
      <w:r w:rsidRPr="00ED6E16">
        <w:rPr>
          <w:rFonts w:eastAsia="YouYuan"/>
          <w:kern w:val="2"/>
          <w:rtl/>
          <w:lang w:val="en-US" w:eastAsia="en-US" w:bidi="ar-EG"/>
        </w:rPr>
        <w:t xml:space="preserve">للفترة 2022-2026 من العناصر التالية التي </w:t>
      </w:r>
      <w:r>
        <w:rPr>
          <w:rFonts w:eastAsia="YouYuan" w:hint="cs"/>
          <w:kern w:val="2"/>
          <w:rtl/>
          <w:lang w:val="en-US" w:eastAsia="en-US" w:bidi="ar-EG"/>
        </w:rPr>
        <w:t>يتعين</w:t>
      </w:r>
      <w:r w:rsidRPr="00ED6E16">
        <w:rPr>
          <w:rFonts w:eastAsia="YouYuan"/>
          <w:kern w:val="2"/>
          <w:rtl/>
          <w:lang w:val="en-US" w:eastAsia="en-US" w:bidi="ar-EG"/>
        </w:rPr>
        <w:t xml:space="preserve"> توفير دعم التنفيذ الفعال لها</w:t>
      </w:r>
      <w:r>
        <w:rPr>
          <w:rFonts w:eastAsia="YouYuan" w:hint="cs"/>
          <w:kern w:val="2"/>
          <w:rtl/>
          <w:lang w:val="en-US" w:eastAsia="en-US" w:bidi="ar-EG"/>
        </w:rPr>
        <w:t xml:space="preserve"> </w:t>
      </w:r>
      <w:r w:rsidRPr="00483831">
        <w:rPr>
          <w:rFonts w:eastAsia="YouYuan"/>
          <w:kern w:val="2"/>
          <w:rtl/>
          <w:lang w:val="en-US" w:eastAsia="en-US" w:bidi="ar-EG"/>
        </w:rPr>
        <w:t>[من خلال نافذة مخصصة محددة]</w:t>
      </w:r>
      <w:r w:rsidRPr="00ED6E16">
        <w:rPr>
          <w:rFonts w:eastAsia="YouYuan"/>
          <w:kern w:val="2"/>
          <w:rtl/>
          <w:lang w:val="en-US" w:eastAsia="en-US" w:bidi="ar-EG"/>
        </w:rPr>
        <w:t>:</w:t>
      </w:r>
    </w:p>
    <w:p w:rsidR="00AA006C" w:rsidRDefault="00AA006C" w:rsidP="00531822">
      <w:pPr>
        <w:numPr>
          <w:ilvl w:val="0"/>
          <w:numId w:val="41"/>
        </w:numPr>
        <w:tabs>
          <w:tab w:val="left" w:pos="1440"/>
        </w:tabs>
        <w:bidi/>
        <w:spacing w:after="120" w:line="216" w:lineRule="auto"/>
        <w:ind w:left="0" w:firstLine="720"/>
        <w:jc w:val="both"/>
        <w:rPr>
          <w:rFonts w:ascii="Simplified Arabic" w:eastAsia="YouYuan" w:hAnsi="Simplified Arabic"/>
          <w:kern w:val="2"/>
          <w:lang w:val="en-US" w:eastAsia="en-US" w:bidi="ar-EG"/>
        </w:rPr>
      </w:pPr>
      <w:bookmarkStart w:id="101" w:name="_Toc105031421"/>
      <w:bookmarkStart w:id="102" w:name="_Toc105033852"/>
      <w:r w:rsidRPr="00ED6E16">
        <w:rPr>
          <w:rFonts w:ascii="Simplified Arabic" w:eastAsia="YouYuan" w:hAnsi="Simplified Arabic"/>
          <w:kern w:val="2"/>
          <w:rtl/>
          <w:lang w:val="en-US" w:eastAsia="en-US" w:bidi="ar-EG"/>
        </w:rPr>
        <w:t xml:space="preserve">الإطار العالمي للتنوع البيولوجي لما بعد عام 2020، بما في ذلك أهدافه </w:t>
      </w:r>
      <w:r w:rsidRPr="005C31FB">
        <w:rPr>
          <w:rFonts w:eastAsia="YouYuan"/>
          <w:kern w:val="2"/>
          <w:rtl/>
          <w:lang w:val="en-US" w:eastAsia="en-US" w:bidi="ar-EG"/>
        </w:rPr>
        <w:t>[</w:t>
      </w:r>
      <w:r>
        <w:rPr>
          <w:rFonts w:eastAsia="YouYuan" w:hint="cs"/>
          <w:kern w:val="2"/>
          <w:rtl/>
          <w:lang w:val="en-US" w:eastAsia="en-US" w:bidi="ar-EG"/>
        </w:rPr>
        <w:t>ومعالمه</w:t>
      </w:r>
      <w:r w:rsidRPr="005C31FB">
        <w:rPr>
          <w:rFonts w:eastAsia="YouYuan"/>
          <w:kern w:val="2"/>
          <w:rtl/>
          <w:lang w:val="en-US" w:eastAsia="en-US" w:bidi="ar-EG"/>
        </w:rPr>
        <w:t>]</w:t>
      </w:r>
      <w:r>
        <w:rPr>
          <w:rFonts w:eastAsia="YouYuan" w:hint="cs"/>
          <w:kern w:val="2"/>
          <w:rtl/>
          <w:lang w:val="en-US" w:eastAsia="en-US" w:bidi="ar-EG"/>
        </w:rPr>
        <w:t xml:space="preserve"> </w:t>
      </w:r>
      <w:r>
        <w:rPr>
          <w:rFonts w:ascii="Simplified Arabic" w:eastAsia="YouYuan" w:hAnsi="Simplified Arabic" w:hint="cs"/>
          <w:kern w:val="2"/>
          <w:rtl/>
          <w:lang w:val="en-US" w:eastAsia="en-US" w:bidi="ar-EG"/>
        </w:rPr>
        <w:t>وغاياته</w:t>
      </w:r>
      <w:r w:rsidRPr="00ED6E16">
        <w:rPr>
          <w:rFonts w:ascii="Simplified Arabic" w:eastAsia="YouYuan" w:hAnsi="Simplified Arabic"/>
          <w:kern w:val="2"/>
          <w:rtl/>
          <w:lang w:val="en-US" w:eastAsia="en-US" w:bidi="ar-EG"/>
        </w:rPr>
        <w:t xml:space="preserve"> التي تحدد النتائج المنشودة؛</w:t>
      </w:r>
      <w:bookmarkEnd w:id="101"/>
      <w:bookmarkEnd w:id="102"/>
    </w:p>
    <w:p w:rsidR="00AA006C" w:rsidRPr="00483831" w:rsidRDefault="00AA006C" w:rsidP="00531822">
      <w:pPr>
        <w:numPr>
          <w:ilvl w:val="0"/>
          <w:numId w:val="41"/>
        </w:numPr>
        <w:tabs>
          <w:tab w:val="left" w:pos="1440"/>
        </w:tabs>
        <w:bidi/>
        <w:spacing w:after="120" w:line="216" w:lineRule="auto"/>
        <w:ind w:left="0" w:firstLine="720"/>
        <w:jc w:val="both"/>
        <w:rPr>
          <w:rFonts w:ascii="Simplified Arabic" w:eastAsia="YouYuan" w:hAnsi="Simplified Arabic"/>
          <w:kern w:val="2"/>
          <w:rtl/>
          <w:lang w:val="en-US" w:eastAsia="en-US" w:bidi="ar-EG"/>
        </w:rPr>
      </w:pPr>
      <w:bookmarkStart w:id="103" w:name="_Toc105031422"/>
      <w:bookmarkStart w:id="104" w:name="_Toc105033853"/>
      <w:r w:rsidRPr="00483831">
        <w:rPr>
          <w:rFonts w:ascii="Simplified Arabic" w:eastAsia="YouYuan" w:hAnsi="Simplified Arabic"/>
          <w:kern w:val="2"/>
          <w:rtl/>
          <w:lang w:val="en-US" w:eastAsia="en-US" w:bidi="ar-EG"/>
        </w:rPr>
        <w:t>الاستراتيجيات وخطط العمل الوطنية للتنوع البيولو</w:t>
      </w:r>
      <w:r>
        <w:rPr>
          <w:rFonts w:ascii="Simplified Arabic" w:eastAsia="YouYuan" w:hAnsi="Simplified Arabic" w:hint="cs"/>
          <w:kern w:val="2"/>
          <w:rtl/>
          <w:lang w:val="en-US" w:eastAsia="en-US" w:bidi="ar-EG"/>
        </w:rPr>
        <w:t>جي</w:t>
      </w:r>
      <w:r w:rsidRPr="00483831">
        <w:rPr>
          <w:rFonts w:ascii="Simplified Arabic" w:eastAsia="YouYuan" w:hAnsi="Simplified Arabic"/>
          <w:kern w:val="2"/>
          <w:rtl/>
          <w:lang w:val="en-US" w:eastAsia="en-US" w:bidi="ar-EG"/>
        </w:rPr>
        <w:t>؛</w:t>
      </w:r>
      <w:bookmarkEnd w:id="103"/>
      <w:bookmarkEnd w:id="104"/>
    </w:p>
    <w:p w:rsidR="00AA006C" w:rsidRPr="00483831" w:rsidRDefault="00AA006C" w:rsidP="00531822">
      <w:pPr>
        <w:numPr>
          <w:ilvl w:val="0"/>
          <w:numId w:val="41"/>
        </w:numPr>
        <w:tabs>
          <w:tab w:val="left" w:pos="1440"/>
        </w:tabs>
        <w:bidi/>
        <w:spacing w:after="120" w:line="216" w:lineRule="auto"/>
        <w:ind w:left="0" w:firstLine="720"/>
        <w:jc w:val="both"/>
        <w:rPr>
          <w:rFonts w:ascii="Simplified Arabic" w:eastAsia="YouYuan" w:hAnsi="Simplified Arabic"/>
          <w:kern w:val="2"/>
          <w:rtl/>
          <w:lang w:val="en-US" w:eastAsia="en-US" w:bidi="ar-EG"/>
        </w:rPr>
      </w:pPr>
      <w:bookmarkStart w:id="105" w:name="_Toc105031423"/>
      <w:bookmarkStart w:id="106" w:name="_Toc105033854"/>
      <w:r>
        <w:rPr>
          <w:rFonts w:ascii="Simplified Arabic" w:eastAsia="YouYuan" w:hAnsi="Simplified Arabic" w:hint="cs"/>
          <w:kern w:val="2"/>
          <w:rtl/>
          <w:lang w:val="en-US" w:eastAsia="en-US" w:bidi="ar-EG"/>
        </w:rPr>
        <w:t>الخطط</w:t>
      </w:r>
      <w:r w:rsidRPr="00483831">
        <w:rPr>
          <w:rFonts w:ascii="Simplified Arabic" w:eastAsia="YouYuan" w:hAnsi="Simplified Arabic"/>
          <w:kern w:val="2"/>
          <w:rtl/>
          <w:lang w:val="en-US" w:eastAsia="en-US" w:bidi="ar-EG"/>
        </w:rPr>
        <w:t xml:space="preserve"> الوطنية لتمويل التنوع البيولوجي؛</w:t>
      </w:r>
      <w:bookmarkEnd w:id="105"/>
      <w:bookmarkEnd w:id="106"/>
    </w:p>
    <w:p w:rsidR="00AA006C" w:rsidRDefault="00AA006C" w:rsidP="00531822">
      <w:pPr>
        <w:numPr>
          <w:ilvl w:val="0"/>
          <w:numId w:val="41"/>
        </w:numPr>
        <w:tabs>
          <w:tab w:val="left" w:pos="1440"/>
        </w:tabs>
        <w:bidi/>
        <w:spacing w:after="120" w:line="216" w:lineRule="auto"/>
        <w:ind w:left="0" w:firstLine="720"/>
        <w:jc w:val="both"/>
        <w:rPr>
          <w:rFonts w:ascii="Simplified Arabic" w:eastAsia="YouYuan" w:hAnsi="Simplified Arabic"/>
          <w:kern w:val="2"/>
          <w:lang w:val="en-US" w:eastAsia="en-US" w:bidi="ar-EG"/>
        </w:rPr>
      </w:pPr>
      <w:bookmarkStart w:id="107" w:name="_Toc105031424"/>
      <w:bookmarkStart w:id="108" w:name="_Toc105033855"/>
      <w:r w:rsidRPr="00483831">
        <w:rPr>
          <w:rFonts w:ascii="Simplified Arabic" w:eastAsia="YouYuan" w:hAnsi="Simplified Arabic"/>
          <w:kern w:val="2"/>
          <w:rtl/>
          <w:lang w:val="en-US" w:eastAsia="en-US" w:bidi="ar-EG"/>
        </w:rPr>
        <w:t>التنفيذ [المتوازن] للأهداف الثلاثة للاتفاقية؛</w:t>
      </w:r>
      <w:bookmarkEnd w:id="107"/>
      <w:bookmarkEnd w:id="108"/>
    </w:p>
    <w:p w:rsidR="00AA006C" w:rsidRDefault="00AA006C" w:rsidP="00531822">
      <w:pPr>
        <w:numPr>
          <w:ilvl w:val="0"/>
          <w:numId w:val="41"/>
        </w:numPr>
        <w:tabs>
          <w:tab w:val="left" w:pos="1440"/>
        </w:tabs>
        <w:bidi/>
        <w:spacing w:after="120" w:line="216" w:lineRule="auto"/>
        <w:ind w:left="0" w:firstLine="720"/>
        <w:jc w:val="both"/>
        <w:rPr>
          <w:rFonts w:ascii="Simplified Arabic" w:eastAsia="YouYuan" w:hAnsi="Simplified Arabic"/>
          <w:kern w:val="2"/>
          <w:lang w:val="en-US" w:eastAsia="en-US" w:bidi="ar-EG"/>
        </w:rPr>
      </w:pPr>
      <w:bookmarkStart w:id="109" w:name="_Toc105031425"/>
      <w:bookmarkStart w:id="110" w:name="_Toc105033856"/>
      <w:r w:rsidRPr="00ED6E16">
        <w:rPr>
          <w:rFonts w:ascii="Simplified Arabic" w:eastAsia="YouYuan" w:hAnsi="Simplified Arabic"/>
          <w:kern w:val="2"/>
          <w:rtl/>
          <w:lang w:val="en-US" w:eastAsia="en-US" w:bidi="ar-EG"/>
        </w:rPr>
        <w:t>آليات دعم التنفيذ المعتمدة بموجب الاتفاقية والمرتبطة ب</w:t>
      </w:r>
      <w:r>
        <w:rPr>
          <w:rFonts w:ascii="Simplified Arabic" w:eastAsia="YouYuan" w:hAnsi="Simplified Arabic" w:hint="cs"/>
          <w:kern w:val="2"/>
          <w:rtl/>
          <w:lang w:val="en-US" w:eastAsia="en-US" w:bidi="ar-EG"/>
        </w:rPr>
        <w:t>ال</w:t>
      </w:r>
      <w:r w:rsidRPr="00ED6E16">
        <w:rPr>
          <w:rFonts w:ascii="Simplified Arabic" w:eastAsia="YouYuan" w:hAnsi="Simplified Arabic"/>
          <w:kern w:val="2"/>
          <w:rtl/>
          <w:lang w:val="en-US" w:eastAsia="en-US" w:bidi="ar-EG"/>
        </w:rPr>
        <w:t xml:space="preserve">إطار </w:t>
      </w:r>
      <w:r>
        <w:rPr>
          <w:rFonts w:ascii="Simplified Arabic" w:eastAsia="YouYuan" w:hAnsi="Simplified Arabic" w:hint="cs"/>
          <w:kern w:val="2"/>
          <w:rtl/>
          <w:lang w:val="en-US" w:eastAsia="en-US" w:bidi="ar-EG"/>
        </w:rPr>
        <w:t>العالمي ل</w:t>
      </w:r>
      <w:r w:rsidRPr="00ED6E16">
        <w:rPr>
          <w:rFonts w:ascii="Simplified Arabic" w:eastAsia="YouYuan" w:hAnsi="Simplified Arabic"/>
          <w:kern w:val="2"/>
          <w:rtl/>
          <w:lang w:val="en-US" w:eastAsia="en-US" w:bidi="ar-EG"/>
        </w:rPr>
        <w:t>لتنوع البيولوجي لما بعد عام 2020 المتعلقة</w:t>
      </w:r>
      <w:r>
        <w:rPr>
          <w:rFonts w:ascii="Simplified Arabic" w:eastAsia="YouYuan" w:hAnsi="Simplified Arabic" w:hint="cs"/>
          <w:kern w:val="2"/>
          <w:rtl/>
          <w:lang w:val="en-US" w:eastAsia="en-US" w:bidi="ar-EG"/>
        </w:rPr>
        <w:t xml:space="preserve"> بما يلي:</w:t>
      </w:r>
      <w:r w:rsidRPr="00ED6E16">
        <w:rPr>
          <w:rFonts w:ascii="Simplified Arabic" w:eastAsia="YouYuan" w:hAnsi="Simplified Arabic"/>
          <w:kern w:val="2"/>
          <w:rtl/>
          <w:lang w:val="en-US" w:eastAsia="en-US" w:bidi="ar-EG"/>
        </w:rPr>
        <w:t xml:space="preserve"> تعبئة الموارد الكافية </w:t>
      </w:r>
      <w:r w:rsidRPr="0026353B">
        <w:rPr>
          <w:rFonts w:ascii="Simplified Arabic" w:eastAsia="YouYuan" w:hAnsi="Simplified Arabic"/>
          <w:kern w:val="2"/>
          <w:rtl/>
          <w:lang w:val="en-US" w:eastAsia="en-US" w:bidi="ar-EG"/>
        </w:rPr>
        <w:t xml:space="preserve">[من جميع المصادر] </w:t>
      </w:r>
      <w:r>
        <w:rPr>
          <w:rFonts w:ascii="Simplified Arabic" w:eastAsia="YouYuan" w:hAnsi="Simplified Arabic" w:hint="cs"/>
          <w:kern w:val="2"/>
          <w:rtl/>
          <w:lang w:val="en-US" w:eastAsia="en-US" w:bidi="ar-EG"/>
        </w:rPr>
        <w:t>ل</w:t>
      </w:r>
      <w:r w:rsidRPr="00ED6E16">
        <w:rPr>
          <w:rFonts w:ascii="Simplified Arabic" w:eastAsia="YouYuan" w:hAnsi="Simplified Arabic"/>
          <w:kern w:val="2"/>
          <w:rtl/>
          <w:lang w:val="en-US" w:eastAsia="en-US" w:bidi="ar-EG"/>
        </w:rPr>
        <w:t>تنفيذ الإطار وتحقيق أهدافه وغاياته؛</w:t>
      </w:r>
      <w:r>
        <w:rPr>
          <w:rFonts w:ascii="Simplified Arabic" w:eastAsia="YouYuan" w:hAnsi="Simplified Arabic" w:hint="cs"/>
          <w:kern w:val="2"/>
          <w:rtl/>
          <w:lang w:val="en-US" w:eastAsia="en-US" w:bidi="ar-EG"/>
        </w:rPr>
        <w:t xml:space="preserve"> والتعميم؛</w:t>
      </w:r>
      <w:r w:rsidRPr="00ED6E16">
        <w:rPr>
          <w:rFonts w:ascii="Simplified Arabic" w:eastAsia="YouYuan" w:hAnsi="Simplified Arabic"/>
          <w:kern w:val="2"/>
          <w:rtl/>
          <w:lang w:val="en-US" w:eastAsia="en-US" w:bidi="ar-EG"/>
        </w:rPr>
        <w:t xml:space="preserve"> </w:t>
      </w:r>
      <w:r>
        <w:rPr>
          <w:rFonts w:ascii="Simplified Arabic" w:eastAsia="YouYuan" w:hAnsi="Simplified Arabic" w:hint="cs"/>
          <w:kern w:val="2"/>
          <w:rtl/>
          <w:lang w:val="en-US" w:eastAsia="en-US" w:bidi="ar-EG"/>
        </w:rPr>
        <w:t>وبناء</w:t>
      </w:r>
      <w:r w:rsidRPr="00ED6E16">
        <w:rPr>
          <w:rFonts w:ascii="Simplified Arabic" w:eastAsia="YouYuan" w:hAnsi="Simplified Arabic"/>
          <w:kern w:val="2"/>
          <w:rtl/>
          <w:lang w:val="en-US" w:eastAsia="en-US" w:bidi="ar-EG"/>
        </w:rPr>
        <w:t xml:space="preserve"> القدرات</w:t>
      </w:r>
      <w:r>
        <w:rPr>
          <w:rFonts w:ascii="Simplified Arabic" w:eastAsia="YouYuan" w:hAnsi="Simplified Arabic" w:hint="cs"/>
          <w:kern w:val="2"/>
          <w:rtl/>
          <w:lang w:val="en-US" w:eastAsia="en-US" w:bidi="ar-EG"/>
        </w:rPr>
        <w:t xml:space="preserve"> وتطويرها</w:t>
      </w:r>
      <w:r w:rsidRPr="00ED6E16">
        <w:rPr>
          <w:rFonts w:ascii="Simplified Arabic" w:eastAsia="YouYuan" w:hAnsi="Simplified Arabic"/>
          <w:kern w:val="2"/>
          <w:rtl/>
          <w:lang w:val="en-US" w:eastAsia="en-US" w:bidi="ar-EG"/>
        </w:rPr>
        <w:t xml:space="preserve">؛ </w:t>
      </w:r>
      <w:r>
        <w:rPr>
          <w:rFonts w:ascii="Simplified Arabic" w:eastAsia="YouYuan" w:hAnsi="Simplified Arabic" w:hint="cs"/>
          <w:kern w:val="2"/>
          <w:rtl/>
          <w:lang w:val="en-US" w:eastAsia="en-US" w:bidi="ar-EG"/>
        </w:rPr>
        <w:t>و</w:t>
      </w:r>
      <w:r w:rsidRPr="00ED6E16">
        <w:rPr>
          <w:rFonts w:ascii="Simplified Arabic" w:eastAsia="YouYuan" w:hAnsi="Simplified Arabic"/>
          <w:kern w:val="2"/>
          <w:rtl/>
          <w:lang w:val="en-US" w:eastAsia="en-US" w:bidi="ar-EG"/>
        </w:rPr>
        <w:t>توليد المعارف وإدارتها وتقاسمها من أجل التخطيط الفعال للتنوع البيولوجي</w:t>
      </w:r>
      <w:r>
        <w:rPr>
          <w:rFonts w:ascii="Simplified Arabic" w:eastAsia="YouYuan" w:hAnsi="Simplified Arabic" w:hint="cs"/>
          <w:kern w:val="2"/>
          <w:rtl/>
          <w:lang w:val="en-US" w:eastAsia="en-US" w:bidi="ar-EG"/>
        </w:rPr>
        <w:t>،</w:t>
      </w:r>
      <w:r w:rsidRPr="00ED6E16">
        <w:rPr>
          <w:rFonts w:ascii="Simplified Arabic" w:eastAsia="YouYuan" w:hAnsi="Simplified Arabic"/>
          <w:kern w:val="2"/>
          <w:rtl/>
          <w:lang w:val="en-US" w:eastAsia="en-US" w:bidi="ar-EG"/>
        </w:rPr>
        <w:t xml:space="preserve"> وتطوير السياسات</w:t>
      </w:r>
      <w:r>
        <w:rPr>
          <w:rFonts w:ascii="Simplified Arabic" w:eastAsia="YouYuan" w:hAnsi="Simplified Arabic" w:hint="cs"/>
          <w:kern w:val="2"/>
          <w:rtl/>
          <w:lang w:val="en-US" w:eastAsia="en-US" w:bidi="ar-EG"/>
        </w:rPr>
        <w:t xml:space="preserve"> واتساقها،</w:t>
      </w:r>
      <w:r w:rsidRPr="00ED6E16">
        <w:rPr>
          <w:rFonts w:ascii="Simplified Arabic" w:eastAsia="YouYuan" w:hAnsi="Simplified Arabic"/>
          <w:kern w:val="2"/>
          <w:rtl/>
          <w:lang w:val="en-US" w:eastAsia="en-US" w:bidi="ar-EG"/>
        </w:rPr>
        <w:t xml:space="preserve"> واتخاذ القرار والتنفيذ؛ والتعاون التقني والعلمي ونقل التكنولوجيا والابتكار. </w:t>
      </w:r>
      <w:r>
        <w:rPr>
          <w:rFonts w:ascii="Simplified Arabic" w:eastAsia="YouYuan" w:hAnsi="Simplified Arabic" w:hint="cs"/>
          <w:kern w:val="2"/>
          <w:rtl/>
          <w:lang w:val="en-US" w:eastAsia="en-US" w:bidi="ar-EG"/>
        </w:rPr>
        <w:t>ولا سيما ما يلي</w:t>
      </w:r>
      <w:r w:rsidRPr="00ED6E16">
        <w:rPr>
          <w:rFonts w:ascii="Simplified Arabic" w:eastAsia="YouYuan" w:hAnsi="Simplified Arabic"/>
          <w:kern w:val="2"/>
          <w:rtl/>
          <w:lang w:val="en-US" w:eastAsia="en-US" w:bidi="ar-EG"/>
        </w:rPr>
        <w:t>:</w:t>
      </w:r>
      <w:bookmarkEnd w:id="109"/>
      <w:bookmarkEnd w:id="110"/>
    </w:p>
    <w:p w:rsidR="00AA006C" w:rsidRDefault="00AA006C" w:rsidP="00531822">
      <w:pPr>
        <w:tabs>
          <w:tab w:val="left" w:pos="1440"/>
        </w:tabs>
        <w:bidi/>
        <w:spacing w:after="120" w:line="216" w:lineRule="auto"/>
        <w:ind w:left="1422"/>
        <w:jc w:val="both"/>
        <w:rPr>
          <w:rFonts w:ascii="Simplified Arabic" w:eastAsia="YouYuan" w:hAnsi="Simplified Arabic"/>
          <w:kern w:val="2"/>
          <w:rtl/>
          <w:lang w:val="en-US" w:eastAsia="en-US" w:bidi="ar-EG"/>
        </w:rPr>
      </w:pPr>
      <w:bookmarkStart w:id="111" w:name="_Toc105031426"/>
      <w:bookmarkStart w:id="112" w:name="_Toc105033857"/>
      <w:r>
        <w:rPr>
          <w:rFonts w:ascii="Simplified Arabic" w:eastAsia="YouYuan" w:hAnsi="Simplified Arabic" w:hint="cs"/>
          <w:kern w:val="2"/>
          <w:rtl/>
          <w:lang w:val="en-US" w:eastAsia="en-US" w:bidi="ar-EG"/>
        </w:rPr>
        <w:t>(</w:t>
      </w:r>
      <w:r w:rsidRPr="00C969CA">
        <w:rPr>
          <w:rFonts w:ascii="Simplified Arabic" w:eastAsia="YouYuan" w:hAnsi="Simplified Arabic" w:hint="cs"/>
          <w:kern w:val="2"/>
          <w:szCs w:val="22"/>
          <w:rtl/>
          <w:lang w:val="en-US" w:eastAsia="en-US" w:bidi="ar-EG"/>
        </w:rPr>
        <w:t>1</w:t>
      </w:r>
      <w:r>
        <w:rPr>
          <w:rFonts w:ascii="Simplified Arabic" w:eastAsia="YouYuan" w:hAnsi="Simplified Arabic" w:hint="cs"/>
          <w:kern w:val="2"/>
          <w:rtl/>
          <w:lang w:val="en-US" w:eastAsia="en-US" w:bidi="ar-EG"/>
        </w:rPr>
        <w:t>)</w:t>
      </w:r>
      <w:r>
        <w:rPr>
          <w:rFonts w:ascii="Simplified Arabic" w:eastAsia="YouYuan" w:hAnsi="Simplified Arabic"/>
          <w:kern w:val="2"/>
          <w:rtl/>
          <w:lang w:val="en-US" w:eastAsia="en-US" w:bidi="ar-EG"/>
        </w:rPr>
        <w:tab/>
      </w:r>
      <w:r w:rsidRPr="00DA37FB">
        <w:rPr>
          <w:rFonts w:ascii="Simplified Arabic" w:eastAsia="YouYuan" w:hAnsi="Simplified Arabic"/>
          <w:kern w:val="2"/>
          <w:rtl/>
          <w:lang w:val="en-US" w:eastAsia="en-US" w:bidi="ar-EG"/>
        </w:rPr>
        <w:t>استراتيجية تعبئة الموارد؛</w:t>
      </w:r>
      <w:bookmarkEnd w:id="111"/>
      <w:bookmarkEnd w:id="112"/>
    </w:p>
    <w:p w:rsidR="00AA006C" w:rsidRDefault="00AA006C" w:rsidP="00531822">
      <w:pPr>
        <w:tabs>
          <w:tab w:val="left" w:pos="1440"/>
        </w:tabs>
        <w:bidi/>
        <w:spacing w:after="120" w:line="216" w:lineRule="auto"/>
        <w:ind w:left="1422"/>
        <w:jc w:val="both"/>
        <w:rPr>
          <w:rFonts w:ascii="Simplified Arabic" w:eastAsia="YouYuan" w:hAnsi="Simplified Arabic"/>
          <w:kern w:val="2"/>
          <w:rtl/>
          <w:lang w:val="en-US" w:eastAsia="en-US" w:bidi="ar-EG"/>
        </w:rPr>
      </w:pPr>
      <w:bookmarkStart w:id="113" w:name="_Toc105031427"/>
      <w:bookmarkStart w:id="114" w:name="_Toc105033858"/>
      <w:r>
        <w:rPr>
          <w:rFonts w:ascii="Simplified Arabic" w:eastAsia="YouYuan" w:hAnsi="Simplified Arabic" w:hint="cs"/>
          <w:kern w:val="2"/>
          <w:rtl/>
          <w:lang w:val="en-US" w:eastAsia="en-US" w:bidi="ar-EG"/>
        </w:rPr>
        <w:t>(</w:t>
      </w:r>
      <w:r w:rsidRPr="00C969CA">
        <w:rPr>
          <w:rFonts w:ascii="Simplified Arabic" w:eastAsia="YouYuan" w:hAnsi="Simplified Arabic" w:hint="cs"/>
          <w:kern w:val="2"/>
          <w:szCs w:val="22"/>
          <w:rtl/>
          <w:lang w:val="en-US" w:eastAsia="en-US" w:bidi="ar-EG"/>
        </w:rPr>
        <w:t>2</w:t>
      </w:r>
      <w:r>
        <w:rPr>
          <w:rFonts w:ascii="Simplified Arabic" w:eastAsia="YouYuan" w:hAnsi="Simplified Arabic" w:hint="cs"/>
          <w:kern w:val="2"/>
          <w:rtl/>
          <w:lang w:val="en-US" w:eastAsia="en-US" w:bidi="ar-EG"/>
        </w:rPr>
        <w:t>)</w:t>
      </w:r>
      <w:r>
        <w:rPr>
          <w:rFonts w:ascii="Simplified Arabic" w:eastAsia="YouYuan" w:hAnsi="Simplified Arabic"/>
          <w:kern w:val="2"/>
          <w:rtl/>
          <w:lang w:val="en-US" w:eastAsia="en-US" w:bidi="ar-EG"/>
        </w:rPr>
        <w:tab/>
      </w:r>
      <w:r w:rsidRPr="00DA37FB">
        <w:rPr>
          <w:rFonts w:ascii="Simplified Arabic" w:eastAsia="YouYuan" w:hAnsi="Simplified Arabic"/>
          <w:kern w:val="2"/>
          <w:rtl/>
          <w:lang w:val="en-US" w:eastAsia="en-US" w:bidi="ar-EG"/>
        </w:rPr>
        <w:t xml:space="preserve">الإطار الاستراتيجي طويل </w:t>
      </w:r>
      <w:r>
        <w:rPr>
          <w:rFonts w:ascii="Simplified Arabic" w:eastAsia="YouYuan" w:hAnsi="Simplified Arabic" w:hint="cs"/>
          <w:kern w:val="2"/>
          <w:rtl/>
          <w:lang w:val="en-US" w:eastAsia="en-US" w:bidi="ar-EG"/>
        </w:rPr>
        <w:t xml:space="preserve">الأجل </w:t>
      </w:r>
      <w:r w:rsidRPr="00DA37FB">
        <w:rPr>
          <w:rFonts w:ascii="Simplified Arabic" w:eastAsia="YouYuan" w:hAnsi="Simplified Arabic"/>
          <w:kern w:val="2"/>
          <w:rtl/>
          <w:lang w:val="en-US" w:eastAsia="en-US" w:bidi="ar-EG"/>
        </w:rPr>
        <w:t>لبناء القدرات</w:t>
      </w:r>
      <w:r>
        <w:rPr>
          <w:rFonts w:ascii="Simplified Arabic" w:eastAsia="YouYuan" w:hAnsi="Simplified Arabic" w:hint="cs"/>
          <w:kern w:val="2"/>
          <w:rtl/>
          <w:lang w:val="en-US" w:eastAsia="en-US" w:bidi="ar-EG"/>
        </w:rPr>
        <w:t xml:space="preserve"> وتطويرها</w:t>
      </w:r>
      <w:r w:rsidRPr="00DA37FB">
        <w:rPr>
          <w:rFonts w:ascii="Simplified Arabic" w:eastAsia="YouYuan" w:hAnsi="Simplified Arabic"/>
          <w:kern w:val="2"/>
          <w:rtl/>
          <w:lang w:val="en-US" w:eastAsia="en-US" w:bidi="ar-EG"/>
        </w:rPr>
        <w:t xml:space="preserve"> بعد عام </w:t>
      </w:r>
      <w:r>
        <w:rPr>
          <w:rFonts w:ascii="Simplified Arabic" w:eastAsia="YouYuan" w:hAnsi="Simplified Arabic" w:hint="cs"/>
          <w:kern w:val="2"/>
          <w:rtl/>
          <w:lang w:val="en-US" w:eastAsia="en-US" w:bidi="ar-EG"/>
        </w:rPr>
        <w:t>2020؛</w:t>
      </w:r>
      <w:bookmarkEnd w:id="113"/>
      <w:bookmarkEnd w:id="114"/>
    </w:p>
    <w:p w:rsidR="00AA006C" w:rsidRDefault="00AA006C" w:rsidP="00531822">
      <w:pPr>
        <w:tabs>
          <w:tab w:val="left" w:pos="1440"/>
        </w:tabs>
        <w:bidi/>
        <w:spacing w:after="120" w:line="216" w:lineRule="auto"/>
        <w:ind w:left="1422"/>
        <w:jc w:val="both"/>
        <w:rPr>
          <w:rFonts w:ascii="Simplified Arabic" w:eastAsia="YouYuan" w:hAnsi="Simplified Arabic"/>
          <w:kern w:val="2"/>
          <w:rtl/>
          <w:lang w:val="en-US" w:eastAsia="en-US" w:bidi="ar-EG"/>
        </w:rPr>
      </w:pPr>
      <w:bookmarkStart w:id="115" w:name="_Toc105031428"/>
      <w:bookmarkStart w:id="116" w:name="_Toc105033859"/>
      <w:r w:rsidRPr="0026353B">
        <w:rPr>
          <w:rFonts w:ascii="Simplified Arabic" w:eastAsia="YouYuan" w:hAnsi="Simplified Arabic"/>
          <w:kern w:val="2"/>
          <w:rtl/>
          <w:lang w:val="en-US" w:eastAsia="en-US" w:bidi="ar-EG"/>
        </w:rPr>
        <w:t>[</w:t>
      </w:r>
      <w:r>
        <w:rPr>
          <w:rFonts w:ascii="Simplified Arabic" w:eastAsia="YouYuan" w:hAnsi="Simplified Arabic" w:hint="cs"/>
          <w:kern w:val="2"/>
          <w:rtl/>
          <w:lang w:val="en-US" w:eastAsia="en-US" w:bidi="ar-EG"/>
        </w:rPr>
        <w:t>(</w:t>
      </w:r>
      <w:r w:rsidRPr="00C969CA">
        <w:rPr>
          <w:rFonts w:ascii="Simplified Arabic" w:eastAsia="YouYuan" w:hAnsi="Simplified Arabic" w:hint="cs"/>
          <w:kern w:val="2"/>
          <w:szCs w:val="22"/>
          <w:rtl/>
          <w:lang w:val="en-US" w:eastAsia="en-US" w:bidi="ar-EG"/>
        </w:rPr>
        <w:t>3</w:t>
      </w:r>
      <w:r>
        <w:rPr>
          <w:rFonts w:ascii="Simplified Arabic" w:eastAsia="YouYuan" w:hAnsi="Simplified Arabic" w:hint="cs"/>
          <w:kern w:val="2"/>
          <w:rtl/>
          <w:lang w:val="en-US" w:eastAsia="en-US" w:bidi="ar-EG"/>
        </w:rPr>
        <w:t>)</w:t>
      </w:r>
      <w:r>
        <w:rPr>
          <w:rFonts w:ascii="Simplified Arabic" w:eastAsia="YouYuan" w:hAnsi="Simplified Arabic"/>
          <w:kern w:val="2"/>
          <w:rtl/>
          <w:lang w:val="en-US" w:eastAsia="en-US" w:bidi="ar-EG"/>
        </w:rPr>
        <w:tab/>
      </w:r>
      <w:r w:rsidRPr="00DA37FB">
        <w:rPr>
          <w:rFonts w:ascii="Simplified Arabic" w:eastAsia="YouYuan" w:hAnsi="Simplified Arabic"/>
          <w:kern w:val="2"/>
          <w:rtl/>
          <w:lang w:val="en-US" w:eastAsia="en-US" w:bidi="ar-EG"/>
        </w:rPr>
        <w:t xml:space="preserve">النهج </w:t>
      </w:r>
      <w:r>
        <w:rPr>
          <w:rFonts w:ascii="Simplified Arabic" w:eastAsia="YouYuan" w:hAnsi="Simplified Arabic" w:hint="cs"/>
          <w:kern w:val="2"/>
          <w:rtl/>
          <w:lang w:val="en-US" w:eastAsia="en-US" w:bidi="ar-EG"/>
        </w:rPr>
        <w:t xml:space="preserve">الاستراتيجي </w:t>
      </w:r>
      <w:r w:rsidRPr="00DA37FB">
        <w:rPr>
          <w:rFonts w:ascii="Simplified Arabic" w:eastAsia="YouYuan" w:hAnsi="Simplified Arabic"/>
          <w:kern w:val="2"/>
          <w:rtl/>
          <w:lang w:val="en-US" w:eastAsia="en-US" w:bidi="ar-EG"/>
        </w:rPr>
        <w:t>طويل الأجل لتعميم التنوع البيولوجي؛</w:t>
      </w:r>
      <w:r w:rsidRPr="0026353B">
        <w:rPr>
          <w:rFonts w:ascii="Simplified Arabic" w:eastAsia="YouYuan" w:hAnsi="Simplified Arabic"/>
          <w:kern w:val="2"/>
          <w:rtl/>
          <w:lang w:val="en-US" w:eastAsia="en-US" w:bidi="ar-EG"/>
        </w:rPr>
        <w:t>]</w:t>
      </w:r>
      <w:bookmarkEnd w:id="115"/>
      <w:bookmarkEnd w:id="116"/>
    </w:p>
    <w:p w:rsidR="00AA006C" w:rsidRDefault="00AA006C" w:rsidP="00531822">
      <w:pPr>
        <w:tabs>
          <w:tab w:val="left" w:pos="1440"/>
        </w:tabs>
        <w:bidi/>
        <w:spacing w:after="120" w:line="216" w:lineRule="auto"/>
        <w:ind w:left="1422"/>
        <w:jc w:val="both"/>
        <w:rPr>
          <w:rFonts w:ascii="Simplified Arabic" w:eastAsia="YouYuan" w:hAnsi="Simplified Arabic"/>
          <w:kern w:val="2"/>
          <w:rtl/>
          <w:lang w:val="en-US" w:eastAsia="en-US" w:bidi="ar-EG"/>
        </w:rPr>
      </w:pPr>
      <w:bookmarkStart w:id="117" w:name="_Toc105031429"/>
      <w:bookmarkStart w:id="118" w:name="_Toc105033860"/>
      <w:r w:rsidRPr="0026353B">
        <w:rPr>
          <w:rFonts w:ascii="Simplified Arabic" w:eastAsia="YouYuan" w:hAnsi="Simplified Arabic"/>
          <w:kern w:val="2"/>
          <w:rtl/>
          <w:lang w:val="en-US" w:eastAsia="en-US" w:bidi="ar-EG"/>
        </w:rPr>
        <w:t>[</w:t>
      </w:r>
      <w:r>
        <w:rPr>
          <w:rFonts w:ascii="Simplified Arabic" w:eastAsia="YouYuan" w:hAnsi="Simplified Arabic" w:hint="cs"/>
          <w:kern w:val="2"/>
          <w:rtl/>
          <w:lang w:val="en-US" w:eastAsia="en-US" w:bidi="ar-EG"/>
        </w:rPr>
        <w:t>(</w:t>
      </w:r>
      <w:r w:rsidRPr="00C969CA">
        <w:rPr>
          <w:rFonts w:ascii="Simplified Arabic" w:eastAsia="YouYuan" w:hAnsi="Simplified Arabic" w:hint="cs"/>
          <w:kern w:val="2"/>
          <w:szCs w:val="22"/>
          <w:rtl/>
          <w:lang w:val="en-US" w:eastAsia="en-US" w:bidi="ar-EG"/>
        </w:rPr>
        <w:t>4</w:t>
      </w:r>
      <w:r>
        <w:rPr>
          <w:rFonts w:ascii="Simplified Arabic" w:eastAsia="YouYuan" w:hAnsi="Simplified Arabic" w:hint="cs"/>
          <w:kern w:val="2"/>
          <w:rtl/>
          <w:lang w:val="en-US" w:eastAsia="en-US" w:bidi="ar-EG"/>
        </w:rPr>
        <w:t>)</w:t>
      </w:r>
      <w:r>
        <w:rPr>
          <w:rFonts w:ascii="Simplified Arabic" w:eastAsia="YouYuan" w:hAnsi="Simplified Arabic"/>
          <w:kern w:val="2"/>
          <w:rtl/>
          <w:lang w:val="en-US" w:eastAsia="en-US" w:bidi="ar-EG"/>
        </w:rPr>
        <w:tab/>
      </w:r>
      <w:r>
        <w:rPr>
          <w:rFonts w:ascii="Simplified Arabic" w:eastAsia="YouYuan" w:hAnsi="Simplified Arabic" w:hint="cs"/>
          <w:kern w:val="2"/>
          <w:rtl/>
          <w:lang w:val="en-US" w:eastAsia="en-US" w:bidi="ar-EG"/>
        </w:rPr>
        <w:t>خ</w:t>
      </w:r>
      <w:r w:rsidRPr="00DA37FB">
        <w:rPr>
          <w:rFonts w:ascii="Simplified Arabic" w:eastAsia="YouYuan" w:hAnsi="Simplified Arabic"/>
          <w:kern w:val="2"/>
          <w:rtl/>
          <w:lang w:val="en-US" w:eastAsia="en-US" w:bidi="ar-EG"/>
        </w:rPr>
        <w:t>طة العمل المحدثة بشأن الحكومات دون الوطنية</w:t>
      </w:r>
      <w:r>
        <w:rPr>
          <w:rFonts w:ascii="Simplified Arabic" w:eastAsia="YouYuan" w:hAnsi="Simplified Arabic" w:hint="cs"/>
          <w:kern w:val="2"/>
          <w:rtl/>
          <w:lang w:val="en-US" w:eastAsia="en-US" w:bidi="ar-EG"/>
        </w:rPr>
        <w:t>،</w:t>
      </w:r>
      <w:r w:rsidRPr="00DA37FB">
        <w:rPr>
          <w:rFonts w:ascii="Simplified Arabic" w:eastAsia="YouYuan" w:hAnsi="Simplified Arabic"/>
          <w:kern w:val="2"/>
          <w:rtl/>
          <w:lang w:val="en-US" w:eastAsia="en-US" w:bidi="ar-EG"/>
        </w:rPr>
        <w:t xml:space="preserve"> والمدن والسلطات المحلية الأخرى للتنوع البيولوجي؛</w:t>
      </w:r>
      <w:r w:rsidRPr="0026353B">
        <w:rPr>
          <w:rFonts w:ascii="Simplified Arabic" w:eastAsia="YouYuan" w:hAnsi="Simplified Arabic"/>
          <w:kern w:val="2"/>
          <w:rtl/>
          <w:lang w:val="en-US" w:eastAsia="en-US" w:bidi="ar-EG"/>
        </w:rPr>
        <w:t>]</w:t>
      </w:r>
      <w:bookmarkEnd w:id="117"/>
      <w:bookmarkEnd w:id="118"/>
    </w:p>
    <w:p w:rsidR="00AA006C" w:rsidRDefault="00AA006C" w:rsidP="00531822">
      <w:pPr>
        <w:tabs>
          <w:tab w:val="left" w:pos="1440"/>
        </w:tabs>
        <w:bidi/>
        <w:spacing w:after="120" w:line="216" w:lineRule="auto"/>
        <w:ind w:left="1422"/>
        <w:jc w:val="both"/>
        <w:rPr>
          <w:rFonts w:ascii="Simplified Arabic" w:eastAsia="YouYuan" w:hAnsi="Simplified Arabic"/>
          <w:kern w:val="2"/>
          <w:rtl/>
          <w:lang w:val="en-US" w:eastAsia="en-US" w:bidi="ar-EG"/>
        </w:rPr>
      </w:pPr>
      <w:bookmarkStart w:id="119" w:name="_Toc105031430"/>
      <w:bookmarkStart w:id="120" w:name="_Toc105033861"/>
      <w:r w:rsidRPr="0026353B">
        <w:rPr>
          <w:rFonts w:ascii="Simplified Arabic" w:eastAsia="YouYuan" w:hAnsi="Simplified Arabic"/>
          <w:kern w:val="2"/>
          <w:rtl/>
          <w:lang w:val="en-US" w:eastAsia="en-US" w:bidi="ar-EG"/>
        </w:rPr>
        <w:lastRenderedPageBreak/>
        <w:t>[</w:t>
      </w:r>
      <w:r>
        <w:rPr>
          <w:rFonts w:ascii="Simplified Arabic" w:eastAsia="YouYuan" w:hAnsi="Simplified Arabic" w:hint="cs"/>
          <w:kern w:val="2"/>
          <w:rtl/>
          <w:lang w:val="en-US" w:eastAsia="en-US" w:bidi="ar-EG"/>
        </w:rPr>
        <w:t>(</w:t>
      </w:r>
      <w:r w:rsidRPr="00C969CA">
        <w:rPr>
          <w:rFonts w:ascii="Simplified Arabic" w:eastAsia="YouYuan" w:hAnsi="Simplified Arabic" w:hint="cs"/>
          <w:kern w:val="2"/>
          <w:szCs w:val="22"/>
          <w:rtl/>
          <w:lang w:val="en-US" w:eastAsia="en-US" w:bidi="ar-EG"/>
        </w:rPr>
        <w:t>5</w:t>
      </w:r>
      <w:r>
        <w:rPr>
          <w:rFonts w:ascii="Simplified Arabic" w:eastAsia="YouYuan" w:hAnsi="Simplified Arabic" w:hint="cs"/>
          <w:kern w:val="2"/>
          <w:rtl/>
          <w:lang w:val="en-US" w:eastAsia="en-US" w:bidi="ar-EG"/>
        </w:rPr>
        <w:t>)</w:t>
      </w:r>
      <w:r>
        <w:rPr>
          <w:rFonts w:ascii="Simplified Arabic" w:eastAsia="YouYuan" w:hAnsi="Simplified Arabic"/>
          <w:kern w:val="2"/>
          <w:rtl/>
          <w:lang w:val="en-US" w:eastAsia="en-US" w:bidi="ar-EG"/>
        </w:rPr>
        <w:tab/>
      </w:r>
      <w:r w:rsidRPr="00DA37FB">
        <w:rPr>
          <w:rFonts w:ascii="Simplified Arabic" w:eastAsia="YouYuan" w:hAnsi="Simplified Arabic"/>
          <w:kern w:val="2"/>
          <w:rtl/>
          <w:lang w:val="en-US" w:eastAsia="en-US" w:bidi="ar-EG"/>
        </w:rPr>
        <w:t xml:space="preserve">خطة </w:t>
      </w:r>
      <w:r w:rsidRPr="001759F7">
        <w:rPr>
          <w:rFonts w:ascii="Simplified Arabic" w:eastAsia="YouYuan" w:hAnsi="Simplified Arabic"/>
          <w:kern w:val="2"/>
          <w:rtl/>
          <w:lang w:val="en-US" w:eastAsia="en-US" w:bidi="ar-EG"/>
        </w:rPr>
        <w:t>عمل الاعتبارات الجنسانية</w:t>
      </w:r>
      <w:r w:rsidRPr="00DA37FB">
        <w:rPr>
          <w:rFonts w:ascii="Simplified Arabic" w:eastAsia="YouYuan" w:hAnsi="Simplified Arabic"/>
          <w:kern w:val="2"/>
          <w:rtl/>
          <w:lang w:val="en-US" w:eastAsia="en-US" w:bidi="ar-EG"/>
        </w:rPr>
        <w:t xml:space="preserve"> لفترة ما بعد </w:t>
      </w:r>
      <w:r>
        <w:rPr>
          <w:rFonts w:ascii="Simplified Arabic" w:eastAsia="YouYuan" w:hAnsi="Simplified Arabic" w:hint="cs"/>
          <w:kern w:val="2"/>
          <w:rtl/>
          <w:lang w:val="en-US" w:eastAsia="en-US" w:bidi="ar-EG"/>
        </w:rPr>
        <w:t>2020؛</w:t>
      </w:r>
      <w:r w:rsidRPr="0026353B">
        <w:rPr>
          <w:rFonts w:ascii="Simplified Arabic" w:eastAsia="YouYuan" w:hAnsi="Simplified Arabic"/>
          <w:kern w:val="2"/>
          <w:rtl/>
          <w:lang w:val="en-US" w:eastAsia="en-US" w:bidi="ar-EG"/>
        </w:rPr>
        <w:t>]</w:t>
      </w:r>
      <w:bookmarkEnd w:id="119"/>
      <w:bookmarkEnd w:id="120"/>
    </w:p>
    <w:p w:rsidR="00AA006C" w:rsidRDefault="00AA006C" w:rsidP="00531822">
      <w:pPr>
        <w:numPr>
          <w:ilvl w:val="0"/>
          <w:numId w:val="41"/>
        </w:numPr>
        <w:tabs>
          <w:tab w:val="left" w:pos="1440"/>
        </w:tabs>
        <w:bidi/>
        <w:spacing w:after="120" w:line="216" w:lineRule="auto"/>
        <w:ind w:left="0" w:firstLine="720"/>
        <w:jc w:val="both"/>
        <w:rPr>
          <w:rFonts w:ascii="Simplified Arabic" w:eastAsia="YouYuan" w:hAnsi="Simplified Arabic"/>
          <w:kern w:val="2"/>
          <w:lang w:val="en-US" w:eastAsia="en-US" w:bidi="ar-EG"/>
        </w:rPr>
      </w:pPr>
      <w:bookmarkStart w:id="121" w:name="_Toc105031431"/>
      <w:bookmarkStart w:id="122" w:name="_Toc105033862"/>
      <w:r w:rsidRPr="001759F7">
        <w:rPr>
          <w:rFonts w:ascii="Simplified Arabic" w:eastAsia="YouYuan" w:hAnsi="Simplified Arabic"/>
          <w:kern w:val="2"/>
          <w:rtl/>
          <w:lang w:val="en-US" w:eastAsia="en-US" w:bidi="ar-EG"/>
        </w:rPr>
        <w:t>آليات التخطيط والإبلاغ</w:t>
      </w:r>
      <w:r>
        <w:rPr>
          <w:rFonts w:ascii="Simplified Arabic" w:eastAsia="YouYuan" w:hAnsi="Simplified Arabic" w:hint="cs"/>
          <w:kern w:val="2"/>
          <w:rtl/>
          <w:lang w:val="en-US" w:eastAsia="en-US" w:bidi="ar-EG"/>
        </w:rPr>
        <w:t xml:space="preserve">، والرصد، </w:t>
      </w:r>
      <w:r w:rsidRPr="00483831">
        <w:rPr>
          <w:rFonts w:ascii="Simplified Arabic" w:eastAsia="YouYuan" w:hAnsi="Simplified Arabic"/>
          <w:kern w:val="2"/>
          <w:rtl/>
          <w:lang w:val="en-US" w:eastAsia="en-US" w:bidi="ar-EG"/>
        </w:rPr>
        <w:t>[</w:t>
      </w:r>
      <w:r>
        <w:rPr>
          <w:rFonts w:ascii="Simplified Arabic" w:eastAsia="YouYuan" w:hAnsi="Simplified Arabic" w:hint="cs"/>
          <w:kern w:val="2"/>
          <w:rtl/>
          <w:lang w:val="en-US" w:eastAsia="en-US" w:bidi="ar-EG"/>
        </w:rPr>
        <w:t>والتقييم</w:t>
      </w:r>
      <w:r w:rsidRPr="00483831">
        <w:rPr>
          <w:rFonts w:ascii="Simplified Arabic" w:eastAsia="YouYuan" w:hAnsi="Simplified Arabic"/>
          <w:kern w:val="2"/>
          <w:rtl/>
          <w:lang w:val="en-US" w:eastAsia="en-US" w:bidi="ar-EG"/>
        </w:rPr>
        <w:t>]</w:t>
      </w:r>
      <w:r>
        <w:rPr>
          <w:rFonts w:ascii="Simplified Arabic" w:eastAsia="YouYuan" w:hAnsi="Simplified Arabic" w:hint="cs"/>
          <w:kern w:val="2"/>
          <w:rtl/>
          <w:lang w:val="en-US" w:eastAsia="en-US" w:bidi="ar-EG"/>
        </w:rPr>
        <w:t>،</w:t>
      </w:r>
      <w:r w:rsidRPr="001759F7">
        <w:rPr>
          <w:rFonts w:ascii="Simplified Arabic" w:eastAsia="YouYuan" w:hAnsi="Simplified Arabic"/>
          <w:kern w:val="2"/>
          <w:rtl/>
          <w:lang w:val="en-US" w:eastAsia="en-US" w:bidi="ar-EG"/>
        </w:rPr>
        <w:t xml:space="preserve"> </w:t>
      </w:r>
      <w:r>
        <w:rPr>
          <w:rFonts w:ascii="Simplified Arabic" w:eastAsia="YouYuan" w:hAnsi="Simplified Arabic" w:hint="cs"/>
          <w:kern w:val="2"/>
          <w:rtl/>
          <w:lang w:val="en-US" w:eastAsia="en-US" w:bidi="ar-EG"/>
        </w:rPr>
        <w:t>والتقدير</w:t>
      </w:r>
      <w:r w:rsidRPr="001759F7">
        <w:rPr>
          <w:rFonts w:ascii="Simplified Arabic" w:eastAsia="YouYuan" w:hAnsi="Simplified Arabic"/>
          <w:kern w:val="2"/>
          <w:rtl/>
          <w:lang w:val="en-US" w:eastAsia="en-US" w:bidi="ar-EG"/>
        </w:rPr>
        <w:t xml:space="preserve"> والاستعراض لتنفيذ الإطار العالمي للتنوع البيولوجي لما بعد عام 2020؛</w:t>
      </w:r>
      <w:bookmarkEnd w:id="121"/>
      <w:bookmarkEnd w:id="122"/>
    </w:p>
    <w:p w:rsidR="00AA006C" w:rsidRDefault="00AA006C" w:rsidP="00531822">
      <w:pPr>
        <w:numPr>
          <w:ilvl w:val="0"/>
          <w:numId w:val="41"/>
        </w:numPr>
        <w:tabs>
          <w:tab w:val="left" w:pos="1440"/>
        </w:tabs>
        <w:bidi/>
        <w:spacing w:after="120" w:line="216" w:lineRule="auto"/>
        <w:ind w:left="0" w:firstLine="720"/>
        <w:jc w:val="both"/>
        <w:rPr>
          <w:rFonts w:ascii="Simplified Arabic" w:eastAsia="YouYuan" w:hAnsi="Simplified Arabic"/>
          <w:kern w:val="2"/>
          <w:lang w:val="en-US" w:eastAsia="en-US" w:bidi="ar-EG"/>
        </w:rPr>
      </w:pPr>
      <w:bookmarkStart w:id="123" w:name="_Toc105031432"/>
      <w:bookmarkStart w:id="124" w:name="_Toc105033863"/>
      <w:r w:rsidRPr="001759F7">
        <w:rPr>
          <w:rFonts w:ascii="Simplified Arabic" w:eastAsia="YouYuan" w:hAnsi="Simplified Arabic"/>
          <w:kern w:val="2"/>
          <w:rtl/>
          <w:lang w:val="en-US" w:eastAsia="en-US" w:bidi="ar-EG"/>
        </w:rPr>
        <w:t xml:space="preserve">الظروف التمكينية المبينة في الإطار العالمي للتنوع البيولوجي لما بعد عام 2020 </w:t>
      </w:r>
      <w:r>
        <w:rPr>
          <w:rFonts w:ascii="Simplified Arabic" w:eastAsia="YouYuan" w:hAnsi="Simplified Arabic" w:hint="cs"/>
          <w:kern w:val="2"/>
          <w:rtl/>
          <w:lang w:val="en-US" w:eastAsia="en-US" w:bidi="ar-EG"/>
        </w:rPr>
        <w:t>اللازمة</w:t>
      </w:r>
      <w:r w:rsidRPr="001759F7">
        <w:rPr>
          <w:rFonts w:ascii="Simplified Arabic" w:eastAsia="YouYuan" w:hAnsi="Simplified Arabic"/>
          <w:kern w:val="2"/>
          <w:rtl/>
          <w:lang w:val="en-US" w:eastAsia="en-US" w:bidi="ar-EG"/>
        </w:rPr>
        <w:t xml:space="preserve"> لتنفيذه؛</w:t>
      </w:r>
      <w:bookmarkEnd w:id="123"/>
      <w:bookmarkEnd w:id="124"/>
    </w:p>
    <w:p w:rsidR="00AA006C" w:rsidRDefault="00AA006C" w:rsidP="00531822">
      <w:pPr>
        <w:numPr>
          <w:ilvl w:val="0"/>
          <w:numId w:val="41"/>
        </w:numPr>
        <w:tabs>
          <w:tab w:val="left" w:pos="1440"/>
        </w:tabs>
        <w:bidi/>
        <w:spacing w:after="120" w:line="216" w:lineRule="auto"/>
        <w:ind w:left="0" w:firstLine="720"/>
        <w:jc w:val="both"/>
        <w:rPr>
          <w:rFonts w:ascii="Simplified Arabic" w:eastAsia="YouYuan" w:hAnsi="Simplified Arabic"/>
          <w:kern w:val="2"/>
          <w:lang w:val="en-US" w:eastAsia="en-US" w:bidi="ar-EG"/>
        </w:rPr>
      </w:pPr>
      <w:bookmarkStart w:id="125" w:name="_Toc105031433"/>
      <w:bookmarkStart w:id="126" w:name="_Toc105033864"/>
      <w:r w:rsidRPr="001759F7">
        <w:rPr>
          <w:rFonts w:ascii="Simplified Arabic" w:eastAsia="YouYuan" w:hAnsi="Simplified Arabic"/>
          <w:kern w:val="2"/>
          <w:rtl/>
          <w:lang w:val="en-US" w:eastAsia="en-US" w:bidi="ar-EG"/>
        </w:rPr>
        <w:t xml:space="preserve">خطة </w:t>
      </w:r>
      <w:r>
        <w:rPr>
          <w:rFonts w:ascii="Simplified Arabic" w:eastAsia="YouYuan" w:hAnsi="Simplified Arabic" w:hint="cs"/>
          <w:kern w:val="2"/>
          <w:rtl/>
          <w:lang w:val="en-US" w:eastAsia="en-US" w:bidi="ar-EG"/>
        </w:rPr>
        <w:t>ال</w:t>
      </w:r>
      <w:r w:rsidRPr="001759F7">
        <w:rPr>
          <w:rFonts w:ascii="Simplified Arabic" w:eastAsia="YouYuan" w:hAnsi="Simplified Arabic"/>
          <w:kern w:val="2"/>
          <w:rtl/>
          <w:lang w:val="en-US" w:eastAsia="en-US" w:bidi="ar-EG"/>
        </w:rPr>
        <w:t xml:space="preserve">تنفيذ </w:t>
      </w:r>
      <w:r>
        <w:rPr>
          <w:rFonts w:ascii="Simplified Arabic" w:eastAsia="YouYuan" w:hAnsi="Simplified Arabic" w:hint="cs"/>
          <w:kern w:val="2"/>
          <w:rtl/>
          <w:lang w:val="en-US" w:eastAsia="en-US" w:bidi="ar-EG"/>
        </w:rPr>
        <w:t>ل</w:t>
      </w:r>
      <w:r w:rsidRPr="001759F7">
        <w:rPr>
          <w:rFonts w:ascii="Simplified Arabic" w:eastAsia="YouYuan" w:hAnsi="Simplified Arabic"/>
          <w:kern w:val="2"/>
          <w:rtl/>
          <w:lang w:val="en-US" w:eastAsia="en-US" w:bidi="ar-EG"/>
        </w:rPr>
        <w:t>بروتوكول قرطاجنة للسلامة الأحيائية (2021-2030) وخطة عمل بناء القدرات لبروتوكول قرطاجنة للسلامة الأحيائية (2021-2030)؛</w:t>
      </w:r>
      <w:bookmarkEnd w:id="125"/>
      <w:bookmarkEnd w:id="126"/>
    </w:p>
    <w:p w:rsidR="00AA006C" w:rsidRDefault="00AA006C" w:rsidP="00531822">
      <w:pPr>
        <w:numPr>
          <w:ilvl w:val="0"/>
          <w:numId w:val="41"/>
        </w:numPr>
        <w:tabs>
          <w:tab w:val="left" w:pos="1440"/>
        </w:tabs>
        <w:bidi/>
        <w:spacing w:after="120" w:line="216" w:lineRule="auto"/>
        <w:ind w:left="0" w:firstLine="720"/>
        <w:jc w:val="both"/>
        <w:rPr>
          <w:rFonts w:ascii="Simplified Arabic" w:eastAsia="YouYuan" w:hAnsi="Simplified Arabic"/>
          <w:kern w:val="2"/>
          <w:lang w:val="en-US" w:eastAsia="en-US" w:bidi="ar-EG"/>
        </w:rPr>
      </w:pPr>
      <w:bookmarkStart w:id="127" w:name="_Toc105031434"/>
      <w:bookmarkStart w:id="128" w:name="_Toc105033865"/>
      <w:r>
        <w:rPr>
          <w:rFonts w:ascii="Simplified Arabic" w:eastAsia="YouYuan" w:hAnsi="Simplified Arabic" w:hint="cs"/>
          <w:kern w:val="2"/>
          <w:rtl/>
          <w:lang w:val="en-US" w:eastAsia="en-US" w:bidi="ar-EG"/>
        </w:rPr>
        <w:t>الإرشادات</w:t>
      </w:r>
      <w:r w:rsidRPr="00B26F5F">
        <w:rPr>
          <w:rFonts w:ascii="Simplified Arabic" w:eastAsia="YouYuan" w:hAnsi="Simplified Arabic"/>
          <w:kern w:val="2"/>
          <w:rtl/>
          <w:lang w:val="en-US" w:eastAsia="en-US" w:bidi="ar-EG"/>
        </w:rPr>
        <w:t xml:space="preserve"> إلى مرفق البيئة العالمية بشأن أولويات البرنامج لدعم تنفيذ بروتوكول ناغويا بشأن الحصول</w:t>
      </w:r>
      <w:r>
        <w:rPr>
          <w:rFonts w:ascii="Simplified Arabic" w:eastAsia="YouYuan" w:hAnsi="Simplified Arabic" w:hint="cs"/>
          <w:kern w:val="2"/>
          <w:rtl/>
          <w:lang w:val="en-US" w:eastAsia="en-US" w:bidi="ar-EG"/>
        </w:rPr>
        <w:t xml:space="preserve"> على المنافع</w:t>
      </w:r>
      <w:r w:rsidRPr="00B26F5F">
        <w:rPr>
          <w:rFonts w:ascii="Simplified Arabic" w:eastAsia="YouYuan" w:hAnsi="Simplified Arabic"/>
          <w:kern w:val="2"/>
          <w:rtl/>
          <w:lang w:val="en-US" w:eastAsia="en-US" w:bidi="ar-EG"/>
        </w:rPr>
        <w:t xml:space="preserve"> وتقاسم</w:t>
      </w:r>
      <w:r>
        <w:rPr>
          <w:rFonts w:ascii="Simplified Arabic" w:eastAsia="YouYuan" w:hAnsi="Simplified Arabic" w:hint="cs"/>
          <w:kern w:val="2"/>
          <w:rtl/>
          <w:lang w:val="en-US" w:eastAsia="en-US" w:bidi="ar-EG"/>
        </w:rPr>
        <w:t xml:space="preserve">ها </w:t>
      </w:r>
      <w:r w:rsidRPr="00B26F5F">
        <w:rPr>
          <w:rFonts w:ascii="Simplified Arabic" w:eastAsia="YouYuan" w:hAnsi="Simplified Arabic"/>
          <w:kern w:val="2"/>
          <w:rtl/>
          <w:lang w:val="en-US" w:eastAsia="en-US" w:bidi="ar-EG"/>
        </w:rPr>
        <w:t>الذي اعتمده مؤتمر الأطراف العامل كاجتماع للأطراف في البروتوكول في اجتماعه الرابع، والوارد في التذييل الأول</w:t>
      </w:r>
      <w:r>
        <w:rPr>
          <w:rFonts w:hint="cs"/>
          <w:iCs/>
          <w:szCs w:val="18"/>
          <w:rtl/>
          <w:lang w:val="en-US"/>
        </w:rPr>
        <w:t>؛</w:t>
      </w:r>
      <w:r w:rsidRPr="00E13F92">
        <w:rPr>
          <w:rStyle w:val="FootnoteReference"/>
          <w:rFonts w:ascii="Simplified Arabic" w:hAnsi="Simplified Arabic"/>
          <w:iCs/>
          <w:sz w:val="24"/>
          <w:lang w:val="en-US"/>
        </w:rPr>
        <w:footnoteReference w:id="63"/>
      </w:r>
      <w:bookmarkEnd w:id="127"/>
      <w:bookmarkEnd w:id="128"/>
    </w:p>
    <w:p w:rsidR="00AA006C" w:rsidRPr="00022AC2" w:rsidRDefault="00AA006C" w:rsidP="00B22B98">
      <w:pPr>
        <w:bidi/>
        <w:spacing w:after="120" w:line="216" w:lineRule="auto"/>
        <w:jc w:val="center"/>
        <w:rPr>
          <w:i/>
          <w:iCs/>
          <w:lang w:val="en-GB" w:bidi="ar-EG"/>
        </w:rPr>
      </w:pPr>
      <w:r w:rsidRPr="00022AC2">
        <w:rPr>
          <w:i/>
          <w:iCs/>
          <w:rtl/>
          <w:lang w:val="en-GB" w:bidi="ar-EG"/>
        </w:rPr>
        <w:t>اعتبارات</w:t>
      </w:r>
      <w:r>
        <w:rPr>
          <w:rFonts w:hint="cs"/>
          <w:i/>
          <w:iCs/>
          <w:rtl/>
          <w:lang w:val="en-GB" w:bidi="ar-EG"/>
        </w:rPr>
        <w:t xml:space="preserve"> </w:t>
      </w:r>
      <w:r w:rsidRPr="00022AC2">
        <w:rPr>
          <w:i/>
          <w:iCs/>
          <w:rtl/>
          <w:lang w:val="en-GB" w:bidi="ar-EG"/>
        </w:rPr>
        <w:t>استراتيجية</w:t>
      </w:r>
      <w:r>
        <w:rPr>
          <w:rFonts w:hint="cs"/>
          <w:i/>
          <w:iCs/>
          <w:rtl/>
          <w:lang w:val="en-GB" w:bidi="ar-EG"/>
        </w:rPr>
        <w:t xml:space="preserve"> </w:t>
      </w:r>
      <w:r w:rsidRPr="00022AC2">
        <w:rPr>
          <w:i/>
          <w:iCs/>
          <w:rtl/>
          <w:lang w:val="en-GB" w:bidi="ar-EG"/>
        </w:rPr>
        <w:t>إضافية</w:t>
      </w:r>
      <w:r w:rsidRPr="00E13F92">
        <w:rPr>
          <w:rStyle w:val="FootnoteReference"/>
          <w:rFonts w:ascii="Simplified Arabic" w:hAnsi="Simplified Arabic"/>
          <w:i/>
          <w:iCs/>
          <w:sz w:val="24"/>
          <w:lang w:val="en-US"/>
        </w:rPr>
        <w:footnoteReference w:id="64"/>
      </w:r>
    </w:p>
    <w:p w:rsidR="00AA006C" w:rsidRPr="00D36DDD" w:rsidRDefault="00AA006C" w:rsidP="00B22B98">
      <w:pPr>
        <w:pStyle w:val="ListParagraph"/>
        <w:tabs>
          <w:tab w:val="left" w:pos="720"/>
        </w:tabs>
        <w:bidi/>
        <w:spacing w:after="120" w:line="216" w:lineRule="auto"/>
        <w:ind w:left="0"/>
        <w:contextualSpacing w:val="0"/>
        <w:jc w:val="both"/>
        <w:rPr>
          <w:rFonts w:eastAsia="YouYuan"/>
          <w:kern w:val="2"/>
          <w:lang w:val="en-US" w:eastAsia="en-US" w:bidi="ar-EG"/>
        </w:rPr>
      </w:pPr>
      <w:r>
        <w:rPr>
          <w:rFonts w:eastAsia="YouYuan"/>
          <w:kern w:val="2"/>
          <w:lang w:val="en-US" w:eastAsia="en-US" w:bidi="ar-EG"/>
        </w:rPr>
        <w:t>5</w:t>
      </w:r>
      <w:r>
        <w:rPr>
          <w:rFonts w:eastAsia="YouYuan" w:hint="cs"/>
          <w:kern w:val="2"/>
          <w:rtl/>
          <w:lang w:val="en-US" w:eastAsia="en-US"/>
        </w:rPr>
        <w:t>-</w:t>
      </w:r>
      <w:r>
        <w:rPr>
          <w:rFonts w:eastAsia="YouYuan"/>
          <w:kern w:val="2"/>
          <w:rtl/>
          <w:lang w:val="en-US" w:eastAsia="en-US"/>
        </w:rPr>
        <w:tab/>
      </w:r>
      <w:r w:rsidRPr="00CF26CD">
        <w:rPr>
          <w:rFonts w:eastAsia="YouYuan"/>
          <w:kern w:val="2"/>
          <w:rtl/>
          <w:lang w:val="en-US" w:eastAsia="en-US" w:bidi="ar-EG"/>
        </w:rPr>
        <w:t xml:space="preserve">ينبغي أن تتيح </w:t>
      </w:r>
      <w:r>
        <w:rPr>
          <w:rFonts w:eastAsia="YouYuan" w:hint="cs"/>
          <w:kern w:val="2"/>
          <w:rtl/>
          <w:lang w:val="en-US" w:eastAsia="en-US" w:bidi="ar-EG"/>
        </w:rPr>
        <w:t>ا</w:t>
      </w:r>
      <w:r w:rsidRPr="00CF26CD">
        <w:rPr>
          <w:rFonts w:eastAsia="YouYuan"/>
          <w:kern w:val="2"/>
          <w:rtl/>
          <w:lang w:val="en-US" w:eastAsia="en-US" w:bidi="ar-EG"/>
        </w:rPr>
        <w:t xml:space="preserve">ستراتيجية التنوع البيولوجي وتوجهات البرمجة في فترة </w:t>
      </w:r>
      <w:r>
        <w:rPr>
          <w:rFonts w:eastAsia="YouYuan" w:hint="cs"/>
          <w:kern w:val="2"/>
          <w:rtl/>
          <w:lang w:val="en-US" w:eastAsia="en-US" w:bidi="ar-EG"/>
        </w:rPr>
        <w:t>التجديد</w:t>
      </w:r>
      <w:r w:rsidRPr="00CF26CD">
        <w:rPr>
          <w:rFonts w:eastAsia="YouYuan"/>
          <w:kern w:val="2"/>
          <w:rtl/>
          <w:lang w:val="en-US" w:eastAsia="en-US" w:bidi="ar-EG"/>
        </w:rPr>
        <w:t xml:space="preserve"> الثامن</w:t>
      </w:r>
      <w:r>
        <w:rPr>
          <w:rFonts w:eastAsia="YouYuan" w:hint="cs"/>
          <w:kern w:val="2"/>
          <w:rtl/>
          <w:lang w:val="en-US" w:eastAsia="en-US" w:bidi="ar-EG"/>
        </w:rPr>
        <w:t xml:space="preserve"> لموارد </w:t>
      </w:r>
      <w:r w:rsidRPr="00CF26CD">
        <w:rPr>
          <w:rFonts w:eastAsia="YouYuan"/>
          <w:kern w:val="2"/>
          <w:rtl/>
          <w:lang w:val="en-US" w:eastAsia="en-US" w:bidi="ar-EG"/>
        </w:rPr>
        <w:t>مرفق البيئة العالمية</w:t>
      </w:r>
      <w:r>
        <w:rPr>
          <w:rFonts w:eastAsia="YouYuan" w:hint="cs"/>
          <w:kern w:val="2"/>
          <w:rtl/>
          <w:lang w:val="en-US" w:eastAsia="en-US" w:bidi="ar-EG"/>
        </w:rPr>
        <w:t>،</w:t>
      </w:r>
      <w:r w:rsidRPr="00CF26CD">
        <w:rPr>
          <w:rFonts w:eastAsia="YouYuan"/>
          <w:kern w:val="2"/>
          <w:rtl/>
          <w:lang w:val="en-US" w:eastAsia="en-US" w:bidi="ar-EG"/>
        </w:rPr>
        <w:t xml:space="preserve"> التنفيذ السريع </w:t>
      </w:r>
      <w:r>
        <w:rPr>
          <w:rFonts w:eastAsia="YouYuan" w:hint="cs"/>
          <w:kern w:val="2"/>
          <w:rtl/>
          <w:lang w:val="en-US" w:eastAsia="en-US" w:bidi="ar-EG"/>
        </w:rPr>
        <w:t>ل</w:t>
      </w:r>
      <w:r w:rsidRPr="00CF26CD">
        <w:rPr>
          <w:rFonts w:eastAsia="YouYuan"/>
          <w:kern w:val="2"/>
          <w:rtl/>
          <w:lang w:val="en-US" w:eastAsia="en-US" w:bidi="ar-EG"/>
        </w:rPr>
        <w:t>لإطار</w:t>
      </w:r>
      <w:r>
        <w:rPr>
          <w:rFonts w:eastAsia="YouYuan" w:hint="cs"/>
          <w:kern w:val="2"/>
          <w:rtl/>
          <w:lang w:val="en-US" w:eastAsia="en-US" w:bidi="ar-EG"/>
        </w:rPr>
        <w:t xml:space="preserve"> العالمي ل</w:t>
      </w:r>
      <w:r w:rsidRPr="00CF26CD">
        <w:rPr>
          <w:rFonts w:eastAsia="YouYuan"/>
          <w:kern w:val="2"/>
          <w:rtl/>
          <w:lang w:val="en-US" w:eastAsia="en-US" w:bidi="ar-EG"/>
        </w:rPr>
        <w:t>لتنوع البيولوجي لما بعد عام 2020</w:t>
      </w:r>
      <w:r>
        <w:rPr>
          <w:rFonts w:hint="cs"/>
          <w:rtl/>
        </w:rPr>
        <w:t xml:space="preserve"> </w:t>
      </w:r>
      <w:r w:rsidRPr="00DF4E3B">
        <w:rPr>
          <w:rFonts w:eastAsia="YouYuan"/>
          <w:kern w:val="2"/>
          <w:rtl/>
          <w:lang w:val="en-US" w:eastAsia="en-US" w:bidi="ar-EG"/>
        </w:rPr>
        <w:t xml:space="preserve">[من خلال المساهمة في </w:t>
      </w:r>
      <w:r>
        <w:rPr>
          <w:rFonts w:eastAsia="YouYuan" w:hint="cs"/>
          <w:kern w:val="2"/>
          <w:rtl/>
          <w:lang w:val="en-US" w:eastAsia="en-US" w:bidi="ar-EG"/>
        </w:rPr>
        <w:t>تعبئة</w:t>
      </w:r>
      <w:r w:rsidRPr="00DF4E3B">
        <w:rPr>
          <w:rFonts w:eastAsia="YouYuan"/>
          <w:kern w:val="2"/>
          <w:rtl/>
          <w:lang w:val="en-US" w:eastAsia="en-US" w:bidi="ar-EG"/>
        </w:rPr>
        <w:t xml:space="preserve"> الموارد من جميع المصادر،] بما في ذلك من خلال زيادة تمويل مرفق البيئة العالمية [، الذي </w:t>
      </w:r>
      <w:r>
        <w:rPr>
          <w:rFonts w:eastAsia="YouYuan" w:hint="cs"/>
          <w:kern w:val="2"/>
          <w:rtl/>
          <w:lang w:val="en-US" w:eastAsia="en-US" w:bidi="ar-EG"/>
        </w:rPr>
        <w:t>يتسم بكونه</w:t>
      </w:r>
      <w:r w:rsidRPr="00DF4E3B">
        <w:rPr>
          <w:rFonts w:eastAsia="YouYuan"/>
          <w:kern w:val="2"/>
          <w:rtl/>
          <w:lang w:val="en-US" w:eastAsia="en-US" w:bidi="ar-EG"/>
        </w:rPr>
        <w:t xml:space="preserve"> كافيا ويمكن التنبؤ به ومستداما وفي الوقت المناسب ويمكن الوصول إليه] ومن خلال المخصصات </w:t>
      </w:r>
      <w:r>
        <w:rPr>
          <w:rFonts w:eastAsia="YouYuan" w:hint="cs"/>
          <w:kern w:val="2"/>
          <w:rtl/>
          <w:lang w:val="en-US" w:eastAsia="en-US" w:bidi="ar-EG"/>
        </w:rPr>
        <w:t>المكرسة</w:t>
      </w:r>
      <w:r w:rsidRPr="00DF4E3B">
        <w:rPr>
          <w:rFonts w:eastAsia="YouYuan"/>
          <w:kern w:val="2"/>
          <w:rtl/>
          <w:lang w:val="en-US" w:eastAsia="en-US" w:bidi="ar-EG"/>
        </w:rPr>
        <w:t xml:space="preserve"> لمجال تركيز التنوع البيولوجي والمنافع المشتركة للتنوع البيولوجي عبر </w:t>
      </w:r>
      <w:r>
        <w:rPr>
          <w:rFonts w:eastAsia="YouYuan" w:hint="cs"/>
          <w:kern w:val="2"/>
          <w:rtl/>
          <w:lang w:val="en-US" w:eastAsia="en-US" w:bidi="ar-EG"/>
        </w:rPr>
        <w:t>مجالات</w:t>
      </w:r>
      <w:r w:rsidRPr="00DF4E3B">
        <w:rPr>
          <w:rFonts w:eastAsia="YouYuan"/>
          <w:kern w:val="2"/>
          <w:rtl/>
          <w:lang w:val="en-US" w:eastAsia="en-US" w:bidi="ar-EG"/>
        </w:rPr>
        <w:t xml:space="preserve"> </w:t>
      </w:r>
      <w:r>
        <w:rPr>
          <w:rFonts w:eastAsia="YouYuan" w:hint="cs"/>
          <w:kern w:val="2"/>
          <w:rtl/>
          <w:lang w:val="en-US" w:eastAsia="en-US" w:bidi="ar-EG"/>
        </w:rPr>
        <w:t>التركيز</w:t>
      </w:r>
      <w:r w:rsidRPr="00DF4E3B">
        <w:rPr>
          <w:rFonts w:eastAsia="YouYuan"/>
          <w:kern w:val="2"/>
          <w:rtl/>
          <w:lang w:val="en-US" w:eastAsia="en-US" w:bidi="ar-EG"/>
        </w:rPr>
        <w:t xml:space="preserve"> الأخرى والبرامج العالمية، بما في ذلك البرامج المتكاملة [، مع الاعتراف بالحاجة إلى عملية برمجة وموافقة مبسطة </w:t>
      </w:r>
      <w:r>
        <w:rPr>
          <w:rFonts w:eastAsia="YouYuan" w:hint="cs"/>
          <w:kern w:val="2"/>
          <w:rtl/>
          <w:lang w:val="en-US" w:eastAsia="en-US" w:bidi="ar-EG"/>
        </w:rPr>
        <w:t>للسماح</w:t>
      </w:r>
      <w:r w:rsidRPr="00DF4E3B">
        <w:rPr>
          <w:rFonts w:eastAsia="YouYuan"/>
          <w:kern w:val="2"/>
          <w:rtl/>
          <w:lang w:val="en-US" w:eastAsia="en-US" w:bidi="ar-EG"/>
        </w:rPr>
        <w:t xml:space="preserve"> </w:t>
      </w:r>
      <w:r>
        <w:rPr>
          <w:rFonts w:eastAsia="YouYuan" w:hint="cs"/>
          <w:kern w:val="2"/>
          <w:rtl/>
          <w:lang w:val="en-US" w:eastAsia="en-US" w:bidi="ar-EG"/>
        </w:rPr>
        <w:t>ب</w:t>
      </w:r>
      <w:r w:rsidRPr="00DF4E3B">
        <w:rPr>
          <w:rFonts w:eastAsia="YouYuan"/>
          <w:kern w:val="2"/>
          <w:rtl/>
          <w:lang w:val="en-US" w:eastAsia="en-US" w:bidi="ar-EG"/>
        </w:rPr>
        <w:t>صرف الموارد في الوقت المناسب]]</w:t>
      </w:r>
      <w:r w:rsidRPr="00CF26CD">
        <w:rPr>
          <w:rFonts w:eastAsia="YouYuan"/>
          <w:kern w:val="2"/>
          <w:rtl/>
          <w:lang w:val="en-US" w:eastAsia="en-US" w:bidi="ar-EG"/>
        </w:rPr>
        <w:t>.</w:t>
      </w:r>
      <w:r w:rsidRPr="00CF26CD">
        <w:rPr>
          <w:iCs/>
          <w:szCs w:val="18"/>
          <w:lang w:val="en-US"/>
        </w:rPr>
        <w:t xml:space="preserve"> </w:t>
      </w:r>
      <w:r w:rsidRPr="00E13F92">
        <w:rPr>
          <w:rStyle w:val="FootnoteReference"/>
          <w:rFonts w:ascii="Simplified Arabic" w:hAnsi="Simplified Arabic"/>
          <w:iCs/>
          <w:sz w:val="24"/>
          <w:lang w:val="en-US"/>
        </w:rPr>
        <w:footnoteReference w:id="65"/>
      </w:r>
    </w:p>
    <w:p w:rsidR="00AA006C" w:rsidRDefault="00AA006C" w:rsidP="00B22B98">
      <w:pPr>
        <w:pStyle w:val="ListParagraph"/>
        <w:tabs>
          <w:tab w:val="left" w:pos="720"/>
        </w:tabs>
        <w:bidi/>
        <w:spacing w:after="120" w:line="216" w:lineRule="auto"/>
        <w:ind w:left="0"/>
        <w:contextualSpacing w:val="0"/>
        <w:jc w:val="both"/>
        <w:rPr>
          <w:rFonts w:eastAsia="YouYuan"/>
          <w:kern w:val="2"/>
          <w:lang w:val="en-US" w:eastAsia="en-US" w:bidi="ar-EG"/>
        </w:rPr>
      </w:pPr>
      <w:r>
        <w:rPr>
          <w:rFonts w:eastAsia="YouYuan"/>
          <w:kern w:val="2"/>
          <w:lang w:val="en-US" w:eastAsia="en-US" w:bidi="ar-EG"/>
        </w:rPr>
        <w:t>6</w:t>
      </w:r>
      <w:r>
        <w:rPr>
          <w:rFonts w:eastAsia="YouYuan" w:hint="cs"/>
          <w:kern w:val="2"/>
          <w:rtl/>
          <w:lang w:val="en-US" w:eastAsia="en-US"/>
        </w:rPr>
        <w:t>-</w:t>
      </w:r>
      <w:r>
        <w:rPr>
          <w:rFonts w:eastAsia="YouYuan"/>
          <w:kern w:val="2"/>
          <w:rtl/>
          <w:lang w:val="en-US" w:eastAsia="en-US"/>
        </w:rPr>
        <w:tab/>
      </w:r>
      <w:r>
        <w:rPr>
          <w:rFonts w:eastAsia="YouYuan" w:hint="cs"/>
          <w:kern w:val="2"/>
          <w:rtl/>
          <w:lang w:val="en-US" w:eastAsia="en-US" w:bidi="ar-EG"/>
        </w:rPr>
        <w:t>و</w:t>
      </w:r>
      <w:r w:rsidRPr="00BF3983">
        <w:rPr>
          <w:rFonts w:eastAsia="YouYuan"/>
          <w:kern w:val="2"/>
          <w:rtl/>
          <w:lang w:val="en-US" w:eastAsia="en-US" w:bidi="ar-EG"/>
        </w:rPr>
        <w:t xml:space="preserve">ينبغي أن تعترف استراتيجية التنوع البيولوجي </w:t>
      </w:r>
      <w:r w:rsidRPr="00CF26CD">
        <w:rPr>
          <w:rFonts w:eastAsia="YouYuan"/>
          <w:kern w:val="2"/>
          <w:rtl/>
          <w:lang w:val="en-US" w:eastAsia="en-US" w:bidi="ar-EG"/>
        </w:rPr>
        <w:t xml:space="preserve">وتوجهات البرمجة في فترة </w:t>
      </w:r>
      <w:r>
        <w:rPr>
          <w:rFonts w:eastAsia="YouYuan" w:hint="cs"/>
          <w:kern w:val="2"/>
          <w:rtl/>
          <w:lang w:val="en-US" w:eastAsia="en-US" w:bidi="ar-EG"/>
        </w:rPr>
        <w:t>التجديد</w:t>
      </w:r>
      <w:r w:rsidRPr="00CF26CD">
        <w:rPr>
          <w:rFonts w:eastAsia="YouYuan"/>
          <w:kern w:val="2"/>
          <w:rtl/>
          <w:lang w:val="en-US" w:eastAsia="en-US" w:bidi="ar-EG"/>
        </w:rPr>
        <w:t xml:space="preserve"> الثامن</w:t>
      </w:r>
      <w:r>
        <w:rPr>
          <w:rFonts w:eastAsia="YouYuan" w:hint="cs"/>
          <w:kern w:val="2"/>
          <w:rtl/>
          <w:lang w:val="en-US" w:eastAsia="en-US" w:bidi="ar-EG"/>
        </w:rPr>
        <w:t xml:space="preserve"> لموارد </w:t>
      </w:r>
      <w:r w:rsidRPr="00CF26CD">
        <w:rPr>
          <w:rFonts w:eastAsia="YouYuan"/>
          <w:kern w:val="2"/>
          <w:rtl/>
          <w:lang w:val="en-US" w:eastAsia="en-US" w:bidi="ar-EG"/>
        </w:rPr>
        <w:t>مرفق البيئة العالمية</w:t>
      </w:r>
      <w:r w:rsidRPr="00BF3983">
        <w:rPr>
          <w:rFonts w:eastAsia="YouYuan"/>
          <w:kern w:val="2"/>
          <w:rtl/>
          <w:lang w:val="en-US" w:eastAsia="en-US" w:bidi="ar-EG"/>
        </w:rPr>
        <w:t xml:space="preserve"> </w:t>
      </w:r>
      <w:r>
        <w:rPr>
          <w:rFonts w:eastAsia="YouYuan" w:hint="cs"/>
          <w:kern w:val="2"/>
          <w:rtl/>
          <w:lang w:val="en-US" w:eastAsia="en-US" w:bidi="ar-EG"/>
        </w:rPr>
        <w:t>بمساهمة</w:t>
      </w:r>
      <w:r w:rsidRPr="00BF3983">
        <w:rPr>
          <w:rFonts w:eastAsia="YouYuan"/>
          <w:kern w:val="2"/>
          <w:rtl/>
          <w:lang w:val="en-US" w:eastAsia="en-US" w:bidi="ar-EG"/>
        </w:rPr>
        <w:t xml:space="preserve"> </w:t>
      </w:r>
      <w:r>
        <w:rPr>
          <w:rFonts w:eastAsia="YouYuan" w:hint="cs"/>
          <w:kern w:val="2"/>
          <w:rtl/>
          <w:lang w:val="en-US" w:eastAsia="en-US" w:bidi="ar-EG"/>
        </w:rPr>
        <w:t>المشاريع</w:t>
      </w:r>
      <w:r w:rsidRPr="00BF3983">
        <w:rPr>
          <w:rFonts w:eastAsia="YouYuan"/>
          <w:kern w:val="2"/>
          <w:rtl/>
          <w:lang w:val="en-US" w:eastAsia="en-US" w:bidi="ar-EG"/>
        </w:rPr>
        <w:t xml:space="preserve"> المتعددة البلدان</w:t>
      </w:r>
      <w:r>
        <w:rPr>
          <w:rFonts w:eastAsia="YouYuan" w:hint="cs"/>
          <w:kern w:val="2"/>
          <w:rtl/>
          <w:lang w:val="en-US" w:eastAsia="en-US" w:bidi="ar-EG"/>
        </w:rPr>
        <w:t xml:space="preserve"> والإقليمية</w:t>
      </w:r>
      <w:r w:rsidRPr="00BF3983">
        <w:rPr>
          <w:rFonts w:eastAsia="YouYuan"/>
          <w:kern w:val="2"/>
          <w:rtl/>
          <w:lang w:val="en-US" w:eastAsia="en-US" w:bidi="ar-EG"/>
        </w:rPr>
        <w:t xml:space="preserve"> والعابرة للحدود والعالمية، في تنفيذ أهداف اتفاقية التنوع البيولوجي وبروتوكول</w:t>
      </w:r>
      <w:r>
        <w:rPr>
          <w:rFonts w:eastAsia="YouYuan" w:hint="cs"/>
          <w:kern w:val="2"/>
          <w:rtl/>
          <w:lang w:val="en-US" w:eastAsia="en-US" w:bidi="ar-EG"/>
        </w:rPr>
        <w:t xml:space="preserve">يها </w:t>
      </w:r>
      <w:r w:rsidRPr="00BF3983">
        <w:rPr>
          <w:rFonts w:eastAsia="YouYuan"/>
          <w:kern w:val="2"/>
          <w:rtl/>
          <w:lang w:val="en-US" w:eastAsia="en-US" w:bidi="ar-EG"/>
        </w:rPr>
        <w:t>و</w:t>
      </w:r>
      <w:r>
        <w:rPr>
          <w:rFonts w:eastAsia="YouYuan" w:hint="cs"/>
          <w:kern w:val="2"/>
          <w:rtl/>
          <w:lang w:val="en-US" w:eastAsia="en-US" w:bidi="ar-EG"/>
        </w:rPr>
        <w:t>ال</w:t>
      </w:r>
      <w:r w:rsidRPr="00BF3983">
        <w:rPr>
          <w:rFonts w:eastAsia="YouYuan"/>
          <w:kern w:val="2"/>
          <w:rtl/>
          <w:lang w:val="en-US" w:eastAsia="en-US" w:bidi="ar-EG"/>
        </w:rPr>
        <w:t>إطار</w:t>
      </w:r>
      <w:r>
        <w:rPr>
          <w:rFonts w:eastAsia="YouYuan" w:hint="cs"/>
          <w:kern w:val="2"/>
          <w:rtl/>
          <w:lang w:val="en-US" w:eastAsia="en-US" w:bidi="ar-EG"/>
        </w:rPr>
        <w:t xml:space="preserve"> العالمي ل</w:t>
      </w:r>
      <w:r w:rsidRPr="00BF3983">
        <w:rPr>
          <w:rFonts w:eastAsia="YouYuan"/>
          <w:kern w:val="2"/>
          <w:rtl/>
          <w:lang w:val="en-US" w:eastAsia="en-US" w:bidi="ar-EG"/>
        </w:rPr>
        <w:t>لتنوع البيولوجي لما بعد عام 2020، بما في ذلك تنفيذ المبادرات العالمية المعتمدة بموجب الاتفاقية</w:t>
      </w:r>
      <w:r>
        <w:rPr>
          <w:rFonts w:eastAsia="YouYuan" w:hint="cs"/>
          <w:kern w:val="2"/>
          <w:rtl/>
          <w:lang w:val="en-US" w:eastAsia="en-US" w:bidi="ar-EG"/>
        </w:rPr>
        <w:t xml:space="preserve"> وبروتوكوليها</w:t>
      </w:r>
      <w:r w:rsidRPr="00BF3983">
        <w:rPr>
          <w:rFonts w:eastAsia="YouYuan"/>
          <w:kern w:val="2"/>
          <w:rtl/>
          <w:lang w:val="en-US" w:eastAsia="en-US" w:bidi="ar-EG"/>
        </w:rPr>
        <w:t>،</w:t>
      </w:r>
      <w:r>
        <w:rPr>
          <w:iCs/>
          <w:szCs w:val="18"/>
          <w:lang w:val="en-US"/>
        </w:rPr>
        <w:t xml:space="preserve"> </w:t>
      </w:r>
      <w:r w:rsidRPr="00BF3983">
        <w:rPr>
          <w:rFonts w:eastAsia="YouYuan"/>
          <w:kern w:val="2"/>
          <w:rtl/>
          <w:lang w:val="en-US" w:eastAsia="en-US" w:bidi="ar-EG"/>
        </w:rPr>
        <w:t>والمبادرات</w:t>
      </w:r>
      <w:r>
        <w:rPr>
          <w:rFonts w:eastAsia="YouYuan" w:hint="cs"/>
          <w:kern w:val="2"/>
          <w:rtl/>
          <w:lang w:val="en-US" w:eastAsia="en-US" w:bidi="ar-EG"/>
        </w:rPr>
        <w:t xml:space="preserve"> المتعددة البلدان والإقليمية</w:t>
      </w:r>
      <w:r w:rsidRPr="00BF3983">
        <w:rPr>
          <w:rFonts w:eastAsia="YouYuan"/>
          <w:kern w:val="2"/>
          <w:rtl/>
          <w:lang w:val="en-US" w:eastAsia="en-US" w:bidi="ar-EG"/>
        </w:rPr>
        <w:t xml:space="preserve"> العابرة للحدود</w:t>
      </w:r>
      <w:r>
        <w:rPr>
          <w:rFonts w:eastAsia="YouYuan" w:hint="cs"/>
          <w:kern w:val="2"/>
          <w:rtl/>
          <w:lang w:val="en-US" w:eastAsia="en-US" w:bidi="ar-EG"/>
        </w:rPr>
        <w:t xml:space="preserve"> والعالمية</w:t>
      </w:r>
      <w:r w:rsidRPr="00BF3983">
        <w:rPr>
          <w:rFonts w:eastAsia="YouYuan"/>
          <w:kern w:val="2"/>
          <w:rtl/>
          <w:lang w:val="en-US" w:eastAsia="en-US" w:bidi="ar-EG"/>
        </w:rPr>
        <w:t xml:space="preserve"> التي تعزز المساهمات من الاتفاقيات</w:t>
      </w:r>
      <w:r>
        <w:rPr>
          <w:rFonts w:eastAsia="YouYuan" w:hint="cs"/>
          <w:kern w:val="2"/>
          <w:rtl/>
          <w:lang w:val="en-US" w:eastAsia="en-US" w:bidi="ar-EG"/>
        </w:rPr>
        <w:t xml:space="preserve"> والاتفاقات</w:t>
      </w:r>
      <w:r w:rsidRPr="00BF3983">
        <w:rPr>
          <w:rFonts w:eastAsia="YouYuan"/>
          <w:kern w:val="2"/>
          <w:rtl/>
          <w:lang w:val="en-US" w:eastAsia="en-US" w:bidi="ar-EG"/>
        </w:rPr>
        <w:t xml:space="preserve"> المتعلقة بالتنوع البيولوجي.</w:t>
      </w:r>
    </w:p>
    <w:p w:rsidR="00AA006C" w:rsidRDefault="00AA006C" w:rsidP="00B22B98">
      <w:pPr>
        <w:pStyle w:val="ListParagraph"/>
        <w:tabs>
          <w:tab w:val="left" w:pos="720"/>
        </w:tabs>
        <w:bidi/>
        <w:spacing w:after="120" w:line="216" w:lineRule="auto"/>
        <w:ind w:left="0"/>
        <w:contextualSpacing w:val="0"/>
        <w:jc w:val="both"/>
        <w:rPr>
          <w:rFonts w:eastAsia="YouYuan"/>
          <w:kern w:val="2"/>
          <w:lang w:val="en-US" w:eastAsia="en-US" w:bidi="ar-EG"/>
        </w:rPr>
      </w:pPr>
      <w:r>
        <w:rPr>
          <w:rFonts w:eastAsia="YouYuan"/>
          <w:kern w:val="2"/>
          <w:lang w:val="en-US" w:eastAsia="en-US" w:bidi="ar-EG"/>
        </w:rPr>
        <w:t>7</w:t>
      </w:r>
      <w:r>
        <w:rPr>
          <w:rFonts w:eastAsia="YouYuan" w:hint="cs"/>
          <w:kern w:val="2"/>
          <w:rtl/>
          <w:lang w:val="en-US" w:eastAsia="en-US"/>
        </w:rPr>
        <w:t>-</w:t>
      </w:r>
      <w:r>
        <w:rPr>
          <w:rFonts w:eastAsia="YouYuan"/>
          <w:kern w:val="2"/>
          <w:rtl/>
          <w:lang w:val="en-US" w:eastAsia="en-US"/>
        </w:rPr>
        <w:tab/>
      </w:r>
      <w:r>
        <w:rPr>
          <w:rFonts w:eastAsia="YouYuan" w:hint="cs"/>
          <w:kern w:val="2"/>
          <w:rtl/>
          <w:lang w:val="en-US" w:eastAsia="en-US" w:bidi="ar-EG"/>
        </w:rPr>
        <w:t>و</w:t>
      </w:r>
      <w:r w:rsidRPr="00BF3983">
        <w:rPr>
          <w:rFonts w:eastAsia="YouYuan"/>
          <w:kern w:val="2"/>
          <w:rtl/>
          <w:lang w:val="en-US" w:eastAsia="en-US" w:bidi="ar-EG"/>
        </w:rPr>
        <w:t xml:space="preserve">ينبغي أن تعترف استراتيجية التنوع البيولوجي </w:t>
      </w:r>
      <w:r w:rsidRPr="00CF26CD">
        <w:rPr>
          <w:rFonts w:eastAsia="YouYuan"/>
          <w:kern w:val="2"/>
          <w:rtl/>
          <w:lang w:val="en-US" w:eastAsia="en-US" w:bidi="ar-EG"/>
        </w:rPr>
        <w:t xml:space="preserve">وتوجهات البرمجة في فترة </w:t>
      </w:r>
      <w:r>
        <w:rPr>
          <w:rFonts w:eastAsia="YouYuan" w:hint="cs"/>
          <w:kern w:val="2"/>
          <w:rtl/>
          <w:lang w:val="en-US" w:eastAsia="en-US" w:bidi="ar-EG"/>
        </w:rPr>
        <w:t>التجديد</w:t>
      </w:r>
      <w:r w:rsidRPr="00CF26CD">
        <w:rPr>
          <w:rFonts w:eastAsia="YouYuan"/>
          <w:kern w:val="2"/>
          <w:rtl/>
          <w:lang w:val="en-US" w:eastAsia="en-US" w:bidi="ar-EG"/>
        </w:rPr>
        <w:t xml:space="preserve"> الثامن</w:t>
      </w:r>
      <w:r>
        <w:rPr>
          <w:rFonts w:eastAsia="YouYuan" w:hint="cs"/>
          <w:kern w:val="2"/>
          <w:rtl/>
          <w:lang w:val="en-US" w:eastAsia="en-US" w:bidi="ar-EG"/>
        </w:rPr>
        <w:t xml:space="preserve"> لموارد </w:t>
      </w:r>
      <w:r w:rsidRPr="00CF26CD">
        <w:rPr>
          <w:rFonts w:eastAsia="YouYuan"/>
          <w:kern w:val="2"/>
          <w:rtl/>
          <w:lang w:val="en-US" w:eastAsia="en-US" w:bidi="ar-EG"/>
        </w:rPr>
        <w:t>مرفق البيئة العالمية</w:t>
      </w:r>
      <w:r w:rsidRPr="00BF3983">
        <w:rPr>
          <w:rFonts w:eastAsia="YouYuan"/>
          <w:kern w:val="2"/>
          <w:rtl/>
          <w:lang w:val="en-US" w:eastAsia="en-US" w:bidi="ar-EG"/>
        </w:rPr>
        <w:t xml:space="preserve"> بأن تنفيذ الاتفاقيات</w:t>
      </w:r>
      <w:r>
        <w:rPr>
          <w:rFonts w:eastAsia="YouYuan" w:hint="cs"/>
          <w:kern w:val="2"/>
          <w:rtl/>
          <w:lang w:val="en-US" w:eastAsia="en-US" w:bidi="ar-EG"/>
        </w:rPr>
        <w:t xml:space="preserve"> والاتفاقات</w:t>
      </w:r>
      <w:r w:rsidRPr="00BF3983">
        <w:rPr>
          <w:rFonts w:eastAsia="YouYuan"/>
          <w:kern w:val="2"/>
          <w:rtl/>
          <w:lang w:val="en-US" w:eastAsia="en-US" w:bidi="ar-EG"/>
        </w:rPr>
        <w:t xml:space="preserve"> المتعلقة بالتنوع البيولوجي في سياق الأولويات والاستراتيجيات الوطنية للتنوع البيولوجي سيسهم في </w:t>
      </w:r>
      <w:r>
        <w:rPr>
          <w:rFonts w:eastAsia="YouYuan" w:hint="cs"/>
          <w:kern w:val="2"/>
          <w:rtl/>
          <w:lang w:val="en-US" w:eastAsia="en-US" w:bidi="ar-EG"/>
        </w:rPr>
        <w:t>تحقيق ال</w:t>
      </w:r>
      <w:r w:rsidRPr="00BF3983">
        <w:rPr>
          <w:rFonts w:eastAsia="YouYuan"/>
          <w:kern w:val="2"/>
          <w:rtl/>
          <w:lang w:val="en-US" w:eastAsia="en-US" w:bidi="ar-EG"/>
        </w:rPr>
        <w:t>أهداف</w:t>
      </w:r>
      <w:r>
        <w:rPr>
          <w:rFonts w:eastAsia="YouYuan" w:hint="cs"/>
          <w:kern w:val="2"/>
          <w:rtl/>
          <w:lang w:val="en-US" w:eastAsia="en-US" w:bidi="ar-EG"/>
        </w:rPr>
        <w:t xml:space="preserve"> الثلاثة للاتفاقية وبروتوكوليها</w:t>
      </w:r>
      <w:r w:rsidRPr="00BF3983">
        <w:rPr>
          <w:rFonts w:eastAsia="YouYuan"/>
          <w:kern w:val="2"/>
          <w:rtl/>
          <w:lang w:val="en-US" w:eastAsia="en-US" w:bidi="ar-EG"/>
        </w:rPr>
        <w:t xml:space="preserve"> </w:t>
      </w:r>
      <w:r>
        <w:rPr>
          <w:rFonts w:eastAsia="YouYuan" w:hint="cs"/>
          <w:kern w:val="2"/>
          <w:rtl/>
          <w:lang w:val="en-US" w:eastAsia="en-US" w:bidi="ar-EG"/>
        </w:rPr>
        <w:t xml:space="preserve">وأهداف </w:t>
      </w:r>
      <w:r w:rsidRPr="00800607">
        <w:rPr>
          <w:rFonts w:eastAsia="YouYuan"/>
          <w:kern w:val="2"/>
          <w:rtl/>
          <w:lang w:val="en-US" w:eastAsia="en-US" w:bidi="ar-EG"/>
        </w:rPr>
        <w:t>[</w:t>
      </w:r>
      <w:r>
        <w:rPr>
          <w:rFonts w:eastAsia="YouYuan" w:hint="cs"/>
          <w:kern w:val="2"/>
          <w:rtl/>
          <w:lang w:val="en-US" w:eastAsia="en-US" w:bidi="ar-EG"/>
        </w:rPr>
        <w:t>ومعالم</w:t>
      </w:r>
      <w:r w:rsidRPr="00800607">
        <w:rPr>
          <w:rFonts w:eastAsia="YouYuan"/>
          <w:kern w:val="2"/>
          <w:rtl/>
          <w:lang w:val="en-US" w:eastAsia="en-US" w:bidi="ar-EG"/>
        </w:rPr>
        <w:t xml:space="preserve">] </w:t>
      </w:r>
      <w:r>
        <w:rPr>
          <w:rFonts w:eastAsia="YouYuan" w:hint="cs"/>
          <w:kern w:val="2"/>
          <w:rtl/>
          <w:lang w:val="en-US" w:eastAsia="en-US" w:bidi="ar-EG"/>
        </w:rPr>
        <w:t>وغايات ال</w:t>
      </w:r>
      <w:r w:rsidRPr="00BF3983">
        <w:rPr>
          <w:rFonts w:eastAsia="YouYuan"/>
          <w:kern w:val="2"/>
          <w:rtl/>
          <w:lang w:val="en-US" w:eastAsia="en-US" w:bidi="ar-EG"/>
        </w:rPr>
        <w:t>إطار</w:t>
      </w:r>
      <w:r>
        <w:rPr>
          <w:rFonts w:eastAsia="YouYuan" w:hint="cs"/>
          <w:kern w:val="2"/>
          <w:rtl/>
          <w:lang w:val="en-US" w:eastAsia="en-US" w:bidi="ar-EG"/>
        </w:rPr>
        <w:t xml:space="preserve"> العالمي ل</w:t>
      </w:r>
      <w:r w:rsidRPr="00BF3983">
        <w:rPr>
          <w:rFonts w:eastAsia="YouYuan"/>
          <w:kern w:val="2"/>
          <w:rtl/>
          <w:lang w:val="en-US" w:eastAsia="en-US" w:bidi="ar-EG"/>
        </w:rPr>
        <w:t>لتنوع البيولوجي لما بعد عام 2020.</w:t>
      </w:r>
    </w:p>
    <w:p w:rsidR="00AA006C" w:rsidRDefault="00AA006C" w:rsidP="00B22B98">
      <w:pPr>
        <w:pStyle w:val="ListParagraph"/>
        <w:tabs>
          <w:tab w:val="left" w:pos="720"/>
        </w:tabs>
        <w:bidi/>
        <w:spacing w:after="120" w:line="216" w:lineRule="auto"/>
        <w:ind w:left="0"/>
        <w:contextualSpacing w:val="0"/>
        <w:jc w:val="both"/>
        <w:rPr>
          <w:rFonts w:eastAsia="YouYuan"/>
          <w:kern w:val="2"/>
          <w:lang w:val="en-US" w:eastAsia="en-US" w:bidi="ar-EG"/>
        </w:rPr>
      </w:pPr>
      <w:r>
        <w:rPr>
          <w:rFonts w:eastAsia="YouYuan"/>
          <w:kern w:val="2"/>
          <w:lang w:val="en-US" w:eastAsia="en-US" w:bidi="ar-EG"/>
        </w:rPr>
        <w:t>8</w:t>
      </w:r>
      <w:r>
        <w:rPr>
          <w:rFonts w:eastAsia="YouYuan" w:hint="cs"/>
          <w:kern w:val="2"/>
          <w:rtl/>
          <w:lang w:val="en-US" w:eastAsia="en-US"/>
        </w:rPr>
        <w:t>-</w:t>
      </w:r>
      <w:r>
        <w:rPr>
          <w:rFonts w:eastAsia="YouYuan"/>
          <w:kern w:val="2"/>
          <w:rtl/>
          <w:lang w:val="en-US" w:eastAsia="en-US"/>
        </w:rPr>
        <w:tab/>
      </w:r>
      <w:r w:rsidRPr="00BF3983">
        <w:rPr>
          <w:rFonts w:eastAsia="YouYuan"/>
          <w:kern w:val="2"/>
          <w:rtl/>
          <w:lang w:val="en-US" w:eastAsia="en-US" w:bidi="ar-EG"/>
        </w:rPr>
        <w:t xml:space="preserve">ينبغي أن تأخذ استراتيجية التنوع </w:t>
      </w:r>
      <w:r w:rsidRPr="00CF26CD">
        <w:rPr>
          <w:rFonts w:eastAsia="YouYuan"/>
          <w:kern w:val="2"/>
          <w:rtl/>
          <w:lang w:val="en-US" w:eastAsia="en-US" w:bidi="ar-EG"/>
        </w:rPr>
        <w:t xml:space="preserve">وتوجهات البرمجة في فترة </w:t>
      </w:r>
      <w:r>
        <w:rPr>
          <w:rFonts w:eastAsia="YouYuan" w:hint="cs"/>
          <w:kern w:val="2"/>
          <w:rtl/>
          <w:lang w:val="en-US" w:eastAsia="en-US" w:bidi="ar-EG"/>
        </w:rPr>
        <w:t>التجديد</w:t>
      </w:r>
      <w:r w:rsidRPr="00CF26CD">
        <w:rPr>
          <w:rFonts w:eastAsia="YouYuan"/>
          <w:kern w:val="2"/>
          <w:rtl/>
          <w:lang w:val="en-US" w:eastAsia="en-US" w:bidi="ar-EG"/>
        </w:rPr>
        <w:t xml:space="preserve"> الثامن</w:t>
      </w:r>
      <w:r>
        <w:rPr>
          <w:rFonts w:eastAsia="YouYuan" w:hint="cs"/>
          <w:kern w:val="2"/>
          <w:rtl/>
          <w:lang w:val="en-US" w:eastAsia="en-US" w:bidi="ar-EG"/>
        </w:rPr>
        <w:t xml:space="preserve"> لموارد </w:t>
      </w:r>
      <w:r w:rsidRPr="00CF26CD">
        <w:rPr>
          <w:rFonts w:eastAsia="YouYuan"/>
          <w:kern w:val="2"/>
          <w:rtl/>
          <w:lang w:val="en-US" w:eastAsia="en-US" w:bidi="ar-EG"/>
        </w:rPr>
        <w:t>مرفق البيئة العالمية</w:t>
      </w:r>
      <w:r w:rsidRPr="00BF3983">
        <w:rPr>
          <w:rFonts w:eastAsia="YouYuan"/>
          <w:kern w:val="2"/>
          <w:rtl/>
          <w:lang w:val="en-US" w:eastAsia="en-US" w:bidi="ar-EG"/>
        </w:rPr>
        <w:t xml:space="preserve"> في الاعتبار الاتساق والتآزر فيما بين البرامج والأولويات ذات التوجه القطري المحددة في الاستراتيجيات وخطط العمل الوطنية للتنوع البيولوجي</w:t>
      </w:r>
      <w:r>
        <w:rPr>
          <w:rFonts w:eastAsia="YouYuan" w:hint="cs"/>
          <w:kern w:val="2"/>
          <w:rtl/>
          <w:lang w:val="en-US" w:eastAsia="en-US" w:bidi="ar-EG"/>
        </w:rPr>
        <w:t xml:space="preserve"> لدعم تنفيذ ال</w:t>
      </w:r>
      <w:r w:rsidRPr="00BF3983">
        <w:rPr>
          <w:rFonts w:eastAsia="YouYuan"/>
          <w:kern w:val="2"/>
          <w:rtl/>
          <w:lang w:val="en-US" w:eastAsia="en-US" w:bidi="ar-EG"/>
        </w:rPr>
        <w:t>إطار</w:t>
      </w:r>
      <w:r>
        <w:rPr>
          <w:rFonts w:eastAsia="YouYuan" w:hint="cs"/>
          <w:kern w:val="2"/>
          <w:rtl/>
          <w:lang w:val="en-US" w:eastAsia="en-US" w:bidi="ar-EG"/>
        </w:rPr>
        <w:t xml:space="preserve"> العالمي ل</w:t>
      </w:r>
      <w:r w:rsidRPr="00BF3983">
        <w:rPr>
          <w:rFonts w:eastAsia="YouYuan"/>
          <w:kern w:val="2"/>
          <w:rtl/>
          <w:lang w:val="en-US" w:eastAsia="en-US" w:bidi="ar-EG"/>
        </w:rPr>
        <w:t>لتنوع البيولوجي لما بعد عام 2020.</w:t>
      </w:r>
    </w:p>
    <w:p w:rsidR="00AA006C" w:rsidRDefault="00AA006C" w:rsidP="00B22B98">
      <w:pPr>
        <w:pStyle w:val="ListParagraph"/>
        <w:tabs>
          <w:tab w:val="left" w:pos="720"/>
        </w:tabs>
        <w:bidi/>
        <w:spacing w:after="120" w:line="216" w:lineRule="auto"/>
        <w:ind w:left="0"/>
        <w:contextualSpacing w:val="0"/>
        <w:jc w:val="both"/>
        <w:rPr>
          <w:rFonts w:eastAsia="YouYuan"/>
          <w:kern w:val="2"/>
          <w:lang w:val="en-US" w:eastAsia="en-US" w:bidi="ar-EG"/>
        </w:rPr>
      </w:pPr>
      <w:r w:rsidRPr="00F04538">
        <w:rPr>
          <w:rFonts w:eastAsia="YouYuan"/>
          <w:kern w:val="2"/>
          <w:rtl/>
          <w:lang w:val="en-US" w:eastAsia="en-US" w:bidi="ar-EG"/>
        </w:rPr>
        <w:t>[</w:t>
      </w:r>
      <w:r>
        <w:rPr>
          <w:rFonts w:eastAsia="YouYuan"/>
          <w:kern w:val="2"/>
          <w:szCs w:val="28"/>
          <w:lang w:val="en-US" w:eastAsia="en-US" w:bidi="ar-EG"/>
        </w:rPr>
        <w:t>9</w:t>
      </w:r>
      <w:r>
        <w:rPr>
          <w:rFonts w:eastAsia="YouYuan" w:hint="cs"/>
          <w:kern w:val="2"/>
          <w:rtl/>
          <w:lang w:val="en-US" w:eastAsia="en-US"/>
        </w:rPr>
        <w:t>-</w:t>
      </w:r>
      <w:r>
        <w:rPr>
          <w:rFonts w:eastAsia="YouYuan"/>
          <w:kern w:val="2"/>
          <w:rtl/>
          <w:lang w:val="en-US" w:eastAsia="en-US"/>
        </w:rPr>
        <w:tab/>
      </w:r>
      <w:r w:rsidRPr="008D0F3C">
        <w:rPr>
          <w:rFonts w:eastAsia="YouYuan"/>
          <w:kern w:val="2"/>
          <w:rtl/>
          <w:lang w:val="en-US" w:eastAsia="en-US" w:bidi="ar-EG"/>
        </w:rPr>
        <w:t xml:space="preserve">ينبغي وضع استراتيجية التنوع البيولوجي </w:t>
      </w:r>
      <w:r w:rsidRPr="00CF26CD">
        <w:rPr>
          <w:rFonts w:eastAsia="YouYuan"/>
          <w:kern w:val="2"/>
          <w:rtl/>
          <w:lang w:val="en-US" w:eastAsia="en-US" w:bidi="ar-EG"/>
        </w:rPr>
        <w:t xml:space="preserve">وتوجهات البرمجة في فترة </w:t>
      </w:r>
      <w:r>
        <w:rPr>
          <w:rFonts w:eastAsia="YouYuan" w:hint="cs"/>
          <w:kern w:val="2"/>
          <w:rtl/>
          <w:lang w:val="en-US" w:eastAsia="en-US" w:bidi="ar-EG"/>
        </w:rPr>
        <w:t>التجديد</w:t>
      </w:r>
      <w:r w:rsidRPr="00CF26CD">
        <w:rPr>
          <w:rFonts w:eastAsia="YouYuan"/>
          <w:kern w:val="2"/>
          <w:rtl/>
          <w:lang w:val="en-US" w:eastAsia="en-US" w:bidi="ar-EG"/>
        </w:rPr>
        <w:t xml:space="preserve"> الثامن</w:t>
      </w:r>
      <w:r>
        <w:rPr>
          <w:rFonts w:eastAsia="YouYuan" w:hint="cs"/>
          <w:kern w:val="2"/>
          <w:rtl/>
          <w:lang w:val="en-US" w:eastAsia="en-US" w:bidi="ar-EG"/>
        </w:rPr>
        <w:t xml:space="preserve"> لموارد </w:t>
      </w:r>
      <w:r w:rsidRPr="00CF26CD">
        <w:rPr>
          <w:rFonts w:eastAsia="YouYuan"/>
          <w:kern w:val="2"/>
          <w:rtl/>
          <w:lang w:val="en-US" w:eastAsia="en-US" w:bidi="ar-EG"/>
        </w:rPr>
        <w:t>مرفق البيئة العالمية</w:t>
      </w:r>
      <w:r w:rsidRPr="008D0F3C">
        <w:rPr>
          <w:rFonts w:eastAsia="YouYuan"/>
          <w:kern w:val="2"/>
          <w:rtl/>
          <w:lang w:val="en-US" w:eastAsia="en-US" w:bidi="ar-EG"/>
        </w:rPr>
        <w:t xml:space="preserve"> بطريقة شفافة </w:t>
      </w:r>
      <w:r>
        <w:rPr>
          <w:rFonts w:eastAsia="YouYuan" w:hint="cs"/>
          <w:kern w:val="2"/>
          <w:rtl/>
          <w:lang w:val="en-US" w:eastAsia="en-US" w:bidi="ar-EG"/>
        </w:rPr>
        <w:t>وشمولية</w:t>
      </w:r>
      <w:r w:rsidRPr="008D0F3C">
        <w:rPr>
          <w:rFonts w:eastAsia="YouYuan"/>
          <w:kern w:val="2"/>
          <w:rtl/>
          <w:lang w:val="en-US" w:eastAsia="en-US" w:bidi="ar-EG"/>
        </w:rPr>
        <w:t xml:space="preserve"> بالكامل، بهدف [تحديد الاحتياجات ذات الأولوية للبلدان المتلقية و] ضمان </w:t>
      </w:r>
      <w:r>
        <w:rPr>
          <w:rFonts w:eastAsia="YouYuan" w:hint="cs"/>
          <w:kern w:val="2"/>
          <w:rtl/>
          <w:lang w:val="en-US" w:eastAsia="en-US" w:bidi="ar-EG"/>
        </w:rPr>
        <w:t>تطوير</w:t>
      </w:r>
      <w:r w:rsidRPr="008D0F3C">
        <w:rPr>
          <w:rFonts w:eastAsia="YouYuan"/>
          <w:kern w:val="2"/>
          <w:rtl/>
          <w:lang w:val="en-US" w:eastAsia="en-US" w:bidi="ar-EG"/>
        </w:rPr>
        <w:t xml:space="preserve"> المشاريع </w:t>
      </w:r>
      <w:r>
        <w:rPr>
          <w:rFonts w:eastAsia="YouYuan" w:hint="cs"/>
          <w:kern w:val="2"/>
          <w:rtl/>
          <w:lang w:val="en-US" w:eastAsia="en-US" w:bidi="ar-EG"/>
        </w:rPr>
        <w:t xml:space="preserve">التي يتم تمويلها </w:t>
      </w:r>
      <w:r w:rsidRPr="008D0F3C">
        <w:rPr>
          <w:rFonts w:eastAsia="YouYuan"/>
          <w:kern w:val="2"/>
          <w:rtl/>
          <w:lang w:val="en-US" w:eastAsia="en-US" w:bidi="ar-EG"/>
        </w:rPr>
        <w:lastRenderedPageBreak/>
        <w:t xml:space="preserve">من قبل مرفق البيئة العالمية </w:t>
      </w:r>
      <w:r>
        <w:rPr>
          <w:rFonts w:eastAsia="YouYuan" w:hint="cs"/>
          <w:kern w:val="2"/>
          <w:rtl/>
          <w:lang w:val="en-US" w:eastAsia="en-US" w:bidi="ar-EG"/>
        </w:rPr>
        <w:t>خلال فترة</w:t>
      </w:r>
      <w:r w:rsidRPr="008D0F3C">
        <w:rPr>
          <w:rFonts w:eastAsia="YouYuan"/>
          <w:kern w:val="2"/>
          <w:rtl/>
          <w:lang w:val="en-US" w:eastAsia="en-US" w:bidi="ar-EG"/>
        </w:rPr>
        <w:t xml:space="preserve"> </w:t>
      </w:r>
      <w:r>
        <w:rPr>
          <w:rFonts w:eastAsia="YouYuan" w:hint="cs"/>
          <w:kern w:val="2"/>
          <w:rtl/>
          <w:lang w:val="en-US" w:eastAsia="en-US" w:bidi="ar-EG"/>
        </w:rPr>
        <w:t>ال</w:t>
      </w:r>
      <w:r w:rsidRPr="008D0F3C">
        <w:rPr>
          <w:rFonts w:eastAsia="YouYuan"/>
          <w:kern w:val="2"/>
          <w:rtl/>
          <w:lang w:val="en-US" w:eastAsia="en-US" w:bidi="ar-EG"/>
        </w:rPr>
        <w:t>تجديد</w:t>
      </w:r>
      <w:r>
        <w:rPr>
          <w:rFonts w:eastAsia="YouYuan" w:hint="cs"/>
          <w:kern w:val="2"/>
          <w:rtl/>
          <w:lang w:val="en-US" w:eastAsia="en-US" w:bidi="ar-EG"/>
        </w:rPr>
        <w:t xml:space="preserve"> الثامن</w:t>
      </w:r>
      <w:r w:rsidRPr="008D0F3C">
        <w:rPr>
          <w:rFonts w:eastAsia="YouYuan"/>
          <w:kern w:val="2"/>
          <w:rtl/>
          <w:lang w:val="en-US" w:eastAsia="en-US" w:bidi="ar-EG"/>
        </w:rPr>
        <w:t xml:space="preserve"> </w:t>
      </w:r>
      <w:r>
        <w:rPr>
          <w:rFonts w:eastAsia="YouYuan" w:hint="cs"/>
          <w:kern w:val="2"/>
          <w:rtl/>
          <w:lang w:val="en-US" w:eastAsia="en-US" w:bidi="ar-EG"/>
        </w:rPr>
        <w:t>ل</w:t>
      </w:r>
      <w:r w:rsidRPr="008D0F3C">
        <w:rPr>
          <w:rFonts w:eastAsia="YouYuan"/>
          <w:kern w:val="2"/>
          <w:rtl/>
          <w:lang w:val="en-US" w:eastAsia="en-US" w:bidi="ar-EG"/>
        </w:rPr>
        <w:t>موارده في الأطراف المتلقية على أساس [</w:t>
      </w:r>
      <w:r>
        <w:rPr>
          <w:rFonts w:eastAsia="YouYuan" w:hint="cs"/>
          <w:kern w:val="2"/>
          <w:rtl/>
          <w:lang w:val="en-US" w:eastAsia="en-US" w:bidi="ar-EG"/>
        </w:rPr>
        <w:t>محدد السياق</w:t>
      </w:r>
      <w:r w:rsidRPr="008D0F3C">
        <w:rPr>
          <w:rFonts w:eastAsia="YouYuan"/>
          <w:kern w:val="2"/>
          <w:rtl/>
          <w:lang w:val="en-US" w:eastAsia="en-US" w:bidi="ar-EG"/>
        </w:rPr>
        <w:t xml:space="preserve"> و] </w:t>
      </w:r>
      <w:r>
        <w:rPr>
          <w:rFonts w:eastAsia="YouYuan" w:hint="cs"/>
          <w:kern w:val="2"/>
          <w:rtl/>
          <w:lang w:val="en-US" w:eastAsia="en-US" w:bidi="ar-EG"/>
        </w:rPr>
        <w:t>موجه قطريا</w:t>
      </w:r>
      <w:r w:rsidRPr="008D0F3C">
        <w:rPr>
          <w:rFonts w:eastAsia="YouYuan"/>
          <w:kern w:val="2"/>
          <w:rtl/>
          <w:lang w:val="en-US" w:eastAsia="en-US" w:bidi="ar-EG"/>
        </w:rPr>
        <w:t>.]</w:t>
      </w:r>
    </w:p>
    <w:p w:rsidR="00AA006C" w:rsidRDefault="00AA006C" w:rsidP="00B22B98">
      <w:pPr>
        <w:pStyle w:val="ListParagraph"/>
        <w:tabs>
          <w:tab w:val="left" w:pos="720"/>
        </w:tabs>
        <w:bidi/>
        <w:spacing w:after="120" w:line="216" w:lineRule="auto"/>
        <w:ind w:left="0"/>
        <w:contextualSpacing w:val="0"/>
        <w:jc w:val="both"/>
        <w:rPr>
          <w:rFonts w:eastAsia="YouYuan"/>
          <w:kern w:val="2"/>
          <w:lang w:val="en-US" w:eastAsia="en-US" w:bidi="ar-EG"/>
        </w:rPr>
      </w:pPr>
      <w:r>
        <w:rPr>
          <w:rFonts w:eastAsia="YouYuan"/>
          <w:kern w:val="2"/>
          <w:lang w:val="en-US" w:eastAsia="en-US" w:bidi="ar-EG"/>
        </w:rPr>
        <w:t>10</w:t>
      </w:r>
      <w:r>
        <w:rPr>
          <w:rFonts w:eastAsia="YouYuan" w:hint="cs"/>
          <w:kern w:val="2"/>
          <w:rtl/>
          <w:lang w:val="en-US" w:eastAsia="en-US"/>
        </w:rPr>
        <w:t>-</w:t>
      </w:r>
      <w:r>
        <w:rPr>
          <w:rFonts w:eastAsia="YouYuan"/>
          <w:kern w:val="2"/>
          <w:rtl/>
          <w:lang w:val="en-US" w:eastAsia="en-US"/>
        </w:rPr>
        <w:tab/>
      </w:r>
      <w:r w:rsidRPr="00B76A1E">
        <w:rPr>
          <w:rFonts w:eastAsia="YouYuan"/>
          <w:kern w:val="2"/>
          <w:rtl/>
          <w:lang w:val="en-US" w:eastAsia="en-US" w:bidi="ar-EG"/>
        </w:rPr>
        <w:t xml:space="preserve">ينبغي أن تسعى استراتيجية التنوع البيولوجي </w:t>
      </w:r>
      <w:r w:rsidRPr="00CF26CD">
        <w:rPr>
          <w:rFonts w:eastAsia="YouYuan"/>
          <w:kern w:val="2"/>
          <w:rtl/>
          <w:lang w:val="en-US" w:eastAsia="en-US" w:bidi="ar-EG"/>
        </w:rPr>
        <w:t xml:space="preserve">وتوجهات البرمجة في فترة </w:t>
      </w:r>
      <w:r>
        <w:rPr>
          <w:rFonts w:eastAsia="YouYuan" w:hint="cs"/>
          <w:kern w:val="2"/>
          <w:rtl/>
          <w:lang w:val="en-US" w:eastAsia="en-US" w:bidi="ar-EG"/>
        </w:rPr>
        <w:t>التجديد</w:t>
      </w:r>
      <w:r w:rsidRPr="00CF26CD">
        <w:rPr>
          <w:rFonts w:eastAsia="YouYuan"/>
          <w:kern w:val="2"/>
          <w:rtl/>
          <w:lang w:val="en-US" w:eastAsia="en-US" w:bidi="ar-EG"/>
        </w:rPr>
        <w:t xml:space="preserve"> الثامن</w:t>
      </w:r>
      <w:r>
        <w:rPr>
          <w:rFonts w:eastAsia="YouYuan" w:hint="cs"/>
          <w:kern w:val="2"/>
          <w:rtl/>
          <w:lang w:val="en-US" w:eastAsia="en-US" w:bidi="ar-EG"/>
        </w:rPr>
        <w:t xml:space="preserve"> لموارد </w:t>
      </w:r>
      <w:r w:rsidRPr="00CF26CD">
        <w:rPr>
          <w:rFonts w:eastAsia="YouYuan"/>
          <w:kern w:val="2"/>
          <w:rtl/>
          <w:lang w:val="en-US" w:eastAsia="en-US" w:bidi="ar-EG"/>
        </w:rPr>
        <w:t>مرفق البيئة العالمية</w:t>
      </w:r>
      <w:r w:rsidRPr="00B76A1E">
        <w:rPr>
          <w:rFonts w:eastAsia="YouYuan"/>
          <w:kern w:val="2"/>
          <w:rtl/>
          <w:lang w:val="en-US" w:eastAsia="en-US" w:bidi="ar-EG"/>
        </w:rPr>
        <w:t xml:space="preserve"> [جاهدة] إلى تعزيز </w:t>
      </w:r>
      <w:r>
        <w:rPr>
          <w:rFonts w:eastAsia="YouYuan" w:hint="cs"/>
          <w:kern w:val="2"/>
          <w:rtl/>
          <w:lang w:val="en-US" w:eastAsia="en-US" w:bidi="ar-EG"/>
        </w:rPr>
        <w:t>المنافع</w:t>
      </w:r>
      <w:r w:rsidRPr="00B76A1E">
        <w:rPr>
          <w:rFonts w:eastAsia="YouYuan"/>
          <w:kern w:val="2"/>
          <w:rtl/>
          <w:lang w:val="en-US" w:eastAsia="en-US" w:bidi="ar-EG"/>
        </w:rPr>
        <w:t xml:space="preserve"> البيئية العالمية المتفق عليها [ومسارات التنمية التي </w:t>
      </w:r>
      <w:r>
        <w:rPr>
          <w:rFonts w:eastAsia="YouYuan" w:hint="cs"/>
          <w:kern w:val="2"/>
          <w:rtl/>
          <w:lang w:val="en-US" w:eastAsia="en-US" w:bidi="ar-EG"/>
        </w:rPr>
        <w:t>تتسم بكونها</w:t>
      </w:r>
      <w:r w:rsidRPr="00B76A1E">
        <w:rPr>
          <w:rFonts w:eastAsia="YouYuan"/>
          <w:kern w:val="2"/>
          <w:rtl/>
          <w:lang w:val="en-US" w:eastAsia="en-US" w:bidi="ar-EG"/>
        </w:rPr>
        <w:t xml:space="preserve"> إيجابية للطبيعة وخالية من الكربون وخالية من التلوث]، بما في ذلك من خلال الاتساق و</w:t>
      </w:r>
      <w:r>
        <w:rPr>
          <w:rFonts w:eastAsia="YouYuan" w:hint="cs"/>
          <w:kern w:val="2"/>
          <w:rtl/>
          <w:lang w:val="en-US" w:eastAsia="en-US" w:bidi="ar-EG"/>
        </w:rPr>
        <w:t xml:space="preserve">أوجه </w:t>
      </w:r>
      <w:r w:rsidRPr="00B76A1E">
        <w:rPr>
          <w:rFonts w:eastAsia="YouYuan"/>
          <w:kern w:val="2"/>
          <w:rtl/>
          <w:lang w:val="en-US" w:eastAsia="en-US" w:bidi="ar-EG"/>
        </w:rPr>
        <w:t>التآزر بين البرامج المتكاملة لمرفق البيئة العالمية ومجالات التركيز الخاصة بالتنوع البيولوجي، وتدهور الأراضي، والمياه الدولية، وتغير المناخ (</w:t>
      </w:r>
      <w:r>
        <w:rPr>
          <w:rFonts w:eastAsia="YouYuan" w:hint="cs"/>
          <w:kern w:val="2"/>
          <w:rtl/>
          <w:lang w:val="en-US" w:eastAsia="en-US" w:bidi="ar-EG"/>
        </w:rPr>
        <w:t>على صعيد</w:t>
      </w:r>
      <w:r w:rsidRPr="00B76A1E">
        <w:rPr>
          <w:rFonts w:eastAsia="YouYuan"/>
          <w:kern w:val="2"/>
          <w:rtl/>
          <w:lang w:val="en-US" w:eastAsia="en-US" w:bidi="ar-EG"/>
        </w:rPr>
        <w:t xml:space="preserve"> التخفيف والتكيف على حد سواء)، والمواد الكيميائية والنفايات، وفي سياق البرامج والأولويات </w:t>
      </w:r>
      <w:r>
        <w:rPr>
          <w:rFonts w:eastAsia="YouYuan" w:hint="cs"/>
          <w:kern w:val="2"/>
          <w:rtl/>
          <w:lang w:val="en-US" w:eastAsia="en-US" w:bidi="ar-EG"/>
        </w:rPr>
        <w:t>الموجهة قطريا.</w:t>
      </w:r>
    </w:p>
    <w:p w:rsidR="00AA006C" w:rsidRDefault="00AA006C" w:rsidP="00B22B98">
      <w:pPr>
        <w:pStyle w:val="ListParagraph"/>
        <w:tabs>
          <w:tab w:val="left" w:pos="720"/>
        </w:tabs>
        <w:bidi/>
        <w:spacing w:after="120" w:line="216" w:lineRule="auto"/>
        <w:ind w:left="0"/>
        <w:contextualSpacing w:val="0"/>
        <w:jc w:val="both"/>
        <w:rPr>
          <w:rFonts w:eastAsia="YouYuan"/>
          <w:kern w:val="2"/>
          <w:lang w:val="en-US" w:eastAsia="en-US" w:bidi="ar-EG"/>
        </w:rPr>
      </w:pPr>
      <w:r w:rsidRPr="00F04538">
        <w:rPr>
          <w:rFonts w:eastAsia="YouYuan"/>
          <w:kern w:val="2"/>
          <w:rtl/>
          <w:lang w:val="en-US" w:eastAsia="en-US" w:bidi="ar-EG"/>
        </w:rPr>
        <w:t>[</w:t>
      </w:r>
      <w:r w:rsidRPr="00A62073">
        <w:rPr>
          <w:rFonts w:eastAsia="YouYuan"/>
          <w:kern w:val="2"/>
          <w:szCs w:val="28"/>
          <w:lang w:val="en-US" w:eastAsia="en-US" w:bidi="ar-EG"/>
        </w:rPr>
        <w:t>1</w:t>
      </w:r>
      <w:r>
        <w:rPr>
          <w:rFonts w:eastAsia="YouYuan"/>
          <w:kern w:val="2"/>
          <w:szCs w:val="28"/>
          <w:lang w:val="en-US" w:eastAsia="en-US" w:bidi="ar-EG"/>
        </w:rPr>
        <w:t>1</w:t>
      </w:r>
      <w:r>
        <w:rPr>
          <w:rFonts w:eastAsia="YouYuan" w:hint="cs"/>
          <w:kern w:val="2"/>
          <w:rtl/>
          <w:lang w:val="en-US" w:eastAsia="en-US"/>
        </w:rPr>
        <w:t>-</w:t>
      </w:r>
      <w:r>
        <w:rPr>
          <w:rFonts w:eastAsia="YouYuan"/>
          <w:kern w:val="2"/>
          <w:rtl/>
          <w:lang w:val="en-US" w:eastAsia="en-US"/>
        </w:rPr>
        <w:tab/>
      </w:r>
      <w:r w:rsidRPr="00F04538">
        <w:rPr>
          <w:rFonts w:eastAsia="YouYuan"/>
          <w:kern w:val="2"/>
          <w:rtl/>
          <w:lang w:val="en-US" w:eastAsia="en-US" w:bidi="ar-EG"/>
        </w:rPr>
        <w:t xml:space="preserve">ينبغي لاستراتيجية التنوع البيولوجي وتوجهات البرمجة في فترة </w:t>
      </w:r>
      <w:r>
        <w:rPr>
          <w:rFonts w:eastAsia="YouYuan" w:hint="cs"/>
          <w:kern w:val="2"/>
          <w:rtl/>
          <w:lang w:val="en-US" w:eastAsia="en-US" w:bidi="ar-EG"/>
        </w:rPr>
        <w:t>التجديد</w:t>
      </w:r>
      <w:r w:rsidRPr="00F04538">
        <w:rPr>
          <w:rFonts w:eastAsia="YouYuan"/>
          <w:kern w:val="2"/>
          <w:rtl/>
          <w:lang w:val="en-US" w:eastAsia="en-US" w:bidi="ar-EG"/>
        </w:rPr>
        <w:t xml:space="preserve"> الثامن ل</w:t>
      </w:r>
      <w:r>
        <w:rPr>
          <w:rFonts w:eastAsia="YouYuan" w:hint="cs"/>
          <w:kern w:val="2"/>
          <w:rtl/>
          <w:lang w:val="en-US" w:eastAsia="en-US" w:bidi="ar-EG"/>
        </w:rPr>
        <w:t xml:space="preserve">موارد </w:t>
      </w:r>
      <w:r w:rsidRPr="00F04538">
        <w:rPr>
          <w:rFonts w:eastAsia="YouYuan"/>
          <w:kern w:val="2"/>
          <w:rtl/>
          <w:lang w:val="en-US" w:eastAsia="en-US" w:bidi="ar-EG"/>
        </w:rPr>
        <w:t>مرفق البيئة العالمية أن تعزز وتنفذ، حسب الاقتضاء، [نهج النظام الإيكولوجي،</w:t>
      </w:r>
      <w:r>
        <w:rPr>
          <w:rStyle w:val="FootnoteReference"/>
          <w:rFonts w:eastAsia="YouYuan"/>
          <w:kern w:val="2"/>
          <w:rtl/>
          <w:lang w:val="en-US" w:eastAsia="en-US" w:bidi="ar-EG"/>
        </w:rPr>
        <w:footnoteReference w:id="66"/>
      </w:r>
      <w:r w:rsidRPr="00F04538">
        <w:rPr>
          <w:rFonts w:eastAsia="YouYuan"/>
          <w:kern w:val="2"/>
          <w:rtl/>
          <w:lang w:val="en-US" w:eastAsia="en-US" w:bidi="ar-EG"/>
        </w:rPr>
        <w:t>] [[</w:t>
      </w:r>
      <w:r>
        <w:rPr>
          <w:rFonts w:eastAsia="YouYuan" w:hint="cs"/>
          <w:kern w:val="2"/>
          <w:rtl/>
          <w:lang w:val="en-US" w:eastAsia="en-US" w:bidi="ar-EG"/>
        </w:rPr>
        <w:t>و</w:t>
      </w:r>
      <w:r w:rsidRPr="00F04538">
        <w:rPr>
          <w:rFonts w:eastAsia="YouYuan"/>
          <w:kern w:val="2"/>
          <w:rtl/>
          <w:lang w:val="en-US" w:eastAsia="en-US" w:bidi="ar-EG"/>
        </w:rPr>
        <w:t>الحلول القائمة على الطبيعة كما حددتها جمعية الأمم المتحدة للبيئة في دورتها الخامسة</w:t>
      </w:r>
      <w:r>
        <w:rPr>
          <w:rStyle w:val="FootnoteReference"/>
          <w:rFonts w:eastAsia="YouYuan"/>
          <w:kern w:val="2"/>
          <w:rtl/>
          <w:lang w:val="en-US" w:eastAsia="en-US" w:bidi="ar-EG"/>
        </w:rPr>
        <w:footnoteReference w:id="67"/>
      </w:r>
      <w:r w:rsidRPr="00F04538">
        <w:rPr>
          <w:rFonts w:eastAsia="YouYuan"/>
          <w:kern w:val="2"/>
          <w:rtl/>
          <w:lang w:val="en-US" w:eastAsia="en-US" w:bidi="ar-EG"/>
        </w:rPr>
        <w:t>]، [لأنها إجراءات</w:t>
      </w:r>
      <w:r>
        <w:rPr>
          <w:rFonts w:eastAsia="YouYuan" w:hint="cs"/>
          <w:kern w:val="2"/>
          <w:rtl/>
          <w:lang w:val="en-US" w:eastAsia="en-US" w:bidi="ar-EG"/>
        </w:rPr>
        <w:t xml:space="preserve"> ترمي إلى</w:t>
      </w:r>
      <w:r w:rsidRPr="00F04538">
        <w:rPr>
          <w:rFonts w:eastAsia="YouYuan"/>
          <w:kern w:val="2"/>
          <w:rtl/>
          <w:lang w:val="en-US" w:eastAsia="en-US" w:bidi="ar-EG"/>
        </w:rPr>
        <w:t xml:space="preserve"> حماية </w:t>
      </w:r>
      <w:r>
        <w:rPr>
          <w:rFonts w:eastAsia="YouYuan" w:hint="cs"/>
          <w:kern w:val="2"/>
          <w:rtl/>
          <w:lang w:val="en-US" w:eastAsia="en-US" w:bidi="ar-EG"/>
        </w:rPr>
        <w:t>و</w:t>
      </w:r>
      <w:r w:rsidRPr="00F04538">
        <w:rPr>
          <w:rFonts w:eastAsia="YouYuan"/>
          <w:kern w:val="2"/>
          <w:rtl/>
          <w:lang w:val="en-US" w:eastAsia="en-US" w:bidi="ar-EG"/>
        </w:rPr>
        <w:t>حفظ واستعادة واستخدام وإدارة النظم الإيكولوجية الطبيعية أو المعدلة الأرضية</w:t>
      </w:r>
      <w:r>
        <w:rPr>
          <w:rFonts w:eastAsia="YouYuan" w:hint="cs"/>
          <w:kern w:val="2"/>
          <w:rtl/>
          <w:lang w:val="en-US" w:eastAsia="en-US" w:bidi="ar-EG"/>
        </w:rPr>
        <w:t>،</w:t>
      </w:r>
      <w:r w:rsidRPr="00F04538">
        <w:rPr>
          <w:rFonts w:eastAsia="YouYuan"/>
          <w:kern w:val="2"/>
          <w:rtl/>
          <w:lang w:val="en-US" w:eastAsia="en-US" w:bidi="ar-EG"/>
        </w:rPr>
        <w:t xml:space="preserve"> و</w:t>
      </w:r>
      <w:r>
        <w:rPr>
          <w:rFonts w:eastAsia="YouYuan" w:hint="cs"/>
          <w:kern w:val="2"/>
          <w:rtl/>
          <w:lang w:val="en-US" w:eastAsia="en-US" w:bidi="ar-EG"/>
        </w:rPr>
        <w:t>الخاصة ب</w:t>
      </w:r>
      <w:r w:rsidRPr="00F04538">
        <w:rPr>
          <w:rFonts w:eastAsia="YouYuan"/>
          <w:kern w:val="2"/>
          <w:rtl/>
          <w:lang w:val="en-US" w:eastAsia="en-US" w:bidi="ar-EG"/>
        </w:rPr>
        <w:t>المياه العذبة</w:t>
      </w:r>
      <w:r>
        <w:rPr>
          <w:rFonts w:eastAsia="YouYuan" w:hint="cs"/>
          <w:kern w:val="2"/>
          <w:rtl/>
          <w:lang w:val="en-US" w:eastAsia="en-US" w:bidi="ar-EG"/>
        </w:rPr>
        <w:t>،</w:t>
      </w:r>
      <w:r w:rsidRPr="00F04538">
        <w:rPr>
          <w:rFonts w:eastAsia="YouYuan"/>
          <w:kern w:val="2"/>
          <w:rtl/>
          <w:lang w:val="en-US" w:eastAsia="en-US" w:bidi="ar-EG"/>
        </w:rPr>
        <w:t xml:space="preserve"> والساحلية والبحرية </w:t>
      </w:r>
      <w:r>
        <w:rPr>
          <w:rFonts w:eastAsia="YouYuan" w:hint="cs"/>
          <w:kern w:val="2"/>
          <w:rtl/>
          <w:lang w:val="en-US" w:eastAsia="en-US" w:bidi="ar-EG"/>
        </w:rPr>
        <w:t>على نحو مستدام</w:t>
      </w:r>
      <w:r w:rsidRPr="00F04538">
        <w:rPr>
          <w:rFonts w:eastAsia="YouYuan"/>
          <w:kern w:val="2"/>
          <w:rtl/>
          <w:lang w:val="en-US" w:eastAsia="en-US" w:bidi="ar-EG"/>
        </w:rPr>
        <w:t xml:space="preserve">، وتتصدى للتحديات الاجتماعية [صحة الإنسان والأمن الغذائي] والاقتصادية والبيئية بشكل فعال وقابل للتكيف [، </w:t>
      </w:r>
      <w:r>
        <w:rPr>
          <w:rFonts w:eastAsia="YouYuan" w:hint="cs"/>
          <w:kern w:val="2"/>
          <w:rtl/>
          <w:lang w:val="en-US" w:eastAsia="en-US" w:bidi="ar-EG"/>
        </w:rPr>
        <w:t>وفي الوقت ذاته</w:t>
      </w:r>
      <w:r w:rsidRPr="00F04538">
        <w:rPr>
          <w:rFonts w:eastAsia="YouYuan"/>
          <w:kern w:val="2"/>
          <w:rtl/>
          <w:lang w:val="en-US" w:eastAsia="en-US" w:bidi="ar-EG"/>
        </w:rPr>
        <w:t xml:space="preserve"> توفير </w:t>
      </w:r>
      <w:r>
        <w:rPr>
          <w:rFonts w:eastAsia="YouYuan" w:hint="cs"/>
          <w:kern w:val="2"/>
          <w:rtl/>
          <w:lang w:val="en-US" w:eastAsia="en-US" w:bidi="ar-EG"/>
        </w:rPr>
        <w:t>رفاه</w:t>
      </w:r>
      <w:r w:rsidRPr="00F04538">
        <w:rPr>
          <w:rFonts w:eastAsia="YouYuan"/>
          <w:kern w:val="2"/>
          <w:rtl/>
          <w:lang w:val="en-US" w:eastAsia="en-US" w:bidi="ar-EG"/>
        </w:rPr>
        <w:t xml:space="preserve"> الإنسان وخدمات النظم الإيكولوجية </w:t>
      </w:r>
      <w:r>
        <w:rPr>
          <w:rFonts w:eastAsia="YouYuan" w:hint="cs"/>
          <w:kern w:val="2"/>
          <w:rtl/>
          <w:lang w:val="en-US" w:eastAsia="en-US" w:bidi="ar-EG"/>
        </w:rPr>
        <w:t>والقدرة على الصمود</w:t>
      </w:r>
      <w:r w:rsidRPr="00F04538">
        <w:rPr>
          <w:rFonts w:eastAsia="YouYuan"/>
          <w:kern w:val="2"/>
          <w:rtl/>
          <w:lang w:val="en-US" w:eastAsia="en-US" w:bidi="ar-EG"/>
        </w:rPr>
        <w:t xml:space="preserve"> ومنافع التنوع البيولوجي، [</w:t>
      </w:r>
      <w:r>
        <w:rPr>
          <w:rFonts w:eastAsia="YouYuan" w:hint="cs"/>
          <w:kern w:val="2"/>
          <w:rtl/>
          <w:lang w:val="en-US" w:eastAsia="en-US" w:bidi="ar-EG"/>
        </w:rPr>
        <w:t xml:space="preserve">مع </w:t>
      </w:r>
      <w:r w:rsidRPr="00F04538">
        <w:rPr>
          <w:rFonts w:eastAsia="YouYuan"/>
          <w:kern w:val="2"/>
          <w:rtl/>
          <w:lang w:val="en-US" w:eastAsia="en-US" w:bidi="ar-EG"/>
        </w:rPr>
        <w:t>احترام الشعوب الأصلية والمجتمعات المحلية وحقوق الإنسان،]]] [وكذلك العيش في توازن وانسجام مع أمنا الأرض على النحو الذي حددته جمعية الأمم المتحدة للبيئة في دورتها الأولى</w:t>
      </w:r>
      <w:r>
        <w:rPr>
          <w:rStyle w:val="FootnoteReference"/>
          <w:rFonts w:eastAsia="YouYuan"/>
          <w:kern w:val="2"/>
          <w:rtl/>
          <w:lang w:val="en-US" w:eastAsia="en-US" w:bidi="ar-EG"/>
        </w:rPr>
        <w:footnoteReference w:id="68"/>
      </w:r>
      <w:r w:rsidRPr="00F04538">
        <w:rPr>
          <w:rFonts w:eastAsia="YouYuan"/>
          <w:kern w:val="2"/>
          <w:rtl/>
          <w:lang w:val="en-US" w:eastAsia="en-US" w:bidi="ar-EG"/>
        </w:rPr>
        <w:t>]]].]</w:t>
      </w:r>
    </w:p>
    <w:p w:rsidR="00AA006C" w:rsidRDefault="00AA006C" w:rsidP="00B22B98">
      <w:pPr>
        <w:pStyle w:val="ListParagraph"/>
        <w:tabs>
          <w:tab w:val="left" w:pos="720"/>
        </w:tabs>
        <w:bidi/>
        <w:spacing w:after="120" w:line="216" w:lineRule="auto"/>
        <w:ind w:left="0"/>
        <w:contextualSpacing w:val="0"/>
        <w:jc w:val="both"/>
        <w:rPr>
          <w:rFonts w:eastAsia="YouYuan"/>
          <w:kern w:val="2"/>
          <w:lang w:val="en-US" w:eastAsia="en-US" w:bidi="ar-EG"/>
        </w:rPr>
      </w:pPr>
      <w:r>
        <w:rPr>
          <w:rFonts w:eastAsia="YouYuan"/>
          <w:kern w:val="2"/>
          <w:lang w:val="en-US" w:eastAsia="en-US" w:bidi="ar-EG"/>
        </w:rPr>
        <w:t>12</w:t>
      </w:r>
      <w:r>
        <w:rPr>
          <w:rFonts w:eastAsia="YouYuan" w:hint="cs"/>
          <w:kern w:val="2"/>
          <w:rtl/>
          <w:lang w:val="en-US" w:eastAsia="en-US"/>
        </w:rPr>
        <w:t>-</w:t>
      </w:r>
      <w:r>
        <w:rPr>
          <w:rFonts w:eastAsia="YouYuan"/>
          <w:kern w:val="2"/>
          <w:rtl/>
          <w:lang w:val="en-US" w:eastAsia="en-US"/>
        </w:rPr>
        <w:tab/>
      </w:r>
      <w:r w:rsidRPr="00482416">
        <w:rPr>
          <w:rFonts w:eastAsia="YouYuan"/>
          <w:kern w:val="2"/>
          <w:rtl/>
          <w:lang w:val="en-US" w:eastAsia="en-US" w:bidi="ar-EG"/>
        </w:rPr>
        <w:t xml:space="preserve">ينبغي أن تعمل استراتيجية التنوع البيولوجي واتجاهات البرمجة في فترة </w:t>
      </w:r>
      <w:r>
        <w:rPr>
          <w:rFonts w:eastAsia="YouYuan" w:hint="cs"/>
          <w:kern w:val="2"/>
          <w:rtl/>
          <w:lang w:val="en-US" w:eastAsia="en-US" w:bidi="ar-EG"/>
        </w:rPr>
        <w:t>التجديد</w:t>
      </w:r>
      <w:r w:rsidRPr="00482416">
        <w:rPr>
          <w:rFonts w:eastAsia="YouYuan"/>
          <w:kern w:val="2"/>
          <w:rtl/>
          <w:lang w:val="en-US" w:eastAsia="en-US" w:bidi="ar-EG"/>
        </w:rPr>
        <w:t xml:space="preserve"> الثامن ل</w:t>
      </w:r>
      <w:r>
        <w:rPr>
          <w:rFonts w:eastAsia="YouYuan" w:hint="cs"/>
          <w:kern w:val="2"/>
          <w:rtl/>
          <w:lang w:val="en-US" w:eastAsia="en-US" w:bidi="ar-EG"/>
        </w:rPr>
        <w:t xml:space="preserve">موارد </w:t>
      </w:r>
      <w:r w:rsidRPr="00482416">
        <w:rPr>
          <w:rFonts w:eastAsia="YouYuan"/>
          <w:kern w:val="2"/>
          <w:rtl/>
          <w:lang w:val="en-US" w:eastAsia="en-US" w:bidi="ar-EG"/>
        </w:rPr>
        <w:t xml:space="preserve">مرفق البيئة العالمية على تعزيز أوجه التآزر والتعاون والتكامل في تنفيذ الأهداف الثلاثة لاتفاقية التنوع البيولوجي مع أهداف الاتفاقيات الأخرى التي يخدمها مرفق البيئة العالمية، وكذلك مع غيرها من </w:t>
      </w:r>
      <w:r>
        <w:rPr>
          <w:rFonts w:eastAsia="YouYuan" w:hint="cs"/>
          <w:kern w:val="2"/>
          <w:rtl/>
          <w:lang w:val="en-US" w:eastAsia="en-US" w:bidi="ar-EG"/>
        </w:rPr>
        <w:t>الاتفاقيات والاتفاقات</w:t>
      </w:r>
      <w:r w:rsidRPr="00482416">
        <w:rPr>
          <w:rFonts w:eastAsia="YouYuan"/>
          <w:kern w:val="2"/>
          <w:rtl/>
          <w:lang w:val="en-US" w:eastAsia="en-US" w:bidi="ar-EG"/>
        </w:rPr>
        <w:t xml:space="preserve"> المتعلقة بالتنوع البيولوجي، مع الاعتراف بالمساهمات </w:t>
      </w:r>
      <w:r>
        <w:rPr>
          <w:rFonts w:eastAsia="YouYuan" w:hint="cs"/>
          <w:kern w:val="2"/>
          <w:rtl/>
          <w:lang w:val="en-US" w:eastAsia="en-US" w:bidi="ar-EG"/>
        </w:rPr>
        <w:t>الهامة</w:t>
      </w:r>
      <w:r w:rsidRPr="00482416">
        <w:rPr>
          <w:rFonts w:eastAsia="YouYuan"/>
          <w:kern w:val="2"/>
          <w:rtl/>
          <w:lang w:val="en-US" w:eastAsia="en-US" w:bidi="ar-EG"/>
        </w:rPr>
        <w:t xml:space="preserve"> التي يمكن أن تقدمها هذه الصكوك لأهداف اتفاقية التنوع البيولوجي </w:t>
      </w:r>
      <w:r>
        <w:rPr>
          <w:rFonts w:eastAsia="YouYuan" w:hint="cs"/>
          <w:kern w:val="2"/>
          <w:rtl/>
          <w:lang w:val="en-US" w:eastAsia="en-US" w:bidi="ar-EG"/>
        </w:rPr>
        <w:t>وبروتوكوليها</w:t>
      </w:r>
      <w:r w:rsidRPr="00482416">
        <w:rPr>
          <w:rFonts w:eastAsia="YouYuan"/>
          <w:kern w:val="2"/>
          <w:rtl/>
          <w:lang w:val="en-US" w:eastAsia="en-US" w:bidi="ar-EG"/>
        </w:rPr>
        <w:t xml:space="preserve"> وإطار التنوع البيولوجي العالمي لما بعد عام 2020 ، والعكس بالعكس</w:t>
      </w:r>
      <w:r>
        <w:rPr>
          <w:rFonts w:eastAsia="YouYuan" w:hint="cs"/>
          <w:kern w:val="2"/>
          <w:rtl/>
          <w:lang w:val="en-US" w:eastAsia="en-US" w:bidi="ar-EG"/>
        </w:rPr>
        <w:t>.</w:t>
      </w:r>
      <w:r>
        <w:rPr>
          <w:rFonts w:eastAsia="YouYuan"/>
          <w:kern w:val="2"/>
          <w:lang w:val="en-US" w:eastAsia="en-US" w:bidi="ar-EG"/>
        </w:rPr>
        <w:t xml:space="preserve"> </w:t>
      </w:r>
      <w:r>
        <w:rPr>
          <w:rFonts w:eastAsia="YouYuan" w:hint="cs"/>
          <w:kern w:val="2"/>
          <w:rtl/>
          <w:lang w:val="en-US" w:eastAsia="en-US" w:bidi="ar-EG"/>
        </w:rPr>
        <w:t xml:space="preserve"> </w:t>
      </w:r>
    </w:p>
    <w:p w:rsidR="00AA006C" w:rsidRPr="00A62073" w:rsidRDefault="00AA006C" w:rsidP="00B22B98">
      <w:pPr>
        <w:pStyle w:val="ListParagraph"/>
        <w:tabs>
          <w:tab w:val="left" w:pos="720"/>
        </w:tabs>
        <w:bidi/>
        <w:spacing w:after="120" w:line="216" w:lineRule="auto"/>
        <w:ind w:left="0"/>
        <w:contextualSpacing w:val="0"/>
        <w:jc w:val="both"/>
        <w:rPr>
          <w:rFonts w:eastAsia="YouYuan"/>
          <w:kern w:val="2"/>
          <w:rtl/>
          <w:lang w:val="en-US" w:eastAsia="en-US" w:bidi="ar-EG"/>
        </w:rPr>
      </w:pPr>
      <w:r w:rsidRPr="00F04538">
        <w:rPr>
          <w:rFonts w:eastAsia="YouYuan"/>
          <w:kern w:val="2"/>
          <w:rtl/>
          <w:lang w:val="en-US" w:eastAsia="en-US" w:bidi="ar-EG"/>
        </w:rPr>
        <w:t>[</w:t>
      </w:r>
      <w:r w:rsidRPr="00A62073">
        <w:rPr>
          <w:rFonts w:eastAsia="YouYuan"/>
          <w:kern w:val="2"/>
          <w:szCs w:val="28"/>
          <w:lang w:val="en-US" w:eastAsia="en-US" w:bidi="ar-EG"/>
        </w:rPr>
        <w:t>13</w:t>
      </w:r>
      <w:r>
        <w:rPr>
          <w:rFonts w:eastAsia="YouYuan" w:hint="cs"/>
          <w:kern w:val="2"/>
          <w:rtl/>
          <w:lang w:val="en-US" w:eastAsia="en-US"/>
        </w:rPr>
        <w:t>-</w:t>
      </w:r>
      <w:r>
        <w:rPr>
          <w:rFonts w:eastAsia="YouYuan"/>
          <w:kern w:val="2"/>
          <w:rtl/>
          <w:lang w:val="en-US" w:eastAsia="en-US"/>
        </w:rPr>
        <w:tab/>
      </w:r>
      <w:r w:rsidRPr="00F04538">
        <w:rPr>
          <w:rFonts w:eastAsia="YouYuan"/>
          <w:kern w:val="2"/>
          <w:rtl/>
          <w:lang w:val="en-US" w:eastAsia="en-US" w:bidi="ar-EG"/>
        </w:rPr>
        <w:t xml:space="preserve"> [</w:t>
      </w:r>
      <w:r w:rsidRPr="00A62073">
        <w:rPr>
          <w:rFonts w:eastAsia="YouYuan"/>
          <w:kern w:val="2"/>
          <w:rtl/>
          <w:lang w:val="en-US" w:eastAsia="en-US" w:bidi="ar-EG"/>
        </w:rPr>
        <w:t>خلال فترة التجديد الثامن ل</w:t>
      </w:r>
      <w:r>
        <w:rPr>
          <w:rFonts w:eastAsia="YouYuan" w:hint="cs"/>
          <w:kern w:val="2"/>
          <w:rtl/>
          <w:lang w:val="en-US" w:eastAsia="en-US"/>
        </w:rPr>
        <w:t xml:space="preserve">موارد </w:t>
      </w:r>
      <w:r w:rsidRPr="00A62073">
        <w:rPr>
          <w:rFonts w:eastAsia="YouYuan"/>
          <w:kern w:val="2"/>
          <w:rtl/>
          <w:lang w:val="en-US" w:eastAsia="en-US" w:bidi="ar-EG"/>
        </w:rPr>
        <w:t xml:space="preserve">مرفق البيئة العالمية، ينبغي </w:t>
      </w:r>
      <w:r>
        <w:rPr>
          <w:rFonts w:eastAsia="YouYuan" w:hint="cs"/>
          <w:kern w:val="2"/>
          <w:rtl/>
          <w:lang w:val="en-US" w:eastAsia="en-US" w:bidi="ar-EG"/>
        </w:rPr>
        <w:t>على</w:t>
      </w:r>
      <w:r w:rsidRPr="00A62073">
        <w:rPr>
          <w:rFonts w:eastAsia="YouYuan"/>
          <w:kern w:val="2"/>
          <w:rtl/>
          <w:lang w:val="en-US" w:eastAsia="en-US" w:bidi="ar-EG"/>
        </w:rPr>
        <w:t xml:space="preserve"> مرفق البيئة العالمية</w:t>
      </w:r>
      <w:r>
        <w:rPr>
          <w:rFonts w:eastAsia="YouYuan" w:hint="cs"/>
          <w:kern w:val="2"/>
          <w:rtl/>
          <w:lang w:val="en-US" w:eastAsia="en-US" w:bidi="ar-EG"/>
        </w:rPr>
        <w:t xml:space="preserve"> أن يواصل</w:t>
      </w:r>
      <w:r w:rsidRPr="00A62073">
        <w:rPr>
          <w:rFonts w:eastAsia="YouYuan"/>
          <w:kern w:val="2"/>
          <w:rtl/>
          <w:lang w:val="en-US" w:eastAsia="en-US" w:bidi="ar-EG"/>
        </w:rPr>
        <w:t xml:space="preserve"> التفاعل والتعاون مع </w:t>
      </w:r>
      <w:r>
        <w:rPr>
          <w:rFonts w:eastAsia="YouYuan" w:hint="cs"/>
          <w:kern w:val="2"/>
          <w:rtl/>
          <w:lang w:val="en-US" w:eastAsia="en-US" w:bidi="ar-EG"/>
        </w:rPr>
        <w:t>المصارف</w:t>
      </w:r>
      <w:r w:rsidRPr="00A62073">
        <w:rPr>
          <w:rFonts w:eastAsia="YouYuan"/>
          <w:kern w:val="2"/>
          <w:rtl/>
          <w:lang w:val="en-US" w:eastAsia="en-US" w:bidi="ar-EG"/>
        </w:rPr>
        <w:t xml:space="preserve"> </w:t>
      </w:r>
      <w:r>
        <w:rPr>
          <w:rFonts w:eastAsia="YouYuan" w:hint="cs"/>
          <w:kern w:val="2"/>
          <w:rtl/>
          <w:lang w:val="en-US" w:eastAsia="en-US" w:bidi="ar-EG"/>
        </w:rPr>
        <w:t>الإنمائية</w:t>
      </w:r>
      <w:r w:rsidRPr="00A62073">
        <w:rPr>
          <w:rFonts w:eastAsia="YouYuan"/>
          <w:kern w:val="2"/>
          <w:rtl/>
          <w:lang w:val="en-US" w:eastAsia="en-US" w:bidi="ar-EG"/>
        </w:rPr>
        <w:t xml:space="preserve"> المتعددة الأطراف والمؤسسات المالية العامة والخاصة الأخرى لإدماج أهداف اتفاقية التنوع البيولوجي وبروتوكو</w:t>
      </w:r>
      <w:r>
        <w:rPr>
          <w:rFonts w:eastAsia="YouYuan" w:hint="cs"/>
          <w:kern w:val="2"/>
          <w:rtl/>
          <w:lang w:val="en-US" w:eastAsia="en-US" w:bidi="ar-EG"/>
        </w:rPr>
        <w:t>لي</w:t>
      </w:r>
      <w:r w:rsidRPr="00A62073">
        <w:rPr>
          <w:rFonts w:eastAsia="YouYuan"/>
          <w:kern w:val="2"/>
          <w:rtl/>
          <w:lang w:val="en-US" w:eastAsia="en-US" w:bidi="ar-EG"/>
        </w:rPr>
        <w:t xml:space="preserve">ها والإطار العالمي للتنوع البيولوجي لما بعد عام 2020، </w:t>
      </w:r>
      <w:r>
        <w:rPr>
          <w:rFonts w:eastAsia="YouYuan" w:hint="cs"/>
          <w:kern w:val="2"/>
          <w:rtl/>
          <w:lang w:val="en-US" w:eastAsia="en-US" w:bidi="ar-EG"/>
        </w:rPr>
        <w:t>بالإضافة إلى</w:t>
      </w:r>
      <w:r w:rsidRPr="00A62073">
        <w:rPr>
          <w:rFonts w:eastAsia="YouYuan"/>
          <w:kern w:val="2"/>
          <w:rtl/>
          <w:lang w:val="en-US" w:eastAsia="en-US" w:bidi="ar-EG"/>
        </w:rPr>
        <w:t xml:space="preserve"> مساهمات الاتفاقيات الأخرى المتعلقة بالتنوع البيولوجي في أنشطتها والإبلاغ عن التمويل الذي يساهم في تنفيذها.]/[خلال فترة</w:t>
      </w:r>
      <w:r w:rsidRPr="00A62073">
        <w:rPr>
          <w:rFonts w:eastAsia="YouYuan"/>
          <w:kern w:val="2"/>
          <w:lang w:val="en-US" w:eastAsia="en-US" w:bidi="ar-EG"/>
        </w:rPr>
        <w:t xml:space="preserve"> </w:t>
      </w:r>
      <w:r>
        <w:rPr>
          <w:rFonts w:eastAsia="YouYuan" w:hint="cs"/>
          <w:kern w:val="2"/>
          <w:rtl/>
          <w:lang w:val="en-US" w:eastAsia="en-US" w:bidi="ar-EG"/>
        </w:rPr>
        <w:t>التجديد الثامن لموارد مرفق البيئة العالمية</w:t>
      </w:r>
      <w:r w:rsidRPr="00A62073">
        <w:rPr>
          <w:rFonts w:eastAsia="YouYuan"/>
          <w:kern w:val="2"/>
          <w:rtl/>
          <w:lang w:val="en-US" w:eastAsia="en-US" w:bidi="ar-EG"/>
        </w:rPr>
        <w:t xml:space="preserve">، يمكن لمرفق البيئة العالمية أن </w:t>
      </w:r>
      <w:r>
        <w:rPr>
          <w:rFonts w:eastAsia="YouYuan" w:hint="cs"/>
          <w:kern w:val="2"/>
          <w:rtl/>
          <w:lang w:val="en-US" w:eastAsia="en-US" w:bidi="ar-EG"/>
        </w:rPr>
        <w:t>يواصل تفاعله</w:t>
      </w:r>
      <w:r w:rsidRPr="00A62073">
        <w:rPr>
          <w:rFonts w:eastAsia="YouYuan"/>
          <w:kern w:val="2"/>
          <w:rtl/>
          <w:lang w:val="en-US" w:eastAsia="en-US" w:bidi="ar-EG"/>
        </w:rPr>
        <w:t xml:space="preserve"> مع جميع وكالات مرفق البيئة العالمية، لا سيما </w:t>
      </w:r>
      <w:r>
        <w:rPr>
          <w:rFonts w:eastAsia="YouYuan" w:hint="cs"/>
          <w:kern w:val="2"/>
          <w:rtl/>
          <w:lang w:val="en-US" w:eastAsia="en-US" w:bidi="ar-EG"/>
        </w:rPr>
        <w:t>المصارف</w:t>
      </w:r>
      <w:r w:rsidRPr="00A62073">
        <w:rPr>
          <w:rFonts w:eastAsia="YouYuan"/>
          <w:kern w:val="2"/>
          <w:rtl/>
          <w:lang w:val="en-US" w:eastAsia="en-US" w:bidi="ar-EG"/>
        </w:rPr>
        <w:t xml:space="preserve"> </w:t>
      </w:r>
      <w:r>
        <w:rPr>
          <w:rFonts w:eastAsia="YouYuan" w:hint="cs"/>
          <w:kern w:val="2"/>
          <w:rtl/>
          <w:lang w:val="en-US" w:eastAsia="en-US" w:bidi="ar-EG"/>
        </w:rPr>
        <w:t>الإنمائية</w:t>
      </w:r>
      <w:r w:rsidRPr="00A62073">
        <w:rPr>
          <w:rFonts w:eastAsia="YouYuan"/>
          <w:kern w:val="2"/>
          <w:rtl/>
          <w:lang w:val="en-US" w:eastAsia="en-US" w:bidi="ar-EG"/>
        </w:rPr>
        <w:t xml:space="preserve"> </w:t>
      </w:r>
      <w:r>
        <w:rPr>
          <w:rFonts w:eastAsia="YouYuan" w:hint="cs"/>
          <w:kern w:val="2"/>
          <w:rtl/>
          <w:lang w:val="en-US" w:eastAsia="en-US" w:bidi="ar-EG"/>
        </w:rPr>
        <w:t>ال</w:t>
      </w:r>
      <w:r w:rsidRPr="00A62073">
        <w:rPr>
          <w:rFonts w:eastAsia="YouYuan"/>
          <w:kern w:val="2"/>
          <w:rtl/>
          <w:lang w:val="en-US" w:eastAsia="en-US" w:bidi="ar-EG"/>
        </w:rPr>
        <w:t xml:space="preserve">متعددة الأطراف، والتواصل على نطاق واسع </w:t>
      </w:r>
      <w:r>
        <w:rPr>
          <w:rFonts w:eastAsia="YouYuan" w:hint="cs"/>
          <w:kern w:val="2"/>
          <w:rtl/>
          <w:lang w:val="en-US" w:eastAsia="en-US" w:bidi="ar-EG"/>
        </w:rPr>
        <w:t>مع ال</w:t>
      </w:r>
      <w:r w:rsidRPr="00A62073">
        <w:rPr>
          <w:rFonts w:eastAsia="YouYuan"/>
          <w:kern w:val="2"/>
          <w:rtl/>
          <w:lang w:val="en-US" w:eastAsia="en-US" w:bidi="ar-EG"/>
        </w:rPr>
        <w:t xml:space="preserve">قطاع الخاص </w:t>
      </w:r>
      <w:r>
        <w:rPr>
          <w:rFonts w:eastAsia="YouYuan" w:hint="cs"/>
          <w:kern w:val="2"/>
          <w:rtl/>
          <w:lang w:val="en-US" w:eastAsia="en-US" w:bidi="ar-EG"/>
        </w:rPr>
        <w:t xml:space="preserve">من أجل </w:t>
      </w:r>
      <w:r w:rsidRPr="00A62073">
        <w:rPr>
          <w:rFonts w:eastAsia="YouYuan"/>
          <w:kern w:val="2"/>
          <w:rtl/>
          <w:lang w:val="en-US" w:eastAsia="en-US" w:bidi="ar-EG"/>
        </w:rPr>
        <w:t xml:space="preserve">زيادة الوعي </w:t>
      </w:r>
      <w:r>
        <w:rPr>
          <w:rFonts w:eastAsia="YouYuan" w:hint="cs"/>
          <w:kern w:val="2"/>
          <w:rtl/>
          <w:lang w:val="en-US" w:eastAsia="en-US" w:bidi="ar-EG"/>
        </w:rPr>
        <w:t>بالإطار العالمي</w:t>
      </w:r>
      <w:r w:rsidRPr="00A62073">
        <w:rPr>
          <w:rFonts w:eastAsia="YouYuan"/>
          <w:kern w:val="2"/>
          <w:rtl/>
          <w:lang w:val="en-US" w:eastAsia="en-US" w:bidi="ar-EG"/>
        </w:rPr>
        <w:t xml:space="preserve"> </w:t>
      </w:r>
      <w:r>
        <w:rPr>
          <w:rFonts w:eastAsia="YouYuan" w:hint="cs"/>
          <w:kern w:val="2"/>
          <w:rtl/>
          <w:lang w:val="en-US" w:eastAsia="en-US" w:bidi="ar-EG"/>
        </w:rPr>
        <w:t>ل</w:t>
      </w:r>
      <w:r w:rsidRPr="00A62073">
        <w:rPr>
          <w:rFonts w:eastAsia="YouYuan"/>
          <w:kern w:val="2"/>
          <w:rtl/>
          <w:lang w:val="en-US" w:eastAsia="en-US" w:bidi="ar-EG"/>
        </w:rPr>
        <w:t>لتنوع البيولوجي لما بعد عام 2020 لتعزيز تقاسم المعلومات بشأن التمويل الذي يساهم في تنفيذه</w:t>
      </w:r>
      <w:r w:rsidRPr="00A62073">
        <w:rPr>
          <w:rFonts w:eastAsia="YouYuan"/>
          <w:kern w:val="2"/>
          <w:lang w:val="en-US" w:eastAsia="en-US" w:bidi="ar-EG"/>
        </w:rPr>
        <w:t>.</w:t>
      </w:r>
      <w:r w:rsidRPr="00F04538">
        <w:rPr>
          <w:rFonts w:eastAsia="YouYuan"/>
          <w:kern w:val="2"/>
          <w:rtl/>
          <w:lang w:val="en-US" w:eastAsia="en-US" w:bidi="ar-EG"/>
        </w:rPr>
        <w:t>]]</w:t>
      </w:r>
    </w:p>
    <w:p w:rsidR="00AA006C" w:rsidRPr="00A62073" w:rsidRDefault="00AA006C" w:rsidP="00B22B98">
      <w:pPr>
        <w:pStyle w:val="ListParagraph"/>
        <w:tabs>
          <w:tab w:val="left" w:pos="720"/>
        </w:tabs>
        <w:bidi/>
        <w:spacing w:after="120" w:line="216" w:lineRule="auto"/>
        <w:ind w:left="0"/>
        <w:contextualSpacing w:val="0"/>
        <w:jc w:val="both"/>
        <w:rPr>
          <w:rFonts w:eastAsia="YouYuan"/>
          <w:kern w:val="2"/>
          <w:rtl/>
          <w:lang w:val="en-US" w:eastAsia="en-US" w:bidi="ar-EG"/>
        </w:rPr>
      </w:pPr>
      <w:r>
        <w:rPr>
          <w:rFonts w:eastAsia="YouYuan"/>
          <w:kern w:val="2"/>
          <w:lang w:val="en-US" w:eastAsia="en-US" w:bidi="ar-EG"/>
        </w:rPr>
        <w:t>14</w:t>
      </w:r>
      <w:r>
        <w:rPr>
          <w:rFonts w:eastAsia="YouYuan" w:hint="cs"/>
          <w:kern w:val="2"/>
          <w:rtl/>
          <w:lang w:val="en-US" w:eastAsia="en-US"/>
        </w:rPr>
        <w:t>-</w:t>
      </w:r>
      <w:r>
        <w:rPr>
          <w:rFonts w:eastAsia="YouYuan"/>
          <w:kern w:val="2"/>
          <w:rtl/>
          <w:lang w:val="en-US" w:eastAsia="en-US"/>
        </w:rPr>
        <w:tab/>
      </w:r>
      <w:r w:rsidRPr="00A62073">
        <w:rPr>
          <w:rFonts w:eastAsia="YouYuan"/>
          <w:kern w:val="2"/>
          <w:rtl/>
          <w:lang w:val="en-US" w:eastAsia="en-US" w:bidi="ar-EG"/>
        </w:rPr>
        <w:t>ينبغي استخدام نتائج التجديد الثامن ل</w:t>
      </w:r>
      <w:r>
        <w:rPr>
          <w:rFonts w:eastAsia="YouYuan" w:hint="cs"/>
          <w:kern w:val="2"/>
          <w:rtl/>
          <w:lang w:val="en-US" w:eastAsia="en-US" w:bidi="ar-EG"/>
        </w:rPr>
        <w:t xml:space="preserve">موارد </w:t>
      </w:r>
      <w:r w:rsidRPr="00A62073">
        <w:rPr>
          <w:rFonts w:eastAsia="YouYuan"/>
          <w:kern w:val="2"/>
          <w:rtl/>
          <w:lang w:val="en-US" w:eastAsia="en-US" w:bidi="ar-EG"/>
        </w:rPr>
        <w:t xml:space="preserve">مرفق البيئة العالمية ومؤشرات الأثر وعمليات الرصد المرتبطة بها بشكل فعال لتقييم مساهمة </w:t>
      </w:r>
      <w:r>
        <w:rPr>
          <w:rFonts w:eastAsia="YouYuan" w:hint="cs"/>
          <w:kern w:val="2"/>
          <w:rtl/>
          <w:lang w:val="en-US" w:eastAsia="en-US" w:bidi="ar-EG"/>
        </w:rPr>
        <w:t>التجديد</w:t>
      </w:r>
      <w:r w:rsidRPr="00A62073">
        <w:rPr>
          <w:rFonts w:eastAsia="YouYuan"/>
          <w:kern w:val="2"/>
          <w:rtl/>
          <w:lang w:val="en-US" w:eastAsia="en-US" w:bidi="ar-EG"/>
        </w:rPr>
        <w:t xml:space="preserve"> الثامن ل</w:t>
      </w:r>
      <w:r>
        <w:rPr>
          <w:rFonts w:eastAsia="YouYuan" w:hint="cs"/>
          <w:kern w:val="2"/>
          <w:rtl/>
          <w:lang w:val="en-US" w:eastAsia="en-US" w:bidi="ar-EG"/>
        </w:rPr>
        <w:t xml:space="preserve">موارد </w:t>
      </w:r>
      <w:r w:rsidRPr="00A62073">
        <w:rPr>
          <w:rFonts w:eastAsia="YouYuan"/>
          <w:kern w:val="2"/>
          <w:rtl/>
          <w:lang w:val="en-US" w:eastAsia="en-US" w:bidi="ar-EG"/>
        </w:rPr>
        <w:t xml:space="preserve">مرفق البيئة العالمية في تنفيذ الأهداف الثلاثة للاتفاقية </w:t>
      </w:r>
      <w:r>
        <w:rPr>
          <w:rFonts w:eastAsia="YouYuan" w:hint="cs"/>
          <w:kern w:val="2"/>
          <w:rtl/>
          <w:lang w:val="en-US" w:eastAsia="en-US" w:bidi="ar-EG"/>
        </w:rPr>
        <w:t>وبروتوكوليها</w:t>
      </w:r>
      <w:r w:rsidRPr="00A62073">
        <w:rPr>
          <w:rFonts w:eastAsia="YouYuan"/>
          <w:kern w:val="2"/>
          <w:rtl/>
          <w:lang w:val="en-US" w:eastAsia="en-US" w:bidi="ar-EG"/>
        </w:rPr>
        <w:t xml:space="preserve"> </w:t>
      </w:r>
      <w:r>
        <w:rPr>
          <w:rFonts w:eastAsia="YouYuan" w:hint="cs"/>
          <w:kern w:val="2"/>
          <w:rtl/>
          <w:lang w:val="en-US" w:eastAsia="en-US" w:bidi="ar-EG"/>
        </w:rPr>
        <w:t>وأهداف الإطار العالمي</w:t>
      </w:r>
      <w:r w:rsidRPr="00A62073">
        <w:rPr>
          <w:rFonts w:eastAsia="YouYuan"/>
          <w:kern w:val="2"/>
          <w:rtl/>
          <w:lang w:val="en-US" w:eastAsia="en-US" w:bidi="ar-EG"/>
        </w:rPr>
        <w:t xml:space="preserve"> </w:t>
      </w:r>
      <w:r>
        <w:rPr>
          <w:rFonts w:eastAsia="YouYuan" w:hint="cs"/>
          <w:kern w:val="2"/>
          <w:rtl/>
          <w:lang w:val="en-US" w:eastAsia="en-US" w:bidi="ar-EG"/>
        </w:rPr>
        <w:t>ل</w:t>
      </w:r>
      <w:r w:rsidRPr="00A62073">
        <w:rPr>
          <w:rFonts w:eastAsia="YouYuan"/>
          <w:kern w:val="2"/>
          <w:rtl/>
          <w:lang w:val="en-US" w:eastAsia="en-US" w:bidi="ar-EG"/>
        </w:rPr>
        <w:t xml:space="preserve">لتنوع البيولوجي لما بعد عام 2020 [، بما في ذلك من خلال قياس المنافع المشتركة للتنوع البيولوجي عبر </w:t>
      </w:r>
      <w:r>
        <w:rPr>
          <w:rFonts w:eastAsia="YouYuan" w:hint="cs"/>
          <w:kern w:val="2"/>
          <w:rtl/>
          <w:lang w:val="en-US" w:eastAsia="en-US" w:bidi="ar-EG"/>
        </w:rPr>
        <w:t>كافة</w:t>
      </w:r>
      <w:r w:rsidRPr="00A62073">
        <w:rPr>
          <w:rFonts w:eastAsia="YouYuan"/>
          <w:kern w:val="2"/>
          <w:rtl/>
          <w:lang w:val="en-US" w:eastAsia="en-US" w:bidi="ar-EG"/>
        </w:rPr>
        <w:t xml:space="preserve"> أنشطة مرفق البيئة العالمية ذات الصلة</w:t>
      </w:r>
      <w:r w:rsidRPr="00F04538">
        <w:rPr>
          <w:rFonts w:eastAsia="YouYuan"/>
          <w:kern w:val="2"/>
          <w:rtl/>
          <w:lang w:val="en-US" w:eastAsia="en-US" w:bidi="ar-EG"/>
        </w:rPr>
        <w:t>]</w:t>
      </w:r>
      <w:r>
        <w:rPr>
          <w:rFonts w:eastAsia="YouYuan" w:hint="cs"/>
          <w:kern w:val="2"/>
          <w:rtl/>
          <w:lang w:val="en-US" w:eastAsia="en-US" w:bidi="ar-EG"/>
        </w:rPr>
        <w:t>.</w:t>
      </w:r>
    </w:p>
    <w:p w:rsidR="00AA006C" w:rsidRPr="00A62073" w:rsidRDefault="00AA006C" w:rsidP="00B22B98">
      <w:pPr>
        <w:pStyle w:val="ListParagraph"/>
        <w:tabs>
          <w:tab w:val="left" w:pos="720"/>
        </w:tabs>
        <w:bidi/>
        <w:spacing w:after="120" w:line="216" w:lineRule="auto"/>
        <w:ind w:left="0"/>
        <w:contextualSpacing w:val="0"/>
        <w:jc w:val="both"/>
        <w:rPr>
          <w:rFonts w:eastAsia="YouYuan"/>
          <w:kern w:val="2"/>
          <w:rtl/>
          <w:lang w:val="en-US" w:eastAsia="en-US" w:bidi="ar-EG"/>
        </w:rPr>
      </w:pPr>
      <w:r w:rsidRPr="00F04538">
        <w:rPr>
          <w:rFonts w:eastAsia="YouYuan"/>
          <w:kern w:val="2"/>
          <w:rtl/>
          <w:lang w:val="en-US" w:eastAsia="en-US" w:bidi="ar-EG"/>
        </w:rPr>
        <w:t>[</w:t>
      </w:r>
      <w:r w:rsidRPr="00A62073">
        <w:rPr>
          <w:rFonts w:eastAsia="YouYuan"/>
          <w:kern w:val="2"/>
          <w:szCs w:val="28"/>
          <w:lang w:val="en-US" w:eastAsia="en-US" w:bidi="ar-EG"/>
        </w:rPr>
        <w:t>1</w:t>
      </w:r>
      <w:r>
        <w:rPr>
          <w:rFonts w:eastAsia="YouYuan"/>
          <w:kern w:val="2"/>
          <w:szCs w:val="28"/>
          <w:lang w:val="en-US" w:eastAsia="en-US" w:bidi="ar-EG"/>
        </w:rPr>
        <w:t>5</w:t>
      </w:r>
      <w:r>
        <w:rPr>
          <w:rFonts w:eastAsia="YouYuan" w:hint="cs"/>
          <w:kern w:val="2"/>
          <w:rtl/>
          <w:lang w:val="en-US" w:eastAsia="en-US"/>
        </w:rPr>
        <w:t>-</w:t>
      </w:r>
      <w:r>
        <w:rPr>
          <w:rFonts w:eastAsia="YouYuan"/>
          <w:kern w:val="2"/>
          <w:rtl/>
          <w:lang w:val="en-US" w:eastAsia="en-US"/>
        </w:rPr>
        <w:tab/>
      </w:r>
      <w:r w:rsidRPr="00A62073">
        <w:rPr>
          <w:rFonts w:eastAsia="YouYuan"/>
          <w:kern w:val="2"/>
          <w:rtl/>
          <w:lang w:val="en-US" w:eastAsia="en-US" w:bidi="ar-EG"/>
        </w:rPr>
        <w:t xml:space="preserve">ينبغي لمرفق البيئة العالمية في فترة </w:t>
      </w:r>
      <w:r>
        <w:rPr>
          <w:rFonts w:eastAsia="YouYuan" w:hint="cs"/>
          <w:kern w:val="2"/>
          <w:rtl/>
          <w:lang w:val="en-US" w:eastAsia="en-US" w:bidi="ar-EG"/>
        </w:rPr>
        <w:t>ال</w:t>
      </w:r>
      <w:r w:rsidRPr="00A62073">
        <w:rPr>
          <w:rFonts w:eastAsia="YouYuan"/>
          <w:kern w:val="2"/>
          <w:rtl/>
          <w:lang w:val="en-US" w:eastAsia="en-US" w:bidi="ar-EG"/>
        </w:rPr>
        <w:t>تجديد</w:t>
      </w:r>
      <w:r>
        <w:rPr>
          <w:rFonts w:eastAsia="YouYuan" w:hint="cs"/>
          <w:kern w:val="2"/>
          <w:rtl/>
          <w:lang w:val="en-US" w:eastAsia="en-US" w:bidi="ar-EG"/>
        </w:rPr>
        <w:t xml:space="preserve"> الثامن</w:t>
      </w:r>
      <w:r w:rsidRPr="00A62073">
        <w:rPr>
          <w:rFonts w:eastAsia="YouYuan"/>
          <w:kern w:val="2"/>
          <w:rtl/>
          <w:lang w:val="en-US" w:eastAsia="en-US" w:bidi="ar-EG"/>
        </w:rPr>
        <w:t xml:space="preserve"> </w:t>
      </w:r>
      <w:r>
        <w:rPr>
          <w:rFonts w:eastAsia="YouYuan" w:hint="cs"/>
          <w:kern w:val="2"/>
          <w:rtl/>
          <w:lang w:val="en-US" w:eastAsia="en-US" w:bidi="ar-EG"/>
        </w:rPr>
        <w:t>ل</w:t>
      </w:r>
      <w:r w:rsidRPr="00A62073">
        <w:rPr>
          <w:rFonts w:eastAsia="YouYuan"/>
          <w:kern w:val="2"/>
          <w:rtl/>
          <w:lang w:val="en-US" w:eastAsia="en-US" w:bidi="ar-EG"/>
        </w:rPr>
        <w:t xml:space="preserve">موارده أن يستكشف سبل تحسين فرص الحصول على التمويل لجميع البلدان المتلقية، لا سيما أقل البلدان نموا والدول الجزرية الصغيرة النامية، [وللشعوب الأصلية والمجتمعات المحلية] </w:t>
      </w:r>
      <w:r w:rsidRPr="00A62073">
        <w:rPr>
          <w:rFonts w:eastAsia="YouYuan"/>
          <w:kern w:val="2"/>
          <w:rtl/>
          <w:lang w:val="en-US" w:eastAsia="en-US" w:bidi="ar-EG"/>
        </w:rPr>
        <w:lastRenderedPageBreak/>
        <w:t xml:space="preserve">[ولتحسين الوصول إلى التمويل إلى حد كبير </w:t>
      </w:r>
      <w:r>
        <w:rPr>
          <w:rFonts w:eastAsia="YouYuan" w:hint="cs"/>
          <w:kern w:val="2"/>
          <w:rtl/>
          <w:lang w:val="en-US" w:eastAsia="en-US" w:bidi="ar-EG"/>
        </w:rPr>
        <w:t>للبلدان</w:t>
      </w:r>
      <w:r w:rsidRPr="00A62073">
        <w:rPr>
          <w:rFonts w:eastAsia="YouYuan"/>
          <w:kern w:val="2"/>
          <w:rtl/>
          <w:lang w:val="en-US" w:eastAsia="en-US" w:bidi="ar-EG"/>
        </w:rPr>
        <w:t xml:space="preserve"> </w:t>
      </w:r>
      <w:r>
        <w:rPr>
          <w:rFonts w:eastAsia="YouYuan" w:hint="cs"/>
          <w:kern w:val="2"/>
          <w:rtl/>
          <w:lang w:val="en-US" w:eastAsia="en-US" w:bidi="ar-EG"/>
        </w:rPr>
        <w:t>الأشد</w:t>
      </w:r>
      <w:r w:rsidRPr="00A62073">
        <w:rPr>
          <w:rFonts w:eastAsia="YouYuan"/>
          <w:kern w:val="2"/>
          <w:rtl/>
          <w:lang w:val="en-US" w:eastAsia="en-US" w:bidi="ar-EG"/>
        </w:rPr>
        <w:t xml:space="preserve"> ضعفا، بما في ذلك أقل البلدان نموا والدول الجزرية الصغيرة النامية،] التي </w:t>
      </w:r>
      <w:r>
        <w:rPr>
          <w:rFonts w:eastAsia="YouYuan" w:hint="cs"/>
          <w:kern w:val="2"/>
          <w:rtl/>
          <w:lang w:val="en-US" w:eastAsia="en-US" w:bidi="ar-EG"/>
        </w:rPr>
        <w:t>لديها</w:t>
      </w:r>
      <w:r w:rsidRPr="00A62073">
        <w:rPr>
          <w:rFonts w:eastAsia="YouYuan"/>
          <w:kern w:val="2"/>
          <w:rtl/>
          <w:lang w:val="en-US" w:eastAsia="en-US" w:bidi="ar-EG"/>
        </w:rPr>
        <w:t xml:space="preserve"> وصول محدود إلى رأس المال الخارجي</w:t>
      </w:r>
      <w:r>
        <w:rPr>
          <w:rFonts w:eastAsia="YouYuan" w:hint="cs"/>
          <w:kern w:val="2"/>
          <w:rtl/>
          <w:lang w:val="en-US" w:eastAsia="en-US" w:bidi="ar-EG"/>
        </w:rPr>
        <w:t>،</w:t>
      </w:r>
      <w:r w:rsidRPr="00A62073">
        <w:rPr>
          <w:rFonts w:eastAsia="YouYuan"/>
          <w:kern w:val="2"/>
          <w:rtl/>
          <w:lang w:val="en-US" w:eastAsia="en-US" w:bidi="ar-EG"/>
        </w:rPr>
        <w:t xml:space="preserve"> والقدرة التقنية</w:t>
      </w:r>
      <w:r>
        <w:rPr>
          <w:rFonts w:eastAsia="YouYuan" w:hint="cs"/>
          <w:kern w:val="2"/>
          <w:rtl/>
          <w:lang w:val="en-US" w:eastAsia="en-US" w:bidi="ar-EG"/>
        </w:rPr>
        <w:t>،</w:t>
      </w:r>
      <w:r w:rsidRPr="00A62073">
        <w:rPr>
          <w:rFonts w:eastAsia="YouYuan"/>
          <w:kern w:val="2"/>
          <w:rtl/>
          <w:lang w:val="en-US" w:eastAsia="en-US" w:bidi="ar-EG"/>
        </w:rPr>
        <w:t xml:space="preserve"> </w:t>
      </w:r>
      <w:r>
        <w:rPr>
          <w:rFonts w:eastAsia="YouYuan" w:hint="cs"/>
          <w:kern w:val="2"/>
          <w:rtl/>
          <w:lang w:val="en-US" w:eastAsia="en-US" w:bidi="ar-EG"/>
        </w:rPr>
        <w:t>وتفتقر إلى</w:t>
      </w:r>
      <w:r w:rsidRPr="00A62073">
        <w:rPr>
          <w:rFonts w:eastAsia="YouYuan"/>
          <w:kern w:val="2"/>
          <w:rtl/>
          <w:lang w:val="en-US" w:eastAsia="en-US" w:bidi="ar-EG"/>
        </w:rPr>
        <w:t xml:space="preserve"> القدرة على التمويل الذاتي، و</w:t>
      </w:r>
      <w:r>
        <w:rPr>
          <w:rFonts w:eastAsia="YouYuan" w:hint="cs"/>
          <w:kern w:val="2"/>
          <w:rtl/>
          <w:lang w:val="en-US" w:eastAsia="en-US" w:bidi="ar-EG"/>
        </w:rPr>
        <w:t xml:space="preserve">التي </w:t>
      </w:r>
      <w:r w:rsidRPr="00A62073">
        <w:rPr>
          <w:rFonts w:eastAsia="YouYuan"/>
          <w:kern w:val="2"/>
          <w:rtl/>
          <w:lang w:val="en-US" w:eastAsia="en-US" w:bidi="ar-EG"/>
        </w:rPr>
        <w:t xml:space="preserve">قد يكون لديها حاجة خاصة للدعم في </w:t>
      </w:r>
      <w:r>
        <w:rPr>
          <w:rFonts w:eastAsia="YouYuan" w:hint="cs"/>
          <w:kern w:val="2"/>
          <w:rtl/>
          <w:lang w:val="en-US" w:eastAsia="en-US" w:bidi="ar-EG"/>
        </w:rPr>
        <w:t>بيئة ما بعد الجائحة</w:t>
      </w:r>
      <w:r w:rsidRPr="00F04538">
        <w:rPr>
          <w:rFonts w:eastAsia="YouYuan"/>
          <w:kern w:val="2"/>
          <w:rtl/>
          <w:lang w:val="en-US" w:eastAsia="en-US" w:bidi="ar-EG"/>
        </w:rPr>
        <w:t>]</w:t>
      </w:r>
      <w:r>
        <w:rPr>
          <w:rFonts w:eastAsia="YouYuan" w:hint="cs"/>
          <w:kern w:val="2"/>
          <w:rtl/>
          <w:lang w:val="en-US" w:eastAsia="en-US" w:bidi="ar-EG"/>
        </w:rPr>
        <w:t>.</w:t>
      </w:r>
      <w:r w:rsidRPr="00F04538">
        <w:rPr>
          <w:rFonts w:eastAsia="YouYuan"/>
          <w:kern w:val="2"/>
          <w:rtl/>
          <w:lang w:val="en-US" w:eastAsia="en-US" w:bidi="ar-EG"/>
        </w:rPr>
        <w:t>]</w:t>
      </w:r>
    </w:p>
    <w:p w:rsidR="00AA006C" w:rsidRPr="00A62073" w:rsidRDefault="00AA006C" w:rsidP="00B22B98">
      <w:pPr>
        <w:pStyle w:val="ListParagraph"/>
        <w:tabs>
          <w:tab w:val="left" w:pos="720"/>
        </w:tabs>
        <w:bidi/>
        <w:spacing w:after="120" w:line="216" w:lineRule="auto"/>
        <w:ind w:left="0"/>
        <w:contextualSpacing w:val="0"/>
        <w:jc w:val="both"/>
        <w:rPr>
          <w:rFonts w:eastAsia="YouYuan"/>
          <w:kern w:val="2"/>
          <w:rtl/>
          <w:lang w:val="en-US" w:eastAsia="en-US" w:bidi="ar-EG"/>
        </w:rPr>
      </w:pPr>
      <w:r>
        <w:rPr>
          <w:rFonts w:eastAsia="YouYuan"/>
          <w:kern w:val="2"/>
          <w:lang w:val="en-US" w:eastAsia="en-US" w:bidi="ar-EG"/>
        </w:rPr>
        <w:t>16</w:t>
      </w:r>
      <w:r>
        <w:rPr>
          <w:rFonts w:eastAsia="YouYuan" w:hint="cs"/>
          <w:kern w:val="2"/>
          <w:rtl/>
          <w:lang w:val="en-US" w:eastAsia="en-US"/>
        </w:rPr>
        <w:t>-</w:t>
      </w:r>
      <w:r>
        <w:rPr>
          <w:rFonts w:eastAsia="YouYuan"/>
          <w:kern w:val="2"/>
          <w:rtl/>
          <w:lang w:val="en-US" w:eastAsia="en-US"/>
        </w:rPr>
        <w:tab/>
      </w:r>
      <w:r w:rsidRPr="00A62073">
        <w:rPr>
          <w:rFonts w:eastAsia="YouYuan"/>
          <w:kern w:val="2"/>
          <w:rtl/>
          <w:lang w:val="en-US" w:eastAsia="en-US" w:bidi="ar-EG"/>
        </w:rPr>
        <w:t xml:space="preserve">ينبغي أن تعمل </w:t>
      </w:r>
      <w:r>
        <w:rPr>
          <w:rFonts w:eastAsia="YouYuan" w:hint="cs"/>
          <w:kern w:val="2"/>
          <w:rtl/>
          <w:lang w:val="en-US" w:eastAsia="en-US" w:bidi="ar-EG"/>
        </w:rPr>
        <w:t>ا</w:t>
      </w:r>
      <w:r w:rsidRPr="00A62073">
        <w:rPr>
          <w:rFonts w:eastAsia="YouYuan"/>
          <w:kern w:val="2"/>
          <w:rtl/>
          <w:lang w:val="en-US" w:eastAsia="en-US" w:bidi="ar-EG"/>
        </w:rPr>
        <w:t xml:space="preserve">ستراتيجية التنوع البيولوجي وتوجهات البرمجة في فترة </w:t>
      </w:r>
      <w:r>
        <w:rPr>
          <w:rFonts w:eastAsia="YouYuan" w:hint="cs"/>
          <w:kern w:val="2"/>
          <w:rtl/>
          <w:lang w:val="en-US" w:eastAsia="en-US" w:bidi="ar-EG"/>
        </w:rPr>
        <w:t>التجديد</w:t>
      </w:r>
      <w:r w:rsidRPr="00A62073">
        <w:rPr>
          <w:rFonts w:eastAsia="YouYuan"/>
          <w:kern w:val="2"/>
          <w:rtl/>
          <w:lang w:val="en-US" w:eastAsia="en-US" w:bidi="ar-EG"/>
        </w:rPr>
        <w:t xml:space="preserve"> الثامن ل</w:t>
      </w:r>
      <w:r>
        <w:rPr>
          <w:rFonts w:eastAsia="YouYuan" w:hint="cs"/>
          <w:kern w:val="2"/>
          <w:rtl/>
          <w:lang w:val="en-US" w:eastAsia="en-US" w:bidi="ar-EG"/>
        </w:rPr>
        <w:t xml:space="preserve">موارد </w:t>
      </w:r>
      <w:r w:rsidRPr="00A62073">
        <w:rPr>
          <w:rFonts w:eastAsia="YouYuan"/>
          <w:kern w:val="2"/>
          <w:rtl/>
          <w:lang w:val="en-US" w:eastAsia="en-US" w:bidi="ar-EG"/>
        </w:rPr>
        <w:t>مرفق البيئة العالمية على تشجيع المشاركة مع البلدان المتلقية لدعم تعبئة الموارد الوطنية وتطوير خطط</w:t>
      </w:r>
      <w:r>
        <w:rPr>
          <w:rFonts w:eastAsia="YouYuan" w:hint="cs"/>
          <w:kern w:val="2"/>
          <w:rtl/>
          <w:lang w:val="en-US" w:eastAsia="en-US" w:bidi="ar-EG"/>
        </w:rPr>
        <w:t xml:space="preserve"> وطنية</w:t>
      </w:r>
      <w:r w:rsidRPr="00A62073">
        <w:rPr>
          <w:rFonts w:eastAsia="YouYuan"/>
          <w:kern w:val="2"/>
          <w:rtl/>
          <w:lang w:val="en-US" w:eastAsia="en-US" w:bidi="ar-EG"/>
        </w:rPr>
        <w:t xml:space="preserve"> </w:t>
      </w:r>
      <w:r>
        <w:rPr>
          <w:rFonts w:eastAsia="YouYuan" w:hint="cs"/>
          <w:kern w:val="2"/>
          <w:rtl/>
          <w:lang w:val="en-US" w:eastAsia="en-US" w:bidi="ar-EG"/>
        </w:rPr>
        <w:t>ل</w:t>
      </w:r>
      <w:r w:rsidRPr="00A62073">
        <w:rPr>
          <w:rFonts w:eastAsia="YouYuan"/>
          <w:kern w:val="2"/>
          <w:rtl/>
          <w:lang w:val="en-US" w:eastAsia="en-US" w:bidi="ar-EG"/>
        </w:rPr>
        <w:t xml:space="preserve">تمويل التنوع البيولوجي </w:t>
      </w:r>
      <w:r>
        <w:rPr>
          <w:rFonts w:eastAsia="YouYuan" w:hint="cs"/>
          <w:kern w:val="2"/>
          <w:rtl/>
          <w:lang w:val="en-US" w:eastAsia="en-US" w:bidi="ar-EG"/>
        </w:rPr>
        <w:t>وتنفيذها</w:t>
      </w:r>
      <w:r w:rsidRPr="00A62073">
        <w:rPr>
          <w:rFonts w:eastAsia="YouYuan"/>
          <w:kern w:val="2"/>
          <w:lang w:val="en-US" w:eastAsia="en-US" w:bidi="ar-EG"/>
        </w:rPr>
        <w:t>.</w:t>
      </w:r>
    </w:p>
    <w:p w:rsidR="00AA006C" w:rsidRPr="00A62073" w:rsidRDefault="00AA006C" w:rsidP="00B22B98">
      <w:pPr>
        <w:pStyle w:val="ListParagraph"/>
        <w:tabs>
          <w:tab w:val="left" w:pos="720"/>
        </w:tabs>
        <w:bidi/>
        <w:spacing w:after="120" w:line="216" w:lineRule="auto"/>
        <w:ind w:left="0"/>
        <w:contextualSpacing w:val="0"/>
        <w:jc w:val="both"/>
        <w:rPr>
          <w:rFonts w:eastAsia="YouYuan"/>
          <w:kern w:val="2"/>
          <w:rtl/>
          <w:lang w:val="en-US" w:eastAsia="en-US" w:bidi="ar-EG"/>
        </w:rPr>
      </w:pPr>
      <w:r>
        <w:rPr>
          <w:rFonts w:eastAsia="YouYuan"/>
          <w:kern w:val="2"/>
          <w:lang w:val="en-US" w:eastAsia="en-US" w:bidi="ar-EG"/>
        </w:rPr>
        <w:t>17</w:t>
      </w:r>
      <w:r>
        <w:rPr>
          <w:rFonts w:eastAsia="YouYuan" w:hint="cs"/>
          <w:kern w:val="2"/>
          <w:rtl/>
          <w:lang w:val="en-US" w:eastAsia="en-US"/>
        </w:rPr>
        <w:t>-</w:t>
      </w:r>
      <w:r>
        <w:rPr>
          <w:rFonts w:eastAsia="YouYuan"/>
          <w:kern w:val="2"/>
          <w:rtl/>
          <w:lang w:val="en-US" w:eastAsia="en-US"/>
        </w:rPr>
        <w:tab/>
      </w:r>
      <w:r w:rsidRPr="00A62073">
        <w:rPr>
          <w:rFonts w:eastAsia="YouYuan"/>
          <w:kern w:val="2"/>
          <w:rtl/>
          <w:lang w:val="en-US" w:eastAsia="en-US" w:bidi="ar-EG"/>
        </w:rPr>
        <w:t xml:space="preserve">ينبغي أن تعزز </w:t>
      </w:r>
      <w:r>
        <w:rPr>
          <w:rFonts w:eastAsia="YouYuan" w:hint="cs"/>
          <w:kern w:val="2"/>
          <w:rtl/>
          <w:lang w:val="en-US" w:eastAsia="en-US" w:bidi="ar-EG"/>
        </w:rPr>
        <w:t>ا</w:t>
      </w:r>
      <w:r w:rsidRPr="00A62073">
        <w:rPr>
          <w:rFonts w:eastAsia="YouYuan"/>
          <w:kern w:val="2"/>
          <w:rtl/>
          <w:lang w:val="en-US" w:eastAsia="en-US" w:bidi="ar-EG"/>
        </w:rPr>
        <w:t>ستراتيجية التنوع البيولوجي في فترة التجديد الثامن ل</w:t>
      </w:r>
      <w:r>
        <w:rPr>
          <w:rFonts w:eastAsia="YouYuan" w:hint="cs"/>
          <w:kern w:val="2"/>
          <w:rtl/>
          <w:lang w:val="en-US" w:eastAsia="en-US" w:bidi="ar-EG"/>
        </w:rPr>
        <w:t xml:space="preserve">موارد </w:t>
      </w:r>
      <w:r w:rsidRPr="00A62073">
        <w:rPr>
          <w:rFonts w:eastAsia="YouYuan"/>
          <w:kern w:val="2"/>
          <w:rtl/>
          <w:lang w:val="en-US" w:eastAsia="en-US" w:bidi="ar-EG"/>
        </w:rPr>
        <w:t>مرفق البيئة العالمية، وتوجهات البرمجة والتوصيات المتعلقة بالسياسات جهود مرفق البيئة العالمية للتعبئة والمشاركة مع مختلف أصحاب المصلحة بما في ذلك القطاع الخاص</w:t>
      </w:r>
      <w:r w:rsidRPr="00A62073">
        <w:rPr>
          <w:rFonts w:eastAsia="YouYuan"/>
          <w:kern w:val="2"/>
          <w:lang w:val="en-US" w:eastAsia="en-US" w:bidi="ar-EG"/>
        </w:rPr>
        <w:t>.</w:t>
      </w:r>
    </w:p>
    <w:p w:rsidR="00AA006C" w:rsidRDefault="00AA006C" w:rsidP="00B22B98">
      <w:pPr>
        <w:pStyle w:val="ListParagraph"/>
        <w:tabs>
          <w:tab w:val="left" w:pos="720"/>
        </w:tabs>
        <w:bidi/>
        <w:spacing w:after="120" w:line="216" w:lineRule="auto"/>
        <w:ind w:left="0"/>
        <w:contextualSpacing w:val="0"/>
        <w:jc w:val="both"/>
        <w:rPr>
          <w:rFonts w:eastAsia="YouYuan"/>
          <w:kern w:val="2"/>
          <w:lang w:val="en-US" w:eastAsia="en-US" w:bidi="ar-EG"/>
        </w:rPr>
      </w:pPr>
      <w:r w:rsidRPr="00F04538">
        <w:rPr>
          <w:rFonts w:eastAsia="YouYuan"/>
          <w:kern w:val="2"/>
          <w:rtl/>
          <w:lang w:val="en-US" w:eastAsia="en-US" w:bidi="ar-EG"/>
        </w:rPr>
        <w:t>[</w:t>
      </w:r>
      <w:r w:rsidRPr="00A62073">
        <w:rPr>
          <w:rFonts w:eastAsia="YouYuan"/>
          <w:kern w:val="2"/>
          <w:szCs w:val="28"/>
          <w:lang w:val="en-US" w:eastAsia="en-US" w:bidi="ar-EG"/>
        </w:rPr>
        <w:t>1</w:t>
      </w:r>
      <w:r>
        <w:rPr>
          <w:rFonts w:eastAsia="YouYuan"/>
          <w:kern w:val="2"/>
          <w:szCs w:val="28"/>
          <w:lang w:val="en-US" w:eastAsia="en-US" w:bidi="ar-EG"/>
        </w:rPr>
        <w:t>8</w:t>
      </w:r>
      <w:r>
        <w:rPr>
          <w:rFonts w:eastAsia="YouYuan" w:hint="cs"/>
          <w:kern w:val="2"/>
          <w:rtl/>
          <w:lang w:val="en-US" w:eastAsia="en-US"/>
        </w:rPr>
        <w:t>-</w:t>
      </w:r>
      <w:r>
        <w:rPr>
          <w:rFonts w:eastAsia="YouYuan"/>
          <w:kern w:val="2"/>
          <w:rtl/>
          <w:lang w:val="en-US" w:eastAsia="en-US"/>
        </w:rPr>
        <w:tab/>
      </w:r>
      <w:r w:rsidRPr="00A62073">
        <w:rPr>
          <w:rFonts w:eastAsia="YouYuan"/>
          <w:kern w:val="2"/>
          <w:rtl/>
          <w:lang w:val="en-US" w:eastAsia="en-US" w:bidi="ar-EG"/>
        </w:rPr>
        <w:t xml:space="preserve">لتحسين كفاءته وفعاليته في تحقيق نتائج مستدامة خلال فترة التجديد الثامن لموارد مرفق البيئة العالمية، ينبغي </w:t>
      </w:r>
      <w:r>
        <w:rPr>
          <w:rFonts w:eastAsia="YouYuan" w:hint="cs"/>
          <w:kern w:val="2"/>
          <w:rtl/>
          <w:lang w:val="en-US" w:eastAsia="en-US" w:bidi="ar-EG"/>
        </w:rPr>
        <w:t>على</w:t>
      </w:r>
      <w:r w:rsidRPr="00A62073">
        <w:rPr>
          <w:rFonts w:eastAsia="YouYuan"/>
          <w:kern w:val="2"/>
          <w:rtl/>
          <w:lang w:val="en-US" w:eastAsia="en-US" w:bidi="ar-EG"/>
        </w:rPr>
        <w:t xml:space="preserve"> مرفق البيئة العالمية</w:t>
      </w:r>
      <w:r>
        <w:rPr>
          <w:rFonts w:eastAsia="YouYuan" w:hint="cs"/>
          <w:kern w:val="2"/>
          <w:rtl/>
          <w:lang w:val="en-US" w:eastAsia="en-US" w:bidi="ar-EG"/>
        </w:rPr>
        <w:t xml:space="preserve"> أن يواصل</w:t>
      </w:r>
      <w:r w:rsidRPr="00A62073">
        <w:rPr>
          <w:rFonts w:eastAsia="YouYuan"/>
          <w:kern w:val="2"/>
          <w:rtl/>
          <w:lang w:val="en-US" w:eastAsia="en-US" w:bidi="ar-EG"/>
        </w:rPr>
        <w:t xml:space="preserve"> تحسين إطار </w:t>
      </w:r>
      <w:r>
        <w:rPr>
          <w:rFonts w:eastAsia="YouYuan" w:hint="cs"/>
          <w:kern w:val="2"/>
          <w:rtl/>
          <w:lang w:val="en-US" w:eastAsia="en-US" w:bidi="ar-EG"/>
        </w:rPr>
        <w:t>سياساته</w:t>
      </w:r>
      <w:r w:rsidRPr="00A62073">
        <w:rPr>
          <w:rFonts w:eastAsia="YouYuan"/>
          <w:kern w:val="2"/>
          <w:rtl/>
          <w:lang w:val="en-US" w:eastAsia="en-US" w:bidi="ar-EG"/>
        </w:rPr>
        <w:t xml:space="preserve"> فيما يتعلق بالحوكمة والمعايير التي يلتزم بها شركاؤه المنفذون.]</w:t>
      </w:r>
    </w:p>
    <w:p w:rsidR="00AA006C" w:rsidRDefault="00AA006C" w:rsidP="00AA006C">
      <w:pPr>
        <w:bidi/>
        <w:spacing w:line="216" w:lineRule="auto"/>
        <w:jc w:val="center"/>
        <w:rPr>
          <w:rFonts w:ascii="Times New Roman Bold" w:hAnsi="Times New Roman Bold"/>
          <w:b/>
          <w:bCs/>
          <w:sz w:val="20"/>
          <w:szCs w:val="28"/>
          <w:rtl/>
          <w:lang w:bidi="ar-EG"/>
        </w:rPr>
      </w:pPr>
    </w:p>
    <w:p w:rsidR="00AA006C" w:rsidRDefault="00AA006C" w:rsidP="00AA006C">
      <w:pPr>
        <w:bidi/>
        <w:spacing w:after="120" w:line="216" w:lineRule="auto"/>
        <w:jc w:val="center"/>
        <w:rPr>
          <w:i/>
          <w:iCs/>
          <w:sz w:val="20"/>
          <w:rtl/>
        </w:rPr>
      </w:pPr>
      <w:r w:rsidRPr="002661F7">
        <w:rPr>
          <w:i/>
          <w:iCs/>
          <w:sz w:val="20"/>
          <w:rtl/>
        </w:rPr>
        <w:t>المرفق</w:t>
      </w:r>
      <w:r>
        <w:rPr>
          <w:rFonts w:hint="cs"/>
          <w:i/>
          <w:iCs/>
          <w:sz w:val="20"/>
          <w:rtl/>
        </w:rPr>
        <w:t xml:space="preserve"> الثاني</w:t>
      </w:r>
    </w:p>
    <w:p w:rsidR="00AA006C" w:rsidRPr="00AA006C" w:rsidRDefault="00AA006C" w:rsidP="00AA006C">
      <w:pPr>
        <w:bidi/>
        <w:spacing w:after="120" w:line="216" w:lineRule="auto"/>
        <w:jc w:val="center"/>
        <w:rPr>
          <w:rFonts w:ascii="Times New Roman Bold" w:hAnsi="Times New Roman Bold"/>
          <w:b/>
          <w:bCs/>
          <w:sz w:val="20"/>
          <w:szCs w:val="28"/>
          <w:rtl/>
        </w:rPr>
      </w:pPr>
      <w:r w:rsidRPr="00AA006C">
        <w:rPr>
          <w:rFonts w:ascii="Times New Roman Bold" w:hAnsi="Times New Roman Bold" w:hint="cs"/>
          <w:b/>
          <w:bCs/>
          <w:sz w:val="20"/>
          <w:szCs w:val="28"/>
          <w:rtl/>
        </w:rPr>
        <w:t>إرشادات</w:t>
      </w:r>
      <w:r w:rsidRPr="00AA006C">
        <w:rPr>
          <w:rFonts w:ascii="Times New Roman Bold" w:hAnsi="Times New Roman Bold"/>
          <w:b/>
          <w:bCs/>
          <w:sz w:val="20"/>
          <w:szCs w:val="28"/>
          <w:rtl/>
        </w:rPr>
        <w:t xml:space="preserve"> </w:t>
      </w:r>
      <w:r w:rsidRPr="00AA006C">
        <w:rPr>
          <w:rFonts w:ascii="Times New Roman Bold" w:hAnsi="Times New Roman Bold" w:hint="cs"/>
          <w:b/>
          <w:bCs/>
          <w:sz w:val="20"/>
          <w:szCs w:val="28"/>
          <w:rtl/>
        </w:rPr>
        <w:t>إضافية</w:t>
      </w:r>
      <w:r w:rsidRPr="00AA006C">
        <w:rPr>
          <w:rFonts w:ascii="Times New Roman Bold" w:hAnsi="Times New Roman Bold"/>
          <w:b/>
          <w:bCs/>
          <w:sz w:val="20"/>
          <w:szCs w:val="28"/>
          <w:rtl/>
        </w:rPr>
        <w:t xml:space="preserve"> بشأن الآلية المالية</w:t>
      </w:r>
    </w:p>
    <w:p w:rsidR="00AA006C" w:rsidRPr="0009520A" w:rsidRDefault="00AA006C" w:rsidP="00AA006C">
      <w:pPr>
        <w:bidi/>
        <w:spacing w:after="120" w:line="216" w:lineRule="auto"/>
        <w:jc w:val="center"/>
        <w:rPr>
          <w:sz w:val="20"/>
          <w:rtl/>
        </w:rPr>
      </w:pPr>
      <w:r w:rsidRPr="0009520A">
        <w:rPr>
          <w:sz w:val="20"/>
          <w:rtl/>
        </w:rPr>
        <w:t>[</w:t>
      </w:r>
      <w:r>
        <w:rPr>
          <w:rFonts w:hint="cs"/>
          <w:sz w:val="20"/>
          <w:rtl/>
        </w:rPr>
        <w:t>يُستكمل لاحقا</w:t>
      </w:r>
      <w:r w:rsidRPr="0009520A">
        <w:rPr>
          <w:sz w:val="20"/>
          <w:rtl/>
        </w:rPr>
        <w:t>]</w:t>
      </w:r>
    </w:p>
    <w:p w:rsidR="00634442" w:rsidRDefault="00634442" w:rsidP="00AA006C">
      <w:pPr>
        <w:bidi/>
        <w:spacing w:after="120" w:line="216" w:lineRule="auto"/>
        <w:jc w:val="center"/>
        <w:rPr>
          <w:i/>
          <w:iCs/>
          <w:sz w:val="20"/>
          <w:rtl/>
        </w:rPr>
      </w:pPr>
    </w:p>
    <w:p w:rsidR="00AA006C" w:rsidRPr="0009520A" w:rsidRDefault="00AA006C" w:rsidP="00634442">
      <w:pPr>
        <w:bidi/>
        <w:spacing w:after="120" w:line="216" w:lineRule="auto"/>
        <w:jc w:val="center"/>
        <w:rPr>
          <w:i/>
          <w:iCs/>
          <w:sz w:val="20"/>
        </w:rPr>
      </w:pPr>
      <w:r w:rsidRPr="0009520A">
        <w:rPr>
          <w:rFonts w:hint="cs"/>
          <w:i/>
          <w:iCs/>
          <w:sz w:val="20"/>
          <w:rtl/>
        </w:rPr>
        <w:t>المرفق الثالث</w:t>
      </w:r>
    </w:p>
    <w:p w:rsidR="00AA006C" w:rsidRPr="002661F7" w:rsidRDefault="00AA006C" w:rsidP="00AA006C">
      <w:pPr>
        <w:bidi/>
        <w:spacing w:before="120" w:after="120" w:line="216" w:lineRule="auto"/>
        <w:jc w:val="center"/>
        <w:rPr>
          <w:rFonts w:ascii="Times New Roman Bold" w:hAnsi="Times New Roman Bold"/>
          <w:b/>
          <w:bCs/>
          <w:sz w:val="20"/>
          <w:szCs w:val="28"/>
          <w:rtl/>
        </w:rPr>
      </w:pPr>
      <w:r w:rsidRPr="002661F7">
        <w:rPr>
          <w:rFonts w:ascii="Times New Roman Bold" w:hAnsi="Times New Roman Bold"/>
          <w:b/>
          <w:bCs/>
          <w:sz w:val="20"/>
          <w:szCs w:val="28"/>
          <w:rtl/>
        </w:rPr>
        <w:t>اختصاصات الاستعراض السادس لفعالية الآلية المالية</w:t>
      </w:r>
    </w:p>
    <w:p w:rsidR="00AA006C" w:rsidRPr="002661F7" w:rsidRDefault="00AA006C" w:rsidP="00AA006C">
      <w:pPr>
        <w:bidi/>
        <w:spacing w:before="120" w:after="120" w:line="216" w:lineRule="auto"/>
        <w:jc w:val="both"/>
        <w:rPr>
          <w:rFonts w:ascii="Times New Roman Bold" w:hAnsi="Times New Roman Bold"/>
          <w:b/>
          <w:bCs/>
          <w:sz w:val="20"/>
          <w:rtl/>
        </w:rPr>
      </w:pPr>
      <w:r w:rsidRPr="002661F7">
        <w:rPr>
          <w:rFonts w:ascii="Times New Roman Bold" w:hAnsi="Times New Roman Bold"/>
          <w:b/>
          <w:bCs/>
          <w:sz w:val="20"/>
          <w:rtl/>
        </w:rPr>
        <w:t>الأهداف</w:t>
      </w:r>
    </w:p>
    <w:p w:rsidR="00AA006C" w:rsidRPr="00CB4498" w:rsidRDefault="00AA006C" w:rsidP="001607E9">
      <w:pPr>
        <w:pStyle w:val="ListParagraph"/>
        <w:numPr>
          <w:ilvl w:val="0"/>
          <w:numId w:val="36"/>
        </w:numPr>
        <w:bidi/>
        <w:spacing w:after="120" w:line="216" w:lineRule="auto"/>
        <w:ind w:left="0" w:firstLine="0"/>
        <w:contextualSpacing w:val="0"/>
        <w:jc w:val="both"/>
        <w:rPr>
          <w:sz w:val="20"/>
          <w:rtl/>
        </w:rPr>
      </w:pPr>
      <w:r w:rsidRPr="00CB4498">
        <w:rPr>
          <w:sz w:val="20"/>
          <w:rtl/>
        </w:rPr>
        <w:t>وفقا للفقرة 3 من المادة 21، واستنادا إلى تجربة الاستعراضات الخمسة الماضية، سيجري مؤتمر الأطراف استعراضه السادس لفعالية الآلية المالية في اجتماعه السادس عشر، وسوف يتخذ الإجراءات المناسبة لتحسين فعالية الآلية حسب الضرورة. ولهذا الغرض، سوف تشمل الفعالية:</w:t>
      </w:r>
    </w:p>
    <w:p w:rsidR="00AA006C" w:rsidRDefault="00AA006C" w:rsidP="00AA006C">
      <w:pPr>
        <w:pStyle w:val="ListParagraph"/>
        <w:bidi/>
        <w:spacing w:after="120" w:line="216" w:lineRule="auto"/>
        <w:ind w:left="4" w:firstLine="716"/>
        <w:contextualSpacing w:val="0"/>
        <w:jc w:val="both"/>
        <w:rPr>
          <w:sz w:val="20"/>
        </w:rPr>
      </w:pPr>
      <w:r>
        <w:rPr>
          <w:rFonts w:hint="cs"/>
          <w:sz w:val="20"/>
          <w:rtl/>
        </w:rPr>
        <w:t>(أ)</w:t>
      </w:r>
      <w:r>
        <w:rPr>
          <w:sz w:val="20"/>
          <w:rtl/>
        </w:rPr>
        <w:tab/>
      </w:r>
      <w:r w:rsidRPr="00CB4498">
        <w:rPr>
          <w:sz w:val="20"/>
          <w:rtl/>
        </w:rPr>
        <w:t>تطابق أنشطة مرفق البيئة العالمية، باعتباره الهيكل المؤسسي الذي يدير الآلية المالية، بتوجيه من مؤتمر الأطراف؛</w:t>
      </w:r>
    </w:p>
    <w:p w:rsidR="00AA006C" w:rsidRPr="00CB4498" w:rsidRDefault="00AA006C" w:rsidP="00AA006C">
      <w:pPr>
        <w:pStyle w:val="ListParagraph"/>
        <w:bidi/>
        <w:spacing w:after="120" w:line="216" w:lineRule="auto"/>
        <w:ind w:left="4" w:firstLine="716"/>
        <w:contextualSpacing w:val="0"/>
        <w:jc w:val="both"/>
        <w:rPr>
          <w:sz w:val="20"/>
          <w:rtl/>
        </w:rPr>
      </w:pPr>
      <w:r>
        <w:rPr>
          <w:rFonts w:hint="cs"/>
          <w:sz w:val="20"/>
          <w:rtl/>
        </w:rPr>
        <w:t>(ب)</w:t>
      </w:r>
      <w:r>
        <w:rPr>
          <w:sz w:val="20"/>
          <w:rtl/>
        </w:rPr>
        <w:tab/>
      </w:r>
      <w:r>
        <w:rPr>
          <w:rFonts w:hint="cs"/>
          <w:sz w:val="20"/>
          <w:rtl/>
        </w:rPr>
        <w:t>فعالية الآلية المالية في توفير وتعبئة الموارد المالية لتمكين الأطراف من البلدان النامية [[، لا سيما أقل البلدان نموا والدول الجزرية الصغيرة النامية،] [والأطراف التي تمر اقتصاداتها بمرحلة انتقالية]] من الوفاء بالتكاليف الإضافية [الكاملة] المتفق عليها التي تتكبدها لتنفيذ التدابير التي تستوفي التزامات اتفاقية التنوع البيولوجي وبروتوكوليها، والاستفادة من أحكامها، مع مراعاة الحاجة إلى إمكانية التنبؤ بالأموال وكفايتها وتدفقها في الوقت المناسب؛</w:t>
      </w:r>
    </w:p>
    <w:p w:rsidR="00AA006C" w:rsidRPr="00CB4498" w:rsidRDefault="00AA006C" w:rsidP="00AA006C">
      <w:pPr>
        <w:pStyle w:val="ListParagraph"/>
        <w:bidi/>
        <w:spacing w:after="120" w:line="216" w:lineRule="auto"/>
        <w:ind w:left="4" w:firstLine="716"/>
        <w:contextualSpacing w:val="0"/>
        <w:jc w:val="both"/>
        <w:rPr>
          <w:sz w:val="20"/>
          <w:rtl/>
        </w:rPr>
      </w:pPr>
      <w:r>
        <w:rPr>
          <w:rFonts w:hint="cs"/>
          <w:sz w:val="20"/>
          <w:rtl/>
        </w:rPr>
        <w:t>(ج)</w:t>
      </w:r>
      <w:r>
        <w:rPr>
          <w:sz w:val="20"/>
          <w:rtl/>
        </w:rPr>
        <w:tab/>
      </w:r>
      <w:r>
        <w:rPr>
          <w:rFonts w:hint="cs"/>
          <w:sz w:val="20"/>
          <w:rtl/>
        </w:rPr>
        <w:t xml:space="preserve"> [</w:t>
      </w:r>
      <w:r w:rsidRPr="00CB4498">
        <w:rPr>
          <w:sz w:val="20"/>
          <w:rtl/>
        </w:rPr>
        <w:t>فعالية تعبئة الموارد المالية من جميع المصادر لدعم ا</w:t>
      </w:r>
      <w:r>
        <w:rPr>
          <w:sz w:val="20"/>
          <w:rtl/>
        </w:rPr>
        <w:t>لتنفيذ الوطني</w:t>
      </w:r>
      <w:r>
        <w:rPr>
          <w:rFonts w:hint="cs"/>
          <w:sz w:val="20"/>
          <w:rtl/>
        </w:rPr>
        <w:t xml:space="preserve"> [، بما في ذلك الاستراتيجيات وخطط العمل الوطنية للتنوع البيولوجي والخطط الوطنية لتمويل التنوع البيولوجي،] للاتفاقية وبروتوكوليها] كفاءة الآلية المالية في توفير وتعبئة الموارد المالية، وكذلك وفقا لإرشادات مؤتمر الأطراف، والإشراف على الأنشطة التي تمولها موارده ورصدها وتقييمها، حسب الاقتضاء</w:t>
      </w:r>
      <w:r w:rsidRPr="00CB4498">
        <w:rPr>
          <w:sz w:val="20"/>
          <w:rtl/>
        </w:rPr>
        <w:t>؛</w:t>
      </w:r>
    </w:p>
    <w:p w:rsidR="00AA006C" w:rsidRDefault="00AA006C" w:rsidP="00AA006C">
      <w:pPr>
        <w:pStyle w:val="ListParagraph"/>
        <w:bidi/>
        <w:spacing w:after="120" w:line="216" w:lineRule="auto"/>
        <w:ind w:left="4" w:firstLine="716"/>
        <w:contextualSpacing w:val="0"/>
        <w:jc w:val="both"/>
        <w:rPr>
          <w:sz w:val="20"/>
        </w:rPr>
      </w:pPr>
      <w:r>
        <w:rPr>
          <w:rFonts w:hint="cs"/>
          <w:sz w:val="20"/>
          <w:rtl/>
        </w:rPr>
        <w:lastRenderedPageBreak/>
        <w:t>(د)</w:t>
      </w:r>
      <w:r>
        <w:rPr>
          <w:sz w:val="20"/>
          <w:rtl/>
        </w:rPr>
        <w:tab/>
      </w:r>
      <w:r w:rsidRPr="00CB4498">
        <w:rPr>
          <w:sz w:val="20"/>
          <w:rtl/>
        </w:rPr>
        <w:t>فعالية تحفيز وتعزيز تدابير التنفيذ الوطنية لتحقيق الغايات والأهداف العالمية للتنوع البيولوجي، بما في ذلك تلك التي تتعلق بالبروتوكولين؛</w:t>
      </w:r>
    </w:p>
    <w:p w:rsidR="00AA006C" w:rsidRPr="004B2FA4" w:rsidRDefault="00AA006C" w:rsidP="00AA006C">
      <w:pPr>
        <w:pStyle w:val="ListParagraph"/>
        <w:bidi/>
        <w:spacing w:after="120" w:line="216" w:lineRule="auto"/>
        <w:ind w:left="4" w:firstLine="716"/>
        <w:contextualSpacing w:val="0"/>
        <w:jc w:val="both"/>
        <w:rPr>
          <w:sz w:val="20"/>
          <w:rtl/>
          <w:lang w:bidi="ar-EG"/>
        </w:rPr>
      </w:pPr>
      <w:r>
        <w:rPr>
          <w:rFonts w:hint="cs"/>
          <w:sz w:val="20"/>
          <w:rtl/>
        </w:rPr>
        <w:t>(د)</w:t>
      </w:r>
      <w:r w:rsidRPr="004B2FA4">
        <w:rPr>
          <w:rFonts w:hint="cs"/>
          <w:sz w:val="20"/>
          <w:rtl/>
        </w:rPr>
        <w:t xml:space="preserve"> مكرر</w:t>
      </w:r>
      <w:r>
        <w:rPr>
          <w:rFonts w:hint="cs"/>
          <w:sz w:val="20"/>
          <w:rtl/>
        </w:rPr>
        <w:t>.</w:t>
      </w:r>
      <w:r w:rsidRPr="004B2FA4">
        <w:rPr>
          <w:rFonts w:hint="cs"/>
          <w:sz w:val="20"/>
          <w:rtl/>
        </w:rPr>
        <w:t xml:space="preserve"> كفاءة وفعالية</w:t>
      </w:r>
      <w:r>
        <w:rPr>
          <w:rFonts w:hint="cs"/>
          <w:sz w:val="20"/>
          <w:rtl/>
          <w:lang w:bidi="ar-EG"/>
        </w:rPr>
        <w:t xml:space="preserve"> الأنشطة التي </w:t>
      </w:r>
      <w:r>
        <w:rPr>
          <w:rFonts w:hint="cs"/>
          <w:sz w:val="20"/>
          <w:rtl/>
        </w:rPr>
        <w:t>يمولها</w:t>
      </w:r>
      <w:r>
        <w:rPr>
          <w:rFonts w:hint="cs"/>
          <w:sz w:val="20"/>
          <w:rtl/>
          <w:lang w:bidi="ar-EG"/>
        </w:rPr>
        <w:t xml:space="preserve"> مرفق البيئة العالمية والمتعلقة بتنفيذ الاتفاقية وتحقيق أهدافها الثلاثة، وكذلك، حسب الاقتضاء، البروتوكولين بموجب الاتفاقية، مع مراعاة الإرشادات المقدمة من مؤتمر الأطراف؛</w:t>
      </w:r>
    </w:p>
    <w:p w:rsidR="00AA006C" w:rsidRPr="00CB4498" w:rsidRDefault="00AA006C" w:rsidP="00AA006C">
      <w:pPr>
        <w:pStyle w:val="ListParagraph"/>
        <w:bidi/>
        <w:spacing w:after="120" w:line="216" w:lineRule="auto"/>
        <w:ind w:left="4" w:firstLine="716"/>
        <w:contextualSpacing w:val="0"/>
        <w:jc w:val="both"/>
        <w:rPr>
          <w:sz w:val="20"/>
          <w:rtl/>
        </w:rPr>
      </w:pPr>
      <w:r>
        <w:rPr>
          <w:rFonts w:hint="cs"/>
          <w:sz w:val="20"/>
          <w:rtl/>
        </w:rPr>
        <w:t>[(ه)</w:t>
      </w:r>
      <w:r>
        <w:rPr>
          <w:sz w:val="20"/>
          <w:rtl/>
        </w:rPr>
        <w:tab/>
      </w:r>
      <w:r>
        <w:rPr>
          <w:rFonts w:hint="cs"/>
          <w:sz w:val="20"/>
          <w:rtl/>
        </w:rPr>
        <w:t xml:space="preserve"> </w:t>
      </w:r>
      <w:r w:rsidRPr="00CB4498">
        <w:rPr>
          <w:sz w:val="20"/>
          <w:rtl/>
        </w:rPr>
        <w:t>فعالية أداء دور رائد في التمويل الدولي للتنوع البيولوجي؛</w:t>
      </w:r>
      <w:r>
        <w:rPr>
          <w:rFonts w:hint="cs"/>
          <w:sz w:val="20"/>
          <w:rtl/>
        </w:rPr>
        <w:t>]</w:t>
      </w:r>
    </w:p>
    <w:p w:rsidR="00AA006C" w:rsidRPr="00CB4498" w:rsidRDefault="00AA006C" w:rsidP="00AA006C">
      <w:pPr>
        <w:pStyle w:val="ListParagraph"/>
        <w:bidi/>
        <w:spacing w:after="120" w:line="216" w:lineRule="auto"/>
        <w:ind w:left="4" w:firstLine="716"/>
        <w:contextualSpacing w:val="0"/>
        <w:jc w:val="both"/>
        <w:rPr>
          <w:sz w:val="20"/>
          <w:rtl/>
        </w:rPr>
      </w:pPr>
      <w:r>
        <w:rPr>
          <w:rFonts w:hint="cs"/>
          <w:sz w:val="20"/>
          <w:rtl/>
        </w:rPr>
        <w:t>[(و)</w:t>
      </w:r>
      <w:r>
        <w:rPr>
          <w:sz w:val="20"/>
          <w:rtl/>
        </w:rPr>
        <w:tab/>
      </w:r>
      <w:r>
        <w:rPr>
          <w:rFonts w:hint="cs"/>
          <w:sz w:val="20"/>
          <w:rtl/>
        </w:rPr>
        <w:t>كفاءة و</w:t>
      </w:r>
      <w:r w:rsidRPr="00CB4498">
        <w:rPr>
          <w:sz w:val="20"/>
          <w:rtl/>
        </w:rPr>
        <w:t xml:space="preserve">فعالية دعم تنفيذ أهداف التنمية المستدامة </w:t>
      </w:r>
      <w:r>
        <w:rPr>
          <w:rFonts w:hint="cs"/>
          <w:sz w:val="20"/>
          <w:rtl/>
        </w:rPr>
        <w:t>[</w:t>
      </w:r>
      <w:r w:rsidRPr="00CB4498">
        <w:rPr>
          <w:sz w:val="20"/>
          <w:rtl/>
        </w:rPr>
        <w:t>ذات الصلة</w:t>
      </w:r>
      <w:r>
        <w:rPr>
          <w:rFonts w:hint="cs"/>
          <w:sz w:val="20"/>
          <w:rtl/>
        </w:rPr>
        <w:t>]</w:t>
      </w:r>
      <w:r w:rsidRPr="00CB4498">
        <w:rPr>
          <w:sz w:val="20"/>
          <w:rtl/>
        </w:rPr>
        <w:t xml:space="preserve"> التي تساهم في تحقيق أهداف الاتفاقية وبروتوكوليها؛</w:t>
      </w:r>
      <w:r>
        <w:rPr>
          <w:rFonts w:hint="cs"/>
          <w:sz w:val="20"/>
          <w:rtl/>
        </w:rPr>
        <w:t>]</w:t>
      </w:r>
    </w:p>
    <w:p w:rsidR="00AA006C" w:rsidRDefault="00AA006C" w:rsidP="00AA006C">
      <w:pPr>
        <w:pStyle w:val="ListParagraph"/>
        <w:bidi/>
        <w:spacing w:after="120" w:line="216" w:lineRule="auto"/>
        <w:ind w:left="4" w:firstLine="716"/>
        <w:contextualSpacing w:val="0"/>
        <w:jc w:val="both"/>
        <w:rPr>
          <w:sz w:val="20"/>
        </w:rPr>
      </w:pPr>
      <w:r>
        <w:rPr>
          <w:rFonts w:hint="cs"/>
          <w:sz w:val="20"/>
          <w:rtl/>
        </w:rPr>
        <w:t>(ز)</w:t>
      </w:r>
      <w:r>
        <w:rPr>
          <w:sz w:val="20"/>
          <w:rtl/>
        </w:rPr>
        <w:tab/>
      </w:r>
      <w:r>
        <w:rPr>
          <w:rFonts w:hint="cs"/>
          <w:sz w:val="20"/>
          <w:rtl/>
        </w:rPr>
        <w:t>كفاءة و</w:t>
      </w:r>
      <w:r w:rsidRPr="00CB4498">
        <w:rPr>
          <w:sz w:val="20"/>
          <w:rtl/>
        </w:rPr>
        <w:t>فعالية العمليات وا</w:t>
      </w:r>
      <w:r>
        <w:rPr>
          <w:sz w:val="20"/>
          <w:rtl/>
        </w:rPr>
        <w:t>لإجراءات لتوزيع الموارد للبرامج</w:t>
      </w:r>
      <w:r>
        <w:rPr>
          <w:rFonts w:hint="cs"/>
          <w:sz w:val="20"/>
          <w:rtl/>
        </w:rPr>
        <w:t>؛</w:t>
      </w:r>
    </w:p>
    <w:p w:rsidR="00AA006C" w:rsidRPr="00CB4498" w:rsidRDefault="00AA006C" w:rsidP="00AA006C">
      <w:pPr>
        <w:pStyle w:val="ListParagraph"/>
        <w:bidi/>
        <w:spacing w:after="120" w:line="216" w:lineRule="auto"/>
        <w:ind w:left="4" w:firstLine="716"/>
        <w:contextualSpacing w:val="0"/>
        <w:jc w:val="both"/>
        <w:rPr>
          <w:sz w:val="20"/>
          <w:rtl/>
        </w:rPr>
      </w:pPr>
      <w:r>
        <w:rPr>
          <w:rFonts w:hint="cs"/>
          <w:sz w:val="20"/>
          <w:rtl/>
        </w:rPr>
        <w:t>(ح)</w:t>
      </w:r>
      <w:r>
        <w:rPr>
          <w:sz w:val="20"/>
          <w:rtl/>
        </w:rPr>
        <w:tab/>
      </w:r>
      <w:r>
        <w:rPr>
          <w:rFonts w:hint="cs"/>
          <w:sz w:val="20"/>
          <w:rtl/>
        </w:rPr>
        <w:t>الفعالية والكفاءة في دعم أهداف الاتفاقية وبروتوكوليها، بالتآزر مع تنفيذ الاتفاقات البيئية المتعددة الأطراف الأخرى ذات الصلة، بطريقة تتسق مع ولايات الاتفاقات البيئية المتعددة الأطراف ذات الصلة.</w:t>
      </w:r>
    </w:p>
    <w:p w:rsidR="00AA006C" w:rsidRPr="002661F7" w:rsidRDefault="00AA006C" w:rsidP="00AA006C">
      <w:pPr>
        <w:bidi/>
        <w:spacing w:before="120" w:after="120" w:line="216" w:lineRule="auto"/>
        <w:jc w:val="both"/>
        <w:rPr>
          <w:rFonts w:ascii="Times New Roman Bold" w:hAnsi="Times New Roman Bold"/>
          <w:b/>
          <w:bCs/>
          <w:sz w:val="20"/>
          <w:rtl/>
        </w:rPr>
      </w:pPr>
      <w:r w:rsidRPr="002661F7">
        <w:rPr>
          <w:rFonts w:ascii="Times New Roman Bold" w:hAnsi="Times New Roman Bold"/>
          <w:b/>
          <w:bCs/>
          <w:sz w:val="20"/>
          <w:rtl/>
        </w:rPr>
        <w:t>المنهجية</w:t>
      </w:r>
    </w:p>
    <w:p w:rsidR="00AA006C" w:rsidRPr="00CB4498" w:rsidRDefault="00AA006C" w:rsidP="001607E9">
      <w:pPr>
        <w:pStyle w:val="ListParagraph"/>
        <w:numPr>
          <w:ilvl w:val="0"/>
          <w:numId w:val="36"/>
        </w:numPr>
        <w:bidi/>
        <w:spacing w:after="120" w:line="216" w:lineRule="auto"/>
        <w:ind w:left="0" w:firstLine="0"/>
        <w:contextualSpacing w:val="0"/>
        <w:jc w:val="both"/>
        <w:rPr>
          <w:sz w:val="20"/>
          <w:rtl/>
        </w:rPr>
      </w:pPr>
      <w:r w:rsidRPr="002661F7">
        <w:rPr>
          <w:sz w:val="20"/>
          <w:rtl/>
          <w:lang w:val="en-US"/>
        </w:rPr>
        <w:t xml:space="preserve">سيغطي الاستعراض جميع أنشطة الهيكل المؤسسي العامل كآلية مالية، ولا سيما للفترة من 1 يوليو/تموز 2017 إلى 30 </w:t>
      </w:r>
      <w:r w:rsidRPr="00CB4498">
        <w:rPr>
          <w:sz w:val="20"/>
          <w:rtl/>
        </w:rPr>
        <w:t>يونيو/حزيران 2022</w:t>
      </w:r>
      <w:r w:rsidRPr="00CB4498">
        <w:rPr>
          <w:sz w:val="20"/>
        </w:rPr>
        <w:t>.</w:t>
      </w:r>
    </w:p>
    <w:p w:rsidR="00AA006C" w:rsidRPr="002661F7" w:rsidRDefault="00AA006C" w:rsidP="001607E9">
      <w:pPr>
        <w:pStyle w:val="ListParagraph"/>
        <w:numPr>
          <w:ilvl w:val="0"/>
          <w:numId w:val="36"/>
        </w:numPr>
        <w:bidi/>
        <w:spacing w:after="120" w:line="216" w:lineRule="auto"/>
        <w:ind w:left="0" w:firstLine="0"/>
        <w:contextualSpacing w:val="0"/>
        <w:jc w:val="both"/>
        <w:rPr>
          <w:sz w:val="20"/>
          <w:rtl/>
          <w:lang w:val="en-US"/>
        </w:rPr>
      </w:pPr>
      <w:r>
        <w:rPr>
          <w:rFonts w:hint="cs"/>
          <w:sz w:val="20"/>
          <w:rtl/>
        </w:rPr>
        <w:t>و</w:t>
      </w:r>
      <w:r w:rsidRPr="00CB4498">
        <w:rPr>
          <w:sz w:val="20"/>
          <w:rtl/>
        </w:rPr>
        <w:t>يج</w:t>
      </w:r>
      <w:r w:rsidRPr="002661F7">
        <w:rPr>
          <w:sz w:val="20"/>
          <w:rtl/>
          <w:lang w:val="en-US"/>
        </w:rPr>
        <w:t>ب أن يستند الاستعراض، في جملة أمور، إلى مصادر المعلومات التالية:</w:t>
      </w:r>
    </w:p>
    <w:p w:rsidR="00AA006C" w:rsidRPr="00CB4498" w:rsidRDefault="00AA006C" w:rsidP="001607E9">
      <w:pPr>
        <w:pStyle w:val="ListParagraph"/>
        <w:numPr>
          <w:ilvl w:val="0"/>
          <w:numId w:val="37"/>
        </w:numPr>
        <w:bidi/>
        <w:spacing w:after="120" w:line="216" w:lineRule="auto"/>
        <w:ind w:left="0" w:firstLine="720"/>
        <w:contextualSpacing w:val="0"/>
        <w:jc w:val="both"/>
        <w:rPr>
          <w:sz w:val="20"/>
          <w:rtl/>
        </w:rPr>
      </w:pPr>
      <w:r w:rsidRPr="00CB4498">
        <w:rPr>
          <w:sz w:val="20"/>
          <w:rtl/>
        </w:rPr>
        <w:t>التقارير التي أعدها مرفق البيئة العالمية، بما في ذلك تقاريره إلى مؤتمر الأطراف؛</w:t>
      </w:r>
    </w:p>
    <w:p w:rsidR="00AA006C" w:rsidRPr="00CB4498" w:rsidRDefault="00AA006C" w:rsidP="001607E9">
      <w:pPr>
        <w:pStyle w:val="ListParagraph"/>
        <w:numPr>
          <w:ilvl w:val="0"/>
          <w:numId w:val="37"/>
        </w:numPr>
        <w:bidi/>
        <w:spacing w:after="120" w:line="216" w:lineRule="auto"/>
        <w:ind w:left="0" w:firstLine="720"/>
        <w:contextualSpacing w:val="0"/>
        <w:jc w:val="both"/>
        <w:rPr>
          <w:sz w:val="20"/>
          <w:rtl/>
        </w:rPr>
      </w:pPr>
      <w:r w:rsidRPr="00CB4498">
        <w:rPr>
          <w:sz w:val="20"/>
          <w:rtl/>
        </w:rPr>
        <w:t>تقارير مكتب التقييم المستقل التابع لمرفق البيئة العالمية والتي تتعلق بأنشطة التنوع البيولوجي لمرفق البيئة العالمية، بما في ذلك دراسته الشاملة السابعة</w:t>
      </w:r>
      <w:r>
        <w:rPr>
          <w:rFonts w:hint="cs"/>
          <w:sz w:val="20"/>
          <w:rtl/>
        </w:rPr>
        <w:t xml:space="preserve"> </w:t>
      </w:r>
      <w:r w:rsidRPr="00CB4498">
        <w:rPr>
          <w:sz w:val="20"/>
        </w:rPr>
        <w:t>(OPS7)</w:t>
      </w:r>
      <w:r w:rsidRPr="00CB4498">
        <w:rPr>
          <w:sz w:val="20"/>
          <w:rtl/>
        </w:rPr>
        <w:t>، وكذلك التقييمات ذات الصلة التي أجرتها وكالات مرفق البيئة العالمية والشركاء الآخرين</w:t>
      </w:r>
      <w:r>
        <w:rPr>
          <w:rFonts w:hint="cs"/>
          <w:sz w:val="20"/>
          <w:rtl/>
        </w:rPr>
        <w:t>، بما في ذلك أحدث تقارير المراجعة واستجابات الإدارة المتعلقة بمشاريع مرفق البيئة العالمية</w:t>
      </w:r>
      <w:r w:rsidRPr="00CB4498">
        <w:rPr>
          <w:sz w:val="20"/>
          <w:rtl/>
        </w:rPr>
        <w:t>؛</w:t>
      </w:r>
    </w:p>
    <w:p w:rsidR="00AA006C" w:rsidRPr="00CB4498" w:rsidRDefault="00AA006C" w:rsidP="001607E9">
      <w:pPr>
        <w:pStyle w:val="ListParagraph"/>
        <w:numPr>
          <w:ilvl w:val="0"/>
          <w:numId w:val="37"/>
        </w:numPr>
        <w:bidi/>
        <w:spacing w:after="120" w:line="216" w:lineRule="auto"/>
        <w:ind w:left="0" w:firstLine="720"/>
        <w:contextualSpacing w:val="0"/>
        <w:jc w:val="both"/>
        <w:rPr>
          <w:sz w:val="20"/>
          <w:rtl/>
        </w:rPr>
      </w:pPr>
      <w:r w:rsidRPr="00CB4498">
        <w:rPr>
          <w:sz w:val="20"/>
          <w:rtl/>
        </w:rPr>
        <w:t xml:space="preserve">المعلومات المقدمة من الأطراف بشأن الآلية المالية، من خلال التقارير الوطنية وغيرها من </w:t>
      </w:r>
      <w:r>
        <w:rPr>
          <w:rFonts w:hint="cs"/>
          <w:sz w:val="20"/>
          <w:rtl/>
        </w:rPr>
        <w:t>التقديمات</w:t>
      </w:r>
      <w:r w:rsidRPr="00CB4498">
        <w:rPr>
          <w:sz w:val="20"/>
          <w:rtl/>
        </w:rPr>
        <w:t>، والردود على الدراسات الاستقصائية والمقابلات؛</w:t>
      </w:r>
    </w:p>
    <w:p w:rsidR="00AA006C" w:rsidRPr="00CB4498" w:rsidRDefault="00AA006C" w:rsidP="001607E9">
      <w:pPr>
        <w:pStyle w:val="ListParagraph"/>
        <w:numPr>
          <w:ilvl w:val="0"/>
          <w:numId w:val="37"/>
        </w:numPr>
        <w:bidi/>
        <w:spacing w:after="120" w:line="216" w:lineRule="auto"/>
        <w:ind w:left="0" w:firstLine="720"/>
        <w:contextualSpacing w:val="0"/>
        <w:jc w:val="both"/>
        <w:rPr>
          <w:sz w:val="20"/>
          <w:rtl/>
        </w:rPr>
      </w:pPr>
      <w:r w:rsidRPr="00CB4498">
        <w:rPr>
          <w:sz w:val="20"/>
          <w:rtl/>
        </w:rPr>
        <w:t xml:space="preserve">المعلومات المقدمة من </w:t>
      </w:r>
      <w:r>
        <w:rPr>
          <w:rFonts w:hint="cs"/>
          <w:sz w:val="20"/>
          <w:rtl/>
        </w:rPr>
        <w:t>الشعوب الأصلية والمجتمعات المحلية، والنساء الشباب و</w:t>
      </w:r>
      <w:r w:rsidRPr="00CB4498">
        <w:rPr>
          <w:sz w:val="20"/>
          <w:rtl/>
        </w:rPr>
        <w:t>أصحاب المصلحة المعنيين الآخرين</w:t>
      </w:r>
      <w:r>
        <w:rPr>
          <w:rFonts w:hint="cs"/>
          <w:sz w:val="20"/>
          <w:rtl/>
        </w:rPr>
        <w:t xml:space="preserve"> فيما يتعلق بالمشاريع التي يمولها مرفق البيئة العالمية.</w:t>
      </w:r>
    </w:p>
    <w:p w:rsidR="00AA006C" w:rsidRPr="002661F7" w:rsidRDefault="00AA006C" w:rsidP="00AA006C">
      <w:pPr>
        <w:bidi/>
        <w:spacing w:before="120" w:after="120" w:line="216" w:lineRule="auto"/>
        <w:jc w:val="both"/>
        <w:rPr>
          <w:rFonts w:ascii="Times New Roman Bold" w:hAnsi="Times New Roman Bold"/>
          <w:b/>
          <w:bCs/>
          <w:sz w:val="20"/>
          <w:rtl/>
        </w:rPr>
      </w:pPr>
      <w:r w:rsidRPr="002661F7">
        <w:rPr>
          <w:rFonts w:ascii="Times New Roman Bold" w:hAnsi="Times New Roman Bold"/>
          <w:b/>
          <w:bCs/>
          <w:sz w:val="20"/>
          <w:rtl/>
        </w:rPr>
        <w:t>المعايير</w:t>
      </w:r>
    </w:p>
    <w:p w:rsidR="00AA006C" w:rsidRDefault="00AA006C" w:rsidP="001607E9">
      <w:pPr>
        <w:pStyle w:val="ListParagraph"/>
        <w:numPr>
          <w:ilvl w:val="0"/>
          <w:numId w:val="36"/>
        </w:numPr>
        <w:bidi/>
        <w:spacing w:after="120" w:line="216" w:lineRule="auto"/>
        <w:ind w:left="0" w:firstLine="0"/>
        <w:contextualSpacing w:val="0"/>
        <w:jc w:val="both"/>
        <w:rPr>
          <w:sz w:val="20"/>
          <w:lang w:val="en-US"/>
        </w:rPr>
      </w:pPr>
      <w:r>
        <w:rPr>
          <w:rFonts w:hint="cs"/>
          <w:sz w:val="20"/>
          <w:rtl/>
          <w:lang w:val="en-US"/>
        </w:rPr>
        <w:t>ستُقيّم</w:t>
      </w:r>
      <w:r w:rsidRPr="002661F7">
        <w:rPr>
          <w:sz w:val="20"/>
          <w:rtl/>
          <w:lang w:val="en-US"/>
        </w:rPr>
        <w:t xml:space="preserve"> فعالية</w:t>
      </w:r>
      <w:r>
        <w:rPr>
          <w:rFonts w:hint="cs"/>
          <w:sz w:val="20"/>
          <w:rtl/>
          <w:lang w:val="en-US"/>
        </w:rPr>
        <w:t xml:space="preserve"> وكفاءة</w:t>
      </w:r>
      <w:r w:rsidRPr="002661F7">
        <w:rPr>
          <w:sz w:val="20"/>
          <w:rtl/>
          <w:lang w:val="en-US"/>
        </w:rPr>
        <w:t xml:space="preserve"> الآلية المالية مع </w:t>
      </w:r>
      <w:r>
        <w:rPr>
          <w:rFonts w:hint="cs"/>
          <w:sz w:val="20"/>
          <w:rtl/>
          <w:lang w:val="en-US"/>
        </w:rPr>
        <w:t>مراعاة، من جملة أمور، ما يلي:</w:t>
      </w:r>
    </w:p>
    <w:p w:rsidR="00AA006C" w:rsidRDefault="00AA006C" w:rsidP="001607E9">
      <w:pPr>
        <w:pStyle w:val="ListParagraph"/>
        <w:numPr>
          <w:ilvl w:val="0"/>
          <w:numId w:val="38"/>
        </w:numPr>
        <w:bidi/>
        <w:spacing w:after="120" w:line="216" w:lineRule="auto"/>
        <w:ind w:left="0" w:firstLine="720"/>
        <w:contextualSpacing w:val="0"/>
        <w:jc w:val="both"/>
        <w:rPr>
          <w:sz w:val="20"/>
          <w:lang w:val="en-US"/>
        </w:rPr>
      </w:pPr>
      <w:r>
        <w:rPr>
          <w:rFonts w:hint="cs"/>
          <w:sz w:val="20"/>
          <w:rtl/>
        </w:rPr>
        <w:t>ا</w:t>
      </w:r>
      <w:r w:rsidRPr="0049245C">
        <w:rPr>
          <w:sz w:val="20"/>
          <w:rtl/>
        </w:rPr>
        <w:t>لإجراءات</w:t>
      </w:r>
      <w:r w:rsidRPr="002661F7">
        <w:rPr>
          <w:sz w:val="20"/>
          <w:rtl/>
          <w:lang w:val="en-US"/>
        </w:rPr>
        <w:t xml:space="preserve"> التي يتخذها مرفق البيئة العالمية استجابة </w:t>
      </w:r>
      <w:r>
        <w:rPr>
          <w:rFonts w:hint="cs"/>
          <w:sz w:val="20"/>
          <w:rtl/>
          <w:lang w:val="en-US"/>
        </w:rPr>
        <w:t>لإرشادات</w:t>
      </w:r>
      <w:r w:rsidRPr="002661F7">
        <w:rPr>
          <w:sz w:val="20"/>
          <w:rtl/>
          <w:lang w:val="en-US"/>
        </w:rPr>
        <w:t xml:space="preserve"> مؤتمر الأطراف</w:t>
      </w:r>
      <w:r>
        <w:rPr>
          <w:rFonts w:hint="cs"/>
          <w:sz w:val="20"/>
          <w:rtl/>
          <w:lang w:val="en-US"/>
        </w:rPr>
        <w:t>؛</w:t>
      </w:r>
    </w:p>
    <w:p w:rsidR="00AA006C" w:rsidRDefault="00AA006C" w:rsidP="001607E9">
      <w:pPr>
        <w:pStyle w:val="ListParagraph"/>
        <w:numPr>
          <w:ilvl w:val="0"/>
          <w:numId w:val="38"/>
        </w:numPr>
        <w:bidi/>
        <w:spacing w:after="120" w:line="216" w:lineRule="auto"/>
        <w:ind w:left="0" w:firstLine="720"/>
        <w:contextualSpacing w:val="0"/>
        <w:jc w:val="both"/>
        <w:rPr>
          <w:sz w:val="20"/>
          <w:lang w:val="en-US"/>
        </w:rPr>
      </w:pPr>
      <w:r>
        <w:rPr>
          <w:rFonts w:hint="cs"/>
          <w:sz w:val="20"/>
          <w:rtl/>
          <w:lang w:val="en-US"/>
        </w:rPr>
        <w:t>مدى تلقي البلدان المؤهلة [التي تمتثل لسياسات وإجراءات مرفق البيئة العالمية] أموالا [كافية ويمكن التنبؤ بها وفي الوقت المناسب] للوفاء بالتكاليف الإضافية [الكاملة] المتفق عليها [التي تتكبدها] لتنفيذ</w:t>
      </w:r>
      <w:r>
        <w:rPr>
          <w:rFonts w:hint="cs"/>
          <w:sz w:val="20"/>
          <w:rtl/>
        </w:rPr>
        <w:t xml:space="preserve"> التدابير التي تستوفي التزامات الاتفاقية وبروتوكوليها، [التي/و] تولد منافع بيئية عالمية؛</w:t>
      </w:r>
      <w:r w:rsidRPr="0056160A">
        <w:rPr>
          <w:rFonts w:asciiTheme="majorBidi" w:hAnsiTheme="majorBidi" w:cstheme="majorBidi"/>
          <w:vertAlign w:val="superscript"/>
          <w:rtl/>
        </w:rPr>
        <w:footnoteReference w:id="69"/>
      </w:r>
    </w:p>
    <w:p w:rsidR="00AA006C" w:rsidRPr="002661F7" w:rsidRDefault="00AA006C" w:rsidP="00B22B98">
      <w:pPr>
        <w:pStyle w:val="ListParagraph"/>
        <w:bidi/>
        <w:spacing w:after="120" w:line="216" w:lineRule="auto"/>
        <w:ind w:left="0" w:firstLine="720"/>
        <w:contextualSpacing w:val="0"/>
        <w:jc w:val="both"/>
        <w:rPr>
          <w:sz w:val="20"/>
          <w:rtl/>
          <w:lang w:val="en-US"/>
        </w:rPr>
      </w:pPr>
      <w:r>
        <w:rPr>
          <w:rFonts w:hint="cs"/>
          <w:sz w:val="20"/>
          <w:rtl/>
        </w:rPr>
        <w:lastRenderedPageBreak/>
        <w:t>[(ج)</w:t>
      </w:r>
      <w:r>
        <w:rPr>
          <w:sz w:val="20"/>
          <w:rtl/>
        </w:rPr>
        <w:tab/>
      </w:r>
      <w:r w:rsidRPr="002661F7">
        <w:rPr>
          <w:sz w:val="20"/>
          <w:rtl/>
          <w:lang w:val="en-US"/>
        </w:rPr>
        <w:t xml:space="preserve"> آراء الأطراف بشأن أداء وشروط </w:t>
      </w:r>
      <w:r>
        <w:rPr>
          <w:rFonts w:hint="cs"/>
          <w:sz w:val="20"/>
          <w:rtl/>
          <w:lang w:val="en-US"/>
        </w:rPr>
        <w:t xml:space="preserve">[حصائل مشاريع مرفق البيئة العالمية و] </w:t>
      </w:r>
      <w:r w:rsidRPr="002661F7">
        <w:rPr>
          <w:sz w:val="20"/>
          <w:rtl/>
          <w:lang w:val="en-US"/>
        </w:rPr>
        <w:t xml:space="preserve">توفير </w:t>
      </w:r>
      <w:r>
        <w:rPr>
          <w:rFonts w:hint="cs"/>
          <w:sz w:val="20"/>
          <w:rtl/>
          <w:lang w:val="en-US"/>
        </w:rPr>
        <w:t>موارد مرفق البيئة العالمية</w:t>
      </w:r>
      <w:r w:rsidRPr="002661F7">
        <w:rPr>
          <w:sz w:val="20"/>
          <w:rtl/>
          <w:lang w:val="en-US"/>
        </w:rPr>
        <w:t xml:space="preserve">، بما في ذلك </w:t>
      </w:r>
      <w:r>
        <w:rPr>
          <w:rFonts w:hint="cs"/>
          <w:sz w:val="20"/>
          <w:rtl/>
          <w:lang w:val="en-US"/>
        </w:rPr>
        <w:t>فعالية وكفاءة طرائق الوصول والكفاءات والقدرات اللازمة لاستخدام هذه الطرائق]؛</w:t>
      </w:r>
    </w:p>
    <w:p w:rsidR="00AA006C" w:rsidRPr="00CB4498" w:rsidRDefault="00AA006C" w:rsidP="00B22B98">
      <w:pPr>
        <w:pStyle w:val="ListParagraph"/>
        <w:bidi/>
        <w:spacing w:after="120" w:line="216" w:lineRule="auto"/>
        <w:ind w:left="0" w:firstLine="720"/>
        <w:contextualSpacing w:val="0"/>
        <w:jc w:val="both"/>
        <w:rPr>
          <w:sz w:val="20"/>
          <w:rtl/>
        </w:rPr>
      </w:pPr>
      <w:r>
        <w:rPr>
          <w:rFonts w:hint="cs"/>
          <w:sz w:val="20"/>
          <w:rtl/>
        </w:rPr>
        <w:t>(د)</w:t>
      </w:r>
      <w:r>
        <w:rPr>
          <w:sz w:val="20"/>
          <w:rtl/>
        </w:rPr>
        <w:tab/>
      </w:r>
      <w:r w:rsidRPr="00CB4498">
        <w:rPr>
          <w:sz w:val="20"/>
          <w:rtl/>
        </w:rPr>
        <w:t xml:space="preserve">النسبة المئوية للبلدان المتلقية التي تلقت دعما ماليا من الآلية المالية لتنفيذ </w:t>
      </w:r>
      <w:r>
        <w:rPr>
          <w:rFonts w:hint="cs"/>
          <w:sz w:val="20"/>
          <w:rtl/>
        </w:rPr>
        <w:t>الأهداف والغايات العالمية</w:t>
      </w:r>
      <w:r>
        <w:rPr>
          <w:sz w:val="20"/>
          <w:rtl/>
        </w:rPr>
        <w:t xml:space="preserve"> </w:t>
      </w:r>
      <w:r>
        <w:rPr>
          <w:rFonts w:hint="cs"/>
          <w:sz w:val="20"/>
          <w:rtl/>
        </w:rPr>
        <w:t>ل</w:t>
      </w:r>
      <w:r>
        <w:rPr>
          <w:sz w:val="20"/>
          <w:rtl/>
        </w:rPr>
        <w:t>لتنوع البيولوجي</w:t>
      </w:r>
      <w:r w:rsidRPr="00CB4498">
        <w:rPr>
          <w:sz w:val="20"/>
          <w:rtl/>
        </w:rPr>
        <w:t>، بما في ذلك تلك المتعلقة ببروتوكولي الاتفاقية؛</w:t>
      </w:r>
    </w:p>
    <w:p w:rsidR="00AA006C" w:rsidRPr="00CB4498" w:rsidRDefault="00AA006C" w:rsidP="00B22B98">
      <w:pPr>
        <w:pStyle w:val="ListParagraph"/>
        <w:bidi/>
        <w:spacing w:after="120" w:line="216" w:lineRule="auto"/>
        <w:ind w:left="0" w:firstLine="720"/>
        <w:contextualSpacing w:val="0"/>
        <w:jc w:val="both"/>
        <w:rPr>
          <w:sz w:val="20"/>
          <w:rtl/>
        </w:rPr>
      </w:pPr>
      <w:r>
        <w:rPr>
          <w:rFonts w:hint="cs"/>
          <w:sz w:val="20"/>
          <w:rtl/>
        </w:rPr>
        <w:t>[(ه)</w:t>
      </w:r>
      <w:r>
        <w:rPr>
          <w:sz w:val="20"/>
          <w:rtl/>
        </w:rPr>
        <w:tab/>
      </w:r>
      <w:r w:rsidRPr="00CB4498">
        <w:rPr>
          <w:sz w:val="20"/>
          <w:rtl/>
        </w:rPr>
        <w:t>النسبة المئوية للأهداف والغايات العالمية للتنوع البيولوجي التي تم تمويلها من قبل الآلية المالية؛</w:t>
      </w:r>
      <w:r>
        <w:rPr>
          <w:rFonts w:hint="cs"/>
          <w:sz w:val="20"/>
          <w:rtl/>
        </w:rPr>
        <w:t>]</w:t>
      </w:r>
    </w:p>
    <w:p w:rsidR="00AA006C" w:rsidRPr="00CB4498" w:rsidRDefault="00AA006C" w:rsidP="00B22B98">
      <w:pPr>
        <w:pStyle w:val="ListParagraph"/>
        <w:bidi/>
        <w:spacing w:after="120" w:line="216" w:lineRule="auto"/>
        <w:ind w:left="0" w:firstLine="720"/>
        <w:contextualSpacing w:val="0"/>
        <w:jc w:val="both"/>
        <w:rPr>
          <w:sz w:val="20"/>
          <w:rtl/>
        </w:rPr>
      </w:pPr>
      <w:r>
        <w:rPr>
          <w:rFonts w:hint="cs"/>
          <w:sz w:val="20"/>
          <w:rtl/>
        </w:rPr>
        <w:t>[(و)</w:t>
      </w:r>
      <w:r>
        <w:rPr>
          <w:sz w:val="20"/>
          <w:rtl/>
        </w:rPr>
        <w:tab/>
      </w:r>
      <w:r w:rsidRPr="00CB4498">
        <w:rPr>
          <w:sz w:val="20"/>
          <w:rtl/>
        </w:rPr>
        <w:t xml:space="preserve">النسبة المئوية لتمويل التنوع البيولوجي من خلال الآلية المالية </w:t>
      </w:r>
      <w:r>
        <w:rPr>
          <w:rFonts w:hint="cs"/>
          <w:sz w:val="20"/>
          <w:rtl/>
        </w:rPr>
        <w:t>[</w:t>
      </w:r>
      <w:r w:rsidRPr="00CB4498">
        <w:rPr>
          <w:sz w:val="20"/>
          <w:rtl/>
        </w:rPr>
        <w:t>في التمويل الدولي للتنوع البيولوجي؛</w:t>
      </w:r>
      <w:r>
        <w:rPr>
          <w:rFonts w:hint="cs"/>
          <w:sz w:val="20"/>
          <w:rtl/>
        </w:rPr>
        <w:t>]</w:t>
      </w:r>
    </w:p>
    <w:p w:rsidR="00AA006C" w:rsidRPr="00CB4498" w:rsidRDefault="00AA006C" w:rsidP="001607E9">
      <w:pPr>
        <w:pStyle w:val="ListParagraph"/>
        <w:numPr>
          <w:ilvl w:val="0"/>
          <w:numId w:val="39"/>
        </w:numPr>
        <w:bidi/>
        <w:spacing w:after="120" w:line="216" w:lineRule="auto"/>
        <w:ind w:left="0" w:firstLine="720"/>
        <w:contextualSpacing w:val="0"/>
        <w:jc w:val="both"/>
        <w:rPr>
          <w:sz w:val="20"/>
          <w:rtl/>
        </w:rPr>
      </w:pPr>
      <w:r w:rsidRPr="00CB4498">
        <w:rPr>
          <w:sz w:val="20"/>
          <w:rtl/>
        </w:rPr>
        <w:t>الاتجاه في</w:t>
      </w:r>
      <w:r>
        <w:rPr>
          <w:rFonts w:hint="cs"/>
          <w:sz w:val="20"/>
          <w:rtl/>
        </w:rPr>
        <w:t xml:space="preserve"> التمويل المشترك [والتمويل من مصادر غير المنح]</w:t>
      </w:r>
      <w:r w:rsidRPr="00CB4498">
        <w:rPr>
          <w:sz w:val="20"/>
          <w:rtl/>
        </w:rPr>
        <w:t xml:space="preserve"> </w:t>
      </w:r>
      <w:r>
        <w:rPr>
          <w:rFonts w:hint="cs"/>
          <w:sz w:val="20"/>
          <w:rtl/>
        </w:rPr>
        <w:t>في مجال التنوع البيولوجي والذي تيسره الآلية المالية</w:t>
      </w:r>
      <w:r w:rsidRPr="00CB4498">
        <w:rPr>
          <w:sz w:val="20"/>
          <w:rtl/>
        </w:rPr>
        <w:t>؛</w:t>
      </w:r>
    </w:p>
    <w:p w:rsidR="00AA006C" w:rsidRPr="00CB4498" w:rsidRDefault="00AA006C" w:rsidP="00AA006C">
      <w:pPr>
        <w:pStyle w:val="ListParagraph"/>
        <w:bidi/>
        <w:spacing w:after="120" w:line="216" w:lineRule="auto"/>
        <w:ind w:left="0" w:firstLine="720"/>
        <w:contextualSpacing w:val="0"/>
        <w:jc w:val="both"/>
        <w:rPr>
          <w:sz w:val="20"/>
          <w:rtl/>
        </w:rPr>
      </w:pPr>
      <w:r>
        <w:rPr>
          <w:rFonts w:hint="cs"/>
          <w:sz w:val="20"/>
          <w:rtl/>
        </w:rPr>
        <w:t>[(ح)</w:t>
      </w:r>
      <w:r>
        <w:rPr>
          <w:sz w:val="20"/>
          <w:rtl/>
        </w:rPr>
        <w:tab/>
      </w:r>
      <w:r w:rsidRPr="00CB4498">
        <w:rPr>
          <w:sz w:val="20"/>
          <w:rtl/>
        </w:rPr>
        <w:t xml:space="preserve">الاتجاه في تمويل </w:t>
      </w:r>
      <w:r>
        <w:rPr>
          <w:rFonts w:hint="cs"/>
          <w:sz w:val="20"/>
          <w:rtl/>
        </w:rPr>
        <w:t>مشاريع</w:t>
      </w:r>
      <w:r w:rsidRPr="00CB4498">
        <w:rPr>
          <w:sz w:val="20"/>
          <w:rtl/>
        </w:rPr>
        <w:t xml:space="preserve"> التنوع البيولوجي العالمية والإقليمية ودون الإقليمية في إطار الآلية المالية؛</w:t>
      </w:r>
      <w:r>
        <w:rPr>
          <w:rFonts w:hint="cs"/>
          <w:sz w:val="20"/>
          <w:rtl/>
        </w:rPr>
        <w:t>]</w:t>
      </w:r>
    </w:p>
    <w:p w:rsidR="00AA006C" w:rsidRPr="00CB4498" w:rsidRDefault="00AA006C" w:rsidP="00AA006C">
      <w:pPr>
        <w:pStyle w:val="ListParagraph"/>
        <w:bidi/>
        <w:spacing w:after="120" w:line="216" w:lineRule="auto"/>
        <w:ind w:left="0" w:firstLine="720"/>
        <w:contextualSpacing w:val="0"/>
        <w:jc w:val="both"/>
        <w:rPr>
          <w:sz w:val="20"/>
          <w:rtl/>
        </w:rPr>
      </w:pPr>
      <w:r>
        <w:rPr>
          <w:rFonts w:hint="cs"/>
          <w:sz w:val="20"/>
          <w:rtl/>
        </w:rPr>
        <w:t>[(ط)</w:t>
      </w:r>
      <w:r>
        <w:rPr>
          <w:sz w:val="20"/>
          <w:rtl/>
        </w:rPr>
        <w:tab/>
      </w:r>
      <w:r w:rsidRPr="00CB4498">
        <w:rPr>
          <w:sz w:val="20"/>
          <w:rtl/>
        </w:rPr>
        <w:t>الاتجاه في تمويل المشاريع</w:t>
      </w:r>
      <w:r>
        <w:rPr>
          <w:rFonts w:hint="cs"/>
          <w:sz w:val="20"/>
          <w:rtl/>
        </w:rPr>
        <w:t xml:space="preserve"> [/البرامج]</w:t>
      </w:r>
      <w:r w:rsidRPr="00CB4498">
        <w:rPr>
          <w:sz w:val="20"/>
          <w:rtl/>
        </w:rPr>
        <w:t xml:space="preserve"> مع مراعاة أوجه التآزر بين الاتفاقيات التي عينت مرفق البيئة العالمية لتشغيل آليتها المالية؛</w:t>
      </w:r>
      <w:r>
        <w:rPr>
          <w:rFonts w:hint="cs"/>
          <w:sz w:val="20"/>
          <w:rtl/>
        </w:rPr>
        <w:t>]</w:t>
      </w:r>
    </w:p>
    <w:p w:rsidR="00AA006C" w:rsidRPr="00CB4498" w:rsidRDefault="00AA006C" w:rsidP="00AA006C">
      <w:pPr>
        <w:pStyle w:val="ListParagraph"/>
        <w:bidi/>
        <w:spacing w:after="120" w:line="216" w:lineRule="auto"/>
        <w:ind w:left="0" w:firstLine="720"/>
        <w:contextualSpacing w:val="0"/>
        <w:jc w:val="both"/>
        <w:rPr>
          <w:sz w:val="20"/>
          <w:rtl/>
        </w:rPr>
      </w:pPr>
      <w:r>
        <w:rPr>
          <w:rFonts w:hint="cs"/>
          <w:sz w:val="20"/>
          <w:rtl/>
        </w:rPr>
        <w:t>(ي)</w:t>
      </w:r>
      <w:r>
        <w:rPr>
          <w:sz w:val="20"/>
          <w:rtl/>
        </w:rPr>
        <w:tab/>
      </w:r>
      <w:r w:rsidRPr="00CB4498">
        <w:rPr>
          <w:sz w:val="20"/>
          <w:rtl/>
        </w:rPr>
        <w:t>الاتجاه في تمويل المشاريع الموجهة إلى الاتفاقيات</w:t>
      </w:r>
      <w:r>
        <w:rPr>
          <w:rFonts w:hint="cs"/>
          <w:sz w:val="20"/>
          <w:rtl/>
        </w:rPr>
        <w:t xml:space="preserve"> والاتفاقات</w:t>
      </w:r>
      <w:r w:rsidRPr="00CB4498">
        <w:rPr>
          <w:sz w:val="20"/>
          <w:rtl/>
        </w:rPr>
        <w:t xml:space="preserve"> المتعلقة بالتنوع البيولوجي</w:t>
      </w:r>
      <w:r>
        <w:rPr>
          <w:rFonts w:hint="cs"/>
          <w:sz w:val="20"/>
          <w:rtl/>
        </w:rPr>
        <w:t>، مع مراعاة أوجه التآزر فيما بينها [/مرفق البيئة العالمية والآليات المالية الأخرى]؛</w:t>
      </w:r>
    </w:p>
    <w:p w:rsidR="00AA006C" w:rsidRDefault="00AA006C" w:rsidP="00AA006C">
      <w:pPr>
        <w:pStyle w:val="ListParagraph"/>
        <w:bidi/>
        <w:spacing w:after="120" w:line="216" w:lineRule="auto"/>
        <w:ind w:left="0" w:firstLine="720"/>
        <w:contextualSpacing w:val="0"/>
        <w:jc w:val="both"/>
        <w:rPr>
          <w:sz w:val="20"/>
          <w:rtl/>
        </w:rPr>
      </w:pPr>
      <w:r>
        <w:rPr>
          <w:rFonts w:hint="cs"/>
          <w:sz w:val="20"/>
          <w:rtl/>
        </w:rPr>
        <w:t>(ك)</w:t>
      </w:r>
      <w:r>
        <w:rPr>
          <w:sz w:val="20"/>
          <w:rtl/>
        </w:rPr>
        <w:tab/>
      </w:r>
      <w:r w:rsidRPr="00CB4498">
        <w:rPr>
          <w:sz w:val="20"/>
          <w:rtl/>
        </w:rPr>
        <w:t>الاتجاه في الأطر الزمن</w:t>
      </w:r>
      <w:r>
        <w:rPr>
          <w:sz w:val="20"/>
          <w:rtl/>
        </w:rPr>
        <w:t>ية لتطوير المشاريع وصرف الموارد</w:t>
      </w:r>
      <w:r>
        <w:rPr>
          <w:rFonts w:hint="cs"/>
          <w:sz w:val="20"/>
          <w:rtl/>
        </w:rPr>
        <w:t>، [بما في ذلك الفترة الزمنية بين الموافقة على المذكرات المفاهيمية</w:t>
      </w:r>
      <w:r>
        <w:rPr>
          <w:rFonts w:hint="cs"/>
          <w:sz w:val="20"/>
          <w:rtl/>
          <w:lang w:bidi="ar-EG"/>
        </w:rPr>
        <w:t xml:space="preserve"> (استمارة التعريف بالمشروع </w:t>
      </w:r>
      <w:r>
        <w:rPr>
          <w:sz w:val="20"/>
          <w:lang w:val="en-GB" w:bidi="ar-EG"/>
        </w:rPr>
        <w:t>PIF</w:t>
      </w:r>
      <w:r>
        <w:rPr>
          <w:rFonts w:hint="cs"/>
          <w:sz w:val="20"/>
          <w:rtl/>
          <w:lang w:bidi="ar-EG"/>
        </w:rPr>
        <w:t>)</w:t>
      </w:r>
      <w:r>
        <w:rPr>
          <w:rFonts w:hint="cs"/>
          <w:sz w:val="20"/>
          <w:rtl/>
        </w:rPr>
        <w:t xml:space="preserve"> والصرف الأول]؛</w:t>
      </w:r>
    </w:p>
    <w:p w:rsidR="00AA006C" w:rsidRDefault="00AA006C" w:rsidP="00AA006C">
      <w:pPr>
        <w:pStyle w:val="ListParagraph"/>
        <w:bidi/>
        <w:spacing w:after="120" w:line="216" w:lineRule="auto"/>
        <w:ind w:left="0" w:firstLine="720"/>
        <w:contextualSpacing w:val="0"/>
        <w:jc w:val="both"/>
        <w:rPr>
          <w:sz w:val="20"/>
          <w:rtl/>
        </w:rPr>
      </w:pPr>
      <w:r>
        <w:rPr>
          <w:rFonts w:hint="cs"/>
          <w:sz w:val="20"/>
          <w:rtl/>
        </w:rPr>
        <w:t>(ل)</w:t>
      </w:r>
      <w:r>
        <w:rPr>
          <w:sz w:val="20"/>
          <w:rtl/>
        </w:rPr>
        <w:tab/>
      </w:r>
      <w:r>
        <w:rPr>
          <w:rFonts w:hint="cs"/>
          <w:sz w:val="20"/>
          <w:rtl/>
        </w:rPr>
        <w:t>الاتجاه في تمويل المشاريع التي تستهدف [والمشاريع ذات الآثار الإيجابية على] الشعوب الاصلية والمجتمعات المحلية والنساء والشباب؛</w:t>
      </w:r>
    </w:p>
    <w:p w:rsidR="00AA006C" w:rsidRDefault="00AA006C" w:rsidP="00AA006C">
      <w:pPr>
        <w:pStyle w:val="ListParagraph"/>
        <w:bidi/>
        <w:spacing w:after="120" w:line="216" w:lineRule="auto"/>
        <w:ind w:left="0" w:firstLine="720"/>
        <w:contextualSpacing w:val="0"/>
        <w:jc w:val="both"/>
        <w:rPr>
          <w:sz w:val="20"/>
          <w:rtl/>
        </w:rPr>
      </w:pPr>
      <w:r>
        <w:rPr>
          <w:rFonts w:hint="cs"/>
          <w:sz w:val="20"/>
          <w:rtl/>
        </w:rPr>
        <w:t>(م)</w:t>
      </w:r>
      <w:r>
        <w:rPr>
          <w:sz w:val="20"/>
          <w:rtl/>
        </w:rPr>
        <w:tab/>
      </w:r>
      <w:r>
        <w:rPr>
          <w:rFonts w:hint="cs"/>
          <w:sz w:val="20"/>
          <w:rtl/>
        </w:rPr>
        <w:t>[الاتجاه في عدد أنشطة بناء القدرات لإذكاء الوعي وتمكين الأطراف وأصحاب المصلحة من الحصول على تمويل مرفق البيئة العالمية]، [بما في ذلك الأحداث الإعلامية بشأن الآلية المالية، التي يتم تنظيمها للأطراف وأصحاب المصلحة في الاتفاقية وبروتوكوليها؛]</w:t>
      </w:r>
    </w:p>
    <w:p w:rsidR="00AA006C" w:rsidRPr="00DC1F42" w:rsidRDefault="00AA006C" w:rsidP="00AA006C">
      <w:pPr>
        <w:pStyle w:val="ListParagraph"/>
        <w:bidi/>
        <w:spacing w:after="120" w:line="216" w:lineRule="auto"/>
        <w:ind w:left="0" w:firstLine="720"/>
        <w:contextualSpacing w:val="0"/>
        <w:jc w:val="both"/>
        <w:rPr>
          <w:sz w:val="20"/>
        </w:rPr>
      </w:pPr>
      <w:r>
        <w:rPr>
          <w:rFonts w:hint="cs"/>
          <w:sz w:val="20"/>
          <w:rtl/>
        </w:rPr>
        <w:t>[(ن)</w:t>
      </w:r>
      <w:r>
        <w:rPr>
          <w:sz w:val="20"/>
          <w:rtl/>
        </w:rPr>
        <w:tab/>
      </w:r>
      <w:r>
        <w:rPr>
          <w:rFonts w:hint="cs"/>
          <w:sz w:val="20"/>
          <w:rtl/>
        </w:rPr>
        <w:t>الاتجاه في تمويل المشاريع التي تسفر عن درجات عالية من الاستدامة أو الاستمرارية وتحقيق نتائج من برامج التنوع البيولوجي التي يدعمها مرفق البيئة العالمية فيما يتعلق بالنتائج المتوقعة التي يخطط لها مرفق البيئة العالمية من خلال هذه البرامج؛]</w:t>
      </w:r>
    </w:p>
    <w:p w:rsidR="00AA006C" w:rsidRPr="00CB4498" w:rsidRDefault="00AA006C" w:rsidP="00AA006C">
      <w:pPr>
        <w:bidi/>
        <w:spacing w:before="120" w:after="120" w:line="216" w:lineRule="auto"/>
        <w:jc w:val="both"/>
        <w:rPr>
          <w:rFonts w:ascii="Times New Roman Bold" w:hAnsi="Times New Roman Bold"/>
          <w:b/>
          <w:bCs/>
          <w:sz w:val="20"/>
          <w:rtl/>
        </w:rPr>
      </w:pPr>
      <w:r w:rsidRPr="00CB4498">
        <w:rPr>
          <w:rFonts w:ascii="Times New Roman Bold" w:hAnsi="Times New Roman Bold"/>
          <w:b/>
          <w:bCs/>
          <w:sz w:val="20"/>
          <w:rtl/>
        </w:rPr>
        <w:t>إجراءات التنفيذ</w:t>
      </w:r>
    </w:p>
    <w:p w:rsidR="00AA006C" w:rsidRPr="002661F7" w:rsidRDefault="00AA006C" w:rsidP="001607E9">
      <w:pPr>
        <w:pStyle w:val="ListParagraph"/>
        <w:numPr>
          <w:ilvl w:val="0"/>
          <w:numId w:val="36"/>
        </w:numPr>
        <w:bidi/>
        <w:spacing w:after="120" w:line="216" w:lineRule="auto"/>
        <w:ind w:left="0" w:firstLine="0"/>
        <w:contextualSpacing w:val="0"/>
        <w:jc w:val="both"/>
        <w:rPr>
          <w:sz w:val="20"/>
          <w:rtl/>
          <w:lang w:val="en-US"/>
        </w:rPr>
      </w:pPr>
      <w:r>
        <w:rPr>
          <w:rFonts w:hint="cs"/>
          <w:sz w:val="20"/>
          <w:rtl/>
          <w:lang w:val="en-US"/>
        </w:rPr>
        <w:t>بموجب سلطة مؤتمر الأطراف</w:t>
      </w:r>
      <w:r w:rsidRPr="002661F7">
        <w:rPr>
          <w:sz w:val="20"/>
          <w:rtl/>
          <w:lang w:val="en-US"/>
        </w:rPr>
        <w:t xml:space="preserve"> </w:t>
      </w:r>
      <w:r>
        <w:rPr>
          <w:rFonts w:hint="cs"/>
          <w:sz w:val="20"/>
          <w:rtl/>
          <w:lang w:val="en-US"/>
        </w:rPr>
        <w:t>و</w:t>
      </w:r>
      <w:r w:rsidRPr="002661F7">
        <w:rPr>
          <w:sz w:val="20"/>
          <w:rtl/>
          <w:lang w:val="en-US"/>
        </w:rPr>
        <w:t>بالتشاور مع مكتب مؤتمر الأطراف،</w:t>
      </w:r>
      <w:r>
        <w:rPr>
          <w:rFonts w:hint="cs"/>
          <w:sz w:val="20"/>
          <w:rtl/>
          <w:lang w:val="en-US"/>
        </w:rPr>
        <w:t xml:space="preserve"> س</w:t>
      </w:r>
      <w:r w:rsidRPr="002661F7">
        <w:rPr>
          <w:sz w:val="20"/>
          <w:rtl/>
          <w:lang w:val="en-US"/>
        </w:rPr>
        <w:t>تتعاقد الأمينة التنفيذية</w:t>
      </w:r>
      <w:r>
        <w:rPr>
          <w:rFonts w:hint="cs"/>
          <w:sz w:val="20"/>
          <w:rtl/>
          <w:lang w:val="en-US"/>
        </w:rPr>
        <w:t xml:space="preserve"> [، رهنا بتوافر الموارد،]</w:t>
      </w:r>
      <w:r w:rsidRPr="002661F7">
        <w:rPr>
          <w:sz w:val="20"/>
          <w:rtl/>
          <w:lang w:val="en-US"/>
        </w:rPr>
        <w:t xml:space="preserve"> مع خبير تقييم مستقل لإجراء الاستعراض وفقا للأهداف والمنهجية والمعايير المذكورة أعلاه.</w:t>
      </w:r>
    </w:p>
    <w:p w:rsidR="00AA006C" w:rsidRPr="002661F7" w:rsidRDefault="00AA006C" w:rsidP="001607E9">
      <w:pPr>
        <w:pStyle w:val="ListParagraph"/>
        <w:numPr>
          <w:ilvl w:val="0"/>
          <w:numId w:val="36"/>
        </w:numPr>
        <w:bidi/>
        <w:spacing w:after="120" w:line="216" w:lineRule="auto"/>
        <w:ind w:left="0" w:firstLine="0"/>
        <w:contextualSpacing w:val="0"/>
        <w:jc w:val="both"/>
        <w:rPr>
          <w:sz w:val="20"/>
          <w:rtl/>
          <w:lang w:val="en-US"/>
        </w:rPr>
      </w:pPr>
      <w:r w:rsidRPr="002661F7">
        <w:rPr>
          <w:sz w:val="20"/>
          <w:rtl/>
          <w:lang w:val="en-US"/>
        </w:rPr>
        <w:t>وسيجري خبير التقييم مثل هذه الدراسات المكتبية، والاستبيان الاستقصائي، والمقابلات، والزيارات الميدانية، حسب الاقتضاء،</w:t>
      </w:r>
      <w:r>
        <w:rPr>
          <w:rFonts w:hint="cs"/>
          <w:sz w:val="20"/>
          <w:rtl/>
          <w:lang w:val="en-US"/>
        </w:rPr>
        <w:t xml:space="preserve"> وسيتعاون مع مرفق البيئة العالمية ومكتب التقييم المستقل التابع له إذا لزم الأمر،</w:t>
      </w:r>
      <w:r>
        <w:rPr>
          <w:sz w:val="20"/>
          <w:rtl/>
          <w:lang w:val="en-US"/>
        </w:rPr>
        <w:t xml:space="preserve"> لتنفيذ الاستعراض</w:t>
      </w:r>
      <w:r w:rsidRPr="002661F7">
        <w:rPr>
          <w:sz w:val="20"/>
          <w:rtl/>
          <w:lang w:val="en-US"/>
        </w:rPr>
        <w:t xml:space="preserve"> وإعداد تجميع وتوليف للمعلومات الواردة.</w:t>
      </w:r>
    </w:p>
    <w:p w:rsidR="00AA006C" w:rsidRPr="002661F7" w:rsidRDefault="00AA006C" w:rsidP="001607E9">
      <w:pPr>
        <w:pStyle w:val="ListParagraph"/>
        <w:numPr>
          <w:ilvl w:val="0"/>
          <w:numId w:val="36"/>
        </w:numPr>
        <w:bidi/>
        <w:spacing w:after="120" w:line="216" w:lineRule="auto"/>
        <w:ind w:left="0" w:firstLine="0"/>
        <w:contextualSpacing w:val="0"/>
        <w:jc w:val="both"/>
        <w:rPr>
          <w:sz w:val="20"/>
          <w:rtl/>
          <w:lang w:val="en-US"/>
        </w:rPr>
      </w:pPr>
      <w:r w:rsidRPr="002661F7">
        <w:rPr>
          <w:sz w:val="20"/>
          <w:rtl/>
          <w:lang w:val="en-US"/>
        </w:rPr>
        <w:t xml:space="preserve">وسيُتاح مشروع التقرير التوليفي وتوصيات خبير التقييم لمرفق البيئة العالمية ليقوم باستعراضه والتعليق عليه. </w:t>
      </w:r>
      <w:r>
        <w:rPr>
          <w:rFonts w:hint="cs"/>
          <w:sz w:val="20"/>
          <w:rtl/>
          <w:lang w:val="en-US"/>
        </w:rPr>
        <w:t>وستُدرج</w:t>
      </w:r>
      <w:r w:rsidRPr="002661F7">
        <w:rPr>
          <w:sz w:val="20"/>
          <w:rtl/>
          <w:lang w:val="en-US"/>
        </w:rPr>
        <w:t xml:space="preserve"> هذه التعليقات في الوثائق </w:t>
      </w:r>
      <w:r>
        <w:rPr>
          <w:rFonts w:hint="cs"/>
          <w:sz w:val="20"/>
          <w:rtl/>
          <w:lang w:val="en-US"/>
        </w:rPr>
        <w:t>وستُحدد</w:t>
      </w:r>
      <w:r w:rsidRPr="002661F7">
        <w:rPr>
          <w:sz w:val="20"/>
          <w:rtl/>
          <w:lang w:val="en-US"/>
        </w:rPr>
        <w:t xml:space="preserve"> حسب المصدر.</w:t>
      </w:r>
    </w:p>
    <w:p w:rsidR="00AA006C" w:rsidRPr="002661F7" w:rsidRDefault="00AA006C" w:rsidP="001607E9">
      <w:pPr>
        <w:pStyle w:val="ListParagraph"/>
        <w:numPr>
          <w:ilvl w:val="0"/>
          <w:numId w:val="36"/>
        </w:numPr>
        <w:bidi/>
        <w:spacing w:after="120" w:line="216" w:lineRule="auto"/>
        <w:ind w:left="0" w:firstLine="0"/>
        <w:contextualSpacing w:val="0"/>
        <w:jc w:val="both"/>
        <w:rPr>
          <w:sz w:val="20"/>
          <w:rtl/>
          <w:lang w:val="en-US"/>
        </w:rPr>
      </w:pPr>
      <w:r w:rsidRPr="002661F7">
        <w:rPr>
          <w:sz w:val="20"/>
          <w:rtl/>
          <w:lang w:val="en-US"/>
        </w:rPr>
        <w:lastRenderedPageBreak/>
        <w:t xml:space="preserve">واستنادا إلى التقرير التوليفي </w:t>
      </w:r>
      <w:r>
        <w:rPr>
          <w:rFonts w:hint="cs"/>
          <w:sz w:val="20"/>
          <w:rtl/>
          <w:lang w:val="en-US"/>
        </w:rPr>
        <w:t>وتوصيات</w:t>
      </w:r>
      <w:r w:rsidRPr="002661F7">
        <w:rPr>
          <w:sz w:val="20"/>
          <w:rtl/>
          <w:lang w:val="en-US"/>
        </w:rPr>
        <w:t xml:space="preserve"> خبير التقييم المستقل، </w:t>
      </w:r>
      <w:r>
        <w:rPr>
          <w:rFonts w:hint="cs"/>
          <w:sz w:val="20"/>
          <w:rtl/>
          <w:lang w:val="en-US"/>
        </w:rPr>
        <w:t>س</w:t>
      </w:r>
      <w:r w:rsidRPr="002661F7">
        <w:rPr>
          <w:sz w:val="20"/>
          <w:rtl/>
          <w:lang w:val="en-US"/>
        </w:rPr>
        <w:t>تعد الأمينة التنفيذية، بالتشاور مع مرفق البيئة العالمية، مشروع مقرر بشأن الاستعراض السادس للآلية المالية، بما في ذلك اقتراحات محددة للعمل على تحسين فعالية الآلية، إذا لزم الأمر، لكي تنظر فيها الهيئة الفرعية للتنفيذ في اجتماعها الرابع حتى تقدم توصياتها إلى مؤتمر الأطراف في اجتماعه السادس عشر.</w:t>
      </w:r>
    </w:p>
    <w:p w:rsidR="00AA006C" w:rsidRDefault="00AA006C" w:rsidP="001607E9">
      <w:pPr>
        <w:pStyle w:val="ListParagraph"/>
        <w:numPr>
          <w:ilvl w:val="0"/>
          <w:numId w:val="36"/>
        </w:numPr>
        <w:bidi/>
        <w:spacing w:after="120" w:line="216" w:lineRule="auto"/>
        <w:ind w:left="0" w:firstLine="0"/>
        <w:contextualSpacing w:val="0"/>
        <w:jc w:val="both"/>
        <w:rPr>
          <w:sz w:val="20"/>
          <w:lang w:val="en-US"/>
        </w:rPr>
      </w:pPr>
      <w:r>
        <w:rPr>
          <w:rFonts w:hint="cs"/>
          <w:sz w:val="20"/>
          <w:rtl/>
          <w:lang w:val="en-US"/>
        </w:rPr>
        <w:t>وس</w:t>
      </w:r>
      <w:r w:rsidRPr="002661F7">
        <w:rPr>
          <w:sz w:val="20"/>
          <w:rtl/>
          <w:lang w:val="en-US"/>
        </w:rPr>
        <w:t>تقدم الأمينة التنفيذية جميع الوثائق ذات الصلة إلى الأطراف قبل ثلاثة أشهر على الأقل من الاجتماع</w:t>
      </w:r>
      <w:r>
        <w:rPr>
          <w:rFonts w:hint="cs"/>
          <w:sz w:val="20"/>
          <w:rtl/>
          <w:lang w:val="en-US"/>
        </w:rPr>
        <w:t xml:space="preserve"> الرابع للهيئة الفرعية للتنفيذ لكي ينظر فيها مؤتمر الأطراف في اجتماعه</w:t>
      </w:r>
      <w:r w:rsidRPr="002661F7">
        <w:rPr>
          <w:sz w:val="20"/>
          <w:rtl/>
          <w:lang w:val="en-US"/>
        </w:rPr>
        <w:t xml:space="preserve"> السادس عشر.</w:t>
      </w:r>
      <w:r>
        <w:rPr>
          <w:rFonts w:hint="cs"/>
          <w:sz w:val="20"/>
          <w:rtl/>
          <w:lang w:val="en-US"/>
        </w:rPr>
        <w:t xml:space="preserve"> </w:t>
      </w:r>
    </w:p>
    <w:p w:rsidR="00F86BFA" w:rsidRPr="00AA006C" w:rsidRDefault="00F86BFA" w:rsidP="00A71802">
      <w:pPr>
        <w:bidi/>
        <w:spacing w:after="120" w:line="216" w:lineRule="auto"/>
        <w:rPr>
          <w:rFonts w:ascii="Simplified Arabic" w:hAnsi="Simplified Arabic"/>
          <w:rtl/>
          <w:lang w:val="en-US" w:bidi="ar-EG"/>
        </w:rPr>
      </w:pPr>
    </w:p>
    <w:p w:rsidR="00F86BFA" w:rsidRDefault="00F86BFA" w:rsidP="00A71802">
      <w:pPr>
        <w:bidi/>
        <w:spacing w:after="120" w:line="216" w:lineRule="auto"/>
        <w:rPr>
          <w:rFonts w:ascii="Simplified Arabic" w:hAnsi="Simplified Arabic"/>
          <w:rtl/>
          <w:lang w:val="en-US" w:bidi="ar-EG"/>
        </w:rPr>
      </w:pPr>
    </w:p>
    <w:p w:rsidR="00F86BFA" w:rsidRDefault="00F86BFA" w:rsidP="00A71802">
      <w:pPr>
        <w:bidi/>
        <w:spacing w:after="120" w:line="216" w:lineRule="auto"/>
        <w:rPr>
          <w:rFonts w:ascii="Simplified Arabic" w:hAnsi="Simplified Arabic"/>
          <w:rtl/>
          <w:lang w:val="en-US" w:bidi="ar-EG"/>
        </w:rPr>
      </w:pPr>
      <w:r>
        <w:rPr>
          <w:rFonts w:ascii="Simplified Arabic" w:hAnsi="Simplified Arabic"/>
          <w:rtl/>
          <w:lang w:val="en-US" w:bidi="ar-EG"/>
        </w:rPr>
        <w:br w:type="page"/>
      </w:r>
    </w:p>
    <w:p w:rsidR="002C11E3" w:rsidRPr="008E7321" w:rsidRDefault="00F86BFA" w:rsidP="008E7321">
      <w:pPr>
        <w:pStyle w:val="Heading2"/>
        <w:tabs>
          <w:tab w:val="left" w:pos="1620"/>
        </w:tabs>
        <w:rPr>
          <w:rFonts w:ascii="Simplified Arabic" w:hAnsi="Simplified Arabic"/>
          <w:kern w:val="0"/>
          <w:sz w:val="28"/>
          <w:szCs w:val="28"/>
          <w:rtl/>
          <w:lang w:val="en-US"/>
        </w:rPr>
      </w:pPr>
      <w:bookmarkStart w:id="129" w:name="_Toc105031435"/>
      <w:bookmarkStart w:id="130" w:name="_Toc105033866"/>
      <w:bookmarkStart w:id="131" w:name="_Toc105035670"/>
      <w:bookmarkStart w:id="132" w:name="_Toc105112210"/>
      <w:bookmarkStart w:id="133" w:name="_Toc105151115"/>
      <w:bookmarkStart w:id="134" w:name="_Toc105278691"/>
      <w:r w:rsidRPr="008E7321">
        <w:rPr>
          <w:rFonts w:ascii="Simplified Arabic" w:hAnsi="Simplified Arabic" w:hint="cs"/>
          <w:sz w:val="28"/>
          <w:szCs w:val="28"/>
          <w:rtl/>
          <w:lang w:val="en-US"/>
        </w:rPr>
        <w:lastRenderedPageBreak/>
        <w:t>التوصية 3/8</w:t>
      </w:r>
      <w:r w:rsidRPr="008E7321">
        <w:rPr>
          <w:rFonts w:ascii="Simplified Arabic" w:hAnsi="Simplified Arabic" w:hint="cs"/>
          <w:sz w:val="28"/>
          <w:szCs w:val="28"/>
          <w:rtl/>
          <w:lang w:val="en-US"/>
        </w:rPr>
        <w:tab/>
      </w:r>
      <w:r w:rsidR="002C11E3" w:rsidRPr="008E7321">
        <w:rPr>
          <w:rFonts w:eastAsia="YouYuan" w:hint="cs"/>
          <w:sz w:val="28"/>
          <w:szCs w:val="28"/>
          <w:rtl/>
        </w:rPr>
        <w:t>بناء القدرات وتنمية القدرات، والتعاون التقني والعلمي ونقل التكنولوجيا</w:t>
      </w:r>
      <w:bookmarkEnd w:id="129"/>
      <w:bookmarkEnd w:id="130"/>
      <w:bookmarkEnd w:id="131"/>
      <w:bookmarkEnd w:id="132"/>
      <w:bookmarkEnd w:id="133"/>
      <w:bookmarkEnd w:id="134"/>
    </w:p>
    <w:p w:rsidR="002C11E3" w:rsidRPr="00447D7E" w:rsidRDefault="002C11E3" w:rsidP="002C11E3">
      <w:pPr>
        <w:bidi/>
        <w:spacing w:after="120" w:line="216" w:lineRule="auto"/>
        <w:ind w:firstLine="720"/>
        <w:jc w:val="both"/>
        <w:rPr>
          <w:i/>
          <w:iCs/>
          <w:rtl/>
          <w:lang w:bidi="ar-EG"/>
        </w:rPr>
      </w:pPr>
      <w:r w:rsidRPr="00B1250C">
        <w:rPr>
          <w:rFonts w:hint="cs"/>
          <w:i/>
          <w:iCs/>
          <w:rtl/>
          <w:lang w:bidi="ar-EG"/>
        </w:rPr>
        <w:t xml:space="preserve">إن </w:t>
      </w:r>
      <w:r w:rsidRPr="00447D7E">
        <w:rPr>
          <w:rFonts w:hint="cs"/>
          <w:i/>
          <w:iCs/>
          <w:rtl/>
          <w:lang w:bidi="ar-EG"/>
        </w:rPr>
        <w:t>الهيئة الفرعية للتنفيذ،</w:t>
      </w:r>
    </w:p>
    <w:p w:rsidR="002C11E3" w:rsidRPr="00447D7E" w:rsidRDefault="002C11E3" w:rsidP="002C11E3">
      <w:pPr>
        <w:bidi/>
        <w:spacing w:after="120" w:line="216" w:lineRule="auto"/>
        <w:ind w:firstLine="720"/>
        <w:jc w:val="both"/>
        <w:rPr>
          <w:rtl/>
          <w:lang w:bidi="ar-EG"/>
        </w:rPr>
      </w:pPr>
      <w:r w:rsidRPr="00447D7E">
        <w:rPr>
          <w:rFonts w:hint="cs"/>
          <w:i/>
          <w:iCs/>
          <w:rtl/>
          <w:lang w:bidi="ar-EG"/>
        </w:rPr>
        <w:t xml:space="preserve">إذ تحيط علما </w:t>
      </w:r>
      <w:r w:rsidRPr="00447D7E">
        <w:rPr>
          <w:rFonts w:hint="cs"/>
          <w:rtl/>
          <w:lang w:bidi="ar-EG"/>
        </w:rPr>
        <w:t>بالمقترحات بتعزيز التعاون التقني والعلمي لدعم الإطار العالمي للتنوع البيولوجي لما بعد عام 2020 الوارد في المرفق الثاني،</w:t>
      </w:r>
      <w:r w:rsidRPr="00447D7E">
        <w:rPr>
          <w:rStyle w:val="FootnoteReference"/>
          <w:rtl/>
          <w:lang w:bidi="ar-EG"/>
        </w:rPr>
        <w:footnoteReference w:id="70"/>
      </w:r>
    </w:p>
    <w:p w:rsidR="002C11E3" w:rsidRPr="00447D7E" w:rsidRDefault="002C11E3" w:rsidP="002C11E3">
      <w:pPr>
        <w:bidi/>
        <w:spacing w:after="120" w:line="216" w:lineRule="auto"/>
        <w:ind w:firstLine="720"/>
        <w:jc w:val="both"/>
        <w:rPr>
          <w:rtl/>
          <w:lang w:bidi="ar-EG"/>
        </w:rPr>
      </w:pPr>
      <w:r w:rsidRPr="00447D7E">
        <w:rPr>
          <w:rFonts w:hint="cs"/>
          <w:i/>
          <w:iCs/>
          <w:rtl/>
          <w:lang w:bidi="ar-EG"/>
        </w:rPr>
        <w:t xml:space="preserve">وإذ تلاحظ </w:t>
      </w:r>
      <w:r w:rsidRPr="00447D7E">
        <w:rPr>
          <w:rFonts w:hint="cs"/>
          <w:rtl/>
          <w:lang w:bidi="ar-EG"/>
        </w:rPr>
        <w:t>أن المرفق الثاني لم تتفاوض بشأنه الهيئة الفرعية للتنفيذ في اجتماعها الثالث،</w:t>
      </w:r>
    </w:p>
    <w:p w:rsidR="002C11E3" w:rsidRPr="00447D7E" w:rsidRDefault="002C11E3" w:rsidP="002C11E3">
      <w:pPr>
        <w:bidi/>
        <w:spacing w:after="120" w:line="216" w:lineRule="auto"/>
        <w:ind w:firstLine="720"/>
        <w:jc w:val="both"/>
        <w:rPr>
          <w:rtl/>
          <w:lang w:bidi="ar-EG"/>
        </w:rPr>
      </w:pPr>
      <w:r w:rsidRPr="00447D7E">
        <w:rPr>
          <w:rFonts w:hint="cs"/>
          <w:i/>
          <w:iCs/>
          <w:rtl/>
          <w:lang w:bidi="ar-EG"/>
        </w:rPr>
        <w:t>وإذ تحيط علما</w:t>
      </w:r>
      <w:r w:rsidRPr="00447D7E">
        <w:rPr>
          <w:rFonts w:hint="cs"/>
          <w:rtl/>
          <w:lang w:bidi="ar-EG"/>
        </w:rPr>
        <w:t xml:space="preserve"> بالمقترح لعملية شاملة لاستعراض وتجديد برامج التعاون التقني والعلمي الواردة في المرفق الرابع أدناه،</w:t>
      </w:r>
    </w:p>
    <w:p w:rsidR="002C11E3" w:rsidRPr="00447D7E" w:rsidRDefault="002C11E3" w:rsidP="001607E9">
      <w:pPr>
        <w:pStyle w:val="ListParagraph"/>
        <w:numPr>
          <w:ilvl w:val="0"/>
          <w:numId w:val="52"/>
        </w:numPr>
        <w:bidi/>
        <w:spacing w:after="120" w:line="216" w:lineRule="auto"/>
        <w:ind w:left="0" w:firstLine="720"/>
        <w:contextualSpacing w:val="0"/>
        <w:jc w:val="both"/>
      </w:pPr>
      <w:r w:rsidRPr="00447D7E">
        <w:rPr>
          <w:rFonts w:hint="cs"/>
          <w:i/>
          <w:iCs/>
          <w:rtl/>
        </w:rPr>
        <w:t xml:space="preserve">توصي </w:t>
      </w:r>
      <w:r w:rsidRPr="00447D7E">
        <w:rPr>
          <w:rFonts w:hint="cs"/>
          <w:rtl/>
        </w:rPr>
        <w:t>بإتاحة نتائج الجزء الثاني من الاجتماع الثالث فيما يخص بناء القدرات وتنمية القدرات والتعاون التقني والعلمي (البند 7 من جدول الأعمال) لكي ينظر فيها الفريق العامل المفتوح العضوية المعني بالإطار العالمي للتنوع البيولوجي لما بعد عام 2020 لدى مواصلة عمله الرامي إلى إعداد المسودة النهائية من الإطار العالمي للتنوع البيولوجي لما بعد عام 2020؛</w:t>
      </w:r>
    </w:p>
    <w:p w:rsidR="002C11E3" w:rsidRPr="00447D7E" w:rsidRDefault="002C11E3" w:rsidP="001607E9">
      <w:pPr>
        <w:pStyle w:val="ListParagraph"/>
        <w:numPr>
          <w:ilvl w:val="0"/>
          <w:numId w:val="52"/>
        </w:numPr>
        <w:bidi/>
        <w:spacing w:after="120" w:line="216" w:lineRule="auto"/>
        <w:ind w:left="0" w:firstLine="720"/>
        <w:contextualSpacing w:val="0"/>
        <w:jc w:val="both"/>
      </w:pPr>
      <w:r w:rsidRPr="00447D7E">
        <w:rPr>
          <w:rFonts w:hint="cs"/>
          <w:i/>
          <w:iCs/>
          <w:rtl/>
        </w:rPr>
        <w:t>تطلب إلى</w:t>
      </w:r>
      <w:r w:rsidRPr="00447D7E">
        <w:rPr>
          <w:rFonts w:hint="cs"/>
          <w:rtl/>
        </w:rPr>
        <w:t xml:space="preserve"> الأمينة التنفيذية، رهنا بتوافر الموارد، أن تكلف بإجراء استعراض لبرامج التعاون التقني والعلمي وفقا للعملية المذكورة في المرفق الرابع أدناه، وأن تقدم تقريرا، بما في ذلك المعايير والطرائق لاختيار الهيئات والمنظمات التي ستنفذ الآلية، لكي ينظر فيه مؤتمر الأطراف في اجتماعه الخامس عشر؛</w:t>
      </w:r>
    </w:p>
    <w:p w:rsidR="002C11E3" w:rsidRPr="00447D7E" w:rsidRDefault="002C11E3" w:rsidP="001607E9">
      <w:pPr>
        <w:pStyle w:val="ListParagraph"/>
        <w:numPr>
          <w:ilvl w:val="0"/>
          <w:numId w:val="52"/>
        </w:numPr>
        <w:bidi/>
        <w:spacing w:after="120" w:line="216" w:lineRule="auto"/>
        <w:ind w:left="0" w:firstLine="720"/>
        <w:contextualSpacing w:val="0"/>
        <w:jc w:val="both"/>
      </w:pPr>
      <w:r w:rsidRPr="00447D7E">
        <w:rPr>
          <w:rFonts w:hint="cs"/>
          <w:i/>
          <w:iCs/>
          <w:rtl/>
        </w:rPr>
        <w:t>ترحب</w:t>
      </w:r>
      <w:r w:rsidRPr="00447D7E">
        <w:rPr>
          <w:rFonts w:hint="cs"/>
          <w:rtl/>
        </w:rPr>
        <w:t xml:space="preserve"> بالدعم السخي المقدم من جمهورية كوريا لدعم عملية الاستعراض؛</w:t>
      </w:r>
    </w:p>
    <w:p w:rsidR="002C11E3" w:rsidRPr="00447D7E" w:rsidRDefault="002C11E3" w:rsidP="001607E9">
      <w:pPr>
        <w:pStyle w:val="ListParagraph"/>
        <w:numPr>
          <w:ilvl w:val="0"/>
          <w:numId w:val="52"/>
        </w:numPr>
        <w:bidi/>
        <w:spacing w:after="120" w:line="216" w:lineRule="auto"/>
        <w:ind w:left="0" w:firstLine="720"/>
        <w:contextualSpacing w:val="0"/>
        <w:jc w:val="both"/>
        <w:rPr>
          <w:rtl/>
        </w:rPr>
      </w:pPr>
      <w:r w:rsidRPr="00447D7E">
        <w:rPr>
          <w:rFonts w:hint="cs"/>
          <w:i/>
          <w:iCs/>
          <w:rtl/>
        </w:rPr>
        <w:t xml:space="preserve">توصي </w:t>
      </w:r>
      <w:r w:rsidRPr="00447D7E">
        <w:rPr>
          <w:rFonts w:hint="cs"/>
          <w:rtl/>
        </w:rPr>
        <w:t>بأن يعتمد مؤتمر الأطراف في اجتماعه الخامس عشر مقررا على غرار ما يلي:</w:t>
      </w:r>
    </w:p>
    <w:p w:rsidR="002C11E3" w:rsidRPr="00447D7E" w:rsidRDefault="002C11E3" w:rsidP="002C11E3">
      <w:pPr>
        <w:bidi/>
        <w:spacing w:after="120" w:line="216" w:lineRule="auto"/>
        <w:ind w:left="720" w:firstLine="720"/>
        <w:jc w:val="both"/>
        <w:rPr>
          <w:i/>
          <w:iCs/>
          <w:rtl/>
          <w:lang w:bidi="ar-EG"/>
        </w:rPr>
      </w:pPr>
      <w:r w:rsidRPr="00447D7E">
        <w:rPr>
          <w:rFonts w:hint="cs"/>
          <w:i/>
          <w:iCs/>
          <w:rtl/>
        </w:rPr>
        <w:t>إن مؤتمر الأطراف،</w:t>
      </w:r>
    </w:p>
    <w:p w:rsidR="002C11E3" w:rsidRPr="00447D7E" w:rsidRDefault="002C11E3" w:rsidP="002C11E3">
      <w:pPr>
        <w:kinsoku w:val="0"/>
        <w:overflowPunct w:val="0"/>
        <w:autoSpaceDE w:val="0"/>
        <w:autoSpaceDN w:val="0"/>
        <w:bidi/>
        <w:adjustRightInd w:val="0"/>
        <w:snapToGrid w:val="0"/>
        <w:spacing w:after="120" w:line="216" w:lineRule="auto"/>
        <w:ind w:left="720" w:firstLine="720"/>
        <w:rPr>
          <w:rStyle w:val="hps"/>
          <w:snapToGrid w:val="0"/>
          <w:kern w:val="22"/>
          <w:rtl/>
          <w:lang w:bidi="ar-EG"/>
        </w:rPr>
      </w:pPr>
      <w:r w:rsidRPr="00447D7E">
        <w:rPr>
          <w:rStyle w:val="hps"/>
          <w:rFonts w:hint="cs"/>
          <w:i/>
          <w:iCs/>
          <w:snapToGrid w:val="0"/>
          <w:kern w:val="22"/>
          <w:rtl/>
        </w:rPr>
        <w:t xml:space="preserve">إذ يشير إلى </w:t>
      </w:r>
      <w:r w:rsidRPr="00447D7E">
        <w:rPr>
          <w:rStyle w:val="hps"/>
          <w:rFonts w:hint="cs"/>
          <w:snapToGrid w:val="0"/>
          <w:kern w:val="22"/>
          <w:rtl/>
        </w:rPr>
        <w:t xml:space="preserve">المقررين </w:t>
      </w:r>
      <w:hyperlink r:id="rId24" w:history="1">
        <w:r w:rsidRPr="00447D7E">
          <w:rPr>
            <w:rStyle w:val="Hyperlink"/>
            <w:rFonts w:hint="cs"/>
            <w:snapToGrid w:val="0"/>
            <w:kern w:val="22"/>
            <w:rtl/>
          </w:rPr>
          <w:t>13/23</w:t>
        </w:r>
      </w:hyperlink>
      <w:r w:rsidRPr="00447D7E">
        <w:rPr>
          <w:rStyle w:val="hps"/>
          <w:rFonts w:hint="cs"/>
          <w:snapToGrid w:val="0"/>
          <w:kern w:val="22"/>
          <w:rtl/>
        </w:rPr>
        <w:t xml:space="preserve"> و</w:t>
      </w:r>
      <w:hyperlink r:id="rId25" w:history="1">
        <w:r w:rsidRPr="00447D7E">
          <w:rPr>
            <w:rStyle w:val="Hyperlink"/>
            <w:rFonts w:hint="cs"/>
            <w:snapToGrid w:val="0"/>
            <w:kern w:val="22"/>
            <w:rtl/>
          </w:rPr>
          <w:t>14/24</w:t>
        </w:r>
      </w:hyperlink>
      <w:r w:rsidRPr="00447D7E">
        <w:rPr>
          <w:rStyle w:val="hps"/>
          <w:rFonts w:hint="cs"/>
          <w:snapToGrid w:val="0"/>
          <w:kern w:val="22"/>
          <w:rtl/>
          <w:lang w:bidi="ar-EG"/>
        </w:rPr>
        <w:t>،</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lang w:bidi="ar-EG"/>
        </w:rPr>
      </w:pPr>
      <w:r w:rsidRPr="00447D7E">
        <w:rPr>
          <w:rStyle w:val="hps"/>
          <w:rFonts w:hint="cs"/>
          <w:i/>
          <w:iCs/>
          <w:snapToGrid w:val="0"/>
          <w:kern w:val="22"/>
          <w:rtl/>
        </w:rPr>
        <w:t xml:space="preserve">وإذ يلاحظ مع التقدير </w:t>
      </w:r>
      <w:r w:rsidRPr="00447D7E">
        <w:rPr>
          <w:rStyle w:val="hps"/>
          <w:rFonts w:hint="cs"/>
          <w:snapToGrid w:val="0"/>
          <w:kern w:val="22"/>
          <w:rtl/>
        </w:rPr>
        <w:t>الدعم المقدم من الأطراف، والحكومات الأخرى، ومرفق البيئة العالمية والمنظمات ذات الصلة وأصحاب المصلحة الآخرين لأنشطة بناء القدرات وتنمية القدرات والتعاون التقني والعلمي من أجل مساعدة الأطراف من البلدان النامية، والأطراف التي تمر اقتصاداتها بمرحلة انتقالية، والشعوب الأصلية والمجتمعات المحلية</w:t>
      </w:r>
      <w:r w:rsidRPr="00447D7E">
        <w:rPr>
          <w:rFonts w:hint="cs"/>
          <w:rtl/>
          <w:lang w:bidi="ar-EG"/>
        </w:rPr>
        <w:t>، والنساء والشباب،</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rPr>
      </w:pPr>
      <w:r w:rsidRPr="00447D7E">
        <w:rPr>
          <w:rStyle w:val="hps"/>
          <w:rFonts w:hint="cs"/>
          <w:i/>
          <w:iCs/>
          <w:snapToGrid w:val="0"/>
          <w:kern w:val="22"/>
          <w:rtl/>
        </w:rPr>
        <w:t xml:space="preserve">وإذ يعيد التأكيد على </w:t>
      </w:r>
      <w:r w:rsidRPr="00447D7E">
        <w:rPr>
          <w:rStyle w:val="hps"/>
          <w:rFonts w:hint="cs"/>
          <w:snapToGrid w:val="0"/>
          <w:kern w:val="22"/>
          <w:rtl/>
        </w:rPr>
        <w:t>الحاجة إلى تعزيز النُهج الاستراتيجية والمنسقة لبناء القدرات وتنمية القدرات والتعاون التقني والعلمي في دعم تنفيذ الاتفاقية وبروتوكوليها،</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lang w:bidi="ar-EG"/>
        </w:rPr>
      </w:pPr>
      <w:r w:rsidRPr="00447D7E">
        <w:rPr>
          <w:rStyle w:val="hps"/>
          <w:rFonts w:hint="cs"/>
          <w:i/>
          <w:iCs/>
          <w:snapToGrid w:val="0"/>
          <w:kern w:val="22"/>
          <w:rtl/>
        </w:rPr>
        <w:t>وإذ يؤكد على</w:t>
      </w:r>
      <w:r w:rsidRPr="00447D7E">
        <w:rPr>
          <w:rStyle w:val="hps"/>
          <w:rFonts w:hint="cs"/>
          <w:snapToGrid w:val="0"/>
          <w:kern w:val="22"/>
          <w:rtl/>
        </w:rPr>
        <w:t xml:space="preserve"> الأهمية الحاسمة لبناء القدرات وتنمية القدرات، والتعاون التقني والعلمي ونقل التكنولوجيا من أجل التنفيذ الفعال للإطار العالمي للتنوع البيولوجي لما بعد عام 2020، </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rPr>
      </w:pPr>
      <w:r>
        <w:rPr>
          <w:rStyle w:val="hps"/>
          <w:rFonts w:hint="cs"/>
          <w:i/>
          <w:iCs/>
          <w:snapToGrid w:val="0"/>
          <w:kern w:val="22"/>
          <w:rtl/>
        </w:rPr>
        <w:t>وإذ يدرك</w:t>
      </w:r>
      <w:r w:rsidRPr="00447D7E">
        <w:rPr>
          <w:rStyle w:val="hps"/>
          <w:rFonts w:hint="cs"/>
          <w:i/>
          <w:iCs/>
          <w:snapToGrid w:val="0"/>
          <w:kern w:val="22"/>
          <w:rtl/>
        </w:rPr>
        <w:t xml:space="preserve"> </w:t>
      </w:r>
      <w:r w:rsidRPr="00447D7E">
        <w:rPr>
          <w:rStyle w:val="hps"/>
          <w:rFonts w:hint="cs"/>
          <w:snapToGrid w:val="0"/>
          <w:kern w:val="22"/>
          <w:rtl/>
        </w:rPr>
        <w:t xml:space="preserve">بأن الكثير من الأطراف، وخاصة الأطراف من البلدان النامية، </w:t>
      </w:r>
      <w:r>
        <w:rPr>
          <w:rStyle w:val="hps"/>
          <w:rFonts w:hint="cs"/>
          <w:snapToGrid w:val="0"/>
          <w:kern w:val="22"/>
          <w:rtl/>
        </w:rPr>
        <w:t>قد لا ت</w:t>
      </w:r>
      <w:r w:rsidRPr="00447D7E">
        <w:rPr>
          <w:rStyle w:val="hps"/>
          <w:rFonts w:hint="cs"/>
          <w:snapToGrid w:val="0"/>
          <w:kern w:val="22"/>
          <w:rtl/>
        </w:rPr>
        <w:t xml:space="preserve">كون لديها بعد القدرات اللازمة للتنفيذ الكامل للإطار العالمي للتنوع البيولوجي لما بعد عام 2020 والمقررات ذات الصلة التي اتخذها مؤتمر الأطراف في اجتماعه الخامس عشر، وإذ يسلط الضوء كذلك على الحاجة إلى تعزيز التعاون </w:t>
      </w:r>
      <w:r>
        <w:rPr>
          <w:rStyle w:val="hps"/>
          <w:rFonts w:hint="cs"/>
          <w:snapToGrid w:val="0"/>
          <w:kern w:val="22"/>
          <w:rtl/>
        </w:rPr>
        <w:t>لسد</w:t>
      </w:r>
      <w:r w:rsidRPr="00447D7E">
        <w:rPr>
          <w:rStyle w:val="hps"/>
          <w:rFonts w:hint="cs"/>
          <w:snapToGrid w:val="0"/>
          <w:kern w:val="22"/>
          <w:rtl/>
        </w:rPr>
        <w:t xml:space="preserve"> فجوات القدرات هذه،</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rPr>
      </w:pPr>
      <w:r w:rsidRPr="00447D7E">
        <w:rPr>
          <w:rStyle w:val="hps"/>
          <w:rFonts w:hint="cs"/>
          <w:i/>
          <w:iCs/>
          <w:snapToGrid w:val="0"/>
          <w:kern w:val="22"/>
          <w:rtl/>
        </w:rPr>
        <w:lastRenderedPageBreak/>
        <w:t xml:space="preserve">وإذ يلاحظ </w:t>
      </w:r>
      <w:r>
        <w:rPr>
          <w:rStyle w:val="hps"/>
          <w:rFonts w:hint="cs"/>
          <w:snapToGrid w:val="0"/>
          <w:kern w:val="22"/>
          <w:rtl/>
        </w:rPr>
        <w:t>أنه يتعين تنفيذ</w:t>
      </w:r>
      <w:r w:rsidRPr="00447D7E">
        <w:rPr>
          <w:rStyle w:val="hps"/>
          <w:rFonts w:hint="cs"/>
          <w:i/>
          <w:iCs/>
          <w:snapToGrid w:val="0"/>
          <w:kern w:val="22"/>
          <w:rtl/>
        </w:rPr>
        <w:t xml:space="preserve"> </w:t>
      </w:r>
      <w:r w:rsidRPr="00447D7E">
        <w:rPr>
          <w:rStyle w:val="hps"/>
          <w:rFonts w:hint="cs"/>
          <w:snapToGrid w:val="0"/>
          <w:kern w:val="22"/>
          <w:rtl/>
        </w:rPr>
        <w:t>الإطار العالمي للتنوع البيولوجي لما بعد عام 2020 والمقررات ذات الصلة وفقا للأولويات والقدرات الوطنية،</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lang w:bidi="ar-EG"/>
        </w:rPr>
      </w:pPr>
      <w:r w:rsidRPr="00447D7E">
        <w:rPr>
          <w:rStyle w:val="hps"/>
          <w:rFonts w:hint="cs"/>
          <w:i/>
          <w:iCs/>
          <w:snapToGrid w:val="0"/>
          <w:kern w:val="22"/>
          <w:rtl/>
        </w:rPr>
        <w:t xml:space="preserve">وإذ يحيط علما </w:t>
      </w:r>
      <w:r w:rsidRPr="00447D7E">
        <w:rPr>
          <w:rStyle w:val="hps"/>
          <w:rFonts w:hint="cs"/>
          <w:snapToGrid w:val="0"/>
          <w:kern w:val="22"/>
          <w:rtl/>
        </w:rPr>
        <w:t>بالتقرير النهائي عن تنفيذ خطة العمل القصيرة الأجل (2017-2020) لتعزيز ودعم بناء القدرات من أجل تنفيذ الاتفاقية وبروتوكوليها، والدروس المستفادة،</w:t>
      </w:r>
      <w:r w:rsidRPr="00447D7E">
        <w:rPr>
          <w:rStyle w:val="FootnoteReference"/>
          <w:rtl/>
          <w:lang w:bidi="ar-EG"/>
        </w:rPr>
        <w:footnoteReference w:id="71"/>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rPr>
      </w:pPr>
      <w:r w:rsidRPr="00447D7E">
        <w:rPr>
          <w:rStyle w:val="hps"/>
          <w:rFonts w:hint="cs"/>
          <w:i/>
          <w:iCs/>
          <w:snapToGrid w:val="0"/>
          <w:kern w:val="22"/>
          <w:rtl/>
        </w:rPr>
        <w:t xml:space="preserve">وإذ يحيط علما </w:t>
      </w:r>
      <w:r w:rsidRPr="00447D7E">
        <w:rPr>
          <w:rStyle w:val="hps"/>
          <w:rFonts w:hint="cs"/>
          <w:snapToGrid w:val="0"/>
          <w:kern w:val="22"/>
          <w:rtl/>
        </w:rPr>
        <w:t>بملخص مؤتمر قمة الأمم المتحدة بشأن التنوع البيولوجي الذي عُقد في 30 سبتمبر/أيلول 2020،</w:t>
      </w:r>
      <w:r w:rsidRPr="00447D7E">
        <w:rPr>
          <w:rStyle w:val="FootnoteReference"/>
          <w:rtl/>
          <w:lang w:bidi="ar-EG"/>
        </w:rPr>
        <w:footnoteReference w:id="72"/>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rPr>
      </w:pPr>
      <w:r w:rsidRPr="00447D7E">
        <w:rPr>
          <w:rStyle w:val="hps"/>
          <w:rFonts w:hint="cs"/>
          <w:i/>
          <w:iCs/>
          <w:snapToGrid w:val="0"/>
          <w:kern w:val="22"/>
          <w:rtl/>
        </w:rPr>
        <w:t>وإذ يرحب</w:t>
      </w:r>
      <w:r w:rsidRPr="00447D7E">
        <w:rPr>
          <w:rStyle w:val="hps"/>
          <w:rFonts w:hint="cs"/>
          <w:snapToGrid w:val="0"/>
          <w:kern w:val="22"/>
          <w:rtl/>
        </w:rPr>
        <w:t xml:space="preserve"> بالشراكات والالتزامات فيما بين المنظمات من أجل دعم بناء القدرات وتنمية القدرات، والتعاون التقني والعلمي لتنفيذ الاتفاقية،</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rPr>
      </w:pPr>
      <w:r w:rsidRPr="00447D7E">
        <w:rPr>
          <w:rStyle w:val="hps"/>
          <w:rFonts w:hint="cs"/>
          <w:i/>
          <w:iCs/>
          <w:snapToGrid w:val="0"/>
          <w:kern w:val="22"/>
          <w:rtl/>
        </w:rPr>
        <w:t>وإذ يقر</w:t>
      </w:r>
      <w:r w:rsidRPr="00447D7E">
        <w:rPr>
          <w:rStyle w:val="hps"/>
          <w:rFonts w:hint="cs"/>
          <w:snapToGrid w:val="0"/>
          <w:kern w:val="22"/>
          <w:rtl/>
        </w:rPr>
        <w:t xml:space="preserve"> بأهمية زيادة توفير وحشد الموارد [من جميع المصادر] من أجل التنفيذ الفعال للإطار العالمي للتنوع البيولوجي لما بعد عام 2020، بما في ذلك إطار الرصد </w:t>
      </w:r>
      <w:r>
        <w:rPr>
          <w:rStyle w:val="hps"/>
          <w:rFonts w:hint="cs"/>
          <w:snapToGrid w:val="0"/>
          <w:kern w:val="22"/>
          <w:rtl/>
        </w:rPr>
        <w:t>الخاص به</w:t>
      </w:r>
      <w:r w:rsidRPr="00447D7E">
        <w:rPr>
          <w:rStyle w:val="hps"/>
          <w:rFonts w:hint="cs"/>
          <w:snapToGrid w:val="0"/>
          <w:kern w:val="22"/>
          <w:rtl/>
        </w:rPr>
        <w:t xml:space="preserve">، ولا سيما </w:t>
      </w:r>
      <w:r>
        <w:rPr>
          <w:rStyle w:val="hps"/>
          <w:rFonts w:hint="cs"/>
          <w:snapToGrid w:val="0"/>
          <w:kern w:val="22"/>
          <w:rtl/>
        </w:rPr>
        <w:t>فيما يخص</w:t>
      </w:r>
      <w:r w:rsidRPr="00447D7E">
        <w:rPr>
          <w:rStyle w:val="hps"/>
          <w:rFonts w:hint="cs"/>
          <w:snapToGrid w:val="0"/>
          <w:kern w:val="22"/>
          <w:rtl/>
        </w:rPr>
        <w:t xml:space="preserve"> بناء القدرات وتنمية القدرات، والتعاون التقني والعلمي لجميع الأطراف، </w:t>
      </w:r>
      <w:r>
        <w:rPr>
          <w:rStyle w:val="hps"/>
          <w:rFonts w:hint="cs"/>
          <w:snapToGrid w:val="0"/>
          <w:kern w:val="22"/>
          <w:rtl/>
        </w:rPr>
        <w:t>خاصة</w:t>
      </w:r>
      <w:r w:rsidRPr="00447D7E">
        <w:rPr>
          <w:rStyle w:val="hps"/>
          <w:rFonts w:hint="cs"/>
          <w:snapToGrid w:val="0"/>
          <w:kern w:val="22"/>
          <w:rtl/>
        </w:rPr>
        <w:t xml:space="preserve"> الأطراف من البلدان النامية، وإذ يشير إلى المادتين 20 و21 من الاتفاقية، </w:t>
      </w:r>
      <w:r>
        <w:rPr>
          <w:rStyle w:val="hps"/>
          <w:rFonts w:hint="cs"/>
          <w:snapToGrid w:val="0"/>
          <w:kern w:val="22"/>
          <w:rtl/>
        </w:rPr>
        <w:t>مع مراعاة أيضا</w:t>
      </w:r>
      <w:r w:rsidRPr="00447D7E">
        <w:rPr>
          <w:rStyle w:val="hps"/>
          <w:rFonts w:hint="cs"/>
          <w:snapToGrid w:val="0"/>
          <w:kern w:val="22"/>
          <w:rtl/>
        </w:rPr>
        <w:t xml:space="preserve"> المقرر 15/-- بشأن حشد الموارد، والمقرر 15/-- بشأن الآلية المالية،</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lang w:bidi="ar-EG"/>
        </w:rPr>
      </w:pPr>
      <w:r w:rsidRPr="00447D7E">
        <w:rPr>
          <w:rStyle w:val="hps"/>
          <w:rFonts w:hint="cs"/>
          <w:i/>
          <w:iCs/>
          <w:snapToGrid w:val="0"/>
          <w:kern w:val="22"/>
          <w:rtl/>
        </w:rPr>
        <w:t xml:space="preserve">وإذ يشير إلى </w:t>
      </w:r>
      <w:r w:rsidRPr="00447D7E">
        <w:rPr>
          <w:rStyle w:val="hps"/>
          <w:rFonts w:hint="cs"/>
          <w:snapToGrid w:val="0"/>
          <w:kern w:val="22"/>
          <w:rtl/>
        </w:rPr>
        <w:t>المقررات 14/24 باء، و13/23، و13/31، و12/2 باء، و10/16، و9/14، و8/12 و7/29 بخصوص التعاون التقني والعلمي ونقل التكنولوجيا</w:t>
      </w:r>
      <w:r w:rsidRPr="00447D7E">
        <w:rPr>
          <w:rStyle w:val="hps"/>
          <w:rFonts w:hint="cs"/>
          <w:snapToGrid w:val="0"/>
          <w:kern w:val="22"/>
          <w:rtl/>
          <w:lang w:bidi="ar-EG"/>
        </w:rPr>
        <w:t>،</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lang w:bidi="ar-EG"/>
        </w:rPr>
      </w:pPr>
      <w:r w:rsidRPr="00447D7E">
        <w:rPr>
          <w:rStyle w:val="hps"/>
          <w:rFonts w:hint="cs"/>
          <w:i/>
          <w:iCs/>
          <w:snapToGrid w:val="0"/>
          <w:kern w:val="22"/>
          <w:rtl/>
        </w:rPr>
        <w:t xml:space="preserve">وإذ يعيد التأكيد على </w:t>
      </w:r>
      <w:r w:rsidRPr="00447D7E">
        <w:rPr>
          <w:rStyle w:val="hps"/>
          <w:rFonts w:hint="cs"/>
          <w:snapToGrid w:val="0"/>
          <w:kern w:val="22"/>
          <w:rtl/>
          <w:lang w:bidi="ar-EG"/>
        </w:rPr>
        <w:t xml:space="preserve">أن التعاون التقني والعلمي </w:t>
      </w:r>
      <w:r>
        <w:rPr>
          <w:rStyle w:val="hps"/>
          <w:rFonts w:hint="cs"/>
          <w:snapToGrid w:val="0"/>
          <w:kern w:val="22"/>
          <w:rtl/>
          <w:lang w:bidi="ar-EG"/>
        </w:rPr>
        <w:t xml:space="preserve">عنصر </w:t>
      </w:r>
      <w:r w:rsidRPr="00447D7E">
        <w:rPr>
          <w:rStyle w:val="hps"/>
          <w:rFonts w:hint="cs"/>
          <w:snapToGrid w:val="0"/>
          <w:kern w:val="22"/>
          <w:rtl/>
          <w:lang w:bidi="ar-EG"/>
        </w:rPr>
        <w:t>ضروري للتنفيذ الفعال للإطار العالمي للتنوع البيولوجي لما بعد عام</w:t>
      </w:r>
      <w:r w:rsidRPr="00447D7E">
        <w:rPr>
          <w:rStyle w:val="hps"/>
          <w:rFonts w:hint="eastAsia"/>
          <w:snapToGrid w:val="0"/>
          <w:kern w:val="22"/>
          <w:rtl/>
          <w:lang w:bidi="ar-EG"/>
        </w:rPr>
        <w:t> </w:t>
      </w:r>
      <w:r w:rsidRPr="00447D7E">
        <w:rPr>
          <w:rStyle w:val="hps"/>
          <w:rFonts w:hint="cs"/>
          <w:snapToGrid w:val="0"/>
          <w:kern w:val="22"/>
          <w:rtl/>
          <w:lang w:bidi="ar-EG"/>
        </w:rPr>
        <w:t>2020،</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rPr>
      </w:pPr>
      <w:r w:rsidRPr="00447D7E">
        <w:rPr>
          <w:rStyle w:val="hps"/>
          <w:rFonts w:hint="cs"/>
          <w:i/>
          <w:iCs/>
          <w:snapToGrid w:val="0"/>
          <w:kern w:val="22"/>
          <w:rtl/>
        </w:rPr>
        <w:t xml:space="preserve">وإذ يقر </w:t>
      </w:r>
      <w:r w:rsidRPr="00447D7E">
        <w:rPr>
          <w:rStyle w:val="hps"/>
          <w:rFonts w:hint="cs"/>
          <w:snapToGrid w:val="0"/>
          <w:kern w:val="22"/>
          <w:rtl/>
        </w:rPr>
        <w:t>بالروابط الوثيقة بين التعاون التقني و</w:t>
      </w:r>
      <w:r>
        <w:rPr>
          <w:rStyle w:val="hps"/>
          <w:rFonts w:hint="cs"/>
          <w:snapToGrid w:val="0"/>
          <w:kern w:val="22"/>
          <w:rtl/>
        </w:rPr>
        <w:t>العلمي ووسائل التنفيذ الأخرى، وضرورة</w:t>
      </w:r>
      <w:r w:rsidRPr="00447D7E">
        <w:rPr>
          <w:rStyle w:val="hps"/>
          <w:rFonts w:hint="cs"/>
          <w:snapToGrid w:val="0"/>
          <w:kern w:val="22"/>
          <w:rtl/>
        </w:rPr>
        <w:t xml:space="preserve"> أن تنظر الأطراف فيها مجتمعة وليس</w:t>
      </w:r>
      <w:r>
        <w:rPr>
          <w:rStyle w:val="hps"/>
          <w:rFonts w:hint="cs"/>
          <w:snapToGrid w:val="0"/>
          <w:kern w:val="22"/>
          <w:rtl/>
        </w:rPr>
        <w:t xml:space="preserve"> كل منها</w:t>
      </w:r>
      <w:r w:rsidRPr="00447D7E">
        <w:rPr>
          <w:rStyle w:val="hps"/>
          <w:rFonts w:hint="cs"/>
          <w:snapToGrid w:val="0"/>
          <w:kern w:val="22"/>
          <w:rtl/>
        </w:rPr>
        <w:t xml:space="preserve"> بمعزل عن </w:t>
      </w:r>
      <w:r>
        <w:rPr>
          <w:rStyle w:val="hps"/>
          <w:rFonts w:hint="cs"/>
          <w:snapToGrid w:val="0"/>
          <w:kern w:val="22"/>
          <w:rtl/>
        </w:rPr>
        <w:t>الآخر</w:t>
      </w:r>
      <w:r w:rsidRPr="00447D7E">
        <w:rPr>
          <w:rStyle w:val="hps"/>
          <w:rFonts w:hint="cs"/>
          <w:snapToGrid w:val="0"/>
          <w:kern w:val="22"/>
          <w:rtl/>
        </w:rPr>
        <w:t>،</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lang w:bidi="ar-EG"/>
        </w:rPr>
      </w:pPr>
      <w:r w:rsidRPr="00447D7E">
        <w:rPr>
          <w:rStyle w:val="hps"/>
          <w:rFonts w:hint="cs"/>
          <w:i/>
          <w:iCs/>
          <w:snapToGrid w:val="0"/>
          <w:kern w:val="22"/>
          <w:rtl/>
        </w:rPr>
        <w:t xml:space="preserve">وإذ يحيط علما </w:t>
      </w:r>
      <w:r w:rsidRPr="00447D7E">
        <w:rPr>
          <w:rStyle w:val="hps"/>
          <w:rFonts w:hint="cs"/>
          <w:snapToGrid w:val="0"/>
          <w:kern w:val="22"/>
          <w:rtl/>
        </w:rPr>
        <w:t xml:space="preserve">بالتقرير المرحلي عن التعاون التقني والعلمي، بما في ذلك الإنجازات التي تحققت في إطار مبادرة الجسر البيولوجي، المعروضة في الوثيقة </w:t>
      </w:r>
      <w:r w:rsidRPr="00447D7E">
        <w:rPr>
          <w:rStyle w:val="hps"/>
          <w:snapToGrid w:val="0"/>
          <w:kern w:val="22"/>
        </w:rPr>
        <w:t>CBD/SBI/3/INF/18</w:t>
      </w:r>
      <w:r w:rsidRPr="00447D7E">
        <w:rPr>
          <w:rStyle w:val="hps"/>
          <w:rFonts w:hint="cs"/>
          <w:snapToGrid w:val="0"/>
          <w:kern w:val="22"/>
          <w:rtl/>
          <w:lang w:bidi="ar-EG"/>
        </w:rPr>
        <w:t>،</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lang w:bidi="ar-EG"/>
        </w:rPr>
      </w:pPr>
      <w:r w:rsidRPr="00447D7E">
        <w:rPr>
          <w:rStyle w:val="hps"/>
          <w:rFonts w:hint="cs"/>
          <w:i/>
          <w:iCs/>
          <w:snapToGrid w:val="0"/>
          <w:kern w:val="22"/>
          <w:rtl/>
        </w:rPr>
        <w:t xml:space="preserve">وإذ يحيط علما </w:t>
      </w:r>
      <w:r w:rsidRPr="00447D7E">
        <w:rPr>
          <w:rStyle w:val="hps"/>
          <w:rFonts w:hint="cs"/>
          <w:snapToGrid w:val="0"/>
          <w:kern w:val="22"/>
          <w:rtl/>
        </w:rPr>
        <w:t>بنتائج استعراض</w:t>
      </w:r>
      <w:r w:rsidRPr="00447D7E">
        <w:rPr>
          <w:rStyle w:val="hps"/>
          <w:rFonts w:hint="cs"/>
          <w:snapToGrid w:val="0"/>
          <w:kern w:val="22"/>
          <w:rtl/>
          <w:lang w:bidi="ar-EG"/>
        </w:rPr>
        <w:t xml:space="preserve"> برامج التعاون التقني والعلمي الوارد في الوثيقة </w:t>
      </w:r>
      <w:r w:rsidRPr="00447D7E">
        <w:rPr>
          <w:kern w:val="22"/>
        </w:rPr>
        <w:t>CBD/COP/15/XX</w:t>
      </w:r>
      <w:r>
        <w:rPr>
          <w:rStyle w:val="hps"/>
          <w:rFonts w:hint="cs"/>
          <w:snapToGrid w:val="0"/>
          <w:kern w:val="22"/>
          <w:rtl/>
          <w:lang w:bidi="ar-EG"/>
        </w:rPr>
        <w:t>؛</w:t>
      </w:r>
      <w:r w:rsidRPr="00447D7E">
        <w:rPr>
          <w:rStyle w:val="FootnoteReference"/>
          <w:rtl/>
          <w:lang w:bidi="ar-EG"/>
        </w:rPr>
        <w:footnoteReference w:id="73"/>
      </w:r>
    </w:p>
    <w:p w:rsidR="002C11E3" w:rsidRPr="00B1250C" w:rsidRDefault="002C11E3" w:rsidP="002C11E3">
      <w:pPr>
        <w:bidi/>
        <w:spacing w:after="120" w:line="216" w:lineRule="auto"/>
        <w:jc w:val="center"/>
        <w:rPr>
          <w:b/>
          <w:bCs/>
          <w:rtl/>
          <w:lang w:bidi="ar-EG"/>
        </w:rPr>
      </w:pPr>
      <w:r w:rsidRPr="00B1250C">
        <w:rPr>
          <w:rFonts w:hint="cs"/>
          <w:b/>
          <w:bCs/>
          <w:rtl/>
          <w:lang w:bidi="ar-EG"/>
        </w:rPr>
        <w:t>ألف -</w:t>
      </w:r>
      <w:r w:rsidRPr="00B1250C">
        <w:rPr>
          <w:rFonts w:hint="cs"/>
          <w:b/>
          <w:bCs/>
          <w:rtl/>
          <w:lang w:bidi="ar-EG"/>
        </w:rPr>
        <w:tab/>
        <w:t xml:space="preserve">بناء </w:t>
      </w:r>
      <w:r>
        <w:rPr>
          <w:rFonts w:hint="cs"/>
          <w:b/>
          <w:bCs/>
          <w:rtl/>
          <w:lang w:bidi="ar-EG"/>
        </w:rPr>
        <w:t>القدرات وتنمية القدرات</w:t>
      </w:r>
    </w:p>
    <w:p w:rsidR="002C11E3" w:rsidRPr="00447D7E" w:rsidRDefault="002C11E3" w:rsidP="001607E9">
      <w:pPr>
        <w:pStyle w:val="ListParagraph"/>
        <w:numPr>
          <w:ilvl w:val="0"/>
          <w:numId w:val="44"/>
        </w:numPr>
        <w:kinsoku w:val="0"/>
        <w:overflowPunct w:val="0"/>
        <w:autoSpaceDE w:val="0"/>
        <w:autoSpaceDN w:val="0"/>
        <w:bidi/>
        <w:adjustRightInd w:val="0"/>
        <w:snapToGrid w:val="0"/>
        <w:spacing w:after="120" w:line="216" w:lineRule="auto"/>
        <w:ind w:left="720" w:firstLine="720"/>
        <w:contextualSpacing w:val="0"/>
        <w:jc w:val="both"/>
        <w:rPr>
          <w:rStyle w:val="hps"/>
          <w:snapToGrid w:val="0"/>
          <w:kern w:val="22"/>
          <w:rtl/>
        </w:rPr>
      </w:pPr>
      <w:r>
        <w:rPr>
          <w:rStyle w:val="hps"/>
          <w:rFonts w:hint="cs"/>
          <w:snapToGrid w:val="0"/>
          <w:kern w:val="22"/>
          <w:rtl/>
        </w:rPr>
        <w:t>[</w:t>
      </w:r>
      <w:r w:rsidRPr="00447D7E">
        <w:rPr>
          <w:rStyle w:val="hps"/>
          <w:rFonts w:hint="cs"/>
          <w:i/>
          <w:iCs/>
          <w:snapToGrid w:val="0"/>
          <w:kern w:val="22"/>
          <w:rtl/>
        </w:rPr>
        <w:t>يعتمد</w:t>
      </w:r>
      <w:r>
        <w:rPr>
          <w:rStyle w:val="hps"/>
          <w:rFonts w:hint="cs"/>
          <w:snapToGrid w:val="0"/>
          <w:kern w:val="22"/>
          <w:rtl/>
        </w:rPr>
        <w:t>]</w:t>
      </w:r>
      <w:r w:rsidRPr="00447D7E">
        <w:rPr>
          <w:rStyle w:val="hps"/>
          <w:rFonts w:hint="cs"/>
          <w:i/>
          <w:iCs/>
          <w:snapToGrid w:val="0"/>
          <w:kern w:val="22"/>
          <w:rtl/>
        </w:rPr>
        <w:t xml:space="preserve"> </w:t>
      </w:r>
      <w:r w:rsidRPr="00447D7E">
        <w:rPr>
          <w:rStyle w:val="hps"/>
          <w:rFonts w:hint="cs"/>
          <w:snapToGrid w:val="0"/>
          <w:kern w:val="22"/>
          <w:rtl/>
        </w:rPr>
        <w:t xml:space="preserve">الإطار الاستراتيجي </w:t>
      </w:r>
      <w:r>
        <w:rPr>
          <w:rStyle w:val="hps"/>
          <w:rFonts w:hint="cs"/>
          <w:snapToGrid w:val="0"/>
          <w:kern w:val="22"/>
          <w:rtl/>
        </w:rPr>
        <w:t>ال</w:t>
      </w:r>
      <w:r w:rsidRPr="00447D7E">
        <w:rPr>
          <w:rStyle w:val="hps"/>
          <w:rFonts w:hint="cs"/>
          <w:snapToGrid w:val="0"/>
          <w:kern w:val="22"/>
          <w:rtl/>
        </w:rPr>
        <w:t>طويل الأجل لبناء القدرات وتنمية القدرات من أجل دعم الأولويات التي حدد</w:t>
      </w:r>
      <w:r w:rsidRPr="00447D7E">
        <w:rPr>
          <w:rStyle w:val="hps"/>
          <w:rFonts w:hint="cs"/>
          <w:snapToGrid w:val="0"/>
          <w:kern w:val="22"/>
          <w:rtl/>
          <w:lang w:bidi="ar-EG"/>
        </w:rPr>
        <w:t>ت</w:t>
      </w:r>
      <w:r w:rsidRPr="00447D7E">
        <w:rPr>
          <w:rStyle w:val="hps"/>
          <w:rFonts w:hint="cs"/>
          <w:snapToGrid w:val="0"/>
          <w:kern w:val="22"/>
          <w:rtl/>
        </w:rPr>
        <w:t>ها الأطراف [وخاصة الأولويات المذكورة</w:t>
      </w:r>
      <w:r>
        <w:rPr>
          <w:rStyle w:val="hps"/>
          <w:rFonts w:hint="cs"/>
          <w:snapToGrid w:val="0"/>
          <w:kern w:val="22"/>
          <w:rtl/>
        </w:rPr>
        <w:t>]</w:t>
      </w:r>
      <w:r w:rsidRPr="00447D7E">
        <w:rPr>
          <w:rStyle w:val="hps"/>
          <w:rFonts w:hint="cs"/>
          <w:snapToGrid w:val="0"/>
          <w:kern w:val="22"/>
          <w:rtl/>
        </w:rPr>
        <w:t xml:space="preserve"> في استراتيجياتها وخطط عملها الوطنية للتنوع البيولوجي من أجل تنفيذ الإطار العالمي للتنوع البيولوجي لما بعد عام 2020، الوارد في المرفق الأول لهذا المقرر؛</w:t>
      </w:r>
      <w:r w:rsidRPr="00447D7E">
        <w:rPr>
          <w:rStyle w:val="FootnoteReference"/>
          <w:rtl/>
          <w:lang w:bidi="ar-EG"/>
        </w:rPr>
        <w:footnoteReference w:id="74"/>
      </w:r>
    </w:p>
    <w:p w:rsidR="002C11E3" w:rsidRPr="00447D7E" w:rsidRDefault="002C11E3" w:rsidP="001607E9">
      <w:pPr>
        <w:pStyle w:val="ListParagraph"/>
        <w:numPr>
          <w:ilvl w:val="0"/>
          <w:numId w:val="44"/>
        </w:numPr>
        <w:kinsoku w:val="0"/>
        <w:overflowPunct w:val="0"/>
        <w:autoSpaceDE w:val="0"/>
        <w:autoSpaceDN w:val="0"/>
        <w:bidi/>
        <w:adjustRightInd w:val="0"/>
        <w:snapToGrid w:val="0"/>
        <w:spacing w:after="120" w:line="216" w:lineRule="auto"/>
        <w:ind w:left="720" w:firstLine="720"/>
        <w:contextualSpacing w:val="0"/>
        <w:jc w:val="both"/>
        <w:rPr>
          <w:rStyle w:val="hps"/>
          <w:snapToGrid w:val="0"/>
          <w:kern w:val="22"/>
          <w:rtl/>
        </w:rPr>
      </w:pPr>
      <w:r w:rsidRPr="00447D7E">
        <w:rPr>
          <w:rStyle w:val="hps"/>
          <w:rFonts w:hint="cs"/>
          <w:snapToGrid w:val="0"/>
          <w:kern w:val="22"/>
          <w:rtl/>
        </w:rPr>
        <w:t>[</w:t>
      </w:r>
      <w:r w:rsidRPr="00447D7E">
        <w:rPr>
          <w:rStyle w:val="hps"/>
          <w:rFonts w:hint="cs"/>
          <w:i/>
          <w:iCs/>
          <w:snapToGrid w:val="0"/>
          <w:kern w:val="22"/>
          <w:rtl/>
        </w:rPr>
        <w:t>يرحب</w:t>
      </w:r>
      <w:r w:rsidRPr="00764F08">
        <w:rPr>
          <w:rStyle w:val="hps"/>
          <w:rFonts w:hint="cs"/>
          <w:snapToGrid w:val="0"/>
          <w:kern w:val="22"/>
          <w:rtl/>
        </w:rPr>
        <w:t>]</w:t>
      </w:r>
      <w:r w:rsidRPr="00447D7E">
        <w:rPr>
          <w:rStyle w:val="hps"/>
          <w:rFonts w:hint="cs"/>
          <w:i/>
          <w:iCs/>
          <w:snapToGrid w:val="0"/>
          <w:kern w:val="22"/>
          <w:rtl/>
        </w:rPr>
        <w:t xml:space="preserve"> </w:t>
      </w:r>
      <w:r w:rsidRPr="00764F08">
        <w:rPr>
          <w:rStyle w:val="hps"/>
          <w:rFonts w:hint="cs"/>
          <w:snapToGrid w:val="0"/>
          <w:kern w:val="22"/>
          <w:rtl/>
        </w:rPr>
        <w:t>[</w:t>
      </w:r>
      <w:r w:rsidRPr="00447D7E">
        <w:rPr>
          <w:rStyle w:val="hps"/>
          <w:rFonts w:hint="cs"/>
          <w:i/>
          <w:iCs/>
          <w:snapToGrid w:val="0"/>
          <w:kern w:val="22"/>
          <w:rtl/>
        </w:rPr>
        <w:t>يحيط علما</w:t>
      </w:r>
      <w:r w:rsidRPr="00764F08">
        <w:rPr>
          <w:rStyle w:val="hps"/>
          <w:rFonts w:hint="cs"/>
          <w:snapToGrid w:val="0"/>
          <w:kern w:val="22"/>
          <w:rtl/>
        </w:rPr>
        <w:t>]</w:t>
      </w:r>
      <w:r w:rsidRPr="00447D7E">
        <w:rPr>
          <w:rStyle w:val="hps"/>
          <w:rFonts w:hint="cs"/>
          <w:i/>
          <w:iCs/>
          <w:snapToGrid w:val="0"/>
          <w:kern w:val="22"/>
          <w:rtl/>
        </w:rPr>
        <w:t xml:space="preserve"> </w:t>
      </w:r>
      <w:r w:rsidRPr="00447D7E">
        <w:rPr>
          <w:rStyle w:val="hps"/>
          <w:rFonts w:hint="cs"/>
          <w:snapToGrid w:val="0"/>
          <w:kern w:val="22"/>
          <w:rtl/>
        </w:rPr>
        <w:t>[بخطة عمل بناء القدرات] لبروتوكول قرطاجنة للسلامة الأحيائية وبروتوكوله التكميلي،</w:t>
      </w:r>
      <w:r w:rsidRPr="00447D7E">
        <w:rPr>
          <w:rStyle w:val="FootnoteReference"/>
          <w:rtl/>
          <w:lang w:bidi="ar-EG"/>
        </w:rPr>
        <w:footnoteReference w:id="75"/>
      </w:r>
      <w:r w:rsidRPr="00447D7E">
        <w:rPr>
          <w:rStyle w:val="hps"/>
          <w:rFonts w:hint="cs"/>
          <w:snapToGrid w:val="0"/>
          <w:kern w:val="22"/>
          <w:rtl/>
        </w:rPr>
        <w:t xml:space="preserve"> التي وُضعت لتكون مكملة للإطار الاستراتيجي </w:t>
      </w:r>
      <w:r>
        <w:rPr>
          <w:rStyle w:val="hps"/>
          <w:rFonts w:hint="cs"/>
          <w:snapToGrid w:val="0"/>
          <w:kern w:val="22"/>
          <w:rtl/>
        </w:rPr>
        <w:t>ال</w:t>
      </w:r>
      <w:r w:rsidRPr="00447D7E">
        <w:rPr>
          <w:rStyle w:val="hps"/>
          <w:rFonts w:hint="cs"/>
          <w:snapToGrid w:val="0"/>
          <w:kern w:val="22"/>
          <w:rtl/>
        </w:rPr>
        <w:t>طويل الأجل المشار إليه في الفقرة 1 أعلاه؛</w:t>
      </w:r>
    </w:p>
    <w:p w:rsidR="002C11E3" w:rsidRPr="00447D7E" w:rsidRDefault="002C11E3" w:rsidP="001607E9">
      <w:pPr>
        <w:pStyle w:val="ListParagraph"/>
        <w:numPr>
          <w:ilvl w:val="0"/>
          <w:numId w:val="44"/>
        </w:numPr>
        <w:kinsoku w:val="0"/>
        <w:overflowPunct w:val="0"/>
        <w:autoSpaceDE w:val="0"/>
        <w:autoSpaceDN w:val="0"/>
        <w:bidi/>
        <w:adjustRightInd w:val="0"/>
        <w:snapToGrid w:val="0"/>
        <w:spacing w:after="120" w:line="216" w:lineRule="auto"/>
        <w:ind w:left="720" w:firstLine="720"/>
        <w:contextualSpacing w:val="0"/>
        <w:jc w:val="both"/>
        <w:rPr>
          <w:rStyle w:val="hps"/>
          <w:snapToGrid w:val="0"/>
          <w:kern w:val="22"/>
          <w:rtl/>
        </w:rPr>
      </w:pPr>
      <w:r w:rsidRPr="00447D7E">
        <w:rPr>
          <w:rStyle w:val="hps"/>
          <w:rFonts w:hint="cs"/>
          <w:i/>
          <w:iCs/>
          <w:snapToGrid w:val="0"/>
          <w:kern w:val="22"/>
          <w:rtl/>
        </w:rPr>
        <w:lastRenderedPageBreak/>
        <w:t xml:space="preserve">يحيط علما </w:t>
      </w:r>
      <w:r w:rsidRPr="00447D7E">
        <w:rPr>
          <w:rStyle w:val="hps"/>
          <w:rFonts w:hint="cs"/>
          <w:snapToGrid w:val="0"/>
          <w:kern w:val="22"/>
          <w:rtl/>
        </w:rPr>
        <w:t>بنتائج وتوصيات تقييم الإطار الاستراتيجي لبناء القدرات وتنمية القدرات لدعم التنفيذ الفعال لبروتوكول ناغويا،</w:t>
      </w:r>
      <w:r w:rsidRPr="00447D7E">
        <w:rPr>
          <w:rStyle w:val="FootnoteReference"/>
          <w:rtl/>
          <w:lang w:bidi="ar-EG"/>
        </w:rPr>
        <w:footnoteReference w:id="76"/>
      </w:r>
      <w:r w:rsidRPr="00447D7E">
        <w:rPr>
          <w:rStyle w:val="hps"/>
          <w:rFonts w:hint="cs"/>
          <w:snapToGrid w:val="0"/>
          <w:kern w:val="22"/>
          <w:rtl/>
        </w:rPr>
        <w:t xml:space="preserve"> </w:t>
      </w:r>
      <w:r w:rsidRPr="00447D7E">
        <w:rPr>
          <w:rStyle w:val="hps"/>
          <w:rFonts w:hint="cs"/>
          <w:i/>
          <w:iCs/>
          <w:snapToGrid w:val="0"/>
          <w:kern w:val="22"/>
          <w:rtl/>
        </w:rPr>
        <w:t xml:space="preserve">ويرحب </w:t>
      </w:r>
      <w:r w:rsidRPr="00447D7E">
        <w:rPr>
          <w:rStyle w:val="hps"/>
          <w:rFonts w:hint="cs"/>
          <w:snapToGrid w:val="0"/>
          <w:kern w:val="22"/>
          <w:rtl/>
        </w:rPr>
        <w:t xml:space="preserve">بالمقرر </w:t>
      </w:r>
      <w:r w:rsidRPr="00447D7E">
        <w:rPr>
          <w:rStyle w:val="hps"/>
          <w:snapToGrid w:val="0"/>
          <w:kern w:val="22"/>
        </w:rPr>
        <w:t>NP-4/--</w:t>
      </w:r>
      <w:r w:rsidRPr="00447D7E">
        <w:rPr>
          <w:rStyle w:val="hps"/>
          <w:rFonts w:hint="cs"/>
          <w:snapToGrid w:val="0"/>
          <w:kern w:val="22"/>
          <w:rtl/>
        </w:rPr>
        <w:t xml:space="preserve"> الذي يطلب فيه إلى الأمينة التنفيذية أن تعد</w:t>
      </w:r>
      <w:r>
        <w:rPr>
          <w:rStyle w:val="hps"/>
          <w:rFonts w:hint="cs"/>
          <w:snapToGrid w:val="0"/>
          <w:kern w:val="22"/>
          <w:rtl/>
        </w:rPr>
        <w:t xml:space="preserve"> تنقيحا له</w:t>
      </w:r>
      <w:r w:rsidRPr="00447D7E">
        <w:rPr>
          <w:rStyle w:val="hps"/>
          <w:rFonts w:hint="cs"/>
          <w:snapToGrid w:val="0"/>
          <w:kern w:val="22"/>
          <w:rtl/>
        </w:rPr>
        <w:t xml:space="preserve"> بما يتماشى مع الإطار </w:t>
      </w:r>
      <w:r>
        <w:rPr>
          <w:rStyle w:val="hps"/>
          <w:rFonts w:hint="cs"/>
          <w:snapToGrid w:val="0"/>
          <w:kern w:val="22"/>
          <w:rtl/>
        </w:rPr>
        <w:t>الاستراتيجي الطويل الأجل</w:t>
      </w:r>
      <w:r w:rsidRPr="00447D7E">
        <w:rPr>
          <w:rStyle w:val="hps"/>
          <w:rFonts w:hint="cs"/>
          <w:snapToGrid w:val="0"/>
          <w:kern w:val="22"/>
          <w:rtl/>
        </w:rPr>
        <w:t xml:space="preserve"> المشار إليه في الفقرة 1 أعلاه؛</w:t>
      </w:r>
    </w:p>
    <w:p w:rsidR="002C11E3" w:rsidRPr="00447D7E" w:rsidRDefault="002C11E3" w:rsidP="001607E9">
      <w:pPr>
        <w:pStyle w:val="ListParagraph"/>
        <w:numPr>
          <w:ilvl w:val="0"/>
          <w:numId w:val="44"/>
        </w:numPr>
        <w:kinsoku w:val="0"/>
        <w:overflowPunct w:val="0"/>
        <w:autoSpaceDE w:val="0"/>
        <w:autoSpaceDN w:val="0"/>
        <w:bidi/>
        <w:adjustRightInd w:val="0"/>
        <w:snapToGrid w:val="0"/>
        <w:spacing w:after="120" w:line="216" w:lineRule="auto"/>
        <w:ind w:left="720" w:firstLine="720"/>
        <w:contextualSpacing w:val="0"/>
        <w:jc w:val="both"/>
        <w:rPr>
          <w:rStyle w:val="hps"/>
          <w:snapToGrid w:val="0"/>
          <w:kern w:val="22"/>
          <w:rtl/>
          <w:lang w:bidi="ar-EG"/>
        </w:rPr>
      </w:pPr>
      <w:r w:rsidRPr="00447D7E">
        <w:rPr>
          <w:rStyle w:val="hps"/>
          <w:rFonts w:hint="cs"/>
          <w:i/>
          <w:iCs/>
          <w:snapToGrid w:val="0"/>
          <w:kern w:val="22"/>
          <w:rtl/>
        </w:rPr>
        <w:t xml:space="preserve">يحث </w:t>
      </w:r>
      <w:r>
        <w:rPr>
          <w:rStyle w:val="hps"/>
          <w:rFonts w:hint="cs"/>
          <w:snapToGrid w:val="0"/>
          <w:kern w:val="22"/>
          <w:rtl/>
        </w:rPr>
        <w:t>الأطراف ع</w:t>
      </w:r>
      <w:r w:rsidRPr="00447D7E">
        <w:rPr>
          <w:rStyle w:val="hps"/>
          <w:rFonts w:hint="cs"/>
          <w:snapToGrid w:val="0"/>
          <w:kern w:val="22"/>
          <w:rtl/>
        </w:rPr>
        <w:t xml:space="preserve">لى استخدام [الإرشادات المقدمة في الإطار </w:t>
      </w:r>
      <w:r>
        <w:rPr>
          <w:rStyle w:val="hps"/>
          <w:rFonts w:hint="cs"/>
          <w:snapToGrid w:val="0"/>
          <w:kern w:val="22"/>
          <w:rtl/>
        </w:rPr>
        <w:t>الاستراتيجي الطويل الأجل</w:t>
      </w:r>
      <w:r w:rsidRPr="00447D7E">
        <w:rPr>
          <w:rStyle w:val="hps"/>
          <w:rFonts w:hint="cs"/>
          <w:snapToGrid w:val="0"/>
          <w:kern w:val="22"/>
          <w:rtl/>
        </w:rPr>
        <w:t xml:space="preserve"> لبناء القدرات وتنمية القدرات</w:t>
      </w:r>
      <w:r>
        <w:rPr>
          <w:rStyle w:val="hps"/>
          <w:rFonts w:hint="cs"/>
          <w:snapToGrid w:val="0"/>
          <w:kern w:val="22"/>
          <w:rtl/>
        </w:rPr>
        <w:t xml:space="preserve">]، </w:t>
      </w:r>
      <w:r w:rsidRPr="00764F08">
        <w:rPr>
          <w:rStyle w:val="hps"/>
          <w:rFonts w:hint="cs"/>
          <w:snapToGrid w:val="0"/>
          <w:kern w:val="22"/>
          <w:rtl/>
        </w:rPr>
        <w:t>ويدعو</w:t>
      </w:r>
      <w:r w:rsidRPr="00447D7E">
        <w:rPr>
          <w:rStyle w:val="hps"/>
          <w:rFonts w:hint="cs"/>
          <w:snapToGrid w:val="0"/>
          <w:kern w:val="22"/>
          <w:rtl/>
        </w:rPr>
        <w:t xml:space="preserve"> الحكومات الأخرى، والشعوب الأصلية والمجتمعات المحلية، والنساء والشباب، ومجموعة العمل المعنية ببناء القدرات في المنبر الحكومي الدولي للعلوم والسياسات في مجال التنوع البيولوجي وخدمات النظم الإيكولوجية، والمنظمات ذات الصلة وأصحاب المصلحة الآخرين</w:t>
      </w:r>
      <w:r>
        <w:rPr>
          <w:rStyle w:val="hps"/>
          <w:rFonts w:hint="cs"/>
          <w:snapToGrid w:val="0"/>
          <w:kern w:val="22"/>
          <w:rtl/>
        </w:rPr>
        <w:t xml:space="preserve"> إلى القيام بذلك،</w:t>
      </w:r>
      <w:r w:rsidRPr="00447D7E">
        <w:rPr>
          <w:rStyle w:val="hps"/>
          <w:rFonts w:hint="cs"/>
          <w:snapToGrid w:val="0"/>
          <w:kern w:val="22"/>
          <w:rtl/>
        </w:rPr>
        <w:t xml:space="preserve"> كإطار مرن في تصميم وتنفيذ ورصد وتقييم مبادراتها وبرامجها لبناء القدرات وتنمية القدرات دعما لتحقيق رؤية الإطار العالمي للتنوع البيولوجي لما بعد عام 2020 ومهمته وغاياته وأهدافه؛</w:t>
      </w:r>
    </w:p>
    <w:p w:rsidR="002C11E3" w:rsidRPr="00447D7E" w:rsidRDefault="002C11E3" w:rsidP="002C11E3">
      <w:pPr>
        <w:pStyle w:val="ListParagraph"/>
        <w:kinsoku w:val="0"/>
        <w:overflowPunct w:val="0"/>
        <w:autoSpaceDE w:val="0"/>
        <w:autoSpaceDN w:val="0"/>
        <w:bidi/>
        <w:adjustRightInd w:val="0"/>
        <w:snapToGrid w:val="0"/>
        <w:spacing w:after="120" w:line="216" w:lineRule="auto"/>
        <w:ind w:firstLine="720"/>
        <w:contextualSpacing w:val="0"/>
        <w:jc w:val="both"/>
        <w:rPr>
          <w:rStyle w:val="hps"/>
          <w:snapToGrid w:val="0"/>
          <w:kern w:val="22"/>
          <w:rtl/>
        </w:rPr>
      </w:pPr>
      <w:r>
        <w:rPr>
          <w:rStyle w:val="hps"/>
          <w:rFonts w:hint="cs"/>
          <w:snapToGrid w:val="0"/>
          <w:kern w:val="22"/>
          <w:rtl/>
          <w:lang w:bidi="ar-EG"/>
        </w:rPr>
        <w:t>[5-</w:t>
      </w:r>
      <w:r>
        <w:rPr>
          <w:rStyle w:val="hps"/>
          <w:rFonts w:hint="cs"/>
          <w:snapToGrid w:val="0"/>
          <w:kern w:val="22"/>
          <w:rtl/>
          <w:lang w:bidi="ar-EG"/>
        </w:rPr>
        <w:tab/>
      </w:r>
      <w:r w:rsidRPr="00447D7E">
        <w:rPr>
          <w:rStyle w:val="hps"/>
          <w:rFonts w:hint="cs"/>
          <w:i/>
          <w:iCs/>
          <w:snapToGrid w:val="0"/>
          <w:kern w:val="22"/>
          <w:rtl/>
        </w:rPr>
        <w:t xml:space="preserve">يحث </w:t>
      </w:r>
      <w:r w:rsidRPr="00447D7E">
        <w:rPr>
          <w:rStyle w:val="hps"/>
          <w:rFonts w:hint="cs"/>
          <w:snapToGrid w:val="0"/>
          <w:kern w:val="22"/>
          <w:rtl/>
        </w:rPr>
        <w:t>الأطراف [</w:t>
      </w:r>
      <w:r>
        <w:rPr>
          <w:rStyle w:val="hps"/>
          <w:rFonts w:hint="cs"/>
          <w:snapToGrid w:val="0"/>
          <w:kern w:val="22"/>
          <w:rtl/>
        </w:rPr>
        <w:t>على</w:t>
      </w:r>
      <w:r w:rsidRPr="00447D7E">
        <w:rPr>
          <w:rStyle w:val="hps"/>
          <w:rFonts w:hint="cs"/>
          <w:snapToGrid w:val="0"/>
          <w:kern w:val="22"/>
          <w:rtl/>
        </w:rPr>
        <w:t xml:space="preserve"> تهيئة بيئات تمكينية (بما في ذلك السياسات والتشريعات والحوافز ذات الصلة، [والتمويل الكافي]) </w:t>
      </w:r>
      <w:r w:rsidRPr="00764F08">
        <w:rPr>
          <w:rStyle w:val="hps"/>
          <w:rFonts w:hint="cs"/>
          <w:snapToGrid w:val="0"/>
          <w:kern w:val="22"/>
          <w:rtl/>
        </w:rPr>
        <w:t>ويدعو</w:t>
      </w:r>
      <w:r w:rsidRPr="00447D7E">
        <w:rPr>
          <w:rStyle w:val="hps"/>
          <w:rFonts w:hint="cs"/>
          <w:i/>
          <w:iCs/>
          <w:snapToGrid w:val="0"/>
          <w:kern w:val="22"/>
          <w:rtl/>
        </w:rPr>
        <w:t xml:space="preserve"> </w:t>
      </w:r>
      <w:r w:rsidRPr="00447D7E">
        <w:rPr>
          <w:rStyle w:val="hps"/>
          <w:rFonts w:hint="cs"/>
          <w:snapToGrid w:val="0"/>
          <w:kern w:val="22"/>
          <w:rtl/>
        </w:rPr>
        <w:t xml:space="preserve">الحكومات </w:t>
      </w:r>
      <w:r>
        <w:rPr>
          <w:rStyle w:val="hps"/>
          <w:rFonts w:hint="cs"/>
          <w:snapToGrid w:val="0"/>
          <w:kern w:val="22"/>
          <w:rtl/>
        </w:rPr>
        <w:t xml:space="preserve">إلى ذلك </w:t>
      </w:r>
      <w:r w:rsidRPr="00447D7E">
        <w:rPr>
          <w:rStyle w:val="hps"/>
          <w:rFonts w:hint="cs"/>
          <w:snapToGrid w:val="0"/>
          <w:kern w:val="22"/>
          <w:rtl/>
        </w:rPr>
        <w:t xml:space="preserve">لتعزيز وتيسير بناء القدرات وتنمية القدرات على مختلف المستويات، [وفقا للتشريعات الوطنية] في </w:t>
      </w:r>
      <w:r>
        <w:rPr>
          <w:rStyle w:val="hps"/>
          <w:rFonts w:hint="cs"/>
          <w:snapToGrid w:val="0"/>
          <w:kern w:val="22"/>
          <w:rtl/>
        </w:rPr>
        <w:t>شراكة</w:t>
      </w:r>
      <w:r w:rsidRPr="00447D7E">
        <w:rPr>
          <w:rStyle w:val="hps"/>
          <w:rFonts w:hint="cs"/>
          <w:snapToGrid w:val="0"/>
          <w:kern w:val="22"/>
          <w:rtl/>
        </w:rPr>
        <w:t xml:space="preserve"> مع أصحاب المصلحة ذوي الصلة، </w:t>
      </w:r>
      <w:r>
        <w:rPr>
          <w:rStyle w:val="hps"/>
          <w:rFonts w:hint="cs"/>
          <w:snapToGrid w:val="0"/>
          <w:kern w:val="22"/>
          <w:rtl/>
        </w:rPr>
        <w:t>بمن فيهم</w:t>
      </w:r>
      <w:r w:rsidRPr="00447D7E">
        <w:rPr>
          <w:rStyle w:val="hps"/>
          <w:rFonts w:hint="cs"/>
          <w:snapToGrid w:val="0"/>
          <w:kern w:val="22"/>
          <w:rtl/>
        </w:rPr>
        <w:t xml:space="preserve"> الشعوب الأصلية والمجتمعات المحلية، ومنظمات النساء والشباب، وفقا للمادة 20 من الاتفاقية؛]</w:t>
      </w:r>
    </w:p>
    <w:p w:rsidR="002C11E3" w:rsidRPr="00447D7E" w:rsidRDefault="002C11E3" w:rsidP="001607E9">
      <w:pPr>
        <w:pStyle w:val="ListParagraph"/>
        <w:numPr>
          <w:ilvl w:val="0"/>
          <w:numId w:val="53"/>
        </w:numPr>
        <w:kinsoku w:val="0"/>
        <w:overflowPunct w:val="0"/>
        <w:autoSpaceDE w:val="0"/>
        <w:autoSpaceDN w:val="0"/>
        <w:bidi/>
        <w:adjustRightInd w:val="0"/>
        <w:snapToGrid w:val="0"/>
        <w:spacing w:after="120" w:line="216" w:lineRule="auto"/>
        <w:ind w:left="720" w:firstLine="720"/>
        <w:contextualSpacing w:val="0"/>
        <w:jc w:val="both"/>
        <w:rPr>
          <w:rStyle w:val="hps"/>
          <w:snapToGrid w:val="0"/>
          <w:kern w:val="22"/>
          <w:rtl/>
        </w:rPr>
      </w:pPr>
      <w:r w:rsidRPr="00447D7E">
        <w:rPr>
          <w:rStyle w:val="hps"/>
          <w:rFonts w:hint="cs"/>
          <w:i/>
          <w:iCs/>
          <w:snapToGrid w:val="0"/>
          <w:kern w:val="22"/>
          <w:rtl/>
        </w:rPr>
        <w:t xml:space="preserve">يدعو </w:t>
      </w:r>
      <w:r w:rsidRPr="00447D7E">
        <w:rPr>
          <w:rStyle w:val="hps"/>
          <w:rFonts w:hint="cs"/>
          <w:snapToGrid w:val="0"/>
          <w:kern w:val="22"/>
          <w:rtl/>
        </w:rPr>
        <w:t xml:space="preserve">الاتفاقات البيئية المتعددة الأطراف والعمليات المتعلقة بالتنوع البيولوجي إلى النظر في الإطار </w:t>
      </w:r>
      <w:r>
        <w:rPr>
          <w:rStyle w:val="hps"/>
          <w:rFonts w:hint="cs"/>
          <w:snapToGrid w:val="0"/>
          <w:kern w:val="22"/>
          <w:rtl/>
        </w:rPr>
        <w:t>الاستراتيجي الطويل الأجل</w:t>
      </w:r>
      <w:r w:rsidRPr="00447D7E">
        <w:rPr>
          <w:rStyle w:val="hps"/>
          <w:rFonts w:hint="cs"/>
          <w:snapToGrid w:val="0"/>
          <w:kern w:val="22"/>
          <w:rtl/>
        </w:rPr>
        <w:t xml:space="preserve"> عند تصميم استراتيجياتها، وخطط عملها، وبرامج عملها وآلياتها لبناء القدرات وتنمية القدرات، حسب الاقتضاء، لدعم أوجه التآزر وتجنب الإزدواجية؛</w:t>
      </w:r>
    </w:p>
    <w:p w:rsidR="002C11E3" w:rsidRPr="00447D7E" w:rsidRDefault="002C11E3" w:rsidP="002C11E3">
      <w:pPr>
        <w:pStyle w:val="ListParagraph"/>
        <w:kinsoku w:val="0"/>
        <w:overflowPunct w:val="0"/>
        <w:autoSpaceDE w:val="0"/>
        <w:autoSpaceDN w:val="0"/>
        <w:bidi/>
        <w:adjustRightInd w:val="0"/>
        <w:snapToGrid w:val="0"/>
        <w:spacing w:after="120" w:line="216" w:lineRule="auto"/>
        <w:ind w:firstLine="720"/>
        <w:contextualSpacing w:val="0"/>
        <w:jc w:val="both"/>
        <w:rPr>
          <w:rStyle w:val="hps"/>
          <w:snapToGrid w:val="0"/>
          <w:kern w:val="22"/>
          <w:rtl/>
        </w:rPr>
      </w:pPr>
      <w:r>
        <w:rPr>
          <w:rStyle w:val="hps"/>
          <w:rFonts w:hint="cs"/>
          <w:snapToGrid w:val="0"/>
          <w:kern w:val="22"/>
          <w:rtl/>
        </w:rPr>
        <w:t>[7-</w:t>
      </w:r>
      <w:r>
        <w:rPr>
          <w:rStyle w:val="hps"/>
          <w:rFonts w:hint="cs"/>
          <w:snapToGrid w:val="0"/>
          <w:kern w:val="22"/>
          <w:rtl/>
        </w:rPr>
        <w:tab/>
      </w:r>
      <w:r w:rsidRPr="00447D7E">
        <w:rPr>
          <w:rStyle w:val="hps"/>
          <w:rFonts w:hint="cs"/>
          <w:i/>
          <w:iCs/>
          <w:snapToGrid w:val="0"/>
          <w:kern w:val="22"/>
          <w:rtl/>
        </w:rPr>
        <w:t xml:space="preserve">يدعو </w:t>
      </w:r>
      <w:r w:rsidRPr="00447D7E">
        <w:rPr>
          <w:rStyle w:val="hps"/>
          <w:rFonts w:hint="cs"/>
          <w:snapToGrid w:val="0"/>
          <w:kern w:val="22"/>
          <w:rtl/>
        </w:rPr>
        <w:t xml:space="preserve">الأطراف، [وفقا للمادتين 20 و21 من الاتفاقية] </w:t>
      </w:r>
      <w:r>
        <w:rPr>
          <w:rStyle w:val="hps"/>
          <w:rFonts w:hint="cs"/>
          <w:snapToGrid w:val="0"/>
          <w:kern w:val="22"/>
          <w:rtl/>
        </w:rPr>
        <w:t>وكذلك</w:t>
      </w:r>
      <w:r w:rsidRPr="00447D7E">
        <w:rPr>
          <w:rStyle w:val="hps"/>
          <w:rFonts w:hint="cs"/>
          <w:snapToGrid w:val="0"/>
          <w:kern w:val="22"/>
          <w:rtl/>
        </w:rPr>
        <w:t xml:space="preserve"> الحكومات الأخرى وجميع المنظمات ذات الصلة [القادرة على القيام بذلك]، إلى تقديم الدعم المالي والتقني [من جميع المصادر] لتمكين جميع الأطراف من البلدان النامية، بما في ذلك </w:t>
      </w:r>
      <w:r>
        <w:rPr>
          <w:rStyle w:val="hps"/>
          <w:rFonts w:hint="cs"/>
          <w:snapToGrid w:val="0"/>
          <w:kern w:val="22"/>
          <w:rtl/>
        </w:rPr>
        <w:t>على وجه الخصوص</w:t>
      </w:r>
      <w:r w:rsidRPr="00447D7E">
        <w:rPr>
          <w:rStyle w:val="hps"/>
          <w:rFonts w:hint="cs"/>
          <w:snapToGrid w:val="0"/>
          <w:kern w:val="22"/>
          <w:rtl/>
        </w:rPr>
        <w:t xml:space="preserve"> [أقل البلدان نموا، والدول الجزرية الصغيرة النامية]، والأطراف التي تمر اقتصاداتها بمرحلة انتقالية، والشعوب الأصلية والمجتمعات المحلية وأصحاب المصلحة ذوي الصلة، بما في ذلك منظمات النساء والشباب، من تصميم وتنفيذ برامج بناء </w:t>
      </w:r>
      <w:r>
        <w:rPr>
          <w:rStyle w:val="hps"/>
          <w:rFonts w:hint="cs"/>
          <w:snapToGrid w:val="0"/>
          <w:kern w:val="22"/>
          <w:rtl/>
        </w:rPr>
        <w:t xml:space="preserve">قدرات وتنمية </w:t>
      </w:r>
      <w:r w:rsidRPr="00447D7E">
        <w:rPr>
          <w:rStyle w:val="hps"/>
          <w:rFonts w:hint="cs"/>
          <w:snapToGrid w:val="0"/>
          <w:kern w:val="22"/>
          <w:rtl/>
        </w:rPr>
        <w:t xml:space="preserve">قدرات تتماشى مع الإطار </w:t>
      </w:r>
      <w:r>
        <w:rPr>
          <w:rStyle w:val="hps"/>
          <w:rFonts w:hint="cs"/>
          <w:snapToGrid w:val="0"/>
          <w:kern w:val="22"/>
          <w:rtl/>
        </w:rPr>
        <w:t>الاستراتيجي الطويل الأجل</w:t>
      </w:r>
      <w:r w:rsidRPr="00447D7E">
        <w:rPr>
          <w:rStyle w:val="hps"/>
          <w:rFonts w:hint="cs"/>
          <w:snapToGrid w:val="0"/>
          <w:kern w:val="22"/>
          <w:rtl/>
        </w:rPr>
        <w:t>؛ [ووفقا للأولويات والتشريعات الوطنية]؛</w:t>
      </w:r>
      <w:r>
        <w:rPr>
          <w:rStyle w:val="hps"/>
          <w:rFonts w:hint="cs"/>
          <w:snapToGrid w:val="0"/>
          <w:kern w:val="22"/>
          <w:rtl/>
        </w:rPr>
        <w:t>]</w:t>
      </w:r>
    </w:p>
    <w:p w:rsidR="002C11E3" w:rsidRPr="00447D7E" w:rsidRDefault="002C11E3" w:rsidP="002C11E3">
      <w:pPr>
        <w:pStyle w:val="ListParagraph"/>
        <w:kinsoku w:val="0"/>
        <w:overflowPunct w:val="0"/>
        <w:autoSpaceDE w:val="0"/>
        <w:autoSpaceDN w:val="0"/>
        <w:bidi/>
        <w:adjustRightInd w:val="0"/>
        <w:snapToGrid w:val="0"/>
        <w:spacing w:after="120" w:line="216" w:lineRule="auto"/>
        <w:ind w:firstLine="720"/>
        <w:contextualSpacing w:val="0"/>
        <w:jc w:val="both"/>
        <w:rPr>
          <w:rStyle w:val="hps"/>
          <w:snapToGrid w:val="0"/>
          <w:kern w:val="22"/>
          <w:rtl/>
        </w:rPr>
      </w:pPr>
      <w:r w:rsidRPr="00447D7E">
        <w:rPr>
          <w:rStyle w:val="hps"/>
          <w:rFonts w:hint="cs"/>
          <w:snapToGrid w:val="0"/>
          <w:kern w:val="22"/>
          <w:rtl/>
        </w:rPr>
        <w:t>[</w:t>
      </w:r>
      <w:r>
        <w:rPr>
          <w:rStyle w:val="hps"/>
          <w:rFonts w:hint="cs"/>
          <w:snapToGrid w:val="0"/>
          <w:kern w:val="22"/>
          <w:rtl/>
        </w:rPr>
        <w:t>8-</w:t>
      </w:r>
      <w:r>
        <w:rPr>
          <w:rStyle w:val="hps"/>
          <w:rFonts w:hint="cs"/>
          <w:snapToGrid w:val="0"/>
          <w:kern w:val="22"/>
          <w:rtl/>
        </w:rPr>
        <w:tab/>
      </w:r>
      <w:r w:rsidRPr="00447D7E">
        <w:rPr>
          <w:rStyle w:val="hps"/>
          <w:rFonts w:hint="cs"/>
          <w:i/>
          <w:iCs/>
          <w:snapToGrid w:val="0"/>
          <w:kern w:val="22"/>
          <w:rtl/>
        </w:rPr>
        <w:t xml:space="preserve">يدعو </w:t>
      </w:r>
      <w:r w:rsidRPr="00447D7E">
        <w:rPr>
          <w:rStyle w:val="hps"/>
          <w:rFonts w:hint="cs"/>
          <w:snapToGrid w:val="0"/>
          <w:kern w:val="22"/>
          <w:rtl/>
        </w:rPr>
        <w:t xml:space="preserve">[الهيئات الرئاسية في] </w:t>
      </w:r>
      <w:r w:rsidRPr="00447D7E">
        <w:rPr>
          <w:rStyle w:val="hps"/>
          <w:rFonts w:hint="cs"/>
          <w:snapToGrid w:val="0"/>
          <w:kern w:val="22"/>
          <w:rtl/>
          <w:lang w:bidi="ar-EG"/>
        </w:rPr>
        <w:t>[</w:t>
      </w:r>
      <w:r w:rsidRPr="00447D7E">
        <w:rPr>
          <w:rStyle w:val="hps"/>
          <w:rFonts w:hint="cs"/>
          <w:snapToGrid w:val="0"/>
          <w:kern w:val="22"/>
          <w:rtl/>
        </w:rPr>
        <w:t>أمانات] الاتفاقيات المتعلقة بالتنوع البيولوجي والاتفاقات البيئية المتعددة الأطراف الأخرى، إلى أن تعد، بالتعاون مع الحكومات وال</w:t>
      </w:r>
      <w:r>
        <w:rPr>
          <w:rStyle w:val="hps"/>
          <w:rFonts w:hint="cs"/>
          <w:snapToGrid w:val="0"/>
          <w:kern w:val="22"/>
          <w:rtl/>
        </w:rPr>
        <w:t>شعوب الأصلية والمجتمعات المحلية</w:t>
      </w:r>
      <w:r w:rsidRPr="00447D7E">
        <w:rPr>
          <w:rStyle w:val="hps"/>
          <w:rFonts w:hint="cs"/>
          <w:snapToGrid w:val="0"/>
          <w:kern w:val="22"/>
          <w:rtl/>
        </w:rPr>
        <w:t xml:space="preserve"> ومنظمات النساء والشباب والمنظمات الأخرى ذات الصلة وأصحاب المصلحة، وفور اعتماد الإطار العالمي للتنوع البيولوجي لما بعد عام 2020، خطط عمل مواضيعية لبناء القدرات وتنمية القدرات من أجل تحقيق أهداف محددة أو مجموعات من الأهداف ذات الصلة، وأن تضع برامج عالمية وإقليمية ودون إقليمية مخصصة لتنفيذ تلك الخطط المواضيعية، بما يتماشى مع الإطار </w:t>
      </w:r>
      <w:r>
        <w:rPr>
          <w:rStyle w:val="hps"/>
          <w:rFonts w:hint="cs"/>
          <w:snapToGrid w:val="0"/>
          <w:kern w:val="22"/>
          <w:rtl/>
        </w:rPr>
        <w:t>الاستراتيجي الطويل الأجل</w:t>
      </w:r>
      <w:r w:rsidRPr="00447D7E">
        <w:rPr>
          <w:rStyle w:val="hps"/>
          <w:rFonts w:hint="cs"/>
          <w:snapToGrid w:val="0"/>
          <w:kern w:val="22"/>
          <w:rtl/>
        </w:rPr>
        <w:t xml:space="preserve"> وخطة عمل الاعتبارات الجنسانية لما بعد عام 2020 في الاتفاقية، حسب الاقتضاء؛]</w:t>
      </w:r>
    </w:p>
    <w:p w:rsidR="002C11E3" w:rsidRPr="00447D7E" w:rsidRDefault="002C11E3" w:rsidP="002C11E3">
      <w:pPr>
        <w:pStyle w:val="ListParagraph"/>
        <w:kinsoku w:val="0"/>
        <w:overflowPunct w:val="0"/>
        <w:autoSpaceDE w:val="0"/>
        <w:autoSpaceDN w:val="0"/>
        <w:bidi/>
        <w:adjustRightInd w:val="0"/>
        <w:snapToGrid w:val="0"/>
        <w:spacing w:after="120" w:line="216" w:lineRule="auto"/>
        <w:ind w:firstLine="720"/>
        <w:contextualSpacing w:val="0"/>
        <w:jc w:val="both"/>
        <w:rPr>
          <w:rStyle w:val="hps"/>
          <w:snapToGrid w:val="0"/>
          <w:kern w:val="22"/>
          <w:rtl/>
        </w:rPr>
      </w:pPr>
      <w:r>
        <w:rPr>
          <w:rStyle w:val="hps"/>
          <w:rFonts w:hint="cs"/>
          <w:snapToGrid w:val="0"/>
          <w:kern w:val="22"/>
          <w:rtl/>
        </w:rPr>
        <w:t>[9-</w:t>
      </w:r>
      <w:r>
        <w:rPr>
          <w:rStyle w:val="hps"/>
          <w:rFonts w:hint="cs"/>
          <w:snapToGrid w:val="0"/>
          <w:kern w:val="22"/>
          <w:rtl/>
        </w:rPr>
        <w:tab/>
      </w:r>
      <w:r w:rsidRPr="00447D7E">
        <w:rPr>
          <w:rStyle w:val="hps"/>
          <w:rFonts w:hint="cs"/>
          <w:i/>
          <w:iCs/>
          <w:snapToGrid w:val="0"/>
          <w:kern w:val="22"/>
          <w:rtl/>
        </w:rPr>
        <w:t xml:space="preserve">يحث </w:t>
      </w:r>
      <w:r w:rsidRPr="00447D7E">
        <w:rPr>
          <w:rStyle w:val="hps"/>
          <w:rFonts w:hint="cs"/>
          <w:snapToGrid w:val="0"/>
          <w:kern w:val="22"/>
          <w:rtl/>
        </w:rPr>
        <w:t xml:space="preserve">الأطراف </w:t>
      </w:r>
      <w:r>
        <w:rPr>
          <w:rStyle w:val="hps"/>
          <w:rFonts w:hint="cs"/>
          <w:snapToGrid w:val="0"/>
          <w:kern w:val="22"/>
          <w:rtl/>
        </w:rPr>
        <w:t>ع</w:t>
      </w:r>
      <w:r w:rsidRPr="00447D7E">
        <w:rPr>
          <w:rStyle w:val="hps"/>
          <w:rFonts w:hint="cs"/>
          <w:snapToGrid w:val="0"/>
          <w:kern w:val="22"/>
          <w:rtl/>
        </w:rPr>
        <w:t>لى تحديد الاحتياجات لبناء القدرات وتنمية القدرات</w:t>
      </w:r>
      <w:r>
        <w:rPr>
          <w:rStyle w:val="hps"/>
          <w:rFonts w:hint="cs"/>
          <w:snapToGrid w:val="0"/>
          <w:kern w:val="22"/>
          <w:rtl/>
        </w:rPr>
        <w:t xml:space="preserve"> وترتيبها حسب الأولوية، </w:t>
      </w:r>
      <w:r w:rsidRPr="00DA5DC0">
        <w:rPr>
          <w:rStyle w:val="hps"/>
          <w:rFonts w:hint="cs"/>
          <w:snapToGrid w:val="0"/>
          <w:kern w:val="22"/>
          <w:rtl/>
        </w:rPr>
        <w:t>ويدعو</w:t>
      </w:r>
      <w:r w:rsidRPr="00447D7E">
        <w:rPr>
          <w:rStyle w:val="hps"/>
          <w:rFonts w:hint="cs"/>
          <w:snapToGrid w:val="0"/>
          <w:kern w:val="22"/>
          <w:rtl/>
        </w:rPr>
        <w:t xml:space="preserve"> الحكومات الأخرى </w:t>
      </w:r>
      <w:r>
        <w:rPr>
          <w:rStyle w:val="hps"/>
          <w:rFonts w:hint="cs"/>
          <w:snapToGrid w:val="0"/>
          <w:kern w:val="22"/>
          <w:rtl/>
        </w:rPr>
        <w:t>إلى القيام بذلك</w:t>
      </w:r>
      <w:r w:rsidRPr="00447D7E">
        <w:rPr>
          <w:rStyle w:val="hps"/>
          <w:rFonts w:hint="cs"/>
          <w:snapToGrid w:val="0"/>
          <w:kern w:val="22"/>
          <w:rtl/>
        </w:rPr>
        <w:t xml:space="preserve">، بما في ذلك </w:t>
      </w:r>
      <w:r>
        <w:rPr>
          <w:rStyle w:val="hps"/>
          <w:rFonts w:hint="cs"/>
          <w:snapToGrid w:val="0"/>
          <w:kern w:val="22"/>
          <w:rtl/>
        </w:rPr>
        <w:t>ب</w:t>
      </w:r>
      <w:r w:rsidRPr="00447D7E">
        <w:rPr>
          <w:rStyle w:val="hps"/>
          <w:rFonts w:hint="cs"/>
          <w:snapToGrid w:val="0"/>
          <w:kern w:val="22"/>
          <w:rtl/>
        </w:rPr>
        <w:t>مشاركة الشعوب الأصلية والمجتمعات المحلية، والنساء والشباب، وأصحاب المصلحة ذوي الصلة، ودمج مكونات بناء القدرات وتنمية القدرات ضمن استراتيجياتها وخطط عملها الوطنية للتنوع البيولوجي مع تحديثها بما يتماشى مع الإطار العالمي للتنوع البيولوجي لما بعد عام 2020 و/أو تطوير خطط عمل مخصصة لبناء القدرات وتنمية القدرات في مجال التنوع البيولوجي، حسب الاقتضاء؛</w:t>
      </w:r>
      <w:r>
        <w:rPr>
          <w:rStyle w:val="hps"/>
          <w:rFonts w:hint="cs"/>
          <w:snapToGrid w:val="0"/>
          <w:kern w:val="22"/>
          <w:rtl/>
        </w:rPr>
        <w:t>]</w:t>
      </w:r>
    </w:p>
    <w:p w:rsidR="002C11E3" w:rsidRPr="00447D7E" w:rsidRDefault="002C11E3" w:rsidP="002C11E3">
      <w:pPr>
        <w:pStyle w:val="ListParagraph"/>
        <w:kinsoku w:val="0"/>
        <w:overflowPunct w:val="0"/>
        <w:autoSpaceDE w:val="0"/>
        <w:autoSpaceDN w:val="0"/>
        <w:bidi/>
        <w:adjustRightInd w:val="0"/>
        <w:snapToGrid w:val="0"/>
        <w:spacing w:after="120" w:line="216" w:lineRule="auto"/>
        <w:ind w:firstLine="720"/>
        <w:contextualSpacing w:val="0"/>
        <w:jc w:val="both"/>
        <w:rPr>
          <w:rStyle w:val="hps"/>
          <w:snapToGrid w:val="0"/>
          <w:kern w:val="22"/>
          <w:rtl/>
        </w:rPr>
      </w:pPr>
      <w:r>
        <w:rPr>
          <w:rStyle w:val="hps"/>
          <w:rFonts w:hint="cs"/>
          <w:snapToGrid w:val="0"/>
          <w:kern w:val="22"/>
          <w:rtl/>
        </w:rPr>
        <w:lastRenderedPageBreak/>
        <w:t>[10-</w:t>
      </w:r>
      <w:r>
        <w:rPr>
          <w:rStyle w:val="hps"/>
          <w:rFonts w:hint="cs"/>
          <w:snapToGrid w:val="0"/>
          <w:kern w:val="22"/>
          <w:rtl/>
        </w:rPr>
        <w:tab/>
      </w:r>
      <w:r w:rsidRPr="00447D7E">
        <w:rPr>
          <w:rStyle w:val="hps"/>
          <w:rFonts w:hint="cs"/>
          <w:i/>
          <w:iCs/>
          <w:snapToGrid w:val="0"/>
          <w:kern w:val="22"/>
          <w:rtl/>
        </w:rPr>
        <w:t xml:space="preserve">يحث </w:t>
      </w:r>
      <w:r w:rsidRPr="00447D7E">
        <w:rPr>
          <w:rStyle w:val="hps"/>
          <w:rFonts w:hint="cs"/>
          <w:snapToGrid w:val="0"/>
          <w:kern w:val="22"/>
          <w:rtl/>
        </w:rPr>
        <w:t xml:space="preserve">الأطراف </w:t>
      </w:r>
      <w:r>
        <w:rPr>
          <w:rStyle w:val="hps"/>
          <w:rFonts w:hint="cs"/>
          <w:snapToGrid w:val="0"/>
          <w:kern w:val="22"/>
          <w:rtl/>
        </w:rPr>
        <w:t>عل</w:t>
      </w:r>
      <w:r w:rsidRPr="00447D7E">
        <w:rPr>
          <w:rStyle w:val="hps"/>
          <w:rFonts w:hint="cs"/>
          <w:snapToGrid w:val="0"/>
          <w:kern w:val="22"/>
          <w:rtl/>
        </w:rPr>
        <w:t>ى إضفاء الطابع المؤسسي على تدخلات بناء القدرات وتنمية القدرات وتنفيذها</w:t>
      </w:r>
      <w:r>
        <w:rPr>
          <w:rStyle w:val="hps"/>
          <w:rFonts w:hint="cs"/>
          <w:snapToGrid w:val="0"/>
          <w:kern w:val="22"/>
          <w:rtl/>
        </w:rPr>
        <w:t xml:space="preserve">، </w:t>
      </w:r>
      <w:r w:rsidRPr="00DA5DC0">
        <w:rPr>
          <w:rStyle w:val="hps"/>
          <w:rFonts w:hint="cs"/>
          <w:snapToGrid w:val="0"/>
          <w:kern w:val="22"/>
          <w:rtl/>
        </w:rPr>
        <w:t>ويدعو</w:t>
      </w:r>
      <w:r w:rsidRPr="00447D7E">
        <w:rPr>
          <w:rStyle w:val="hps"/>
          <w:rFonts w:hint="cs"/>
          <w:snapToGrid w:val="0"/>
          <w:kern w:val="22"/>
          <w:rtl/>
        </w:rPr>
        <w:t xml:space="preserve"> الحكومات الأخرى والمنظمات ذات الصلة</w:t>
      </w:r>
      <w:r>
        <w:rPr>
          <w:rStyle w:val="hps"/>
          <w:rFonts w:hint="cs"/>
          <w:snapToGrid w:val="0"/>
          <w:kern w:val="22"/>
          <w:rtl/>
        </w:rPr>
        <w:t xml:space="preserve"> إلى القيام بذلك،</w:t>
      </w:r>
      <w:r w:rsidRPr="00447D7E">
        <w:rPr>
          <w:rStyle w:val="hps"/>
          <w:rFonts w:hint="cs"/>
          <w:snapToGrid w:val="0"/>
          <w:kern w:val="22"/>
          <w:rtl/>
        </w:rPr>
        <w:t xml:space="preserve"> كجزء من سياساتها وخططها وبرامجها العادية</w:t>
      </w:r>
      <w:r>
        <w:rPr>
          <w:rStyle w:val="hps"/>
          <w:rFonts w:hint="cs"/>
          <w:snapToGrid w:val="0"/>
          <w:kern w:val="22"/>
          <w:rtl/>
        </w:rPr>
        <w:t>، حسب الاقتضاء</w:t>
      </w:r>
      <w:r w:rsidRPr="00447D7E">
        <w:rPr>
          <w:rStyle w:val="hps"/>
          <w:rFonts w:hint="cs"/>
          <w:snapToGrid w:val="0"/>
          <w:kern w:val="22"/>
          <w:rtl/>
        </w:rPr>
        <w:t>؛</w:t>
      </w:r>
      <w:r>
        <w:rPr>
          <w:rStyle w:val="hps"/>
          <w:rFonts w:hint="cs"/>
          <w:snapToGrid w:val="0"/>
          <w:kern w:val="22"/>
          <w:rtl/>
        </w:rPr>
        <w:t>]</w:t>
      </w:r>
    </w:p>
    <w:p w:rsidR="002C11E3" w:rsidRPr="00447D7E" w:rsidRDefault="002C11E3" w:rsidP="002C11E3">
      <w:pPr>
        <w:pStyle w:val="ListParagraph"/>
        <w:kinsoku w:val="0"/>
        <w:overflowPunct w:val="0"/>
        <w:autoSpaceDE w:val="0"/>
        <w:autoSpaceDN w:val="0"/>
        <w:bidi/>
        <w:adjustRightInd w:val="0"/>
        <w:snapToGrid w:val="0"/>
        <w:spacing w:after="120" w:line="216" w:lineRule="auto"/>
        <w:ind w:firstLine="720"/>
        <w:contextualSpacing w:val="0"/>
        <w:jc w:val="both"/>
        <w:rPr>
          <w:rStyle w:val="hps"/>
          <w:snapToGrid w:val="0"/>
          <w:kern w:val="22"/>
          <w:rtl/>
        </w:rPr>
      </w:pPr>
      <w:r>
        <w:rPr>
          <w:rStyle w:val="hps"/>
          <w:rFonts w:hint="cs"/>
          <w:snapToGrid w:val="0"/>
          <w:kern w:val="22"/>
          <w:rtl/>
        </w:rPr>
        <w:t>[11-</w:t>
      </w:r>
      <w:r>
        <w:rPr>
          <w:rStyle w:val="hps"/>
          <w:rFonts w:hint="cs"/>
          <w:snapToGrid w:val="0"/>
          <w:kern w:val="22"/>
          <w:rtl/>
        </w:rPr>
        <w:tab/>
      </w:r>
      <w:r w:rsidRPr="00447D7E">
        <w:rPr>
          <w:rStyle w:val="hps"/>
          <w:rFonts w:hint="cs"/>
          <w:i/>
          <w:iCs/>
          <w:snapToGrid w:val="0"/>
          <w:kern w:val="22"/>
          <w:rtl/>
        </w:rPr>
        <w:t>يحث</w:t>
      </w:r>
      <w:r>
        <w:rPr>
          <w:rStyle w:val="hps"/>
          <w:rFonts w:hint="cs"/>
          <w:i/>
          <w:iCs/>
          <w:snapToGrid w:val="0"/>
          <w:kern w:val="22"/>
          <w:rtl/>
        </w:rPr>
        <w:t xml:space="preserve"> أيضا </w:t>
      </w:r>
      <w:r>
        <w:rPr>
          <w:rStyle w:val="hps"/>
          <w:rFonts w:hint="cs"/>
          <w:snapToGrid w:val="0"/>
          <w:kern w:val="22"/>
          <w:rtl/>
        </w:rPr>
        <w:t>الأطراف،</w:t>
      </w:r>
      <w:r w:rsidRPr="00447D7E">
        <w:rPr>
          <w:rStyle w:val="hps"/>
          <w:rFonts w:hint="cs"/>
          <w:snapToGrid w:val="0"/>
          <w:kern w:val="22"/>
          <w:rtl/>
        </w:rPr>
        <w:t xml:space="preserve"> [وفقا للمادة 20 من الاتفاقية]، </w:t>
      </w:r>
      <w:r>
        <w:rPr>
          <w:rStyle w:val="hps"/>
          <w:rFonts w:hint="cs"/>
          <w:snapToGrid w:val="0"/>
          <w:kern w:val="22"/>
          <w:rtl/>
        </w:rPr>
        <w:t>على</w:t>
      </w:r>
      <w:r w:rsidRPr="00447D7E">
        <w:rPr>
          <w:rStyle w:val="hps"/>
          <w:rFonts w:hint="cs"/>
          <w:snapToGrid w:val="0"/>
          <w:kern w:val="22"/>
          <w:rtl/>
        </w:rPr>
        <w:t xml:space="preserve"> تخصيص موارد مالية [إضافية]</w:t>
      </w:r>
      <w:r>
        <w:rPr>
          <w:rStyle w:val="hps"/>
          <w:rFonts w:hint="cs"/>
          <w:snapToGrid w:val="0"/>
          <w:kern w:val="22"/>
          <w:rtl/>
        </w:rPr>
        <w:t xml:space="preserve"> </w:t>
      </w:r>
      <w:r w:rsidRPr="00DA5DC0">
        <w:rPr>
          <w:rStyle w:val="hps"/>
          <w:rFonts w:hint="cs"/>
          <w:snapToGrid w:val="0"/>
          <w:kern w:val="22"/>
          <w:rtl/>
        </w:rPr>
        <w:t>ويدعو</w:t>
      </w:r>
      <w:r w:rsidRPr="00447D7E">
        <w:rPr>
          <w:rStyle w:val="hps"/>
          <w:rFonts w:hint="cs"/>
          <w:snapToGrid w:val="0"/>
          <w:kern w:val="22"/>
          <w:rtl/>
        </w:rPr>
        <w:t xml:space="preserve"> الحكومات الأخرى والمنظمات ذات الصلة</w:t>
      </w:r>
      <w:r>
        <w:rPr>
          <w:rStyle w:val="hps"/>
          <w:rFonts w:hint="cs"/>
          <w:snapToGrid w:val="0"/>
          <w:kern w:val="22"/>
          <w:rtl/>
        </w:rPr>
        <w:t xml:space="preserve"> إلى القيام بذلك</w:t>
      </w:r>
      <w:r w:rsidRPr="00447D7E">
        <w:rPr>
          <w:rStyle w:val="hps"/>
          <w:rFonts w:hint="cs"/>
          <w:snapToGrid w:val="0"/>
          <w:kern w:val="22"/>
          <w:rtl/>
        </w:rPr>
        <w:t xml:space="preserve"> لدعم بناء القدرات وتنمية القدرات في مجال التنوع البيولوجي، مع مراعاة الاحتياجات ذات الأولوية المحددة في الاستراتيجيات وخطط العمل الوطنية للتنوع البيولوجي و/أو </w:t>
      </w:r>
      <w:r>
        <w:rPr>
          <w:rStyle w:val="hps"/>
          <w:rFonts w:hint="cs"/>
          <w:snapToGrid w:val="0"/>
          <w:kern w:val="22"/>
          <w:rtl/>
        </w:rPr>
        <w:t>الاستراتيجيات الوطنية لبناء القدرات وتنمية القدرات</w:t>
      </w:r>
      <w:r w:rsidRPr="00447D7E">
        <w:rPr>
          <w:rStyle w:val="hps"/>
          <w:rFonts w:hint="cs"/>
          <w:snapToGrid w:val="0"/>
          <w:kern w:val="22"/>
          <w:rtl/>
        </w:rPr>
        <w:t xml:space="preserve">، فضلا عن </w:t>
      </w:r>
      <w:r>
        <w:rPr>
          <w:rStyle w:val="hps"/>
          <w:rFonts w:hint="cs"/>
          <w:snapToGrid w:val="0"/>
          <w:kern w:val="22"/>
          <w:rtl/>
        </w:rPr>
        <w:t>الأولويات</w:t>
      </w:r>
      <w:r w:rsidRPr="00447D7E">
        <w:rPr>
          <w:rStyle w:val="hps"/>
          <w:rFonts w:hint="cs"/>
          <w:snapToGrid w:val="0"/>
          <w:kern w:val="22"/>
          <w:rtl/>
        </w:rPr>
        <w:t xml:space="preserve"> </w:t>
      </w:r>
      <w:r>
        <w:rPr>
          <w:rStyle w:val="hps"/>
          <w:rFonts w:hint="cs"/>
          <w:snapToGrid w:val="0"/>
          <w:kern w:val="22"/>
          <w:rtl/>
        </w:rPr>
        <w:t>التي حددتها</w:t>
      </w:r>
      <w:r w:rsidRPr="00447D7E">
        <w:rPr>
          <w:rStyle w:val="hps"/>
          <w:rFonts w:hint="cs"/>
          <w:snapToGrid w:val="0"/>
          <w:kern w:val="22"/>
          <w:rtl/>
        </w:rPr>
        <w:t xml:space="preserve"> الشعوب الأصلية والمجتمعات </w:t>
      </w:r>
      <w:r>
        <w:rPr>
          <w:rStyle w:val="hps"/>
          <w:rFonts w:hint="cs"/>
          <w:snapToGrid w:val="0"/>
          <w:kern w:val="22"/>
          <w:rtl/>
        </w:rPr>
        <w:t>المحلية، ومنظمات النساء والشباب</w:t>
      </w:r>
      <w:r w:rsidRPr="00447D7E">
        <w:rPr>
          <w:rStyle w:val="hps"/>
          <w:rFonts w:hint="cs"/>
          <w:snapToGrid w:val="0"/>
          <w:kern w:val="22"/>
          <w:rtl/>
        </w:rPr>
        <w:t>؛</w:t>
      </w:r>
      <w:r>
        <w:rPr>
          <w:rStyle w:val="hps"/>
          <w:rFonts w:hint="cs"/>
          <w:snapToGrid w:val="0"/>
          <w:kern w:val="22"/>
          <w:rtl/>
        </w:rPr>
        <w:t>]</w:t>
      </w:r>
    </w:p>
    <w:p w:rsidR="002C11E3" w:rsidRPr="00447D7E" w:rsidRDefault="002C11E3" w:rsidP="002C11E3">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Pr>
      </w:pPr>
      <w:r>
        <w:rPr>
          <w:rStyle w:val="hps"/>
          <w:rFonts w:hint="cs"/>
          <w:snapToGrid w:val="0"/>
          <w:kern w:val="22"/>
          <w:rtl/>
        </w:rPr>
        <w:t>[12-</w:t>
      </w:r>
      <w:r>
        <w:rPr>
          <w:rStyle w:val="hps"/>
          <w:rFonts w:hint="cs"/>
          <w:snapToGrid w:val="0"/>
          <w:kern w:val="22"/>
          <w:rtl/>
        </w:rPr>
        <w:tab/>
      </w:r>
      <w:r w:rsidRPr="00447D7E">
        <w:rPr>
          <w:rStyle w:val="hps"/>
          <w:rFonts w:hint="cs"/>
          <w:i/>
          <w:iCs/>
          <w:snapToGrid w:val="0"/>
          <w:kern w:val="22"/>
          <w:rtl/>
        </w:rPr>
        <w:t xml:space="preserve">يحث </w:t>
      </w:r>
      <w:r w:rsidRPr="00447D7E">
        <w:rPr>
          <w:rStyle w:val="hps"/>
          <w:rFonts w:hint="cs"/>
          <w:snapToGrid w:val="0"/>
          <w:kern w:val="22"/>
          <w:rtl/>
        </w:rPr>
        <w:t xml:space="preserve">الأطراف </w:t>
      </w:r>
      <w:r>
        <w:rPr>
          <w:rFonts w:hint="cs"/>
          <w:snapToGrid w:val="0"/>
          <w:kern w:val="22"/>
          <w:rtl/>
        </w:rPr>
        <w:t>ع</w:t>
      </w:r>
      <w:r w:rsidRPr="00447D7E">
        <w:rPr>
          <w:rFonts w:hint="cs"/>
          <w:snapToGrid w:val="0"/>
          <w:kern w:val="22"/>
          <w:rtl/>
        </w:rPr>
        <w:t xml:space="preserve">لى إدراج بناء القدرات وتنمية القدرات في مجال التنوع </w:t>
      </w:r>
      <w:r w:rsidRPr="00083241">
        <w:rPr>
          <w:rStyle w:val="hps"/>
          <w:rFonts w:hint="cs"/>
          <w:rtl/>
        </w:rPr>
        <w:t>البيولوجي</w:t>
      </w:r>
      <w:r w:rsidRPr="00447D7E">
        <w:rPr>
          <w:rFonts w:hint="cs"/>
          <w:snapToGrid w:val="0"/>
          <w:kern w:val="22"/>
          <w:rtl/>
        </w:rPr>
        <w:t>، [حسب الاقتضاء]، في أطر التعاون الإنمائي والشراكات والبرامج ذات الصلة</w:t>
      </w:r>
      <w:r>
        <w:rPr>
          <w:rFonts w:hint="cs"/>
          <w:snapToGrid w:val="0"/>
          <w:kern w:val="22"/>
          <w:rtl/>
        </w:rPr>
        <w:t xml:space="preserve">، </w:t>
      </w:r>
      <w:r w:rsidRPr="00083241">
        <w:rPr>
          <w:rStyle w:val="hps"/>
          <w:rFonts w:hint="cs"/>
          <w:snapToGrid w:val="0"/>
          <w:kern w:val="22"/>
          <w:rtl/>
        </w:rPr>
        <w:t>ويدعو</w:t>
      </w:r>
      <w:r w:rsidRPr="00447D7E">
        <w:rPr>
          <w:rFonts w:hint="cs"/>
          <w:snapToGrid w:val="0"/>
          <w:kern w:val="22"/>
          <w:rtl/>
        </w:rPr>
        <w:t xml:space="preserve"> الحكومات الأخرى </w:t>
      </w:r>
      <w:r>
        <w:rPr>
          <w:rFonts w:hint="cs"/>
          <w:snapToGrid w:val="0"/>
          <w:kern w:val="22"/>
          <w:rtl/>
        </w:rPr>
        <w:t>إلى القيام بذلك</w:t>
      </w:r>
      <w:r w:rsidRPr="00447D7E">
        <w:rPr>
          <w:rFonts w:hint="cs"/>
          <w:snapToGrid w:val="0"/>
          <w:kern w:val="22"/>
          <w:rtl/>
        </w:rPr>
        <w:t>؛</w:t>
      </w:r>
      <w:r>
        <w:rPr>
          <w:rFonts w:hint="cs"/>
          <w:snapToGrid w:val="0"/>
          <w:kern w:val="22"/>
          <w:rtl/>
        </w:rPr>
        <w:t>]</w:t>
      </w:r>
    </w:p>
    <w:p w:rsidR="002C11E3" w:rsidRPr="00447D7E" w:rsidRDefault="002C11E3" w:rsidP="002C11E3">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rPr>
      </w:pPr>
      <w:r>
        <w:rPr>
          <w:rStyle w:val="hps"/>
          <w:rFonts w:hint="cs"/>
          <w:snapToGrid w:val="0"/>
          <w:kern w:val="22"/>
          <w:rtl/>
        </w:rPr>
        <w:t>[13-</w:t>
      </w:r>
      <w:r>
        <w:rPr>
          <w:rStyle w:val="hps"/>
          <w:rFonts w:hint="cs"/>
          <w:snapToGrid w:val="0"/>
          <w:kern w:val="22"/>
          <w:rtl/>
        </w:rPr>
        <w:tab/>
      </w:r>
      <w:r w:rsidRPr="00447D7E">
        <w:rPr>
          <w:rStyle w:val="hps"/>
          <w:rFonts w:hint="cs"/>
          <w:i/>
          <w:iCs/>
          <w:snapToGrid w:val="0"/>
          <w:kern w:val="22"/>
          <w:rtl/>
        </w:rPr>
        <w:t xml:space="preserve">يدعو </w:t>
      </w:r>
      <w:r w:rsidRPr="00447D7E">
        <w:rPr>
          <w:rStyle w:val="hps"/>
          <w:rFonts w:hint="cs"/>
          <w:snapToGrid w:val="0"/>
          <w:kern w:val="22"/>
          <w:rtl/>
        </w:rPr>
        <w:t>الأطراف</w:t>
      </w:r>
      <w:r>
        <w:rPr>
          <w:rStyle w:val="hps"/>
          <w:rFonts w:hint="cs"/>
          <w:snapToGrid w:val="0"/>
          <w:kern w:val="22"/>
          <w:rtl/>
        </w:rPr>
        <w:t>،</w:t>
      </w:r>
      <w:r w:rsidRPr="00447D7E">
        <w:rPr>
          <w:rStyle w:val="hps"/>
          <w:rFonts w:hint="cs"/>
          <w:snapToGrid w:val="0"/>
          <w:kern w:val="22"/>
          <w:rtl/>
        </w:rPr>
        <w:t xml:space="preserve"> وفقا للمواد [14] و16 و18 و[19] إلى تعزيز ودعم أنشطة التعاون في</w:t>
      </w:r>
      <w:r>
        <w:rPr>
          <w:rStyle w:val="hps"/>
          <w:rFonts w:hint="cs"/>
          <w:snapToGrid w:val="0"/>
          <w:kern w:val="22"/>
          <w:rtl/>
        </w:rPr>
        <w:t xml:space="preserve"> مجال</w:t>
      </w:r>
      <w:r w:rsidRPr="00447D7E">
        <w:rPr>
          <w:rStyle w:val="hps"/>
          <w:rFonts w:hint="cs"/>
          <w:snapToGrid w:val="0"/>
          <w:kern w:val="22"/>
          <w:rtl/>
        </w:rPr>
        <w:t xml:space="preserve"> بناء </w:t>
      </w:r>
      <w:r w:rsidRPr="00083241">
        <w:rPr>
          <w:rFonts w:hint="cs"/>
          <w:rtl/>
        </w:rPr>
        <w:t>القدرات</w:t>
      </w:r>
      <w:r w:rsidRPr="00447D7E">
        <w:rPr>
          <w:rStyle w:val="hps"/>
          <w:rFonts w:hint="cs"/>
          <w:snapToGrid w:val="0"/>
          <w:kern w:val="22"/>
          <w:rtl/>
        </w:rPr>
        <w:t xml:space="preserve">، وخاصة في البلدان النامية، </w:t>
      </w:r>
      <w:r>
        <w:rPr>
          <w:rStyle w:val="hps"/>
          <w:rFonts w:hint="cs"/>
          <w:snapToGrid w:val="0"/>
          <w:kern w:val="22"/>
          <w:rtl/>
        </w:rPr>
        <w:t>من أجل</w:t>
      </w:r>
      <w:r w:rsidRPr="00447D7E">
        <w:rPr>
          <w:rStyle w:val="hps"/>
          <w:rFonts w:hint="cs"/>
          <w:snapToGrid w:val="0"/>
          <w:kern w:val="22"/>
          <w:rtl/>
        </w:rPr>
        <w:t xml:space="preserve"> تنفيذ الاتفاقية وبروتوكوليها والإطار العالمي للتنوع البيولوجي لما بعد عام 2020، مع مراعاة أوجه التآزر بين بناء القدرات ونقل التكنولوجيا، والتعاون التقني والعلمي والمشاركة الفعالة في البحو</w:t>
      </w:r>
      <w:r>
        <w:rPr>
          <w:rStyle w:val="hps"/>
          <w:rFonts w:hint="cs"/>
          <w:snapToGrid w:val="0"/>
          <w:kern w:val="22"/>
          <w:rtl/>
        </w:rPr>
        <w:t>ث في مجال التكنولوجيا الأحيائية</w:t>
      </w:r>
      <w:r w:rsidRPr="00447D7E">
        <w:rPr>
          <w:rStyle w:val="hps"/>
          <w:rFonts w:hint="cs"/>
          <w:snapToGrid w:val="0"/>
          <w:kern w:val="22"/>
          <w:rtl/>
        </w:rPr>
        <w:t>؛</w:t>
      </w:r>
      <w:r>
        <w:rPr>
          <w:rStyle w:val="hps"/>
          <w:rFonts w:hint="cs"/>
          <w:snapToGrid w:val="0"/>
          <w:kern w:val="22"/>
          <w:rtl/>
        </w:rPr>
        <w:t>]</w:t>
      </w:r>
    </w:p>
    <w:p w:rsidR="002C11E3" w:rsidRPr="00447D7E" w:rsidRDefault="002C11E3" w:rsidP="001607E9">
      <w:pPr>
        <w:pStyle w:val="ListParagraph"/>
        <w:numPr>
          <w:ilvl w:val="0"/>
          <w:numId w:val="54"/>
        </w:numPr>
        <w:kinsoku w:val="0"/>
        <w:overflowPunct w:val="0"/>
        <w:autoSpaceDE w:val="0"/>
        <w:autoSpaceDN w:val="0"/>
        <w:bidi/>
        <w:adjustRightInd w:val="0"/>
        <w:snapToGrid w:val="0"/>
        <w:spacing w:after="120" w:line="216" w:lineRule="auto"/>
        <w:ind w:left="720" w:firstLine="720"/>
        <w:contextualSpacing w:val="0"/>
        <w:jc w:val="both"/>
        <w:rPr>
          <w:snapToGrid w:val="0"/>
          <w:kern w:val="22"/>
          <w:rtl/>
        </w:rPr>
      </w:pPr>
      <w:r w:rsidRPr="00447D7E">
        <w:rPr>
          <w:rFonts w:hint="cs"/>
          <w:i/>
          <w:iCs/>
          <w:snapToGrid w:val="0"/>
          <w:kern w:val="22"/>
          <w:rtl/>
        </w:rPr>
        <w:t xml:space="preserve">يدعو </w:t>
      </w:r>
      <w:r w:rsidRPr="00447D7E">
        <w:rPr>
          <w:rFonts w:hint="cs"/>
          <w:snapToGrid w:val="0"/>
          <w:kern w:val="22"/>
          <w:rtl/>
        </w:rPr>
        <w:t>الجامعات والمؤسسات الأكاديمية الأخرى إلى إعداد دورات وبرامج أكاديمية متخصصة ومتعددة التخصصات ودمج</w:t>
      </w:r>
      <w:r>
        <w:rPr>
          <w:rFonts w:hint="cs"/>
          <w:snapToGrid w:val="0"/>
          <w:kern w:val="22"/>
          <w:rtl/>
        </w:rPr>
        <w:t>ها</w:t>
      </w:r>
      <w:r w:rsidRPr="00447D7E">
        <w:rPr>
          <w:rFonts w:hint="cs"/>
          <w:snapToGrid w:val="0"/>
          <w:kern w:val="22"/>
          <w:rtl/>
        </w:rPr>
        <w:t xml:space="preserve"> في مناهجها و/أو توسيع وتعزيز الدورات والبرامج الحالية، وتوليد معارف جديدة وتقاسمها، وتنفيذ برامج التعليم المستمر لدعم الإطار العالمي للتنوع البيولوجي لما بعد عام 2020 مع المشاركة الكاملة والفعالة للشعوب الأصلية والمجتمعات المحلية، والنساء والشباب؛</w:t>
      </w:r>
    </w:p>
    <w:p w:rsidR="002C11E3" w:rsidRPr="00447D7E" w:rsidRDefault="002C11E3" w:rsidP="001607E9">
      <w:pPr>
        <w:pStyle w:val="ListParagraph"/>
        <w:numPr>
          <w:ilvl w:val="0"/>
          <w:numId w:val="54"/>
        </w:numPr>
        <w:kinsoku w:val="0"/>
        <w:overflowPunct w:val="0"/>
        <w:autoSpaceDE w:val="0"/>
        <w:autoSpaceDN w:val="0"/>
        <w:bidi/>
        <w:adjustRightInd w:val="0"/>
        <w:snapToGrid w:val="0"/>
        <w:spacing w:after="120" w:line="216" w:lineRule="auto"/>
        <w:ind w:left="720" w:firstLine="720"/>
        <w:contextualSpacing w:val="0"/>
        <w:jc w:val="both"/>
        <w:rPr>
          <w:snapToGrid w:val="0"/>
          <w:kern w:val="22"/>
          <w:rtl/>
        </w:rPr>
      </w:pPr>
      <w:r w:rsidRPr="00447D7E">
        <w:rPr>
          <w:rFonts w:hint="cs"/>
          <w:i/>
          <w:iCs/>
          <w:snapToGrid w:val="0"/>
          <w:kern w:val="22"/>
          <w:rtl/>
        </w:rPr>
        <w:t xml:space="preserve">يدعو </w:t>
      </w:r>
      <w:r w:rsidRPr="00447D7E">
        <w:rPr>
          <w:rFonts w:hint="cs"/>
          <w:snapToGrid w:val="0"/>
          <w:kern w:val="22"/>
          <w:rtl/>
        </w:rPr>
        <w:t xml:space="preserve">المنظمات والهيئات الإقليمية ودون الإقليمية ذات الصلة، بما في ذلك منظمات التكامل الاقتصادي الإقليمية، إلى تعزيز </w:t>
      </w:r>
      <w:r>
        <w:rPr>
          <w:rFonts w:hint="cs"/>
          <w:snapToGrid w:val="0"/>
          <w:kern w:val="22"/>
          <w:rtl/>
        </w:rPr>
        <w:t>تقاسم الخبرات</w:t>
      </w:r>
      <w:r w:rsidRPr="00447D7E">
        <w:rPr>
          <w:rFonts w:hint="cs"/>
          <w:snapToGrid w:val="0"/>
          <w:kern w:val="22"/>
          <w:rtl/>
        </w:rPr>
        <w:t xml:space="preserve"> والمعلومات، من أجل تعزيز شبكات الدعم الإقليمية ودون الإقليمية القائمة أو إنشاء شبكات جديدة، حسب الاقتضاء، </w:t>
      </w:r>
      <w:r>
        <w:rPr>
          <w:rFonts w:hint="cs"/>
          <w:snapToGrid w:val="0"/>
          <w:kern w:val="22"/>
          <w:rtl/>
        </w:rPr>
        <w:t xml:space="preserve">لتقديم المساعدة، عند الطلب، بهدف </w:t>
      </w:r>
      <w:r w:rsidRPr="00447D7E">
        <w:rPr>
          <w:rFonts w:hint="cs"/>
          <w:snapToGrid w:val="0"/>
          <w:kern w:val="22"/>
          <w:rtl/>
        </w:rPr>
        <w:t>تمكين المؤسسات الحكومية الوطنية ودون الوطنية، والسلطات المحلية والجهات الفاعلة غير الحكومية، بما في ذلك ال</w:t>
      </w:r>
      <w:r>
        <w:rPr>
          <w:rFonts w:hint="cs"/>
          <w:snapToGrid w:val="0"/>
          <w:kern w:val="22"/>
          <w:rtl/>
        </w:rPr>
        <w:t>شعوب الأصلية والمجتمعات المحلية</w:t>
      </w:r>
      <w:r w:rsidRPr="00447D7E">
        <w:rPr>
          <w:rFonts w:hint="cs"/>
          <w:snapToGrid w:val="0"/>
          <w:kern w:val="22"/>
          <w:rtl/>
        </w:rPr>
        <w:t xml:space="preserve"> ومنظمات النساء والشباب، داخل </w:t>
      </w:r>
      <w:r>
        <w:rPr>
          <w:rFonts w:hint="cs"/>
          <w:snapToGrid w:val="0"/>
          <w:kern w:val="22"/>
          <w:rtl/>
        </w:rPr>
        <w:t>أقاليمها أو أقاليمها الفرعية</w:t>
      </w:r>
      <w:r w:rsidRPr="00447D7E">
        <w:rPr>
          <w:rFonts w:hint="cs"/>
          <w:snapToGrid w:val="0"/>
          <w:kern w:val="22"/>
          <w:rtl/>
        </w:rPr>
        <w:t xml:space="preserve"> من تعزيز قدراتها، مع القيام أيضا بحشد القدرات التي تمت تنميتها وتعزيز استخدامها الفعال والحفاظ عليها؛</w:t>
      </w:r>
    </w:p>
    <w:p w:rsidR="002C11E3" w:rsidRPr="00447D7E" w:rsidRDefault="002C11E3" w:rsidP="00E13F92">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bidi="ar-EG"/>
        </w:rPr>
      </w:pPr>
      <w:r w:rsidRPr="002A0239">
        <w:rPr>
          <w:rStyle w:val="FootnoteReference"/>
          <w:rFonts w:ascii="Simplified Arabic" w:hAnsi="Simplified Arabic"/>
          <w:snapToGrid w:val="0"/>
          <w:kern w:val="22"/>
          <w:sz w:val="24"/>
        </w:rPr>
        <w:footnoteReference w:customMarkFollows="1" w:id="77"/>
        <w:t>*</w:t>
      </w:r>
      <w:r>
        <w:rPr>
          <w:rFonts w:hint="cs"/>
          <w:snapToGrid w:val="0"/>
          <w:kern w:val="22"/>
          <w:rtl/>
        </w:rPr>
        <w:t>[16-</w:t>
      </w:r>
      <w:r>
        <w:rPr>
          <w:rFonts w:hint="cs"/>
          <w:snapToGrid w:val="0"/>
          <w:kern w:val="22"/>
          <w:rtl/>
        </w:rPr>
        <w:tab/>
      </w:r>
      <w:r w:rsidRPr="00447D7E">
        <w:rPr>
          <w:rFonts w:hint="cs"/>
          <w:i/>
          <w:iCs/>
          <w:snapToGrid w:val="0"/>
          <w:kern w:val="22"/>
          <w:rtl/>
        </w:rPr>
        <w:t xml:space="preserve">يدعو </w:t>
      </w:r>
      <w:r w:rsidRPr="00447D7E">
        <w:rPr>
          <w:rFonts w:hint="cs"/>
          <w:snapToGrid w:val="0"/>
          <w:kern w:val="22"/>
          <w:rtl/>
        </w:rPr>
        <w:t xml:space="preserve">فريق إدارة البيئة التابع للأمم المتحدة إلى أن يقوم، بالتعاون مع فريق الاتصال المعني بالاتفاقيات المتعلقة بالتنوع البيولوجي، بتعيين فرقة عمل معنية ببناء القدرات وتنمية القدرات في مجال التنوع البيولوجي من أجل تعزيز أوجه التآزر والاتساق والفعالية على نطاق منظومة الأمم المتحدة في توفير الدعم </w:t>
      </w:r>
      <w:r>
        <w:rPr>
          <w:rFonts w:hint="cs"/>
          <w:snapToGrid w:val="0"/>
          <w:kern w:val="22"/>
          <w:rtl/>
        </w:rPr>
        <w:t xml:space="preserve">في مجال </w:t>
      </w:r>
      <w:r w:rsidRPr="00447D7E">
        <w:rPr>
          <w:rFonts w:hint="cs"/>
          <w:snapToGrid w:val="0"/>
          <w:kern w:val="22"/>
          <w:rtl/>
        </w:rPr>
        <w:t>بناء القدرات وتنمية القدرات ووضع إرشادات من أجل تنفيذ الإطار العالمي للتنوع البيولوجي لما بعد عام 2020، [بما يتماشى مع نهج الأمم المتحدة المشترك المقترح لدمج التنوع البيولوجي و[الحلول القائمة على الطبيعة] لأغراض التنمية المستدامة في تخطيط وتنفيذ سياسات وبرامج الأمم المتحدة</w:t>
      </w:r>
      <w:r w:rsidRPr="00447D7E">
        <w:rPr>
          <w:rStyle w:val="FootnoteReference"/>
          <w:rtl/>
          <w:lang w:bidi="ar-EG"/>
        </w:rPr>
        <w:footnoteReference w:id="78"/>
      </w:r>
      <w:r w:rsidRPr="00447D7E">
        <w:rPr>
          <w:rFonts w:hint="cs"/>
          <w:snapToGrid w:val="0"/>
          <w:kern w:val="22"/>
          <w:rtl/>
          <w:lang w:bidi="ar-EG"/>
        </w:rPr>
        <w:t>؛</w:t>
      </w:r>
      <w:r>
        <w:rPr>
          <w:rFonts w:hint="cs"/>
          <w:snapToGrid w:val="0"/>
          <w:kern w:val="22"/>
          <w:rtl/>
          <w:lang w:bidi="ar-EG"/>
        </w:rPr>
        <w:t>]</w:t>
      </w:r>
    </w:p>
    <w:p w:rsidR="002C11E3" w:rsidRPr="00447D7E" w:rsidRDefault="002C11E3" w:rsidP="002C11E3">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rPr>
      </w:pPr>
      <w:r>
        <w:rPr>
          <w:rFonts w:hint="cs"/>
          <w:snapToGrid w:val="0"/>
          <w:kern w:val="22"/>
          <w:rtl/>
          <w:lang w:bidi="ar-EG"/>
        </w:rPr>
        <w:lastRenderedPageBreak/>
        <w:t>[17-</w:t>
      </w:r>
      <w:r>
        <w:rPr>
          <w:rFonts w:hint="cs"/>
          <w:snapToGrid w:val="0"/>
          <w:kern w:val="22"/>
          <w:rtl/>
          <w:lang w:bidi="ar-EG"/>
        </w:rPr>
        <w:tab/>
      </w:r>
      <w:r w:rsidRPr="00447D7E">
        <w:rPr>
          <w:rFonts w:hint="cs"/>
          <w:i/>
          <w:iCs/>
          <w:snapToGrid w:val="0"/>
          <w:kern w:val="22"/>
          <w:rtl/>
        </w:rPr>
        <w:t xml:space="preserve">يدعو </w:t>
      </w:r>
      <w:r w:rsidRPr="00447D7E">
        <w:rPr>
          <w:rFonts w:hint="cs"/>
          <w:snapToGrid w:val="0"/>
          <w:kern w:val="22"/>
          <w:rtl/>
        </w:rPr>
        <w:t>الأفرقة الإقليمية التابعة لمجموعة الأمم المتحدة للتنمية المستدامة ولجان الأمم المتحدة الإقليمية إلى بدء وتيسير التنسيق والتنفيذ التآزري لتدخلات بناء القدرات وتنمية القدرات دعما للإطار العالمي للتنوع البيولوجي لما بعد عام 2020</w:t>
      </w:r>
      <w:r>
        <w:rPr>
          <w:rFonts w:hint="cs"/>
          <w:snapToGrid w:val="0"/>
          <w:kern w:val="22"/>
          <w:rtl/>
        </w:rPr>
        <w:t>؛</w:t>
      </w:r>
      <w:r w:rsidRPr="00447D7E">
        <w:rPr>
          <w:rFonts w:hint="cs"/>
          <w:snapToGrid w:val="0"/>
          <w:kern w:val="22"/>
          <w:rtl/>
        </w:rPr>
        <w:t>]</w:t>
      </w:r>
    </w:p>
    <w:p w:rsidR="002C11E3" w:rsidRPr="00447D7E" w:rsidRDefault="002C11E3" w:rsidP="002C11E3">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rPr>
      </w:pPr>
      <w:r>
        <w:rPr>
          <w:rFonts w:hint="cs"/>
          <w:snapToGrid w:val="0"/>
          <w:kern w:val="22"/>
          <w:rtl/>
        </w:rPr>
        <w:t>[18-</w:t>
      </w:r>
      <w:r>
        <w:rPr>
          <w:rFonts w:hint="cs"/>
          <w:snapToGrid w:val="0"/>
          <w:kern w:val="22"/>
          <w:rtl/>
        </w:rPr>
        <w:tab/>
      </w:r>
      <w:r w:rsidRPr="00447D7E">
        <w:rPr>
          <w:rFonts w:hint="cs"/>
          <w:i/>
          <w:iCs/>
          <w:snapToGrid w:val="0"/>
          <w:kern w:val="22"/>
          <w:rtl/>
        </w:rPr>
        <w:t xml:space="preserve">يدعو أيضا </w:t>
      </w:r>
      <w:r w:rsidRPr="00447D7E">
        <w:rPr>
          <w:rFonts w:hint="cs"/>
          <w:snapToGrid w:val="0"/>
          <w:kern w:val="22"/>
          <w:rtl/>
        </w:rPr>
        <w:t>المنسقين المقيمين للأمم المتحدة و</w:t>
      </w:r>
      <w:r w:rsidRPr="00447D7E">
        <w:rPr>
          <w:rFonts w:hint="cs"/>
          <w:snapToGrid w:val="0"/>
          <w:kern w:val="22"/>
          <w:rtl/>
          <w:lang w:bidi="ar-EG"/>
        </w:rPr>
        <w:t>أ</w:t>
      </w:r>
      <w:r w:rsidRPr="00447D7E">
        <w:rPr>
          <w:rFonts w:hint="cs"/>
          <w:snapToGrid w:val="0"/>
          <w:kern w:val="22"/>
          <w:rtl/>
        </w:rPr>
        <w:t xml:space="preserve">فرقة الأمم المتحدة القطرية، بالتشاور مع </w:t>
      </w:r>
      <w:r>
        <w:rPr>
          <w:rFonts w:hint="cs"/>
          <w:snapToGrid w:val="0"/>
          <w:kern w:val="22"/>
          <w:rtl/>
        </w:rPr>
        <w:t xml:space="preserve">فريق الأمم المتحدة المشترك بين الوكالات لدعم قضايا الشعوب الأصلية </w:t>
      </w:r>
      <w:r w:rsidRPr="00447D7E">
        <w:rPr>
          <w:rFonts w:hint="cs"/>
          <w:snapToGrid w:val="0"/>
          <w:kern w:val="22"/>
          <w:rtl/>
        </w:rPr>
        <w:t>ووكالات الأمم المتحدة الأخرى ذات الصلة، إلى دمج بناء القدرات وتنمية القدرات في مجال التنوع البيولوجي ضمن أطر الأمم المتحدة للتعاون في مجال التنمية المستدامة على المستوى القطري من أجل دعم التنفيذ الوطني للإطار العالمي للتنوع البيولوجي لما بعد عام 2020 وأهداف التنمية المستدامة؛</w:t>
      </w:r>
      <w:r>
        <w:rPr>
          <w:rFonts w:hint="cs"/>
          <w:snapToGrid w:val="0"/>
          <w:kern w:val="22"/>
          <w:rtl/>
        </w:rPr>
        <w:t>]</w:t>
      </w:r>
    </w:p>
    <w:p w:rsidR="002C11E3" w:rsidRPr="00447D7E" w:rsidRDefault="002C11E3" w:rsidP="001607E9">
      <w:pPr>
        <w:pStyle w:val="ListParagraph"/>
        <w:numPr>
          <w:ilvl w:val="0"/>
          <w:numId w:val="55"/>
        </w:numPr>
        <w:kinsoku w:val="0"/>
        <w:overflowPunct w:val="0"/>
        <w:autoSpaceDE w:val="0"/>
        <w:autoSpaceDN w:val="0"/>
        <w:bidi/>
        <w:adjustRightInd w:val="0"/>
        <w:snapToGrid w:val="0"/>
        <w:spacing w:after="120" w:line="216" w:lineRule="auto"/>
        <w:ind w:left="720" w:firstLine="720"/>
        <w:contextualSpacing w:val="0"/>
        <w:jc w:val="both"/>
        <w:rPr>
          <w:snapToGrid w:val="0"/>
          <w:kern w:val="22"/>
          <w:rtl/>
        </w:rPr>
      </w:pPr>
      <w:r w:rsidRPr="00447D7E">
        <w:rPr>
          <w:rFonts w:hint="cs"/>
          <w:i/>
          <w:iCs/>
          <w:snapToGrid w:val="0"/>
          <w:kern w:val="22"/>
          <w:rtl/>
        </w:rPr>
        <w:t xml:space="preserve">يطلب إلى </w:t>
      </w:r>
      <w:r w:rsidRPr="00447D7E">
        <w:rPr>
          <w:rFonts w:hint="cs"/>
          <w:snapToGrid w:val="0"/>
          <w:kern w:val="22"/>
          <w:rtl/>
        </w:rPr>
        <w:t xml:space="preserve">الأمينة التنفيذية أن </w:t>
      </w:r>
      <w:r w:rsidRPr="00D51020">
        <w:rPr>
          <w:rStyle w:val="hps"/>
          <w:rFonts w:hint="cs"/>
          <w:rtl/>
        </w:rPr>
        <w:t>تضطلع</w:t>
      </w:r>
      <w:r w:rsidRPr="00447D7E">
        <w:rPr>
          <w:rFonts w:hint="cs"/>
          <w:snapToGrid w:val="0"/>
          <w:kern w:val="22"/>
          <w:rtl/>
        </w:rPr>
        <w:t xml:space="preserve"> بما يلي، رهنا بتوافر الموارد:</w:t>
      </w:r>
    </w:p>
    <w:p w:rsidR="002C11E3" w:rsidRDefault="002C11E3" w:rsidP="001607E9">
      <w:pPr>
        <w:pStyle w:val="ListParagraph"/>
        <w:numPr>
          <w:ilvl w:val="0"/>
          <w:numId w:val="56"/>
        </w:numPr>
        <w:kinsoku w:val="0"/>
        <w:overflowPunct w:val="0"/>
        <w:autoSpaceDE w:val="0"/>
        <w:autoSpaceDN w:val="0"/>
        <w:bidi/>
        <w:adjustRightInd w:val="0"/>
        <w:snapToGrid w:val="0"/>
        <w:spacing w:after="120" w:line="216" w:lineRule="auto"/>
        <w:ind w:left="720" w:firstLine="720"/>
        <w:contextualSpacing w:val="0"/>
        <w:jc w:val="both"/>
        <w:rPr>
          <w:snapToGrid w:val="0"/>
          <w:kern w:val="22"/>
        </w:rPr>
      </w:pPr>
      <w:r w:rsidRPr="00D51020">
        <w:rPr>
          <w:rFonts w:hint="cs"/>
          <w:snapToGrid w:val="0"/>
          <w:kern w:val="22"/>
          <w:rtl/>
        </w:rPr>
        <w:t>تعزيز الوعي بالإطار الاستراتيجي الطويل الأجل [بما في ذلك من خلال إنشاء قسم محدد في آلية غرفة تبادل المعلومات وربطه بالموقع الشبكي للتعاون التقني والعلمي] [بما في ذلك من خلال إنشاء صفحة مخصصة على الإنترنت] كجزء من بوابة الأمانة الخاصة ببناء القدرات وتنمية القدرات؛</w:t>
      </w:r>
    </w:p>
    <w:p w:rsidR="002C11E3" w:rsidRPr="00D51020" w:rsidRDefault="002C11E3" w:rsidP="001607E9">
      <w:pPr>
        <w:pStyle w:val="ListParagraph"/>
        <w:numPr>
          <w:ilvl w:val="0"/>
          <w:numId w:val="56"/>
        </w:numPr>
        <w:kinsoku w:val="0"/>
        <w:overflowPunct w:val="0"/>
        <w:autoSpaceDE w:val="0"/>
        <w:autoSpaceDN w:val="0"/>
        <w:bidi/>
        <w:adjustRightInd w:val="0"/>
        <w:snapToGrid w:val="0"/>
        <w:spacing w:after="120" w:line="216" w:lineRule="auto"/>
        <w:ind w:left="720" w:firstLine="720"/>
        <w:contextualSpacing w:val="0"/>
        <w:jc w:val="both"/>
        <w:rPr>
          <w:snapToGrid w:val="0"/>
          <w:kern w:val="22"/>
          <w:rtl/>
        </w:rPr>
      </w:pPr>
      <w:r w:rsidRPr="00D51020">
        <w:rPr>
          <w:rFonts w:hint="cs"/>
          <w:snapToGrid w:val="0"/>
          <w:kern w:val="22"/>
          <w:rtl/>
        </w:rPr>
        <w:t>[إعداد و] إتاحة، من خلال آلية غرفة تبادل المعلومات للاتفاقية وغرف تبادل المعلومات التابعة للبروتوكولين [إرشادات [إضافية] [قائمة] بشأن</w:t>
      </w:r>
      <w:r>
        <w:rPr>
          <w:rFonts w:hint="cs"/>
          <w:snapToGrid w:val="0"/>
          <w:kern w:val="22"/>
          <w:rtl/>
        </w:rPr>
        <w:t>]</w:t>
      </w:r>
      <w:r w:rsidRPr="00D51020">
        <w:rPr>
          <w:rFonts w:hint="cs"/>
          <w:snapToGrid w:val="0"/>
          <w:kern w:val="22"/>
          <w:rtl/>
        </w:rPr>
        <w:t xml:space="preserve"> بناء القدرات وتنمية القدرات، بما في ذلك [أدوات جديدة </w:t>
      </w:r>
      <w:r>
        <w:rPr>
          <w:rFonts w:hint="cs"/>
          <w:snapToGrid w:val="0"/>
          <w:kern w:val="22"/>
          <w:rtl/>
        </w:rPr>
        <w:t>ومبتكرة</w:t>
      </w:r>
      <w:r w:rsidRPr="00D51020">
        <w:rPr>
          <w:rFonts w:hint="cs"/>
          <w:snapToGrid w:val="0"/>
          <w:kern w:val="22"/>
          <w:rtl/>
        </w:rPr>
        <w:t xml:space="preserve">]، وأساليب ودراسات حالة بشأن الممارسات الجيدة والدروس المستفادة التي </w:t>
      </w:r>
      <w:r>
        <w:rPr>
          <w:rFonts w:hint="cs"/>
          <w:snapToGrid w:val="0"/>
          <w:kern w:val="22"/>
          <w:rtl/>
        </w:rPr>
        <w:t>قد</w:t>
      </w:r>
      <w:r w:rsidRPr="00D51020">
        <w:rPr>
          <w:rFonts w:hint="cs"/>
          <w:snapToGrid w:val="0"/>
          <w:kern w:val="22"/>
          <w:rtl/>
        </w:rPr>
        <w:t xml:space="preserve"> تساعد الأطراف والشعوب الأصلية والمجتمعات المحلية</w:t>
      </w:r>
      <w:r>
        <w:rPr>
          <w:rFonts w:hint="cs"/>
          <w:snapToGrid w:val="0"/>
          <w:kern w:val="22"/>
          <w:rtl/>
        </w:rPr>
        <w:t xml:space="preserve"> ومنظمات النساء والشباب</w:t>
      </w:r>
      <w:r w:rsidRPr="00D51020">
        <w:rPr>
          <w:rFonts w:hint="cs"/>
          <w:snapToGrid w:val="0"/>
          <w:kern w:val="22"/>
          <w:rtl/>
        </w:rPr>
        <w:t xml:space="preserve"> وأصحاب المصلحة الآخرين في جهودهم المتعلقة ببناء القدرات وتنمية القدرات [</w:t>
      </w:r>
      <w:r>
        <w:rPr>
          <w:rFonts w:hint="cs"/>
          <w:snapToGrid w:val="0"/>
          <w:kern w:val="22"/>
          <w:rtl/>
        </w:rPr>
        <w:t xml:space="preserve">ورصد واستلام أدوات ووسائل ودراسات </w:t>
      </w:r>
      <w:r w:rsidRPr="00D51020">
        <w:rPr>
          <w:rFonts w:hint="cs"/>
          <w:snapToGrid w:val="0"/>
          <w:kern w:val="22"/>
          <w:rtl/>
        </w:rPr>
        <w:t>حالة جديدة ومحدثة حسب الضرورة]؛</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snapToGrid w:val="0"/>
          <w:kern w:val="22"/>
          <w:rtl/>
        </w:rPr>
      </w:pPr>
      <w:r w:rsidRPr="00447D7E">
        <w:rPr>
          <w:rFonts w:hint="cs"/>
          <w:snapToGrid w:val="0"/>
          <w:kern w:val="22"/>
          <w:rtl/>
        </w:rPr>
        <w:t>[(ج)</w:t>
      </w:r>
      <w:r w:rsidRPr="00447D7E">
        <w:rPr>
          <w:snapToGrid w:val="0"/>
          <w:kern w:val="22"/>
          <w:rtl/>
        </w:rPr>
        <w:tab/>
      </w:r>
      <w:r w:rsidRPr="00447D7E">
        <w:rPr>
          <w:rFonts w:hint="cs"/>
          <w:snapToGrid w:val="0"/>
          <w:kern w:val="22"/>
          <w:rtl/>
        </w:rPr>
        <w:t>استعراض القدرات واستيعاب ال</w:t>
      </w:r>
      <w:r>
        <w:rPr>
          <w:rFonts w:hint="cs"/>
          <w:snapToGrid w:val="0"/>
          <w:kern w:val="22"/>
          <w:rtl/>
        </w:rPr>
        <w:t>تكنولوجيا وقدرات الحفاظ لدى ا</w:t>
      </w:r>
      <w:r w:rsidRPr="00447D7E">
        <w:rPr>
          <w:rFonts w:hint="cs"/>
          <w:snapToGrid w:val="0"/>
          <w:kern w:val="22"/>
          <w:rtl/>
        </w:rPr>
        <w:t>لدول الجزرية الصغيرة النامية وإعداد أدوات ووسائل محددة لتعريف الدروس بشأن الحفاظ على القدرات والتكنولوجيات</w:t>
      </w:r>
      <w:r>
        <w:rPr>
          <w:rFonts w:hint="cs"/>
          <w:snapToGrid w:val="0"/>
          <w:kern w:val="22"/>
          <w:rtl/>
        </w:rPr>
        <w:t xml:space="preserve"> التي تم استيعابها</w:t>
      </w:r>
      <w:r w:rsidRPr="00447D7E">
        <w:rPr>
          <w:rFonts w:hint="cs"/>
          <w:snapToGrid w:val="0"/>
          <w:kern w:val="22"/>
          <w:rtl/>
        </w:rPr>
        <w:t>؛]</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snapToGrid w:val="0"/>
          <w:kern w:val="22"/>
          <w:rtl/>
        </w:rPr>
      </w:pPr>
      <w:r w:rsidRPr="00447D7E">
        <w:rPr>
          <w:rFonts w:hint="cs"/>
          <w:snapToGrid w:val="0"/>
          <w:kern w:val="22"/>
          <w:rtl/>
        </w:rPr>
        <w:t>[(د)</w:t>
      </w:r>
      <w:r w:rsidRPr="00447D7E">
        <w:rPr>
          <w:rFonts w:hint="cs"/>
          <w:snapToGrid w:val="0"/>
          <w:kern w:val="22"/>
          <w:rtl/>
        </w:rPr>
        <w:tab/>
        <w:t>تمكين الأطراف وال</w:t>
      </w:r>
      <w:r>
        <w:rPr>
          <w:rFonts w:hint="cs"/>
          <w:snapToGrid w:val="0"/>
          <w:kern w:val="22"/>
          <w:rtl/>
        </w:rPr>
        <w:t>شعوب الأصلية والمجتمعات المحلية ومنظمات النساء والشباب</w:t>
      </w:r>
      <w:r w:rsidRPr="00447D7E">
        <w:rPr>
          <w:rFonts w:hint="cs"/>
          <w:snapToGrid w:val="0"/>
          <w:kern w:val="22"/>
          <w:rtl/>
        </w:rPr>
        <w:t xml:space="preserve"> والمنظمات الأخرى ذات الصلة، من إعداد خطط عمل مواضيعية لبناء القدرات وتنمية القدرات، فور اعتماد الإطار العالمي للتنوع البيولوجي لما بعد عام 2020، لأهداف محددة لعام 2030 أو مجموعات من الأهداف ذات الصلة، حسب الاقتضاء، [مع مراعاة الاحتياجات والفجوات المحددة سابقا والتي قررتها الأطراف مع </w:t>
      </w:r>
      <w:r>
        <w:rPr>
          <w:rFonts w:hint="cs"/>
          <w:snapToGrid w:val="0"/>
          <w:kern w:val="22"/>
          <w:rtl/>
        </w:rPr>
        <w:t xml:space="preserve">إيلاء </w:t>
      </w:r>
      <w:r w:rsidRPr="00447D7E">
        <w:rPr>
          <w:rFonts w:hint="cs"/>
          <w:snapToGrid w:val="0"/>
          <w:kern w:val="22"/>
          <w:rtl/>
        </w:rPr>
        <w:t>اعتبار خاص لإعداد خطة عمل لبناء القدرات وتنمية القدرات للتنوع البيولوجي الجزري]؛]</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snapToGrid w:val="0"/>
          <w:kern w:val="22"/>
          <w:rtl/>
        </w:rPr>
      </w:pPr>
      <w:r w:rsidRPr="00447D7E">
        <w:rPr>
          <w:rFonts w:hint="cs"/>
          <w:snapToGrid w:val="0"/>
          <w:kern w:val="22"/>
          <w:rtl/>
        </w:rPr>
        <w:t>[(</w:t>
      </w:r>
      <w:r w:rsidRPr="00447D7E">
        <w:rPr>
          <w:snapToGrid w:val="0"/>
          <w:kern w:val="22"/>
          <w:rtl/>
        </w:rPr>
        <w:t>ھ</w:t>
      </w:r>
      <w:r w:rsidRPr="00447D7E">
        <w:rPr>
          <w:rFonts w:hint="cs"/>
          <w:snapToGrid w:val="0"/>
          <w:kern w:val="22"/>
          <w:rtl/>
        </w:rPr>
        <w:t>)</w:t>
      </w:r>
      <w:r w:rsidRPr="00447D7E">
        <w:rPr>
          <w:rFonts w:hint="cs"/>
          <w:snapToGrid w:val="0"/>
          <w:kern w:val="22"/>
          <w:rtl/>
        </w:rPr>
        <w:tab/>
        <w:t>دعم الأطراف وإسداء المشورة لهم في دمج مكونات بناء القدرات وتنمية القدرات في استراتيجياتها وخطط عملها الوطنية للتنوع البيولوجي؛]</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snapToGrid w:val="0"/>
          <w:kern w:val="22"/>
          <w:rtl/>
        </w:rPr>
      </w:pPr>
      <w:r w:rsidRPr="00447D7E">
        <w:rPr>
          <w:rStyle w:val="FootnoteReference"/>
          <w:snapToGrid w:val="0"/>
          <w:kern w:val="22"/>
        </w:rPr>
        <w:footnoteReference w:customMarkFollows="1" w:id="79"/>
        <w:t>**</w:t>
      </w:r>
      <w:r w:rsidRPr="00447D7E">
        <w:rPr>
          <w:rFonts w:hint="cs"/>
          <w:snapToGrid w:val="0"/>
          <w:kern w:val="22"/>
          <w:rtl/>
        </w:rPr>
        <w:t>[(و)</w:t>
      </w:r>
      <w:r w:rsidRPr="00447D7E">
        <w:rPr>
          <w:rFonts w:hint="cs"/>
          <w:snapToGrid w:val="0"/>
          <w:kern w:val="22"/>
          <w:rtl/>
        </w:rPr>
        <w:tab/>
        <w:t xml:space="preserve">دعوة فريق إدارة البيئة في الأمم المتحدة، بالتعاون مع فريق الاتصال المعني بالاتفاقيات المتعلقة بالتنوع البيولوجي، إلى تعيين فرقة عمل معنية ببناء القدرات وتنمية القدرات في مجال التنوع البيولوجي من أجل دعم أوجه التآزر والاتساق والفعالية على </w:t>
      </w:r>
      <w:r>
        <w:rPr>
          <w:rFonts w:hint="cs"/>
          <w:snapToGrid w:val="0"/>
          <w:kern w:val="22"/>
          <w:rtl/>
        </w:rPr>
        <w:t>نطاق</w:t>
      </w:r>
      <w:r w:rsidRPr="00447D7E">
        <w:rPr>
          <w:rFonts w:hint="cs"/>
          <w:snapToGrid w:val="0"/>
          <w:kern w:val="22"/>
          <w:rtl/>
        </w:rPr>
        <w:t xml:space="preserve"> منظومة الأمم المتحدة من أجل توفير الدعم لبناء القدرات وتنمية القدرات وإرشادات لتنفيذ الإطار العالمي للتنوع البيولوجي لما بعد عام 2020 بما يتماشى مع </w:t>
      </w:r>
      <w:r w:rsidRPr="00447D7E">
        <w:rPr>
          <w:color w:val="333333"/>
          <w:rtl/>
        </w:rPr>
        <w:t>الاستعراض الشامل الذي يجري كل أربع سنوات لسياسة الأنشطة التنفيذية التي تضطلع بها منظومة الأمم المتحدة من أجل التنمي</w:t>
      </w:r>
      <w:r w:rsidRPr="00447D7E">
        <w:rPr>
          <w:rFonts w:hint="cs"/>
          <w:color w:val="333333"/>
          <w:rtl/>
        </w:rPr>
        <w:t>ة]؛</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snapToGrid w:val="0"/>
          <w:kern w:val="22"/>
          <w:rtl/>
        </w:rPr>
      </w:pPr>
      <w:r w:rsidRPr="00447D7E">
        <w:rPr>
          <w:rFonts w:hint="cs"/>
          <w:snapToGrid w:val="0"/>
          <w:kern w:val="22"/>
          <w:rtl/>
        </w:rPr>
        <w:t>[(ز)</w:t>
      </w:r>
      <w:r w:rsidRPr="00447D7E">
        <w:rPr>
          <w:snapToGrid w:val="0"/>
          <w:kern w:val="22"/>
          <w:rtl/>
        </w:rPr>
        <w:tab/>
      </w:r>
      <w:r>
        <w:rPr>
          <w:rFonts w:hint="cs"/>
          <w:snapToGrid w:val="0"/>
          <w:kern w:val="22"/>
          <w:rtl/>
        </w:rPr>
        <w:t>القيام، بالتعاون مع الشركاء المعنيين</w:t>
      </w:r>
      <w:r w:rsidRPr="00447D7E">
        <w:rPr>
          <w:rFonts w:hint="cs"/>
          <w:snapToGrid w:val="0"/>
          <w:kern w:val="22"/>
          <w:rtl/>
        </w:rPr>
        <w:t xml:space="preserve"> </w:t>
      </w:r>
      <w:r>
        <w:rPr>
          <w:rFonts w:hint="cs"/>
          <w:snapToGrid w:val="0"/>
          <w:kern w:val="22"/>
          <w:rtl/>
        </w:rPr>
        <w:t>وأصحاب المصلحة بمن</w:t>
      </w:r>
      <w:r w:rsidRPr="00447D7E">
        <w:rPr>
          <w:rFonts w:hint="cs"/>
          <w:snapToGrid w:val="0"/>
          <w:kern w:val="22"/>
          <w:rtl/>
        </w:rPr>
        <w:t xml:space="preserve"> فيهم ال</w:t>
      </w:r>
      <w:r>
        <w:rPr>
          <w:rFonts w:hint="cs"/>
          <w:snapToGrid w:val="0"/>
          <w:kern w:val="22"/>
          <w:rtl/>
        </w:rPr>
        <w:t>شعوب الأصلية والمجتمعات المحلية</w:t>
      </w:r>
      <w:r w:rsidRPr="00447D7E">
        <w:rPr>
          <w:rFonts w:hint="cs"/>
          <w:snapToGrid w:val="0"/>
          <w:kern w:val="22"/>
          <w:rtl/>
        </w:rPr>
        <w:t xml:space="preserve"> والنساء والشباب، بإعداد </w:t>
      </w:r>
      <w:r>
        <w:rPr>
          <w:rFonts w:hint="cs"/>
          <w:snapToGrid w:val="0"/>
          <w:kern w:val="22"/>
          <w:rtl/>
        </w:rPr>
        <w:t>منهجية و</w:t>
      </w:r>
      <w:r w:rsidRPr="00447D7E">
        <w:rPr>
          <w:rFonts w:hint="cs"/>
          <w:snapToGrid w:val="0"/>
          <w:kern w:val="22"/>
          <w:rtl/>
        </w:rPr>
        <w:t xml:space="preserve">مؤشرات تكميلية لقياس التقدم المحرز في تحقيق غايات الإطار </w:t>
      </w:r>
      <w:r>
        <w:rPr>
          <w:rFonts w:hint="cs"/>
          <w:snapToGrid w:val="0"/>
          <w:kern w:val="22"/>
          <w:rtl/>
        </w:rPr>
        <w:lastRenderedPageBreak/>
        <w:t>الاستراتيجي الطويل الأجل</w:t>
      </w:r>
      <w:r w:rsidRPr="00447D7E">
        <w:rPr>
          <w:rFonts w:hint="cs"/>
          <w:snapToGrid w:val="0"/>
          <w:kern w:val="22"/>
          <w:rtl/>
        </w:rPr>
        <w:t xml:space="preserve"> ولتمكين الأطراف وال</w:t>
      </w:r>
      <w:r>
        <w:rPr>
          <w:rFonts w:hint="cs"/>
          <w:snapToGrid w:val="0"/>
          <w:kern w:val="22"/>
          <w:rtl/>
        </w:rPr>
        <w:t>شعوب الأصلية والمجتمعات المحلية ومنظمات النساء والشباب</w:t>
      </w:r>
      <w:r w:rsidRPr="00447D7E">
        <w:rPr>
          <w:rFonts w:hint="cs"/>
          <w:snapToGrid w:val="0"/>
          <w:kern w:val="22"/>
          <w:rtl/>
        </w:rPr>
        <w:t xml:space="preserve"> من رصد وتقييم بناء القدرات وتنمية القدرات على المستوى الوطني والإبلاغ عنها</w:t>
      </w:r>
      <w:r>
        <w:rPr>
          <w:rFonts w:hint="cs"/>
          <w:snapToGrid w:val="0"/>
          <w:kern w:val="22"/>
          <w:rtl/>
        </w:rPr>
        <w:t xml:space="preserve">، بما يتماشى مع المؤشرات المقرر اعتمادها </w:t>
      </w:r>
      <w:r w:rsidRPr="00447D7E">
        <w:rPr>
          <w:rFonts w:hint="cs"/>
          <w:snapToGrid w:val="0"/>
          <w:kern w:val="22"/>
          <w:rtl/>
        </w:rPr>
        <w:t>في إطار الهدف ذي الصلة</w:t>
      </w:r>
      <w:r w:rsidRPr="00447D7E">
        <w:rPr>
          <w:rStyle w:val="FootnoteReference"/>
          <w:snapToGrid w:val="0"/>
          <w:kern w:val="22"/>
          <w:rtl/>
        </w:rPr>
        <w:footnoteReference w:id="80"/>
      </w:r>
      <w:r w:rsidRPr="00447D7E">
        <w:rPr>
          <w:rFonts w:hint="cs"/>
          <w:snapToGrid w:val="0"/>
          <w:kern w:val="22"/>
          <w:rtl/>
        </w:rPr>
        <w:t xml:space="preserve"> من الإطار العالمي للتنوع البيولوجي لما بعد عام 2020؛]</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snapToGrid w:val="0"/>
          <w:kern w:val="22"/>
          <w:rtl/>
        </w:rPr>
      </w:pPr>
      <w:r w:rsidRPr="00447D7E">
        <w:rPr>
          <w:rFonts w:hint="cs"/>
          <w:snapToGrid w:val="0"/>
          <w:kern w:val="22"/>
          <w:rtl/>
        </w:rPr>
        <w:t>[(ح)</w:t>
      </w:r>
      <w:r w:rsidRPr="00447D7E">
        <w:rPr>
          <w:snapToGrid w:val="0"/>
          <w:kern w:val="22"/>
          <w:rtl/>
        </w:rPr>
        <w:tab/>
      </w:r>
      <w:r w:rsidRPr="00447D7E">
        <w:rPr>
          <w:rFonts w:hint="cs"/>
          <w:snapToGrid w:val="0"/>
          <w:kern w:val="22"/>
          <w:rtl/>
        </w:rPr>
        <w:t>القيام، بالتعاون مع الشركاء، بعقد [حلقة عمل لبناء القدرات وتنمية القدرات] [أول منتدى لبناء القدرات وتنمية القدرات في مجال التنوع البيولوجي]، لتيسير إقامة الشبكات وتقاسم الخبرات، والممارسات الجيدة والدروس المستفادة في بناء القدرات وتنمية القدرات في مجال التنوع البيولوجي، [بالتوازي] [</w:t>
      </w:r>
      <w:r>
        <w:rPr>
          <w:rFonts w:hint="cs"/>
          <w:snapToGrid w:val="0"/>
          <w:kern w:val="22"/>
          <w:rtl/>
        </w:rPr>
        <w:t>بالتعاقب</w:t>
      </w:r>
      <w:r w:rsidRPr="00447D7E">
        <w:rPr>
          <w:rFonts w:hint="cs"/>
          <w:snapToGrid w:val="0"/>
          <w:kern w:val="22"/>
          <w:rtl/>
        </w:rPr>
        <w:t xml:space="preserve">] </w:t>
      </w:r>
      <w:r>
        <w:rPr>
          <w:rFonts w:hint="cs"/>
          <w:snapToGrid w:val="0"/>
          <w:kern w:val="22"/>
          <w:rtl/>
        </w:rPr>
        <w:t xml:space="preserve">مع </w:t>
      </w:r>
      <w:r w:rsidRPr="00447D7E">
        <w:rPr>
          <w:rFonts w:hint="cs"/>
          <w:snapToGrid w:val="0"/>
          <w:kern w:val="22"/>
          <w:rtl/>
        </w:rPr>
        <w:t>[الاجتماع السادس عشر لمؤتمر الأطراف] [الاجتماع السادس والعشرين للهيئة الفرعية للمشورة العلمية والتقنية والتكنولوجية]، [ولتيسير مشاركة الشعوب الأصلية والمجتمعات المحلية والنساء والشباب</w:t>
      </w:r>
      <w:r>
        <w:rPr>
          <w:rFonts w:hint="cs"/>
          <w:snapToGrid w:val="0"/>
          <w:kern w:val="22"/>
          <w:rtl/>
        </w:rPr>
        <w:t xml:space="preserve"> وإدراج أفكارهم</w:t>
      </w:r>
      <w:r w:rsidRPr="00447D7E">
        <w:rPr>
          <w:rFonts w:hint="cs"/>
          <w:snapToGrid w:val="0"/>
          <w:kern w:val="22"/>
          <w:rtl/>
        </w:rPr>
        <w:t>]]؛</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snapToGrid w:val="0"/>
          <w:kern w:val="22"/>
          <w:rtl/>
        </w:rPr>
      </w:pPr>
      <w:r w:rsidRPr="00447D7E">
        <w:rPr>
          <w:rFonts w:hint="cs"/>
          <w:snapToGrid w:val="0"/>
          <w:kern w:val="22"/>
          <w:rtl/>
        </w:rPr>
        <w:t>[(ط)</w:t>
      </w:r>
      <w:r w:rsidRPr="00447D7E">
        <w:rPr>
          <w:snapToGrid w:val="0"/>
          <w:kern w:val="22"/>
          <w:rtl/>
        </w:rPr>
        <w:tab/>
      </w:r>
      <w:r w:rsidRPr="00447D7E">
        <w:rPr>
          <w:rFonts w:hint="cs"/>
          <w:snapToGrid w:val="0"/>
          <w:kern w:val="22"/>
          <w:rtl/>
        </w:rPr>
        <w:t xml:space="preserve">إعداد تحديثات عن حالة الإطار </w:t>
      </w:r>
      <w:r>
        <w:rPr>
          <w:rFonts w:hint="cs"/>
          <w:snapToGrid w:val="0"/>
          <w:kern w:val="22"/>
          <w:rtl/>
        </w:rPr>
        <w:t>الاستراتيجي الطويل الأجل</w:t>
      </w:r>
      <w:r w:rsidRPr="00447D7E">
        <w:rPr>
          <w:rFonts w:hint="cs"/>
          <w:snapToGrid w:val="0"/>
          <w:kern w:val="22"/>
          <w:rtl/>
        </w:rPr>
        <w:t xml:space="preserve"> لكي تنظر فيها الهيئة الفرعية للتنفيذ؛]</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snapToGrid w:val="0"/>
          <w:kern w:val="22"/>
          <w:rtl/>
        </w:rPr>
      </w:pPr>
      <w:r w:rsidRPr="00447D7E">
        <w:rPr>
          <w:rFonts w:hint="cs"/>
          <w:snapToGrid w:val="0"/>
          <w:kern w:val="22"/>
          <w:rtl/>
        </w:rPr>
        <w:t>[(ي)</w:t>
      </w:r>
      <w:r w:rsidRPr="00447D7E">
        <w:rPr>
          <w:snapToGrid w:val="0"/>
          <w:kern w:val="22"/>
          <w:rtl/>
        </w:rPr>
        <w:tab/>
      </w:r>
      <w:r w:rsidRPr="00447D7E">
        <w:rPr>
          <w:rFonts w:hint="cs"/>
          <w:snapToGrid w:val="0"/>
          <w:kern w:val="22"/>
          <w:rtl/>
        </w:rPr>
        <w:t xml:space="preserve">القيام، بالتعاون مع الاتفاقيات الأخرى المتعلقة بالتنوع البيولوجي والشركاء، بإجراء استعراض للإطار </w:t>
      </w:r>
      <w:r>
        <w:rPr>
          <w:rFonts w:hint="cs"/>
          <w:snapToGrid w:val="0"/>
          <w:kern w:val="22"/>
          <w:rtl/>
        </w:rPr>
        <w:t>الاستراتيجي الطويل الأجل</w:t>
      </w:r>
      <w:r w:rsidRPr="00447D7E">
        <w:rPr>
          <w:rFonts w:hint="cs"/>
          <w:snapToGrid w:val="0"/>
          <w:kern w:val="22"/>
          <w:rtl/>
        </w:rPr>
        <w:t xml:space="preserve"> في عام 2025 [بالاقتران مع استعراض منتصف المدة والتقييم العالمي للإطار العالمي للتنوع البيولوجي لما بعد عام 2020] لتقييم استخدامه من جانب الأطراف والشعوب الأصلية والمجتمعات المحلية</w:t>
      </w:r>
      <w:r>
        <w:rPr>
          <w:rFonts w:hint="cs"/>
          <w:snapToGrid w:val="0"/>
          <w:kern w:val="22"/>
          <w:rtl/>
        </w:rPr>
        <w:t xml:space="preserve"> ومنظمات النساء والشباب</w:t>
      </w:r>
      <w:r w:rsidRPr="00447D7E">
        <w:rPr>
          <w:rFonts w:hint="cs"/>
          <w:snapToGrid w:val="0"/>
          <w:kern w:val="22"/>
          <w:rtl/>
        </w:rPr>
        <w:t xml:space="preserve"> وأصحاب المصلحة الآخرين ذوي الصلة، والقيام، إذا لزم الأمر، باقتراح تحديثات لضمان استمرار ملاءمته وفعاليته؛</w:t>
      </w:r>
      <w:r>
        <w:rPr>
          <w:rFonts w:hint="cs"/>
          <w:snapToGrid w:val="0"/>
          <w:kern w:val="22"/>
          <w:rtl/>
        </w:rPr>
        <w:t>]</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snapToGrid w:val="0"/>
          <w:kern w:val="22"/>
          <w:rtl/>
        </w:rPr>
      </w:pPr>
      <w:r w:rsidRPr="00447D7E">
        <w:rPr>
          <w:rFonts w:hint="cs"/>
          <w:snapToGrid w:val="0"/>
          <w:kern w:val="22"/>
          <w:rtl/>
        </w:rPr>
        <w:t>[(ك)</w:t>
      </w:r>
      <w:r w:rsidRPr="00447D7E">
        <w:rPr>
          <w:snapToGrid w:val="0"/>
          <w:kern w:val="22"/>
          <w:rtl/>
        </w:rPr>
        <w:tab/>
      </w:r>
      <w:r w:rsidRPr="00447D7E">
        <w:rPr>
          <w:rFonts w:hint="cs"/>
          <w:snapToGrid w:val="0"/>
          <w:kern w:val="22"/>
          <w:rtl/>
        </w:rPr>
        <w:t xml:space="preserve">التكليف بإجراء تقييم مستقل للإطار </w:t>
      </w:r>
      <w:r>
        <w:rPr>
          <w:rFonts w:hint="cs"/>
          <w:snapToGrid w:val="0"/>
          <w:kern w:val="22"/>
          <w:rtl/>
        </w:rPr>
        <w:t>الاستراتيجي الطويل الأجل</w:t>
      </w:r>
      <w:r w:rsidRPr="00447D7E">
        <w:rPr>
          <w:rFonts w:hint="cs"/>
          <w:snapToGrid w:val="0"/>
          <w:kern w:val="22"/>
          <w:rtl/>
        </w:rPr>
        <w:t xml:space="preserve"> في عام 2029 وتقديم تقرير لتيسير استعراضه من جانب الهيئة الفرعية للتنفيذ ومؤتمر الأطراف، بالاقتران مع استعراض الإطار العالمي للتنوع البيولوجي لما بعد عام 2020؛</w:t>
      </w:r>
      <w:r>
        <w:rPr>
          <w:rFonts w:hint="cs"/>
          <w:snapToGrid w:val="0"/>
          <w:kern w:val="22"/>
          <w:rtl/>
        </w:rPr>
        <w:t>]</w:t>
      </w:r>
    </w:p>
    <w:p w:rsidR="002C11E3" w:rsidRPr="00B1250C" w:rsidRDefault="002C11E3" w:rsidP="00634442">
      <w:pPr>
        <w:bidi/>
        <w:spacing w:after="120"/>
        <w:jc w:val="center"/>
        <w:rPr>
          <w:b/>
          <w:bCs/>
          <w:lang w:bidi="ar-EG"/>
        </w:rPr>
      </w:pPr>
      <w:r w:rsidRPr="00806F21">
        <w:rPr>
          <w:rFonts w:hint="cs"/>
          <w:b/>
          <w:bCs/>
          <w:rtl/>
          <w:lang w:bidi="ar-EG"/>
        </w:rPr>
        <w:t>باء-</w:t>
      </w:r>
      <w:r w:rsidRPr="00806F21">
        <w:rPr>
          <w:rFonts w:hint="cs"/>
          <w:b/>
          <w:bCs/>
          <w:rtl/>
          <w:lang w:bidi="ar-EG"/>
        </w:rPr>
        <w:tab/>
        <w:t>التعاون التقني والعلمي</w:t>
      </w:r>
    </w:p>
    <w:p w:rsidR="002C11E3" w:rsidRPr="00447D7E" w:rsidRDefault="002C11E3" w:rsidP="002C11E3">
      <w:pPr>
        <w:pStyle w:val="ListParagraph"/>
        <w:kinsoku w:val="0"/>
        <w:overflowPunct w:val="0"/>
        <w:autoSpaceDE w:val="0"/>
        <w:autoSpaceDN w:val="0"/>
        <w:bidi/>
        <w:adjustRightInd w:val="0"/>
        <w:snapToGrid w:val="0"/>
        <w:spacing w:after="120" w:line="216" w:lineRule="auto"/>
        <w:ind w:firstLine="720"/>
        <w:contextualSpacing w:val="0"/>
        <w:jc w:val="both"/>
        <w:rPr>
          <w:rStyle w:val="hps"/>
          <w:snapToGrid w:val="0"/>
          <w:kern w:val="22"/>
        </w:rPr>
      </w:pPr>
      <w:r>
        <w:rPr>
          <w:rStyle w:val="hps"/>
          <w:rFonts w:hint="cs"/>
          <w:snapToGrid w:val="0"/>
          <w:kern w:val="22"/>
          <w:rtl/>
          <w:lang w:val="en-US"/>
        </w:rPr>
        <w:t>[20-</w:t>
      </w:r>
      <w:r>
        <w:rPr>
          <w:rStyle w:val="hps"/>
          <w:rFonts w:hint="cs"/>
          <w:snapToGrid w:val="0"/>
          <w:kern w:val="22"/>
          <w:rtl/>
          <w:lang w:val="en-US"/>
        </w:rPr>
        <w:tab/>
      </w:r>
      <w:r w:rsidRPr="00447D7E">
        <w:rPr>
          <w:rStyle w:val="hps"/>
          <w:rFonts w:hint="cs"/>
          <w:i/>
          <w:iCs/>
          <w:snapToGrid w:val="0"/>
          <w:kern w:val="22"/>
          <w:rtl/>
        </w:rPr>
        <w:t xml:space="preserve">يعتمد </w:t>
      </w:r>
      <w:r w:rsidRPr="00447D7E">
        <w:rPr>
          <w:rStyle w:val="hps"/>
          <w:rFonts w:hint="cs"/>
          <w:snapToGrid w:val="0"/>
          <w:kern w:val="22"/>
          <w:rtl/>
        </w:rPr>
        <w:t>المقترحات لتعزيز التعاون التقني والعلمي دعما للإطار العالمي للتنوع البيولوجي لما بعد عام 2020 الواردة في المرفق الثاني أدناه؛]</w:t>
      </w:r>
    </w:p>
    <w:p w:rsidR="002C11E3" w:rsidRPr="00447D7E" w:rsidRDefault="002C11E3" w:rsidP="001607E9">
      <w:pPr>
        <w:pStyle w:val="ListParagraph"/>
        <w:numPr>
          <w:ilvl w:val="0"/>
          <w:numId w:val="57"/>
        </w:numPr>
        <w:kinsoku w:val="0"/>
        <w:overflowPunct w:val="0"/>
        <w:autoSpaceDE w:val="0"/>
        <w:autoSpaceDN w:val="0"/>
        <w:bidi/>
        <w:adjustRightInd w:val="0"/>
        <w:snapToGrid w:val="0"/>
        <w:spacing w:after="120" w:line="216" w:lineRule="auto"/>
        <w:ind w:left="720" w:firstLine="720"/>
        <w:contextualSpacing w:val="0"/>
        <w:jc w:val="both"/>
        <w:rPr>
          <w:rStyle w:val="hps"/>
          <w:snapToGrid w:val="0"/>
          <w:kern w:val="22"/>
        </w:rPr>
      </w:pPr>
      <w:r w:rsidRPr="00447D7E">
        <w:rPr>
          <w:rStyle w:val="hps"/>
          <w:rFonts w:hint="cs"/>
          <w:i/>
          <w:iCs/>
          <w:snapToGrid w:val="0"/>
          <w:kern w:val="22"/>
          <w:rtl/>
        </w:rPr>
        <w:t xml:space="preserve">يحث </w:t>
      </w:r>
      <w:r>
        <w:rPr>
          <w:rStyle w:val="hps"/>
          <w:rFonts w:hint="cs"/>
          <w:snapToGrid w:val="0"/>
          <w:kern w:val="22"/>
          <w:rtl/>
        </w:rPr>
        <w:t>الأطراف</w:t>
      </w:r>
      <w:r w:rsidRPr="00447D7E">
        <w:rPr>
          <w:rStyle w:val="hps"/>
          <w:rFonts w:hint="cs"/>
          <w:snapToGrid w:val="0"/>
          <w:kern w:val="22"/>
          <w:rtl/>
        </w:rPr>
        <w:t xml:space="preserve"> </w:t>
      </w:r>
      <w:r>
        <w:rPr>
          <w:rStyle w:val="hps"/>
          <w:rFonts w:hint="cs"/>
          <w:snapToGrid w:val="0"/>
          <w:kern w:val="22"/>
          <w:rtl/>
        </w:rPr>
        <w:t>ع</w:t>
      </w:r>
      <w:r w:rsidRPr="00447D7E">
        <w:rPr>
          <w:rStyle w:val="hps"/>
          <w:rFonts w:hint="cs"/>
          <w:snapToGrid w:val="0"/>
          <w:kern w:val="22"/>
          <w:rtl/>
        </w:rPr>
        <w:t>لى الاعتراف ودعم الدور المهم للعلوم، والتكنولوجيا، والإبتكار ونظم المعارف الأخرى في دعم تنفيذ غايات وأهداف الإطار العالمي للتنوع البيولوجي لما بعد عام 2020 نحو تحقيق رؤية عام 2050 "للحياة في انسجام مع الطبيعة"</w:t>
      </w:r>
      <w:r>
        <w:rPr>
          <w:rStyle w:val="hps"/>
          <w:rFonts w:hint="cs"/>
          <w:snapToGrid w:val="0"/>
          <w:kern w:val="22"/>
          <w:rtl/>
        </w:rPr>
        <w:t xml:space="preserve">، </w:t>
      </w:r>
      <w:r w:rsidRPr="009C3A04">
        <w:rPr>
          <w:rStyle w:val="hps"/>
          <w:rFonts w:hint="cs"/>
          <w:snapToGrid w:val="0"/>
          <w:kern w:val="22"/>
          <w:rtl/>
        </w:rPr>
        <w:t>ويدعو</w:t>
      </w:r>
      <w:r w:rsidRPr="00447D7E">
        <w:rPr>
          <w:rStyle w:val="hps"/>
          <w:rFonts w:hint="cs"/>
          <w:snapToGrid w:val="0"/>
          <w:kern w:val="22"/>
          <w:rtl/>
        </w:rPr>
        <w:t xml:space="preserve"> الحكومات الأخرى والمنظمات ذات الصلة </w:t>
      </w:r>
      <w:r>
        <w:rPr>
          <w:rStyle w:val="hps"/>
          <w:rFonts w:hint="cs"/>
          <w:snapToGrid w:val="0"/>
          <w:kern w:val="22"/>
          <w:rtl/>
        </w:rPr>
        <w:t>إلى القيام بذلك</w:t>
      </w:r>
      <w:r w:rsidRPr="00447D7E">
        <w:rPr>
          <w:rStyle w:val="hps"/>
          <w:rFonts w:hint="cs"/>
          <w:snapToGrid w:val="0"/>
          <w:kern w:val="22"/>
          <w:rtl/>
        </w:rPr>
        <w:t>؛</w:t>
      </w:r>
    </w:p>
    <w:p w:rsidR="002C11E3" w:rsidRPr="00447D7E" w:rsidRDefault="002C11E3" w:rsidP="001607E9">
      <w:pPr>
        <w:pStyle w:val="ListParagraph"/>
        <w:numPr>
          <w:ilvl w:val="0"/>
          <w:numId w:val="57"/>
        </w:numPr>
        <w:kinsoku w:val="0"/>
        <w:overflowPunct w:val="0"/>
        <w:autoSpaceDE w:val="0"/>
        <w:autoSpaceDN w:val="0"/>
        <w:bidi/>
        <w:adjustRightInd w:val="0"/>
        <w:snapToGrid w:val="0"/>
        <w:spacing w:after="120" w:line="216" w:lineRule="auto"/>
        <w:ind w:left="720" w:firstLine="720"/>
        <w:contextualSpacing w:val="0"/>
        <w:jc w:val="both"/>
        <w:rPr>
          <w:rStyle w:val="hps"/>
          <w:snapToGrid w:val="0"/>
          <w:kern w:val="22"/>
          <w:rtl/>
        </w:rPr>
      </w:pPr>
      <w:r w:rsidRPr="00447D7E">
        <w:rPr>
          <w:rStyle w:val="hps"/>
          <w:rFonts w:hint="cs"/>
          <w:i/>
          <w:iCs/>
          <w:snapToGrid w:val="0"/>
          <w:kern w:val="22"/>
          <w:rtl/>
        </w:rPr>
        <w:t>يذكّر</w:t>
      </w:r>
      <w:r w:rsidRPr="00447D7E">
        <w:rPr>
          <w:rStyle w:val="hps"/>
          <w:rFonts w:hint="cs"/>
          <w:snapToGrid w:val="0"/>
          <w:kern w:val="22"/>
          <w:rtl/>
        </w:rPr>
        <w:t xml:space="preserve"> الأطراف، عملا بال</w:t>
      </w:r>
      <w:r>
        <w:rPr>
          <w:rStyle w:val="hps"/>
          <w:rFonts w:hint="cs"/>
          <w:snapToGrid w:val="0"/>
          <w:kern w:val="22"/>
          <w:rtl/>
        </w:rPr>
        <w:t>فقرة 6 من المقرر 13/23</w:t>
      </w:r>
      <w:r w:rsidRPr="00447D7E">
        <w:rPr>
          <w:rStyle w:val="hps"/>
          <w:rFonts w:hint="cs"/>
          <w:snapToGrid w:val="0"/>
          <w:kern w:val="22"/>
          <w:rtl/>
        </w:rPr>
        <w:t xml:space="preserve">، بتحديد احتياجاتها التقنية والعلمية المتعلقة بالتنوع البيولوجي وطلبات المساعدة والإبلاغ عنها، </w:t>
      </w:r>
      <w:r w:rsidRPr="00447D7E">
        <w:rPr>
          <w:rStyle w:val="hps"/>
          <w:rFonts w:hint="cs"/>
          <w:i/>
          <w:iCs/>
          <w:snapToGrid w:val="0"/>
          <w:kern w:val="22"/>
          <w:rtl/>
        </w:rPr>
        <w:t xml:space="preserve">ويدعو </w:t>
      </w:r>
      <w:r w:rsidRPr="00447D7E">
        <w:rPr>
          <w:rStyle w:val="hps"/>
          <w:rFonts w:hint="cs"/>
          <w:snapToGrid w:val="0"/>
          <w:kern w:val="22"/>
          <w:rtl/>
        </w:rPr>
        <w:t>الأطراف، والحكو</w:t>
      </w:r>
      <w:r>
        <w:rPr>
          <w:rStyle w:val="hps"/>
          <w:rFonts w:hint="cs"/>
          <w:snapToGrid w:val="0"/>
          <w:kern w:val="22"/>
          <w:rtl/>
        </w:rPr>
        <w:t>مات الأخرى والمنظمات ذات الصلة إ</w:t>
      </w:r>
      <w:r w:rsidRPr="00447D7E">
        <w:rPr>
          <w:rStyle w:val="hps"/>
          <w:rFonts w:hint="cs"/>
          <w:snapToGrid w:val="0"/>
          <w:kern w:val="22"/>
          <w:rtl/>
        </w:rPr>
        <w:t>لى التسجيل كمقدمين للمساعدة التقنية وتقديم الدعم لتلبية الاحتياجات التي حددتها الأطراف من خلال البوابة المركزية في آلية غرفة تبادل المعلومات وفي غرف تبادل المعلومات في البروتوكولين من أجل تيسير بناء القدرات وتنمية القدرات والتعاون التقني والعلمي؛</w:t>
      </w:r>
    </w:p>
    <w:p w:rsidR="002C11E3" w:rsidRPr="00447D7E" w:rsidRDefault="002C11E3" w:rsidP="001607E9">
      <w:pPr>
        <w:pStyle w:val="ListParagraph"/>
        <w:numPr>
          <w:ilvl w:val="0"/>
          <w:numId w:val="57"/>
        </w:numPr>
        <w:kinsoku w:val="0"/>
        <w:overflowPunct w:val="0"/>
        <w:autoSpaceDE w:val="0"/>
        <w:autoSpaceDN w:val="0"/>
        <w:bidi/>
        <w:adjustRightInd w:val="0"/>
        <w:snapToGrid w:val="0"/>
        <w:spacing w:after="120" w:line="216" w:lineRule="auto"/>
        <w:ind w:left="720" w:firstLine="720"/>
        <w:contextualSpacing w:val="0"/>
        <w:jc w:val="both"/>
        <w:rPr>
          <w:rStyle w:val="hps"/>
          <w:snapToGrid w:val="0"/>
          <w:kern w:val="22"/>
          <w:rtl/>
        </w:rPr>
      </w:pPr>
      <w:r w:rsidRPr="00447D7E">
        <w:rPr>
          <w:rStyle w:val="hps"/>
          <w:rFonts w:hint="cs"/>
          <w:i/>
          <w:iCs/>
          <w:snapToGrid w:val="0"/>
          <w:kern w:val="22"/>
          <w:rtl/>
        </w:rPr>
        <w:t xml:space="preserve">يحث </w:t>
      </w:r>
      <w:r w:rsidRPr="00447D7E">
        <w:rPr>
          <w:rStyle w:val="hps"/>
          <w:rFonts w:hint="cs"/>
          <w:snapToGrid w:val="0"/>
          <w:kern w:val="22"/>
          <w:rtl/>
        </w:rPr>
        <w:t xml:space="preserve">الأطراف </w:t>
      </w:r>
      <w:r>
        <w:rPr>
          <w:rStyle w:val="hps"/>
          <w:rFonts w:hint="cs"/>
          <w:snapToGrid w:val="0"/>
          <w:kern w:val="22"/>
          <w:rtl/>
        </w:rPr>
        <w:t>ع</w:t>
      </w:r>
      <w:r w:rsidRPr="00447D7E">
        <w:rPr>
          <w:rStyle w:val="hps"/>
          <w:rFonts w:hint="cs"/>
          <w:snapToGrid w:val="0"/>
          <w:kern w:val="22"/>
          <w:rtl/>
        </w:rPr>
        <w:t>لى تهيئة بيئات تمكينية (بما في ذلك السياسات والتشريعات والحوافز ذات الصلة) لتعزي</w:t>
      </w:r>
      <w:r>
        <w:rPr>
          <w:rStyle w:val="hps"/>
          <w:rFonts w:hint="cs"/>
          <w:snapToGrid w:val="0"/>
          <w:kern w:val="22"/>
          <w:rtl/>
        </w:rPr>
        <w:t>ز وتيسير التعاون التقني والعلمي</w:t>
      </w:r>
      <w:r w:rsidRPr="00447D7E">
        <w:rPr>
          <w:rStyle w:val="hps"/>
          <w:rFonts w:hint="cs"/>
          <w:snapToGrid w:val="0"/>
          <w:kern w:val="22"/>
          <w:rtl/>
        </w:rPr>
        <w:t xml:space="preserve"> مع الأطراف الأخرى، ولا سيما الأطراف من البلدان النامية، بما في ذلك من خلال برامج البحوث المشتركة والمشاريع المشتركة لتطوير التكنولوجيات المتعلقة بأهداف الاتفاقية [وفقا </w:t>
      </w:r>
      <w:r w:rsidRPr="00447D7E">
        <w:rPr>
          <w:rStyle w:val="hps"/>
          <w:rFonts w:hint="cs"/>
          <w:snapToGrid w:val="0"/>
          <w:kern w:val="22"/>
          <w:rtl/>
        </w:rPr>
        <w:lastRenderedPageBreak/>
        <w:t>للمادة 20 من الاتفاقية]، مع ضمان المشاركة الكاملة والفعالة لل</w:t>
      </w:r>
      <w:r>
        <w:rPr>
          <w:rStyle w:val="hps"/>
          <w:rFonts w:hint="cs"/>
          <w:snapToGrid w:val="0"/>
          <w:kern w:val="22"/>
          <w:rtl/>
        </w:rPr>
        <w:t>شعوب الأصلية والمجتمعات المحلية</w:t>
      </w:r>
      <w:r w:rsidRPr="00447D7E">
        <w:rPr>
          <w:rStyle w:val="hps"/>
          <w:rFonts w:hint="cs"/>
          <w:snapToGrid w:val="0"/>
          <w:kern w:val="22"/>
          <w:rtl/>
        </w:rPr>
        <w:t xml:space="preserve"> والنساء والشباب</w:t>
      </w:r>
      <w:r>
        <w:rPr>
          <w:rStyle w:val="hps"/>
          <w:rFonts w:hint="cs"/>
          <w:snapToGrid w:val="0"/>
          <w:kern w:val="22"/>
          <w:rtl/>
        </w:rPr>
        <w:t xml:space="preserve">، </w:t>
      </w:r>
      <w:r w:rsidRPr="00806F21">
        <w:rPr>
          <w:rStyle w:val="hps"/>
          <w:rFonts w:hint="cs"/>
          <w:snapToGrid w:val="0"/>
          <w:kern w:val="22"/>
          <w:rtl/>
        </w:rPr>
        <w:t>ويدعو</w:t>
      </w:r>
      <w:r w:rsidRPr="00447D7E">
        <w:rPr>
          <w:rStyle w:val="hps"/>
          <w:rFonts w:hint="cs"/>
          <w:snapToGrid w:val="0"/>
          <w:kern w:val="22"/>
          <w:rtl/>
        </w:rPr>
        <w:t xml:space="preserve"> الحكومات الأخرى </w:t>
      </w:r>
      <w:r>
        <w:rPr>
          <w:rStyle w:val="hps"/>
          <w:rFonts w:hint="cs"/>
          <w:snapToGrid w:val="0"/>
          <w:kern w:val="22"/>
          <w:rtl/>
        </w:rPr>
        <w:t>إلى القيام بذلك</w:t>
      </w:r>
      <w:r w:rsidRPr="00447D7E">
        <w:rPr>
          <w:rStyle w:val="hps"/>
          <w:rFonts w:hint="cs"/>
          <w:snapToGrid w:val="0"/>
          <w:kern w:val="22"/>
          <w:rtl/>
        </w:rPr>
        <w:t>؛</w:t>
      </w:r>
    </w:p>
    <w:p w:rsidR="002C11E3" w:rsidRPr="00447D7E" w:rsidRDefault="002C11E3" w:rsidP="002C11E3">
      <w:pPr>
        <w:pStyle w:val="ListParagraph"/>
        <w:kinsoku w:val="0"/>
        <w:overflowPunct w:val="0"/>
        <w:autoSpaceDE w:val="0"/>
        <w:autoSpaceDN w:val="0"/>
        <w:bidi/>
        <w:adjustRightInd w:val="0"/>
        <w:snapToGrid w:val="0"/>
        <w:spacing w:after="120" w:line="216" w:lineRule="auto"/>
        <w:ind w:firstLine="720"/>
        <w:contextualSpacing w:val="0"/>
        <w:jc w:val="both"/>
        <w:rPr>
          <w:rStyle w:val="hps"/>
          <w:snapToGrid w:val="0"/>
          <w:kern w:val="22"/>
          <w:rtl/>
        </w:rPr>
      </w:pPr>
      <w:r>
        <w:rPr>
          <w:rStyle w:val="hps"/>
          <w:rFonts w:hint="cs"/>
          <w:snapToGrid w:val="0"/>
          <w:kern w:val="22"/>
          <w:rtl/>
        </w:rPr>
        <w:t>[24-</w:t>
      </w:r>
      <w:r>
        <w:rPr>
          <w:rStyle w:val="hps"/>
          <w:rFonts w:hint="cs"/>
          <w:snapToGrid w:val="0"/>
          <w:kern w:val="22"/>
          <w:rtl/>
        </w:rPr>
        <w:tab/>
      </w:r>
      <w:r w:rsidRPr="00447D7E">
        <w:rPr>
          <w:rStyle w:val="hps"/>
          <w:rFonts w:hint="cs"/>
          <w:i/>
          <w:iCs/>
          <w:snapToGrid w:val="0"/>
          <w:kern w:val="22"/>
          <w:rtl/>
        </w:rPr>
        <w:t xml:space="preserve">يشجع </w:t>
      </w:r>
      <w:r w:rsidRPr="00447D7E">
        <w:rPr>
          <w:rStyle w:val="hps"/>
          <w:rFonts w:hint="cs"/>
          <w:snapToGrid w:val="0"/>
          <w:kern w:val="22"/>
          <w:rtl/>
        </w:rPr>
        <w:t>الأطراف والحكومات الأخرى على أن تقوم، بالتعاون مع الشركاء ذوي الصل</w:t>
      </w:r>
      <w:r>
        <w:rPr>
          <w:rStyle w:val="hps"/>
          <w:rFonts w:hint="cs"/>
          <w:snapToGrid w:val="0"/>
          <w:kern w:val="22"/>
          <w:rtl/>
        </w:rPr>
        <w:t>ة والمؤسسات المالية ذات الصلة، ب</w:t>
      </w:r>
      <w:r w:rsidRPr="00447D7E">
        <w:rPr>
          <w:rStyle w:val="hps"/>
          <w:rFonts w:hint="cs"/>
          <w:snapToGrid w:val="0"/>
          <w:kern w:val="22"/>
          <w:rtl/>
        </w:rPr>
        <w:t xml:space="preserve">تشجيع وتيسير ودعم تطوير التكنولوجيات والابتكارات المتعلقة بالتنوع البيولوجي، بما في ذلك التكنولوجيا الأحيائية، فضلا عن الحلول المصممة محليا والتكنولوجيات الأصلية للشعوب الأصلية والمجتمعات المحلية، مع موافقتها [الحرة]، المسبقة عن علم [أو القبول والمشاركة]، </w:t>
      </w:r>
      <w:r w:rsidRPr="00806F21">
        <w:rPr>
          <w:rStyle w:val="hps"/>
          <w:rFonts w:hint="cs"/>
          <w:strike/>
          <w:snapToGrid w:val="0"/>
          <w:kern w:val="22"/>
          <w:rtl/>
        </w:rPr>
        <w:t>[</w:t>
      </w:r>
      <w:r w:rsidRPr="00447D7E">
        <w:rPr>
          <w:rStyle w:val="hps"/>
          <w:rFonts w:hint="cs"/>
          <w:snapToGrid w:val="0"/>
          <w:kern w:val="22"/>
          <w:rtl/>
        </w:rPr>
        <w:t>رهنا بالشروط المتفق عل</w:t>
      </w:r>
      <w:r>
        <w:rPr>
          <w:rStyle w:val="hps"/>
          <w:rFonts w:hint="cs"/>
          <w:snapToGrid w:val="0"/>
          <w:kern w:val="22"/>
          <w:rtl/>
        </w:rPr>
        <w:t>يها بصورة متبادلة، حسب الاقتضاء</w:t>
      </w:r>
      <w:r w:rsidRPr="00806F21">
        <w:rPr>
          <w:rStyle w:val="hps"/>
          <w:rFonts w:hint="cs"/>
          <w:strike/>
          <w:snapToGrid w:val="0"/>
          <w:kern w:val="22"/>
          <w:rtl/>
        </w:rPr>
        <w:t>]</w:t>
      </w:r>
      <w:r w:rsidRPr="00447D7E">
        <w:rPr>
          <w:rStyle w:val="hps"/>
          <w:rFonts w:hint="cs"/>
          <w:snapToGrid w:val="0"/>
          <w:kern w:val="22"/>
          <w:rtl/>
        </w:rPr>
        <w:t xml:space="preserve"> [وفقا للتشريعات الوطنية والالتزامات الدولية]، بما في ذلك البرامج الحاضنة [القائمة] ذات الصلة بأهداف الاتفاقية [وفقا للمادة 20 من الاتفاقية]، وزيادة نقل التكنولوجيا إلى جميع الأطراف، ولا سيما الأطراف من البلدان النامية؛]</w:t>
      </w:r>
    </w:p>
    <w:p w:rsidR="002C11E3" w:rsidRPr="00447D7E" w:rsidRDefault="002C11E3" w:rsidP="001607E9">
      <w:pPr>
        <w:pStyle w:val="ListParagraph"/>
        <w:numPr>
          <w:ilvl w:val="0"/>
          <w:numId w:val="58"/>
        </w:numPr>
        <w:kinsoku w:val="0"/>
        <w:overflowPunct w:val="0"/>
        <w:autoSpaceDE w:val="0"/>
        <w:autoSpaceDN w:val="0"/>
        <w:bidi/>
        <w:adjustRightInd w:val="0"/>
        <w:snapToGrid w:val="0"/>
        <w:spacing w:after="120" w:line="216" w:lineRule="auto"/>
        <w:ind w:left="720" w:firstLine="720"/>
        <w:contextualSpacing w:val="0"/>
        <w:jc w:val="both"/>
        <w:rPr>
          <w:rStyle w:val="hps"/>
          <w:snapToGrid w:val="0"/>
          <w:kern w:val="22"/>
          <w:rtl/>
        </w:rPr>
      </w:pPr>
      <w:r w:rsidRPr="00447D7E">
        <w:rPr>
          <w:rStyle w:val="hps"/>
          <w:rFonts w:hint="cs"/>
          <w:i/>
          <w:iCs/>
          <w:snapToGrid w:val="0"/>
          <w:kern w:val="22"/>
          <w:rtl/>
        </w:rPr>
        <w:t xml:space="preserve">يشجع </w:t>
      </w:r>
      <w:r w:rsidRPr="00447D7E">
        <w:rPr>
          <w:rStyle w:val="hps"/>
          <w:rFonts w:hint="cs"/>
          <w:snapToGrid w:val="0"/>
          <w:kern w:val="22"/>
          <w:rtl/>
        </w:rPr>
        <w:t>الأطراف، والحكومات الأخرى والمنظمات ذات الصلة على اتخاذ خطوات عملية لتعزيز ودعم الشبكات ذات الصلة للمؤسسات ومجتمعات الممارسة لتيسير تبادل المعلومات والخبرات والمهارات والدراية التقنية المتعلقة بالتنوع البيولوجي، ضمن أمور أخرى، من خلال شبكات آليات تبادل المعلومات الوطنية والإقليمية؛</w:t>
      </w:r>
    </w:p>
    <w:p w:rsidR="002C11E3" w:rsidRPr="00447D7E" w:rsidRDefault="002C11E3" w:rsidP="001607E9">
      <w:pPr>
        <w:pStyle w:val="ListParagraph"/>
        <w:numPr>
          <w:ilvl w:val="0"/>
          <w:numId w:val="58"/>
        </w:numPr>
        <w:kinsoku w:val="0"/>
        <w:overflowPunct w:val="0"/>
        <w:autoSpaceDE w:val="0"/>
        <w:autoSpaceDN w:val="0"/>
        <w:bidi/>
        <w:adjustRightInd w:val="0"/>
        <w:snapToGrid w:val="0"/>
        <w:spacing w:after="120" w:line="216" w:lineRule="auto"/>
        <w:ind w:left="720" w:firstLine="720"/>
        <w:contextualSpacing w:val="0"/>
        <w:jc w:val="both"/>
        <w:rPr>
          <w:rStyle w:val="hps"/>
          <w:snapToGrid w:val="0"/>
          <w:kern w:val="22"/>
        </w:rPr>
      </w:pPr>
      <w:r w:rsidRPr="00447D7E">
        <w:rPr>
          <w:rStyle w:val="hps"/>
          <w:rFonts w:hint="cs"/>
          <w:i/>
          <w:iCs/>
          <w:snapToGrid w:val="0"/>
          <w:kern w:val="22"/>
          <w:rtl/>
        </w:rPr>
        <w:t>يحيط علما</w:t>
      </w:r>
      <w:r w:rsidRPr="00447D7E">
        <w:rPr>
          <w:rStyle w:val="hps"/>
          <w:rFonts w:hint="cs"/>
          <w:snapToGrid w:val="0"/>
          <w:kern w:val="22"/>
          <w:rtl/>
        </w:rPr>
        <w:t xml:space="preserve"> </w:t>
      </w:r>
      <w:r>
        <w:rPr>
          <w:rStyle w:val="hps"/>
          <w:rFonts w:hint="cs"/>
          <w:snapToGrid w:val="0"/>
          <w:kern w:val="22"/>
          <w:rtl/>
        </w:rPr>
        <w:t>بالنتائج والرسائل الرئيسية ل</w:t>
      </w:r>
      <w:r w:rsidRPr="00447D7E">
        <w:rPr>
          <w:rStyle w:val="hps"/>
          <w:rFonts w:hint="cs"/>
          <w:snapToGrid w:val="0"/>
          <w:kern w:val="22"/>
          <w:rtl/>
        </w:rPr>
        <w:t>لمنتدى الخامس للعلوم والسياسات في مجال التنوع البيولوجي والمؤتمر الدولي الثامن بشأن</w:t>
      </w:r>
      <w:r>
        <w:rPr>
          <w:rStyle w:val="hps"/>
          <w:rFonts w:hint="cs"/>
          <w:snapToGrid w:val="0"/>
          <w:kern w:val="22"/>
          <w:rtl/>
        </w:rPr>
        <w:t xml:space="preserve"> علوم</w:t>
      </w:r>
      <w:r w:rsidRPr="00447D7E">
        <w:rPr>
          <w:rStyle w:val="hps"/>
          <w:rFonts w:hint="cs"/>
          <w:snapToGrid w:val="0"/>
          <w:kern w:val="22"/>
          <w:rtl/>
        </w:rPr>
        <w:t xml:space="preserve"> الاستدامة؛</w:t>
      </w:r>
      <w:r w:rsidRPr="00447D7E">
        <w:rPr>
          <w:rStyle w:val="FootnoteReference"/>
          <w:snapToGrid w:val="0"/>
          <w:kern w:val="22"/>
          <w:rtl/>
        </w:rPr>
        <w:footnoteReference w:id="81"/>
      </w:r>
    </w:p>
    <w:p w:rsidR="002C11E3" w:rsidRPr="00447D7E" w:rsidRDefault="002C11E3" w:rsidP="001607E9">
      <w:pPr>
        <w:pStyle w:val="ListParagraph"/>
        <w:numPr>
          <w:ilvl w:val="0"/>
          <w:numId w:val="58"/>
        </w:numPr>
        <w:kinsoku w:val="0"/>
        <w:overflowPunct w:val="0"/>
        <w:autoSpaceDE w:val="0"/>
        <w:autoSpaceDN w:val="0"/>
        <w:bidi/>
        <w:adjustRightInd w:val="0"/>
        <w:snapToGrid w:val="0"/>
        <w:spacing w:after="120" w:line="216" w:lineRule="auto"/>
        <w:ind w:left="720" w:firstLine="720"/>
        <w:contextualSpacing w:val="0"/>
        <w:jc w:val="both"/>
        <w:rPr>
          <w:rStyle w:val="hps"/>
          <w:snapToGrid w:val="0"/>
          <w:kern w:val="22"/>
        </w:rPr>
      </w:pPr>
      <w:r w:rsidRPr="00447D7E">
        <w:rPr>
          <w:rStyle w:val="hps"/>
          <w:rFonts w:hint="cs"/>
          <w:i/>
          <w:iCs/>
          <w:snapToGrid w:val="0"/>
          <w:kern w:val="22"/>
          <w:rtl/>
        </w:rPr>
        <w:t>يحث</w:t>
      </w:r>
      <w:r>
        <w:rPr>
          <w:rStyle w:val="hps"/>
          <w:rFonts w:hint="cs"/>
          <w:snapToGrid w:val="0"/>
          <w:kern w:val="22"/>
          <w:rtl/>
        </w:rPr>
        <w:t xml:space="preserve"> الأطراف</w:t>
      </w:r>
      <w:r w:rsidRPr="00447D7E">
        <w:rPr>
          <w:rStyle w:val="hps"/>
          <w:rFonts w:hint="cs"/>
          <w:snapToGrid w:val="0"/>
          <w:kern w:val="22"/>
          <w:rtl/>
        </w:rPr>
        <w:t xml:space="preserve"> </w:t>
      </w:r>
      <w:r>
        <w:rPr>
          <w:rStyle w:val="hps"/>
          <w:rFonts w:hint="cs"/>
          <w:snapToGrid w:val="0"/>
          <w:kern w:val="22"/>
          <w:rtl/>
        </w:rPr>
        <w:t>ع</w:t>
      </w:r>
      <w:r w:rsidRPr="00447D7E">
        <w:rPr>
          <w:rStyle w:val="hps"/>
          <w:rFonts w:hint="cs"/>
          <w:snapToGrid w:val="0"/>
          <w:kern w:val="22"/>
          <w:rtl/>
        </w:rPr>
        <w:t>لى إعداد حلول، استنادا إلى التكنولوجيات الإبتكارية المجسدة في السياقات المحلية، لتعزيز حفظ التنوع البيولوجي واستخدامه المستدام، ومعالجة غايات وأهداف الإطار العالمي للتنوع البيولوجي لما بعد عام 2020 وأهداف التنمية المستدامة، وزيادتها على المستويات الوطني والإقليمي ودون الإقليمي</w:t>
      </w:r>
      <w:r>
        <w:rPr>
          <w:rStyle w:val="hps"/>
          <w:rFonts w:hint="cs"/>
          <w:snapToGrid w:val="0"/>
          <w:kern w:val="22"/>
          <w:rtl/>
        </w:rPr>
        <w:t xml:space="preserve">، </w:t>
      </w:r>
      <w:r w:rsidRPr="00806F21">
        <w:rPr>
          <w:rStyle w:val="hps"/>
          <w:rFonts w:hint="cs"/>
          <w:snapToGrid w:val="0"/>
          <w:kern w:val="22"/>
          <w:rtl/>
        </w:rPr>
        <w:t>ويدعو</w:t>
      </w:r>
      <w:r w:rsidRPr="00447D7E">
        <w:rPr>
          <w:rStyle w:val="hps"/>
          <w:rFonts w:hint="cs"/>
          <w:snapToGrid w:val="0"/>
          <w:kern w:val="22"/>
          <w:rtl/>
        </w:rPr>
        <w:t xml:space="preserve"> الحكومات الأخرى وأصحاب المصلحة ذوي الصلة </w:t>
      </w:r>
      <w:r>
        <w:rPr>
          <w:rStyle w:val="hps"/>
          <w:rFonts w:hint="cs"/>
          <w:snapToGrid w:val="0"/>
          <w:kern w:val="22"/>
          <w:rtl/>
        </w:rPr>
        <w:t>إلى القيام بذلك</w:t>
      </w:r>
      <w:r w:rsidRPr="00447D7E">
        <w:rPr>
          <w:rStyle w:val="hps"/>
          <w:rFonts w:hint="cs"/>
          <w:snapToGrid w:val="0"/>
          <w:kern w:val="22"/>
          <w:rtl/>
        </w:rPr>
        <w:t>؛</w:t>
      </w:r>
    </w:p>
    <w:p w:rsidR="002C11E3" w:rsidRPr="00447D7E" w:rsidRDefault="002C11E3" w:rsidP="002C11E3">
      <w:pPr>
        <w:pStyle w:val="ListParagraph"/>
        <w:kinsoku w:val="0"/>
        <w:overflowPunct w:val="0"/>
        <w:autoSpaceDE w:val="0"/>
        <w:autoSpaceDN w:val="0"/>
        <w:bidi/>
        <w:adjustRightInd w:val="0"/>
        <w:snapToGrid w:val="0"/>
        <w:spacing w:after="120" w:line="216" w:lineRule="auto"/>
        <w:ind w:firstLine="720"/>
        <w:contextualSpacing w:val="0"/>
        <w:jc w:val="both"/>
        <w:rPr>
          <w:rStyle w:val="hps"/>
          <w:snapToGrid w:val="0"/>
          <w:kern w:val="22"/>
          <w:rtl/>
        </w:rPr>
      </w:pPr>
      <w:r>
        <w:rPr>
          <w:rStyle w:val="hps"/>
          <w:rFonts w:hint="cs"/>
          <w:snapToGrid w:val="0"/>
          <w:kern w:val="22"/>
          <w:rtl/>
        </w:rPr>
        <w:t>[28-</w:t>
      </w:r>
      <w:r>
        <w:rPr>
          <w:rStyle w:val="hps"/>
          <w:rFonts w:hint="cs"/>
          <w:snapToGrid w:val="0"/>
          <w:kern w:val="22"/>
          <w:rtl/>
        </w:rPr>
        <w:tab/>
      </w:r>
      <w:r w:rsidRPr="00447D7E">
        <w:rPr>
          <w:rStyle w:val="hps"/>
          <w:rFonts w:hint="cs"/>
          <w:i/>
          <w:iCs/>
          <w:snapToGrid w:val="0"/>
          <w:kern w:val="22"/>
          <w:rtl/>
        </w:rPr>
        <w:t xml:space="preserve">يقرر </w:t>
      </w:r>
      <w:r w:rsidRPr="00447D7E">
        <w:rPr>
          <w:rStyle w:val="hps"/>
          <w:rFonts w:hint="cs"/>
          <w:snapToGrid w:val="0"/>
          <w:kern w:val="22"/>
          <w:rtl/>
        </w:rPr>
        <w:t>تأسيس فريق استشاري غير رسمي معني بالتعاون التقني والعلمي، لإسداء المشورة الاستراتيجية بشأن التدابير العملية والأدوات والفرص لتعزيز وتيسير التعاون التقني والعلمي وفقا للاختصاصات الواردة في المرفق الثالث أدناه؛]</w:t>
      </w:r>
    </w:p>
    <w:p w:rsidR="002C11E3" w:rsidRPr="00447D7E" w:rsidRDefault="002C11E3" w:rsidP="002C11E3">
      <w:pPr>
        <w:pStyle w:val="ListParagraph"/>
        <w:kinsoku w:val="0"/>
        <w:overflowPunct w:val="0"/>
        <w:autoSpaceDE w:val="0"/>
        <w:autoSpaceDN w:val="0"/>
        <w:bidi/>
        <w:adjustRightInd w:val="0"/>
        <w:snapToGrid w:val="0"/>
        <w:spacing w:after="120" w:line="216" w:lineRule="auto"/>
        <w:ind w:firstLine="720"/>
        <w:contextualSpacing w:val="0"/>
        <w:jc w:val="both"/>
        <w:rPr>
          <w:rStyle w:val="hps"/>
          <w:snapToGrid w:val="0"/>
          <w:kern w:val="22"/>
          <w:rtl/>
          <w:lang w:bidi="ar-EG"/>
        </w:rPr>
      </w:pPr>
      <w:r>
        <w:rPr>
          <w:rStyle w:val="hps"/>
          <w:rFonts w:hint="cs"/>
          <w:snapToGrid w:val="0"/>
          <w:kern w:val="22"/>
          <w:rtl/>
        </w:rPr>
        <w:t>[29-</w:t>
      </w:r>
      <w:r>
        <w:rPr>
          <w:rStyle w:val="hps"/>
          <w:rFonts w:hint="cs"/>
          <w:snapToGrid w:val="0"/>
          <w:kern w:val="22"/>
          <w:rtl/>
        </w:rPr>
        <w:tab/>
      </w:r>
      <w:r w:rsidRPr="00447D7E">
        <w:rPr>
          <w:rStyle w:val="hps"/>
          <w:rFonts w:hint="cs"/>
          <w:i/>
          <w:iCs/>
          <w:snapToGrid w:val="0"/>
          <w:kern w:val="22"/>
          <w:rtl/>
        </w:rPr>
        <w:t xml:space="preserve">يقرر أيضا </w:t>
      </w:r>
      <w:r w:rsidRPr="00447D7E">
        <w:rPr>
          <w:rStyle w:val="hps"/>
          <w:rFonts w:hint="cs"/>
          <w:snapToGrid w:val="0"/>
          <w:kern w:val="22"/>
          <w:rtl/>
        </w:rPr>
        <w:t xml:space="preserve">أن يقوم، في ضوء المزايا والعيوب والتكاليف الواردة في الوثيقة </w:t>
      </w:r>
      <w:r w:rsidRPr="00447D7E">
        <w:rPr>
          <w:rStyle w:val="hps"/>
          <w:snapToGrid w:val="0"/>
          <w:kern w:val="22"/>
        </w:rPr>
        <w:t>CBD/SBI/3/INF/16</w:t>
      </w:r>
      <w:r w:rsidRPr="00447D7E">
        <w:rPr>
          <w:rStyle w:val="hps"/>
          <w:rFonts w:hint="cs"/>
          <w:snapToGrid w:val="0"/>
          <w:kern w:val="22"/>
          <w:rtl/>
          <w:lang w:bidi="ar-EG"/>
        </w:rPr>
        <w:t xml:space="preserve">، باتباع [الخيار باء] [مزيج من] [الخيارين ألف وباء] [الخيارين باء وجيم] </w:t>
      </w:r>
      <w:r>
        <w:rPr>
          <w:rStyle w:val="hps"/>
          <w:rFonts w:hint="cs"/>
          <w:snapToGrid w:val="0"/>
          <w:kern w:val="22"/>
          <w:rtl/>
          <w:lang w:bidi="ar-EG"/>
        </w:rPr>
        <w:t xml:space="preserve">من الآليات المؤسسية الرامية إلى </w:t>
      </w:r>
      <w:r w:rsidRPr="00447D7E">
        <w:rPr>
          <w:rStyle w:val="hps"/>
          <w:rFonts w:hint="cs"/>
          <w:snapToGrid w:val="0"/>
          <w:kern w:val="22"/>
          <w:rtl/>
          <w:lang w:bidi="ar-EG"/>
        </w:rPr>
        <w:t xml:space="preserve">تعزيز وتيسير التعاون التقني والعلمي </w:t>
      </w:r>
      <w:r>
        <w:rPr>
          <w:rStyle w:val="hps"/>
          <w:rFonts w:hint="cs"/>
          <w:snapToGrid w:val="0"/>
          <w:kern w:val="22"/>
          <w:rtl/>
          <w:lang w:bidi="ar-EG"/>
        </w:rPr>
        <w:t>والمقترحة</w:t>
      </w:r>
      <w:r w:rsidRPr="00447D7E">
        <w:rPr>
          <w:rStyle w:val="hps"/>
          <w:rFonts w:hint="cs"/>
          <w:snapToGrid w:val="0"/>
          <w:kern w:val="22"/>
          <w:rtl/>
          <w:lang w:bidi="ar-EG"/>
        </w:rPr>
        <w:t xml:space="preserve"> في القسم </w:t>
      </w:r>
      <w:r>
        <w:rPr>
          <w:rStyle w:val="hps"/>
          <w:rFonts w:hint="cs"/>
          <w:snapToGrid w:val="0"/>
          <w:kern w:val="22"/>
          <w:rtl/>
          <w:lang w:bidi="ar-EG"/>
        </w:rPr>
        <w:t>رابعا</w:t>
      </w:r>
      <w:r w:rsidRPr="00447D7E">
        <w:rPr>
          <w:rStyle w:val="hps"/>
          <w:rFonts w:hint="cs"/>
          <w:snapToGrid w:val="0"/>
          <w:kern w:val="22"/>
          <w:rtl/>
          <w:lang w:bidi="ar-EG"/>
        </w:rPr>
        <w:t xml:space="preserve"> من المرفق الثاني أدناه، </w:t>
      </w:r>
      <w:r>
        <w:rPr>
          <w:rStyle w:val="hps"/>
          <w:rFonts w:hint="cs"/>
          <w:snapToGrid w:val="0"/>
          <w:kern w:val="22"/>
          <w:rtl/>
          <w:lang w:bidi="ar-EG"/>
        </w:rPr>
        <w:t>إذ</w:t>
      </w:r>
      <w:r w:rsidRPr="00447D7E">
        <w:rPr>
          <w:rStyle w:val="hps"/>
          <w:rFonts w:hint="cs"/>
          <w:snapToGrid w:val="0"/>
          <w:kern w:val="22"/>
          <w:rtl/>
          <w:lang w:bidi="ar-EG"/>
        </w:rPr>
        <w:t xml:space="preserve"> سيعمل مركز عالمي لدعم التعاون التقني والعلمي جنبا إلى جنب مع شبكة من مراكز الدعم الإقليمية، والمنظمات الأخرى ذات الصلة، والشعوب الأصلية والمجتمعات المحلية؛]</w:t>
      </w:r>
    </w:p>
    <w:p w:rsidR="002C11E3" w:rsidRPr="00447D7E" w:rsidRDefault="002C11E3" w:rsidP="002C11E3">
      <w:pPr>
        <w:pStyle w:val="ListParagraph"/>
        <w:kinsoku w:val="0"/>
        <w:overflowPunct w:val="0"/>
        <w:autoSpaceDE w:val="0"/>
        <w:autoSpaceDN w:val="0"/>
        <w:bidi/>
        <w:adjustRightInd w:val="0"/>
        <w:snapToGrid w:val="0"/>
        <w:spacing w:after="120" w:line="216" w:lineRule="auto"/>
        <w:ind w:firstLine="720"/>
        <w:contextualSpacing w:val="0"/>
        <w:jc w:val="both"/>
        <w:rPr>
          <w:rStyle w:val="hps"/>
          <w:snapToGrid w:val="0"/>
          <w:kern w:val="22"/>
        </w:rPr>
      </w:pPr>
      <w:r>
        <w:rPr>
          <w:rStyle w:val="hps"/>
          <w:rFonts w:hint="cs"/>
          <w:snapToGrid w:val="0"/>
          <w:kern w:val="22"/>
          <w:rtl/>
        </w:rPr>
        <w:t>[30-</w:t>
      </w:r>
      <w:r>
        <w:rPr>
          <w:rStyle w:val="hps"/>
          <w:rFonts w:hint="cs"/>
          <w:snapToGrid w:val="0"/>
          <w:kern w:val="22"/>
          <w:rtl/>
        </w:rPr>
        <w:tab/>
      </w:r>
      <w:r w:rsidRPr="00447D7E">
        <w:rPr>
          <w:rStyle w:val="hps"/>
          <w:rFonts w:hint="cs"/>
          <w:i/>
          <w:iCs/>
          <w:snapToGrid w:val="0"/>
          <w:kern w:val="22"/>
          <w:rtl/>
        </w:rPr>
        <w:t>يقرر</w:t>
      </w:r>
      <w:r w:rsidRPr="00447D7E">
        <w:rPr>
          <w:rStyle w:val="hps"/>
          <w:rFonts w:hint="cs"/>
          <w:snapToGrid w:val="0"/>
          <w:kern w:val="22"/>
          <w:rtl/>
        </w:rPr>
        <w:t xml:space="preserve"> مؤقتا تعزيز مبادرة الجسر البيولوجي</w:t>
      </w:r>
      <w:r>
        <w:rPr>
          <w:rStyle w:val="hps"/>
          <w:rFonts w:hint="cs"/>
          <w:snapToGrid w:val="0"/>
          <w:kern w:val="22"/>
          <w:rtl/>
        </w:rPr>
        <w:t xml:space="preserve"> وتمديدها</w:t>
      </w:r>
      <w:r w:rsidRPr="00447D7E">
        <w:rPr>
          <w:rStyle w:val="hps"/>
          <w:rFonts w:hint="cs"/>
          <w:snapToGrid w:val="0"/>
          <w:kern w:val="22"/>
          <w:rtl/>
        </w:rPr>
        <w:t xml:space="preserve"> لفترة السنتين القادمة، رهنا بتوافر الموارد، </w:t>
      </w:r>
      <w:r w:rsidRPr="00061414">
        <w:rPr>
          <w:rStyle w:val="hps"/>
          <w:rFonts w:hint="cs"/>
          <w:snapToGrid w:val="0"/>
          <w:kern w:val="22"/>
          <w:rtl/>
        </w:rPr>
        <w:t>ويحث</w:t>
      </w:r>
      <w:r>
        <w:rPr>
          <w:rStyle w:val="hps"/>
          <w:rFonts w:hint="cs"/>
          <w:snapToGrid w:val="0"/>
          <w:kern w:val="22"/>
          <w:rtl/>
        </w:rPr>
        <w:t xml:space="preserve"> الأطراف والحكومات الأخرى</w:t>
      </w:r>
      <w:r w:rsidRPr="00447D7E">
        <w:rPr>
          <w:rStyle w:val="hps"/>
          <w:rFonts w:hint="cs"/>
          <w:snapToGrid w:val="0"/>
          <w:kern w:val="22"/>
          <w:rtl/>
        </w:rPr>
        <w:t xml:space="preserve"> والمنظمات ذات الصلة وأصحاب المصلحة الآخرين على زيادة الموارد المالية </w:t>
      </w:r>
      <w:r w:rsidRPr="00447D7E">
        <w:rPr>
          <w:rStyle w:val="hps"/>
          <w:rFonts w:hint="cs"/>
          <w:snapToGrid w:val="0"/>
          <w:kern w:val="22"/>
          <w:rtl/>
          <w:lang w:bidi="ar-EG"/>
        </w:rPr>
        <w:t>والتقنية</w:t>
      </w:r>
      <w:r w:rsidRPr="00447D7E">
        <w:rPr>
          <w:rStyle w:val="hps"/>
          <w:rFonts w:hint="cs"/>
          <w:snapToGrid w:val="0"/>
          <w:kern w:val="22"/>
          <w:rtl/>
        </w:rPr>
        <w:t xml:space="preserve"> والبشرية لمواصلة تعزيز التعاون التقني والعلمي ونقل التكنولوجيا دعما للإطار العالمي للتنوع البيولوجي لما بعد عام</w:t>
      </w:r>
      <w:r w:rsidRPr="00447D7E">
        <w:rPr>
          <w:rStyle w:val="hps"/>
          <w:rFonts w:hint="eastAsia"/>
          <w:snapToGrid w:val="0"/>
          <w:kern w:val="22"/>
          <w:rtl/>
        </w:rPr>
        <w:t> </w:t>
      </w:r>
      <w:r w:rsidRPr="00447D7E">
        <w:rPr>
          <w:rStyle w:val="hps"/>
          <w:rFonts w:hint="cs"/>
          <w:snapToGrid w:val="0"/>
          <w:kern w:val="22"/>
          <w:rtl/>
        </w:rPr>
        <w:t>2020، على المستويات العالمي والوطني والإقليمي ودون الإقليمي، مع مراعاة نتائج التقييم النهائي للمرحلة الأولى من المبادرة؛]</w:t>
      </w:r>
    </w:p>
    <w:p w:rsidR="002A0239" w:rsidRDefault="002A0239">
      <w:pPr>
        <w:rPr>
          <w:rStyle w:val="FootnoteReference"/>
          <w:i/>
          <w:iCs/>
          <w:snapToGrid w:val="0"/>
          <w:kern w:val="22"/>
          <w:lang w:val="en-US"/>
        </w:rPr>
      </w:pPr>
      <w:r>
        <w:rPr>
          <w:rStyle w:val="FootnoteReference"/>
          <w:i/>
          <w:iCs/>
          <w:snapToGrid w:val="0"/>
          <w:kern w:val="22"/>
          <w:lang w:val="en-US"/>
        </w:rPr>
        <w:br w:type="page"/>
      </w:r>
    </w:p>
    <w:p w:rsidR="002C11E3" w:rsidRPr="00447D7E" w:rsidRDefault="002C11E3" w:rsidP="002C11E3">
      <w:pPr>
        <w:pStyle w:val="ListParagraph"/>
        <w:kinsoku w:val="0"/>
        <w:overflowPunct w:val="0"/>
        <w:autoSpaceDE w:val="0"/>
        <w:autoSpaceDN w:val="0"/>
        <w:bidi/>
        <w:adjustRightInd w:val="0"/>
        <w:snapToGrid w:val="0"/>
        <w:spacing w:after="120" w:line="216" w:lineRule="auto"/>
        <w:ind w:firstLine="720"/>
        <w:contextualSpacing w:val="0"/>
        <w:jc w:val="both"/>
        <w:rPr>
          <w:rStyle w:val="hps"/>
          <w:snapToGrid w:val="0"/>
          <w:kern w:val="22"/>
        </w:rPr>
      </w:pPr>
      <w:r w:rsidRPr="00447D7E">
        <w:rPr>
          <w:rStyle w:val="FootnoteReference"/>
          <w:i/>
          <w:iCs/>
          <w:snapToGrid w:val="0"/>
          <w:kern w:val="22"/>
        </w:rPr>
        <w:lastRenderedPageBreak/>
        <w:footnoteReference w:customMarkFollows="1" w:id="82"/>
        <w:t>**</w:t>
      </w:r>
      <w:r>
        <w:rPr>
          <w:rStyle w:val="hps"/>
          <w:rFonts w:hint="cs"/>
          <w:snapToGrid w:val="0"/>
          <w:kern w:val="22"/>
          <w:rtl/>
        </w:rPr>
        <w:t>[31-</w:t>
      </w:r>
      <w:r>
        <w:rPr>
          <w:rStyle w:val="hps"/>
          <w:rFonts w:hint="cs"/>
          <w:snapToGrid w:val="0"/>
          <w:kern w:val="22"/>
          <w:rtl/>
        </w:rPr>
        <w:tab/>
      </w:r>
      <w:r w:rsidRPr="00447D7E">
        <w:rPr>
          <w:rStyle w:val="hps"/>
          <w:rFonts w:hint="cs"/>
          <w:i/>
          <w:iCs/>
          <w:snapToGrid w:val="0"/>
          <w:kern w:val="22"/>
          <w:rtl/>
        </w:rPr>
        <w:t>يطلب إلى</w:t>
      </w:r>
      <w:r w:rsidRPr="00447D7E">
        <w:rPr>
          <w:rStyle w:val="hps"/>
          <w:rFonts w:hint="cs"/>
          <w:snapToGrid w:val="0"/>
          <w:kern w:val="22"/>
          <w:rtl/>
        </w:rPr>
        <w:t xml:space="preserve"> الهيئة الفرعية للتنفيذ أن تنظر ف</w:t>
      </w:r>
      <w:r>
        <w:rPr>
          <w:rStyle w:val="hps"/>
          <w:rFonts w:hint="cs"/>
          <w:snapToGrid w:val="0"/>
          <w:kern w:val="22"/>
          <w:rtl/>
        </w:rPr>
        <w:t>ي اجتماعها الرابع في المقترحات ب</w:t>
      </w:r>
      <w:r w:rsidRPr="00447D7E">
        <w:rPr>
          <w:rStyle w:val="hps"/>
          <w:rFonts w:hint="cs"/>
          <w:snapToGrid w:val="0"/>
          <w:kern w:val="22"/>
          <w:rtl/>
        </w:rPr>
        <w:t xml:space="preserve">تعزيز التعاون التقني والعلمي، بما في ذلك إنشاء أو تعيين الآليات المؤسسية اللازمة، والمعايير والطرائق لاختيار الهيئات والمنظمات من أجل تنفيذ الآليات، على أساس الخيارات الواردة في القسم </w:t>
      </w:r>
      <w:r>
        <w:rPr>
          <w:rStyle w:val="hps"/>
          <w:rFonts w:hint="cs"/>
          <w:snapToGrid w:val="0"/>
          <w:kern w:val="22"/>
          <w:rtl/>
        </w:rPr>
        <w:t>رابعا</w:t>
      </w:r>
      <w:r w:rsidRPr="00447D7E">
        <w:rPr>
          <w:rStyle w:val="hps"/>
          <w:rFonts w:hint="cs"/>
          <w:snapToGrid w:val="0"/>
          <w:kern w:val="22"/>
          <w:rtl/>
        </w:rPr>
        <w:t xml:space="preserve"> من المرفق الثاني، مع مراعاة التحليل المقدم في الوثيقة </w:t>
      </w:r>
      <w:r w:rsidRPr="00447D7E">
        <w:rPr>
          <w:kern w:val="22"/>
        </w:rPr>
        <w:t>CBD/SBI/3/INF/16</w:t>
      </w:r>
      <w:r w:rsidRPr="00447D7E">
        <w:rPr>
          <w:rStyle w:val="hps"/>
          <w:rFonts w:hint="cs"/>
          <w:snapToGrid w:val="0"/>
          <w:kern w:val="22"/>
          <w:rtl/>
        </w:rPr>
        <w:t xml:space="preserve"> ونتائج الاستعراض، وطرح توصيات لنظر مؤتمر الأطراف في اجتماعه السادس عشر؛]</w:t>
      </w:r>
    </w:p>
    <w:p w:rsidR="002C11E3" w:rsidRPr="00447D7E" w:rsidRDefault="002C11E3" w:rsidP="002C11E3">
      <w:pPr>
        <w:pStyle w:val="ListParagraph"/>
        <w:kinsoku w:val="0"/>
        <w:overflowPunct w:val="0"/>
        <w:autoSpaceDE w:val="0"/>
        <w:autoSpaceDN w:val="0"/>
        <w:bidi/>
        <w:adjustRightInd w:val="0"/>
        <w:snapToGrid w:val="0"/>
        <w:spacing w:after="120" w:line="216" w:lineRule="auto"/>
        <w:ind w:firstLine="720"/>
        <w:contextualSpacing w:val="0"/>
        <w:jc w:val="both"/>
        <w:rPr>
          <w:rStyle w:val="hps"/>
          <w:snapToGrid w:val="0"/>
          <w:kern w:val="22"/>
          <w:rtl/>
        </w:rPr>
      </w:pPr>
      <w:r>
        <w:rPr>
          <w:rStyle w:val="hps"/>
          <w:rFonts w:hint="cs"/>
          <w:snapToGrid w:val="0"/>
          <w:kern w:val="22"/>
          <w:rtl/>
          <w:lang w:bidi="ar-EG"/>
        </w:rPr>
        <w:t>[32-</w:t>
      </w:r>
      <w:r>
        <w:rPr>
          <w:rStyle w:val="hps"/>
          <w:rFonts w:hint="cs"/>
          <w:snapToGrid w:val="0"/>
          <w:kern w:val="22"/>
          <w:rtl/>
          <w:lang w:bidi="ar-EG"/>
        </w:rPr>
        <w:tab/>
      </w:r>
      <w:r w:rsidRPr="00447D7E">
        <w:rPr>
          <w:rStyle w:val="hps"/>
          <w:rFonts w:hint="cs"/>
          <w:i/>
          <w:iCs/>
          <w:snapToGrid w:val="0"/>
          <w:kern w:val="22"/>
          <w:rtl/>
        </w:rPr>
        <w:t xml:space="preserve">يدعو </w:t>
      </w:r>
      <w:r w:rsidRPr="00447D7E">
        <w:rPr>
          <w:rStyle w:val="hps"/>
          <w:rFonts w:hint="cs"/>
          <w:snapToGrid w:val="0"/>
          <w:kern w:val="22"/>
          <w:rtl/>
        </w:rPr>
        <w:t>برنامج الأمم المتحدة للبيئة أن يقوم،</w:t>
      </w:r>
      <w:r>
        <w:rPr>
          <w:rStyle w:val="hps"/>
          <w:rFonts w:hint="cs"/>
          <w:snapToGrid w:val="0"/>
          <w:kern w:val="22"/>
          <w:rtl/>
        </w:rPr>
        <w:t xml:space="preserve"> بالتعاون مع المنظمات ذات الصلة</w:t>
      </w:r>
      <w:r w:rsidRPr="00447D7E">
        <w:rPr>
          <w:rStyle w:val="hps"/>
          <w:rFonts w:hint="cs"/>
          <w:snapToGrid w:val="0"/>
          <w:kern w:val="22"/>
          <w:rtl/>
        </w:rPr>
        <w:t xml:space="preserve"> [والشعوب الأصلية والمجتمعات المحلية]</w:t>
      </w:r>
      <w:r>
        <w:rPr>
          <w:rStyle w:val="hps"/>
          <w:rFonts w:hint="cs"/>
          <w:snapToGrid w:val="0"/>
          <w:kern w:val="22"/>
          <w:rtl/>
        </w:rPr>
        <w:t>،</w:t>
      </w:r>
      <w:r w:rsidRPr="00447D7E">
        <w:rPr>
          <w:rStyle w:val="hps"/>
          <w:rFonts w:hint="cs"/>
          <w:snapToGrid w:val="0"/>
          <w:kern w:val="22"/>
          <w:rtl/>
        </w:rPr>
        <w:t xml:space="preserve"> بإنشاء المركز العالمي لدعم التعاون التقني والعلمي لأغراض التنوع البيولوجي من أجل تحفيز وتيسير وتعزيز التعاون التقني والعلمي ونقل التكنولوجيا، [مع ضمان التوزيع الجغرافي المتوازن،] بهدف دعم [تنفيذ الأهداف الثلاثة للاتفاقية و] تحقيق غايات وأهداف الإطار العالمي للتنوع البيولوجي لما بعد عام 2020 [وخطة التنمية المستدامة لعام 2030،</w:t>
      </w:r>
      <w:r w:rsidRPr="00447D7E">
        <w:rPr>
          <w:rStyle w:val="FootnoteReference"/>
          <w:rtl/>
          <w:lang w:bidi="ar-EG"/>
        </w:rPr>
        <w:footnoteReference w:id="83"/>
      </w:r>
      <w:r w:rsidRPr="00447D7E">
        <w:rPr>
          <w:rStyle w:val="hps"/>
          <w:rFonts w:hint="cs"/>
          <w:snapToGrid w:val="0"/>
          <w:kern w:val="22"/>
          <w:rtl/>
        </w:rPr>
        <w:t xml:space="preserve">] [بما يتماشى مع المواد 16 و18 و19 من الاتفاقية،] مع الاستعانة بالدروس المستفادة من [مبادرات وآليات أخرى لنقل التكنولوجيا، بما في ذلك] مركز وشبكة تكنولوجيا المناخ، وزيادة أوجه التآزر معها إلى أقصى حد و[المراصد الإقليمية ونظم المعلومات المرجعية </w:t>
      </w:r>
      <w:r w:rsidRPr="00447D7E">
        <w:rPr>
          <w:rStyle w:val="hps"/>
          <w:snapToGrid w:val="0"/>
          <w:kern w:val="22"/>
          <w:lang w:val="en-US"/>
        </w:rPr>
        <w:t>(BIOPAMA)</w:t>
      </w:r>
      <w:r w:rsidRPr="00447D7E">
        <w:rPr>
          <w:rStyle w:val="hps"/>
          <w:rFonts w:hint="cs"/>
          <w:snapToGrid w:val="0"/>
          <w:kern w:val="22"/>
          <w:rtl/>
        </w:rPr>
        <w:t>، وآلية تيسير التكنولوجيا بموجب خطة عام 2030، والبرنامج الأخضر للمنظمة العالمية للملكية الفكرية، وغيرها، وتحديد بوضوح تكاليف المركز من أجل حشد الأموال اللازمة لتشغيله]؛]</w:t>
      </w:r>
    </w:p>
    <w:p w:rsidR="002C11E3" w:rsidRPr="00447D7E" w:rsidRDefault="002C11E3" w:rsidP="002C11E3">
      <w:pPr>
        <w:pStyle w:val="ListParagraph"/>
        <w:kinsoku w:val="0"/>
        <w:overflowPunct w:val="0"/>
        <w:autoSpaceDE w:val="0"/>
        <w:autoSpaceDN w:val="0"/>
        <w:bidi/>
        <w:adjustRightInd w:val="0"/>
        <w:snapToGrid w:val="0"/>
        <w:spacing w:after="120" w:line="216" w:lineRule="auto"/>
        <w:ind w:firstLine="720"/>
        <w:contextualSpacing w:val="0"/>
        <w:jc w:val="both"/>
        <w:rPr>
          <w:rStyle w:val="hps"/>
          <w:snapToGrid w:val="0"/>
          <w:kern w:val="22"/>
          <w:rtl/>
        </w:rPr>
      </w:pPr>
      <w:r>
        <w:rPr>
          <w:rStyle w:val="hps"/>
          <w:rFonts w:hint="cs"/>
          <w:snapToGrid w:val="0"/>
          <w:kern w:val="22"/>
          <w:rtl/>
        </w:rPr>
        <w:t>[33-</w:t>
      </w:r>
      <w:r>
        <w:rPr>
          <w:rStyle w:val="hps"/>
          <w:rFonts w:hint="cs"/>
          <w:snapToGrid w:val="0"/>
          <w:kern w:val="22"/>
          <w:rtl/>
        </w:rPr>
        <w:tab/>
      </w:r>
      <w:r w:rsidRPr="00061414">
        <w:rPr>
          <w:rStyle w:val="hps"/>
          <w:rFonts w:hint="cs"/>
          <w:snapToGrid w:val="0"/>
          <w:kern w:val="22"/>
          <w:rtl/>
        </w:rPr>
        <w:t>[</w:t>
      </w:r>
      <w:r w:rsidRPr="00447D7E">
        <w:rPr>
          <w:rStyle w:val="hps"/>
          <w:rFonts w:hint="cs"/>
          <w:i/>
          <w:iCs/>
          <w:snapToGrid w:val="0"/>
          <w:kern w:val="22"/>
          <w:rtl/>
        </w:rPr>
        <w:t>يقرر</w:t>
      </w:r>
      <w:r w:rsidRPr="00061414">
        <w:rPr>
          <w:rStyle w:val="hps"/>
          <w:rFonts w:hint="cs"/>
          <w:snapToGrid w:val="0"/>
          <w:kern w:val="22"/>
          <w:rtl/>
        </w:rPr>
        <w:t>]</w:t>
      </w:r>
      <w:r w:rsidRPr="00447D7E">
        <w:rPr>
          <w:rStyle w:val="hps"/>
          <w:rFonts w:hint="cs"/>
          <w:i/>
          <w:iCs/>
          <w:snapToGrid w:val="0"/>
          <w:kern w:val="22"/>
          <w:rtl/>
        </w:rPr>
        <w:t xml:space="preserve"> </w:t>
      </w:r>
      <w:r w:rsidRPr="00061414">
        <w:rPr>
          <w:rStyle w:val="hps"/>
          <w:rFonts w:hint="cs"/>
          <w:snapToGrid w:val="0"/>
          <w:kern w:val="22"/>
          <w:rtl/>
        </w:rPr>
        <w:t>[</w:t>
      </w:r>
      <w:r w:rsidRPr="00447D7E">
        <w:rPr>
          <w:rStyle w:val="hps"/>
          <w:rFonts w:hint="cs"/>
          <w:i/>
          <w:iCs/>
          <w:snapToGrid w:val="0"/>
          <w:kern w:val="22"/>
          <w:rtl/>
        </w:rPr>
        <w:t>يقترح</w:t>
      </w:r>
      <w:r w:rsidRPr="00061414">
        <w:rPr>
          <w:rStyle w:val="hps"/>
          <w:rFonts w:hint="cs"/>
          <w:snapToGrid w:val="0"/>
          <w:kern w:val="22"/>
          <w:rtl/>
        </w:rPr>
        <w:t>]</w:t>
      </w:r>
      <w:r w:rsidRPr="00447D7E">
        <w:rPr>
          <w:rStyle w:val="hps"/>
          <w:rFonts w:hint="cs"/>
          <w:i/>
          <w:iCs/>
          <w:snapToGrid w:val="0"/>
          <w:kern w:val="22"/>
          <w:rtl/>
        </w:rPr>
        <w:t xml:space="preserve"> </w:t>
      </w:r>
      <w:r w:rsidRPr="00447D7E">
        <w:rPr>
          <w:rStyle w:val="hps"/>
          <w:rFonts w:hint="cs"/>
          <w:snapToGrid w:val="0"/>
          <w:kern w:val="22"/>
          <w:rtl/>
        </w:rPr>
        <w:t>أن يتم الاضطلاع بالوظائف الأساسية</w:t>
      </w:r>
      <w:r>
        <w:rPr>
          <w:rStyle w:val="hps"/>
          <w:rFonts w:hint="cs"/>
          <w:snapToGrid w:val="0"/>
          <w:kern w:val="22"/>
          <w:rtl/>
        </w:rPr>
        <w:t xml:space="preserve"> لـ</w:t>
      </w:r>
      <w:r w:rsidRPr="00447D7E">
        <w:rPr>
          <w:rStyle w:val="hps"/>
          <w:rFonts w:hint="cs"/>
          <w:snapToGrid w:val="0"/>
          <w:kern w:val="22"/>
          <w:rtl/>
        </w:rPr>
        <w:t xml:space="preserve"> [مركز الدعم العالمي</w:t>
      </w:r>
      <w:r>
        <w:rPr>
          <w:rStyle w:val="hps"/>
          <w:rFonts w:hint="cs"/>
          <w:snapToGrid w:val="0"/>
          <w:kern w:val="22"/>
          <w:rtl/>
        </w:rPr>
        <w:t xml:space="preserve"> و</w:t>
      </w:r>
      <w:r w:rsidRPr="00447D7E">
        <w:rPr>
          <w:rStyle w:val="hps"/>
          <w:rFonts w:hint="cs"/>
          <w:snapToGrid w:val="0"/>
          <w:kern w:val="22"/>
          <w:rtl/>
        </w:rPr>
        <w:t>]</w:t>
      </w:r>
      <w:r>
        <w:rPr>
          <w:rStyle w:val="hps"/>
          <w:rFonts w:hint="cs"/>
          <w:snapToGrid w:val="0"/>
          <w:kern w:val="22"/>
          <w:rtl/>
        </w:rPr>
        <w:t xml:space="preserve"> </w:t>
      </w:r>
      <w:r w:rsidRPr="00447D7E">
        <w:rPr>
          <w:rStyle w:val="hps"/>
          <w:rFonts w:hint="cs"/>
          <w:snapToGrid w:val="0"/>
          <w:kern w:val="22"/>
          <w:rtl/>
        </w:rPr>
        <w:t xml:space="preserve">مراكز ومنظمات الدعم الإقليمية [بالتنسيق مع الأمانة وبما يتماشى مع الإطار </w:t>
      </w:r>
      <w:r>
        <w:rPr>
          <w:rStyle w:val="hps"/>
          <w:rFonts w:hint="cs"/>
          <w:snapToGrid w:val="0"/>
          <w:kern w:val="22"/>
          <w:rtl/>
        </w:rPr>
        <w:t>الاستراتيجي الطويل الأجل</w:t>
      </w:r>
      <w:r w:rsidRPr="00447D7E">
        <w:rPr>
          <w:rStyle w:val="hps"/>
          <w:rFonts w:hint="cs"/>
          <w:snapToGrid w:val="0"/>
          <w:kern w:val="22"/>
          <w:rtl/>
        </w:rPr>
        <w:t xml:space="preserve"> لبناء القدرات وتنمية القدرات لدعم تنفيذ الإطار العالمي للتنوع البيولوجي لما بعد عام 2020 على النحو التالي:</w:t>
      </w:r>
      <w:r>
        <w:rPr>
          <w:rStyle w:val="hps"/>
          <w:rFonts w:hint="cs"/>
          <w:snapToGrid w:val="0"/>
          <w:kern w:val="22"/>
          <w:rtl/>
        </w:rPr>
        <w:t>]</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lang w:bidi="ar-EG"/>
        </w:rPr>
      </w:pPr>
      <w:r w:rsidRPr="00447D7E">
        <w:rPr>
          <w:rStyle w:val="hps"/>
          <w:rFonts w:hint="cs"/>
          <w:snapToGrid w:val="0"/>
          <w:kern w:val="22"/>
          <w:rtl/>
        </w:rPr>
        <w:t>[(أ)</w:t>
      </w:r>
      <w:r w:rsidRPr="00447D7E">
        <w:rPr>
          <w:rStyle w:val="hps"/>
          <w:snapToGrid w:val="0"/>
          <w:kern w:val="22"/>
          <w:rtl/>
        </w:rPr>
        <w:tab/>
      </w:r>
      <w:r w:rsidRPr="00447D7E">
        <w:rPr>
          <w:rStyle w:val="hps"/>
          <w:rFonts w:hint="cs"/>
          <w:snapToGrid w:val="0"/>
          <w:kern w:val="22"/>
          <w:rtl/>
        </w:rPr>
        <w:t>تعزيز وتيسير، [على أساس الطلب،] التعاون التقني والعلمي ونقل التكنولوجيا فيما بين الأطراف، [لاسيما من الأطراف من البلدان المتقدمة إلى الأطراف من البلدان النامية،] [لدعم تنفيذ [الاتفاقية و] الإطار العالمي للتنوع البيولوجي لما بعد عام 2020]، [بما في ذلك من خلال برامج البحوث المشتركة والمشاريع المشتركة لتطوير التكنولوجيات ذات الصلة بأهداف هذه الاتفاقية]؛]</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rPr>
      </w:pPr>
      <w:r w:rsidRPr="00447D7E">
        <w:rPr>
          <w:rStyle w:val="hps"/>
          <w:rFonts w:hint="cs"/>
          <w:snapToGrid w:val="0"/>
          <w:kern w:val="22"/>
          <w:rtl/>
        </w:rPr>
        <w:t>[(ب)</w:t>
      </w:r>
      <w:r w:rsidRPr="00447D7E">
        <w:rPr>
          <w:rStyle w:val="hps"/>
          <w:snapToGrid w:val="0"/>
          <w:kern w:val="22"/>
          <w:rtl/>
        </w:rPr>
        <w:tab/>
      </w:r>
      <w:r w:rsidRPr="00447D7E">
        <w:rPr>
          <w:rStyle w:val="hps"/>
          <w:rFonts w:hint="cs"/>
          <w:snapToGrid w:val="0"/>
          <w:kern w:val="22"/>
          <w:rtl/>
        </w:rPr>
        <w:t>العمل "كمركز خدمات شامل" للأطراف في الاتفاقيات المتعلقة بالتنوع البيولوجي، [والاتفاقات البيئية الأخرى المتعددة الأطراف،] والشعوب الأصلية والمجتمعات المحلية، [ومنظمات النساء والشباب،] وأصحاب المصلحة الآخرين ذوي الصلة للوصول إلى المعارف التقنية والعلمية، والخبرات والأدوات والموارد الأخرى، [مع مراعاة العلوم، والتكنولوجيا والفجوات في القدرات الإبتكارية التي حددتها الأطراف، ولاسيما الأطراف من البلدان النامية]؛]</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rPr>
      </w:pPr>
      <w:r w:rsidRPr="00447D7E">
        <w:rPr>
          <w:rStyle w:val="hps"/>
          <w:rFonts w:hint="cs"/>
          <w:snapToGrid w:val="0"/>
          <w:kern w:val="22"/>
          <w:rtl/>
        </w:rPr>
        <w:t>[(ج)</w:t>
      </w:r>
      <w:r w:rsidRPr="00447D7E">
        <w:rPr>
          <w:rStyle w:val="hps"/>
          <w:snapToGrid w:val="0"/>
          <w:kern w:val="22"/>
          <w:rtl/>
        </w:rPr>
        <w:tab/>
      </w:r>
      <w:r w:rsidRPr="00447D7E">
        <w:rPr>
          <w:rStyle w:val="hps"/>
          <w:rFonts w:hint="cs"/>
          <w:snapToGrid w:val="0"/>
          <w:kern w:val="22"/>
          <w:rtl/>
        </w:rPr>
        <w:t>إتاحة الوصول [للأطراف، ولاسيما الأطراف من البلدان النامية،] إلى المعلومات عن فرص التعاون التقني والعلمي ونقل التكنولوجيا والابتكارات [والمشاركة الفعالة في البحوث في مجال التكنولوجيا الأحيائية]؛]</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rPr>
      </w:pPr>
      <w:r w:rsidRPr="00447D7E">
        <w:rPr>
          <w:rStyle w:val="hps"/>
          <w:rFonts w:hint="cs"/>
          <w:snapToGrid w:val="0"/>
          <w:kern w:val="22"/>
          <w:rtl/>
        </w:rPr>
        <w:t>[(د)</w:t>
      </w:r>
      <w:r w:rsidRPr="00447D7E">
        <w:rPr>
          <w:rStyle w:val="hps"/>
          <w:snapToGrid w:val="0"/>
          <w:kern w:val="22"/>
          <w:rtl/>
        </w:rPr>
        <w:tab/>
      </w:r>
      <w:r w:rsidRPr="00447D7E">
        <w:rPr>
          <w:rStyle w:val="hps"/>
          <w:rFonts w:hint="cs"/>
          <w:snapToGrid w:val="0"/>
          <w:kern w:val="22"/>
          <w:rtl/>
        </w:rPr>
        <w:t>حشد الموارد لتوفير الدعم العاجل والموجه للمشاريع والأنشطة الصغيرة لتلبية احتياجات تقنية وعلمية محددة؛]</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rPr>
      </w:pPr>
      <w:r w:rsidRPr="00447D7E">
        <w:rPr>
          <w:rStyle w:val="hps"/>
          <w:rFonts w:hint="cs"/>
          <w:snapToGrid w:val="0"/>
          <w:kern w:val="22"/>
          <w:rtl/>
        </w:rPr>
        <w:t>[(ه)</w:t>
      </w:r>
      <w:r w:rsidRPr="00447D7E">
        <w:rPr>
          <w:rStyle w:val="hps"/>
          <w:snapToGrid w:val="0"/>
          <w:kern w:val="22"/>
          <w:rtl/>
        </w:rPr>
        <w:tab/>
      </w:r>
      <w:r w:rsidRPr="00447D7E">
        <w:rPr>
          <w:rStyle w:val="hps"/>
          <w:rFonts w:hint="cs"/>
          <w:snapToGrid w:val="0"/>
          <w:kern w:val="22"/>
          <w:rtl/>
        </w:rPr>
        <w:t>تيسير الوساطة بين الأطراف [من البلدان النامية] ذات الاحتياجات الخاصة والأطراف [من البلدان المتقدمة] أو المنظمات القادرة على تقديم المساعدة استجابة للاحتياجات ذات الأولوية المحددة؛]</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rPr>
      </w:pPr>
      <w:r w:rsidRPr="00447D7E">
        <w:rPr>
          <w:rStyle w:val="hps"/>
          <w:rFonts w:hint="cs"/>
          <w:snapToGrid w:val="0"/>
          <w:kern w:val="22"/>
          <w:rtl/>
        </w:rPr>
        <w:lastRenderedPageBreak/>
        <w:t>[(و)</w:t>
      </w:r>
      <w:r w:rsidRPr="00447D7E">
        <w:rPr>
          <w:rStyle w:val="hps"/>
          <w:snapToGrid w:val="0"/>
          <w:kern w:val="22"/>
          <w:rtl/>
        </w:rPr>
        <w:tab/>
      </w:r>
      <w:r w:rsidRPr="00447D7E">
        <w:rPr>
          <w:rStyle w:val="hps"/>
          <w:rFonts w:hint="cs"/>
          <w:snapToGrid w:val="0"/>
          <w:kern w:val="22"/>
          <w:rtl/>
        </w:rPr>
        <w:t>تحفيز ودعم تطوير وتنفيذ ورصد وتقييم مشاريع وبرامج التعاون التقني والعلمي [من أجل ما يلي] [التي]:</w:t>
      </w:r>
    </w:p>
    <w:p w:rsidR="002C11E3" w:rsidRPr="00447D7E" w:rsidRDefault="002C11E3" w:rsidP="002C11E3">
      <w:pPr>
        <w:kinsoku w:val="0"/>
        <w:overflowPunct w:val="0"/>
        <w:autoSpaceDE w:val="0"/>
        <w:autoSpaceDN w:val="0"/>
        <w:bidi/>
        <w:adjustRightInd w:val="0"/>
        <w:snapToGrid w:val="0"/>
        <w:spacing w:after="120" w:line="216" w:lineRule="auto"/>
        <w:ind w:left="2430" w:hanging="630"/>
        <w:jc w:val="both"/>
        <w:rPr>
          <w:rStyle w:val="hps"/>
          <w:snapToGrid w:val="0"/>
          <w:kern w:val="22"/>
          <w:rtl/>
        </w:rPr>
      </w:pPr>
      <w:r w:rsidRPr="00447D7E">
        <w:rPr>
          <w:rStyle w:val="hps"/>
          <w:rFonts w:hint="cs"/>
          <w:snapToGrid w:val="0"/>
          <w:kern w:val="22"/>
          <w:rtl/>
        </w:rPr>
        <w:t>(1)</w:t>
      </w:r>
      <w:r w:rsidRPr="00447D7E">
        <w:rPr>
          <w:rStyle w:val="hps"/>
          <w:snapToGrid w:val="0"/>
          <w:kern w:val="22"/>
          <w:rtl/>
        </w:rPr>
        <w:tab/>
      </w:r>
      <w:r w:rsidRPr="00447D7E">
        <w:rPr>
          <w:rStyle w:val="hps"/>
          <w:rFonts w:hint="cs"/>
          <w:snapToGrid w:val="0"/>
          <w:kern w:val="22"/>
          <w:rtl/>
        </w:rPr>
        <w:t>تعزز وتحتضن التعاون الدولي والإقليمي والشراكات باستخدام نهج برنامجي؛</w:t>
      </w:r>
    </w:p>
    <w:p w:rsidR="002C11E3" w:rsidRPr="00447D7E" w:rsidRDefault="002C11E3" w:rsidP="002C11E3">
      <w:pPr>
        <w:kinsoku w:val="0"/>
        <w:overflowPunct w:val="0"/>
        <w:autoSpaceDE w:val="0"/>
        <w:autoSpaceDN w:val="0"/>
        <w:bidi/>
        <w:adjustRightInd w:val="0"/>
        <w:snapToGrid w:val="0"/>
        <w:spacing w:after="120" w:line="216" w:lineRule="auto"/>
        <w:ind w:left="2430" w:hanging="630"/>
        <w:jc w:val="both"/>
        <w:rPr>
          <w:rStyle w:val="hps"/>
          <w:snapToGrid w:val="0"/>
          <w:kern w:val="22"/>
          <w:rtl/>
        </w:rPr>
      </w:pPr>
      <w:r w:rsidRPr="00447D7E">
        <w:rPr>
          <w:rStyle w:val="hps"/>
          <w:rFonts w:hint="cs"/>
          <w:snapToGrid w:val="0"/>
          <w:kern w:val="22"/>
          <w:rtl/>
        </w:rPr>
        <w:t>[(2)</w:t>
      </w:r>
      <w:r w:rsidRPr="00447D7E">
        <w:rPr>
          <w:rStyle w:val="hps"/>
          <w:snapToGrid w:val="0"/>
          <w:kern w:val="22"/>
          <w:rtl/>
        </w:rPr>
        <w:tab/>
      </w:r>
      <w:r w:rsidRPr="00447D7E">
        <w:rPr>
          <w:rStyle w:val="hps"/>
          <w:rFonts w:hint="cs"/>
          <w:snapToGrid w:val="0"/>
          <w:kern w:val="22"/>
          <w:rtl/>
        </w:rPr>
        <w:t>تيسر تطوير ونقل ونشر التكنولوجيات والحلول [الوطنية والإقليمية، و] المحلية المبتكرة، بما في ذلك [تلك التكنولوجيات والحلول لدى الشعوب الأصلية والمجتمعات المحلية، مع موافقتها [الحرة] المسبقة عن علم،] من خلال مبادرات قابلة لتوسيع النطاق؛]</w:t>
      </w:r>
    </w:p>
    <w:p w:rsidR="002C11E3" w:rsidRPr="00447D7E" w:rsidRDefault="002C11E3" w:rsidP="002C11E3">
      <w:pPr>
        <w:kinsoku w:val="0"/>
        <w:overflowPunct w:val="0"/>
        <w:autoSpaceDE w:val="0"/>
        <w:autoSpaceDN w:val="0"/>
        <w:bidi/>
        <w:adjustRightInd w:val="0"/>
        <w:snapToGrid w:val="0"/>
        <w:spacing w:after="120" w:line="216" w:lineRule="auto"/>
        <w:ind w:left="2430" w:hanging="630"/>
        <w:jc w:val="both"/>
        <w:rPr>
          <w:rStyle w:val="hps"/>
          <w:snapToGrid w:val="0"/>
          <w:kern w:val="22"/>
          <w:rtl/>
        </w:rPr>
      </w:pPr>
      <w:r w:rsidRPr="00447D7E">
        <w:rPr>
          <w:rStyle w:val="hps"/>
          <w:rFonts w:hint="cs"/>
          <w:snapToGrid w:val="0"/>
          <w:kern w:val="22"/>
          <w:rtl/>
        </w:rPr>
        <w:t>[(3)</w:t>
      </w:r>
      <w:r w:rsidRPr="00447D7E">
        <w:rPr>
          <w:rStyle w:val="hps"/>
          <w:snapToGrid w:val="0"/>
          <w:kern w:val="22"/>
          <w:rtl/>
        </w:rPr>
        <w:tab/>
      </w:r>
      <w:r w:rsidRPr="00447D7E">
        <w:rPr>
          <w:rStyle w:val="hps"/>
          <w:rFonts w:hint="cs"/>
          <w:snapToGrid w:val="0"/>
          <w:kern w:val="22"/>
          <w:rtl/>
        </w:rPr>
        <w:t>تيسر الوصول إلى المعارف والمعلومات والبيانات العلمية المتاحة والاستفادة منها، وكذلك المعارف الأصلية والتقليدية، بشرط الموافقة [الحرة] المسبقة عن علم؛]</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rPr>
      </w:pPr>
      <w:r w:rsidRPr="00447D7E">
        <w:rPr>
          <w:rStyle w:val="hps"/>
          <w:rFonts w:hint="cs"/>
          <w:snapToGrid w:val="0"/>
          <w:kern w:val="22"/>
          <w:rtl/>
        </w:rPr>
        <w:t>[(ز)</w:t>
      </w:r>
      <w:r w:rsidRPr="00447D7E">
        <w:rPr>
          <w:rStyle w:val="hps"/>
          <w:snapToGrid w:val="0"/>
          <w:kern w:val="22"/>
          <w:rtl/>
        </w:rPr>
        <w:tab/>
      </w:r>
      <w:r w:rsidRPr="00447D7E">
        <w:rPr>
          <w:rStyle w:val="hps"/>
          <w:rFonts w:hint="cs"/>
          <w:snapToGrid w:val="0"/>
          <w:kern w:val="22"/>
          <w:rtl/>
        </w:rPr>
        <w:t>تعزيز قدرات المراكز الإقليمية والوطنية [مع التركيز على الإبتكار] لتيسير التعاون التقني والعلمي؛]</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rPr>
      </w:pPr>
      <w:r w:rsidRPr="00447D7E">
        <w:rPr>
          <w:rStyle w:val="hps"/>
          <w:rFonts w:hint="cs"/>
          <w:snapToGrid w:val="0"/>
          <w:kern w:val="22"/>
          <w:rtl/>
        </w:rPr>
        <w:t>[(ح)</w:t>
      </w:r>
      <w:r w:rsidRPr="00447D7E">
        <w:rPr>
          <w:rStyle w:val="hps"/>
          <w:snapToGrid w:val="0"/>
          <w:kern w:val="22"/>
          <w:rtl/>
        </w:rPr>
        <w:tab/>
      </w:r>
      <w:r w:rsidRPr="00447D7E">
        <w:rPr>
          <w:rStyle w:val="hps"/>
          <w:rFonts w:hint="cs"/>
          <w:snapToGrid w:val="0"/>
          <w:kern w:val="22"/>
          <w:rtl/>
        </w:rPr>
        <w:t>تيسير تقاسم المعارف والتعلم التنظيمي [من خلال الأدوات والوسائل والمنهجيات المناسبة]؛]</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rPr>
      </w:pPr>
      <w:r w:rsidRPr="00447D7E">
        <w:rPr>
          <w:rStyle w:val="hps"/>
          <w:rFonts w:hint="cs"/>
          <w:snapToGrid w:val="0"/>
          <w:kern w:val="22"/>
          <w:rtl/>
        </w:rPr>
        <w:t>[(ط)</w:t>
      </w:r>
      <w:r w:rsidRPr="00447D7E">
        <w:rPr>
          <w:rStyle w:val="hps"/>
          <w:snapToGrid w:val="0"/>
          <w:kern w:val="22"/>
          <w:rtl/>
        </w:rPr>
        <w:tab/>
      </w:r>
      <w:r w:rsidRPr="00447D7E">
        <w:rPr>
          <w:rStyle w:val="hps"/>
          <w:rFonts w:hint="cs"/>
          <w:snapToGrid w:val="0"/>
          <w:kern w:val="22"/>
          <w:rtl/>
        </w:rPr>
        <w:t>تحديد وجمع ونشر الممارسات الجيدة والدروس المستفادة فيما يتعلق بالتعاون التقني والعلمي ونقل التكنولوجيا والابتكار في مجال التنوع البيولوجي، [والمشاركة الفعالة في البحوث في مجال التكنولوجيا الأحيائية]؛]</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rPr>
      </w:pPr>
      <w:r w:rsidRPr="00447D7E">
        <w:rPr>
          <w:rStyle w:val="hps"/>
          <w:rFonts w:hint="cs"/>
          <w:snapToGrid w:val="0"/>
          <w:kern w:val="22"/>
          <w:rtl/>
        </w:rPr>
        <w:t>[(ي)</w:t>
      </w:r>
      <w:r w:rsidRPr="00447D7E">
        <w:rPr>
          <w:rStyle w:val="hps"/>
          <w:snapToGrid w:val="0"/>
          <w:kern w:val="22"/>
          <w:rtl/>
        </w:rPr>
        <w:tab/>
      </w:r>
      <w:r w:rsidRPr="00447D7E">
        <w:rPr>
          <w:rStyle w:val="hps"/>
          <w:rFonts w:hint="cs"/>
          <w:snapToGrid w:val="0"/>
          <w:kern w:val="22"/>
          <w:rtl/>
        </w:rPr>
        <w:t>تعظيم أوجه التأزر والتعاون مع المبادرات والآليات الأخرى لنقل التكنولوجيا؛]</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rPr>
      </w:pPr>
      <w:r w:rsidRPr="00447D7E">
        <w:rPr>
          <w:rStyle w:val="hps"/>
          <w:rFonts w:hint="cs"/>
          <w:snapToGrid w:val="0"/>
          <w:kern w:val="22"/>
          <w:rtl/>
        </w:rPr>
        <w:t>[(ك)</w:t>
      </w:r>
      <w:r w:rsidRPr="00447D7E">
        <w:rPr>
          <w:rStyle w:val="hps"/>
          <w:rFonts w:hint="cs"/>
          <w:snapToGrid w:val="0"/>
          <w:kern w:val="22"/>
          <w:rtl/>
        </w:rPr>
        <w:tab/>
        <w:t>الاضطلاع بأي أنشطة أخرى قد تكون ضرورية؛]</w:t>
      </w:r>
    </w:p>
    <w:p w:rsidR="002C11E3" w:rsidRPr="00447D7E" w:rsidRDefault="002C11E3" w:rsidP="002C11E3">
      <w:pPr>
        <w:pStyle w:val="ListParagraph"/>
        <w:kinsoku w:val="0"/>
        <w:overflowPunct w:val="0"/>
        <w:autoSpaceDE w:val="0"/>
        <w:autoSpaceDN w:val="0"/>
        <w:bidi/>
        <w:adjustRightInd w:val="0"/>
        <w:snapToGrid w:val="0"/>
        <w:spacing w:after="120" w:line="216" w:lineRule="auto"/>
        <w:ind w:firstLine="720"/>
        <w:contextualSpacing w:val="0"/>
        <w:jc w:val="both"/>
        <w:rPr>
          <w:rStyle w:val="hps"/>
          <w:snapToGrid w:val="0"/>
          <w:kern w:val="22"/>
          <w:rtl/>
        </w:rPr>
      </w:pPr>
      <w:r>
        <w:rPr>
          <w:rStyle w:val="hps"/>
          <w:rFonts w:hint="cs"/>
          <w:snapToGrid w:val="0"/>
          <w:kern w:val="22"/>
          <w:rtl/>
          <w:lang w:bidi="ar-EG"/>
        </w:rPr>
        <w:t>[34-</w:t>
      </w:r>
      <w:r>
        <w:rPr>
          <w:rStyle w:val="hps"/>
          <w:rFonts w:hint="cs"/>
          <w:snapToGrid w:val="0"/>
          <w:kern w:val="22"/>
          <w:rtl/>
          <w:lang w:bidi="ar-EG"/>
        </w:rPr>
        <w:tab/>
      </w:r>
      <w:r w:rsidRPr="00447D7E">
        <w:rPr>
          <w:rStyle w:val="hps"/>
          <w:rFonts w:hint="cs"/>
          <w:i/>
          <w:iCs/>
          <w:snapToGrid w:val="0"/>
          <w:kern w:val="22"/>
          <w:rtl/>
        </w:rPr>
        <w:t xml:space="preserve">يقرر أيضا </w:t>
      </w:r>
      <w:r w:rsidRPr="00447D7E">
        <w:rPr>
          <w:rStyle w:val="hps"/>
          <w:rFonts w:hint="cs"/>
          <w:snapToGrid w:val="0"/>
          <w:kern w:val="22"/>
          <w:rtl/>
        </w:rPr>
        <w:t>أن يبدأ مركز الدعم العالمي عملياته في أقرب وقت ممكن؛]</w:t>
      </w:r>
    </w:p>
    <w:p w:rsidR="002C11E3" w:rsidRPr="00447D7E" w:rsidRDefault="002C11E3" w:rsidP="002C11E3">
      <w:pPr>
        <w:pStyle w:val="ListParagraph"/>
        <w:kinsoku w:val="0"/>
        <w:overflowPunct w:val="0"/>
        <w:autoSpaceDE w:val="0"/>
        <w:autoSpaceDN w:val="0"/>
        <w:bidi/>
        <w:adjustRightInd w:val="0"/>
        <w:snapToGrid w:val="0"/>
        <w:spacing w:after="120" w:line="216" w:lineRule="auto"/>
        <w:ind w:firstLine="720"/>
        <w:contextualSpacing w:val="0"/>
        <w:jc w:val="both"/>
        <w:rPr>
          <w:rStyle w:val="hps"/>
          <w:snapToGrid w:val="0"/>
          <w:kern w:val="22"/>
          <w:rtl/>
        </w:rPr>
      </w:pPr>
      <w:r>
        <w:rPr>
          <w:rStyle w:val="hps"/>
          <w:rFonts w:hint="cs"/>
          <w:snapToGrid w:val="0"/>
          <w:kern w:val="22"/>
          <w:rtl/>
        </w:rPr>
        <w:t>[35-</w:t>
      </w:r>
      <w:r>
        <w:rPr>
          <w:rStyle w:val="hps"/>
          <w:rFonts w:hint="cs"/>
          <w:snapToGrid w:val="0"/>
          <w:kern w:val="22"/>
          <w:rtl/>
        </w:rPr>
        <w:tab/>
        <w:t>[</w:t>
      </w:r>
      <w:r w:rsidRPr="00447D7E">
        <w:rPr>
          <w:rStyle w:val="hps"/>
          <w:rFonts w:hint="cs"/>
          <w:i/>
          <w:iCs/>
          <w:snapToGrid w:val="0"/>
          <w:kern w:val="22"/>
          <w:rtl/>
        </w:rPr>
        <w:t>يطلب إلى</w:t>
      </w:r>
      <w:r w:rsidRPr="003D48E7">
        <w:rPr>
          <w:rStyle w:val="hps"/>
          <w:rFonts w:hint="cs"/>
          <w:snapToGrid w:val="0"/>
          <w:kern w:val="22"/>
          <w:rtl/>
        </w:rPr>
        <w:t>]</w:t>
      </w:r>
      <w:r w:rsidRPr="00447D7E">
        <w:rPr>
          <w:rStyle w:val="hps"/>
          <w:rFonts w:hint="cs"/>
          <w:i/>
          <w:iCs/>
          <w:snapToGrid w:val="0"/>
          <w:kern w:val="22"/>
          <w:rtl/>
        </w:rPr>
        <w:t xml:space="preserve"> </w:t>
      </w:r>
      <w:r w:rsidRPr="003D48E7">
        <w:rPr>
          <w:rStyle w:val="hps"/>
          <w:rFonts w:hint="cs"/>
          <w:snapToGrid w:val="0"/>
          <w:kern w:val="22"/>
          <w:rtl/>
        </w:rPr>
        <w:t>[</w:t>
      </w:r>
      <w:r w:rsidRPr="00447D7E">
        <w:rPr>
          <w:rStyle w:val="hps"/>
          <w:rFonts w:hint="cs"/>
          <w:i/>
          <w:iCs/>
          <w:snapToGrid w:val="0"/>
          <w:kern w:val="22"/>
          <w:rtl/>
        </w:rPr>
        <w:t>يدعو</w:t>
      </w:r>
      <w:r w:rsidRPr="003D48E7">
        <w:rPr>
          <w:rStyle w:val="hps"/>
          <w:rFonts w:hint="cs"/>
          <w:snapToGrid w:val="0"/>
          <w:kern w:val="22"/>
          <w:rtl/>
        </w:rPr>
        <w:t>]</w:t>
      </w:r>
      <w:r w:rsidRPr="00447D7E">
        <w:rPr>
          <w:rStyle w:val="hps"/>
          <w:rFonts w:hint="cs"/>
          <w:i/>
          <w:iCs/>
          <w:snapToGrid w:val="0"/>
          <w:kern w:val="22"/>
          <w:rtl/>
        </w:rPr>
        <w:t xml:space="preserve"> </w:t>
      </w:r>
      <w:r w:rsidRPr="00447D7E">
        <w:rPr>
          <w:rStyle w:val="hps"/>
          <w:rFonts w:hint="cs"/>
          <w:snapToGrid w:val="0"/>
          <w:kern w:val="22"/>
          <w:rtl/>
        </w:rPr>
        <w:t>مرفق البيئة العالمية</w:t>
      </w:r>
      <w:r>
        <w:rPr>
          <w:rStyle w:val="hps"/>
          <w:rFonts w:hint="cs"/>
          <w:snapToGrid w:val="0"/>
          <w:kern w:val="22"/>
          <w:rtl/>
        </w:rPr>
        <w:t xml:space="preserve"> [إلى]</w:t>
      </w:r>
      <w:r w:rsidRPr="00447D7E">
        <w:rPr>
          <w:rStyle w:val="hps"/>
          <w:rFonts w:hint="cs"/>
          <w:snapToGrid w:val="0"/>
          <w:kern w:val="22"/>
          <w:rtl/>
        </w:rPr>
        <w:t xml:space="preserve"> أن يدعم الأنشطة المؤهلة [للمركز العالمي لدعم التعاون التقني والعلمي في مجال التنوع البيولوجي، [وحسب الاقتضاء،] [فضلا عن] الأنشطة المؤهلة لمراكز ومنظمات الدعم الإقليمية] [التي تسهم في كل من التعاون التقني والعلمي وبناء القدرات وتنمية القدرات على المستويات العالمي والإقليمي والوطني، حسب الاقتضاء، وبما في ذلك الأنشطة] [المشار إليها في الفقرة 30 أعلاه]؛]</w:t>
      </w:r>
    </w:p>
    <w:p w:rsidR="002C11E3" w:rsidRPr="00447D7E" w:rsidRDefault="002C11E3" w:rsidP="002C11E3">
      <w:pPr>
        <w:pStyle w:val="ListParagraph"/>
        <w:kinsoku w:val="0"/>
        <w:overflowPunct w:val="0"/>
        <w:autoSpaceDE w:val="0"/>
        <w:autoSpaceDN w:val="0"/>
        <w:bidi/>
        <w:adjustRightInd w:val="0"/>
        <w:snapToGrid w:val="0"/>
        <w:spacing w:after="120" w:line="216" w:lineRule="auto"/>
        <w:ind w:firstLine="720"/>
        <w:contextualSpacing w:val="0"/>
        <w:jc w:val="both"/>
        <w:rPr>
          <w:rStyle w:val="hps"/>
          <w:snapToGrid w:val="0"/>
          <w:kern w:val="22"/>
          <w:rtl/>
        </w:rPr>
      </w:pPr>
      <w:r>
        <w:rPr>
          <w:rStyle w:val="hps"/>
          <w:rFonts w:hint="cs"/>
          <w:snapToGrid w:val="0"/>
          <w:kern w:val="22"/>
          <w:rtl/>
        </w:rPr>
        <w:t>[36-</w:t>
      </w:r>
      <w:r>
        <w:rPr>
          <w:rStyle w:val="hps"/>
          <w:rFonts w:hint="cs"/>
          <w:snapToGrid w:val="0"/>
          <w:kern w:val="22"/>
          <w:rtl/>
        </w:rPr>
        <w:tab/>
      </w:r>
      <w:r w:rsidRPr="00447D7E">
        <w:rPr>
          <w:rStyle w:val="hps"/>
          <w:rFonts w:hint="cs"/>
          <w:i/>
          <w:iCs/>
          <w:snapToGrid w:val="0"/>
          <w:kern w:val="22"/>
          <w:rtl/>
        </w:rPr>
        <w:t xml:space="preserve">يدعو </w:t>
      </w:r>
      <w:r w:rsidRPr="00447D7E">
        <w:rPr>
          <w:rStyle w:val="hps"/>
          <w:rFonts w:hint="cs"/>
          <w:snapToGrid w:val="0"/>
          <w:kern w:val="22"/>
          <w:rtl/>
        </w:rPr>
        <w:t>الأطراف [من البلدان المتقدمة]، والحكومات الأخرى والمنظمات ذات الصلة، [وأصحاب المصلحة الآخرين] [القادرة على القيام بذلك] إلى تقديم موارد مالية وتقنية وبشرية لدعم المركز العالمي لدعم التعاون التقني والعلمي في مجال التنوع البيولوجي، [وحسب الاقتضاء،] [فضلا عن] أنشطة مراكز الدعم الإقليمية والمنظمات المشار إليها في الفقرة 30 أعلاه، [بما يتماشى مع المادتين 16 و18 من الاتفاقية، مع ملاحظة أن هذا الدعم لا</w:t>
      </w:r>
      <w:r w:rsidRPr="00447D7E">
        <w:rPr>
          <w:rStyle w:val="hps"/>
          <w:rFonts w:hint="eastAsia"/>
          <w:snapToGrid w:val="0"/>
          <w:kern w:val="22"/>
          <w:rtl/>
        </w:rPr>
        <w:t> </w:t>
      </w:r>
      <w:r w:rsidRPr="00447D7E">
        <w:rPr>
          <w:rStyle w:val="hps"/>
          <w:rFonts w:hint="cs"/>
          <w:snapToGrid w:val="0"/>
          <w:kern w:val="22"/>
          <w:rtl/>
        </w:rPr>
        <w:t>يحل بأي طريقة محل التزاماتها بموجب المادة 20 من الاتفاقية]؛]</w:t>
      </w:r>
    </w:p>
    <w:p w:rsidR="002C11E3" w:rsidRPr="00447D7E" w:rsidRDefault="002C11E3" w:rsidP="002C11E3">
      <w:pPr>
        <w:pStyle w:val="ListParagraph"/>
        <w:kinsoku w:val="0"/>
        <w:overflowPunct w:val="0"/>
        <w:autoSpaceDE w:val="0"/>
        <w:autoSpaceDN w:val="0"/>
        <w:bidi/>
        <w:adjustRightInd w:val="0"/>
        <w:snapToGrid w:val="0"/>
        <w:spacing w:after="120" w:line="216" w:lineRule="auto"/>
        <w:ind w:firstLine="720"/>
        <w:contextualSpacing w:val="0"/>
        <w:jc w:val="both"/>
        <w:rPr>
          <w:rStyle w:val="hps"/>
          <w:snapToGrid w:val="0"/>
          <w:kern w:val="22"/>
          <w:rtl/>
        </w:rPr>
      </w:pPr>
      <w:r>
        <w:rPr>
          <w:rStyle w:val="hps"/>
          <w:rFonts w:hint="cs"/>
          <w:snapToGrid w:val="0"/>
          <w:kern w:val="22"/>
          <w:rtl/>
        </w:rPr>
        <w:t>[37-</w:t>
      </w:r>
      <w:r>
        <w:rPr>
          <w:rStyle w:val="hps"/>
          <w:rFonts w:hint="cs"/>
          <w:snapToGrid w:val="0"/>
          <w:kern w:val="22"/>
          <w:rtl/>
        </w:rPr>
        <w:tab/>
      </w:r>
      <w:r w:rsidRPr="00447D7E">
        <w:rPr>
          <w:rStyle w:val="hps"/>
          <w:rFonts w:hint="cs"/>
          <w:i/>
          <w:iCs/>
          <w:snapToGrid w:val="0"/>
          <w:kern w:val="22"/>
          <w:rtl/>
        </w:rPr>
        <w:t xml:space="preserve">يطلب إلى </w:t>
      </w:r>
      <w:r w:rsidRPr="00447D7E">
        <w:rPr>
          <w:rStyle w:val="hps"/>
          <w:rFonts w:hint="cs"/>
          <w:snapToGrid w:val="0"/>
          <w:kern w:val="22"/>
          <w:rtl/>
        </w:rPr>
        <w:t>الأمينة التنفيذية أن تضطلع بما يلي، رهنا بتوافر الموارد:</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rPr>
      </w:pPr>
      <w:r w:rsidRPr="00447D7E">
        <w:rPr>
          <w:rStyle w:val="hps"/>
          <w:rFonts w:hint="cs"/>
          <w:snapToGrid w:val="0"/>
          <w:kern w:val="22"/>
          <w:rtl/>
        </w:rPr>
        <w:t>(أ)</w:t>
      </w:r>
      <w:r w:rsidRPr="00447D7E">
        <w:rPr>
          <w:rStyle w:val="hps"/>
          <w:snapToGrid w:val="0"/>
          <w:kern w:val="22"/>
          <w:rtl/>
        </w:rPr>
        <w:tab/>
      </w:r>
      <w:r w:rsidRPr="00447D7E">
        <w:rPr>
          <w:rStyle w:val="hps"/>
          <w:rFonts w:hint="cs"/>
          <w:snapToGrid w:val="0"/>
          <w:kern w:val="22"/>
          <w:rtl/>
        </w:rPr>
        <w:t>مواصلة تعزيز وتيسير التعاون التقني والعلمي لدعم الإطار العالمي للتنوع البيولوجي لما بعد عام</w:t>
      </w:r>
      <w:r>
        <w:rPr>
          <w:rStyle w:val="hps"/>
          <w:rFonts w:hint="eastAsia"/>
          <w:snapToGrid w:val="0"/>
          <w:kern w:val="22"/>
          <w:rtl/>
        </w:rPr>
        <w:t> </w:t>
      </w:r>
      <w:r w:rsidRPr="00447D7E">
        <w:rPr>
          <w:rStyle w:val="hps"/>
          <w:rFonts w:hint="cs"/>
          <w:snapToGrid w:val="0"/>
          <w:kern w:val="22"/>
          <w:rtl/>
        </w:rPr>
        <w:t>2020، بالتعاون مع [الأطراف،] الشركاء المعنيين، [مركز الدعم العالمي ومراكز الدعم الإقليمية]، والمنظمات الأخرى [والشعوب الأصلية والمجتمعات المحلية]؛</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rPr>
      </w:pPr>
      <w:r w:rsidRPr="00447D7E">
        <w:rPr>
          <w:rStyle w:val="hps"/>
          <w:rFonts w:hint="cs"/>
          <w:snapToGrid w:val="0"/>
          <w:kern w:val="22"/>
          <w:rtl/>
        </w:rPr>
        <w:t>[(ب)</w:t>
      </w:r>
      <w:r w:rsidRPr="00447D7E">
        <w:rPr>
          <w:rStyle w:val="hps"/>
          <w:snapToGrid w:val="0"/>
          <w:kern w:val="22"/>
          <w:rtl/>
        </w:rPr>
        <w:tab/>
      </w:r>
      <w:r w:rsidRPr="00447D7E">
        <w:rPr>
          <w:rStyle w:val="hps"/>
          <w:rFonts w:hint="cs"/>
          <w:snapToGrid w:val="0"/>
          <w:kern w:val="22"/>
          <w:rtl/>
        </w:rPr>
        <w:t>إبلاغ المركز العالمي لدعم التعاون التقني والعلمي بالأولويات التي حددتها الأطراف بخصوص بناء القدرات وتنمية القدرات؛]</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rPr>
      </w:pPr>
      <w:r w:rsidRPr="00447D7E">
        <w:rPr>
          <w:rStyle w:val="hps"/>
          <w:rFonts w:hint="cs"/>
          <w:snapToGrid w:val="0"/>
          <w:kern w:val="22"/>
          <w:rtl/>
        </w:rPr>
        <w:t>[(ج)</w:t>
      </w:r>
      <w:r w:rsidRPr="00447D7E">
        <w:rPr>
          <w:rStyle w:val="hps"/>
          <w:rFonts w:hint="cs"/>
          <w:snapToGrid w:val="0"/>
          <w:kern w:val="22"/>
          <w:rtl/>
        </w:rPr>
        <w:tab/>
        <w:t>المشارك</w:t>
      </w:r>
      <w:r>
        <w:rPr>
          <w:rStyle w:val="hps"/>
          <w:rFonts w:hint="cs"/>
          <w:snapToGrid w:val="0"/>
          <w:kern w:val="22"/>
          <w:rtl/>
        </w:rPr>
        <w:t xml:space="preserve">ة بنشاط في تنسيق نهج </w:t>
      </w:r>
      <w:r w:rsidRPr="00447D7E">
        <w:rPr>
          <w:rStyle w:val="hps"/>
          <w:rFonts w:hint="cs"/>
          <w:snapToGrid w:val="0"/>
          <w:kern w:val="22"/>
          <w:rtl/>
        </w:rPr>
        <w:t>متجانس في تحقيق أدوات الدعم المقترحة؛]</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rPr>
      </w:pPr>
      <w:r w:rsidRPr="00447D7E">
        <w:rPr>
          <w:rStyle w:val="hps"/>
          <w:rFonts w:hint="cs"/>
          <w:snapToGrid w:val="0"/>
          <w:kern w:val="22"/>
          <w:rtl/>
        </w:rPr>
        <w:lastRenderedPageBreak/>
        <w:t>(د)</w:t>
      </w:r>
      <w:r w:rsidRPr="00447D7E">
        <w:rPr>
          <w:rStyle w:val="hps"/>
          <w:rFonts w:hint="cs"/>
          <w:snapToGrid w:val="0"/>
          <w:kern w:val="22"/>
          <w:rtl/>
        </w:rPr>
        <w:tab/>
        <w:t>الحفاظ على التآزر والتعاون مع الاتفاقيات المتعلقة بالتنوع البيولوجي، [واتفاقية الأمم المتحدة الإطارية بشأن تغير المناخ،] والمنظمات والمبادرات والشبكات ذات الصلة، [بما في ذلك اتحاد الشركاء العلميين بشأن التنوع البيولوجي، والشراكة العالمية للأعمال التجارية والتنوع البيولوجي، وغير ذلك من ذوي الخبرة التقنية والعلمية، والتكنولوجيات والمعلومات، و/أو] ممن يشارك في أنشطة التعاون التقني والعلمي فيما يتعلق بالتنوع البيولوجي؛</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rPr>
      </w:pPr>
      <w:r w:rsidRPr="00447D7E">
        <w:rPr>
          <w:rStyle w:val="hps"/>
          <w:rFonts w:hint="cs"/>
          <w:snapToGrid w:val="0"/>
          <w:kern w:val="22"/>
          <w:rtl/>
        </w:rPr>
        <w:t>[(</w:t>
      </w:r>
      <w:r w:rsidRPr="00447D7E">
        <w:rPr>
          <w:rStyle w:val="hps"/>
          <w:snapToGrid w:val="0"/>
          <w:kern w:val="22"/>
          <w:rtl/>
        </w:rPr>
        <w:t>ھ</w:t>
      </w:r>
      <w:r w:rsidRPr="00447D7E">
        <w:rPr>
          <w:rStyle w:val="hps"/>
          <w:rFonts w:hint="cs"/>
          <w:snapToGrid w:val="0"/>
          <w:kern w:val="22"/>
          <w:rtl/>
        </w:rPr>
        <w:t>)</w:t>
      </w:r>
      <w:r w:rsidRPr="00447D7E">
        <w:rPr>
          <w:rStyle w:val="hps"/>
          <w:snapToGrid w:val="0"/>
          <w:kern w:val="22"/>
          <w:rtl/>
        </w:rPr>
        <w:tab/>
      </w:r>
      <w:r w:rsidRPr="00447D7E">
        <w:rPr>
          <w:rStyle w:val="hps"/>
          <w:rFonts w:hint="cs"/>
          <w:snapToGrid w:val="0"/>
          <w:kern w:val="22"/>
          <w:rtl/>
        </w:rPr>
        <w:t>الحفاظ على الاتصال النشط مع الأطراف وأصحاب المصلحة ذوي الصلة بغية إبلاغهم وإبلاغ الجمهور بإنجازات أنشطة دعم التعاون التقني والعلمي؛]</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rPr>
      </w:pPr>
      <w:r w:rsidRPr="00447D7E">
        <w:rPr>
          <w:rStyle w:val="hps"/>
          <w:rFonts w:hint="cs"/>
          <w:snapToGrid w:val="0"/>
          <w:kern w:val="22"/>
          <w:rtl/>
        </w:rPr>
        <w:t>[(و)</w:t>
      </w:r>
      <w:r w:rsidRPr="00447D7E">
        <w:rPr>
          <w:rStyle w:val="hps"/>
          <w:snapToGrid w:val="0"/>
          <w:kern w:val="22"/>
          <w:rtl/>
        </w:rPr>
        <w:tab/>
      </w:r>
      <w:r w:rsidRPr="00447D7E">
        <w:rPr>
          <w:rStyle w:val="hps"/>
          <w:rFonts w:hint="cs"/>
          <w:snapToGrid w:val="0"/>
          <w:kern w:val="22"/>
          <w:rtl/>
        </w:rPr>
        <w:t>القيام، بالتعاون مع [الشركاء] [المنظمات ذات الصلة] [والشعوب الأصلية والمجتمعات المحلية]، بتنظيم منتديات علوم [التنوع البيولوجي]، ومعارض التكنولوجيا والابتكار، واجتماعات المائدة المستديرة وغيرها من الأحداث لعرض مبادرات التعاون، والتكنولوجيات والفرص؛]</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rPr>
      </w:pPr>
      <w:r w:rsidRPr="00447D7E">
        <w:rPr>
          <w:rStyle w:val="hps"/>
          <w:rFonts w:hint="cs"/>
          <w:snapToGrid w:val="0"/>
          <w:kern w:val="22"/>
          <w:rtl/>
        </w:rPr>
        <w:t>(ز)</w:t>
      </w:r>
      <w:r w:rsidRPr="00447D7E">
        <w:rPr>
          <w:rStyle w:val="hps"/>
          <w:snapToGrid w:val="0"/>
          <w:kern w:val="22"/>
          <w:rtl/>
        </w:rPr>
        <w:tab/>
      </w:r>
      <w:r w:rsidRPr="00447D7E">
        <w:rPr>
          <w:rStyle w:val="hps"/>
          <w:rFonts w:hint="cs"/>
          <w:snapToGrid w:val="0"/>
          <w:kern w:val="22"/>
          <w:rtl/>
        </w:rPr>
        <w:t>تجميع المعلومات ذات الصلة المتعلقة بالتعاون التقني والعلمي ونقل التكنولوجيا في مجال التنوع البيولوجي [لتنفيذ الأهداف الثلاثة للاتفاقية] وإتاحتها للأطراف من خلال آلية غرفة تبادل المعلومات، بما يتماشى مع مكون إدارة المعارف في الإطار العالمي للتنوع البيولوجي لما بعد عام 2020؛</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rPr>
      </w:pPr>
      <w:r w:rsidRPr="00447D7E">
        <w:rPr>
          <w:rStyle w:val="hps"/>
          <w:rFonts w:hint="cs"/>
          <w:snapToGrid w:val="0"/>
          <w:kern w:val="22"/>
          <w:rtl/>
        </w:rPr>
        <w:t>[(ح)</w:t>
      </w:r>
      <w:r w:rsidRPr="00447D7E">
        <w:rPr>
          <w:rStyle w:val="hps"/>
          <w:snapToGrid w:val="0"/>
          <w:kern w:val="22"/>
          <w:rtl/>
        </w:rPr>
        <w:tab/>
      </w:r>
      <w:r w:rsidRPr="00447D7E">
        <w:rPr>
          <w:rStyle w:val="hps"/>
          <w:rFonts w:hint="cs"/>
          <w:snapToGrid w:val="0"/>
          <w:kern w:val="22"/>
          <w:rtl/>
        </w:rPr>
        <w:t>الاضطلاع بأي أنشطة أخرى قد تكون ضرورية لتيسير التعاون التقني والعلمي لدعم الإطار العالمي للتنوع البيولوجي لما بعد عام 2020؛]</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rPr>
      </w:pPr>
      <w:r w:rsidRPr="00447D7E">
        <w:rPr>
          <w:rStyle w:val="hps"/>
          <w:rFonts w:hint="cs"/>
          <w:snapToGrid w:val="0"/>
          <w:kern w:val="22"/>
          <w:rtl/>
        </w:rPr>
        <w:t>(ط)</w:t>
      </w:r>
      <w:r w:rsidRPr="00447D7E">
        <w:rPr>
          <w:rStyle w:val="hps"/>
          <w:snapToGrid w:val="0"/>
          <w:kern w:val="22"/>
          <w:rtl/>
        </w:rPr>
        <w:tab/>
      </w:r>
      <w:r w:rsidRPr="00447D7E">
        <w:rPr>
          <w:rStyle w:val="hps"/>
          <w:rFonts w:hint="cs"/>
          <w:snapToGrid w:val="0"/>
          <w:kern w:val="22"/>
          <w:rtl/>
        </w:rPr>
        <w:t xml:space="preserve">إعداد الوثائق والتقارير ذات الصلة بشأن التعاون التقني والعلمي ونقل التكنولوجيا لكي </w:t>
      </w:r>
      <w:r>
        <w:rPr>
          <w:rStyle w:val="hps"/>
          <w:rFonts w:hint="cs"/>
          <w:snapToGrid w:val="0"/>
          <w:kern w:val="22"/>
          <w:rtl/>
        </w:rPr>
        <w:t>[</w:t>
      </w:r>
      <w:r w:rsidRPr="00447D7E">
        <w:rPr>
          <w:rStyle w:val="hps"/>
          <w:rFonts w:hint="cs"/>
          <w:snapToGrid w:val="0"/>
          <w:kern w:val="22"/>
          <w:rtl/>
        </w:rPr>
        <w:t>تنظر</w:t>
      </w:r>
      <w:r>
        <w:rPr>
          <w:rStyle w:val="hps"/>
          <w:rFonts w:hint="cs"/>
          <w:snapToGrid w:val="0"/>
          <w:kern w:val="22"/>
          <w:rtl/>
        </w:rPr>
        <w:t>] ينظر</w:t>
      </w:r>
      <w:r w:rsidRPr="00447D7E">
        <w:rPr>
          <w:rStyle w:val="hps"/>
          <w:rFonts w:hint="cs"/>
          <w:snapToGrid w:val="0"/>
          <w:kern w:val="22"/>
          <w:rtl/>
        </w:rPr>
        <w:t xml:space="preserve"> فيها [الهيئة الفرعية للتنفيذ في اجتماعها الخامس و] مؤتمر الأطراف [في اجتماعه السابع عشر] [وهيئاته الفرعية]؛</w:t>
      </w:r>
    </w:p>
    <w:p w:rsidR="002C11E3" w:rsidRPr="00447D7E" w:rsidRDefault="002C11E3" w:rsidP="002C11E3">
      <w:pPr>
        <w:kinsoku w:val="0"/>
        <w:overflowPunct w:val="0"/>
        <w:autoSpaceDE w:val="0"/>
        <w:autoSpaceDN w:val="0"/>
        <w:bidi/>
        <w:adjustRightInd w:val="0"/>
        <w:snapToGrid w:val="0"/>
        <w:spacing w:after="120" w:line="216" w:lineRule="auto"/>
        <w:ind w:left="720" w:firstLine="720"/>
        <w:jc w:val="both"/>
        <w:rPr>
          <w:rStyle w:val="hps"/>
          <w:snapToGrid w:val="0"/>
          <w:kern w:val="22"/>
          <w:rtl/>
          <w:lang w:bidi="ar-EG"/>
        </w:rPr>
      </w:pPr>
      <w:r w:rsidRPr="00447D7E">
        <w:rPr>
          <w:rStyle w:val="hps"/>
          <w:rFonts w:hint="cs"/>
          <w:snapToGrid w:val="0"/>
          <w:kern w:val="22"/>
          <w:rtl/>
        </w:rPr>
        <w:t>[(ي)</w:t>
      </w:r>
      <w:r w:rsidRPr="00447D7E">
        <w:rPr>
          <w:rStyle w:val="hps"/>
          <w:rFonts w:hint="cs"/>
          <w:snapToGrid w:val="0"/>
          <w:kern w:val="22"/>
          <w:rtl/>
        </w:rPr>
        <w:tab/>
        <w:t>تقديم تقرير عن عمل الفريق الاستشاري غير الرسمي المعني بالتعاون التقني والعلمي لاستعراض النظراء بواسطة الأطراف والنظر فيه فيما بعد بواسطة الهيئة الفرعية للمشورة العلمية والتقنية والتكنولوجية في اجتماع يعقد قبل الاجتماع السادس عشر لمؤتمر الأطراف.]</w:t>
      </w:r>
    </w:p>
    <w:p w:rsidR="001F19BB" w:rsidRDefault="001F19BB" w:rsidP="001F19BB">
      <w:pPr>
        <w:bidi/>
        <w:spacing w:line="216" w:lineRule="auto"/>
        <w:jc w:val="center"/>
        <w:rPr>
          <w:i/>
          <w:iCs/>
          <w:rtl/>
        </w:rPr>
      </w:pPr>
    </w:p>
    <w:p w:rsidR="002C11E3" w:rsidRPr="001F19BB" w:rsidRDefault="002C11E3" w:rsidP="001F19BB">
      <w:pPr>
        <w:bidi/>
        <w:spacing w:after="120" w:line="216" w:lineRule="auto"/>
        <w:jc w:val="center"/>
        <w:rPr>
          <w:i/>
          <w:iCs/>
          <w:rtl/>
        </w:rPr>
      </w:pPr>
      <w:r w:rsidRPr="001F19BB">
        <w:rPr>
          <w:rFonts w:hint="cs"/>
          <w:i/>
          <w:iCs/>
          <w:rtl/>
        </w:rPr>
        <w:t>المرفق الأول</w:t>
      </w:r>
    </w:p>
    <w:p w:rsidR="002C11E3" w:rsidRPr="001F19BB" w:rsidRDefault="002C11E3" w:rsidP="001F19BB">
      <w:pPr>
        <w:bidi/>
        <w:spacing w:after="120" w:line="216" w:lineRule="auto"/>
        <w:jc w:val="center"/>
        <w:rPr>
          <w:b/>
          <w:bCs/>
          <w:rtl/>
          <w:lang w:bidi="ar-EG"/>
        </w:rPr>
      </w:pPr>
      <w:r w:rsidRPr="001F19BB">
        <w:rPr>
          <w:rFonts w:hint="cs"/>
          <w:b/>
          <w:bCs/>
          <w:rtl/>
          <w:lang w:bidi="ar-EG"/>
        </w:rPr>
        <w:t>الإطار الاستراتيجي الطويل الأجل لبناء القدرات وتنمية القدرات</w:t>
      </w:r>
    </w:p>
    <w:p w:rsidR="002C11E3" w:rsidRPr="00531822" w:rsidRDefault="002C11E3" w:rsidP="00531822">
      <w:pPr>
        <w:bidi/>
        <w:spacing w:after="120"/>
        <w:jc w:val="center"/>
        <w:rPr>
          <w:bCs/>
        </w:rPr>
      </w:pPr>
      <w:bookmarkStart w:id="135" w:name="_Toc105031436"/>
      <w:bookmarkStart w:id="136" w:name="_Toc105033867"/>
      <w:r w:rsidRPr="00531822">
        <w:rPr>
          <w:rFonts w:hint="cs"/>
          <w:bCs/>
          <w:rtl/>
        </w:rPr>
        <w:t>أولا-</w:t>
      </w:r>
      <w:r w:rsidRPr="00531822">
        <w:rPr>
          <w:rFonts w:hint="cs"/>
          <w:bCs/>
          <w:rtl/>
        </w:rPr>
        <w:tab/>
      </w:r>
      <w:r w:rsidRPr="00531822">
        <w:rPr>
          <w:bCs/>
          <w:rtl/>
        </w:rPr>
        <w:t>مقدمة</w:t>
      </w:r>
      <w:bookmarkEnd w:id="135"/>
      <w:bookmarkEnd w:id="136"/>
    </w:p>
    <w:p w:rsidR="002C11E3" w:rsidRPr="002A0239" w:rsidRDefault="002C11E3" w:rsidP="009B29AC">
      <w:pPr>
        <w:pStyle w:val="ListParagraph"/>
        <w:numPr>
          <w:ilvl w:val="0"/>
          <w:numId w:val="129"/>
        </w:numPr>
        <w:kinsoku w:val="0"/>
        <w:overflowPunct w:val="0"/>
        <w:autoSpaceDE w:val="0"/>
        <w:autoSpaceDN w:val="0"/>
        <w:bidi/>
        <w:adjustRightInd w:val="0"/>
        <w:snapToGrid w:val="0"/>
        <w:spacing w:after="120" w:line="216" w:lineRule="auto"/>
        <w:ind w:left="0" w:firstLine="0"/>
        <w:contextualSpacing w:val="0"/>
        <w:jc w:val="both"/>
        <w:rPr>
          <w:snapToGrid w:val="0"/>
          <w:kern w:val="22"/>
        </w:rPr>
      </w:pPr>
      <w:r w:rsidRPr="001F19BB">
        <w:rPr>
          <w:rFonts w:hint="cs"/>
          <w:rtl/>
          <w:lang w:bidi="ar-EG"/>
        </w:rPr>
        <w:t>يهدف الإطار الاستراتيجي الطويل الأجل لبناء القد</w:t>
      </w:r>
      <w:r>
        <w:rPr>
          <w:rFonts w:hint="cs"/>
          <w:rtl/>
          <w:lang w:bidi="ar-EG"/>
        </w:rPr>
        <w:t>رات وتنمية القدرات</w:t>
      </w:r>
      <w:r w:rsidRPr="00B1250C">
        <w:rPr>
          <w:rFonts w:hint="cs"/>
          <w:rtl/>
          <w:lang w:bidi="ar-EG"/>
        </w:rPr>
        <w:t xml:space="preserve"> إلى توجيه الجهود التي تبذلها الجهات الفاعلة الحكومية وغير الحكومية في مجال بناء </w:t>
      </w:r>
      <w:r>
        <w:rPr>
          <w:rFonts w:hint="cs"/>
          <w:rtl/>
          <w:lang w:bidi="ar-EG"/>
        </w:rPr>
        <w:t>القدرات وتنمية القدرات</w:t>
      </w:r>
      <w:r w:rsidRPr="00B1250C">
        <w:rPr>
          <w:rFonts w:hint="cs"/>
          <w:rtl/>
          <w:lang w:bidi="ar-EG"/>
        </w:rPr>
        <w:t>،</w:t>
      </w:r>
      <w:r w:rsidRPr="00B1250C">
        <w:rPr>
          <w:rStyle w:val="FootnoteReference"/>
          <w:rtl/>
          <w:lang w:bidi="ar-EG"/>
        </w:rPr>
        <w:footnoteReference w:id="84"/>
      </w:r>
      <w:r w:rsidRPr="00B1250C">
        <w:rPr>
          <w:rFonts w:hint="cs"/>
          <w:rtl/>
          <w:lang w:bidi="ar-EG"/>
        </w:rPr>
        <w:t xml:space="preserve"> بما في ذلك الشعوب الأصلية والمجتمعات المحلية، لدعم [الأولويات التي حددتها الأطراف في استراتيجياتها وخطط عملها الوطنية للتنوع البيولوجي من أجل تنفيذ] الإطار العالمي للتنوع البيولوجي لما بعد عام 2020. ويسعى إلى تحفيز تدخلات بناء القدرات المؤسسية وتنميتها، التي تكون قوية ومنسقة ومقدمة </w:t>
      </w:r>
      <w:r w:rsidRPr="00B1250C">
        <w:rPr>
          <w:rFonts w:hint="cs"/>
          <w:rtl/>
          <w:lang w:bidi="ar-EG"/>
        </w:rPr>
        <w:lastRenderedPageBreak/>
        <w:t xml:space="preserve">بطريقة شاملة وتكميلية، وإلى تعزيز تناسق وكفاءة وفعالية جهود بناء </w:t>
      </w:r>
      <w:r>
        <w:rPr>
          <w:rFonts w:hint="cs"/>
          <w:rtl/>
          <w:lang w:bidi="ar-EG"/>
        </w:rPr>
        <w:t>القدرات وتنمية القدرات</w:t>
      </w:r>
      <w:r w:rsidRPr="00B1250C">
        <w:rPr>
          <w:rFonts w:hint="cs"/>
          <w:rtl/>
          <w:lang w:bidi="ar-EG"/>
        </w:rPr>
        <w:t xml:space="preserve"> على جميع المستويات من خلال نُهج استراتيجية منسقة ومتجانسة.</w:t>
      </w:r>
    </w:p>
    <w:p w:rsidR="002C11E3" w:rsidRPr="009B29AC" w:rsidRDefault="002C11E3" w:rsidP="009B29AC">
      <w:pPr>
        <w:pStyle w:val="ListParagraph"/>
        <w:numPr>
          <w:ilvl w:val="0"/>
          <w:numId w:val="129"/>
        </w:numPr>
        <w:kinsoku w:val="0"/>
        <w:overflowPunct w:val="0"/>
        <w:autoSpaceDE w:val="0"/>
        <w:autoSpaceDN w:val="0"/>
        <w:bidi/>
        <w:adjustRightInd w:val="0"/>
        <w:snapToGrid w:val="0"/>
        <w:spacing w:after="120" w:line="216" w:lineRule="auto"/>
        <w:ind w:left="0" w:firstLine="0"/>
        <w:contextualSpacing w:val="0"/>
        <w:rPr>
          <w:snapToGrid w:val="0"/>
          <w:kern w:val="22"/>
        </w:rPr>
      </w:pPr>
      <w:r w:rsidRPr="00B1250C">
        <w:rPr>
          <w:rFonts w:hint="cs"/>
          <w:rtl/>
          <w:lang w:bidi="ar-EG"/>
        </w:rPr>
        <w:t>وأشارت الدراسة، التي أُجريت لتوفير قاعدة معرفية للإطار،</w:t>
      </w:r>
      <w:r w:rsidRPr="00B1250C">
        <w:rPr>
          <w:rStyle w:val="FootnoteReference"/>
          <w:rtl/>
          <w:lang w:bidi="ar-EG"/>
        </w:rPr>
        <w:footnoteReference w:id="85"/>
      </w:r>
      <w:r w:rsidRPr="00B1250C">
        <w:rPr>
          <w:rFonts w:hint="cs"/>
          <w:rtl/>
          <w:lang w:bidi="ar-EG"/>
        </w:rPr>
        <w:t xml:space="preserve"> إلى أن جهود بناء </w:t>
      </w:r>
      <w:r>
        <w:rPr>
          <w:rFonts w:hint="cs"/>
          <w:rtl/>
          <w:lang w:bidi="ar-EG"/>
        </w:rPr>
        <w:t>القدرات وتنمية القدرات</w:t>
      </w:r>
      <w:r w:rsidRPr="00B1250C">
        <w:rPr>
          <w:rFonts w:hint="cs"/>
          <w:rtl/>
          <w:lang w:bidi="ar-EG"/>
        </w:rPr>
        <w:t xml:space="preserve">، لا سيما في البلدان النامية، مجزأة ويجري الاضطلاع بكل منها بمعزل عن غيرها، ويجري ذلك بنسبة كبيرة من خلال المشروعات القصيرة الأجل الممولة من الخارج. ولم تعتمد العديد من البلدان حتى الآن نُهجا تنظيمية ومؤسسية وطويلة الأجل لبناء </w:t>
      </w:r>
      <w:r>
        <w:rPr>
          <w:rFonts w:hint="cs"/>
          <w:rtl/>
          <w:lang w:bidi="ar-EG"/>
        </w:rPr>
        <w:t>القدرات وتنمية القدرات</w:t>
      </w:r>
      <w:r w:rsidRPr="00B1250C">
        <w:rPr>
          <w:rFonts w:hint="cs"/>
          <w:rtl/>
          <w:lang w:bidi="ar-EG"/>
        </w:rPr>
        <w:t xml:space="preserve">. وغالبا ما تُنفذ تدخلات بناء </w:t>
      </w:r>
      <w:r>
        <w:rPr>
          <w:rFonts w:hint="cs"/>
          <w:rtl/>
          <w:lang w:bidi="ar-EG"/>
        </w:rPr>
        <w:t>القدرات وتنمية القدرات</w:t>
      </w:r>
      <w:r w:rsidRPr="00B1250C">
        <w:rPr>
          <w:rFonts w:hint="cs"/>
          <w:rtl/>
          <w:lang w:bidi="ar-EG"/>
        </w:rPr>
        <w:t xml:space="preserve"> بطريقة مخصصة وليس كجزء من برامج متسقة طويلة الأجل، وبدون بيئة تمكينية مناسبة. وبالتالي، لم ينجح العديد منها في إحداث التغييرات المنشودة بطريقة مستدامة. ويهدف الإطار الاستراتيجي إلى المساعدة على معالجة أوجه القصور هذه.</w:t>
      </w:r>
    </w:p>
    <w:p w:rsidR="002C11E3" w:rsidRPr="00B1250C" w:rsidRDefault="002C11E3" w:rsidP="009B29AC">
      <w:pPr>
        <w:numPr>
          <w:ilvl w:val="0"/>
          <w:numId w:val="129"/>
        </w:numPr>
        <w:kinsoku w:val="0"/>
        <w:overflowPunct w:val="0"/>
        <w:autoSpaceDE w:val="0"/>
        <w:autoSpaceDN w:val="0"/>
        <w:bidi/>
        <w:adjustRightInd w:val="0"/>
        <w:snapToGrid w:val="0"/>
        <w:spacing w:after="120" w:line="216" w:lineRule="auto"/>
        <w:ind w:left="0" w:firstLine="0"/>
        <w:jc w:val="both"/>
        <w:rPr>
          <w:snapToGrid w:val="0"/>
          <w:kern w:val="22"/>
        </w:rPr>
      </w:pPr>
      <w:r w:rsidRPr="00B1250C">
        <w:rPr>
          <w:rFonts w:hint="cs"/>
          <w:rtl/>
          <w:lang w:bidi="ar-EG"/>
        </w:rPr>
        <w:t>وفي هذا الإطار الاستراتيجي، تُعرف القدرات على أنها "قدرة الأفراد والمنظمات والمجتمعات ككل على تحقيق الغايات والأهداف الإجرائية التي حُددت فيما يتعلق بالتنوع البيولوجي"، ويُقصد بتنمية القدرات أنها "العملية التي يطلق بموجبها الأفراد والمنظمات المجتمعات ككل العنان للقدرات ويقومون بتعزيزها وتوليدها وتكييفها وصونها بمرور الوقت لتحقيق نتائج إيجابية بالنسبة للتنوع البيولوجي".</w:t>
      </w:r>
      <w:r w:rsidRPr="00B1250C">
        <w:rPr>
          <w:rStyle w:val="FootnoteReference"/>
          <w:rtl/>
          <w:lang w:bidi="ar-EG"/>
        </w:rPr>
        <w:footnoteReference w:id="86"/>
      </w:r>
      <w:r w:rsidRPr="00B1250C">
        <w:rPr>
          <w:rFonts w:hint="cs"/>
          <w:rtl/>
          <w:lang w:bidi="ar-EG"/>
        </w:rPr>
        <w:t xml:space="preserve"> ويتم النظر في بناء </w:t>
      </w:r>
      <w:r>
        <w:rPr>
          <w:rFonts w:hint="cs"/>
          <w:rtl/>
          <w:lang w:bidi="ar-EG"/>
        </w:rPr>
        <w:t>القدرات وتنمية القدرات</w:t>
      </w:r>
      <w:r w:rsidRPr="00B1250C">
        <w:rPr>
          <w:rFonts w:hint="cs"/>
          <w:rtl/>
          <w:lang w:bidi="ar-EG"/>
        </w:rPr>
        <w:t xml:space="preserve"> على ثلاثة مستويات: مستوى البيئة التمكينية، والمستوى التنظيمي، ومستوى الأفراد.</w:t>
      </w:r>
    </w:p>
    <w:p w:rsidR="002C11E3" w:rsidRPr="001F19BB" w:rsidRDefault="002C11E3" w:rsidP="001F19BB">
      <w:pPr>
        <w:bidi/>
        <w:spacing w:after="120" w:line="216" w:lineRule="auto"/>
        <w:jc w:val="center"/>
        <w:rPr>
          <w:bCs/>
          <w:sz w:val="28"/>
          <w:szCs w:val="28"/>
          <w:rtl/>
        </w:rPr>
      </w:pPr>
      <w:r w:rsidRPr="001F19BB">
        <w:rPr>
          <w:rFonts w:hint="cs"/>
          <w:bCs/>
          <w:sz w:val="28"/>
          <w:szCs w:val="28"/>
          <w:rtl/>
        </w:rPr>
        <w:t>ثانيا-</w:t>
      </w:r>
      <w:r w:rsidRPr="001F19BB">
        <w:rPr>
          <w:rFonts w:hint="cs"/>
          <w:bCs/>
          <w:sz w:val="28"/>
          <w:szCs w:val="28"/>
          <w:rtl/>
        </w:rPr>
        <w:tab/>
        <w:t>التوجه الاستراتيجي والنواتج</w:t>
      </w:r>
    </w:p>
    <w:p w:rsidR="002C11E3" w:rsidRPr="00B1250C" w:rsidRDefault="002C11E3" w:rsidP="001F19BB">
      <w:pPr>
        <w:bidi/>
        <w:spacing w:after="120" w:line="216" w:lineRule="auto"/>
        <w:jc w:val="center"/>
        <w:rPr>
          <w:b/>
          <w:bCs/>
          <w:lang w:bidi="ar-EG"/>
        </w:rPr>
      </w:pPr>
      <w:r w:rsidRPr="001F19BB">
        <w:rPr>
          <w:rFonts w:hint="cs"/>
          <w:b/>
          <w:bCs/>
          <w:rtl/>
          <w:lang w:bidi="ar-EG"/>
        </w:rPr>
        <w:t>ألف-</w:t>
      </w:r>
      <w:r w:rsidRPr="001F19BB">
        <w:rPr>
          <w:rFonts w:hint="cs"/>
          <w:b/>
          <w:bCs/>
          <w:rtl/>
          <w:lang w:bidi="ar-EG"/>
        </w:rPr>
        <w:tab/>
        <w:t>الرؤية الشاملة ونظرية التغيير</w:t>
      </w:r>
    </w:p>
    <w:p w:rsidR="002C11E3" w:rsidRPr="00B1250C" w:rsidRDefault="002C11E3" w:rsidP="009B29AC">
      <w:pPr>
        <w:numPr>
          <w:ilvl w:val="0"/>
          <w:numId w:val="129"/>
        </w:numPr>
        <w:kinsoku w:val="0"/>
        <w:overflowPunct w:val="0"/>
        <w:autoSpaceDE w:val="0"/>
        <w:autoSpaceDN w:val="0"/>
        <w:bidi/>
        <w:adjustRightInd w:val="0"/>
        <w:snapToGrid w:val="0"/>
        <w:spacing w:after="120" w:line="216" w:lineRule="auto"/>
        <w:ind w:left="0" w:firstLine="0"/>
        <w:jc w:val="both"/>
        <w:rPr>
          <w:snapToGrid w:val="0"/>
          <w:kern w:val="22"/>
        </w:rPr>
      </w:pPr>
      <w:r w:rsidRPr="00B1250C">
        <w:rPr>
          <w:rFonts w:hint="cs"/>
          <w:rtl/>
          <w:lang w:bidi="ar-EG"/>
        </w:rPr>
        <w:t xml:space="preserve">تتمثل الرؤية </w:t>
      </w:r>
      <w:r>
        <w:rPr>
          <w:rFonts w:hint="cs"/>
          <w:rtl/>
          <w:lang w:bidi="ar-EG"/>
        </w:rPr>
        <w:t>ال</w:t>
      </w:r>
      <w:r w:rsidRPr="00B1250C">
        <w:rPr>
          <w:rFonts w:hint="cs"/>
          <w:rtl/>
          <w:lang w:bidi="ar-EG"/>
        </w:rPr>
        <w:t>طويلة الأجل لهذا الإطار الاستراتيجي في تحقيق التمكين الكامل لجميع المجتمعات وتمكينها من العيش بفعالية في انسجام مع الطبيعة بحلول عام 2050. وتتمثل الرؤية متوسطة الأجل في أنه بحلول عام 2030، تكون لدى الحكومات والجهات الفاعلة غير الحكومية ذات الصلة القدرات اللازمة للإسهام على نحو فعال ومستدام في تحقيق الغايات والأهداف لعام 2030 الواردة في الإطار العالمي للتنوع البيولوجي لما بعد عام 2020وتنفيذ الأهداف الثلاثة للاتفاقية وبروتوكوليها.</w:t>
      </w:r>
    </w:p>
    <w:p w:rsidR="002C11E3" w:rsidRPr="00B1250C" w:rsidRDefault="002C11E3" w:rsidP="009B29AC">
      <w:pPr>
        <w:numPr>
          <w:ilvl w:val="0"/>
          <w:numId w:val="129"/>
        </w:numPr>
        <w:kinsoku w:val="0"/>
        <w:overflowPunct w:val="0"/>
        <w:autoSpaceDE w:val="0"/>
        <w:autoSpaceDN w:val="0"/>
        <w:bidi/>
        <w:adjustRightInd w:val="0"/>
        <w:snapToGrid w:val="0"/>
        <w:spacing w:after="120" w:line="216" w:lineRule="auto"/>
        <w:ind w:left="0" w:firstLine="0"/>
        <w:jc w:val="both"/>
        <w:rPr>
          <w:snapToGrid w:val="0"/>
          <w:kern w:val="22"/>
        </w:rPr>
      </w:pPr>
      <w:r w:rsidRPr="00B1250C">
        <w:rPr>
          <w:rFonts w:hint="cs"/>
          <w:rtl/>
          <w:lang w:bidi="ar-EG"/>
        </w:rPr>
        <w:t xml:space="preserve">ويتمثل الهدف الشامل في دعم استمرار تنمية وتعزيز القدرات اللازمة لتحقيق غايات وأهداف الإطار العالمي للتنوع البيولوجي لما بعد عام 2020. ويتطلب ذلك تعزيز تناسق وكفاءة وفعالية مبادرات بناء </w:t>
      </w:r>
      <w:r>
        <w:rPr>
          <w:rFonts w:hint="cs"/>
          <w:rtl/>
          <w:lang w:bidi="ar-EG"/>
        </w:rPr>
        <w:t>القدرات وتنمية القدرات</w:t>
      </w:r>
      <w:r w:rsidRPr="00B1250C">
        <w:rPr>
          <w:rFonts w:hint="cs"/>
          <w:rtl/>
          <w:lang w:bidi="ar-EG"/>
        </w:rPr>
        <w:t xml:space="preserve"> على جميع المستويات وضمان توافقها مع المبادرات ذات الصلة التي تدعم تحقيق أهداف التنمية المستدامة. ولا يمكن تحقيق هذه التغييرات إلا بوجود منظمات فعالة ويقظة ودائمة التعلم</w:t>
      </w:r>
      <w:r w:rsidRPr="00B1250C">
        <w:rPr>
          <w:rStyle w:val="FootnoteReference"/>
          <w:rtl/>
          <w:lang w:bidi="ar-EG"/>
        </w:rPr>
        <w:footnoteReference w:id="87"/>
      </w:r>
      <w:r w:rsidRPr="00B1250C">
        <w:rPr>
          <w:rFonts w:hint="cs"/>
          <w:rtl/>
          <w:lang w:bidi="ar-EG"/>
        </w:rPr>
        <w:t xml:space="preserve"> ومدعومة بموارد مالية وتقنية كافية.</w:t>
      </w:r>
    </w:p>
    <w:p w:rsidR="002C11E3" w:rsidRPr="00B1250C" w:rsidRDefault="002C11E3" w:rsidP="009B29AC">
      <w:pPr>
        <w:numPr>
          <w:ilvl w:val="0"/>
          <w:numId w:val="129"/>
        </w:numPr>
        <w:kinsoku w:val="0"/>
        <w:overflowPunct w:val="0"/>
        <w:autoSpaceDE w:val="0"/>
        <w:autoSpaceDN w:val="0"/>
        <w:bidi/>
        <w:adjustRightInd w:val="0"/>
        <w:snapToGrid w:val="0"/>
        <w:spacing w:after="120" w:line="216" w:lineRule="auto"/>
        <w:ind w:left="0" w:firstLine="0"/>
        <w:jc w:val="both"/>
        <w:rPr>
          <w:lang w:bidi="ar-EG"/>
        </w:rPr>
      </w:pPr>
      <w:r w:rsidRPr="00B1250C">
        <w:rPr>
          <w:rFonts w:hint="cs"/>
          <w:rtl/>
          <w:lang w:bidi="ar-EG"/>
        </w:rPr>
        <w:t xml:space="preserve">ويرتكز الإطار </w:t>
      </w:r>
      <w:r>
        <w:rPr>
          <w:rFonts w:hint="cs"/>
          <w:rtl/>
          <w:lang w:bidi="ar-EG"/>
        </w:rPr>
        <w:t>الاستراتيجي الطويل الأجل</w:t>
      </w:r>
      <w:r w:rsidRPr="00B1250C">
        <w:rPr>
          <w:rFonts w:hint="cs"/>
          <w:rtl/>
          <w:lang w:bidi="ar-EG"/>
        </w:rPr>
        <w:t xml:space="preserve">، مثله مثل الإطار العالمي للتنوع البيولوجي لما بعد عام 2020، على إحدى نظريات التغيير، التي يجري تفصيلها وتقديم عرض بصري لها في الشكل 3 الوارد في الوثيقة </w:t>
      </w:r>
      <w:r w:rsidRPr="00B1250C">
        <w:rPr>
          <w:lang w:bidi="ar-EG"/>
        </w:rPr>
        <w:t>CBD/SBI/3/7/Add.1</w:t>
      </w:r>
      <w:r w:rsidRPr="00B1250C">
        <w:rPr>
          <w:rFonts w:hint="cs"/>
          <w:rtl/>
          <w:lang w:bidi="ar-EG"/>
        </w:rPr>
        <w:t>.</w:t>
      </w:r>
      <w:r w:rsidRPr="00B1250C">
        <w:rPr>
          <w:rStyle w:val="FootnoteReference"/>
          <w:rtl/>
          <w:lang w:bidi="ar-EG"/>
        </w:rPr>
        <w:footnoteReference w:id="88"/>
      </w:r>
      <w:r w:rsidRPr="00B1250C">
        <w:rPr>
          <w:rFonts w:hint="cs"/>
          <w:rtl/>
          <w:lang w:bidi="ar-EG"/>
        </w:rPr>
        <w:t xml:space="preserve"> وتوضح نظرية التغيير المسارات المرجوة لإحداث تغيير في القدرات، والافتراضات الأساسية، والتغييرات/النواتج الرفيعة المستوى المتوقعة. ويتمثل الغرض من نظرية التغيير في التأكد من أن الجهات الفاعلة المعنية على </w:t>
      </w:r>
      <w:r w:rsidRPr="00B1250C">
        <w:rPr>
          <w:rFonts w:hint="cs"/>
          <w:rtl/>
          <w:lang w:bidi="ar-EG"/>
        </w:rPr>
        <w:lastRenderedPageBreak/>
        <w:t>دراية بالعلاقات السببية، ومسارات التغيير، والتغييرات المتوقعة/النتائج المتعلقة بالقدرات، والعوامل السياقية الهامة والافتراضات الأساسية.</w:t>
      </w:r>
    </w:p>
    <w:p w:rsidR="002C11E3" w:rsidRPr="00B1250C" w:rsidRDefault="002C11E3" w:rsidP="001F19BB">
      <w:pPr>
        <w:bidi/>
        <w:spacing w:after="120" w:line="216" w:lineRule="auto"/>
        <w:jc w:val="center"/>
        <w:rPr>
          <w:b/>
          <w:bCs/>
          <w:lang w:bidi="ar-EG"/>
        </w:rPr>
      </w:pPr>
      <w:r w:rsidRPr="00B1250C">
        <w:rPr>
          <w:rFonts w:hint="cs"/>
          <w:b/>
          <w:bCs/>
          <w:rtl/>
          <w:lang w:bidi="ar-EG"/>
        </w:rPr>
        <w:t>باء-</w:t>
      </w:r>
      <w:r w:rsidRPr="00B1250C">
        <w:rPr>
          <w:rFonts w:hint="cs"/>
          <w:b/>
          <w:bCs/>
          <w:rtl/>
          <w:lang w:bidi="ar-EG"/>
        </w:rPr>
        <w:tab/>
        <w:t>النتائج المتعلقة بالقدرات</w:t>
      </w:r>
    </w:p>
    <w:p w:rsidR="002C11E3" w:rsidRPr="00B1250C" w:rsidRDefault="002C11E3" w:rsidP="009B29AC">
      <w:pPr>
        <w:numPr>
          <w:ilvl w:val="0"/>
          <w:numId w:val="129"/>
        </w:numPr>
        <w:kinsoku w:val="0"/>
        <w:overflowPunct w:val="0"/>
        <w:autoSpaceDE w:val="0"/>
        <w:autoSpaceDN w:val="0"/>
        <w:bidi/>
        <w:adjustRightInd w:val="0"/>
        <w:snapToGrid w:val="0"/>
        <w:spacing w:after="240" w:line="216" w:lineRule="auto"/>
        <w:ind w:left="0" w:firstLine="0"/>
        <w:jc w:val="both"/>
        <w:rPr>
          <w:snapToGrid w:val="0"/>
          <w:kern w:val="22"/>
        </w:rPr>
      </w:pPr>
      <w:r w:rsidRPr="00B1250C">
        <w:rPr>
          <w:rFonts w:hint="cs"/>
          <w:rtl/>
          <w:lang w:bidi="ar-EG"/>
        </w:rPr>
        <w:t>يحدد الإطار الاستراتيجي نتائج إرشادية رفيعة المستوى وطويلة الأجل لتنمية القدرات وذات صلة بتحقيق غايات وأهداف الإطار العالمي للتنوع البيولوجي لما بعد عام 2020 وأهداف التنمية المستدامة (انظر الإطار 1). وتُشجع الجهات الفاعلة الحكومية وغير الحكومية ذات الصلة كذلك على تحديد أهداف تنمية القدرات على مستويات مختلفة وإدراجها بوضوح في الوثائق ذات الصلة، مثل الاستراتيجيات وخطط العمل الوطنية للتنوع البيولوجي، واستراتيجيات وخطط البرامج. ويمكن تصنيف القدرات على أنها قدرات "وظيفية" (المهارات الشاملة اللازمة لإنجاز المهام والتي لا ترتبط بأي قطاع أو موضوع معين)؛ وقدرات "تقنية" (تتعلق بمجالات خبرة أو قطاعات أو مواضيع محددة).</w:t>
      </w:r>
    </w:p>
    <w:tbl>
      <w:tblPr>
        <w:tblStyle w:val="TableGrid"/>
        <w:bidiVisual/>
        <w:tblW w:w="9715" w:type="dxa"/>
        <w:jc w:val="center"/>
        <w:tblLook w:val="04A0"/>
      </w:tblPr>
      <w:tblGrid>
        <w:gridCol w:w="9715"/>
      </w:tblGrid>
      <w:tr w:rsidR="002C11E3" w:rsidRPr="00B1250C" w:rsidTr="002C11E3">
        <w:trPr>
          <w:jc w:val="center"/>
        </w:trPr>
        <w:tc>
          <w:tcPr>
            <w:tcW w:w="9715" w:type="dxa"/>
          </w:tcPr>
          <w:p w:rsidR="002C11E3" w:rsidRPr="00B1250C" w:rsidRDefault="002C11E3" w:rsidP="002C11E3">
            <w:pPr>
              <w:tabs>
                <w:tab w:val="left" w:pos="990"/>
              </w:tabs>
              <w:kinsoku w:val="0"/>
              <w:overflowPunct w:val="0"/>
              <w:autoSpaceDE w:val="0"/>
              <w:autoSpaceDN w:val="0"/>
              <w:bidi/>
              <w:adjustRightInd w:val="0"/>
              <w:snapToGrid w:val="0"/>
              <w:spacing w:after="60" w:line="206" w:lineRule="auto"/>
              <w:jc w:val="center"/>
              <w:rPr>
                <w:b/>
                <w:bCs/>
                <w:snapToGrid w:val="0"/>
                <w:kern w:val="22"/>
                <w:rtl/>
              </w:rPr>
            </w:pPr>
            <w:r w:rsidRPr="00B1250C">
              <w:rPr>
                <w:rFonts w:hint="cs"/>
                <w:b/>
                <w:bCs/>
                <w:snapToGrid w:val="0"/>
                <w:kern w:val="22"/>
                <w:rtl/>
              </w:rPr>
              <w:t>الإطار 1-</w:t>
            </w:r>
            <w:r w:rsidRPr="00B1250C">
              <w:rPr>
                <w:b/>
                <w:bCs/>
                <w:snapToGrid w:val="0"/>
                <w:kern w:val="22"/>
                <w:rtl/>
              </w:rPr>
              <w:tab/>
            </w:r>
            <w:r w:rsidRPr="00B1250C">
              <w:rPr>
                <w:rFonts w:hint="cs"/>
                <w:b/>
                <w:bCs/>
                <w:snapToGrid w:val="0"/>
                <w:kern w:val="22"/>
                <w:rtl/>
              </w:rPr>
              <w:t>النتائج المتوقعة فيما يخص القدرات</w:t>
            </w:r>
          </w:p>
          <w:p w:rsidR="002C11E3" w:rsidRPr="00B1250C" w:rsidRDefault="002C11E3" w:rsidP="002C11E3">
            <w:pPr>
              <w:kinsoku w:val="0"/>
              <w:overflowPunct w:val="0"/>
              <w:autoSpaceDE w:val="0"/>
              <w:autoSpaceDN w:val="0"/>
              <w:bidi/>
              <w:adjustRightInd w:val="0"/>
              <w:snapToGrid w:val="0"/>
              <w:spacing w:line="206" w:lineRule="auto"/>
              <w:jc w:val="both"/>
              <w:rPr>
                <w:snapToGrid w:val="0"/>
                <w:kern w:val="22"/>
                <w:rtl/>
              </w:rPr>
            </w:pPr>
            <w:r w:rsidRPr="00B1250C">
              <w:rPr>
                <w:rFonts w:hint="cs"/>
                <w:snapToGrid w:val="0"/>
                <w:kern w:val="22"/>
                <w:rtl/>
              </w:rPr>
              <w:t>نواتج طويلة الأجل ورفيعة المستوى</w:t>
            </w:r>
          </w:p>
          <w:p w:rsidR="002C11E3" w:rsidRPr="00B1250C" w:rsidRDefault="002C11E3" w:rsidP="001607E9">
            <w:pPr>
              <w:pStyle w:val="ListParagraph"/>
              <w:numPr>
                <w:ilvl w:val="0"/>
                <w:numId w:val="45"/>
              </w:numPr>
              <w:kinsoku w:val="0"/>
              <w:overflowPunct w:val="0"/>
              <w:autoSpaceDE w:val="0"/>
              <w:autoSpaceDN w:val="0"/>
              <w:bidi/>
              <w:adjustRightInd w:val="0"/>
              <w:snapToGrid w:val="0"/>
              <w:spacing w:line="206" w:lineRule="auto"/>
              <w:ind w:left="357" w:hanging="357"/>
              <w:contextualSpacing w:val="0"/>
              <w:jc w:val="both"/>
              <w:rPr>
                <w:snapToGrid w:val="0"/>
                <w:kern w:val="22"/>
                <w:szCs w:val="22"/>
              </w:rPr>
            </w:pPr>
            <w:r w:rsidRPr="00B1250C">
              <w:rPr>
                <w:rFonts w:hint="cs"/>
                <w:snapToGrid w:val="0"/>
                <w:kern w:val="22"/>
                <w:szCs w:val="22"/>
                <w:rtl/>
              </w:rPr>
              <w:t>التنفيذ الناجح للاستراتيجيات وخطط العمل الوطنية للتنوع البيولوجي [وحسب الاقتضاء، تطويرها]</w:t>
            </w:r>
          </w:p>
          <w:p w:rsidR="002C11E3" w:rsidRPr="00B1250C" w:rsidRDefault="002C11E3" w:rsidP="001607E9">
            <w:pPr>
              <w:pStyle w:val="ListParagraph"/>
              <w:numPr>
                <w:ilvl w:val="0"/>
                <w:numId w:val="45"/>
              </w:numPr>
              <w:kinsoku w:val="0"/>
              <w:overflowPunct w:val="0"/>
              <w:autoSpaceDE w:val="0"/>
              <w:autoSpaceDN w:val="0"/>
              <w:bidi/>
              <w:adjustRightInd w:val="0"/>
              <w:snapToGrid w:val="0"/>
              <w:spacing w:line="206" w:lineRule="auto"/>
              <w:ind w:left="357" w:hanging="357"/>
              <w:contextualSpacing w:val="0"/>
              <w:jc w:val="both"/>
              <w:rPr>
                <w:snapToGrid w:val="0"/>
                <w:kern w:val="22"/>
                <w:szCs w:val="22"/>
              </w:rPr>
            </w:pPr>
            <w:r w:rsidRPr="00B1250C">
              <w:rPr>
                <w:rFonts w:hint="cs"/>
                <w:snapToGrid w:val="0"/>
                <w:kern w:val="22"/>
                <w:szCs w:val="22"/>
                <w:rtl/>
              </w:rPr>
              <w:t>تحقيق غايات عام 2030 ورؤية عام 2050 في الإطار العالمي للتنوع البيولوجي لما بعد عام 2020</w:t>
            </w:r>
          </w:p>
          <w:p w:rsidR="002C11E3" w:rsidRPr="00B1250C" w:rsidRDefault="002C11E3" w:rsidP="001607E9">
            <w:pPr>
              <w:pStyle w:val="ListParagraph"/>
              <w:numPr>
                <w:ilvl w:val="0"/>
                <w:numId w:val="45"/>
              </w:numPr>
              <w:kinsoku w:val="0"/>
              <w:overflowPunct w:val="0"/>
              <w:autoSpaceDE w:val="0"/>
              <w:autoSpaceDN w:val="0"/>
              <w:bidi/>
              <w:adjustRightInd w:val="0"/>
              <w:snapToGrid w:val="0"/>
              <w:spacing w:line="206" w:lineRule="auto"/>
              <w:ind w:left="357" w:hanging="357"/>
              <w:contextualSpacing w:val="0"/>
              <w:jc w:val="both"/>
              <w:rPr>
                <w:snapToGrid w:val="0"/>
                <w:kern w:val="22"/>
                <w:szCs w:val="22"/>
              </w:rPr>
            </w:pPr>
            <w:r w:rsidRPr="00B1250C">
              <w:rPr>
                <w:rFonts w:hint="cs"/>
                <w:snapToGrid w:val="0"/>
                <w:kern w:val="22"/>
                <w:szCs w:val="22"/>
                <w:rtl/>
              </w:rPr>
              <w:t>تعميم مراعاة التنوع البيولوجي في جميع القطاعات والمجتمع</w:t>
            </w:r>
          </w:p>
          <w:p w:rsidR="002C11E3" w:rsidRPr="00B1250C" w:rsidRDefault="002C11E3" w:rsidP="001607E9">
            <w:pPr>
              <w:pStyle w:val="ListParagraph"/>
              <w:numPr>
                <w:ilvl w:val="0"/>
                <w:numId w:val="45"/>
              </w:numPr>
              <w:kinsoku w:val="0"/>
              <w:overflowPunct w:val="0"/>
              <w:autoSpaceDE w:val="0"/>
              <w:autoSpaceDN w:val="0"/>
              <w:bidi/>
              <w:adjustRightInd w:val="0"/>
              <w:snapToGrid w:val="0"/>
              <w:spacing w:after="120" w:line="206" w:lineRule="auto"/>
              <w:ind w:left="357" w:hanging="357"/>
              <w:contextualSpacing w:val="0"/>
              <w:jc w:val="both"/>
              <w:rPr>
                <w:snapToGrid w:val="0"/>
                <w:kern w:val="22"/>
                <w:szCs w:val="22"/>
              </w:rPr>
            </w:pPr>
            <w:r w:rsidRPr="00B1250C">
              <w:rPr>
                <w:rFonts w:hint="cs"/>
                <w:snapToGrid w:val="0"/>
                <w:kern w:val="22"/>
                <w:szCs w:val="22"/>
                <w:rtl/>
              </w:rPr>
              <w:t>[زيادة كبيرة في الوصول إلى التكنولوجيا ونقلها وفي المشاركة الفعالة في التعاون العلمي والتقني، وخاصة للبلدان النامية]</w:t>
            </w:r>
          </w:p>
          <w:p w:rsidR="002C11E3" w:rsidRPr="00B1250C" w:rsidRDefault="002C11E3" w:rsidP="002C11E3">
            <w:pPr>
              <w:kinsoku w:val="0"/>
              <w:overflowPunct w:val="0"/>
              <w:autoSpaceDE w:val="0"/>
              <w:autoSpaceDN w:val="0"/>
              <w:bidi/>
              <w:adjustRightInd w:val="0"/>
              <w:snapToGrid w:val="0"/>
              <w:spacing w:line="206" w:lineRule="auto"/>
              <w:jc w:val="both"/>
              <w:rPr>
                <w:snapToGrid w:val="0"/>
                <w:kern w:val="22"/>
                <w:rtl/>
              </w:rPr>
            </w:pPr>
            <w:r w:rsidRPr="00B1250C">
              <w:rPr>
                <w:rFonts w:hint="cs"/>
                <w:snapToGrid w:val="0"/>
                <w:kern w:val="22"/>
                <w:rtl/>
              </w:rPr>
              <w:t>نواتج متوسطة الأجل</w:t>
            </w:r>
          </w:p>
          <w:p w:rsidR="002C11E3" w:rsidRPr="00B1250C" w:rsidRDefault="002C11E3" w:rsidP="001607E9">
            <w:pPr>
              <w:pStyle w:val="ListParagraph"/>
              <w:numPr>
                <w:ilvl w:val="0"/>
                <w:numId w:val="45"/>
              </w:numPr>
              <w:kinsoku w:val="0"/>
              <w:overflowPunct w:val="0"/>
              <w:autoSpaceDE w:val="0"/>
              <w:autoSpaceDN w:val="0"/>
              <w:bidi/>
              <w:adjustRightInd w:val="0"/>
              <w:snapToGrid w:val="0"/>
              <w:spacing w:line="206" w:lineRule="auto"/>
              <w:ind w:left="357" w:hanging="357"/>
              <w:contextualSpacing w:val="0"/>
              <w:jc w:val="both"/>
              <w:rPr>
                <w:snapToGrid w:val="0"/>
                <w:kern w:val="22"/>
                <w:szCs w:val="22"/>
              </w:rPr>
            </w:pPr>
            <w:r w:rsidRPr="00B1250C">
              <w:rPr>
                <w:rFonts w:hint="cs"/>
                <w:snapToGrid w:val="0"/>
                <w:kern w:val="22"/>
                <w:szCs w:val="22"/>
                <w:rtl/>
              </w:rPr>
              <w:t>وجود أطر تمكينية سليمة وترتيبات مؤسسية تدعم تحقيق الاستراتيجيات وخطط العمل الوطنية للتنوع البيولوجي</w:t>
            </w:r>
          </w:p>
          <w:p w:rsidR="002C11E3" w:rsidRPr="00B1250C" w:rsidRDefault="002C11E3" w:rsidP="001607E9">
            <w:pPr>
              <w:pStyle w:val="ListParagraph"/>
              <w:numPr>
                <w:ilvl w:val="0"/>
                <w:numId w:val="45"/>
              </w:numPr>
              <w:kinsoku w:val="0"/>
              <w:overflowPunct w:val="0"/>
              <w:autoSpaceDE w:val="0"/>
              <w:autoSpaceDN w:val="0"/>
              <w:bidi/>
              <w:adjustRightInd w:val="0"/>
              <w:snapToGrid w:val="0"/>
              <w:spacing w:line="206" w:lineRule="auto"/>
              <w:ind w:left="357" w:hanging="357"/>
              <w:contextualSpacing w:val="0"/>
              <w:jc w:val="both"/>
              <w:rPr>
                <w:snapToGrid w:val="0"/>
                <w:kern w:val="22"/>
                <w:szCs w:val="22"/>
              </w:rPr>
            </w:pPr>
            <w:r w:rsidRPr="00B1250C">
              <w:rPr>
                <w:rFonts w:hint="cs"/>
                <w:snapToGrid w:val="0"/>
                <w:kern w:val="22"/>
                <w:szCs w:val="22"/>
                <w:rtl/>
              </w:rPr>
              <w:t>وجود شراكات استراتيجية وشبكات تعلم تعزز جهود حفظ التنوع البيولوجي واستخدامه المستدام إلى جانب التقاسم المنصف للمنافع الناشئة عن استخدام الموارد الجينية</w:t>
            </w:r>
          </w:p>
          <w:p w:rsidR="002C11E3" w:rsidRPr="00B1250C" w:rsidRDefault="002C11E3" w:rsidP="001607E9">
            <w:pPr>
              <w:pStyle w:val="ListParagraph"/>
              <w:numPr>
                <w:ilvl w:val="0"/>
                <w:numId w:val="45"/>
              </w:numPr>
              <w:kinsoku w:val="0"/>
              <w:overflowPunct w:val="0"/>
              <w:autoSpaceDE w:val="0"/>
              <w:autoSpaceDN w:val="0"/>
              <w:bidi/>
              <w:adjustRightInd w:val="0"/>
              <w:snapToGrid w:val="0"/>
              <w:spacing w:line="206" w:lineRule="auto"/>
              <w:ind w:left="357" w:hanging="357"/>
              <w:contextualSpacing w:val="0"/>
              <w:jc w:val="both"/>
              <w:rPr>
                <w:snapToGrid w:val="0"/>
                <w:kern w:val="22"/>
                <w:szCs w:val="22"/>
              </w:rPr>
            </w:pPr>
            <w:r w:rsidRPr="00B1250C">
              <w:rPr>
                <w:rFonts w:hint="cs"/>
                <w:snapToGrid w:val="0"/>
                <w:kern w:val="22"/>
                <w:szCs w:val="22"/>
                <w:rtl/>
              </w:rPr>
              <w:t>تنفيذ برامج ومشروعات عالية الجودة وسليمة من الناحية التقنية وذات خطط واقعية وقابلة للتحقق وتراعي الاعتبارات الجنسانية</w:t>
            </w:r>
            <w:r w:rsidRPr="00B1250C">
              <w:rPr>
                <w:rFonts w:hint="cs"/>
                <w:snapToGrid w:val="0"/>
                <w:kern w:val="22"/>
                <w:szCs w:val="22"/>
                <w:rtl/>
                <w:lang w:bidi="ar-EG"/>
              </w:rPr>
              <w:t xml:space="preserve"> واعتبارات الشباب، وتتضمن عمليات رصد</w:t>
            </w:r>
          </w:p>
          <w:p w:rsidR="002C11E3" w:rsidRPr="00B1250C" w:rsidRDefault="002C11E3" w:rsidP="001607E9">
            <w:pPr>
              <w:pStyle w:val="ListParagraph"/>
              <w:numPr>
                <w:ilvl w:val="0"/>
                <w:numId w:val="45"/>
              </w:numPr>
              <w:kinsoku w:val="0"/>
              <w:overflowPunct w:val="0"/>
              <w:autoSpaceDE w:val="0"/>
              <w:autoSpaceDN w:val="0"/>
              <w:bidi/>
              <w:adjustRightInd w:val="0"/>
              <w:snapToGrid w:val="0"/>
              <w:spacing w:line="206" w:lineRule="auto"/>
              <w:ind w:left="357" w:hanging="357"/>
              <w:contextualSpacing w:val="0"/>
              <w:jc w:val="both"/>
              <w:rPr>
                <w:snapToGrid w:val="0"/>
                <w:kern w:val="22"/>
                <w:szCs w:val="22"/>
              </w:rPr>
            </w:pPr>
            <w:r w:rsidRPr="00B1250C">
              <w:rPr>
                <w:rFonts w:hint="cs"/>
                <w:snapToGrid w:val="0"/>
                <w:kern w:val="22"/>
                <w:szCs w:val="22"/>
                <w:rtl/>
              </w:rPr>
              <w:t>إجراء عمليات رصد وتقييم فعالة وكذلك عمليات تعلم فعالة وإدراجها في المشروعات والبرامج منذ البداية، بغية دعم اتخاذ قرارات قائمة على الأدلة على جميع المستويات</w:t>
            </w:r>
          </w:p>
          <w:p w:rsidR="002C11E3" w:rsidRPr="00B1250C" w:rsidRDefault="002C11E3" w:rsidP="001607E9">
            <w:pPr>
              <w:pStyle w:val="ListParagraph"/>
              <w:numPr>
                <w:ilvl w:val="0"/>
                <w:numId w:val="45"/>
              </w:numPr>
              <w:kinsoku w:val="0"/>
              <w:overflowPunct w:val="0"/>
              <w:autoSpaceDE w:val="0"/>
              <w:autoSpaceDN w:val="0"/>
              <w:bidi/>
              <w:adjustRightInd w:val="0"/>
              <w:snapToGrid w:val="0"/>
              <w:spacing w:after="120" w:line="216" w:lineRule="auto"/>
              <w:ind w:left="357" w:hanging="357"/>
              <w:contextualSpacing w:val="0"/>
              <w:jc w:val="both"/>
              <w:rPr>
                <w:snapToGrid w:val="0"/>
                <w:kern w:val="22"/>
                <w:szCs w:val="22"/>
                <w:rtl/>
              </w:rPr>
            </w:pPr>
            <w:r w:rsidRPr="00B1250C">
              <w:rPr>
                <w:rFonts w:hint="cs"/>
                <w:snapToGrid w:val="0"/>
                <w:kern w:val="22"/>
                <w:szCs w:val="22"/>
                <w:rtl/>
              </w:rPr>
              <w:t>وجود آليات تعزيز وهياكل للحوافز واستثمارات تضمن استغلال القدرات بجميع أنواعها والاحتفاظ بها على جميع المستويات</w:t>
            </w:r>
          </w:p>
        </w:tc>
      </w:tr>
    </w:tbl>
    <w:p w:rsidR="002C11E3" w:rsidRPr="00B1250C" w:rsidRDefault="002C11E3" w:rsidP="002C11E3">
      <w:pPr>
        <w:kinsoku w:val="0"/>
        <w:overflowPunct w:val="0"/>
        <w:autoSpaceDE w:val="0"/>
        <w:autoSpaceDN w:val="0"/>
        <w:bidi/>
        <w:adjustRightInd w:val="0"/>
        <w:snapToGrid w:val="0"/>
        <w:spacing w:line="216" w:lineRule="auto"/>
        <w:rPr>
          <w:snapToGrid w:val="0"/>
          <w:kern w:val="22"/>
        </w:rPr>
      </w:pPr>
    </w:p>
    <w:p w:rsidR="002C11E3" w:rsidRPr="001F19BB" w:rsidRDefault="002C11E3" w:rsidP="001F19BB">
      <w:pPr>
        <w:bidi/>
        <w:spacing w:after="120" w:line="216" w:lineRule="auto"/>
        <w:jc w:val="center"/>
        <w:rPr>
          <w:bCs/>
          <w:sz w:val="28"/>
          <w:szCs w:val="28"/>
        </w:rPr>
      </w:pPr>
      <w:r w:rsidRPr="001F19BB">
        <w:rPr>
          <w:rFonts w:hint="cs"/>
          <w:bCs/>
          <w:sz w:val="28"/>
          <w:szCs w:val="28"/>
          <w:rtl/>
        </w:rPr>
        <w:t>ثالثا-</w:t>
      </w:r>
      <w:r w:rsidRPr="001F19BB">
        <w:rPr>
          <w:rFonts w:hint="cs"/>
          <w:bCs/>
          <w:sz w:val="28"/>
          <w:szCs w:val="28"/>
          <w:rtl/>
        </w:rPr>
        <w:tab/>
        <w:t>المبادئ التوجيهية</w:t>
      </w:r>
    </w:p>
    <w:p w:rsidR="002C11E3" w:rsidRPr="005B2BB3" w:rsidRDefault="002C11E3" w:rsidP="009B29AC">
      <w:pPr>
        <w:numPr>
          <w:ilvl w:val="0"/>
          <w:numId w:val="129"/>
        </w:numPr>
        <w:kinsoku w:val="0"/>
        <w:overflowPunct w:val="0"/>
        <w:autoSpaceDE w:val="0"/>
        <w:autoSpaceDN w:val="0"/>
        <w:bidi/>
        <w:adjustRightInd w:val="0"/>
        <w:snapToGrid w:val="0"/>
        <w:spacing w:after="120" w:line="216" w:lineRule="auto"/>
        <w:ind w:left="0" w:firstLine="0"/>
        <w:jc w:val="both"/>
        <w:rPr>
          <w:snapToGrid w:val="0"/>
          <w:kern w:val="22"/>
        </w:rPr>
      </w:pPr>
      <w:r w:rsidRPr="005B2BB3">
        <w:rPr>
          <w:rFonts w:hint="cs"/>
          <w:rtl/>
          <w:lang w:bidi="ar-EG"/>
        </w:rPr>
        <w:t>تُشجع الحكومات والجهات الفاعلة غير الحكومية [بما في ذلك الشعوب الأصلية والمجتمعات المحلية وجميع المنظمات الدولية ذات الصلة،] على تطبيق المبادئ التوجيهية الشاملة التالية، [دعما لأولويات بناء القدرات وتنمية القدرات التي حددتها الأطراف في استراتيجياتها وخطط عملها الوطنية للتنوع البيولوجي]، التي ستساهم، عند تطبيقها، في زيادة فعالية واستدامة القدرات لدعم الإطار العالمي للتنوع البيولوجي لما بعد عام 2020:</w:t>
      </w:r>
    </w:p>
    <w:p w:rsidR="002C11E3" w:rsidRPr="005B2BB3" w:rsidRDefault="002C11E3" w:rsidP="001607E9">
      <w:pPr>
        <w:pStyle w:val="ListParagraph"/>
        <w:numPr>
          <w:ilvl w:val="0"/>
          <w:numId w:val="59"/>
        </w:numPr>
        <w:kinsoku w:val="0"/>
        <w:overflowPunct w:val="0"/>
        <w:autoSpaceDE w:val="0"/>
        <w:autoSpaceDN w:val="0"/>
        <w:bidi/>
        <w:adjustRightInd w:val="0"/>
        <w:snapToGrid w:val="0"/>
        <w:spacing w:after="120" w:line="216" w:lineRule="auto"/>
        <w:ind w:left="0" w:firstLine="720"/>
        <w:contextualSpacing w:val="0"/>
        <w:jc w:val="both"/>
        <w:rPr>
          <w:rtl/>
          <w:lang w:bidi="ar-EG"/>
        </w:rPr>
      </w:pPr>
      <w:r w:rsidRPr="005B2BB3">
        <w:rPr>
          <w:rFonts w:hint="cs"/>
          <w:rtl/>
          <w:lang w:bidi="ar-EG"/>
        </w:rPr>
        <w:t>إن إجراء تحليل شامل للقدرات والاحتياجات القائمة أمر ضروري لضمان فعالية التدخلات؛</w:t>
      </w:r>
    </w:p>
    <w:p w:rsidR="002C11E3" w:rsidRPr="005B2BB3" w:rsidRDefault="002C11E3" w:rsidP="001607E9">
      <w:pPr>
        <w:pStyle w:val="ListParagraph"/>
        <w:numPr>
          <w:ilvl w:val="0"/>
          <w:numId w:val="59"/>
        </w:numPr>
        <w:kinsoku w:val="0"/>
        <w:overflowPunct w:val="0"/>
        <w:autoSpaceDE w:val="0"/>
        <w:autoSpaceDN w:val="0"/>
        <w:bidi/>
        <w:adjustRightInd w:val="0"/>
        <w:snapToGrid w:val="0"/>
        <w:spacing w:after="120" w:line="216" w:lineRule="auto"/>
        <w:ind w:left="0" w:firstLine="720"/>
        <w:contextualSpacing w:val="0"/>
        <w:jc w:val="both"/>
        <w:rPr>
          <w:rtl/>
          <w:lang w:bidi="ar-EG"/>
        </w:rPr>
      </w:pPr>
      <w:r w:rsidRPr="005B2BB3">
        <w:rPr>
          <w:rFonts w:hint="cs"/>
          <w:rtl/>
          <w:lang w:bidi="ar-EG"/>
        </w:rPr>
        <w:t>ينبغي أن تشكل الملكية القُطرية والتزام البلدان حجز الزاوية لإجراءات بناء القدرات وتنمية القدرات؛</w:t>
      </w:r>
    </w:p>
    <w:p w:rsidR="002C11E3" w:rsidRPr="005B2BB3" w:rsidRDefault="002C11E3" w:rsidP="001607E9">
      <w:pPr>
        <w:pStyle w:val="ListParagraph"/>
        <w:numPr>
          <w:ilvl w:val="0"/>
          <w:numId w:val="59"/>
        </w:numPr>
        <w:kinsoku w:val="0"/>
        <w:overflowPunct w:val="0"/>
        <w:autoSpaceDE w:val="0"/>
        <w:autoSpaceDN w:val="0"/>
        <w:bidi/>
        <w:adjustRightInd w:val="0"/>
        <w:snapToGrid w:val="0"/>
        <w:spacing w:after="120" w:line="216" w:lineRule="auto"/>
        <w:ind w:left="0" w:firstLine="720"/>
        <w:contextualSpacing w:val="0"/>
        <w:jc w:val="both"/>
        <w:rPr>
          <w:rtl/>
          <w:lang w:bidi="ar-EG"/>
        </w:rPr>
      </w:pPr>
      <w:r w:rsidRPr="005B2BB3">
        <w:rPr>
          <w:rFonts w:hint="cs"/>
          <w:rtl/>
          <w:lang w:bidi="ar-EG"/>
        </w:rPr>
        <w:t>ينبغي تشجيع تطبيق نُهج استراتيجية ومتكاملة لبناء القدرات وتنمية القدرات على نطاق المنظومة؛</w:t>
      </w:r>
    </w:p>
    <w:p w:rsidR="002C11E3" w:rsidRPr="005B2BB3" w:rsidRDefault="002C11E3" w:rsidP="001607E9">
      <w:pPr>
        <w:pStyle w:val="ListParagraph"/>
        <w:numPr>
          <w:ilvl w:val="0"/>
          <w:numId w:val="59"/>
        </w:numPr>
        <w:kinsoku w:val="0"/>
        <w:overflowPunct w:val="0"/>
        <w:autoSpaceDE w:val="0"/>
        <w:autoSpaceDN w:val="0"/>
        <w:bidi/>
        <w:adjustRightInd w:val="0"/>
        <w:snapToGrid w:val="0"/>
        <w:spacing w:after="120" w:line="216" w:lineRule="auto"/>
        <w:ind w:left="0" w:firstLine="720"/>
        <w:contextualSpacing w:val="0"/>
        <w:jc w:val="both"/>
        <w:rPr>
          <w:rtl/>
          <w:lang w:bidi="ar-EG"/>
        </w:rPr>
      </w:pPr>
      <w:r w:rsidRPr="005B2BB3">
        <w:rPr>
          <w:rFonts w:hint="cs"/>
          <w:rtl/>
          <w:lang w:bidi="ar-EG"/>
        </w:rPr>
        <w:t>ينبغي تصميم التدخلات وتنفيذها وفقا للممارسات الجيدة المعترف بها والدروس المستفادة؛</w:t>
      </w:r>
    </w:p>
    <w:p w:rsidR="002C11E3" w:rsidRPr="005B2BB3" w:rsidRDefault="002C11E3" w:rsidP="001607E9">
      <w:pPr>
        <w:pStyle w:val="ListParagraph"/>
        <w:numPr>
          <w:ilvl w:val="0"/>
          <w:numId w:val="59"/>
        </w:numPr>
        <w:kinsoku w:val="0"/>
        <w:overflowPunct w:val="0"/>
        <w:autoSpaceDE w:val="0"/>
        <w:autoSpaceDN w:val="0"/>
        <w:bidi/>
        <w:adjustRightInd w:val="0"/>
        <w:snapToGrid w:val="0"/>
        <w:spacing w:after="120" w:line="216" w:lineRule="auto"/>
        <w:ind w:left="0" w:firstLine="720"/>
        <w:contextualSpacing w:val="0"/>
        <w:jc w:val="both"/>
        <w:rPr>
          <w:rtl/>
          <w:lang w:bidi="ar-EG"/>
        </w:rPr>
      </w:pPr>
      <w:r w:rsidRPr="005B2BB3">
        <w:rPr>
          <w:rFonts w:hint="cs"/>
          <w:rtl/>
          <w:lang w:bidi="ar-EG"/>
        </w:rPr>
        <w:lastRenderedPageBreak/>
        <w:t>ينبغي دمج الاعتبارات الجنسانية واعتبارات الشباب بالكامل في الجهود المبذولة لبناء القدرات وتنمية القدرات في مجال التنوع البيولوجي مع مراعاة خطة الاعتبارات الجنسانية لما بعد عام 2020؛</w:t>
      </w:r>
    </w:p>
    <w:p w:rsidR="002C11E3" w:rsidRPr="005B2BB3" w:rsidRDefault="002C11E3" w:rsidP="001607E9">
      <w:pPr>
        <w:pStyle w:val="ListParagraph"/>
        <w:numPr>
          <w:ilvl w:val="0"/>
          <w:numId w:val="59"/>
        </w:numPr>
        <w:kinsoku w:val="0"/>
        <w:overflowPunct w:val="0"/>
        <w:autoSpaceDE w:val="0"/>
        <w:autoSpaceDN w:val="0"/>
        <w:bidi/>
        <w:adjustRightInd w:val="0"/>
        <w:snapToGrid w:val="0"/>
        <w:spacing w:after="120" w:line="216" w:lineRule="auto"/>
        <w:ind w:left="0" w:firstLine="720"/>
        <w:contextualSpacing w:val="0"/>
        <w:jc w:val="both"/>
        <w:rPr>
          <w:rtl/>
          <w:lang w:bidi="ar-EG"/>
        </w:rPr>
      </w:pPr>
      <w:r w:rsidRPr="005B2BB3">
        <w:rPr>
          <w:rFonts w:hint="cs"/>
          <w:rtl/>
          <w:lang w:bidi="ar-EG"/>
        </w:rPr>
        <w:t>ينبغي دمج أطر الرصد والتقييم والتعلم في استراتيجيات وخطط وبرامج بناء القدرات وتنمية القدرات منذ البداية.</w:t>
      </w:r>
    </w:p>
    <w:p w:rsidR="002C11E3" w:rsidRPr="001F19BB" w:rsidRDefault="002C11E3" w:rsidP="001F19BB">
      <w:pPr>
        <w:bidi/>
        <w:spacing w:after="120" w:line="216" w:lineRule="auto"/>
        <w:jc w:val="center"/>
        <w:rPr>
          <w:bCs/>
          <w:sz w:val="28"/>
          <w:szCs w:val="28"/>
        </w:rPr>
      </w:pPr>
      <w:r w:rsidRPr="001F19BB">
        <w:rPr>
          <w:rFonts w:hint="cs"/>
          <w:bCs/>
          <w:sz w:val="28"/>
          <w:szCs w:val="28"/>
          <w:rtl/>
        </w:rPr>
        <w:t>رابعا-</w:t>
      </w:r>
      <w:r w:rsidRPr="001F19BB">
        <w:rPr>
          <w:rFonts w:hint="cs"/>
          <w:bCs/>
          <w:sz w:val="28"/>
          <w:szCs w:val="28"/>
          <w:rtl/>
        </w:rPr>
        <w:tab/>
        <w:t>الاستراتيجيات الرئيسية لتحسين بناء القدرات وتنمية القدرات</w:t>
      </w:r>
    </w:p>
    <w:p w:rsidR="002C11E3" w:rsidRPr="005B2BB3" w:rsidRDefault="002C11E3" w:rsidP="009B29AC">
      <w:pPr>
        <w:numPr>
          <w:ilvl w:val="0"/>
          <w:numId w:val="129"/>
        </w:numPr>
        <w:kinsoku w:val="0"/>
        <w:overflowPunct w:val="0"/>
        <w:autoSpaceDE w:val="0"/>
        <w:autoSpaceDN w:val="0"/>
        <w:bidi/>
        <w:adjustRightInd w:val="0"/>
        <w:snapToGrid w:val="0"/>
        <w:spacing w:after="120" w:line="216" w:lineRule="auto"/>
        <w:ind w:left="0" w:firstLine="0"/>
        <w:jc w:val="both"/>
        <w:rPr>
          <w:snapToGrid w:val="0"/>
          <w:kern w:val="22"/>
        </w:rPr>
      </w:pPr>
      <w:r w:rsidRPr="005B2BB3">
        <w:rPr>
          <w:rFonts w:hint="cs"/>
          <w:rtl/>
          <w:lang w:bidi="ar-EG"/>
        </w:rPr>
        <w:t>تُشجع الجهات الفاعلة الحكومية وغير الحكومية على اعتماد الاستراتيجيات الواردة أدناه، حسب الاقتضاء، لتعزيز مبادرات بناء القدرات وتنمية القدرات لدعم الإطار العالمي للتنوع البيولوجي لما بعد عام 2020 وضمان مواءمتها وتوافقها مع أهداف التنمية المستدامة والعمليات الوطنية والعالمية الأخرى ذات الصلة. وينبغي أن يقرر كل بلد الاستراتيجيات الواجب تطبيقها، مع مراعاة احتياجاته وظروفه وسياقاته المحلية:</w:t>
      </w:r>
    </w:p>
    <w:p w:rsidR="002C11E3" w:rsidRPr="005B2BB3" w:rsidRDefault="002C11E3" w:rsidP="001607E9">
      <w:pPr>
        <w:pStyle w:val="ListParagraph"/>
        <w:numPr>
          <w:ilvl w:val="0"/>
          <w:numId w:val="60"/>
        </w:numPr>
        <w:kinsoku w:val="0"/>
        <w:overflowPunct w:val="0"/>
        <w:autoSpaceDE w:val="0"/>
        <w:autoSpaceDN w:val="0"/>
        <w:bidi/>
        <w:adjustRightInd w:val="0"/>
        <w:snapToGrid w:val="0"/>
        <w:spacing w:after="120" w:line="216" w:lineRule="auto"/>
        <w:ind w:left="0" w:firstLine="720"/>
        <w:contextualSpacing w:val="0"/>
        <w:jc w:val="both"/>
        <w:rPr>
          <w:lang w:bidi="ar-EG"/>
        </w:rPr>
      </w:pPr>
      <w:r w:rsidRPr="005B2BB3">
        <w:rPr>
          <w:rFonts w:hint="cs"/>
          <w:i/>
          <w:iCs/>
          <w:rtl/>
          <w:lang w:bidi="ar-EG"/>
        </w:rPr>
        <w:t xml:space="preserve">إضفاء الطابع المؤسسي على بناء القدرات وتنمية القدرات: </w:t>
      </w:r>
      <w:r w:rsidRPr="005B2BB3">
        <w:rPr>
          <w:rFonts w:hint="cs"/>
          <w:rtl/>
          <w:lang w:bidi="ar-EG"/>
        </w:rPr>
        <w:t>ضمان تخطيط تدخلات بناء القدرات وتنمية القدرات وتنفيذها كجزء لا يتجزأ من الخطط الاستراتيجية المؤسسية الأوسع نطاقا للشركات، والتطوير التنظيمي المستمر للموارد البشرية وإدارة المعارف، والتعلم التنظيمي، والإرشاد، ودعم الأقران، ورعاية مجتمعات الممارسة، والتقاسم المنهجي للخبرات وأفضل الممارسات والدروس المستفادة؛</w:t>
      </w:r>
    </w:p>
    <w:p w:rsidR="002C11E3" w:rsidRPr="005B2BB3" w:rsidRDefault="002C11E3" w:rsidP="001607E9">
      <w:pPr>
        <w:pStyle w:val="ListParagraph"/>
        <w:numPr>
          <w:ilvl w:val="0"/>
          <w:numId w:val="60"/>
        </w:numPr>
        <w:kinsoku w:val="0"/>
        <w:overflowPunct w:val="0"/>
        <w:autoSpaceDE w:val="0"/>
        <w:autoSpaceDN w:val="0"/>
        <w:bidi/>
        <w:adjustRightInd w:val="0"/>
        <w:snapToGrid w:val="0"/>
        <w:spacing w:after="120" w:line="216" w:lineRule="auto"/>
        <w:ind w:left="0" w:firstLine="720"/>
        <w:contextualSpacing w:val="0"/>
        <w:jc w:val="both"/>
        <w:rPr>
          <w:lang w:bidi="ar-EG"/>
        </w:rPr>
      </w:pPr>
      <w:r w:rsidRPr="005B2BB3">
        <w:rPr>
          <w:rFonts w:hint="cs"/>
          <w:i/>
          <w:iCs/>
          <w:rtl/>
          <w:lang w:bidi="ar-EG"/>
        </w:rPr>
        <w:t xml:space="preserve">دمج أنشطة بناء القدرات وتنمية القدرات الطويلة الأجل في الاستراتيجيات وخطط العمل الوطنية للتنوع البيولوجي: </w:t>
      </w:r>
      <w:r w:rsidRPr="005B2BB3">
        <w:rPr>
          <w:rFonts w:hint="cs"/>
          <w:rtl/>
          <w:lang w:bidi="ar-EG"/>
        </w:rPr>
        <w:t>دمج مكونات بناء القدرات وتنمية القدرات ضمن الاستراتيجيات وخطط العمل الوطنية للتنوع البيولوجي والوثائق الاستراتيجية المماثلة أو وضع خطط عمل وطنية مخصصة لبناء القدرات وتنمية القدرات، حسب الاقتضاء،</w:t>
      </w:r>
      <w:r w:rsidRPr="005B2BB3">
        <w:rPr>
          <w:rStyle w:val="FootnoteReference"/>
          <w:rtl/>
          <w:lang w:bidi="ar-EG"/>
        </w:rPr>
        <w:footnoteReference w:id="89"/>
      </w:r>
      <w:r w:rsidRPr="005B2BB3">
        <w:rPr>
          <w:rFonts w:hint="cs"/>
          <w:rtl/>
          <w:lang w:bidi="ar-EG"/>
        </w:rPr>
        <w:t xml:space="preserve"> لتحديد الاحتياجات الأساسية لتنمية القدرات والغايات والأهداف والمعالم البارزة وتعزيز مواءمتها مع الإطار الاستراتيجي، إلى جانب المبادرات المعنية بأهداف التنمية المستدامة ذات الصلة. وسيساعد ذلك على ضمان التخطيط الاستراتيجي لبناء القدرات وتنمية القدرات في مجال التنوع البيولوجي وتعميمها في استثمارات التنمية الوطنية وعمليات الميزنة؛ [وتشجع هذه الخطط على إدراج خطط بشأن إشراك الشباب وبناء القدرات وتنمية القدرات وإدراج المبادرات فيما بين الأجيال؛]</w:t>
      </w:r>
    </w:p>
    <w:p w:rsidR="002C11E3" w:rsidRPr="005B2BB3" w:rsidRDefault="002C11E3" w:rsidP="001607E9">
      <w:pPr>
        <w:pStyle w:val="ListParagraph"/>
        <w:numPr>
          <w:ilvl w:val="0"/>
          <w:numId w:val="60"/>
        </w:numPr>
        <w:kinsoku w:val="0"/>
        <w:overflowPunct w:val="0"/>
        <w:autoSpaceDE w:val="0"/>
        <w:autoSpaceDN w:val="0"/>
        <w:bidi/>
        <w:adjustRightInd w:val="0"/>
        <w:snapToGrid w:val="0"/>
        <w:spacing w:after="120" w:line="216" w:lineRule="auto"/>
        <w:ind w:left="0" w:firstLine="720"/>
        <w:contextualSpacing w:val="0"/>
        <w:jc w:val="both"/>
        <w:rPr>
          <w:lang w:bidi="ar-EG"/>
        </w:rPr>
      </w:pPr>
      <w:r w:rsidRPr="005B2BB3">
        <w:rPr>
          <w:rFonts w:hint="cs"/>
          <w:rtl/>
          <w:lang w:bidi="ar-EG"/>
        </w:rPr>
        <w:t>زيادة التركيز على التعلم مدى الحياة؛</w:t>
      </w:r>
    </w:p>
    <w:p w:rsidR="002C11E3" w:rsidRPr="005B2BB3" w:rsidRDefault="002C11E3" w:rsidP="001607E9">
      <w:pPr>
        <w:pStyle w:val="ListParagraph"/>
        <w:numPr>
          <w:ilvl w:val="0"/>
          <w:numId w:val="60"/>
        </w:numPr>
        <w:kinsoku w:val="0"/>
        <w:overflowPunct w:val="0"/>
        <w:autoSpaceDE w:val="0"/>
        <w:autoSpaceDN w:val="0"/>
        <w:bidi/>
        <w:adjustRightInd w:val="0"/>
        <w:snapToGrid w:val="0"/>
        <w:spacing w:after="120" w:line="216" w:lineRule="auto"/>
        <w:ind w:left="0" w:firstLine="720"/>
        <w:contextualSpacing w:val="0"/>
        <w:jc w:val="both"/>
        <w:rPr>
          <w:lang w:bidi="ar-EG"/>
        </w:rPr>
      </w:pPr>
      <w:r w:rsidRPr="005B2BB3">
        <w:rPr>
          <w:rFonts w:hint="cs"/>
          <w:i/>
          <w:iCs/>
          <w:rtl/>
          <w:lang w:bidi="ar-EG"/>
        </w:rPr>
        <w:t xml:space="preserve">مواءمة بناء القدرات وتنمية القدرات في مجال التنوع البيولوجي مع الخطط والبرامج الأوسع نطاقا والشاملة لعدة قطاعات: </w:t>
      </w:r>
      <w:r w:rsidRPr="005B2BB3">
        <w:rPr>
          <w:rFonts w:hint="cs"/>
          <w:rtl/>
          <w:lang w:bidi="ar-EG"/>
        </w:rPr>
        <w:t>تطبيق النُهج الشاملة للحكومة والمجتمع ككل للتنفيذ الوطني المقترح في الإطار العالمي للتنوع البيولوجي لما بعد عام 2020 لتحفيز بناء القدرات وتنمية القدرات من أجل تحقيق أهداف التنمية المستدامة وغايات وأهداف التنوع البيولوجي. وينبغي أن تعتمد نقاط الاتصال لاتفاقيات ريو والاتفاقيات المتعلقة بالتنوع البيولوجي وأهداف التنمية المستدامة وممثلو الوزارات والقطاعات التنفيذية خارطة طريق للمواءمة والعمل المنسق. وينبغي أن تؤدي أفرقة الأمم المتحدة القطرية دورا رئيسيا في تعزيز البرمجة المتكاملة والتنسيق المتكامل لبناء القدرات وتنمية القدرات كجزء من أطر الأمم المتحدة للتعاون من أجل التنمية المستدامة؛</w:t>
      </w:r>
      <w:r w:rsidRPr="005B2BB3">
        <w:rPr>
          <w:rStyle w:val="FootnoteReference"/>
          <w:rtl/>
          <w:lang w:bidi="ar-EG"/>
        </w:rPr>
        <w:footnoteReference w:id="90"/>
      </w:r>
    </w:p>
    <w:p w:rsidR="002C11E3" w:rsidRPr="005B2BB3" w:rsidRDefault="002C11E3" w:rsidP="001607E9">
      <w:pPr>
        <w:pStyle w:val="ListParagraph"/>
        <w:numPr>
          <w:ilvl w:val="0"/>
          <w:numId w:val="60"/>
        </w:numPr>
        <w:kinsoku w:val="0"/>
        <w:overflowPunct w:val="0"/>
        <w:autoSpaceDE w:val="0"/>
        <w:autoSpaceDN w:val="0"/>
        <w:bidi/>
        <w:adjustRightInd w:val="0"/>
        <w:snapToGrid w:val="0"/>
        <w:spacing w:after="120" w:line="216" w:lineRule="auto"/>
        <w:ind w:left="0" w:firstLine="720"/>
        <w:contextualSpacing w:val="0"/>
        <w:jc w:val="both"/>
        <w:rPr>
          <w:lang w:bidi="ar-EG"/>
        </w:rPr>
      </w:pPr>
      <w:r w:rsidRPr="005B2BB3">
        <w:rPr>
          <w:rFonts w:hint="cs"/>
          <w:i/>
          <w:iCs/>
          <w:rtl/>
          <w:lang w:bidi="ar-EG"/>
        </w:rPr>
        <w:lastRenderedPageBreak/>
        <w:t xml:space="preserve">اتخاذ تدابير لاستغلال القدرات الحالية بصورة كاملة والاحتفاظ بها: </w:t>
      </w:r>
      <w:r w:rsidRPr="005B2BB3">
        <w:rPr>
          <w:rFonts w:hint="cs"/>
          <w:rtl/>
          <w:lang w:bidi="ar-EG"/>
        </w:rPr>
        <w:t>إجراء تقديرات محددة السياق وعمليات تقييم لتحديد القدرات القائمة، والعقبات التي تحول دون استخدامها والاحتفاظ بها. وبالمثل، تحديد وتعزيز الحوافز التي ستساعد على الاحتفاظ بالقدرات القائمة والاستفادة منها بالكامل وتقليل فقدان الخبرات والذاكرة المؤسسية إلى أدنى حد، وكذلك تقليل انقطاع الشراكات/العلاقات القائمة؛</w:t>
      </w:r>
      <w:r w:rsidRPr="005B2BB3">
        <w:rPr>
          <w:rStyle w:val="FootnoteReference"/>
          <w:rtl/>
          <w:lang w:bidi="ar-EG"/>
        </w:rPr>
        <w:footnoteReference w:id="91"/>
      </w:r>
    </w:p>
    <w:p w:rsidR="002C11E3" w:rsidRPr="005B2BB3" w:rsidRDefault="002C11E3" w:rsidP="001607E9">
      <w:pPr>
        <w:pStyle w:val="ListParagraph"/>
        <w:numPr>
          <w:ilvl w:val="0"/>
          <w:numId w:val="60"/>
        </w:numPr>
        <w:kinsoku w:val="0"/>
        <w:overflowPunct w:val="0"/>
        <w:autoSpaceDE w:val="0"/>
        <w:autoSpaceDN w:val="0"/>
        <w:bidi/>
        <w:adjustRightInd w:val="0"/>
        <w:snapToGrid w:val="0"/>
        <w:spacing w:after="120" w:line="216" w:lineRule="auto"/>
        <w:ind w:left="0" w:firstLine="720"/>
        <w:contextualSpacing w:val="0"/>
        <w:jc w:val="both"/>
        <w:rPr>
          <w:lang w:bidi="ar-EG"/>
        </w:rPr>
      </w:pPr>
      <w:r w:rsidRPr="005B2BB3">
        <w:rPr>
          <w:rFonts w:hint="cs"/>
          <w:i/>
          <w:iCs/>
          <w:rtl/>
          <w:lang w:bidi="ar-EG"/>
        </w:rPr>
        <w:t xml:space="preserve">[وضع خطط عمل وبرامج مواضيعية وإقليمية [أو دون إقليمية] لبناء القدرات وتنمية القدرات: </w:t>
      </w:r>
      <w:r w:rsidRPr="005B2BB3">
        <w:rPr>
          <w:rFonts w:hint="cs"/>
          <w:rtl/>
          <w:lang w:bidi="ar-EG"/>
        </w:rPr>
        <w:t>يوصى، بعد اعتماد الإطار العالمي للتنوع البيولوجي لما بعد عام 2020، بوضع استراتيجيات أو خطط عمل مواضيعية لبناء القدرات وتنمية القدرات لدعم تحقيق الأهداف ذات الصلة أو مجموعات الغايات ذات الصلة. وب[طراف، والحكومات الأخرى، والاتفاقيات المتعلقة بالتنوع البيولوجي، والمنظمات الدولية الأخرى وأصحاب المصلحة الآخرين ذوي الصلة القادرين على النظر في وضع خطط عمل وبرامج إقليمية ودون إقليمية ووطنية ودون وطنية مخصصة لبناء القدرات وتنمية القدرات عبر قطاعات مواضيعية متعددة تتضمن أهدافا ومؤشرات خاصة بالقدرات، أن يقوموا بذلك حسب الاقتضاء]؛</w:t>
      </w:r>
    </w:p>
    <w:p w:rsidR="002C11E3" w:rsidRPr="005B2BB3" w:rsidRDefault="002C11E3" w:rsidP="001607E9">
      <w:pPr>
        <w:pStyle w:val="ListParagraph"/>
        <w:numPr>
          <w:ilvl w:val="0"/>
          <w:numId w:val="60"/>
        </w:numPr>
        <w:kinsoku w:val="0"/>
        <w:overflowPunct w:val="0"/>
        <w:autoSpaceDE w:val="0"/>
        <w:autoSpaceDN w:val="0"/>
        <w:bidi/>
        <w:adjustRightInd w:val="0"/>
        <w:snapToGrid w:val="0"/>
        <w:spacing w:after="120" w:line="216" w:lineRule="auto"/>
        <w:ind w:left="0" w:firstLine="720"/>
        <w:contextualSpacing w:val="0"/>
        <w:jc w:val="both"/>
        <w:rPr>
          <w:lang w:bidi="ar-EG"/>
        </w:rPr>
      </w:pPr>
      <w:r w:rsidRPr="005B2BB3">
        <w:rPr>
          <w:rFonts w:hint="cs"/>
          <w:i/>
          <w:iCs/>
          <w:rtl/>
          <w:lang w:bidi="ar-EG"/>
        </w:rPr>
        <w:t xml:space="preserve">تعزيز الشراكات والشبكات من أجل التنفيذ [والتعلم]: </w:t>
      </w:r>
      <w:r w:rsidRPr="005B2BB3">
        <w:rPr>
          <w:rFonts w:hint="cs"/>
          <w:rtl/>
          <w:lang w:bidi="ar-EG"/>
        </w:rPr>
        <w:t>إقامة وتعزيز الشراكات من أجل الحشد الفعال للقدرات والموارد؛ وتبادل المعارف والخبرات والتكنولوجيات القائمة؛ وتنفيذ برامج بناء القدرات وتنمية القدرات على الأجل من المتوسط إلى الطويل بشأن قضايا محددة تتعلق بأهداف ما بعد عام 2020، بما يتماشى مع الأولويات الوطنية؛</w:t>
      </w:r>
    </w:p>
    <w:p w:rsidR="002C11E3" w:rsidRPr="005B2BB3" w:rsidRDefault="002C11E3" w:rsidP="001607E9">
      <w:pPr>
        <w:pStyle w:val="ListParagraph"/>
        <w:numPr>
          <w:ilvl w:val="0"/>
          <w:numId w:val="60"/>
        </w:numPr>
        <w:kinsoku w:val="0"/>
        <w:overflowPunct w:val="0"/>
        <w:autoSpaceDE w:val="0"/>
        <w:autoSpaceDN w:val="0"/>
        <w:bidi/>
        <w:adjustRightInd w:val="0"/>
        <w:snapToGrid w:val="0"/>
        <w:spacing w:after="120" w:line="216" w:lineRule="auto"/>
        <w:ind w:left="0" w:firstLine="720"/>
        <w:contextualSpacing w:val="0"/>
        <w:jc w:val="both"/>
        <w:rPr>
          <w:lang w:bidi="ar-EG"/>
        </w:rPr>
      </w:pPr>
      <w:r w:rsidRPr="005B2BB3">
        <w:rPr>
          <w:rFonts w:hint="cs"/>
          <w:i/>
          <w:iCs/>
          <w:rtl/>
          <w:lang w:bidi="ar-EG"/>
        </w:rPr>
        <w:t xml:space="preserve">تعزيز أوجه التآزر بين جهود بناء القدرات وتنمية القدرات التي تضطلع بها العمليات ذات الصلة: </w:t>
      </w:r>
      <w:r w:rsidRPr="005B2BB3">
        <w:rPr>
          <w:rFonts w:hint="cs"/>
          <w:rtl/>
          <w:lang w:bidi="ar-EG"/>
        </w:rPr>
        <w:t>تعزيز أوجه التآزر مع مبادرات بناء القدرات وتنمية القدرات في الاتفاقيات المتعلقة بالتنوع البيولوجي، واتفاقيات ريو وعمليات تنفيذ أهداف التنمية المستدامة على المستويات العالمي والإقليمي والوطني. وعلى المستوى الوطني، ينبغي لنقاط الاتصال في الاتفاقيات والعمليات ذات الصلة وآليات التمويل، مثل مرفق البيئة العالمية والصندوق الأخضر للمناخ، أن تنظر في وضع آلية لتعزيز تكامل و/أو تناسق التخطيط والبرمجة والرصد والتقييم، حسب الاقتضاء؛</w:t>
      </w:r>
    </w:p>
    <w:p w:rsidR="002C11E3" w:rsidRPr="005B2BB3" w:rsidRDefault="002C11E3" w:rsidP="001607E9">
      <w:pPr>
        <w:pStyle w:val="ListParagraph"/>
        <w:numPr>
          <w:ilvl w:val="0"/>
          <w:numId w:val="60"/>
        </w:numPr>
        <w:kinsoku w:val="0"/>
        <w:overflowPunct w:val="0"/>
        <w:autoSpaceDE w:val="0"/>
        <w:autoSpaceDN w:val="0"/>
        <w:bidi/>
        <w:adjustRightInd w:val="0"/>
        <w:snapToGrid w:val="0"/>
        <w:spacing w:after="120" w:line="216" w:lineRule="auto"/>
        <w:ind w:left="0" w:firstLine="720"/>
        <w:contextualSpacing w:val="0"/>
        <w:jc w:val="both"/>
        <w:rPr>
          <w:lang w:bidi="ar-EG"/>
        </w:rPr>
      </w:pPr>
      <w:r w:rsidRPr="005B2BB3">
        <w:rPr>
          <w:rFonts w:hint="cs"/>
          <w:i/>
          <w:iCs/>
          <w:rtl/>
          <w:lang w:bidi="ar-EG"/>
        </w:rPr>
        <w:t xml:space="preserve">تعزيز التعاون فيما بين بلدان الجنوب </w:t>
      </w:r>
      <w:r w:rsidRPr="005B2BB3">
        <w:rPr>
          <w:rFonts w:hint="cs"/>
          <w:rtl/>
          <w:lang w:bidi="ar-EG"/>
        </w:rPr>
        <w:t>لدعم بناء القدرات وتنمية القدرات في البلدان النامية، بهدف معالجة القيود المؤسسية والتقنية التي يمكن أن تقوّض الوصول إلى التكنولوجيا ونقلها، والحصول على التعاون العلمي والتقني والمشاركة الفعالة في البحوث في مجال التكنولوجيا الأحيائية، [بما يتماشى مع المواد 16 و18 و19 من الاتفاقية]. ويمكن أن يشمل ذلك برامج البحوث المشتركة والمشاريع المشتركة لإعداد التكنولوجيات التي تتعلق بحفظ التنوع البيولوجي واستخدامه المستدام؛</w:t>
      </w:r>
    </w:p>
    <w:p w:rsidR="002C11E3" w:rsidRPr="005B2BB3" w:rsidRDefault="002C11E3" w:rsidP="001607E9">
      <w:pPr>
        <w:pStyle w:val="ListParagraph"/>
        <w:numPr>
          <w:ilvl w:val="0"/>
          <w:numId w:val="60"/>
        </w:numPr>
        <w:kinsoku w:val="0"/>
        <w:overflowPunct w:val="0"/>
        <w:autoSpaceDE w:val="0"/>
        <w:autoSpaceDN w:val="0"/>
        <w:bidi/>
        <w:adjustRightInd w:val="0"/>
        <w:snapToGrid w:val="0"/>
        <w:spacing w:after="120" w:line="216" w:lineRule="auto"/>
        <w:ind w:left="0" w:firstLine="720"/>
        <w:contextualSpacing w:val="0"/>
        <w:jc w:val="both"/>
        <w:rPr>
          <w:lang w:bidi="ar-EG"/>
        </w:rPr>
      </w:pPr>
      <w:r w:rsidRPr="005B2BB3">
        <w:rPr>
          <w:rFonts w:hint="cs"/>
          <w:i/>
          <w:iCs/>
          <w:rtl/>
          <w:lang w:bidi="ar-EG"/>
        </w:rPr>
        <w:t xml:space="preserve">تعزيز التعاون فيما بين بلدان الجنوب والتعاون الثلاثي </w:t>
      </w:r>
      <w:r w:rsidRPr="005B2BB3">
        <w:rPr>
          <w:rFonts w:hint="cs"/>
          <w:rtl/>
          <w:lang w:bidi="ar-EG"/>
        </w:rPr>
        <w:t>لدعم بناء القدرات وتنمية القدرات في البلدان النامية التي تواجه تحديات مشتركة وتشترك في خصائص متشابهة (مثل الظروف الاقتصادية والاجتماعية واللغة)، [كتكميل للتعاون فيما بين بلدان الشمال وبلدان الجنوب]. وقد يتضمن ذلك تبادل المعارف والخبرات والتكنولوجيات والموارد، وإنشاء وحدات أو شبكات أو مراكز امتياز إقليمية؛</w:t>
      </w:r>
    </w:p>
    <w:p w:rsidR="002C11E3" w:rsidRPr="005B2BB3" w:rsidRDefault="002C11E3" w:rsidP="001607E9">
      <w:pPr>
        <w:pStyle w:val="ListParagraph"/>
        <w:numPr>
          <w:ilvl w:val="0"/>
          <w:numId w:val="60"/>
        </w:numPr>
        <w:kinsoku w:val="0"/>
        <w:overflowPunct w:val="0"/>
        <w:autoSpaceDE w:val="0"/>
        <w:autoSpaceDN w:val="0"/>
        <w:bidi/>
        <w:adjustRightInd w:val="0"/>
        <w:snapToGrid w:val="0"/>
        <w:spacing w:after="120" w:line="216" w:lineRule="auto"/>
        <w:ind w:left="0" w:firstLine="720"/>
        <w:contextualSpacing w:val="0"/>
        <w:jc w:val="both"/>
        <w:rPr>
          <w:snapToGrid w:val="0"/>
          <w:kern w:val="22"/>
        </w:rPr>
      </w:pPr>
      <w:r w:rsidRPr="005B2BB3">
        <w:rPr>
          <w:rFonts w:hint="cs"/>
          <w:i/>
          <w:iCs/>
          <w:rtl/>
          <w:lang w:bidi="ar-EG"/>
        </w:rPr>
        <w:t xml:space="preserve">إشراك القطاع الخاص: </w:t>
      </w:r>
      <w:r w:rsidRPr="005B2BB3">
        <w:rPr>
          <w:rFonts w:hint="cs"/>
          <w:rtl/>
          <w:lang w:bidi="ar-EG"/>
        </w:rPr>
        <w:t>إشراك القطاع الخاص، بشكل استباقي وحسب الاقتضاء، في أنشطة تنمية القدرات الوطنية، إذ إن الكيانات الخاصة في حيازتها العديد من الموارد التقنية والمالية والخبرات والتكنولوجيات ذات الصلة. ولدى القيام بذلك، يتم ضمان الشفافية والمساءلة. وأيضا تعزيز قدرات الشركات الصغيرة والمتوسطة على معالجة القضايا المتعلقة بالتنوع البيولوجي؛</w:t>
      </w:r>
    </w:p>
    <w:p w:rsidR="002C11E3" w:rsidRPr="005B2BB3" w:rsidRDefault="002C11E3" w:rsidP="001607E9">
      <w:pPr>
        <w:pStyle w:val="ListParagraph"/>
        <w:numPr>
          <w:ilvl w:val="0"/>
          <w:numId w:val="60"/>
        </w:numPr>
        <w:kinsoku w:val="0"/>
        <w:overflowPunct w:val="0"/>
        <w:autoSpaceDE w:val="0"/>
        <w:autoSpaceDN w:val="0"/>
        <w:bidi/>
        <w:adjustRightInd w:val="0"/>
        <w:snapToGrid w:val="0"/>
        <w:spacing w:after="120" w:line="216" w:lineRule="auto"/>
        <w:ind w:left="0" w:firstLine="720"/>
        <w:contextualSpacing w:val="0"/>
        <w:jc w:val="both"/>
        <w:rPr>
          <w:snapToGrid w:val="0"/>
          <w:kern w:val="22"/>
        </w:rPr>
      </w:pPr>
      <w:r w:rsidRPr="005B2BB3">
        <w:rPr>
          <w:rFonts w:hint="cs"/>
          <w:i/>
          <w:iCs/>
          <w:rtl/>
          <w:lang w:bidi="ar-EG"/>
        </w:rPr>
        <w:lastRenderedPageBreak/>
        <w:t xml:space="preserve">تعزيز رصد وتقييم تدخلات بناء القدرات وتنمية القدرات: </w:t>
      </w:r>
      <w:r w:rsidRPr="005B2BB3">
        <w:rPr>
          <w:rFonts w:hint="cs"/>
          <w:rtl/>
          <w:lang w:bidi="ar-EG"/>
        </w:rPr>
        <w:t>تطوير وتنفيذ نظم الإدارة التكيفية من أجل رصد وتقييم جهود بناء القدرات وتنمية القدرات في مجال التنوع البيولوجي، لتقييم ما إذا كانت النتائج المرجوة المتعلقة بالقدرات قد تحققت بطريقة مؤثرة ومستدامة، وتحديد الأخطاء وتصحيحها، واستخلاص وتبادل الممارسات الجيدة والدروس المستفادة.</w:t>
      </w:r>
    </w:p>
    <w:p w:rsidR="002C11E3" w:rsidRPr="001F19BB" w:rsidRDefault="002C11E3" w:rsidP="002A0239">
      <w:pPr>
        <w:tabs>
          <w:tab w:val="left" w:pos="1170"/>
        </w:tabs>
        <w:bidi/>
        <w:spacing w:after="120" w:line="216" w:lineRule="auto"/>
        <w:jc w:val="center"/>
        <w:rPr>
          <w:bCs/>
          <w:sz w:val="28"/>
          <w:szCs w:val="28"/>
        </w:rPr>
      </w:pPr>
      <w:r w:rsidRPr="001F19BB">
        <w:rPr>
          <w:rFonts w:hint="cs"/>
          <w:bCs/>
          <w:sz w:val="28"/>
          <w:szCs w:val="28"/>
          <w:rtl/>
        </w:rPr>
        <w:t>خامسا-</w:t>
      </w:r>
      <w:r w:rsidRPr="001F19BB">
        <w:rPr>
          <w:rFonts w:hint="cs"/>
          <w:bCs/>
          <w:sz w:val="28"/>
          <w:szCs w:val="28"/>
          <w:rtl/>
        </w:rPr>
        <w:tab/>
        <w:t>آليات التنفيذ</w:t>
      </w:r>
    </w:p>
    <w:p w:rsidR="002C11E3" w:rsidRPr="005B2BB3" w:rsidRDefault="002C11E3" w:rsidP="001F19BB">
      <w:pPr>
        <w:bidi/>
        <w:spacing w:after="120" w:line="216" w:lineRule="auto"/>
        <w:jc w:val="center"/>
        <w:rPr>
          <w:b/>
          <w:bCs/>
          <w:lang w:bidi="ar-EG"/>
        </w:rPr>
      </w:pPr>
      <w:r w:rsidRPr="005B2BB3">
        <w:rPr>
          <w:rFonts w:hint="cs"/>
          <w:b/>
          <w:bCs/>
          <w:rtl/>
          <w:lang w:bidi="ar-EG"/>
        </w:rPr>
        <w:t>ألف-</w:t>
      </w:r>
      <w:r w:rsidRPr="005B2BB3">
        <w:rPr>
          <w:rFonts w:hint="cs"/>
          <w:b/>
          <w:bCs/>
          <w:rtl/>
          <w:lang w:bidi="ar-EG"/>
        </w:rPr>
        <w:tab/>
        <w:t>آليات الحوكمة والتنسيق</w:t>
      </w:r>
    </w:p>
    <w:p w:rsidR="002C11E3" w:rsidRPr="005B2BB3" w:rsidRDefault="002C11E3" w:rsidP="009B29AC">
      <w:pPr>
        <w:numPr>
          <w:ilvl w:val="0"/>
          <w:numId w:val="129"/>
        </w:numPr>
        <w:kinsoku w:val="0"/>
        <w:overflowPunct w:val="0"/>
        <w:autoSpaceDE w:val="0"/>
        <w:autoSpaceDN w:val="0"/>
        <w:bidi/>
        <w:adjustRightInd w:val="0"/>
        <w:snapToGrid w:val="0"/>
        <w:spacing w:after="120" w:line="216" w:lineRule="auto"/>
        <w:ind w:left="0" w:firstLine="0"/>
        <w:jc w:val="both"/>
        <w:rPr>
          <w:lang w:bidi="ar-EG"/>
        </w:rPr>
      </w:pPr>
      <w:r w:rsidRPr="005B2BB3">
        <w:rPr>
          <w:rFonts w:hint="cs"/>
          <w:rtl/>
        </w:rPr>
        <w:t>[</w:t>
      </w:r>
      <w:r w:rsidRPr="005B2BB3">
        <w:rPr>
          <w:rtl/>
        </w:rPr>
        <w:t>هناك حاجة</w:t>
      </w:r>
      <w:r w:rsidRPr="005B2BB3">
        <w:rPr>
          <w:rFonts w:hint="cs"/>
          <w:rtl/>
        </w:rPr>
        <w:t xml:space="preserve"> إلى وجود</w:t>
      </w:r>
      <w:r w:rsidRPr="005B2BB3">
        <w:rPr>
          <w:rtl/>
        </w:rPr>
        <w:t xml:space="preserve"> آليات </w:t>
      </w:r>
      <w:r w:rsidRPr="005B2BB3">
        <w:rPr>
          <w:rFonts w:hint="cs"/>
          <w:rtl/>
        </w:rPr>
        <w:t>قادرة على</w:t>
      </w:r>
      <w:r w:rsidRPr="005B2BB3">
        <w:rPr>
          <w:rtl/>
        </w:rPr>
        <w:t xml:space="preserve"> توف</w:t>
      </w:r>
      <w:r w:rsidRPr="005B2BB3">
        <w:rPr>
          <w:rFonts w:hint="cs"/>
          <w:rtl/>
        </w:rPr>
        <w:t>ي</w:t>
      </w:r>
      <w:r w:rsidRPr="005B2BB3">
        <w:rPr>
          <w:rtl/>
        </w:rPr>
        <w:t>ر قيادة استراتيجية و</w:t>
      </w:r>
      <w:r w:rsidRPr="005B2BB3">
        <w:rPr>
          <w:rFonts w:hint="cs"/>
          <w:rtl/>
        </w:rPr>
        <w:t>دعم اتخاذ</w:t>
      </w:r>
      <w:r w:rsidRPr="005B2BB3">
        <w:rPr>
          <w:rtl/>
        </w:rPr>
        <w:t xml:space="preserve"> </w:t>
      </w:r>
      <w:r w:rsidRPr="005B2BB3">
        <w:rPr>
          <w:rFonts w:hint="cs"/>
          <w:rtl/>
        </w:rPr>
        <w:t>إجراءات</w:t>
      </w:r>
      <w:r w:rsidRPr="005B2BB3">
        <w:rPr>
          <w:rtl/>
        </w:rPr>
        <w:t xml:space="preserve"> منس</w:t>
      </w:r>
      <w:r w:rsidRPr="005B2BB3">
        <w:rPr>
          <w:rFonts w:hint="cs"/>
          <w:rtl/>
        </w:rPr>
        <w:t>َّ</w:t>
      </w:r>
      <w:r w:rsidRPr="005B2BB3">
        <w:rPr>
          <w:rtl/>
        </w:rPr>
        <w:t>ق</w:t>
      </w:r>
      <w:r w:rsidRPr="005B2BB3">
        <w:rPr>
          <w:rFonts w:hint="cs"/>
          <w:rtl/>
        </w:rPr>
        <w:t>ة</w:t>
      </w:r>
      <w:r w:rsidRPr="005B2BB3">
        <w:rPr>
          <w:rtl/>
        </w:rPr>
        <w:t xml:space="preserve"> ل</w:t>
      </w:r>
      <w:r w:rsidRPr="005B2BB3">
        <w:rPr>
          <w:rFonts w:hint="cs"/>
          <w:rtl/>
        </w:rPr>
        <w:t>بناء</w:t>
      </w:r>
      <w:r w:rsidRPr="005B2BB3">
        <w:rPr>
          <w:rtl/>
        </w:rPr>
        <w:t xml:space="preserve"> القدرات وتنمية القدرات</w:t>
      </w:r>
      <w:r w:rsidRPr="005B2BB3">
        <w:rPr>
          <w:rFonts w:hint="cs"/>
          <w:rtl/>
        </w:rPr>
        <w:t xml:space="preserve"> في مجال</w:t>
      </w:r>
      <w:r w:rsidRPr="005B2BB3">
        <w:rPr>
          <w:rtl/>
        </w:rPr>
        <w:t xml:space="preserve"> </w:t>
      </w:r>
      <w:r w:rsidRPr="005B2BB3">
        <w:rPr>
          <w:rFonts w:hint="cs"/>
          <w:rtl/>
        </w:rPr>
        <w:t>ا</w:t>
      </w:r>
      <w:r w:rsidRPr="005B2BB3">
        <w:rPr>
          <w:rtl/>
        </w:rPr>
        <w:t>لتنوع البيولوجي على المستويات العالمي والإقليمي والوطني</w:t>
      </w:r>
      <w:r w:rsidRPr="005B2BB3">
        <w:rPr>
          <w:rFonts w:hint="cs"/>
          <w:rtl/>
        </w:rPr>
        <w:t xml:space="preserve">. </w:t>
      </w:r>
      <w:r w:rsidRPr="005B2BB3">
        <w:rPr>
          <w:rtl/>
        </w:rPr>
        <w:t xml:space="preserve">وعلى وجه التحديد، </w:t>
      </w:r>
      <w:r w:rsidRPr="005B2BB3">
        <w:rPr>
          <w:rFonts w:hint="cs"/>
          <w:rtl/>
        </w:rPr>
        <w:t>قد</w:t>
      </w:r>
      <w:r w:rsidRPr="005B2BB3">
        <w:rPr>
          <w:rtl/>
        </w:rPr>
        <w:t xml:space="preserve"> تشمل أدوار هذه الآليا</w:t>
      </w:r>
      <w:r w:rsidRPr="005B2BB3">
        <w:rPr>
          <w:rFonts w:hint="cs"/>
          <w:rtl/>
        </w:rPr>
        <w:t>ت ما يلي:</w:t>
      </w:r>
      <w:r w:rsidRPr="005B2BB3">
        <w:rPr>
          <w:rtl/>
        </w:rPr>
        <w:t xml:space="preserve"> (أ)</w:t>
      </w:r>
      <w:r w:rsidRPr="005B2BB3">
        <w:rPr>
          <w:rFonts w:hint="cs"/>
          <w:rtl/>
        </w:rPr>
        <w:t> </w:t>
      </w:r>
      <w:r w:rsidRPr="005B2BB3">
        <w:rPr>
          <w:rtl/>
        </w:rPr>
        <w:t>تعزيز التآزر، من خلال</w:t>
      </w:r>
      <w:r w:rsidRPr="005B2BB3">
        <w:rPr>
          <w:rFonts w:hint="cs"/>
          <w:rtl/>
        </w:rPr>
        <w:t xml:space="preserve"> تيسير</w:t>
      </w:r>
      <w:r w:rsidRPr="005B2BB3">
        <w:rPr>
          <w:rtl/>
        </w:rPr>
        <w:t xml:space="preserve"> التنسيق بين الوكالات </w:t>
      </w:r>
      <w:r w:rsidRPr="005B2BB3">
        <w:rPr>
          <w:rFonts w:hint="cs"/>
          <w:rtl/>
        </w:rPr>
        <w:t>و</w:t>
      </w:r>
      <w:r w:rsidRPr="005B2BB3">
        <w:rPr>
          <w:rtl/>
        </w:rPr>
        <w:t xml:space="preserve">التعاون بين المنظمات والمبادرات ووكالات التمويل </w:t>
      </w:r>
      <w:r w:rsidRPr="005B2BB3">
        <w:rPr>
          <w:rFonts w:hint="cs"/>
          <w:rtl/>
        </w:rPr>
        <w:t>المعني</w:t>
      </w:r>
      <w:r w:rsidRPr="005B2BB3">
        <w:rPr>
          <w:rtl/>
        </w:rPr>
        <w:t>ة؛</w:t>
      </w:r>
      <w:r w:rsidRPr="005B2BB3">
        <w:rPr>
          <w:rFonts w:hint="cs"/>
          <w:rtl/>
        </w:rPr>
        <w:t xml:space="preserve"> [</w:t>
      </w:r>
      <w:r w:rsidRPr="005B2BB3">
        <w:rPr>
          <w:rtl/>
        </w:rPr>
        <w:t>(ب)</w:t>
      </w:r>
      <w:r w:rsidRPr="005B2BB3">
        <w:rPr>
          <w:rFonts w:hint="cs"/>
          <w:rtl/>
        </w:rPr>
        <w:t> </w:t>
      </w:r>
      <w:r w:rsidRPr="005B2BB3">
        <w:rPr>
          <w:rtl/>
        </w:rPr>
        <w:t>تقديم التوجيه والمشورة والدعم</w:t>
      </w:r>
      <w:r w:rsidRPr="005B2BB3">
        <w:rPr>
          <w:rFonts w:hint="cs"/>
          <w:rtl/>
        </w:rPr>
        <w:t xml:space="preserve"> على المستوى </w:t>
      </w:r>
      <w:r w:rsidRPr="005B2BB3">
        <w:rPr>
          <w:rtl/>
        </w:rPr>
        <w:t>الاستراتيجي للجهات الفاعلة الحكومية وغير الحكومية؛</w:t>
      </w:r>
      <w:r w:rsidRPr="005B2BB3">
        <w:rPr>
          <w:rFonts w:hint="cs"/>
          <w:rtl/>
        </w:rPr>
        <w:t>]</w:t>
      </w:r>
      <w:r w:rsidRPr="005B2BB3">
        <w:rPr>
          <w:rtl/>
        </w:rPr>
        <w:t xml:space="preserve"> (ج) </w:t>
      </w:r>
      <w:r w:rsidRPr="005B2BB3">
        <w:rPr>
          <w:rFonts w:hint="cs"/>
          <w:rtl/>
        </w:rPr>
        <w:t xml:space="preserve">تشجيع تطبيق </w:t>
      </w:r>
      <w:r w:rsidRPr="005B2BB3">
        <w:rPr>
          <w:rtl/>
        </w:rPr>
        <w:t>ن</w:t>
      </w:r>
      <w:r w:rsidRPr="005B2BB3">
        <w:rPr>
          <w:rFonts w:hint="cs"/>
          <w:rtl/>
        </w:rPr>
        <w:t>ُ</w:t>
      </w:r>
      <w:r w:rsidRPr="005B2BB3">
        <w:rPr>
          <w:rtl/>
        </w:rPr>
        <w:t>هج استراتيجية ومتسقة ل</w:t>
      </w:r>
      <w:r w:rsidRPr="005B2BB3">
        <w:rPr>
          <w:rFonts w:hint="cs"/>
          <w:rtl/>
        </w:rPr>
        <w:t>بناء</w:t>
      </w:r>
      <w:r w:rsidRPr="005B2BB3">
        <w:rPr>
          <w:rtl/>
        </w:rPr>
        <w:t xml:space="preserve"> القدرات وتنمية القدرات؛ (د) تعزيز الشراكات و</w:t>
      </w:r>
      <w:r w:rsidRPr="005B2BB3">
        <w:rPr>
          <w:rFonts w:hint="cs"/>
          <w:rtl/>
        </w:rPr>
        <w:t>ال</w:t>
      </w:r>
      <w:r w:rsidRPr="005B2BB3">
        <w:rPr>
          <w:rtl/>
        </w:rPr>
        <w:t>مبادرات</w:t>
      </w:r>
      <w:r w:rsidRPr="005B2BB3">
        <w:rPr>
          <w:rFonts w:hint="cs"/>
          <w:rtl/>
        </w:rPr>
        <w:t xml:space="preserve"> التي تضم</w:t>
      </w:r>
      <w:r w:rsidRPr="005B2BB3">
        <w:rPr>
          <w:rtl/>
        </w:rPr>
        <w:t xml:space="preserve"> أصحاب مصلحة متعددين؛ (هـ)</w:t>
      </w:r>
      <w:r w:rsidRPr="005B2BB3">
        <w:rPr>
          <w:rFonts w:hint="cs"/>
          <w:rtl/>
        </w:rPr>
        <w:t> </w:t>
      </w:r>
      <w:r w:rsidRPr="005B2BB3">
        <w:rPr>
          <w:rtl/>
        </w:rPr>
        <w:t>تحديد الفرص</w:t>
      </w:r>
      <w:r w:rsidRPr="005B2BB3">
        <w:rPr>
          <w:rFonts w:hint="cs"/>
          <w:rtl/>
        </w:rPr>
        <w:t xml:space="preserve"> المتاحة</w:t>
      </w:r>
      <w:r w:rsidRPr="005B2BB3">
        <w:rPr>
          <w:rtl/>
        </w:rPr>
        <w:t xml:space="preserve"> ل</w:t>
      </w:r>
      <w:r w:rsidRPr="005B2BB3">
        <w:rPr>
          <w:rFonts w:hint="cs"/>
          <w:rtl/>
        </w:rPr>
        <w:t>حشد</w:t>
      </w:r>
      <w:r w:rsidRPr="005B2BB3">
        <w:rPr>
          <w:rtl/>
        </w:rPr>
        <w:t xml:space="preserve"> موارد إضافية لجهود </w:t>
      </w:r>
      <w:r w:rsidRPr="005B2BB3">
        <w:rPr>
          <w:rFonts w:hint="cs"/>
          <w:rtl/>
        </w:rPr>
        <w:t>بناء</w:t>
      </w:r>
      <w:r w:rsidRPr="005B2BB3">
        <w:rPr>
          <w:rtl/>
        </w:rPr>
        <w:t xml:space="preserve"> </w:t>
      </w:r>
      <w:r w:rsidRPr="005B2BB3">
        <w:rPr>
          <w:rFonts w:hint="cs"/>
          <w:rtl/>
        </w:rPr>
        <w:t>القدرات وتنمية القدرات في مجال</w:t>
      </w:r>
      <w:r w:rsidRPr="005B2BB3">
        <w:rPr>
          <w:rtl/>
        </w:rPr>
        <w:t xml:space="preserve"> التنوع البيولوجي</w:t>
      </w:r>
      <w:r w:rsidRPr="005B2BB3">
        <w:rPr>
          <w:rFonts w:hint="cs"/>
          <w:rtl/>
        </w:rPr>
        <w:t xml:space="preserve">؛ </w:t>
      </w:r>
      <w:r w:rsidRPr="005B2BB3">
        <w:rPr>
          <w:rtl/>
        </w:rPr>
        <w:t xml:space="preserve">(و) اقتراح أفكار </w:t>
      </w:r>
      <w:r w:rsidRPr="005B2BB3">
        <w:rPr>
          <w:rFonts w:hint="cs"/>
          <w:rtl/>
        </w:rPr>
        <w:t>م</w:t>
      </w:r>
      <w:r w:rsidRPr="005B2BB3">
        <w:rPr>
          <w:rtl/>
        </w:rPr>
        <w:t>بتك</w:t>
      </w:r>
      <w:r w:rsidRPr="005B2BB3">
        <w:rPr>
          <w:rFonts w:hint="cs"/>
          <w:rtl/>
        </w:rPr>
        <w:t>َ</w:t>
      </w:r>
      <w:r w:rsidRPr="005B2BB3">
        <w:rPr>
          <w:rtl/>
        </w:rPr>
        <w:t>رة لتحسين وتعزيز تنفيذ</w:t>
      </w:r>
      <w:r w:rsidRPr="005B2BB3">
        <w:rPr>
          <w:rFonts w:hint="cs"/>
          <w:rtl/>
        </w:rPr>
        <w:t xml:space="preserve"> هذا</w:t>
      </w:r>
      <w:r w:rsidRPr="005B2BB3">
        <w:rPr>
          <w:rtl/>
        </w:rPr>
        <w:t xml:space="preserve"> الإطار الاستراتيجي</w:t>
      </w:r>
      <w:r w:rsidRPr="005B2BB3">
        <w:rPr>
          <w:rFonts w:hint="cs"/>
          <w:rtl/>
          <w:lang w:bidi="ar-EG"/>
        </w:rPr>
        <w:t>.]</w:t>
      </w:r>
    </w:p>
    <w:p w:rsidR="002C11E3" w:rsidRPr="005B2BB3" w:rsidRDefault="002C11E3" w:rsidP="009B29AC">
      <w:pPr>
        <w:numPr>
          <w:ilvl w:val="0"/>
          <w:numId w:val="129"/>
        </w:numPr>
        <w:kinsoku w:val="0"/>
        <w:overflowPunct w:val="0"/>
        <w:autoSpaceDE w:val="0"/>
        <w:autoSpaceDN w:val="0"/>
        <w:bidi/>
        <w:adjustRightInd w:val="0"/>
        <w:snapToGrid w:val="0"/>
        <w:spacing w:after="120" w:line="216" w:lineRule="auto"/>
        <w:ind w:left="0" w:firstLine="0"/>
        <w:jc w:val="both"/>
        <w:rPr>
          <w:lang w:bidi="ar-EG"/>
        </w:rPr>
      </w:pPr>
      <w:r w:rsidRPr="005B2BB3">
        <w:rPr>
          <w:rFonts w:hint="cs"/>
          <w:rtl/>
        </w:rPr>
        <w:t>و</w:t>
      </w:r>
      <w:r w:rsidRPr="005B2BB3">
        <w:rPr>
          <w:rtl/>
        </w:rPr>
        <w:t xml:space="preserve">على المستوى العالمي، يمكن </w:t>
      </w:r>
      <w:r w:rsidRPr="005B2BB3">
        <w:rPr>
          <w:rFonts w:hint="cs"/>
          <w:rtl/>
        </w:rPr>
        <w:t>الاضطلاع</w:t>
      </w:r>
      <w:r w:rsidRPr="005B2BB3">
        <w:rPr>
          <w:rtl/>
        </w:rPr>
        <w:t xml:space="preserve"> </w:t>
      </w:r>
      <w:r w:rsidRPr="005B2BB3">
        <w:rPr>
          <w:rFonts w:hint="cs"/>
          <w:rtl/>
        </w:rPr>
        <w:t>ب</w:t>
      </w:r>
      <w:r w:rsidRPr="005B2BB3">
        <w:rPr>
          <w:rtl/>
        </w:rPr>
        <w:t xml:space="preserve">الأدوار المذكورة أعلاه </w:t>
      </w:r>
      <w:r w:rsidRPr="005B2BB3">
        <w:rPr>
          <w:rFonts w:hint="cs"/>
          <w:rtl/>
        </w:rPr>
        <w:t>عن طريق</w:t>
      </w:r>
      <w:r w:rsidRPr="005B2BB3">
        <w:rPr>
          <w:rFonts w:hint="cs"/>
          <w:rtl/>
          <w:lang w:bidi="ar-EG"/>
        </w:rPr>
        <w:t xml:space="preserve"> [مثلا]:</w:t>
      </w:r>
    </w:p>
    <w:p w:rsidR="002C11E3" w:rsidRPr="005B2BB3" w:rsidRDefault="002C11E3" w:rsidP="001607E9">
      <w:pPr>
        <w:pStyle w:val="ListParagraph"/>
        <w:numPr>
          <w:ilvl w:val="0"/>
          <w:numId w:val="61"/>
        </w:numPr>
        <w:kinsoku w:val="0"/>
        <w:overflowPunct w:val="0"/>
        <w:autoSpaceDE w:val="0"/>
        <w:autoSpaceDN w:val="0"/>
        <w:bidi/>
        <w:adjustRightInd w:val="0"/>
        <w:snapToGrid w:val="0"/>
        <w:spacing w:after="120" w:line="216" w:lineRule="auto"/>
        <w:ind w:left="0" w:firstLine="720"/>
        <w:contextualSpacing w:val="0"/>
        <w:jc w:val="both"/>
        <w:rPr>
          <w:rtl/>
          <w:lang w:bidi="ar-EG"/>
        </w:rPr>
      </w:pPr>
      <w:r w:rsidRPr="005B2BB3">
        <w:rPr>
          <w:rFonts w:hint="cs"/>
          <w:rtl/>
          <w:lang w:bidi="ar-EG"/>
        </w:rPr>
        <w:t>[</w:t>
      </w:r>
      <w:r w:rsidRPr="005B2BB3">
        <w:rPr>
          <w:rtl/>
        </w:rPr>
        <w:t>إنشاء لجنة جديدة رفيعة المستوى ل</w:t>
      </w:r>
      <w:r w:rsidRPr="005B2BB3">
        <w:rPr>
          <w:rFonts w:hint="cs"/>
          <w:rtl/>
        </w:rPr>
        <w:t>بناء</w:t>
      </w:r>
      <w:r w:rsidRPr="005B2BB3">
        <w:rPr>
          <w:rtl/>
        </w:rPr>
        <w:t xml:space="preserve"> </w:t>
      </w:r>
      <w:r w:rsidRPr="005B2BB3">
        <w:rPr>
          <w:rFonts w:hint="cs"/>
          <w:rtl/>
        </w:rPr>
        <w:t xml:space="preserve">القدرات وتنمية القدرات في مجال </w:t>
      </w:r>
      <w:r w:rsidRPr="005B2BB3">
        <w:rPr>
          <w:rtl/>
        </w:rPr>
        <w:t xml:space="preserve">التنوع البيولوجي أو لجنة </w:t>
      </w:r>
      <w:r w:rsidRPr="005B2BB3">
        <w:rPr>
          <w:rFonts w:hint="cs"/>
          <w:rtl/>
        </w:rPr>
        <w:t xml:space="preserve">مشتركة بين الوكالات </w:t>
      </w:r>
      <w:r w:rsidRPr="005B2BB3">
        <w:rPr>
          <w:rtl/>
        </w:rPr>
        <w:t xml:space="preserve">أوسع </w:t>
      </w:r>
      <w:r w:rsidRPr="005B2BB3">
        <w:rPr>
          <w:rFonts w:hint="cs"/>
          <w:rtl/>
        </w:rPr>
        <w:t xml:space="preserve">نطاقا </w:t>
      </w:r>
      <w:r w:rsidRPr="005B2BB3">
        <w:rPr>
          <w:rtl/>
        </w:rPr>
        <w:t>لدعم التنفيذ</w:t>
      </w:r>
      <w:r w:rsidRPr="005B2BB3">
        <w:rPr>
          <w:rFonts w:hint="cs"/>
          <w:rtl/>
        </w:rPr>
        <w:t>؛</w:t>
      </w:r>
      <w:r w:rsidRPr="005B2BB3">
        <w:rPr>
          <w:rStyle w:val="FootnoteReference"/>
          <w:rtl/>
          <w:lang w:bidi="ar-EG"/>
        </w:rPr>
        <w:footnoteReference w:id="92"/>
      </w:r>
      <w:r w:rsidRPr="005B2BB3">
        <w:rPr>
          <w:rFonts w:hint="cs"/>
          <w:rtl/>
          <w:lang w:bidi="ar-EG"/>
        </w:rPr>
        <w:t>]</w:t>
      </w:r>
    </w:p>
    <w:p w:rsidR="002C11E3" w:rsidRPr="005B2BB3" w:rsidRDefault="002C11E3" w:rsidP="001607E9">
      <w:pPr>
        <w:pStyle w:val="ListParagraph"/>
        <w:numPr>
          <w:ilvl w:val="0"/>
          <w:numId w:val="61"/>
        </w:numPr>
        <w:kinsoku w:val="0"/>
        <w:overflowPunct w:val="0"/>
        <w:autoSpaceDE w:val="0"/>
        <w:autoSpaceDN w:val="0"/>
        <w:bidi/>
        <w:adjustRightInd w:val="0"/>
        <w:snapToGrid w:val="0"/>
        <w:spacing w:after="120" w:line="216" w:lineRule="auto"/>
        <w:ind w:left="0" w:firstLine="720"/>
        <w:contextualSpacing w:val="0"/>
        <w:jc w:val="both"/>
        <w:rPr>
          <w:rtl/>
          <w:lang w:bidi="ar-EG"/>
        </w:rPr>
      </w:pPr>
      <w:r w:rsidRPr="005B2BB3">
        <w:rPr>
          <w:rFonts w:hint="cs"/>
          <w:rtl/>
          <w:lang w:bidi="ar-EG"/>
        </w:rPr>
        <w:t>[إنشاء لجنة لـ] بناء القدرات وتنمية القدرات [في مجال التنوع البيولوجي] [في إطار الفريق الاستشاري غير الرسمي المعني بالتعاون التقني والعلمي المذكورة في المرفق الثالث أدناه]؛</w:t>
      </w:r>
    </w:p>
    <w:p w:rsidR="002C11E3" w:rsidRPr="005B2BB3" w:rsidRDefault="002C11E3" w:rsidP="001607E9">
      <w:pPr>
        <w:pStyle w:val="ListParagraph"/>
        <w:numPr>
          <w:ilvl w:val="0"/>
          <w:numId w:val="61"/>
        </w:numPr>
        <w:kinsoku w:val="0"/>
        <w:overflowPunct w:val="0"/>
        <w:autoSpaceDE w:val="0"/>
        <w:autoSpaceDN w:val="0"/>
        <w:bidi/>
        <w:adjustRightInd w:val="0"/>
        <w:snapToGrid w:val="0"/>
        <w:spacing w:after="120" w:line="216" w:lineRule="auto"/>
        <w:ind w:left="0" w:firstLine="720"/>
        <w:contextualSpacing w:val="0"/>
        <w:jc w:val="both"/>
        <w:rPr>
          <w:lang w:bidi="ar-EG"/>
        </w:rPr>
      </w:pPr>
      <w:r w:rsidRPr="005B2BB3">
        <w:rPr>
          <w:rFonts w:hint="cs"/>
          <w:rtl/>
          <w:lang w:bidi="ar-EG"/>
        </w:rPr>
        <w:t>[</w:t>
      </w:r>
      <w:r w:rsidRPr="005B2BB3">
        <w:rPr>
          <w:rtl/>
        </w:rPr>
        <w:t>تعيين فرق</w:t>
      </w:r>
      <w:r w:rsidRPr="005B2BB3">
        <w:rPr>
          <w:rFonts w:hint="cs"/>
          <w:rtl/>
        </w:rPr>
        <w:t>ة</w:t>
      </w:r>
      <w:r w:rsidRPr="005B2BB3">
        <w:rPr>
          <w:rtl/>
        </w:rPr>
        <w:t xml:space="preserve"> عمل ل</w:t>
      </w:r>
      <w:r w:rsidRPr="005B2BB3">
        <w:rPr>
          <w:rFonts w:hint="cs"/>
          <w:rtl/>
        </w:rPr>
        <w:t>بناء</w:t>
      </w:r>
      <w:r w:rsidRPr="005B2BB3">
        <w:rPr>
          <w:rtl/>
        </w:rPr>
        <w:t xml:space="preserve"> </w:t>
      </w:r>
      <w:r w:rsidRPr="005B2BB3">
        <w:rPr>
          <w:rFonts w:hint="cs"/>
          <w:rtl/>
        </w:rPr>
        <w:t xml:space="preserve">القدرات وتنمية القدرات في مجال </w:t>
      </w:r>
      <w:r w:rsidRPr="005B2BB3">
        <w:rPr>
          <w:rtl/>
        </w:rPr>
        <w:t xml:space="preserve">التنوع البيولوجي في </w:t>
      </w:r>
      <w:r w:rsidRPr="005B2BB3">
        <w:rPr>
          <w:rFonts w:hint="cs"/>
          <w:rtl/>
        </w:rPr>
        <w:t>إطار</w:t>
      </w:r>
      <w:r w:rsidRPr="005B2BB3">
        <w:rPr>
          <w:rtl/>
        </w:rPr>
        <w:t xml:space="preserve"> الآليات القائمة مثل فريق إدارة البيئة التابع للأمم المتحدة أو فريق الاتصال </w:t>
      </w:r>
      <w:r w:rsidRPr="005B2BB3">
        <w:rPr>
          <w:rFonts w:hint="cs"/>
          <w:rtl/>
        </w:rPr>
        <w:t>المعني</w:t>
      </w:r>
      <w:r w:rsidRPr="005B2BB3">
        <w:rPr>
          <w:rtl/>
        </w:rPr>
        <w:t xml:space="preserve"> </w:t>
      </w:r>
      <w:r w:rsidRPr="005B2BB3">
        <w:rPr>
          <w:rFonts w:hint="cs"/>
          <w:rtl/>
        </w:rPr>
        <w:t>بال</w:t>
      </w:r>
      <w:r w:rsidRPr="005B2BB3">
        <w:rPr>
          <w:rtl/>
        </w:rPr>
        <w:t>اتفاقيات المتعلقة بالتنوع البيولوجي</w:t>
      </w:r>
      <w:r w:rsidRPr="005B2BB3">
        <w:rPr>
          <w:rFonts w:hint="cs"/>
          <w:rtl/>
          <w:lang w:bidi="ar-EG"/>
        </w:rPr>
        <w:t>].</w:t>
      </w:r>
      <w:r w:rsidRPr="005B2BB3">
        <w:rPr>
          <w:rStyle w:val="FootnoteReference"/>
          <w:rtl/>
          <w:lang w:bidi="ar-EG"/>
        </w:rPr>
        <w:footnoteReference w:id="93"/>
      </w:r>
    </w:p>
    <w:p w:rsidR="002C11E3" w:rsidRPr="005B2BB3" w:rsidRDefault="002C11E3" w:rsidP="009B29AC">
      <w:pPr>
        <w:numPr>
          <w:ilvl w:val="0"/>
          <w:numId w:val="129"/>
        </w:numPr>
        <w:kinsoku w:val="0"/>
        <w:overflowPunct w:val="0"/>
        <w:autoSpaceDE w:val="0"/>
        <w:autoSpaceDN w:val="0"/>
        <w:bidi/>
        <w:adjustRightInd w:val="0"/>
        <w:snapToGrid w:val="0"/>
        <w:spacing w:after="120" w:line="216" w:lineRule="auto"/>
        <w:ind w:left="0" w:firstLine="0"/>
        <w:jc w:val="both"/>
        <w:rPr>
          <w:lang w:bidi="ar-EG"/>
        </w:rPr>
      </w:pPr>
      <w:r w:rsidRPr="005B2BB3">
        <w:rPr>
          <w:rFonts w:hint="cs"/>
          <w:rtl/>
        </w:rPr>
        <w:t>و</w:t>
      </w:r>
      <w:r w:rsidRPr="005B2BB3">
        <w:rPr>
          <w:rtl/>
        </w:rPr>
        <w:t xml:space="preserve">على المستوى الإقليمي، يمكن تحقيق التنسيق والاتساق في </w:t>
      </w:r>
      <w:r w:rsidRPr="005B2BB3">
        <w:rPr>
          <w:rFonts w:hint="cs"/>
          <w:rtl/>
        </w:rPr>
        <w:t>بناء</w:t>
      </w:r>
      <w:r w:rsidRPr="005B2BB3">
        <w:rPr>
          <w:rtl/>
        </w:rPr>
        <w:t xml:space="preserve"> </w:t>
      </w:r>
      <w:r w:rsidRPr="005B2BB3">
        <w:rPr>
          <w:rFonts w:hint="cs"/>
          <w:rtl/>
        </w:rPr>
        <w:t xml:space="preserve">القدرات وتنمية القدرات في مجال </w:t>
      </w:r>
      <w:r w:rsidRPr="005B2BB3">
        <w:rPr>
          <w:rtl/>
        </w:rPr>
        <w:t xml:space="preserve">التنوع البيولوجي بدعم من اللجان الاقتصادية الإقليمية التابعة للأمم المتحدة </w:t>
      </w:r>
      <w:r w:rsidRPr="005B2BB3">
        <w:rPr>
          <w:rFonts w:hint="cs"/>
          <w:rtl/>
        </w:rPr>
        <w:t>والأفرقة</w:t>
      </w:r>
      <w:r w:rsidRPr="005B2BB3">
        <w:rPr>
          <w:rtl/>
        </w:rPr>
        <w:t xml:space="preserve"> الإقليمية</w:t>
      </w:r>
      <w:r w:rsidRPr="005B2BB3">
        <w:rPr>
          <w:rFonts w:hint="cs"/>
          <w:rtl/>
        </w:rPr>
        <w:t xml:space="preserve"> التابعة</w:t>
      </w:r>
      <w:r w:rsidRPr="005B2BB3">
        <w:rPr>
          <w:rtl/>
        </w:rPr>
        <w:t xml:space="preserve"> لمجموعة الأمم المتحدة للتنمية المستدامة</w:t>
      </w:r>
      <w:r w:rsidRPr="005B2BB3">
        <w:rPr>
          <w:rFonts w:hint="cs"/>
          <w:rtl/>
        </w:rPr>
        <w:t>.</w:t>
      </w:r>
    </w:p>
    <w:p w:rsidR="002C11E3" w:rsidRPr="005B2BB3" w:rsidRDefault="002C11E3" w:rsidP="009B29AC">
      <w:pPr>
        <w:numPr>
          <w:ilvl w:val="0"/>
          <w:numId w:val="129"/>
        </w:numPr>
        <w:kinsoku w:val="0"/>
        <w:overflowPunct w:val="0"/>
        <w:autoSpaceDE w:val="0"/>
        <w:autoSpaceDN w:val="0"/>
        <w:bidi/>
        <w:adjustRightInd w:val="0"/>
        <w:snapToGrid w:val="0"/>
        <w:spacing w:after="120" w:line="216" w:lineRule="auto"/>
        <w:ind w:left="0" w:firstLine="0"/>
        <w:jc w:val="both"/>
        <w:rPr>
          <w:lang w:bidi="ar-EG"/>
        </w:rPr>
      </w:pPr>
      <w:r w:rsidRPr="005B2BB3">
        <w:rPr>
          <w:rFonts w:hint="cs"/>
          <w:rtl/>
        </w:rPr>
        <w:t>و</w:t>
      </w:r>
      <w:r w:rsidRPr="005B2BB3">
        <w:rPr>
          <w:rtl/>
        </w:rPr>
        <w:t>على المستوى الق</w:t>
      </w:r>
      <w:r w:rsidRPr="005B2BB3">
        <w:rPr>
          <w:rFonts w:hint="cs"/>
          <w:rtl/>
        </w:rPr>
        <w:t>ُ</w:t>
      </w:r>
      <w:r w:rsidRPr="005B2BB3">
        <w:rPr>
          <w:rtl/>
        </w:rPr>
        <w:t xml:space="preserve">طري، يمكن تنسيق </w:t>
      </w:r>
      <w:r w:rsidRPr="005B2BB3">
        <w:rPr>
          <w:rFonts w:hint="cs"/>
          <w:rtl/>
        </w:rPr>
        <w:t>بناء</w:t>
      </w:r>
      <w:r w:rsidRPr="005B2BB3">
        <w:rPr>
          <w:rtl/>
        </w:rPr>
        <w:t xml:space="preserve"> </w:t>
      </w:r>
      <w:r w:rsidRPr="005B2BB3">
        <w:rPr>
          <w:rFonts w:hint="cs"/>
          <w:rtl/>
        </w:rPr>
        <w:t>القدرات وتنمية القدرات</w:t>
      </w:r>
      <w:r w:rsidRPr="005B2BB3">
        <w:rPr>
          <w:rtl/>
        </w:rPr>
        <w:t xml:space="preserve"> </w:t>
      </w:r>
      <w:r w:rsidRPr="005B2BB3">
        <w:rPr>
          <w:rFonts w:hint="cs"/>
          <w:rtl/>
        </w:rPr>
        <w:t xml:space="preserve">في مجال </w:t>
      </w:r>
      <w:r w:rsidRPr="005B2BB3">
        <w:rPr>
          <w:rtl/>
        </w:rPr>
        <w:t>التنوع البيولوجي من خلال اللجان الوطنية للتنوع البيولوجي أو</w:t>
      </w:r>
      <w:r w:rsidRPr="005B2BB3">
        <w:rPr>
          <w:rFonts w:hint="cs"/>
          <w:rtl/>
        </w:rPr>
        <w:t xml:space="preserve"> أي</w:t>
      </w:r>
      <w:r w:rsidRPr="005B2BB3">
        <w:rPr>
          <w:rtl/>
        </w:rPr>
        <w:t xml:space="preserve"> آليات مماثلة وتيسير</w:t>
      </w:r>
      <w:r w:rsidRPr="005B2BB3">
        <w:rPr>
          <w:rFonts w:hint="cs"/>
          <w:rtl/>
        </w:rPr>
        <w:t>ها</w:t>
      </w:r>
      <w:r w:rsidRPr="005B2BB3">
        <w:rPr>
          <w:rtl/>
        </w:rPr>
        <w:t xml:space="preserve"> من خلال </w:t>
      </w:r>
      <w:r w:rsidRPr="005B2BB3">
        <w:rPr>
          <w:rFonts w:hint="cs"/>
          <w:rtl/>
          <w:lang w:bidi="ar-EG"/>
        </w:rPr>
        <w:t>أ</w:t>
      </w:r>
      <w:r w:rsidRPr="005B2BB3">
        <w:rPr>
          <w:rFonts w:hint="cs"/>
          <w:rtl/>
        </w:rPr>
        <w:t>فرقة</w:t>
      </w:r>
      <w:r w:rsidRPr="005B2BB3">
        <w:rPr>
          <w:rtl/>
        </w:rPr>
        <w:t xml:space="preserve"> </w:t>
      </w:r>
      <w:r w:rsidRPr="005B2BB3">
        <w:rPr>
          <w:rFonts w:hint="cs"/>
          <w:rtl/>
        </w:rPr>
        <w:t>ا</w:t>
      </w:r>
      <w:r w:rsidRPr="005B2BB3">
        <w:rPr>
          <w:rtl/>
        </w:rPr>
        <w:t>لأمم المتحدة</w:t>
      </w:r>
      <w:r w:rsidRPr="005B2BB3">
        <w:rPr>
          <w:rFonts w:hint="cs"/>
          <w:rtl/>
        </w:rPr>
        <w:t xml:space="preserve"> </w:t>
      </w:r>
      <w:r w:rsidRPr="005B2BB3">
        <w:rPr>
          <w:rtl/>
        </w:rPr>
        <w:t>الق</w:t>
      </w:r>
      <w:r w:rsidRPr="005B2BB3">
        <w:rPr>
          <w:rFonts w:hint="cs"/>
          <w:rtl/>
        </w:rPr>
        <w:t>ُ</w:t>
      </w:r>
      <w:r w:rsidRPr="005B2BB3">
        <w:rPr>
          <w:rtl/>
        </w:rPr>
        <w:t xml:space="preserve">طرية، </w:t>
      </w:r>
      <w:r w:rsidRPr="005B2BB3">
        <w:rPr>
          <w:rFonts w:hint="cs"/>
          <w:rtl/>
        </w:rPr>
        <w:t>ضمن</w:t>
      </w:r>
      <w:r w:rsidRPr="005B2BB3">
        <w:rPr>
          <w:rtl/>
        </w:rPr>
        <w:t xml:space="preserve"> </w:t>
      </w:r>
      <w:r w:rsidRPr="005B2BB3">
        <w:rPr>
          <w:rFonts w:hint="cs"/>
          <w:rtl/>
        </w:rPr>
        <w:t>إطار</w:t>
      </w:r>
      <w:r w:rsidRPr="005B2BB3">
        <w:rPr>
          <w:rtl/>
        </w:rPr>
        <w:t xml:space="preserve"> </w:t>
      </w:r>
      <w:r w:rsidRPr="005B2BB3">
        <w:rPr>
          <w:rFonts w:hint="cs"/>
          <w:rtl/>
        </w:rPr>
        <w:t>عمل</w:t>
      </w:r>
      <w:r w:rsidRPr="005B2BB3">
        <w:rPr>
          <w:rtl/>
        </w:rPr>
        <w:t xml:space="preserve"> </w:t>
      </w:r>
      <w:r w:rsidRPr="005B2BB3">
        <w:rPr>
          <w:rFonts w:hint="cs"/>
          <w:rtl/>
        </w:rPr>
        <w:t>الأمم</w:t>
      </w:r>
      <w:r w:rsidRPr="005B2BB3">
        <w:rPr>
          <w:rtl/>
        </w:rPr>
        <w:t xml:space="preserve"> </w:t>
      </w:r>
      <w:r w:rsidRPr="005B2BB3">
        <w:rPr>
          <w:rFonts w:hint="cs"/>
          <w:rtl/>
        </w:rPr>
        <w:t>المتحدة</w:t>
      </w:r>
      <w:r w:rsidRPr="005B2BB3">
        <w:rPr>
          <w:rtl/>
        </w:rPr>
        <w:t xml:space="preserve"> </w:t>
      </w:r>
      <w:r w:rsidRPr="005B2BB3">
        <w:rPr>
          <w:rFonts w:hint="cs"/>
          <w:rtl/>
        </w:rPr>
        <w:t>للمساعدة</w:t>
      </w:r>
      <w:r w:rsidRPr="005B2BB3">
        <w:rPr>
          <w:rtl/>
        </w:rPr>
        <w:t xml:space="preserve"> </w:t>
      </w:r>
      <w:r w:rsidRPr="005B2BB3">
        <w:rPr>
          <w:rFonts w:hint="cs"/>
          <w:rtl/>
        </w:rPr>
        <w:t>الإنمائية الخاص</w:t>
      </w:r>
      <w:r w:rsidRPr="005B2BB3">
        <w:rPr>
          <w:rtl/>
        </w:rPr>
        <w:t xml:space="preserve"> </w:t>
      </w:r>
      <w:r w:rsidRPr="005B2BB3">
        <w:rPr>
          <w:rFonts w:hint="cs"/>
          <w:rtl/>
        </w:rPr>
        <w:t>با</w:t>
      </w:r>
      <w:r w:rsidRPr="005B2BB3">
        <w:rPr>
          <w:rtl/>
        </w:rPr>
        <w:t>لبلد</w:t>
      </w:r>
      <w:r w:rsidRPr="005B2BB3">
        <w:rPr>
          <w:rFonts w:hint="cs"/>
          <w:rtl/>
          <w:lang w:bidi="ar-EG"/>
        </w:rPr>
        <w:t>.</w:t>
      </w:r>
    </w:p>
    <w:p w:rsidR="002C11E3" w:rsidRPr="005B2BB3" w:rsidRDefault="002C11E3" w:rsidP="009B29AC">
      <w:pPr>
        <w:numPr>
          <w:ilvl w:val="0"/>
          <w:numId w:val="129"/>
        </w:numPr>
        <w:kinsoku w:val="0"/>
        <w:overflowPunct w:val="0"/>
        <w:autoSpaceDE w:val="0"/>
        <w:autoSpaceDN w:val="0"/>
        <w:bidi/>
        <w:adjustRightInd w:val="0"/>
        <w:snapToGrid w:val="0"/>
        <w:spacing w:after="120" w:line="216" w:lineRule="auto"/>
        <w:ind w:left="0" w:firstLine="0"/>
        <w:jc w:val="both"/>
        <w:rPr>
          <w:lang w:bidi="ar-EG"/>
        </w:rPr>
      </w:pPr>
      <w:r w:rsidRPr="005B2BB3">
        <w:rPr>
          <w:rFonts w:hint="cs"/>
          <w:rtl/>
        </w:rPr>
        <w:t>[</w:t>
      </w:r>
      <w:r w:rsidRPr="005B2BB3">
        <w:rPr>
          <w:rtl/>
        </w:rPr>
        <w:t>وبالإضافة إلى ذلك، يمكن إنشاء منتدى غير رسمي ل</w:t>
      </w:r>
      <w:r w:rsidRPr="005B2BB3">
        <w:rPr>
          <w:rFonts w:hint="cs"/>
          <w:rtl/>
        </w:rPr>
        <w:t>بناء</w:t>
      </w:r>
      <w:r w:rsidRPr="005B2BB3">
        <w:rPr>
          <w:rtl/>
        </w:rPr>
        <w:t xml:space="preserve"> القدرات وتنمية القدرات</w:t>
      </w:r>
      <w:r w:rsidRPr="005B2BB3">
        <w:rPr>
          <w:rFonts w:hint="cs"/>
          <w:rtl/>
        </w:rPr>
        <w:t xml:space="preserve"> </w:t>
      </w:r>
      <w:r w:rsidRPr="005B2BB3">
        <w:rPr>
          <w:rtl/>
        </w:rPr>
        <w:t xml:space="preserve">في مجال التنوع البيولوجي </w:t>
      </w:r>
      <w:r w:rsidRPr="005B2BB3">
        <w:rPr>
          <w:rFonts w:hint="cs"/>
          <w:rtl/>
        </w:rPr>
        <w:t>تُ</w:t>
      </w:r>
      <w:r w:rsidRPr="005B2BB3">
        <w:rPr>
          <w:rtl/>
        </w:rPr>
        <w:t>عقد اجتماعاته ب</w:t>
      </w:r>
      <w:r w:rsidRPr="005B2BB3">
        <w:rPr>
          <w:rFonts w:hint="cs"/>
          <w:rtl/>
        </w:rPr>
        <w:t>صفة</w:t>
      </w:r>
      <w:r w:rsidRPr="005B2BB3">
        <w:rPr>
          <w:rtl/>
        </w:rPr>
        <w:t xml:space="preserve"> دوري</w:t>
      </w:r>
      <w:r w:rsidRPr="005B2BB3">
        <w:rPr>
          <w:rFonts w:hint="cs"/>
          <w:rtl/>
        </w:rPr>
        <w:t>ة</w:t>
      </w:r>
      <w:r w:rsidRPr="005B2BB3">
        <w:rPr>
          <w:rtl/>
        </w:rPr>
        <w:t xml:space="preserve"> على أساس التناوب </w:t>
      </w:r>
      <w:r w:rsidRPr="005B2BB3">
        <w:rPr>
          <w:rFonts w:hint="cs"/>
          <w:rtl/>
        </w:rPr>
        <w:t>بموجب</w:t>
      </w:r>
      <w:r w:rsidRPr="005B2BB3">
        <w:rPr>
          <w:rtl/>
        </w:rPr>
        <w:t xml:space="preserve"> مختلف الاتفاقيات المتعلقة بالتنوع البيولوجي</w:t>
      </w:r>
      <w:r w:rsidRPr="005B2BB3">
        <w:rPr>
          <w:rFonts w:hint="cs"/>
          <w:rtl/>
          <w:lang w:bidi="ar-EG"/>
        </w:rPr>
        <w:t xml:space="preserve"> من أجل</w:t>
      </w:r>
      <w:r w:rsidRPr="005B2BB3">
        <w:rPr>
          <w:rtl/>
        </w:rPr>
        <w:t xml:space="preserve"> جمع الجهات الفاعلة الحكومية وغير الحكومية </w:t>
      </w:r>
      <w:r w:rsidRPr="005B2BB3">
        <w:rPr>
          <w:rFonts w:hint="cs"/>
          <w:rtl/>
        </w:rPr>
        <w:t>لغرض التواصل</w:t>
      </w:r>
      <w:r w:rsidRPr="005B2BB3">
        <w:rPr>
          <w:rtl/>
        </w:rPr>
        <w:t xml:space="preserve"> وت</w:t>
      </w:r>
      <w:r w:rsidRPr="005B2BB3">
        <w:rPr>
          <w:rFonts w:hint="cs"/>
          <w:rtl/>
        </w:rPr>
        <w:t>قاسم</w:t>
      </w:r>
      <w:r w:rsidRPr="005B2BB3">
        <w:rPr>
          <w:rtl/>
        </w:rPr>
        <w:t xml:space="preserve"> الخبرات والممارسات الجيدة والدروس المستفادة</w:t>
      </w:r>
      <w:r w:rsidRPr="005B2BB3">
        <w:rPr>
          <w:rFonts w:hint="cs"/>
          <w:rtl/>
          <w:lang w:bidi="ar-EG"/>
        </w:rPr>
        <w:t>.</w:t>
      </w:r>
    </w:p>
    <w:p w:rsidR="002C11E3" w:rsidRPr="005B2BB3" w:rsidRDefault="002C11E3" w:rsidP="009B29AC">
      <w:pPr>
        <w:keepNext/>
        <w:bidi/>
        <w:spacing w:after="120" w:line="216" w:lineRule="auto"/>
        <w:jc w:val="center"/>
        <w:rPr>
          <w:b/>
          <w:bCs/>
          <w:lang w:bidi="ar-EG"/>
        </w:rPr>
      </w:pPr>
      <w:r w:rsidRPr="005B2BB3">
        <w:rPr>
          <w:rFonts w:hint="cs"/>
          <w:b/>
          <w:bCs/>
          <w:rtl/>
          <w:lang w:bidi="ar-EG"/>
        </w:rPr>
        <w:lastRenderedPageBreak/>
        <w:t>باء-</w:t>
      </w:r>
      <w:r w:rsidRPr="005B2BB3">
        <w:rPr>
          <w:rFonts w:hint="cs"/>
          <w:b/>
          <w:bCs/>
          <w:rtl/>
          <w:lang w:bidi="ar-EG"/>
        </w:rPr>
        <w:tab/>
        <w:t>الدعم المتبادل بين مختلف استراتيجيات وعمليات التنفيذ</w:t>
      </w:r>
    </w:p>
    <w:p w:rsidR="002C11E3" w:rsidRPr="005B2BB3" w:rsidRDefault="002C11E3" w:rsidP="009B29AC">
      <w:pPr>
        <w:numPr>
          <w:ilvl w:val="0"/>
          <w:numId w:val="129"/>
        </w:numPr>
        <w:kinsoku w:val="0"/>
        <w:overflowPunct w:val="0"/>
        <w:autoSpaceDE w:val="0"/>
        <w:autoSpaceDN w:val="0"/>
        <w:bidi/>
        <w:adjustRightInd w:val="0"/>
        <w:snapToGrid w:val="0"/>
        <w:spacing w:after="120" w:line="216" w:lineRule="auto"/>
        <w:ind w:left="0" w:firstLine="0"/>
        <w:jc w:val="both"/>
        <w:rPr>
          <w:lang w:bidi="ar-EG"/>
        </w:rPr>
      </w:pPr>
      <w:r w:rsidRPr="005B2BB3">
        <w:rPr>
          <w:rFonts w:hint="cs"/>
          <w:rtl/>
          <w:lang w:bidi="ar-EG"/>
        </w:rPr>
        <w:t>ينبغي العمل على تحقيق التآزر بين هذا الإطار الاستراتيجي الطويل الأجل ووسائل التنفيذ الأخرى والظروف التمكينية للإطار العالمي للتنوع البيولوجي لما بعد عام 2020 (بما في ذلك التعاون التقني والعلمي، ونقل التكنولوجيا، وإدارة المعارف، وحشد الموارد)، والنهج طويل الأجل بشأن تعميم التنوع البيولوجي، ومع آليات الإبلاغ والتقييم واستعراض التنفيذ.</w:t>
      </w:r>
    </w:p>
    <w:p w:rsidR="002C11E3" w:rsidRPr="005B2BB3" w:rsidRDefault="002C11E3" w:rsidP="001F19BB">
      <w:pPr>
        <w:bidi/>
        <w:spacing w:after="120" w:line="216" w:lineRule="auto"/>
        <w:jc w:val="center"/>
        <w:rPr>
          <w:b/>
          <w:bCs/>
          <w:lang w:bidi="ar-EG"/>
        </w:rPr>
      </w:pPr>
      <w:r w:rsidRPr="005B2BB3">
        <w:rPr>
          <w:rFonts w:hint="cs"/>
          <w:b/>
          <w:bCs/>
          <w:rtl/>
          <w:lang w:bidi="ar-EG"/>
        </w:rPr>
        <w:t>جيم-</w:t>
      </w:r>
      <w:r w:rsidRPr="005B2BB3">
        <w:rPr>
          <w:rFonts w:hint="cs"/>
          <w:b/>
          <w:bCs/>
          <w:rtl/>
          <w:lang w:bidi="ar-EG"/>
        </w:rPr>
        <w:tab/>
        <w:t>حشد الموارد المحلية من أجل بناء القدرات وتنمية القدرات</w:t>
      </w:r>
    </w:p>
    <w:p w:rsidR="002C11E3" w:rsidRPr="005B2BB3" w:rsidRDefault="002C11E3" w:rsidP="009B29AC">
      <w:pPr>
        <w:numPr>
          <w:ilvl w:val="0"/>
          <w:numId w:val="129"/>
        </w:numPr>
        <w:kinsoku w:val="0"/>
        <w:overflowPunct w:val="0"/>
        <w:autoSpaceDE w:val="0"/>
        <w:autoSpaceDN w:val="0"/>
        <w:bidi/>
        <w:adjustRightInd w:val="0"/>
        <w:snapToGrid w:val="0"/>
        <w:spacing w:after="120" w:line="216" w:lineRule="auto"/>
        <w:ind w:left="0" w:firstLine="0"/>
        <w:jc w:val="both"/>
        <w:rPr>
          <w:lang w:bidi="ar-EG"/>
        </w:rPr>
      </w:pPr>
      <w:r w:rsidRPr="005B2BB3">
        <w:rPr>
          <w:rFonts w:hint="cs"/>
          <w:rtl/>
        </w:rPr>
        <w:t>[</w:t>
      </w:r>
      <w:r w:rsidRPr="005B2BB3">
        <w:rPr>
          <w:rtl/>
        </w:rPr>
        <w:t xml:space="preserve">هناك حاجة إلى </w:t>
      </w:r>
      <w:r w:rsidRPr="005B2BB3">
        <w:rPr>
          <w:rFonts w:hint="cs"/>
          <w:rtl/>
        </w:rPr>
        <w:t>حشد</w:t>
      </w:r>
      <w:r w:rsidRPr="005B2BB3">
        <w:rPr>
          <w:rtl/>
        </w:rPr>
        <w:t xml:space="preserve"> الموارد </w:t>
      </w:r>
      <w:r w:rsidRPr="005B2BB3">
        <w:rPr>
          <w:rFonts w:hint="cs"/>
          <w:rtl/>
        </w:rPr>
        <w:t xml:space="preserve">[البشرية و] </w:t>
      </w:r>
      <w:r w:rsidRPr="005B2BB3">
        <w:rPr>
          <w:rtl/>
        </w:rPr>
        <w:t xml:space="preserve">المالية </w:t>
      </w:r>
      <w:r w:rsidRPr="005B2BB3">
        <w:rPr>
          <w:rFonts w:hint="cs"/>
          <w:rtl/>
        </w:rPr>
        <w:t>[من جميع المصادر] لدعم بناء</w:t>
      </w:r>
      <w:r w:rsidRPr="005B2BB3">
        <w:rPr>
          <w:rtl/>
        </w:rPr>
        <w:t xml:space="preserve"> القدرات الوطنية </w:t>
      </w:r>
      <w:r w:rsidRPr="005B2BB3">
        <w:rPr>
          <w:rFonts w:hint="cs"/>
          <w:rtl/>
        </w:rPr>
        <w:t xml:space="preserve">وتنميتها </w:t>
      </w:r>
      <w:r w:rsidRPr="005B2BB3">
        <w:rPr>
          <w:rtl/>
        </w:rPr>
        <w:t>و</w:t>
      </w:r>
      <w:r w:rsidRPr="005B2BB3">
        <w:rPr>
          <w:rFonts w:hint="cs"/>
          <w:rtl/>
        </w:rPr>
        <w:t>ا</w:t>
      </w:r>
      <w:r w:rsidRPr="005B2BB3">
        <w:rPr>
          <w:rtl/>
        </w:rPr>
        <w:t xml:space="preserve">لمساعدة </w:t>
      </w:r>
      <w:r w:rsidRPr="005B2BB3">
        <w:rPr>
          <w:rFonts w:hint="cs"/>
          <w:rtl/>
        </w:rPr>
        <w:t>على</w:t>
      </w:r>
      <w:r w:rsidRPr="005B2BB3">
        <w:rPr>
          <w:rtl/>
        </w:rPr>
        <w:t xml:space="preserve"> </w:t>
      </w:r>
      <w:r w:rsidRPr="005B2BB3">
        <w:rPr>
          <w:rFonts w:hint="cs"/>
          <w:rtl/>
        </w:rPr>
        <w:t>تهيئة</w:t>
      </w:r>
      <w:r w:rsidRPr="005B2BB3">
        <w:rPr>
          <w:rtl/>
        </w:rPr>
        <w:t xml:space="preserve"> بيئة تمكينية</w:t>
      </w:r>
      <w:r w:rsidRPr="005B2BB3">
        <w:rPr>
          <w:rFonts w:hint="cs"/>
          <w:rtl/>
        </w:rPr>
        <w:t>.</w:t>
      </w:r>
      <w:r w:rsidRPr="005B2BB3">
        <w:rPr>
          <w:rtl/>
        </w:rPr>
        <w:t xml:space="preserve"> </w:t>
      </w:r>
      <w:r w:rsidRPr="005B2BB3">
        <w:rPr>
          <w:rFonts w:hint="cs"/>
          <w:rtl/>
        </w:rPr>
        <w:t>ويمكن [لتوفير الموارد المالية بما يتماشى مع المادة 20 و] لمبادرة تمويل التنوع البيولوجي التابعة لبرنامج الأمم المتحدة الإنمائي أن تدعم البلدان في أن تدرج في استراتيجياتها الوطنية لحشد الموارد خيارات لحشد الموارد من أجل بناء القدرات وتنمية القدرات]</w:t>
      </w:r>
      <w:r w:rsidRPr="005B2BB3">
        <w:rPr>
          <w:rStyle w:val="FootnoteReference"/>
          <w:lang w:bidi="ar-EG"/>
        </w:rPr>
        <w:footnoteReference w:customMarkFollows="1" w:id="94"/>
        <w:t>*</w:t>
      </w:r>
      <w:r w:rsidRPr="005B2BB3">
        <w:rPr>
          <w:rFonts w:hint="cs"/>
          <w:rtl/>
          <w:lang w:bidi="ar-EG"/>
        </w:rPr>
        <w:t>.</w:t>
      </w:r>
    </w:p>
    <w:p w:rsidR="002C11E3" w:rsidRPr="005B2BB3" w:rsidRDefault="002C11E3" w:rsidP="001F19BB">
      <w:pPr>
        <w:bidi/>
        <w:spacing w:after="120" w:line="216" w:lineRule="auto"/>
        <w:jc w:val="center"/>
        <w:rPr>
          <w:b/>
          <w:bCs/>
          <w:lang w:bidi="ar-EG"/>
        </w:rPr>
      </w:pPr>
      <w:r w:rsidRPr="005B2BB3">
        <w:rPr>
          <w:rFonts w:hint="cs"/>
          <w:b/>
          <w:bCs/>
          <w:rtl/>
          <w:lang w:bidi="ar-EG"/>
        </w:rPr>
        <w:t>دال-</w:t>
      </w:r>
      <w:r w:rsidRPr="005B2BB3">
        <w:rPr>
          <w:rFonts w:hint="cs"/>
          <w:b/>
          <w:bCs/>
          <w:rtl/>
          <w:lang w:bidi="ar-EG"/>
        </w:rPr>
        <w:tab/>
        <w:t>شبكات الدعم الإقليمية والعالمية</w:t>
      </w:r>
    </w:p>
    <w:p w:rsidR="002C11E3" w:rsidRPr="005B2BB3" w:rsidRDefault="002C11E3" w:rsidP="009B29AC">
      <w:pPr>
        <w:numPr>
          <w:ilvl w:val="0"/>
          <w:numId w:val="129"/>
        </w:numPr>
        <w:kinsoku w:val="0"/>
        <w:overflowPunct w:val="0"/>
        <w:autoSpaceDE w:val="0"/>
        <w:autoSpaceDN w:val="0"/>
        <w:bidi/>
        <w:adjustRightInd w:val="0"/>
        <w:snapToGrid w:val="0"/>
        <w:spacing w:after="120" w:line="216" w:lineRule="auto"/>
        <w:ind w:left="0" w:firstLine="0"/>
        <w:jc w:val="both"/>
        <w:rPr>
          <w:lang w:bidi="ar-EG"/>
        </w:rPr>
      </w:pPr>
      <w:r w:rsidRPr="005B2BB3">
        <w:rPr>
          <w:rFonts w:hint="cs"/>
          <w:rtl/>
          <w:lang w:bidi="ar-EG"/>
        </w:rPr>
        <w:t>ينبغي تعزيز شبكات الدعم الإقليمية والعالمية القائمة، [أو إنشاؤها]، لتقديم الدعم، عند الطلب، لبناء القدرات وتنمية القدرات للمؤسسات الحكومية الوطنية، والحكومات دون الوطنية، والسلطات المحلية والجهات الفاعلة غير الحكومية الواقعة في المناطق الجغرافية أو المناطق دون الإقليمية ذات الصلة.</w:t>
      </w:r>
    </w:p>
    <w:p w:rsidR="002C11E3" w:rsidRPr="005B2BB3" w:rsidRDefault="002C11E3" w:rsidP="001F19BB">
      <w:pPr>
        <w:bidi/>
        <w:spacing w:after="120" w:line="216" w:lineRule="auto"/>
        <w:jc w:val="center"/>
        <w:rPr>
          <w:b/>
          <w:bCs/>
          <w:lang w:bidi="ar-EG"/>
        </w:rPr>
      </w:pPr>
      <w:r w:rsidRPr="005B2BB3">
        <w:rPr>
          <w:rFonts w:hint="cs"/>
          <w:b/>
          <w:bCs/>
          <w:rtl/>
          <w:lang w:bidi="ar-EG"/>
        </w:rPr>
        <w:t>هاء-</w:t>
      </w:r>
      <w:r w:rsidRPr="005B2BB3">
        <w:rPr>
          <w:rFonts w:hint="cs"/>
          <w:b/>
          <w:bCs/>
          <w:rtl/>
          <w:lang w:bidi="ar-EG"/>
        </w:rPr>
        <w:tab/>
        <w:t>آليات الاستعراض المحسنة</w:t>
      </w:r>
    </w:p>
    <w:p w:rsidR="002C11E3" w:rsidRPr="005B2BB3" w:rsidRDefault="002C11E3" w:rsidP="009B29AC">
      <w:pPr>
        <w:numPr>
          <w:ilvl w:val="0"/>
          <w:numId w:val="129"/>
        </w:numPr>
        <w:kinsoku w:val="0"/>
        <w:overflowPunct w:val="0"/>
        <w:autoSpaceDE w:val="0"/>
        <w:autoSpaceDN w:val="0"/>
        <w:bidi/>
        <w:adjustRightInd w:val="0"/>
        <w:snapToGrid w:val="0"/>
        <w:spacing w:after="120" w:line="216" w:lineRule="auto"/>
        <w:ind w:left="0" w:firstLine="0"/>
        <w:jc w:val="both"/>
        <w:rPr>
          <w:rtl/>
          <w:lang w:bidi="ar-EG"/>
        </w:rPr>
      </w:pPr>
      <w:r w:rsidRPr="005B2BB3">
        <w:rPr>
          <w:rFonts w:hint="cs"/>
          <w:rtl/>
        </w:rPr>
        <w:t>[</w:t>
      </w:r>
      <w:r w:rsidRPr="005B2BB3">
        <w:rPr>
          <w:rtl/>
        </w:rPr>
        <w:t>ينبغي لآلية</w:t>
      </w:r>
      <w:r w:rsidRPr="005B2BB3">
        <w:rPr>
          <w:rFonts w:hint="cs"/>
          <w:rtl/>
        </w:rPr>
        <w:t xml:space="preserve"> ا</w:t>
      </w:r>
      <w:r w:rsidRPr="005B2BB3">
        <w:rPr>
          <w:rtl/>
        </w:rPr>
        <w:t>لتخطيط والإبلاغ والاستعراض</w:t>
      </w:r>
      <w:r w:rsidRPr="005B2BB3">
        <w:rPr>
          <w:rFonts w:hint="cs"/>
          <w:rtl/>
        </w:rPr>
        <w:t xml:space="preserve"> </w:t>
      </w:r>
      <w:r w:rsidRPr="005B2BB3">
        <w:rPr>
          <w:rtl/>
        </w:rPr>
        <w:t>المحس</w:t>
      </w:r>
      <w:r w:rsidRPr="005B2BB3">
        <w:rPr>
          <w:rFonts w:hint="cs"/>
          <w:rtl/>
        </w:rPr>
        <w:t>َّ</w:t>
      </w:r>
      <w:r w:rsidRPr="005B2BB3">
        <w:rPr>
          <w:rtl/>
        </w:rPr>
        <w:t xml:space="preserve">نة أن </w:t>
      </w:r>
      <w:r w:rsidRPr="005B2BB3">
        <w:rPr>
          <w:rFonts w:hint="cs"/>
          <w:rtl/>
        </w:rPr>
        <w:t>تراعي</w:t>
      </w:r>
      <w:r w:rsidRPr="005B2BB3">
        <w:rPr>
          <w:rtl/>
        </w:rPr>
        <w:t xml:space="preserve"> </w:t>
      </w:r>
      <w:r w:rsidRPr="005B2BB3">
        <w:rPr>
          <w:rFonts w:hint="cs"/>
          <w:rtl/>
        </w:rPr>
        <w:t>ال</w:t>
      </w:r>
      <w:r w:rsidRPr="005B2BB3">
        <w:rPr>
          <w:rtl/>
        </w:rPr>
        <w:t xml:space="preserve">بُعد </w:t>
      </w:r>
      <w:r w:rsidRPr="005B2BB3">
        <w:rPr>
          <w:rFonts w:hint="cs"/>
          <w:rtl/>
        </w:rPr>
        <w:t>المتعلق ببناء</w:t>
      </w:r>
      <w:r w:rsidRPr="005B2BB3">
        <w:rPr>
          <w:rtl/>
        </w:rPr>
        <w:t xml:space="preserve"> القدرات وتنمية القدرات</w:t>
      </w:r>
      <w:r w:rsidRPr="005B2BB3">
        <w:rPr>
          <w:rFonts w:hint="cs"/>
          <w:rtl/>
        </w:rPr>
        <w:t xml:space="preserve">. وينبغي </w:t>
      </w:r>
      <w:r w:rsidRPr="005B2BB3">
        <w:rPr>
          <w:rtl/>
        </w:rPr>
        <w:t xml:space="preserve">أن تتضمن المبادئ التوجيهية </w:t>
      </w:r>
      <w:r w:rsidRPr="005B2BB3">
        <w:rPr>
          <w:rFonts w:hint="cs"/>
          <w:rtl/>
        </w:rPr>
        <w:t>للإبلاغ الوطني</w:t>
      </w:r>
      <w:r w:rsidRPr="005B2BB3">
        <w:rPr>
          <w:rtl/>
        </w:rPr>
        <w:t xml:space="preserve"> من </w:t>
      </w:r>
      <w:r w:rsidRPr="005B2BB3">
        <w:rPr>
          <w:rFonts w:hint="cs"/>
          <w:rtl/>
        </w:rPr>
        <w:t>جانب</w:t>
      </w:r>
      <w:r w:rsidRPr="005B2BB3">
        <w:rPr>
          <w:rtl/>
        </w:rPr>
        <w:t xml:space="preserve"> الحكومات</w:t>
      </w:r>
      <w:r w:rsidRPr="005B2BB3">
        <w:rPr>
          <w:rFonts w:hint="cs"/>
          <w:rtl/>
        </w:rPr>
        <w:t xml:space="preserve"> أيضا</w:t>
      </w:r>
      <w:r w:rsidRPr="005B2BB3">
        <w:rPr>
          <w:rtl/>
        </w:rPr>
        <w:t xml:space="preserve"> </w:t>
      </w:r>
      <w:r w:rsidRPr="005B2BB3">
        <w:rPr>
          <w:rFonts w:hint="cs"/>
          <w:rtl/>
        </w:rPr>
        <w:t>أحكاما تتعلق بالإبلاغ عن أنشطة بناء القدرات وتنمية القدرات وإتاحة الفرص للبلدان لتبادل الخبرات والدروس المستفادة. وينبغي أن تتضمن عملية استعراض وتنقيح الاستراتيجيات وخطط العمل الوطنية للتنوع البيولوجي استعراضا طوعيا للنظراء لتنفيذ الاستراتيجيات وخطط العمل الوطنية للتنوع البيولوجي أيضا استعراضا لاستراتيجيات ونُهج بناء القدرات وتنمية القدرات]</w:t>
      </w:r>
      <w:r w:rsidRPr="005B2BB3">
        <w:rPr>
          <w:rFonts w:hint="cs"/>
          <w:rtl/>
          <w:lang w:bidi="ar-EG"/>
        </w:rPr>
        <w:t>.</w:t>
      </w:r>
    </w:p>
    <w:p w:rsidR="002C11E3" w:rsidRPr="005B2BB3" w:rsidRDefault="002C11E3" w:rsidP="00B01233">
      <w:pPr>
        <w:bidi/>
        <w:spacing w:after="120" w:line="216" w:lineRule="auto"/>
        <w:jc w:val="center"/>
        <w:rPr>
          <w:b/>
          <w:bCs/>
          <w:lang w:bidi="ar-EG"/>
        </w:rPr>
      </w:pPr>
      <w:r w:rsidRPr="005B2BB3">
        <w:rPr>
          <w:rFonts w:hint="cs"/>
          <w:b/>
          <w:bCs/>
          <w:rtl/>
          <w:lang w:bidi="ar-EG"/>
        </w:rPr>
        <w:t>واو-</w:t>
      </w:r>
      <w:r w:rsidRPr="005B2BB3">
        <w:rPr>
          <w:rFonts w:hint="cs"/>
          <w:b/>
          <w:bCs/>
          <w:rtl/>
          <w:lang w:bidi="ar-EG"/>
        </w:rPr>
        <w:tab/>
        <w:t>التوعية ونشر الإطار</w:t>
      </w:r>
    </w:p>
    <w:p w:rsidR="002C11E3" w:rsidRPr="005B2BB3" w:rsidRDefault="002C11E3" w:rsidP="009B29AC">
      <w:pPr>
        <w:numPr>
          <w:ilvl w:val="0"/>
          <w:numId w:val="129"/>
        </w:numPr>
        <w:kinsoku w:val="0"/>
        <w:overflowPunct w:val="0"/>
        <w:autoSpaceDE w:val="0"/>
        <w:autoSpaceDN w:val="0"/>
        <w:bidi/>
        <w:adjustRightInd w:val="0"/>
        <w:snapToGrid w:val="0"/>
        <w:spacing w:after="120" w:line="216" w:lineRule="auto"/>
        <w:ind w:left="0" w:firstLine="0"/>
        <w:jc w:val="both"/>
        <w:rPr>
          <w:lang w:bidi="ar-EG"/>
        </w:rPr>
      </w:pPr>
      <w:r w:rsidRPr="005B2BB3">
        <w:rPr>
          <w:rFonts w:hint="cs"/>
          <w:rtl/>
        </w:rPr>
        <w:t>ستُشن</w:t>
      </w:r>
      <w:r w:rsidRPr="005B2BB3">
        <w:rPr>
          <w:rtl/>
        </w:rPr>
        <w:t xml:space="preserve"> حملة</w:t>
      </w:r>
      <w:r w:rsidRPr="005B2BB3">
        <w:rPr>
          <w:rFonts w:hint="cs"/>
          <w:rtl/>
        </w:rPr>
        <w:t xml:space="preserve"> تستهدف مختلف أصحاب المصلحة والجهات الفاعلة</w:t>
      </w:r>
      <w:r w:rsidRPr="005B2BB3">
        <w:rPr>
          <w:rtl/>
        </w:rPr>
        <w:t xml:space="preserve"> ل</w:t>
      </w:r>
      <w:r w:rsidRPr="005B2BB3">
        <w:rPr>
          <w:rFonts w:hint="cs"/>
          <w:rtl/>
        </w:rPr>
        <w:t>إذكاء ا</w:t>
      </w:r>
      <w:r w:rsidRPr="005B2BB3">
        <w:rPr>
          <w:rtl/>
        </w:rPr>
        <w:t>لوع</w:t>
      </w:r>
      <w:r w:rsidRPr="005B2BB3">
        <w:rPr>
          <w:rFonts w:hint="cs"/>
          <w:rtl/>
        </w:rPr>
        <w:t>ي</w:t>
      </w:r>
      <w:r w:rsidRPr="005B2BB3">
        <w:rPr>
          <w:rtl/>
        </w:rPr>
        <w:t xml:space="preserve"> </w:t>
      </w:r>
      <w:r w:rsidRPr="005B2BB3">
        <w:rPr>
          <w:rFonts w:hint="cs"/>
          <w:rtl/>
        </w:rPr>
        <w:t>ب</w:t>
      </w:r>
      <w:r w:rsidRPr="005B2BB3">
        <w:rPr>
          <w:rtl/>
        </w:rPr>
        <w:t>الإطار الاستراتيجي الطويل الأجل و</w:t>
      </w:r>
      <w:r w:rsidRPr="005B2BB3">
        <w:rPr>
          <w:rFonts w:hint="cs"/>
          <w:rtl/>
        </w:rPr>
        <w:t>حشد ال</w:t>
      </w:r>
      <w:r w:rsidRPr="005B2BB3">
        <w:rPr>
          <w:rtl/>
        </w:rPr>
        <w:t>دعم</w:t>
      </w:r>
      <w:r w:rsidRPr="005B2BB3">
        <w:rPr>
          <w:rFonts w:hint="cs"/>
          <w:rtl/>
        </w:rPr>
        <w:t xml:space="preserve"> ل</w:t>
      </w:r>
      <w:r w:rsidRPr="005B2BB3">
        <w:rPr>
          <w:rtl/>
        </w:rPr>
        <w:t>ه</w:t>
      </w:r>
      <w:r w:rsidRPr="005B2BB3">
        <w:rPr>
          <w:rFonts w:hint="cs"/>
          <w:rtl/>
        </w:rPr>
        <w:t>. وسيُدعى الشركاء الرئيسيون وأصحاب المصلحة إلى دعم التنفيذ، بما في ذلك من خلال مواءمة إجراءاتهم المتعلقة ببناء القدرات وتنمية القدرات مع الإطار، [ووضع خطط عمل مواضيعية]، وإنشاء تحالفات ومجتمعات ممارسة.</w:t>
      </w:r>
      <w:r w:rsidRPr="005B2BB3">
        <w:rPr>
          <w:rFonts w:hint="cs"/>
          <w:rtl/>
          <w:lang w:bidi="ar-EG"/>
        </w:rPr>
        <w:t xml:space="preserve"> وسيتم إنشاء بوابة مخصصة على شبكة الإنترنت ضمن آلية غرفة تبادل المعلومات وربطها بالمواقع الشبكية للاتفاقيات والمنظمات المتعلقة بالتنوع البيولوجي لتبادل المعلومات عن الإطار وأنشطة وخبرات مختلف الجهات الفاعلة.</w:t>
      </w:r>
    </w:p>
    <w:p w:rsidR="002C11E3" w:rsidRPr="00B1250C" w:rsidRDefault="002C11E3" w:rsidP="00B01233">
      <w:pPr>
        <w:bidi/>
        <w:spacing w:after="120" w:line="216" w:lineRule="auto"/>
        <w:jc w:val="center"/>
        <w:rPr>
          <w:b/>
          <w:bCs/>
          <w:lang w:bidi="ar-EG"/>
        </w:rPr>
      </w:pPr>
      <w:r w:rsidRPr="00B1250C">
        <w:rPr>
          <w:rFonts w:hint="cs"/>
          <w:b/>
          <w:bCs/>
          <w:rtl/>
          <w:lang w:bidi="ar-EG"/>
        </w:rPr>
        <w:t>زاي-</w:t>
      </w:r>
      <w:r w:rsidRPr="00B1250C">
        <w:rPr>
          <w:rFonts w:hint="cs"/>
          <w:b/>
          <w:bCs/>
          <w:rtl/>
          <w:lang w:bidi="ar-EG"/>
        </w:rPr>
        <w:tab/>
        <w:t>الإبلاغ عن الإطار واستعراضه</w:t>
      </w:r>
    </w:p>
    <w:p w:rsidR="002C11E3" w:rsidRPr="00B1250C" w:rsidRDefault="002C11E3" w:rsidP="009B29AC">
      <w:pPr>
        <w:numPr>
          <w:ilvl w:val="0"/>
          <w:numId w:val="129"/>
        </w:numPr>
        <w:kinsoku w:val="0"/>
        <w:overflowPunct w:val="0"/>
        <w:autoSpaceDE w:val="0"/>
        <w:autoSpaceDN w:val="0"/>
        <w:bidi/>
        <w:adjustRightInd w:val="0"/>
        <w:snapToGrid w:val="0"/>
        <w:spacing w:after="120" w:line="216" w:lineRule="auto"/>
        <w:ind w:left="0" w:firstLine="0"/>
        <w:jc w:val="both"/>
        <w:rPr>
          <w:lang w:bidi="ar-EG"/>
        </w:rPr>
      </w:pPr>
      <w:r w:rsidRPr="00B1250C">
        <w:rPr>
          <w:rFonts w:hint="cs"/>
          <w:rtl/>
        </w:rPr>
        <w:t>[إن</w:t>
      </w:r>
      <w:r w:rsidRPr="00B1250C">
        <w:rPr>
          <w:rtl/>
        </w:rPr>
        <w:t xml:space="preserve"> </w:t>
      </w:r>
      <w:r w:rsidRPr="00B1250C">
        <w:rPr>
          <w:rFonts w:hint="cs"/>
          <w:rtl/>
        </w:rPr>
        <w:t>الغرض</w:t>
      </w:r>
      <w:r w:rsidRPr="00B1250C">
        <w:rPr>
          <w:rtl/>
        </w:rPr>
        <w:t xml:space="preserve"> من هذا الإطار </w:t>
      </w:r>
      <w:r>
        <w:rPr>
          <w:rtl/>
        </w:rPr>
        <w:t>الاستراتيجي الطويل الأجل</w:t>
      </w:r>
      <w:r w:rsidRPr="00B1250C">
        <w:rPr>
          <w:rtl/>
        </w:rPr>
        <w:t xml:space="preserve"> أن يكون وثيقة حية</w:t>
      </w:r>
      <w:r w:rsidRPr="00B1250C">
        <w:rPr>
          <w:rFonts w:hint="cs"/>
          <w:rtl/>
        </w:rPr>
        <w:t xml:space="preserve">. </w:t>
      </w:r>
      <w:r w:rsidRPr="00B1250C">
        <w:rPr>
          <w:rtl/>
        </w:rPr>
        <w:t>وس</w:t>
      </w:r>
      <w:r w:rsidRPr="00B1250C">
        <w:rPr>
          <w:rFonts w:hint="cs"/>
          <w:rtl/>
        </w:rPr>
        <w:t>يجري</w:t>
      </w:r>
      <w:r w:rsidRPr="00B1250C">
        <w:rPr>
          <w:rtl/>
        </w:rPr>
        <w:t xml:space="preserve"> </w:t>
      </w:r>
      <w:r w:rsidRPr="00B1250C">
        <w:rPr>
          <w:rFonts w:hint="cs"/>
          <w:rtl/>
        </w:rPr>
        <w:t xml:space="preserve">استعراض هذا </w:t>
      </w:r>
      <w:r w:rsidRPr="00B1250C">
        <w:rPr>
          <w:rtl/>
        </w:rPr>
        <w:t>الإطار ب</w:t>
      </w:r>
      <w:r w:rsidRPr="00B1250C">
        <w:rPr>
          <w:rFonts w:hint="cs"/>
          <w:rtl/>
        </w:rPr>
        <w:t>صورة</w:t>
      </w:r>
      <w:r w:rsidRPr="00B1250C">
        <w:rPr>
          <w:rtl/>
        </w:rPr>
        <w:t xml:space="preserve"> دوري</w:t>
      </w:r>
      <w:r w:rsidRPr="00B1250C">
        <w:rPr>
          <w:rFonts w:hint="cs"/>
          <w:rtl/>
        </w:rPr>
        <w:t xml:space="preserve">ة، </w:t>
      </w:r>
      <w:r w:rsidRPr="00B1250C">
        <w:rPr>
          <w:rtl/>
        </w:rPr>
        <w:t>وسي</w:t>
      </w:r>
      <w:r w:rsidRPr="00B1250C">
        <w:rPr>
          <w:rFonts w:hint="cs"/>
          <w:rtl/>
        </w:rPr>
        <w:t>جري</w:t>
      </w:r>
      <w:r w:rsidRPr="00B1250C">
        <w:rPr>
          <w:rtl/>
        </w:rPr>
        <w:t xml:space="preserve"> تحديثه إذا لزم الأمر لضمان استمرار </w:t>
      </w:r>
      <w:r w:rsidRPr="00B1250C">
        <w:rPr>
          <w:rFonts w:hint="cs"/>
          <w:rtl/>
        </w:rPr>
        <w:t>أهميته</w:t>
      </w:r>
      <w:r w:rsidRPr="00B1250C">
        <w:rPr>
          <w:rtl/>
        </w:rPr>
        <w:t xml:space="preserve"> وفعاليته واستخدامه</w:t>
      </w:r>
      <w:r w:rsidRPr="00B1250C">
        <w:rPr>
          <w:rFonts w:hint="cs"/>
          <w:rtl/>
        </w:rPr>
        <w:t xml:space="preserve"> من جانب الجهات الفاعلة الحكومية وغير الحكومية. ومن المقرر إجراء</w:t>
      </w:r>
      <w:r w:rsidRPr="00B1250C">
        <w:rPr>
          <w:rtl/>
        </w:rPr>
        <w:t xml:space="preserve"> </w:t>
      </w:r>
      <w:r w:rsidRPr="00B1250C">
        <w:rPr>
          <w:rFonts w:hint="cs"/>
          <w:rtl/>
        </w:rPr>
        <w:t xml:space="preserve">أول </w:t>
      </w:r>
      <w:r w:rsidRPr="00B1250C">
        <w:rPr>
          <w:rtl/>
        </w:rPr>
        <w:t xml:space="preserve">استعراض </w:t>
      </w:r>
      <w:r w:rsidRPr="00B1250C">
        <w:rPr>
          <w:rFonts w:hint="cs"/>
          <w:rtl/>
        </w:rPr>
        <w:t xml:space="preserve">في عام </w:t>
      </w:r>
      <w:r w:rsidRPr="00B1250C">
        <w:rPr>
          <w:rtl/>
        </w:rPr>
        <w:t>2025 وإجراء تقييم مستقل في عام 20</w:t>
      </w:r>
      <w:r w:rsidRPr="00B1250C">
        <w:rPr>
          <w:rFonts w:hint="cs"/>
          <w:rtl/>
        </w:rPr>
        <w:t>29، ليتزامن مع استعراض الإطار العالمي للتنوع البيولوجي لما بعد عام 2020. وسيكون الإبلاغ عن تطبيق هذا الإطار والدروس المستفادة من خلال التقارير الوطنية التي تقدمها الحكومات، وستقوم الجهات الفاعلة غير الحكومية بالإبلاغ من خلال التقديم الطوعي للتقارير ودراسات الحالة إلى أمانات الاتفاقيات والعمليات المتعلقة بالتنوع البيولوجي].</w:t>
      </w:r>
    </w:p>
    <w:p w:rsidR="002C11E3" w:rsidRDefault="002C11E3" w:rsidP="009B29AC">
      <w:pPr>
        <w:numPr>
          <w:ilvl w:val="0"/>
          <w:numId w:val="129"/>
        </w:numPr>
        <w:kinsoku w:val="0"/>
        <w:overflowPunct w:val="0"/>
        <w:autoSpaceDE w:val="0"/>
        <w:autoSpaceDN w:val="0"/>
        <w:bidi/>
        <w:adjustRightInd w:val="0"/>
        <w:snapToGrid w:val="0"/>
        <w:spacing w:after="120" w:line="216" w:lineRule="auto"/>
        <w:ind w:left="0" w:firstLine="0"/>
        <w:jc w:val="both"/>
        <w:rPr>
          <w:lang w:bidi="ar-EG"/>
        </w:rPr>
      </w:pPr>
      <w:r w:rsidRPr="005B2BB3">
        <w:rPr>
          <w:rFonts w:hint="cs"/>
          <w:rtl/>
        </w:rPr>
        <w:lastRenderedPageBreak/>
        <w:t>[و</w:t>
      </w:r>
      <w:r w:rsidRPr="005B2BB3">
        <w:rPr>
          <w:rtl/>
        </w:rPr>
        <w:t>س</w:t>
      </w:r>
      <w:r w:rsidRPr="005B2BB3">
        <w:rPr>
          <w:rFonts w:hint="cs"/>
          <w:rtl/>
        </w:rPr>
        <w:t>تُ</w:t>
      </w:r>
      <w:r w:rsidRPr="005B2BB3">
        <w:rPr>
          <w:rtl/>
        </w:rPr>
        <w:t>در</w:t>
      </w:r>
      <w:r w:rsidRPr="005B2BB3">
        <w:rPr>
          <w:rFonts w:hint="cs"/>
          <w:rtl/>
        </w:rPr>
        <w:t>َ</w:t>
      </w:r>
      <w:r w:rsidRPr="005B2BB3">
        <w:rPr>
          <w:rtl/>
        </w:rPr>
        <w:t>ج مجموعة من المؤشرات الرئيسية ل</w:t>
      </w:r>
      <w:r w:rsidRPr="005B2BB3">
        <w:rPr>
          <w:rFonts w:hint="cs"/>
          <w:rtl/>
        </w:rPr>
        <w:t>بناء</w:t>
      </w:r>
      <w:r w:rsidRPr="005B2BB3">
        <w:rPr>
          <w:rtl/>
        </w:rPr>
        <w:t xml:space="preserve"> القدرات وتنمية القدرات</w:t>
      </w:r>
      <w:r w:rsidRPr="005B2BB3">
        <w:rPr>
          <w:rFonts w:hint="cs"/>
          <w:rtl/>
        </w:rPr>
        <w:t xml:space="preserve"> </w:t>
      </w:r>
      <w:r w:rsidRPr="005B2BB3">
        <w:rPr>
          <w:rtl/>
        </w:rPr>
        <w:t>في إطار الرصد</w:t>
      </w:r>
      <w:r w:rsidRPr="005B2BB3">
        <w:rPr>
          <w:rFonts w:hint="cs"/>
          <w:rtl/>
        </w:rPr>
        <w:t xml:space="preserve"> الخاص</w:t>
      </w:r>
      <w:r w:rsidRPr="005B2BB3">
        <w:rPr>
          <w:rtl/>
        </w:rPr>
        <w:t xml:space="preserve"> </w:t>
      </w:r>
      <w:r w:rsidRPr="005B2BB3">
        <w:rPr>
          <w:rFonts w:hint="cs"/>
          <w:rtl/>
        </w:rPr>
        <w:t>با</w:t>
      </w:r>
      <w:r w:rsidRPr="005B2BB3">
        <w:rPr>
          <w:rtl/>
        </w:rPr>
        <w:t>لإطار العالمي للتنوع البيولوجي لما بعد عام 2020</w:t>
      </w:r>
      <w:r w:rsidRPr="005B2BB3">
        <w:rPr>
          <w:rFonts w:hint="cs"/>
          <w:rtl/>
        </w:rPr>
        <w:t>. [و</w:t>
      </w:r>
      <w:r w:rsidRPr="005B2BB3">
        <w:rPr>
          <w:rtl/>
        </w:rPr>
        <w:t>يمكن إعداد مجموعة تكميلية من المؤشرات، ومنهجية لقياس التقدم المحرز في تحقيق التوجهات الاستراتيجية المقترحة في الإطار الاستراتيجي الطويل الأجل</w:t>
      </w:r>
      <w:r w:rsidRPr="005B2BB3">
        <w:rPr>
          <w:rFonts w:hint="cs"/>
          <w:rtl/>
        </w:rPr>
        <w:t xml:space="preserve"> لبناء القدرات وتنمية القدرات</w:t>
      </w:r>
      <w:r w:rsidRPr="005B2BB3">
        <w:rPr>
          <w:rtl/>
        </w:rPr>
        <w:t xml:space="preserve">، </w:t>
      </w:r>
      <w:r w:rsidRPr="005B2BB3">
        <w:rPr>
          <w:rFonts w:hint="cs"/>
          <w:rtl/>
        </w:rPr>
        <w:t>ب</w:t>
      </w:r>
      <w:r w:rsidRPr="005B2BB3">
        <w:rPr>
          <w:rtl/>
        </w:rPr>
        <w:t>دعم</w:t>
      </w:r>
      <w:r w:rsidRPr="005B2BB3">
        <w:rPr>
          <w:rFonts w:hint="cs"/>
          <w:rtl/>
        </w:rPr>
        <w:t xml:space="preserve"> من</w:t>
      </w:r>
      <w:r w:rsidRPr="005B2BB3">
        <w:rPr>
          <w:rtl/>
        </w:rPr>
        <w:t xml:space="preserve"> </w:t>
      </w:r>
      <w:r w:rsidRPr="005B2BB3">
        <w:rPr>
          <w:rFonts w:hint="cs"/>
          <w:rtl/>
        </w:rPr>
        <w:t>الخبراء</w:t>
      </w:r>
      <w:r w:rsidRPr="005B2BB3">
        <w:rPr>
          <w:rtl/>
        </w:rPr>
        <w:t xml:space="preserve"> وإتاحتها </w:t>
      </w:r>
      <w:r w:rsidRPr="005B2BB3">
        <w:rPr>
          <w:rFonts w:hint="cs"/>
          <w:rtl/>
        </w:rPr>
        <w:t xml:space="preserve">فور </w:t>
      </w:r>
      <w:r w:rsidRPr="005B2BB3">
        <w:rPr>
          <w:rtl/>
        </w:rPr>
        <w:t>اعتماد</w:t>
      </w:r>
      <w:r w:rsidRPr="005B2BB3">
        <w:rPr>
          <w:rFonts w:hint="cs"/>
          <w:rtl/>
        </w:rPr>
        <w:t xml:space="preserve"> هذا</w:t>
      </w:r>
      <w:r w:rsidRPr="005B2BB3">
        <w:rPr>
          <w:rtl/>
        </w:rPr>
        <w:t xml:space="preserve"> الإطار الاستراتيجي</w:t>
      </w:r>
      <w:r w:rsidRPr="005B2BB3">
        <w:rPr>
          <w:rFonts w:hint="cs"/>
          <w:rtl/>
        </w:rPr>
        <w:t>]. و</w:t>
      </w:r>
      <w:r w:rsidRPr="005B2BB3">
        <w:rPr>
          <w:rtl/>
        </w:rPr>
        <w:t xml:space="preserve">يمكن للجهات الفاعلة الحكومية وغير الحكومية أيضا </w:t>
      </w:r>
      <w:r w:rsidRPr="005B2BB3">
        <w:rPr>
          <w:rFonts w:hint="cs"/>
          <w:rtl/>
        </w:rPr>
        <w:t xml:space="preserve">أن </w:t>
      </w:r>
      <w:r w:rsidRPr="005B2BB3">
        <w:rPr>
          <w:rtl/>
        </w:rPr>
        <w:t>تكي</w:t>
      </w:r>
      <w:r w:rsidRPr="005B2BB3">
        <w:rPr>
          <w:rFonts w:hint="cs"/>
          <w:rtl/>
        </w:rPr>
        <w:t>ِّ</w:t>
      </w:r>
      <w:r w:rsidRPr="005B2BB3">
        <w:rPr>
          <w:rtl/>
        </w:rPr>
        <w:t>ف المؤشرات التكميلية</w:t>
      </w:r>
      <w:r w:rsidRPr="005B2BB3">
        <w:rPr>
          <w:rFonts w:hint="cs"/>
          <w:rtl/>
        </w:rPr>
        <w:t xml:space="preserve"> </w:t>
      </w:r>
      <w:r w:rsidRPr="005B2BB3">
        <w:rPr>
          <w:rtl/>
        </w:rPr>
        <w:t>و</w:t>
      </w:r>
      <w:r w:rsidRPr="005B2BB3">
        <w:rPr>
          <w:rFonts w:hint="cs"/>
          <w:rtl/>
        </w:rPr>
        <w:t>ت</w:t>
      </w:r>
      <w:r w:rsidRPr="005B2BB3">
        <w:rPr>
          <w:rtl/>
        </w:rPr>
        <w:t>ستخدم</w:t>
      </w:r>
      <w:r w:rsidRPr="005B2BB3">
        <w:rPr>
          <w:rFonts w:hint="cs"/>
          <w:rtl/>
        </w:rPr>
        <w:t>ها</w:t>
      </w:r>
      <w:r w:rsidRPr="005B2BB3">
        <w:rPr>
          <w:rtl/>
        </w:rPr>
        <w:t xml:space="preserve"> </w:t>
      </w:r>
      <w:r w:rsidRPr="005B2BB3">
        <w:rPr>
          <w:rFonts w:hint="cs"/>
          <w:rtl/>
        </w:rPr>
        <w:t xml:space="preserve">في </w:t>
      </w:r>
      <w:r w:rsidRPr="005B2BB3">
        <w:rPr>
          <w:rtl/>
        </w:rPr>
        <w:t xml:space="preserve">رصد وتقييم </w:t>
      </w:r>
      <w:r w:rsidRPr="005B2BB3">
        <w:rPr>
          <w:rFonts w:hint="cs"/>
          <w:rtl/>
        </w:rPr>
        <w:t>ال</w:t>
      </w:r>
      <w:r w:rsidRPr="005B2BB3">
        <w:rPr>
          <w:rtl/>
        </w:rPr>
        <w:t>جهود</w:t>
      </w:r>
      <w:r w:rsidRPr="005B2BB3">
        <w:rPr>
          <w:rFonts w:hint="cs"/>
          <w:rtl/>
        </w:rPr>
        <w:t xml:space="preserve"> التي تبذلها</w:t>
      </w:r>
      <w:r w:rsidRPr="005B2BB3">
        <w:rPr>
          <w:rtl/>
        </w:rPr>
        <w:t xml:space="preserve"> </w:t>
      </w:r>
      <w:r w:rsidRPr="005B2BB3">
        <w:rPr>
          <w:rFonts w:hint="cs"/>
          <w:rtl/>
        </w:rPr>
        <w:t>في مجال بناء</w:t>
      </w:r>
      <w:r w:rsidRPr="005B2BB3">
        <w:rPr>
          <w:rtl/>
        </w:rPr>
        <w:t xml:space="preserve"> القدرات وتنمية القدرات</w:t>
      </w:r>
      <w:r w:rsidRPr="005B2BB3">
        <w:rPr>
          <w:rFonts w:hint="cs"/>
          <w:rtl/>
        </w:rPr>
        <w:t xml:space="preserve"> </w:t>
      </w:r>
      <w:r w:rsidRPr="005B2BB3">
        <w:rPr>
          <w:rtl/>
        </w:rPr>
        <w:t>والإبلاغ عنها على المستويات دون الوطني والوطني والإقليمي</w:t>
      </w:r>
      <w:r w:rsidRPr="005B2BB3">
        <w:rPr>
          <w:rFonts w:hint="cs"/>
          <w:rtl/>
        </w:rPr>
        <w:t>. [و</w:t>
      </w:r>
      <w:r w:rsidRPr="005B2BB3">
        <w:rPr>
          <w:rtl/>
        </w:rPr>
        <w:t>ي</w:t>
      </w:r>
      <w:r w:rsidRPr="005B2BB3">
        <w:rPr>
          <w:rFonts w:hint="cs"/>
          <w:rtl/>
        </w:rPr>
        <w:t>ن</w:t>
      </w:r>
      <w:r w:rsidRPr="005B2BB3">
        <w:rPr>
          <w:rtl/>
        </w:rPr>
        <w:t>ب</w:t>
      </w:r>
      <w:r w:rsidRPr="005B2BB3">
        <w:rPr>
          <w:rFonts w:hint="cs"/>
          <w:rtl/>
        </w:rPr>
        <w:t>غي</w:t>
      </w:r>
      <w:r w:rsidRPr="005B2BB3">
        <w:rPr>
          <w:rtl/>
        </w:rPr>
        <w:t xml:space="preserve"> أن ت</w:t>
      </w:r>
      <w:r w:rsidRPr="005B2BB3">
        <w:rPr>
          <w:rFonts w:hint="cs"/>
          <w:rtl/>
        </w:rPr>
        <w:t>سهم</w:t>
      </w:r>
      <w:r w:rsidRPr="005B2BB3">
        <w:rPr>
          <w:rtl/>
        </w:rPr>
        <w:t xml:space="preserve"> المعلومات </w:t>
      </w:r>
      <w:r w:rsidRPr="005B2BB3">
        <w:rPr>
          <w:rFonts w:hint="cs"/>
          <w:rtl/>
        </w:rPr>
        <w:t>المستمَدة</w:t>
      </w:r>
      <w:r w:rsidRPr="005B2BB3">
        <w:rPr>
          <w:rtl/>
        </w:rPr>
        <w:t xml:space="preserve"> </w:t>
      </w:r>
      <w:r w:rsidRPr="005B2BB3">
        <w:rPr>
          <w:rFonts w:hint="cs"/>
          <w:rtl/>
        </w:rPr>
        <w:t>م</w:t>
      </w:r>
      <w:r w:rsidRPr="005B2BB3">
        <w:rPr>
          <w:rtl/>
        </w:rPr>
        <w:t xml:space="preserve">ن عمليات </w:t>
      </w:r>
      <w:r w:rsidRPr="005B2BB3">
        <w:rPr>
          <w:rFonts w:hint="cs"/>
          <w:rtl/>
        </w:rPr>
        <w:t>الرصد و</w:t>
      </w:r>
      <w:r w:rsidRPr="005B2BB3">
        <w:rPr>
          <w:rtl/>
        </w:rPr>
        <w:t>تقييم</w:t>
      </w:r>
      <w:r w:rsidRPr="005B2BB3">
        <w:rPr>
          <w:rFonts w:hint="cs"/>
          <w:rtl/>
        </w:rPr>
        <w:t>ات</w:t>
      </w:r>
      <w:r w:rsidRPr="005B2BB3">
        <w:rPr>
          <w:rtl/>
        </w:rPr>
        <w:t xml:space="preserve"> </w:t>
      </w:r>
      <w:r w:rsidRPr="005B2BB3">
        <w:rPr>
          <w:rFonts w:hint="cs"/>
          <w:rtl/>
        </w:rPr>
        <w:t>بناء</w:t>
      </w:r>
      <w:r w:rsidRPr="005B2BB3">
        <w:rPr>
          <w:rtl/>
        </w:rPr>
        <w:t xml:space="preserve"> القدرات وتنمية القدرات</w:t>
      </w:r>
      <w:r w:rsidRPr="005B2BB3">
        <w:rPr>
          <w:rFonts w:hint="cs"/>
          <w:rtl/>
        </w:rPr>
        <w:t xml:space="preserve"> </w:t>
      </w:r>
      <w:r w:rsidRPr="005B2BB3">
        <w:rPr>
          <w:rtl/>
        </w:rPr>
        <w:t xml:space="preserve">على المستويين الوطني والإقليمي </w:t>
      </w:r>
      <w:r w:rsidRPr="005B2BB3">
        <w:rPr>
          <w:rFonts w:hint="cs"/>
          <w:rtl/>
        </w:rPr>
        <w:t>في إثراء</w:t>
      </w:r>
      <w:r w:rsidRPr="005B2BB3">
        <w:rPr>
          <w:rtl/>
        </w:rPr>
        <w:t xml:space="preserve"> </w:t>
      </w:r>
      <w:r w:rsidRPr="005B2BB3">
        <w:rPr>
          <w:rFonts w:hint="cs"/>
          <w:rtl/>
        </w:rPr>
        <w:t>الاستعراض</w:t>
      </w:r>
      <w:r w:rsidRPr="005B2BB3">
        <w:rPr>
          <w:rtl/>
        </w:rPr>
        <w:t xml:space="preserve"> الدوري</w:t>
      </w:r>
      <w:r w:rsidRPr="005B2BB3">
        <w:rPr>
          <w:rFonts w:hint="cs"/>
          <w:rtl/>
        </w:rPr>
        <w:t xml:space="preserve"> لهذا </w:t>
      </w:r>
      <w:r w:rsidRPr="005B2BB3">
        <w:rPr>
          <w:rtl/>
        </w:rPr>
        <w:t>الإطار و</w:t>
      </w:r>
      <w:r w:rsidRPr="005B2BB3">
        <w:rPr>
          <w:rFonts w:hint="cs"/>
          <w:rtl/>
        </w:rPr>
        <w:t xml:space="preserve">عملية </w:t>
      </w:r>
      <w:r w:rsidRPr="005B2BB3">
        <w:rPr>
          <w:rtl/>
        </w:rPr>
        <w:t>تحديث</w:t>
      </w:r>
      <w:r w:rsidRPr="005B2BB3">
        <w:rPr>
          <w:rFonts w:hint="cs"/>
          <w:rtl/>
        </w:rPr>
        <w:t>ه].]</w:t>
      </w:r>
    </w:p>
    <w:p w:rsidR="00B01233" w:rsidRPr="005B2BB3" w:rsidRDefault="00B01233" w:rsidP="009B29AC">
      <w:pPr>
        <w:kinsoku w:val="0"/>
        <w:overflowPunct w:val="0"/>
        <w:autoSpaceDE w:val="0"/>
        <w:autoSpaceDN w:val="0"/>
        <w:bidi/>
        <w:adjustRightInd w:val="0"/>
        <w:snapToGrid w:val="0"/>
        <w:spacing w:line="216" w:lineRule="auto"/>
        <w:jc w:val="both"/>
        <w:rPr>
          <w:lang w:bidi="ar-EG"/>
        </w:rPr>
      </w:pPr>
    </w:p>
    <w:p w:rsidR="002C11E3" w:rsidRPr="00B1250C" w:rsidRDefault="002C11E3" w:rsidP="00B01233">
      <w:pPr>
        <w:pStyle w:val="Para1"/>
        <w:bidi/>
        <w:spacing w:line="216" w:lineRule="auto"/>
        <w:jc w:val="center"/>
        <w:rPr>
          <w:i/>
          <w:iCs/>
          <w:szCs w:val="24"/>
          <w:rtl/>
          <w:lang w:bidi="ar-EG"/>
        </w:rPr>
      </w:pPr>
      <w:r w:rsidRPr="00B1250C">
        <w:rPr>
          <w:rFonts w:hint="cs"/>
          <w:i/>
          <w:iCs/>
          <w:szCs w:val="24"/>
          <w:rtl/>
          <w:lang w:bidi="ar-EG"/>
        </w:rPr>
        <w:t>[المرفق الثاني</w:t>
      </w:r>
    </w:p>
    <w:p w:rsidR="002C11E3" w:rsidRPr="005B2BB3" w:rsidRDefault="002C11E3" w:rsidP="00B01233">
      <w:pPr>
        <w:pStyle w:val="Para1"/>
        <w:bidi/>
        <w:spacing w:line="216" w:lineRule="auto"/>
        <w:jc w:val="center"/>
        <w:rPr>
          <w:b/>
          <w:bCs/>
          <w:szCs w:val="28"/>
          <w:rtl/>
          <w:lang w:bidi="ar-EG"/>
        </w:rPr>
      </w:pPr>
      <w:r w:rsidRPr="005B2BB3">
        <w:rPr>
          <w:rFonts w:hint="cs"/>
          <w:b/>
          <w:bCs/>
          <w:szCs w:val="28"/>
          <w:rtl/>
          <w:lang w:bidi="ar-EG"/>
        </w:rPr>
        <w:t>مقترحات لتعزيز التعاون التقني والعلمي دعم للإطار العالمي للتنوع البيولوجي لما بعد عام 2020</w:t>
      </w:r>
    </w:p>
    <w:p w:rsidR="002C11E3" w:rsidRPr="00B01233" w:rsidRDefault="002C11E3" w:rsidP="00B01233">
      <w:pPr>
        <w:bidi/>
        <w:spacing w:after="120" w:line="216" w:lineRule="auto"/>
        <w:jc w:val="center"/>
        <w:rPr>
          <w:bCs/>
          <w:snapToGrid w:val="0"/>
          <w:kern w:val="22"/>
          <w:sz w:val="24"/>
        </w:rPr>
      </w:pPr>
      <w:r w:rsidRPr="00B01233">
        <w:rPr>
          <w:rFonts w:hint="cs"/>
          <w:bCs/>
          <w:sz w:val="24"/>
          <w:rtl/>
        </w:rPr>
        <w:t>أولا-</w:t>
      </w:r>
      <w:r w:rsidRPr="00B01233">
        <w:rPr>
          <w:rFonts w:hint="cs"/>
          <w:bCs/>
          <w:sz w:val="24"/>
          <w:rtl/>
        </w:rPr>
        <w:tab/>
      </w:r>
      <w:r w:rsidRPr="00B01233">
        <w:rPr>
          <w:bCs/>
          <w:sz w:val="24"/>
          <w:rtl/>
        </w:rPr>
        <w:t>مقدمة</w:t>
      </w:r>
    </w:p>
    <w:p w:rsidR="002C11E3" w:rsidRPr="00B1250C" w:rsidRDefault="002C11E3" w:rsidP="001607E9">
      <w:pPr>
        <w:pStyle w:val="CBD-Para"/>
        <w:keepLines w:val="0"/>
        <w:numPr>
          <w:ilvl w:val="0"/>
          <w:numId w:val="50"/>
        </w:numPr>
        <w:kinsoku w:val="0"/>
        <w:overflowPunct w:val="0"/>
        <w:autoSpaceDE w:val="0"/>
        <w:autoSpaceDN w:val="0"/>
        <w:bidi/>
        <w:adjustRightInd w:val="0"/>
        <w:snapToGrid w:val="0"/>
        <w:spacing w:before="0" w:line="216" w:lineRule="auto"/>
        <w:ind w:left="0" w:firstLine="0"/>
        <w:rPr>
          <w:sz w:val="24"/>
          <w:szCs w:val="24"/>
        </w:rPr>
      </w:pPr>
      <w:r w:rsidRPr="00B1250C">
        <w:rPr>
          <w:sz w:val="24"/>
          <w:szCs w:val="24"/>
          <w:rtl/>
        </w:rPr>
        <w:t>ت</w:t>
      </w:r>
      <w:r w:rsidRPr="00B1250C">
        <w:rPr>
          <w:rFonts w:hint="cs"/>
          <w:sz w:val="24"/>
          <w:szCs w:val="24"/>
          <w:rtl/>
        </w:rPr>
        <w:t>قضي</w:t>
      </w:r>
      <w:r w:rsidRPr="00B1250C">
        <w:rPr>
          <w:sz w:val="24"/>
          <w:szCs w:val="24"/>
          <w:rtl/>
        </w:rPr>
        <w:t xml:space="preserve"> المادة 18(1) من اتفاقية التنوع البيولوجي </w:t>
      </w:r>
      <w:r w:rsidRPr="00B1250C">
        <w:rPr>
          <w:rFonts w:hint="cs"/>
          <w:sz w:val="24"/>
          <w:szCs w:val="24"/>
          <w:rtl/>
        </w:rPr>
        <w:t>بأن تعزز</w:t>
      </w:r>
      <w:r w:rsidRPr="00B1250C">
        <w:rPr>
          <w:sz w:val="24"/>
          <w:szCs w:val="24"/>
          <w:rtl/>
        </w:rPr>
        <w:t xml:space="preserve"> الأطراف التعاون التقني والعلمي الدولي في م</w:t>
      </w:r>
      <w:r w:rsidRPr="00B1250C">
        <w:rPr>
          <w:rFonts w:hint="cs"/>
          <w:sz w:val="24"/>
          <w:szCs w:val="24"/>
          <w:rtl/>
        </w:rPr>
        <w:t>يدان</w:t>
      </w:r>
      <w:r w:rsidRPr="00B1250C">
        <w:rPr>
          <w:sz w:val="24"/>
          <w:szCs w:val="24"/>
          <w:rtl/>
        </w:rPr>
        <w:t xml:space="preserve"> حفظ</w:t>
      </w:r>
      <w:r w:rsidRPr="00B1250C">
        <w:rPr>
          <w:rFonts w:hint="cs"/>
          <w:sz w:val="24"/>
          <w:szCs w:val="24"/>
          <w:rtl/>
        </w:rPr>
        <w:t xml:space="preserve"> ا</w:t>
      </w:r>
      <w:r w:rsidRPr="00B1250C">
        <w:rPr>
          <w:sz w:val="24"/>
          <w:szCs w:val="24"/>
          <w:rtl/>
        </w:rPr>
        <w:t>لتنوع البيولوجي واست</w:t>
      </w:r>
      <w:r w:rsidRPr="00B1250C">
        <w:rPr>
          <w:rFonts w:hint="cs"/>
          <w:sz w:val="24"/>
          <w:szCs w:val="24"/>
          <w:rtl/>
        </w:rPr>
        <w:t>خد</w:t>
      </w:r>
      <w:r w:rsidRPr="00B1250C">
        <w:rPr>
          <w:sz w:val="24"/>
          <w:szCs w:val="24"/>
          <w:rtl/>
        </w:rPr>
        <w:t>ا</w:t>
      </w:r>
      <w:r w:rsidRPr="00B1250C">
        <w:rPr>
          <w:rFonts w:hint="cs"/>
          <w:sz w:val="24"/>
          <w:szCs w:val="24"/>
          <w:rtl/>
        </w:rPr>
        <w:t>مه</w:t>
      </w:r>
      <w:r w:rsidRPr="00B1250C">
        <w:rPr>
          <w:sz w:val="24"/>
          <w:szCs w:val="24"/>
          <w:rtl/>
        </w:rPr>
        <w:t xml:space="preserve"> </w:t>
      </w:r>
      <w:r w:rsidRPr="00B1250C">
        <w:rPr>
          <w:rFonts w:hint="cs"/>
          <w:sz w:val="24"/>
          <w:szCs w:val="24"/>
          <w:rtl/>
        </w:rPr>
        <w:t xml:space="preserve">على نحو </w:t>
      </w:r>
      <w:r w:rsidRPr="00B1250C">
        <w:rPr>
          <w:sz w:val="24"/>
          <w:szCs w:val="24"/>
          <w:rtl/>
        </w:rPr>
        <w:t xml:space="preserve">مستدام، </w:t>
      </w:r>
      <w:r w:rsidRPr="00B1250C">
        <w:rPr>
          <w:rFonts w:hint="cs"/>
          <w:sz w:val="24"/>
          <w:szCs w:val="24"/>
          <w:rtl/>
        </w:rPr>
        <w:t>كلما كان ذلك</w:t>
      </w:r>
      <w:r w:rsidRPr="00B1250C">
        <w:rPr>
          <w:sz w:val="24"/>
          <w:szCs w:val="24"/>
          <w:rtl/>
        </w:rPr>
        <w:t xml:space="preserve"> ضرور</w:t>
      </w:r>
      <w:r w:rsidRPr="00B1250C">
        <w:rPr>
          <w:rFonts w:hint="cs"/>
          <w:sz w:val="24"/>
          <w:szCs w:val="24"/>
          <w:rtl/>
        </w:rPr>
        <w:t>يا</w:t>
      </w:r>
      <w:r w:rsidRPr="00B1250C">
        <w:rPr>
          <w:sz w:val="24"/>
          <w:szCs w:val="24"/>
          <w:rtl/>
        </w:rPr>
        <w:t>، من خلال القنوات الدولية والوطنية المناسبة</w:t>
      </w:r>
      <w:r w:rsidRPr="00B1250C">
        <w:rPr>
          <w:rFonts w:hint="cs"/>
          <w:sz w:val="24"/>
          <w:szCs w:val="24"/>
          <w:rtl/>
        </w:rPr>
        <w:t>.</w:t>
      </w:r>
    </w:p>
    <w:p w:rsidR="002C11E3" w:rsidRPr="00B1250C" w:rsidRDefault="002C11E3" w:rsidP="001607E9">
      <w:pPr>
        <w:pStyle w:val="CBD-Para"/>
        <w:keepLines w:val="0"/>
        <w:numPr>
          <w:ilvl w:val="0"/>
          <w:numId w:val="50"/>
        </w:numPr>
        <w:kinsoku w:val="0"/>
        <w:overflowPunct w:val="0"/>
        <w:autoSpaceDE w:val="0"/>
        <w:autoSpaceDN w:val="0"/>
        <w:bidi/>
        <w:adjustRightInd w:val="0"/>
        <w:snapToGrid w:val="0"/>
        <w:spacing w:before="0" w:line="216" w:lineRule="auto"/>
        <w:ind w:left="0" w:firstLine="0"/>
        <w:rPr>
          <w:sz w:val="24"/>
          <w:szCs w:val="24"/>
          <w:rtl/>
          <w:lang w:bidi="ar-EG"/>
        </w:rPr>
      </w:pPr>
      <w:r w:rsidRPr="00B1250C">
        <w:rPr>
          <w:rFonts w:hint="cs"/>
          <w:sz w:val="24"/>
          <w:szCs w:val="24"/>
          <w:rtl/>
        </w:rPr>
        <w:t>[و</w:t>
      </w:r>
      <w:r w:rsidRPr="00B1250C">
        <w:rPr>
          <w:sz w:val="24"/>
          <w:szCs w:val="24"/>
          <w:rtl/>
        </w:rPr>
        <w:t>ت</w:t>
      </w:r>
      <w:r w:rsidRPr="00B1250C">
        <w:rPr>
          <w:rFonts w:hint="cs"/>
          <w:sz w:val="24"/>
          <w:szCs w:val="24"/>
          <w:rtl/>
        </w:rPr>
        <w:t>نص</w:t>
      </w:r>
      <w:r w:rsidRPr="00B1250C">
        <w:rPr>
          <w:sz w:val="24"/>
          <w:szCs w:val="24"/>
          <w:rtl/>
        </w:rPr>
        <w:t xml:space="preserve"> أحكام مختلفة</w:t>
      </w:r>
      <w:r w:rsidRPr="00B1250C">
        <w:rPr>
          <w:rFonts w:hint="cs"/>
          <w:sz w:val="24"/>
          <w:szCs w:val="24"/>
          <w:rtl/>
        </w:rPr>
        <w:t xml:space="preserve"> من</w:t>
      </w:r>
      <w:r w:rsidRPr="00B1250C">
        <w:rPr>
          <w:sz w:val="24"/>
          <w:szCs w:val="24"/>
          <w:rtl/>
        </w:rPr>
        <w:t xml:space="preserve"> ا</w:t>
      </w:r>
      <w:r w:rsidRPr="00B1250C">
        <w:rPr>
          <w:rFonts w:hint="cs"/>
          <w:sz w:val="24"/>
          <w:szCs w:val="24"/>
          <w:rtl/>
        </w:rPr>
        <w:t>لا</w:t>
      </w:r>
      <w:r w:rsidRPr="00B1250C">
        <w:rPr>
          <w:sz w:val="24"/>
          <w:szCs w:val="24"/>
          <w:rtl/>
        </w:rPr>
        <w:t xml:space="preserve">تفاقيات </w:t>
      </w:r>
      <w:r w:rsidRPr="00B1250C">
        <w:rPr>
          <w:rFonts w:hint="cs"/>
          <w:sz w:val="24"/>
          <w:szCs w:val="24"/>
          <w:rtl/>
        </w:rPr>
        <w:t>والاتفاقات ال</w:t>
      </w:r>
      <w:r w:rsidRPr="00B1250C">
        <w:rPr>
          <w:sz w:val="24"/>
          <w:szCs w:val="24"/>
          <w:rtl/>
        </w:rPr>
        <w:t xml:space="preserve">أخرى </w:t>
      </w:r>
      <w:r w:rsidRPr="00B1250C">
        <w:rPr>
          <w:rFonts w:hint="cs"/>
          <w:sz w:val="24"/>
          <w:szCs w:val="24"/>
          <w:rtl/>
        </w:rPr>
        <w:t>المتعلقة</w:t>
      </w:r>
      <w:r w:rsidRPr="00B1250C">
        <w:rPr>
          <w:sz w:val="24"/>
          <w:szCs w:val="24"/>
          <w:rtl/>
        </w:rPr>
        <w:t xml:space="preserve"> بالتنوع البيولوجي</w:t>
      </w:r>
      <w:r w:rsidRPr="00B1250C">
        <w:rPr>
          <w:rFonts w:hint="cs"/>
          <w:sz w:val="24"/>
          <w:szCs w:val="24"/>
          <w:rtl/>
        </w:rPr>
        <w:t xml:space="preserve"> على</w:t>
      </w:r>
      <w:r w:rsidRPr="00B1250C">
        <w:rPr>
          <w:rFonts w:hint="cs"/>
          <w:sz w:val="24"/>
          <w:szCs w:val="24"/>
          <w:rtl/>
          <w:lang w:bidi="ar-EG"/>
        </w:rPr>
        <w:t xml:space="preserve"> ضرورة</w:t>
      </w:r>
      <w:r w:rsidRPr="00B1250C">
        <w:rPr>
          <w:sz w:val="24"/>
          <w:szCs w:val="24"/>
          <w:rtl/>
        </w:rPr>
        <w:t xml:space="preserve"> </w:t>
      </w:r>
      <w:r w:rsidRPr="00B1250C">
        <w:rPr>
          <w:rFonts w:hint="cs"/>
          <w:sz w:val="24"/>
          <w:szCs w:val="24"/>
          <w:rtl/>
        </w:rPr>
        <w:t>أن تعزز</w:t>
      </w:r>
      <w:r w:rsidRPr="00B1250C">
        <w:rPr>
          <w:sz w:val="24"/>
          <w:szCs w:val="24"/>
          <w:rtl/>
        </w:rPr>
        <w:t xml:space="preserve"> أطراف</w:t>
      </w:r>
      <w:r w:rsidRPr="00B1250C">
        <w:rPr>
          <w:rFonts w:hint="cs"/>
          <w:sz w:val="24"/>
          <w:szCs w:val="24"/>
          <w:rtl/>
        </w:rPr>
        <w:t>ها</w:t>
      </w:r>
      <w:r w:rsidRPr="00B1250C">
        <w:rPr>
          <w:sz w:val="24"/>
          <w:szCs w:val="24"/>
          <w:rtl/>
        </w:rPr>
        <w:t xml:space="preserve"> التعاون التقني والعلمي</w:t>
      </w:r>
      <w:r w:rsidRPr="00B1250C">
        <w:rPr>
          <w:rFonts w:hint="cs"/>
          <w:sz w:val="24"/>
          <w:szCs w:val="24"/>
          <w:rtl/>
        </w:rPr>
        <w:t>.] [وبالإضافة إلى ذلك</w:t>
      </w:r>
      <w:r w:rsidRPr="00B1250C">
        <w:rPr>
          <w:sz w:val="24"/>
          <w:szCs w:val="24"/>
          <w:rtl/>
        </w:rPr>
        <w:t>، تعترف ديباجة اتفاقية ال</w:t>
      </w:r>
      <w:r w:rsidRPr="00B1250C">
        <w:rPr>
          <w:rFonts w:hint="cs"/>
          <w:sz w:val="24"/>
          <w:szCs w:val="24"/>
          <w:rtl/>
        </w:rPr>
        <w:t>ا</w:t>
      </w:r>
      <w:r w:rsidRPr="00B1250C">
        <w:rPr>
          <w:sz w:val="24"/>
          <w:szCs w:val="24"/>
          <w:rtl/>
        </w:rPr>
        <w:t>ت</w:t>
      </w:r>
      <w:r w:rsidRPr="00B1250C">
        <w:rPr>
          <w:rFonts w:hint="cs"/>
          <w:sz w:val="24"/>
          <w:szCs w:val="24"/>
          <w:rtl/>
          <w:lang w:bidi="ar-EG"/>
        </w:rPr>
        <w:t>ّ</w:t>
      </w:r>
      <w:r w:rsidRPr="00B1250C">
        <w:rPr>
          <w:sz w:val="24"/>
          <w:szCs w:val="24"/>
          <w:rtl/>
        </w:rPr>
        <w:t>جار الدولي بأنواع الحيوانات والنباتات البرية المهددة بالانقراض</w:t>
      </w:r>
      <w:r w:rsidRPr="00B1250C">
        <w:rPr>
          <w:rFonts w:hint="cs"/>
          <w:sz w:val="24"/>
          <w:szCs w:val="24"/>
          <w:rtl/>
        </w:rPr>
        <w:t xml:space="preserve"> أيضا</w:t>
      </w:r>
      <w:r w:rsidRPr="00B1250C">
        <w:rPr>
          <w:sz w:val="24"/>
          <w:szCs w:val="24"/>
          <w:rtl/>
        </w:rPr>
        <w:t xml:space="preserve"> بأهمية التعاون الدولي </w:t>
      </w:r>
      <w:r w:rsidRPr="00B1250C">
        <w:rPr>
          <w:rFonts w:hint="cs"/>
          <w:sz w:val="24"/>
          <w:szCs w:val="24"/>
          <w:rtl/>
        </w:rPr>
        <w:t xml:space="preserve">من أجل </w:t>
      </w:r>
      <w:r w:rsidRPr="00B1250C">
        <w:rPr>
          <w:sz w:val="24"/>
          <w:szCs w:val="24"/>
          <w:rtl/>
        </w:rPr>
        <w:t>حماية أنواع معينة من الحيوانات والنباتات البرية</w:t>
      </w:r>
      <w:r w:rsidRPr="00B1250C">
        <w:rPr>
          <w:rFonts w:hint="cs"/>
          <w:sz w:val="24"/>
          <w:szCs w:val="24"/>
          <w:rtl/>
        </w:rPr>
        <w:t>. و</w:t>
      </w:r>
      <w:r w:rsidRPr="00B1250C">
        <w:rPr>
          <w:sz w:val="24"/>
          <w:szCs w:val="24"/>
          <w:rtl/>
        </w:rPr>
        <w:t>ت</w:t>
      </w:r>
      <w:r w:rsidRPr="00B1250C">
        <w:rPr>
          <w:rFonts w:hint="cs"/>
          <w:sz w:val="24"/>
          <w:szCs w:val="24"/>
          <w:rtl/>
        </w:rPr>
        <w:t>لزم</w:t>
      </w:r>
      <w:r w:rsidRPr="00B1250C">
        <w:rPr>
          <w:sz w:val="24"/>
          <w:szCs w:val="24"/>
          <w:rtl/>
        </w:rPr>
        <w:t xml:space="preserve"> المادة 2 من اتفاقية </w:t>
      </w:r>
      <w:r w:rsidRPr="00B1250C">
        <w:rPr>
          <w:rFonts w:hint="cs"/>
          <w:sz w:val="24"/>
          <w:szCs w:val="24"/>
          <w:rtl/>
        </w:rPr>
        <w:t xml:space="preserve">المحافظة على </w:t>
      </w:r>
      <w:r w:rsidRPr="00B1250C">
        <w:rPr>
          <w:sz w:val="24"/>
          <w:szCs w:val="24"/>
          <w:rtl/>
        </w:rPr>
        <w:t>الأنواع المهاجرة من الحيوانات ال</w:t>
      </w:r>
      <w:r w:rsidRPr="00B1250C">
        <w:rPr>
          <w:rFonts w:hint="cs"/>
          <w:sz w:val="24"/>
          <w:szCs w:val="24"/>
          <w:rtl/>
        </w:rPr>
        <w:t>فطر</w:t>
      </w:r>
      <w:r w:rsidRPr="00B1250C">
        <w:rPr>
          <w:sz w:val="24"/>
          <w:szCs w:val="24"/>
          <w:rtl/>
        </w:rPr>
        <w:t xml:space="preserve">ية </w:t>
      </w:r>
      <w:r w:rsidRPr="00B1250C">
        <w:rPr>
          <w:rFonts w:hint="cs"/>
          <w:sz w:val="24"/>
          <w:szCs w:val="24"/>
          <w:rtl/>
        </w:rPr>
        <w:t xml:space="preserve">[، فضلا عن المادة 5 من اتفاقية رامسار بشأن الأراضي الرطبة،] </w:t>
      </w:r>
      <w:r w:rsidRPr="00B1250C">
        <w:rPr>
          <w:sz w:val="24"/>
          <w:szCs w:val="24"/>
          <w:rtl/>
        </w:rPr>
        <w:t>أطراف</w:t>
      </w:r>
      <w:r w:rsidRPr="00B1250C">
        <w:rPr>
          <w:rFonts w:hint="cs"/>
          <w:sz w:val="24"/>
          <w:szCs w:val="24"/>
          <w:rtl/>
        </w:rPr>
        <w:t>ها ب</w:t>
      </w:r>
      <w:r w:rsidRPr="00B1250C">
        <w:rPr>
          <w:sz w:val="24"/>
          <w:szCs w:val="24"/>
          <w:rtl/>
        </w:rPr>
        <w:t>ت</w:t>
      </w:r>
      <w:r w:rsidRPr="00B1250C">
        <w:rPr>
          <w:rFonts w:hint="cs"/>
          <w:sz w:val="24"/>
          <w:szCs w:val="24"/>
          <w:rtl/>
        </w:rPr>
        <w:t>شجيع</w:t>
      </w:r>
      <w:r w:rsidRPr="00B1250C">
        <w:rPr>
          <w:sz w:val="24"/>
          <w:szCs w:val="24"/>
          <w:rtl/>
        </w:rPr>
        <w:t xml:space="preserve"> البحوث المتعلقة بالأنواع المهاجرة و</w:t>
      </w:r>
      <w:r w:rsidRPr="00B1250C">
        <w:rPr>
          <w:rFonts w:hint="cs"/>
          <w:sz w:val="24"/>
          <w:szCs w:val="24"/>
          <w:rtl/>
        </w:rPr>
        <w:t>ال</w:t>
      </w:r>
      <w:r w:rsidRPr="00B1250C">
        <w:rPr>
          <w:sz w:val="24"/>
          <w:szCs w:val="24"/>
          <w:rtl/>
        </w:rPr>
        <w:t>تعاون في</w:t>
      </w:r>
      <w:r w:rsidRPr="00B1250C">
        <w:rPr>
          <w:rFonts w:hint="cs"/>
          <w:sz w:val="24"/>
          <w:szCs w:val="24"/>
          <w:rtl/>
        </w:rPr>
        <w:t xml:space="preserve"> </w:t>
      </w:r>
      <w:r w:rsidRPr="00B1250C">
        <w:rPr>
          <w:sz w:val="24"/>
          <w:szCs w:val="24"/>
          <w:rtl/>
        </w:rPr>
        <w:t>ه</w:t>
      </w:r>
      <w:r w:rsidRPr="00B1250C">
        <w:rPr>
          <w:rFonts w:hint="cs"/>
          <w:sz w:val="24"/>
          <w:szCs w:val="24"/>
          <w:rtl/>
        </w:rPr>
        <w:t>ذه البحوث</w:t>
      </w:r>
      <w:r w:rsidRPr="00B1250C">
        <w:rPr>
          <w:sz w:val="24"/>
          <w:szCs w:val="24"/>
          <w:rtl/>
        </w:rPr>
        <w:t xml:space="preserve"> ودعمها</w:t>
      </w:r>
      <w:r w:rsidRPr="00B1250C">
        <w:rPr>
          <w:rFonts w:hint="cs"/>
          <w:sz w:val="24"/>
          <w:szCs w:val="24"/>
          <w:rtl/>
        </w:rPr>
        <w:t>. وتشدد عدة مواد في</w:t>
      </w:r>
      <w:r w:rsidRPr="00B1250C">
        <w:rPr>
          <w:sz w:val="24"/>
          <w:szCs w:val="24"/>
          <w:rtl/>
        </w:rPr>
        <w:t xml:space="preserve"> المعاهدة الدولية بشأن الموارد الوراثية النباتية للأغذية والزراعة</w:t>
      </w:r>
      <w:r w:rsidRPr="00B1250C">
        <w:rPr>
          <w:rFonts w:hint="cs"/>
          <w:sz w:val="24"/>
          <w:szCs w:val="24"/>
          <w:rtl/>
          <w:lang w:bidi="ar-EG"/>
        </w:rPr>
        <w:t xml:space="preserve"> </w:t>
      </w:r>
      <w:r w:rsidRPr="00B1250C">
        <w:rPr>
          <w:sz w:val="24"/>
          <w:szCs w:val="24"/>
          <w:rtl/>
        </w:rPr>
        <w:t>على أهمية التعاون الدولي</w:t>
      </w:r>
      <w:r w:rsidRPr="00B1250C">
        <w:rPr>
          <w:rFonts w:hint="cs"/>
          <w:sz w:val="24"/>
          <w:szCs w:val="24"/>
          <w:rtl/>
        </w:rPr>
        <w:t>. و</w:t>
      </w:r>
      <w:r w:rsidRPr="00B1250C">
        <w:rPr>
          <w:sz w:val="24"/>
          <w:szCs w:val="24"/>
          <w:rtl/>
        </w:rPr>
        <w:t>ت</w:t>
      </w:r>
      <w:r w:rsidRPr="00B1250C">
        <w:rPr>
          <w:rFonts w:hint="cs"/>
          <w:sz w:val="24"/>
          <w:szCs w:val="24"/>
          <w:rtl/>
        </w:rPr>
        <w:t>قضي</w:t>
      </w:r>
      <w:r w:rsidRPr="00B1250C">
        <w:rPr>
          <w:sz w:val="24"/>
          <w:szCs w:val="24"/>
          <w:rtl/>
        </w:rPr>
        <w:t xml:space="preserve"> المادة 4 من اتفاقية التراث العالمي </w:t>
      </w:r>
      <w:r w:rsidRPr="00B1250C">
        <w:rPr>
          <w:rFonts w:hint="cs"/>
          <w:sz w:val="24"/>
          <w:szCs w:val="24"/>
          <w:rtl/>
        </w:rPr>
        <w:t>بأن تبذل</w:t>
      </w:r>
      <w:r w:rsidRPr="00B1250C">
        <w:rPr>
          <w:sz w:val="24"/>
          <w:szCs w:val="24"/>
          <w:rtl/>
        </w:rPr>
        <w:t xml:space="preserve"> كل دولة طرف </w:t>
      </w:r>
      <w:r w:rsidRPr="00B1250C">
        <w:rPr>
          <w:rFonts w:hint="cs"/>
          <w:sz w:val="24"/>
          <w:szCs w:val="24"/>
          <w:rtl/>
        </w:rPr>
        <w:t>أقصى طاقتها</w:t>
      </w:r>
      <w:r w:rsidRPr="00B1250C">
        <w:rPr>
          <w:sz w:val="24"/>
          <w:szCs w:val="24"/>
          <w:rtl/>
        </w:rPr>
        <w:t>، ب</w:t>
      </w:r>
      <w:r w:rsidRPr="00B1250C">
        <w:rPr>
          <w:rFonts w:hint="cs"/>
          <w:sz w:val="24"/>
          <w:szCs w:val="24"/>
          <w:rtl/>
        </w:rPr>
        <w:t>وسائل من بينها</w:t>
      </w:r>
      <w:r w:rsidRPr="00B1250C">
        <w:rPr>
          <w:sz w:val="24"/>
          <w:szCs w:val="24"/>
          <w:rtl/>
        </w:rPr>
        <w:t xml:space="preserve"> المساعدة والتعاون الدوليين، لضمان تحديد</w:t>
      </w:r>
      <w:r w:rsidRPr="00B1250C">
        <w:rPr>
          <w:rFonts w:hint="cs"/>
          <w:sz w:val="24"/>
          <w:szCs w:val="24"/>
          <w:rtl/>
        </w:rPr>
        <w:t xml:space="preserve"> </w:t>
      </w:r>
      <w:r w:rsidRPr="00B1250C">
        <w:rPr>
          <w:sz w:val="24"/>
          <w:szCs w:val="24"/>
          <w:rtl/>
        </w:rPr>
        <w:t>التراث الثقافي والطبيعي وحمايته وحفظه</w:t>
      </w:r>
      <w:r w:rsidRPr="00B1250C">
        <w:rPr>
          <w:rFonts w:hint="cs"/>
          <w:sz w:val="24"/>
          <w:szCs w:val="24"/>
          <w:rtl/>
        </w:rPr>
        <w:t>.]</w:t>
      </w:r>
    </w:p>
    <w:p w:rsidR="002C11E3" w:rsidRPr="00B01233" w:rsidRDefault="002C11E3" w:rsidP="00B01233">
      <w:pPr>
        <w:bidi/>
        <w:spacing w:after="120" w:line="216" w:lineRule="auto"/>
        <w:jc w:val="center"/>
        <w:rPr>
          <w:bCs/>
          <w:snapToGrid w:val="0"/>
          <w:kern w:val="22"/>
          <w:rtl/>
        </w:rPr>
      </w:pPr>
      <w:r w:rsidRPr="00B01233">
        <w:rPr>
          <w:rFonts w:hint="cs"/>
          <w:bCs/>
          <w:rtl/>
        </w:rPr>
        <w:t>ثانيا-</w:t>
      </w:r>
      <w:r w:rsidRPr="00B01233">
        <w:rPr>
          <w:rFonts w:hint="cs"/>
          <w:bCs/>
          <w:rtl/>
        </w:rPr>
        <w:tab/>
      </w:r>
      <w:r w:rsidRPr="00B01233">
        <w:rPr>
          <w:bCs/>
          <w:rtl/>
        </w:rPr>
        <w:t>ال</w:t>
      </w:r>
      <w:r w:rsidRPr="00B01233">
        <w:rPr>
          <w:rFonts w:hint="cs"/>
          <w:bCs/>
          <w:rtl/>
        </w:rPr>
        <w:t>غايات</w:t>
      </w:r>
      <w:r w:rsidRPr="00B01233">
        <w:rPr>
          <w:bCs/>
          <w:rtl/>
        </w:rPr>
        <w:t xml:space="preserve"> </w:t>
      </w:r>
      <w:r w:rsidRPr="00B01233">
        <w:rPr>
          <w:rFonts w:hint="cs"/>
          <w:bCs/>
          <w:rtl/>
        </w:rPr>
        <w:t xml:space="preserve">والأهداف </w:t>
      </w:r>
      <w:r w:rsidRPr="00B01233">
        <w:rPr>
          <w:bCs/>
          <w:rtl/>
        </w:rPr>
        <w:t>والمبادئ التوجيهية</w:t>
      </w:r>
    </w:p>
    <w:p w:rsidR="002C11E3" w:rsidRPr="00B01233" w:rsidRDefault="002C11E3" w:rsidP="00B01233">
      <w:pPr>
        <w:bidi/>
        <w:spacing w:after="120" w:line="216" w:lineRule="auto"/>
        <w:jc w:val="center"/>
        <w:rPr>
          <w:bCs/>
          <w:i/>
          <w:iCs/>
          <w:snapToGrid w:val="0"/>
          <w:kern w:val="22"/>
        </w:rPr>
      </w:pPr>
      <w:r w:rsidRPr="00B01233">
        <w:rPr>
          <w:rFonts w:hint="cs"/>
          <w:bCs/>
          <w:i/>
          <w:rtl/>
        </w:rPr>
        <w:t>ألف-</w:t>
      </w:r>
      <w:r w:rsidRPr="00B01233">
        <w:rPr>
          <w:rFonts w:hint="cs"/>
          <w:bCs/>
          <w:i/>
          <w:rtl/>
        </w:rPr>
        <w:tab/>
      </w:r>
      <w:r w:rsidRPr="00B01233">
        <w:rPr>
          <w:bCs/>
          <w:i/>
          <w:rtl/>
        </w:rPr>
        <w:t>ال</w:t>
      </w:r>
      <w:r w:rsidRPr="00B01233">
        <w:rPr>
          <w:rFonts w:hint="cs"/>
          <w:bCs/>
          <w:i/>
          <w:rtl/>
        </w:rPr>
        <w:t>غايات</w:t>
      </w:r>
      <w:r w:rsidRPr="00B01233">
        <w:rPr>
          <w:rFonts w:hint="cs"/>
          <w:bCs/>
          <w:i/>
          <w:snapToGrid w:val="0"/>
          <w:kern w:val="22"/>
          <w:rtl/>
        </w:rPr>
        <w:t xml:space="preserve"> والأهداف</w:t>
      </w:r>
    </w:p>
    <w:p w:rsidR="002C11E3" w:rsidRPr="00B1250C" w:rsidRDefault="002C11E3" w:rsidP="001607E9">
      <w:pPr>
        <w:pStyle w:val="CBD-Para"/>
        <w:keepLines w:val="0"/>
        <w:numPr>
          <w:ilvl w:val="0"/>
          <w:numId w:val="50"/>
        </w:numPr>
        <w:kinsoku w:val="0"/>
        <w:overflowPunct w:val="0"/>
        <w:autoSpaceDE w:val="0"/>
        <w:autoSpaceDN w:val="0"/>
        <w:bidi/>
        <w:adjustRightInd w:val="0"/>
        <w:snapToGrid w:val="0"/>
        <w:spacing w:before="0" w:line="216" w:lineRule="auto"/>
        <w:ind w:left="0" w:firstLine="0"/>
        <w:rPr>
          <w:sz w:val="24"/>
          <w:szCs w:val="24"/>
          <w:rtl/>
        </w:rPr>
      </w:pPr>
      <w:r w:rsidRPr="00B1250C">
        <w:rPr>
          <w:rFonts w:hint="cs"/>
          <w:sz w:val="24"/>
          <w:szCs w:val="24"/>
          <w:rtl/>
        </w:rPr>
        <w:t xml:space="preserve">يتمثل </w:t>
      </w:r>
      <w:r w:rsidRPr="00B1250C">
        <w:rPr>
          <w:sz w:val="24"/>
          <w:szCs w:val="24"/>
          <w:rtl/>
        </w:rPr>
        <w:t>الهدف ال</w:t>
      </w:r>
      <w:r w:rsidRPr="00B1250C">
        <w:rPr>
          <w:rFonts w:hint="cs"/>
          <w:sz w:val="24"/>
          <w:szCs w:val="24"/>
          <w:rtl/>
        </w:rPr>
        <w:t>ش</w:t>
      </w:r>
      <w:r w:rsidRPr="00B1250C">
        <w:rPr>
          <w:sz w:val="24"/>
          <w:szCs w:val="24"/>
          <w:rtl/>
        </w:rPr>
        <w:t>ام</w:t>
      </w:r>
      <w:r w:rsidRPr="00B1250C">
        <w:rPr>
          <w:rFonts w:hint="cs"/>
          <w:sz w:val="24"/>
          <w:szCs w:val="24"/>
          <w:rtl/>
        </w:rPr>
        <w:t>ل</w:t>
      </w:r>
      <w:r w:rsidRPr="00B1250C">
        <w:rPr>
          <w:sz w:val="24"/>
          <w:szCs w:val="24"/>
          <w:rtl/>
        </w:rPr>
        <w:t xml:space="preserve"> </w:t>
      </w:r>
      <w:r w:rsidRPr="00B1250C">
        <w:rPr>
          <w:rFonts w:hint="cs"/>
          <w:sz w:val="24"/>
          <w:szCs w:val="24"/>
          <w:rtl/>
        </w:rPr>
        <w:t>من المقترحات في</w:t>
      </w:r>
      <w:r w:rsidRPr="00B1250C">
        <w:rPr>
          <w:sz w:val="24"/>
          <w:szCs w:val="24"/>
          <w:rtl/>
        </w:rPr>
        <w:t xml:space="preserve"> تعزيز وت</w:t>
      </w:r>
      <w:r w:rsidRPr="00B1250C">
        <w:rPr>
          <w:rFonts w:hint="cs"/>
          <w:sz w:val="24"/>
          <w:szCs w:val="24"/>
          <w:rtl/>
        </w:rPr>
        <w:t>ي</w:t>
      </w:r>
      <w:r w:rsidRPr="00B1250C">
        <w:rPr>
          <w:sz w:val="24"/>
          <w:szCs w:val="24"/>
          <w:rtl/>
        </w:rPr>
        <w:t>سي</w:t>
      </w:r>
      <w:r w:rsidRPr="00B1250C">
        <w:rPr>
          <w:rFonts w:hint="cs"/>
          <w:sz w:val="24"/>
          <w:szCs w:val="24"/>
          <w:rtl/>
        </w:rPr>
        <w:t>ر</w:t>
      </w:r>
      <w:r w:rsidRPr="00B1250C">
        <w:rPr>
          <w:sz w:val="24"/>
          <w:szCs w:val="24"/>
          <w:rtl/>
        </w:rPr>
        <w:t xml:space="preserve"> التعاون</w:t>
      </w:r>
      <w:r w:rsidRPr="00B1250C">
        <w:rPr>
          <w:rFonts w:hint="cs"/>
          <w:sz w:val="24"/>
          <w:szCs w:val="24"/>
          <w:rtl/>
        </w:rPr>
        <w:t xml:space="preserve"> فيما</w:t>
      </w:r>
      <w:r w:rsidRPr="00B1250C">
        <w:rPr>
          <w:sz w:val="24"/>
          <w:szCs w:val="24"/>
          <w:rtl/>
        </w:rPr>
        <w:t xml:space="preserve"> بين الأطراف والمنظمات </w:t>
      </w:r>
      <w:r w:rsidRPr="00B1250C">
        <w:rPr>
          <w:rFonts w:hint="cs"/>
          <w:sz w:val="24"/>
          <w:szCs w:val="24"/>
          <w:rtl/>
        </w:rPr>
        <w:t>المعني</w:t>
      </w:r>
      <w:r w:rsidRPr="00B1250C">
        <w:rPr>
          <w:sz w:val="24"/>
          <w:szCs w:val="24"/>
          <w:rtl/>
        </w:rPr>
        <w:t xml:space="preserve">ة لتمكينها من </w:t>
      </w:r>
      <w:r w:rsidRPr="00B1250C">
        <w:rPr>
          <w:rFonts w:hint="cs"/>
          <w:sz w:val="24"/>
          <w:szCs w:val="24"/>
          <w:rtl/>
        </w:rPr>
        <w:t>ال</w:t>
      </w:r>
      <w:r w:rsidRPr="00B1250C">
        <w:rPr>
          <w:sz w:val="24"/>
          <w:szCs w:val="24"/>
          <w:rtl/>
        </w:rPr>
        <w:t>است</w:t>
      </w:r>
      <w:r w:rsidRPr="00B1250C">
        <w:rPr>
          <w:rFonts w:hint="cs"/>
          <w:sz w:val="24"/>
          <w:szCs w:val="24"/>
          <w:rtl/>
        </w:rPr>
        <w:t>فادة من</w:t>
      </w:r>
      <w:r w:rsidRPr="00B1250C">
        <w:rPr>
          <w:sz w:val="24"/>
          <w:szCs w:val="24"/>
          <w:rtl/>
        </w:rPr>
        <w:t xml:space="preserve"> العل</w:t>
      </w:r>
      <w:r w:rsidRPr="00B1250C">
        <w:rPr>
          <w:rFonts w:hint="cs"/>
          <w:sz w:val="24"/>
          <w:szCs w:val="24"/>
          <w:rtl/>
        </w:rPr>
        <w:t>و</w:t>
      </w:r>
      <w:r w:rsidRPr="00B1250C">
        <w:rPr>
          <w:sz w:val="24"/>
          <w:szCs w:val="24"/>
          <w:rtl/>
        </w:rPr>
        <w:t>م والتكنولوجيا</w:t>
      </w:r>
      <w:r w:rsidRPr="00B1250C">
        <w:rPr>
          <w:rFonts w:hint="cs"/>
          <w:sz w:val="24"/>
          <w:szCs w:val="24"/>
          <w:rtl/>
        </w:rPr>
        <w:t xml:space="preserve"> </w:t>
      </w:r>
      <w:r w:rsidRPr="00B1250C">
        <w:rPr>
          <w:sz w:val="24"/>
          <w:szCs w:val="24"/>
          <w:rtl/>
        </w:rPr>
        <w:t xml:space="preserve">والابتكار وأفضل الممارسات </w:t>
      </w:r>
      <w:r w:rsidRPr="00B1250C">
        <w:rPr>
          <w:rFonts w:hint="cs"/>
          <w:sz w:val="24"/>
          <w:szCs w:val="24"/>
          <w:rtl/>
        </w:rPr>
        <w:t>على نحو</w:t>
      </w:r>
      <w:r w:rsidRPr="00B1250C">
        <w:rPr>
          <w:sz w:val="24"/>
          <w:szCs w:val="24"/>
          <w:rtl/>
        </w:rPr>
        <w:t xml:space="preserve"> فعال لدعم تنفيذ </w:t>
      </w:r>
      <w:r w:rsidRPr="00B1250C">
        <w:rPr>
          <w:rFonts w:hint="cs"/>
          <w:sz w:val="24"/>
          <w:szCs w:val="24"/>
          <w:rtl/>
        </w:rPr>
        <w:t>ا</w:t>
      </w:r>
      <w:r w:rsidRPr="00B1250C">
        <w:rPr>
          <w:sz w:val="24"/>
          <w:szCs w:val="24"/>
          <w:rtl/>
        </w:rPr>
        <w:t>لإطار العالمي للتنوع البيولوجي لما بعد عام 2020</w:t>
      </w:r>
      <w:r w:rsidRPr="00B1250C">
        <w:rPr>
          <w:rFonts w:hint="cs"/>
          <w:sz w:val="24"/>
          <w:szCs w:val="24"/>
          <w:rtl/>
        </w:rPr>
        <w:t xml:space="preserve">. وتتمثل الأهداف </w:t>
      </w:r>
      <w:r w:rsidRPr="00B1250C">
        <w:rPr>
          <w:sz w:val="24"/>
          <w:szCs w:val="24"/>
          <w:rtl/>
        </w:rPr>
        <w:t xml:space="preserve">المحددة </w:t>
      </w:r>
      <w:r w:rsidRPr="00B1250C">
        <w:rPr>
          <w:rFonts w:hint="cs"/>
          <w:sz w:val="24"/>
          <w:szCs w:val="24"/>
          <w:rtl/>
        </w:rPr>
        <w:t>في</w:t>
      </w:r>
      <w:r w:rsidRPr="00B1250C">
        <w:rPr>
          <w:sz w:val="24"/>
          <w:szCs w:val="24"/>
          <w:rtl/>
        </w:rPr>
        <w:t>ما يلي:</w:t>
      </w:r>
    </w:p>
    <w:p w:rsidR="002C11E3" w:rsidRDefault="002C11E3" w:rsidP="001607E9">
      <w:pPr>
        <w:pStyle w:val="ListParagraph"/>
        <w:numPr>
          <w:ilvl w:val="0"/>
          <w:numId w:val="62"/>
        </w:numPr>
        <w:kinsoku w:val="0"/>
        <w:overflowPunct w:val="0"/>
        <w:autoSpaceDE w:val="0"/>
        <w:autoSpaceDN w:val="0"/>
        <w:bidi/>
        <w:adjustRightInd w:val="0"/>
        <w:snapToGrid w:val="0"/>
        <w:spacing w:after="120" w:line="216" w:lineRule="auto"/>
        <w:ind w:left="0" w:firstLine="720"/>
        <w:contextualSpacing w:val="0"/>
        <w:jc w:val="both"/>
      </w:pPr>
      <w:r w:rsidRPr="00B1250C">
        <w:rPr>
          <w:rtl/>
        </w:rPr>
        <w:t>تعزيز القدرات المحلية والوطنية والإقليمية والدولية فيما يتعلق بالعل</w:t>
      </w:r>
      <w:r w:rsidRPr="00B1250C">
        <w:rPr>
          <w:rFonts w:hint="cs"/>
          <w:rtl/>
        </w:rPr>
        <w:t>و</w:t>
      </w:r>
      <w:r w:rsidRPr="00B1250C">
        <w:rPr>
          <w:rtl/>
        </w:rPr>
        <w:t>م والتكنولوجيا والابتكار عن طريق تنمية الموارد البشرية و</w:t>
      </w:r>
      <w:r w:rsidRPr="00B1250C">
        <w:rPr>
          <w:rFonts w:hint="cs"/>
          <w:rtl/>
        </w:rPr>
        <w:t>بناء</w:t>
      </w:r>
      <w:r w:rsidRPr="00B1250C">
        <w:rPr>
          <w:rtl/>
        </w:rPr>
        <w:t xml:space="preserve"> القدرات المؤسسية</w:t>
      </w:r>
      <w:r w:rsidRPr="00B1250C">
        <w:rPr>
          <w:rFonts w:hint="cs"/>
          <w:rtl/>
        </w:rPr>
        <w:t xml:space="preserve"> وتنميتها</w:t>
      </w:r>
      <w:r w:rsidRPr="00B1250C">
        <w:rPr>
          <w:rtl/>
        </w:rPr>
        <w:t>؛</w:t>
      </w:r>
    </w:p>
    <w:p w:rsidR="002C11E3" w:rsidRDefault="002C11E3" w:rsidP="001607E9">
      <w:pPr>
        <w:pStyle w:val="ListParagraph"/>
        <w:numPr>
          <w:ilvl w:val="0"/>
          <w:numId w:val="62"/>
        </w:numPr>
        <w:kinsoku w:val="0"/>
        <w:overflowPunct w:val="0"/>
        <w:autoSpaceDE w:val="0"/>
        <w:autoSpaceDN w:val="0"/>
        <w:bidi/>
        <w:adjustRightInd w:val="0"/>
        <w:snapToGrid w:val="0"/>
        <w:spacing w:after="120" w:line="216" w:lineRule="auto"/>
        <w:ind w:left="0" w:firstLine="720"/>
        <w:contextualSpacing w:val="0"/>
        <w:jc w:val="both"/>
      </w:pPr>
      <w:r w:rsidRPr="005B2BB3">
        <w:rPr>
          <w:rFonts w:hint="cs"/>
          <w:rtl/>
        </w:rPr>
        <w:t xml:space="preserve">إتاحة </w:t>
      </w:r>
      <w:r w:rsidRPr="005B2BB3">
        <w:rPr>
          <w:rtl/>
        </w:rPr>
        <w:t>مسح أ</w:t>
      </w:r>
      <w:r w:rsidRPr="005B2BB3">
        <w:rPr>
          <w:rFonts w:hint="cs"/>
          <w:rtl/>
        </w:rPr>
        <w:t>ُ</w:t>
      </w:r>
      <w:r w:rsidRPr="005B2BB3">
        <w:rPr>
          <w:rtl/>
        </w:rPr>
        <w:t>فق التكنولوجيا وتقييمها ورصدها وإصدار الأحكام بشأن التكنولوجيات الملائمة؛</w:t>
      </w:r>
    </w:p>
    <w:p w:rsidR="002C11E3" w:rsidRDefault="002C11E3" w:rsidP="001607E9">
      <w:pPr>
        <w:pStyle w:val="ListParagraph"/>
        <w:numPr>
          <w:ilvl w:val="0"/>
          <w:numId w:val="62"/>
        </w:numPr>
        <w:kinsoku w:val="0"/>
        <w:overflowPunct w:val="0"/>
        <w:autoSpaceDE w:val="0"/>
        <w:autoSpaceDN w:val="0"/>
        <w:bidi/>
        <w:adjustRightInd w:val="0"/>
        <w:snapToGrid w:val="0"/>
        <w:spacing w:after="120" w:line="216" w:lineRule="auto"/>
        <w:ind w:left="0" w:firstLine="720"/>
        <w:contextualSpacing w:val="0"/>
        <w:jc w:val="both"/>
      </w:pPr>
      <w:r w:rsidRPr="005B2BB3">
        <w:rPr>
          <w:rtl/>
        </w:rPr>
        <w:t>ت</w:t>
      </w:r>
      <w:r w:rsidRPr="005B2BB3">
        <w:rPr>
          <w:rFonts w:hint="cs"/>
          <w:rtl/>
        </w:rPr>
        <w:t>شجيع</w:t>
      </w:r>
      <w:r w:rsidRPr="005B2BB3">
        <w:rPr>
          <w:rtl/>
        </w:rPr>
        <w:t xml:space="preserve"> وت</w:t>
      </w:r>
      <w:r w:rsidRPr="005B2BB3">
        <w:rPr>
          <w:rFonts w:hint="cs"/>
          <w:rtl/>
          <w:lang w:bidi="ar-EG"/>
        </w:rPr>
        <w:t>ي</w:t>
      </w:r>
      <w:r w:rsidRPr="005B2BB3">
        <w:rPr>
          <w:rtl/>
        </w:rPr>
        <w:t>سي</w:t>
      </w:r>
      <w:r w:rsidRPr="005B2BB3">
        <w:rPr>
          <w:rFonts w:hint="cs"/>
          <w:rtl/>
        </w:rPr>
        <w:t>ر</w:t>
      </w:r>
      <w:r w:rsidRPr="005B2BB3">
        <w:rPr>
          <w:rtl/>
        </w:rPr>
        <w:t xml:space="preserve"> تطوير التكنولوجيات الملائمة</w:t>
      </w:r>
      <w:r w:rsidRPr="005B2BB3">
        <w:rPr>
          <w:rFonts w:hint="cs"/>
          <w:rtl/>
        </w:rPr>
        <w:t xml:space="preserve"> </w:t>
      </w:r>
      <w:r w:rsidRPr="005B2BB3">
        <w:rPr>
          <w:rtl/>
        </w:rPr>
        <w:t>ونقل</w:t>
      </w:r>
      <w:r w:rsidRPr="005B2BB3">
        <w:rPr>
          <w:rFonts w:hint="cs"/>
          <w:rtl/>
        </w:rPr>
        <w:t>ها</w:t>
      </w:r>
      <w:r w:rsidRPr="005B2BB3">
        <w:rPr>
          <w:rtl/>
        </w:rPr>
        <w:t xml:space="preserve"> واستخدام</w:t>
      </w:r>
      <w:r w:rsidRPr="005B2BB3">
        <w:rPr>
          <w:rFonts w:hint="cs"/>
          <w:rtl/>
        </w:rPr>
        <w:t>ها</w:t>
      </w:r>
      <w:r w:rsidRPr="005B2BB3">
        <w:rPr>
          <w:rtl/>
        </w:rPr>
        <w:t>، بما في ذلك تكنولوجيات</w:t>
      </w:r>
      <w:r w:rsidRPr="005B2BB3">
        <w:rPr>
          <w:rFonts w:hint="cs"/>
          <w:rtl/>
        </w:rPr>
        <w:t xml:space="preserve"> الشعوب</w:t>
      </w:r>
      <w:r w:rsidRPr="005B2BB3">
        <w:rPr>
          <w:rtl/>
        </w:rPr>
        <w:t xml:space="preserve"> الأصلية و</w:t>
      </w:r>
      <w:r w:rsidRPr="005B2BB3">
        <w:rPr>
          <w:rFonts w:hint="cs"/>
          <w:rtl/>
        </w:rPr>
        <w:t>ال</w:t>
      </w:r>
      <w:r w:rsidRPr="005B2BB3">
        <w:rPr>
          <w:rtl/>
        </w:rPr>
        <w:t>تكنولوجيات</w:t>
      </w:r>
      <w:r w:rsidRPr="005B2BB3">
        <w:rPr>
          <w:rFonts w:hint="cs"/>
          <w:rtl/>
        </w:rPr>
        <w:t xml:space="preserve"> </w:t>
      </w:r>
      <w:r w:rsidRPr="005B2BB3">
        <w:rPr>
          <w:rtl/>
        </w:rPr>
        <w:t xml:space="preserve">التقليدية </w:t>
      </w:r>
      <w:r w:rsidRPr="005B2BB3">
        <w:rPr>
          <w:rFonts w:hint="cs"/>
          <w:rtl/>
        </w:rPr>
        <w:t>رهنا</w:t>
      </w:r>
      <w:r w:rsidRPr="005B2BB3">
        <w:rPr>
          <w:rtl/>
        </w:rPr>
        <w:t xml:space="preserve"> </w:t>
      </w:r>
      <w:r w:rsidRPr="005B2BB3">
        <w:rPr>
          <w:rFonts w:hint="cs"/>
          <w:rtl/>
        </w:rPr>
        <w:t>بال</w:t>
      </w:r>
      <w:r w:rsidRPr="005B2BB3">
        <w:rPr>
          <w:rtl/>
        </w:rPr>
        <w:t xml:space="preserve">موافقة </w:t>
      </w:r>
      <w:r w:rsidRPr="005B2BB3">
        <w:rPr>
          <w:rFonts w:hint="cs"/>
          <w:rtl/>
        </w:rPr>
        <w:t>ال</w:t>
      </w:r>
      <w:r w:rsidRPr="005B2BB3">
        <w:rPr>
          <w:rtl/>
        </w:rPr>
        <w:t>مسبقة</w:t>
      </w:r>
      <w:r w:rsidRPr="005B2BB3">
        <w:rPr>
          <w:rFonts w:hint="cs"/>
          <w:rtl/>
        </w:rPr>
        <w:t xml:space="preserve"> عن علم</w:t>
      </w:r>
      <w:r w:rsidRPr="005B2BB3">
        <w:rPr>
          <w:rtl/>
        </w:rPr>
        <w:t xml:space="preserve"> </w:t>
      </w:r>
      <w:r w:rsidRPr="005B2BB3">
        <w:rPr>
          <w:rFonts w:hint="cs"/>
          <w:rtl/>
        </w:rPr>
        <w:t>ل</w:t>
      </w:r>
      <w:r w:rsidRPr="005B2BB3">
        <w:rPr>
          <w:rtl/>
        </w:rPr>
        <w:t>لشعوب الأصلية والمجتمعات المحلية، حسب الاقتضاء؛</w:t>
      </w:r>
    </w:p>
    <w:p w:rsidR="002C11E3" w:rsidRDefault="002C11E3" w:rsidP="001607E9">
      <w:pPr>
        <w:pStyle w:val="ListParagraph"/>
        <w:numPr>
          <w:ilvl w:val="0"/>
          <w:numId w:val="62"/>
        </w:numPr>
        <w:kinsoku w:val="0"/>
        <w:overflowPunct w:val="0"/>
        <w:autoSpaceDE w:val="0"/>
        <w:autoSpaceDN w:val="0"/>
        <w:bidi/>
        <w:adjustRightInd w:val="0"/>
        <w:snapToGrid w:val="0"/>
        <w:spacing w:after="120" w:line="216" w:lineRule="auto"/>
        <w:ind w:left="0" w:firstLine="720"/>
        <w:contextualSpacing w:val="0"/>
        <w:jc w:val="both"/>
      </w:pPr>
      <w:r w:rsidRPr="005B2BB3">
        <w:rPr>
          <w:rtl/>
        </w:rPr>
        <w:t>تعزيز وتشجيع البح</w:t>
      </w:r>
      <w:r w:rsidRPr="005B2BB3">
        <w:rPr>
          <w:rFonts w:hint="cs"/>
          <w:rtl/>
        </w:rPr>
        <w:t>و</w:t>
      </w:r>
      <w:r w:rsidRPr="005B2BB3">
        <w:rPr>
          <w:rtl/>
        </w:rPr>
        <w:t>ث المشترك</w:t>
      </w:r>
      <w:r w:rsidRPr="005B2BB3">
        <w:rPr>
          <w:rFonts w:hint="cs"/>
          <w:rtl/>
        </w:rPr>
        <w:t>ة</w:t>
      </w:r>
      <w:r w:rsidRPr="005B2BB3">
        <w:rPr>
          <w:rtl/>
        </w:rPr>
        <w:t xml:space="preserve"> والتعاون والت</w:t>
      </w:r>
      <w:r w:rsidRPr="005B2BB3">
        <w:rPr>
          <w:rFonts w:hint="cs"/>
          <w:rtl/>
        </w:rPr>
        <w:t>ضافر</w:t>
      </w:r>
      <w:r w:rsidRPr="005B2BB3">
        <w:rPr>
          <w:rtl/>
        </w:rPr>
        <w:t xml:space="preserve"> في استخدام الت</w:t>
      </w:r>
      <w:r w:rsidRPr="005B2BB3">
        <w:rPr>
          <w:rFonts w:hint="cs"/>
          <w:rtl/>
        </w:rPr>
        <w:t>طورات</w:t>
      </w:r>
      <w:r w:rsidRPr="005B2BB3">
        <w:rPr>
          <w:rtl/>
        </w:rPr>
        <w:t xml:space="preserve"> العلمي</w:t>
      </w:r>
      <w:r w:rsidRPr="005B2BB3">
        <w:rPr>
          <w:rFonts w:hint="cs"/>
          <w:rtl/>
        </w:rPr>
        <w:t>ة</w:t>
      </w:r>
      <w:r w:rsidRPr="005B2BB3">
        <w:rPr>
          <w:rtl/>
        </w:rPr>
        <w:t xml:space="preserve"> والممارسات الجيدة في </w:t>
      </w:r>
      <w:r w:rsidRPr="005B2BB3">
        <w:rPr>
          <w:rFonts w:hint="cs"/>
          <w:rtl/>
        </w:rPr>
        <w:t xml:space="preserve">مجال </w:t>
      </w:r>
      <w:r w:rsidRPr="005B2BB3">
        <w:rPr>
          <w:rtl/>
        </w:rPr>
        <w:t>البح</w:t>
      </w:r>
      <w:r w:rsidRPr="005B2BB3">
        <w:rPr>
          <w:rFonts w:hint="cs"/>
          <w:rtl/>
        </w:rPr>
        <w:t>و</w:t>
      </w:r>
      <w:r w:rsidRPr="005B2BB3">
        <w:rPr>
          <w:rtl/>
        </w:rPr>
        <w:t>ث؛</w:t>
      </w:r>
    </w:p>
    <w:p w:rsidR="002C11E3" w:rsidRDefault="002C11E3" w:rsidP="001607E9">
      <w:pPr>
        <w:pStyle w:val="ListParagraph"/>
        <w:numPr>
          <w:ilvl w:val="0"/>
          <w:numId w:val="62"/>
        </w:numPr>
        <w:kinsoku w:val="0"/>
        <w:overflowPunct w:val="0"/>
        <w:autoSpaceDE w:val="0"/>
        <w:autoSpaceDN w:val="0"/>
        <w:bidi/>
        <w:adjustRightInd w:val="0"/>
        <w:snapToGrid w:val="0"/>
        <w:spacing w:after="120" w:line="216" w:lineRule="auto"/>
        <w:ind w:left="0" w:firstLine="720"/>
        <w:contextualSpacing w:val="0"/>
        <w:jc w:val="both"/>
      </w:pPr>
      <w:r w:rsidRPr="005B2BB3">
        <w:rPr>
          <w:rtl/>
        </w:rPr>
        <w:lastRenderedPageBreak/>
        <w:t>ت</w:t>
      </w:r>
      <w:r w:rsidRPr="005B2BB3">
        <w:rPr>
          <w:rFonts w:hint="cs"/>
          <w:rtl/>
        </w:rPr>
        <w:t>شجيع</w:t>
      </w:r>
      <w:r w:rsidRPr="005B2BB3">
        <w:rPr>
          <w:rtl/>
        </w:rPr>
        <w:t xml:space="preserve"> </w:t>
      </w:r>
      <w:r w:rsidRPr="005B2BB3">
        <w:rPr>
          <w:rFonts w:hint="cs"/>
          <w:rtl/>
        </w:rPr>
        <w:t xml:space="preserve">وضع </w:t>
      </w:r>
      <w:r w:rsidRPr="005B2BB3">
        <w:rPr>
          <w:rtl/>
        </w:rPr>
        <w:t>حلول مبتكرة م</w:t>
      </w:r>
      <w:r w:rsidRPr="005B2BB3">
        <w:rPr>
          <w:rFonts w:hint="cs"/>
          <w:rtl/>
        </w:rPr>
        <w:t>لائم</w:t>
      </w:r>
      <w:r w:rsidRPr="005B2BB3">
        <w:rPr>
          <w:rtl/>
        </w:rPr>
        <w:t>ة ومسؤولة وتنفيذ</w:t>
      </w:r>
      <w:r w:rsidRPr="005B2BB3">
        <w:rPr>
          <w:rFonts w:hint="cs"/>
          <w:rtl/>
        </w:rPr>
        <w:t>ها</w:t>
      </w:r>
      <w:r w:rsidRPr="005B2BB3">
        <w:rPr>
          <w:rtl/>
        </w:rPr>
        <w:t xml:space="preserve"> وتوسيع نطاق</w:t>
      </w:r>
      <w:r w:rsidRPr="005B2BB3">
        <w:rPr>
          <w:rFonts w:hint="cs"/>
          <w:rtl/>
        </w:rPr>
        <w:t>ها</w:t>
      </w:r>
      <w:r w:rsidRPr="005B2BB3">
        <w:rPr>
          <w:rtl/>
        </w:rPr>
        <w:t>؛</w:t>
      </w:r>
    </w:p>
    <w:p w:rsidR="002C11E3" w:rsidRPr="005B2BB3" w:rsidRDefault="002C11E3" w:rsidP="001607E9">
      <w:pPr>
        <w:pStyle w:val="ListParagraph"/>
        <w:numPr>
          <w:ilvl w:val="0"/>
          <w:numId w:val="62"/>
        </w:numPr>
        <w:kinsoku w:val="0"/>
        <w:overflowPunct w:val="0"/>
        <w:autoSpaceDE w:val="0"/>
        <w:autoSpaceDN w:val="0"/>
        <w:bidi/>
        <w:adjustRightInd w:val="0"/>
        <w:snapToGrid w:val="0"/>
        <w:spacing w:after="120" w:line="216" w:lineRule="auto"/>
        <w:ind w:left="0" w:firstLine="720"/>
        <w:contextualSpacing w:val="0"/>
        <w:jc w:val="both"/>
        <w:rPr>
          <w:rtl/>
        </w:rPr>
      </w:pPr>
      <w:r w:rsidRPr="005B2BB3">
        <w:rPr>
          <w:rtl/>
        </w:rPr>
        <w:t>تيسير ال</w:t>
      </w:r>
      <w:r w:rsidRPr="005B2BB3">
        <w:rPr>
          <w:rFonts w:hint="cs"/>
          <w:rtl/>
        </w:rPr>
        <w:t>ح</w:t>
      </w:r>
      <w:r w:rsidRPr="005B2BB3">
        <w:rPr>
          <w:rtl/>
        </w:rPr>
        <w:t xml:space="preserve">صول </w:t>
      </w:r>
      <w:r w:rsidRPr="005B2BB3">
        <w:rPr>
          <w:rFonts w:hint="cs"/>
          <w:rtl/>
        </w:rPr>
        <w:t>ع</w:t>
      </w:r>
      <w:r w:rsidRPr="005B2BB3">
        <w:rPr>
          <w:rtl/>
        </w:rPr>
        <w:t>لى البيانات والمعلومات والمعارف التقنية والعلمية ذات الصلة وتبادلها</w:t>
      </w:r>
      <w:r w:rsidRPr="005B2BB3">
        <w:rPr>
          <w:rFonts w:hint="cs"/>
          <w:rtl/>
        </w:rPr>
        <w:t>.</w:t>
      </w:r>
    </w:p>
    <w:p w:rsidR="002C11E3" w:rsidRPr="00634442" w:rsidRDefault="002C11E3" w:rsidP="009B29AC">
      <w:pPr>
        <w:bidi/>
        <w:spacing w:after="120"/>
        <w:jc w:val="center"/>
        <w:rPr>
          <w:b/>
          <w:bCs/>
          <w:i/>
          <w:iCs/>
          <w:snapToGrid w:val="0"/>
          <w:kern w:val="22"/>
          <w:rtl/>
        </w:rPr>
      </w:pPr>
      <w:r w:rsidRPr="00634442">
        <w:rPr>
          <w:b/>
          <w:bCs/>
          <w:i/>
          <w:snapToGrid w:val="0"/>
          <w:kern w:val="22"/>
          <w:rtl/>
        </w:rPr>
        <w:t>باء-</w:t>
      </w:r>
      <w:r w:rsidRPr="00634442">
        <w:rPr>
          <w:rFonts w:hint="cs"/>
          <w:b/>
          <w:bCs/>
          <w:i/>
          <w:snapToGrid w:val="0"/>
          <w:kern w:val="22"/>
          <w:rtl/>
        </w:rPr>
        <w:tab/>
      </w:r>
      <w:r w:rsidRPr="00634442">
        <w:rPr>
          <w:b/>
          <w:bCs/>
          <w:i/>
          <w:snapToGrid w:val="0"/>
          <w:kern w:val="22"/>
          <w:rtl/>
        </w:rPr>
        <w:t>المبادئ التوجيهية</w:t>
      </w:r>
    </w:p>
    <w:p w:rsidR="002C11E3" w:rsidRPr="00B1250C" w:rsidRDefault="002C11E3" w:rsidP="001607E9">
      <w:pPr>
        <w:pStyle w:val="CBD-Para"/>
        <w:keepLines w:val="0"/>
        <w:numPr>
          <w:ilvl w:val="0"/>
          <w:numId w:val="50"/>
        </w:numPr>
        <w:kinsoku w:val="0"/>
        <w:overflowPunct w:val="0"/>
        <w:autoSpaceDE w:val="0"/>
        <w:autoSpaceDN w:val="0"/>
        <w:bidi/>
        <w:adjustRightInd w:val="0"/>
        <w:snapToGrid w:val="0"/>
        <w:spacing w:before="0" w:line="216" w:lineRule="auto"/>
        <w:ind w:left="0" w:firstLine="0"/>
        <w:rPr>
          <w:snapToGrid w:val="0"/>
          <w:kern w:val="22"/>
          <w:rtl/>
        </w:rPr>
      </w:pPr>
      <w:r w:rsidRPr="00B1250C">
        <w:rPr>
          <w:rFonts w:hint="cs"/>
          <w:sz w:val="24"/>
          <w:szCs w:val="24"/>
          <w:rtl/>
        </w:rPr>
        <w:t>س</w:t>
      </w:r>
      <w:r w:rsidRPr="00B1250C">
        <w:rPr>
          <w:sz w:val="24"/>
          <w:szCs w:val="24"/>
          <w:rtl/>
        </w:rPr>
        <w:t xml:space="preserve">تسترشد مبادرات التعاون التقني والعلمي </w:t>
      </w:r>
      <w:r w:rsidRPr="00B1250C">
        <w:rPr>
          <w:rFonts w:hint="cs"/>
          <w:sz w:val="24"/>
          <w:szCs w:val="24"/>
          <w:rtl/>
        </w:rPr>
        <w:t>(</w:t>
      </w:r>
      <w:r w:rsidRPr="00B1250C">
        <w:rPr>
          <w:sz w:val="24"/>
          <w:szCs w:val="24"/>
          <w:rtl/>
        </w:rPr>
        <w:t>الأنشطة والمشاريع والبرامج</w:t>
      </w:r>
      <w:r w:rsidRPr="00B1250C">
        <w:rPr>
          <w:rFonts w:hint="cs"/>
          <w:sz w:val="24"/>
          <w:szCs w:val="24"/>
          <w:rtl/>
        </w:rPr>
        <w:t>)</w:t>
      </w:r>
      <w:r w:rsidRPr="00B1250C">
        <w:rPr>
          <w:sz w:val="24"/>
          <w:szCs w:val="24"/>
          <w:rtl/>
        </w:rPr>
        <w:t xml:space="preserve"> بالمبادئ التالية:</w:t>
      </w:r>
    </w:p>
    <w:p w:rsidR="002C11E3" w:rsidRDefault="002C11E3" w:rsidP="001607E9">
      <w:pPr>
        <w:pStyle w:val="Para1"/>
        <w:numPr>
          <w:ilvl w:val="0"/>
          <w:numId w:val="63"/>
        </w:numPr>
        <w:kinsoku w:val="0"/>
        <w:overflowPunct w:val="0"/>
        <w:autoSpaceDE w:val="0"/>
        <w:autoSpaceDN w:val="0"/>
        <w:bidi/>
        <w:adjustRightInd w:val="0"/>
        <w:snapToGrid w:val="0"/>
        <w:spacing w:line="216" w:lineRule="auto"/>
        <w:ind w:left="0" w:firstLine="720"/>
        <w:jc w:val="both"/>
        <w:rPr>
          <w:szCs w:val="24"/>
        </w:rPr>
      </w:pPr>
      <w:r w:rsidRPr="00B1250C">
        <w:rPr>
          <w:rFonts w:hint="cs"/>
          <w:i/>
          <w:iCs/>
          <w:szCs w:val="24"/>
          <w:rtl/>
        </w:rPr>
        <w:t xml:space="preserve">الاعتماد على </w:t>
      </w:r>
      <w:r w:rsidRPr="00B1250C">
        <w:rPr>
          <w:i/>
          <w:iCs/>
          <w:szCs w:val="24"/>
          <w:rtl/>
        </w:rPr>
        <w:t>الطلب:</w:t>
      </w:r>
      <w:r w:rsidRPr="00B1250C">
        <w:rPr>
          <w:szCs w:val="24"/>
          <w:rtl/>
        </w:rPr>
        <w:t xml:space="preserve"> ينبغي </w:t>
      </w:r>
      <w:r w:rsidRPr="00B1250C">
        <w:rPr>
          <w:rFonts w:hint="cs"/>
          <w:szCs w:val="24"/>
          <w:rtl/>
        </w:rPr>
        <w:t>إنشاء</w:t>
      </w:r>
      <w:r w:rsidRPr="00B1250C">
        <w:rPr>
          <w:szCs w:val="24"/>
          <w:rtl/>
        </w:rPr>
        <w:t xml:space="preserve"> المبادرات بناء</w:t>
      </w:r>
      <w:r w:rsidRPr="00B1250C">
        <w:rPr>
          <w:rFonts w:hint="cs"/>
          <w:szCs w:val="24"/>
          <w:rtl/>
        </w:rPr>
        <w:t>ً</w:t>
      </w:r>
      <w:r w:rsidRPr="00B1250C">
        <w:rPr>
          <w:szCs w:val="24"/>
          <w:rtl/>
        </w:rPr>
        <w:t xml:space="preserve"> على طلب الأطراف والمؤسسات </w:t>
      </w:r>
      <w:r w:rsidRPr="00B1250C">
        <w:rPr>
          <w:rFonts w:hint="cs"/>
          <w:szCs w:val="24"/>
          <w:rtl/>
        </w:rPr>
        <w:t>المعني</w:t>
      </w:r>
      <w:r w:rsidRPr="00B1250C">
        <w:rPr>
          <w:szCs w:val="24"/>
          <w:rtl/>
        </w:rPr>
        <w:t>ة وأصحاب المصلحة</w:t>
      </w:r>
      <w:r w:rsidRPr="00B1250C">
        <w:rPr>
          <w:rFonts w:hint="cs"/>
          <w:szCs w:val="24"/>
          <w:rtl/>
        </w:rPr>
        <w:t xml:space="preserve"> المعنيين</w:t>
      </w:r>
      <w:r w:rsidRPr="00B1250C">
        <w:rPr>
          <w:szCs w:val="24"/>
          <w:rtl/>
        </w:rPr>
        <w:t xml:space="preserve">، بما في ذلك الشعوب الأصلية والمجتمعات المحلية، </w:t>
      </w:r>
      <w:r w:rsidRPr="00B1250C">
        <w:rPr>
          <w:rFonts w:hint="cs"/>
          <w:szCs w:val="24"/>
          <w:rtl/>
        </w:rPr>
        <w:t>لتلبي</w:t>
      </w:r>
      <w:r w:rsidRPr="00B1250C">
        <w:rPr>
          <w:szCs w:val="24"/>
          <w:rtl/>
        </w:rPr>
        <w:t>ة احتياجاتهم</w:t>
      </w:r>
      <w:r w:rsidRPr="00B1250C">
        <w:rPr>
          <w:rFonts w:hint="cs"/>
          <w:szCs w:val="24"/>
          <w:rtl/>
        </w:rPr>
        <w:t xml:space="preserve"> </w:t>
      </w:r>
      <w:r w:rsidRPr="00B1250C">
        <w:rPr>
          <w:szCs w:val="24"/>
          <w:rtl/>
        </w:rPr>
        <w:t>ووفقا للتشريعات الوطنية؛</w:t>
      </w:r>
    </w:p>
    <w:p w:rsidR="002C11E3" w:rsidRDefault="002C11E3" w:rsidP="001607E9">
      <w:pPr>
        <w:pStyle w:val="Para1"/>
        <w:numPr>
          <w:ilvl w:val="0"/>
          <w:numId w:val="63"/>
        </w:numPr>
        <w:kinsoku w:val="0"/>
        <w:overflowPunct w:val="0"/>
        <w:autoSpaceDE w:val="0"/>
        <w:autoSpaceDN w:val="0"/>
        <w:bidi/>
        <w:adjustRightInd w:val="0"/>
        <w:snapToGrid w:val="0"/>
        <w:spacing w:line="216" w:lineRule="auto"/>
        <w:ind w:left="0" w:firstLine="720"/>
        <w:jc w:val="both"/>
        <w:rPr>
          <w:szCs w:val="24"/>
        </w:rPr>
      </w:pPr>
      <w:r w:rsidRPr="00B1250C">
        <w:rPr>
          <w:i/>
          <w:iCs/>
          <w:szCs w:val="24"/>
          <w:rtl/>
        </w:rPr>
        <w:t>المرونة:</w:t>
      </w:r>
      <w:r w:rsidRPr="00B1250C">
        <w:rPr>
          <w:szCs w:val="24"/>
          <w:rtl/>
        </w:rPr>
        <w:t xml:space="preserve"> ينبغي تنفيذ المبادرات بطريقة مرنة وقابلة للتكيف، مع مراعاة الاحتياجات </w:t>
      </w:r>
      <w:r w:rsidRPr="00B1250C">
        <w:rPr>
          <w:rFonts w:hint="cs"/>
          <w:szCs w:val="24"/>
          <w:rtl/>
        </w:rPr>
        <w:t>و</w:t>
      </w:r>
      <w:r w:rsidRPr="00B1250C">
        <w:rPr>
          <w:szCs w:val="24"/>
          <w:rtl/>
        </w:rPr>
        <w:t>الظروف</w:t>
      </w:r>
      <w:r w:rsidRPr="00B1250C">
        <w:rPr>
          <w:rFonts w:hint="cs"/>
          <w:szCs w:val="24"/>
          <w:rtl/>
        </w:rPr>
        <w:t xml:space="preserve"> والأوضاع</w:t>
      </w:r>
      <w:r w:rsidRPr="00B1250C">
        <w:rPr>
          <w:szCs w:val="24"/>
          <w:rtl/>
        </w:rPr>
        <w:t xml:space="preserve"> المت</w:t>
      </w:r>
      <w:r w:rsidRPr="00B1250C">
        <w:rPr>
          <w:rFonts w:hint="cs"/>
          <w:szCs w:val="24"/>
          <w:rtl/>
        </w:rPr>
        <w:t>باين</w:t>
      </w:r>
      <w:r w:rsidRPr="00B1250C">
        <w:rPr>
          <w:szCs w:val="24"/>
          <w:rtl/>
        </w:rPr>
        <w:t>ة للأطراف وأصحاب المصلحة المعنيين؛</w:t>
      </w:r>
    </w:p>
    <w:p w:rsidR="002C11E3" w:rsidRDefault="002C11E3" w:rsidP="001607E9">
      <w:pPr>
        <w:pStyle w:val="Para1"/>
        <w:numPr>
          <w:ilvl w:val="0"/>
          <w:numId w:val="63"/>
        </w:numPr>
        <w:kinsoku w:val="0"/>
        <w:overflowPunct w:val="0"/>
        <w:autoSpaceDE w:val="0"/>
        <w:autoSpaceDN w:val="0"/>
        <w:bidi/>
        <w:adjustRightInd w:val="0"/>
        <w:snapToGrid w:val="0"/>
        <w:spacing w:line="216" w:lineRule="auto"/>
        <w:ind w:left="0" w:firstLine="720"/>
        <w:jc w:val="both"/>
        <w:rPr>
          <w:szCs w:val="24"/>
        </w:rPr>
      </w:pPr>
      <w:r w:rsidRPr="00B1250C">
        <w:rPr>
          <w:i/>
          <w:iCs/>
          <w:szCs w:val="24"/>
          <w:rtl/>
        </w:rPr>
        <w:t>الكفاءة:</w:t>
      </w:r>
      <w:r w:rsidRPr="00B1250C">
        <w:rPr>
          <w:szCs w:val="24"/>
          <w:rtl/>
        </w:rPr>
        <w:t xml:space="preserve"> ينبغي اتخاذ تدابير لضمان تحق</w:t>
      </w:r>
      <w:r w:rsidRPr="00B1250C">
        <w:rPr>
          <w:rFonts w:hint="cs"/>
          <w:szCs w:val="24"/>
          <w:rtl/>
        </w:rPr>
        <w:t>ي</w:t>
      </w:r>
      <w:r w:rsidRPr="00B1250C">
        <w:rPr>
          <w:szCs w:val="24"/>
          <w:rtl/>
        </w:rPr>
        <w:t>ق</w:t>
      </w:r>
      <w:r w:rsidRPr="00B1250C">
        <w:rPr>
          <w:rFonts w:hint="cs"/>
          <w:szCs w:val="24"/>
          <w:rtl/>
        </w:rPr>
        <w:t xml:space="preserve"> </w:t>
      </w:r>
      <w:r w:rsidRPr="00B1250C">
        <w:rPr>
          <w:szCs w:val="24"/>
          <w:rtl/>
        </w:rPr>
        <w:t>النتائج المرجوة</w:t>
      </w:r>
      <w:r w:rsidRPr="00B1250C">
        <w:rPr>
          <w:rFonts w:hint="cs"/>
          <w:szCs w:val="24"/>
          <w:rtl/>
        </w:rPr>
        <w:t xml:space="preserve"> من</w:t>
      </w:r>
      <w:r w:rsidRPr="00B1250C">
        <w:rPr>
          <w:szCs w:val="24"/>
          <w:rtl/>
        </w:rPr>
        <w:t xml:space="preserve"> المبادرات في الوقت الم</w:t>
      </w:r>
      <w:r w:rsidRPr="00B1250C">
        <w:rPr>
          <w:rFonts w:hint="cs"/>
          <w:szCs w:val="24"/>
          <w:rtl/>
        </w:rPr>
        <w:t>حدد</w:t>
      </w:r>
      <w:r w:rsidRPr="00B1250C">
        <w:rPr>
          <w:szCs w:val="24"/>
          <w:rtl/>
        </w:rPr>
        <w:t xml:space="preserve"> وبأقل</w:t>
      </w:r>
      <w:r w:rsidRPr="00B1250C">
        <w:rPr>
          <w:rFonts w:hint="cs"/>
          <w:szCs w:val="24"/>
          <w:rtl/>
        </w:rPr>
        <w:t xml:space="preserve"> قدر ممكن من</w:t>
      </w:r>
      <w:r w:rsidRPr="00B1250C">
        <w:rPr>
          <w:szCs w:val="24"/>
          <w:rtl/>
        </w:rPr>
        <w:t xml:space="preserve"> الموارد؛</w:t>
      </w:r>
    </w:p>
    <w:p w:rsidR="002C11E3" w:rsidRDefault="002C11E3" w:rsidP="001607E9">
      <w:pPr>
        <w:pStyle w:val="Para1"/>
        <w:numPr>
          <w:ilvl w:val="0"/>
          <w:numId w:val="63"/>
        </w:numPr>
        <w:kinsoku w:val="0"/>
        <w:overflowPunct w:val="0"/>
        <w:autoSpaceDE w:val="0"/>
        <w:autoSpaceDN w:val="0"/>
        <w:bidi/>
        <w:adjustRightInd w:val="0"/>
        <w:snapToGrid w:val="0"/>
        <w:spacing w:line="216" w:lineRule="auto"/>
        <w:ind w:left="0" w:firstLine="720"/>
        <w:jc w:val="both"/>
        <w:rPr>
          <w:szCs w:val="24"/>
        </w:rPr>
      </w:pPr>
      <w:r w:rsidRPr="00B1250C">
        <w:rPr>
          <w:i/>
          <w:iCs/>
          <w:szCs w:val="24"/>
          <w:rtl/>
        </w:rPr>
        <w:t>الفعالية:</w:t>
      </w:r>
      <w:r w:rsidRPr="00B1250C">
        <w:rPr>
          <w:szCs w:val="24"/>
          <w:rtl/>
        </w:rPr>
        <w:t xml:space="preserve"> ينبغي اتخاذ تدابير لضمان أن تؤدي المبادرات إلى التغييرات الم</w:t>
      </w:r>
      <w:r w:rsidRPr="00B1250C">
        <w:rPr>
          <w:rFonts w:hint="cs"/>
          <w:szCs w:val="24"/>
          <w:rtl/>
        </w:rPr>
        <w:t>نشود</w:t>
      </w:r>
      <w:r w:rsidRPr="00B1250C">
        <w:rPr>
          <w:szCs w:val="24"/>
          <w:rtl/>
        </w:rPr>
        <w:t>ة مع مراعاة</w:t>
      </w:r>
      <w:r w:rsidRPr="00B1250C">
        <w:rPr>
          <w:rFonts w:hint="cs"/>
          <w:szCs w:val="24"/>
          <w:rtl/>
          <w:lang w:bidi="ar-EG"/>
        </w:rPr>
        <w:t xml:space="preserve"> أوجه</w:t>
      </w:r>
      <w:r w:rsidRPr="00B1250C">
        <w:rPr>
          <w:szCs w:val="24"/>
          <w:rtl/>
        </w:rPr>
        <w:t xml:space="preserve"> الترابط المحتمل</w:t>
      </w:r>
      <w:r w:rsidRPr="00B1250C">
        <w:rPr>
          <w:rFonts w:hint="cs"/>
          <w:szCs w:val="24"/>
          <w:rtl/>
        </w:rPr>
        <w:t>ة</w:t>
      </w:r>
      <w:r w:rsidRPr="00B1250C">
        <w:rPr>
          <w:szCs w:val="24"/>
          <w:rtl/>
        </w:rPr>
        <w:t xml:space="preserve"> والآثار غير المقصودة، </w:t>
      </w:r>
      <w:r w:rsidRPr="00B1250C">
        <w:rPr>
          <w:rFonts w:hint="cs"/>
          <w:szCs w:val="24"/>
          <w:rtl/>
        </w:rPr>
        <w:t>و</w:t>
      </w:r>
      <w:r w:rsidRPr="00B1250C">
        <w:rPr>
          <w:szCs w:val="24"/>
          <w:rtl/>
        </w:rPr>
        <w:t>لضمان</w:t>
      </w:r>
      <w:r w:rsidRPr="00B1250C">
        <w:rPr>
          <w:rFonts w:hint="cs"/>
          <w:szCs w:val="24"/>
          <w:rtl/>
        </w:rPr>
        <w:t xml:space="preserve"> إمكانية</w:t>
      </w:r>
      <w:r w:rsidRPr="00B1250C">
        <w:rPr>
          <w:szCs w:val="24"/>
          <w:rtl/>
        </w:rPr>
        <w:t xml:space="preserve"> رصد</w:t>
      </w:r>
      <w:r w:rsidRPr="00B1250C">
        <w:rPr>
          <w:rFonts w:hint="cs"/>
          <w:szCs w:val="24"/>
          <w:rtl/>
        </w:rPr>
        <w:t xml:space="preserve"> </w:t>
      </w:r>
      <w:r w:rsidRPr="00B1250C">
        <w:rPr>
          <w:szCs w:val="24"/>
          <w:rtl/>
        </w:rPr>
        <w:t>النتائج وتقييمها؛</w:t>
      </w:r>
    </w:p>
    <w:p w:rsidR="002C11E3" w:rsidRDefault="002C11E3" w:rsidP="001607E9">
      <w:pPr>
        <w:pStyle w:val="Para1"/>
        <w:numPr>
          <w:ilvl w:val="0"/>
          <w:numId w:val="63"/>
        </w:numPr>
        <w:kinsoku w:val="0"/>
        <w:overflowPunct w:val="0"/>
        <w:autoSpaceDE w:val="0"/>
        <w:autoSpaceDN w:val="0"/>
        <w:bidi/>
        <w:adjustRightInd w:val="0"/>
        <w:snapToGrid w:val="0"/>
        <w:spacing w:line="216" w:lineRule="auto"/>
        <w:ind w:left="0" w:firstLine="720"/>
        <w:jc w:val="both"/>
        <w:rPr>
          <w:szCs w:val="24"/>
        </w:rPr>
      </w:pPr>
      <w:r w:rsidRPr="00B1250C">
        <w:rPr>
          <w:rFonts w:hint="cs"/>
          <w:i/>
          <w:iCs/>
          <w:szCs w:val="24"/>
          <w:rtl/>
        </w:rPr>
        <w:t>التطويع</w:t>
      </w:r>
      <w:r w:rsidRPr="00B1250C">
        <w:rPr>
          <w:i/>
          <w:iCs/>
          <w:szCs w:val="24"/>
          <w:rtl/>
        </w:rPr>
        <w:t>:</w:t>
      </w:r>
      <w:r w:rsidRPr="00B1250C">
        <w:rPr>
          <w:szCs w:val="24"/>
          <w:rtl/>
        </w:rPr>
        <w:t xml:space="preserve"> ينبغي تكييف المبادرات مع الظروف وال</w:t>
      </w:r>
      <w:r w:rsidRPr="00B1250C">
        <w:rPr>
          <w:rFonts w:hint="cs"/>
          <w:szCs w:val="24"/>
          <w:rtl/>
        </w:rPr>
        <w:t>أوضاع</w:t>
      </w:r>
      <w:r w:rsidRPr="00B1250C">
        <w:rPr>
          <w:szCs w:val="24"/>
          <w:rtl/>
        </w:rPr>
        <w:t xml:space="preserve"> المحلية، مع مراعاة </w:t>
      </w:r>
      <w:r w:rsidRPr="00B1250C">
        <w:rPr>
          <w:rFonts w:hint="cs"/>
          <w:szCs w:val="24"/>
          <w:rtl/>
        </w:rPr>
        <w:t xml:space="preserve">أيضا </w:t>
      </w:r>
      <w:r w:rsidRPr="00B1250C">
        <w:rPr>
          <w:szCs w:val="24"/>
          <w:rtl/>
        </w:rPr>
        <w:t>الاعتبارات الثقافية والاعتبارات</w:t>
      </w:r>
      <w:r w:rsidRPr="00B1250C">
        <w:rPr>
          <w:rFonts w:hint="cs"/>
          <w:szCs w:val="24"/>
          <w:rtl/>
        </w:rPr>
        <w:t xml:space="preserve"> الأخرى</w:t>
      </w:r>
      <w:r w:rsidRPr="00B1250C">
        <w:rPr>
          <w:szCs w:val="24"/>
          <w:rtl/>
        </w:rPr>
        <w:t xml:space="preserve">، </w:t>
      </w:r>
      <w:r w:rsidRPr="00B1250C">
        <w:rPr>
          <w:rFonts w:hint="cs"/>
          <w:szCs w:val="24"/>
          <w:rtl/>
        </w:rPr>
        <w:t xml:space="preserve">من أجل </w:t>
      </w:r>
      <w:r w:rsidRPr="00B1250C">
        <w:rPr>
          <w:szCs w:val="24"/>
          <w:rtl/>
        </w:rPr>
        <w:t>تعزيز ال</w:t>
      </w:r>
      <w:r w:rsidRPr="00B1250C">
        <w:rPr>
          <w:rFonts w:hint="cs"/>
          <w:szCs w:val="24"/>
          <w:rtl/>
        </w:rPr>
        <w:t>قبول</w:t>
      </w:r>
      <w:r w:rsidRPr="00B1250C">
        <w:rPr>
          <w:szCs w:val="24"/>
          <w:rtl/>
        </w:rPr>
        <w:t xml:space="preserve"> والاستيعاب والملكية والاستدامة على المستوى المحلي؛</w:t>
      </w:r>
    </w:p>
    <w:p w:rsidR="002C11E3" w:rsidRDefault="002C11E3" w:rsidP="001607E9">
      <w:pPr>
        <w:pStyle w:val="Para1"/>
        <w:numPr>
          <w:ilvl w:val="0"/>
          <w:numId w:val="63"/>
        </w:numPr>
        <w:kinsoku w:val="0"/>
        <w:overflowPunct w:val="0"/>
        <w:autoSpaceDE w:val="0"/>
        <w:autoSpaceDN w:val="0"/>
        <w:bidi/>
        <w:adjustRightInd w:val="0"/>
        <w:snapToGrid w:val="0"/>
        <w:spacing w:line="216" w:lineRule="auto"/>
        <w:ind w:left="0" w:firstLine="720"/>
        <w:jc w:val="both"/>
        <w:rPr>
          <w:szCs w:val="24"/>
        </w:rPr>
      </w:pPr>
      <w:r w:rsidRPr="00B1250C">
        <w:rPr>
          <w:rFonts w:hint="cs"/>
          <w:i/>
          <w:iCs/>
          <w:szCs w:val="24"/>
          <w:rtl/>
        </w:rPr>
        <w:t xml:space="preserve">النهج </w:t>
      </w:r>
      <w:r w:rsidRPr="00B1250C">
        <w:rPr>
          <w:i/>
          <w:iCs/>
          <w:szCs w:val="24"/>
          <w:rtl/>
        </w:rPr>
        <w:t>البرنامجي:</w:t>
      </w:r>
      <w:r w:rsidRPr="00B1250C">
        <w:rPr>
          <w:szCs w:val="24"/>
          <w:rtl/>
        </w:rPr>
        <w:t xml:space="preserve"> ينبغي أن ي</w:t>
      </w:r>
      <w:r w:rsidRPr="00B1250C">
        <w:rPr>
          <w:rFonts w:hint="cs"/>
          <w:szCs w:val="24"/>
          <w:rtl/>
        </w:rPr>
        <w:t>تم</w:t>
      </w:r>
      <w:r w:rsidRPr="00B1250C">
        <w:rPr>
          <w:szCs w:val="24"/>
          <w:rtl/>
        </w:rPr>
        <w:t xml:space="preserve"> التنفيذ من خلال المشاركة المست</w:t>
      </w:r>
      <w:r w:rsidRPr="00B1250C">
        <w:rPr>
          <w:rFonts w:hint="cs"/>
          <w:szCs w:val="24"/>
          <w:rtl/>
        </w:rPr>
        <w:t>دام</w:t>
      </w:r>
      <w:r w:rsidRPr="00B1250C">
        <w:rPr>
          <w:szCs w:val="24"/>
          <w:rtl/>
        </w:rPr>
        <w:t xml:space="preserve">ة </w:t>
      </w:r>
      <w:r w:rsidRPr="00B1250C">
        <w:rPr>
          <w:rFonts w:hint="cs"/>
          <w:szCs w:val="24"/>
          <w:rtl/>
        </w:rPr>
        <w:t>ال</w:t>
      </w:r>
      <w:r w:rsidRPr="00B1250C">
        <w:rPr>
          <w:szCs w:val="24"/>
          <w:rtl/>
        </w:rPr>
        <w:t>طويلة الأجل وبطريقة شاملة ومتكاملة، حيث تكون</w:t>
      </w:r>
      <w:r w:rsidRPr="00B1250C">
        <w:rPr>
          <w:rFonts w:hint="cs"/>
          <w:szCs w:val="24"/>
          <w:rtl/>
        </w:rPr>
        <w:t xml:space="preserve"> مختلف</w:t>
      </w:r>
      <w:r w:rsidRPr="00B1250C">
        <w:rPr>
          <w:szCs w:val="24"/>
          <w:rtl/>
        </w:rPr>
        <w:t xml:space="preserve"> التدخلات (الأنشطة والمشاريع والمبادرات الأخرى) الموحدة برؤية </w:t>
      </w:r>
      <w:r w:rsidRPr="00B1250C">
        <w:rPr>
          <w:rFonts w:hint="cs"/>
          <w:szCs w:val="24"/>
          <w:rtl/>
        </w:rPr>
        <w:t>جامع</w:t>
      </w:r>
      <w:r w:rsidRPr="00B1250C">
        <w:rPr>
          <w:szCs w:val="24"/>
          <w:rtl/>
        </w:rPr>
        <w:t>ة و</w:t>
      </w:r>
      <w:r w:rsidRPr="00B1250C">
        <w:rPr>
          <w:rFonts w:hint="cs"/>
          <w:szCs w:val="24"/>
          <w:rtl/>
        </w:rPr>
        <w:t>ب</w:t>
      </w:r>
      <w:r w:rsidRPr="00B1250C">
        <w:rPr>
          <w:szCs w:val="24"/>
          <w:rtl/>
        </w:rPr>
        <w:t>أهداف مشتركة</w:t>
      </w:r>
      <w:r w:rsidRPr="00B1250C">
        <w:rPr>
          <w:rFonts w:hint="cs"/>
          <w:szCs w:val="24"/>
          <w:rtl/>
        </w:rPr>
        <w:t xml:space="preserve"> تدخلات</w:t>
      </w:r>
      <w:r w:rsidRPr="00B1250C">
        <w:rPr>
          <w:szCs w:val="24"/>
          <w:rtl/>
        </w:rPr>
        <w:t xml:space="preserve"> مترابطة تحقق</w:t>
      </w:r>
      <w:r w:rsidRPr="00B1250C">
        <w:rPr>
          <w:rFonts w:hint="cs"/>
          <w:szCs w:val="24"/>
          <w:rtl/>
        </w:rPr>
        <w:t xml:space="preserve"> أثرا </w:t>
      </w:r>
      <w:r w:rsidRPr="00B1250C">
        <w:rPr>
          <w:szCs w:val="24"/>
          <w:rtl/>
        </w:rPr>
        <w:t>مست</w:t>
      </w:r>
      <w:r w:rsidRPr="00B1250C">
        <w:rPr>
          <w:rFonts w:hint="cs"/>
          <w:szCs w:val="24"/>
          <w:rtl/>
        </w:rPr>
        <w:t>داما</w:t>
      </w:r>
      <w:r w:rsidRPr="00B1250C">
        <w:rPr>
          <w:szCs w:val="24"/>
          <w:rtl/>
        </w:rPr>
        <w:t xml:space="preserve"> </w:t>
      </w:r>
      <w:r w:rsidRPr="00B1250C">
        <w:rPr>
          <w:rFonts w:hint="cs"/>
          <w:szCs w:val="24"/>
          <w:rtl/>
        </w:rPr>
        <w:t>و</w:t>
      </w:r>
      <w:r w:rsidRPr="00B1250C">
        <w:rPr>
          <w:szCs w:val="24"/>
          <w:rtl/>
        </w:rPr>
        <w:t>أوسع</w:t>
      </w:r>
      <w:r w:rsidRPr="00B1250C">
        <w:rPr>
          <w:rFonts w:hint="cs"/>
          <w:szCs w:val="24"/>
          <w:rtl/>
        </w:rPr>
        <w:t xml:space="preserve"> </w:t>
      </w:r>
      <w:r w:rsidRPr="00B1250C">
        <w:rPr>
          <w:szCs w:val="24"/>
          <w:rtl/>
        </w:rPr>
        <w:t>نطاق</w:t>
      </w:r>
      <w:r w:rsidRPr="00B1250C">
        <w:rPr>
          <w:rFonts w:hint="cs"/>
          <w:szCs w:val="24"/>
          <w:rtl/>
        </w:rPr>
        <w:t>ا</w:t>
      </w:r>
      <w:r w:rsidRPr="00B1250C">
        <w:rPr>
          <w:szCs w:val="24"/>
          <w:rtl/>
        </w:rPr>
        <w:t xml:space="preserve"> يفوق مجموع مكوناته</w:t>
      </w:r>
      <w:r w:rsidRPr="00B1250C">
        <w:rPr>
          <w:rFonts w:hint="cs"/>
          <w:szCs w:val="24"/>
          <w:rtl/>
        </w:rPr>
        <w:t>ا</w:t>
      </w:r>
      <w:r w:rsidRPr="00B1250C">
        <w:rPr>
          <w:szCs w:val="24"/>
          <w:rtl/>
        </w:rPr>
        <w:t>؛</w:t>
      </w:r>
    </w:p>
    <w:p w:rsidR="002C11E3" w:rsidRDefault="002C11E3" w:rsidP="001607E9">
      <w:pPr>
        <w:pStyle w:val="Para1"/>
        <w:numPr>
          <w:ilvl w:val="0"/>
          <w:numId w:val="63"/>
        </w:numPr>
        <w:kinsoku w:val="0"/>
        <w:overflowPunct w:val="0"/>
        <w:autoSpaceDE w:val="0"/>
        <w:autoSpaceDN w:val="0"/>
        <w:bidi/>
        <w:adjustRightInd w:val="0"/>
        <w:snapToGrid w:val="0"/>
        <w:spacing w:line="216" w:lineRule="auto"/>
        <w:ind w:left="0" w:firstLine="720"/>
        <w:jc w:val="both"/>
        <w:rPr>
          <w:szCs w:val="24"/>
        </w:rPr>
      </w:pPr>
      <w:r w:rsidRPr="00B1250C">
        <w:rPr>
          <w:i/>
          <w:iCs/>
          <w:szCs w:val="24"/>
          <w:rtl/>
        </w:rPr>
        <w:t>التآزر:</w:t>
      </w:r>
      <w:r w:rsidRPr="00B1250C">
        <w:rPr>
          <w:szCs w:val="24"/>
          <w:rtl/>
        </w:rPr>
        <w:t xml:space="preserve"> ينبغي تنفيذ المبادرات بطريقة تعاونية ومترابطة وتكامل</w:t>
      </w:r>
      <w:r w:rsidRPr="00B1250C">
        <w:rPr>
          <w:rFonts w:hint="cs"/>
          <w:szCs w:val="24"/>
          <w:rtl/>
        </w:rPr>
        <w:t>ي</w:t>
      </w:r>
      <w:r w:rsidRPr="00B1250C">
        <w:rPr>
          <w:szCs w:val="24"/>
          <w:rtl/>
        </w:rPr>
        <w:t>ة و</w:t>
      </w:r>
      <w:r w:rsidRPr="00B1250C">
        <w:rPr>
          <w:rFonts w:hint="cs"/>
          <w:szCs w:val="24"/>
          <w:rtl/>
        </w:rPr>
        <w:t>متعاضدة</w:t>
      </w:r>
      <w:r w:rsidRPr="00B1250C">
        <w:rPr>
          <w:szCs w:val="24"/>
          <w:rtl/>
        </w:rPr>
        <w:t xml:space="preserve"> </w:t>
      </w:r>
      <w:r w:rsidRPr="00B1250C">
        <w:rPr>
          <w:rFonts w:hint="cs"/>
          <w:szCs w:val="24"/>
          <w:rtl/>
        </w:rPr>
        <w:t>بُغية</w:t>
      </w:r>
      <w:r w:rsidRPr="00B1250C">
        <w:rPr>
          <w:szCs w:val="24"/>
          <w:rtl/>
        </w:rPr>
        <w:t xml:space="preserve"> ت</w:t>
      </w:r>
      <w:r w:rsidRPr="00B1250C">
        <w:rPr>
          <w:rFonts w:hint="cs"/>
          <w:szCs w:val="24"/>
          <w:rtl/>
        </w:rPr>
        <w:t>عظ</w:t>
      </w:r>
      <w:r w:rsidRPr="00B1250C">
        <w:rPr>
          <w:szCs w:val="24"/>
          <w:rtl/>
        </w:rPr>
        <w:t>ي</w:t>
      </w:r>
      <w:r w:rsidRPr="00B1250C">
        <w:rPr>
          <w:rFonts w:hint="cs"/>
          <w:szCs w:val="24"/>
          <w:rtl/>
        </w:rPr>
        <w:t>م</w:t>
      </w:r>
      <w:r w:rsidRPr="00B1250C">
        <w:rPr>
          <w:szCs w:val="24"/>
          <w:rtl/>
        </w:rPr>
        <w:t xml:space="preserve"> </w:t>
      </w:r>
      <w:r w:rsidRPr="00B1250C">
        <w:rPr>
          <w:rFonts w:hint="cs"/>
          <w:szCs w:val="24"/>
          <w:rtl/>
        </w:rPr>
        <w:t>أثرها</w:t>
      </w:r>
      <w:r w:rsidRPr="00B1250C">
        <w:rPr>
          <w:szCs w:val="24"/>
          <w:rtl/>
        </w:rPr>
        <w:t xml:space="preserve"> في دعم تنفيذ الإطار العالمي للتنوع البيولوجي لما بعد عام 2020 على جميع المستويات وع</w:t>
      </w:r>
      <w:r w:rsidRPr="00B1250C">
        <w:rPr>
          <w:rFonts w:hint="cs"/>
          <w:szCs w:val="24"/>
          <w:rtl/>
        </w:rPr>
        <w:t>لى نطاق مختلف</w:t>
      </w:r>
      <w:r w:rsidRPr="00B1250C">
        <w:rPr>
          <w:szCs w:val="24"/>
          <w:rtl/>
        </w:rPr>
        <w:t xml:space="preserve"> الاتفاقيات والعمليات والقطاعات؛</w:t>
      </w:r>
    </w:p>
    <w:p w:rsidR="002C11E3" w:rsidRDefault="002C11E3" w:rsidP="001607E9">
      <w:pPr>
        <w:pStyle w:val="Para1"/>
        <w:numPr>
          <w:ilvl w:val="0"/>
          <w:numId w:val="63"/>
        </w:numPr>
        <w:kinsoku w:val="0"/>
        <w:overflowPunct w:val="0"/>
        <w:autoSpaceDE w:val="0"/>
        <w:autoSpaceDN w:val="0"/>
        <w:bidi/>
        <w:adjustRightInd w:val="0"/>
        <w:snapToGrid w:val="0"/>
        <w:spacing w:line="216" w:lineRule="auto"/>
        <w:ind w:left="0" w:firstLine="720"/>
        <w:jc w:val="both"/>
        <w:rPr>
          <w:szCs w:val="24"/>
        </w:rPr>
      </w:pPr>
      <w:r w:rsidRPr="00B1250C">
        <w:rPr>
          <w:rFonts w:hint="cs"/>
          <w:i/>
          <w:iCs/>
          <w:szCs w:val="24"/>
          <w:rtl/>
        </w:rPr>
        <w:t>إ</w:t>
      </w:r>
      <w:r w:rsidRPr="00B1250C">
        <w:rPr>
          <w:i/>
          <w:iCs/>
          <w:szCs w:val="24"/>
          <w:rtl/>
        </w:rPr>
        <w:t>شر</w:t>
      </w:r>
      <w:r w:rsidRPr="00B1250C">
        <w:rPr>
          <w:rFonts w:hint="cs"/>
          <w:i/>
          <w:iCs/>
          <w:szCs w:val="24"/>
          <w:rtl/>
        </w:rPr>
        <w:t>ا</w:t>
      </w:r>
      <w:r w:rsidRPr="00B1250C">
        <w:rPr>
          <w:i/>
          <w:iCs/>
          <w:szCs w:val="24"/>
          <w:rtl/>
        </w:rPr>
        <w:t>ك أصحاب المصلحة المتعددين:</w:t>
      </w:r>
      <w:r w:rsidRPr="00B1250C">
        <w:rPr>
          <w:szCs w:val="24"/>
          <w:rtl/>
        </w:rPr>
        <w:t xml:space="preserve"> ينبغي</w:t>
      </w:r>
      <w:r w:rsidRPr="00B1250C">
        <w:rPr>
          <w:rFonts w:hint="cs"/>
          <w:szCs w:val="24"/>
          <w:rtl/>
        </w:rPr>
        <w:t xml:space="preserve"> أن تعمل</w:t>
      </w:r>
      <w:r w:rsidRPr="00B1250C">
        <w:rPr>
          <w:szCs w:val="24"/>
          <w:rtl/>
        </w:rPr>
        <w:t xml:space="preserve"> </w:t>
      </w:r>
      <w:r w:rsidRPr="00B1250C">
        <w:rPr>
          <w:rFonts w:hint="cs"/>
          <w:szCs w:val="24"/>
          <w:rtl/>
        </w:rPr>
        <w:t>ا</w:t>
      </w:r>
      <w:r w:rsidRPr="00B1250C">
        <w:rPr>
          <w:szCs w:val="24"/>
          <w:rtl/>
        </w:rPr>
        <w:t>لمبادرات</w:t>
      </w:r>
      <w:r w:rsidRPr="00B1250C">
        <w:rPr>
          <w:rFonts w:hint="cs"/>
          <w:szCs w:val="24"/>
          <w:rtl/>
        </w:rPr>
        <w:t xml:space="preserve"> على</w:t>
      </w:r>
      <w:r w:rsidRPr="00B1250C">
        <w:rPr>
          <w:szCs w:val="24"/>
          <w:rtl/>
        </w:rPr>
        <w:t xml:space="preserve"> إشراك الجهات الفاعلة المجتمع</w:t>
      </w:r>
      <w:r w:rsidRPr="00B1250C">
        <w:rPr>
          <w:rFonts w:hint="cs"/>
          <w:szCs w:val="24"/>
          <w:rtl/>
        </w:rPr>
        <w:t>ية ذات الصلة</w:t>
      </w:r>
      <w:r w:rsidRPr="00B1250C">
        <w:rPr>
          <w:szCs w:val="24"/>
          <w:rtl/>
        </w:rPr>
        <w:t xml:space="preserve"> والشركاء المؤسسيين ومقدمي المساعدة التقنية، بما في ذلك (1) الشعوب الأصلية والمجتمعات المحلية وشبكاتها؛ (2)</w:t>
      </w:r>
      <w:r w:rsidRPr="00B1250C">
        <w:rPr>
          <w:rFonts w:hint="cs"/>
          <w:szCs w:val="24"/>
          <w:rtl/>
        </w:rPr>
        <w:t> </w:t>
      </w:r>
      <w:r w:rsidRPr="00B1250C">
        <w:rPr>
          <w:szCs w:val="24"/>
          <w:rtl/>
        </w:rPr>
        <w:t>البحوث المتعددة التخصصات والشبكات المهنية؛ (3) المجتمع المدني، بما في ذلك شبكات الشباب؛ (4) المؤسسات الأكاديمية والعلمية؛ (5) القطاع الخاص</w:t>
      </w:r>
      <w:r w:rsidRPr="00B1250C">
        <w:rPr>
          <w:rFonts w:hint="cs"/>
          <w:szCs w:val="24"/>
          <w:rtl/>
        </w:rPr>
        <w:t xml:space="preserve">؛ </w:t>
      </w:r>
      <w:r w:rsidRPr="00B1250C">
        <w:rPr>
          <w:szCs w:val="24"/>
          <w:rtl/>
        </w:rPr>
        <w:t xml:space="preserve">(6) المؤسسات الحكومية دون الوطنية والوطنية والإقليمية؛ (7) المنظمات غير الحكومية الوطنية والدولية، بما في ذلك </w:t>
      </w:r>
      <w:r w:rsidRPr="00B1250C">
        <w:rPr>
          <w:kern w:val="22"/>
          <w:szCs w:val="24"/>
          <w:rtl/>
          <w:lang w:bidi="ar-EG"/>
        </w:rPr>
        <w:t>المنظمات العاملة في مجال العل</w:t>
      </w:r>
      <w:r w:rsidRPr="00B1250C">
        <w:rPr>
          <w:rFonts w:hint="cs"/>
          <w:kern w:val="22"/>
          <w:szCs w:val="24"/>
          <w:rtl/>
          <w:lang w:bidi="ar-EG"/>
        </w:rPr>
        <w:t>و</w:t>
      </w:r>
      <w:r w:rsidRPr="00B1250C">
        <w:rPr>
          <w:kern w:val="22"/>
          <w:szCs w:val="24"/>
          <w:rtl/>
          <w:lang w:bidi="ar-EG"/>
        </w:rPr>
        <w:t xml:space="preserve">م </w:t>
      </w:r>
      <w:r w:rsidRPr="00B1250C">
        <w:rPr>
          <w:szCs w:val="24"/>
          <w:rtl/>
        </w:rPr>
        <w:t>التشاركي</w:t>
      </w:r>
      <w:r w:rsidRPr="00B1250C">
        <w:rPr>
          <w:rFonts w:hint="cs"/>
          <w:szCs w:val="24"/>
          <w:rtl/>
        </w:rPr>
        <w:t>ة</w:t>
      </w:r>
      <w:r w:rsidRPr="00B1250C">
        <w:rPr>
          <w:szCs w:val="24"/>
          <w:rtl/>
        </w:rPr>
        <w:t xml:space="preserve">؛ (8) المؤسسات الثنائية والمتعددة الأطراف؛ (9) </w:t>
      </w:r>
      <w:r w:rsidRPr="00B1250C">
        <w:rPr>
          <w:rFonts w:hint="cs"/>
          <w:szCs w:val="24"/>
          <w:rtl/>
        </w:rPr>
        <w:t>و</w:t>
      </w:r>
      <w:r w:rsidRPr="00B1250C">
        <w:rPr>
          <w:szCs w:val="24"/>
          <w:rtl/>
        </w:rPr>
        <w:t>مؤسسات التمويل؛</w:t>
      </w:r>
    </w:p>
    <w:p w:rsidR="002C11E3" w:rsidRDefault="002C11E3" w:rsidP="001607E9">
      <w:pPr>
        <w:pStyle w:val="Para1"/>
        <w:numPr>
          <w:ilvl w:val="0"/>
          <w:numId w:val="63"/>
        </w:numPr>
        <w:kinsoku w:val="0"/>
        <w:overflowPunct w:val="0"/>
        <w:autoSpaceDE w:val="0"/>
        <w:autoSpaceDN w:val="0"/>
        <w:bidi/>
        <w:adjustRightInd w:val="0"/>
        <w:snapToGrid w:val="0"/>
        <w:spacing w:line="216" w:lineRule="auto"/>
        <w:ind w:left="0" w:firstLine="720"/>
        <w:jc w:val="both"/>
        <w:rPr>
          <w:szCs w:val="24"/>
        </w:rPr>
      </w:pPr>
      <w:r w:rsidRPr="00B1250C">
        <w:rPr>
          <w:i/>
          <w:iCs/>
          <w:szCs w:val="24"/>
          <w:rtl/>
        </w:rPr>
        <w:t>الاحترام المتبادل:</w:t>
      </w:r>
      <w:r w:rsidRPr="00B1250C">
        <w:rPr>
          <w:szCs w:val="24"/>
          <w:rtl/>
        </w:rPr>
        <w:t xml:space="preserve"> ينبغي أن تلتزم المبادرات بمبادئ الاحترام المتبادل والمساواة والمنفعة المتبادلة، </w:t>
      </w:r>
      <w:r w:rsidRPr="00B1250C">
        <w:rPr>
          <w:rFonts w:hint="cs"/>
          <w:szCs w:val="24"/>
          <w:rtl/>
        </w:rPr>
        <w:t xml:space="preserve">وذلك </w:t>
      </w:r>
      <w:r w:rsidRPr="00B1250C">
        <w:rPr>
          <w:szCs w:val="24"/>
          <w:rtl/>
        </w:rPr>
        <w:t>في إطار نهج</w:t>
      </w:r>
      <w:r w:rsidRPr="00B1250C">
        <w:rPr>
          <w:rFonts w:hint="cs"/>
          <w:szCs w:val="24"/>
          <w:rtl/>
        </w:rPr>
        <w:t xml:space="preserve"> قائم على</w:t>
      </w:r>
      <w:r w:rsidRPr="00B1250C">
        <w:rPr>
          <w:szCs w:val="24"/>
          <w:rtl/>
        </w:rPr>
        <w:t xml:space="preserve"> حقوق الإنسان، بما في ذلك احترام ن</w:t>
      </w:r>
      <w:r w:rsidRPr="00B1250C">
        <w:rPr>
          <w:rFonts w:hint="cs"/>
          <w:szCs w:val="24"/>
          <w:rtl/>
        </w:rPr>
        <w:t>ُ</w:t>
      </w:r>
      <w:r w:rsidRPr="00B1250C">
        <w:rPr>
          <w:szCs w:val="24"/>
          <w:rtl/>
        </w:rPr>
        <w:t>ظم المع</w:t>
      </w:r>
      <w:r w:rsidRPr="00B1250C">
        <w:rPr>
          <w:rFonts w:hint="cs"/>
          <w:szCs w:val="24"/>
          <w:rtl/>
        </w:rPr>
        <w:t>ا</w:t>
      </w:r>
      <w:r w:rsidRPr="00B1250C">
        <w:rPr>
          <w:szCs w:val="24"/>
          <w:rtl/>
        </w:rPr>
        <w:t>رف المتنوعة بما في</w:t>
      </w:r>
      <w:r w:rsidRPr="00B1250C">
        <w:rPr>
          <w:rFonts w:hint="cs"/>
          <w:szCs w:val="24"/>
          <w:rtl/>
        </w:rPr>
        <w:t>ها</w:t>
      </w:r>
      <w:r w:rsidRPr="00B1250C">
        <w:rPr>
          <w:szCs w:val="24"/>
          <w:rtl/>
        </w:rPr>
        <w:t xml:space="preserve"> مع</w:t>
      </w:r>
      <w:r w:rsidRPr="00B1250C">
        <w:rPr>
          <w:rFonts w:hint="cs"/>
          <w:szCs w:val="24"/>
          <w:rtl/>
        </w:rPr>
        <w:t>ا</w:t>
      </w:r>
      <w:r w:rsidRPr="00B1250C">
        <w:rPr>
          <w:szCs w:val="24"/>
          <w:rtl/>
        </w:rPr>
        <w:t>رف وخبر</w:t>
      </w:r>
      <w:r w:rsidRPr="00B1250C">
        <w:rPr>
          <w:rFonts w:hint="cs"/>
          <w:szCs w:val="24"/>
          <w:rtl/>
        </w:rPr>
        <w:t>ات</w:t>
      </w:r>
      <w:r w:rsidRPr="00B1250C">
        <w:rPr>
          <w:szCs w:val="24"/>
          <w:rtl/>
        </w:rPr>
        <w:t xml:space="preserve"> الممارسين والشعوب الأصلية والمجتمعات المحلية؛</w:t>
      </w:r>
    </w:p>
    <w:p w:rsidR="002C11E3" w:rsidRDefault="002C11E3" w:rsidP="001607E9">
      <w:pPr>
        <w:pStyle w:val="Para1"/>
        <w:numPr>
          <w:ilvl w:val="0"/>
          <w:numId w:val="63"/>
        </w:numPr>
        <w:kinsoku w:val="0"/>
        <w:overflowPunct w:val="0"/>
        <w:autoSpaceDE w:val="0"/>
        <w:autoSpaceDN w:val="0"/>
        <w:bidi/>
        <w:adjustRightInd w:val="0"/>
        <w:snapToGrid w:val="0"/>
        <w:spacing w:line="216" w:lineRule="auto"/>
        <w:ind w:left="0" w:firstLine="720"/>
        <w:jc w:val="both"/>
        <w:rPr>
          <w:szCs w:val="24"/>
        </w:rPr>
      </w:pPr>
      <w:r w:rsidRPr="00B1250C">
        <w:rPr>
          <w:i/>
          <w:iCs/>
          <w:szCs w:val="24"/>
          <w:rtl/>
        </w:rPr>
        <w:t>احترام المتطلبات التنظيمية:</w:t>
      </w:r>
      <w:r w:rsidRPr="00B1250C">
        <w:rPr>
          <w:szCs w:val="24"/>
          <w:rtl/>
        </w:rPr>
        <w:t xml:space="preserve"> ينبغي أن ت</w:t>
      </w:r>
      <w:r w:rsidRPr="00B1250C">
        <w:rPr>
          <w:rFonts w:hint="cs"/>
          <w:szCs w:val="24"/>
          <w:rtl/>
        </w:rPr>
        <w:t>خضع</w:t>
      </w:r>
      <w:r w:rsidRPr="00B1250C">
        <w:rPr>
          <w:szCs w:val="24"/>
          <w:rtl/>
        </w:rPr>
        <w:t xml:space="preserve"> المبادرات </w:t>
      </w:r>
      <w:r w:rsidRPr="00B1250C">
        <w:rPr>
          <w:rFonts w:hint="cs"/>
          <w:szCs w:val="24"/>
          <w:rtl/>
        </w:rPr>
        <w:t>لل</w:t>
      </w:r>
      <w:r w:rsidRPr="00B1250C">
        <w:rPr>
          <w:szCs w:val="24"/>
          <w:rtl/>
        </w:rPr>
        <w:t xml:space="preserve">ضمانات </w:t>
      </w:r>
      <w:r w:rsidRPr="00B1250C">
        <w:rPr>
          <w:rFonts w:hint="cs"/>
          <w:szCs w:val="24"/>
          <w:rtl/>
        </w:rPr>
        <w:t>ال</w:t>
      </w:r>
      <w:r w:rsidRPr="00B1250C">
        <w:rPr>
          <w:szCs w:val="24"/>
          <w:rtl/>
        </w:rPr>
        <w:t>م</w:t>
      </w:r>
      <w:r w:rsidRPr="00B1250C">
        <w:rPr>
          <w:rFonts w:hint="cs"/>
          <w:szCs w:val="24"/>
          <w:rtl/>
        </w:rPr>
        <w:t>لائم</w:t>
      </w:r>
      <w:r w:rsidRPr="00B1250C">
        <w:rPr>
          <w:szCs w:val="24"/>
          <w:rtl/>
        </w:rPr>
        <w:t>ة و</w:t>
      </w:r>
      <w:r w:rsidRPr="00B1250C">
        <w:rPr>
          <w:rFonts w:hint="cs"/>
          <w:szCs w:val="24"/>
          <w:rtl/>
        </w:rPr>
        <w:t>ال</w:t>
      </w:r>
      <w:r w:rsidRPr="00B1250C">
        <w:rPr>
          <w:szCs w:val="24"/>
          <w:rtl/>
        </w:rPr>
        <w:t>متناسبة وأن تمتثل للمتطلبات القانونية والتنظيمية للبلدان المتعاونة؛</w:t>
      </w:r>
    </w:p>
    <w:p w:rsidR="002C11E3" w:rsidRDefault="002C11E3" w:rsidP="001607E9">
      <w:pPr>
        <w:pStyle w:val="Para1"/>
        <w:numPr>
          <w:ilvl w:val="0"/>
          <w:numId w:val="63"/>
        </w:numPr>
        <w:kinsoku w:val="0"/>
        <w:overflowPunct w:val="0"/>
        <w:autoSpaceDE w:val="0"/>
        <w:autoSpaceDN w:val="0"/>
        <w:bidi/>
        <w:adjustRightInd w:val="0"/>
        <w:snapToGrid w:val="0"/>
        <w:spacing w:line="216" w:lineRule="auto"/>
        <w:ind w:left="0" w:firstLine="720"/>
        <w:jc w:val="both"/>
        <w:rPr>
          <w:szCs w:val="24"/>
        </w:rPr>
      </w:pPr>
      <w:r w:rsidRPr="00B1250C">
        <w:rPr>
          <w:i/>
          <w:iCs/>
          <w:szCs w:val="24"/>
          <w:rtl/>
        </w:rPr>
        <w:lastRenderedPageBreak/>
        <w:t>التعلم المستمر:</w:t>
      </w:r>
      <w:r w:rsidRPr="00B1250C">
        <w:rPr>
          <w:szCs w:val="24"/>
          <w:rtl/>
        </w:rPr>
        <w:t xml:space="preserve"> ينبغي أن تتضمن المبادرات أحكاما ل</w:t>
      </w:r>
      <w:r w:rsidRPr="00B1250C">
        <w:rPr>
          <w:rFonts w:hint="cs"/>
          <w:szCs w:val="24"/>
          <w:rtl/>
        </w:rPr>
        <w:t>توفير فرص ا</w:t>
      </w:r>
      <w:r w:rsidRPr="00B1250C">
        <w:rPr>
          <w:szCs w:val="24"/>
          <w:rtl/>
        </w:rPr>
        <w:t xml:space="preserve">لتعلم المستمر، بما في ذلك التعليم </w:t>
      </w:r>
      <w:r w:rsidRPr="00B1250C">
        <w:rPr>
          <w:rFonts w:hint="cs"/>
          <w:szCs w:val="24"/>
          <w:rtl/>
        </w:rPr>
        <w:t>ال</w:t>
      </w:r>
      <w:r w:rsidRPr="00B1250C">
        <w:rPr>
          <w:szCs w:val="24"/>
          <w:rtl/>
        </w:rPr>
        <w:t>متعدد التخصصات في البحث والتطوير</w:t>
      </w:r>
      <w:r w:rsidRPr="00B1250C">
        <w:rPr>
          <w:rFonts w:hint="cs"/>
          <w:szCs w:val="24"/>
          <w:rtl/>
        </w:rPr>
        <w:t xml:space="preserve"> في مجال</w:t>
      </w:r>
      <w:r w:rsidRPr="00B1250C">
        <w:rPr>
          <w:szCs w:val="24"/>
          <w:rtl/>
        </w:rPr>
        <w:t xml:space="preserve"> </w:t>
      </w:r>
      <w:r w:rsidRPr="00B1250C">
        <w:rPr>
          <w:rFonts w:hint="cs"/>
          <w:szCs w:val="24"/>
          <w:rtl/>
        </w:rPr>
        <w:t>ا</w:t>
      </w:r>
      <w:r w:rsidRPr="00B1250C">
        <w:rPr>
          <w:szCs w:val="24"/>
          <w:rtl/>
        </w:rPr>
        <w:t xml:space="preserve">لتكنولوجيات الجديدة والناشئة، </w:t>
      </w:r>
      <w:r w:rsidRPr="00B1250C">
        <w:rPr>
          <w:rFonts w:hint="cs"/>
          <w:szCs w:val="24"/>
          <w:rtl/>
        </w:rPr>
        <w:t xml:space="preserve">كجزء من </w:t>
      </w:r>
      <w:r w:rsidRPr="00B1250C">
        <w:rPr>
          <w:szCs w:val="24"/>
          <w:rtl/>
        </w:rPr>
        <w:t>النهج البرنامجي الطويل الأجل لتعزيز المع</w:t>
      </w:r>
      <w:r w:rsidRPr="00B1250C">
        <w:rPr>
          <w:rFonts w:hint="cs"/>
          <w:szCs w:val="24"/>
          <w:rtl/>
        </w:rPr>
        <w:t>ا</w:t>
      </w:r>
      <w:r w:rsidRPr="00B1250C">
        <w:rPr>
          <w:szCs w:val="24"/>
          <w:rtl/>
        </w:rPr>
        <w:t>رف التقنية لل</w:t>
      </w:r>
      <w:r w:rsidRPr="00B1250C">
        <w:rPr>
          <w:rFonts w:hint="cs"/>
          <w:szCs w:val="24"/>
          <w:rtl/>
        </w:rPr>
        <w:t>جهات المتلقية</w:t>
      </w:r>
      <w:r w:rsidRPr="00B1250C">
        <w:rPr>
          <w:szCs w:val="24"/>
          <w:rtl/>
        </w:rPr>
        <w:t>؛</w:t>
      </w:r>
    </w:p>
    <w:p w:rsidR="002C11E3" w:rsidRDefault="002C11E3" w:rsidP="001607E9">
      <w:pPr>
        <w:pStyle w:val="Para1"/>
        <w:numPr>
          <w:ilvl w:val="0"/>
          <w:numId w:val="63"/>
        </w:numPr>
        <w:kinsoku w:val="0"/>
        <w:overflowPunct w:val="0"/>
        <w:autoSpaceDE w:val="0"/>
        <w:autoSpaceDN w:val="0"/>
        <w:bidi/>
        <w:adjustRightInd w:val="0"/>
        <w:snapToGrid w:val="0"/>
        <w:spacing w:line="216" w:lineRule="auto"/>
        <w:ind w:left="0" w:firstLine="720"/>
        <w:jc w:val="both"/>
        <w:rPr>
          <w:szCs w:val="24"/>
        </w:rPr>
      </w:pPr>
      <w:r w:rsidRPr="00B1250C">
        <w:rPr>
          <w:i/>
          <w:iCs/>
          <w:szCs w:val="24"/>
          <w:rtl/>
        </w:rPr>
        <w:t>المشاركة:</w:t>
      </w:r>
      <w:r w:rsidRPr="00B1250C">
        <w:rPr>
          <w:szCs w:val="24"/>
          <w:rtl/>
        </w:rPr>
        <w:t xml:space="preserve"> ينبغي</w:t>
      </w:r>
      <w:r w:rsidRPr="00B1250C">
        <w:rPr>
          <w:rFonts w:hint="cs"/>
          <w:szCs w:val="24"/>
          <w:rtl/>
        </w:rPr>
        <w:t xml:space="preserve"> </w:t>
      </w:r>
      <w:r w:rsidRPr="00B1250C">
        <w:rPr>
          <w:szCs w:val="24"/>
          <w:rtl/>
        </w:rPr>
        <w:t xml:space="preserve">أن تسعى </w:t>
      </w:r>
      <w:r w:rsidRPr="00B1250C">
        <w:rPr>
          <w:rFonts w:hint="cs"/>
          <w:szCs w:val="24"/>
          <w:rtl/>
        </w:rPr>
        <w:t>ا</w:t>
      </w:r>
      <w:r w:rsidRPr="00B1250C">
        <w:rPr>
          <w:szCs w:val="24"/>
          <w:rtl/>
        </w:rPr>
        <w:t xml:space="preserve">لمبادرات إلى </w:t>
      </w:r>
      <w:r w:rsidRPr="00B1250C">
        <w:rPr>
          <w:rFonts w:hint="cs"/>
          <w:szCs w:val="24"/>
          <w:rtl/>
        </w:rPr>
        <w:t>زيادة تطبيق</w:t>
      </w:r>
      <w:r w:rsidRPr="00B1250C">
        <w:rPr>
          <w:szCs w:val="24"/>
          <w:rtl/>
        </w:rPr>
        <w:t xml:space="preserve"> النُهج التشاركية</w:t>
      </w:r>
      <w:r w:rsidRPr="00B1250C">
        <w:rPr>
          <w:rFonts w:hint="cs"/>
          <w:szCs w:val="24"/>
          <w:rtl/>
        </w:rPr>
        <w:t xml:space="preserve"> إلى أقصى حد</w:t>
      </w:r>
      <w:r w:rsidRPr="00B1250C">
        <w:rPr>
          <w:szCs w:val="24"/>
          <w:rtl/>
        </w:rPr>
        <w:t>، اعتراف</w:t>
      </w:r>
      <w:r w:rsidRPr="00B1250C">
        <w:rPr>
          <w:rFonts w:hint="cs"/>
          <w:szCs w:val="24"/>
          <w:rtl/>
        </w:rPr>
        <w:t>ا</w:t>
      </w:r>
      <w:r w:rsidRPr="00B1250C">
        <w:rPr>
          <w:szCs w:val="24"/>
          <w:rtl/>
        </w:rPr>
        <w:t xml:space="preserve"> بقيمة الاستفادة من وجهات </w:t>
      </w:r>
      <w:r w:rsidRPr="00B1250C">
        <w:rPr>
          <w:rFonts w:hint="cs"/>
          <w:szCs w:val="24"/>
          <w:rtl/>
        </w:rPr>
        <w:t>ال</w:t>
      </w:r>
      <w:r w:rsidRPr="00B1250C">
        <w:rPr>
          <w:szCs w:val="24"/>
          <w:rtl/>
        </w:rPr>
        <w:t xml:space="preserve">نظر </w:t>
      </w:r>
      <w:r w:rsidRPr="00B1250C">
        <w:rPr>
          <w:rFonts w:hint="cs"/>
          <w:szCs w:val="24"/>
          <w:rtl/>
        </w:rPr>
        <w:t>ال</w:t>
      </w:r>
      <w:r w:rsidRPr="00B1250C">
        <w:rPr>
          <w:szCs w:val="24"/>
          <w:rtl/>
        </w:rPr>
        <w:t>متنوعة، بما في</w:t>
      </w:r>
      <w:r w:rsidRPr="00B1250C">
        <w:rPr>
          <w:rFonts w:hint="cs"/>
          <w:szCs w:val="24"/>
          <w:rtl/>
        </w:rPr>
        <w:t>ها تلك المتلقاة</w:t>
      </w:r>
      <w:r w:rsidRPr="00B1250C">
        <w:rPr>
          <w:szCs w:val="24"/>
          <w:rtl/>
        </w:rPr>
        <w:t xml:space="preserve"> من خارج المجال التقني والعلمي؛</w:t>
      </w:r>
    </w:p>
    <w:p w:rsidR="002C11E3" w:rsidRDefault="002C11E3" w:rsidP="001607E9">
      <w:pPr>
        <w:pStyle w:val="Para1"/>
        <w:numPr>
          <w:ilvl w:val="0"/>
          <w:numId w:val="63"/>
        </w:numPr>
        <w:kinsoku w:val="0"/>
        <w:overflowPunct w:val="0"/>
        <w:autoSpaceDE w:val="0"/>
        <w:autoSpaceDN w:val="0"/>
        <w:bidi/>
        <w:adjustRightInd w:val="0"/>
        <w:snapToGrid w:val="0"/>
        <w:spacing w:line="216" w:lineRule="auto"/>
        <w:ind w:left="0" w:firstLine="720"/>
        <w:jc w:val="both"/>
        <w:rPr>
          <w:szCs w:val="24"/>
        </w:rPr>
      </w:pPr>
      <w:r w:rsidRPr="00B1250C">
        <w:rPr>
          <w:i/>
          <w:iCs/>
          <w:szCs w:val="24"/>
          <w:rtl/>
        </w:rPr>
        <w:t>التحو</w:t>
      </w:r>
      <w:r w:rsidRPr="00B1250C">
        <w:rPr>
          <w:rFonts w:hint="cs"/>
          <w:i/>
          <w:iCs/>
          <w:szCs w:val="24"/>
          <w:rtl/>
        </w:rPr>
        <w:t>ّ</w:t>
      </w:r>
      <w:r w:rsidRPr="00B1250C">
        <w:rPr>
          <w:i/>
          <w:iCs/>
          <w:szCs w:val="24"/>
          <w:rtl/>
        </w:rPr>
        <w:t>ط:</w:t>
      </w:r>
      <w:r w:rsidRPr="00B1250C">
        <w:rPr>
          <w:szCs w:val="24"/>
          <w:rtl/>
        </w:rPr>
        <w:t xml:space="preserve"> ينبغي أن ت</w:t>
      </w:r>
      <w:r w:rsidRPr="00B1250C">
        <w:rPr>
          <w:rFonts w:hint="cs"/>
          <w:szCs w:val="24"/>
          <w:rtl/>
        </w:rPr>
        <w:t>ضع</w:t>
      </w:r>
      <w:r w:rsidRPr="00B1250C">
        <w:rPr>
          <w:szCs w:val="24"/>
          <w:rtl/>
        </w:rPr>
        <w:t xml:space="preserve"> المبادرات النهج التحو</w:t>
      </w:r>
      <w:r w:rsidRPr="00B1250C">
        <w:rPr>
          <w:rFonts w:hint="cs"/>
          <w:szCs w:val="24"/>
          <w:rtl/>
        </w:rPr>
        <w:t>ّ</w:t>
      </w:r>
      <w:r w:rsidRPr="00B1250C">
        <w:rPr>
          <w:szCs w:val="24"/>
          <w:rtl/>
        </w:rPr>
        <w:t>طي</w:t>
      </w:r>
      <w:r w:rsidRPr="00B1250C">
        <w:rPr>
          <w:rFonts w:hint="cs"/>
          <w:szCs w:val="24"/>
          <w:rtl/>
        </w:rPr>
        <w:t xml:space="preserve"> موضع التنفيذ</w:t>
      </w:r>
      <w:r w:rsidRPr="00B1250C">
        <w:rPr>
          <w:szCs w:val="24"/>
          <w:rtl/>
        </w:rPr>
        <w:t xml:space="preserve"> على النحو </w:t>
      </w:r>
      <w:r w:rsidRPr="00B1250C">
        <w:rPr>
          <w:rFonts w:hint="cs"/>
          <w:szCs w:val="24"/>
          <w:rtl/>
        </w:rPr>
        <w:t>الوارد</w:t>
      </w:r>
      <w:r w:rsidRPr="00B1250C">
        <w:rPr>
          <w:szCs w:val="24"/>
          <w:rtl/>
        </w:rPr>
        <w:t xml:space="preserve"> في اتفاقية التنوع البيولوجي وبروتوكول</w:t>
      </w:r>
      <w:r w:rsidRPr="00B1250C">
        <w:rPr>
          <w:rFonts w:hint="cs"/>
          <w:szCs w:val="24"/>
          <w:rtl/>
        </w:rPr>
        <w:t>ي</w:t>
      </w:r>
      <w:r w:rsidRPr="00B1250C">
        <w:rPr>
          <w:szCs w:val="24"/>
          <w:rtl/>
        </w:rPr>
        <w:t xml:space="preserve">ها </w:t>
      </w:r>
      <w:r w:rsidRPr="00B1250C">
        <w:rPr>
          <w:rFonts w:hint="cs"/>
          <w:szCs w:val="24"/>
          <w:rtl/>
        </w:rPr>
        <w:t>لاستخدامه ك</w:t>
      </w:r>
      <w:r w:rsidRPr="00B1250C">
        <w:rPr>
          <w:rFonts w:hint="cs"/>
          <w:szCs w:val="24"/>
          <w:rtl/>
          <w:lang w:bidi="ar-EG"/>
        </w:rPr>
        <w:t xml:space="preserve">قوة </w:t>
      </w:r>
      <w:r w:rsidRPr="00B1250C">
        <w:rPr>
          <w:szCs w:val="24"/>
          <w:rtl/>
        </w:rPr>
        <w:t>م</w:t>
      </w:r>
      <w:r w:rsidRPr="00B1250C">
        <w:rPr>
          <w:rFonts w:hint="cs"/>
          <w:szCs w:val="24"/>
          <w:rtl/>
        </w:rPr>
        <w:t>ت</w:t>
      </w:r>
      <w:r w:rsidRPr="00B1250C">
        <w:rPr>
          <w:szCs w:val="24"/>
          <w:rtl/>
        </w:rPr>
        <w:t>وازنة</w:t>
      </w:r>
      <w:r w:rsidRPr="00B1250C">
        <w:rPr>
          <w:rFonts w:hint="cs"/>
          <w:szCs w:val="24"/>
          <w:rtl/>
        </w:rPr>
        <w:t xml:space="preserve"> ضد</w:t>
      </w:r>
      <w:r w:rsidRPr="00B1250C">
        <w:rPr>
          <w:szCs w:val="24"/>
          <w:rtl/>
        </w:rPr>
        <w:t xml:space="preserve"> </w:t>
      </w:r>
      <w:r w:rsidRPr="00B1250C">
        <w:rPr>
          <w:rFonts w:hint="cs"/>
          <w:szCs w:val="24"/>
          <w:rtl/>
        </w:rPr>
        <w:t>ا</w:t>
      </w:r>
      <w:r w:rsidRPr="00B1250C">
        <w:rPr>
          <w:szCs w:val="24"/>
          <w:rtl/>
        </w:rPr>
        <w:t>لمخاطر الناشئة عن التهديدات التكنولوجية الجديدة؛</w:t>
      </w:r>
    </w:p>
    <w:p w:rsidR="002C11E3" w:rsidRPr="00822226" w:rsidRDefault="002C11E3" w:rsidP="001607E9">
      <w:pPr>
        <w:pStyle w:val="Para1"/>
        <w:numPr>
          <w:ilvl w:val="0"/>
          <w:numId w:val="63"/>
        </w:numPr>
        <w:kinsoku w:val="0"/>
        <w:overflowPunct w:val="0"/>
        <w:autoSpaceDE w:val="0"/>
        <w:autoSpaceDN w:val="0"/>
        <w:bidi/>
        <w:adjustRightInd w:val="0"/>
        <w:snapToGrid w:val="0"/>
        <w:spacing w:line="216" w:lineRule="auto"/>
        <w:ind w:left="0" w:firstLine="720"/>
        <w:jc w:val="both"/>
        <w:rPr>
          <w:kern w:val="22"/>
          <w:szCs w:val="24"/>
        </w:rPr>
      </w:pPr>
      <w:r w:rsidRPr="00B1250C">
        <w:rPr>
          <w:i/>
          <w:iCs/>
          <w:szCs w:val="24"/>
          <w:rtl/>
        </w:rPr>
        <w:t>الموافقة الحرة والمسبقة والمستنيرة:</w:t>
      </w:r>
      <w:r w:rsidRPr="00B1250C">
        <w:rPr>
          <w:szCs w:val="24"/>
          <w:rtl/>
        </w:rPr>
        <w:t xml:space="preserve"> ينبغي أن تحترم المبادرات مبدأ الموافقة الحرة والمسبقة والمستنيرة للشعوب الأصلية والمجتمعات المحلية عند النظر في </w:t>
      </w:r>
      <w:r w:rsidRPr="00B1250C">
        <w:rPr>
          <w:rFonts w:hint="cs"/>
          <w:szCs w:val="24"/>
          <w:rtl/>
        </w:rPr>
        <w:t>إدخال</w:t>
      </w:r>
      <w:r w:rsidRPr="00B1250C">
        <w:rPr>
          <w:szCs w:val="24"/>
          <w:rtl/>
        </w:rPr>
        <w:t xml:space="preserve"> أو نشر أو استخدام ابتكارات قد تؤثر على حقوق</w:t>
      </w:r>
      <w:r w:rsidRPr="00B1250C">
        <w:rPr>
          <w:rFonts w:hint="cs"/>
          <w:szCs w:val="24"/>
          <w:rtl/>
        </w:rPr>
        <w:t xml:space="preserve"> هذه ا</w:t>
      </w:r>
      <w:r w:rsidRPr="00B1250C">
        <w:rPr>
          <w:szCs w:val="24"/>
          <w:rtl/>
        </w:rPr>
        <w:t>لشعوب والمجتمعات وممارساته</w:t>
      </w:r>
      <w:r w:rsidRPr="00B1250C">
        <w:rPr>
          <w:rFonts w:hint="cs"/>
          <w:szCs w:val="24"/>
          <w:rtl/>
        </w:rPr>
        <w:t>ا</w:t>
      </w:r>
      <w:r w:rsidRPr="00B1250C">
        <w:rPr>
          <w:szCs w:val="24"/>
          <w:rtl/>
        </w:rPr>
        <w:t xml:space="preserve"> التقليدية وأ</w:t>
      </w:r>
      <w:r w:rsidRPr="00B1250C">
        <w:rPr>
          <w:rFonts w:hint="cs"/>
          <w:szCs w:val="24"/>
          <w:rtl/>
        </w:rPr>
        <w:t>راضيها</w:t>
      </w:r>
      <w:r w:rsidRPr="00B1250C">
        <w:rPr>
          <w:szCs w:val="24"/>
          <w:rtl/>
        </w:rPr>
        <w:t>؛</w:t>
      </w:r>
    </w:p>
    <w:p w:rsidR="002C11E3" w:rsidRPr="00B1250C" w:rsidRDefault="002C11E3" w:rsidP="001607E9">
      <w:pPr>
        <w:pStyle w:val="Para1"/>
        <w:numPr>
          <w:ilvl w:val="0"/>
          <w:numId w:val="63"/>
        </w:numPr>
        <w:kinsoku w:val="0"/>
        <w:overflowPunct w:val="0"/>
        <w:autoSpaceDE w:val="0"/>
        <w:autoSpaceDN w:val="0"/>
        <w:bidi/>
        <w:adjustRightInd w:val="0"/>
        <w:snapToGrid w:val="0"/>
        <w:spacing w:line="216" w:lineRule="auto"/>
        <w:ind w:left="0" w:firstLine="720"/>
        <w:jc w:val="both"/>
        <w:rPr>
          <w:kern w:val="22"/>
          <w:szCs w:val="24"/>
          <w:rtl/>
        </w:rPr>
      </w:pPr>
      <w:r w:rsidRPr="00B1250C">
        <w:rPr>
          <w:i/>
          <w:iCs/>
          <w:szCs w:val="24"/>
          <w:rtl/>
        </w:rPr>
        <w:t>المسؤولية والجبر التعويضي:</w:t>
      </w:r>
      <w:r w:rsidRPr="00B1250C">
        <w:rPr>
          <w:szCs w:val="24"/>
          <w:rtl/>
        </w:rPr>
        <w:t xml:space="preserve"> ينبغي</w:t>
      </w:r>
      <w:r w:rsidRPr="00B1250C">
        <w:rPr>
          <w:rFonts w:hint="cs"/>
          <w:szCs w:val="24"/>
          <w:rtl/>
        </w:rPr>
        <w:t xml:space="preserve"> </w:t>
      </w:r>
      <w:r w:rsidRPr="00B1250C">
        <w:rPr>
          <w:szCs w:val="24"/>
          <w:rtl/>
        </w:rPr>
        <w:t>أن ت</w:t>
      </w:r>
      <w:r w:rsidRPr="00B1250C">
        <w:rPr>
          <w:rFonts w:hint="cs"/>
          <w:szCs w:val="24"/>
          <w:rtl/>
        </w:rPr>
        <w:t>راعي</w:t>
      </w:r>
      <w:r w:rsidRPr="00B1250C">
        <w:rPr>
          <w:szCs w:val="24"/>
          <w:rtl/>
        </w:rPr>
        <w:t xml:space="preserve"> </w:t>
      </w:r>
      <w:r w:rsidRPr="00B1250C">
        <w:rPr>
          <w:rFonts w:hint="cs"/>
          <w:szCs w:val="24"/>
          <w:rtl/>
        </w:rPr>
        <w:t>ا</w:t>
      </w:r>
      <w:r w:rsidRPr="00B1250C">
        <w:rPr>
          <w:szCs w:val="24"/>
          <w:rtl/>
        </w:rPr>
        <w:t xml:space="preserve">لمبادرات </w:t>
      </w:r>
      <w:r w:rsidRPr="00B1250C">
        <w:rPr>
          <w:rFonts w:hint="cs"/>
          <w:szCs w:val="24"/>
          <w:rtl/>
        </w:rPr>
        <w:t>شرط</w:t>
      </w:r>
      <w:r w:rsidRPr="00B1250C">
        <w:rPr>
          <w:szCs w:val="24"/>
          <w:rtl/>
        </w:rPr>
        <w:t xml:space="preserve"> ضمان المسؤولية والجبر</w:t>
      </w:r>
      <w:r w:rsidRPr="00B1250C">
        <w:rPr>
          <w:rFonts w:hint="cs"/>
          <w:szCs w:val="24"/>
          <w:rtl/>
        </w:rPr>
        <w:t xml:space="preserve"> </w:t>
      </w:r>
      <w:r w:rsidRPr="00B1250C">
        <w:rPr>
          <w:szCs w:val="24"/>
          <w:rtl/>
        </w:rPr>
        <w:t>التعويضي، فضلا عن خيارات الاستر</w:t>
      </w:r>
      <w:r w:rsidRPr="00B1250C">
        <w:rPr>
          <w:rFonts w:hint="cs"/>
          <w:szCs w:val="24"/>
          <w:rtl/>
        </w:rPr>
        <w:t>داد</w:t>
      </w:r>
      <w:r w:rsidRPr="00B1250C">
        <w:rPr>
          <w:szCs w:val="24"/>
          <w:rtl/>
        </w:rPr>
        <w:t xml:space="preserve"> في حال</w:t>
      </w:r>
      <w:r w:rsidRPr="00B1250C">
        <w:rPr>
          <w:rFonts w:hint="cs"/>
          <w:szCs w:val="24"/>
          <w:rtl/>
        </w:rPr>
        <w:t xml:space="preserve"> </w:t>
      </w:r>
      <w:r w:rsidRPr="00B1250C">
        <w:rPr>
          <w:szCs w:val="24"/>
          <w:rtl/>
        </w:rPr>
        <w:t>سب</w:t>
      </w:r>
      <w:r w:rsidRPr="00B1250C">
        <w:rPr>
          <w:rFonts w:hint="cs"/>
          <w:szCs w:val="24"/>
          <w:rtl/>
        </w:rPr>
        <w:t>َّ</w:t>
      </w:r>
      <w:r w:rsidRPr="00B1250C">
        <w:rPr>
          <w:szCs w:val="24"/>
          <w:rtl/>
        </w:rPr>
        <w:t xml:space="preserve">ب إدخال أو استخدام الابتكارات </w:t>
      </w:r>
      <w:r w:rsidRPr="00B1250C">
        <w:rPr>
          <w:rFonts w:hint="cs"/>
          <w:szCs w:val="24"/>
          <w:rtl/>
        </w:rPr>
        <w:t>أ</w:t>
      </w:r>
      <w:r w:rsidRPr="00B1250C">
        <w:rPr>
          <w:szCs w:val="24"/>
          <w:rtl/>
        </w:rPr>
        <w:t>ضر</w:t>
      </w:r>
      <w:r w:rsidRPr="00B1250C">
        <w:rPr>
          <w:rFonts w:hint="cs"/>
          <w:szCs w:val="24"/>
          <w:rtl/>
        </w:rPr>
        <w:t>ارا</w:t>
      </w:r>
      <w:r w:rsidRPr="00B1250C">
        <w:rPr>
          <w:szCs w:val="24"/>
          <w:rtl/>
        </w:rPr>
        <w:t xml:space="preserve"> غير متوق</w:t>
      </w:r>
      <w:r w:rsidRPr="00B1250C">
        <w:rPr>
          <w:rFonts w:hint="cs"/>
          <w:szCs w:val="24"/>
          <w:rtl/>
        </w:rPr>
        <w:t>َّ</w:t>
      </w:r>
      <w:r w:rsidRPr="00B1250C">
        <w:rPr>
          <w:szCs w:val="24"/>
          <w:rtl/>
        </w:rPr>
        <w:t xml:space="preserve">عة </w:t>
      </w:r>
      <w:r w:rsidRPr="00B1250C">
        <w:rPr>
          <w:rFonts w:hint="cs"/>
          <w:szCs w:val="24"/>
          <w:rtl/>
        </w:rPr>
        <w:t>ل</w:t>
      </w:r>
      <w:r w:rsidRPr="00B1250C">
        <w:rPr>
          <w:szCs w:val="24"/>
          <w:rtl/>
        </w:rPr>
        <w:t xml:space="preserve">حفظ التنوع البيولوجي واستخدامه </w:t>
      </w:r>
      <w:r w:rsidRPr="00B1250C">
        <w:rPr>
          <w:rFonts w:hint="cs"/>
          <w:szCs w:val="24"/>
          <w:rtl/>
        </w:rPr>
        <w:t>على نحو مستدام.</w:t>
      </w:r>
    </w:p>
    <w:p w:rsidR="002C11E3" w:rsidRPr="00B01233" w:rsidRDefault="002C11E3" w:rsidP="009B29AC">
      <w:pPr>
        <w:bidi/>
        <w:spacing w:after="120" w:line="216" w:lineRule="auto"/>
        <w:jc w:val="center"/>
        <w:rPr>
          <w:bCs/>
          <w:snapToGrid w:val="0"/>
          <w:kern w:val="22"/>
          <w:rtl/>
        </w:rPr>
      </w:pPr>
      <w:r w:rsidRPr="00B01233">
        <w:rPr>
          <w:bCs/>
          <w:rtl/>
        </w:rPr>
        <w:t>ثالثا</w:t>
      </w:r>
      <w:r w:rsidRPr="00B01233">
        <w:rPr>
          <w:rFonts w:hint="cs"/>
          <w:bCs/>
          <w:rtl/>
        </w:rPr>
        <w:t>-</w:t>
      </w:r>
      <w:r w:rsidRPr="00B01233">
        <w:rPr>
          <w:rFonts w:hint="cs"/>
          <w:bCs/>
          <w:rtl/>
        </w:rPr>
        <w:tab/>
      </w:r>
      <w:r w:rsidRPr="00B01233">
        <w:rPr>
          <w:bCs/>
          <w:rtl/>
        </w:rPr>
        <w:t>م</w:t>
      </w:r>
      <w:r w:rsidRPr="00B01233">
        <w:rPr>
          <w:rFonts w:hint="cs"/>
          <w:bCs/>
          <w:rtl/>
        </w:rPr>
        <w:t>جالات</w:t>
      </w:r>
      <w:r w:rsidRPr="00B01233">
        <w:rPr>
          <w:bCs/>
          <w:rtl/>
        </w:rPr>
        <w:t xml:space="preserve"> ال</w:t>
      </w:r>
      <w:r w:rsidRPr="00B01233">
        <w:rPr>
          <w:rFonts w:hint="cs"/>
          <w:bCs/>
          <w:rtl/>
        </w:rPr>
        <w:t>تركيز</w:t>
      </w:r>
      <w:r w:rsidRPr="00B01233">
        <w:rPr>
          <w:bCs/>
          <w:rtl/>
        </w:rPr>
        <w:t xml:space="preserve"> الرئيسية</w:t>
      </w:r>
    </w:p>
    <w:p w:rsidR="002C11E3" w:rsidRPr="00B1250C" w:rsidRDefault="002C11E3" w:rsidP="001607E9">
      <w:pPr>
        <w:pStyle w:val="CBD-Para"/>
        <w:keepLines w:val="0"/>
        <w:numPr>
          <w:ilvl w:val="0"/>
          <w:numId w:val="50"/>
        </w:numPr>
        <w:kinsoku w:val="0"/>
        <w:overflowPunct w:val="0"/>
        <w:autoSpaceDE w:val="0"/>
        <w:autoSpaceDN w:val="0"/>
        <w:bidi/>
        <w:adjustRightInd w:val="0"/>
        <w:snapToGrid w:val="0"/>
        <w:spacing w:before="0" w:line="216" w:lineRule="auto"/>
        <w:ind w:left="0" w:firstLine="0"/>
        <w:rPr>
          <w:sz w:val="24"/>
          <w:szCs w:val="24"/>
          <w:rtl/>
          <w:lang w:bidi="ar-EG"/>
        </w:rPr>
      </w:pPr>
      <w:r w:rsidRPr="00B1250C">
        <w:rPr>
          <w:kern w:val="22"/>
          <w:szCs w:val="24"/>
          <w:rtl/>
          <w:lang w:bidi="ar-EG"/>
        </w:rPr>
        <w:t xml:space="preserve">يمكن أن </w:t>
      </w:r>
      <w:r w:rsidRPr="00B1250C">
        <w:rPr>
          <w:rFonts w:hint="cs"/>
          <w:kern w:val="22"/>
          <w:szCs w:val="24"/>
          <w:rtl/>
          <w:lang w:bidi="ar-EG"/>
        </w:rPr>
        <w:t>تُنظَّم</w:t>
      </w:r>
      <w:r w:rsidRPr="00B1250C">
        <w:rPr>
          <w:kern w:val="22"/>
          <w:szCs w:val="24"/>
          <w:rtl/>
          <w:lang w:bidi="ar-EG"/>
        </w:rPr>
        <w:t xml:space="preserve"> أعمال التعاون التقني والعلمي لدعم الإطار العالمي للتنوع البيولوجي لما بعد عام 2020 </w:t>
      </w:r>
      <w:r w:rsidRPr="00B1250C">
        <w:rPr>
          <w:rFonts w:hint="cs"/>
          <w:kern w:val="22"/>
          <w:szCs w:val="24"/>
          <w:rtl/>
          <w:lang w:bidi="ar-EG"/>
        </w:rPr>
        <w:t>حول</w:t>
      </w:r>
      <w:r w:rsidRPr="00B1250C">
        <w:rPr>
          <w:kern w:val="22"/>
          <w:szCs w:val="24"/>
          <w:rtl/>
          <w:lang w:bidi="ar-EG"/>
        </w:rPr>
        <w:t xml:space="preserve"> مجالات التركيز التالية</w:t>
      </w:r>
      <w:r w:rsidRPr="00B1250C">
        <w:rPr>
          <w:rFonts w:hint="cs"/>
          <w:kern w:val="22"/>
          <w:szCs w:val="24"/>
          <w:rtl/>
          <w:lang w:bidi="ar-EG"/>
        </w:rPr>
        <w:t>:</w:t>
      </w:r>
    </w:p>
    <w:p w:rsidR="002C11E3" w:rsidRDefault="002C11E3" w:rsidP="001607E9">
      <w:pPr>
        <w:pStyle w:val="Para1"/>
        <w:numPr>
          <w:ilvl w:val="0"/>
          <w:numId w:val="64"/>
        </w:numPr>
        <w:kinsoku w:val="0"/>
        <w:overflowPunct w:val="0"/>
        <w:autoSpaceDE w:val="0"/>
        <w:autoSpaceDN w:val="0"/>
        <w:bidi/>
        <w:adjustRightInd w:val="0"/>
        <w:snapToGrid w:val="0"/>
        <w:spacing w:line="216" w:lineRule="auto"/>
        <w:ind w:left="0" w:firstLine="720"/>
        <w:jc w:val="both"/>
        <w:rPr>
          <w:szCs w:val="24"/>
        </w:rPr>
      </w:pPr>
      <w:r w:rsidRPr="00B1250C">
        <w:rPr>
          <w:i/>
          <w:iCs/>
          <w:szCs w:val="24"/>
          <w:rtl/>
        </w:rPr>
        <w:t>العل</w:t>
      </w:r>
      <w:r w:rsidRPr="00B1250C">
        <w:rPr>
          <w:rFonts w:hint="cs"/>
          <w:i/>
          <w:iCs/>
          <w:szCs w:val="24"/>
          <w:rtl/>
        </w:rPr>
        <w:t>و</w:t>
      </w:r>
      <w:r w:rsidRPr="00B1250C">
        <w:rPr>
          <w:i/>
          <w:iCs/>
          <w:szCs w:val="24"/>
          <w:rtl/>
        </w:rPr>
        <w:t>م:</w:t>
      </w:r>
      <w:r w:rsidRPr="00B1250C">
        <w:rPr>
          <w:szCs w:val="24"/>
          <w:rtl/>
        </w:rPr>
        <w:t xml:space="preserve"> </w:t>
      </w:r>
      <w:r w:rsidRPr="00B1250C">
        <w:rPr>
          <w:kern w:val="22"/>
          <w:sz w:val="20"/>
          <w:szCs w:val="24"/>
          <w:rtl/>
          <w:lang w:bidi="ar-EG"/>
        </w:rPr>
        <w:t>تشجيع</w:t>
      </w:r>
      <w:r w:rsidRPr="00B1250C">
        <w:rPr>
          <w:rFonts w:hint="cs"/>
          <w:szCs w:val="24"/>
          <w:rtl/>
        </w:rPr>
        <w:t xml:space="preserve"> </w:t>
      </w:r>
      <w:r w:rsidRPr="00B1250C">
        <w:rPr>
          <w:szCs w:val="24"/>
          <w:rtl/>
        </w:rPr>
        <w:t xml:space="preserve">التعاون </w:t>
      </w:r>
      <w:r w:rsidRPr="00B1250C">
        <w:rPr>
          <w:kern w:val="22"/>
          <w:sz w:val="20"/>
          <w:szCs w:val="24"/>
          <w:rtl/>
          <w:lang w:bidi="ar-EG"/>
        </w:rPr>
        <w:t>في مجال البحوث لتعزيز</w:t>
      </w:r>
      <w:r w:rsidRPr="00B1250C">
        <w:rPr>
          <w:szCs w:val="24"/>
          <w:rtl/>
        </w:rPr>
        <w:t xml:space="preserve"> توليد</w:t>
      </w:r>
      <w:r w:rsidRPr="00B1250C">
        <w:rPr>
          <w:rFonts w:hint="cs"/>
          <w:szCs w:val="24"/>
          <w:rtl/>
        </w:rPr>
        <w:t xml:space="preserve"> </w:t>
      </w:r>
      <w:r w:rsidRPr="00B1250C">
        <w:rPr>
          <w:rFonts w:hint="cs"/>
          <w:kern w:val="22"/>
          <w:sz w:val="20"/>
          <w:szCs w:val="24"/>
          <w:rtl/>
          <w:lang w:bidi="ar-EG"/>
        </w:rPr>
        <w:t>و</w:t>
      </w:r>
      <w:r w:rsidRPr="00B1250C">
        <w:rPr>
          <w:kern w:val="22"/>
          <w:sz w:val="20"/>
          <w:szCs w:val="24"/>
          <w:rtl/>
          <w:lang w:bidi="ar-EG"/>
        </w:rPr>
        <w:t>استخدام</w:t>
      </w:r>
      <w:r w:rsidRPr="00B1250C">
        <w:rPr>
          <w:szCs w:val="24"/>
          <w:rtl/>
        </w:rPr>
        <w:t xml:space="preserve"> </w:t>
      </w:r>
      <w:r w:rsidRPr="00B1250C">
        <w:rPr>
          <w:rFonts w:hint="cs"/>
          <w:szCs w:val="24"/>
          <w:rtl/>
        </w:rPr>
        <w:t>ا</w:t>
      </w:r>
      <w:r w:rsidRPr="00B1250C">
        <w:rPr>
          <w:szCs w:val="24"/>
          <w:rtl/>
        </w:rPr>
        <w:t>لمعلومات العلمية والتحليلية ذات الصلة</w:t>
      </w:r>
      <w:r w:rsidRPr="00B1250C">
        <w:rPr>
          <w:rFonts w:hint="cs"/>
          <w:szCs w:val="24"/>
          <w:rtl/>
        </w:rPr>
        <w:t xml:space="preserve"> على نحو </w:t>
      </w:r>
      <w:r w:rsidRPr="00B1250C">
        <w:rPr>
          <w:szCs w:val="24"/>
          <w:rtl/>
        </w:rPr>
        <w:t>فعال وتيسير الحوار بين</w:t>
      </w:r>
      <w:r w:rsidRPr="00B1250C">
        <w:rPr>
          <w:rFonts w:hint="cs"/>
          <w:szCs w:val="24"/>
          <w:rtl/>
          <w:lang w:bidi="ar-EG"/>
        </w:rPr>
        <w:t xml:space="preserve"> الأوساط</w:t>
      </w:r>
      <w:r w:rsidRPr="00B1250C">
        <w:rPr>
          <w:szCs w:val="24"/>
          <w:rtl/>
        </w:rPr>
        <w:t xml:space="preserve"> العلم</w:t>
      </w:r>
      <w:r w:rsidRPr="00B1250C">
        <w:rPr>
          <w:rFonts w:hint="cs"/>
          <w:szCs w:val="24"/>
          <w:rtl/>
        </w:rPr>
        <w:t>ية</w:t>
      </w:r>
      <w:r w:rsidRPr="00B1250C">
        <w:rPr>
          <w:szCs w:val="24"/>
          <w:rtl/>
        </w:rPr>
        <w:t xml:space="preserve"> و</w:t>
      </w:r>
      <w:r w:rsidRPr="00B1250C">
        <w:rPr>
          <w:rFonts w:hint="cs"/>
          <w:szCs w:val="24"/>
          <w:rtl/>
        </w:rPr>
        <w:t xml:space="preserve">الجهات المسؤولة عن رسم </w:t>
      </w:r>
      <w:r w:rsidRPr="00B1250C">
        <w:rPr>
          <w:szCs w:val="24"/>
          <w:rtl/>
        </w:rPr>
        <w:t xml:space="preserve">السياسات </w:t>
      </w:r>
      <w:r w:rsidRPr="00B1250C">
        <w:rPr>
          <w:rFonts w:hint="cs"/>
          <w:szCs w:val="24"/>
          <w:rtl/>
        </w:rPr>
        <w:t xml:space="preserve">بُغية </w:t>
      </w:r>
      <w:r w:rsidRPr="00B1250C">
        <w:rPr>
          <w:szCs w:val="24"/>
          <w:rtl/>
        </w:rPr>
        <w:t xml:space="preserve">دعم السياسات والإجراءات والأدوات والآليات القائمة على الأدلة، </w:t>
      </w:r>
      <w:r w:rsidRPr="00B1250C">
        <w:rPr>
          <w:rFonts w:hint="cs"/>
          <w:szCs w:val="24"/>
          <w:rtl/>
        </w:rPr>
        <w:t>بالاستناد</w:t>
      </w:r>
      <w:r w:rsidRPr="00B1250C">
        <w:rPr>
          <w:szCs w:val="24"/>
          <w:rtl/>
        </w:rPr>
        <w:t xml:space="preserve"> </w:t>
      </w:r>
      <w:r w:rsidRPr="00B1250C">
        <w:rPr>
          <w:rFonts w:hint="cs"/>
          <w:szCs w:val="24"/>
          <w:rtl/>
        </w:rPr>
        <w:t>إ</w:t>
      </w:r>
      <w:r w:rsidRPr="00B1250C">
        <w:rPr>
          <w:szCs w:val="24"/>
          <w:rtl/>
        </w:rPr>
        <w:t>لى أفضل</w:t>
      </w:r>
      <w:r w:rsidRPr="00B1250C">
        <w:rPr>
          <w:rFonts w:hint="cs"/>
          <w:szCs w:val="24"/>
          <w:rtl/>
          <w:lang w:bidi="ar-EG"/>
        </w:rPr>
        <w:t xml:space="preserve"> المعارف</w:t>
      </w:r>
      <w:r w:rsidRPr="00B1250C">
        <w:rPr>
          <w:szCs w:val="24"/>
          <w:rtl/>
        </w:rPr>
        <w:t xml:space="preserve"> العلم</w:t>
      </w:r>
      <w:r w:rsidRPr="00B1250C">
        <w:rPr>
          <w:rFonts w:hint="cs"/>
          <w:szCs w:val="24"/>
          <w:rtl/>
        </w:rPr>
        <w:t>ية</w:t>
      </w:r>
      <w:r w:rsidRPr="00B1250C">
        <w:rPr>
          <w:szCs w:val="24"/>
          <w:rtl/>
        </w:rPr>
        <w:t xml:space="preserve"> المتاحة أو </w:t>
      </w:r>
      <w:r w:rsidRPr="00B1250C">
        <w:rPr>
          <w:rFonts w:hint="cs"/>
          <w:szCs w:val="24"/>
          <w:rtl/>
        </w:rPr>
        <w:t>بالا</w:t>
      </w:r>
      <w:r w:rsidRPr="00B1250C">
        <w:rPr>
          <w:szCs w:val="24"/>
          <w:rtl/>
        </w:rPr>
        <w:t>سترش</w:t>
      </w:r>
      <w:r w:rsidRPr="00B1250C">
        <w:rPr>
          <w:rFonts w:hint="cs"/>
          <w:szCs w:val="24"/>
          <w:rtl/>
        </w:rPr>
        <w:t>ا</w:t>
      </w:r>
      <w:r w:rsidRPr="00B1250C">
        <w:rPr>
          <w:szCs w:val="24"/>
          <w:rtl/>
        </w:rPr>
        <w:t>د بها؛</w:t>
      </w:r>
    </w:p>
    <w:p w:rsidR="002C11E3" w:rsidRPr="00822226" w:rsidRDefault="002C11E3" w:rsidP="001607E9">
      <w:pPr>
        <w:pStyle w:val="Para1"/>
        <w:numPr>
          <w:ilvl w:val="0"/>
          <w:numId w:val="64"/>
        </w:numPr>
        <w:kinsoku w:val="0"/>
        <w:overflowPunct w:val="0"/>
        <w:autoSpaceDE w:val="0"/>
        <w:autoSpaceDN w:val="0"/>
        <w:bidi/>
        <w:adjustRightInd w:val="0"/>
        <w:snapToGrid w:val="0"/>
        <w:spacing w:line="216" w:lineRule="auto"/>
        <w:ind w:left="0" w:firstLine="720"/>
        <w:jc w:val="both"/>
        <w:rPr>
          <w:kern w:val="22"/>
          <w:szCs w:val="22"/>
        </w:rPr>
      </w:pPr>
      <w:r w:rsidRPr="00B1250C">
        <w:rPr>
          <w:i/>
          <w:iCs/>
          <w:szCs w:val="24"/>
          <w:rtl/>
        </w:rPr>
        <w:t>التكنولوجيا:</w:t>
      </w:r>
      <w:r w:rsidRPr="00B1250C">
        <w:rPr>
          <w:szCs w:val="24"/>
          <w:rtl/>
        </w:rPr>
        <w:t xml:space="preserve"> مسح ال</w:t>
      </w:r>
      <w:r w:rsidRPr="00B1250C">
        <w:rPr>
          <w:rFonts w:hint="cs"/>
          <w:szCs w:val="24"/>
          <w:rtl/>
        </w:rPr>
        <w:t>أُ</w:t>
      </w:r>
      <w:r w:rsidRPr="00B1250C">
        <w:rPr>
          <w:szCs w:val="24"/>
          <w:rtl/>
        </w:rPr>
        <w:t>فق، وتقييم التكنولوجيا وتطوير</w:t>
      </w:r>
      <w:r w:rsidRPr="00B1250C">
        <w:rPr>
          <w:rFonts w:hint="cs"/>
          <w:szCs w:val="24"/>
          <w:rtl/>
        </w:rPr>
        <w:t>ها</w:t>
      </w:r>
      <w:r w:rsidRPr="00B1250C">
        <w:rPr>
          <w:szCs w:val="24"/>
          <w:rtl/>
        </w:rPr>
        <w:t xml:space="preserve"> ونقل</w:t>
      </w:r>
      <w:r w:rsidRPr="00B1250C">
        <w:rPr>
          <w:rFonts w:hint="cs"/>
          <w:szCs w:val="24"/>
          <w:rtl/>
        </w:rPr>
        <w:t>ها</w:t>
      </w:r>
      <w:r w:rsidRPr="00B1250C">
        <w:rPr>
          <w:szCs w:val="24"/>
          <w:rtl/>
        </w:rPr>
        <w:t xml:space="preserve"> وت</w:t>
      </w:r>
      <w:r w:rsidRPr="00B1250C">
        <w:rPr>
          <w:rFonts w:hint="cs"/>
          <w:szCs w:val="24"/>
          <w:rtl/>
        </w:rPr>
        <w:t>عزيزها</w:t>
      </w:r>
      <w:r w:rsidRPr="00B1250C">
        <w:rPr>
          <w:szCs w:val="24"/>
          <w:rtl/>
        </w:rPr>
        <w:t xml:space="preserve"> ورصد</w:t>
      </w:r>
      <w:r w:rsidRPr="00B1250C">
        <w:rPr>
          <w:rFonts w:hint="cs"/>
          <w:szCs w:val="24"/>
          <w:rtl/>
        </w:rPr>
        <w:t>ها</w:t>
      </w:r>
      <w:r w:rsidRPr="00B1250C">
        <w:rPr>
          <w:szCs w:val="24"/>
          <w:rtl/>
        </w:rPr>
        <w:t xml:space="preserve"> و</w:t>
      </w:r>
      <w:r w:rsidRPr="00B1250C">
        <w:rPr>
          <w:rFonts w:hint="cs"/>
          <w:szCs w:val="24"/>
          <w:rtl/>
        </w:rPr>
        <w:t>حوكمتها،</w:t>
      </w:r>
      <w:r w:rsidRPr="00B1250C">
        <w:rPr>
          <w:szCs w:val="24"/>
          <w:rtl/>
        </w:rPr>
        <w:t xml:space="preserve"> واستخدام التكنولوجيات الملائمة، بما في ذلك التكنولوجيا الأحيائية والدراية ال</w:t>
      </w:r>
      <w:r w:rsidRPr="00B1250C">
        <w:rPr>
          <w:rFonts w:hint="cs"/>
          <w:szCs w:val="24"/>
          <w:rtl/>
        </w:rPr>
        <w:t>عمل</w:t>
      </w:r>
      <w:r w:rsidRPr="00B1250C">
        <w:rPr>
          <w:szCs w:val="24"/>
          <w:rtl/>
        </w:rPr>
        <w:t xml:space="preserve">ية </w:t>
      </w:r>
      <w:r w:rsidRPr="00B1250C">
        <w:rPr>
          <w:rFonts w:hint="cs"/>
          <w:szCs w:val="24"/>
          <w:rtl/>
        </w:rPr>
        <w:t>القائمة ل</w:t>
      </w:r>
      <w:r w:rsidRPr="00B1250C">
        <w:rPr>
          <w:szCs w:val="24"/>
          <w:rtl/>
        </w:rPr>
        <w:t>لقطاعات ذات الصلة والتكنولوجيات والمعارف التقليدية</w:t>
      </w:r>
      <w:r w:rsidRPr="00B1250C">
        <w:rPr>
          <w:rFonts w:hint="cs"/>
          <w:szCs w:val="24"/>
          <w:rtl/>
        </w:rPr>
        <w:t xml:space="preserve"> والخاصة بالشعوب </w:t>
      </w:r>
      <w:r w:rsidRPr="00B1250C">
        <w:rPr>
          <w:szCs w:val="24"/>
          <w:rtl/>
        </w:rPr>
        <w:t xml:space="preserve">الأصلية، </w:t>
      </w:r>
      <w:r w:rsidRPr="00B1250C">
        <w:rPr>
          <w:rFonts w:hint="cs"/>
          <w:szCs w:val="24"/>
          <w:rtl/>
        </w:rPr>
        <w:t xml:space="preserve">من أجل </w:t>
      </w:r>
      <w:r w:rsidRPr="00B1250C">
        <w:rPr>
          <w:szCs w:val="24"/>
          <w:rtl/>
        </w:rPr>
        <w:t>توسيع نطاق الحلول؛</w:t>
      </w:r>
    </w:p>
    <w:p w:rsidR="002C11E3" w:rsidRPr="00B1250C" w:rsidRDefault="002C11E3" w:rsidP="001607E9">
      <w:pPr>
        <w:pStyle w:val="Para1"/>
        <w:numPr>
          <w:ilvl w:val="0"/>
          <w:numId w:val="64"/>
        </w:numPr>
        <w:kinsoku w:val="0"/>
        <w:overflowPunct w:val="0"/>
        <w:autoSpaceDE w:val="0"/>
        <w:autoSpaceDN w:val="0"/>
        <w:bidi/>
        <w:adjustRightInd w:val="0"/>
        <w:snapToGrid w:val="0"/>
        <w:spacing w:line="216" w:lineRule="auto"/>
        <w:ind w:left="0" w:firstLine="720"/>
        <w:jc w:val="both"/>
        <w:rPr>
          <w:kern w:val="22"/>
          <w:szCs w:val="22"/>
          <w:rtl/>
        </w:rPr>
      </w:pPr>
      <w:r w:rsidRPr="00B1250C">
        <w:rPr>
          <w:i/>
          <w:iCs/>
          <w:szCs w:val="24"/>
          <w:rtl/>
        </w:rPr>
        <w:t>الابتكار:</w:t>
      </w:r>
      <w:r w:rsidRPr="00B1250C">
        <w:rPr>
          <w:szCs w:val="24"/>
          <w:rtl/>
        </w:rPr>
        <w:t xml:space="preserve"> تشجيع الابتكار المناسب والداعم والمسؤول اجتماعيا، </w:t>
      </w:r>
      <w:r w:rsidRPr="00B1250C">
        <w:rPr>
          <w:rFonts w:hint="cs"/>
          <w:szCs w:val="24"/>
          <w:rtl/>
        </w:rPr>
        <w:t>على</w:t>
      </w:r>
      <w:r w:rsidRPr="00B1250C">
        <w:rPr>
          <w:szCs w:val="24"/>
          <w:rtl/>
        </w:rPr>
        <w:t xml:space="preserve"> </w:t>
      </w:r>
      <w:r w:rsidRPr="00B1250C">
        <w:rPr>
          <w:rFonts w:hint="cs"/>
          <w:szCs w:val="24"/>
          <w:rtl/>
        </w:rPr>
        <w:t xml:space="preserve">نحو </w:t>
      </w:r>
      <w:r w:rsidRPr="00B1250C">
        <w:rPr>
          <w:szCs w:val="24"/>
          <w:rtl/>
        </w:rPr>
        <w:t>يتم</w:t>
      </w:r>
      <w:r>
        <w:rPr>
          <w:rFonts w:hint="cs"/>
          <w:szCs w:val="24"/>
          <w:rtl/>
        </w:rPr>
        <w:t>ا</w:t>
      </w:r>
      <w:r w:rsidRPr="00B1250C">
        <w:rPr>
          <w:szCs w:val="24"/>
          <w:rtl/>
        </w:rPr>
        <w:t>شى مع احتياجات الناس والبيئة.</w:t>
      </w:r>
    </w:p>
    <w:p w:rsidR="002C11E3" w:rsidRPr="000E26FB" w:rsidRDefault="002C11E3" w:rsidP="000E26FB">
      <w:pPr>
        <w:bidi/>
        <w:spacing w:after="120" w:line="216" w:lineRule="auto"/>
        <w:jc w:val="center"/>
        <w:rPr>
          <w:b/>
          <w:bCs/>
          <w:rtl/>
        </w:rPr>
      </w:pPr>
      <w:r w:rsidRPr="000E26FB">
        <w:rPr>
          <w:rFonts w:hint="cs"/>
          <w:b/>
          <w:bCs/>
          <w:rtl/>
        </w:rPr>
        <w:t>رابعا</w:t>
      </w:r>
      <w:r w:rsidRPr="000E26FB">
        <w:rPr>
          <w:b/>
          <w:bCs/>
          <w:rtl/>
        </w:rPr>
        <w:t>-</w:t>
      </w:r>
      <w:r w:rsidRPr="000E26FB">
        <w:rPr>
          <w:rFonts w:hint="cs"/>
          <w:b/>
          <w:bCs/>
          <w:rtl/>
        </w:rPr>
        <w:tab/>
        <w:t>ال</w:t>
      </w:r>
      <w:r w:rsidRPr="000E26FB">
        <w:rPr>
          <w:b/>
          <w:bCs/>
          <w:rtl/>
        </w:rPr>
        <w:t>خيارات</w:t>
      </w:r>
      <w:r w:rsidRPr="000E26FB">
        <w:rPr>
          <w:rFonts w:hint="cs"/>
          <w:b/>
          <w:bCs/>
          <w:rtl/>
        </w:rPr>
        <w:t xml:space="preserve"> المرتبطة</w:t>
      </w:r>
      <w:r w:rsidRPr="000E26FB">
        <w:rPr>
          <w:b/>
          <w:bCs/>
          <w:rtl/>
        </w:rPr>
        <w:t xml:space="preserve"> </w:t>
      </w:r>
      <w:r w:rsidRPr="000E26FB">
        <w:rPr>
          <w:rFonts w:hint="cs"/>
          <w:b/>
          <w:bCs/>
          <w:rtl/>
        </w:rPr>
        <w:t>ب</w:t>
      </w:r>
      <w:r w:rsidRPr="000E26FB">
        <w:rPr>
          <w:b/>
          <w:bCs/>
          <w:rtl/>
        </w:rPr>
        <w:t>الآليات و</w:t>
      </w:r>
      <w:r w:rsidRPr="000E26FB">
        <w:rPr>
          <w:rFonts w:hint="cs"/>
          <w:b/>
          <w:bCs/>
          <w:rtl/>
        </w:rPr>
        <w:t xml:space="preserve">الطرائق </w:t>
      </w:r>
      <w:r w:rsidRPr="000E26FB">
        <w:rPr>
          <w:b/>
          <w:bCs/>
          <w:rtl/>
        </w:rPr>
        <w:t>المؤسسية</w:t>
      </w:r>
    </w:p>
    <w:p w:rsidR="002C11E3" w:rsidRPr="00B1250C" w:rsidRDefault="002C11E3" w:rsidP="001607E9">
      <w:pPr>
        <w:pStyle w:val="CBD-Para"/>
        <w:keepLines w:val="0"/>
        <w:numPr>
          <w:ilvl w:val="0"/>
          <w:numId w:val="50"/>
        </w:numPr>
        <w:kinsoku w:val="0"/>
        <w:overflowPunct w:val="0"/>
        <w:autoSpaceDE w:val="0"/>
        <w:autoSpaceDN w:val="0"/>
        <w:bidi/>
        <w:adjustRightInd w:val="0"/>
        <w:snapToGrid w:val="0"/>
        <w:spacing w:before="0" w:line="216" w:lineRule="auto"/>
        <w:ind w:left="0" w:firstLine="0"/>
        <w:rPr>
          <w:szCs w:val="24"/>
          <w:rtl/>
        </w:rPr>
      </w:pPr>
      <w:r w:rsidRPr="00B1250C">
        <w:rPr>
          <w:szCs w:val="24"/>
          <w:rtl/>
        </w:rPr>
        <w:t>سيتطلب</w:t>
      </w:r>
      <w:r w:rsidRPr="00B1250C">
        <w:rPr>
          <w:rFonts w:hint="cs"/>
          <w:szCs w:val="24"/>
          <w:rtl/>
        </w:rPr>
        <w:t xml:space="preserve"> ت</w:t>
      </w:r>
      <w:r w:rsidRPr="00B1250C">
        <w:rPr>
          <w:szCs w:val="24"/>
          <w:rtl/>
        </w:rPr>
        <w:t>عز</w:t>
      </w:r>
      <w:r w:rsidRPr="00B1250C">
        <w:rPr>
          <w:rFonts w:hint="cs"/>
          <w:szCs w:val="24"/>
          <w:rtl/>
        </w:rPr>
        <w:t>ي</w:t>
      </w:r>
      <w:r w:rsidRPr="00B1250C">
        <w:rPr>
          <w:szCs w:val="24"/>
          <w:rtl/>
        </w:rPr>
        <w:t xml:space="preserve">ز التعاون التقني والعلمي </w:t>
      </w:r>
      <w:r w:rsidRPr="00B1250C">
        <w:rPr>
          <w:rFonts w:hint="cs"/>
          <w:szCs w:val="24"/>
          <w:rtl/>
        </w:rPr>
        <w:t xml:space="preserve">من أجل </w:t>
      </w:r>
      <w:r w:rsidRPr="00B1250C">
        <w:rPr>
          <w:kern w:val="22"/>
          <w:szCs w:val="24"/>
          <w:rtl/>
          <w:lang w:bidi="ar-EG"/>
        </w:rPr>
        <w:t xml:space="preserve">دعم </w:t>
      </w:r>
      <w:r w:rsidRPr="00B1250C">
        <w:rPr>
          <w:rFonts w:hint="cs"/>
          <w:kern w:val="22"/>
          <w:szCs w:val="24"/>
          <w:rtl/>
          <w:lang w:bidi="ar-EG"/>
        </w:rPr>
        <w:t>الإطار</w:t>
      </w:r>
      <w:r w:rsidRPr="00B1250C">
        <w:rPr>
          <w:szCs w:val="24"/>
          <w:rtl/>
        </w:rPr>
        <w:t xml:space="preserve"> العالمي للتنوع البيولوجي لما بعد عام 2020 </w:t>
      </w:r>
      <w:r w:rsidRPr="00B1250C">
        <w:rPr>
          <w:kern w:val="22"/>
          <w:szCs w:val="24"/>
          <w:rtl/>
          <w:lang w:bidi="ar-EG"/>
        </w:rPr>
        <w:t xml:space="preserve">وجود </w:t>
      </w:r>
      <w:r w:rsidRPr="00B1250C">
        <w:rPr>
          <w:szCs w:val="24"/>
          <w:rtl/>
        </w:rPr>
        <w:t>هيكل فعال</w:t>
      </w:r>
      <w:r w:rsidRPr="00B1250C">
        <w:rPr>
          <w:rFonts w:hint="cs"/>
          <w:szCs w:val="24"/>
          <w:rtl/>
        </w:rPr>
        <w:t xml:space="preserve"> </w:t>
      </w:r>
      <w:r w:rsidRPr="00B1250C">
        <w:rPr>
          <w:rFonts w:hint="cs"/>
          <w:kern w:val="22"/>
          <w:szCs w:val="24"/>
          <w:rtl/>
          <w:lang w:bidi="ar-EG"/>
        </w:rPr>
        <w:t>للحوكمة</w:t>
      </w:r>
      <w:r w:rsidRPr="00B1250C">
        <w:rPr>
          <w:szCs w:val="24"/>
          <w:rtl/>
        </w:rPr>
        <w:t>، وآليات تشغيلية فعالة، وعمليات وإجراءات شفافة تستند إلى نهج تآزري، وموارد مالية وبشرية كافية.</w:t>
      </w:r>
    </w:p>
    <w:p w:rsidR="002C11E3" w:rsidRPr="00B1250C" w:rsidRDefault="002C11E3" w:rsidP="001607E9">
      <w:pPr>
        <w:pStyle w:val="CBD-Para"/>
        <w:keepLines w:val="0"/>
        <w:numPr>
          <w:ilvl w:val="0"/>
          <w:numId w:val="50"/>
        </w:numPr>
        <w:kinsoku w:val="0"/>
        <w:overflowPunct w:val="0"/>
        <w:autoSpaceDE w:val="0"/>
        <w:autoSpaceDN w:val="0"/>
        <w:bidi/>
        <w:adjustRightInd w:val="0"/>
        <w:snapToGrid w:val="0"/>
        <w:spacing w:before="0" w:line="216" w:lineRule="auto"/>
        <w:ind w:left="0" w:firstLine="0"/>
        <w:rPr>
          <w:szCs w:val="24"/>
          <w:rtl/>
          <w:lang w:bidi="ar-EG"/>
        </w:rPr>
      </w:pPr>
      <w:bookmarkStart w:id="137" w:name="_Ref28604334"/>
      <w:r w:rsidRPr="00B1250C">
        <w:rPr>
          <w:szCs w:val="24"/>
          <w:rtl/>
        </w:rPr>
        <w:t xml:space="preserve">وفيما يتعلق </w:t>
      </w:r>
      <w:r w:rsidRPr="00B1250C">
        <w:rPr>
          <w:rFonts w:hint="cs"/>
          <w:kern w:val="22"/>
          <w:szCs w:val="24"/>
          <w:rtl/>
          <w:lang w:bidi="ar-EG"/>
        </w:rPr>
        <w:t>ب</w:t>
      </w:r>
      <w:r w:rsidRPr="00B1250C">
        <w:rPr>
          <w:kern w:val="22"/>
          <w:szCs w:val="24"/>
          <w:rtl/>
          <w:lang w:bidi="ar-EG"/>
        </w:rPr>
        <w:t>ال</w:t>
      </w:r>
      <w:r w:rsidRPr="00B1250C">
        <w:rPr>
          <w:rFonts w:hint="cs"/>
          <w:kern w:val="22"/>
          <w:szCs w:val="24"/>
          <w:rtl/>
          <w:lang w:bidi="ar-EG"/>
        </w:rPr>
        <w:t>حوكم</w:t>
      </w:r>
      <w:r w:rsidRPr="00B1250C">
        <w:rPr>
          <w:kern w:val="22"/>
          <w:szCs w:val="24"/>
          <w:rtl/>
          <w:lang w:bidi="ar-EG"/>
        </w:rPr>
        <w:t>ة،</w:t>
      </w:r>
      <w:r w:rsidRPr="00B1250C">
        <w:rPr>
          <w:szCs w:val="24"/>
          <w:rtl/>
        </w:rPr>
        <w:t xml:space="preserve"> </w:t>
      </w:r>
      <w:r w:rsidRPr="00B1250C">
        <w:rPr>
          <w:kern w:val="22"/>
          <w:szCs w:val="24"/>
          <w:rtl/>
          <w:lang w:bidi="ar-EG"/>
        </w:rPr>
        <w:t xml:space="preserve">سيوفر </w:t>
      </w:r>
      <w:r w:rsidRPr="00B1250C">
        <w:rPr>
          <w:szCs w:val="24"/>
          <w:rtl/>
        </w:rPr>
        <w:t>مؤتمر الأطراف التوجيه الاستراتيجي والسياس</w:t>
      </w:r>
      <w:r w:rsidRPr="00B1250C">
        <w:rPr>
          <w:rFonts w:hint="cs"/>
          <w:szCs w:val="24"/>
          <w:rtl/>
        </w:rPr>
        <w:t>اتي</w:t>
      </w:r>
      <w:r w:rsidRPr="00B1250C">
        <w:rPr>
          <w:szCs w:val="24"/>
          <w:rtl/>
        </w:rPr>
        <w:t xml:space="preserve">/السياسي الشامل. </w:t>
      </w:r>
      <w:r w:rsidRPr="00B1250C">
        <w:rPr>
          <w:rFonts w:hint="cs"/>
          <w:kern w:val="22"/>
          <w:szCs w:val="24"/>
          <w:rtl/>
          <w:lang w:bidi="ar-EG"/>
        </w:rPr>
        <w:t>و</w:t>
      </w:r>
      <w:r w:rsidRPr="00B1250C">
        <w:rPr>
          <w:kern w:val="22"/>
          <w:szCs w:val="24"/>
          <w:rtl/>
          <w:lang w:bidi="ar-EG"/>
        </w:rPr>
        <w:t>س</w:t>
      </w:r>
      <w:r w:rsidRPr="00B1250C">
        <w:rPr>
          <w:rFonts w:hint="cs"/>
          <w:kern w:val="22"/>
          <w:szCs w:val="24"/>
          <w:rtl/>
          <w:lang w:bidi="ar-EG"/>
        </w:rPr>
        <w:t>ي</w:t>
      </w:r>
      <w:r w:rsidRPr="00B1250C">
        <w:rPr>
          <w:kern w:val="22"/>
          <w:szCs w:val="24"/>
          <w:rtl/>
          <w:lang w:bidi="ar-EG"/>
        </w:rPr>
        <w:t xml:space="preserve">قدم </w:t>
      </w:r>
      <w:r w:rsidRPr="00B1250C">
        <w:rPr>
          <w:rFonts w:hint="cs"/>
          <w:kern w:val="22"/>
          <w:szCs w:val="24"/>
          <w:rtl/>
          <w:lang w:bidi="ar-EG"/>
        </w:rPr>
        <w:t>الفريق الاستشاري غير الرسمي</w:t>
      </w:r>
      <w:r w:rsidRPr="00B1250C">
        <w:rPr>
          <w:kern w:val="22"/>
          <w:szCs w:val="24"/>
          <w:rtl/>
          <w:lang w:bidi="ar-EG"/>
        </w:rPr>
        <w:t xml:space="preserve"> المعني بالتعاون التقني والعلمي،</w:t>
      </w:r>
      <w:r w:rsidRPr="00B1250C">
        <w:rPr>
          <w:szCs w:val="24"/>
          <w:rtl/>
        </w:rPr>
        <w:t xml:space="preserve"> الذي سينظر مؤتمر الأطراف في إنشائه </w:t>
      </w:r>
      <w:r w:rsidRPr="00B1250C">
        <w:rPr>
          <w:kern w:val="22"/>
          <w:szCs w:val="24"/>
          <w:rtl/>
          <w:lang w:bidi="ar-EG"/>
        </w:rPr>
        <w:t xml:space="preserve">خلال </w:t>
      </w:r>
      <w:r w:rsidRPr="00B1250C">
        <w:rPr>
          <w:szCs w:val="24"/>
          <w:rtl/>
        </w:rPr>
        <w:t xml:space="preserve">اجتماعه الخامس عشر عملا </w:t>
      </w:r>
      <w:r w:rsidRPr="00B1250C">
        <w:rPr>
          <w:rFonts w:hint="cs"/>
          <w:szCs w:val="24"/>
          <w:rtl/>
        </w:rPr>
        <w:t>ب</w:t>
      </w:r>
      <w:r w:rsidRPr="00B1250C">
        <w:rPr>
          <w:szCs w:val="24"/>
          <w:rtl/>
        </w:rPr>
        <w:t>المقرر 14/24 باء، الفقرة 5</w:t>
      </w:r>
      <w:r w:rsidRPr="00B1250C">
        <w:rPr>
          <w:rFonts w:hint="cs"/>
          <w:szCs w:val="24"/>
          <w:rtl/>
        </w:rPr>
        <w:t xml:space="preserve">، </w:t>
      </w:r>
      <w:r w:rsidRPr="00B1250C">
        <w:rPr>
          <w:szCs w:val="24"/>
          <w:rtl/>
        </w:rPr>
        <w:t>مشورة وتوصيات بشأن المسائل البرنامجية والتشغيلية.</w:t>
      </w:r>
      <w:r w:rsidRPr="00B1250C">
        <w:rPr>
          <w:rFonts w:hint="cs"/>
          <w:szCs w:val="24"/>
          <w:rtl/>
        </w:rPr>
        <w:t xml:space="preserve"> </w:t>
      </w:r>
      <w:r w:rsidRPr="00B1250C">
        <w:rPr>
          <w:szCs w:val="24"/>
          <w:rtl/>
        </w:rPr>
        <w:t>وترد الاختصاصات المقترحة للفريق الاستشاري غير الرسمي في</w:t>
      </w:r>
      <w:r w:rsidRPr="00B1250C">
        <w:rPr>
          <w:rFonts w:hint="cs"/>
          <w:szCs w:val="24"/>
          <w:rtl/>
        </w:rPr>
        <w:t xml:space="preserve"> </w:t>
      </w:r>
      <w:r w:rsidRPr="00B1250C">
        <w:rPr>
          <w:szCs w:val="24"/>
          <w:rtl/>
        </w:rPr>
        <w:t xml:space="preserve">المرفق </w:t>
      </w:r>
      <w:r w:rsidRPr="00B1250C">
        <w:rPr>
          <w:rFonts w:hint="cs"/>
          <w:szCs w:val="24"/>
          <w:rtl/>
        </w:rPr>
        <w:t>الثالث.</w:t>
      </w:r>
    </w:p>
    <w:bookmarkEnd w:id="137"/>
    <w:p w:rsidR="002C11E3" w:rsidRPr="00B1250C" w:rsidRDefault="002C11E3" w:rsidP="001607E9">
      <w:pPr>
        <w:pStyle w:val="CBD-Para"/>
        <w:keepLines w:val="0"/>
        <w:numPr>
          <w:ilvl w:val="0"/>
          <w:numId w:val="50"/>
        </w:numPr>
        <w:kinsoku w:val="0"/>
        <w:overflowPunct w:val="0"/>
        <w:autoSpaceDE w:val="0"/>
        <w:autoSpaceDN w:val="0"/>
        <w:bidi/>
        <w:adjustRightInd w:val="0"/>
        <w:snapToGrid w:val="0"/>
        <w:spacing w:before="0" w:line="216" w:lineRule="auto"/>
        <w:ind w:left="0" w:firstLine="0"/>
        <w:rPr>
          <w:szCs w:val="24"/>
          <w:rtl/>
        </w:rPr>
      </w:pPr>
      <w:r w:rsidRPr="00B1250C">
        <w:rPr>
          <w:rFonts w:hint="cs"/>
          <w:szCs w:val="24"/>
          <w:rtl/>
        </w:rPr>
        <w:t>و</w:t>
      </w:r>
      <w:r w:rsidRPr="00B1250C">
        <w:rPr>
          <w:szCs w:val="24"/>
          <w:rtl/>
        </w:rPr>
        <w:t>يمكن أن تشمل الخيارات الممكنة ل</w:t>
      </w:r>
      <w:r w:rsidRPr="00B1250C">
        <w:rPr>
          <w:rFonts w:hint="cs"/>
          <w:szCs w:val="24"/>
          <w:rtl/>
        </w:rPr>
        <w:t xml:space="preserve">إيجاد </w:t>
      </w:r>
      <w:r w:rsidRPr="00B1250C">
        <w:rPr>
          <w:szCs w:val="24"/>
          <w:rtl/>
        </w:rPr>
        <w:t>آليات مؤسسية تشغيلية لتيسير وتعزيز التعاون التقني والعلمي</w:t>
      </w:r>
      <w:r w:rsidRPr="00B1250C">
        <w:rPr>
          <w:rFonts w:hint="cs"/>
          <w:szCs w:val="24"/>
          <w:rtl/>
        </w:rPr>
        <w:t xml:space="preserve"> من أجل</w:t>
      </w:r>
      <w:r w:rsidRPr="00B1250C">
        <w:rPr>
          <w:szCs w:val="24"/>
          <w:rtl/>
        </w:rPr>
        <w:t xml:space="preserve"> دعم </w:t>
      </w:r>
      <w:r w:rsidRPr="00B1250C">
        <w:rPr>
          <w:rFonts w:hint="cs"/>
          <w:szCs w:val="24"/>
          <w:rtl/>
        </w:rPr>
        <w:t>ا</w:t>
      </w:r>
      <w:r w:rsidRPr="00B1250C">
        <w:rPr>
          <w:szCs w:val="24"/>
          <w:rtl/>
        </w:rPr>
        <w:t>لإطار العالمي للتنوع البيولوجي لما بعد عام 2020 ما يلي:</w:t>
      </w:r>
    </w:p>
    <w:p w:rsidR="002C11E3" w:rsidRPr="00B1250C" w:rsidRDefault="002C11E3" w:rsidP="001607E9">
      <w:pPr>
        <w:pStyle w:val="Para1"/>
        <w:numPr>
          <w:ilvl w:val="0"/>
          <w:numId w:val="65"/>
        </w:numPr>
        <w:kinsoku w:val="0"/>
        <w:overflowPunct w:val="0"/>
        <w:autoSpaceDE w:val="0"/>
        <w:autoSpaceDN w:val="0"/>
        <w:bidi/>
        <w:adjustRightInd w:val="0"/>
        <w:snapToGrid w:val="0"/>
        <w:spacing w:line="216" w:lineRule="auto"/>
        <w:ind w:left="0" w:firstLine="720"/>
        <w:jc w:val="both"/>
        <w:rPr>
          <w:szCs w:val="24"/>
          <w:rtl/>
          <w:lang w:bidi="ar-EG"/>
        </w:rPr>
      </w:pPr>
      <w:r w:rsidRPr="00B1250C">
        <w:rPr>
          <w:szCs w:val="24"/>
          <w:rtl/>
        </w:rPr>
        <w:lastRenderedPageBreak/>
        <w:t>مركز عالمي لدعم التعاون التقني والعلمي مستقل عن الأمانة، يعمل بتعاون وثيق مع مختلف مقدمي المساعدة التقنية؛</w:t>
      </w:r>
    </w:p>
    <w:p w:rsidR="002C11E3" w:rsidRPr="00B1250C" w:rsidRDefault="002C11E3" w:rsidP="001607E9">
      <w:pPr>
        <w:pStyle w:val="Para1"/>
        <w:numPr>
          <w:ilvl w:val="0"/>
          <w:numId w:val="65"/>
        </w:numPr>
        <w:kinsoku w:val="0"/>
        <w:overflowPunct w:val="0"/>
        <w:autoSpaceDE w:val="0"/>
        <w:autoSpaceDN w:val="0"/>
        <w:bidi/>
        <w:adjustRightInd w:val="0"/>
        <w:snapToGrid w:val="0"/>
        <w:spacing w:line="216" w:lineRule="auto"/>
        <w:ind w:left="0" w:firstLine="720"/>
        <w:jc w:val="both"/>
        <w:rPr>
          <w:szCs w:val="24"/>
          <w:rtl/>
        </w:rPr>
      </w:pPr>
      <w:r w:rsidRPr="00B1250C">
        <w:rPr>
          <w:szCs w:val="24"/>
          <w:rtl/>
        </w:rPr>
        <w:t>مراكز</w:t>
      </w:r>
      <w:r w:rsidRPr="00B1250C">
        <w:rPr>
          <w:rFonts w:hint="cs"/>
          <w:szCs w:val="24"/>
          <w:rtl/>
        </w:rPr>
        <w:t xml:space="preserve"> </w:t>
      </w:r>
      <w:r w:rsidRPr="00B1250C">
        <w:rPr>
          <w:szCs w:val="24"/>
          <w:rtl/>
        </w:rPr>
        <w:t>إقليمية</w:t>
      </w:r>
      <w:r w:rsidRPr="00B1250C">
        <w:rPr>
          <w:rFonts w:hint="cs"/>
          <w:szCs w:val="24"/>
          <w:rtl/>
        </w:rPr>
        <w:t xml:space="preserve"> </w:t>
      </w:r>
      <w:r w:rsidRPr="00B1250C">
        <w:rPr>
          <w:szCs w:val="24"/>
          <w:rtl/>
        </w:rPr>
        <w:t xml:space="preserve">و/أو دون إقليمية </w:t>
      </w:r>
      <w:r w:rsidRPr="00B1250C">
        <w:rPr>
          <w:rFonts w:hint="cs"/>
          <w:szCs w:val="24"/>
          <w:rtl/>
        </w:rPr>
        <w:t>ل</w:t>
      </w:r>
      <w:r w:rsidRPr="00B1250C">
        <w:rPr>
          <w:szCs w:val="24"/>
          <w:rtl/>
        </w:rPr>
        <w:t>دعم التعاون التقني والعلمي يعي</w:t>
      </w:r>
      <w:r w:rsidRPr="00B1250C">
        <w:rPr>
          <w:rFonts w:hint="cs"/>
          <w:szCs w:val="24"/>
          <w:rtl/>
        </w:rPr>
        <w:t>ّ</w:t>
      </w:r>
      <w:r w:rsidRPr="00B1250C">
        <w:rPr>
          <w:szCs w:val="24"/>
          <w:rtl/>
        </w:rPr>
        <w:t>نها مؤتمر الأطراف؛</w:t>
      </w:r>
    </w:p>
    <w:p w:rsidR="002C11E3" w:rsidRPr="00B1250C" w:rsidRDefault="002C11E3" w:rsidP="001607E9">
      <w:pPr>
        <w:pStyle w:val="Para1"/>
        <w:numPr>
          <w:ilvl w:val="0"/>
          <w:numId w:val="65"/>
        </w:numPr>
        <w:kinsoku w:val="0"/>
        <w:overflowPunct w:val="0"/>
        <w:autoSpaceDE w:val="0"/>
        <w:autoSpaceDN w:val="0"/>
        <w:bidi/>
        <w:adjustRightInd w:val="0"/>
        <w:snapToGrid w:val="0"/>
        <w:spacing w:line="216" w:lineRule="auto"/>
        <w:ind w:left="0" w:firstLine="720"/>
        <w:jc w:val="both"/>
        <w:rPr>
          <w:szCs w:val="24"/>
          <w:rtl/>
          <w:lang w:bidi="ar-EG"/>
        </w:rPr>
      </w:pPr>
      <w:r w:rsidRPr="00B1250C">
        <w:rPr>
          <w:rFonts w:hint="cs"/>
          <w:szCs w:val="24"/>
          <w:rtl/>
        </w:rPr>
        <w:t>[</w:t>
      </w:r>
      <w:r w:rsidRPr="00B1250C">
        <w:rPr>
          <w:kern w:val="22"/>
          <w:szCs w:val="24"/>
          <w:rtl/>
          <w:lang w:bidi="ar-EG"/>
        </w:rPr>
        <w:t>مبادرات وبرامج تنفذها/تنسقها</w:t>
      </w:r>
      <w:r w:rsidRPr="00B1250C">
        <w:rPr>
          <w:szCs w:val="24"/>
          <w:rtl/>
        </w:rPr>
        <w:t xml:space="preserve"> أمانة اتفاقية التنوع البيولوجي، </w:t>
      </w:r>
      <w:r w:rsidRPr="00B1250C">
        <w:rPr>
          <w:kern w:val="22"/>
          <w:szCs w:val="24"/>
          <w:rtl/>
          <w:lang w:bidi="ar-EG"/>
        </w:rPr>
        <w:t>بالتعاون مع شركا</w:t>
      </w:r>
      <w:r w:rsidRPr="00B1250C">
        <w:rPr>
          <w:rFonts w:hint="cs"/>
          <w:kern w:val="22"/>
          <w:szCs w:val="24"/>
          <w:rtl/>
          <w:lang w:bidi="ar-EG"/>
        </w:rPr>
        <w:t>ئها.</w:t>
      </w:r>
      <w:r w:rsidRPr="00B1250C">
        <w:rPr>
          <w:rFonts w:hint="cs"/>
          <w:szCs w:val="24"/>
          <w:rtl/>
          <w:lang w:bidi="ar-EG"/>
        </w:rPr>
        <w:t>]</w:t>
      </w:r>
    </w:p>
    <w:p w:rsidR="002C11E3" w:rsidRPr="000E26FB" w:rsidRDefault="002C11E3" w:rsidP="000E26FB">
      <w:pPr>
        <w:bidi/>
        <w:spacing w:after="120" w:line="216" w:lineRule="auto"/>
        <w:jc w:val="center"/>
        <w:rPr>
          <w:b/>
          <w:bCs/>
          <w:i/>
          <w:iCs/>
          <w:snapToGrid w:val="0"/>
          <w:kern w:val="22"/>
          <w:rtl/>
        </w:rPr>
      </w:pPr>
      <w:r w:rsidRPr="000E26FB">
        <w:rPr>
          <w:b/>
          <w:bCs/>
          <w:i/>
          <w:rtl/>
        </w:rPr>
        <w:t>الخيار أ</w:t>
      </w:r>
      <w:r w:rsidRPr="000E26FB">
        <w:rPr>
          <w:rFonts w:hint="cs"/>
          <w:b/>
          <w:bCs/>
          <w:i/>
          <w:rtl/>
        </w:rPr>
        <w:t>لف</w:t>
      </w:r>
      <w:r w:rsidRPr="000E26FB">
        <w:rPr>
          <w:b/>
          <w:bCs/>
          <w:i/>
          <w:rtl/>
        </w:rPr>
        <w:t>:</w:t>
      </w:r>
      <w:r w:rsidRPr="000E26FB">
        <w:rPr>
          <w:rFonts w:hint="cs"/>
          <w:b/>
          <w:bCs/>
          <w:i/>
          <w:rtl/>
        </w:rPr>
        <w:t xml:space="preserve"> </w:t>
      </w:r>
      <w:r w:rsidRPr="000E26FB">
        <w:rPr>
          <w:b/>
          <w:bCs/>
          <w:i/>
          <w:rtl/>
        </w:rPr>
        <w:t xml:space="preserve">مركز </w:t>
      </w:r>
      <w:r w:rsidRPr="000E26FB">
        <w:rPr>
          <w:rFonts w:hint="cs"/>
          <w:b/>
          <w:bCs/>
          <w:i/>
          <w:rtl/>
        </w:rPr>
        <w:t>عالمي ل</w:t>
      </w:r>
      <w:r w:rsidRPr="000E26FB">
        <w:rPr>
          <w:b/>
          <w:bCs/>
          <w:i/>
          <w:rtl/>
        </w:rPr>
        <w:t>دعم التعاون التقني والعلمي</w:t>
      </w:r>
    </w:p>
    <w:p w:rsidR="002C11E3" w:rsidRPr="00B1250C" w:rsidRDefault="002C11E3" w:rsidP="001607E9">
      <w:pPr>
        <w:pStyle w:val="CBD-Para"/>
        <w:keepLines w:val="0"/>
        <w:numPr>
          <w:ilvl w:val="0"/>
          <w:numId w:val="51"/>
        </w:numPr>
        <w:kinsoku w:val="0"/>
        <w:overflowPunct w:val="0"/>
        <w:autoSpaceDE w:val="0"/>
        <w:autoSpaceDN w:val="0"/>
        <w:bidi/>
        <w:adjustRightInd w:val="0"/>
        <w:snapToGrid w:val="0"/>
        <w:spacing w:before="0" w:line="216" w:lineRule="auto"/>
        <w:ind w:left="0" w:firstLine="0"/>
        <w:rPr>
          <w:szCs w:val="24"/>
          <w:rtl/>
        </w:rPr>
      </w:pPr>
      <w:r w:rsidRPr="00B1250C">
        <w:rPr>
          <w:rFonts w:hint="cs"/>
          <w:kern w:val="22"/>
          <w:szCs w:val="24"/>
          <w:rtl/>
          <w:lang w:bidi="ar-EG"/>
        </w:rPr>
        <w:t>في إطار</w:t>
      </w:r>
      <w:r w:rsidRPr="00B1250C">
        <w:rPr>
          <w:szCs w:val="24"/>
          <w:rtl/>
        </w:rPr>
        <w:t xml:space="preserve"> هذا الخيار، سيتم تعزيز </w:t>
      </w:r>
      <w:r w:rsidRPr="00B1250C">
        <w:rPr>
          <w:kern w:val="22"/>
          <w:szCs w:val="24"/>
          <w:rtl/>
          <w:lang w:bidi="ar-EG"/>
        </w:rPr>
        <w:t>وتيسير</w:t>
      </w:r>
      <w:r w:rsidRPr="00B1250C">
        <w:rPr>
          <w:szCs w:val="24"/>
          <w:rtl/>
        </w:rPr>
        <w:t xml:space="preserve"> التعاون التقني والعلمي ونقل التكنولوجيا </w:t>
      </w:r>
      <w:r w:rsidRPr="00B1250C">
        <w:rPr>
          <w:kern w:val="22"/>
          <w:szCs w:val="24"/>
          <w:rtl/>
          <w:lang w:bidi="ar-EG"/>
        </w:rPr>
        <w:t xml:space="preserve">بواسطة مركز عالمي مستقل لدعم التعاون التقني والعلمي </w:t>
      </w:r>
      <w:r w:rsidRPr="00B1250C">
        <w:rPr>
          <w:rFonts w:hint="cs"/>
          <w:kern w:val="22"/>
          <w:szCs w:val="24"/>
          <w:rtl/>
          <w:lang w:bidi="ar-EG"/>
        </w:rPr>
        <w:t xml:space="preserve">يكون منفصلا </w:t>
      </w:r>
      <w:r w:rsidRPr="00B1250C">
        <w:rPr>
          <w:kern w:val="22"/>
          <w:szCs w:val="24"/>
          <w:rtl/>
          <w:lang w:bidi="ar-EG"/>
        </w:rPr>
        <w:t>عن</w:t>
      </w:r>
      <w:r w:rsidRPr="00B1250C">
        <w:rPr>
          <w:szCs w:val="24"/>
          <w:rtl/>
        </w:rPr>
        <w:t xml:space="preserve"> أمانة اتفاقية التنوع البيولوجي.</w:t>
      </w:r>
      <w:r w:rsidRPr="00B1250C">
        <w:rPr>
          <w:rFonts w:hint="cs"/>
          <w:szCs w:val="24"/>
          <w:rtl/>
        </w:rPr>
        <w:t xml:space="preserve"> </w:t>
      </w:r>
      <w:r w:rsidRPr="00B1250C">
        <w:rPr>
          <w:szCs w:val="24"/>
          <w:rtl/>
        </w:rPr>
        <w:t>و</w:t>
      </w:r>
      <w:r w:rsidRPr="00B1250C">
        <w:rPr>
          <w:rFonts w:hint="cs"/>
          <w:szCs w:val="24"/>
          <w:rtl/>
        </w:rPr>
        <w:t>ستتولى</w:t>
      </w:r>
      <w:r w:rsidRPr="00B1250C">
        <w:rPr>
          <w:szCs w:val="24"/>
          <w:rtl/>
        </w:rPr>
        <w:t xml:space="preserve"> مؤسسة دولية مرموقة يعي</w:t>
      </w:r>
      <w:r w:rsidRPr="00B1250C">
        <w:rPr>
          <w:rFonts w:hint="cs"/>
          <w:szCs w:val="24"/>
          <w:rtl/>
        </w:rPr>
        <w:t>ّ</w:t>
      </w:r>
      <w:r w:rsidRPr="00B1250C">
        <w:rPr>
          <w:szCs w:val="24"/>
          <w:rtl/>
        </w:rPr>
        <w:t xml:space="preserve">نها مؤتمر الأطراف </w:t>
      </w:r>
      <w:r w:rsidRPr="00B1250C">
        <w:rPr>
          <w:rFonts w:hint="cs"/>
          <w:szCs w:val="24"/>
          <w:rtl/>
        </w:rPr>
        <w:t>ا</w:t>
      </w:r>
      <w:r w:rsidRPr="00B1250C">
        <w:rPr>
          <w:szCs w:val="24"/>
          <w:rtl/>
        </w:rPr>
        <w:t>ستض</w:t>
      </w:r>
      <w:r w:rsidRPr="00B1250C">
        <w:rPr>
          <w:rFonts w:hint="cs"/>
          <w:szCs w:val="24"/>
          <w:rtl/>
        </w:rPr>
        <w:t>ا</w:t>
      </w:r>
      <w:r w:rsidRPr="00B1250C">
        <w:rPr>
          <w:szCs w:val="24"/>
          <w:rtl/>
        </w:rPr>
        <w:t>ف</w:t>
      </w:r>
      <w:r w:rsidRPr="00B1250C">
        <w:rPr>
          <w:rFonts w:hint="cs"/>
          <w:szCs w:val="24"/>
          <w:rtl/>
        </w:rPr>
        <w:t xml:space="preserve">ة </w:t>
      </w:r>
      <w:r w:rsidRPr="00B1250C">
        <w:rPr>
          <w:kern w:val="22"/>
          <w:szCs w:val="24"/>
          <w:rtl/>
          <w:lang w:bidi="ar-EG"/>
        </w:rPr>
        <w:t>وإدار</w:t>
      </w:r>
      <w:r w:rsidRPr="00B1250C">
        <w:rPr>
          <w:rFonts w:hint="cs"/>
          <w:kern w:val="22"/>
          <w:szCs w:val="24"/>
          <w:rtl/>
          <w:lang w:bidi="ar-EG"/>
        </w:rPr>
        <w:t xml:space="preserve">ة </w:t>
      </w:r>
      <w:r w:rsidRPr="00B1250C">
        <w:rPr>
          <w:szCs w:val="24"/>
          <w:rtl/>
        </w:rPr>
        <w:t>هذا الكيان التشغيلي</w:t>
      </w:r>
      <w:r w:rsidRPr="00B1250C">
        <w:rPr>
          <w:rFonts w:hint="cs"/>
          <w:szCs w:val="24"/>
          <w:rtl/>
        </w:rPr>
        <w:t>،</w:t>
      </w:r>
      <w:r w:rsidRPr="00B1250C">
        <w:rPr>
          <w:szCs w:val="24"/>
          <w:rtl/>
        </w:rPr>
        <w:t xml:space="preserve"> </w:t>
      </w:r>
      <w:r w:rsidRPr="00B1250C">
        <w:rPr>
          <w:rFonts w:hint="cs"/>
          <w:szCs w:val="24"/>
          <w:rtl/>
        </w:rPr>
        <w:t xml:space="preserve">الذي </w:t>
      </w:r>
      <w:r w:rsidRPr="00B1250C">
        <w:rPr>
          <w:szCs w:val="24"/>
          <w:rtl/>
        </w:rPr>
        <w:t xml:space="preserve">يمكن أن يعمل بطريقة </w:t>
      </w:r>
      <w:r w:rsidRPr="00B1250C">
        <w:rPr>
          <w:kern w:val="22"/>
          <w:szCs w:val="24"/>
          <w:rtl/>
          <w:lang w:bidi="ar-EG"/>
        </w:rPr>
        <w:t>مشابهة</w:t>
      </w:r>
      <w:r w:rsidRPr="00B1250C">
        <w:rPr>
          <w:szCs w:val="24"/>
          <w:rtl/>
        </w:rPr>
        <w:t xml:space="preserve"> لكيانات مثل مركز وشبكة تكنولوجيا المناخ، وهو</w:t>
      </w:r>
      <w:r w:rsidRPr="00B1250C">
        <w:rPr>
          <w:rFonts w:hint="cs"/>
          <w:szCs w:val="24"/>
          <w:rtl/>
        </w:rPr>
        <w:t xml:space="preserve"> أحد</w:t>
      </w:r>
      <w:r w:rsidRPr="00B1250C">
        <w:rPr>
          <w:szCs w:val="24"/>
          <w:rtl/>
        </w:rPr>
        <w:t xml:space="preserve"> </w:t>
      </w:r>
      <w:r w:rsidRPr="00B1250C">
        <w:rPr>
          <w:rFonts w:hint="cs"/>
          <w:szCs w:val="24"/>
          <w:rtl/>
        </w:rPr>
        <w:t>الأ</w:t>
      </w:r>
      <w:r w:rsidRPr="00B1250C">
        <w:rPr>
          <w:szCs w:val="24"/>
          <w:rtl/>
        </w:rPr>
        <w:t xml:space="preserve">ذرع </w:t>
      </w:r>
      <w:r w:rsidRPr="00B1250C">
        <w:rPr>
          <w:rFonts w:hint="cs"/>
          <w:szCs w:val="24"/>
          <w:rtl/>
        </w:rPr>
        <w:t>ال</w:t>
      </w:r>
      <w:r w:rsidRPr="00B1250C">
        <w:rPr>
          <w:szCs w:val="24"/>
          <w:rtl/>
        </w:rPr>
        <w:t>تشغيلي</w:t>
      </w:r>
      <w:r w:rsidRPr="00B1250C">
        <w:rPr>
          <w:rFonts w:hint="cs"/>
          <w:szCs w:val="24"/>
          <w:rtl/>
        </w:rPr>
        <w:t>ة</w:t>
      </w:r>
      <w:r w:rsidRPr="00B1250C">
        <w:rPr>
          <w:szCs w:val="24"/>
          <w:rtl/>
        </w:rPr>
        <w:t xml:space="preserve"> </w:t>
      </w:r>
      <w:r w:rsidRPr="00B1250C">
        <w:rPr>
          <w:kern w:val="22"/>
          <w:szCs w:val="24"/>
          <w:rtl/>
          <w:lang w:bidi="ar-EG"/>
        </w:rPr>
        <w:t xml:space="preserve">للآلية التكنولوجية لاتفاقية الأمم المتحدة الإطارية </w:t>
      </w:r>
      <w:r w:rsidRPr="00B1250C">
        <w:rPr>
          <w:rFonts w:hint="cs"/>
          <w:kern w:val="22"/>
          <w:szCs w:val="24"/>
          <w:rtl/>
          <w:lang w:bidi="ar-EG"/>
        </w:rPr>
        <w:t>بشأ</w:t>
      </w:r>
      <w:r w:rsidRPr="00B1250C">
        <w:rPr>
          <w:kern w:val="22"/>
          <w:szCs w:val="24"/>
          <w:rtl/>
          <w:lang w:bidi="ar-EG"/>
        </w:rPr>
        <w:t>ن تغير المناخ</w:t>
      </w:r>
      <w:r w:rsidRPr="00B1250C">
        <w:rPr>
          <w:szCs w:val="24"/>
          <w:rtl/>
        </w:rPr>
        <w:t xml:space="preserve"> ويستضيفه برنامج الأمم المتحدة للبيئة ومنظمة الأمم المتحدة للتنمية الصناعية (اليونيدو).</w:t>
      </w:r>
    </w:p>
    <w:p w:rsidR="002C11E3" w:rsidRPr="00B1250C" w:rsidRDefault="002C11E3" w:rsidP="001607E9">
      <w:pPr>
        <w:pStyle w:val="CBD-Para"/>
        <w:keepLines w:val="0"/>
        <w:numPr>
          <w:ilvl w:val="0"/>
          <w:numId w:val="51"/>
        </w:numPr>
        <w:kinsoku w:val="0"/>
        <w:overflowPunct w:val="0"/>
        <w:autoSpaceDE w:val="0"/>
        <w:autoSpaceDN w:val="0"/>
        <w:bidi/>
        <w:adjustRightInd w:val="0"/>
        <w:snapToGrid w:val="0"/>
        <w:spacing w:before="0" w:line="216" w:lineRule="auto"/>
        <w:ind w:left="0" w:firstLine="0"/>
        <w:rPr>
          <w:snapToGrid w:val="0"/>
          <w:kern w:val="22"/>
          <w:szCs w:val="24"/>
          <w:rtl/>
          <w:lang w:val="en-GB" w:bidi="ar-EG"/>
        </w:rPr>
      </w:pPr>
      <w:r w:rsidRPr="00B1250C">
        <w:rPr>
          <w:rFonts w:hint="cs"/>
          <w:szCs w:val="24"/>
          <w:rtl/>
        </w:rPr>
        <w:t>و</w:t>
      </w:r>
      <w:r w:rsidRPr="00B1250C">
        <w:rPr>
          <w:szCs w:val="24"/>
          <w:rtl/>
        </w:rPr>
        <w:t>سينظر مؤتمر الأطراف</w:t>
      </w:r>
      <w:r w:rsidRPr="00B1250C">
        <w:rPr>
          <w:rFonts w:hint="cs"/>
          <w:szCs w:val="24"/>
          <w:rtl/>
        </w:rPr>
        <w:t xml:space="preserve"> في</w:t>
      </w:r>
      <w:r w:rsidRPr="00B1250C">
        <w:rPr>
          <w:szCs w:val="24"/>
          <w:rtl/>
        </w:rPr>
        <w:t xml:space="preserve"> معايير اختيار المؤسسة ال</w:t>
      </w:r>
      <w:r w:rsidRPr="00B1250C">
        <w:rPr>
          <w:rFonts w:hint="cs"/>
          <w:szCs w:val="24"/>
          <w:rtl/>
        </w:rPr>
        <w:t>تي ست</w:t>
      </w:r>
      <w:r w:rsidRPr="00B1250C">
        <w:rPr>
          <w:szCs w:val="24"/>
          <w:rtl/>
        </w:rPr>
        <w:t>ستضيف</w:t>
      </w:r>
      <w:r w:rsidRPr="00B1250C">
        <w:rPr>
          <w:rFonts w:hint="cs"/>
          <w:szCs w:val="24"/>
          <w:rtl/>
        </w:rPr>
        <w:t xml:space="preserve"> هذا ا</w:t>
      </w:r>
      <w:r w:rsidRPr="00B1250C">
        <w:rPr>
          <w:szCs w:val="24"/>
          <w:rtl/>
        </w:rPr>
        <w:t>لمركز</w:t>
      </w:r>
      <w:r w:rsidRPr="00B1250C">
        <w:rPr>
          <w:rFonts w:hint="cs"/>
          <w:szCs w:val="24"/>
          <w:rtl/>
        </w:rPr>
        <w:t xml:space="preserve"> وي</w:t>
      </w:r>
      <w:r w:rsidRPr="00B1250C">
        <w:rPr>
          <w:szCs w:val="24"/>
          <w:rtl/>
        </w:rPr>
        <w:t xml:space="preserve">وافق عليها </w:t>
      </w:r>
      <w:r w:rsidRPr="00B1250C">
        <w:rPr>
          <w:rFonts w:hint="cs"/>
          <w:szCs w:val="24"/>
          <w:rtl/>
        </w:rPr>
        <w:t>خلال</w:t>
      </w:r>
      <w:r w:rsidRPr="00B1250C">
        <w:rPr>
          <w:szCs w:val="24"/>
          <w:rtl/>
        </w:rPr>
        <w:t xml:space="preserve"> اجتماعه الخامس</w:t>
      </w:r>
      <w:r>
        <w:rPr>
          <w:rFonts w:hint="cs"/>
          <w:szCs w:val="24"/>
          <w:rtl/>
        </w:rPr>
        <w:t> </w:t>
      </w:r>
      <w:r w:rsidRPr="00B1250C">
        <w:rPr>
          <w:szCs w:val="24"/>
          <w:rtl/>
        </w:rPr>
        <w:t xml:space="preserve">عشر. </w:t>
      </w:r>
      <w:r w:rsidRPr="00B1250C">
        <w:rPr>
          <w:rFonts w:hint="cs"/>
          <w:szCs w:val="24"/>
          <w:rtl/>
        </w:rPr>
        <w:t>و</w:t>
      </w:r>
      <w:r w:rsidRPr="00B1250C">
        <w:rPr>
          <w:szCs w:val="24"/>
          <w:rtl/>
        </w:rPr>
        <w:t xml:space="preserve">قد يطلب مؤتمر الأطراف، على سبيل المثال، أن </w:t>
      </w:r>
      <w:r w:rsidRPr="00B1250C">
        <w:rPr>
          <w:rFonts w:hint="cs"/>
          <w:szCs w:val="24"/>
          <w:rtl/>
        </w:rPr>
        <w:t>ت</w:t>
      </w:r>
      <w:r w:rsidRPr="00B1250C">
        <w:rPr>
          <w:szCs w:val="24"/>
          <w:rtl/>
        </w:rPr>
        <w:t xml:space="preserve">كون لدى أي منظمة أو اتحاد يرغب في استضافة مركز الدعم العالمي </w:t>
      </w:r>
      <w:r w:rsidRPr="00B1250C">
        <w:rPr>
          <w:rFonts w:hint="cs"/>
          <w:szCs w:val="24"/>
          <w:rtl/>
        </w:rPr>
        <w:t>المقو</w:t>
      </w:r>
      <w:r w:rsidRPr="00B1250C">
        <w:rPr>
          <w:rFonts w:hint="cs"/>
          <w:szCs w:val="24"/>
          <w:rtl/>
          <w:lang w:bidi="ar-EG"/>
        </w:rPr>
        <w:t>ّ</w:t>
      </w:r>
      <w:r w:rsidRPr="00B1250C">
        <w:rPr>
          <w:rFonts w:hint="cs"/>
          <w:szCs w:val="24"/>
          <w:rtl/>
        </w:rPr>
        <w:t>مات التالية</w:t>
      </w:r>
      <w:r w:rsidRPr="00B1250C">
        <w:rPr>
          <w:szCs w:val="24"/>
          <w:rtl/>
        </w:rPr>
        <w:t>:</w:t>
      </w:r>
    </w:p>
    <w:p w:rsidR="002C11E3" w:rsidRDefault="002C11E3" w:rsidP="001607E9">
      <w:pPr>
        <w:pStyle w:val="Para1"/>
        <w:numPr>
          <w:ilvl w:val="0"/>
          <w:numId w:val="66"/>
        </w:numPr>
        <w:kinsoku w:val="0"/>
        <w:overflowPunct w:val="0"/>
        <w:autoSpaceDE w:val="0"/>
        <w:autoSpaceDN w:val="0"/>
        <w:bidi/>
        <w:adjustRightInd w:val="0"/>
        <w:snapToGrid w:val="0"/>
        <w:spacing w:line="216" w:lineRule="auto"/>
        <w:ind w:left="0" w:firstLine="720"/>
        <w:jc w:val="both"/>
        <w:rPr>
          <w:szCs w:val="24"/>
        </w:rPr>
      </w:pPr>
      <w:r w:rsidRPr="00B1250C">
        <w:rPr>
          <w:szCs w:val="24"/>
          <w:rtl/>
        </w:rPr>
        <w:t>قدرة</w:t>
      </w:r>
      <w:r w:rsidRPr="00B1250C">
        <w:rPr>
          <w:rFonts w:hint="cs"/>
          <w:szCs w:val="24"/>
          <w:rtl/>
        </w:rPr>
        <w:t xml:space="preserve"> مُثبتة</w:t>
      </w:r>
      <w:r w:rsidRPr="00B1250C">
        <w:rPr>
          <w:szCs w:val="24"/>
          <w:rtl/>
        </w:rPr>
        <w:t xml:space="preserve"> على تقديم المشورة والدعم</w:t>
      </w:r>
      <w:r w:rsidRPr="00B1250C">
        <w:rPr>
          <w:rFonts w:hint="cs"/>
          <w:szCs w:val="24"/>
          <w:rtl/>
        </w:rPr>
        <w:t xml:space="preserve"> </w:t>
      </w:r>
      <w:r w:rsidRPr="00B1250C">
        <w:rPr>
          <w:szCs w:val="24"/>
          <w:rtl/>
        </w:rPr>
        <w:t>التقني</w:t>
      </w:r>
      <w:r w:rsidRPr="00B1250C">
        <w:rPr>
          <w:rFonts w:hint="cs"/>
          <w:szCs w:val="24"/>
          <w:rtl/>
        </w:rPr>
        <w:t>ين</w:t>
      </w:r>
      <w:r w:rsidRPr="00B1250C">
        <w:rPr>
          <w:szCs w:val="24"/>
          <w:rtl/>
        </w:rPr>
        <w:t xml:space="preserve"> للأطراف في تخطيط وتنفيذ المشاريع و</w:t>
      </w:r>
      <w:r w:rsidRPr="00B1250C">
        <w:rPr>
          <w:rFonts w:hint="cs"/>
          <w:szCs w:val="24"/>
          <w:rtl/>
        </w:rPr>
        <w:t>/</w:t>
      </w:r>
      <w:r w:rsidRPr="00B1250C">
        <w:rPr>
          <w:szCs w:val="24"/>
          <w:rtl/>
        </w:rPr>
        <w:t>أو البرامج التي تقودها البلدان؛</w:t>
      </w:r>
    </w:p>
    <w:p w:rsidR="002C11E3" w:rsidRDefault="002C11E3" w:rsidP="001607E9">
      <w:pPr>
        <w:pStyle w:val="Para1"/>
        <w:numPr>
          <w:ilvl w:val="0"/>
          <w:numId w:val="66"/>
        </w:numPr>
        <w:kinsoku w:val="0"/>
        <w:overflowPunct w:val="0"/>
        <w:autoSpaceDE w:val="0"/>
        <w:autoSpaceDN w:val="0"/>
        <w:bidi/>
        <w:adjustRightInd w:val="0"/>
        <w:snapToGrid w:val="0"/>
        <w:spacing w:line="216" w:lineRule="auto"/>
        <w:ind w:left="0" w:firstLine="720"/>
        <w:jc w:val="both"/>
        <w:rPr>
          <w:szCs w:val="24"/>
        </w:rPr>
      </w:pPr>
      <w:r w:rsidRPr="00B1250C">
        <w:rPr>
          <w:szCs w:val="24"/>
          <w:rtl/>
        </w:rPr>
        <w:t>خبرة واسعة في مجالات العمل التي ت</w:t>
      </w:r>
      <w:r w:rsidRPr="00B1250C">
        <w:rPr>
          <w:rFonts w:hint="cs"/>
          <w:szCs w:val="24"/>
          <w:rtl/>
        </w:rPr>
        <w:t>ضطلع</w:t>
      </w:r>
      <w:r w:rsidRPr="00B1250C">
        <w:rPr>
          <w:szCs w:val="24"/>
          <w:rtl/>
        </w:rPr>
        <w:t xml:space="preserve"> بها الأطراف في تنفيذ اتفاقية التنوع البيولوجي وبروتوكول</w:t>
      </w:r>
      <w:r w:rsidRPr="00B1250C">
        <w:rPr>
          <w:rFonts w:hint="cs"/>
          <w:szCs w:val="24"/>
          <w:rtl/>
        </w:rPr>
        <w:t>ي</w:t>
      </w:r>
      <w:r w:rsidRPr="00B1250C">
        <w:rPr>
          <w:szCs w:val="24"/>
          <w:rtl/>
        </w:rPr>
        <w:t>ها؛</w:t>
      </w:r>
    </w:p>
    <w:p w:rsidR="002C11E3" w:rsidRDefault="002C11E3" w:rsidP="001607E9">
      <w:pPr>
        <w:pStyle w:val="Para1"/>
        <w:numPr>
          <w:ilvl w:val="0"/>
          <w:numId w:val="66"/>
        </w:numPr>
        <w:kinsoku w:val="0"/>
        <w:overflowPunct w:val="0"/>
        <w:autoSpaceDE w:val="0"/>
        <w:autoSpaceDN w:val="0"/>
        <w:bidi/>
        <w:adjustRightInd w:val="0"/>
        <w:snapToGrid w:val="0"/>
        <w:spacing w:line="216" w:lineRule="auto"/>
        <w:ind w:left="0" w:firstLine="720"/>
        <w:jc w:val="both"/>
        <w:rPr>
          <w:szCs w:val="24"/>
        </w:rPr>
      </w:pPr>
      <w:r w:rsidRPr="00B1250C">
        <w:rPr>
          <w:szCs w:val="24"/>
          <w:rtl/>
        </w:rPr>
        <w:t xml:space="preserve">القدرة على </w:t>
      </w:r>
      <w:r w:rsidRPr="00B1250C">
        <w:rPr>
          <w:rFonts w:hint="cs"/>
          <w:szCs w:val="24"/>
          <w:rtl/>
        </w:rPr>
        <w:t>حشد</w:t>
      </w:r>
      <w:r w:rsidRPr="00B1250C">
        <w:rPr>
          <w:szCs w:val="24"/>
          <w:rtl/>
        </w:rPr>
        <w:t xml:space="preserve"> الموارد لبرامج التعاون التقني والعلمي؛</w:t>
      </w:r>
    </w:p>
    <w:p w:rsidR="002C11E3" w:rsidRDefault="002C11E3" w:rsidP="001607E9">
      <w:pPr>
        <w:pStyle w:val="Para1"/>
        <w:numPr>
          <w:ilvl w:val="0"/>
          <w:numId w:val="66"/>
        </w:numPr>
        <w:kinsoku w:val="0"/>
        <w:overflowPunct w:val="0"/>
        <w:autoSpaceDE w:val="0"/>
        <w:autoSpaceDN w:val="0"/>
        <w:bidi/>
        <w:adjustRightInd w:val="0"/>
        <w:snapToGrid w:val="0"/>
        <w:spacing w:line="216" w:lineRule="auto"/>
        <w:ind w:left="0" w:firstLine="720"/>
        <w:jc w:val="both"/>
        <w:rPr>
          <w:szCs w:val="24"/>
        </w:rPr>
      </w:pPr>
      <w:r w:rsidRPr="00B1250C">
        <w:rPr>
          <w:szCs w:val="24"/>
          <w:rtl/>
        </w:rPr>
        <w:t>سياسات وإجراءات مناسبة وآليات مؤسسية أخرى و</w:t>
      </w:r>
      <w:r w:rsidRPr="00B1250C">
        <w:rPr>
          <w:rFonts w:hint="cs"/>
          <w:szCs w:val="24"/>
          <w:rtl/>
        </w:rPr>
        <w:t xml:space="preserve">وجود </w:t>
      </w:r>
      <w:r w:rsidRPr="00B1250C">
        <w:rPr>
          <w:szCs w:val="24"/>
          <w:rtl/>
        </w:rPr>
        <w:t xml:space="preserve">قدرة </w:t>
      </w:r>
      <w:r w:rsidRPr="00B1250C">
        <w:rPr>
          <w:rFonts w:hint="cs"/>
          <w:szCs w:val="24"/>
          <w:rtl/>
        </w:rPr>
        <w:t>مُثبتة</w:t>
      </w:r>
      <w:r w:rsidRPr="00B1250C">
        <w:rPr>
          <w:szCs w:val="24"/>
          <w:rtl/>
        </w:rPr>
        <w:t xml:space="preserve"> </w:t>
      </w:r>
      <w:r w:rsidRPr="00B1250C">
        <w:rPr>
          <w:rFonts w:hint="cs"/>
          <w:szCs w:val="24"/>
          <w:rtl/>
        </w:rPr>
        <w:t>ل</w:t>
      </w:r>
      <w:r w:rsidRPr="00B1250C">
        <w:rPr>
          <w:szCs w:val="24"/>
          <w:rtl/>
        </w:rPr>
        <w:t xml:space="preserve">إدارة مشاريع وبرامج معقدة </w:t>
      </w:r>
      <w:r w:rsidRPr="00B1250C">
        <w:rPr>
          <w:rFonts w:hint="cs"/>
          <w:szCs w:val="24"/>
          <w:rtl/>
        </w:rPr>
        <w:t>و</w:t>
      </w:r>
      <w:r w:rsidRPr="00B1250C">
        <w:rPr>
          <w:szCs w:val="24"/>
          <w:rtl/>
        </w:rPr>
        <w:t>متعددة؛</w:t>
      </w:r>
    </w:p>
    <w:p w:rsidR="002C11E3" w:rsidRPr="0081117A" w:rsidRDefault="002C11E3" w:rsidP="001607E9">
      <w:pPr>
        <w:pStyle w:val="Para1"/>
        <w:numPr>
          <w:ilvl w:val="0"/>
          <w:numId w:val="66"/>
        </w:numPr>
        <w:kinsoku w:val="0"/>
        <w:overflowPunct w:val="0"/>
        <w:autoSpaceDE w:val="0"/>
        <w:autoSpaceDN w:val="0"/>
        <w:bidi/>
        <w:adjustRightInd w:val="0"/>
        <w:snapToGrid w:val="0"/>
        <w:spacing w:line="216" w:lineRule="auto"/>
        <w:ind w:left="0" w:firstLine="720"/>
        <w:jc w:val="both"/>
        <w:rPr>
          <w:kern w:val="22"/>
          <w:szCs w:val="24"/>
        </w:rPr>
      </w:pPr>
      <w:r w:rsidRPr="00B1250C">
        <w:rPr>
          <w:szCs w:val="24"/>
          <w:rtl/>
        </w:rPr>
        <w:t xml:space="preserve">شبكات نشطة من المتعاونين، بما في ذلك المؤسسات العاملة على المستويين العالمي والإقليمي </w:t>
      </w:r>
      <w:r w:rsidRPr="00B1250C">
        <w:rPr>
          <w:rFonts w:hint="cs"/>
          <w:szCs w:val="24"/>
          <w:rtl/>
        </w:rPr>
        <w:t>في</w:t>
      </w:r>
      <w:r w:rsidRPr="00B1250C">
        <w:rPr>
          <w:szCs w:val="24"/>
          <w:rtl/>
        </w:rPr>
        <w:t xml:space="preserve"> القضايا ال</w:t>
      </w:r>
      <w:r w:rsidRPr="00B1250C">
        <w:rPr>
          <w:rFonts w:hint="cs"/>
          <w:szCs w:val="24"/>
          <w:rtl/>
        </w:rPr>
        <w:t>مت</w:t>
      </w:r>
      <w:r w:rsidRPr="00B1250C">
        <w:rPr>
          <w:szCs w:val="24"/>
          <w:rtl/>
        </w:rPr>
        <w:t>صلة بالتنوع البيولوجي؛</w:t>
      </w:r>
    </w:p>
    <w:p w:rsidR="002C11E3" w:rsidRPr="00B1250C" w:rsidRDefault="002C11E3" w:rsidP="001607E9">
      <w:pPr>
        <w:pStyle w:val="Para1"/>
        <w:numPr>
          <w:ilvl w:val="0"/>
          <w:numId w:val="66"/>
        </w:numPr>
        <w:kinsoku w:val="0"/>
        <w:overflowPunct w:val="0"/>
        <w:autoSpaceDE w:val="0"/>
        <w:autoSpaceDN w:val="0"/>
        <w:bidi/>
        <w:adjustRightInd w:val="0"/>
        <w:snapToGrid w:val="0"/>
        <w:spacing w:line="216" w:lineRule="auto"/>
        <w:ind w:left="0" w:firstLine="720"/>
        <w:jc w:val="both"/>
        <w:rPr>
          <w:kern w:val="22"/>
          <w:szCs w:val="24"/>
          <w:rtl/>
        </w:rPr>
      </w:pPr>
      <w:r w:rsidRPr="00B1250C">
        <w:rPr>
          <w:szCs w:val="24"/>
          <w:rtl/>
        </w:rPr>
        <w:t>خبرة</w:t>
      </w:r>
      <w:r w:rsidRPr="00B1250C">
        <w:rPr>
          <w:rFonts w:hint="cs"/>
          <w:szCs w:val="24"/>
          <w:rtl/>
          <w:lang w:bidi="ar-EG"/>
        </w:rPr>
        <w:t xml:space="preserve"> في</w:t>
      </w:r>
      <w:r w:rsidRPr="00B1250C">
        <w:rPr>
          <w:szCs w:val="24"/>
          <w:rtl/>
        </w:rPr>
        <w:t xml:space="preserve"> العمل مع الاتفاقيات الأخرى ال</w:t>
      </w:r>
      <w:r w:rsidRPr="00B1250C">
        <w:rPr>
          <w:rFonts w:hint="cs"/>
          <w:szCs w:val="24"/>
          <w:rtl/>
        </w:rPr>
        <w:t>متع</w:t>
      </w:r>
      <w:r w:rsidRPr="00B1250C">
        <w:rPr>
          <w:szCs w:val="24"/>
          <w:rtl/>
        </w:rPr>
        <w:t>ل</w:t>
      </w:r>
      <w:r w:rsidRPr="00B1250C">
        <w:rPr>
          <w:rFonts w:hint="cs"/>
          <w:szCs w:val="24"/>
          <w:rtl/>
        </w:rPr>
        <w:t>ق</w:t>
      </w:r>
      <w:r w:rsidRPr="00B1250C">
        <w:rPr>
          <w:szCs w:val="24"/>
          <w:rtl/>
        </w:rPr>
        <w:t>ة بالتنوع البيولوجي والعمليات الحكومية الدولية</w:t>
      </w:r>
      <w:r w:rsidRPr="00B1250C">
        <w:rPr>
          <w:rFonts w:hint="cs"/>
          <w:szCs w:val="24"/>
          <w:rtl/>
        </w:rPr>
        <w:t>،</w:t>
      </w:r>
      <w:r w:rsidRPr="00B1250C">
        <w:rPr>
          <w:szCs w:val="24"/>
          <w:rtl/>
        </w:rPr>
        <w:t xml:space="preserve"> والشعوب الأصلية والمجتمعات المحلية والمجتمع المدني وأصحاب المصلحة الآخرين.</w:t>
      </w:r>
    </w:p>
    <w:p w:rsidR="002C11E3" w:rsidRPr="00B1250C" w:rsidRDefault="002C11E3" w:rsidP="001607E9">
      <w:pPr>
        <w:pStyle w:val="CBD-Para"/>
        <w:keepLines w:val="0"/>
        <w:numPr>
          <w:ilvl w:val="0"/>
          <w:numId w:val="51"/>
        </w:numPr>
        <w:kinsoku w:val="0"/>
        <w:overflowPunct w:val="0"/>
        <w:autoSpaceDE w:val="0"/>
        <w:autoSpaceDN w:val="0"/>
        <w:bidi/>
        <w:adjustRightInd w:val="0"/>
        <w:snapToGrid w:val="0"/>
        <w:spacing w:before="0" w:line="216" w:lineRule="auto"/>
        <w:ind w:left="0" w:firstLine="0"/>
        <w:rPr>
          <w:szCs w:val="24"/>
          <w:rtl/>
          <w:lang w:bidi="ar-EG"/>
        </w:rPr>
      </w:pPr>
      <w:r w:rsidRPr="00B1250C">
        <w:rPr>
          <w:rFonts w:hint="cs"/>
          <w:szCs w:val="24"/>
          <w:rtl/>
        </w:rPr>
        <w:t>و</w:t>
      </w:r>
      <w:r w:rsidRPr="00B1250C">
        <w:rPr>
          <w:szCs w:val="24"/>
          <w:rtl/>
        </w:rPr>
        <w:t xml:space="preserve">سيكون لمركز الدعم العالمي </w:t>
      </w:r>
      <w:r w:rsidRPr="00B1250C">
        <w:rPr>
          <w:kern w:val="22"/>
          <w:szCs w:val="24"/>
          <w:rtl/>
          <w:lang w:bidi="ar-EG"/>
        </w:rPr>
        <w:t xml:space="preserve">ولاية حشد الموارد </w:t>
      </w:r>
      <w:r w:rsidRPr="00B1250C">
        <w:rPr>
          <w:rFonts w:hint="cs"/>
          <w:kern w:val="22"/>
          <w:szCs w:val="24"/>
          <w:rtl/>
          <w:lang w:bidi="ar-EG"/>
        </w:rPr>
        <w:t xml:space="preserve">من أجل </w:t>
      </w:r>
      <w:r w:rsidRPr="00B1250C">
        <w:rPr>
          <w:kern w:val="22"/>
          <w:szCs w:val="24"/>
          <w:rtl/>
          <w:lang w:bidi="ar-EG"/>
        </w:rPr>
        <w:t>تعزيز وتيسير التعاون التقني والعلمي ونقل التكنولوجيا</w:t>
      </w:r>
      <w:r w:rsidRPr="00B1250C">
        <w:rPr>
          <w:szCs w:val="24"/>
          <w:rtl/>
        </w:rPr>
        <w:t xml:space="preserve"> </w:t>
      </w:r>
      <w:r w:rsidRPr="00B1250C">
        <w:rPr>
          <w:kern w:val="22"/>
          <w:szCs w:val="24"/>
          <w:rtl/>
          <w:lang w:bidi="ar-EG"/>
        </w:rPr>
        <w:t>لدعم الإطار العالمي للتنوع البيولوجي لما بعد عام 2020.</w:t>
      </w:r>
      <w:r w:rsidRPr="00B1250C">
        <w:rPr>
          <w:szCs w:val="24"/>
          <w:rtl/>
        </w:rPr>
        <w:t xml:space="preserve"> وسيوفر</w:t>
      </w:r>
      <w:r w:rsidRPr="00B1250C">
        <w:rPr>
          <w:rFonts w:hint="cs"/>
          <w:szCs w:val="24"/>
          <w:rtl/>
        </w:rPr>
        <w:t xml:space="preserve"> هذا ا</w:t>
      </w:r>
      <w:r w:rsidRPr="00B1250C">
        <w:rPr>
          <w:szCs w:val="24"/>
          <w:rtl/>
        </w:rPr>
        <w:t>لمركز "م</w:t>
      </w:r>
      <w:r w:rsidRPr="00B1250C">
        <w:rPr>
          <w:rFonts w:hint="cs"/>
          <w:szCs w:val="24"/>
          <w:rtl/>
        </w:rPr>
        <w:t>كان</w:t>
      </w:r>
      <w:r w:rsidRPr="00B1250C">
        <w:rPr>
          <w:szCs w:val="24"/>
          <w:rtl/>
        </w:rPr>
        <w:t xml:space="preserve">ا </w:t>
      </w:r>
      <w:r w:rsidRPr="00B1250C">
        <w:rPr>
          <w:rFonts w:hint="cs"/>
          <w:kern w:val="22"/>
          <w:szCs w:val="24"/>
          <w:rtl/>
          <w:lang w:bidi="ar-EG"/>
        </w:rPr>
        <w:t>جامع</w:t>
      </w:r>
      <w:r w:rsidRPr="00B1250C">
        <w:rPr>
          <w:kern w:val="22"/>
          <w:szCs w:val="24"/>
          <w:rtl/>
          <w:lang w:bidi="ar-EG"/>
        </w:rPr>
        <w:t>ا" مركزيا للأطراف لتقديم طلباته</w:t>
      </w:r>
      <w:r w:rsidRPr="00B1250C">
        <w:rPr>
          <w:rFonts w:hint="cs"/>
          <w:kern w:val="22"/>
          <w:szCs w:val="24"/>
          <w:rtl/>
          <w:lang w:bidi="ar-EG"/>
        </w:rPr>
        <w:t>ا للحصول</w:t>
      </w:r>
      <w:r w:rsidRPr="00B1250C">
        <w:rPr>
          <w:kern w:val="22"/>
          <w:szCs w:val="24"/>
          <w:rtl/>
          <w:lang w:bidi="ar-EG"/>
        </w:rPr>
        <w:t xml:space="preserve"> </w:t>
      </w:r>
      <w:r w:rsidRPr="00B1250C">
        <w:rPr>
          <w:rFonts w:hint="cs"/>
          <w:kern w:val="22"/>
          <w:szCs w:val="24"/>
          <w:rtl/>
          <w:lang w:bidi="ar-EG"/>
        </w:rPr>
        <w:t>على ا</w:t>
      </w:r>
      <w:r w:rsidRPr="00B1250C">
        <w:rPr>
          <w:kern w:val="22"/>
          <w:szCs w:val="24"/>
          <w:rtl/>
          <w:lang w:bidi="ar-EG"/>
        </w:rPr>
        <w:t>لمساعدة أو فرصا للتعاون والدعم التقني والعلمي</w:t>
      </w:r>
      <w:r w:rsidRPr="00B1250C">
        <w:rPr>
          <w:rFonts w:hint="cs"/>
          <w:kern w:val="22"/>
          <w:szCs w:val="24"/>
          <w:rtl/>
          <w:lang w:bidi="ar-EG"/>
        </w:rPr>
        <w:t>.</w:t>
      </w:r>
      <w:r w:rsidRPr="00B1250C">
        <w:rPr>
          <w:szCs w:val="24"/>
          <w:rtl/>
        </w:rPr>
        <w:t xml:space="preserve"> وستشمل </w:t>
      </w:r>
      <w:r w:rsidRPr="00B1250C">
        <w:rPr>
          <w:kern w:val="22"/>
          <w:szCs w:val="24"/>
          <w:rtl/>
          <w:lang w:bidi="ar-EG"/>
        </w:rPr>
        <w:t>وظائفه المقترحة ما يلي:</w:t>
      </w:r>
    </w:p>
    <w:p w:rsidR="002C11E3" w:rsidRDefault="002C11E3" w:rsidP="001607E9">
      <w:pPr>
        <w:pStyle w:val="Para1"/>
        <w:numPr>
          <w:ilvl w:val="0"/>
          <w:numId w:val="67"/>
        </w:numPr>
        <w:kinsoku w:val="0"/>
        <w:overflowPunct w:val="0"/>
        <w:autoSpaceDE w:val="0"/>
        <w:autoSpaceDN w:val="0"/>
        <w:bidi/>
        <w:adjustRightInd w:val="0"/>
        <w:snapToGrid w:val="0"/>
        <w:spacing w:line="216" w:lineRule="auto"/>
        <w:ind w:left="0" w:firstLine="720"/>
        <w:jc w:val="both"/>
        <w:rPr>
          <w:szCs w:val="24"/>
        </w:rPr>
      </w:pPr>
      <w:bookmarkStart w:id="138" w:name="_Hlk20999857"/>
      <w:r w:rsidRPr="00B1250C">
        <w:rPr>
          <w:i/>
          <w:iCs/>
          <w:szCs w:val="24"/>
          <w:rtl/>
        </w:rPr>
        <w:t xml:space="preserve">تشغيل مكتب </w:t>
      </w:r>
      <w:r w:rsidRPr="00B1250C">
        <w:rPr>
          <w:rFonts w:hint="cs"/>
          <w:i/>
          <w:iCs/>
          <w:kern w:val="22"/>
          <w:szCs w:val="24"/>
          <w:rtl/>
          <w:lang w:bidi="ar-EG"/>
        </w:rPr>
        <w:t>لل</w:t>
      </w:r>
      <w:r w:rsidRPr="00B1250C">
        <w:rPr>
          <w:i/>
          <w:iCs/>
          <w:kern w:val="22"/>
          <w:szCs w:val="24"/>
          <w:rtl/>
          <w:lang w:bidi="ar-EG"/>
        </w:rPr>
        <w:t>مساعدة</w:t>
      </w:r>
      <w:r w:rsidRPr="00B1250C">
        <w:rPr>
          <w:i/>
          <w:iCs/>
          <w:szCs w:val="24"/>
          <w:rtl/>
        </w:rPr>
        <w:t>:</w:t>
      </w:r>
      <w:r w:rsidRPr="00B1250C">
        <w:rPr>
          <w:rFonts w:hint="cs"/>
          <w:szCs w:val="24"/>
          <w:rtl/>
        </w:rPr>
        <w:t xml:space="preserve"> </w:t>
      </w:r>
      <w:r w:rsidRPr="00B1250C">
        <w:rPr>
          <w:szCs w:val="24"/>
          <w:rtl/>
        </w:rPr>
        <w:t xml:space="preserve">توفير المعلومات والمشورة والدعم التقني، </w:t>
      </w:r>
      <w:r w:rsidRPr="00B1250C">
        <w:rPr>
          <w:kern w:val="22"/>
          <w:szCs w:val="24"/>
          <w:rtl/>
          <w:lang w:bidi="ar-EG"/>
        </w:rPr>
        <w:t xml:space="preserve">بناءً على طلب الأطراف والمؤسسات المعنية </w:t>
      </w:r>
      <w:r w:rsidRPr="00B1250C">
        <w:rPr>
          <w:szCs w:val="24"/>
          <w:rtl/>
        </w:rPr>
        <w:t>وأصحاب المصلحة المعنيين،</w:t>
      </w:r>
      <w:r w:rsidRPr="00B1250C">
        <w:rPr>
          <w:kern w:val="22"/>
          <w:szCs w:val="24"/>
          <w:rtl/>
          <w:lang w:bidi="ar-EG"/>
        </w:rPr>
        <w:t xml:space="preserve"> </w:t>
      </w:r>
      <w:r w:rsidRPr="00B1250C">
        <w:rPr>
          <w:rFonts w:hint="cs"/>
          <w:kern w:val="22"/>
          <w:szCs w:val="24"/>
          <w:rtl/>
          <w:lang w:bidi="ar-EG"/>
        </w:rPr>
        <w:t>من بينهم</w:t>
      </w:r>
      <w:r w:rsidRPr="00B1250C">
        <w:rPr>
          <w:szCs w:val="24"/>
          <w:rtl/>
        </w:rPr>
        <w:t xml:space="preserve"> </w:t>
      </w:r>
      <w:r w:rsidRPr="00B1250C">
        <w:rPr>
          <w:kern w:val="22"/>
          <w:szCs w:val="24"/>
          <w:rtl/>
          <w:lang w:bidi="ar-EG"/>
        </w:rPr>
        <w:t>الشعوب الأصلية والمجتمعات المحلية</w:t>
      </w:r>
      <w:r w:rsidRPr="00B1250C">
        <w:rPr>
          <w:szCs w:val="24"/>
          <w:rtl/>
        </w:rPr>
        <w:t>،</w:t>
      </w:r>
      <w:r w:rsidRPr="00B1250C">
        <w:rPr>
          <w:rFonts w:hint="cs"/>
          <w:szCs w:val="24"/>
          <w:rtl/>
        </w:rPr>
        <w:t xml:space="preserve"> </w:t>
      </w:r>
      <w:r w:rsidRPr="00B1250C">
        <w:rPr>
          <w:szCs w:val="24"/>
          <w:rtl/>
        </w:rPr>
        <w:t xml:space="preserve">بما في ذلك من حيث توضيح احتياجاتهم ووضع مقترحات مشاريع </w:t>
      </w:r>
      <w:r w:rsidRPr="00B1250C">
        <w:rPr>
          <w:rFonts w:hint="cs"/>
          <w:szCs w:val="24"/>
          <w:rtl/>
        </w:rPr>
        <w:t>محددة الأ</w:t>
      </w:r>
      <w:r w:rsidRPr="00B1250C">
        <w:rPr>
          <w:szCs w:val="24"/>
          <w:rtl/>
        </w:rPr>
        <w:t>هد</w:t>
      </w:r>
      <w:r w:rsidRPr="00B1250C">
        <w:rPr>
          <w:rFonts w:hint="cs"/>
          <w:szCs w:val="24"/>
          <w:rtl/>
        </w:rPr>
        <w:t>ا</w:t>
      </w:r>
      <w:r w:rsidRPr="00B1250C">
        <w:rPr>
          <w:szCs w:val="24"/>
          <w:rtl/>
        </w:rPr>
        <w:t>ف، بالتعاون مع شبكة من الشركاء المؤسسيين ومقدمي المساعدة التقنية لتسخير مجموعة أوسع من المع</w:t>
      </w:r>
      <w:r w:rsidRPr="00B1250C">
        <w:rPr>
          <w:rFonts w:hint="cs"/>
          <w:szCs w:val="24"/>
          <w:rtl/>
        </w:rPr>
        <w:t>ا</w:t>
      </w:r>
      <w:r w:rsidRPr="00B1250C">
        <w:rPr>
          <w:szCs w:val="24"/>
          <w:rtl/>
        </w:rPr>
        <w:t>رف المؤسسية والخبر</w:t>
      </w:r>
      <w:r w:rsidRPr="00B1250C">
        <w:rPr>
          <w:rFonts w:hint="cs"/>
          <w:szCs w:val="24"/>
          <w:rtl/>
        </w:rPr>
        <w:t>ات</w:t>
      </w:r>
      <w:r w:rsidRPr="00B1250C">
        <w:rPr>
          <w:szCs w:val="24"/>
          <w:rtl/>
        </w:rPr>
        <w:t xml:space="preserve"> </w:t>
      </w:r>
      <w:r w:rsidRPr="00B1250C">
        <w:rPr>
          <w:spacing w:val="-8"/>
          <w:kern w:val="22"/>
          <w:szCs w:val="24"/>
          <w:rtl/>
          <w:lang w:bidi="ar-EG"/>
        </w:rPr>
        <w:t>التقنية</w:t>
      </w:r>
      <w:r w:rsidRPr="00B1250C">
        <w:rPr>
          <w:szCs w:val="24"/>
          <w:rtl/>
        </w:rPr>
        <w:t>؛</w:t>
      </w:r>
    </w:p>
    <w:p w:rsidR="002C11E3" w:rsidRPr="0081117A" w:rsidRDefault="002C11E3" w:rsidP="001607E9">
      <w:pPr>
        <w:pStyle w:val="Para1"/>
        <w:numPr>
          <w:ilvl w:val="0"/>
          <w:numId w:val="67"/>
        </w:numPr>
        <w:kinsoku w:val="0"/>
        <w:overflowPunct w:val="0"/>
        <w:autoSpaceDE w:val="0"/>
        <w:autoSpaceDN w:val="0"/>
        <w:bidi/>
        <w:adjustRightInd w:val="0"/>
        <w:snapToGrid w:val="0"/>
        <w:spacing w:line="216" w:lineRule="auto"/>
        <w:ind w:left="0" w:firstLine="720"/>
        <w:jc w:val="both"/>
        <w:rPr>
          <w:szCs w:val="24"/>
          <w:rtl/>
        </w:rPr>
      </w:pPr>
      <w:r w:rsidRPr="0081117A">
        <w:rPr>
          <w:i/>
          <w:iCs/>
          <w:szCs w:val="24"/>
          <w:rtl/>
        </w:rPr>
        <w:t>تعزيز إقامة الشبكات وبناء الشراكات</w:t>
      </w:r>
      <w:r w:rsidRPr="0081117A">
        <w:rPr>
          <w:i/>
          <w:iCs/>
          <w:kern w:val="22"/>
          <w:szCs w:val="24"/>
          <w:rtl/>
        </w:rPr>
        <w:t xml:space="preserve"> عن طريق:</w:t>
      </w:r>
    </w:p>
    <w:p w:rsidR="002C11E3" w:rsidRDefault="002C11E3" w:rsidP="001607E9">
      <w:pPr>
        <w:pStyle w:val="CBD-Para-a"/>
        <w:keepLines w:val="0"/>
        <w:numPr>
          <w:ilvl w:val="0"/>
          <w:numId w:val="68"/>
        </w:numPr>
        <w:kinsoku w:val="0"/>
        <w:overflowPunct w:val="0"/>
        <w:autoSpaceDE w:val="0"/>
        <w:autoSpaceDN w:val="0"/>
        <w:bidi/>
        <w:adjustRightInd w:val="0"/>
        <w:snapToGrid w:val="0"/>
        <w:spacing w:before="0" w:after="120" w:line="216" w:lineRule="auto"/>
        <w:ind w:left="1440" w:hanging="720"/>
        <w:rPr>
          <w:sz w:val="24"/>
          <w:szCs w:val="24"/>
        </w:rPr>
      </w:pPr>
      <w:r w:rsidRPr="00B1250C">
        <w:rPr>
          <w:sz w:val="24"/>
          <w:szCs w:val="24"/>
          <w:rtl/>
        </w:rPr>
        <w:t>حفز</w:t>
      </w:r>
      <w:r w:rsidRPr="00B1250C">
        <w:rPr>
          <w:rFonts w:hint="cs"/>
          <w:sz w:val="24"/>
          <w:szCs w:val="24"/>
          <w:rtl/>
        </w:rPr>
        <w:t xml:space="preserve"> </w:t>
      </w:r>
      <w:r w:rsidRPr="00B1250C">
        <w:rPr>
          <w:sz w:val="24"/>
          <w:szCs w:val="24"/>
          <w:rtl/>
        </w:rPr>
        <w:t>وتعزيز شبكات وشراكات التعاون التقني والعلمي الدولية والإقليمية، بما في ذلك منصات تقييم التكنولوجي</w:t>
      </w:r>
      <w:r w:rsidRPr="00B1250C">
        <w:rPr>
          <w:rFonts w:hint="cs"/>
          <w:sz w:val="24"/>
          <w:szCs w:val="24"/>
          <w:rtl/>
        </w:rPr>
        <w:t>ا</w:t>
      </w:r>
      <w:r w:rsidRPr="00B1250C">
        <w:rPr>
          <w:sz w:val="24"/>
          <w:szCs w:val="24"/>
          <w:rtl/>
        </w:rPr>
        <w:t xml:space="preserve"> الإقليمية، واتحاد الشركاء العلميين </w:t>
      </w:r>
      <w:r w:rsidRPr="00B1250C">
        <w:rPr>
          <w:rFonts w:hint="cs"/>
          <w:sz w:val="24"/>
          <w:szCs w:val="24"/>
          <w:rtl/>
        </w:rPr>
        <w:t>بشأن</w:t>
      </w:r>
      <w:r w:rsidRPr="00B1250C">
        <w:rPr>
          <w:sz w:val="24"/>
          <w:szCs w:val="24"/>
          <w:rtl/>
        </w:rPr>
        <w:t xml:space="preserve"> التنوع البيولوجي، وغيره</w:t>
      </w:r>
      <w:r w:rsidRPr="00B1250C">
        <w:rPr>
          <w:rFonts w:hint="cs"/>
          <w:sz w:val="24"/>
          <w:szCs w:val="24"/>
          <w:rtl/>
        </w:rPr>
        <w:t>م</w:t>
      </w:r>
      <w:r w:rsidRPr="00B1250C">
        <w:rPr>
          <w:sz w:val="24"/>
          <w:szCs w:val="24"/>
          <w:rtl/>
        </w:rPr>
        <w:t>ا؛</w:t>
      </w:r>
    </w:p>
    <w:p w:rsidR="002C11E3" w:rsidRDefault="002C11E3" w:rsidP="001607E9">
      <w:pPr>
        <w:pStyle w:val="CBD-Para-a"/>
        <w:keepLines w:val="0"/>
        <w:numPr>
          <w:ilvl w:val="0"/>
          <w:numId w:val="68"/>
        </w:numPr>
        <w:kinsoku w:val="0"/>
        <w:overflowPunct w:val="0"/>
        <w:autoSpaceDE w:val="0"/>
        <w:autoSpaceDN w:val="0"/>
        <w:bidi/>
        <w:adjustRightInd w:val="0"/>
        <w:snapToGrid w:val="0"/>
        <w:spacing w:before="0" w:after="120" w:line="216" w:lineRule="auto"/>
        <w:ind w:left="1440" w:hanging="720"/>
        <w:rPr>
          <w:sz w:val="24"/>
          <w:szCs w:val="24"/>
        </w:rPr>
      </w:pPr>
      <w:r w:rsidRPr="00B1250C">
        <w:rPr>
          <w:sz w:val="24"/>
          <w:szCs w:val="24"/>
          <w:rtl/>
        </w:rPr>
        <w:lastRenderedPageBreak/>
        <w:t>ت</w:t>
      </w:r>
      <w:r w:rsidRPr="00B1250C">
        <w:rPr>
          <w:rFonts w:hint="cs"/>
          <w:sz w:val="24"/>
          <w:szCs w:val="24"/>
          <w:rtl/>
        </w:rPr>
        <w:t>شج</w:t>
      </w:r>
      <w:r w:rsidRPr="00B1250C">
        <w:rPr>
          <w:sz w:val="24"/>
          <w:szCs w:val="24"/>
          <w:rtl/>
        </w:rPr>
        <w:t>ي</w:t>
      </w:r>
      <w:r w:rsidRPr="00B1250C">
        <w:rPr>
          <w:rFonts w:hint="cs"/>
          <w:sz w:val="24"/>
          <w:szCs w:val="24"/>
          <w:rtl/>
        </w:rPr>
        <w:t>ع</w:t>
      </w:r>
      <w:r w:rsidRPr="00B1250C">
        <w:rPr>
          <w:sz w:val="24"/>
          <w:szCs w:val="24"/>
          <w:rtl/>
        </w:rPr>
        <w:t xml:space="preserve"> </w:t>
      </w:r>
      <w:r w:rsidRPr="00B1250C">
        <w:rPr>
          <w:rFonts w:hint="cs"/>
          <w:sz w:val="24"/>
          <w:szCs w:val="24"/>
          <w:rtl/>
        </w:rPr>
        <w:t>ال</w:t>
      </w:r>
      <w:r w:rsidRPr="00B1250C">
        <w:rPr>
          <w:sz w:val="24"/>
          <w:szCs w:val="24"/>
          <w:rtl/>
        </w:rPr>
        <w:t>است</w:t>
      </w:r>
      <w:r w:rsidRPr="00B1250C">
        <w:rPr>
          <w:rFonts w:hint="cs"/>
          <w:sz w:val="24"/>
          <w:szCs w:val="24"/>
          <w:rtl/>
        </w:rPr>
        <w:t>عانة</w:t>
      </w:r>
      <w:r w:rsidRPr="00B1250C">
        <w:rPr>
          <w:sz w:val="24"/>
          <w:szCs w:val="24"/>
          <w:rtl/>
        </w:rPr>
        <w:t xml:space="preserve"> </w:t>
      </w:r>
      <w:r w:rsidRPr="00B1250C">
        <w:rPr>
          <w:rFonts w:hint="cs"/>
          <w:sz w:val="24"/>
          <w:szCs w:val="24"/>
          <w:rtl/>
        </w:rPr>
        <w:t>ب</w:t>
      </w:r>
      <w:r w:rsidRPr="00B1250C">
        <w:rPr>
          <w:sz w:val="24"/>
          <w:szCs w:val="24"/>
          <w:rtl/>
        </w:rPr>
        <w:t>جم</w:t>
      </w:r>
      <w:r w:rsidRPr="00B1250C">
        <w:rPr>
          <w:rFonts w:hint="cs"/>
          <w:sz w:val="24"/>
          <w:szCs w:val="24"/>
          <w:rtl/>
        </w:rPr>
        <w:t>ا</w:t>
      </w:r>
      <w:r w:rsidRPr="00B1250C">
        <w:rPr>
          <w:sz w:val="24"/>
          <w:szCs w:val="24"/>
          <w:rtl/>
        </w:rPr>
        <w:t>عات الممارس</w:t>
      </w:r>
      <w:r w:rsidRPr="00B1250C">
        <w:rPr>
          <w:rFonts w:hint="cs"/>
          <w:sz w:val="24"/>
          <w:szCs w:val="24"/>
          <w:rtl/>
        </w:rPr>
        <w:t>ين</w:t>
      </w:r>
      <w:r w:rsidRPr="00B1250C">
        <w:rPr>
          <w:sz w:val="24"/>
          <w:szCs w:val="24"/>
          <w:rtl/>
        </w:rPr>
        <w:t xml:space="preserve"> ذات الصلة، بما في ذلك </w:t>
      </w:r>
      <w:r w:rsidRPr="00B1250C">
        <w:rPr>
          <w:rFonts w:hint="cs"/>
          <w:sz w:val="24"/>
          <w:szCs w:val="24"/>
          <w:rtl/>
        </w:rPr>
        <w:t>ال</w:t>
      </w:r>
      <w:r w:rsidRPr="00B1250C">
        <w:rPr>
          <w:sz w:val="24"/>
          <w:szCs w:val="24"/>
          <w:rtl/>
        </w:rPr>
        <w:t>منتدى</w:t>
      </w:r>
      <w:r w:rsidRPr="00B1250C">
        <w:rPr>
          <w:rFonts w:hint="cs"/>
          <w:sz w:val="24"/>
          <w:szCs w:val="24"/>
          <w:rtl/>
        </w:rPr>
        <w:t xml:space="preserve"> المعني</w:t>
      </w:r>
      <w:r w:rsidRPr="00B1250C">
        <w:rPr>
          <w:sz w:val="24"/>
          <w:szCs w:val="24"/>
          <w:rtl/>
        </w:rPr>
        <w:t xml:space="preserve"> </w:t>
      </w:r>
      <w:r w:rsidRPr="00B1250C">
        <w:rPr>
          <w:rFonts w:hint="cs"/>
          <w:sz w:val="24"/>
          <w:szCs w:val="24"/>
          <w:rtl/>
        </w:rPr>
        <w:t>ب</w:t>
      </w:r>
      <w:r w:rsidRPr="00B1250C">
        <w:rPr>
          <w:sz w:val="24"/>
          <w:szCs w:val="24"/>
          <w:rtl/>
        </w:rPr>
        <w:t>الاستراتيجيات وخطط العمل الوطنية للتنوع البيولوجي، والجم</w:t>
      </w:r>
      <w:r w:rsidRPr="00B1250C">
        <w:rPr>
          <w:rFonts w:hint="cs"/>
          <w:sz w:val="24"/>
          <w:szCs w:val="24"/>
          <w:rtl/>
        </w:rPr>
        <w:t>ا</w:t>
      </w:r>
      <w:r w:rsidRPr="00B1250C">
        <w:rPr>
          <w:sz w:val="24"/>
          <w:szCs w:val="24"/>
          <w:rtl/>
        </w:rPr>
        <w:t>ع</w:t>
      </w:r>
      <w:r w:rsidRPr="00B1250C">
        <w:rPr>
          <w:rFonts w:hint="cs"/>
          <w:sz w:val="24"/>
          <w:szCs w:val="24"/>
          <w:rtl/>
        </w:rPr>
        <w:t>ة</w:t>
      </w:r>
      <w:r w:rsidRPr="00B1250C">
        <w:rPr>
          <w:sz w:val="24"/>
          <w:szCs w:val="24"/>
          <w:rtl/>
        </w:rPr>
        <w:t xml:space="preserve"> العالمي</w:t>
      </w:r>
      <w:r w:rsidRPr="00B1250C">
        <w:rPr>
          <w:rFonts w:hint="cs"/>
          <w:sz w:val="24"/>
          <w:szCs w:val="24"/>
          <w:rtl/>
        </w:rPr>
        <w:t>ة</w:t>
      </w:r>
      <w:r w:rsidRPr="00B1250C">
        <w:rPr>
          <w:sz w:val="24"/>
          <w:szCs w:val="24"/>
          <w:rtl/>
        </w:rPr>
        <w:t xml:space="preserve"> </w:t>
      </w:r>
      <w:r w:rsidRPr="00B1250C">
        <w:rPr>
          <w:rFonts w:hint="cs"/>
          <w:sz w:val="24"/>
          <w:szCs w:val="24"/>
          <w:rtl/>
        </w:rPr>
        <w:t>ل</w:t>
      </w:r>
      <w:r w:rsidRPr="00B1250C">
        <w:rPr>
          <w:sz w:val="24"/>
          <w:szCs w:val="24"/>
          <w:rtl/>
        </w:rPr>
        <w:t>لحصول</w:t>
      </w:r>
      <w:r w:rsidRPr="00B1250C">
        <w:rPr>
          <w:rFonts w:hint="cs"/>
          <w:sz w:val="24"/>
          <w:szCs w:val="24"/>
          <w:rtl/>
        </w:rPr>
        <w:t xml:space="preserve"> </w:t>
      </w:r>
      <w:r w:rsidRPr="00B1250C">
        <w:rPr>
          <w:sz w:val="24"/>
          <w:szCs w:val="24"/>
          <w:rtl/>
        </w:rPr>
        <w:t>وتقاسم المنافع، وشبكة</w:t>
      </w:r>
      <w:r w:rsidRPr="00B1250C">
        <w:rPr>
          <w:rFonts w:hint="cs"/>
          <w:sz w:val="24"/>
          <w:szCs w:val="24"/>
          <w:rtl/>
        </w:rPr>
        <w:t xml:space="preserve"> </w:t>
      </w:r>
      <w:r w:rsidRPr="00B1250C">
        <w:rPr>
          <w:sz w:val="24"/>
          <w:szCs w:val="24"/>
          <w:rtl/>
        </w:rPr>
        <w:t xml:space="preserve">التنوع البيولوجي </w:t>
      </w:r>
      <w:r w:rsidRPr="00B1250C">
        <w:rPr>
          <w:rFonts w:hint="cs"/>
          <w:sz w:val="24"/>
          <w:szCs w:val="24"/>
          <w:rtl/>
        </w:rPr>
        <w:t>و</w:t>
      </w:r>
      <w:r w:rsidRPr="00B1250C">
        <w:rPr>
          <w:sz w:val="24"/>
          <w:szCs w:val="24"/>
          <w:rtl/>
        </w:rPr>
        <w:t>خدمات النظم الإيكولوجية، وشبكة التقييم دون العالمية</w:t>
      </w:r>
      <w:r w:rsidRPr="00B1250C">
        <w:rPr>
          <w:rFonts w:hint="cs"/>
          <w:sz w:val="24"/>
          <w:szCs w:val="24"/>
          <w:rtl/>
        </w:rPr>
        <w:t>،</w:t>
      </w:r>
      <w:r w:rsidRPr="00B1250C">
        <w:rPr>
          <w:sz w:val="24"/>
          <w:szCs w:val="24"/>
          <w:rtl/>
        </w:rPr>
        <w:t xml:space="preserve"> وغيرها؛</w:t>
      </w:r>
    </w:p>
    <w:p w:rsidR="002C11E3" w:rsidRDefault="002C11E3" w:rsidP="001607E9">
      <w:pPr>
        <w:pStyle w:val="CBD-Para-a"/>
        <w:keepLines w:val="0"/>
        <w:numPr>
          <w:ilvl w:val="0"/>
          <w:numId w:val="68"/>
        </w:numPr>
        <w:kinsoku w:val="0"/>
        <w:overflowPunct w:val="0"/>
        <w:autoSpaceDE w:val="0"/>
        <w:autoSpaceDN w:val="0"/>
        <w:bidi/>
        <w:adjustRightInd w:val="0"/>
        <w:snapToGrid w:val="0"/>
        <w:spacing w:before="0" w:after="120" w:line="216" w:lineRule="auto"/>
        <w:ind w:left="1440" w:hanging="720"/>
        <w:rPr>
          <w:sz w:val="24"/>
          <w:szCs w:val="24"/>
        </w:rPr>
      </w:pPr>
      <w:r w:rsidRPr="00B1250C">
        <w:rPr>
          <w:sz w:val="24"/>
          <w:szCs w:val="24"/>
          <w:rtl/>
        </w:rPr>
        <w:t xml:space="preserve">تعزيز </w:t>
      </w:r>
      <w:r w:rsidRPr="00B1250C">
        <w:rPr>
          <w:rFonts w:hint="cs"/>
          <w:sz w:val="24"/>
          <w:szCs w:val="24"/>
          <w:rtl/>
        </w:rPr>
        <w:t>تقاسم</w:t>
      </w:r>
      <w:r w:rsidRPr="00B1250C">
        <w:rPr>
          <w:sz w:val="24"/>
          <w:szCs w:val="24"/>
          <w:rtl/>
        </w:rPr>
        <w:t xml:space="preserve"> بيانات بح</w:t>
      </w:r>
      <w:r w:rsidRPr="00B1250C">
        <w:rPr>
          <w:rFonts w:hint="cs"/>
          <w:sz w:val="24"/>
          <w:szCs w:val="24"/>
          <w:rtl/>
        </w:rPr>
        <w:t>و</w:t>
      </w:r>
      <w:r w:rsidRPr="00B1250C">
        <w:rPr>
          <w:sz w:val="24"/>
          <w:szCs w:val="24"/>
          <w:rtl/>
        </w:rPr>
        <w:t>ث التنوع البيولوجي</w:t>
      </w:r>
      <w:r w:rsidRPr="00B1250C">
        <w:rPr>
          <w:rFonts w:hint="cs"/>
          <w:sz w:val="24"/>
          <w:szCs w:val="24"/>
          <w:rtl/>
        </w:rPr>
        <w:t xml:space="preserve"> ذات </w:t>
      </w:r>
      <w:r w:rsidRPr="00B1250C">
        <w:rPr>
          <w:sz w:val="24"/>
          <w:szCs w:val="24"/>
          <w:rtl/>
        </w:rPr>
        <w:t>ال</w:t>
      </w:r>
      <w:r w:rsidRPr="00B1250C">
        <w:rPr>
          <w:rFonts w:hint="cs"/>
          <w:sz w:val="24"/>
          <w:szCs w:val="24"/>
          <w:rtl/>
        </w:rPr>
        <w:t>صل</w:t>
      </w:r>
      <w:r w:rsidRPr="00B1250C">
        <w:rPr>
          <w:sz w:val="24"/>
          <w:szCs w:val="24"/>
          <w:rtl/>
        </w:rPr>
        <w:t>ة والملائمة،</w:t>
      </w:r>
      <w:r w:rsidRPr="00B1250C">
        <w:rPr>
          <w:rFonts w:hint="cs"/>
          <w:sz w:val="24"/>
          <w:szCs w:val="24"/>
          <w:rtl/>
        </w:rPr>
        <w:t xml:space="preserve"> وذلك</w:t>
      </w:r>
      <w:r w:rsidRPr="00B1250C">
        <w:rPr>
          <w:sz w:val="24"/>
          <w:szCs w:val="24"/>
          <w:rtl/>
        </w:rPr>
        <w:t xml:space="preserve"> ب</w:t>
      </w:r>
      <w:r w:rsidRPr="00B1250C">
        <w:rPr>
          <w:rFonts w:hint="cs"/>
          <w:sz w:val="24"/>
          <w:szCs w:val="24"/>
          <w:rtl/>
        </w:rPr>
        <w:t>وسائل من بينها</w:t>
      </w:r>
      <w:r w:rsidRPr="00B1250C">
        <w:rPr>
          <w:sz w:val="24"/>
          <w:szCs w:val="24"/>
          <w:rtl/>
        </w:rPr>
        <w:t xml:space="preserve"> المنصات التي تسهل </w:t>
      </w:r>
      <w:r w:rsidRPr="00B1250C">
        <w:rPr>
          <w:rFonts w:hint="cs"/>
          <w:sz w:val="24"/>
          <w:szCs w:val="24"/>
          <w:rtl/>
        </w:rPr>
        <w:t>ال</w:t>
      </w:r>
      <w:r w:rsidRPr="00B1250C">
        <w:rPr>
          <w:sz w:val="24"/>
          <w:szCs w:val="24"/>
          <w:rtl/>
        </w:rPr>
        <w:t>تنظيم</w:t>
      </w:r>
      <w:r w:rsidRPr="00B1250C">
        <w:rPr>
          <w:rFonts w:hint="cs"/>
          <w:sz w:val="24"/>
          <w:szCs w:val="24"/>
          <w:rtl/>
        </w:rPr>
        <w:t xml:space="preserve"> المنهجي</w:t>
      </w:r>
      <w:r w:rsidRPr="00B1250C">
        <w:rPr>
          <w:sz w:val="24"/>
          <w:szCs w:val="24"/>
          <w:rtl/>
        </w:rPr>
        <w:t xml:space="preserve"> والنسخ الاحتياطي للبيانات في بيئة مفتوحة المصدر، وتوفر الحماية الكافية ضد الاستغلال وال</w:t>
      </w:r>
      <w:r w:rsidRPr="00B1250C">
        <w:rPr>
          <w:rFonts w:hint="cs"/>
          <w:sz w:val="24"/>
          <w:szCs w:val="24"/>
          <w:rtl/>
        </w:rPr>
        <w:t>اس</w:t>
      </w:r>
      <w:r w:rsidRPr="00B1250C">
        <w:rPr>
          <w:sz w:val="24"/>
          <w:szCs w:val="24"/>
          <w:rtl/>
        </w:rPr>
        <w:t>ت</w:t>
      </w:r>
      <w:r w:rsidRPr="00B1250C">
        <w:rPr>
          <w:rFonts w:hint="cs"/>
          <w:sz w:val="24"/>
          <w:szCs w:val="24"/>
          <w:rtl/>
        </w:rPr>
        <w:t>ي</w:t>
      </w:r>
      <w:r w:rsidRPr="00B1250C">
        <w:rPr>
          <w:sz w:val="24"/>
          <w:szCs w:val="24"/>
          <w:rtl/>
        </w:rPr>
        <w:t>ل</w:t>
      </w:r>
      <w:r w:rsidRPr="00B1250C">
        <w:rPr>
          <w:rFonts w:hint="cs"/>
          <w:sz w:val="24"/>
          <w:szCs w:val="24"/>
          <w:rtl/>
        </w:rPr>
        <w:t>اء</w:t>
      </w:r>
      <w:r w:rsidRPr="00B1250C">
        <w:rPr>
          <w:sz w:val="24"/>
          <w:szCs w:val="24"/>
          <w:rtl/>
        </w:rPr>
        <w:t>، وتحترم مبادئ الموافقة الحرة والمسبقة والمستنيرة؛ و</w:t>
      </w:r>
      <w:r w:rsidRPr="00B1250C">
        <w:rPr>
          <w:rFonts w:hint="cs"/>
          <w:sz w:val="24"/>
          <w:szCs w:val="24"/>
          <w:rtl/>
        </w:rPr>
        <w:t>وضع</w:t>
      </w:r>
      <w:r w:rsidRPr="00B1250C">
        <w:rPr>
          <w:sz w:val="24"/>
          <w:szCs w:val="24"/>
          <w:rtl/>
        </w:rPr>
        <w:t xml:space="preserve"> </w:t>
      </w:r>
      <w:r w:rsidRPr="00B1250C">
        <w:rPr>
          <w:rFonts w:hint="cs"/>
          <w:sz w:val="24"/>
          <w:szCs w:val="24"/>
          <w:rtl/>
        </w:rPr>
        <w:t>ضمان</w:t>
      </w:r>
      <w:r w:rsidRPr="00B1250C">
        <w:rPr>
          <w:sz w:val="24"/>
          <w:szCs w:val="24"/>
          <w:rtl/>
        </w:rPr>
        <w:t xml:space="preserve">ات </w:t>
      </w:r>
      <w:r w:rsidRPr="00B1250C">
        <w:rPr>
          <w:rFonts w:hint="cs"/>
          <w:sz w:val="24"/>
          <w:szCs w:val="24"/>
          <w:rtl/>
        </w:rPr>
        <w:t>تمنع</w:t>
      </w:r>
      <w:r w:rsidRPr="00B1250C">
        <w:rPr>
          <w:sz w:val="24"/>
          <w:szCs w:val="24"/>
          <w:rtl/>
        </w:rPr>
        <w:t xml:space="preserve"> إساءة الاستخدام وا</w:t>
      </w:r>
      <w:r w:rsidRPr="00B1250C">
        <w:rPr>
          <w:rFonts w:hint="cs"/>
          <w:sz w:val="24"/>
          <w:szCs w:val="24"/>
          <w:rtl/>
        </w:rPr>
        <w:t>لتنقيب عن</w:t>
      </w:r>
      <w:r w:rsidRPr="00B1250C">
        <w:rPr>
          <w:sz w:val="24"/>
          <w:szCs w:val="24"/>
          <w:rtl/>
        </w:rPr>
        <w:t xml:space="preserve"> البيانات</w:t>
      </w:r>
      <w:r w:rsidRPr="00B1250C">
        <w:rPr>
          <w:rFonts w:hint="cs"/>
          <w:sz w:val="24"/>
          <w:szCs w:val="24"/>
          <w:rtl/>
        </w:rPr>
        <w:t xml:space="preserve"> واستخراجها</w:t>
      </w:r>
      <w:r w:rsidRPr="00B1250C">
        <w:rPr>
          <w:sz w:val="24"/>
          <w:szCs w:val="24"/>
          <w:rtl/>
        </w:rPr>
        <w:t xml:space="preserve"> من </w:t>
      </w:r>
      <w:r w:rsidRPr="00B1250C">
        <w:rPr>
          <w:rFonts w:hint="cs"/>
          <w:sz w:val="24"/>
          <w:szCs w:val="24"/>
          <w:rtl/>
        </w:rPr>
        <w:t>جانب</w:t>
      </w:r>
      <w:r w:rsidRPr="00B1250C">
        <w:rPr>
          <w:sz w:val="24"/>
          <w:szCs w:val="24"/>
          <w:rtl/>
        </w:rPr>
        <w:t xml:space="preserve"> مجم</w:t>
      </w:r>
      <w:r w:rsidRPr="00B1250C">
        <w:rPr>
          <w:rFonts w:hint="cs"/>
          <w:sz w:val="24"/>
          <w:szCs w:val="24"/>
          <w:rtl/>
        </w:rPr>
        <w:t>ّ</w:t>
      </w:r>
      <w:r w:rsidRPr="00B1250C">
        <w:rPr>
          <w:sz w:val="24"/>
          <w:szCs w:val="24"/>
          <w:rtl/>
        </w:rPr>
        <w:t>عي البيانات التجاريين أو غيرهم؛</w:t>
      </w:r>
    </w:p>
    <w:p w:rsidR="002C11E3" w:rsidRDefault="002C11E3" w:rsidP="001607E9">
      <w:pPr>
        <w:pStyle w:val="CBD-Para-a"/>
        <w:keepLines w:val="0"/>
        <w:numPr>
          <w:ilvl w:val="0"/>
          <w:numId w:val="68"/>
        </w:numPr>
        <w:kinsoku w:val="0"/>
        <w:overflowPunct w:val="0"/>
        <w:autoSpaceDE w:val="0"/>
        <w:autoSpaceDN w:val="0"/>
        <w:bidi/>
        <w:adjustRightInd w:val="0"/>
        <w:snapToGrid w:val="0"/>
        <w:spacing w:before="0" w:after="120" w:line="216" w:lineRule="auto"/>
        <w:ind w:left="1440" w:hanging="720"/>
        <w:rPr>
          <w:sz w:val="24"/>
          <w:szCs w:val="24"/>
        </w:rPr>
      </w:pPr>
      <w:r w:rsidRPr="00B1250C">
        <w:rPr>
          <w:rFonts w:hint="cs"/>
          <w:kern w:val="22"/>
          <w:szCs w:val="24"/>
          <w:rtl/>
          <w:lang w:bidi="ar-EG"/>
        </w:rPr>
        <w:t xml:space="preserve">مواصلة </w:t>
      </w:r>
      <w:r w:rsidRPr="00B1250C">
        <w:rPr>
          <w:sz w:val="24"/>
          <w:szCs w:val="24"/>
          <w:rtl/>
        </w:rPr>
        <w:t>تحسين رصد التنوع البيولوجي من خلال التعاون مع جهات من</w:t>
      </w:r>
      <w:r w:rsidRPr="00B1250C">
        <w:rPr>
          <w:rFonts w:hint="cs"/>
          <w:sz w:val="24"/>
          <w:szCs w:val="24"/>
          <w:rtl/>
        </w:rPr>
        <w:t xml:space="preserve"> بين</w:t>
      </w:r>
      <w:r w:rsidRPr="00B1250C">
        <w:rPr>
          <w:sz w:val="24"/>
          <w:szCs w:val="24"/>
          <w:rtl/>
        </w:rPr>
        <w:t xml:space="preserve">ها اللجنة المعنية بسواتل رصد الأرض </w:t>
      </w:r>
      <w:r w:rsidRPr="00B1250C">
        <w:rPr>
          <w:rFonts w:hint="cs"/>
          <w:kern w:val="22"/>
          <w:sz w:val="24"/>
          <w:szCs w:val="24"/>
          <w:rtl/>
          <w:lang w:bidi="ar-EG"/>
        </w:rPr>
        <w:t>و</w:t>
      </w:r>
      <w:r w:rsidRPr="00B1250C">
        <w:rPr>
          <w:rFonts w:hint="cs"/>
          <w:sz w:val="24"/>
          <w:szCs w:val="24"/>
          <w:rtl/>
          <w:lang w:bidi="ar-EG"/>
        </w:rPr>
        <w:t>شبكة رصد التنوع البيولوجي التابعة للفريق المعني برصد الأرض</w:t>
      </w:r>
      <w:r w:rsidRPr="00B1250C">
        <w:rPr>
          <w:sz w:val="24"/>
          <w:szCs w:val="24"/>
          <w:rtl/>
        </w:rPr>
        <w:t>؛</w:t>
      </w:r>
    </w:p>
    <w:p w:rsidR="002C11E3" w:rsidRDefault="002C11E3" w:rsidP="001607E9">
      <w:pPr>
        <w:pStyle w:val="CBD-Para-a"/>
        <w:keepLines w:val="0"/>
        <w:numPr>
          <w:ilvl w:val="0"/>
          <w:numId w:val="68"/>
        </w:numPr>
        <w:kinsoku w:val="0"/>
        <w:overflowPunct w:val="0"/>
        <w:autoSpaceDE w:val="0"/>
        <w:autoSpaceDN w:val="0"/>
        <w:bidi/>
        <w:adjustRightInd w:val="0"/>
        <w:snapToGrid w:val="0"/>
        <w:spacing w:before="0" w:after="120" w:line="216" w:lineRule="auto"/>
        <w:ind w:left="1440" w:hanging="720"/>
        <w:rPr>
          <w:sz w:val="24"/>
          <w:szCs w:val="24"/>
          <w:lang w:bidi="ar-EG"/>
        </w:rPr>
      </w:pPr>
      <w:r w:rsidRPr="00B1250C">
        <w:rPr>
          <w:sz w:val="24"/>
          <w:szCs w:val="24"/>
          <w:rtl/>
        </w:rPr>
        <w:t xml:space="preserve">تحسين </w:t>
      </w:r>
      <w:r w:rsidRPr="00B1250C">
        <w:rPr>
          <w:rFonts w:hint="cs"/>
          <w:sz w:val="24"/>
          <w:szCs w:val="24"/>
          <w:rtl/>
        </w:rPr>
        <w:t>إدار</w:t>
      </w:r>
      <w:r w:rsidRPr="00B1250C">
        <w:rPr>
          <w:sz w:val="24"/>
          <w:szCs w:val="24"/>
          <w:rtl/>
        </w:rPr>
        <w:t>ة</w:t>
      </w:r>
      <w:r w:rsidRPr="00B1250C">
        <w:rPr>
          <w:rFonts w:hint="cs"/>
          <w:sz w:val="24"/>
          <w:szCs w:val="24"/>
          <w:rtl/>
        </w:rPr>
        <w:t xml:space="preserve"> </w:t>
      </w:r>
      <w:r w:rsidRPr="00B1250C">
        <w:rPr>
          <w:sz w:val="24"/>
          <w:szCs w:val="24"/>
          <w:rtl/>
        </w:rPr>
        <w:t>بيانات رصد الأرض المتعلقة بالتنوع البيولوجي</w:t>
      </w:r>
      <w:r w:rsidRPr="00B1250C">
        <w:rPr>
          <w:rFonts w:hint="cs"/>
          <w:sz w:val="24"/>
          <w:szCs w:val="24"/>
          <w:rtl/>
        </w:rPr>
        <w:t>،</w:t>
      </w:r>
      <w:r w:rsidRPr="00B1250C">
        <w:rPr>
          <w:sz w:val="24"/>
          <w:szCs w:val="24"/>
          <w:rtl/>
        </w:rPr>
        <w:t xml:space="preserve"> والخدمات ال</w:t>
      </w:r>
      <w:r w:rsidRPr="00B1250C">
        <w:rPr>
          <w:rFonts w:hint="cs"/>
          <w:sz w:val="24"/>
          <w:szCs w:val="24"/>
          <w:rtl/>
        </w:rPr>
        <w:t>مت</w:t>
      </w:r>
      <w:r w:rsidRPr="00B1250C">
        <w:rPr>
          <w:sz w:val="24"/>
          <w:szCs w:val="24"/>
          <w:rtl/>
        </w:rPr>
        <w:t>صلة</w:t>
      </w:r>
      <w:r w:rsidRPr="00B1250C">
        <w:rPr>
          <w:rFonts w:hint="cs"/>
          <w:sz w:val="24"/>
          <w:szCs w:val="24"/>
          <w:rtl/>
        </w:rPr>
        <w:t xml:space="preserve"> بها،</w:t>
      </w:r>
      <w:r w:rsidRPr="00B1250C">
        <w:rPr>
          <w:sz w:val="24"/>
          <w:szCs w:val="24"/>
          <w:rtl/>
        </w:rPr>
        <w:t xml:space="preserve"> و</w:t>
      </w:r>
      <w:r w:rsidRPr="00B1250C">
        <w:rPr>
          <w:rFonts w:hint="cs"/>
          <w:sz w:val="24"/>
          <w:szCs w:val="24"/>
          <w:rtl/>
        </w:rPr>
        <w:t xml:space="preserve">تحسين </w:t>
      </w:r>
      <w:r w:rsidRPr="00B1250C">
        <w:rPr>
          <w:sz w:val="24"/>
          <w:szCs w:val="24"/>
          <w:rtl/>
        </w:rPr>
        <w:t>ال</w:t>
      </w:r>
      <w:r w:rsidRPr="00B1250C">
        <w:rPr>
          <w:rFonts w:hint="cs"/>
          <w:sz w:val="24"/>
          <w:szCs w:val="24"/>
          <w:rtl/>
        </w:rPr>
        <w:t>حصول عليها بصورة</w:t>
      </w:r>
      <w:r w:rsidRPr="00B1250C">
        <w:rPr>
          <w:sz w:val="24"/>
          <w:szCs w:val="24"/>
          <w:rtl/>
        </w:rPr>
        <w:t xml:space="preserve"> عادل</w:t>
      </w:r>
      <w:r w:rsidRPr="00B1250C">
        <w:rPr>
          <w:rFonts w:hint="cs"/>
          <w:sz w:val="24"/>
          <w:szCs w:val="24"/>
          <w:rtl/>
        </w:rPr>
        <w:t>ة</w:t>
      </w:r>
      <w:r w:rsidRPr="00B1250C">
        <w:rPr>
          <w:sz w:val="24"/>
          <w:szCs w:val="24"/>
          <w:rtl/>
        </w:rPr>
        <w:t xml:space="preserve"> وتنسيق</w:t>
      </w:r>
      <w:r w:rsidRPr="00B1250C">
        <w:rPr>
          <w:rFonts w:hint="cs"/>
          <w:sz w:val="24"/>
          <w:szCs w:val="24"/>
          <w:rtl/>
        </w:rPr>
        <w:t>ها</w:t>
      </w:r>
      <w:r w:rsidRPr="00B1250C">
        <w:rPr>
          <w:sz w:val="24"/>
          <w:szCs w:val="24"/>
          <w:rtl/>
        </w:rPr>
        <w:t xml:space="preserve"> وت</w:t>
      </w:r>
      <w:r w:rsidRPr="00B1250C">
        <w:rPr>
          <w:rFonts w:hint="cs"/>
          <w:sz w:val="24"/>
          <w:szCs w:val="24"/>
          <w:rtl/>
        </w:rPr>
        <w:t>قديمها</w:t>
      </w:r>
      <w:r w:rsidRPr="00B1250C">
        <w:rPr>
          <w:sz w:val="24"/>
          <w:szCs w:val="24"/>
          <w:rtl/>
        </w:rPr>
        <w:t xml:space="preserve"> واستخدام</w:t>
      </w:r>
      <w:r w:rsidRPr="00B1250C">
        <w:rPr>
          <w:rFonts w:hint="cs"/>
          <w:sz w:val="24"/>
          <w:szCs w:val="24"/>
          <w:rtl/>
        </w:rPr>
        <w:t xml:space="preserve">ها </w:t>
      </w:r>
      <w:r w:rsidRPr="00B1250C">
        <w:rPr>
          <w:sz w:val="24"/>
          <w:szCs w:val="24"/>
          <w:rtl/>
        </w:rPr>
        <w:t>استخدام</w:t>
      </w:r>
      <w:r w:rsidRPr="00B1250C">
        <w:rPr>
          <w:rFonts w:hint="cs"/>
          <w:sz w:val="24"/>
          <w:szCs w:val="24"/>
          <w:rtl/>
        </w:rPr>
        <w:t>ا خاضعا</w:t>
      </w:r>
      <w:r w:rsidRPr="00B1250C">
        <w:rPr>
          <w:sz w:val="24"/>
          <w:szCs w:val="24"/>
          <w:rtl/>
        </w:rPr>
        <w:t xml:space="preserve"> </w:t>
      </w:r>
      <w:r w:rsidRPr="00B1250C">
        <w:rPr>
          <w:rFonts w:hint="cs"/>
          <w:sz w:val="24"/>
          <w:szCs w:val="24"/>
          <w:rtl/>
        </w:rPr>
        <w:t>ل</w:t>
      </w:r>
      <w:r w:rsidRPr="00B1250C">
        <w:rPr>
          <w:sz w:val="24"/>
          <w:szCs w:val="24"/>
          <w:rtl/>
        </w:rPr>
        <w:t>لرق</w:t>
      </w:r>
      <w:r w:rsidRPr="00B1250C">
        <w:rPr>
          <w:rFonts w:hint="cs"/>
          <w:sz w:val="24"/>
          <w:szCs w:val="24"/>
          <w:rtl/>
        </w:rPr>
        <w:t>ا</w:t>
      </w:r>
      <w:r w:rsidRPr="00B1250C">
        <w:rPr>
          <w:sz w:val="24"/>
          <w:szCs w:val="24"/>
          <w:rtl/>
        </w:rPr>
        <w:t>ب</w:t>
      </w:r>
      <w:r w:rsidRPr="00B1250C">
        <w:rPr>
          <w:rFonts w:hint="cs"/>
          <w:sz w:val="24"/>
          <w:szCs w:val="24"/>
          <w:rtl/>
        </w:rPr>
        <w:t>ة</w:t>
      </w:r>
      <w:r w:rsidRPr="00B1250C">
        <w:rPr>
          <w:sz w:val="24"/>
          <w:szCs w:val="24"/>
          <w:rtl/>
        </w:rPr>
        <w:t>؛</w:t>
      </w:r>
    </w:p>
    <w:p w:rsidR="002C11E3" w:rsidRDefault="002C11E3" w:rsidP="001607E9">
      <w:pPr>
        <w:pStyle w:val="CBD-Para-a"/>
        <w:keepLines w:val="0"/>
        <w:numPr>
          <w:ilvl w:val="0"/>
          <w:numId w:val="68"/>
        </w:numPr>
        <w:kinsoku w:val="0"/>
        <w:overflowPunct w:val="0"/>
        <w:autoSpaceDE w:val="0"/>
        <w:autoSpaceDN w:val="0"/>
        <w:bidi/>
        <w:adjustRightInd w:val="0"/>
        <w:snapToGrid w:val="0"/>
        <w:spacing w:before="0" w:after="120" w:line="216" w:lineRule="auto"/>
        <w:ind w:left="1440" w:hanging="720"/>
        <w:rPr>
          <w:sz w:val="24"/>
          <w:szCs w:val="24"/>
        </w:rPr>
      </w:pPr>
      <w:r w:rsidRPr="00B1250C">
        <w:rPr>
          <w:sz w:val="24"/>
          <w:szCs w:val="24"/>
          <w:rtl/>
        </w:rPr>
        <w:t xml:space="preserve">تعزيز برامج الرصد الميداني </w:t>
      </w:r>
      <w:r w:rsidRPr="00B1250C">
        <w:rPr>
          <w:rFonts w:hint="cs"/>
          <w:sz w:val="24"/>
          <w:szCs w:val="24"/>
          <w:rtl/>
          <w:lang w:bidi="ar-EG"/>
        </w:rPr>
        <w:t>ال</w:t>
      </w:r>
      <w:r w:rsidRPr="00B1250C">
        <w:rPr>
          <w:sz w:val="24"/>
          <w:szCs w:val="24"/>
          <w:rtl/>
        </w:rPr>
        <w:t>طويلة الأجل</w:t>
      </w:r>
      <w:r w:rsidRPr="00B1250C">
        <w:rPr>
          <w:rFonts w:hint="cs"/>
          <w:sz w:val="24"/>
          <w:szCs w:val="24"/>
          <w:rtl/>
        </w:rPr>
        <w:t xml:space="preserve"> في مجال</w:t>
      </w:r>
      <w:r w:rsidRPr="00B1250C">
        <w:rPr>
          <w:sz w:val="24"/>
          <w:szCs w:val="24"/>
          <w:rtl/>
        </w:rPr>
        <w:t xml:space="preserve"> </w:t>
      </w:r>
      <w:r w:rsidRPr="00B1250C">
        <w:rPr>
          <w:rFonts w:hint="cs"/>
          <w:sz w:val="24"/>
          <w:szCs w:val="24"/>
          <w:rtl/>
        </w:rPr>
        <w:t>ا</w:t>
      </w:r>
      <w:r w:rsidRPr="00B1250C">
        <w:rPr>
          <w:sz w:val="24"/>
          <w:szCs w:val="24"/>
          <w:rtl/>
        </w:rPr>
        <w:t>لتنوع البيولوجي من خلال التعاون وتبادل الخبرات ونقل المنهجيات وتقاسم البيانات؛</w:t>
      </w:r>
    </w:p>
    <w:p w:rsidR="002C11E3" w:rsidRPr="00B1250C" w:rsidRDefault="002C11E3" w:rsidP="001607E9">
      <w:pPr>
        <w:pStyle w:val="CBD-Para-a"/>
        <w:keepLines w:val="0"/>
        <w:numPr>
          <w:ilvl w:val="0"/>
          <w:numId w:val="68"/>
        </w:numPr>
        <w:kinsoku w:val="0"/>
        <w:overflowPunct w:val="0"/>
        <w:autoSpaceDE w:val="0"/>
        <w:autoSpaceDN w:val="0"/>
        <w:bidi/>
        <w:adjustRightInd w:val="0"/>
        <w:snapToGrid w:val="0"/>
        <w:spacing w:before="0" w:after="120" w:line="216" w:lineRule="auto"/>
        <w:ind w:left="1440" w:hanging="720"/>
        <w:rPr>
          <w:sz w:val="24"/>
          <w:szCs w:val="24"/>
          <w:rtl/>
        </w:rPr>
      </w:pPr>
      <w:r w:rsidRPr="00B1250C">
        <w:rPr>
          <w:kern w:val="22"/>
          <w:szCs w:val="24"/>
          <w:rtl/>
          <w:lang w:bidi="ar-EG"/>
        </w:rPr>
        <w:t>تحديد مراكز الخبرة ونشرها وربطها</w:t>
      </w:r>
      <w:r w:rsidRPr="00B1250C">
        <w:rPr>
          <w:rFonts w:hint="cs"/>
          <w:kern w:val="22"/>
          <w:szCs w:val="24"/>
          <w:rtl/>
          <w:lang w:bidi="ar-EG"/>
        </w:rPr>
        <w:t xml:space="preserve"> ببعضها البعض</w:t>
      </w:r>
      <w:r w:rsidRPr="00B1250C">
        <w:rPr>
          <w:sz w:val="24"/>
          <w:szCs w:val="24"/>
          <w:rtl/>
        </w:rPr>
        <w:t>؛</w:t>
      </w:r>
    </w:p>
    <w:p w:rsidR="002C11E3" w:rsidRPr="00B1250C" w:rsidRDefault="002C11E3" w:rsidP="001607E9">
      <w:pPr>
        <w:pStyle w:val="Para1"/>
        <w:numPr>
          <w:ilvl w:val="0"/>
          <w:numId w:val="67"/>
        </w:numPr>
        <w:kinsoku w:val="0"/>
        <w:overflowPunct w:val="0"/>
        <w:autoSpaceDE w:val="0"/>
        <w:autoSpaceDN w:val="0"/>
        <w:bidi/>
        <w:adjustRightInd w:val="0"/>
        <w:snapToGrid w:val="0"/>
        <w:spacing w:line="216" w:lineRule="auto"/>
        <w:ind w:left="0" w:firstLine="720"/>
        <w:jc w:val="both"/>
        <w:rPr>
          <w:kern w:val="22"/>
          <w:rtl/>
          <w:lang w:bidi="ar-EG"/>
        </w:rPr>
      </w:pPr>
      <w:bookmarkStart w:id="139" w:name="_Hlk15485596"/>
      <w:r w:rsidRPr="00B1250C">
        <w:rPr>
          <w:i/>
          <w:iCs/>
          <w:szCs w:val="24"/>
          <w:rtl/>
        </w:rPr>
        <w:t>تيسير</w:t>
      </w:r>
      <w:r w:rsidRPr="00B1250C">
        <w:rPr>
          <w:rFonts w:hint="cs"/>
          <w:i/>
          <w:iCs/>
          <w:szCs w:val="24"/>
          <w:rtl/>
        </w:rPr>
        <w:t xml:space="preserve"> جهود</w:t>
      </w:r>
      <w:r w:rsidRPr="00B1250C">
        <w:rPr>
          <w:i/>
          <w:iCs/>
          <w:szCs w:val="24"/>
          <w:rtl/>
        </w:rPr>
        <w:t xml:space="preserve"> </w:t>
      </w:r>
      <w:r w:rsidRPr="00B1250C">
        <w:rPr>
          <w:i/>
          <w:iCs/>
          <w:kern w:val="22"/>
          <w:szCs w:val="24"/>
          <w:rtl/>
          <w:lang w:bidi="ar-EG"/>
        </w:rPr>
        <w:t>التوفيق</w:t>
      </w:r>
      <w:r w:rsidRPr="00B1250C">
        <w:rPr>
          <w:i/>
          <w:iCs/>
          <w:szCs w:val="24"/>
          <w:rtl/>
        </w:rPr>
        <w:t>:</w:t>
      </w:r>
      <w:r w:rsidRPr="00B1250C">
        <w:rPr>
          <w:szCs w:val="24"/>
          <w:rtl/>
        </w:rPr>
        <w:t xml:space="preserve"> </w:t>
      </w:r>
      <w:r w:rsidRPr="00B1250C">
        <w:rPr>
          <w:rFonts w:hint="cs"/>
          <w:szCs w:val="24"/>
          <w:rtl/>
        </w:rPr>
        <w:t>ال</w:t>
      </w:r>
      <w:r w:rsidRPr="00B1250C">
        <w:rPr>
          <w:szCs w:val="24"/>
          <w:rtl/>
        </w:rPr>
        <w:t>ربط</w:t>
      </w:r>
      <w:r w:rsidRPr="00B1250C">
        <w:rPr>
          <w:rFonts w:hint="cs"/>
          <w:szCs w:val="24"/>
          <w:rtl/>
        </w:rPr>
        <w:t xml:space="preserve"> بين</w:t>
      </w:r>
      <w:r w:rsidRPr="00B1250C">
        <w:rPr>
          <w:szCs w:val="24"/>
          <w:rtl/>
        </w:rPr>
        <w:t xml:space="preserve"> الأطراف الطالبة والشركاء المعنيين ال</w:t>
      </w:r>
      <w:r w:rsidRPr="00B1250C">
        <w:rPr>
          <w:rFonts w:hint="cs"/>
          <w:szCs w:val="24"/>
          <w:rtl/>
        </w:rPr>
        <w:t>ذين ا</w:t>
      </w:r>
      <w:r w:rsidRPr="00B1250C">
        <w:rPr>
          <w:szCs w:val="24"/>
          <w:rtl/>
        </w:rPr>
        <w:t>خت</w:t>
      </w:r>
      <w:r w:rsidRPr="00B1250C">
        <w:rPr>
          <w:rFonts w:hint="cs"/>
          <w:szCs w:val="24"/>
          <w:rtl/>
        </w:rPr>
        <w:t>ي</w:t>
      </w:r>
      <w:r w:rsidRPr="00B1250C">
        <w:rPr>
          <w:szCs w:val="24"/>
          <w:rtl/>
        </w:rPr>
        <w:t>ر</w:t>
      </w:r>
      <w:r w:rsidRPr="00B1250C">
        <w:rPr>
          <w:rFonts w:hint="cs"/>
          <w:szCs w:val="24"/>
          <w:rtl/>
        </w:rPr>
        <w:t>وا</w:t>
      </w:r>
      <w:r w:rsidRPr="00B1250C">
        <w:rPr>
          <w:szCs w:val="24"/>
          <w:rtl/>
        </w:rPr>
        <w:t xml:space="preserve"> من بين أعضاء شبكة الشركاء ومقدمي</w:t>
      </w:r>
      <w:r w:rsidRPr="00B1250C">
        <w:rPr>
          <w:rFonts w:hint="cs"/>
          <w:szCs w:val="24"/>
          <w:rtl/>
        </w:rPr>
        <w:t xml:space="preserve"> </w:t>
      </w:r>
      <w:r w:rsidRPr="006D23E9">
        <w:rPr>
          <w:szCs w:val="24"/>
          <w:rtl/>
        </w:rPr>
        <w:t>المساعدة</w:t>
      </w:r>
      <w:r w:rsidRPr="00B1250C">
        <w:rPr>
          <w:szCs w:val="24"/>
          <w:rtl/>
        </w:rPr>
        <w:t xml:space="preserve"> التقنية المذكورة أعلاه، من أجل </w:t>
      </w:r>
      <w:r w:rsidRPr="00B1250C">
        <w:rPr>
          <w:rFonts w:hint="cs"/>
          <w:szCs w:val="24"/>
          <w:rtl/>
        </w:rPr>
        <w:t>تلبية</w:t>
      </w:r>
      <w:r w:rsidRPr="00B1250C">
        <w:rPr>
          <w:szCs w:val="24"/>
          <w:rtl/>
        </w:rPr>
        <w:t xml:space="preserve"> </w:t>
      </w:r>
      <w:r w:rsidRPr="00B1250C">
        <w:rPr>
          <w:rFonts w:hint="cs"/>
          <w:szCs w:val="24"/>
          <w:rtl/>
        </w:rPr>
        <w:t>ا</w:t>
      </w:r>
      <w:r w:rsidRPr="00B1250C">
        <w:rPr>
          <w:szCs w:val="24"/>
          <w:rtl/>
        </w:rPr>
        <w:t xml:space="preserve">لاحتياجات </w:t>
      </w:r>
      <w:r w:rsidRPr="00B1250C">
        <w:rPr>
          <w:rFonts w:hint="cs"/>
          <w:szCs w:val="24"/>
          <w:rtl/>
        </w:rPr>
        <w:t xml:space="preserve">التي </w:t>
      </w:r>
      <w:r w:rsidRPr="00B1250C">
        <w:rPr>
          <w:szCs w:val="24"/>
          <w:rtl/>
        </w:rPr>
        <w:t>حدد</w:t>
      </w:r>
      <w:r w:rsidRPr="00B1250C">
        <w:rPr>
          <w:rFonts w:hint="cs"/>
          <w:szCs w:val="24"/>
          <w:rtl/>
        </w:rPr>
        <w:t xml:space="preserve">تها </w:t>
      </w:r>
      <w:r w:rsidRPr="00B1250C">
        <w:rPr>
          <w:szCs w:val="24"/>
          <w:rtl/>
        </w:rPr>
        <w:t>الأطراف الطالبة</w:t>
      </w:r>
      <w:r w:rsidRPr="00B1250C">
        <w:rPr>
          <w:rFonts w:hint="cs"/>
          <w:szCs w:val="24"/>
          <w:rtl/>
        </w:rPr>
        <w:t xml:space="preserve"> بنفسها</w:t>
      </w:r>
      <w:r w:rsidRPr="00B1250C">
        <w:rPr>
          <w:szCs w:val="24"/>
          <w:rtl/>
        </w:rPr>
        <w:t xml:space="preserve"> </w:t>
      </w:r>
      <w:r w:rsidRPr="00B1250C">
        <w:rPr>
          <w:rFonts w:hint="cs"/>
          <w:szCs w:val="24"/>
          <w:rtl/>
        </w:rPr>
        <w:t>وأعطتها</w:t>
      </w:r>
      <w:r w:rsidRPr="00B1250C">
        <w:rPr>
          <w:szCs w:val="24"/>
          <w:rtl/>
        </w:rPr>
        <w:t xml:space="preserve"> الأولوية</w:t>
      </w:r>
      <w:r w:rsidRPr="00B1250C">
        <w:rPr>
          <w:rFonts w:hint="cs"/>
          <w:szCs w:val="24"/>
          <w:rtl/>
        </w:rPr>
        <w:t xml:space="preserve"> عن طريق:</w:t>
      </w:r>
    </w:p>
    <w:p w:rsidR="002C11E3" w:rsidRDefault="002C11E3" w:rsidP="001607E9">
      <w:pPr>
        <w:pStyle w:val="CBD-Para-a"/>
        <w:keepLines w:val="0"/>
        <w:numPr>
          <w:ilvl w:val="0"/>
          <w:numId w:val="69"/>
        </w:numPr>
        <w:kinsoku w:val="0"/>
        <w:overflowPunct w:val="0"/>
        <w:autoSpaceDE w:val="0"/>
        <w:autoSpaceDN w:val="0"/>
        <w:bidi/>
        <w:adjustRightInd w:val="0"/>
        <w:snapToGrid w:val="0"/>
        <w:spacing w:before="0" w:after="120" w:line="216" w:lineRule="auto"/>
        <w:ind w:left="1440" w:hanging="720"/>
        <w:rPr>
          <w:sz w:val="24"/>
          <w:szCs w:val="24"/>
        </w:rPr>
      </w:pPr>
      <w:r w:rsidRPr="00B1250C">
        <w:rPr>
          <w:sz w:val="24"/>
          <w:szCs w:val="24"/>
          <w:rtl/>
        </w:rPr>
        <w:t>ت</w:t>
      </w:r>
      <w:r w:rsidRPr="00B1250C">
        <w:rPr>
          <w:rFonts w:hint="cs"/>
          <w:sz w:val="24"/>
          <w:szCs w:val="24"/>
          <w:rtl/>
        </w:rPr>
        <w:t>قديم</w:t>
      </w:r>
      <w:r w:rsidRPr="00B1250C">
        <w:rPr>
          <w:sz w:val="24"/>
          <w:szCs w:val="24"/>
          <w:rtl/>
        </w:rPr>
        <w:t xml:space="preserve"> معلومات وإرشادات </w:t>
      </w:r>
      <w:r w:rsidRPr="00B1250C">
        <w:rPr>
          <w:rFonts w:hint="cs"/>
          <w:sz w:val="24"/>
          <w:szCs w:val="24"/>
          <w:rtl/>
        </w:rPr>
        <w:t>بشأن</w:t>
      </w:r>
      <w:r w:rsidRPr="00B1250C">
        <w:rPr>
          <w:sz w:val="24"/>
          <w:szCs w:val="24"/>
          <w:rtl/>
        </w:rPr>
        <w:t xml:space="preserve"> التعاون التقني والعلمي، ب</w:t>
      </w:r>
      <w:r w:rsidRPr="00B1250C">
        <w:rPr>
          <w:rFonts w:hint="cs"/>
          <w:sz w:val="24"/>
          <w:szCs w:val="24"/>
          <w:rtl/>
        </w:rPr>
        <w:t>ُغية</w:t>
      </w:r>
      <w:r w:rsidRPr="00B1250C">
        <w:rPr>
          <w:sz w:val="24"/>
          <w:szCs w:val="24"/>
          <w:rtl/>
        </w:rPr>
        <w:t xml:space="preserve"> تيسير ال</w:t>
      </w:r>
      <w:r w:rsidRPr="00B1250C">
        <w:rPr>
          <w:rFonts w:hint="cs"/>
          <w:sz w:val="24"/>
          <w:szCs w:val="24"/>
          <w:rtl/>
        </w:rPr>
        <w:t>ح</w:t>
      </w:r>
      <w:r w:rsidRPr="00B1250C">
        <w:rPr>
          <w:sz w:val="24"/>
          <w:szCs w:val="24"/>
          <w:rtl/>
        </w:rPr>
        <w:t xml:space="preserve">صول </w:t>
      </w:r>
      <w:r w:rsidRPr="00B1250C">
        <w:rPr>
          <w:rFonts w:hint="cs"/>
          <w:sz w:val="24"/>
          <w:szCs w:val="24"/>
          <w:rtl/>
        </w:rPr>
        <w:t>ع</w:t>
      </w:r>
      <w:r w:rsidRPr="00B1250C">
        <w:rPr>
          <w:sz w:val="24"/>
          <w:szCs w:val="24"/>
          <w:rtl/>
        </w:rPr>
        <w:t>لى الخبرة التقنية وال</w:t>
      </w:r>
      <w:r w:rsidRPr="00B1250C">
        <w:rPr>
          <w:rFonts w:hint="cs"/>
          <w:sz w:val="24"/>
          <w:szCs w:val="24"/>
          <w:rtl/>
        </w:rPr>
        <w:t>دراي</w:t>
      </w:r>
      <w:r w:rsidRPr="00B1250C">
        <w:rPr>
          <w:sz w:val="24"/>
          <w:szCs w:val="24"/>
          <w:rtl/>
        </w:rPr>
        <w:t>ة</w:t>
      </w:r>
      <w:r w:rsidRPr="00B1250C">
        <w:rPr>
          <w:rFonts w:hint="cs"/>
          <w:sz w:val="24"/>
          <w:szCs w:val="24"/>
          <w:rtl/>
        </w:rPr>
        <w:t xml:space="preserve"> العملية</w:t>
      </w:r>
      <w:r w:rsidRPr="00B1250C">
        <w:rPr>
          <w:sz w:val="24"/>
          <w:szCs w:val="24"/>
          <w:rtl/>
        </w:rPr>
        <w:t>؛</w:t>
      </w:r>
    </w:p>
    <w:p w:rsidR="002C11E3" w:rsidRPr="006D23E9" w:rsidRDefault="002C11E3" w:rsidP="001607E9">
      <w:pPr>
        <w:pStyle w:val="CBD-Para-a"/>
        <w:keepLines w:val="0"/>
        <w:numPr>
          <w:ilvl w:val="0"/>
          <w:numId w:val="69"/>
        </w:numPr>
        <w:kinsoku w:val="0"/>
        <w:overflowPunct w:val="0"/>
        <w:autoSpaceDE w:val="0"/>
        <w:autoSpaceDN w:val="0"/>
        <w:bidi/>
        <w:adjustRightInd w:val="0"/>
        <w:snapToGrid w:val="0"/>
        <w:spacing w:before="0" w:after="120" w:line="216" w:lineRule="auto"/>
        <w:ind w:left="1440" w:hanging="720"/>
        <w:rPr>
          <w:sz w:val="24"/>
          <w:szCs w:val="24"/>
          <w:lang w:val="en-GB" w:bidi="ar-EG"/>
        </w:rPr>
      </w:pPr>
      <w:r w:rsidRPr="00B1250C">
        <w:rPr>
          <w:rFonts w:hint="cs"/>
          <w:kern w:val="22"/>
          <w:szCs w:val="24"/>
          <w:rtl/>
          <w:lang w:bidi="ar-EG"/>
        </w:rPr>
        <w:t>حشد</w:t>
      </w:r>
      <w:r w:rsidRPr="00B1250C">
        <w:rPr>
          <w:kern w:val="22"/>
          <w:szCs w:val="24"/>
          <w:rtl/>
          <w:lang w:bidi="ar-EG"/>
        </w:rPr>
        <w:t xml:space="preserve"> </w:t>
      </w:r>
      <w:r w:rsidRPr="00B1250C">
        <w:rPr>
          <w:sz w:val="24"/>
          <w:szCs w:val="24"/>
          <w:rtl/>
        </w:rPr>
        <w:t xml:space="preserve">المساعدة التقنية من خلال التوفيق بين </w:t>
      </w:r>
      <w:r w:rsidRPr="00B1250C">
        <w:rPr>
          <w:kern w:val="22"/>
          <w:szCs w:val="24"/>
          <w:rtl/>
          <w:lang w:bidi="ar-EG"/>
        </w:rPr>
        <w:t>الأطراف الطالبة، بناءً</w:t>
      </w:r>
      <w:r w:rsidRPr="00B1250C">
        <w:rPr>
          <w:sz w:val="24"/>
          <w:szCs w:val="24"/>
          <w:rtl/>
        </w:rPr>
        <w:t xml:space="preserve"> على الاحتياجات المحددة ذاتيا، و</w:t>
      </w:r>
      <w:r w:rsidRPr="00B1250C">
        <w:rPr>
          <w:rFonts w:hint="cs"/>
          <w:sz w:val="24"/>
          <w:szCs w:val="24"/>
          <w:rtl/>
        </w:rPr>
        <w:t xml:space="preserve">جميع </w:t>
      </w:r>
      <w:r w:rsidRPr="00B1250C">
        <w:rPr>
          <w:sz w:val="24"/>
          <w:szCs w:val="24"/>
          <w:rtl/>
        </w:rPr>
        <w:t>الأطراف و</w:t>
      </w:r>
      <w:r w:rsidRPr="00B1250C">
        <w:rPr>
          <w:rFonts w:hint="cs"/>
          <w:sz w:val="24"/>
          <w:szCs w:val="24"/>
          <w:rtl/>
        </w:rPr>
        <w:t>/</w:t>
      </w:r>
      <w:r w:rsidRPr="00B1250C">
        <w:rPr>
          <w:sz w:val="24"/>
          <w:szCs w:val="24"/>
          <w:rtl/>
        </w:rPr>
        <w:t>أو المؤسسات وأصحاب المصلحة</w:t>
      </w:r>
      <w:r w:rsidRPr="00B1250C">
        <w:rPr>
          <w:rFonts w:hint="cs"/>
          <w:sz w:val="24"/>
          <w:szCs w:val="24"/>
          <w:rtl/>
        </w:rPr>
        <w:t xml:space="preserve"> </w:t>
      </w:r>
      <w:r w:rsidRPr="00B1250C">
        <w:rPr>
          <w:rFonts w:hint="cs"/>
          <w:kern w:val="22"/>
          <w:szCs w:val="24"/>
          <w:rtl/>
          <w:lang w:bidi="ar-EG"/>
        </w:rPr>
        <w:t>المعنيين</w:t>
      </w:r>
      <w:r w:rsidRPr="00B1250C">
        <w:rPr>
          <w:sz w:val="24"/>
          <w:szCs w:val="24"/>
          <w:rtl/>
        </w:rPr>
        <w:t xml:space="preserve"> القادر</w:t>
      </w:r>
      <w:r w:rsidRPr="00B1250C">
        <w:rPr>
          <w:rFonts w:hint="cs"/>
          <w:sz w:val="24"/>
          <w:szCs w:val="24"/>
          <w:rtl/>
        </w:rPr>
        <w:t>ي</w:t>
      </w:r>
      <w:r w:rsidRPr="00B1250C">
        <w:rPr>
          <w:sz w:val="24"/>
          <w:szCs w:val="24"/>
          <w:rtl/>
        </w:rPr>
        <w:t>ن على</w:t>
      </w:r>
      <w:r w:rsidRPr="00B1250C">
        <w:rPr>
          <w:rFonts w:hint="cs"/>
          <w:sz w:val="24"/>
          <w:szCs w:val="24"/>
          <w:rtl/>
        </w:rPr>
        <w:t xml:space="preserve"> تقديم</w:t>
      </w:r>
      <w:r w:rsidRPr="00B1250C">
        <w:rPr>
          <w:sz w:val="24"/>
          <w:szCs w:val="24"/>
          <w:rtl/>
        </w:rPr>
        <w:t xml:space="preserve"> المساعدة؛</w:t>
      </w:r>
    </w:p>
    <w:p w:rsidR="002C11E3" w:rsidRDefault="002C11E3" w:rsidP="001607E9">
      <w:pPr>
        <w:pStyle w:val="CBD-Para-a"/>
        <w:keepLines w:val="0"/>
        <w:numPr>
          <w:ilvl w:val="0"/>
          <w:numId w:val="69"/>
        </w:numPr>
        <w:kinsoku w:val="0"/>
        <w:overflowPunct w:val="0"/>
        <w:autoSpaceDE w:val="0"/>
        <w:autoSpaceDN w:val="0"/>
        <w:bidi/>
        <w:adjustRightInd w:val="0"/>
        <w:snapToGrid w:val="0"/>
        <w:spacing w:before="0" w:after="120" w:line="216" w:lineRule="auto"/>
        <w:ind w:left="1440" w:hanging="720"/>
        <w:rPr>
          <w:sz w:val="24"/>
          <w:szCs w:val="24"/>
        </w:rPr>
      </w:pPr>
      <w:r w:rsidRPr="00B1250C">
        <w:rPr>
          <w:sz w:val="24"/>
          <w:szCs w:val="24"/>
          <w:rtl/>
        </w:rPr>
        <w:t xml:space="preserve">تعزيز الشراكات والمشاريع المشتركة </w:t>
      </w:r>
      <w:r w:rsidRPr="00B1250C">
        <w:rPr>
          <w:kern w:val="22"/>
          <w:szCs w:val="24"/>
          <w:rtl/>
          <w:lang w:bidi="ar-EG"/>
        </w:rPr>
        <w:t>لتسريع عملية تطوير</w:t>
      </w:r>
      <w:r w:rsidRPr="00B1250C">
        <w:rPr>
          <w:sz w:val="24"/>
          <w:szCs w:val="24"/>
          <w:rtl/>
        </w:rPr>
        <w:t xml:space="preserve"> ونشر التكنولوجيات الم</w:t>
      </w:r>
      <w:r w:rsidRPr="00B1250C">
        <w:rPr>
          <w:rFonts w:hint="cs"/>
          <w:sz w:val="24"/>
          <w:szCs w:val="24"/>
          <w:rtl/>
        </w:rPr>
        <w:t>لائم</w:t>
      </w:r>
      <w:r w:rsidRPr="00B1250C">
        <w:rPr>
          <w:sz w:val="24"/>
          <w:szCs w:val="24"/>
          <w:rtl/>
        </w:rPr>
        <w:t>ة والحلول العادلة القابلة للت</w:t>
      </w:r>
      <w:r w:rsidRPr="00B1250C">
        <w:rPr>
          <w:rFonts w:hint="cs"/>
          <w:sz w:val="24"/>
          <w:szCs w:val="24"/>
          <w:rtl/>
        </w:rPr>
        <w:t>عديل</w:t>
      </w:r>
      <w:r w:rsidRPr="00B1250C">
        <w:rPr>
          <w:sz w:val="24"/>
          <w:szCs w:val="24"/>
          <w:rtl/>
        </w:rPr>
        <w:t>؛</w:t>
      </w:r>
    </w:p>
    <w:p w:rsidR="002C11E3" w:rsidRPr="00B1250C" w:rsidRDefault="002C11E3" w:rsidP="001607E9">
      <w:pPr>
        <w:pStyle w:val="CBD-Para-a"/>
        <w:keepLines w:val="0"/>
        <w:numPr>
          <w:ilvl w:val="0"/>
          <w:numId w:val="69"/>
        </w:numPr>
        <w:kinsoku w:val="0"/>
        <w:overflowPunct w:val="0"/>
        <w:autoSpaceDE w:val="0"/>
        <w:autoSpaceDN w:val="0"/>
        <w:bidi/>
        <w:adjustRightInd w:val="0"/>
        <w:snapToGrid w:val="0"/>
        <w:spacing w:before="0" w:after="120" w:line="216" w:lineRule="auto"/>
        <w:ind w:left="1440" w:hanging="720"/>
        <w:rPr>
          <w:sz w:val="24"/>
          <w:szCs w:val="24"/>
          <w:rtl/>
        </w:rPr>
      </w:pPr>
      <w:r w:rsidRPr="00B1250C">
        <w:rPr>
          <w:sz w:val="24"/>
          <w:szCs w:val="24"/>
          <w:rtl/>
        </w:rPr>
        <w:t>تعزيز مشاركة</w:t>
      </w:r>
      <w:r w:rsidRPr="00B1250C">
        <w:rPr>
          <w:rFonts w:hint="cs"/>
          <w:sz w:val="24"/>
          <w:szCs w:val="24"/>
          <w:rtl/>
        </w:rPr>
        <w:t xml:space="preserve"> </w:t>
      </w:r>
      <w:r w:rsidRPr="00B1250C">
        <w:rPr>
          <w:sz w:val="24"/>
          <w:szCs w:val="24"/>
          <w:rtl/>
        </w:rPr>
        <w:t xml:space="preserve">جميع القطاعات، بما في ذلك القطاع الخاص، في </w:t>
      </w:r>
      <w:r w:rsidRPr="00B1250C">
        <w:rPr>
          <w:rFonts w:hint="cs"/>
          <w:sz w:val="24"/>
          <w:szCs w:val="24"/>
          <w:rtl/>
        </w:rPr>
        <w:t>إيجاد</w:t>
      </w:r>
      <w:r w:rsidRPr="00B1250C">
        <w:rPr>
          <w:sz w:val="24"/>
          <w:szCs w:val="24"/>
          <w:rtl/>
        </w:rPr>
        <w:t xml:space="preserve"> وتطبيق حلول مبتكرة، مع ضمان أل</w:t>
      </w:r>
      <w:r w:rsidRPr="00B1250C">
        <w:rPr>
          <w:rFonts w:hint="cs"/>
          <w:sz w:val="24"/>
          <w:szCs w:val="24"/>
          <w:rtl/>
        </w:rPr>
        <w:t>ّ</w:t>
      </w:r>
      <w:r w:rsidRPr="00B1250C">
        <w:rPr>
          <w:sz w:val="24"/>
          <w:szCs w:val="24"/>
          <w:rtl/>
        </w:rPr>
        <w:t>ا تلقي هذه المشاركة بظلالها على أعمال القطاع العام والمجتمعات المحلية و</w:t>
      </w:r>
      <w:r w:rsidRPr="00B1250C">
        <w:rPr>
          <w:rFonts w:hint="cs"/>
          <w:sz w:val="24"/>
          <w:szCs w:val="24"/>
          <w:rtl/>
        </w:rPr>
        <w:t>ألّا تؤدي إلى</w:t>
      </w:r>
      <w:r w:rsidRPr="00B1250C">
        <w:rPr>
          <w:sz w:val="24"/>
          <w:szCs w:val="24"/>
          <w:rtl/>
        </w:rPr>
        <w:t xml:space="preserve"> تهميشها أو است</w:t>
      </w:r>
      <w:r w:rsidRPr="00B1250C">
        <w:rPr>
          <w:rFonts w:hint="cs"/>
          <w:sz w:val="24"/>
          <w:szCs w:val="24"/>
          <w:rtl/>
        </w:rPr>
        <w:t>غلال</w:t>
      </w:r>
      <w:r w:rsidRPr="00B1250C">
        <w:rPr>
          <w:sz w:val="24"/>
          <w:szCs w:val="24"/>
          <w:rtl/>
        </w:rPr>
        <w:t>ها؛</w:t>
      </w:r>
    </w:p>
    <w:bookmarkEnd w:id="139"/>
    <w:p w:rsidR="002C11E3" w:rsidRPr="00B1250C" w:rsidRDefault="002C11E3" w:rsidP="001607E9">
      <w:pPr>
        <w:pStyle w:val="Para1"/>
        <w:numPr>
          <w:ilvl w:val="0"/>
          <w:numId w:val="67"/>
        </w:numPr>
        <w:kinsoku w:val="0"/>
        <w:overflowPunct w:val="0"/>
        <w:autoSpaceDE w:val="0"/>
        <w:autoSpaceDN w:val="0"/>
        <w:bidi/>
        <w:adjustRightInd w:val="0"/>
        <w:snapToGrid w:val="0"/>
        <w:spacing w:line="216" w:lineRule="auto"/>
        <w:ind w:left="0" w:firstLine="720"/>
        <w:jc w:val="both"/>
        <w:rPr>
          <w:szCs w:val="24"/>
          <w:rtl/>
          <w:lang w:bidi="ar-EG"/>
        </w:rPr>
      </w:pPr>
      <w:r w:rsidRPr="00B1250C">
        <w:rPr>
          <w:i/>
          <w:iCs/>
          <w:szCs w:val="24"/>
          <w:rtl/>
        </w:rPr>
        <w:t>تقديم خدمات دعم المشاريع</w:t>
      </w:r>
      <w:r w:rsidRPr="00B1250C">
        <w:rPr>
          <w:rFonts w:hint="cs"/>
          <w:i/>
          <w:iCs/>
          <w:szCs w:val="24"/>
          <w:rtl/>
        </w:rPr>
        <w:t xml:space="preserve"> والبحوث والتطوير والتكنولوجيا</w:t>
      </w:r>
      <w:r w:rsidRPr="00B1250C">
        <w:rPr>
          <w:i/>
          <w:iCs/>
          <w:szCs w:val="24"/>
          <w:rtl/>
        </w:rPr>
        <w:t>:</w:t>
      </w:r>
      <w:r w:rsidRPr="00B1250C">
        <w:rPr>
          <w:szCs w:val="24"/>
          <w:rtl/>
        </w:rPr>
        <w:t xml:space="preserve"> للمساعدة في تنفيذ مشاريع التعاون التقني والعلمي من </w:t>
      </w:r>
      <w:r w:rsidRPr="006D23E9">
        <w:rPr>
          <w:szCs w:val="24"/>
          <w:rtl/>
        </w:rPr>
        <w:t>أجل</w:t>
      </w:r>
      <w:r w:rsidRPr="00B1250C">
        <w:rPr>
          <w:szCs w:val="24"/>
          <w:rtl/>
        </w:rPr>
        <w:t>:</w:t>
      </w:r>
    </w:p>
    <w:p w:rsidR="002C11E3" w:rsidRDefault="002C11E3" w:rsidP="001607E9">
      <w:pPr>
        <w:pStyle w:val="Para1"/>
        <w:numPr>
          <w:ilvl w:val="0"/>
          <w:numId w:val="70"/>
        </w:numPr>
        <w:kinsoku w:val="0"/>
        <w:overflowPunct w:val="0"/>
        <w:autoSpaceDE w:val="0"/>
        <w:autoSpaceDN w:val="0"/>
        <w:bidi/>
        <w:adjustRightInd w:val="0"/>
        <w:snapToGrid w:val="0"/>
        <w:spacing w:line="216" w:lineRule="auto"/>
        <w:ind w:left="1440" w:hanging="720"/>
        <w:jc w:val="both"/>
        <w:rPr>
          <w:szCs w:val="24"/>
        </w:rPr>
      </w:pPr>
      <w:r w:rsidRPr="00B1250C">
        <w:rPr>
          <w:szCs w:val="24"/>
          <w:rtl/>
        </w:rPr>
        <w:t>تعزيز الشراكات بين الشمال والجنوب وفيما بين بلدان الجنوب والشراكات الثلاثية باستخدام نهج برنامجي؛</w:t>
      </w:r>
    </w:p>
    <w:p w:rsidR="002C11E3" w:rsidRPr="006D23E9" w:rsidRDefault="002C11E3" w:rsidP="001607E9">
      <w:pPr>
        <w:pStyle w:val="Para1"/>
        <w:numPr>
          <w:ilvl w:val="0"/>
          <w:numId w:val="70"/>
        </w:numPr>
        <w:kinsoku w:val="0"/>
        <w:overflowPunct w:val="0"/>
        <w:autoSpaceDE w:val="0"/>
        <w:autoSpaceDN w:val="0"/>
        <w:bidi/>
        <w:adjustRightInd w:val="0"/>
        <w:snapToGrid w:val="0"/>
        <w:spacing w:line="216" w:lineRule="auto"/>
        <w:ind w:left="1440" w:hanging="720"/>
        <w:jc w:val="both"/>
        <w:rPr>
          <w:kern w:val="22"/>
          <w:szCs w:val="24"/>
          <w:lang w:bidi="ar-EG"/>
        </w:rPr>
      </w:pPr>
      <w:r w:rsidRPr="00B1250C">
        <w:rPr>
          <w:szCs w:val="24"/>
          <w:rtl/>
        </w:rPr>
        <w:t xml:space="preserve">تعزيز القدرات التنظيمية للمؤسسات العلمية الوطنية ودون الوطنية </w:t>
      </w:r>
      <w:r w:rsidRPr="00B1250C">
        <w:rPr>
          <w:rFonts w:hint="cs"/>
          <w:szCs w:val="24"/>
          <w:rtl/>
        </w:rPr>
        <w:t>فيما يتعلق ب</w:t>
      </w:r>
      <w:r w:rsidRPr="00B1250C">
        <w:rPr>
          <w:szCs w:val="24"/>
          <w:rtl/>
        </w:rPr>
        <w:t xml:space="preserve">إجراء البحوث ذات الصلة عن طريق تيسير الشراكات مع المنظمات النظيرة في البلدان الأخرى، </w:t>
      </w:r>
      <w:r w:rsidRPr="00B1250C">
        <w:rPr>
          <w:rFonts w:hint="cs"/>
          <w:szCs w:val="24"/>
          <w:rtl/>
        </w:rPr>
        <w:t>و</w:t>
      </w:r>
      <w:r w:rsidRPr="00B1250C">
        <w:rPr>
          <w:kern w:val="22"/>
          <w:sz w:val="20"/>
          <w:szCs w:val="24"/>
          <w:rtl/>
          <w:lang w:bidi="ar-EG"/>
        </w:rPr>
        <w:t xml:space="preserve">المشاريع البحثية </w:t>
      </w:r>
      <w:r w:rsidRPr="00B1250C">
        <w:rPr>
          <w:szCs w:val="24"/>
          <w:rtl/>
        </w:rPr>
        <w:t>المشتركة، وتبادل الخبراء والموظفين؛</w:t>
      </w:r>
    </w:p>
    <w:p w:rsidR="002C11E3" w:rsidRDefault="002C11E3" w:rsidP="001607E9">
      <w:pPr>
        <w:pStyle w:val="Para1"/>
        <w:numPr>
          <w:ilvl w:val="0"/>
          <w:numId w:val="70"/>
        </w:numPr>
        <w:kinsoku w:val="0"/>
        <w:overflowPunct w:val="0"/>
        <w:autoSpaceDE w:val="0"/>
        <w:autoSpaceDN w:val="0"/>
        <w:bidi/>
        <w:adjustRightInd w:val="0"/>
        <w:snapToGrid w:val="0"/>
        <w:spacing w:line="216" w:lineRule="auto"/>
        <w:ind w:left="1440" w:hanging="720"/>
        <w:jc w:val="both"/>
        <w:rPr>
          <w:szCs w:val="24"/>
          <w:lang w:bidi="ar-EG"/>
        </w:rPr>
      </w:pPr>
      <w:r w:rsidRPr="00B1250C">
        <w:rPr>
          <w:szCs w:val="24"/>
          <w:rtl/>
        </w:rPr>
        <w:lastRenderedPageBreak/>
        <w:t xml:space="preserve">تيسير تطوير </w:t>
      </w:r>
      <w:r w:rsidRPr="00B1250C">
        <w:rPr>
          <w:kern w:val="22"/>
          <w:szCs w:val="24"/>
          <w:rtl/>
          <w:lang w:bidi="ar-EG"/>
        </w:rPr>
        <w:t xml:space="preserve">التكنولوجيات ونقلها ونشرها، بما في ذلك الأدوات والتكنولوجيات القائمة والمبادرات القابلة </w:t>
      </w:r>
      <w:r w:rsidRPr="00B1250C">
        <w:rPr>
          <w:szCs w:val="24"/>
          <w:rtl/>
        </w:rPr>
        <w:t>للت</w:t>
      </w:r>
      <w:r w:rsidRPr="00B1250C">
        <w:rPr>
          <w:rFonts w:hint="cs"/>
          <w:szCs w:val="24"/>
          <w:rtl/>
        </w:rPr>
        <w:t>عديل</w:t>
      </w:r>
      <w:r w:rsidRPr="00B1250C">
        <w:rPr>
          <w:kern w:val="22"/>
          <w:szCs w:val="24"/>
          <w:rtl/>
          <w:lang w:bidi="ar-EG"/>
        </w:rPr>
        <w:t xml:space="preserve"> والحلول المحلية المبتكرة</w:t>
      </w:r>
      <w:r w:rsidRPr="00B1250C">
        <w:rPr>
          <w:rFonts w:hint="cs"/>
          <w:kern w:val="22"/>
          <w:szCs w:val="24"/>
          <w:rtl/>
          <w:lang w:bidi="ar-EG"/>
        </w:rPr>
        <w:t>؛</w:t>
      </w:r>
    </w:p>
    <w:p w:rsidR="002C11E3" w:rsidRDefault="002C11E3" w:rsidP="001607E9">
      <w:pPr>
        <w:pStyle w:val="Para1"/>
        <w:numPr>
          <w:ilvl w:val="0"/>
          <w:numId w:val="70"/>
        </w:numPr>
        <w:kinsoku w:val="0"/>
        <w:overflowPunct w:val="0"/>
        <w:autoSpaceDE w:val="0"/>
        <w:autoSpaceDN w:val="0"/>
        <w:bidi/>
        <w:adjustRightInd w:val="0"/>
        <w:snapToGrid w:val="0"/>
        <w:spacing w:line="216" w:lineRule="auto"/>
        <w:ind w:left="1440" w:hanging="720"/>
        <w:jc w:val="both"/>
        <w:rPr>
          <w:szCs w:val="24"/>
        </w:rPr>
      </w:pPr>
      <w:r w:rsidRPr="00B1250C">
        <w:rPr>
          <w:szCs w:val="24"/>
          <w:rtl/>
        </w:rPr>
        <w:t xml:space="preserve">تحديد </w:t>
      </w:r>
      <w:r w:rsidRPr="00B1250C">
        <w:rPr>
          <w:kern w:val="22"/>
          <w:sz w:val="20"/>
          <w:szCs w:val="24"/>
          <w:rtl/>
          <w:lang w:bidi="ar-EG"/>
        </w:rPr>
        <w:t>وتعيين ونشر</w:t>
      </w:r>
      <w:r w:rsidRPr="00B1250C">
        <w:rPr>
          <w:szCs w:val="24"/>
          <w:rtl/>
        </w:rPr>
        <w:t xml:space="preserve"> </w:t>
      </w:r>
      <w:r w:rsidRPr="00B1250C">
        <w:rPr>
          <w:rFonts w:hint="cs"/>
          <w:szCs w:val="24"/>
          <w:rtl/>
        </w:rPr>
        <w:t>ا</w:t>
      </w:r>
      <w:r w:rsidRPr="00B1250C">
        <w:rPr>
          <w:szCs w:val="24"/>
          <w:rtl/>
        </w:rPr>
        <w:t>لتكنولوجيات القائمة ذات الصلة ب</w:t>
      </w:r>
      <w:r w:rsidRPr="00B1250C">
        <w:rPr>
          <w:rFonts w:hint="cs"/>
          <w:szCs w:val="24"/>
          <w:rtl/>
        </w:rPr>
        <w:t>ُغية</w:t>
      </w:r>
      <w:r w:rsidRPr="00B1250C">
        <w:rPr>
          <w:szCs w:val="24"/>
          <w:rtl/>
        </w:rPr>
        <w:t xml:space="preserve"> تيسير </w:t>
      </w:r>
      <w:r w:rsidRPr="00B1250C">
        <w:rPr>
          <w:kern w:val="22"/>
          <w:sz w:val="20"/>
          <w:szCs w:val="24"/>
          <w:rtl/>
          <w:lang w:bidi="ar-EG"/>
        </w:rPr>
        <w:t>إمكانية ال</w:t>
      </w:r>
      <w:r w:rsidRPr="00B1250C">
        <w:rPr>
          <w:rFonts w:hint="cs"/>
          <w:kern w:val="22"/>
          <w:sz w:val="20"/>
          <w:szCs w:val="24"/>
          <w:rtl/>
          <w:lang w:bidi="ar-EG"/>
        </w:rPr>
        <w:t>ح</w:t>
      </w:r>
      <w:r w:rsidRPr="00B1250C">
        <w:rPr>
          <w:kern w:val="22"/>
          <w:sz w:val="20"/>
          <w:szCs w:val="24"/>
          <w:rtl/>
          <w:lang w:bidi="ar-EG"/>
        </w:rPr>
        <w:t xml:space="preserve">صول </w:t>
      </w:r>
      <w:r w:rsidRPr="00B1250C">
        <w:rPr>
          <w:rFonts w:hint="cs"/>
          <w:kern w:val="22"/>
          <w:sz w:val="20"/>
          <w:szCs w:val="24"/>
          <w:rtl/>
          <w:lang w:bidi="ar-EG"/>
        </w:rPr>
        <w:t>ع</w:t>
      </w:r>
      <w:r w:rsidRPr="00B1250C">
        <w:rPr>
          <w:kern w:val="22"/>
          <w:sz w:val="20"/>
          <w:szCs w:val="24"/>
          <w:rtl/>
          <w:lang w:bidi="ar-EG"/>
        </w:rPr>
        <w:t>ليها والاستفادة منها</w:t>
      </w:r>
      <w:r w:rsidRPr="00B1250C">
        <w:rPr>
          <w:rFonts w:hint="cs"/>
          <w:kern w:val="22"/>
          <w:sz w:val="20"/>
          <w:szCs w:val="24"/>
          <w:rtl/>
          <w:lang w:bidi="ar-EG"/>
        </w:rPr>
        <w:t>؛</w:t>
      </w:r>
    </w:p>
    <w:p w:rsidR="002C11E3" w:rsidRDefault="002C11E3" w:rsidP="001607E9">
      <w:pPr>
        <w:pStyle w:val="Para1"/>
        <w:numPr>
          <w:ilvl w:val="0"/>
          <w:numId w:val="70"/>
        </w:numPr>
        <w:kinsoku w:val="0"/>
        <w:overflowPunct w:val="0"/>
        <w:autoSpaceDE w:val="0"/>
        <w:autoSpaceDN w:val="0"/>
        <w:bidi/>
        <w:adjustRightInd w:val="0"/>
        <w:snapToGrid w:val="0"/>
        <w:spacing w:line="216" w:lineRule="auto"/>
        <w:ind w:left="1440" w:hanging="720"/>
        <w:jc w:val="both"/>
        <w:rPr>
          <w:szCs w:val="24"/>
        </w:rPr>
      </w:pPr>
      <w:r w:rsidRPr="00B1250C">
        <w:rPr>
          <w:szCs w:val="24"/>
          <w:rtl/>
        </w:rPr>
        <w:t>تحديد</w:t>
      </w:r>
      <w:r w:rsidRPr="00B1250C">
        <w:rPr>
          <w:rFonts w:hint="cs"/>
          <w:szCs w:val="24"/>
          <w:rtl/>
        </w:rPr>
        <w:t xml:space="preserve"> </w:t>
      </w:r>
      <w:r w:rsidRPr="00B1250C">
        <w:rPr>
          <w:kern w:val="22"/>
          <w:sz w:val="20"/>
          <w:szCs w:val="24"/>
          <w:rtl/>
          <w:lang w:bidi="ar-EG"/>
        </w:rPr>
        <w:t>وتعيين ونشر</w:t>
      </w:r>
      <w:r w:rsidRPr="00B1250C">
        <w:rPr>
          <w:szCs w:val="24"/>
          <w:rtl/>
        </w:rPr>
        <w:t xml:space="preserve"> الابتكارات </w:t>
      </w:r>
      <w:r w:rsidRPr="00B1250C">
        <w:rPr>
          <w:kern w:val="22"/>
          <w:sz w:val="20"/>
          <w:szCs w:val="24"/>
          <w:rtl/>
          <w:lang w:bidi="ar-EG"/>
        </w:rPr>
        <w:t>المؤثرة</w:t>
      </w:r>
      <w:r w:rsidRPr="00B1250C">
        <w:rPr>
          <w:szCs w:val="24"/>
          <w:rtl/>
        </w:rPr>
        <w:t xml:space="preserve"> ب</w:t>
      </w:r>
      <w:r w:rsidRPr="00B1250C">
        <w:rPr>
          <w:rFonts w:hint="cs"/>
          <w:szCs w:val="24"/>
          <w:rtl/>
        </w:rPr>
        <w:t>ُغية</w:t>
      </w:r>
      <w:r w:rsidRPr="00B1250C">
        <w:rPr>
          <w:szCs w:val="24"/>
          <w:rtl/>
        </w:rPr>
        <w:t xml:space="preserve"> تيسير تنفيذها وتوسيع نطاقها؛</w:t>
      </w:r>
    </w:p>
    <w:p w:rsidR="002C11E3" w:rsidRDefault="002C11E3" w:rsidP="001607E9">
      <w:pPr>
        <w:pStyle w:val="Para1"/>
        <w:numPr>
          <w:ilvl w:val="0"/>
          <w:numId w:val="70"/>
        </w:numPr>
        <w:kinsoku w:val="0"/>
        <w:overflowPunct w:val="0"/>
        <w:autoSpaceDE w:val="0"/>
        <w:autoSpaceDN w:val="0"/>
        <w:bidi/>
        <w:adjustRightInd w:val="0"/>
        <w:snapToGrid w:val="0"/>
        <w:spacing w:line="216" w:lineRule="auto"/>
        <w:ind w:left="1440" w:hanging="720"/>
        <w:jc w:val="both"/>
        <w:rPr>
          <w:szCs w:val="24"/>
        </w:rPr>
      </w:pPr>
      <w:r w:rsidRPr="00B1250C">
        <w:rPr>
          <w:szCs w:val="24"/>
          <w:rtl/>
        </w:rPr>
        <w:t xml:space="preserve">دعم إنشاء أو تعزيز </w:t>
      </w:r>
      <w:r w:rsidRPr="00B1250C">
        <w:rPr>
          <w:kern w:val="22"/>
          <w:sz w:val="20"/>
          <w:szCs w:val="24"/>
          <w:rtl/>
          <w:lang w:bidi="ar-EG"/>
        </w:rPr>
        <w:t xml:space="preserve">برامج حاضنة للتكنولوجيا </w:t>
      </w:r>
      <w:r w:rsidRPr="00B1250C">
        <w:rPr>
          <w:rFonts w:hint="cs"/>
          <w:kern w:val="22"/>
          <w:sz w:val="20"/>
          <w:szCs w:val="24"/>
          <w:rtl/>
          <w:lang w:bidi="ar-EG"/>
        </w:rPr>
        <w:t>وآليات تسريع</w:t>
      </w:r>
      <w:r w:rsidRPr="00B1250C">
        <w:rPr>
          <w:kern w:val="22"/>
          <w:sz w:val="20"/>
          <w:szCs w:val="24"/>
          <w:rtl/>
          <w:lang w:bidi="ar-EG"/>
        </w:rPr>
        <w:t xml:space="preserve"> لتعزيز </w:t>
      </w:r>
      <w:r w:rsidRPr="00B1250C">
        <w:rPr>
          <w:rFonts w:hint="cs"/>
          <w:kern w:val="22"/>
          <w:sz w:val="20"/>
          <w:szCs w:val="24"/>
          <w:rtl/>
          <w:lang w:bidi="ar-EG"/>
        </w:rPr>
        <w:t>وتيسير</w:t>
      </w:r>
      <w:r w:rsidRPr="00B1250C">
        <w:rPr>
          <w:kern w:val="22"/>
          <w:sz w:val="20"/>
          <w:szCs w:val="24"/>
          <w:rtl/>
          <w:lang w:bidi="ar-EG"/>
        </w:rPr>
        <w:t xml:space="preserve"> تطوير</w:t>
      </w:r>
      <w:r w:rsidRPr="00B1250C">
        <w:rPr>
          <w:rFonts w:hint="cs"/>
          <w:kern w:val="22"/>
          <w:sz w:val="20"/>
          <w:szCs w:val="24"/>
          <w:rtl/>
          <w:lang w:bidi="ar-EG"/>
        </w:rPr>
        <w:t xml:space="preserve"> الابتكارات</w:t>
      </w:r>
      <w:r w:rsidRPr="00B1250C">
        <w:rPr>
          <w:szCs w:val="24"/>
          <w:rtl/>
        </w:rPr>
        <w:t xml:space="preserve"> والحلول المتعلقة بالتنوع البيولوجي، </w:t>
      </w:r>
      <w:r w:rsidRPr="00B1250C">
        <w:rPr>
          <w:rFonts w:hint="cs"/>
          <w:kern w:val="22"/>
          <w:sz w:val="20"/>
          <w:szCs w:val="24"/>
          <w:rtl/>
          <w:lang w:bidi="ar-EG"/>
        </w:rPr>
        <w:t>بما في ذلك</w:t>
      </w:r>
      <w:r w:rsidRPr="00B1250C">
        <w:rPr>
          <w:kern w:val="22"/>
          <w:sz w:val="20"/>
          <w:szCs w:val="24"/>
          <w:rtl/>
          <w:lang w:bidi="ar-EG"/>
        </w:rPr>
        <w:t xml:space="preserve"> التكنولوجيات والحلول المصمم</w:t>
      </w:r>
      <w:r w:rsidRPr="00B1250C">
        <w:rPr>
          <w:rFonts w:hint="cs"/>
          <w:kern w:val="22"/>
          <w:sz w:val="20"/>
          <w:szCs w:val="24"/>
          <w:rtl/>
          <w:lang w:bidi="ar-EG"/>
        </w:rPr>
        <w:t>َّ</w:t>
      </w:r>
      <w:r w:rsidRPr="00B1250C">
        <w:rPr>
          <w:kern w:val="22"/>
          <w:sz w:val="20"/>
          <w:szCs w:val="24"/>
          <w:rtl/>
          <w:lang w:bidi="ar-EG"/>
        </w:rPr>
        <w:t xml:space="preserve">ة محليا، </w:t>
      </w:r>
      <w:r w:rsidRPr="00B1250C">
        <w:rPr>
          <w:rFonts w:hint="cs"/>
          <w:kern w:val="22"/>
          <w:sz w:val="20"/>
          <w:szCs w:val="24"/>
          <w:rtl/>
          <w:lang w:bidi="ar-EG"/>
        </w:rPr>
        <w:t>و</w:t>
      </w:r>
      <w:r w:rsidRPr="00B1250C">
        <w:rPr>
          <w:kern w:val="22"/>
          <w:sz w:val="20"/>
          <w:szCs w:val="24"/>
          <w:rtl/>
          <w:lang w:bidi="ar-EG"/>
        </w:rPr>
        <w:t xml:space="preserve">تكنولوجيات </w:t>
      </w:r>
      <w:r w:rsidRPr="00B1250C">
        <w:rPr>
          <w:rFonts w:hint="cs"/>
          <w:kern w:val="22"/>
          <w:sz w:val="20"/>
          <w:szCs w:val="24"/>
          <w:rtl/>
          <w:lang w:bidi="ar-EG"/>
        </w:rPr>
        <w:t xml:space="preserve">الشعوب </w:t>
      </w:r>
      <w:r w:rsidRPr="00B1250C">
        <w:rPr>
          <w:kern w:val="22"/>
          <w:sz w:val="20"/>
          <w:szCs w:val="24"/>
          <w:rtl/>
          <w:lang w:bidi="ar-EG"/>
        </w:rPr>
        <w:t>الأصلية</w:t>
      </w:r>
      <w:r w:rsidRPr="00B1250C">
        <w:rPr>
          <w:rFonts w:hint="cs"/>
          <w:kern w:val="22"/>
          <w:sz w:val="20"/>
          <w:szCs w:val="24"/>
          <w:rtl/>
          <w:lang w:bidi="ar-EG"/>
        </w:rPr>
        <w:t>؛</w:t>
      </w:r>
    </w:p>
    <w:p w:rsidR="002C11E3" w:rsidRDefault="002C11E3" w:rsidP="001607E9">
      <w:pPr>
        <w:pStyle w:val="Para1"/>
        <w:numPr>
          <w:ilvl w:val="0"/>
          <w:numId w:val="70"/>
        </w:numPr>
        <w:kinsoku w:val="0"/>
        <w:overflowPunct w:val="0"/>
        <w:autoSpaceDE w:val="0"/>
        <w:autoSpaceDN w:val="0"/>
        <w:bidi/>
        <w:adjustRightInd w:val="0"/>
        <w:snapToGrid w:val="0"/>
        <w:spacing w:line="216" w:lineRule="auto"/>
        <w:ind w:left="1440" w:hanging="720"/>
        <w:jc w:val="both"/>
        <w:rPr>
          <w:szCs w:val="24"/>
        </w:rPr>
      </w:pPr>
      <w:r w:rsidRPr="00B1250C">
        <w:rPr>
          <w:szCs w:val="24"/>
          <w:rtl/>
        </w:rPr>
        <w:t xml:space="preserve">تنظيم معارض </w:t>
      </w:r>
      <w:r w:rsidRPr="00B1250C">
        <w:rPr>
          <w:rFonts w:hint="cs"/>
          <w:kern w:val="22"/>
          <w:sz w:val="20"/>
          <w:szCs w:val="24"/>
          <w:rtl/>
          <w:lang w:bidi="ar-EG"/>
        </w:rPr>
        <w:t>وعروض</w:t>
      </w:r>
      <w:r w:rsidRPr="00B1250C">
        <w:rPr>
          <w:szCs w:val="24"/>
          <w:rtl/>
        </w:rPr>
        <w:t xml:space="preserve"> التكنولوجيا والابتكار </w:t>
      </w:r>
      <w:r w:rsidRPr="00B1250C">
        <w:rPr>
          <w:kern w:val="22"/>
          <w:sz w:val="20"/>
          <w:szCs w:val="24"/>
          <w:rtl/>
          <w:lang w:bidi="ar-EG"/>
        </w:rPr>
        <w:t>ل</w:t>
      </w:r>
      <w:r w:rsidRPr="00B1250C">
        <w:rPr>
          <w:rFonts w:hint="cs"/>
          <w:kern w:val="22"/>
          <w:sz w:val="20"/>
          <w:szCs w:val="24"/>
          <w:rtl/>
          <w:lang w:bidi="ar-EG"/>
        </w:rPr>
        <w:t>تقديم</w:t>
      </w:r>
      <w:r w:rsidRPr="00B1250C">
        <w:rPr>
          <w:kern w:val="22"/>
          <w:sz w:val="20"/>
          <w:szCs w:val="24"/>
          <w:rtl/>
          <w:lang w:bidi="ar-EG"/>
        </w:rPr>
        <w:t xml:space="preserve"> </w:t>
      </w:r>
      <w:r w:rsidRPr="00B1250C">
        <w:rPr>
          <w:szCs w:val="24"/>
          <w:rtl/>
        </w:rPr>
        <w:t xml:space="preserve">أحدث </w:t>
      </w:r>
      <w:r w:rsidRPr="00B1250C">
        <w:rPr>
          <w:kern w:val="22"/>
          <w:sz w:val="20"/>
          <w:szCs w:val="24"/>
          <w:rtl/>
          <w:lang w:bidi="ar-EG"/>
        </w:rPr>
        <w:t>الت</w:t>
      </w:r>
      <w:r w:rsidRPr="00B1250C">
        <w:rPr>
          <w:rFonts w:hint="cs"/>
          <w:kern w:val="22"/>
          <w:sz w:val="20"/>
          <w:szCs w:val="24"/>
          <w:rtl/>
          <w:lang w:bidi="ar-EG"/>
        </w:rPr>
        <w:t>كنولوجي</w:t>
      </w:r>
      <w:r w:rsidRPr="00B1250C">
        <w:rPr>
          <w:kern w:val="22"/>
          <w:sz w:val="20"/>
          <w:szCs w:val="24"/>
          <w:rtl/>
          <w:lang w:bidi="ar-EG"/>
        </w:rPr>
        <w:t>ات والحلول</w:t>
      </w:r>
      <w:r w:rsidRPr="00B1250C">
        <w:rPr>
          <w:rFonts w:hint="cs"/>
          <w:szCs w:val="24"/>
          <w:rtl/>
        </w:rPr>
        <w:t>؛</w:t>
      </w:r>
    </w:p>
    <w:p w:rsidR="002C11E3" w:rsidRPr="00B1250C" w:rsidRDefault="002C11E3" w:rsidP="001607E9">
      <w:pPr>
        <w:pStyle w:val="Para1"/>
        <w:numPr>
          <w:ilvl w:val="0"/>
          <w:numId w:val="70"/>
        </w:numPr>
        <w:kinsoku w:val="0"/>
        <w:overflowPunct w:val="0"/>
        <w:autoSpaceDE w:val="0"/>
        <w:autoSpaceDN w:val="0"/>
        <w:bidi/>
        <w:adjustRightInd w:val="0"/>
        <w:snapToGrid w:val="0"/>
        <w:spacing w:line="216" w:lineRule="auto"/>
        <w:ind w:left="1440" w:hanging="720"/>
        <w:jc w:val="both"/>
        <w:rPr>
          <w:szCs w:val="24"/>
          <w:rtl/>
        </w:rPr>
      </w:pPr>
      <w:r w:rsidRPr="00B1250C">
        <w:rPr>
          <w:szCs w:val="24"/>
          <w:rtl/>
        </w:rPr>
        <w:t xml:space="preserve">تيسير </w:t>
      </w:r>
      <w:r w:rsidRPr="00B1250C">
        <w:rPr>
          <w:rFonts w:hint="cs"/>
          <w:kern w:val="22"/>
          <w:szCs w:val="24"/>
          <w:rtl/>
          <w:lang w:bidi="ar-EG"/>
        </w:rPr>
        <w:t>الحصول على</w:t>
      </w:r>
      <w:r w:rsidRPr="00B1250C">
        <w:rPr>
          <w:szCs w:val="24"/>
          <w:rtl/>
        </w:rPr>
        <w:t xml:space="preserve"> المعارف والمعلومات والبيانات العلمية والاستفادة منها</w:t>
      </w:r>
      <w:r w:rsidRPr="00B1250C">
        <w:rPr>
          <w:rFonts w:hint="cs"/>
          <w:szCs w:val="24"/>
          <w:rtl/>
        </w:rPr>
        <w:t>،</w:t>
      </w:r>
      <w:r w:rsidRPr="00B1250C">
        <w:rPr>
          <w:szCs w:val="24"/>
          <w:rtl/>
        </w:rPr>
        <w:t xml:space="preserve"> وكذلك</w:t>
      </w:r>
      <w:r w:rsidRPr="00B1250C">
        <w:rPr>
          <w:rFonts w:hint="cs"/>
          <w:szCs w:val="24"/>
          <w:rtl/>
        </w:rPr>
        <w:t xml:space="preserve"> </w:t>
      </w:r>
      <w:r w:rsidRPr="00B1250C">
        <w:rPr>
          <w:szCs w:val="24"/>
          <w:rtl/>
        </w:rPr>
        <w:t>معارف</w:t>
      </w:r>
      <w:r w:rsidRPr="00B1250C">
        <w:rPr>
          <w:rFonts w:hint="cs"/>
          <w:szCs w:val="24"/>
          <w:rtl/>
        </w:rPr>
        <w:t xml:space="preserve"> الشعوب</w:t>
      </w:r>
      <w:r w:rsidRPr="00B1250C">
        <w:rPr>
          <w:szCs w:val="24"/>
          <w:rtl/>
        </w:rPr>
        <w:t xml:space="preserve"> الأصلية </w:t>
      </w:r>
      <w:r w:rsidRPr="00B1250C">
        <w:rPr>
          <w:rFonts w:hint="cs"/>
          <w:szCs w:val="24"/>
          <w:rtl/>
        </w:rPr>
        <w:t>و</w:t>
      </w:r>
      <w:r w:rsidRPr="00B1250C">
        <w:rPr>
          <w:szCs w:val="24"/>
          <w:rtl/>
        </w:rPr>
        <w:t>المعارف التقليدية؛</w:t>
      </w:r>
    </w:p>
    <w:p w:rsidR="002C11E3" w:rsidRPr="00B1250C" w:rsidRDefault="002C11E3" w:rsidP="001607E9">
      <w:pPr>
        <w:pStyle w:val="Para1"/>
        <w:numPr>
          <w:ilvl w:val="0"/>
          <w:numId w:val="67"/>
        </w:numPr>
        <w:kinsoku w:val="0"/>
        <w:overflowPunct w:val="0"/>
        <w:autoSpaceDE w:val="0"/>
        <w:autoSpaceDN w:val="0"/>
        <w:bidi/>
        <w:adjustRightInd w:val="0"/>
        <w:snapToGrid w:val="0"/>
        <w:spacing w:line="216" w:lineRule="auto"/>
        <w:ind w:left="0" w:firstLine="720"/>
        <w:jc w:val="both"/>
        <w:rPr>
          <w:kern w:val="22"/>
          <w:szCs w:val="24"/>
          <w:rtl/>
          <w:lang w:bidi="ar-EG"/>
        </w:rPr>
      </w:pPr>
      <w:r w:rsidRPr="00B1250C">
        <w:rPr>
          <w:i/>
          <w:iCs/>
          <w:szCs w:val="24"/>
          <w:rtl/>
        </w:rPr>
        <w:t>تيسير تقاسم المعلومات</w:t>
      </w:r>
      <w:r w:rsidRPr="00B1250C">
        <w:rPr>
          <w:szCs w:val="24"/>
          <w:rtl/>
        </w:rPr>
        <w:t xml:space="preserve"> من خلال تحديد</w:t>
      </w:r>
      <w:r w:rsidRPr="00B1250C">
        <w:rPr>
          <w:rFonts w:hint="cs"/>
          <w:szCs w:val="24"/>
          <w:rtl/>
        </w:rPr>
        <w:t xml:space="preserve"> </w:t>
      </w:r>
      <w:r w:rsidRPr="00B1250C">
        <w:rPr>
          <w:kern w:val="22"/>
          <w:szCs w:val="24"/>
          <w:rtl/>
          <w:lang w:bidi="ar-EG"/>
        </w:rPr>
        <w:t>وتقديم</w:t>
      </w:r>
      <w:r w:rsidRPr="00B1250C">
        <w:rPr>
          <w:szCs w:val="24"/>
          <w:rtl/>
        </w:rPr>
        <w:t xml:space="preserve"> </w:t>
      </w:r>
      <w:r w:rsidRPr="00B1250C">
        <w:rPr>
          <w:kern w:val="22"/>
          <w:szCs w:val="24"/>
          <w:rtl/>
          <w:lang w:bidi="ar-EG"/>
        </w:rPr>
        <w:t>المعلومات</w:t>
      </w:r>
      <w:r w:rsidRPr="00B1250C">
        <w:rPr>
          <w:rFonts w:hint="cs"/>
          <w:kern w:val="22"/>
          <w:szCs w:val="24"/>
          <w:rtl/>
          <w:lang w:bidi="ar-EG"/>
        </w:rPr>
        <w:t xml:space="preserve"> ذات الصلة</w:t>
      </w:r>
      <w:r w:rsidRPr="00B1250C">
        <w:rPr>
          <w:kern w:val="22"/>
          <w:szCs w:val="24"/>
          <w:rtl/>
          <w:lang w:bidi="ar-EG"/>
        </w:rPr>
        <w:t xml:space="preserve"> إلى آلية </w:t>
      </w:r>
      <w:r>
        <w:rPr>
          <w:rFonts w:hint="cs"/>
          <w:kern w:val="22"/>
          <w:szCs w:val="24"/>
          <w:rtl/>
          <w:lang w:bidi="ar-EG"/>
        </w:rPr>
        <w:t>غرف</w:t>
      </w:r>
      <w:r w:rsidRPr="00B1250C">
        <w:rPr>
          <w:rFonts w:hint="cs"/>
          <w:kern w:val="22"/>
          <w:szCs w:val="24"/>
          <w:rtl/>
          <w:lang w:bidi="ar-EG"/>
        </w:rPr>
        <w:t xml:space="preserve">ة </w:t>
      </w:r>
      <w:r w:rsidRPr="00B1250C">
        <w:rPr>
          <w:kern w:val="22"/>
          <w:szCs w:val="24"/>
          <w:rtl/>
          <w:lang w:bidi="ar-EG"/>
        </w:rPr>
        <w:t>تبادل المعلومات</w:t>
      </w:r>
      <w:r w:rsidRPr="00B1250C">
        <w:rPr>
          <w:rFonts w:hint="cs"/>
          <w:kern w:val="22"/>
          <w:szCs w:val="24"/>
          <w:rtl/>
          <w:lang w:bidi="ar-EG"/>
        </w:rPr>
        <w:t>، وقصص النجاح، ومشاريع التعاون النموذجية (النقاط المضيئة)، ودراسات الحالة، وأفضل الممارسات، بما يتماشى مع مكون إدارة المعارف في الإطار العالمي للتنوع البيولوجي لما بعد عام 2020، بما في ذلك المعلومات عن نتائج البحوث التقنية والعلمية، وبرامج التدريب والمساعدة التقنية ذات الصلة، وآليات التمويل</w:t>
      </w:r>
      <w:r w:rsidRPr="00B1250C">
        <w:rPr>
          <w:kern w:val="22"/>
          <w:szCs w:val="24"/>
          <w:rtl/>
          <w:lang w:bidi="ar-EG"/>
        </w:rPr>
        <w:t>؛</w:t>
      </w:r>
    </w:p>
    <w:p w:rsidR="002C11E3" w:rsidRPr="00B1250C" w:rsidRDefault="002C11E3" w:rsidP="001607E9">
      <w:pPr>
        <w:pStyle w:val="Para1"/>
        <w:numPr>
          <w:ilvl w:val="0"/>
          <w:numId w:val="67"/>
        </w:numPr>
        <w:kinsoku w:val="0"/>
        <w:overflowPunct w:val="0"/>
        <w:autoSpaceDE w:val="0"/>
        <w:autoSpaceDN w:val="0"/>
        <w:bidi/>
        <w:adjustRightInd w:val="0"/>
        <w:snapToGrid w:val="0"/>
        <w:spacing w:line="216" w:lineRule="auto"/>
        <w:ind w:left="0" w:firstLine="720"/>
        <w:jc w:val="both"/>
        <w:rPr>
          <w:i/>
          <w:iCs/>
          <w:kern w:val="22"/>
          <w:szCs w:val="22"/>
          <w:rtl/>
        </w:rPr>
      </w:pPr>
      <w:r w:rsidRPr="00B1250C">
        <w:rPr>
          <w:rFonts w:hint="cs"/>
          <w:i/>
          <w:iCs/>
          <w:szCs w:val="24"/>
          <w:rtl/>
        </w:rPr>
        <w:t xml:space="preserve">تعزيز بناء </w:t>
      </w:r>
      <w:r>
        <w:rPr>
          <w:rFonts w:hint="cs"/>
          <w:i/>
          <w:iCs/>
          <w:szCs w:val="24"/>
          <w:rtl/>
        </w:rPr>
        <w:t>القدرات وتنمية القدرات</w:t>
      </w:r>
      <w:r w:rsidRPr="00B1250C">
        <w:rPr>
          <w:rFonts w:hint="cs"/>
          <w:szCs w:val="24"/>
          <w:rtl/>
        </w:rPr>
        <w:t xml:space="preserve"> </w:t>
      </w:r>
      <w:r w:rsidRPr="00B1250C">
        <w:rPr>
          <w:i/>
          <w:iCs/>
          <w:szCs w:val="24"/>
          <w:rtl/>
        </w:rPr>
        <w:t>في المجالات المتعلقة بالتعاون التقني والعلمي</w:t>
      </w:r>
      <w:r>
        <w:rPr>
          <w:rFonts w:hint="cs"/>
          <w:szCs w:val="24"/>
          <w:rtl/>
        </w:rPr>
        <w:t xml:space="preserve"> من خلال</w:t>
      </w:r>
      <w:r w:rsidRPr="00B1250C">
        <w:rPr>
          <w:rFonts w:hint="cs"/>
          <w:i/>
          <w:iCs/>
          <w:kern w:val="22"/>
          <w:szCs w:val="22"/>
          <w:rtl/>
        </w:rPr>
        <w:t>:</w:t>
      </w:r>
    </w:p>
    <w:p w:rsidR="002C11E3" w:rsidRDefault="002C11E3" w:rsidP="001607E9">
      <w:pPr>
        <w:pStyle w:val="CBD-Para-a"/>
        <w:keepLines w:val="0"/>
        <w:numPr>
          <w:ilvl w:val="0"/>
          <w:numId w:val="71"/>
        </w:numPr>
        <w:kinsoku w:val="0"/>
        <w:overflowPunct w:val="0"/>
        <w:autoSpaceDE w:val="0"/>
        <w:autoSpaceDN w:val="0"/>
        <w:bidi/>
        <w:adjustRightInd w:val="0"/>
        <w:snapToGrid w:val="0"/>
        <w:spacing w:before="0" w:after="120" w:line="216" w:lineRule="auto"/>
        <w:ind w:left="1440" w:hanging="720"/>
        <w:rPr>
          <w:sz w:val="24"/>
          <w:szCs w:val="24"/>
        </w:rPr>
      </w:pPr>
      <w:r w:rsidRPr="00B1250C">
        <w:rPr>
          <w:sz w:val="24"/>
          <w:szCs w:val="24"/>
          <w:rtl/>
        </w:rPr>
        <w:t xml:space="preserve">دعم الأطراف في وضع وتنفيذ </w:t>
      </w:r>
      <w:r w:rsidRPr="00B1250C">
        <w:rPr>
          <w:kern w:val="22"/>
          <w:szCs w:val="24"/>
          <w:rtl/>
          <w:lang w:bidi="ar-EG"/>
        </w:rPr>
        <w:t>السياسات التمكينية</w:t>
      </w:r>
      <w:r w:rsidRPr="00B1250C">
        <w:rPr>
          <w:sz w:val="24"/>
          <w:szCs w:val="24"/>
          <w:rtl/>
        </w:rPr>
        <w:t xml:space="preserve"> والتآزر</w:t>
      </w:r>
      <w:r w:rsidRPr="00B1250C">
        <w:rPr>
          <w:rFonts w:hint="cs"/>
          <w:sz w:val="24"/>
          <w:szCs w:val="24"/>
          <w:rtl/>
        </w:rPr>
        <w:t>ية</w:t>
      </w:r>
      <w:r w:rsidRPr="00B1250C">
        <w:rPr>
          <w:sz w:val="24"/>
          <w:szCs w:val="24"/>
          <w:rtl/>
        </w:rPr>
        <w:t xml:space="preserve"> والأطر التنظيمية والترتيبات المؤسسية والحوافز لت</w:t>
      </w:r>
      <w:r w:rsidRPr="00B1250C">
        <w:rPr>
          <w:rFonts w:hint="cs"/>
          <w:sz w:val="24"/>
          <w:szCs w:val="24"/>
          <w:rtl/>
        </w:rPr>
        <w:t>شجيع</w:t>
      </w:r>
      <w:r w:rsidRPr="00B1250C">
        <w:rPr>
          <w:sz w:val="24"/>
          <w:szCs w:val="24"/>
          <w:rtl/>
        </w:rPr>
        <w:t xml:space="preserve"> الابتكار وتوسيع نطاقه؛</w:t>
      </w:r>
    </w:p>
    <w:p w:rsidR="002C11E3" w:rsidRPr="006D23E9" w:rsidRDefault="002C11E3" w:rsidP="001607E9">
      <w:pPr>
        <w:pStyle w:val="CBD-Para-a"/>
        <w:keepLines w:val="0"/>
        <w:numPr>
          <w:ilvl w:val="0"/>
          <w:numId w:val="71"/>
        </w:numPr>
        <w:kinsoku w:val="0"/>
        <w:overflowPunct w:val="0"/>
        <w:autoSpaceDE w:val="0"/>
        <w:autoSpaceDN w:val="0"/>
        <w:bidi/>
        <w:adjustRightInd w:val="0"/>
        <w:snapToGrid w:val="0"/>
        <w:spacing w:before="0" w:after="120" w:line="216" w:lineRule="auto"/>
        <w:ind w:left="1440" w:hanging="720"/>
        <w:rPr>
          <w:szCs w:val="24"/>
        </w:rPr>
      </w:pPr>
      <w:r w:rsidRPr="00B1250C">
        <w:rPr>
          <w:sz w:val="24"/>
          <w:szCs w:val="24"/>
          <w:rtl/>
        </w:rPr>
        <w:t>تعزيز القدرات التنظيمية للمؤسسات العلمية</w:t>
      </w:r>
      <w:r w:rsidRPr="00B1250C">
        <w:rPr>
          <w:rFonts w:hint="cs"/>
          <w:sz w:val="24"/>
          <w:szCs w:val="24"/>
          <w:rtl/>
        </w:rPr>
        <w:t>،</w:t>
      </w:r>
      <w:r w:rsidRPr="00B1250C">
        <w:rPr>
          <w:sz w:val="24"/>
          <w:szCs w:val="24"/>
          <w:rtl/>
        </w:rPr>
        <w:t xml:space="preserve"> ب</w:t>
      </w:r>
      <w:r w:rsidRPr="00B1250C">
        <w:rPr>
          <w:rFonts w:hint="cs"/>
          <w:sz w:val="24"/>
          <w:szCs w:val="24"/>
          <w:rtl/>
        </w:rPr>
        <w:t>وسائل من بينها</w:t>
      </w:r>
      <w:r w:rsidRPr="00B1250C">
        <w:rPr>
          <w:sz w:val="24"/>
          <w:szCs w:val="24"/>
          <w:rtl/>
        </w:rPr>
        <w:t xml:space="preserve"> برامج التعليم وتبادل الخبراء وتوجيه العلماء الشباب؛</w:t>
      </w:r>
    </w:p>
    <w:p w:rsidR="002C11E3" w:rsidRPr="006D23E9" w:rsidRDefault="002C11E3" w:rsidP="001607E9">
      <w:pPr>
        <w:pStyle w:val="CBD-Para-a"/>
        <w:keepLines w:val="0"/>
        <w:numPr>
          <w:ilvl w:val="0"/>
          <w:numId w:val="71"/>
        </w:numPr>
        <w:kinsoku w:val="0"/>
        <w:overflowPunct w:val="0"/>
        <w:autoSpaceDE w:val="0"/>
        <w:autoSpaceDN w:val="0"/>
        <w:bidi/>
        <w:adjustRightInd w:val="0"/>
        <w:snapToGrid w:val="0"/>
        <w:spacing w:before="0" w:after="120" w:line="216" w:lineRule="auto"/>
        <w:ind w:left="1440" w:hanging="720"/>
        <w:rPr>
          <w:szCs w:val="24"/>
        </w:rPr>
      </w:pPr>
      <w:r w:rsidRPr="00B1250C">
        <w:rPr>
          <w:sz w:val="24"/>
          <w:szCs w:val="24"/>
          <w:rtl/>
        </w:rPr>
        <w:t xml:space="preserve">تيسير توفير التدريب على المهارات لتطوير الدراية </w:t>
      </w:r>
      <w:r w:rsidRPr="00B1250C">
        <w:rPr>
          <w:kern w:val="22"/>
          <w:szCs w:val="24"/>
          <w:rtl/>
          <w:lang w:bidi="ar-EG"/>
        </w:rPr>
        <w:t xml:space="preserve">التقنية </w:t>
      </w:r>
      <w:r w:rsidRPr="00B1250C">
        <w:rPr>
          <w:sz w:val="24"/>
          <w:szCs w:val="24"/>
          <w:rtl/>
        </w:rPr>
        <w:t xml:space="preserve">في </w:t>
      </w:r>
      <w:r w:rsidRPr="00B1250C">
        <w:rPr>
          <w:kern w:val="22"/>
          <w:szCs w:val="24"/>
          <w:rtl/>
          <w:lang w:bidi="ar-EG"/>
        </w:rPr>
        <w:t>مجالات متخصصة مثل</w:t>
      </w:r>
      <w:r w:rsidRPr="00B1250C">
        <w:rPr>
          <w:sz w:val="24"/>
          <w:szCs w:val="24"/>
          <w:rtl/>
        </w:rPr>
        <w:t xml:space="preserve"> الاستشعار عن ب</w:t>
      </w:r>
      <w:r w:rsidRPr="00B1250C">
        <w:rPr>
          <w:rFonts w:hint="cs"/>
          <w:sz w:val="24"/>
          <w:szCs w:val="24"/>
          <w:rtl/>
        </w:rPr>
        <w:t>ُ</w:t>
      </w:r>
      <w:r w:rsidRPr="00B1250C">
        <w:rPr>
          <w:sz w:val="24"/>
          <w:szCs w:val="24"/>
          <w:rtl/>
        </w:rPr>
        <w:t xml:space="preserve">عد، </w:t>
      </w:r>
      <w:r w:rsidRPr="00B1250C">
        <w:rPr>
          <w:kern w:val="22"/>
          <w:szCs w:val="24"/>
          <w:rtl/>
          <w:lang w:bidi="ar-EG"/>
        </w:rPr>
        <w:t>وتحليل السيناريو</w:t>
      </w:r>
      <w:r w:rsidRPr="00B1250C">
        <w:rPr>
          <w:rFonts w:hint="cs"/>
          <w:kern w:val="22"/>
          <w:szCs w:val="24"/>
          <w:rtl/>
          <w:lang w:bidi="ar-EG"/>
        </w:rPr>
        <w:t>هات</w:t>
      </w:r>
      <w:r w:rsidRPr="00B1250C">
        <w:rPr>
          <w:kern w:val="22"/>
          <w:szCs w:val="24"/>
          <w:rtl/>
          <w:lang w:bidi="ar-EG"/>
        </w:rPr>
        <w:t xml:space="preserve"> و</w:t>
      </w:r>
      <w:r w:rsidRPr="00B1250C">
        <w:rPr>
          <w:rFonts w:hint="cs"/>
          <w:kern w:val="22"/>
          <w:szCs w:val="24"/>
          <w:rtl/>
          <w:lang w:bidi="ar-EG"/>
        </w:rPr>
        <w:t>وضع ال</w:t>
      </w:r>
      <w:r w:rsidRPr="00B1250C">
        <w:rPr>
          <w:kern w:val="22"/>
          <w:szCs w:val="24"/>
          <w:rtl/>
          <w:lang w:bidi="ar-EG"/>
        </w:rPr>
        <w:t>نم</w:t>
      </w:r>
      <w:r w:rsidRPr="00B1250C">
        <w:rPr>
          <w:rFonts w:hint="cs"/>
          <w:kern w:val="22"/>
          <w:szCs w:val="24"/>
          <w:rtl/>
          <w:lang w:bidi="ar-EG"/>
        </w:rPr>
        <w:t>ا</w:t>
      </w:r>
      <w:r w:rsidRPr="00B1250C">
        <w:rPr>
          <w:kern w:val="22"/>
          <w:szCs w:val="24"/>
          <w:rtl/>
          <w:lang w:bidi="ar-EG"/>
        </w:rPr>
        <w:t>ذج، وتقييم التنوع البيولوجي ووظائف وخدمات النظم الإيكولوجي</w:t>
      </w:r>
      <w:r w:rsidRPr="00B1250C">
        <w:rPr>
          <w:rFonts w:hint="cs"/>
          <w:kern w:val="22"/>
          <w:szCs w:val="24"/>
          <w:rtl/>
          <w:lang w:bidi="ar-EG"/>
        </w:rPr>
        <w:t>ة</w:t>
      </w:r>
      <w:r w:rsidRPr="00B1250C">
        <w:rPr>
          <w:kern w:val="22"/>
          <w:szCs w:val="24"/>
          <w:rtl/>
          <w:lang w:bidi="ar-EG"/>
        </w:rPr>
        <w:t>،</w:t>
      </w:r>
      <w:r w:rsidRPr="00B1250C">
        <w:rPr>
          <w:sz w:val="24"/>
          <w:szCs w:val="24"/>
          <w:rtl/>
        </w:rPr>
        <w:t xml:space="preserve"> والتكنولوجيا الأحيائية الحديثة، وتكنولوجيات الحمض النووي، </w:t>
      </w:r>
      <w:r w:rsidRPr="00B1250C">
        <w:rPr>
          <w:rFonts w:hint="cs"/>
          <w:kern w:val="22"/>
          <w:szCs w:val="24"/>
          <w:rtl/>
          <w:lang w:bidi="ar-EG"/>
        </w:rPr>
        <w:t xml:space="preserve">وتعديل </w:t>
      </w:r>
      <w:r w:rsidRPr="00B1250C">
        <w:rPr>
          <w:sz w:val="24"/>
          <w:szCs w:val="24"/>
          <w:rtl/>
        </w:rPr>
        <w:t xml:space="preserve">الجينات، والبيولوجيا التركيبية، </w:t>
      </w:r>
      <w:r w:rsidRPr="00B1250C">
        <w:rPr>
          <w:rFonts w:hint="cs"/>
          <w:sz w:val="24"/>
          <w:szCs w:val="24"/>
          <w:rtl/>
        </w:rPr>
        <w:t>و</w:t>
      </w:r>
      <w:r w:rsidRPr="00B1250C">
        <w:rPr>
          <w:sz w:val="24"/>
          <w:szCs w:val="24"/>
          <w:rtl/>
        </w:rPr>
        <w:t xml:space="preserve">معلومات التسلسل الرقمي، </w:t>
      </w:r>
      <w:r w:rsidRPr="00B1250C">
        <w:rPr>
          <w:rFonts w:hint="cs"/>
          <w:kern w:val="22"/>
          <w:szCs w:val="24"/>
          <w:rtl/>
          <w:lang w:bidi="ar-EG"/>
        </w:rPr>
        <w:t>وتقييمات حالة الأنواع والنظم الإيكولوجية،</w:t>
      </w:r>
      <w:r w:rsidRPr="00B1250C">
        <w:rPr>
          <w:sz w:val="24"/>
          <w:szCs w:val="24"/>
          <w:rtl/>
        </w:rPr>
        <w:t xml:space="preserve"> وتحديد </w:t>
      </w:r>
      <w:r w:rsidRPr="00B1250C">
        <w:rPr>
          <w:rFonts w:hint="cs"/>
          <w:kern w:val="22"/>
          <w:szCs w:val="24"/>
          <w:rtl/>
          <w:lang w:bidi="ar-EG"/>
        </w:rPr>
        <w:t>المجالات ذات</w:t>
      </w:r>
      <w:r w:rsidRPr="00B1250C">
        <w:rPr>
          <w:sz w:val="24"/>
          <w:szCs w:val="24"/>
          <w:rtl/>
        </w:rPr>
        <w:t xml:space="preserve"> الأولوية </w:t>
      </w:r>
      <w:r w:rsidRPr="00B1250C">
        <w:rPr>
          <w:rFonts w:hint="cs"/>
          <w:kern w:val="22"/>
          <w:szCs w:val="24"/>
          <w:rtl/>
          <w:lang w:bidi="ar-EG"/>
        </w:rPr>
        <w:t xml:space="preserve">في التنوع البيولوجي المكاني، </w:t>
      </w:r>
      <w:r w:rsidRPr="00B1250C">
        <w:rPr>
          <w:kern w:val="22"/>
          <w:szCs w:val="24"/>
          <w:rtl/>
          <w:lang w:bidi="ar-EG"/>
        </w:rPr>
        <w:t>وغير</w:t>
      </w:r>
      <w:r w:rsidRPr="00B1250C">
        <w:rPr>
          <w:rFonts w:hint="cs"/>
          <w:kern w:val="22"/>
          <w:szCs w:val="24"/>
          <w:rtl/>
          <w:lang w:bidi="ar-EG"/>
        </w:rPr>
        <w:t xml:space="preserve"> ذلك؛</w:t>
      </w:r>
    </w:p>
    <w:p w:rsidR="002C11E3" w:rsidRPr="00B1250C" w:rsidRDefault="002C11E3" w:rsidP="001607E9">
      <w:pPr>
        <w:pStyle w:val="CBD-Para-a"/>
        <w:keepLines w:val="0"/>
        <w:numPr>
          <w:ilvl w:val="0"/>
          <w:numId w:val="71"/>
        </w:numPr>
        <w:kinsoku w:val="0"/>
        <w:overflowPunct w:val="0"/>
        <w:autoSpaceDE w:val="0"/>
        <w:autoSpaceDN w:val="0"/>
        <w:bidi/>
        <w:adjustRightInd w:val="0"/>
        <w:snapToGrid w:val="0"/>
        <w:spacing w:before="0" w:after="120" w:line="216" w:lineRule="auto"/>
        <w:ind w:left="1440" w:hanging="720"/>
        <w:rPr>
          <w:szCs w:val="24"/>
          <w:rtl/>
        </w:rPr>
      </w:pPr>
      <w:r w:rsidRPr="00B1250C">
        <w:rPr>
          <w:sz w:val="24"/>
          <w:szCs w:val="24"/>
          <w:rtl/>
        </w:rPr>
        <w:t>تيسير توفير مواد إرشادية بشأن المسائل الاجتماعية والأخلاقية المتعلقة بالعل</w:t>
      </w:r>
      <w:r w:rsidRPr="00B1250C">
        <w:rPr>
          <w:rFonts w:hint="cs"/>
          <w:sz w:val="24"/>
          <w:szCs w:val="24"/>
          <w:rtl/>
        </w:rPr>
        <w:t>و</w:t>
      </w:r>
      <w:r w:rsidRPr="00B1250C">
        <w:rPr>
          <w:sz w:val="24"/>
          <w:szCs w:val="24"/>
          <w:rtl/>
        </w:rPr>
        <w:t>م والتكنولوجيا؛</w:t>
      </w:r>
    </w:p>
    <w:p w:rsidR="002C11E3" w:rsidRPr="00B1250C" w:rsidRDefault="002C11E3" w:rsidP="001607E9">
      <w:pPr>
        <w:pStyle w:val="Para1"/>
        <w:numPr>
          <w:ilvl w:val="0"/>
          <w:numId w:val="67"/>
        </w:numPr>
        <w:kinsoku w:val="0"/>
        <w:overflowPunct w:val="0"/>
        <w:autoSpaceDE w:val="0"/>
        <w:autoSpaceDN w:val="0"/>
        <w:bidi/>
        <w:adjustRightInd w:val="0"/>
        <w:snapToGrid w:val="0"/>
        <w:spacing w:line="216" w:lineRule="auto"/>
        <w:ind w:left="0" w:firstLine="720"/>
        <w:jc w:val="both"/>
        <w:rPr>
          <w:szCs w:val="24"/>
          <w:rtl/>
        </w:rPr>
      </w:pPr>
      <w:r>
        <w:rPr>
          <w:rFonts w:hint="cs"/>
          <w:kern w:val="22"/>
          <w:szCs w:val="24"/>
          <w:rtl/>
          <w:lang w:bidi="ar-EG"/>
        </w:rPr>
        <w:t>الاضطلاع</w:t>
      </w:r>
      <w:r w:rsidRPr="00B1250C">
        <w:rPr>
          <w:kern w:val="22"/>
          <w:szCs w:val="24"/>
          <w:rtl/>
          <w:lang w:bidi="ar-EG"/>
        </w:rPr>
        <w:t xml:space="preserve"> </w:t>
      </w:r>
      <w:r w:rsidRPr="00B1250C">
        <w:rPr>
          <w:rFonts w:hint="cs"/>
          <w:szCs w:val="24"/>
          <w:rtl/>
        </w:rPr>
        <w:t>بال</w:t>
      </w:r>
      <w:r w:rsidRPr="00B1250C">
        <w:rPr>
          <w:szCs w:val="24"/>
          <w:rtl/>
        </w:rPr>
        <w:t xml:space="preserve">أنشطة </w:t>
      </w:r>
      <w:r w:rsidRPr="00B1250C">
        <w:rPr>
          <w:rFonts w:hint="cs"/>
          <w:szCs w:val="24"/>
          <w:rtl/>
        </w:rPr>
        <w:t>ال</w:t>
      </w:r>
      <w:r w:rsidRPr="00B1250C">
        <w:rPr>
          <w:szCs w:val="24"/>
          <w:rtl/>
        </w:rPr>
        <w:t>أخرى</w:t>
      </w:r>
      <w:r w:rsidRPr="00B1250C">
        <w:rPr>
          <w:rFonts w:hint="cs"/>
          <w:szCs w:val="24"/>
          <w:rtl/>
        </w:rPr>
        <w:t xml:space="preserve"> التي</w:t>
      </w:r>
      <w:r w:rsidRPr="00B1250C">
        <w:rPr>
          <w:szCs w:val="24"/>
          <w:rtl/>
        </w:rPr>
        <w:t xml:space="preserve"> قد تكون ضرورية لأداء وظائفه.</w:t>
      </w:r>
    </w:p>
    <w:p w:rsidR="002C11E3" w:rsidRPr="00B1250C" w:rsidRDefault="002C11E3" w:rsidP="001607E9">
      <w:pPr>
        <w:pStyle w:val="CBD-Para"/>
        <w:keepLines w:val="0"/>
        <w:numPr>
          <w:ilvl w:val="0"/>
          <w:numId w:val="51"/>
        </w:numPr>
        <w:kinsoku w:val="0"/>
        <w:overflowPunct w:val="0"/>
        <w:autoSpaceDE w:val="0"/>
        <w:autoSpaceDN w:val="0"/>
        <w:bidi/>
        <w:adjustRightInd w:val="0"/>
        <w:snapToGrid w:val="0"/>
        <w:spacing w:before="0" w:line="216" w:lineRule="auto"/>
        <w:ind w:left="0" w:firstLine="0"/>
        <w:rPr>
          <w:szCs w:val="24"/>
          <w:rtl/>
        </w:rPr>
      </w:pPr>
      <w:r w:rsidRPr="00B1250C">
        <w:rPr>
          <w:rFonts w:hint="cs"/>
          <w:szCs w:val="24"/>
          <w:rtl/>
        </w:rPr>
        <w:t>و</w:t>
      </w:r>
      <w:r w:rsidRPr="00B1250C">
        <w:rPr>
          <w:szCs w:val="24"/>
          <w:rtl/>
        </w:rPr>
        <w:t xml:space="preserve">سيعمل المركز العالمي في </w:t>
      </w:r>
      <w:r w:rsidRPr="00B1250C">
        <w:rPr>
          <w:rFonts w:hint="cs"/>
          <w:kern w:val="22"/>
          <w:szCs w:val="24"/>
          <w:rtl/>
          <w:lang w:bidi="ar-EG"/>
        </w:rPr>
        <w:t>إطار</w:t>
      </w:r>
      <w:r w:rsidRPr="00B1250C">
        <w:rPr>
          <w:szCs w:val="24"/>
          <w:rtl/>
        </w:rPr>
        <w:t xml:space="preserve"> التوجيه الاستراتيجي لمؤتمر الأطراف </w:t>
      </w:r>
      <w:r w:rsidRPr="00B1250C">
        <w:rPr>
          <w:kern w:val="22"/>
          <w:szCs w:val="24"/>
          <w:rtl/>
          <w:lang w:bidi="ar-EG"/>
        </w:rPr>
        <w:t>وسي</w:t>
      </w:r>
      <w:r w:rsidRPr="00B1250C">
        <w:rPr>
          <w:rFonts w:hint="cs"/>
          <w:kern w:val="22"/>
          <w:szCs w:val="24"/>
          <w:rtl/>
          <w:lang w:bidi="ar-EG"/>
        </w:rPr>
        <w:t>أخذ في الاعتبار</w:t>
      </w:r>
      <w:r w:rsidRPr="00B1250C">
        <w:rPr>
          <w:szCs w:val="24"/>
          <w:rtl/>
        </w:rPr>
        <w:t xml:space="preserve"> مشورة وتوصيات الفريق الاستشاري غير الرسمي</w:t>
      </w:r>
      <w:r w:rsidRPr="00B1250C">
        <w:rPr>
          <w:rFonts w:hint="cs"/>
          <w:szCs w:val="24"/>
          <w:rtl/>
        </w:rPr>
        <w:t xml:space="preserve"> </w:t>
      </w:r>
      <w:r w:rsidRPr="00B1250C">
        <w:rPr>
          <w:kern w:val="22"/>
          <w:szCs w:val="24"/>
          <w:rtl/>
          <w:lang w:bidi="ar-EG"/>
        </w:rPr>
        <w:t>المعني بالتعاون التقني والعلمي</w:t>
      </w:r>
      <w:r w:rsidRPr="00B1250C">
        <w:rPr>
          <w:szCs w:val="24"/>
          <w:rtl/>
        </w:rPr>
        <w:t xml:space="preserve"> ال</w:t>
      </w:r>
      <w:r w:rsidRPr="00B1250C">
        <w:rPr>
          <w:rFonts w:hint="cs"/>
          <w:szCs w:val="24"/>
          <w:rtl/>
        </w:rPr>
        <w:t xml:space="preserve">وارد </w:t>
      </w:r>
      <w:r w:rsidRPr="00B1250C">
        <w:rPr>
          <w:szCs w:val="24"/>
          <w:rtl/>
        </w:rPr>
        <w:t>ذكر</w:t>
      </w:r>
      <w:r w:rsidRPr="00B1250C">
        <w:rPr>
          <w:rFonts w:hint="cs"/>
          <w:szCs w:val="24"/>
          <w:rtl/>
        </w:rPr>
        <w:t>ه</w:t>
      </w:r>
      <w:r w:rsidRPr="00B1250C">
        <w:rPr>
          <w:szCs w:val="24"/>
          <w:rtl/>
        </w:rPr>
        <w:t xml:space="preserve"> أعلاه. وسيقدم المركز تقارير مرحلية عن أنشطته إلى مؤتمر الأطراف من خلال أمانة اتفاقية التنوع البيولوجي.</w:t>
      </w:r>
      <w:r w:rsidRPr="00B1250C">
        <w:rPr>
          <w:rFonts w:hint="cs"/>
          <w:szCs w:val="24"/>
          <w:rtl/>
        </w:rPr>
        <w:t xml:space="preserve"> </w:t>
      </w:r>
      <w:r w:rsidRPr="00B1250C">
        <w:rPr>
          <w:rFonts w:hint="cs"/>
          <w:kern w:val="22"/>
          <w:szCs w:val="24"/>
          <w:rtl/>
          <w:lang w:bidi="ar-EG"/>
        </w:rPr>
        <w:t>و</w:t>
      </w:r>
      <w:r w:rsidRPr="00B1250C">
        <w:rPr>
          <w:kern w:val="22"/>
          <w:szCs w:val="24"/>
          <w:rtl/>
          <w:lang w:bidi="ar-EG"/>
        </w:rPr>
        <w:t>يرد في الشكل 1 أدناه</w:t>
      </w:r>
      <w:r w:rsidRPr="00B1250C">
        <w:rPr>
          <w:szCs w:val="24"/>
          <w:rtl/>
        </w:rPr>
        <w:t xml:space="preserve"> توضيح تخطيطي للإطار التشغيلي المحتمل للمركز العالمي وعلاقته بمؤتمر الأطراف وأصحاب المصلحة الآخرين.</w:t>
      </w:r>
    </w:p>
    <w:p w:rsidR="002C11E3" w:rsidRPr="00B1250C" w:rsidRDefault="002C11E3" w:rsidP="001607E9">
      <w:pPr>
        <w:pStyle w:val="CBD-Para"/>
        <w:keepLines w:val="0"/>
        <w:numPr>
          <w:ilvl w:val="0"/>
          <w:numId w:val="51"/>
        </w:numPr>
        <w:kinsoku w:val="0"/>
        <w:overflowPunct w:val="0"/>
        <w:autoSpaceDE w:val="0"/>
        <w:autoSpaceDN w:val="0"/>
        <w:bidi/>
        <w:adjustRightInd w:val="0"/>
        <w:snapToGrid w:val="0"/>
        <w:spacing w:before="0" w:line="216" w:lineRule="auto"/>
        <w:ind w:left="0" w:firstLine="0"/>
        <w:rPr>
          <w:szCs w:val="24"/>
          <w:rtl/>
        </w:rPr>
      </w:pPr>
      <w:r w:rsidRPr="00B1250C">
        <w:rPr>
          <w:rFonts w:hint="cs"/>
          <w:kern w:val="22"/>
          <w:szCs w:val="24"/>
          <w:rtl/>
          <w:lang w:bidi="ar-EG"/>
        </w:rPr>
        <w:t>و</w:t>
      </w:r>
      <w:r w:rsidRPr="00B1250C">
        <w:rPr>
          <w:kern w:val="22"/>
          <w:szCs w:val="24"/>
          <w:rtl/>
          <w:lang w:bidi="ar-EG"/>
        </w:rPr>
        <w:t>سيحتاج مركز الدعم العالمي إلى موارد مخصصة ل</w:t>
      </w:r>
      <w:r w:rsidRPr="00B1250C">
        <w:rPr>
          <w:rFonts w:hint="cs"/>
          <w:kern w:val="22"/>
          <w:szCs w:val="24"/>
          <w:rtl/>
          <w:lang w:bidi="ar-EG"/>
        </w:rPr>
        <w:t>لقيام ب</w:t>
      </w:r>
      <w:r w:rsidRPr="00B1250C">
        <w:rPr>
          <w:kern w:val="22"/>
          <w:szCs w:val="24"/>
          <w:rtl/>
          <w:lang w:bidi="ar-EG"/>
        </w:rPr>
        <w:t>عملياته.</w:t>
      </w:r>
      <w:r w:rsidRPr="00B1250C">
        <w:rPr>
          <w:szCs w:val="24"/>
          <w:rtl/>
        </w:rPr>
        <w:t xml:space="preserve"> </w:t>
      </w:r>
      <w:r w:rsidRPr="00B1250C">
        <w:rPr>
          <w:rFonts w:hint="cs"/>
          <w:szCs w:val="24"/>
          <w:rtl/>
        </w:rPr>
        <w:t>و</w:t>
      </w:r>
      <w:r w:rsidRPr="00B1250C">
        <w:rPr>
          <w:szCs w:val="24"/>
          <w:rtl/>
        </w:rPr>
        <w:t xml:space="preserve">إذا </w:t>
      </w:r>
      <w:r w:rsidRPr="00B1250C">
        <w:rPr>
          <w:rFonts w:hint="cs"/>
          <w:szCs w:val="24"/>
          <w:rtl/>
        </w:rPr>
        <w:t>انتُقي</w:t>
      </w:r>
      <w:r w:rsidRPr="00B1250C">
        <w:rPr>
          <w:szCs w:val="24"/>
          <w:rtl/>
        </w:rPr>
        <w:t xml:space="preserve"> هذا الخيار، فقد يرغب مؤتمر الأطراف في دعوة الآلية المالية للاتفاقية والجهات المانحة الأخرى إلى </w:t>
      </w:r>
      <w:r w:rsidRPr="00B1250C">
        <w:rPr>
          <w:kern w:val="22"/>
          <w:szCs w:val="24"/>
          <w:rtl/>
          <w:lang w:bidi="ar-EG"/>
        </w:rPr>
        <w:t>توفير التمويل للمركز العالمي</w:t>
      </w:r>
      <w:r w:rsidRPr="00B1250C">
        <w:rPr>
          <w:szCs w:val="24"/>
          <w:rtl/>
        </w:rPr>
        <w:t xml:space="preserve"> لتمكينه من </w:t>
      </w:r>
      <w:r w:rsidRPr="00B1250C">
        <w:rPr>
          <w:kern w:val="22"/>
          <w:szCs w:val="24"/>
          <w:rtl/>
          <w:lang w:bidi="ar-EG"/>
        </w:rPr>
        <w:t>ت</w:t>
      </w:r>
      <w:r w:rsidRPr="00B1250C">
        <w:rPr>
          <w:rFonts w:hint="cs"/>
          <w:kern w:val="22"/>
          <w:szCs w:val="24"/>
          <w:rtl/>
          <w:lang w:bidi="ar-EG"/>
        </w:rPr>
        <w:t>قديم</w:t>
      </w:r>
      <w:r w:rsidRPr="00B1250C">
        <w:rPr>
          <w:kern w:val="22"/>
          <w:szCs w:val="24"/>
          <w:rtl/>
          <w:lang w:bidi="ar-EG"/>
        </w:rPr>
        <w:t xml:space="preserve"> الدعم في الوقت </w:t>
      </w:r>
      <w:r w:rsidRPr="00B1250C">
        <w:rPr>
          <w:kern w:val="22"/>
          <w:szCs w:val="24"/>
          <w:rtl/>
          <w:lang w:bidi="ar-EG"/>
        </w:rPr>
        <w:lastRenderedPageBreak/>
        <w:t>المناسب للأطراف</w:t>
      </w:r>
      <w:r w:rsidRPr="00B1250C">
        <w:rPr>
          <w:szCs w:val="24"/>
          <w:rtl/>
        </w:rPr>
        <w:t xml:space="preserve"> </w:t>
      </w:r>
      <w:r w:rsidRPr="00B1250C">
        <w:rPr>
          <w:rFonts w:hint="cs"/>
          <w:szCs w:val="24"/>
          <w:rtl/>
        </w:rPr>
        <w:t>كي</w:t>
      </w:r>
      <w:r w:rsidRPr="00B1250C">
        <w:rPr>
          <w:szCs w:val="24"/>
          <w:rtl/>
        </w:rPr>
        <w:t xml:space="preserve"> </w:t>
      </w:r>
      <w:r w:rsidRPr="00B1250C">
        <w:rPr>
          <w:rFonts w:hint="cs"/>
          <w:kern w:val="22"/>
          <w:szCs w:val="24"/>
          <w:rtl/>
          <w:lang w:bidi="ar-EG"/>
        </w:rPr>
        <w:t>تستطيع ا</w:t>
      </w:r>
      <w:r w:rsidRPr="00B1250C">
        <w:rPr>
          <w:kern w:val="22"/>
          <w:szCs w:val="24"/>
          <w:rtl/>
          <w:lang w:bidi="ar-EG"/>
        </w:rPr>
        <w:t>ل</w:t>
      </w:r>
      <w:r w:rsidRPr="00B1250C">
        <w:rPr>
          <w:rFonts w:hint="cs"/>
          <w:kern w:val="22"/>
          <w:szCs w:val="24"/>
          <w:rtl/>
          <w:lang w:bidi="ar-EG"/>
        </w:rPr>
        <w:t xml:space="preserve">وصول إلى </w:t>
      </w:r>
      <w:r w:rsidRPr="00B1250C">
        <w:rPr>
          <w:kern w:val="22"/>
          <w:szCs w:val="24"/>
          <w:rtl/>
          <w:lang w:bidi="ar-EG"/>
        </w:rPr>
        <w:t>التكنولوجيات والخبرات</w:t>
      </w:r>
      <w:r w:rsidRPr="00B1250C">
        <w:rPr>
          <w:rFonts w:hint="cs"/>
          <w:szCs w:val="24"/>
          <w:rtl/>
          <w:lang w:bidi="ar-EG"/>
        </w:rPr>
        <w:t xml:space="preserve"> </w:t>
      </w:r>
      <w:r w:rsidRPr="00B1250C">
        <w:rPr>
          <w:rFonts w:hint="cs"/>
          <w:kern w:val="22"/>
          <w:szCs w:val="24"/>
          <w:rtl/>
          <w:lang w:bidi="ar-EG"/>
        </w:rPr>
        <w:t>ذات الصلة</w:t>
      </w:r>
      <w:r w:rsidRPr="00B1250C">
        <w:rPr>
          <w:szCs w:val="24"/>
          <w:rtl/>
        </w:rPr>
        <w:t xml:space="preserve"> و</w:t>
      </w:r>
      <w:r w:rsidRPr="00B1250C">
        <w:rPr>
          <w:rFonts w:hint="cs"/>
          <w:szCs w:val="24"/>
          <w:rtl/>
        </w:rPr>
        <w:t>غيرها من أنواع</w:t>
      </w:r>
      <w:r w:rsidRPr="00B1250C">
        <w:rPr>
          <w:szCs w:val="24"/>
          <w:rtl/>
        </w:rPr>
        <w:t xml:space="preserve"> </w:t>
      </w:r>
      <w:r w:rsidRPr="00B1250C">
        <w:rPr>
          <w:rFonts w:hint="cs"/>
          <w:szCs w:val="24"/>
          <w:rtl/>
        </w:rPr>
        <w:t>ال</w:t>
      </w:r>
      <w:r w:rsidRPr="00B1250C">
        <w:rPr>
          <w:szCs w:val="24"/>
          <w:rtl/>
        </w:rPr>
        <w:t xml:space="preserve">دعم </w:t>
      </w:r>
      <w:r w:rsidRPr="00B1250C">
        <w:rPr>
          <w:rFonts w:hint="cs"/>
          <w:szCs w:val="24"/>
          <w:rtl/>
        </w:rPr>
        <w:t>ال</w:t>
      </w:r>
      <w:r w:rsidRPr="00B1250C">
        <w:rPr>
          <w:szCs w:val="24"/>
          <w:rtl/>
        </w:rPr>
        <w:t xml:space="preserve">تقني </w:t>
      </w:r>
      <w:r w:rsidRPr="00B1250C">
        <w:rPr>
          <w:rFonts w:hint="cs"/>
          <w:szCs w:val="24"/>
          <w:rtl/>
        </w:rPr>
        <w:t>ال</w:t>
      </w:r>
      <w:r w:rsidRPr="00B1250C">
        <w:rPr>
          <w:szCs w:val="24"/>
          <w:rtl/>
        </w:rPr>
        <w:t>مطلوب</w:t>
      </w:r>
      <w:r w:rsidRPr="00B1250C">
        <w:rPr>
          <w:rFonts w:hint="cs"/>
          <w:szCs w:val="24"/>
          <w:rtl/>
        </w:rPr>
        <w:t>ة</w:t>
      </w:r>
      <w:r w:rsidRPr="00B1250C">
        <w:rPr>
          <w:szCs w:val="24"/>
          <w:rtl/>
        </w:rPr>
        <w:t xml:space="preserve"> </w:t>
      </w:r>
      <w:r w:rsidRPr="00B1250C">
        <w:rPr>
          <w:rFonts w:hint="cs"/>
          <w:szCs w:val="24"/>
          <w:rtl/>
        </w:rPr>
        <w:t>ل</w:t>
      </w:r>
      <w:r w:rsidRPr="00B1250C">
        <w:rPr>
          <w:szCs w:val="24"/>
          <w:rtl/>
        </w:rPr>
        <w:t xml:space="preserve">تنفيذ </w:t>
      </w:r>
      <w:r w:rsidRPr="00B1250C">
        <w:rPr>
          <w:kern w:val="22"/>
          <w:szCs w:val="24"/>
          <w:rtl/>
          <w:lang w:bidi="ar-EG"/>
        </w:rPr>
        <w:t>الإطار العالمي للتنوع البيولوجي لما بعد عام 2020</w:t>
      </w:r>
      <w:r w:rsidRPr="00B1250C">
        <w:rPr>
          <w:szCs w:val="24"/>
          <w:rtl/>
        </w:rPr>
        <w:t xml:space="preserve"> </w:t>
      </w:r>
      <w:r w:rsidRPr="00B1250C">
        <w:rPr>
          <w:rFonts w:hint="cs"/>
          <w:szCs w:val="24"/>
          <w:rtl/>
        </w:rPr>
        <w:t>بصورة</w:t>
      </w:r>
      <w:r w:rsidRPr="00B1250C">
        <w:rPr>
          <w:szCs w:val="24"/>
          <w:rtl/>
        </w:rPr>
        <w:t xml:space="preserve"> فعال</w:t>
      </w:r>
      <w:r w:rsidRPr="00B1250C">
        <w:rPr>
          <w:rFonts w:hint="cs"/>
          <w:szCs w:val="24"/>
          <w:rtl/>
        </w:rPr>
        <w:t>ة.</w:t>
      </w:r>
    </w:p>
    <w:p w:rsidR="002C11E3" w:rsidRPr="00531822" w:rsidRDefault="002C11E3" w:rsidP="009B29AC">
      <w:pPr>
        <w:bidi/>
        <w:spacing w:after="120"/>
        <w:jc w:val="center"/>
        <w:rPr>
          <w:b/>
          <w:bCs/>
          <w:i/>
          <w:iCs/>
        </w:rPr>
      </w:pPr>
      <w:bookmarkStart w:id="140" w:name="_Toc105031437"/>
      <w:bookmarkStart w:id="141" w:name="_Toc105033868"/>
      <w:bookmarkEnd w:id="138"/>
      <w:r w:rsidRPr="00531822">
        <w:rPr>
          <w:b/>
          <w:bCs/>
          <w:i/>
          <w:rtl/>
        </w:rPr>
        <w:t>الخيار باء:</w:t>
      </w:r>
      <w:r w:rsidRPr="00531822">
        <w:rPr>
          <w:rFonts w:hint="cs"/>
          <w:b/>
          <w:bCs/>
          <w:i/>
          <w:rtl/>
        </w:rPr>
        <w:t xml:space="preserve"> </w:t>
      </w:r>
      <w:r w:rsidRPr="00531822">
        <w:rPr>
          <w:b/>
          <w:bCs/>
          <w:i/>
          <w:rtl/>
        </w:rPr>
        <w:t xml:space="preserve">مراكز </w:t>
      </w:r>
      <w:r w:rsidRPr="00531822">
        <w:rPr>
          <w:rFonts w:hint="cs"/>
          <w:b/>
          <w:bCs/>
          <w:i/>
          <w:rtl/>
        </w:rPr>
        <w:t>إقليمية و/أو دون إقليمية ل</w:t>
      </w:r>
      <w:r w:rsidRPr="00531822">
        <w:rPr>
          <w:b/>
          <w:bCs/>
          <w:i/>
          <w:rtl/>
        </w:rPr>
        <w:t>دعم التعاون التقني والعلمي</w:t>
      </w:r>
      <w:bookmarkEnd w:id="140"/>
      <w:bookmarkEnd w:id="141"/>
    </w:p>
    <w:p w:rsidR="002C11E3" w:rsidRPr="00B1250C" w:rsidRDefault="002C11E3" w:rsidP="001607E9">
      <w:pPr>
        <w:pStyle w:val="CBD-Para"/>
        <w:keepLines w:val="0"/>
        <w:numPr>
          <w:ilvl w:val="0"/>
          <w:numId w:val="51"/>
        </w:numPr>
        <w:kinsoku w:val="0"/>
        <w:overflowPunct w:val="0"/>
        <w:autoSpaceDE w:val="0"/>
        <w:autoSpaceDN w:val="0"/>
        <w:bidi/>
        <w:adjustRightInd w:val="0"/>
        <w:snapToGrid w:val="0"/>
        <w:spacing w:before="0" w:line="216" w:lineRule="auto"/>
        <w:ind w:left="0" w:firstLine="0"/>
        <w:rPr>
          <w:kern w:val="22"/>
          <w:szCs w:val="24"/>
          <w:rtl/>
          <w:lang w:bidi="ar-EG"/>
        </w:rPr>
      </w:pPr>
      <w:r w:rsidRPr="00B1250C">
        <w:rPr>
          <w:rFonts w:hint="cs"/>
          <w:kern w:val="22"/>
          <w:szCs w:val="24"/>
          <w:rtl/>
          <w:lang w:bidi="ar-EG"/>
        </w:rPr>
        <w:t>في إطار</w:t>
      </w:r>
      <w:r w:rsidRPr="00B1250C">
        <w:rPr>
          <w:sz w:val="24"/>
          <w:szCs w:val="24"/>
          <w:rtl/>
        </w:rPr>
        <w:t xml:space="preserve"> هذا الخيار، سيتم تعزيز </w:t>
      </w:r>
      <w:r w:rsidRPr="00B1250C">
        <w:rPr>
          <w:kern w:val="22"/>
          <w:szCs w:val="24"/>
          <w:rtl/>
          <w:lang w:bidi="ar-EG"/>
        </w:rPr>
        <w:t>وتيسير</w:t>
      </w:r>
      <w:r w:rsidRPr="00B1250C">
        <w:rPr>
          <w:sz w:val="24"/>
          <w:szCs w:val="24"/>
          <w:rtl/>
        </w:rPr>
        <w:t xml:space="preserve"> التعاون التقني والعلمي ونقل التكنولوجيا من خلال مراكز إقليمية و</w:t>
      </w:r>
      <w:r w:rsidRPr="00B1250C">
        <w:rPr>
          <w:rFonts w:hint="cs"/>
          <w:sz w:val="24"/>
          <w:szCs w:val="24"/>
          <w:rtl/>
        </w:rPr>
        <w:t>/</w:t>
      </w:r>
      <w:r w:rsidRPr="00B1250C">
        <w:rPr>
          <w:sz w:val="24"/>
          <w:szCs w:val="24"/>
          <w:rtl/>
        </w:rPr>
        <w:t>أو دون إقليمية يعي</w:t>
      </w:r>
      <w:r w:rsidRPr="00B1250C">
        <w:rPr>
          <w:rFonts w:hint="cs"/>
          <w:sz w:val="24"/>
          <w:szCs w:val="24"/>
          <w:rtl/>
        </w:rPr>
        <w:t>ّ</w:t>
      </w:r>
      <w:r w:rsidRPr="00B1250C">
        <w:rPr>
          <w:sz w:val="24"/>
          <w:szCs w:val="24"/>
          <w:rtl/>
        </w:rPr>
        <w:t>نها مؤتمر الأطراف.</w:t>
      </w:r>
      <w:r w:rsidRPr="00B1250C">
        <w:rPr>
          <w:rFonts w:hint="cs"/>
          <w:sz w:val="24"/>
          <w:szCs w:val="24"/>
          <w:rtl/>
        </w:rPr>
        <w:t xml:space="preserve"> </w:t>
      </w:r>
      <w:r w:rsidRPr="00B1250C">
        <w:rPr>
          <w:kern w:val="22"/>
          <w:szCs w:val="24"/>
          <w:rtl/>
          <w:lang w:bidi="ar-EG"/>
        </w:rPr>
        <w:t>وس</w:t>
      </w:r>
      <w:r w:rsidRPr="00B1250C">
        <w:rPr>
          <w:rFonts w:hint="cs"/>
          <w:kern w:val="22"/>
          <w:szCs w:val="24"/>
          <w:rtl/>
          <w:lang w:bidi="ar-EG"/>
        </w:rPr>
        <w:t>تُ</w:t>
      </w:r>
      <w:r w:rsidRPr="00B1250C">
        <w:rPr>
          <w:kern w:val="22"/>
          <w:szCs w:val="24"/>
          <w:rtl/>
          <w:lang w:bidi="ar-EG"/>
        </w:rPr>
        <w:t>ستضاف مراكز الدعم الإقليمية في المؤسسات الشريكة القائمة التي تتمتع</w:t>
      </w:r>
      <w:r w:rsidRPr="00B1250C">
        <w:rPr>
          <w:rFonts w:hint="cs"/>
          <w:kern w:val="22"/>
          <w:szCs w:val="24"/>
          <w:rtl/>
          <w:lang w:bidi="ar-EG"/>
        </w:rPr>
        <w:t xml:space="preserve"> </w:t>
      </w:r>
      <w:r w:rsidRPr="00B1250C">
        <w:rPr>
          <w:kern w:val="22"/>
          <w:szCs w:val="24"/>
          <w:rtl/>
          <w:lang w:bidi="ar-EG"/>
        </w:rPr>
        <w:t>بالخبر</w:t>
      </w:r>
      <w:r w:rsidRPr="00B1250C">
        <w:rPr>
          <w:rFonts w:hint="cs"/>
          <w:kern w:val="22"/>
          <w:szCs w:val="24"/>
          <w:rtl/>
          <w:lang w:bidi="ar-EG"/>
        </w:rPr>
        <w:t>ات ذات الصلة</w:t>
      </w:r>
      <w:r w:rsidRPr="00B1250C">
        <w:rPr>
          <w:kern w:val="22"/>
          <w:szCs w:val="24"/>
          <w:rtl/>
          <w:lang w:bidi="ar-EG"/>
        </w:rPr>
        <w:t xml:space="preserve"> والقدرات المؤسسية</w:t>
      </w:r>
      <w:r w:rsidRPr="00B1250C">
        <w:rPr>
          <w:rFonts w:hint="cs"/>
          <w:kern w:val="22"/>
          <w:szCs w:val="24"/>
          <w:rtl/>
          <w:lang w:bidi="ar-EG"/>
        </w:rPr>
        <w:t xml:space="preserve"> </w:t>
      </w:r>
      <w:r w:rsidRPr="00B1250C">
        <w:rPr>
          <w:rFonts w:hint="cs"/>
          <w:sz w:val="24"/>
          <w:szCs w:val="24"/>
          <w:rtl/>
        </w:rPr>
        <w:t>اللازمة</w:t>
      </w:r>
      <w:r w:rsidRPr="00B1250C">
        <w:rPr>
          <w:kern w:val="22"/>
          <w:szCs w:val="24"/>
          <w:rtl/>
          <w:lang w:bidi="ar-EG"/>
        </w:rPr>
        <w:t xml:space="preserve"> لتقديم المساعدة التقنية لبلدان المنطقة أو المنطقة دون الإقليمية</w:t>
      </w:r>
      <w:r w:rsidRPr="00B1250C">
        <w:rPr>
          <w:rFonts w:hint="cs"/>
          <w:kern w:val="22"/>
          <w:szCs w:val="24"/>
          <w:rtl/>
          <w:lang w:bidi="ar-EG"/>
        </w:rPr>
        <w:t>،</w:t>
      </w:r>
      <w:r w:rsidRPr="00B1250C">
        <w:rPr>
          <w:kern w:val="22"/>
          <w:szCs w:val="24"/>
          <w:rtl/>
          <w:lang w:bidi="ar-EG"/>
        </w:rPr>
        <w:t xml:space="preserve"> عند الطلب</w:t>
      </w:r>
      <w:r w:rsidRPr="00B1250C">
        <w:rPr>
          <w:rFonts w:hint="cs"/>
          <w:kern w:val="22"/>
          <w:szCs w:val="24"/>
          <w:rtl/>
          <w:lang w:bidi="ar-EG"/>
        </w:rPr>
        <w:t xml:space="preserve">، </w:t>
      </w:r>
      <w:r w:rsidRPr="00B1250C">
        <w:rPr>
          <w:sz w:val="24"/>
          <w:szCs w:val="24"/>
          <w:rtl/>
        </w:rPr>
        <w:t>وكذلك</w:t>
      </w:r>
      <w:r w:rsidRPr="00B1250C">
        <w:rPr>
          <w:rFonts w:hint="cs"/>
          <w:sz w:val="24"/>
          <w:szCs w:val="24"/>
          <w:rtl/>
        </w:rPr>
        <w:t xml:space="preserve"> </w:t>
      </w:r>
      <w:r w:rsidRPr="00B1250C">
        <w:rPr>
          <w:kern w:val="22"/>
          <w:szCs w:val="24"/>
          <w:rtl/>
          <w:lang w:bidi="ar-EG"/>
        </w:rPr>
        <w:t xml:space="preserve">القدرات </w:t>
      </w:r>
      <w:r w:rsidRPr="00B1250C">
        <w:rPr>
          <w:rFonts w:hint="cs"/>
          <w:sz w:val="24"/>
          <w:szCs w:val="24"/>
          <w:rtl/>
        </w:rPr>
        <w:t>اللازمة</w:t>
      </w:r>
      <w:r w:rsidRPr="00B1250C">
        <w:rPr>
          <w:sz w:val="24"/>
          <w:szCs w:val="24"/>
          <w:rtl/>
        </w:rPr>
        <w:t xml:space="preserve"> </w:t>
      </w:r>
      <w:r w:rsidRPr="00B1250C">
        <w:rPr>
          <w:kern w:val="22"/>
          <w:szCs w:val="24"/>
          <w:rtl/>
          <w:lang w:bidi="ar-EG"/>
        </w:rPr>
        <w:t>ل</w:t>
      </w:r>
      <w:r w:rsidRPr="00B1250C">
        <w:rPr>
          <w:rFonts w:hint="cs"/>
          <w:kern w:val="22"/>
          <w:szCs w:val="24"/>
          <w:rtl/>
          <w:lang w:bidi="ar-EG"/>
        </w:rPr>
        <w:t>حشد</w:t>
      </w:r>
      <w:r w:rsidRPr="00B1250C">
        <w:rPr>
          <w:sz w:val="24"/>
          <w:szCs w:val="24"/>
          <w:rtl/>
        </w:rPr>
        <w:t xml:space="preserve"> الموارد لمشاريع وبرامج التعاون التقني</w:t>
      </w:r>
      <w:r w:rsidRPr="00B1250C">
        <w:rPr>
          <w:rFonts w:hint="cs"/>
          <w:sz w:val="24"/>
          <w:szCs w:val="24"/>
          <w:rtl/>
        </w:rPr>
        <w:t xml:space="preserve"> و</w:t>
      </w:r>
      <w:r w:rsidRPr="00B1250C">
        <w:rPr>
          <w:sz w:val="24"/>
          <w:szCs w:val="24"/>
          <w:rtl/>
        </w:rPr>
        <w:t xml:space="preserve">العلمي في </w:t>
      </w:r>
      <w:r w:rsidRPr="00B1250C">
        <w:rPr>
          <w:kern w:val="22"/>
          <w:szCs w:val="24"/>
          <w:rtl/>
          <w:lang w:bidi="ar-EG"/>
        </w:rPr>
        <w:t>مناطقها</w:t>
      </w:r>
      <w:r w:rsidRPr="00B1250C">
        <w:rPr>
          <w:sz w:val="24"/>
          <w:szCs w:val="24"/>
          <w:rtl/>
        </w:rPr>
        <w:t>.</w:t>
      </w:r>
    </w:p>
    <w:p w:rsidR="002C11E3" w:rsidRPr="00B1250C" w:rsidRDefault="002C11E3" w:rsidP="001607E9">
      <w:pPr>
        <w:pStyle w:val="CBD-Para"/>
        <w:keepLines w:val="0"/>
        <w:numPr>
          <w:ilvl w:val="0"/>
          <w:numId w:val="51"/>
        </w:numPr>
        <w:kinsoku w:val="0"/>
        <w:overflowPunct w:val="0"/>
        <w:autoSpaceDE w:val="0"/>
        <w:autoSpaceDN w:val="0"/>
        <w:bidi/>
        <w:adjustRightInd w:val="0"/>
        <w:snapToGrid w:val="0"/>
        <w:spacing w:before="0" w:line="216" w:lineRule="auto"/>
        <w:ind w:left="0" w:firstLine="0"/>
        <w:rPr>
          <w:sz w:val="24"/>
          <w:szCs w:val="24"/>
          <w:rtl/>
        </w:rPr>
      </w:pPr>
      <w:r w:rsidRPr="00B1250C">
        <w:rPr>
          <w:rFonts w:hint="cs"/>
          <w:sz w:val="24"/>
          <w:szCs w:val="24"/>
          <w:rtl/>
        </w:rPr>
        <w:t>و</w:t>
      </w:r>
      <w:r w:rsidRPr="00B1250C">
        <w:rPr>
          <w:sz w:val="24"/>
          <w:szCs w:val="24"/>
          <w:rtl/>
        </w:rPr>
        <w:t>سينظر مؤتمر الأطراف</w:t>
      </w:r>
      <w:r w:rsidRPr="00B1250C">
        <w:rPr>
          <w:rFonts w:hint="cs"/>
          <w:sz w:val="24"/>
          <w:szCs w:val="24"/>
          <w:rtl/>
        </w:rPr>
        <w:t xml:space="preserve"> في</w:t>
      </w:r>
      <w:r w:rsidRPr="00B1250C">
        <w:rPr>
          <w:sz w:val="24"/>
          <w:szCs w:val="24"/>
          <w:rtl/>
        </w:rPr>
        <w:t xml:space="preserve"> معايير اختيار المؤسس</w:t>
      </w:r>
      <w:r w:rsidRPr="00B1250C">
        <w:rPr>
          <w:rFonts w:hint="cs"/>
          <w:sz w:val="24"/>
          <w:szCs w:val="24"/>
          <w:rtl/>
        </w:rPr>
        <w:t>ات</w:t>
      </w:r>
      <w:r w:rsidRPr="00B1250C">
        <w:rPr>
          <w:sz w:val="24"/>
          <w:szCs w:val="24"/>
          <w:rtl/>
        </w:rPr>
        <w:t xml:space="preserve"> ال</w:t>
      </w:r>
      <w:r w:rsidRPr="00B1250C">
        <w:rPr>
          <w:rFonts w:hint="cs"/>
          <w:sz w:val="24"/>
          <w:szCs w:val="24"/>
          <w:rtl/>
        </w:rPr>
        <w:t>تي ست</w:t>
      </w:r>
      <w:r w:rsidRPr="00B1250C">
        <w:rPr>
          <w:sz w:val="24"/>
          <w:szCs w:val="24"/>
          <w:rtl/>
        </w:rPr>
        <w:t>ستضيف</w:t>
      </w:r>
      <w:r w:rsidRPr="00B1250C">
        <w:rPr>
          <w:rFonts w:hint="cs"/>
          <w:sz w:val="24"/>
          <w:szCs w:val="24"/>
          <w:rtl/>
        </w:rPr>
        <w:t xml:space="preserve"> هذه ا</w:t>
      </w:r>
      <w:r w:rsidRPr="00B1250C">
        <w:rPr>
          <w:sz w:val="24"/>
          <w:szCs w:val="24"/>
          <w:rtl/>
        </w:rPr>
        <w:t>لمر</w:t>
      </w:r>
      <w:r w:rsidRPr="00B1250C">
        <w:rPr>
          <w:rFonts w:hint="cs"/>
          <w:sz w:val="24"/>
          <w:szCs w:val="24"/>
          <w:rtl/>
        </w:rPr>
        <w:t>ا</w:t>
      </w:r>
      <w:r w:rsidRPr="00B1250C">
        <w:rPr>
          <w:sz w:val="24"/>
          <w:szCs w:val="24"/>
          <w:rtl/>
        </w:rPr>
        <w:t>كز</w:t>
      </w:r>
      <w:r w:rsidRPr="00B1250C">
        <w:rPr>
          <w:rFonts w:hint="cs"/>
          <w:sz w:val="24"/>
          <w:szCs w:val="24"/>
          <w:rtl/>
        </w:rPr>
        <w:t xml:space="preserve"> وي</w:t>
      </w:r>
      <w:r w:rsidRPr="00B1250C">
        <w:rPr>
          <w:sz w:val="24"/>
          <w:szCs w:val="24"/>
          <w:rtl/>
        </w:rPr>
        <w:t xml:space="preserve">وافق عليها </w:t>
      </w:r>
      <w:r w:rsidRPr="00B1250C">
        <w:rPr>
          <w:rFonts w:hint="cs"/>
          <w:sz w:val="24"/>
          <w:szCs w:val="24"/>
          <w:rtl/>
        </w:rPr>
        <w:t>في</w:t>
      </w:r>
      <w:r w:rsidRPr="00B1250C">
        <w:rPr>
          <w:sz w:val="24"/>
          <w:szCs w:val="24"/>
          <w:rtl/>
        </w:rPr>
        <w:t xml:space="preserve"> اجتماعه الخامس عشر. </w:t>
      </w:r>
      <w:r w:rsidRPr="00B1250C">
        <w:rPr>
          <w:rFonts w:hint="cs"/>
          <w:sz w:val="24"/>
          <w:szCs w:val="24"/>
          <w:rtl/>
        </w:rPr>
        <w:t>و</w:t>
      </w:r>
      <w:r w:rsidRPr="00B1250C">
        <w:rPr>
          <w:sz w:val="24"/>
          <w:szCs w:val="24"/>
          <w:rtl/>
        </w:rPr>
        <w:t xml:space="preserve">قد يطلب مؤتمر الأطراف، على سبيل المثال، أن </w:t>
      </w:r>
      <w:r w:rsidRPr="00B1250C">
        <w:rPr>
          <w:rFonts w:hint="cs"/>
          <w:sz w:val="24"/>
          <w:szCs w:val="24"/>
          <w:rtl/>
        </w:rPr>
        <w:t>ت</w:t>
      </w:r>
      <w:r w:rsidRPr="00B1250C">
        <w:rPr>
          <w:sz w:val="24"/>
          <w:szCs w:val="24"/>
          <w:rtl/>
        </w:rPr>
        <w:t>كون لدى أي منظمة أو مؤسسة ترغب في استضافة مثل هذ</w:t>
      </w:r>
      <w:r w:rsidRPr="00B1250C">
        <w:rPr>
          <w:rFonts w:hint="cs"/>
          <w:sz w:val="24"/>
          <w:szCs w:val="24"/>
          <w:rtl/>
        </w:rPr>
        <w:t>ه</w:t>
      </w:r>
      <w:r w:rsidRPr="00B1250C">
        <w:rPr>
          <w:sz w:val="24"/>
          <w:szCs w:val="24"/>
          <w:rtl/>
        </w:rPr>
        <w:t xml:space="preserve"> المر</w:t>
      </w:r>
      <w:r w:rsidRPr="00B1250C">
        <w:rPr>
          <w:rFonts w:hint="cs"/>
          <w:sz w:val="24"/>
          <w:szCs w:val="24"/>
          <w:rtl/>
        </w:rPr>
        <w:t>ا</w:t>
      </w:r>
      <w:r w:rsidRPr="00B1250C">
        <w:rPr>
          <w:sz w:val="24"/>
          <w:szCs w:val="24"/>
          <w:rtl/>
        </w:rPr>
        <w:t xml:space="preserve">كز </w:t>
      </w:r>
      <w:r w:rsidRPr="00B1250C">
        <w:rPr>
          <w:rFonts w:hint="cs"/>
          <w:sz w:val="24"/>
          <w:szCs w:val="24"/>
          <w:rtl/>
        </w:rPr>
        <w:t>المقو</w:t>
      </w:r>
      <w:r w:rsidRPr="00B1250C">
        <w:rPr>
          <w:rFonts w:hint="cs"/>
          <w:sz w:val="24"/>
          <w:szCs w:val="24"/>
          <w:rtl/>
          <w:lang w:bidi="ar-EG"/>
        </w:rPr>
        <w:t>ّ</w:t>
      </w:r>
      <w:r w:rsidRPr="00B1250C">
        <w:rPr>
          <w:rFonts w:hint="cs"/>
          <w:sz w:val="24"/>
          <w:szCs w:val="24"/>
          <w:rtl/>
        </w:rPr>
        <w:t>مات التالية</w:t>
      </w:r>
      <w:r w:rsidRPr="00B1250C">
        <w:rPr>
          <w:sz w:val="24"/>
          <w:szCs w:val="24"/>
          <w:rtl/>
        </w:rPr>
        <w:t>:</w:t>
      </w:r>
    </w:p>
    <w:p w:rsidR="002C11E3" w:rsidRDefault="002C11E3" w:rsidP="001607E9">
      <w:pPr>
        <w:pStyle w:val="Para1"/>
        <w:numPr>
          <w:ilvl w:val="0"/>
          <w:numId w:val="72"/>
        </w:numPr>
        <w:kinsoku w:val="0"/>
        <w:overflowPunct w:val="0"/>
        <w:autoSpaceDE w:val="0"/>
        <w:autoSpaceDN w:val="0"/>
        <w:bidi/>
        <w:adjustRightInd w:val="0"/>
        <w:snapToGrid w:val="0"/>
        <w:spacing w:line="216" w:lineRule="auto"/>
        <w:ind w:left="0" w:firstLine="720"/>
        <w:jc w:val="both"/>
        <w:rPr>
          <w:szCs w:val="24"/>
        </w:rPr>
      </w:pPr>
      <w:r w:rsidRPr="00B1250C">
        <w:rPr>
          <w:szCs w:val="24"/>
          <w:rtl/>
        </w:rPr>
        <w:t>قدرة</w:t>
      </w:r>
      <w:r w:rsidRPr="00B1250C">
        <w:rPr>
          <w:rFonts w:hint="cs"/>
          <w:szCs w:val="24"/>
          <w:rtl/>
        </w:rPr>
        <w:t xml:space="preserve"> مُثبتة</w:t>
      </w:r>
      <w:r w:rsidRPr="00B1250C">
        <w:rPr>
          <w:szCs w:val="24"/>
          <w:rtl/>
        </w:rPr>
        <w:t xml:space="preserve"> على تقديم المشورة والدعم</w:t>
      </w:r>
      <w:r w:rsidRPr="00B1250C">
        <w:rPr>
          <w:rFonts w:hint="cs"/>
          <w:szCs w:val="24"/>
          <w:rtl/>
        </w:rPr>
        <w:t xml:space="preserve"> </w:t>
      </w:r>
      <w:r w:rsidRPr="00B1250C">
        <w:rPr>
          <w:szCs w:val="24"/>
          <w:rtl/>
        </w:rPr>
        <w:t>التقني</w:t>
      </w:r>
      <w:r w:rsidRPr="00B1250C">
        <w:rPr>
          <w:rFonts w:hint="cs"/>
          <w:szCs w:val="24"/>
          <w:rtl/>
        </w:rPr>
        <w:t>ين</w:t>
      </w:r>
      <w:r w:rsidRPr="00B1250C">
        <w:rPr>
          <w:szCs w:val="24"/>
          <w:rtl/>
        </w:rPr>
        <w:t xml:space="preserve"> للأطراف في تخطيط وتنفيذ المشاريع و</w:t>
      </w:r>
      <w:r w:rsidRPr="00B1250C">
        <w:rPr>
          <w:rFonts w:hint="cs"/>
          <w:szCs w:val="24"/>
          <w:rtl/>
        </w:rPr>
        <w:t>/</w:t>
      </w:r>
      <w:r w:rsidRPr="00B1250C">
        <w:rPr>
          <w:szCs w:val="24"/>
          <w:rtl/>
        </w:rPr>
        <w:t>أو البرامج التي تقودها البلدان؛</w:t>
      </w:r>
    </w:p>
    <w:p w:rsidR="002C11E3" w:rsidRDefault="002C11E3" w:rsidP="001607E9">
      <w:pPr>
        <w:pStyle w:val="Para1"/>
        <w:numPr>
          <w:ilvl w:val="0"/>
          <w:numId w:val="72"/>
        </w:numPr>
        <w:kinsoku w:val="0"/>
        <w:overflowPunct w:val="0"/>
        <w:autoSpaceDE w:val="0"/>
        <w:autoSpaceDN w:val="0"/>
        <w:bidi/>
        <w:adjustRightInd w:val="0"/>
        <w:snapToGrid w:val="0"/>
        <w:spacing w:line="216" w:lineRule="auto"/>
        <w:ind w:left="0" w:firstLine="720"/>
        <w:jc w:val="both"/>
        <w:rPr>
          <w:szCs w:val="24"/>
        </w:rPr>
      </w:pPr>
      <w:r w:rsidRPr="00B1250C">
        <w:rPr>
          <w:szCs w:val="24"/>
          <w:rtl/>
        </w:rPr>
        <w:t>خبرة واسعة في مجالات العمل التي ت</w:t>
      </w:r>
      <w:r w:rsidRPr="00B1250C">
        <w:rPr>
          <w:rFonts w:hint="cs"/>
          <w:szCs w:val="24"/>
          <w:rtl/>
        </w:rPr>
        <w:t>ضطلع</w:t>
      </w:r>
      <w:r w:rsidRPr="00B1250C">
        <w:rPr>
          <w:szCs w:val="24"/>
          <w:rtl/>
        </w:rPr>
        <w:t xml:space="preserve"> بها الأطراف في تنفيذ اتفاقية التنوع البيولوجي وبروتوكول</w:t>
      </w:r>
      <w:r w:rsidRPr="00B1250C">
        <w:rPr>
          <w:rFonts w:hint="cs"/>
          <w:szCs w:val="24"/>
          <w:rtl/>
        </w:rPr>
        <w:t>ي</w:t>
      </w:r>
      <w:r w:rsidRPr="00B1250C">
        <w:rPr>
          <w:szCs w:val="24"/>
          <w:rtl/>
        </w:rPr>
        <w:t>ها؛</w:t>
      </w:r>
    </w:p>
    <w:p w:rsidR="002C11E3" w:rsidRDefault="002C11E3" w:rsidP="001607E9">
      <w:pPr>
        <w:pStyle w:val="Para1"/>
        <w:numPr>
          <w:ilvl w:val="0"/>
          <w:numId w:val="72"/>
        </w:numPr>
        <w:kinsoku w:val="0"/>
        <w:overflowPunct w:val="0"/>
        <w:autoSpaceDE w:val="0"/>
        <w:autoSpaceDN w:val="0"/>
        <w:bidi/>
        <w:adjustRightInd w:val="0"/>
        <w:snapToGrid w:val="0"/>
        <w:spacing w:line="216" w:lineRule="auto"/>
        <w:ind w:left="0" w:firstLine="720"/>
        <w:jc w:val="both"/>
        <w:rPr>
          <w:szCs w:val="24"/>
        </w:rPr>
      </w:pPr>
      <w:r w:rsidRPr="00B1250C">
        <w:rPr>
          <w:szCs w:val="24"/>
          <w:rtl/>
        </w:rPr>
        <w:t xml:space="preserve">القدرة على </w:t>
      </w:r>
      <w:r w:rsidRPr="00B1250C">
        <w:rPr>
          <w:rFonts w:hint="cs"/>
          <w:szCs w:val="24"/>
          <w:rtl/>
        </w:rPr>
        <w:t>حشد</w:t>
      </w:r>
      <w:r w:rsidRPr="00B1250C">
        <w:rPr>
          <w:szCs w:val="24"/>
          <w:rtl/>
        </w:rPr>
        <w:t xml:space="preserve"> الموارد لبرامج التعاون التقني والعلمي؛</w:t>
      </w:r>
    </w:p>
    <w:p w:rsidR="002C11E3" w:rsidRDefault="002C11E3" w:rsidP="001607E9">
      <w:pPr>
        <w:pStyle w:val="Para1"/>
        <w:numPr>
          <w:ilvl w:val="0"/>
          <w:numId w:val="72"/>
        </w:numPr>
        <w:kinsoku w:val="0"/>
        <w:overflowPunct w:val="0"/>
        <w:autoSpaceDE w:val="0"/>
        <w:autoSpaceDN w:val="0"/>
        <w:bidi/>
        <w:adjustRightInd w:val="0"/>
        <w:snapToGrid w:val="0"/>
        <w:spacing w:line="216" w:lineRule="auto"/>
        <w:ind w:left="0" w:firstLine="720"/>
        <w:jc w:val="both"/>
        <w:rPr>
          <w:szCs w:val="24"/>
        </w:rPr>
      </w:pPr>
      <w:r w:rsidRPr="00B1250C">
        <w:rPr>
          <w:szCs w:val="24"/>
          <w:rtl/>
        </w:rPr>
        <w:t xml:space="preserve">سياسات وإجراءات مناسبة وآليات مؤسسية أخرى </w:t>
      </w:r>
      <w:r w:rsidRPr="00B1250C">
        <w:rPr>
          <w:rFonts w:hint="cs"/>
          <w:szCs w:val="24"/>
          <w:rtl/>
        </w:rPr>
        <w:t>و</w:t>
      </w:r>
      <w:r w:rsidRPr="00B1250C">
        <w:rPr>
          <w:szCs w:val="24"/>
          <w:rtl/>
        </w:rPr>
        <w:t xml:space="preserve">قدرة </w:t>
      </w:r>
      <w:r w:rsidRPr="00B1250C">
        <w:rPr>
          <w:rFonts w:hint="cs"/>
          <w:szCs w:val="24"/>
          <w:rtl/>
        </w:rPr>
        <w:t>مُثبتة على</w:t>
      </w:r>
      <w:r w:rsidRPr="00B1250C">
        <w:rPr>
          <w:szCs w:val="24"/>
          <w:rtl/>
        </w:rPr>
        <w:t xml:space="preserve"> إدارة مشاريع وبرامج معقدة </w:t>
      </w:r>
      <w:r w:rsidRPr="00B1250C">
        <w:rPr>
          <w:rFonts w:hint="cs"/>
          <w:szCs w:val="24"/>
          <w:rtl/>
        </w:rPr>
        <w:t>و</w:t>
      </w:r>
      <w:r w:rsidRPr="00B1250C">
        <w:rPr>
          <w:szCs w:val="24"/>
          <w:rtl/>
        </w:rPr>
        <w:t>متعددة؛</w:t>
      </w:r>
    </w:p>
    <w:p w:rsidR="002C11E3" w:rsidRPr="006D23E9" w:rsidRDefault="002C11E3" w:rsidP="001607E9">
      <w:pPr>
        <w:pStyle w:val="Para1"/>
        <w:numPr>
          <w:ilvl w:val="0"/>
          <w:numId w:val="72"/>
        </w:numPr>
        <w:kinsoku w:val="0"/>
        <w:overflowPunct w:val="0"/>
        <w:autoSpaceDE w:val="0"/>
        <w:autoSpaceDN w:val="0"/>
        <w:bidi/>
        <w:adjustRightInd w:val="0"/>
        <w:snapToGrid w:val="0"/>
        <w:spacing w:line="216" w:lineRule="auto"/>
        <w:ind w:left="0" w:firstLine="720"/>
        <w:jc w:val="both"/>
        <w:rPr>
          <w:kern w:val="22"/>
          <w:szCs w:val="22"/>
        </w:rPr>
      </w:pPr>
      <w:r w:rsidRPr="00B1250C">
        <w:rPr>
          <w:szCs w:val="24"/>
          <w:rtl/>
        </w:rPr>
        <w:t>شبكات نشطة من المتعاونين، بما في ذلك المؤسسات العاملة على المستويين ال</w:t>
      </w:r>
      <w:r w:rsidRPr="00B1250C">
        <w:rPr>
          <w:rFonts w:hint="cs"/>
          <w:szCs w:val="24"/>
          <w:rtl/>
        </w:rPr>
        <w:t>إقليم</w:t>
      </w:r>
      <w:r w:rsidRPr="00B1250C">
        <w:rPr>
          <w:szCs w:val="24"/>
          <w:rtl/>
        </w:rPr>
        <w:t>ي و</w:t>
      </w:r>
      <w:r w:rsidRPr="00B1250C">
        <w:rPr>
          <w:rFonts w:hint="cs"/>
          <w:szCs w:val="24"/>
          <w:rtl/>
        </w:rPr>
        <w:t xml:space="preserve">دون </w:t>
      </w:r>
      <w:r w:rsidRPr="00B1250C">
        <w:rPr>
          <w:szCs w:val="24"/>
          <w:rtl/>
        </w:rPr>
        <w:t xml:space="preserve">الإقليمي </w:t>
      </w:r>
      <w:r w:rsidRPr="00B1250C">
        <w:rPr>
          <w:rFonts w:hint="cs"/>
          <w:szCs w:val="24"/>
          <w:rtl/>
        </w:rPr>
        <w:t>في</w:t>
      </w:r>
      <w:r w:rsidRPr="00B1250C">
        <w:rPr>
          <w:szCs w:val="24"/>
          <w:rtl/>
        </w:rPr>
        <w:t xml:space="preserve"> القضايا ال</w:t>
      </w:r>
      <w:r w:rsidRPr="00B1250C">
        <w:rPr>
          <w:rFonts w:hint="cs"/>
          <w:szCs w:val="24"/>
          <w:rtl/>
        </w:rPr>
        <w:t>مت</w:t>
      </w:r>
      <w:r w:rsidRPr="00B1250C">
        <w:rPr>
          <w:szCs w:val="24"/>
          <w:rtl/>
        </w:rPr>
        <w:t>صلة بالتنوع البيولوجي؛</w:t>
      </w:r>
    </w:p>
    <w:p w:rsidR="002C11E3" w:rsidRPr="00B1250C" w:rsidRDefault="002C11E3" w:rsidP="001607E9">
      <w:pPr>
        <w:pStyle w:val="Para1"/>
        <w:numPr>
          <w:ilvl w:val="0"/>
          <w:numId w:val="72"/>
        </w:numPr>
        <w:kinsoku w:val="0"/>
        <w:overflowPunct w:val="0"/>
        <w:autoSpaceDE w:val="0"/>
        <w:autoSpaceDN w:val="0"/>
        <w:bidi/>
        <w:adjustRightInd w:val="0"/>
        <w:snapToGrid w:val="0"/>
        <w:spacing w:line="216" w:lineRule="auto"/>
        <w:ind w:left="0" w:firstLine="720"/>
        <w:jc w:val="both"/>
        <w:rPr>
          <w:kern w:val="22"/>
          <w:szCs w:val="22"/>
          <w:rtl/>
        </w:rPr>
      </w:pPr>
      <w:r w:rsidRPr="00B1250C">
        <w:rPr>
          <w:szCs w:val="24"/>
          <w:rtl/>
        </w:rPr>
        <w:t>خبرة</w:t>
      </w:r>
      <w:r w:rsidRPr="00B1250C">
        <w:rPr>
          <w:rFonts w:hint="cs"/>
          <w:szCs w:val="24"/>
          <w:rtl/>
          <w:lang w:bidi="ar-EG"/>
        </w:rPr>
        <w:t xml:space="preserve"> في</w:t>
      </w:r>
      <w:r w:rsidRPr="00B1250C">
        <w:rPr>
          <w:szCs w:val="24"/>
          <w:rtl/>
        </w:rPr>
        <w:t xml:space="preserve"> </w:t>
      </w:r>
      <w:r w:rsidRPr="00230F6F">
        <w:rPr>
          <w:rFonts w:ascii="Simplified Arabic" w:hAnsi="Simplified Arabic"/>
          <w:szCs w:val="24"/>
          <w:rtl/>
        </w:rPr>
        <w:t>العمل</w:t>
      </w:r>
      <w:r w:rsidRPr="00B1250C">
        <w:rPr>
          <w:szCs w:val="24"/>
          <w:rtl/>
        </w:rPr>
        <w:t xml:space="preserve"> مع الاتفاقيات الأخرى ال</w:t>
      </w:r>
      <w:r w:rsidRPr="00B1250C">
        <w:rPr>
          <w:rFonts w:hint="cs"/>
          <w:szCs w:val="24"/>
          <w:rtl/>
        </w:rPr>
        <w:t>متع</w:t>
      </w:r>
      <w:r w:rsidRPr="00B1250C">
        <w:rPr>
          <w:szCs w:val="24"/>
          <w:rtl/>
        </w:rPr>
        <w:t>ل</w:t>
      </w:r>
      <w:r w:rsidRPr="00B1250C">
        <w:rPr>
          <w:rFonts w:hint="cs"/>
          <w:szCs w:val="24"/>
          <w:rtl/>
        </w:rPr>
        <w:t>ق</w:t>
      </w:r>
      <w:r w:rsidRPr="00B1250C">
        <w:rPr>
          <w:szCs w:val="24"/>
          <w:rtl/>
        </w:rPr>
        <w:t>ة بالتنوع البيولوجي والعمليات الحكومية الدولية والشعوب الأصلية والمجتمعات المحلية والمجتمع المدني وأصحاب المصلحة الآخرين.</w:t>
      </w:r>
    </w:p>
    <w:p w:rsidR="002C11E3" w:rsidRPr="00B1250C" w:rsidRDefault="002C11E3" w:rsidP="001607E9">
      <w:pPr>
        <w:pStyle w:val="CBD-Para"/>
        <w:keepLines w:val="0"/>
        <w:numPr>
          <w:ilvl w:val="0"/>
          <w:numId w:val="51"/>
        </w:numPr>
        <w:kinsoku w:val="0"/>
        <w:overflowPunct w:val="0"/>
        <w:autoSpaceDE w:val="0"/>
        <w:autoSpaceDN w:val="0"/>
        <w:bidi/>
        <w:adjustRightInd w:val="0"/>
        <w:snapToGrid w:val="0"/>
        <w:spacing w:before="0" w:line="216" w:lineRule="auto"/>
        <w:ind w:left="0" w:firstLine="0"/>
        <w:rPr>
          <w:sz w:val="24"/>
          <w:szCs w:val="24"/>
          <w:rtl/>
        </w:rPr>
      </w:pPr>
      <w:bookmarkStart w:id="142" w:name="_Hlk20998139"/>
      <w:r w:rsidRPr="00B1250C">
        <w:rPr>
          <w:rFonts w:hint="cs"/>
          <w:sz w:val="24"/>
          <w:szCs w:val="24"/>
          <w:rtl/>
        </w:rPr>
        <w:t>و</w:t>
      </w:r>
      <w:r w:rsidRPr="00B1250C">
        <w:rPr>
          <w:sz w:val="24"/>
          <w:szCs w:val="24"/>
          <w:rtl/>
        </w:rPr>
        <w:t>ستضطلع مراكز الدعم الإقليمية بوظائف</w:t>
      </w:r>
      <w:r w:rsidRPr="00B1250C">
        <w:rPr>
          <w:rFonts w:hint="cs"/>
          <w:sz w:val="24"/>
          <w:szCs w:val="24"/>
          <w:rtl/>
        </w:rPr>
        <w:t xml:space="preserve"> مشابهة</w:t>
      </w:r>
      <w:r w:rsidRPr="00B1250C">
        <w:rPr>
          <w:sz w:val="24"/>
          <w:szCs w:val="24"/>
          <w:rtl/>
        </w:rPr>
        <w:t xml:space="preserve"> </w:t>
      </w:r>
      <w:r w:rsidRPr="00B1250C">
        <w:rPr>
          <w:kern w:val="22"/>
          <w:szCs w:val="24"/>
          <w:rtl/>
          <w:lang w:bidi="ar-EG"/>
        </w:rPr>
        <w:t xml:space="preserve">لتلك </w:t>
      </w:r>
      <w:r w:rsidRPr="00B1250C">
        <w:rPr>
          <w:rFonts w:hint="cs"/>
          <w:sz w:val="24"/>
          <w:szCs w:val="24"/>
          <w:rtl/>
        </w:rPr>
        <w:t>التي ي</w:t>
      </w:r>
      <w:r w:rsidRPr="00B1250C">
        <w:rPr>
          <w:sz w:val="24"/>
          <w:szCs w:val="24"/>
          <w:rtl/>
        </w:rPr>
        <w:t>ضطلع</w:t>
      </w:r>
      <w:r w:rsidRPr="00B1250C">
        <w:rPr>
          <w:rFonts w:hint="cs"/>
          <w:sz w:val="24"/>
          <w:szCs w:val="24"/>
          <w:rtl/>
        </w:rPr>
        <w:t xml:space="preserve"> بها </w:t>
      </w:r>
      <w:r w:rsidRPr="00B1250C">
        <w:rPr>
          <w:sz w:val="24"/>
          <w:szCs w:val="24"/>
          <w:rtl/>
        </w:rPr>
        <w:t xml:space="preserve">المركز العالمي على النحو </w:t>
      </w:r>
      <w:r w:rsidRPr="00B1250C">
        <w:rPr>
          <w:rFonts w:hint="cs"/>
          <w:kern w:val="22"/>
          <w:szCs w:val="24"/>
          <w:rtl/>
          <w:lang w:bidi="ar-EG"/>
        </w:rPr>
        <w:t>الوارد</w:t>
      </w:r>
      <w:r w:rsidRPr="00B1250C">
        <w:rPr>
          <w:kern w:val="22"/>
          <w:szCs w:val="24"/>
          <w:rtl/>
          <w:lang w:bidi="ar-EG"/>
        </w:rPr>
        <w:t xml:space="preserve"> </w:t>
      </w:r>
      <w:r w:rsidRPr="00B1250C">
        <w:rPr>
          <w:rFonts w:hint="cs"/>
          <w:kern w:val="22"/>
          <w:szCs w:val="24"/>
          <w:rtl/>
          <w:lang w:bidi="ar-EG"/>
        </w:rPr>
        <w:t xml:space="preserve">وصفه </w:t>
      </w:r>
      <w:r w:rsidRPr="00B1250C">
        <w:rPr>
          <w:kern w:val="22"/>
          <w:szCs w:val="24"/>
          <w:rtl/>
          <w:lang w:bidi="ar-EG"/>
        </w:rPr>
        <w:t>أعلاه</w:t>
      </w:r>
      <w:r w:rsidRPr="00B1250C">
        <w:rPr>
          <w:rFonts w:hint="cs"/>
          <w:sz w:val="24"/>
          <w:szCs w:val="24"/>
          <w:rtl/>
        </w:rPr>
        <w:t>،</w:t>
      </w:r>
      <w:r w:rsidRPr="00B1250C">
        <w:rPr>
          <w:sz w:val="24"/>
          <w:szCs w:val="24"/>
          <w:rtl/>
        </w:rPr>
        <w:t xml:space="preserve"> </w:t>
      </w:r>
      <w:r w:rsidRPr="00B1250C">
        <w:rPr>
          <w:rFonts w:hint="cs"/>
          <w:kern w:val="22"/>
          <w:szCs w:val="24"/>
          <w:rtl/>
          <w:lang w:bidi="ar-EG"/>
        </w:rPr>
        <w:t>غير أن</w:t>
      </w:r>
      <w:r w:rsidRPr="00B1250C">
        <w:rPr>
          <w:kern w:val="22"/>
          <w:szCs w:val="24"/>
          <w:rtl/>
          <w:lang w:bidi="ar-EG"/>
        </w:rPr>
        <w:t xml:space="preserve">ها ستعمل داخل مناطقها أو </w:t>
      </w:r>
      <w:r w:rsidRPr="00B1250C">
        <w:rPr>
          <w:rFonts w:hint="cs"/>
          <w:kern w:val="22"/>
          <w:szCs w:val="24"/>
          <w:rtl/>
          <w:lang w:bidi="ar-EG"/>
        </w:rPr>
        <w:t>مناطقها دون الإقليمية</w:t>
      </w:r>
      <w:r w:rsidRPr="00B1250C">
        <w:rPr>
          <w:kern w:val="22"/>
          <w:szCs w:val="24"/>
          <w:rtl/>
          <w:lang w:bidi="ar-EG"/>
        </w:rPr>
        <w:t>.</w:t>
      </w:r>
      <w:r w:rsidRPr="00B1250C">
        <w:rPr>
          <w:sz w:val="24"/>
          <w:szCs w:val="24"/>
          <w:rtl/>
        </w:rPr>
        <w:t xml:space="preserve"> </w:t>
      </w:r>
      <w:r w:rsidRPr="00B1250C">
        <w:rPr>
          <w:rFonts w:hint="cs"/>
          <w:kern w:val="22"/>
          <w:szCs w:val="24"/>
          <w:rtl/>
          <w:lang w:bidi="ar-EG"/>
        </w:rPr>
        <w:t>و</w:t>
      </w:r>
      <w:r w:rsidRPr="00B1250C">
        <w:rPr>
          <w:kern w:val="22"/>
          <w:szCs w:val="24"/>
          <w:rtl/>
          <w:lang w:bidi="ar-EG"/>
        </w:rPr>
        <w:t>عند الضرورة، س</w:t>
      </w:r>
      <w:r w:rsidRPr="00B1250C">
        <w:rPr>
          <w:rFonts w:hint="cs"/>
          <w:kern w:val="22"/>
          <w:szCs w:val="24"/>
          <w:rtl/>
          <w:lang w:bidi="ar-EG"/>
        </w:rPr>
        <w:t xml:space="preserve">تعمل هذه </w:t>
      </w:r>
      <w:r w:rsidRPr="00B1250C">
        <w:rPr>
          <w:rFonts w:hint="cs"/>
          <w:sz w:val="24"/>
          <w:szCs w:val="24"/>
          <w:rtl/>
        </w:rPr>
        <w:t>ال</w:t>
      </w:r>
      <w:r w:rsidRPr="00B1250C">
        <w:rPr>
          <w:sz w:val="24"/>
          <w:szCs w:val="24"/>
          <w:rtl/>
        </w:rPr>
        <w:t xml:space="preserve">مراكز </w:t>
      </w:r>
      <w:r w:rsidRPr="00B1250C">
        <w:rPr>
          <w:rFonts w:hint="cs"/>
          <w:kern w:val="22"/>
          <w:szCs w:val="24"/>
          <w:rtl/>
          <w:lang w:bidi="ar-EG"/>
        </w:rPr>
        <w:t>با</w:t>
      </w:r>
      <w:r w:rsidRPr="00B1250C">
        <w:rPr>
          <w:kern w:val="22"/>
          <w:szCs w:val="24"/>
          <w:rtl/>
          <w:lang w:bidi="ar-EG"/>
        </w:rPr>
        <w:t>لتنسيق مع المراكز الأخرى ل</w:t>
      </w:r>
      <w:r w:rsidRPr="00B1250C">
        <w:rPr>
          <w:rFonts w:hint="cs"/>
          <w:kern w:val="22"/>
          <w:szCs w:val="24"/>
          <w:rtl/>
          <w:lang w:bidi="ar-EG"/>
        </w:rPr>
        <w:t>حشد</w:t>
      </w:r>
      <w:r w:rsidRPr="00B1250C">
        <w:rPr>
          <w:kern w:val="22"/>
          <w:szCs w:val="24"/>
          <w:rtl/>
          <w:lang w:bidi="ar-EG"/>
        </w:rPr>
        <w:t xml:space="preserve"> جميع الخبرات اللازمة</w:t>
      </w:r>
      <w:r w:rsidRPr="00B1250C">
        <w:rPr>
          <w:sz w:val="24"/>
          <w:szCs w:val="24"/>
          <w:rtl/>
        </w:rPr>
        <w:t xml:space="preserve"> لتقديم الدعم الكامل لتنفيذ </w:t>
      </w:r>
      <w:r w:rsidRPr="00B1250C">
        <w:rPr>
          <w:kern w:val="22"/>
          <w:szCs w:val="24"/>
          <w:rtl/>
          <w:lang w:bidi="ar-EG"/>
        </w:rPr>
        <w:t>الإطار العالمي للتنوع البيولوجي لما بعد عام 2020 ومعالجة الأولويات المحددة في مناطقه</w:t>
      </w:r>
      <w:r w:rsidRPr="00B1250C">
        <w:rPr>
          <w:rFonts w:hint="cs"/>
          <w:kern w:val="22"/>
          <w:szCs w:val="24"/>
          <w:rtl/>
          <w:lang w:bidi="ar-EG"/>
        </w:rPr>
        <w:t>ا</w:t>
      </w:r>
      <w:r w:rsidRPr="00B1250C">
        <w:rPr>
          <w:kern w:val="22"/>
          <w:szCs w:val="24"/>
          <w:rtl/>
          <w:lang w:bidi="ar-EG"/>
        </w:rPr>
        <w:t xml:space="preserve"> أو مناطق</w:t>
      </w:r>
      <w:r w:rsidRPr="00B1250C">
        <w:rPr>
          <w:rFonts w:hint="cs"/>
          <w:kern w:val="22"/>
          <w:szCs w:val="24"/>
          <w:rtl/>
          <w:lang w:bidi="ar-EG"/>
        </w:rPr>
        <w:t>ها</w:t>
      </w:r>
      <w:r w:rsidRPr="00B1250C">
        <w:rPr>
          <w:kern w:val="22"/>
          <w:szCs w:val="24"/>
          <w:rtl/>
          <w:lang w:bidi="ar-EG"/>
        </w:rPr>
        <w:t xml:space="preserve"> دون الإقليمية</w:t>
      </w:r>
      <w:r w:rsidRPr="00B1250C">
        <w:rPr>
          <w:rFonts w:hint="cs"/>
          <w:kern w:val="22"/>
          <w:szCs w:val="24"/>
          <w:rtl/>
          <w:lang w:bidi="ar-EG"/>
        </w:rPr>
        <w:t xml:space="preserve">. </w:t>
      </w:r>
      <w:r w:rsidRPr="00B1250C">
        <w:rPr>
          <w:sz w:val="24"/>
          <w:szCs w:val="24"/>
          <w:rtl/>
        </w:rPr>
        <w:t>كما أنه</w:t>
      </w:r>
      <w:r w:rsidRPr="00B1250C">
        <w:rPr>
          <w:rFonts w:hint="cs"/>
          <w:sz w:val="24"/>
          <w:szCs w:val="24"/>
          <w:rtl/>
        </w:rPr>
        <w:t>ا</w:t>
      </w:r>
      <w:r w:rsidRPr="00B1250C">
        <w:rPr>
          <w:sz w:val="24"/>
          <w:szCs w:val="24"/>
          <w:rtl/>
        </w:rPr>
        <w:t xml:space="preserve"> س</w:t>
      </w:r>
      <w:r w:rsidRPr="00B1250C">
        <w:rPr>
          <w:rFonts w:hint="cs"/>
          <w:sz w:val="24"/>
          <w:szCs w:val="24"/>
          <w:rtl/>
        </w:rPr>
        <w:t>ت</w:t>
      </w:r>
      <w:r w:rsidRPr="00B1250C">
        <w:rPr>
          <w:sz w:val="24"/>
          <w:szCs w:val="24"/>
          <w:rtl/>
        </w:rPr>
        <w:t xml:space="preserve">تعاون </w:t>
      </w:r>
      <w:r w:rsidRPr="00B1250C">
        <w:rPr>
          <w:rFonts w:hint="cs"/>
          <w:sz w:val="24"/>
          <w:szCs w:val="24"/>
          <w:rtl/>
        </w:rPr>
        <w:t>مع</w:t>
      </w:r>
      <w:r w:rsidRPr="00B1250C">
        <w:rPr>
          <w:sz w:val="24"/>
          <w:szCs w:val="24"/>
          <w:rtl/>
        </w:rPr>
        <w:t xml:space="preserve"> منصات</w:t>
      </w:r>
      <w:r w:rsidRPr="00B1250C">
        <w:rPr>
          <w:rFonts w:hint="cs"/>
          <w:sz w:val="24"/>
          <w:szCs w:val="24"/>
          <w:rtl/>
        </w:rPr>
        <w:t xml:space="preserve"> </w:t>
      </w:r>
      <w:r w:rsidRPr="00B1250C">
        <w:rPr>
          <w:sz w:val="24"/>
          <w:szCs w:val="24"/>
          <w:rtl/>
        </w:rPr>
        <w:t xml:space="preserve">تقييم </w:t>
      </w:r>
      <w:r w:rsidRPr="00B1250C">
        <w:rPr>
          <w:rFonts w:hint="cs"/>
          <w:sz w:val="24"/>
          <w:szCs w:val="24"/>
          <w:rtl/>
        </w:rPr>
        <w:t>ال</w:t>
      </w:r>
      <w:r w:rsidRPr="00B1250C">
        <w:rPr>
          <w:sz w:val="24"/>
          <w:szCs w:val="24"/>
          <w:rtl/>
        </w:rPr>
        <w:t>تكنولوجي</w:t>
      </w:r>
      <w:r w:rsidRPr="00B1250C">
        <w:rPr>
          <w:rFonts w:hint="cs"/>
          <w:sz w:val="24"/>
          <w:szCs w:val="24"/>
          <w:rtl/>
        </w:rPr>
        <w:t>ا ال</w:t>
      </w:r>
      <w:r w:rsidRPr="00B1250C">
        <w:rPr>
          <w:sz w:val="24"/>
          <w:szCs w:val="24"/>
          <w:rtl/>
        </w:rPr>
        <w:t xml:space="preserve">إقليمية </w:t>
      </w:r>
      <w:r w:rsidRPr="00B1250C">
        <w:rPr>
          <w:rFonts w:hint="cs"/>
          <w:sz w:val="24"/>
          <w:szCs w:val="24"/>
          <w:rtl/>
        </w:rPr>
        <w:t>ال</w:t>
      </w:r>
      <w:r w:rsidRPr="00B1250C">
        <w:rPr>
          <w:sz w:val="24"/>
          <w:szCs w:val="24"/>
          <w:rtl/>
        </w:rPr>
        <w:t>قائمة</w:t>
      </w:r>
      <w:r w:rsidRPr="00B1250C">
        <w:rPr>
          <w:rFonts w:hint="cs"/>
          <w:sz w:val="24"/>
          <w:szCs w:val="24"/>
          <w:rtl/>
        </w:rPr>
        <w:t xml:space="preserve"> التي</w:t>
      </w:r>
      <w:r w:rsidRPr="00B1250C">
        <w:rPr>
          <w:sz w:val="24"/>
          <w:szCs w:val="24"/>
          <w:rtl/>
        </w:rPr>
        <w:t xml:space="preserve"> ت</w:t>
      </w:r>
      <w:r w:rsidRPr="00B1250C">
        <w:rPr>
          <w:rFonts w:hint="cs"/>
          <w:sz w:val="24"/>
          <w:szCs w:val="24"/>
          <w:rtl/>
          <w:lang w:bidi="ar-EG"/>
        </w:rPr>
        <w:t>عمل على إ</w:t>
      </w:r>
      <w:r w:rsidRPr="00B1250C">
        <w:rPr>
          <w:sz w:val="24"/>
          <w:szCs w:val="24"/>
          <w:rtl/>
        </w:rPr>
        <w:t>شر</w:t>
      </w:r>
      <w:r w:rsidRPr="00B1250C">
        <w:rPr>
          <w:rFonts w:hint="cs"/>
          <w:sz w:val="24"/>
          <w:szCs w:val="24"/>
          <w:rtl/>
        </w:rPr>
        <w:t>ا</w:t>
      </w:r>
      <w:r w:rsidRPr="00B1250C">
        <w:rPr>
          <w:sz w:val="24"/>
          <w:szCs w:val="24"/>
          <w:rtl/>
        </w:rPr>
        <w:t>ك مجموعة</w:t>
      </w:r>
      <w:r w:rsidRPr="00B1250C">
        <w:rPr>
          <w:rFonts w:hint="cs"/>
          <w:sz w:val="24"/>
          <w:szCs w:val="24"/>
          <w:rtl/>
        </w:rPr>
        <w:t xml:space="preserve"> متنوعة</w:t>
      </w:r>
      <w:r w:rsidRPr="00B1250C">
        <w:rPr>
          <w:sz w:val="24"/>
          <w:szCs w:val="24"/>
          <w:rtl/>
        </w:rPr>
        <w:t xml:space="preserve"> من أصحاب المصلحة في نهج تشاركي لمسح الأ</w:t>
      </w:r>
      <w:r w:rsidRPr="00B1250C">
        <w:rPr>
          <w:rFonts w:hint="cs"/>
          <w:sz w:val="24"/>
          <w:szCs w:val="24"/>
          <w:rtl/>
        </w:rPr>
        <w:t>ُ</w:t>
      </w:r>
      <w:r w:rsidRPr="00B1250C">
        <w:rPr>
          <w:sz w:val="24"/>
          <w:szCs w:val="24"/>
          <w:rtl/>
        </w:rPr>
        <w:t>فق وتقييم التكنولوجيا ورصد</w:t>
      </w:r>
      <w:r w:rsidRPr="00B1250C">
        <w:rPr>
          <w:rFonts w:hint="cs"/>
          <w:sz w:val="24"/>
          <w:szCs w:val="24"/>
          <w:rtl/>
        </w:rPr>
        <w:t>ها</w:t>
      </w:r>
      <w:r w:rsidRPr="00B1250C">
        <w:rPr>
          <w:sz w:val="24"/>
          <w:szCs w:val="24"/>
          <w:rtl/>
        </w:rPr>
        <w:t xml:space="preserve"> و</w:t>
      </w:r>
      <w:r w:rsidRPr="00B1250C">
        <w:rPr>
          <w:rFonts w:hint="cs"/>
          <w:sz w:val="24"/>
          <w:szCs w:val="24"/>
          <w:rtl/>
        </w:rPr>
        <w:t>بناء</w:t>
      </w:r>
      <w:r w:rsidRPr="00B1250C">
        <w:rPr>
          <w:sz w:val="24"/>
          <w:szCs w:val="24"/>
          <w:rtl/>
        </w:rPr>
        <w:t xml:space="preserve"> </w:t>
      </w:r>
      <w:r>
        <w:rPr>
          <w:sz w:val="24"/>
          <w:szCs w:val="24"/>
          <w:rtl/>
        </w:rPr>
        <w:t>القدرات وتنمية القدرات</w:t>
      </w:r>
      <w:r w:rsidRPr="00B1250C">
        <w:rPr>
          <w:rFonts w:hint="cs"/>
          <w:sz w:val="24"/>
          <w:szCs w:val="24"/>
          <w:rtl/>
        </w:rPr>
        <w:t xml:space="preserve">، </w:t>
      </w:r>
      <w:r w:rsidRPr="00B1250C">
        <w:rPr>
          <w:sz w:val="24"/>
          <w:szCs w:val="24"/>
          <w:rtl/>
        </w:rPr>
        <w:t>و</w:t>
      </w:r>
      <w:r w:rsidRPr="00B1250C">
        <w:rPr>
          <w:kern w:val="22"/>
          <w:sz w:val="24"/>
          <w:szCs w:val="24"/>
          <w:rtl/>
          <w:lang w:bidi="ar-EG"/>
        </w:rPr>
        <w:t>العل</w:t>
      </w:r>
      <w:r w:rsidRPr="00B1250C">
        <w:rPr>
          <w:rFonts w:hint="cs"/>
          <w:kern w:val="22"/>
          <w:sz w:val="24"/>
          <w:szCs w:val="24"/>
          <w:rtl/>
          <w:lang w:bidi="ar-EG"/>
        </w:rPr>
        <w:t>و</w:t>
      </w:r>
      <w:r w:rsidRPr="00B1250C">
        <w:rPr>
          <w:kern w:val="22"/>
          <w:sz w:val="24"/>
          <w:szCs w:val="24"/>
          <w:rtl/>
          <w:lang w:bidi="ar-EG"/>
        </w:rPr>
        <w:t xml:space="preserve">م </w:t>
      </w:r>
      <w:r w:rsidRPr="00B1250C">
        <w:rPr>
          <w:sz w:val="24"/>
          <w:szCs w:val="24"/>
          <w:rtl/>
        </w:rPr>
        <w:t>التشاركي</w:t>
      </w:r>
      <w:r w:rsidRPr="00B1250C">
        <w:rPr>
          <w:rFonts w:hint="cs"/>
          <w:sz w:val="24"/>
          <w:szCs w:val="24"/>
          <w:rtl/>
        </w:rPr>
        <w:t>ة</w:t>
      </w:r>
      <w:r w:rsidRPr="00B1250C">
        <w:rPr>
          <w:sz w:val="24"/>
          <w:szCs w:val="24"/>
          <w:rtl/>
        </w:rPr>
        <w:t xml:space="preserve"> و</w:t>
      </w:r>
      <w:r w:rsidRPr="00B1250C">
        <w:rPr>
          <w:rFonts w:hint="cs"/>
          <w:sz w:val="24"/>
          <w:szCs w:val="24"/>
          <w:rtl/>
          <w:lang w:bidi="ar-EG"/>
        </w:rPr>
        <w:t xml:space="preserve">غير ذلك من </w:t>
      </w:r>
      <w:r w:rsidRPr="00B1250C">
        <w:rPr>
          <w:sz w:val="24"/>
          <w:szCs w:val="24"/>
          <w:rtl/>
        </w:rPr>
        <w:t xml:space="preserve">الأنشطة </w:t>
      </w:r>
      <w:r w:rsidRPr="00B1250C">
        <w:rPr>
          <w:rFonts w:hint="cs"/>
          <w:sz w:val="24"/>
          <w:szCs w:val="24"/>
          <w:rtl/>
        </w:rPr>
        <w:t>التي</w:t>
      </w:r>
      <w:r w:rsidRPr="00B1250C">
        <w:rPr>
          <w:sz w:val="24"/>
          <w:szCs w:val="24"/>
          <w:rtl/>
        </w:rPr>
        <w:t xml:space="preserve"> </w:t>
      </w:r>
      <w:r w:rsidRPr="00B1250C">
        <w:rPr>
          <w:rFonts w:hint="cs"/>
          <w:sz w:val="24"/>
          <w:szCs w:val="24"/>
          <w:rtl/>
        </w:rPr>
        <w:t>ت</w:t>
      </w:r>
      <w:r w:rsidRPr="00B1250C">
        <w:rPr>
          <w:sz w:val="24"/>
          <w:szCs w:val="24"/>
          <w:rtl/>
        </w:rPr>
        <w:t xml:space="preserve">دعم </w:t>
      </w:r>
      <w:r w:rsidRPr="00B1250C">
        <w:rPr>
          <w:rFonts w:hint="cs"/>
          <w:sz w:val="24"/>
          <w:szCs w:val="24"/>
          <w:rtl/>
        </w:rPr>
        <w:t xml:space="preserve">الممارسات </w:t>
      </w:r>
      <w:r w:rsidRPr="00B1250C">
        <w:rPr>
          <w:sz w:val="24"/>
          <w:szCs w:val="24"/>
          <w:rtl/>
        </w:rPr>
        <w:t>المسؤول</w:t>
      </w:r>
      <w:r w:rsidRPr="00B1250C">
        <w:rPr>
          <w:rFonts w:hint="cs"/>
          <w:sz w:val="24"/>
          <w:szCs w:val="24"/>
          <w:rtl/>
        </w:rPr>
        <w:t xml:space="preserve">ة في مجال </w:t>
      </w:r>
      <w:r w:rsidRPr="00B1250C">
        <w:rPr>
          <w:sz w:val="24"/>
          <w:szCs w:val="24"/>
          <w:rtl/>
        </w:rPr>
        <w:t>البحث والابتكار.</w:t>
      </w:r>
    </w:p>
    <w:p w:rsidR="002C11E3" w:rsidRPr="00B1250C" w:rsidRDefault="002C11E3" w:rsidP="001607E9">
      <w:pPr>
        <w:pStyle w:val="CBD-Para"/>
        <w:keepLines w:val="0"/>
        <w:numPr>
          <w:ilvl w:val="0"/>
          <w:numId w:val="51"/>
        </w:numPr>
        <w:kinsoku w:val="0"/>
        <w:overflowPunct w:val="0"/>
        <w:autoSpaceDE w:val="0"/>
        <w:autoSpaceDN w:val="0"/>
        <w:bidi/>
        <w:adjustRightInd w:val="0"/>
        <w:snapToGrid w:val="0"/>
        <w:spacing w:before="0" w:line="216" w:lineRule="auto"/>
        <w:ind w:left="0" w:firstLine="0"/>
        <w:rPr>
          <w:kern w:val="22"/>
          <w:szCs w:val="24"/>
          <w:rtl/>
          <w:lang w:bidi="ar-EG"/>
        </w:rPr>
      </w:pPr>
      <w:r w:rsidRPr="00B1250C">
        <w:rPr>
          <w:rFonts w:hint="cs"/>
          <w:sz w:val="24"/>
          <w:szCs w:val="24"/>
          <w:rtl/>
        </w:rPr>
        <w:t>و</w:t>
      </w:r>
      <w:r w:rsidRPr="00B1250C">
        <w:rPr>
          <w:sz w:val="24"/>
          <w:szCs w:val="24"/>
          <w:rtl/>
        </w:rPr>
        <w:t>ستعمل</w:t>
      </w:r>
      <w:r w:rsidRPr="00B1250C">
        <w:rPr>
          <w:rFonts w:hint="cs"/>
          <w:sz w:val="24"/>
          <w:szCs w:val="24"/>
          <w:rtl/>
        </w:rPr>
        <w:t xml:space="preserve"> هذه</w:t>
      </w:r>
      <w:r w:rsidRPr="00B1250C">
        <w:rPr>
          <w:sz w:val="24"/>
          <w:szCs w:val="24"/>
          <w:rtl/>
        </w:rPr>
        <w:t xml:space="preserve"> المراكز في </w:t>
      </w:r>
      <w:r w:rsidRPr="00B1250C">
        <w:rPr>
          <w:rFonts w:hint="cs"/>
          <w:kern w:val="22"/>
          <w:szCs w:val="24"/>
          <w:rtl/>
          <w:lang w:bidi="ar-EG"/>
        </w:rPr>
        <w:t>إطار</w:t>
      </w:r>
      <w:r w:rsidRPr="00B1250C">
        <w:rPr>
          <w:sz w:val="24"/>
          <w:szCs w:val="24"/>
          <w:rtl/>
        </w:rPr>
        <w:t xml:space="preserve"> التوجيه الاستراتيجي لمؤتمر الأطراف </w:t>
      </w:r>
      <w:r w:rsidRPr="00B1250C">
        <w:rPr>
          <w:kern w:val="22"/>
          <w:szCs w:val="24"/>
          <w:rtl/>
          <w:lang w:bidi="ar-EG"/>
        </w:rPr>
        <w:t>وس</w:t>
      </w:r>
      <w:r w:rsidRPr="00B1250C">
        <w:rPr>
          <w:rFonts w:hint="cs"/>
          <w:kern w:val="22"/>
          <w:szCs w:val="24"/>
          <w:rtl/>
          <w:lang w:bidi="ar-EG"/>
        </w:rPr>
        <w:t>تأخذ في الاعتبار</w:t>
      </w:r>
      <w:r w:rsidRPr="00B1250C">
        <w:rPr>
          <w:sz w:val="24"/>
          <w:szCs w:val="24"/>
          <w:rtl/>
        </w:rPr>
        <w:t xml:space="preserve"> </w:t>
      </w:r>
      <w:r w:rsidRPr="00B1250C">
        <w:rPr>
          <w:rFonts w:hint="cs"/>
          <w:sz w:val="24"/>
          <w:szCs w:val="24"/>
          <w:rtl/>
        </w:rPr>
        <w:t>ال</w:t>
      </w:r>
      <w:r w:rsidRPr="00B1250C">
        <w:rPr>
          <w:sz w:val="24"/>
          <w:szCs w:val="24"/>
          <w:rtl/>
        </w:rPr>
        <w:t>مشورة و</w:t>
      </w:r>
      <w:r w:rsidRPr="00B1250C">
        <w:rPr>
          <w:rFonts w:hint="cs"/>
          <w:sz w:val="24"/>
          <w:szCs w:val="24"/>
          <w:rtl/>
        </w:rPr>
        <w:t>ال</w:t>
      </w:r>
      <w:r w:rsidRPr="00B1250C">
        <w:rPr>
          <w:sz w:val="24"/>
          <w:szCs w:val="24"/>
          <w:rtl/>
        </w:rPr>
        <w:t>توصيات</w:t>
      </w:r>
      <w:r w:rsidRPr="00B1250C">
        <w:rPr>
          <w:rFonts w:hint="cs"/>
          <w:sz w:val="24"/>
          <w:szCs w:val="24"/>
          <w:rtl/>
        </w:rPr>
        <w:t xml:space="preserve"> ذات الصلة </w:t>
      </w:r>
      <w:r w:rsidRPr="00B1250C">
        <w:rPr>
          <w:kern w:val="22"/>
          <w:szCs w:val="24"/>
          <w:rtl/>
          <w:lang w:bidi="ar-EG"/>
        </w:rPr>
        <w:t>للفريق</w:t>
      </w:r>
      <w:r w:rsidRPr="00B1250C">
        <w:rPr>
          <w:sz w:val="24"/>
          <w:szCs w:val="24"/>
          <w:rtl/>
        </w:rPr>
        <w:t xml:space="preserve"> الاستشاري غير الرسمي</w:t>
      </w:r>
      <w:r w:rsidRPr="00B1250C">
        <w:rPr>
          <w:rFonts w:hint="cs"/>
          <w:sz w:val="24"/>
          <w:szCs w:val="24"/>
          <w:rtl/>
        </w:rPr>
        <w:t xml:space="preserve"> </w:t>
      </w:r>
      <w:r w:rsidRPr="00B1250C">
        <w:rPr>
          <w:kern w:val="22"/>
          <w:sz w:val="24"/>
          <w:szCs w:val="24"/>
          <w:rtl/>
          <w:lang w:bidi="ar-EG"/>
        </w:rPr>
        <w:t>المعني بالتعاون التقني والعلمي</w:t>
      </w:r>
      <w:r w:rsidRPr="00B1250C">
        <w:rPr>
          <w:sz w:val="24"/>
          <w:szCs w:val="24"/>
          <w:rtl/>
        </w:rPr>
        <w:t>.</w:t>
      </w:r>
      <w:r w:rsidRPr="00B1250C">
        <w:rPr>
          <w:rFonts w:hint="cs"/>
          <w:sz w:val="24"/>
          <w:szCs w:val="24"/>
          <w:rtl/>
        </w:rPr>
        <w:t xml:space="preserve"> </w:t>
      </w:r>
      <w:r w:rsidRPr="00B1250C">
        <w:rPr>
          <w:sz w:val="24"/>
          <w:szCs w:val="24"/>
          <w:rtl/>
        </w:rPr>
        <w:t>وس</w:t>
      </w:r>
      <w:r w:rsidRPr="00B1250C">
        <w:rPr>
          <w:rFonts w:hint="cs"/>
          <w:sz w:val="24"/>
          <w:szCs w:val="24"/>
          <w:rtl/>
        </w:rPr>
        <w:t>ت</w:t>
      </w:r>
      <w:r w:rsidRPr="00B1250C">
        <w:rPr>
          <w:sz w:val="24"/>
          <w:szCs w:val="24"/>
          <w:rtl/>
        </w:rPr>
        <w:t>قدم المر</w:t>
      </w:r>
      <w:r w:rsidRPr="00B1250C">
        <w:rPr>
          <w:rFonts w:hint="cs"/>
          <w:sz w:val="24"/>
          <w:szCs w:val="24"/>
          <w:rtl/>
        </w:rPr>
        <w:t>ا</w:t>
      </w:r>
      <w:r w:rsidRPr="00B1250C">
        <w:rPr>
          <w:sz w:val="24"/>
          <w:szCs w:val="24"/>
          <w:rtl/>
        </w:rPr>
        <w:t>كز تقارير مرحلية عن أنشطته</w:t>
      </w:r>
      <w:r w:rsidRPr="00B1250C">
        <w:rPr>
          <w:rFonts w:hint="cs"/>
          <w:sz w:val="24"/>
          <w:szCs w:val="24"/>
          <w:rtl/>
        </w:rPr>
        <w:t>ا</w:t>
      </w:r>
      <w:r w:rsidRPr="00B1250C">
        <w:rPr>
          <w:sz w:val="24"/>
          <w:szCs w:val="24"/>
          <w:rtl/>
        </w:rPr>
        <w:t xml:space="preserve"> إلى مؤتمر الأطراف من خلال أمانة </w:t>
      </w:r>
      <w:r w:rsidRPr="00B1250C">
        <w:rPr>
          <w:rFonts w:hint="cs"/>
          <w:sz w:val="24"/>
          <w:szCs w:val="24"/>
          <w:rtl/>
        </w:rPr>
        <w:t>ال</w:t>
      </w:r>
      <w:r w:rsidRPr="00B1250C">
        <w:rPr>
          <w:sz w:val="24"/>
          <w:szCs w:val="24"/>
          <w:rtl/>
        </w:rPr>
        <w:t>اتفاقية.</w:t>
      </w:r>
      <w:r w:rsidRPr="00B1250C">
        <w:rPr>
          <w:rFonts w:hint="cs"/>
          <w:sz w:val="24"/>
          <w:szCs w:val="24"/>
          <w:rtl/>
        </w:rPr>
        <w:t xml:space="preserve"> </w:t>
      </w:r>
      <w:r w:rsidRPr="00B1250C">
        <w:rPr>
          <w:rFonts w:hint="cs"/>
          <w:kern w:val="22"/>
          <w:szCs w:val="24"/>
          <w:rtl/>
          <w:lang w:bidi="ar-EG"/>
        </w:rPr>
        <w:t>و</w:t>
      </w:r>
      <w:r w:rsidRPr="00B1250C">
        <w:rPr>
          <w:kern w:val="22"/>
          <w:szCs w:val="24"/>
          <w:rtl/>
          <w:lang w:bidi="ar-EG"/>
        </w:rPr>
        <w:t xml:space="preserve">يرد في الشكل </w:t>
      </w:r>
      <w:r w:rsidRPr="00B1250C">
        <w:rPr>
          <w:rFonts w:hint="cs"/>
          <w:kern w:val="22"/>
          <w:szCs w:val="24"/>
          <w:rtl/>
          <w:lang w:bidi="ar-EG"/>
        </w:rPr>
        <w:t>2</w:t>
      </w:r>
      <w:r w:rsidRPr="00B1250C">
        <w:rPr>
          <w:kern w:val="22"/>
          <w:szCs w:val="24"/>
          <w:rtl/>
          <w:lang w:bidi="ar-EG"/>
        </w:rPr>
        <w:t xml:space="preserve"> أدناه</w:t>
      </w:r>
      <w:r w:rsidRPr="00B1250C">
        <w:rPr>
          <w:sz w:val="24"/>
          <w:szCs w:val="24"/>
          <w:rtl/>
        </w:rPr>
        <w:t xml:space="preserve"> توضيح تخطيطي </w:t>
      </w:r>
      <w:r w:rsidRPr="00B1250C">
        <w:rPr>
          <w:kern w:val="22"/>
          <w:szCs w:val="24"/>
          <w:rtl/>
          <w:lang w:bidi="ar-EG"/>
        </w:rPr>
        <w:t>للآلية المؤسسية الإقليمية ال</w:t>
      </w:r>
      <w:r w:rsidRPr="00B1250C">
        <w:rPr>
          <w:rFonts w:hint="cs"/>
          <w:kern w:val="22"/>
          <w:szCs w:val="24"/>
          <w:rtl/>
          <w:lang w:bidi="ar-EG"/>
        </w:rPr>
        <w:t>م</w:t>
      </w:r>
      <w:r w:rsidRPr="00B1250C">
        <w:rPr>
          <w:kern w:val="22"/>
          <w:szCs w:val="24"/>
          <w:rtl/>
          <w:lang w:bidi="ar-EG"/>
        </w:rPr>
        <w:t xml:space="preserve">قترحة لتعزيز ودعم التعاون التقني والعلمي، بما في ذلك العلاقة بين المكونات المذكورة أعلاه ومؤتمر الأطراف </w:t>
      </w:r>
      <w:r w:rsidRPr="00B1250C">
        <w:rPr>
          <w:sz w:val="24"/>
          <w:szCs w:val="24"/>
          <w:rtl/>
        </w:rPr>
        <w:t>وأصحاب المصلحة الآخرين</w:t>
      </w:r>
      <w:r w:rsidRPr="00B1250C">
        <w:rPr>
          <w:rFonts w:hint="cs"/>
          <w:kern w:val="22"/>
          <w:szCs w:val="24"/>
          <w:rtl/>
          <w:lang w:bidi="ar-EG"/>
        </w:rPr>
        <w:t>.</w:t>
      </w:r>
    </w:p>
    <w:p w:rsidR="002C11E3" w:rsidRPr="00B1250C" w:rsidRDefault="002C11E3" w:rsidP="001607E9">
      <w:pPr>
        <w:pStyle w:val="CBD-Para"/>
        <w:keepLines w:val="0"/>
        <w:numPr>
          <w:ilvl w:val="0"/>
          <w:numId w:val="51"/>
        </w:numPr>
        <w:kinsoku w:val="0"/>
        <w:overflowPunct w:val="0"/>
        <w:autoSpaceDE w:val="0"/>
        <w:autoSpaceDN w:val="0"/>
        <w:bidi/>
        <w:adjustRightInd w:val="0"/>
        <w:snapToGrid w:val="0"/>
        <w:spacing w:before="0" w:line="216" w:lineRule="auto"/>
        <w:ind w:left="0" w:firstLine="0"/>
        <w:rPr>
          <w:sz w:val="24"/>
          <w:szCs w:val="24"/>
          <w:rtl/>
        </w:rPr>
      </w:pPr>
      <w:r w:rsidRPr="00B1250C">
        <w:rPr>
          <w:rFonts w:hint="cs"/>
          <w:kern w:val="22"/>
          <w:sz w:val="24"/>
          <w:szCs w:val="24"/>
          <w:rtl/>
          <w:lang w:bidi="ar-EG"/>
        </w:rPr>
        <w:t>و</w:t>
      </w:r>
      <w:r w:rsidRPr="00B1250C">
        <w:rPr>
          <w:kern w:val="22"/>
          <w:sz w:val="24"/>
          <w:szCs w:val="24"/>
          <w:rtl/>
          <w:lang w:bidi="ar-EG"/>
        </w:rPr>
        <w:t>س</w:t>
      </w:r>
      <w:r w:rsidRPr="00B1250C">
        <w:rPr>
          <w:rFonts w:hint="cs"/>
          <w:kern w:val="22"/>
          <w:sz w:val="24"/>
          <w:szCs w:val="24"/>
          <w:rtl/>
          <w:lang w:bidi="ar-EG"/>
        </w:rPr>
        <w:t>ت</w:t>
      </w:r>
      <w:r w:rsidRPr="00B1250C">
        <w:rPr>
          <w:kern w:val="22"/>
          <w:sz w:val="24"/>
          <w:szCs w:val="24"/>
          <w:rtl/>
          <w:lang w:bidi="ar-EG"/>
        </w:rPr>
        <w:t xml:space="preserve">حتاج </w:t>
      </w:r>
      <w:r w:rsidRPr="00B1250C">
        <w:rPr>
          <w:sz w:val="24"/>
          <w:szCs w:val="24"/>
          <w:rtl/>
        </w:rPr>
        <w:t>مراكز الدعم الإقليمية</w:t>
      </w:r>
      <w:r w:rsidRPr="00B1250C">
        <w:rPr>
          <w:kern w:val="22"/>
          <w:sz w:val="24"/>
          <w:szCs w:val="24"/>
          <w:rtl/>
          <w:lang w:bidi="ar-EG"/>
        </w:rPr>
        <w:t xml:space="preserve"> إلى موارد مخصصة ل</w:t>
      </w:r>
      <w:r w:rsidRPr="00B1250C">
        <w:rPr>
          <w:rFonts w:hint="cs"/>
          <w:kern w:val="22"/>
          <w:sz w:val="24"/>
          <w:szCs w:val="24"/>
          <w:rtl/>
          <w:lang w:bidi="ar-EG"/>
        </w:rPr>
        <w:t>لقيام ب</w:t>
      </w:r>
      <w:r w:rsidRPr="00B1250C">
        <w:rPr>
          <w:kern w:val="22"/>
          <w:sz w:val="24"/>
          <w:szCs w:val="24"/>
          <w:rtl/>
          <w:lang w:bidi="ar-EG"/>
        </w:rPr>
        <w:t>عملياته</w:t>
      </w:r>
      <w:r w:rsidRPr="00B1250C">
        <w:rPr>
          <w:rFonts w:hint="cs"/>
          <w:kern w:val="22"/>
          <w:sz w:val="24"/>
          <w:szCs w:val="24"/>
          <w:rtl/>
          <w:lang w:bidi="ar-EG"/>
        </w:rPr>
        <w:t>ا</w:t>
      </w:r>
      <w:r w:rsidRPr="00B1250C">
        <w:rPr>
          <w:kern w:val="22"/>
          <w:sz w:val="24"/>
          <w:szCs w:val="24"/>
          <w:rtl/>
          <w:lang w:bidi="ar-EG"/>
        </w:rPr>
        <w:t>.</w:t>
      </w:r>
      <w:r w:rsidRPr="00B1250C">
        <w:rPr>
          <w:sz w:val="24"/>
          <w:szCs w:val="24"/>
          <w:rtl/>
        </w:rPr>
        <w:t xml:space="preserve"> </w:t>
      </w:r>
      <w:r w:rsidRPr="00B1250C">
        <w:rPr>
          <w:rFonts w:hint="cs"/>
          <w:sz w:val="24"/>
          <w:szCs w:val="24"/>
          <w:rtl/>
        </w:rPr>
        <w:t>و</w:t>
      </w:r>
      <w:r w:rsidRPr="00B1250C">
        <w:rPr>
          <w:sz w:val="24"/>
          <w:szCs w:val="24"/>
          <w:rtl/>
        </w:rPr>
        <w:t xml:space="preserve">إذا </w:t>
      </w:r>
      <w:r w:rsidRPr="00B1250C">
        <w:rPr>
          <w:rFonts w:hint="cs"/>
          <w:sz w:val="24"/>
          <w:szCs w:val="24"/>
          <w:rtl/>
        </w:rPr>
        <w:t>انتُقي</w:t>
      </w:r>
      <w:r w:rsidRPr="00B1250C">
        <w:rPr>
          <w:sz w:val="24"/>
          <w:szCs w:val="24"/>
          <w:rtl/>
        </w:rPr>
        <w:t xml:space="preserve"> هذا الخيار، فقد يرغب مؤتمر الأطراف في دعوة الآلية المالية للاتفاقية والجهات المانحة الأخرى إلى </w:t>
      </w:r>
      <w:r w:rsidRPr="00B1250C">
        <w:rPr>
          <w:kern w:val="22"/>
          <w:sz w:val="24"/>
          <w:szCs w:val="24"/>
          <w:rtl/>
          <w:lang w:bidi="ar-EG"/>
        </w:rPr>
        <w:t>توفير التمويل للمر</w:t>
      </w:r>
      <w:r w:rsidRPr="00B1250C">
        <w:rPr>
          <w:rFonts w:hint="cs"/>
          <w:kern w:val="22"/>
          <w:sz w:val="24"/>
          <w:szCs w:val="24"/>
          <w:rtl/>
          <w:lang w:bidi="ar-EG"/>
        </w:rPr>
        <w:t>ا</w:t>
      </w:r>
      <w:r w:rsidRPr="00B1250C">
        <w:rPr>
          <w:kern w:val="22"/>
          <w:sz w:val="24"/>
          <w:szCs w:val="24"/>
          <w:rtl/>
          <w:lang w:bidi="ar-EG"/>
        </w:rPr>
        <w:t>كز ال</w:t>
      </w:r>
      <w:r w:rsidRPr="00B1250C">
        <w:rPr>
          <w:rFonts w:hint="cs"/>
          <w:kern w:val="22"/>
          <w:sz w:val="24"/>
          <w:szCs w:val="24"/>
          <w:rtl/>
          <w:lang w:bidi="ar-EG"/>
        </w:rPr>
        <w:t>إقليمية</w:t>
      </w:r>
      <w:r w:rsidRPr="00B1250C">
        <w:rPr>
          <w:sz w:val="24"/>
          <w:szCs w:val="24"/>
          <w:rtl/>
        </w:rPr>
        <w:t xml:space="preserve"> لتمكينه</w:t>
      </w:r>
      <w:r w:rsidRPr="00B1250C">
        <w:rPr>
          <w:rFonts w:hint="cs"/>
          <w:sz w:val="24"/>
          <w:szCs w:val="24"/>
          <w:rtl/>
        </w:rPr>
        <w:t>ا</w:t>
      </w:r>
      <w:r w:rsidRPr="00B1250C">
        <w:rPr>
          <w:sz w:val="24"/>
          <w:szCs w:val="24"/>
          <w:rtl/>
        </w:rPr>
        <w:t xml:space="preserve"> من </w:t>
      </w:r>
      <w:r w:rsidRPr="00B1250C">
        <w:rPr>
          <w:kern w:val="22"/>
          <w:sz w:val="24"/>
          <w:szCs w:val="24"/>
          <w:rtl/>
          <w:lang w:bidi="ar-EG"/>
        </w:rPr>
        <w:t>ت</w:t>
      </w:r>
      <w:r w:rsidRPr="00B1250C">
        <w:rPr>
          <w:rFonts w:hint="cs"/>
          <w:kern w:val="22"/>
          <w:sz w:val="24"/>
          <w:szCs w:val="24"/>
          <w:rtl/>
          <w:lang w:bidi="ar-EG"/>
        </w:rPr>
        <w:t>قديم</w:t>
      </w:r>
      <w:r w:rsidRPr="00B1250C">
        <w:rPr>
          <w:kern w:val="22"/>
          <w:sz w:val="24"/>
          <w:szCs w:val="24"/>
          <w:rtl/>
          <w:lang w:bidi="ar-EG"/>
        </w:rPr>
        <w:t xml:space="preserve"> الدعم في الوقت المناسب للأطراف</w:t>
      </w:r>
      <w:r w:rsidRPr="00B1250C">
        <w:rPr>
          <w:sz w:val="24"/>
          <w:szCs w:val="24"/>
          <w:rtl/>
        </w:rPr>
        <w:t xml:space="preserve"> </w:t>
      </w:r>
      <w:r w:rsidRPr="00B1250C">
        <w:rPr>
          <w:rFonts w:hint="cs"/>
          <w:sz w:val="24"/>
          <w:szCs w:val="24"/>
          <w:rtl/>
        </w:rPr>
        <w:t>كي</w:t>
      </w:r>
      <w:r w:rsidRPr="00B1250C">
        <w:rPr>
          <w:sz w:val="24"/>
          <w:szCs w:val="24"/>
          <w:rtl/>
        </w:rPr>
        <w:t xml:space="preserve"> </w:t>
      </w:r>
      <w:r w:rsidRPr="00B1250C">
        <w:rPr>
          <w:rFonts w:hint="cs"/>
          <w:kern w:val="22"/>
          <w:sz w:val="24"/>
          <w:szCs w:val="24"/>
          <w:rtl/>
          <w:lang w:bidi="ar-EG"/>
        </w:rPr>
        <w:t>تستطيع ا</w:t>
      </w:r>
      <w:r w:rsidRPr="00B1250C">
        <w:rPr>
          <w:kern w:val="22"/>
          <w:sz w:val="24"/>
          <w:szCs w:val="24"/>
          <w:rtl/>
          <w:lang w:bidi="ar-EG"/>
        </w:rPr>
        <w:t>ل</w:t>
      </w:r>
      <w:r w:rsidRPr="00B1250C">
        <w:rPr>
          <w:rFonts w:hint="cs"/>
          <w:kern w:val="22"/>
          <w:sz w:val="24"/>
          <w:szCs w:val="24"/>
          <w:rtl/>
          <w:lang w:bidi="ar-EG"/>
        </w:rPr>
        <w:t xml:space="preserve">وصول إلى </w:t>
      </w:r>
      <w:r w:rsidRPr="00B1250C">
        <w:rPr>
          <w:kern w:val="22"/>
          <w:sz w:val="24"/>
          <w:szCs w:val="24"/>
          <w:rtl/>
          <w:lang w:bidi="ar-EG"/>
        </w:rPr>
        <w:t>التكنولوجيات والخبرات</w:t>
      </w:r>
      <w:r w:rsidRPr="00B1250C">
        <w:rPr>
          <w:rFonts w:hint="cs"/>
          <w:kern w:val="22"/>
          <w:sz w:val="24"/>
          <w:szCs w:val="24"/>
          <w:rtl/>
          <w:lang w:bidi="ar-EG"/>
        </w:rPr>
        <w:t xml:space="preserve"> ذات الصلة</w:t>
      </w:r>
      <w:r w:rsidRPr="00B1250C">
        <w:rPr>
          <w:sz w:val="24"/>
          <w:szCs w:val="24"/>
          <w:rtl/>
        </w:rPr>
        <w:t xml:space="preserve"> و</w:t>
      </w:r>
      <w:r w:rsidRPr="00B1250C">
        <w:rPr>
          <w:rFonts w:hint="cs"/>
          <w:sz w:val="24"/>
          <w:szCs w:val="24"/>
          <w:rtl/>
        </w:rPr>
        <w:t>غيرها من أنواع</w:t>
      </w:r>
      <w:r w:rsidRPr="00B1250C">
        <w:rPr>
          <w:sz w:val="24"/>
          <w:szCs w:val="24"/>
          <w:rtl/>
        </w:rPr>
        <w:t xml:space="preserve"> </w:t>
      </w:r>
      <w:r w:rsidRPr="00B1250C">
        <w:rPr>
          <w:rFonts w:hint="cs"/>
          <w:sz w:val="24"/>
          <w:szCs w:val="24"/>
          <w:rtl/>
        </w:rPr>
        <w:t>ال</w:t>
      </w:r>
      <w:r w:rsidRPr="00B1250C">
        <w:rPr>
          <w:sz w:val="24"/>
          <w:szCs w:val="24"/>
          <w:rtl/>
        </w:rPr>
        <w:t xml:space="preserve">دعم </w:t>
      </w:r>
      <w:r w:rsidRPr="00B1250C">
        <w:rPr>
          <w:rFonts w:hint="cs"/>
          <w:sz w:val="24"/>
          <w:szCs w:val="24"/>
          <w:rtl/>
        </w:rPr>
        <w:t>ال</w:t>
      </w:r>
      <w:r w:rsidRPr="00B1250C">
        <w:rPr>
          <w:sz w:val="24"/>
          <w:szCs w:val="24"/>
          <w:rtl/>
        </w:rPr>
        <w:t xml:space="preserve">تقني </w:t>
      </w:r>
      <w:r w:rsidRPr="00B1250C">
        <w:rPr>
          <w:rFonts w:hint="cs"/>
          <w:sz w:val="24"/>
          <w:szCs w:val="24"/>
          <w:rtl/>
        </w:rPr>
        <w:t>ال</w:t>
      </w:r>
      <w:r w:rsidRPr="00B1250C">
        <w:rPr>
          <w:sz w:val="24"/>
          <w:szCs w:val="24"/>
          <w:rtl/>
        </w:rPr>
        <w:t>مطلوب</w:t>
      </w:r>
      <w:r w:rsidRPr="00B1250C">
        <w:rPr>
          <w:rFonts w:hint="cs"/>
          <w:sz w:val="24"/>
          <w:szCs w:val="24"/>
          <w:rtl/>
        </w:rPr>
        <w:t>ة</w:t>
      </w:r>
      <w:r w:rsidRPr="00B1250C">
        <w:rPr>
          <w:sz w:val="24"/>
          <w:szCs w:val="24"/>
          <w:rtl/>
        </w:rPr>
        <w:t xml:space="preserve"> </w:t>
      </w:r>
      <w:r w:rsidRPr="00B1250C">
        <w:rPr>
          <w:rFonts w:hint="cs"/>
          <w:sz w:val="24"/>
          <w:szCs w:val="24"/>
          <w:rtl/>
        </w:rPr>
        <w:t>ل</w:t>
      </w:r>
      <w:r w:rsidRPr="00B1250C">
        <w:rPr>
          <w:sz w:val="24"/>
          <w:szCs w:val="24"/>
          <w:rtl/>
        </w:rPr>
        <w:t xml:space="preserve">تنفيذ </w:t>
      </w:r>
      <w:r w:rsidRPr="00B1250C">
        <w:rPr>
          <w:kern w:val="22"/>
          <w:sz w:val="24"/>
          <w:szCs w:val="24"/>
          <w:rtl/>
          <w:lang w:bidi="ar-EG"/>
        </w:rPr>
        <w:t>الإطار العالمي للتنوع البيولوجي لما بعد عام 2020</w:t>
      </w:r>
      <w:r w:rsidRPr="00B1250C">
        <w:rPr>
          <w:sz w:val="24"/>
          <w:szCs w:val="24"/>
          <w:rtl/>
        </w:rPr>
        <w:t xml:space="preserve"> </w:t>
      </w:r>
      <w:r w:rsidRPr="00B1250C">
        <w:rPr>
          <w:rFonts w:hint="cs"/>
          <w:sz w:val="24"/>
          <w:szCs w:val="24"/>
          <w:rtl/>
        </w:rPr>
        <w:t>بصورة</w:t>
      </w:r>
      <w:r w:rsidRPr="00B1250C">
        <w:rPr>
          <w:sz w:val="24"/>
          <w:szCs w:val="24"/>
          <w:rtl/>
        </w:rPr>
        <w:t xml:space="preserve"> فعال</w:t>
      </w:r>
      <w:r w:rsidRPr="00B1250C">
        <w:rPr>
          <w:rFonts w:hint="cs"/>
          <w:sz w:val="24"/>
          <w:szCs w:val="24"/>
          <w:rtl/>
        </w:rPr>
        <w:t>ة.</w:t>
      </w:r>
    </w:p>
    <w:p w:rsidR="002C11E3" w:rsidRPr="00531822" w:rsidRDefault="002C11E3" w:rsidP="008E7321">
      <w:pPr>
        <w:keepNext/>
        <w:bidi/>
        <w:spacing w:after="120"/>
        <w:jc w:val="center"/>
        <w:rPr>
          <w:b/>
          <w:bCs/>
          <w:i/>
          <w:iCs/>
          <w:rtl/>
        </w:rPr>
      </w:pPr>
      <w:bookmarkStart w:id="143" w:name="_Toc105031438"/>
      <w:bookmarkStart w:id="144" w:name="_Toc105033869"/>
      <w:bookmarkEnd w:id="142"/>
      <w:r w:rsidRPr="00531822">
        <w:rPr>
          <w:b/>
          <w:bCs/>
          <w:i/>
          <w:rtl/>
        </w:rPr>
        <w:lastRenderedPageBreak/>
        <w:t>الخيار جيم:</w:t>
      </w:r>
      <w:r w:rsidRPr="00531822">
        <w:rPr>
          <w:rFonts w:hint="cs"/>
          <w:b/>
          <w:bCs/>
          <w:i/>
          <w:rtl/>
        </w:rPr>
        <w:t xml:space="preserve"> </w:t>
      </w:r>
      <w:r w:rsidRPr="00531822">
        <w:rPr>
          <w:b/>
          <w:bCs/>
          <w:i/>
          <w:rtl/>
        </w:rPr>
        <w:t>دعم التعاون التقني والعلمي من خلال برامج تنسقها الأمانة</w:t>
      </w:r>
      <w:bookmarkEnd w:id="143"/>
      <w:bookmarkEnd w:id="144"/>
    </w:p>
    <w:p w:rsidR="002C11E3" w:rsidRPr="00B1250C" w:rsidRDefault="002C11E3" w:rsidP="001607E9">
      <w:pPr>
        <w:pStyle w:val="CBD-Para"/>
        <w:keepLines w:val="0"/>
        <w:numPr>
          <w:ilvl w:val="0"/>
          <w:numId w:val="51"/>
        </w:numPr>
        <w:kinsoku w:val="0"/>
        <w:overflowPunct w:val="0"/>
        <w:autoSpaceDE w:val="0"/>
        <w:autoSpaceDN w:val="0"/>
        <w:bidi/>
        <w:adjustRightInd w:val="0"/>
        <w:snapToGrid w:val="0"/>
        <w:spacing w:before="0" w:line="216" w:lineRule="auto"/>
        <w:ind w:left="0" w:firstLine="0"/>
        <w:rPr>
          <w:sz w:val="24"/>
          <w:szCs w:val="24"/>
          <w:rtl/>
          <w:lang w:bidi="ar-EG"/>
        </w:rPr>
      </w:pPr>
      <w:r w:rsidRPr="00B1250C">
        <w:rPr>
          <w:sz w:val="24"/>
          <w:szCs w:val="24"/>
          <w:rtl/>
        </w:rPr>
        <w:t>في إطار هذا الخيار، سيستمر تعزيز</w:t>
      </w:r>
      <w:r w:rsidRPr="00B1250C">
        <w:rPr>
          <w:rFonts w:hint="cs"/>
          <w:sz w:val="24"/>
          <w:szCs w:val="24"/>
          <w:rtl/>
        </w:rPr>
        <w:t xml:space="preserve"> </w:t>
      </w:r>
      <w:r w:rsidRPr="00B1250C">
        <w:rPr>
          <w:spacing w:val="-2"/>
          <w:kern w:val="22"/>
          <w:szCs w:val="24"/>
          <w:rtl/>
          <w:lang w:bidi="ar-EG"/>
        </w:rPr>
        <w:t>وتيسير</w:t>
      </w:r>
      <w:r w:rsidRPr="00B1250C">
        <w:rPr>
          <w:sz w:val="24"/>
          <w:szCs w:val="24"/>
          <w:rtl/>
        </w:rPr>
        <w:t xml:space="preserve"> التعاون التقني والعلمي ونقل التكنولوجيا من خلال برامج تنسقها أمانة الاتفاقية بالتعاون مع الشركاء</w:t>
      </w:r>
      <w:r w:rsidRPr="00B1250C">
        <w:rPr>
          <w:rFonts w:hint="cs"/>
          <w:sz w:val="24"/>
          <w:szCs w:val="24"/>
          <w:rtl/>
        </w:rPr>
        <w:t xml:space="preserve"> المعنيين</w:t>
      </w:r>
      <w:r w:rsidRPr="00B1250C">
        <w:rPr>
          <w:sz w:val="24"/>
          <w:szCs w:val="24"/>
          <w:rtl/>
        </w:rPr>
        <w:t xml:space="preserve"> والمبادرات ذات الصلة. </w:t>
      </w:r>
      <w:r w:rsidRPr="00B1250C">
        <w:rPr>
          <w:rFonts w:hint="cs"/>
          <w:sz w:val="24"/>
          <w:szCs w:val="24"/>
          <w:rtl/>
        </w:rPr>
        <w:t>و</w:t>
      </w:r>
      <w:r w:rsidRPr="00B1250C">
        <w:rPr>
          <w:sz w:val="24"/>
          <w:szCs w:val="24"/>
          <w:rtl/>
        </w:rPr>
        <w:t>سي</w:t>
      </w:r>
      <w:r w:rsidRPr="00B1250C">
        <w:rPr>
          <w:rFonts w:hint="cs"/>
          <w:sz w:val="24"/>
          <w:szCs w:val="24"/>
          <w:rtl/>
        </w:rPr>
        <w:t>تولى</w:t>
      </w:r>
      <w:r w:rsidRPr="00B1250C">
        <w:rPr>
          <w:sz w:val="24"/>
          <w:szCs w:val="24"/>
          <w:rtl/>
        </w:rPr>
        <w:t xml:space="preserve"> كل برنامج تنفيذ تدخلات </w:t>
      </w:r>
      <w:r w:rsidRPr="00B1250C">
        <w:rPr>
          <w:rFonts w:hint="cs"/>
          <w:sz w:val="24"/>
          <w:szCs w:val="24"/>
          <w:rtl/>
        </w:rPr>
        <w:t>محددة الأ</w:t>
      </w:r>
      <w:r w:rsidRPr="00B1250C">
        <w:rPr>
          <w:sz w:val="24"/>
          <w:szCs w:val="24"/>
          <w:rtl/>
        </w:rPr>
        <w:t>هد</w:t>
      </w:r>
      <w:r w:rsidRPr="00B1250C">
        <w:rPr>
          <w:rFonts w:hint="cs"/>
          <w:sz w:val="24"/>
          <w:szCs w:val="24"/>
          <w:rtl/>
        </w:rPr>
        <w:t>ا</w:t>
      </w:r>
      <w:r w:rsidRPr="00B1250C">
        <w:rPr>
          <w:sz w:val="24"/>
          <w:szCs w:val="24"/>
          <w:rtl/>
        </w:rPr>
        <w:t>ف.</w:t>
      </w:r>
      <w:r w:rsidRPr="00B1250C">
        <w:rPr>
          <w:rFonts w:hint="cs"/>
          <w:sz w:val="24"/>
          <w:szCs w:val="24"/>
          <w:rtl/>
        </w:rPr>
        <w:t xml:space="preserve"> </w:t>
      </w:r>
      <w:r w:rsidRPr="00B1250C">
        <w:rPr>
          <w:rFonts w:hint="cs"/>
          <w:spacing w:val="-2"/>
          <w:kern w:val="22"/>
          <w:szCs w:val="24"/>
          <w:rtl/>
          <w:lang w:bidi="ar-EG"/>
        </w:rPr>
        <w:t>و</w:t>
      </w:r>
      <w:r w:rsidRPr="00B1250C">
        <w:rPr>
          <w:spacing w:val="-2"/>
          <w:kern w:val="22"/>
          <w:szCs w:val="24"/>
          <w:rtl/>
          <w:lang w:bidi="ar-EG"/>
        </w:rPr>
        <w:t>ستقدم الأمانة تقارير مرحلية إلى مؤتمر الأطراف،</w:t>
      </w:r>
      <w:r w:rsidRPr="00B1250C">
        <w:rPr>
          <w:rFonts w:hint="cs"/>
          <w:spacing w:val="-2"/>
          <w:kern w:val="22"/>
          <w:szCs w:val="24"/>
          <w:rtl/>
          <w:lang w:bidi="ar-EG"/>
        </w:rPr>
        <w:t xml:space="preserve"> الذي</w:t>
      </w:r>
      <w:r w:rsidRPr="00B1250C">
        <w:rPr>
          <w:spacing w:val="-2"/>
          <w:kern w:val="22"/>
          <w:szCs w:val="24"/>
          <w:rtl/>
          <w:lang w:bidi="ar-EG"/>
        </w:rPr>
        <w:t xml:space="preserve"> </w:t>
      </w:r>
      <w:r w:rsidRPr="00B1250C">
        <w:rPr>
          <w:kern w:val="22"/>
          <w:szCs w:val="24"/>
          <w:rtl/>
          <w:lang w:bidi="ar-EG"/>
        </w:rPr>
        <w:t>سي</w:t>
      </w:r>
      <w:r w:rsidRPr="00B1250C">
        <w:rPr>
          <w:rFonts w:hint="cs"/>
          <w:kern w:val="22"/>
          <w:szCs w:val="24"/>
          <w:rtl/>
          <w:lang w:bidi="ar-EG"/>
        </w:rPr>
        <w:t>أخذ في الاعتبار</w:t>
      </w:r>
      <w:r w:rsidRPr="00B1250C">
        <w:rPr>
          <w:sz w:val="24"/>
          <w:szCs w:val="24"/>
          <w:rtl/>
        </w:rPr>
        <w:t xml:space="preserve"> </w:t>
      </w:r>
      <w:r w:rsidRPr="00B1250C">
        <w:rPr>
          <w:spacing w:val="-2"/>
          <w:kern w:val="22"/>
          <w:szCs w:val="24"/>
          <w:rtl/>
          <w:lang w:bidi="ar-EG"/>
        </w:rPr>
        <w:t>إرشادات</w:t>
      </w:r>
      <w:r w:rsidRPr="00B1250C">
        <w:rPr>
          <w:sz w:val="24"/>
          <w:szCs w:val="24"/>
          <w:rtl/>
        </w:rPr>
        <w:t xml:space="preserve"> الفريق الاستشاري غير الرسمي</w:t>
      </w:r>
      <w:r w:rsidRPr="00B1250C">
        <w:rPr>
          <w:rFonts w:hint="cs"/>
          <w:sz w:val="24"/>
          <w:szCs w:val="24"/>
          <w:rtl/>
        </w:rPr>
        <w:t xml:space="preserve"> </w:t>
      </w:r>
      <w:r w:rsidRPr="00B1250C">
        <w:rPr>
          <w:kern w:val="22"/>
          <w:sz w:val="24"/>
          <w:szCs w:val="24"/>
          <w:rtl/>
          <w:lang w:bidi="ar-EG"/>
        </w:rPr>
        <w:t>المعني بالتعاون التقني والعلمي</w:t>
      </w:r>
      <w:r w:rsidRPr="00B1250C">
        <w:rPr>
          <w:spacing w:val="-2"/>
          <w:kern w:val="22"/>
          <w:szCs w:val="24"/>
          <w:rtl/>
          <w:lang w:bidi="ar-EG"/>
        </w:rPr>
        <w:t xml:space="preserve">. </w:t>
      </w:r>
      <w:r w:rsidRPr="00B1250C">
        <w:rPr>
          <w:rFonts w:hint="cs"/>
          <w:spacing w:val="-2"/>
          <w:kern w:val="22"/>
          <w:szCs w:val="24"/>
          <w:rtl/>
          <w:lang w:bidi="ar-EG"/>
        </w:rPr>
        <w:t>و</w:t>
      </w:r>
      <w:r w:rsidRPr="00B1250C">
        <w:rPr>
          <w:sz w:val="24"/>
          <w:szCs w:val="24"/>
          <w:rtl/>
        </w:rPr>
        <w:t>ت</w:t>
      </w:r>
      <w:r w:rsidRPr="00B1250C">
        <w:rPr>
          <w:rFonts w:hint="cs"/>
          <w:sz w:val="24"/>
          <w:szCs w:val="24"/>
          <w:rtl/>
        </w:rPr>
        <w:t>تنوع</w:t>
      </w:r>
      <w:r w:rsidRPr="00B1250C">
        <w:rPr>
          <w:sz w:val="24"/>
          <w:szCs w:val="24"/>
          <w:rtl/>
        </w:rPr>
        <w:t xml:space="preserve"> وظائف البرامج المختلفة </w:t>
      </w:r>
      <w:r w:rsidRPr="00B1250C">
        <w:rPr>
          <w:rFonts w:hint="cs"/>
          <w:sz w:val="24"/>
          <w:szCs w:val="24"/>
          <w:rtl/>
        </w:rPr>
        <w:t xml:space="preserve">بناءً </w:t>
      </w:r>
      <w:r w:rsidRPr="00B1250C">
        <w:rPr>
          <w:sz w:val="24"/>
          <w:szCs w:val="24"/>
          <w:rtl/>
        </w:rPr>
        <w:t>على أولويات الأطراف ومتطلباتها.</w:t>
      </w:r>
    </w:p>
    <w:p w:rsidR="002C11E3" w:rsidRPr="00B1250C" w:rsidRDefault="002C11E3" w:rsidP="001607E9">
      <w:pPr>
        <w:pStyle w:val="CBD-Para"/>
        <w:keepLines w:val="0"/>
        <w:numPr>
          <w:ilvl w:val="0"/>
          <w:numId w:val="51"/>
        </w:numPr>
        <w:kinsoku w:val="0"/>
        <w:overflowPunct w:val="0"/>
        <w:autoSpaceDE w:val="0"/>
        <w:autoSpaceDN w:val="0"/>
        <w:bidi/>
        <w:adjustRightInd w:val="0"/>
        <w:snapToGrid w:val="0"/>
        <w:spacing w:before="0" w:line="216" w:lineRule="auto"/>
        <w:ind w:left="0" w:firstLine="0"/>
        <w:rPr>
          <w:sz w:val="24"/>
          <w:szCs w:val="24"/>
          <w:rtl/>
        </w:rPr>
      </w:pPr>
      <w:r w:rsidRPr="00B1250C">
        <w:rPr>
          <w:sz w:val="24"/>
          <w:szCs w:val="24"/>
          <w:rtl/>
        </w:rPr>
        <w:t xml:space="preserve">وستواصل الأمانة أيضا تعزيز </w:t>
      </w:r>
      <w:r w:rsidRPr="00B1250C">
        <w:rPr>
          <w:kern w:val="22"/>
          <w:szCs w:val="24"/>
          <w:rtl/>
          <w:lang w:bidi="ar-EG"/>
        </w:rPr>
        <w:t xml:space="preserve">وتيسير </w:t>
      </w:r>
      <w:r w:rsidRPr="00B1250C">
        <w:rPr>
          <w:sz w:val="24"/>
          <w:szCs w:val="24"/>
          <w:rtl/>
        </w:rPr>
        <w:t xml:space="preserve">التعاون التقني والعلمي من خلال </w:t>
      </w:r>
      <w:r w:rsidRPr="00B1250C">
        <w:rPr>
          <w:rFonts w:hint="cs"/>
          <w:sz w:val="24"/>
          <w:szCs w:val="24"/>
          <w:rtl/>
        </w:rPr>
        <w:t xml:space="preserve">إبرام </w:t>
      </w:r>
      <w:r w:rsidRPr="00B1250C">
        <w:rPr>
          <w:sz w:val="24"/>
          <w:szCs w:val="24"/>
          <w:rtl/>
        </w:rPr>
        <w:t>اتفاقات شراكة و</w:t>
      </w:r>
      <w:r w:rsidRPr="00B1250C">
        <w:rPr>
          <w:rFonts w:hint="cs"/>
          <w:sz w:val="24"/>
          <w:szCs w:val="24"/>
          <w:rtl/>
        </w:rPr>
        <w:t xml:space="preserve">تنفيذ </w:t>
      </w:r>
      <w:r w:rsidRPr="00B1250C">
        <w:rPr>
          <w:sz w:val="24"/>
          <w:szCs w:val="24"/>
          <w:rtl/>
        </w:rPr>
        <w:t>برامج تعاونية مع مختلف الشركاء والمبادرات، بما في ذلك المؤسسات البحثية والأكاديمية ووكالات الأمم المتحدة والمنظمات والشبكات الدولية.</w:t>
      </w:r>
    </w:p>
    <w:p w:rsidR="002C11E3" w:rsidRPr="00B1250C" w:rsidRDefault="002C11E3" w:rsidP="001607E9">
      <w:pPr>
        <w:pStyle w:val="CBD-Para"/>
        <w:keepLines w:val="0"/>
        <w:numPr>
          <w:ilvl w:val="0"/>
          <w:numId w:val="51"/>
        </w:numPr>
        <w:kinsoku w:val="0"/>
        <w:overflowPunct w:val="0"/>
        <w:autoSpaceDE w:val="0"/>
        <w:autoSpaceDN w:val="0"/>
        <w:bidi/>
        <w:adjustRightInd w:val="0"/>
        <w:snapToGrid w:val="0"/>
        <w:spacing w:before="0" w:line="216" w:lineRule="auto"/>
        <w:ind w:left="0" w:firstLine="0"/>
        <w:rPr>
          <w:sz w:val="24"/>
          <w:szCs w:val="24"/>
          <w:rtl/>
        </w:rPr>
      </w:pPr>
      <w:r w:rsidRPr="00B1250C">
        <w:rPr>
          <w:rFonts w:hint="cs"/>
          <w:kern w:val="22"/>
          <w:szCs w:val="24"/>
          <w:rtl/>
          <w:lang w:bidi="ar-EG"/>
        </w:rPr>
        <w:t>و</w:t>
      </w:r>
      <w:r w:rsidRPr="00B1250C">
        <w:rPr>
          <w:kern w:val="22"/>
          <w:szCs w:val="24"/>
          <w:rtl/>
          <w:lang w:bidi="ar-EG"/>
        </w:rPr>
        <w:t>لكي ت</w:t>
      </w:r>
      <w:r w:rsidRPr="00B1250C">
        <w:rPr>
          <w:rFonts w:hint="cs"/>
          <w:kern w:val="22"/>
          <w:szCs w:val="24"/>
          <w:rtl/>
          <w:lang w:bidi="ar-EG"/>
        </w:rPr>
        <w:t xml:space="preserve">ؤدي </w:t>
      </w:r>
      <w:r w:rsidRPr="00B1250C">
        <w:rPr>
          <w:kern w:val="22"/>
          <w:szCs w:val="24"/>
          <w:rtl/>
          <w:lang w:bidi="ar-EG"/>
        </w:rPr>
        <w:t>الأمانة</w:t>
      </w:r>
      <w:r w:rsidRPr="00B1250C">
        <w:rPr>
          <w:sz w:val="24"/>
          <w:szCs w:val="24"/>
          <w:rtl/>
        </w:rPr>
        <w:t xml:space="preserve"> الأدوار المذكورة أعلاه ب</w:t>
      </w:r>
      <w:r w:rsidRPr="00B1250C">
        <w:rPr>
          <w:rFonts w:hint="cs"/>
          <w:sz w:val="24"/>
          <w:szCs w:val="24"/>
          <w:rtl/>
        </w:rPr>
        <w:t>صورة</w:t>
      </w:r>
      <w:r w:rsidRPr="00B1250C">
        <w:rPr>
          <w:sz w:val="24"/>
          <w:szCs w:val="24"/>
          <w:rtl/>
        </w:rPr>
        <w:t xml:space="preserve"> أكثر فعالية </w:t>
      </w:r>
      <w:r w:rsidRPr="00B1250C">
        <w:rPr>
          <w:kern w:val="22"/>
          <w:szCs w:val="24"/>
          <w:rtl/>
          <w:lang w:bidi="ar-EG"/>
        </w:rPr>
        <w:t xml:space="preserve">دعما </w:t>
      </w:r>
      <w:r w:rsidRPr="00B1250C">
        <w:rPr>
          <w:rFonts w:hint="cs"/>
          <w:kern w:val="22"/>
          <w:szCs w:val="24"/>
          <w:rtl/>
          <w:lang w:bidi="ar-EG"/>
        </w:rPr>
        <w:t>للإطار العالمي</w:t>
      </w:r>
      <w:r w:rsidRPr="00B1250C">
        <w:rPr>
          <w:kern w:val="22"/>
          <w:szCs w:val="24"/>
          <w:rtl/>
          <w:lang w:bidi="ar-EG"/>
        </w:rPr>
        <w:t xml:space="preserve"> </w:t>
      </w:r>
      <w:r w:rsidRPr="00B1250C">
        <w:rPr>
          <w:rFonts w:hint="cs"/>
          <w:kern w:val="22"/>
          <w:szCs w:val="24"/>
          <w:rtl/>
          <w:lang w:bidi="ar-EG"/>
        </w:rPr>
        <w:t>ل</w:t>
      </w:r>
      <w:r w:rsidRPr="00B1250C">
        <w:rPr>
          <w:kern w:val="22"/>
          <w:szCs w:val="24"/>
          <w:rtl/>
          <w:lang w:bidi="ar-EG"/>
        </w:rPr>
        <w:t>لتنوع البيولوجي لما بعد عام</w:t>
      </w:r>
      <w:r w:rsidRPr="00B1250C">
        <w:rPr>
          <w:rFonts w:hint="cs"/>
          <w:kern w:val="22"/>
          <w:szCs w:val="24"/>
          <w:rtl/>
          <w:lang w:bidi="ar-EG"/>
        </w:rPr>
        <w:t> </w:t>
      </w:r>
      <w:r w:rsidRPr="00B1250C">
        <w:rPr>
          <w:kern w:val="22"/>
          <w:szCs w:val="24"/>
          <w:rtl/>
          <w:lang w:bidi="ar-EG"/>
        </w:rPr>
        <w:t xml:space="preserve">2020، </w:t>
      </w:r>
      <w:r w:rsidRPr="00B1250C">
        <w:rPr>
          <w:rFonts w:hint="cs"/>
          <w:kern w:val="22"/>
          <w:szCs w:val="24"/>
          <w:rtl/>
          <w:lang w:bidi="ar-EG"/>
        </w:rPr>
        <w:t xml:space="preserve">فإنها </w:t>
      </w:r>
      <w:r w:rsidRPr="00B1250C">
        <w:rPr>
          <w:kern w:val="22"/>
          <w:szCs w:val="24"/>
          <w:rtl/>
          <w:lang w:bidi="ar-EG"/>
        </w:rPr>
        <w:t>ستحتاج</w:t>
      </w:r>
      <w:r w:rsidRPr="00B1250C">
        <w:rPr>
          <w:sz w:val="24"/>
          <w:szCs w:val="24"/>
          <w:rtl/>
        </w:rPr>
        <w:t xml:space="preserve"> إلى دعم تمويلي كافٍ ويمكن التنبؤ به. وس</w:t>
      </w:r>
      <w:r w:rsidRPr="00B1250C">
        <w:rPr>
          <w:rFonts w:hint="cs"/>
          <w:sz w:val="24"/>
          <w:szCs w:val="24"/>
          <w:rtl/>
        </w:rPr>
        <w:t>ي</w:t>
      </w:r>
      <w:r w:rsidRPr="00B1250C">
        <w:rPr>
          <w:sz w:val="24"/>
          <w:szCs w:val="24"/>
          <w:rtl/>
        </w:rPr>
        <w:t>ت</w:t>
      </w:r>
      <w:r w:rsidRPr="00B1250C">
        <w:rPr>
          <w:rFonts w:hint="cs"/>
          <w:sz w:val="24"/>
          <w:szCs w:val="24"/>
          <w:rtl/>
        </w:rPr>
        <w:t>عين أن تغطي</w:t>
      </w:r>
      <w:r w:rsidRPr="00B1250C">
        <w:rPr>
          <w:sz w:val="24"/>
          <w:szCs w:val="24"/>
          <w:rtl/>
        </w:rPr>
        <w:t xml:space="preserve"> الميزانية الأساسية للأمانة </w:t>
      </w:r>
      <w:r w:rsidRPr="00B1250C">
        <w:rPr>
          <w:rFonts w:hint="cs"/>
          <w:sz w:val="24"/>
          <w:szCs w:val="24"/>
          <w:rtl/>
        </w:rPr>
        <w:t>تكاليف</w:t>
      </w:r>
      <w:r w:rsidRPr="00B1250C">
        <w:rPr>
          <w:sz w:val="24"/>
          <w:szCs w:val="24"/>
          <w:rtl/>
        </w:rPr>
        <w:t xml:space="preserve"> </w:t>
      </w:r>
      <w:r w:rsidRPr="00B1250C">
        <w:rPr>
          <w:rFonts w:hint="cs"/>
          <w:sz w:val="24"/>
          <w:szCs w:val="24"/>
          <w:rtl/>
        </w:rPr>
        <w:t>تعيين</w:t>
      </w:r>
      <w:r w:rsidRPr="00B1250C">
        <w:rPr>
          <w:sz w:val="24"/>
          <w:szCs w:val="24"/>
          <w:rtl/>
        </w:rPr>
        <w:t xml:space="preserve"> موظفين</w:t>
      </w:r>
      <w:r w:rsidRPr="00B1250C">
        <w:rPr>
          <w:rFonts w:hint="cs"/>
          <w:sz w:val="24"/>
          <w:szCs w:val="24"/>
          <w:rtl/>
        </w:rPr>
        <w:t xml:space="preserve"> متفرغين لتولي مسؤولية</w:t>
      </w:r>
      <w:r w:rsidRPr="00B1250C">
        <w:rPr>
          <w:sz w:val="24"/>
          <w:szCs w:val="24"/>
          <w:rtl/>
        </w:rPr>
        <w:t xml:space="preserve"> </w:t>
      </w:r>
      <w:r w:rsidRPr="00B1250C">
        <w:rPr>
          <w:rFonts w:hint="cs"/>
          <w:sz w:val="24"/>
          <w:szCs w:val="24"/>
          <w:rtl/>
        </w:rPr>
        <w:t>ا</w:t>
      </w:r>
      <w:r w:rsidRPr="00B1250C">
        <w:rPr>
          <w:sz w:val="24"/>
          <w:szCs w:val="24"/>
          <w:rtl/>
        </w:rPr>
        <w:t xml:space="preserve">لتعاون التقني والعلمي وكذلك </w:t>
      </w:r>
      <w:r w:rsidRPr="00B1250C">
        <w:rPr>
          <w:rFonts w:hint="cs"/>
          <w:sz w:val="24"/>
          <w:szCs w:val="24"/>
          <w:rtl/>
        </w:rPr>
        <w:t>ا</w:t>
      </w:r>
      <w:r w:rsidRPr="00B1250C">
        <w:rPr>
          <w:sz w:val="24"/>
          <w:szCs w:val="24"/>
          <w:rtl/>
        </w:rPr>
        <w:t>لأنشطة الأساسية.</w:t>
      </w:r>
      <w:r w:rsidRPr="00B1250C">
        <w:rPr>
          <w:rFonts w:hint="cs"/>
          <w:sz w:val="24"/>
          <w:szCs w:val="24"/>
          <w:rtl/>
        </w:rPr>
        <w:t xml:space="preserve"> و</w:t>
      </w:r>
      <w:r w:rsidRPr="00B1250C">
        <w:rPr>
          <w:sz w:val="24"/>
          <w:szCs w:val="24"/>
          <w:rtl/>
        </w:rPr>
        <w:t xml:space="preserve">في الوقت الحاضر، </w:t>
      </w:r>
      <w:r w:rsidRPr="00B1250C">
        <w:rPr>
          <w:rFonts w:hint="cs"/>
          <w:sz w:val="24"/>
          <w:szCs w:val="24"/>
          <w:rtl/>
        </w:rPr>
        <w:t>تُسند</w:t>
      </w:r>
      <w:r w:rsidRPr="00B1250C">
        <w:rPr>
          <w:sz w:val="24"/>
          <w:szCs w:val="24"/>
          <w:rtl/>
        </w:rPr>
        <w:t xml:space="preserve"> ال</w:t>
      </w:r>
      <w:r w:rsidRPr="00B1250C">
        <w:rPr>
          <w:rFonts w:hint="cs"/>
          <w:sz w:val="24"/>
          <w:szCs w:val="24"/>
          <w:rtl/>
        </w:rPr>
        <w:t>مهام</w:t>
      </w:r>
      <w:r w:rsidRPr="00B1250C">
        <w:rPr>
          <w:sz w:val="24"/>
          <w:szCs w:val="24"/>
          <w:rtl/>
        </w:rPr>
        <w:t xml:space="preserve"> المتعلقة بالتعاون التقني والعلمي </w:t>
      </w:r>
      <w:r w:rsidRPr="00B1250C">
        <w:rPr>
          <w:rFonts w:hint="cs"/>
          <w:sz w:val="24"/>
          <w:szCs w:val="24"/>
          <w:rtl/>
        </w:rPr>
        <w:t xml:space="preserve">في الغالب </w:t>
      </w:r>
      <w:r w:rsidRPr="00B1250C">
        <w:rPr>
          <w:sz w:val="24"/>
          <w:szCs w:val="24"/>
          <w:rtl/>
        </w:rPr>
        <w:t>إلى موظفي المش</w:t>
      </w:r>
      <w:r w:rsidRPr="00B1250C">
        <w:rPr>
          <w:rFonts w:hint="cs"/>
          <w:sz w:val="24"/>
          <w:szCs w:val="24"/>
          <w:rtl/>
        </w:rPr>
        <w:t>ا</w:t>
      </w:r>
      <w:r w:rsidRPr="00B1250C">
        <w:rPr>
          <w:sz w:val="24"/>
          <w:szCs w:val="24"/>
          <w:rtl/>
        </w:rPr>
        <w:t>ر</w:t>
      </w:r>
      <w:r w:rsidRPr="00B1250C">
        <w:rPr>
          <w:rFonts w:hint="cs"/>
          <w:sz w:val="24"/>
          <w:szCs w:val="24"/>
          <w:rtl/>
        </w:rPr>
        <w:t>ي</w:t>
      </w:r>
      <w:r w:rsidRPr="00B1250C">
        <w:rPr>
          <w:sz w:val="24"/>
          <w:szCs w:val="24"/>
          <w:rtl/>
        </w:rPr>
        <w:t>ع ال</w:t>
      </w:r>
      <w:r w:rsidRPr="00B1250C">
        <w:rPr>
          <w:rFonts w:hint="cs"/>
          <w:sz w:val="24"/>
          <w:szCs w:val="24"/>
          <w:rtl/>
        </w:rPr>
        <w:t>تي ت</w:t>
      </w:r>
      <w:r w:rsidRPr="00B1250C">
        <w:rPr>
          <w:sz w:val="24"/>
          <w:szCs w:val="24"/>
          <w:rtl/>
        </w:rPr>
        <w:t>مو</w:t>
      </w:r>
      <w:r w:rsidRPr="00B1250C">
        <w:rPr>
          <w:rFonts w:hint="cs"/>
          <w:sz w:val="24"/>
          <w:szCs w:val="24"/>
          <w:rtl/>
        </w:rPr>
        <w:t>ّ</w:t>
      </w:r>
      <w:r w:rsidRPr="00B1250C">
        <w:rPr>
          <w:sz w:val="24"/>
          <w:szCs w:val="24"/>
          <w:rtl/>
        </w:rPr>
        <w:t>ل</w:t>
      </w:r>
      <w:r w:rsidRPr="00B1250C">
        <w:rPr>
          <w:rFonts w:hint="cs"/>
          <w:sz w:val="24"/>
          <w:szCs w:val="24"/>
          <w:rtl/>
        </w:rPr>
        <w:t>ها</w:t>
      </w:r>
      <w:r w:rsidRPr="00B1250C">
        <w:rPr>
          <w:sz w:val="24"/>
          <w:szCs w:val="24"/>
          <w:rtl/>
        </w:rPr>
        <w:t xml:space="preserve"> جمهورية كوريا من خلال مبادرة الجسر </w:t>
      </w:r>
      <w:r w:rsidRPr="00B1250C">
        <w:rPr>
          <w:kern w:val="22"/>
          <w:szCs w:val="24"/>
          <w:rtl/>
          <w:lang w:bidi="ar-EG"/>
        </w:rPr>
        <w:t>البيولوجي</w:t>
      </w:r>
      <w:r w:rsidRPr="00B1250C">
        <w:rPr>
          <w:sz w:val="24"/>
          <w:szCs w:val="24"/>
          <w:rtl/>
        </w:rPr>
        <w:t xml:space="preserve">. </w:t>
      </w:r>
      <w:r w:rsidRPr="00B1250C">
        <w:rPr>
          <w:rFonts w:hint="cs"/>
          <w:sz w:val="24"/>
          <w:szCs w:val="24"/>
          <w:rtl/>
        </w:rPr>
        <w:t>و</w:t>
      </w:r>
      <w:r w:rsidRPr="00B1250C">
        <w:rPr>
          <w:sz w:val="24"/>
          <w:szCs w:val="24"/>
          <w:rtl/>
        </w:rPr>
        <w:t xml:space="preserve">من المقرر أن ينتهي </w:t>
      </w:r>
      <w:r w:rsidRPr="00B1250C">
        <w:rPr>
          <w:rFonts w:hint="cs"/>
          <w:sz w:val="24"/>
          <w:szCs w:val="24"/>
          <w:rtl/>
        </w:rPr>
        <w:t>ال</w:t>
      </w:r>
      <w:r w:rsidRPr="00B1250C">
        <w:rPr>
          <w:sz w:val="24"/>
          <w:szCs w:val="24"/>
          <w:rtl/>
        </w:rPr>
        <w:t>التزام الحالي</w:t>
      </w:r>
      <w:r w:rsidRPr="00B1250C">
        <w:rPr>
          <w:rFonts w:hint="cs"/>
          <w:sz w:val="24"/>
          <w:szCs w:val="24"/>
          <w:rtl/>
        </w:rPr>
        <w:t xml:space="preserve"> ب</w:t>
      </w:r>
      <w:r w:rsidRPr="00B1250C">
        <w:rPr>
          <w:sz w:val="24"/>
          <w:szCs w:val="24"/>
          <w:rtl/>
        </w:rPr>
        <w:t xml:space="preserve">تمويل مبادرة الجسر </w:t>
      </w:r>
      <w:r w:rsidRPr="00B1250C">
        <w:rPr>
          <w:kern w:val="22"/>
          <w:szCs w:val="24"/>
          <w:rtl/>
          <w:lang w:bidi="ar-EG"/>
        </w:rPr>
        <w:t>البيولوجي</w:t>
      </w:r>
      <w:r w:rsidRPr="00B1250C">
        <w:rPr>
          <w:sz w:val="24"/>
          <w:szCs w:val="24"/>
          <w:rtl/>
        </w:rPr>
        <w:t xml:space="preserve"> في عام 2020.</w:t>
      </w:r>
    </w:p>
    <w:p w:rsidR="002C11E3" w:rsidRPr="00634442" w:rsidRDefault="002C11E3" w:rsidP="00531822">
      <w:pPr>
        <w:tabs>
          <w:tab w:val="left" w:pos="1170"/>
        </w:tabs>
        <w:bidi/>
        <w:spacing w:after="120"/>
        <w:jc w:val="center"/>
        <w:rPr>
          <w:bCs/>
          <w:snapToGrid w:val="0"/>
          <w:kern w:val="22"/>
          <w:sz w:val="28"/>
          <w:szCs w:val="28"/>
          <w:rtl/>
        </w:rPr>
      </w:pPr>
      <w:r w:rsidRPr="00634442">
        <w:rPr>
          <w:rFonts w:hint="cs"/>
          <w:bCs/>
          <w:sz w:val="28"/>
          <w:szCs w:val="28"/>
          <w:rtl/>
        </w:rPr>
        <w:t>خام</w:t>
      </w:r>
      <w:r w:rsidRPr="00634442">
        <w:rPr>
          <w:bCs/>
          <w:sz w:val="28"/>
          <w:szCs w:val="28"/>
          <w:rtl/>
        </w:rPr>
        <w:t>س</w:t>
      </w:r>
      <w:r w:rsidRPr="00634442">
        <w:rPr>
          <w:rFonts w:hint="cs"/>
          <w:bCs/>
          <w:sz w:val="28"/>
          <w:szCs w:val="28"/>
          <w:rtl/>
        </w:rPr>
        <w:t>ا-</w:t>
      </w:r>
      <w:r w:rsidRPr="00634442">
        <w:rPr>
          <w:rFonts w:hint="cs"/>
          <w:bCs/>
          <w:sz w:val="28"/>
          <w:szCs w:val="28"/>
          <w:rtl/>
        </w:rPr>
        <w:tab/>
      </w:r>
      <w:r w:rsidRPr="00634442">
        <w:rPr>
          <w:bCs/>
          <w:sz w:val="28"/>
          <w:szCs w:val="28"/>
          <w:rtl/>
        </w:rPr>
        <w:t xml:space="preserve">دور </w:t>
      </w:r>
      <w:r w:rsidRPr="00634442">
        <w:rPr>
          <w:rFonts w:hint="cs"/>
          <w:bCs/>
          <w:sz w:val="28"/>
          <w:szCs w:val="28"/>
          <w:rtl/>
        </w:rPr>
        <w:t>أمان</w:t>
      </w:r>
      <w:r w:rsidRPr="00634442">
        <w:rPr>
          <w:bCs/>
          <w:sz w:val="28"/>
          <w:szCs w:val="28"/>
          <w:rtl/>
        </w:rPr>
        <w:t>ة الاتفاقية</w:t>
      </w:r>
    </w:p>
    <w:p w:rsidR="002C11E3" w:rsidRPr="00B1250C" w:rsidRDefault="002C11E3" w:rsidP="001607E9">
      <w:pPr>
        <w:pStyle w:val="CBD-Para"/>
        <w:keepLines w:val="0"/>
        <w:numPr>
          <w:ilvl w:val="0"/>
          <w:numId w:val="51"/>
        </w:numPr>
        <w:kinsoku w:val="0"/>
        <w:overflowPunct w:val="0"/>
        <w:autoSpaceDE w:val="0"/>
        <w:autoSpaceDN w:val="0"/>
        <w:bidi/>
        <w:adjustRightInd w:val="0"/>
        <w:snapToGrid w:val="0"/>
        <w:spacing w:before="0" w:line="216" w:lineRule="auto"/>
        <w:ind w:left="0" w:firstLine="0"/>
        <w:rPr>
          <w:snapToGrid w:val="0"/>
          <w:kern w:val="22"/>
          <w:rtl/>
          <w:lang w:val="en-GB" w:bidi="ar-EG"/>
        </w:rPr>
      </w:pPr>
      <w:r w:rsidRPr="00B1250C">
        <w:rPr>
          <w:rFonts w:hint="cs"/>
          <w:sz w:val="24"/>
          <w:szCs w:val="24"/>
          <w:rtl/>
        </w:rPr>
        <w:t>وفقا</w:t>
      </w:r>
      <w:r w:rsidRPr="00B1250C">
        <w:rPr>
          <w:sz w:val="24"/>
          <w:szCs w:val="24"/>
          <w:rtl/>
        </w:rPr>
        <w:t xml:space="preserve"> </w:t>
      </w:r>
      <w:r w:rsidRPr="00B1250C">
        <w:rPr>
          <w:rFonts w:hint="cs"/>
          <w:sz w:val="24"/>
          <w:szCs w:val="24"/>
          <w:rtl/>
        </w:rPr>
        <w:t>ل</w:t>
      </w:r>
      <w:r w:rsidRPr="00B1250C">
        <w:rPr>
          <w:sz w:val="24"/>
          <w:szCs w:val="24"/>
          <w:rtl/>
        </w:rPr>
        <w:t xml:space="preserve">لمادة 24 من الاتفاقية، </w:t>
      </w:r>
      <w:r w:rsidRPr="00B1250C">
        <w:rPr>
          <w:kern w:val="22"/>
          <w:szCs w:val="24"/>
          <w:rtl/>
          <w:lang w:bidi="ar-EG"/>
        </w:rPr>
        <w:t>تقوم أمانة الاتفاقية بما</w:t>
      </w:r>
      <w:r w:rsidRPr="00B1250C">
        <w:rPr>
          <w:rFonts w:hint="cs"/>
          <w:kern w:val="22"/>
          <w:szCs w:val="24"/>
          <w:rtl/>
          <w:lang w:bidi="ar-EG"/>
        </w:rPr>
        <w:t xml:space="preserve"> </w:t>
      </w:r>
      <w:r w:rsidRPr="00B1250C">
        <w:rPr>
          <w:kern w:val="22"/>
          <w:szCs w:val="24"/>
          <w:rtl/>
          <w:lang w:bidi="ar-EG"/>
        </w:rPr>
        <w:t>يلي</w:t>
      </w:r>
      <w:r w:rsidRPr="00B1250C">
        <w:rPr>
          <w:rFonts w:hint="cs"/>
          <w:kern w:val="22"/>
          <w:szCs w:val="24"/>
          <w:rtl/>
          <w:lang w:bidi="ar-EG"/>
        </w:rPr>
        <w:t>:</w:t>
      </w:r>
    </w:p>
    <w:p w:rsidR="002C11E3" w:rsidRDefault="002C11E3" w:rsidP="001607E9">
      <w:pPr>
        <w:pStyle w:val="Para1"/>
        <w:numPr>
          <w:ilvl w:val="0"/>
          <w:numId w:val="73"/>
        </w:numPr>
        <w:kinsoku w:val="0"/>
        <w:overflowPunct w:val="0"/>
        <w:autoSpaceDE w:val="0"/>
        <w:autoSpaceDN w:val="0"/>
        <w:bidi/>
        <w:adjustRightInd w:val="0"/>
        <w:snapToGrid w:val="0"/>
        <w:spacing w:line="216" w:lineRule="auto"/>
        <w:ind w:left="0" w:firstLine="720"/>
        <w:jc w:val="both"/>
        <w:rPr>
          <w:szCs w:val="24"/>
        </w:rPr>
      </w:pPr>
      <w:r w:rsidRPr="00B1250C">
        <w:rPr>
          <w:szCs w:val="24"/>
          <w:rtl/>
        </w:rPr>
        <w:t xml:space="preserve">عداد أو تقديم، حسب الاقتضاء، الوثائق والتقارير ذات الصلة </w:t>
      </w:r>
      <w:r w:rsidRPr="00B1250C">
        <w:rPr>
          <w:rFonts w:hint="cs"/>
          <w:szCs w:val="24"/>
          <w:rtl/>
        </w:rPr>
        <w:t>ب</w:t>
      </w:r>
      <w:r w:rsidRPr="00B1250C">
        <w:rPr>
          <w:szCs w:val="24"/>
          <w:rtl/>
        </w:rPr>
        <w:t>التعاون التقني والعلمي ونقل التكنولوجيا (</w:t>
      </w:r>
      <w:r w:rsidRPr="00B1250C">
        <w:rPr>
          <w:kern w:val="22"/>
          <w:sz w:val="20"/>
          <w:szCs w:val="24"/>
          <w:rtl/>
          <w:lang w:bidi="ar-EG"/>
        </w:rPr>
        <w:t>المواد 16 إلى 18</w:t>
      </w:r>
      <w:r w:rsidRPr="00B1250C">
        <w:rPr>
          <w:szCs w:val="24"/>
          <w:rtl/>
        </w:rPr>
        <w:t xml:space="preserve"> من الاتفاقية) لمؤتمر الأطراف وهيئاته الفرعية؛</w:t>
      </w:r>
    </w:p>
    <w:p w:rsidR="002C11E3" w:rsidRDefault="002C11E3" w:rsidP="001607E9">
      <w:pPr>
        <w:pStyle w:val="Para1"/>
        <w:numPr>
          <w:ilvl w:val="0"/>
          <w:numId w:val="73"/>
        </w:numPr>
        <w:kinsoku w:val="0"/>
        <w:overflowPunct w:val="0"/>
        <w:autoSpaceDE w:val="0"/>
        <w:autoSpaceDN w:val="0"/>
        <w:bidi/>
        <w:adjustRightInd w:val="0"/>
        <w:snapToGrid w:val="0"/>
        <w:spacing w:line="216" w:lineRule="auto"/>
        <w:ind w:left="0" w:firstLine="720"/>
        <w:jc w:val="both"/>
        <w:rPr>
          <w:szCs w:val="24"/>
        </w:rPr>
      </w:pPr>
      <w:r w:rsidRPr="00B1250C">
        <w:rPr>
          <w:szCs w:val="24"/>
          <w:rtl/>
        </w:rPr>
        <w:t xml:space="preserve">تجميع المعلومات المتعلقة بالتعاون التقني والعلمي ونقل التكنولوجيا في مجال التنوع البيولوجي وإتاحتها من خلال آلية غرفة تبادل المعلومات، </w:t>
      </w:r>
      <w:r w:rsidRPr="00B1250C">
        <w:rPr>
          <w:kern w:val="22"/>
          <w:sz w:val="20"/>
          <w:szCs w:val="24"/>
          <w:rtl/>
          <w:lang w:bidi="ar-EG"/>
        </w:rPr>
        <w:t>تمشيا</w:t>
      </w:r>
      <w:r w:rsidRPr="00B1250C">
        <w:rPr>
          <w:szCs w:val="24"/>
          <w:rtl/>
        </w:rPr>
        <w:t xml:space="preserve"> مع </w:t>
      </w:r>
      <w:r w:rsidRPr="00B1250C">
        <w:rPr>
          <w:rFonts w:hint="cs"/>
          <w:szCs w:val="24"/>
          <w:rtl/>
        </w:rPr>
        <w:t>مكون</w:t>
      </w:r>
      <w:r w:rsidRPr="00B1250C">
        <w:rPr>
          <w:szCs w:val="24"/>
          <w:rtl/>
        </w:rPr>
        <w:t xml:space="preserve"> إدارة المع</w:t>
      </w:r>
      <w:r w:rsidRPr="00B1250C">
        <w:rPr>
          <w:rFonts w:hint="cs"/>
          <w:szCs w:val="24"/>
          <w:rtl/>
        </w:rPr>
        <w:t>ا</w:t>
      </w:r>
      <w:r w:rsidRPr="00B1250C">
        <w:rPr>
          <w:szCs w:val="24"/>
          <w:rtl/>
        </w:rPr>
        <w:t xml:space="preserve">رف </w:t>
      </w:r>
      <w:r w:rsidRPr="00B1250C">
        <w:rPr>
          <w:rFonts w:hint="cs"/>
          <w:kern w:val="22"/>
          <w:sz w:val="20"/>
          <w:szCs w:val="24"/>
          <w:rtl/>
          <w:lang w:bidi="ar-EG"/>
        </w:rPr>
        <w:t>للإطار العالمي</w:t>
      </w:r>
      <w:r w:rsidRPr="00B1250C">
        <w:rPr>
          <w:kern w:val="22"/>
          <w:sz w:val="20"/>
          <w:szCs w:val="24"/>
          <w:rtl/>
          <w:lang w:bidi="ar-EG"/>
        </w:rPr>
        <w:t xml:space="preserve"> </w:t>
      </w:r>
      <w:r w:rsidRPr="00B1250C">
        <w:rPr>
          <w:rFonts w:hint="cs"/>
          <w:kern w:val="22"/>
          <w:sz w:val="20"/>
          <w:szCs w:val="24"/>
          <w:rtl/>
          <w:lang w:bidi="ar-EG"/>
        </w:rPr>
        <w:t>ل</w:t>
      </w:r>
      <w:r w:rsidRPr="00B1250C">
        <w:rPr>
          <w:kern w:val="22"/>
          <w:sz w:val="20"/>
          <w:szCs w:val="24"/>
          <w:rtl/>
          <w:lang w:bidi="ar-EG"/>
        </w:rPr>
        <w:t>لتنوع البيولوجي لما بعد عام</w:t>
      </w:r>
      <w:r w:rsidRPr="00B1250C">
        <w:rPr>
          <w:rFonts w:hint="cs"/>
          <w:kern w:val="22"/>
          <w:sz w:val="20"/>
          <w:szCs w:val="24"/>
          <w:rtl/>
          <w:lang w:bidi="ar-EG"/>
        </w:rPr>
        <w:t> </w:t>
      </w:r>
      <w:r w:rsidRPr="00B1250C">
        <w:rPr>
          <w:kern w:val="22"/>
          <w:sz w:val="20"/>
          <w:szCs w:val="24"/>
          <w:rtl/>
          <w:lang w:bidi="ar-EG"/>
        </w:rPr>
        <w:t>2020</w:t>
      </w:r>
      <w:r w:rsidRPr="00B1250C">
        <w:rPr>
          <w:szCs w:val="24"/>
          <w:rtl/>
        </w:rPr>
        <w:t>؛</w:t>
      </w:r>
    </w:p>
    <w:p w:rsidR="002C11E3" w:rsidRDefault="002C11E3" w:rsidP="001607E9">
      <w:pPr>
        <w:pStyle w:val="Para1"/>
        <w:numPr>
          <w:ilvl w:val="0"/>
          <w:numId w:val="73"/>
        </w:numPr>
        <w:kinsoku w:val="0"/>
        <w:overflowPunct w:val="0"/>
        <w:autoSpaceDE w:val="0"/>
        <w:autoSpaceDN w:val="0"/>
        <w:bidi/>
        <w:adjustRightInd w:val="0"/>
        <w:snapToGrid w:val="0"/>
        <w:spacing w:line="216" w:lineRule="auto"/>
        <w:ind w:left="0" w:firstLine="720"/>
        <w:jc w:val="both"/>
        <w:rPr>
          <w:szCs w:val="24"/>
        </w:rPr>
      </w:pPr>
      <w:r w:rsidRPr="00B1250C">
        <w:rPr>
          <w:szCs w:val="24"/>
          <w:rtl/>
        </w:rPr>
        <w:t>ال</w:t>
      </w:r>
      <w:r w:rsidRPr="00B1250C">
        <w:rPr>
          <w:rFonts w:hint="cs"/>
          <w:szCs w:val="24"/>
          <w:rtl/>
        </w:rPr>
        <w:t>إبقاء</w:t>
      </w:r>
      <w:r w:rsidRPr="00B1250C">
        <w:rPr>
          <w:szCs w:val="24"/>
          <w:rtl/>
        </w:rPr>
        <w:t xml:space="preserve"> على ت</w:t>
      </w:r>
      <w:r w:rsidRPr="00B1250C">
        <w:rPr>
          <w:rFonts w:hint="cs"/>
          <w:szCs w:val="24"/>
          <w:rtl/>
        </w:rPr>
        <w:t>وا</w:t>
      </w:r>
      <w:r w:rsidRPr="00B1250C">
        <w:rPr>
          <w:szCs w:val="24"/>
          <w:rtl/>
        </w:rPr>
        <w:t xml:space="preserve">صل </w:t>
      </w:r>
      <w:r w:rsidRPr="00B1250C">
        <w:rPr>
          <w:rFonts w:hint="cs"/>
          <w:szCs w:val="24"/>
          <w:rtl/>
        </w:rPr>
        <w:t>فعال</w:t>
      </w:r>
      <w:r w:rsidRPr="00B1250C">
        <w:rPr>
          <w:szCs w:val="24"/>
          <w:rtl/>
        </w:rPr>
        <w:t xml:space="preserve"> مع الأطراف وأصحاب المصلحة المهتمين</w:t>
      </w:r>
      <w:r w:rsidRPr="00B1250C">
        <w:rPr>
          <w:rFonts w:hint="cs"/>
          <w:szCs w:val="24"/>
          <w:rtl/>
        </w:rPr>
        <w:t xml:space="preserve"> أو </w:t>
      </w:r>
      <w:r w:rsidRPr="00B1250C">
        <w:rPr>
          <w:szCs w:val="24"/>
          <w:rtl/>
        </w:rPr>
        <w:t>المعنيين بالتعاون التقني والعلمي؛</w:t>
      </w:r>
    </w:p>
    <w:p w:rsidR="002C11E3" w:rsidRDefault="002C11E3" w:rsidP="001607E9">
      <w:pPr>
        <w:pStyle w:val="Para1"/>
        <w:numPr>
          <w:ilvl w:val="0"/>
          <w:numId w:val="73"/>
        </w:numPr>
        <w:kinsoku w:val="0"/>
        <w:overflowPunct w:val="0"/>
        <w:autoSpaceDE w:val="0"/>
        <w:autoSpaceDN w:val="0"/>
        <w:bidi/>
        <w:adjustRightInd w:val="0"/>
        <w:snapToGrid w:val="0"/>
        <w:spacing w:line="216" w:lineRule="auto"/>
        <w:ind w:left="0" w:firstLine="720"/>
        <w:jc w:val="both"/>
        <w:rPr>
          <w:szCs w:val="24"/>
        </w:rPr>
      </w:pPr>
      <w:r w:rsidRPr="00B1250C">
        <w:rPr>
          <w:szCs w:val="24"/>
          <w:rtl/>
        </w:rPr>
        <w:t xml:space="preserve">التنسيق، حسب الاقتضاء، مع الاتفاقيات المتعلقة بالتنوع البيولوجي، ووكالات الأطراف </w:t>
      </w:r>
      <w:r w:rsidRPr="00B1250C">
        <w:rPr>
          <w:kern w:val="22"/>
          <w:sz w:val="20"/>
          <w:szCs w:val="24"/>
          <w:rtl/>
          <w:lang w:bidi="ar-EG"/>
        </w:rPr>
        <w:t>المعنية</w:t>
      </w:r>
      <w:r w:rsidRPr="00B1250C">
        <w:rPr>
          <w:szCs w:val="24"/>
          <w:rtl/>
        </w:rPr>
        <w:t xml:space="preserve">، واتحاد الشركاء العلميين </w:t>
      </w:r>
      <w:r w:rsidRPr="00B1250C">
        <w:rPr>
          <w:rFonts w:hint="cs"/>
          <w:szCs w:val="24"/>
          <w:rtl/>
        </w:rPr>
        <w:t>بشأن</w:t>
      </w:r>
      <w:r w:rsidRPr="00B1250C">
        <w:rPr>
          <w:szCs w:val="24"/>
          <w:rtl/>
        </w:rPr>
        <w:t xml:space="preserve"> التنوع البيولوجي، والشراكة العالمية للأعمال التجارية والتنوع البيولوجي، والشبكات والمبادرات الأخرى </w:t>
      </w:r>
      <w:r w:rsidRPr="00B1250C">
        <w:rPr>
          <w:rFonts w:hint="cs"/>
          <w:szCs w:val="24"/>
          <w:rtl/>
        </w:rPr>
        <w:t>التي تتمتع</w:t>
      </w:r>
      <w:r w:rsidRPr="00B1250C">
        <w:rPr>
          <w:szCs w:val="24"/>
          <w:rtl/>
        </w:rPr>
        <w:t xml:space="preserve"> </w:t>
      </w:r>
      <w:r w:rsidRPr="00B1250C">
        <w:rPr>
          <w:rFonts w:hint="cs"/>
          <w:szCs w:val="24"/>
          <w:rtl/>
        </w:rPr>
        <w:t>ب</w:t>
      </w:r>
      <w:r w:rsidRPr="00B1250C">
        <w:rPr>
          <w:szCs w:val="24"/>
          <w:rtl/>
        </w:rPr>
        <w:t>الخبرة التقنية والعلمية و</w:t>
      </w:r>
      <w:r w:rsidRPr="00B1250C">
        <w:rPr>
          <w:rFonts w:hint="cs"/>
          <w:szCs w:val="24"/>
          <w:rtl/>
        </w:rPr>
        <w:t>/</w:t>
      </w:r>
      <w:r w:rsidRPr="00B1250C">
        <w:rPr>
          <w:szCs w:val="24"/>
          <w:rtl/>
        </w:rPr>
        <w:t xml:space="preserve">أو </w:t>
      </w:r>
      <w:r w:rsidRPr="00B1250C">
        <w:rPr>
          <w:kern w:val="22"/>
          <w:sz w:val="20"/>
          <w:szCs w:val="24"/>
          <w:rtl/>
          <w:lang w:bidi="ar-EG"/>
        </w:rPr>
        <w:t>المعنية</w:t>
      </w:r>
      <w:r w:rsidRPr="00B1250C">
        <w:rPr>
          <w:szCs w:val="24"/>
          <w:rtl/>
        </w:rPr>
        <w:t xml:space="preserve"> </w:t>
      </w:r>
      <w:r w:rsidRPr="00B1250C">
        <w:rPr>
          <w:rFonts w:hint="cs"/>
          <w:szCs w:val="24"/>
          <w:rtl/>
        </w:rPr>
        <w:t>ب</w:t>
      </w:r>
      <w:r w:rsidRPr="00B1250C">
        <w:rPr>
          <w:szCs w:val="24"/>
          <w:rtl/>
        </w:rPr>
        <w:t>التعاون التقني والعلمي؛</w:t>
      </w:r>
    </w:p>
    <w:p w:rsidR="002C11E3" w:rsidRDefault="002C11E3" w:rsidP="001607E9">
      <w:pPr>
        <w:pStyle w:val="Para1"/>
        <w:numPr>
          <w:ilvl w:val="0"/>
          <w:numId w:val="73"/>
        </w:numPr>
        <w:kinsoku w:val="0"/>
        <w:overflowPunct w:val="0"/>
        <w:autoSpaceDE w:val="0"/>
        <w:autoSpaceDN w:val="0"/>
        <w:bidi/>
        <w:adjustRightInd w:val="0"/>
        <w:snapToGrid w:val="0"/>
        <w:spacing w:line="216" w:lineRule="auto"/>
        <w:ind w:left="0" w:firstLine="720"/>
        <w:jc w:val="both"/>
        <w:rPr>
          <w:szCs w:val="24"/>
        </w:rPr>
      </w:pPr>
      <w:r w:rsidRPr="00B1250C">
        <w:rPr>
          <w:szCs w:val="24"/>
          <w:rtl/>
        </w:rPr>
        <w:t xml:space="preserve">المشاركة في تنظيم منتديات علوم التنوع البيولوجي ومعارض التكنولوجيا والابتكار </w:t>
      </w:r>
      <w:r w:rsidRPr="00B1250C">
        <w:rPr>
          <w:kern w:val="22"/>
          <w:sz w:val="20"/>
          <w:szCs w:val="24"/>
          <w:rtl/>
          <w:lang w:bidi="ar-EG"/>
        </w:rPr>
        <w:t>وغيرها من ال</w:t>
      </w:r>
      <w:r w:rsidRPr="00B1250C">
        <w:rPr>
          <w:rFonts w:hint="cs"/>
          <w:kern w:val="22"/>
          <w:sz w:val="20"/>
          <w:szCs w:val="24"/>
          <w:rtl/>
          <w:lang w:bidi="ar-EG"/>
        </w:rPr>
        <w:t>فعاليات</w:t>
      </w:r>
      <w:r w:rsidRPr="00B1250C">
        <w:rPr>
          <w:rFonts w:hint="cs"/>
          <w:szCs w:val="24"/>
          <w:rtl/>
        </w:rPr>
        <w:t xml:space="preserve"> التي تقام</w:t>
      </w:r>
      <w:r w:rsidRPr="00B1250C">
        <w:rPr>
          <w:szCs w:val="24"/>
          <w:rtl/>
        </w:rPr>
        <w:t xml:space="preserve"> على هامش الاجتماعات الدولية؛</w:t>
      </w:r>
    </w:p>
    <w:p w:rsidR="002C11E3" w:rsidRPr="00B1250C" w:rsidRDefault="002C11E3" w:rsidP="001607E9">
      <w:pPr>
        <w:pStyle w:val="Para1"/>
        <w:numPr>
          <w:ilvl w:val="0"/>
          <w:numId w:val="73"/>
        </w:numPr>
        <w:kinsoku w:val="0"/>
        <w:overflowPunct w:val="0"/>
        <w:autoSpaceDE w:val="0"/>
        <w:autoSpaceDN w:val="0"/>
        <w:bidi/>
        <w:adjustRightInd w:val="0"/>
        <w:snapToGrid w:val="0"/>
        <w:spacing w:line="216" w:lineRule="auto"/>
        <w:ind w:left="0" w:firstLine="720"/>
        <w:jc w:val="both"/>
        <w:rPr>
          <w:szCs w:val="24"/>
          <w:rtl/>
        </w:rPr>
      </w:pPr>
      <w:r w:rsidRPr="00B1250C">
        <w:rPr>
          <w:kern w:val="22"/>
          <w:sz w:val="20"/>
          <w:szCs w:val="24"/>
          <w:rtl/>
          <w:lang w:bidi="ar-EG"/>
        </w:rPr>
        <w:t xml:space="preserve">القيام </w:t>
      </w:r>
      <w:r w:rsidRPr="00B1250C">
        <w:rPr>
          <w:rFonts w:hint="cs"/>
          <w:szCs w:val="24"/>
          <w:rtl/>
        </w:rPr>
        <w:t>بال</w:t>
      </w:r>
      <w:r w:rsidRPr="00B1250C">
        <w:rPr>
          <w:szCs w:val="24"/>
          <w:rtl/>
        </w:rPr>
        <w:t xml:space="preserve">أنشطة </w:t>
      </w:r>
      <w:r w:rsidRPr="00B1250C">
        <w:rPr>
          <w:rFonts w:hint="cs"/>
          <w:szCs w:val="24"/>
          <w:rtl/>
        </w:rPr>
        <w:t>ال</w:t>
      </w:r>
      <w:r w:rsidRPr="00B1250C">
        <w:rPr>
          <w:szCs w:val="24"/>
          <w:rtl/>
        </w:rPr>
        <w:t>أخرى</w:t>
      </w:r>
      <w:r w:rsidRPr="00B1250C">
        <w:rPr>
          <w:rFonts w:hint="cs"/>
          <w:szCs w:val="24"/>
          <w:rtl/>
        </w:rPr>
        <w:t xml:space="preserve"> التي</w:t>
      </w:r>
      <w:r w:rsidRPr="00B1250C">
        <w:rPr>
          <w:szCs w:val="24"/>
          <w:rtl/>
        </w:rPr>
        <w:t xml:space="preserve"> قد تكون ضرورية لأداء وظائفه</w:t>
      </w:r>
      <w:r w:rsidRPr="00B1250C">
        <w:rPr>
          <w:rFonts w:hint="cs"/>
          <w:szCs w:val="24"/>
          <w:rtl/>
        </w:rPr>
        <w:t>ا</w:t>
      </w:r>
      <w:r w:rsidRPr="00B1250C">
        <w:rPr>
          <w:szCs w:val="24"/>
          <w:rtl/>
        </w:rPr>
        <w:t>.</w:t>
      </w:r>
    </w:p>
    <w:p w:rsidR="002C11E3" w:rsidRPr="00634442" w:rsidRDefault="002C11E3" w:rsidP="00531822">
      <w:pPr>
        <w:tabs>
          <w:tab w:val="left" w:pos="1170"/>
        </w:tabs>
        <w:bidi/>
        <w:spacing w:after="120"/>
        <w:jc w:val="center"/>
        <w:rPr>
          <w:bCs/>
          <w:sz w:val="28"/>
          <w:szCs w:val="28"/>
          <w:rtl/>
        </w:rPr>
      </w:pPr>
      <w:bookmarkStart w:id="145" w:name="_Hlk50340087"/>
      <w:bookmarkStart w:id="146" w:name="_Hlk50998773"/>
      <w:r w:rsidRPr="00634442">
        <w:rPr>
          <w:rFonts w:hint="cs"/>
          <w:bCs/>
          <w:sz w:val="28"/>
          <w:szCs w:val="28"/>
          <w:rtl/>
        </w:rPr>
        <w:t>سادس</w:t>
      </w:r>
      <w:r w:rsidRPr="00634442">
        <w:rPr>
          <w:bCs/>
          <w:sz w:val="28"/>
          <w:szCs w:val="28"/>
          <w:rtl/>
        </w:rPr>
        <w:t>ا</w:t>
      </w:r>
      <w:r w:rsidRPr="00634442">
        <w:rPr>
          <w:rFonts w:hint="cs"/>
          <w:bCs/>
          <w:sz w:val="28"/>
          <w:szCs w:val="28"/>
          <w:rtl/>
        </w:rPr>
        <w:t>-</w:t>
      </w:r>
      <w:r w:rsidRPr="00634442">
        <w:rPr>
          <w:rFonts w:hint="cs"/>
          <w:bCs/>
          <w:sz w:val="28"/>
          <w:szCs w:val="28"/>
          <w:rtl/>
        </w:rPr>
        <w:tab/>
      </w:r>
      <w:r w:rsidRPr="00634442">
        <w:rPr>
          <w:bCs/>
          <w:sz w:val="28"/>
          <w:szCs w:val="28"/>
          <w:rtl/>
        </w:rPr>
        <w:t>الر</w:t>
      </w:r>
      <w:r w:rsidRPr="00634442">
        <w:rPr>
          <w:rFonts w:hint="cs"/>
          <w:bCs/>
          <w:sz w:val="28"/>
          <w:szCs w:val="28"/>
          <w:rtl/>
        </w:rPr>
        <w:t>صد</w:t>
      </w:r>
      <w:r w:rsidRPr="00634442">
        <w:rPr>
          <w:bCs/>
          <w:sz w:val="28"/>
          <w:szCs w:val="28"/>
          <w:rtl/>
        </w:rPr>
        <w:t xml:space="preserve"> وال</w:t>
      </w:r>
      <w:r w:rsidRPr="00634442">
        <w:rPr>
          <w:rFonts w:hint="cs"/>
          <w:bCs/>
          <w:sz w:val="28"/>
          <w:szCs w:val="28"/>
          <w:rtl/>
        </w:rPr>
        <w:t>استعراض</w:t>
      </w:r>
    </w:p>
    <w:p w:rsidR="002C11E3" w:rsidRPr="00B1250C" w:rsidRDefault="002C11E3" w:rsidP="001607E9">
      <w:pPr>
        <w:pStyle w:val="CBD-Para"/>
        <w:keepLines w:val="0"/>
        <w:numPr>
          <w:ilvl w:val="0"/>
          <w:numId w:val="51"/>
        </w:numPr>
        <w:kinsoku w:val="0"/>
        <w:overflowPunct w:val="0"/>
        <w:autoSpaceDE w:val="0"/>
        <w:autoSpaceDN w:val="0"/>
        <w:bidi/>
        <w:adjustRightInd w:val="0"/>
        <w:snapToGrid w:val="0"/>
        <w:spacing w:before="0" w:line="216" w:lineRule="auto"/>
        <w:ind w:left="0" w:firstLine="0"/>
        <w:rPr>
          <w:sz w:val="24"/>
          <w:szCs w:val="24"/>
          <w:rtl/>
        </w:rPr>
      </w:pPr>
      <w:r w:rsidRPr="00B1250C">
        <w:rPr>
          <w:sz w:val="24"/>
          <w:szCs w:val="24"/>
          <w:rtl/>
        </w:rPr>
        <w:t>س</w:t>
      </w:r>
      <w:r w:rsidRPr="00B1250C">
        <w:rPr>
          <w:rFonts w:hint="cs"/>
          <w:sz w:val="24"/>
          <w:szCs w:val="24"/>
          <w:rtl/>
        </w:rPr>
        <w:t>تُستعرض هذه</w:t>
      </w:r>
      <w:r w:rsidRPr="00B1250C">
        <w:rPr>
          <w:sz w:val="24"/>
          <w:szCs w:val="24"/>
          <w:rtl/>
        </w:rPr>
        <w:t xml:space="preserve"> المقترحات ب</w:t>
      </w:r>
      <w:r w:rsidRPr="00B1250C">
        <w:rPr>
          <w:rFonts w:hint="cs"/>
          <w:sz w:val="24"/>
          <w:szCs w:val="24"/>
          <w:rtl/>
        </w:rPr>
        <w:t>صورة</w:t>
      </w:r>
      <w:r w:rsidRPr="00B1250C">
        <w:rPr>
          <w:sz w:val="24"/>
          <w:szCs w:val="24"/>
          <w:rtl/>
        </w:rPr>
        <w:t xml:space="preserve"> دوري</w:t>
      </w:r>
      <w:r w:rsidRPr="00B1250C">
        <w:rPr>
          <w:rFonts w:hint="cs"/>
          <w:sz w:val="24"/>
          <w:szCs w:val="24"/>
          <w:rtl/>
        </w:rPr>
        <w:t>ة</w:t>
      </w:r>
      <w:r w:rsidRPr="00B1250C">
        <w:rPr>
          <w:sz w:val="24"/>
          <w:szCs w:val="24"/>
          <w:rtl/>
        </w:rPr>
        <w:t xml:space="preserve">، وإذا لزم الأمر سيتم تحديثها لضمان استمرار </w:t>
      </w:r>
      <w:r w:rsidRPr="00B1250C">
        <w:rPr>
          <w:rFonts w:hint="cs"/>
          <w:sz w:val="24"/>
          <w:szCs w:val="24"/>
          <w:rtl/>
        </w:rPr>
        <w:t>جدوا</w:t>
      </w:r>
      <w:r w:rsidRPr="00B1250C">
        <w:rPr>
          <w:sz w:val="24"/>
          <w:szCs w:val="24"/>
          <w:rtl/>
        </w:rPr>
        <w:t>ها وفعاليتها في دعم تنفيذ الإطار العالمي للتنوع البيولوجي لما بعد عام 2020. و</w:t>
      </w:r>
      <w:r w:rsidRPr="00B1250C">
        <w:rPr>
          <w:rFonts w:hint="cs"/>
          <w:sz w:val="24"/>
          <w:szCs w:val="24"/>
          <w:rtl/>
        </w:rPr>
        <w:t>من المقرر</w:t>
      </w:r>
      <w:r w:rsidRPr="00B1250C">
        <w:rPr>
          <w:sz w:val="24"/>
          <w:szCs w:val="24"/>
          <w:rtl/>
        </w:rPr>
        <w:t xml:space="preserve"> إجراء استعراض أول في عام 2025 </w:t>
      </w:r>
      <w:r w:rsidRPr="00B1250C">
        <w:rPr>
          <w:rFonts w:hint="cs"/>
          <w:sz w:val="24"/>
          <w:szCs w:val="24"/>
          <w:rtl/>
        </w:rPr>
        <w:t>و</w:t>
      </w:r>
      <w:r w:rsidRPr="00B1250C">
        <w:rPr>
          <w:sz w:val="24"/>
          <w:szCs w:val="24"/>
          <w:rtl/>
        </w:rPr>
        <w:t xml:space="preserve">إجراء تقييم مستقل في عام 2030، جنبا إلى جنب مع استعراض الإطار </w:t>
      </w:r>
      <w:r>
        <w:rPr>
          <w:kern w:val="22"/>
          <w:szCs w:val="24"/>
          <w:rtl/>
          <w:lang w:bidi="ar-EG"/>
        </w:rPr>
        <w:t>الاستراتيجي الطويل الأجل</w:t>
      </w:r>
      <w:r w:rsidRPr="00B1250C">
        <w:rPr>
          <w:kern w:val="22"/>
          <w:szCs w:val="24"/>
          <w:rtl/>
          <w:lang w:bidi="ar-EG"/>
        </w:rPr>
        <w:t xml:space="preserve"> لبناء</w:t>
      </w:r>
      <w:r w:rsidRPr="00B1250C">
        <w:rPr>
          <w:sz w:val="24"/>
          <w:szCs w:val="24"/>
          <w:rtl/>
        </w:rPr>
        <w:t xml:space="preserve"> </w:t>
      </w:r>
      <w:r>
        <w:rPr>
          <w:sz w:val="24"/>
          <w:szCs w:val="24"/>
          <w:rtl/>
        </w:rPr>
        <w:t>القدرات وتنمية القدرات</w:t>
      </w:r>
      <w:r w:rsidRPr="00B1250C">
        <w:rPr>
          <w:rFonts w:hint="cs"/>
          <w:sz w:val="24"/>
          <w:szCs w:val="24"/>
          <w:rtl/>
        </w:rPr>
        <w:t xml:space="preserve"> </w:t>
      </w:r>
      <w:r w:rsidRPr="00B1250C">
        <w:rPr>
          <w:sz w:val="24"/>
          <w:szCs w:val="24"/>
          <w:rtl/>
        </w:rPr>
        <w:t>واستعراض الإطار العالمي للتنوع البيولوجي لما بعد عام 2020.</w:t>
      </w:r>
      <w:r w:rsidRPr="00B1250C">
        <w:rPr>
          <w:rFonts w:hint="cs"/>
          <w:sz w:val="24"/>
          <w:szCs w:val="24"/>
          <w:rtl/>
        </w:rPr>
        <w:t xml:space="preserve"> </w:t>
      </w:r>
      <w:r w:rsidRPr="00B1250C">
        <w:rPr>
          <w:sz w:val="24"/>
          <w:szCs w:val="24"/>
          <w:rtl/>
        </w:rPr>
        <w:t>وستستند</w:t>
      </w:r>
      <w:r w:rsidRPr="00B1250C">
        <w:rPr>
          <w:rFonts w:hint="cs"/>
          <w:sz w:val="24"/>
          <w:szCs w:val="24"/>
          <w:rtl/>
        </w:rPr>
        <w:t xml:space="preserve"> هذه</w:t>
      </w:r>
      <w:r w:rsidRPr="00B1250C">
        <w:rPr>
          <w:sz w:val="24"/>
          <w:szCs w:val="24"/>
          <w:rtl/>
        </w:rPr>
        <w:t xml:space="preserve"> الاستعراضات إلى المعلومات التي </w:t>
      </w:r>
      <w:r w:rsidRPr="00B1250C">
        <w:rPr>
          <w:rFonts w:hint="cs"/>
          <w:sz w:val="24"/>
          <w:szCs w:val="24"/>
          <w:rtl/>
        </w:rPr>
        <w:t>ت</w:t>
      </w:r>
      <w:r w:rsidRPr="00B1250C">
        <w:rPr>
          <w:sz w:val="24"/>
          <w:szCs w:val="24"/>
          <w:rtl/>
        </w:rPr>
        <w:t xml:space="preserve">قدمها الأطراف في تقاريرها الوطنية وعلى التقارير الطوعية ودراسات الحالة التي </w:t>
      </w:r>
      <w:r w:rsidRPr="00B1250C">
        <w:rPr>
          <w:rFonts w:hint="cs"/>
          <w:sz w:val="24"/>
          <w:szCs w:val="24"/>
          <w:rtl/>
        </w:rPr>
        <w:t>ت</w:t>
      </w:r>
      <w:r w:rsidRPr="00B1250C">
        <w:rPr>
          <w:sz w:val="24"/>
          <w:szCs w:val="24"/>
          <w:rtl/>
        </w:rPr>
        <w:t>قدمها الجهات الفاعلة غير الحكومية إلى أمانات الاتفاقيات والعمليات المتعلقة بالتنوع البيولوجي.</w:t>
      </w:r>
    </w:p>
    <w:p w:rsidR="002C11E3" w:rsidRPr="00B1250C" w:rsidRDefault="002C11E3" w:rsidP="001607E9">
      <w:pPr>
        <w:pStyle w:val="CBD-Para"/>
        <w:keepLines w:val="0"/>
        <w:numPr>
          <w:ilvl w:val="0"/>
          <w:numId w:val="51"/>
        </w:numPr>
        <w:kinsoku w:val="0"/>
        <w:overflowPunct w:val="0"/>
        <w:autoSpaceDE w:val="0"/>
        <w:autoSpaceDN w:val="0"/>
        <w:bidi/>
        <w:adjustRightInd w:val="0"/>
        <w:snapToGrid w:val="0"/>
        <w:spacing w:before="0" w:line="216" w:lineRule="auto"/>
        <w:ind w:left="0" w:firstLine="0"/>
        <w:rPr>
          <w:snapToGrid w:val="0"/>
          <w:szCs w:val="24"/>
          <w:lang w:val="en-GB" w:bidi="ar-EG"/>
        </w:rPr>
      </w:pPr>
      <w:r w:rsidRPr="00B1250C">
        <w:rPr>
          <w:rFonts w:hint="cs"/>
          <w:sz w:val="24"/>
          <w:szCs w:val="24"/>
          <w:rtl/>
        </w:rPr>
        <w:lastRenderedPageBreak/>
        <w:t>و</w:t>
      </w:r>
      <w:r w:rsidRPr="00B1250C">
        <w:rPr>
          <w:sz w:val="24"/>
          <w:szCs w:val="24"/>
          <w:rtl/>
        </w:rPr>
        <w:t>ست</w:t>
      </w:r>
      <w:r w:rsidRPr="00B1250C">
        <w:rPr>
          <w:rFonts w:hint="cs"/>
          <w:sz w:val="24"/>
          <w:szCs w:val="24"/>
          <w:rtl/>
        </w:rPr>
        <w:t>ُ</w:t>
      </w:r>
      <w:r w:rsidRPr="00B1250C">
        <w:rPr>
          <w:sz w:val="24"/>
          <w:szCs w:val="24"/>
          <w:rtl/>
        </w:rPr>
        <w:t>در</w:t>
      </w:r>
      <w:r w:rsidRPr="00B1250C">
        <w:rPr>
          <w:rFonts w:hint="cs"/>
          <w:sz w:val="24"/>
          <w:szCs w:val="24"/>
          <w:rtl/>
        </w:rPr>
        <w:t>َ</w:t>
      </w:r>
      <w:r w:rsidRPr="00B1250C">
        <w:rPr>
          <w:sz w:val="24"/>
          <w:szCs w:val="24"/>
          <w:rtl/>
        </w:rPr>
        <w:t>ج مؤشرات لرصد التقدم المحرز في</w:t>
      </w:r>
      <w:r w:rsidRPr="00B1250C">
        <w:rPr>
          <w:rFonts w:hint="cs"/>
          <w:sz w:val="24"/>
          <w:szCs w:val="24"/>
          <w:rtl/>
        </w:rPr>
        <w:t xml:space="preserve"> </w:t>
      </w:r>
      <w:r w:rsidRPr="00B1250C">
        <w:rPr>
          <w:sz w:val="24"/>
          <w:szCs w:val="24"/>
          <w:rtl/>
        </w:rPr>
        <w:t>التعاون التقني والعلمي ونقل التكنولوجيا، بما في ذلك استخدام العل</w:t>
      </w:r>
      <w:r w:rsidRPr="00B1250C">
        <w:rPr>
          <w:rFonts w:hint="cs"/>
          <w:sz w:val="24"/>
          <w:szCs w:val="24"/>
          <w:rtl/>
        </w:rPr>
        <w:t>و</w:t>
      </w:r>
      <w:r w:rsidRPr="00B1250C">
        <w:rPr>
          <w:sz w:val="24"/>
          <w:szCs w:val="24"/>
          <w:rtl/>
        </w:rPr>
        <w:t>م والتكنولوجيا والابتكار، في إطار</w:t>
      </w:r>
      <w:r w:rsidRPr="00B1250C">
        <w:rPr>
          <w:rFonts w:hint="cs"/>
          <w:sz w:val="24"/>
          <w:szCs w:val="24"/>
          <w:rtl/>
        </w:rPr>
        <w:t xml:space="preserve"> الرصد الخاص</w:t>
      </w:r>
      <w:r w:rsidRPr="00B1250C">
        <w:rPr>
          <w:sz w:val="24"/>
          <w:szCs w:val="24"/>
          <w:rtl/>
        </w:rPr>
        <w:t xml:space="preserve"> </w:t>
      </w:r>
      <w:r w:rsidRPr="00B1250C">
        <w:rPr>
          <w:rFonts w:hint="cs"/>
          <w:sz w:val="24"/>
          <w:szCs w:val="24"/>
          <w:rtl/>
        </w:rPr>
        <w:t>با</w:t>
      </w:r>
      <w:r w:rsidRPr="00B1250C">
        <w:rPr>
          <w:sz w:val="24"/>
          <w:szCs w:val="24"/>
          <w:rtl/>
        </w:rPr>
        <w:t>لإطار العالمي للتنوع البيولوجي لما بعد عام 2020.</w:t>
      </w:r>
      <w:r w:rsidRPr="00B1250C">
        <w:rPr>
          <w:rFonts w:hint="cs"/>
          <w:sz w:val="24"/>
          <w:szCs w:val="24"/>
          <w:rtl/>
        </w:rPr>
        <w:t xml:space="preserve"> و</w:t>
      </w:r>
      <w:r w:rsidRPr="00B1250C">
        <w:rPr>
          <w:sz w:val="24"/>
          <w:szCs w:val="24"/>
          <w:rtl/>
        </w:rPr>
        <w:t>يمكن إعداد مجموعة تكميلية من المؤشرات ومنهجية لقياس التقدم</w:t>
      </w:r>
      <w:r w:rsidRPr="00B1250C">
        <w:rPr>
          <w:rFonts w:hint="cs"/>
          <w:sz w:val="24"/>
          <w:szCs w:val="24"/>
          <w:rtl/>
        </w:rPr>
        <w:t xml:space="preserve"> المحرز</w:t>
      </w:r>
      <w:r w:rsidRPr="00B1250C">
        <w:rPr>
          <w:sz w:val="24"/>
          <w:szCs w:val="24"/>
          <w:rtl/>
        </w:rPr>
        <w:t xml:space="preserve"> بدعم من الخبراء والممارسين وإتاحتها للاستخدام، حسب الاقتضاء، من </w:t>
      </w:r>
      <w:r w:rsidRPr="00B1250C">
        <w:rPr>
          <w:rFonts w:hint="cs"/>
          <w:sz w:val="24"/>
          <w:szCs w:val="24"/>
          <w:rtl/>
        </w:rPr>
        <w:t>جانب</w:t>
      </w:r>
      <w:r w:rsidRPr="00B1250C">
        <w:rPr>
          <w:sz w:val="24"/>
          <w:szCs w:val="24"/>
          <w:rtl/>
        </w:rPr>
        <w:t xml:space="preserve"> الجهات الفاعلة الحكومية وغير الحكومية على المستويات دون الوطني والوطني والإقليمي.</w:t>
      </w:r>
      <w:r w:rsidRPr="00B1250C">
        <w:rPr>
          <w:rFonts w:hint="cs"/>
          <w:sz w:val="24"/>
          <w:szCs w:val="24"/>
          <w:rtl/>
        </w:rPr>
        <w:t xml:space="preserve"> و</w:t>
      </w:r>
      <w:r w:rsidRPr="00B1250C">
        <w:rPr>
          <w:sz w:val="24"/>
          <w:szCs w:val="24"/>
          <w:rtl/>
        </w:rPr>
        <w:t>سي</w:t>
      </w:r>
      <w:r w:rsidRPr="00B1250C">
        <w:rPr>
          <w:rFonts w:hint="cs"/>
          <w:sz w:val="24"/>
          <w:szCs w:val="24"/>
          <w:rtl/>
        </w:rPr>
        <w:t>سترشد</w:t>
      </w:r>
      <w:r w:rsidRPr="00B1250C">
        <w:rPr>
          <w:sz w:val="24"/>
          <w:szCs w:val="24"/>
          <w:rtl/>
        </w:rPr>
        <w:t xml:space="preserve"> الاستعراض</w:t>
      </w:r>
      <w:r w:rsidRPr="00B1250C">
        <w:rPr>
          <w:rFonts w:hint="cs"/>
          <w:sz w:val="24"/>
          <w:szCs w:val="24"/>
          <w:rtl/>
        </w:rPr>
        <w:t xml:space="preserve"> </w:t>
      </w:r>
      <w:r w:rsidRPr="00B1250C">
        <w:rPr>
          <w:sz w:val="24"/>
          <w:szCs w:val="24"/>
          <w:rtl/>
        </w:rPr>
        <w:t>و</w:t>
      </w:r>
      <w:r w:rsidRPr="00B1250C">
        <w:rPr>
          <w:rFonts w:hint="cs"/>
          <w:sz w:val="24"/>
          <w:szCs w:val="24"/>
          <w:rtl/>
        </w:rPr>
        <w:t>ال</w:t>
      </w:r>
      <w:r w:rsidRPr="00B1250C">
        <w:rPr>
          <w:sz w:val="24"/>
          <w:szCs w:val="24"/>
          <w:rtl/>
        </w:rPr>
        <w:t xml:space="preserve">تحديث الدوري </w:t>
      </w:r>
      <w:r w:rsidRPr="00B1250C">
        <w:rPr>
          <w:rFonts w:hint="cs"/>
          <w:sz w:val="24"/>
          <w:szCs w:val="24"/>
          <w:rtl/>
        </w:rPr>
        <w:t>لهذه ا</w:t>
      </w:r>
      <w:r w:rsidRPr="00B1250C">
        <w:rPr>
          <w:sz w:val="24"/>
          <w:szCs w:val="24"/>
          <w:rtl/>
        </w:rPr>
        <w:t>لمقترحات بالمعلومات الناتجة عن عملية الر</w:t>
      </w:r>
      <w:r w:rsidRPr="00B1250C">
        <w:rPr>
          <w:rFonts w:hint="cs"/>
          <w:sz w:val="24"/>
          <w:szCs w:val="24"/>
          <w:rtl/>
        </w:rPr>
        <w:t>صد</w:t>
      </w:r>
      <w:r w:rsidRPr="00B1250C">
        <w:rPr>
          <w:sz w:val="24"/>
          <w:szCs w:val="24"/>
          <w:rtl/>
        </w:rPr>
        <w:t xml:space="preserve">، والتي يمكن </w:t>
      </w:r>
      <w:r w:rsidRPr="00B1250C">
        <w:rPr>
          <w:rFonts w:hint="cs"/>
          <w:sz w:val="24"/>
          <w:szCs w:val="24"/>
          <w:rtl/>
        </w:rPr>
        <w:t>تقديمها</w:t>
      </w:r>
      <w:r w:rsidRPr="00B1250C">
        <w:rPr>
          <w:sz w:val="24"/>
          <w:szCs w:val="24"/>
          <w:rtl/>
        </w:rPr>
        <w:t xml:space="preserve"> من خلال التقارير الوطنية للأطراف والتقارير الطوعية </w:t>
      </w:r>
      <w:r w:rsidRPr="00B1250C">
        <w:rPr>
          <w:rFonts w:hint="cs"/>
          <w:sz w:val="24"/>
          <w:szCs w:val="24"/>
          <w:rtl/>
        </w:rPr>
        <w:t>التي تقدمها</w:t>
      </w:r>
      <w:r w:rsidRPr="00B1250C">
        <w:rPr>
          <w:sz w:val="24"/>
          <w:szCs w:val="24"/>
          <w:rtl/>
        </w:rPr>
        <w:t xml:space="preserve"> الجهات الفاعلة غير الحكومية.</w:t>
      </w:r>
      <w:r w:rsidRPr="00B1250C">
        <w:rPr>
          <w:rFonts w:hint="cs"/>
          <w:snapToGrid w:val="0"/>
          <w:kern w:val="22"/>
          <w:rtl/>
          <w:lang w:val="en-GB"/>
        </w:rPr>
        <w:t>]</w:t>
      </w:r>
      <w:bookmarkEnd w:id="145"/>
      <w:bookmarkEnd w:id="146"/>
    </w:p>
    <w:p w:rsidR="00634442" w:rsidRDefault="00634442" w:rsidP="009B29AC">
      <w:pPr>
        <w:pStyle w:val="ListParagraph"/>
        <w:bidi/>
        <w:spacing w:line="216" w:lineRule="auto"/>
        <w:ind w:left="0"/>
        <w:contextualSpacing w:val="0"/>
        <w:jc w:val="center"/>
        <w:rPr>
          <w:i/>
          <w:iCs/>
          <w:rtl/>
          <w:lang w:val="en-US"/>
        </w:rPr>
      </w:pPr>
    </w:p>
    <w:p w:rsidR="002C11E3" w:rsidRPr="00B1250C" w:rsidRDefault="002C11E3" w:rsidP="00634442">
      <w:pPr>
        <w:pStyle w:val="ListParagraph"/>
        <w:bidi/>
        <w:spacing w:after="120" w:line="216" w:lineRule="auto"/>
        <w:ind w:left="0"/>
        <w:contextualSpacing w:val="0"/>
        <w:jc w:val="center"/>
        <w:rPr>
          <w:i/>
          <w:iCs/>
          <w:rtl/>
          <w:lang w:val="en-US" w:bidi="ar-EG"/>
        </w:rPr>
      </w:pPr>
      <w:r w:rsidRPr="00B1250C">
        <w:rPr>
          <w:rFonts w:hint="cs"/>
          <w:i/>
          <w:iCs/>
          <w:rtl/>
          <w:lang w:val="en-US"/>
        </w:rPr>
        <w:t>المرفق الثالث</w:t>
      </w:r>
    </w:p>
    <w:p w:rsidR="002C11E3" w:rsidRPr="00634442" w:rsidRDefault="002C11E3" w:rsidP="00634442">
      <w:pPr>
        <w:bidi/>
        <w:spacing w:after="120"/>
        <w:jc w:val="center"/>
        <w:rPr>
          <w:bCs/>
          <w:sz w:val="24"/>
          <w:rtl/>
        </w:rPr>
      </w:pPr>
      <w:r w:rsidRPr="00634442">
        <w:rPr>
          <w:rFonts w:hint="cs"/>
          <w:bCs/>
          <w:sz w:val="24"/>
          <w:rtl/>
        </w:rPr>
        <w:t>مشروع اختصاصات الفريق الاستشاري غير الرسمي المعني بالتعاون التقني والعلمي</w:t>
      </w:r>
    </w:p>
    <w:p w:rsidR="002C11E3" w:rsidRPr="00634442" w:rsidRDefault="002C11E3" w:rsidP="00634442">
      <w:pPr>
        <w:bidi/>
        <w:spacing w:after="120"/>
        <w:jc w:val="center"/>
        <w:rPr>
          <w:bCs/>
          <w:lang w:bidi="ar-EG"/>
        </w:rPr>
      </w:pPr>
      <w:r w:rsidRPr="00634442">
        <w:rPr>
          <w:rFonts w:hint="cs"/>
          <w:bCs/>
          <w:rtl/>
          <w:lang w:bidi="ar-EG"/>
        </w:rPr>
        <w:t>ألف-</w:t>
      </w:r>
      <w:r w:rsidRPr="00634442">
        <w:rPr>
          <w:rFonts w:hint="cs"/>
          <w:bCs/>
          <w:rtl/>
          <w:lang w:bidi="ar-EG"/>
        </w:rPr>
        <w:tab/>
        <w:t>معلومات أساسية</w:t>
      </w:r>
    </w:p>
    <w:p w:rsidR="002C11E3" w:rsidRPr="00B1250C" w:rsidRDefault="002C11E3" w:rsidP="001607E9">
      <w:pPr>
        <w:numPr>
          <w:ilvl w:val="0"/>
          <w:numId w:val="47"/>
        </w:numPr>
        <w:tabs>
          <w:tab w:val="clear" w:pos="540"/>
        </w:tabs>
        <w:kinsoku w:val="0"/>
        <w:overflowPunct w:val="0"/>
        <w:autoSpaceDE w:val="0"/>
        <w:autoSpaceDN w:val="0"/>
        <w:bidi/>
        <w:adjustRightInd w:val="0"/>
        <w:snapToGrid w:val="0"/>
        <w:spacing w:after="120" w:line="216" w:lineRule="auto"/>
        <w:ind w:left="0" w:firstLine="0"/>
        <w:jc w:val="both"/>
        <w:rPr>
          <w:snapToGrid w:val="0"/>
          <w:kern w:val="22"/>
        </w:rPr>
      </w:pPr>
      <w:r w:rsidRPr="00B1250C">
        <w:rPr>
          <w:rFonts w:hint="cs"/>
          <w:rtl/>
          <w:lang w:bidi="ar-EG"/>
        </w:rPr>
        <w:t>تقضي المادة 18 من اتفاقية التنوع البيولوجي بأن تعمل الأطراف على تعزيز التعاون التقني والعلمي الدولي مع الأطراف الأخرى، ولاسيما الأطراف من البلدان النامية، في ميدان صيانة التنوع البيولوجي واستخدامه على نحو قابل للاستمرار، من خلال المؤسسات الدولية والوطنية المناسبة، كلما كان ذلك ضروريا، بما في ذلك من خلال تعزيز التعاون في تنمية الموارد البشرية وبناء المؤسسات، وتشجيع وتطوير أساليب التعاون لتطوير واستخدام التكنولوجيات ذات الصلة (بما في ذلك التكنولوجيات المحلية والتقليدية)، وتشجيع التعاون في مجال تدريب الموظفين وتبادل الخبراء، وتشجيع وضع برامج بحث مشتركة ومشاريع مشتركة من أجل تطوير التكنولوجيات ذات الصلة. وتشدد المادة</w:t>
      </w:r>
      <w:r w:rsidRPr="00B1250C">
        <w:rPr>
          <w:rFonts w:hint="eastAsia"/>
          <w:rtl/>
          <w:lang w:bidi="ar-EG"/>
        </w:rPr>
        <w:t> </w:t>
      </w:r>
      <w:r w:rsidRPr="00B1250C">
        <w:rPr>
          <w:rFonts w:hint="cs"/>
          <w:rtl/>
          <w:lang w:bidi="ar-EG"/>
        </w:rPr>
        <w:t>18 أيضا على أهمية آلية غرفة تبادل المعلومات لتعزيز التعاون التقني والعلمي.</w:t>
      </w:r>
    </w:p>
    <w:p w:rsidR="002C11E3" w:rsidRPr="00B1250C" w:rsidRDefault="002C11E3" w:rsidP="001607E9">
      <w:pPr>
        <w:numPr>
          <w:ilvl w:val="0"/>
          <w:numId w:val="47"/>
        </w:numPr>
        <w:tabs>
          <w:tab w:val="clear" w:pos="540"/>
        </w:tabs>
        <w:kinsoku w:val="0"/>
        <w:overflowPunct w:val="0"/>
        <w:autoSpaceDE w:val="0"/>
        <w:autoSpaceDN w:val="0"/>
        <w:bidi/>
        <w:adjustRightInd w:val="0"/>
        <w:snapToGrid w:val="0"/>
        <w:spacing w:after="120" w:line="216" w:lineRule="auto"/>
        <w:ind w:left="0" w:firstLine="0"/>
        <w:jc w:val="both"/>
        <w:rPr>
          <w:snapToGrid w:val="0"/>
          <w:kern w:val="22"/>
        </w:rPr>
      </w:pPr>
      <w:r w:rsidRPr="00B1250C">
        <w:rPr>
          <w:rFonts w:hint="cs"/>
          <w:snapToGrid w:val="0"/>
          <w:kern w:val="22"/>
          <w:rtl/>
        </w:rPr>
        <w:t>[ومواد أخرى في الاتفاقية، مثل المادة 15-6 بشأن البحث العلمي استنادا إلى الموارد الجينية، والمادة 16 بشأن الحصول على التكنولوجية ونقلها، والمادة 17 بشأن تبادل المعلومات، والمادة 19 بشأن البحوث التكنولوجية الأحيائية، تتعلق بالتعاون التقني والعلمي. وتقتضي المادة 19 من الأطراف أيضا تقديم المشاركة الفعالة في أنشطة البحوث، وخاصة للأطراف من البلدان النامية، التي تقدم موارد جينية لمثل هذه البحوث.]</w:t>
      </w:r>
    </w:p>
    <w:p w:rsidR="002C11E3" w:rsidRPr="00B1250C" w:rsidRDefault="002C11E3" w:rsidP="001607E9">
      <w:pPr>
        <w:numPr>
          <w:ilvl w:val="0"/>
          <w:numId w:val="47"/>
        </w:numPr>
        <w:tabs>
          <w:tab w:val="clear" w:pos="540"/>
        </w:tabs>
        <w:kinsoku w:val="0"/>
        <w:overflowPunct w:val="0"/>
        <w:autoSpaceDE w:val="0"/>
        <w:autoSpaceDN w:val="0"/>
        <w:bidi/>
        <w:adjustRightInd w:val="0"/>
        <w:snapToGrid w:val="0"/>
        <w:spacing w:after="120" w:line="216" w:lineRule="auto"/>
        <w:ind w:left="0" w:firstLine="0"/>
        <w:jc w:val="both"/>
        <w:rPr>
          <w:snapToGrid w:val="0"/>
          <w:kern w:val="22"/>
        </w:rPr>
      </w:pPr>
      <w:r w:rsidRPr="00B1250C">
        <w:rPr>
          <w:rFonts w:hint="cs"/>
          <w:rtl/>
          <w:lang w:bidi="ar-EG"/>
        </w:rPr>
        <w:t>وفي المقررات 7/29 و8/12 و9/14 و10/15 و10/16 و12/2 باء و13/23 و13/31، اعتمد مؤتمر الأطراف عددا من التدابير وقدم إرشادات بشأن جوانب مختلفة تتعلق بالتعاون التقني والعلمي ونقل التكنولوجيا.</w:t>
      </w:r>
    </w:p>
    <w:p w:rsidR="002C11E3" w:rsidRPr="00B1250C" w:rsidRDefault="002C11E3" w:rsidP="001607E9">
      <w:pPr>
        <w:numPr>
          <w:ilvl w:val="0"/>
          <w:numId w:val="47"/>
        </w:numPr>
        <w:tabs>
          <w:tab w:val="clear" w:pos="540"/>
        </w:tabs>
        <w:kinsoku w:val="0"/>
        <w:overflowPunct w:val="0"/>
        <w:autoSpaceDE w:val="0"/>
        <w:autoSpaceDN w:val="0"/>
        <w:bidi/>
        <w:adjustRightInd w:val="0"/>
        <w:snapToGrid w:val="0"/>
        <w:spacing w:after="120" w:line="216" w:lineRule="auto"/>
        <w:ind w:left="0" w:firstLine="0"/>
        <w:jc w:val="both"/>
        <w:rPr>
          <w:snapToGrid w:val="0"/>
          <w:kern w:val="22"/>
        </w:rPr>
      </w:pPr>
      <w:r w:rsidRPr="00B1250C">
        <w:rPr>
          <w:rFonts w:hint="cs"/>
          <w:rtl/>
          <w:lang w:bidi="ar-EG"/>
        </w:rPr>
        <w:t>وفي المقرر 14/24 باء، قرر مؤتمر الأطراف أن ينظر خلال اجتماعه الخامس عشر في إنشاء فريق استشاري غير رسمي معني بالتعاون التقني والعلمي ليبدأ عمله في نهاية ولاية اللجنة الاستشارية غير الرسمية الحالية التابعة لآلية غرفة تبادل المعلومات في عام 2020، لتزويد الأمينة التنفيذية بالمشورة بشأن التدابير والأدوات والفرص العملية لتعزيز التعاون التقني والعلمي من أجل التنفيذ الفعال للاتفاقية.</w:t>
      </w:r>
    </w:p>
    <w:p w:rsidR="002C11E3" w:rsidRPr="00B1250C" w:rsidRDefault="002C11E3" w:rsidP="00634442">
      <w:pPr>
        <w:bidi/>
        <w:spacing w:after="120"/>
        <w:jc w:val="center"/>
        <w:rPr>
          <w:b/>
          <w:bCs/>
          <w:lang w:bidi="ar-EG"/>
        </w:rPr>
      </w:pPr>
      <w:r w:rsidRPr="00B1250C">
        <w:rPr>
          <w:rFonts w:hint="cs"/>
          <w:b/>
          <w:bCs/>
          <w:rtl/>
          <w:lang w:bidi="ar-EG"/>
        </w:rPr>
        <w:t>باء-</w:t>
      </w:r>
      <w:r w:rsidRPr="00B1250C">
        <w:rPr>
          <w:rFonts w:hint="cs"/>
          <w:b/>
          <w:bCs/>
          <w:rtl/>
          <w:lang w:bidi="ar-EG"/>
        </w:rPr>
        <w:tab/>
        <w:t>الغرض</w:t>
      </w:r>
    </w:p>
    <w:p w:rsidR="002C11E3" w:rsidRPr="00B1250C" w:rsidRDefault="002C11E3" w:rsidP="001607E9">
      <w:pPr>
        <w:numPr>
          <w:ilvl w:val="0"/>
          <w:numId w:val="47"/>
        </w:numPr>
        <w:tabs>
          <w:tab w:val="clear" w:pos="540"/>
        </w:tabs>
        <w:kinsoku w:val="0"/>
        <w:overflowPunct w:val="0"/>
        <w:autoSpaceDE w:val="0"/>
        <w:autoSpaceDN w:val="0"/>
        <w:bidi/>
        <w:adjustRightInd w:val="0"/>
        <w:snapToGrid w:val="0"/>
        <w:spacing w:after="120" w:line="216" w:lineRule="auto"/>
        <w:ind w:left="0" w:firstLine="0"/>
        <w:jc w:val="both"/>
        <w:rPr>
          <w:snapToGrid w:val="0"/>
          <w:kern w:val="22"/>
        </w:rPr>
      </w:pPr>
      <w:r w:rsidRPr="00B1250C">
        <w:rPr>
          <w:rFonts w:hint="cs"/>
          <w:rtl/>
          <w:lang w:bidi="ar-EG"/>
        </w:rPr>
        <w:t xml:space="preserve">سيقدم الفريق الاستشاري غير الرسمي المعني بالتعاون التقني والعلمي المشورة والإرشادات إلى الأمينة التنفيذية لاتفاقية التنوع البيولوجي والهيئات الأخرى ذات الصلة وأصحاب المصلحة بشأن سبل ووسائل تعزيز وتيسير التعاون التقني والعلمي ونقل التكنولوجيا وبناء </w:t>
      </w:r>
      <w:r>
        <w:rPr>
          <w:rFonts w:hint="cs"/>
          <w:rtl/>
          <w:lang w:bidi="ar-EG"/>
        </w:rPr>
        <w:t>القدرات وتنمية القدرات</w:t>
      </w:r>
      <w:r w:rsidRPr="00B1250C">
        <w:rPr>
          <w:rFonts w:hint="cs"/>
          <w:rtl/>
          <w:lang w:bidi="ar-EG"/>
        </w:rPr>
        <w:t>، وإدارة المعارف، وآلية غرفة تبادل المعلومات لدعم الإطار العالمي للتنوع البيولوجي لما بعد عام</w:t>
      </w:r>
      <w:r w:rsidRPr="00B1250C">
        <w:rPr>
          <w:rFonts w:hint="eastAsia"/>
          <w:rtl/>
          <w:lang w:bidi="ar-EG"/>
        </w:rPr>
        <w:t> </w:t>
      </w:r>
      <w:r w:rsidRPr="00B1250C">
        <w:rPr>
          <w:rFonts w:hint="cs"/>
          <w:rtl/>
          <w:lang w:bidi="ar-EG"/>
        </w:rPr>
        <w:t>2020، بما يتمشى مع الأهداف الثلاثة للاتفاقية، [بطريقة متوازنة]. وسيقدم الفريق الاستشاري غير الرسمي، على وجه الخصوص، المشورة والإرشادات والتوصيات بشأن ما يلي:</w:t>
      </w:r>
    </w:p>
    <w:p w:rsidR="002C11E3" w:rsidRPr="00230F6F" w:rsidRDefault="002C11E3" w:rsidP="001607E9">
      <w:pPr>
        <w:pStyle w:val="ListParagraph"/>
        <w:numPr>
          <w:ilvl w:val="0"/>
          <w:numId w:val="74"/>
        </w:numPr>
        <w:kinsoku w:val="0"/>
        <w:overflowPunct w:val="0"/>
        <w:autoSpaceDE w:val="0"/>
        <w:autoSpaceDN w:val="0"/>
        <w:bidi/>
        <w:adjustRightInd w:val="0"/>
        <w:snapToGrid w:val="0"/>
        <w:spacing w:after="120" w:line="216" w:lineRule="auto"/>
        <w:ind w:left="0" w:firstLine="720"/>
        <w:contextualSpacing w:val="0"/>
        <w:jc w:val="both"/>
        <w:rPr>
          <w:lang w:bidi="ar-EG"/>
        </w:rPr>
      </w:pPr>
      <w:r w:rsidRPr="00230F6F">
        <w:rPr>
          <w:rFonts w:hint="cs"/>
          <w:rtl/>
          <w:lang w:bidi="ar-EG"/>
        </w:rPr>
        <w:t>التدابير والنُهج العملية لتعزيز التعاون التقني والعلمي من أجل التنفيذ الفعال للاتفاقية؛</w:t>
      </w:r>
    </w:p>
    <w:p w:rsidR="002C11E3" w:rsidRPr="00230F6F" w:rsidRDefault="002C11E3" w:rsidP="001607E9">
      <w:pPr>
        <w:pStyle w:val="ListParagraph"/>
        <w:numPr>
          <w:ilvl w:val="0"/>
          <w:numId w:val="74"/>
        </w:numPr>
        <w:kinsoku w:val="0"/>
        <w:overflowPunct w:val="0"/>
        <w:autoSpaceDE w:val="0"/>
        <w:autoSpaceDN w:val="0"/>
        <w:bidi/>
        <w:adjustRightInd w:val="0"/>
        <w:snapToGrid w:val="0"/>
        <w:spacing w:after="120" w:line="216" w:lineRule="auto"/>
        <w:ind w:left="0" w:firstLine="720"/>
        <w:contextualSpacing w:val="0"/>
        <w:jc w:val="both"/>
        <w:rPr>
          <w:lang w:bidi="ar-EG"/>
        </w:rPr>
      </w:pPr>
      <w:r w:rsidRPr="00B1250C">
        <w:rPr>
          <w:rFonts w:hint="cs"/>
          <w:rtl/>
          <w:lang w:bidi="ar-EG"/>
        </w:rPr>
        <w:lastRenderedPageBreak/>
        <w:t>[تدابير لمعالجة الفجوات في القدرات التكنولوجية والتقنية والمؤسسية للبلدان النامية، وفقا للأولويات والظروف الوطنية؛]</w:t>
      </w:r>
    </w:p>
    <w:p w:rsidR="002C11E3" w:rsidRPr="00230F6F" w:rsidRDefault="002C11E3" w:rsidP="001607E9">
      <w:pPr>
        <w:pStyle w:val="ListParagraph"/>
        <w:numPr>
          <w:ilvl w:val="0"/>
          <w:numId w:val="74"/>
        </w:numPr>
        <w:kinsoku w:val="0"/>
        <w:overflowPunct w:val="0"/>
        <w:autoSpaceDE w:val="0"/>
        <w:autoSpaceDN w:val="0"/>
        <w:bidi/>
        <w:adjustRightInd w:val="0"/>
        <w:snapToGrid w:val="0"/>
        <w:spacing w:after="120" w:line="216" w:lineRule="auto"/>
        <w:ind w:left="0" w:firstLine="720"/>
        <w:contextualSpacing w:val="0"/>
        <w:jc w:val="both"/>
        <w:rPr>
          <w:lang w:bidi="ar-EG"/>
        </w:rPr>
      </w:pPr>
      <w:r w:rsidRPr="00B1250C">
        <w:rPr>
          <w:rFonts w:hint="cs"/>
          <w:rtl/>
          <w:lang w:bidi="ar-EG"/>
        </w:rPr>
        <w:t>تدابير لتعزيز التعاون مع الاتفاقات والعمليات والمنظمات الدولية الأخرى ذات الصلة، فيما يتعلق بمبادرات التعاون التقني والعلمي ونقل التكنولوجيا [ولا سيما للأطراف من البلدان النامية]؛</w:t>
      </w:r>
    </w:p>
    <w:p w:rsidR="002C11E3" w:rsidRPr="00230F6F" w:rsidRDefault="002C11E3" w:rsidP="001607E9">
      <w:pPr>
        <w:pStyle w:val="ListParagraph"/>
        <w:numPr>
          <w:ilvl w:val="0"/>
          <w:numId w:val="74"/>
        </w:numPr>
        <w:kinsoku w:val="0"/>
        <w:overflowPunct w:val="0"/>
        <w:autoSpaceDE w:val="0"/>
        <w:autoSpaceDN w:val="0"/>
        <w:bidi/>
        <w:adjustRightInd w:val="0"/>
        <w:snapToGrid w:val="0"/>
        <w:spacing w:after="120" w:line="216" w:lineRule="auto"/>
        <w:ind w:left="0" w:firstLine="720"/>
        <w:contextualSpacing w:val="0"/>
        <w:jc w:val="both"/>
        <w:rPr>
          <w:lang w:bidi="ar-EG"/>
        </w:rPr>
      </w:pPr>
      <w:r w:rsidRPr="00B1250C">
        <w:rPr>
          <w:rFonts w:hint="cs"/>
          <w:rtl/>
          <w:lang w:bidi="ar-EG"/>
        </w:rPr>
        <w:t>النُهج الاستراتيجية لتلبية احتياجات وأولويات الأطراف من خلال التنفيذ البرنامجي لمبادرات التعاون التقني والعلمي ذات الصلة الموضوعة بموجب الاتفاقية؛</w:t>
      </w:r>
    </w:p>
    <w:p w:rsidR="002C11E3" w:rsidRPr="00230F6F" w:rsidRDefault="002C11E3" w:rsidP="001607E9">
      <w:pPr>
        <w:pStyle w:val="ListParagraph"/>
        <w:numPr>
          <w:ilvl w:val="0"/>
          <w:numId w:val="74"/>
        </w:numPr>
        <w:kinsoku w:val="0"/>
        <w:overflowPunct w:val="0"/>
        <w:autoSpaceDE w:val="0"/>
        <w:autoSpaceDN w:val="0"/>
        <w:bidi/>
        <w:adjustRightInd w:val="0"/>
        <w:snapToGrid w:val="0"/>
        <w:spacing w:after="120" w:line="216" w:lineRule="auto"/>
        <w:ind w:left="0" w:firstLine="720"/>
        <w:contextualSpacing w:val="0"/>
        <w:jc w:val="both"/>
        <w:rPr>
          <w:lang w:bidi="ar-EG"/>
        </w:rPr>
      </w:pPr>
      <w:r w:rsidRPr="00B1250C">
        <w:rPr>
          <w:rFonts w:hint="cs"/>
          <w:rtl/>
          <w:lang w:bidi="ar-EG"/>
        </w:rPr>
        <w:t xml:space="preserve">رصد تنفيذ الاستراتيجيات المتعلقة بالتعاون التقني والعلمي وبناء </w:t>
      </w:r>
      <w:r>
        <w:rPr>
          <w:rFonts w:hint="cs"/>
          <w:rtl/>
          <w:lang w:bidi="ar-EG"/>
        </w:rPr>
        <w:t>القدرات وتنمية القدرات</w:t>
      </w:r>
      <w:r w:rsidRPr="00B1250C">
        <w:rPr>
          <w:rFonts w:hint="cs"/>
          <w:rtl/>
          <w:lang w:bidi="ar-EG"/>
        </w:rPr>
        <w:t>، وإدارة المعارف لدعم الإطار العالمي للتنوع البيولوجي لما بعد عام 2020 من أجل ضمان الاتساق والتوافق؛</w:t>
      </w:r>
    </w:p>
    <w:p w:rsidR="002C11E3" w:rsidRPr="00230F6F" w:rsidRDefault="002C11E3" w:rsidP="001607E9">
      <w:pPr>
        <w:pStyle w:val="ListParagraph"/>
        <w:numPr>
          <w:ilvl w:val="0"/>
          <w:numId w:val="74"/>
        </w:numPr>
        <w:kinsoku w:val="0"/>
        <w:overflowPunct w:val="0"/>
        <w:autoSpaceDE w:val="0"/>
        <w:autoSpaceDN w:val="0"/>
        <w:bidi/>
        <w:adjustRightInd w:val="0"/>
        <w:snapToGrid w:val="0"/>
        <w:spacing w:after="120" w:line="216" w:lineRule="auto"/>
        <w:ind w:left="0" w:firstLine="720"/>
        <w:contextualSpacing w:val="0"/>
        <w:jc w:val="both"/>
        <w:rPr>
          <w:lang w:bidi="ar-EG"/>
        </w:rPr>
      </w:pPr>
      <w:r w:rsidRPr="00B1250C">
        <w:rPr>
          <w:rFonts w:hint="cs"/>
          <w:rtl/>
          <w:lang w:bidi="ar-EG"/>
        </w:rPr>
        <w:t xml:space="preserve">إعداد وتنفيذ أدوات وآليات لتعزيز وتيسير التعاون التقني والعلمي، [توزيع المنافع من الحصول على الموارد الجينية،] وبناء </w:t>
      </w:r>
      <w:r>
        <w:rPr>
          <w:rFonts w:hint="cs"/>
          <w:rtl/>
          <w:lang w:bidi="ar-EG"/>
        </w:rPr>
        <w:t>القدرات وتنمية القدرات</w:t>
      </w:r>
      <w:r w:rsidRPr="00B1250C">
        <w:rPr>
          <w:rFonts w:hint="cs"/>
          <w:rtl/>
          <w:lang w:bidi="ar-EG"/>
        </w:rPr>
        <w:t xml:space="preserve"> وإدارة المعارف، بما في ذلك نظم العلوم [ونظم] البحوث [التكنولوجيا الأحيائية] والمعارف التقليدية، [مع مراعاة الاحتياجات الخاصة للأطراف من البلدان النامية] [فضلا عن الشعوب الأصلية والمجتمعات المحلية، والنساء والشباب]؛</w:t>
      </w:r>
    </w:p>
    <w:p w:rsidR="002C11E3" w:rsidRPr="00230F6F" w:rsidRDefault="002C11E3" w:rsidP="001607E9">
      <w:pPr>
        <w:pStyle w:val="ListParagraph"/>
        <w:numPr>
          <w:ilvl w:val="0"/>
          <w:numId w:val="74"/>
        </w:numPr>
        <w:kinsoku w:val="0"/>
        <w:overflowPunct w:val="0"/>
        <w:autoSpaceDE w:val="0"/>
        <w:autoSpaceDN w:val="0"/>
        <w:bidi/>
        <w:adjustRightInd w:val="0"/>
        <w:snapToGrid w:val="0"/>
        <w:spacing w:after="120" w:line="216" w:lineRule="auto"/>
        <w:ind w:left="0" w:firstLine="720"/>
        <w:contextualSpacing w:val="0"/>
        <w:jc w:val="both"/>
        <w:rPr>
          <w:lang w:bidi="ar-EG"/>
        </w:rPr>
      </w:pPr>
      <w:r w:rsidRPr="00B1250C">
        <w:rPr>
          <w:rFonts w:hint="cs"/>
          <w:rtl/>
          <w:lang w:bidi="ar-EG"/>
        </w:rPr>
        <w:t>المسائل المتعلقة بآلية غرفة تبادل المعلومات، وبصفة خاصة كيفية تحسين فعاليتها كآلية لتعزيز وتيسير التعاون التقني والعلمي وتبادل المعلومات؛</w:t>
      </w:r>
    </w:p>
    <w:p w:rsidR="002C11E3" w:rsidRPr="00230F6F" w:rsidRDefault="002C11E3" w:rsidP="001607E9">
      <w:pPr>
        <w:pStyle w:val="ListParagraph"/>
        <w:numPr>
          <w:ilvl w:val="0"/>
          <w:numId w:val="74"/>
        </w:numPr>
        <w:kinsoku w:val="0"/>
        <w:overflowPunct w:val="0"/>
        <w:autoSpaceDE w:val="0"/>
        <w:autoSpaceDN w:val="0"/>
        <w:bidi/>
        <w:adjustRightInd w:val="0"/>
        <w:snapToGrid w:val="0"/>
        <w:spacing w:after="120" w:line="216" w:lineRule="auto"/>
        <w:ind w:left="0" w:firstLine="720"/>
        <w:contextualSpacing w:val="0"/>
        <w:jc w:val="both"/>
        <w:rPr>
          <w:snapToGrid w:val="0"/>
          <w:kern w:val="22"/>
        </w:rPr>
      </w:pPr>
      <w:r w:rsidRPr="00B1250C">
        <w:rPr>
          <w:rFonts w:hint="cs"/>
          <w:rtl/>
          <w:lang w:bidi="ar-EG"/>
        </w:rPr>
        <w:t>الفرص المحتملة لحشد الموارد التقنية والمالية لتعزيز واستدامة أنشطة التعاون التقني والعلمي على أساس طويل الأجل ويمكن التنبؤ به؛</w:t>
      </w:r>
    </w:p>
    <w:p w:rsidR="002C11E3" w:rsidRPr="00B1250C" w:rsidRDefault="002C11E3" w:rsidP="001607E9">
      <w:pPr>
        <w:pStyle w:val="ListParagraph"/>
        <w:numPr>
          <w:ilvl w:val="0"/>
          <w:numId w:val="74"/>
        </w:numPr>
        <w:kinsoku w:val="0"/>
        <w:overflowPunct w:val="0"/>
        <w:autoSpaceDE w:val="0"/>
        <w:autoSpaceDN w:val="0"/>
        <w:bidi/>
        <w:adjustRightInd w:val="0"/>
        <w:snapToGrid w:val="0"/>
        <w:spacing w:after="120" w:line="216" w:lineRule="auto"/>
        <w:ind w:left="0" w:firstLine="720"/>
        <w:contextualSpacing w:val="0"/>
        <w:jc w:val="both"/>
        <w:rPr>
          <w:snapToGrid w:val="0"/>
          <w:kern w:val="22"/>
        </w:rPr>
      </w:pPr>
      <w:r w:rsidRPr="00B1250C">
        <w:rPr>
          <w:rFonts w:hint="cs"/>
          <w:rtl/>
          <w:lang w:bidi="ar-EG"/>
        </w:rPr>
        <w:t>تحديد وتعيين وتعزيز أنشطة التعاون القائمة، [بما في ذلك تلك الأنشطة المتعلقة بآخر التطورات التكنولوجية الحديثة]؛</w:t>
      </w:r>
    </w:p>
    <w:p w:rsidR="002C11E3" w:rsidRPr="00B1250C" w:rsidRDefault="002C11E3" w:rsidP="001607E9">
      <w:pPr>
        <w:numPr>
          <w:ilvl w:val="0"/>
          <w:numId w:val="47"/>
        </w:numPr>
        <w:tabs>
          <w:tab w:val="clear" w:pos="540"/>
        </w:tabs>
        <w:kinsoku w:val="0"/>
        <w:overflowPunct w:val="0"/>
        <w:autoSpaceDE w:val="0"/>
        <w:autoSpaceDN w:val="0"/>
        <w:bidi/>
        <w:adjustRightInd w:val="0"/>
        <w:snapToGrid w:val="0"/>
        <w:spacing w:after="120" w:line="216" w:lineRule="auto"/>
        <w:ind w:left="0" w:firstLine="0"/>
        <w:jc w:val="both"/>
        <w:rPr>
          <w:snapToGrid w:val="0"/>
          <w:kern w:val="22"/>
        </w:rPr>
      </w:pPr>
      <w:r w:rsidRPr="00B1250C">
        <w:rPr>
          <w:rFonts w:hint="cs"/>
          <w:rtl/>
          <w:lang w:bidi="ar-EG"/>
        </w:rPr>
        <w:t>وستدعم أمانة اتفاقية التنوع البيولوجي عمل الفريق الاستشاري غير الرسمي، بما في ذلك من خلال تقديم الدعم اللوجستي ودعم الأعمال على مستوى الأمانة، اللازمين لعمله.</w:t>
      </w:r>
    </w:p>
    <w:p w:rsidR="002C11E3" w:rsidRPr="00B1250C" w:rsidRDefault="002C11E3" w:rsidP="00634442">
      <w:pPr>
        <w:kinsoku w:val="0"/>
        <w:overflowPunct w:val="0"/>
        <w:autoSpaceDE w:val="0"/>
        <w:autoSpaceDN w:val="0"/>
        <w:bidi/>
        <w:adjustRightInd w:val="0"/>
        <w:snapToGrid w:val="0"/>
        <w:spacing w:after="120" w:line="216" w:lineRule="auto"/>
        <w:jc w:val="center"/>
        <w:rPr>
          <w:b/>
          <w:bCs/>
          <w:lang w:bidi="ar-EG"/>
        </w:rPr>
      </w:pPr>
      <w:r w:rsidRPr="00B1250C">
        <w:rPr>
          <w:rFonts w:hint="cs"/>
          <w:b/>
          <w:bCs/>
          <w:rtl/>
          <w:lang w:bidi="ar-EG"/>
        </w:rPr>
        <w:t>جيم-</w:t>
      </w:r>
      <w:r w:rsidRPr="00B1250C">
        <w:rPr>
          <w:rFonts w:hint="cs"/>
          <w:b/>
          <w:bCs/>
          <w:rtl/>
          <w:lang w:bidi="ar-EG"/>
        </w:rPr>
        <w:tab/>
        <w:t>العضوية</w:t>
      </w:r>
    </w:p>
    <w:p w:rsidR="002C11E3" w:rsidRPr="00B1250C" w:rsidRDefault="002C11E3" w:rsidP="001607E9">
      <w:pPr>
        <w:numPr>
          <w:ilvl w:val="0"/>
          <w:numId w:val="47"/>
        </w:numPr>
        <w:tabs>
          <w:tab w:val="clear" w:pos="540"/>
        </w:tabs>
        <w:kinsoku w:val="0"/>
        <w:overflowPunct w:val="0"/>
        <w:autoSpaceDE w:val="0"/>
        <w:autoSpaceDN w:val="0"/>
        <w:bidi/>
        <w:adjustRightInd w:val="0"/>
        <w:snapToGrid w:val="0"/>
        <w:spacing w:after="120" w:line="216" w:lineRule="auto"/>
        <w:ind w:left="0" w:firstLine="0"/>
        <w:jc w:val="both"/>
        <w:rPr>
          <w:snapToGrid w:val="0"/>
          <w:kern w:val="22"/>
        </w:rPr>
      </w:pPr>
      <w:r w:rsidRPr="00B1250C">
        <w:rPr>
          <w:rFonts w:hint="cs"/>
          <w:rtl/>
          <w:lang w:bidi="ar-EG"/>
        </w:rPr>
        <w:t>سيتألف الفريق الاستشاري غير الرسمي من خبراء ترشحهم الأطراف، مع إيلاء الاعتبار الواجب للتمثيل الإقليمي العادل والمتوازن بين الجنسين، بما في ذلك خبراء [ترشحهم] [من] الشعوب الأصلية والمجتمعات المحلية، [والنساء والشباب،] [والجزر الصغيرة]، والمنظمات ذات الصلة. ولن يتجاوز عدد الخبراء من المنظمات عدد الخبراء المرشحين من جانب الأطراف. وستعكس العضوية تمثيلا متوازنا للخبراء بشأن المسائل المتعلقة بالأهداف الثلاثة للاتفاقية. وسيتم اختيار الأعضاء على أساس المعايير التالية، كما يتبين من سيرتهم الذاتية:</w:t>
      </w:r>
    </w:p>
    <w:p w:rsidR="002C11E3" w:rsidRPr="0023339C" w:rsidRDefault="002C11E3" w:rsidP="001607E9">
      <w:pPr>
        <w:pStyle w:val="ListParagraph"/>
        <w:numPr>
          <w:ilvl w:val="0"/>
          <w:numId w:val="75"/>
        </w:numPr>
        <w:kinsoku w:val="0"/>
        <w:overflowPunct w:val="0"/>
        <w:autoSpaceDE w:val="0"/>
        <w:autoSpaceDN w:val="0"/>
        <w:bidi/>
        <w:adjustRightInd w:val="0"/>
        <w:snapToGrid w:val="0"/>
        <w:spacing w:after="120" w:line="216" w:lineRule="auto"/>
        <w:ind w:left="0" w:firstLine="720"/>
        <w:contextualSpacing w:val="0"/>
        <w:jc w:val="both"/>
        <w:rPr>
          <w:lang w:bidi="ar-EG"/>
        </w:rPr>
      </w:pPr>
      <w:r w:rsidRPr="0023339C">
        <w:rPr>
          <w:rFonts w:hint="cs"/>
          <w:rtl/>
          <w:lang w:bidi="ar-EG"/>
        </w:rPr>
        <w:t>ما لا يقل عن خمس سنوات من الخبرة العملية بشأن القضايا التقنية والعلمية ذات الصلة بتنفيذ اتفاقية التنوع البيولوجي و/أو الاتفاقات والعمليات الدولية الأخرى ذات الصلة؛</w:t>
      </w:r>
    </w:p>
    <w:p w:rsidR="002C11E3" w:rsidRPr="0023339C" w:rsidRDefault="002C11E3" w:rsidP="001607E9">
      <w:pPr>
        <w:pStyle w:val="ListParagraph"/>
        <w:numPr>
          <w:ilvl w:val="0"/>
          <w:numId w:val="75"/>
        </w:numPr>
        <w:kinsoku w:val="0"/>
        <w:overflowPunct w:val="0"/>
        <w:autoSpaceDE w:val="0"/>
        <w:autoSpaceDN w:val="0"/>
        <w:bidi/>
        <w:adjustRightInd w:val="0"/>
        <w:snapToGrid w:val="0"/>
        <w:spacing w:after="120" w:line="216" w:lineRule="auto"/>
        <w:ind w:left="0" w:firstLine="720"/>
        <w:contextualSpacing w:val="0"/>
        <w:jc w:val="both"/>
        <w:rPr>
          <w:snapToGrid w:val="0"/>
          <w:kern w:val="22"/>
        </w:rPr>
      </w:pPr>
      <w:r w:rsidRPr="00B1250C">
        <w:rPr>
          <w:rFonts w:hint="cs"/>
          <w:rtl/>
          <w:lang w:bidi="ar-EG"/>
        </w:rPr>
        <w:t xml:space="preserve">خبرة تتعلق بالتعاون التقني والعلمي وبناء </w:t>
      </w:r>
      <w:r>
        <w:rPr>
          <w:rFonts w:hint="cs"/>
          <w:rtl/>
          <w:lang w:bidi="ar-EG"/>
        </w:rPr>
        <w:t>القدرات وتنمية القدرات</w:t>
      </w:r>
      <w:r w:rsidRPr="00B1250C">
        <w:rPr>
          <w:rFonts w:hint="cs"/>
          <w:rtl/>
          <w:lang w:bidi="ar-EG"/>
        </w:rPr>
        <w:t xml:space="preserve"> وإدارة المعارف وآلية غرفة تبادل المعلومات أو أي منصات إلكترونية مماثلة لتبادل المعلومات؛</w:t>
      </w:r>
    </w:p>
    <w:p w:rsidR="002C11E3" w:rsidRPr="00B1250C" w:rsidRDefault="002C11E3" w:rsidP="001607E9">
      <w:pPr>
        <w:pStyle w:val="ListParagraph"/>
        <w:numPr>
          <w:ilvl w:val="0"/>
          <w:numId w:val="75"/>
        </w:numPr>
        <w:kinsoku w:val="0"/>
        <w:overflowPunct w:val="0"/>
        <w:autoSpaceDE w:val="0"/>
        <w:autoSpaceDN w:val="0"/>
        <w:bidi/>
        <w:adjustRightInd w:val="0"/>
        <w:snapToGrid w:val="0"/>
        <w:spacing w:after="120" w:line="216" w:lineRule="auto"/>
        <w:ind w:left="0" w:firstLine="720"/>
        <w:contextualSpacing w:val="0"/>
        <w:jc w:val="both"/>
        <w:rPr>
          <w:snapToGrid w:val="0"/>
          <w:kern w:val="22"/>
        </w:rPr>
      </w:pPr>
      <w:r w:rsidRPr="00B1250C">
        <w:rPr>
          <w:rFonts w:hint="cs"/>
          <w:rtl/>
          <w:lang w:bidi="ar-EG"/>
        </w:rPr>
        <w:t>خبرة مثبتة في عمليات وبرامج التعاون الإقليمي أو الدولي فيما يتعلق بالتنوع البيولوجي و/أو البيئة.</w:t>
      </w:r>
    </w:p>
    <w:p w:rsidR="002C11E3" w:rsidRPr="00B1250C" w:rsidRDefault="002C11E3" w:rsidP="001607E9">
      <w:pPr>
        <w:numPr>
          <w:ilvl w:val="0"/>
          <w:numId w:val="47"/>
        </w:numPr>
        <w:tabs>
          <w:tab w:val="clear" w:pos="540"/>
        </w:tabs>
        <w:kinsoku w:val="0"/>
        <w:overflowPunct w:val="0"/>
        <w:autoSpaceDE w:val="0"/>
        <w:autoSpaceDN w:val="0"/>
        <w:bidi/>
        <w:adjustRightInd w:val="0"/>
        <w:snapToGrid w:val="0"/>
        <w:spacing w:after="120" w:line="216" w:lineRule="auto"/>
        <w:ind w:left="0" w:firstLine="0"/>
        <w:jc w:val="both"/>
        <w:rPr>
          <w:snapToGrid w:val="0"/>
          <w:kern w:val="22"/>
        </w:rPr>
      </w:pPr>
      <w:r w:rsidRPr="00B1250C">
        <w:rPr>
          <w:rFonts w:hint="cs"/>
          <w:rtl/>
          <w:lang w:bidi="ar-EG"/>
        </w:rPr>
        <w:t>وسيُدعى الرئيسان المشاركان لاتحاد الشركاء العلميين بشأن التنوع البيولوجي كعضوين بحكم منصبيهما.</w:t>
      </w:r>
    </w:p>
    <w:p w:rsidR="002C11E3" w:rsidRPr="00B1250C" w:rsidRDefault="002C11E3" w:rsidP="001607E9">
      <w:pPr>
        <w:numPr>
          <w:ilvl w:val="0"/>
          <w:numId w:val="47"/>
        </w:numPr>
        <w:tabs>
          <w:tab w:val="clear" w:pos="540"/>
        </w:tabs>
        <w:kinsoku w:val="0"/>
        <w:overflowPunct w:val="0"/>
        <w:autoSpaceDE w:val="0"/>
        <w:autoSpaceDN w:val="0"/>
        <w:bidi/>
        <w:adjustRightInd w:val="0"/>
        <w:snapToGrid w:val="0"/>
        <w:spacing w:after="120" w:line="216" w:lineRule="auto"/>
        <w:ind w:left="0" w:firstLine="0"/>
        <w:jc w:val="both"/>
        <w:rPr>
          <w:snapToGrid w:val="0"/>
          <w:kern w:val="22"/>
        </w:rPr>
      </w:pPr>
      <w:r w:rsidRPr="00B1250C">
        <w:rPr>
          <w:rFonts w:hint="cs"/>
          <w:rtl/>
          <w:lang w:bidi="ar-EG"/>
        </w:rPr>
        <w:lastRenderedPageBreak/>
        <w:t xml:space="preserve">وسيتم اختيار أعضاء الفريق الاستشاري غير الرسمي من خلال عملية ترشيح رسمية على أساس المعايير المذكورة أعلاه. ويجوز للأمينة التنفيذية، بالتشاور مع الرئيسين المشاركين للفريق الاستشاري غير الرسمي، دعوة خبراء إضافيين على دراية بقضايا محددة أو مجالات مواضيعية لمناقشتها في اجتماعات الفريق الاستشاري غير الرسمي ذات الصلة، مما </w:t>
      </w:r>
      <w:r>
        <w:rPr>
          <w:rFonts w:hint="cs"/>
          <w:rtl/>
          <w:lang w:bidi="ar-EG"/>
        </w:rPr>
        <w:t>يكفل</w:t>
      </w:r>
      <w:r w:rsidRPr="00B1250C">
        <w:rPr>
          <w:rFonts w:hint="cs"/>
          <w:rtl/>
          <w:lang w:bidi="ar-EG"/>
        </w:rPr>
        <w:t xml:space="preserve"> توازن الخبراء بشأن المسائل المتعلقة بالاتفاقية. وسيعمل الأعضاء بصفتهم الشخصية وليس كممثلين عن حكومة معينة أو منظمة ما أو أي كيان آخر.</w:t>
      </w:r>
    </w:p>
    <w:p w:rsidR="002C11E3" w:rsidRPr="00B1250C" w:rsidRDefault="002C11E3" w:rsidP="001607E9">
      <w:pPr>
        <w:numPr>
          <w:ilvl w:val="0"/>
          <w:numId w:val="47"/>
        </w:numPr>
        <w:tabs>
          <w:tab w:val="clear" w:pos="540"/>
        </w:tabs>
        <w:kinsoku w:val="0"/>
        <w:overflowPunct w:val="0"/>
        <w:autoSpaceDE w:val="0"/>
        <w:autoSpaceDN w:val="0"/>
        <w:bidi/>
        <w:adjustRightInd w:val="0"/>
        <w:snapToGrid w:val="0"/>
        <w:spacing w:after="120" w:line="216" w:lineRule="auto"/>
        <w:ind w:left="0" w:firstLine="0"/>
        <w:jc w:val="both"/>
        <w:rPr>
          <w:snapToGrid w:val="0"/>
          <w:kern w:val="22"/>
        </w:rPr>
      </w:pPr>
      <w:r w:rsidRPr="00B1250C">
        <w:rPr>
          <w:rFonts w:hint="cs"/>
          <w:rtl/>
          <w:lang w:bidi="ar-EG"/>
        </w:rPr>
        <w:t>وسيعمل أعضاء الفريق الاستشاري غير الرسمي لمدة [عامين] [ثلاثة أعوام]، مع إمكانية التجديد لفترة إضافية مدتها [عامين] [ثلاثة أعوام].</w:t>
      </w:r>
    </w:p>
    <w:p w:rsidR="002C11E3" w:rsidRPr="00B1250C" w:rsidRDefault="002C11E3" w:rsidP="00DB7999">
      <w:pPr>
        <w:kinsoku w:val="0"/>
        <w:overflowPunct w:val="0"/>
        <w:autoSpaceDE w:val="0"/>
        <w:autoSpaceDN w:val="0"/>
        <w:bidi/>
        <w:adjustRightInd w:val="0"/>
        <w:snapToGrid w:val="0"/>
        <w:spacing w:after="120" w:line="216" w:lineRule="auto"/>
        <w:jc w:val="center"/>
        <w:rPr>
          <w:b/>
          <w:bCs/>
          <w:lang w:bidi="ar-EG"/>
        </w:rPr>
      </w:pPr>
      <w:r w:rsidRPr="00B1250C">
        <w:rPr>
          <w:rFonts w:hint="cs"/>
          <w:b/>
          <w:bCs/>
          <w:rtl/>
          <w:lang w:bidi="ar-EG"/>
        </w:rPr>
        <w:t>دال-</w:t>
      </w:r>
      <w:r w:rsidRPr="00B1250C">
        <w:rPr>
          <w:rFonts w:hint="cs"/>
          <w:b/>
          <w:bCs/>
          <w:rtl/>
          <w:lang w:bidi="ar-EG"/>
        </w:rPr>
        <w:tab/>
        <w:t>طريقة التشغيل</w:t>
      </w:r>
    </w:p>
    <w:p w:rsidR="002C11E3" w:rsidRPr="00B1250C" w:rsidRDefault="002C11E3" w:rsidP="001607E9">
      <w:pPr>
        <w:numPr>
          <w:ilvl w:val="0"/>
          <w:numId w:val="47"/>
        </w:numPr>
        <w:tabs>
          <w:tab w:val="clear" w:pos="540"/>
        </w:tabs>
        <w:kinsoku w:val="0"/>
        <w:overflowPunct w:val="0"/>
        <w:autoSpaceDE w:val="0"/>
        <w:autoSpaceDN w:val="0"/>
        <w:bidi/>
        <w:adjustRightInd w:val="0"/>
        <w:snapToGrid w:val="0"/>
        <w:spacing w:after="120" w:line="216" w:lineRule="auto"/>
        <w:ind w:left="0" w:firstLine="0"/>
        <w:jc w:val="both"/>
        <w:rPr>
          <w:snapToGrid w:val="0"/>
          <w:kern w:val="22"/>
        </w:rPr>
      </w:pPr>
      <w:r w:rsidRPr="00B1250C">
        <w:rPr>
          <w:rFonts w:hint="cs"/>
          <w:rtl/>
          <w:lang w:bidi="ar-EG"/>
        </w:rPr>
        <w:t>يجتمع الفريق الاستشاري [وجها لوجه] مرة واحدة على الأقل كل عام، رهنا بتوافر الموارد، وحيثما كان ذلك ممكنا، على هامش الاجتماعات الأخرى. ويجوز للأعضاء تعديل تواتر الاجتماعات حسب الحاجة. [وفيما بين الدورات التي تُعقد وجها لوجه،] يجوز للفريق الاستشاري العمل عن بُعد عبر الوسائل الإلكترونية حسب الاقتضاء.</w:t>
      </w:r>
    </w:p>
    <w:p w:rsidR="002C11E3" w:rsidRPr="00B1250C" w:rsidRDefault="002C11E3" w:rsidP="001607E9">
      <w:pPr>
        <w:numPr>
          <w:ilvl w:val="0"/>
          <w:numId w:val="47"/>
        </w:numPr>
        <w:tabs>
          <w:tab w:val="clear" w:pos="540"/>
        </w:tabs>
        <w:kinsoku w:val="0"/>
        <w:overflowPunct w:val="0"/>
        <w:autoSpaceDE w:val="0"/>
        <w:autoSpaceDN w:val="0"/>
        <w:bidi/>
        <w:adjustRightInd w:val="0"/>
        <w:snapToGrid w:val="0"/>
        <w:spacing w:after="120" w:line="216" w:lineRule="auto"/>
        <w:ind w:left="0" w:firstLine="0"/>
        <w:jc w:val="both"/>
        <w:rPr>
          <w:snapToGrid w:val="0"/>
          <w:kern w:val="22"/>
        </w:rPr>
      </w:pPr>
      <w:r w:rsidRPr="00B1250C">
        <w:rPr>
          <w:rFonts w:hint="cs"/>
          <w:rtl/>
          <w:lang w:bidi="ar-EG"/>
        </w:rPr>
        <w:t>ويجوز للفريق الاستشاري أن يقوم، حسب الاقتضاء، بإنشاء لجان فرعية تدعمه في معالجة قضايا أو مجالات مواضيعية محددة واختيار خبراء ذوي صلة للمساعدة.</w:t>
      </w:r>
    </w:p>
    <w:p w:rsidR="002C11E3" w:rsidRPr="00B1250C" w:rsidRDefault="002C11E3" w:rsidP="001607E9">
      <w:pPr>
        <w:numPr>
          <w:ilvl w:val="0"/>
          <w:numId w:val="47"/>
        </w:numPr>
        <w:tabs>
          <w:tab w:val="clear" w:pos="540"/>
        </w:tabs>
        <w:kinsoku w:val="0"/>
        <w:overflowPunct w:val="0"/>
        <w:autoSpaceDE w:val="0"/>
        <w:autoSpaceDN w:val="0"/>
        <w:bidi/>
        <w:adjustRightInd w:val="0"/>
        <w:snapToGrid w:val="0"/>
        <w:spacing w:after="120" w:line="216" w:lineRule="auto"/>
        <w:ind w:left="0" w:firstLine="0"/>
        <w:jc w:val="both"/>
        <w:rPr>
          <w:lang w:bidi="ar-EG"/>
        </w:rPr>
      </w:pPr>
      <w:r w:rsidRPr="00B1250C">
        <w:rPr>
          <w:rFonts w:hint="cs"/>
          <w:rtl/>
          <w:lang w:bidi="ar-EG"/>
        </w:rPr>
        <w:t xml:space="preserve">[وسيدعم الفريق الاستشاري غير الرسمي فريق الخبراء التقنيين المخصص المعني بالمؤشرات للإطار العالمي للتنوع البيولوجي لما بعد عام 2020 [في عمله في تحديد المؤشرات لبناء </w:t>
      </w:r>
      <w:r>
        <w:rPr>
          <w:rFonts w:hint="cs"/>
          <w:rtl/>
          <w:lang w:bidi="ar-EG"/>
        </w:rPr>
        <w:t>القدرات وتنمية القدرات]</w:t>
      </w:r>
      <w:r w:rsidRPr="00B1250C">
        <w:rPr>
          <w:rFonts w:hint="cs"/>
          <w:rtl/>
          <w:lang w:bidi="ar-EG"/>
        </w:rPr>
        <w:t xml:space="preserve"> [بشأن تحديد القدرات القائمة، والفجوات والاحتياجات من حيث بناء </w:t>
      </w:r>
      <w:r>
        <w:rPr>
          <w:rFonts w:hint="cs"/>
          <w:rtl/>
          <w:lang w:bidi="ar-EG"/>
        </w:rPr>
        <w:t>القدرات وتنمية القدرات</w:t>
      </w:r>
      <w:r w:rsidRPr="00B1250C">
        <w:rPr>
          <w:rFonts w:hint="cs"/>
          <w:rtl/>
          <w:lang w:bidi="ar-EG"/>
        </w:rPr>
        <w:t>، ونقل التكنولوجيا واحتياجات التمويل المتعلقة برصد الإطار العالمي للتنوع البيولوجي.]</w:t>
      </w:r>
    </w:p>
    <w:p w:rsidR="002C11E3" w:rsidRPr="00B1250C" w:rsidRDefault="002C11E3" w:rsidP="001607E9">
      <w:pPr>
        <w:numPr>
          <w:ilvl w:val="0"/>
          <w:numId w:val="47"/>
        </w:numPr>
        <w:tabs>
          <w:tab w:val="clear" w:pos="540"/>
        </w:tabs>
        <w:kinsoku w:val="0"/>
        <w:overflowPunct w:val="0"/>
        <w:autoSpaceDE w:val="0"/>
        <w:autoSpaceDN w:val="0"/>
        <w:bidi/>
        <w:adjustRightInd w:val="0"/>
        <w:snapToGrid w:val="0"/>
        <w:spacing w:after="120" w:line="216" w:lineRule="auto"/>
        <w:ind w:left="0" w:firstLine="0"/>
        <w:jc w:val="both"/>
        <w:rPr>
          <w:lang w:bidi="ar-EG"/>
        </w:rPr>
      </w:pPr>
      <w:r w:rsidRPr="00B1250C">
        <w:rPr>
          <w:rFonts w:hint="cs"/>
          <w:rtl/>
          <w:lang w:bidi="ar-EG"/>
        </w:rPr>
        <w:t>ولا يتقاضى أعضاء الفريق الاستشاري أي مكافأة شرفية أو أتعاب أو أي أجور أخرى من الأمم المتحدة. ومع ذلك، ستُغطى تكاليف مشاركة أعضاء الفريق الاستشاري المرشحين من جانب الأطراف من البلدان النامية والأطراف التي تمر اقتصاداتها بمرحلة انتقالية، بما يتماشى مع قواعد ولوائح الأمم المتحدة.</w:t>
      </w:r>
    </w:p>
    <w:p w:rsidR="002C11E3" w:rsidRPr="00B1250C" w:rsidRDefault="002C11E3" w:rsidP="001607E9">
      <w:pPr>
        <w:numPr>
          <w:ilvl w:val="0"/>
          <w:numId w:val="47"/>
        </w:numPr>
        <w:tabs>
          <w:tab w:val="clear" w:pos="540"/>
        </w:tabs>
        <w:kinsoku w:val="0"/>
        <w:overflowPunct w:val="0"/>
        <w:autoSpaceDE w:val="0"/>
        <w:autoSpaceDN w:val="0"/>
        <w:bidi/>
        <w:adjustRightInd w:val="0"/>
        <w:snapToGrid w:val="0"/>
        <w:spacing w:after="120" w:line="216" w:lineRule="auto"/>
        <w:ind w:left="0" w:firstLine="0"/>
        <w:jc w:val="both"/>
        <w:rPr>
          <w:lang w:bidi="ar-EG"/>
        </w:rPr>
      </w:pPr>
      <w:r w:rsidRPr="00B1250C">
        <w:rPr>
          <w:rFonts w:hint="cs"/>
          <w:rtl/>
          <w:lang w:bidi="ar-EG"/>
        </w:rPr>
        <w:t>وسينتخب الفريق الاستشاري غير الرسمي رئيسين مشاركين ومقرِّرا للعمل لمدة [عامين] [ثلاثة أعوام].</w:t>
      </w:r>
    </w:p>
    <w:p w:rsidR="002C11E3" w:rsidRDefault="002C11E3" w:rsidP="001607E9">
      <w:pPr>
        <w:numPr>
          <w:ilvl w:val="0"/>
          <w:numId w:val="47"/>
        </w:numPr>
        <w:tabs>
          <w:tab w:val="clear" w:pos="540"/>
        </w:tabs>
        <w:kinsoku w:val="0"/>
        <w:overflowPunct w:val="0"/>
        <w:autoSpaceDE w:val="0"/>
        <w:autoSpaceDN w:val="0"/>
        <w:bidi/>
        <w:adjustRightInd w:val="0"/>
        <w:snapToGrid w:val="0"/>
        <w:spacing w:after="120" w:line="216" w:lineRule="auto"/>
        <w:ind w:left="0" w:firstLine="0"/>
        <w:jc w:val="both"/>
        <w:rPr>
          <w:lang w:bidi="ar-EG"/>
        </w:rPr>
      </w:pPr>
      <w:r w:rsidRPr="00B1250C">
        <w:rPr>
          <w:rFonts w:hint="cs"/>
          <w:rtl/>
          <w:lang w:bidi="ar-EG"/>
        </w:rPr>
        <w:t>وستكون اللغة الإنكليزية هي لغة عمل الفريق الاستشاري غير الرسمي.</w:t>
      </w:r>
    </w:p>
    <w:p w:rsidR="009B29AC" w:rsidRPr="00B1250C" w:rsidRDefault="009B29AC" w:rsidP="009B29AC">
      <w:pPr>
        <w:kinsoku w:val="0"/>
        <w:overflowPunct w:val="0"/>
        <w:autoSpaceDE w:val="0"/>
        <w:autoSpaceDN w:val="0"/>
        <w:bidi/>
        <w:adjustRightInd w:val="0"/>
        <w:snapToGrid w:val="0"/>
        <w:spacing w:line="216" w:lineRule="auto"/>
        <w:jc w:val="both"/>
        <w:rPr>
          <w:lang w:bidi="ar-EG"/>
        </w:rPr>
      </w:pPr>
    </w:p>
    <w:p w:rsidR="002C11E3" w:rsidRPr="00B1250C" w:rsidRDefault="002C11E3" w:rsidP="002C11E3">
      <w:pPr>
        <w:pStyle w:val="ListParagraph"/>
        <w:bidi/>
        <w:spacing w:after="120" w:line="216" w:lineRule="auto"/>
        <w:ind w:left="0"/>
        <w:contextualSpacing w:val="0"/>
        <w:jc w:val="center"/>
        <w:rPr>
          <w:i/>
          <w:iCs/>
          <w:rtl/>
          <w:lang w:val="en-US" w:bidi="ar-EG"/>
        </w:rPr>
      </w:pPr>
      <w:r w:rsidRPr="00B1250C">
        <w:rPr>
          <w:rFonts w:hint="cs"/>
          <w:i/>
          <w:iCs/>
          <w:rtl/>
          <w:lang w:val="en-US"/>
        </w:rPr>
        <w:t>المرفق الرابع</w:t>
      </w:r>
    </w:p>
    <w:p w:rsidR="002C11E3" w:rsidRPr="00DB7999" w:rsidRDefault="002C11E3" w:rsidP="00DB7999">
      <w:pPr>
        <w:bidi/>
        <w:spacing w:after="120"/>
        <w:jc w:val="center"/>
        <w:rPr>
          <w:bCs/>
        </w:rPr>
      </w:pPr>
      <w:r w:rsidRPr="00DB7999">
        <w:rPr>
          <w:rFonts w:hint="cs"/>
          <w:bCs/>
          <w:rtl/>
        </w:rPr>
        <w:t>مقترحات لعملية شاملة لاستعراض وتجديد برامج التعاون التقني والعلمي</w:t>
      </w:r>
    </w:p>
    <w:p w:rsidR="002C11E3" w:rsidRPr="00B1250C" w:rsidRDefault="002C11E3" w:rsidP="001607E9">
      <w:pPr>
        <w:numPr>
          <w:ilvl w:val="0"/>
          <w:numId w:val="46"/>
        </w:numPr>
        <w:tabs>
          <w:tab w:val="clear" w:pos="540"/>
          <w:tab w:val="num" w:pos="4"/>
        </w:tabs>
        <w:kinsoku w:val="0"/>
        <w:overflowPunct w:val="0"/>
        <w:autoSpaceDE w:val="0"/>
        <w:autoSpaceDN w:val="0"/>
        <w:bidi/>
        <w:adjustRightInd w:val="0"/>
        <w:snapToGrid w:val="0"/>
        <w:spacing w:after="120" w:line="216" w:lineRule="auto"/>
        <w:ind w:left="0" w:firstLine="0"/>
        <w:jc w:val="both"/>
        <w:rPr>
          <w:lang w:bidi="ar-EG"/>
        </w:rPr>
      </w:pPr>
      <w:r w:rsidRPr="00B1250C">
        <w:rPr>
          <w:rFonts w:hint="cs"/>
          <w:rtl/>
          <w:lang w:bidi="ar-EG"/>
        </w:rPr>
        <w:t xml:space="preserve">في المقرر </w:t>
      </w:r>
      <w:hyperlink r:id="rId26" w:history="1">
        <w:r w:rsidRPr="00B1250C">
          <w:rPr>
            <w:rStyle w:val="Hyperlink"/>
            <w:rFonts w:hint="cs"/>
            <w:rtl/>
            <w:lang w:bidi="ar-EG"/>
          </w:rPr>
          <w:t>14/24 باء</w:t>
        </w:r>
      </w:hyperlink>
      <w:r w:rsidRPr="00B1250C">
        <w:rPr>
          <w:rFonts w:hint="cs"/>
          <w:rtl/>
          <w:lang w:bidi="ar-EG"/>
        </w:rPr>
        <w:t>، الفقرة 9، طلب مؤتمر الأطراف إلى الأمينة التنفيذية أن تعد مقترحات لعملية شاملة لاستعراض وتجديد برامج التعاون التقني والعلمي من أجل دعم الإطار العالمي للتنوع البيولوجي لما بعد عام</w:t>
      </w:r>
      <w:r w:rsidRPr="00B1250C">
        <w:rPr>
          <w:rFonts w:hint="eastAsia"/>
          <w:rtl/>
          <w:lang w:bidi="ar-EG"/>
        </w:rPr>
        <w:t> </w:t>
      </w:r>
      <w:r w:rsidRPr="00B1250C">
        <w:rPr>
          <w:rFonts w:hint="cs"/>
          <w:rtl/>
          <w:lang w:bidi="ar-EG"/>
        </w:rPr>
        <w:t xml:space="preserve">2020، وأن تقدم هذه المقترحات لكي تنظر فيها الهيئة الفرعية للمشورة العلمية والتقنية والتكنولوجية والهيئة الفرعية للتنفيذ في اجتماعيهما قبل الاجتماع الخامس عشر لمؤتمر الأطراف. واستجابة لذلك، أعدت الأمينة التنفيذية هذا المقترح؛ ويرد المزيد من التفاصيل في الوثيقة </w:t>
      </w:r>
      <w:r w:rsidRPr="00B1250C">
        <w:rPr>
          <w:lang w:bidi="ar-EG"/>
        </w:rPr>
        <w:t>CBD/SBI/3/INF/15</w:t>
      </w:r>
      <w:r w:rsidRPr="00B1250C">
        <w:rPr>
          <w:rFonts w:hint="cs"/>
          <w:rtl/>
          <w:lang w:bidi="ar-EG"/>
        </w:rPr>
        <w:t>.</w:t>
      </w:r>
    </w:p>
    <w:p w:rsidR="002C11E3" w:rsidRPr="00B1250C" w:rsidRDefault="002C11E3" w:rsidP="001607E9">
      <w:pPr>
        <w:numPr>
          <w:ilvl w:val="0"/>
          <w:numId w:val="46"/>
        </w:numPr>
        <w:tabs>
          <w:tab w:val="clear" w:pos="540"/>
          <w:tab w:val="num" w:pos="4"/>
        </w:tabs>
        <w:kinsoku w:val="0"/>
        <w:overflowPunct w:val="0"/>
        <w:autoSpaceDE w:val="0"/>
        <w:autoSpaceDN w:val="0"/>
        <w:bidi/>
        <w:adjustRightInd w:val="0"/>
        <w:snapToGrid w:val="0"/>
        <w:spacing w:after="120" w:line="216" w:lineRule="auto"/>
        <w:ind w:left="0" w:firstLine="0"/>
        <w:jc w:val="both"/>
        <w:rPr>
          <w:rtl/>
          <w:lang w:bidi="ar-EG"/>
        </w:rPr>
      </w:pPr>
      <w:r>
        <w:rPr>
          <w:rFonts w:hint="cs"/>
          <w:rtl/>
          <w:lang w:bidi="ar-EG"/>
        </w:rPr>
        <w:t>و</w:t>
      </w:r>
      <w:r w:rsidRPr="00B1250C">
        <w:rPr>
          <w:rFonts w:hint="cs"/>
          <w:rtl/>
          <w:lang w:bidi="ar-EG"/>
        </w:rPr>
        <w:t xml:space="preserve">سيجري فريق خبراء صغير مستقل الاستعراض، بدعم من الأمانة، وسيقدم استعراضا شاملا وشموليا لمبادرات وبرامج التعاون التقني والعلمي ذات الصلة ويقدم توصيات لعملية التجديد لكي تنظر فيها الأطراف. وستشمل عملية الاستعراض إجراء دراسة نظرية بالإضافة إلى مقابلات ومسوح. وسيأخذ الاستعراض في الحسبان معلومات من الأطراف، والشعوب الأصلية والمجتمعات المحلية، والنساء والشباب، وغير الأطراف وأصحاب المصلحة الآخرين بشأن البرامج والمبادرات </w:t>
      </w:r>
      <w:r w:rsidRPr="00B1250C">
        <w:rPr>
          <w:rFonts w:hint="cs"/>
          <w:rtl/>
          <w:lang w:bidi="ar-EG"/>
        </w:rPr>
        <w:lastRenderedPageBreak/>
        <w:t>القائمة. وسيطلب منهم تقديم معلومات عن هذه البرامج والمبادرات من خلال الأقسام المتعلقة ببناء القدرات والتعاون التقني والعلمي في آلية غرفة تبادل المعلومات، وغرفة تبادل معلومات الحصول وتقاسم المنافع وغرفة تبادل معلومات السلامة الأحيائية. وسيسمح إشراك فريق خبراء الاستعراض بإجراء تقييم مفصل ومركز وسريع نسبيا وغير متحيز.</w:t>
      </w:r>
    </w:p>
    <w:p w:rsidR="002C11E3" w:rsidRPr="00B1250C" w:rsidRDefault="002C11E3" w:rsidP="001607E9">
      <w:pPr>
        <w:numPr>
          <w:ilvl w:val="0"/>
          <w:numId w:val="46"/>
        </w:numPr>
        <w:tabs>
          <w:tab w:val="clear" w:pos="540"/>
          <w:tab w:val="num" w:pos="4"/>
        </w:tabs>
        <w:kinsoku w:val="0"/>
        <w:overflowPunct w:val="0"/>
        <w:autoSpaceDE w:val="0"/>
        <w:autoSpaceDN w:val="0"/>
        <w:bidi/>
        <w:adjustRightInd w:val="0"/>
        <w:snapToGrid w:val="0"/>
        <w:spacing w:after="120" w:line="216" w:lineRule="auto"/>
        <w:ind w:left="0" w:firstLine="0"/>
        <w:jc w:val="both"/>
        <w:rPr>
          <w:lang w:bidi="ar-EG"/>
        </w:rPr>
      </w:pPr>
      <w:r w:rsidRPr="00B1250C">
        <w:rPr>
          <w:rFonts w:hint="cs"/>
          <w:rtl/>
          <w:lang w:bidi="ar-EG"/>
        </w:rPr>
        <w:t>وستتم مواءمة عملية الاستعراض والتجديد مع الأهداف والمؤشرات ذات الصلة بموجب الإطار العالمي للتنوع البيولوجي لما بعد عام 2020، وسيجري تنفيذها مع إيلاء الاعتبار الواجب للاعتبارات الجنسانية والمعارف الأصلية والتقليدية.</w:t>
      </w:r>
    </w:p>
    <w:p w:rsidR="002C11E3" w:rsidRPr="00B1250C" w:rsidRDefault="002C11E3" w:rsidP="001607E9">
      <w:pPr>
        <w:numPr>
          <w:ilvl w:val="0"/>
          <w:numId w:val="46"/>
        </w:numPr>
        <w:tabs>
          <w:tab w:val="clear" w:pos="540"/>
          <w:tab w:val="num" w:pos="4"/>
        </w:tabs>
        <w:kinsoku w:val="0"/>
        <w:overflowPunct w:val="0"/>
        <w:autoSpaceDE w:val="0"/>
        <w:autoSpaceDN w:val="0"/>
        <w:bidi/>
        <w:adjustRightInd w:val="0"/>
        <w:snapToGrid w:val="0"/>
        <w:spacing w:after="120" w:line="216" w:lineRule="auto"/>
        <w:ind w:left="0" w:firstLine="0"/>
        <w:jc w:val="both"/>
        <w:rPr>
          <w:lang w:bidi="ar-EG"/>
        </w:rPr>
      </w:pPr>
      <w:r w:rsidRPr="00B1250C">
        <w:rPr>
          <w:rFonts w:hint="cs"/>
          <w:rtl/>
          <w:lang w:bidi="ar-EG"/>
        </w:rPr>
        <w:t>وقد تتضمن نواتج عملية استعراض وتجديد برامج التعاون التقني والعلمي العناصر التالية:</w:t>
      </w:r>
    </w:p>
    <w:p w:rsidR="002C11E3" w:rsidRPr="0023339C" w:rsidRDefault="002C11E3" w:rsidP="001607E9">
      <w:pPr>
        <w:pStyle w:val="ListParagraph"/>
        <w:numPr>
          <w:ilvl w:val="0"/>
          <w:numId w:val="76"/>
        </w:numPr>
        <w:kinsoku w:val="0"/>
        <w:overflowPunct w:val="0"/>
        <w:autoSpaceDE w:val="0"/>
        <w:autoSpaceDN w:val="0"/>
        <w:bidi/>
        <w:adjustRightInd w:val="0"/>
        <w:snapToGrid w:val="0"/>
        <w:spacing w:after="120" w:line="216" w:lineRule="auto"/>
        <w:ind w:left="0" w:firstLine="720"/>
        <w:contextualSpacing w:val="0"/>
        <w:jc w:val="both"/>
        <w:rPr>
          <w:lang w:bidi="ar-EG"/>
        </w:rPr>
      </w:pPr>
      <w:r w:rsidRPr="0023339C">
        <w:rPr>
          <w:rFonts w:hint="cs"/>
          <w:rtl/>
          <w:lang w:bidi="ar-EG"/>
        </w:rPr>
        <w:t>ملخص للنتائج الرئيسية، بما في ذلك الدروس المستفادة من الاستعراض؛</w:t>
      </w:r>
    </w:p>
    <w:p w:rsidR="002C11E3" w:rsidRPr="0023339C" w:rsidRDefault="002C11E3" w:rsidP="001607E9">
      <w:pPr>
        <w:pStyle w:val="ListParagraph"/>
        <w:numPr>
          <w:ilvl w:val="0"/>
          <w:numId w:val="76"/>
        </w:numPr>
        <w:kinsoku w:val="0"/>
        <w:overflowPunct w:val="0"/>
        <w:autoSpaceDE w:val="0"/>
        <w:autoSpaceDN w:val="0"/>
        <w:bidi/>
        <w:adjustRightInd w:val="0"/>
        <w:snapToGrid w:val="0"/>
        <w:spacing w:after="120" w:line="216" w:lineRule="auto"/>
        <w:ind w:left="0" w:firstLine="720"/>
        <w:contextualSpacing w:val="0"/>
        <w:jc w:val="both"/>
        <w:rPr>
          <w:lang w:bidi="ar-EG"/>
        </w:rPr>
      </w:pPr>
      <w:r w:rsidRPr="00B1250C">
        <w:rPr>
          <w:rFonts w:hint="cs"/>
          <w:rtl/>
          <w:lang w:bidi="ar-EG"/>
        </w:rPr>
        <w:t>مقترحات للتجديد المحتمل للبرامج والمبادرات (بما في ذلك نظرية تغيير تتوافق مع نظرية التغيير الخاصة بالإطار العالمي للتنوع البيولوجي لما بعد عام 2020)، ووصف لعملية التجديد؛</w:t>
      </w:r>
    </w:p>
    <w:p w:rsidR="002C11E3" w:rsidRPr="0023339C" w:rsidRDefault="002C11E3" w:rsidP="001607E9">
      <w:pPr>
        <w:pStyle w:val="ListParagraph"/>
        <w:numPr>
          <w:ilvl w:val="0"/>
          <w:numId w:val="76"/>
        </w:numPr>
        <w:kinsoku w:val="0"/>
        <w:overflowPunct w:val="0"/>
        <w:autoSpaceDE w:val="0"/>
        <w:autoSpaceDN w:val="0"/>
        <w:bidi/>
        <w:adjustRightInd w:val="0"/>
        <w:snapToGrid w:val="0"/>
        <w:spacing w:after="120" w:line="216" w:lineRule="auto"/>
        <w:ind w:left="0" w:firstLine="720"/>
        <w:contextualSpacing w:val="0"/>
        <w:jc w:val="both"/>
        <w:rPr>
          <w:lang w:bidi="ar-EG"/>
        </w:rPr>
      </w:pPr>
      <w:r w:rsidRPr="00B1250C">
        <w:rPr>
          <w:rFonts w:hint="cs"/>
          <w:rtl/>
          <w:lang w:bidi="ar-EG"/>
        </w:rPr>
        <w:t>إطار مقترح للرصد والاستعراض والإبلاغ بشأن البرامج والمبادرات، بما في ذلك مؤشرات الأداء الرئيسية المحتملة المرتبطة بغايات وأهداف الإطار العالمي للتنوع البيولوجي لما بعد عام 2020 ذات الصلة؛</w:t>
      </w:r>
    </w:p>
    <w:p w:rsidR="002C11E3" w:rsidRPr="0023339C" w:rsidRDefault="002C11E3" w:rsidP="001607E9">
      <w:pPr>
        <w:pStyle w:val="ListParagraph"/>
        <w:numPr>
          <w:ilvl w:val="0"/>
          <w:numId w:val="76"/>
        </w:numPr>
        <w:kinsoku w:val="0"/>
        <w:overflowPunct w:val="0"/>
        <w:autoSpaceDE w:val="0"/>
        <w:autoSpaceDN w:val="0"/>
        <w:bidi/>
        <w:adjustRightInd w:val="0"/>
        <w:snapToGrid w:val="0"/>
        <w:spacing w:after="120" w:line="216" w:lineRule="auto"/>
        <w:ind w:left="0" w:firstLine="720"/>
        <w:contextualSpacing w:val="0"/>
        <w:jc w:val="both"/>
        <w:rPr>
          <w:lang w:bidi="ar-EG"/>
        </w:rPr>
      </w:pPr>
      <w:r w:rsidRPr="00B1250C">
        <w:rPr>
          <w:rFonts w:hint="cs"/>
          <w:rtl/>
          <w:lang w:bidi="ar-EG"/>
        </w:rPr>
        <w:t>تقديرات للمتطلبات من الموارد، واستراتيجية حشد موارد مرتبطة بها، للبرامج والمبادرات؛</w:t>
      </w:r>
    </w:p>
    <w:p w:rsidR="002C11E3" w:rsidRPr="00B1250C" w:rsidRDefault="002C11E3" w:rsidP="001607E9">
      <w:pPr>
        <w:pStyle w:val="ListParagraph"/>
        <w:numPr>
          <w:ilvl w:val="0"/>
          <w:numId w:val="76"/>
        </w:numPr>
        <w:kinsoku w:val="0"/>
        <w:overflowPunct w:val="0"/>
        <w:autoSpaceDE w:val="0"/>
        <w:autoSpaceDN w:val="0"/>
        <w:bidi/>
        <w:adjustRightInd w:val="0"/>
        <w:snapToGrid w:val="0"/>
        <w:spacing w:after="120" w:line="216" w:lineRule="auto"/>
        <w:ind w:left="0" w:firstLine="720"/>
        <w:contextualSpacing w:val="0"/>
        <w:jc w:val="both"/>
        <w:rPr>
          <w:rtl/>
          <w:lang w:bidi="ar-EG"/>
        </w:rPr>
      </w:pPr>
      <w:r w:rsidRPr="00B1250C">
        <w:rPr>
          <w:rFonts w:hint="cs"/>
          <w:rtl/>
          <w:lang w:bidi="ar-EG"/>
        </w:rPr>
        <w:t xml:space="preserve">مقترحات لمعايير وطرائق اختيار الهيئات والمنظمات لتنفيذ الوظائف حسبما وردت في القسم </w:t>
      </w:r>
      <w:r>
        <w:rPr>
          <w:rFonts w:hint="cs"/>
          <w:rtl/>
          <w:lang w:bidi="ar-EG"/>
        </w:rPr>
        <w:t>رابعا</w:t>
      </w:r>
      <w:r w:rsidRPr="00B1250C">
        <w:rPr>
          <w:rFonts w:hint="cs"/>
          <w:rtl/>
          <w:lang w:bidi="ar-EG"/>
        </w:rPr>
        <w:t xml:space="preserve"> من المرفق الثاني.</w:t>
      </w:r>
    </w:p>
    <w:p w:rsidR="00F86BFA" w:rsidRDefault="00F86BFA" w:rsidP="00A71802">
      <w:pPr>
        <w:bidi/>
        <w:spacing w:after="120" w:line="216" w:lineRule="auto"/>
        <w:rPr>
          <w:rFonts w:ascii="Simplified Arabic" w:hAnsi="Simplified Arabic"/>
          <w:rtl/>
          <w:lang w:val="en-US" w:bidi="ar-EG"/>
        </w:rPr>
      </w:pPr>
    </w:p>
    <w:p w:rsidR="00F86BFA" w:rsidRDefault="00F86BFA" w:rsidP="00A71802">
      <w:pPr>
        <w:bidi/>
        <w:spacing w:after="120" w:line="216" w:lineRule="auto"/>
        <w:rPr>
          <w:rFonts w:ascii="Simplified Arabic" w:hAnsi="Simplified Arabic"/>
          <w:rtl/>
          <w:lang w:val="en-US" w:bidi="ar-EG"/>
        </w:rPr>
      </w:pPr>
      <w:r>
        <w:rPr>
          <w:rFonts w:ascii="Simplified Arabic" w:hAnsi="Simplified Arabic"/>
          <w:rtl/>
          <w:lang w:val="en-US" w:bidi="ar-EG"/>
        </w:rPr>
        <w:br w:type="page"/>
      </w:r>
    </w:p>
    <w:p w:rsidR="00F11823" w:rsidRPr="008E7321" w:rsidRDefault="00F86BFA" w:rsidP="008E7321">
      <w:pPr>
        <w:pStyle w:val="Heading2"/>
        <w:ind w:left="2790" w:right="900" w:hanging="1710"/>
        <w:jc w:val="left"/>
        <w:rPr>
          <w:rFonts w:ascii="Simplified Arabic" w:hAnsi="Simplified Arabic"/>
          <w:b w:val="0"/>
          <w:bCs w:val="0"/>
          <w:kern w:val="0"/>
          <w:sz w:val="28"/>
          <w:szCs w:val="28"/>
          <w:rtl/>
          <w:lang w:val="en-US" w:eastAsia="en-CA"/>
        </w:rPr>
      </w:pPr>
      <w:bookmarkStart w:id="147" w:name="_Toc105031439"/>
      <w:bookmarkStart w:id="148" w:name="_Toc105033870"/>
      <w:bookmarkStart w:id="149" w:name="_Toc105035671"/>
      <w:bookmarkStart w:id="150" w:name="_Toc105112211"/>
      <w:bookmarkStart w:id="151" w:name="_Toc105151116"/>
      <w:bookmarkStart w:id="152" w:name="_Toc105278692"/>
      <w:r w:rsidRPr="008E7321">
        <w:rPr>
          <w:rFonts w:ascii="Simplified Arabic" w:hAnsi="Simplified Arabic" w:hint="cs"/>
          <w:sz w:val="28"/>
          <w:szCs w:val="28"/>
          <w:rtl/>
          <w:lang w:val="en-US"/>
        </w:rPr>
        <w:lastRenderedPageBreak/>
        <w:t>التوصية 3/9</w:t>
      </w:r>
      <w:r w:rsidRPr="008E7321">
        <w:rPr>
          <w:rFonts w:ascii="Simplified Arabic" w:hAnsi="Simplified Arabic" w:hint="cs"/>
          <w:sz w:val="28"/>
          <w:szCs w:val="28"/>
          <w:rtl/>
          <w:lang w:val="en-US"/>
        </w:rPr>
        <w:tab/>
      </w:r>
      <w:r w:rsidR="00F11823" w:rsidRPr="008E7321">
        <w:rPr>
          <w:rFonts w:eastAsia="YouYuan" w:hint="cs"/>
          <w:sz w:val="28"/>
          <w:szCs w:val="28"/>
          <w:rtl/>
        </w:rPr>
        <w:t>تقييم الإطار الاستراتيجي بشأن بناء القدرات وتنمية القدرات من أجل دعم التنفيذ الفعال لبروتوكول ناغويا</w:t>
      </w:r>
      <w:bookmarkEnd w:id="147"/>
      <w:bookmarkEnd w:id="148"/>
      <w:bookmarkEnd w:id="149"/>
      <w:bookmarkEnd w:id="150"/>
      <w:bookmarkEnd w:id="151"/>
      <w:bookmarkEnd w:id="152"/>
    </w:p>
    <w:p w:rsidR="00F11823" w:rsidRDefault="00F11823" w:rsidP="00F11823">
      <w:pPr>
        <w:bidi/>
        <w:spacing w:after="120" w:line="216" w:lineRule="auto"/>
        <w:ind w:firstLine="720"/>
        <w:jc w:val="both"/>
        <w:rPr>
          <w:i/>
          <w:iCs/>
          <w:rtl/>
          <w:lang w:val="en-GB" w:bidi="ar-EG"/>
        </w:rPr>
      </w:pPr>
      <w:r>
        <w:rPr>
          <w:rFonts w:hint="cs"/>
          <w:i/>
          <w:iCs/>
          <w:rtl/>
          <w:lang w:val="en-GB" w:bidi="ar-EG"/>
        </w:rPr>
        <w:t xml:space="preserve">إن الهيئة الفرعية للتنفيذ، </w:t>
      </w:r>
    </w:p>
    <w:p w:rsidR="00F11823" w:rsidRDefault="00F11823" w:rsidP="00F11823">
      <w:pPr>
        <w:bidi/>
        <w:spacing w:after="120" w:line="216" w:lineRule="auto"/>
        <w:ind w:firstLine="720"/>
        <w:jc w:val="both"/>
        <w:rPr>
          <w:i/>
          <w:iCs/>
          <w:rtl/>
          <w:lang w:val="en-GB" w:bidi="ar-EG"/>
        </w:rPr>
      </w:pPr>
      <w:r>
        <w:rPr>
          <w:rFonts w:hint="cs"/>
          <w:i/>
          <w:iCs/>
          <w:rtl/>
          <w:lang w:val="en-GB" w:bidi="ar-EG"/>
        </w:rPr>
        <w:t>ت</w:t>
      </w:r>
      <w:r w:rsidRPr="00300D14">
        <w:rPr>
          <w:i/>
          <w:iCs/>
          <w:rtl/>
          <w:lang w:val="en-GB" w:bidi="ar-EG"/>
        </w:rPr>
        <w:t>وصي</w:t>
      </w:r>
      <w:r w:rsidRPr="00300D14">
        <w:rPr>
          <w:rtl/>
          <w:lang w:val="en-GB" w:bidi="ar-EG"/>
        </w:rPr>
        <w:t xml:space="preserve"> بأن يعتمد مؤتمر الأطراف العامل كاج</w:t>
      </w:r>
      <w:r>
        <w:rPr>
          <w:rtl/>
          <w:lang w:val="en-GB" w:bidi="ar-EG"/>
        </w:rPr>
        <w:t>تماع للأطراف في بروتوكول ناغويا، في اجتماعه الرابع</w:t>
      </w:r>
      <w:r w:rsidRPr="00300D14">
        <w:rPr>
          <w:rtl/>
          <w:lang w:val="en-GB" w:bidi="ar-EG"/>
        </w:rPr>
        <w:t xml:space="preserve">، </w:t>
      </w:r>
      <w:r>
        <w:rPr>
          <w:rFonts w:hint="cs"/>
          <w:rtl/>
          <w:lang w:val="en-GB" w:bidi="ar-EG"/>
        </w:rPr>
        <w:t>مقررا</w:t>
      </w:r>
      <w:r w:rsidRPr="00300D14">
        <w:rPr>
          <w:rtl/>
          <w:lang w:val="en-GB" w:bidi="ar-EG"/>
        </w:rPr>
        <w:t xml:space="preserve"> على غرار ما يل</w:t>
      </w:r>
      <w:r>
        <w:rPr>
          <w:rFonts w:hint="cs"/>
          <w:rtl/>
          <w:lang w:val="en-GB" w:bidi="ar-EG"/>
        </w:rPr>
        <w:t>ي:</w:t>
      </w:r>
    </w:p>
    <w:p w:rsidR="00F11823" w:rsidRPr="00600350" w:rsidRDefault="00F11823" w:rsidP="00F11823">
      <w:pPr>
        <w:bidi/>
        <w:spacing w:after="120" w:line="216" w:lineRule="auto"/>
        <w:ind w:firstLine="720"/>
        <w:jc w:val="both"/>
        <w:rPr>
          <w:i/>
          <w:iCs/>
          <w:rtl/>
          <w:lang w:val="en-GB" w:bidi="ar-EG"/>
        </w:rPr>
      </w:pPr>
      <w:r w:rsidRPr="00600350">
        <w:rPr>
          <w:rFonts w:hint="cs"/>
          <w:i/>
          <w:iCs/>
          <w:rtl/>
          <w:lang w:val="en-GB" w:bidi="ar-EG"/>
        </w:rPr>
        <w:t>إن مؤتمر الأطراف العامل كاجتماع للأطراف في بروتوكول ناغويا،</w:t>
      </w:r>
      <w:r>
        <w:rPr>
          <w:rFonts w:hint="cs"/>
          <w:i/>
          <w:iCs/>
          <w:rtl/>
          <w:lang w:val="en-GB" w:bidi="ar-EG"/>
        </w:rPr>
        <w:t xml:space="preserve"> </w:t>
      </w:r>
    </w:p>
    <w:p w:rsidR="00F11823" w:rsidRPr="00600350" w:rsidRDefault="00F11823" w:rsidP="001607E9">
      <w:pPr>
        <w:numPr>
          <w:ilvl w:val="0"/>
          <w:numId w:val="15"/>
        </w:numPr>
        <w:bidi/>
        <w:spacing w:after="120" w:line="216" w:lineRule="auto"/>
        <w:ind w:left="0" w:firstLine="720"/>
        <w:jc w:val="both"/>
        <w:rPr>
          <w:lang w:val="en-GB" w:bidi="ar-EG"/>
        </w:rPr>
      </w:pPr>
      <w:r w:rsidRPr="00600350">
        <w:rPr>
          <w:rFonts w:hint="cs"/>
          <w:i/>
          <w:iCs/>
          <w:rtl/>
          <w:lang w:val="en-GB" w:bidi="ar-EG"/>
        </w:rPr>
        <w:t>يحيط علما</w:t>
      </w:r>
      <w:r w:rsidRPr="00600350">
        <w:rPr>
          <w:rFonts w:hint="cs"/>
          <w:rtl/>
          <w:lang w:val="en-GB" w:bidi="ar-EG"/>
        </w:rPr>
        <w:t xml:space="preserve"> بنتائج وتوصيات تقييم الإطار الاستراتيجي بشأن بناء القدرات </w:t>
      </w:r>
      <w:r>
        <w:rPr>
          <w:rFonts w:hint="cs"/>
          <w:rtl/>
          <w:lang w:val="en-GB" w:bidi="ar-EG"/>
        </w:rPr>
        <w:t>وتنمية القدرات</w:t>
      </w:r>
      <w:r w:rsidRPr="00600350">
        <w:rPr>
          <w:rFonts w:hint="cs"/>
          <w:rtl/>
          <w:lang w:val="en-GB" w:bidi="ar-EG"/>
        </w:rPr>
        <w:t xml:space="preserve"> من أجل دعم التنفيذ الفعال لبروتوكول ناغويا، الذي يتضمن مدخلات مقدمة من اللجنة الاستشارية غير الرسمية </w:t>
      </w:r>
      <w:r>
        <w:rPr>
          <w:rFonts w:hint="cs"/>
          <w:rtl/>
          <w:lang w:val="en-GB" w:bidi="ar-EG"/>
        </w:rPr>
        <w:t>المعنية</w:t>
      </w:r>
      <w:r w:rsidRPr="00600350">
        <w:rPr>
          <w:rFonts w:hint="cs"/>
          <w:rtl/>
          <w:lang w:val="en-GB" w:bidi="ar-EG"/>
        </w:rPr>
        <w:t xml:space="preserve"> </w:t>
      </w:r>
      <w:r>
        <w:rPr>
          <w:rFonts w:hint="cs"/>
          <w:rtl/>
          <w:lang w:val="en-GB" w:bidi="ar-EG"/>
        </w:rPr>
        <w:t>بب</w:t>
      </w:r>
      <w:r w:rsidRPr="00600350">
        <w:rPr>
          <w:rFonts w:hint="cs"/>
          <w:rtl/>
          <w:lang w:val="en-GB" w:bidi="ar-EG"/>
        </w:rPr>
        <w:t>ناء القدرات من أجل تنفيذ بروتوكول ناغويا في اجتماعه</w:t>
      </w:r>
      <w:r>
        <w:rPr>
          <w:rFonts w:hint="cs"/>
          <w:rtl/>
          <w:lang w:val="en-GB" w:bidi="ar-EG"/>
        </w:rPr>
        <w:t>ا</w:t>
      </w:r>
      <w:r w:rsidRPr="00600350">
        <w:rPr>
          <w:rFonts w:hint="cs"/>
          <w:rtl/>
          <w:lang w:val="en-GB" w:bidi="ar-EG"/>
        </w:rPr>
        <w:t xml:space="preserve"> الرابع؛</w:t>
      </w:r>
      <w:r>
        <w:rPr>
          <w:rStyle w:val="FootnoteReference"/>
          <w:rtl/>
          <w:lang w:val="en-GB" w:bidi="ar-EG"/>
        </w:rPr>
        <w:footnoteReference w:id="95"/>
      </w:r>
    </w:p>
    <w:p w:rsidR="00F11823" w:rsidRPr="00600350" w:rsidRDefault="00F11823" w:rsidP="001607E9">
      <w:pPr>
        <w:numPr>
          <w:ilvl w:val="0"/>
          <w:numId w:val="15"/>
        </w:numPr>
        <w:bidi/>
        <w:spacing w:after="120" w:line="216" w:lineRule="auto"/>
        <w:ind w:left="0" w:firstLine="720"/>
        <w:jc w:val="both"/>
        <w:rPr>
          <w:lang w:val="en-GB" w:bidi="ar-EG"/>
        </w:rPr>
      </w:pPr>
      <w:r w:rsidRPr="00600350">
        <w:rPr>
          <w:rFonts w:hint="cs"/>
          <w:i/>
          <w:iCs/>
          <w:rtl/>
          <w:lang w:val="en-GB" w:bidi="ar-EG"/>
        </w:rPr>
        <w:t>يرحب</w:t>
      </w:r>
      <w:r w:rsidRPr="00600350">
        <w:rPr>
          <w:rFonts w:hint="cs"/>
          <w:rtl/>
          <w:lang w:val="en-GB" w:bidi="ar-EG"/>
        </w:rPr>
        <w:t xml:space="preserve"> بالتوصيات لتحسين الإطار الاستراتيجي، </w:t>
      </w:r>
      <w:r w:rsidRPr="00600350">
        <w:rPr>
          <w:rFonts w:hint="cs"/>
          <w:i/>
          <w:iCs/>
          <w:rtl/>
          <w:lang w:val="en-GB" w:bidi="ar-EG"/>
        </w:rPr>
        <w:t>ويوافق</w:t>
      </w:r>
      <w:r w:rsidRPr="00600350">
        <w:rPr>
          <w:rFonts w:hint="cs"/>
          <w:rtl/>
          <w:lang w:val="en-GB" w:bidi="ar-EG"/>
        </w:rPr>
        <w:t xml:space="preserve"> على </w:t>
      </w:r>
      <w:r>
        <w:rPr>
          <w:rFonts w:hint="cs"/>
          <w:rtl/>
          <w:lang w:val="en-GB" w:bidi="ar-EG"/>
        </w:rPr>
        <w:t>تنقيحه</w:t>
      </w:r>
      <w:r w:rsidRPr="00600350">
        <w:rPr>
          <w:rFonts w:hint="cs"/>
          <w:rtl/>
          <w:lang w:val="en-GB" w:bidi="ar-EG"/>
        </w:rPr>
        <w:t xml:space="preserve"> بما يتماشى مع الإطار العالمي للتنوع البيولوجي لما بعد عام 2020، </w:t>
      </w:r>
      <w:r w:rsidRPr="00300D14">
        <w:rPr>
          <w:rtl/>
          <w:lang w:val="en-GB" w:bidi="ar-EG"/>
        </w:rPr>
        <w:t>والإطار الاستراتيجي طويل الأجل ل</w:t>
      </w:r>
      <w:r>
        <w:rPr>
          <w:rFonts w:hint="cs"/>
          <w:rtl/>
          <w:lang w:val="en-GB" w:bidi="ar-EG"/>
        </w:rPr>
        <w:t>بناء القدرات و</w:t>
      </w:r>
      <w:r w:rsidRPr="00300D14">
        <w:rPr>
          <w:rtl/>
          <w:lang w:val="en-GB" w:bidi="ar-EG"/>
        </w:rPr>
        <w:t xml:space="preserve">تنمية القدرات لدعم تنفيذ الإطار العالمي للتنوع البيولوجي </w:t>
      </w:r>
      <w:r>
        <w:rPr>
          <w:rtl/>
          <w:lang w:val="en-GB" w:bidi="ar-EG"/>
        </w:rPr>
        <w:t>لما بعد عام 2020</w:t>
      </w:r>
      <w:r>
        <w:rPr>
          <w:rStyle w:val="FootnoteReference"/>
          <w:rtl/>
          <w:lang w:val="en-GB" w:bidi="ar-EG"/>
        </w:rPr>
        <w:footnoteReference w:id="96"/>
      </w:r>
      <w:r>
        <w:rPr>
          <w:rtl/>
          <w:lang w:val="en-GB" w:bidi="ar-EG"/>
        </w:rPr>
        <w:t xml:space="preserve"> ونتائج التقييم</w:t>
      </w:r>
      <w:r w:rsidRPr="00300D14">
        <w:rPr>
          <w:rtl/>
          <w:lang w:val="en-GB" w:bidi="ar-EG"/>
        </w:rPr>
        <w:t xml:space="preserve"> المشار إليها في الفقرة 1 أعلاه</w:t>
      </w:r>
      <w:r w:rsidRPr="00600350">
        <w:rPr>
          <w:rFonts w:hint="cs"/>
          <w:rtl/>
          <w:lang w:val="en-GB" w:bidi="ar-EG"/>
        </w:rPr>
        <w:t>؛</w:t>
      </w:r>
    </w:p>
    <w:p w:rsidR="00F11823" w:rsidRPr="00600350" w:rsidRDefault="00F11823" w:rsidP="001607E9">
      <w:pPr>
        <w:numPr>
          <w:ilvl w:val="0"/>
          <w:numId w:val="15"/>
        </w:numPr>
        <w:bidi/>
        <w:spacing w:after="120" w:line="216" w:lineRule="auto"/>
        <w:ind w:left="0" w:firstLine="720"/>
        <w:jc w:val="both"/>
        <w:rPr>
          <w:lang w:val="en-GB" w:bidi="ar-EG"/>
        </w:rPr>
      </w:pPr>
      <w:r w:rsidRPr="00600350">
        <w:rPr>
          <w:rFonts w:hint="cs"/>
          <w:i/>
          <w:iCs/>
          <w:rtl/>
          <w:lang w:val="en-GB" w:bidi="ar-EG"/>
        </w:rPr>
        <w:t>يحيط علما</w:t>
      </w:r>
      <w:r w:rsidRPr="00600350">
        <w:rPr>
          <w:rFonts w:hint="cs"/>
          <w:rtl/>
          <w:lang w:val="en-GB" w:bidi="ar-EG"/>
        </w:rPr>
        <w:t xml:space="preserve"> بتقرير اللجنة الاستشارية غير الرسمية </w:t>
      </w:r>
      <w:r>
        <w:rPr>
          <w:rFonts w:hint="cs"/>
          <w:rtl/>
          <w:lang w:val="en-GB" w:bidi="ar-EG"/>
        </w:rPr>
        <w:t>المعنية</w:t>
      </w:r>
      <w:r w:rsidRPr="00600350">
        <w:rPr>
          <w:rFonts w:hint="cs"/>
          <w:rtl/>
          <w:lang w:val="en-GB" w:bidi="ar-EG"/>
        </w:rPr>
        <w:t xml:space="preserve"> </w:t>
      </w:r>
      <w:r>
        <w:rPr>
          <w:rFonts w:hint="cs"/>
          <w:rtl/>
          <w:lang w:val="en-GB" w:bidi="ar-EG"/>
        </w:rPr>
        <w:t>ب</w:t>
      </w:r>
      <w:r w:rsidRPr="00600350">
        <w:rPr>
          <w:rFonts w:hint="cs"/>
          <w:rtl/>
          <w:lang w:val="en-GB" w:bidi="ar-EG"/>
        </w:rPr>
        <w:t xml:space="preserve">بناء القدرات من أجل تنفيذ بروتوكول ناغويا </w:t>
      </w:r>
      <w:r>
        <w:rPr>
          <w:rFonts w:hint="cs"/>
          <w:rtl/>
          <w:lang w:val="en-GB" w:bidi="ar-EG"/>
        </w:rPr>
        <w:t>عن</w:t>
      </w:r>
      <w:r w:rsidRPr="00600350">
        <w:rPr>
          <w:rFonts w:hint="cs"/>
          <w:rtl/>
          <w:lang w:val="en-GB" w:bidi="ar-EG"/>
        </w:rPr>
        <w:t xml:space="preserve"> اجتماعه</w:t>
      </w:r>
      <w:r>
        <w:rPr>
          <w:rFonts w:hint="cs"/>
          <w:rtl/>
          <w:lang w:val="en-GB" w:bidi="ar-EG"/>
        </w:rPr>
        <w:t>ا</w:t>
      </w:r>
      <w:r w:rsidRPr="00600350">
        <w:rPr>
          <w:rFonts w:hint="cs"/>
          <w:rtl/>
          <w:lang w:val="en-GB" w:bidi="ar-EG"/>
        </w:rPr>
        <w:t xml:space="preserve"> الرابع، المنعقد </w:t>
      </w:r>
      <w:r>
        <w:rPr>
          <w:rFonts w:hint="cs"/>
          <w:rtl/>
          <w:lang w:val="en-GB" w:bidi="ar-EG"/>
        </w:rPr>
        <w:t>خلال</w:t>
      </w:r>
      <w:r w:rsidRPr="00600350">
        <w:rPr>
          <w:rFonts w:hint="cs"/>
          <w:rtl/>
          <w:lang w:val="en-GB" w:bidi="ar-EG"/>
        </w:rPr>
        <w:t xml:space="preserve"> الفترة الفاصلة بين الدورات،</w:t>
      </w:r>
      <w:r w:rsidRPr="005B6063">
        <w:rPr>
          <w:rFonts w:ascii="Simplified Arabic" w:hAnsi="Simplified Arabic"/>
          <w:sz w:val="24"/>
          <w:vertAlign w:val="superscript"/>
          <w:lang w:val="en-GB" w:bidi="ar-EG"/>
        </w:rPr>
        <w:footnoteReference w:id="97"/>
      </w:r>
      <w:r w:rsidRPr="00600350">
        <w:rPr>
          <w:rFonts w:hint="cs"/>
          <w:rtl/>
          <w:lang w:val="en-GB" w:bidi="ar-EG"/>
        </w:rPr>
        <w:t xml:space="preserve"> </w:t>
      </w:r>
      <w:r w:rsidRPr="00600350">
        <w:rPr>
          <w:rFonts w:hint="cs"/>
          <w:i/>
          <w:iCs/>
          <w:rtl/>
          <w:lang w:val="en-GB" w:bidi="ar-EG"/>
        </w:rPr>
        <w:t>ويقرر</w:t>
      </w:r>
      <w:r w:rsidRPr="00600350">
        <w:rPr>
          <w:rFonts w:hint="cs"/>
          <w:rtl/>
          <w:lang w:val="en-GB" w:bidi="ar-EG"/>
        </w:rPr>
        <w:t xml:space="preserve"> ت</w:t>
      </w:r>
      <w:r>
        <w:rPr>
          <w:rFonts w:hint="cs"/>
          <w:rtl/>
          <w:lang w:val="en-GB" w:bidi="ar-EG"/>
        </w:rPr>
        <w:t>مديد</w:t>
      </w:r>
      <w:r w:rsidRPr="00600350">
        <w:rPr>
          <w:rFonts w:hint="cs"/>
          <w:rtl/>
          <w:lang w:val="en-GB" w:bidi="ar-EG"/>
        </w:rPr>
        <w:t xml:space="preserve"> </w:t>
      </w:r>
      <w:r>
        <w:rPr>
          <w:rFonts w:hint="cs"/>
          <w:rtl/>
          <w:lang w:val="en-GB" w:bidi="ar-EG"/>
        </w:rPr>
        <w:t>ولاية</w:t>
      </w:r>
      <w:r w:rsidRPr="00600350">
        <w:rPr>
          <w:rFonts w:hint="cs"/>
          <w:rtl/>
          <w:lang w:val="en-GB" w:bidi="ar-EG"/>
        </w:rPr>
        <w:t xml:space="preserve"> اللجنة الاستشارية غير الرسمية حتى الاجتماع الخامس لمؤتمر الأطراف العامل كاجتماع للأطراف في بروتوكول ناغويا،</w:t>
      </w:r>
      <w:r>
        <w:rPr>
          <w:rFonts w:hint="cs"/>
          <w:rtl/>
          <w:lang w:val="en-GB" w:bidi="ar-EG"/>
        </w:rPr>
        <w:t xml:space="preserve"> وتحديث اختصاصاتها لتشمل </w:t>
      </w:r>
      <w:r w:rsidRPr="00600350">
        <w:rPr>
          <w:rFonts w:hint="cs"/>
          <w:rtl/>
          <w:lang w:val="en-GB" w:bidi="ar-EG"/>
        </w:rPr>
        <w:t xml:space="preserve">دعم </w:t>
      </w:r>
      <w:r>
        <w:rPr>
          <w:rFonts w:hint="cs"/>
          <w:rtl/>
          <w:lang w:val="en-GB" w:bidi="ar-EG"/>
        </w:rPr>
        <w:t>تنقيح</w:t>
      </w:r>
      <w:r w:rsidRPr="00600350">
        <w:rPr>
          <w:rFonts w:hint="cs"/>
          <w:rtl/>
          <w:lang w:val="en-GB" w:bidi="ar-EG"/>
        </w:rPr>
        <w:t xml:space="preserve"> وتحديث الإطار الاستراتيجي لبناء القدرات </w:t>
      </w:r>
      <w:r>
        <w:rPr>
          <w:rFonts w:hint="cs"/>
          <w:rtl/>
          <w:lang w:val="en-GB" w:bidi="ar-EG"/>
        </w:rPr>
        <w:t>وتنمية القدرات</w:t>
      </w:r>
      <w:r w:rsidRPr="00600350">
        <w:rPr>
          <w:rFonts w:hint="cs"/>
          <w:rtl/>
          <w:lang w:val="en-GB" w:bidi="ar-EG"/>
        </w:rPr>
        <w:t>؛</w:t>
      </w:r>
      <w:r>
        <w:rPr>
          <w:rFonts w:hint="cs"/>
          <w:rtl/>
          <w:lang w:val="en-GB" w:bidi="ar-EG"/>
        </w:rPr>
        <w:t xml:space="preserve"> </w:t>
      </w:r>
    </w:p>
    <w:p w:rsidR="00F11823" w:rsidRPr="00600350" w:rsidRDefault="00F11823" w:rsidP="001607E9">
      <w:pPr>
        <w:numPr>
          <w:ilvl w:val="0"/>
          <w:numId w:val="15"/>
        </w:numPr>
        <w:bidi/>
        <w:spacing w:after="120" w:line="216" w:lineRule="auto"/>
        <w:ind w:left="0" w:firstLine="720"/>
        <w:jc w:val="both"/>
        <w:rPr>
          <w:lang w:val="en-GB" w:bidi="ar-EG"/>
        </w:rPr>
      </w:pPr>
      <w:r w:rsidRPr="00600350">
        <w:rPr>
          <w:rFonts w:hint="cs"/>
          <w:i/>
          <w:iCs/>
          <w:rtl/>
          <w:lang w:val="en-GB" w:bidi="ar-EG"/>
        </w:rPr>
        <w:t>يقرر</w:t>
      </w:r>
      <w:r w:rsidRPr="00600350">
        <w:rPr>
          <w:rFonts w:hint="cs"/>
          <w:rtl/>
          <w:lang w:val="en-GB" w:bidi="ar-EG"/>
        </w:rPr>
        <w:t xml:space="preserve"> توسيع نطاق </w:t>
      </w:r>
      <w:r>
        <w:rPr>
          <w:rFonts w:hint="cs"/>
          <w:rtl/>
          <w:lang w:val="en-GB" w:bidi="ar-EG"/>
        </w:rPr>
        <w:t>عضوية</w:t>
      </w:r>
      <w:r w:rsidRPr="00600350">
        <w:rPr>
          <w:rFonts w:hint="cs"/>
          <w:rtl/>
          <w:lang w:val="en-GB" w:bidi="ar-EG"/>
        </w:rPr>
        <w:t xml:space="preserve"> اللجنة الاستشارية غير الرسمية ليشمل ممثلين من قطاع الأعمال، ومجتمع البحوث والشباب؛</w:t>
      </w:r>
    </w:p>
    <w:p w:rsidR="00F11823" w:rsidRPr="00600350" w:rsidRDefault="00F11823" w:rsidP="001607E9">
      <w:pPr>
        <w:numPr>
          <w:ilvl w:val="0"/>
          <w:numId w:val="15"/>
        </w:numPr>
        <w:bidi/>
        <w:spacing w:after="120" w:line="216" w:lineRule="auto"/>
        <w:ind w:left="0" w:firstLine="720"/>
        <w:jc w:val="both"/>
        <w:rPr>
          <w:lang w:val="en-GB" w:bidi="ar-EG"/>
        </w:rPr>
      </w:pPr>
      <w:r w:rsidRPr="00600350">
        <w:rPr>
          <w:rFonts w:hint="cs"/>
          <w:i/>
          <w:iCs/>
          <w:rtl/>
          <w:lang w:val="en-GB" w:bidi="ar-EG"/>
        </w:rPr>
        <w:t>يقرر أيضا</w:t>
      </w:r>
      <w:r w:rsidRPr="00600350">
        <w:rPr>
          <w:rFonts w:hint="cs"/>
          <w:rtl/>
          <w:lang w:val="en-GB" w:bidi="ar-EG"/>
        </w:rPr>
        <w:t xml:space="preserve"> أن تعقد اللجنة الاستشارية غير الرسمية اجتماعا واحدا، ومشاورات إلكترونية، حسب الضرورة، </w:t>
      </w:r>
      <w:r w:rsidRPr="00A774F6">
        <w:rPr>
          <w:rFonts w:hint="cs"/>
          <w:rtl/>
          <w:lang w:val="en-GB" w:bidi="ar-EG"/>
        </w:rPr>
        <w:t>ل</w:t>
      </w:r>
      <w:r w:rsidRPr="00600350">
        <w:rPr>
          <w:rFonts w:hint="cs"/>
          <w:rtl/>
          <w:lang w:val="en-GB" w:bidi="ar-EG"/>
        </w:rPr>
        <w:t xml:space="preserve">دعم </w:t>
      </w:r>
      <w:r>
        <w:rPr>
          <w:rFonts w:hint="cs"/>
          <w:rtl/>
          <w:lang w:val="en-GB" w:bidi="ar-EG"/>
        </w:rPr>
        <w:t>تنقيح</w:t>
      </w:r>
      <w:r w:rsidRPr="00600350">
        <w:rPr>
          <w:rFonts w:hint="cs"/>
          <w:rtl/>
          <w:lang w:val="en-GB" w:bidi="ar-EG"/>
        </w:rPr>
        <w:t xml:space="preserve"> وتحديث الإطار الا</w:t>
      </w:r>
      <w:r>
        <w:rPr>
          <w:rFonts w:hint="cs"/>
          <w:rtl/>
          <w:lang w:val="en-GB" w:bidi="ar-EG"/>
        </w:rPr>
        <w:t>ستراتيجي لبناء القدرات وتنمية القدرات</w:t>
      </w:r>
      <w:r w:rsidRPr="00600350">
        <w:rPr>
          <w:rFonts w:hint="cs"/>
          <w:rtl/>
          <w:lang w:val="en-GB" w:bidi="ar-EG"/>
        </w:rPr>
        <w:t>؛</w:t>
      </w:r>
    </w:p>
    <w:p w:rsidR="00F11823" w:rsidRPr="00600350" w:rsidRDefault="00F11823" w:rsidP="001607E9">
      <w:pPr>
        <w:numPr>
          <w:ilvl w:val="0"/>
          <w:numId w:val="15"/>
        </w:numPr>
        <w:bidi/>
        <w:spacing w:after="120" w:line="216" w:lineRule="auto"/>
        <w:ind w:left="0" w:firstLine="720"/>
        <w:jc w:val="both"/>
        <w:rPr>
          <w:lang w:val="en-GB" w:bidi="ar-EG"/>
        </w:rPr>
      </w:pPr>
      <w:r>
        <w:rPr>
          <w:rFonts w:hint="cs"/>
          <w:i/>
          <w:iCs/>
          <w:rtl/>
          <w:lang w:val="en-GB" w:bidi="ar-EG"/>
        </w:rPr>
        <w:t>يحث</w:t>
      </w:r>
      <w:r w:rsidRPr="00600350">
        <w:rPr>
          <w:rFonts w:hint="cs"/>
          <w:rtl/>
          <w:lang w:val="en-GB" w:bidi="ar-EG"/>
        </w:rPr>
        <w:t xml:space="preserve"> الأطراف و</w:t>
      </w:r>
      <w:r>
        <w:rPr>
          <w:rFonts w:hint="cs"/>
          <w:rtl/>
          <w:lang w:val="en-GB" w:bidi="ar-EG"/>
        </w:rPr>
        <w:t xml:space="preserve">يشجع </w:t>
      </w:r>
      <w:r w:rsidRPr="00600350">
        <w:rPr>
          <w:rFonts w:hint="cs"/>
          <w:rtl/>
          <w:lang w:val="en-GB" w:bidi="ar-EG"/>
        </w:rPr>
        <w:t>غير الأطراف والمنظمات ذات الصلة</w:t>
      </w:r>
      <w:r>
        <w:rPr>
          <w:rFonts w:hint="cs"/>
          <w:rtl/>
          <w:lang w:val="en-GB" w:bidi="ar-EG"/>
        </w:rPr>
        <w:t>،</w:t>
      </w:r>
      <w:r w:rsidRPr="00600350">
        <w:rPr>
          <w:rFonts w:hint="cs"/>
          <w:rtl/>
          <w:lang w:val="en-GB" w:bidi="ar-EG"/>
        </w:rPr>
        <w:t xml:space="preserve"> التي هي في وضع يسمح لها </w:t>
      </w:r>
      <w:r>
        <w:rPr>
          <w:rFonts w:hint="cs"/>
          <w:rtl/>
          <w:lang w:val="en-GB" w:bidi="ar-EG"/>
        </w:rPr>
        <w:t>ب</w:t>
      </w:r>
      <w:r w:rsidRPr="00600350">
        <w:rPr>
          <w:rFonts w:hint="cs"/>
          <w:rtl/>
          <w:lang w:val="en-GB" w:bidi="ar-EG"/>
        </w:rPr>
        <w:t>القيام بما يلي</w:t>
      </w:r>
      <w:r>
        <w:rPr>
          <w:rFonts w:hint="cs"/>
          <w:rtl/>
          <w:lang w:val="en-GB" w:bidi="ar-EG"/>
        </w:rPr>
        <w:t>، على القيام به</w:t>
      </w:r>
      <w:r w:rsidRPr="00600350">
        <w:rPr>
          <w:rFonts w:hint="cs"/>
          <w:rtl/>
          <w:lang w:val="en-GB" w:bidi="ar-EG"/>
        </w:rPr>
        <w:t>:</w:t>
      </w:r>
    </w:p>
    <w:p w:rsidR="00F11823" w:rsidRPr="002B349E" w:rsidRDefault="00F11823" w:rsidP="001607E9">
      <w:pPr>
        <w:pStyle w:val="ListParagraph"/>
        <w:numPr>
          <w:ilvl w:val="0"/>
          <w:numId w:val="77"/>
        </w:numPr>
        <w:bidi/>
        <w:spacing w:after="120" w:line="216" w:lineRule="auto"/>
        <w:ind w:left="0" w:firstLine="720"/>
        <w:contextualSpacing w:val="0"/>
        <w:jc w:val="both"/>
        <w:rPr>
          <w:rtl/>
          <w:lang w:val="en-GB" w:bidi="ar-EG"/>
        </w:rPr>
      </w:pPr>
      <w:r w:rsidRPr="002B349E">
        <w:rPr>
          <w:rFonts w:hint="cs"/>
          <w:rtl/>
          <w:lang w:val="en-GB" w:bidi="ar-EG"/>
        </w:rPr>
        <w:t>توسيع نطاق جهودها لبناء وتنمية قدرات الأطراف من البلدان النامية، ولاسيما أقل البلدان نموا والدول الجزرية الصغيرة النامية من بينها، والأطراف ذات الاقتصادات التي تمر بمرحلة انتقالية، بما يتماشى مع أحكام الاتفاقية وبروتوكول ناغويا التابع لها، من أجل تنفيذ بروتوكول ناغويا، مع مراعاة المجالات ذات الأولوية التي حُددت في مرفق هذا المقرر وفي الإطار العالمي للتنوع البيولوجي لما بعد عام 2020؛</w:t>
      </w:r>
    </w:p>
    <w:p w:rsidR="00F11823" w:rsidRPr="002B349E" w:rsidRDefault="00F11823" w:rsidP="001607E9">
      <w:pPr>
        <w:pStyle w:val="ListParagraph"/>
        <w:numPr>
          <w:ilvl w:val="0"/>
          <w:numId w:val="77"/>
        </w:numPr>
        <w:bidi/>
        <w:spacing w:after="120" w:line="216" w:lineRule="auto"/>
        <w:ind w:left="0" w:firstLine="720"/>
        <w:contextualSpacing w:val="0"/>
        <w:jc w:val="both"/>
        <w:rPr>
          <w:lang w:val="en-GB" w:bidi="ar-EG"/>
        </w:rPr>
      </w:pPr>
      <w:r w:rsidRPr="002B349E">
        <w:rPr>
          <w:rFonts w:hint="cs"/>
          <w:rtl/>
          <w:lang w:val="en-GB" w:bidi="ar-EG"/>
        </w:rPr>
        <w:t xml:space="preserve">الاستمرار في إتاحة المعلومات عن </w:t>
      </w:r>
      <w:r>
        <w:rPr>
          <w:rFonts w:hint="cs"/>
          <w:rtl/>
          <w:lang w:val="en-GB" w:bidi="ar-EG"/>
        </w:rPr>
        <w:t>الاحتياجات من</w:t>
      </w:r>
      <w:r w:rsidRPr="002B349E">
        <w:rPr>
          <w:rFonts w:hint="cs"/>
          <w:rtl/>
          <w:lang w:val="en-GB" w:bidi="ar-EG"/>
        </w:rPr>
        <w:t xml:space="preserve"> بناء القدرات</w:t>
      </w:r>
      <w:r>
        <w:rPr>
          <w:rFonts w:hint="cs"/>
          <w:rtl/>
          <w:lang w:val="en-GB" w:bidi="ar-EG"/>
        </w:rPr>
        <w:t xml:space="preserve"> وتنمية القدرات، والمبادرات والموارد في هذا الصدد، وتبادل أفضل الممارسات والدروس المستفادة</w:t>
      </w:r>
      <w:r w:rsidRPr="002B349E">
        <w:rPr>
          <w:rFonts w:hint="cs"/>
          <w:rtl/>
          <w:lang w:val="en-GB" w:bidi="ar-EG"/>
        </w:rPr>
        <w:t xml:space="preserve"> على </w:t>
      </w:r>
      <w:r>
        <w:rPr>
          <w:rFonts w:hint="cs"/>
          <w:rtl/>
          <w:lang w:val="en-GB" w:bidi="ar-EG"/>
        </w:rPr>
        <w:t>غرفة تبادل معلومات الحصول وتقاس</w:t>
      </w:r>
      <w:r w:rsidRPr="002B349E">
        <w:rPr>
          <w:rFonts w:hint="cs"/>
          <w:rtl/>
          <w:lang w:val="en-GB" w:bidi="ar-EG"/>
        </w:rPr>
        <w:t>م المنافع؛</w:t>
      </w:r>
    </w:p>
    <w:p w:rsidR="00F11823" w:rsidRPr="00600350" w:rsidRDefault="00F11823" w:rsidP="001607E9">
      <w:pPr>
        <w:numPr>
          <w:ilvl w:val="0"/>
          <w:numId w:val="15"/>
        </w:numPr>
        <w:bidi/>
        <w:spacing w:after="120" w:line="216" w:lineRule="auto"/>
        <w:ind w:left="0" w:firstLine="720"/>
        <w:jc w:val="both"/>
        <w:rPr>
          <w:lang w:val="en-GB" w:bidi="ar-EG"/>
        </w:rPr>
      </w:pPr>
      <w:r w:rsidRPr="00600350">
        <w:rPr>
          <w:rFonts w:hint="cs"/>
          <w:i/>
          <w:iCs/>
          <w:rtl/>
          <w:lang w:val="en-GB" w:bidi="ar-EG"/>
        </w:rPr>
        <w:t>يطلب إلى</w:t>
      </w:r>
      <w:r w:rsidRPr="00600350">
        <w:rPr>
          <w:rFonts w:hint="cs"/>
          <w:rtl/>
          <w:lang w:val="en-GB" w:bidi="ar-EG"/>
        </w:rPr>
        <w:t xml:space="preserve"> الأمينة التنفيذية أن تعد</w:t>
      </w:r>
      <w:r>
        <w:rPr>
          <w:rFonts w:hint="cs"/>
          <w:rtl/>
          <w:lang w:val="en-GB" w:bidi="ar-EG"/>
        </w:rPr>
        <w:t>، بالتشاور مع الأطراف،</w:t>
      </w:r>
      <w:r w:rsidRPr="00600350">
        <w:rPr>
          <w:rFonts w:hint="cs"/>
          <w:rtl/>
          <w:lang w:val="en-GB" w:bidi="ar-EG"/>
        </w:rPr>
        <w:t xml:space="preserve"> إطارا استراتيجيا منقحا لبناء القدرات </w:t>
      </w:r>
      <w:r>
        <w:rPr>
          <w:rFonts w:hint="cs"/>
          <w:rtl/>
          <w:lang w:val="en-GB" w:bidi="ar-EG"/>
        </w:rPr>
        <w:t>وتنمية القدرات</w:t>
      </w:r>
      <w:r w:rsidRPr="00600350">
        <w:rPr>
          <w:rFonts w:hint="cs"/>
          <w:rtl/>
          <w:lang w:val="en-GB" w:bidi="ar-EG"/>
        </w:rPr>
        <w:t xml:space="preserve"> من أجل دعم التنفيذ الفعال لبروتوكول ناغويا، بما يتماشى مع الإطار العالمي للتنوع البيولوجي لما بعد عام 2020، </w:t>
      </w:r>
      <w:r w:rsidRPr="00600350">
        <w:rPr>
          <w:rFonts w:hint="cs"/>
          <w:rtl/>
          <w:lang w:val="en-GB" w:bidi="ar-EG"/>
        </w:rPr>
        <w:lastRenderedPageBreak/>
        <w:t xml:space="preserve">والإطار الاستراتيجي طويل الأجل </w:t>
      </w:r>
      <w:r>
        <w:rPr>
          <w:rFonts w:hint="cs"/>
          <w:rtl/>
          <w:lang w:val="en-GB" w:bidi="ar-EG"/>
        </w:rPr>
        <w:t>لبناء القدرات وتنمية</w:t>
      </w:r>
      <w:r w:rsidRPr="00600350">
        <w:rPr>
          <w:rFonts w:hint="cs"/>
          <w:rtl/>
          <w:lang w:val="en-GB" w:bidi="ar-EG"/>
        </w:rPr>
        <w:t xml:space="preserve"> القدرات</w:t>
      </w:r>
      <w:r>
        <w:rPr>
          <w:rFonts w:hint="cs"/>
          <w:rtl/>
          <w:lang w:val="en-GB" w:bidi="ar-EG"/>
        </w:rPr>
        <w:t xml:space="preserve"> من أجل دعم تنفيذ الإطار العالمي للتنوع البيولوجي لما بعد عام 2020، مع مراعاة </w:t>
      </w:r>
      <w:r w:rsidRPr="00600350">
        <w:rPr>
          <w:rFonts w:hint="cs"/>
          <w:rtl/>
          <w:lang w:val="en-GB" w:bidi="ar-EG"/>
        </w:rPr>
        <w:t xml:space="preserve">نتائج التقييم </w:t>
      </w:r>
      <w:r>
        <w:rPr>
          <w:rFonts w:hint="cs"/>
          <w:rtl/>
          <w:lang w:val="en-GB" w:bidi="ar-EG"/>
        </w:rPr>
        <w:t>لكي تنظر فيه</w:t>
      </w:r>
      <w:r w:rsidRPr="00600350">
        <w:rPr>
          <w:rFonts w:hint="cs"/>
          <w:rtl/>
          <w:lang w:val="en-GB" w:bidi="ar-EG"/>
        </w:rPr>
        <w:t xml:space="preserve"> الهيئة الفرعية للتنفيذ في اجتماعها الرابع</w:t>
      </w:r>
      <w:r>
        <w:rPr>
          <w:rFonts w:hint="cs"/>
          <w:rtl/>
          <w:lang w:val="en-GB" w:bidi="ar-EG"/>
        </w:rPr>
        <w:t xml:space="preserve"> ولكي يعتمده مؤتمر الأطراف العامل كاجتماع للأطراف في بروتوكول ناغويا في اجتماعه الخامس</w:t>
      </w:r>
      <w:r w:rsidRPr="00600350">
        <w:rPr>
          <w:rFonts w:hint="cs"/>
          <w:rtl/>
          <w:lang w:val="en-GB" w:bidi="ar-EG"/>
        </w:rPr>
        <w:t>.</w:t>
      </w:r>
    </w:p>
    <w:p w:rsidR="00F11823" w:rsidRPr="005B6063" w:rsidRDefault="00F11823" w:rsidP="005B6063">
      <w:pPr>
        <w:bidi/>
        <w:spacing w:after="120"/>
        <w:jc w:val="center"/>
        <w:rPr>
          <w:rFonts w:ascii="Simplified Arabic" w:hAnsi="Simplified Arabic"/>
          <w:i/>
          <w:iCs/>
          <w:rtl/>
          <w:lang w:val="en-US" w:bidi="ar-EG"/>
        </w:rPr>
      </w:pPr>
      <w:r w:rsidRPr="00600350">
        <w:rPr>
          <w:rFonts w:ascii="Simplified Arabic" w:hAnsi="Simplified Arabic" w:hint="cs"/>
          <w:i/>
          <w:iCs/>
          <w:rtl/>
          <w:lang w:val="en-GB" w:bidi="ar-EG"/>
        </w:rPr>
        <w:t>المرفق</w:t>
      </w:r>
    </w:p>
    <w:p w:rsidR="00F11823" w:rsidRPr="00600350" w:rsidRDefault="00F11823" w:rsidP="00215F9D">
      <w:pPr>
        <w:bidi/>
        <w:spacing w:after="120" w:line="216" w:lineRule="auto"/>
        <w:jc w:val="center"/>
        <w:rPr>
          <w:b/>
          <w:bCs/>
          <w:rtl/>
          <w:lang w:val="en-GB" w:bidi="ar-EG"/>
        </w:rPr>
      </w:pPr>
      <w:r w:rsidRPr="00600350">
        <w:rPr>
          <w:rFonts w:hint="cs"/>
          <w:b/>
          <w:bCs/>
          <w:rtl/>
          <w:lang w:val="en-GB" w:bidi="ar-EG"/>
        </w:rPr>
        <w:t>الأولويات المحددة ل</w:t>
      </w:r>
      <w:r>
        <w:rPr>
          <w:rFonts w:hint="cs"/>
          <w:b/>
          <w:bCs/>
          <w:rtl/>
          <w:lang w:val="en-GB" w:bidi="ar-EG"/>
        </w:rPr>
        <w:t xml:space="preserve">مواصلة </w:t>
      </w:r>
      <w:r w:rsidRPr="00600350">
        <w:rPr>
          <w:rFonts w:hint="cs"/>
          <w:b/>
          <w:bCs/>
          <w:rtl/>
          <w:lang w:val="en-GB" w:bidi="ar-EG"/>
        </w:rPr>
        <w:t>بناء القدرات من أجل دعم تنفيذ بروتوكول ناغويا</w:t>
      </w:r>
    </w:p>
    <w:p w:rsidR="00F11823" w:rsidRPr="00600350" w:rsidRDefault="00F11823" w:rsidP="00F11823">
      <w:pPr>
        <w:bidi/>
        <w:spacing w:after="120" w:line="216" w:lineRule="auto"/>
        <w:ind w:firstLine="720"/>
        <w:jc w:val="both"/>
        <w:rPr>
          <w:rtl/>
          <w:lang w:val="en-GB" w:bidi="ar-EG"/>
        </w:rPr>
      </w:pPr>
      <w:r w:rsidRPr="00600350">
        <w:rPr>
          <w:rFonts w:hint="cs"/>
          <w:rtl/>
          <w:lang w:val="en-GB" w:bidi="ar-EG"/>
        </w:rPr>
        <w:t>تتضمن الأولويات المحددة ل</w:t>
      </w:r>
      <w:r>
        <w:rPr>
          <w:rFonts w:hint="cs"/>
          <w:rtl/>
          <w:lang w:val="en-GB" w:bidi="ar-EG"/>
        </w:rPr>
        <w:t xml:space="preserve">مواصلة </w:t>
      </w:r>
      <w:r w:rsidRPr="00600350">
        <w:rPr>
          <w:rFonts w:hint="cs"/>
          <w:rtl/>
          <w:lang w:val="en-GB" w:bidi="ar-EG"/>
        </w:rPr>
        <w:t>بناء القدرات</w:t>
      </w:r>
      <w:r>
        <w:rPr>
          <w:rFonts w:hint="cs"/>
          <w:rtl/>
          <w:lang w:val="en-GB" w:bidi="ar-EG"/>
        </w:rPr>
        <w:t xml:space="preserve"> وتنمية القدرات</w:t>
      </w:r>
      <w:r w:rsidRPr="00600350">
        <w:rPr>
          <w:rFonts w:hint="cs"/>
          <w:rtl/>
          <w:lang w:val="en-GB" w:bidi="ar-EG"/>
        </w:rPr>
        <w:t xml:space="preserve"> التي </w:t>
      </w:r>
      <w:r>
        <w:rPr>
          <w:rFonts w:hint="cs"/>
          <w:rtl/>
          <w:lang w:val="en-GB" w:bidi="ar-EG"/>
        </w:rPr>
        <w:t>حُددت</w:t>
      </w:r>
      <w:r w:rsidRPr="00600350">
        <w:rPr>
          <w:rFonts w:hint="cs"/>
          <w:rtl/>
          <w:lang w:val="en-GB" w:bidi="ar-EG"/>
        </w:rPr>
        <w:t xml:space="preserve"> خلال تقييم بروتوكول ناغويا واستعراضه ما يلي:</w:t>
      </w:r>
    </w:p>
    <w:p w:rsidR="00F11823" w:rsidRPr="00EE6F05" w:rsidRDefault="00F11823" w:rsidP="001607E9">
      <w:pPr>
        <w:pStyle w:val="ListParagraph"/>
        <w:numPr>
          <w:ilvl w:val="0"/>
          <w:numId w:val="78"/>
        </w:numPr>
        <w:bidi/>
        <w:spacing w:after="120" w:line="216" w:lineRule="auto"/>
        <w:ind w:left="0" w:firstLine="720"/>
        <w:contextualSpacing w:val="0"/>
        <w:jc w:val="both"/>
        <w:rPr>
          <w:rtl/>
          <w:lang w:val="en-GB" w:bidi="ar-EG"/>
        </w:rPr>
      </w:pPr>
      <w:r>
        <w:rPr>
          <w:rFonts w:hint="cs"/>
          <w:rtl/>
          <w:lang w:val="en-GB" w:bidi="ar-EG"/>
        </w:rPr>
        <w:t>وضع</w:t>
      </w:r>
      <w:r w:rsidRPr="00EE6F05">
        <w:rPr>
          <w:rFonts w:hint="cs"/>
          <w:rtl/>
          <w:lang w:val="en-GB" w:bidi="ar-EG"/>
        </w:rPr>
        <w:t xml:space="preserve"> تشريعات الحصول وتقاس</w:t>
      </w:r>
      <w:r>
        <w:rPr>
          <w:rFonts w:hint="cs"/>
          <w:rtl/>
          <w:lang w:val="en-GB" w:bidi="ar-EG"/>
        </w:rPr>
        <w:t>م المنافع أو متطلباته التنظيمية، مع مراعاة</w:t>
      </w:r>
      <w:r w:rsidRPr="00EE6F05">
        <w:rPr>
          <w:rFonts w:hint="cs"/>
          <w:rtl/>
          <w:lang w:val="en-GB" w:bidi="ar-EG"/>
        </w:rPr>
        <w:t xml:space="preserve"> المادة 8 من البروتوكول والحاجة إلى ضمان </w:t>
      </w:r>
      <w:r>
        <w:rPr>
          <w:rFonts w:hint="cs"/>
          <w:rtl/>
          <w:lang w:val="en-GB" w:bidi="ar-EG"/>
        </w:rPr>
        <w:t>تنفيذ</w:t>
      </w:r>
      <w:r w:rsidRPr="00EE6F05">
        <w:rPr>
          <w:rFonts w:hint="cs"/>
          <w:rtl/>
          <w:lang w:val="en-GB" w:bidi="ar-EG"/>
        </w:rPr>
        <w:t xml:space="preserve"> البروتوكول والصكوك الدولية الأخرى ذات الصلة بطريقة متعاضدة؛</w:t>
      </w:r>
    </w:p>
    <w:p w:rsidR="00F11823" w:rsidRPr="00EE6F05" w:rsidRDefault="00F11823" w:rsidP="001607E9">
      <w:pPr>
        <w:pStyle w:val="ListParagraph"/>
        <w:numPr>
          <w:ilvl w:val="0"/>
          <w:numId w:val="78"/>
        </w:numPr>
        <w:bidi/>
        <w:spacing w:after="120" w:line="216" w:lineRule="auto"/>
        <w:ind w:left="0" w:firstLine="720"/>
        <w:contextualSpacing w:val="0"/>
        <w:jc w:val="both"/>
        <w:rPr>
          <w:rtl/>
          <w:lang w:val="en-GB" w:bidi="ar-EG"/>
        </w:rPr>
      </w:pPr>
      <w:r w:rsidRPr="00EE6F05">
        <w:rPr>
          <w:rFonts w:hint="cs"/>
          <w:rtl/>
          <w:lang w:val="en-GB" w:bidi="ar-EG"/>
        </w:rPr>
        <w:t>تعزيز تنفيذ الأحكام بشأن الامتثال للتشريعات المحلية والمتطلبات التنظيمية بشأن الحصول وتقاسم المنافع</w:t>
      </w:r>
      <w:r>
        <w:rPr>
          <w:rFonts w:hint="cs"/>
          <w:rtl/>
          <w:lang w:val="en-GB" w:bidi="ar-EG"/>
        </w:rPr>
        <w:t>، [بما في ذلك الأطر المؤسسية الوطنية] [ولا سيما الأحكام التي تتناول قضية معلومات التسلسل الرقمي بشأن الموارد الجينية،]</w:t>
      </w:r>
      <w:r w:rsidRPr="00EE6F05">
        <w:rPr>
          <w:rFonts w:hint="cs"/>
          <w:rtl/>
          <w:lang w:val="en-GB" w:bidi="ar-EG"/>
        </w:rPr>
        <w:t xml:space="preserve"> ورصد استخدام الموارد الجينية</w:t>
      </w:r>
      <w:r>
        <w:rPr>
          <w:rFonts w:hint="cs"/>
          <w:rtl/>
          <w:lang w:val="en-GB" w:bidi="ar-EG"/>
        </w:rPr>
        <w:t xml:space="preserve"> [والمشتقات]، [بما في ذلك من خلال استخدام معلومات التسلسل الرقمي بشأن الموارد الجينية]</w:t>
      </w:r>
      <w:r w:rsidRPr="00EE6F05">
        <w:rPr>
          <w:rFonts w:hint="cs"/>
          <w:rtl/>
          <w:lang w:val="en-GB" w:bidi="ar-EG"/>
        </w:rPr>
        <w:t xml:space="preserve">، </w:t>
      </w:r>
      <w:r>
        <w:rPr>
          <w:rFonts w:hint="cs"/>
          <w:rtl/>
          <w:lang w:val="en-GB" w:bidi="ar-EG"/>
        </w:rPr>
        <w:t>و</w:t>
      </w:r>
      <w:r w:rsidRPr="00EE6F05">
        <w:rPr>
          <w:rFonts w:hint="cs"/>
          <w:rtl/>
          <w:lang w:val="en-GB" w:bidi="ar-EG"/>
        </w:rPr>
        <w:t>تعيين نقاط التفتيش، فضلا عن الأحكام المتعلقة</w:t>
      </w:r>
      <w:r>
        <w:rPr>
          <w:rFonts w:hint="cs"/>
          <w:rtl/>
          <w:lang w:val="en-GB" w:bidi="ar-EG"/>
        </w:rPr>
        <w:t xml:space="preserve"> بـ</w:t>
      </w:r>
      <w:r w:rsidRPr="00EE6F05">
        <w:rPr>
          <w:rFonts w:hint="cs"/>
          <w:rtl/>
          <w:lang w:val="en-GB" w:bidi="ar-EG"/>
        </w:rPr>
        <w:t xml:space="preserve"> </w:t>
      </w:r>
      <w:r>
        <w:rPr>
          <w:rFonts w:hint="cs"/>
          <w:rtl/>
          <w:lang w:val="en-GB" w:bidi="ar-EG"/>
        </w:rPr>
        <w:t xml:space="preserve">[بحقوق الإنسان والدفاع عن] </w:t>
      </w:r>
      <w:r w:rsidRPr="00EE6F05">
        <w:rPr>
          <w:rFonts w:hint="cs"/>
          <w:rtl/>
          <w:lang w:val="en-GB" w:bidi="ar-EG"/>
        </w:rPr>
        <w:t>الشعوب الأصلية والمجتمعات المحلية؛</w:t>
      </w:r>
    </w:p>
    <w:p w:rsidR="00F11823" w:rsidRPr="00EE6F05" w:rsidRDefault="00F11823" w:rsidP="001607E9">
      <w:pPr>
        <w:pStyle w:val="ListParagraph"/>
        <w:numPr>
          <w:ilvl w:val="0"/>
          <w:numId w:val="78"/>
        </w:numPr>
        <w:bidi/>
        <w:spacing w:after="120" w:line="216" w:lineRule="auto"/>
        <w:ind w:left="0" w:firstLine="720"/>
        <w:contextualSpacing w:val="0"/>
        <w:jc w:val="both"/>
        <w:rPr>
          <w:rtl/>
          <w:lang w:val="en-GB" w:bidi="ar-EG"/>
        </w:rPr>
      </w:pPr>
      <w:r w:rsidRPr="00EE6F05">
        <w:rPr>
          <w:rFonts w:hint="cs"/>
          <w:rtl/>
          <w:lang w:val="en-GB" w:bidi="ar-EG"/>
        </w:rPr>
        <w:t>دعم مشاركة الشعوب الأصلية والمجتمعات المحلية في تنفيذ البروتوكول، بما في ذلك عن طريق دعم إعداد البروتوكولات والإجراءات المجتمعية للشعوب الأصلية والمجتمعات المحلية، والمتطلبات الدنيا للشروط المتفق عليها بصورة متبادلة والبنود التعاقدية النموذجية لتقاسم المنافع الناشئة عن استخدام المعارف التقليدية المرتبطة بالموارد الجينية، مع مراعاة قوانينها العرفية؛</w:t>
      </w:r>
    </w:p>
    <w:p w:rsidR="00F11823" w:rsidRPr="00EE6F05" w:rsidRDefault="00F11823" w:rsidP="001607E9">
      <w:pPr>
        <w:pStyle w:val="ListParagraph"/>
        <w:numPr>
          <w:ilvl w:val="0"/>
          <w:numId w:val="78"/>
        </w:numPr>
        <w:bidi/>
        <w:spacing w:after="120" w:line="216" w:lineRule="auto"/>
        <w:ind w:left="0" w:firstLine="720"/>
        <w:contextualSpacing w:val="0"/>
        <w:jc w:val="both"/>
        <w:rPr>
          <w:lang w:val="en-GB" w:bidi="ar-EG"/>
        </w:rPr>
      </w:pPr>
      <w:r w:rsidRPr="00EE6F05">
        <w:rPr>
          <w:rFonts w:hint="cs"/>
          <w:rtl/>
          <w:lang w:val="en-GB" w:bidi="ar-EG"/>
        </w:rPr>
        <w:t xml:space="preserve">زيادة التوعية بين أصحاب المصلحة </w:t>
      </w:r>
      <w:r>
        <w:rPr>
          <w:rFonts w:hint="cs"/>
          <w:rtl/>
          <w:lang w:val="en-GB" w:bidi="ar-EG"/>
        </w:rPr>
        <w:t>المهتمين و</w:t>
      </w:r>
      <w:r w:rsidRPr="00EE6F05">
        <w:rPr>
          <w:rFonts w:hint="cs"/>
          <w:rtl/>
          <w:lang w:val="en-GB" w:bidi="ar-EG"/>
        </w:rPr>
        <w:t>المعنيين مع تشجيع مشاركتهم في تنفيذ البروتوكول؛</w:t>
      </w:r>
    </w:p>
    <w:p w:rsidR="00F11823" w:rsidRPr="00EE6F05" w:rsidRDefault="00F11823" w:rsidP="001607E9">
      <w:pPr>
        <w:pStyle w:val="ListParagraph"/>
        <w:numPr>
          <w:ilvl w:val="0"/>
          <w:numId w:val="78"/>
        </w:numPr>
        <w:bidi/>
        <w:spacing w:after="120" w:line="216" w:lineRule="auto"/>
        <w:ind w:left="0" w:firstLine="720"/>
        <w:contextualSpacing w:val="0"/>
        <w:jc w:val="both"/>
        <w:rPr>
          <w:rtl/>
          <w:lang w:val="en-GB" w:bidi="ar-EG"/>
        </w:rPr>
      </w:pPr>
      <w:r>
        <w:rPr>
          <w:rFonts w:hint="cs"/>
          <w:rtl/>
          <w:lang w:val="en-GB" w:bidi="ar-EG"/>
        </w:rPr>
        <w:t>الاحتياجات من بناء القدرات وتنمية القدرات</w:t>
      </w:r>
      <w:r w:rsidRPr="00EE6F05">
        <w:rPr>
          <w:rFonts w:hint="cs"/>
          <w:rtl/>
          <w:lang w:val="en-GB" w:bidi="ar-EG"/>
        </w:rPr>
        <w:t xml:space="preserve"> المتعلقة </w:t>
      </w:r>
      <w:r>
        <w:rPr>
          <w:rFonts w:hint="cs"/>
          <w:rtl/>
          <w:lang w:val="en-GB" w:bidi="ar-EG"/>
        </w:rPr>
        <w:t>بقياس</w:t>
      </w:r>
      <w:r w:rsidRPr="00EE6F05">
        <w:rPr>
          <w:rFonts w:hint="cs"/>
          <w:rtl/>
          <w:lang w:val="en-GB" w:bidi="ar-EG"/>
        </w:rPr>
        <w:t xml:space="preserve"> </w:t>
      </w:r>
      <w:r>
        <w:rPr>
          <w:rFonts w:hint="cs"/>
          <w:rtl/>
          <w:lang w:val="en-GB" w:bidi="ar-EG"/>
        </w:rPr>
        <w:t xml:space="preserve">كل من </w:t>
      </w:r>
      <w:r w:rsidRPr="00EE6F05">
        <w:rPr>
          <w:rFonts w:hint="cs"/>
          <w:rtl/>
          <w:lang w:val="en-GB" w:bidi="ar-EG"/>
        </w:rPr>
        <w:t>المنافع النقدية وغير النقدية التي تنشأ عن استخدام الموارد الجينية</w:t>
      </w:r>
      <w:r w:rsidRPr="003F1F32">
        <w:rPr>
          <w:rFonts w:hint="cs"/>
          <w:rtl/>
          <w:lang w:val="en-GB" w:bidi="ar-EG"/>
        </w:rPr>
        <w:t xml:space="preserve"> </w:t>
      </w:r>
      <w:r>
        <w:rPr>
          <w:rFonts w:hint="cs"/>
          <w:rtl/>
          <w:lang w:val="en-GB" w:bidi="ar-EG"/>
        </w:rPr>
        <w:t>والإبلاغ عنها، والمعارف التقليدية المرتبطة بالموارد الجينية [والقدرات المتعلقة بوضع الشروط والبنود التعاقدية المتفق عليها بصورة متبادلة]</w:t>
      </w:r>
      <w:r w:rsidRPr="00EE6F05">
        <w:rPr>
          <w:rFonts w:hint="cs"/>
          <w:rtl/>
          <w:lang w:val="en-GB" w:bidi="ar-EG"/>
        </w:rPr>
        <w:t>؛</w:t>
      </w:r>
    </w:p>
    <w:p w:rsidR="00F11823" w:rsidRPr="00EE6F05" w:rsidRDefault="00F11823" w:rsidP="001607E9">
      <w:pPr>
        <w:pStyle w:val="ListParagraph"/>
        <w:numPr>
          <w:ilvl w:val="0"/>
          <w:numId w:val="78"/>
        </w:numPr>
        <w:bidi/>
        <w:spacing w:after="120" w:line="216" w:lineRule="auto"/>
        <w:ind w:left="0" w:firstLine="720"/>
        <w:contextualSpacing w:val="0"/>
        <w:jc w:val="both"/>
        <w:rPr>
          <w:lang w:val="en-GB" w:bidi="ar-EG"/>
        </w:rPr>
      </w:pPr>
      <w:r w:rsidRPr="00EE6F05">
        <w:rPr>
          <w:rFonts w:hint="cs"/>
          <w:rtl/>
          <w:lang w:val="en-GB" w:bidi="ar-EG"/>
        </w:rPr>
        <w:t>الاتصالات الاستراتيجية</w:t>
      </w:r>
      <w:r>
        <w:rPr>
          <w:rFonts w:hint="cs"/>
          <w:rtl/>
          <w:lang w:val="en-GB" w:bidi="ar-EG"/>
        </w:rPr>
        <w:t xml:space="preserve"> على المستويات العالمي والإقليمي والوطني</w:t>
      </w:r>
      <w:r w:rsidRPr="00EE6F05">
        <w:rPr>
          <w:rFonts w:hint="cs"/>
          <w:rtl/>
          <w:lang w:val="en-GB" w:bidi="ar-EG"/>
        </w:rPr>
        <w:t xml:space="preserve"> بشأن الحصول وتقاسم المنافع كمجال </w:t>
      </w:r>
      <w:r>
        <w:rPr>
          <w:rFonts w:hint="cs"/>
          <w:rtl/>
          <w:lang w:val="en-GB" w:bidi="ar-EG"/>
        </w:rPr>
        <w:t>من مجالات بناء القدرات وتنمية القدرات</w:t>
      </w:r>
      <w:r w:rsidRPr="00EE6F05">
        <w:rPr>
          <w:rFonts w:hint="cs"/>
          <w:rtl/>
          <w:lang w:val="en-GB" w:bidi="ar-EG"/>
        </w:rPr>
        <w:t>.</w:t>
      </w:r>
    </w:p>
    <w:p w:rsidR="00F86BFA" w:rsidRPr="00F11823" w:rsidRDefault="00F86BFA" w:rsidP="00A71802">
      <w:pPr>
        <w:bidi/>
        <w:spacing w:after="120" w:line="216" w:lineRule="auto"/>
        <w:rPr>
          <w:rFonts w:ascii="Simplified Arabic" w:hAnsi="Simplified Arabic"/>
          <w:rtl/>
          <w:lang w:val="en-GB" w:bidi="ar-EG"/>
        </w:rPr>
      </w:pPr>
    </w:p>
    <w:p w:rsidR="00F86BFA" w:rsidRDefault="00F86BFA" w:rsidP="00A71802">
      <w:pPr>
        <w:bidi/>
        <w:spacing w:after="120" w:line="216" w:lineRule="auto"/>
        <w:rPr>
          <w:rFonts w:ascii="Simplified Arabic" w:hAnsi="Simplified Arabic"/>
          <w:rtl/>
          <w:lang w:val="en-US" w:bidi="ar-EG"/>
        </w:rPr>
      </w:pPr>
      <w:r>
        <w:rPr>
          <w:rFonts w:ascii="Simplified Arabic" w:hAnsi="Simplified Arabic"/>
          <w:rtl/>
          <w:lang w:val="en-US" w:bidi="ar-EG"/>
        </w:rPr>
        <w:br w:type="page"/>
      </w:r>
    </w:p>
    <w:p w:rsidR="00215F9D" w:rsidRPr="008E7321" w:rsidRDefault="00F86BFA" w:rsidP="008E7321">
      <w:pPr>
        <w:pStyle w:val="Heading2"/>
        <w:tabs>
          <w:tab w:val="left" w:pos="1800"/>
        </w:tabs>
        <w:rPr>
          <w:rFonts w:eastAsia="YouYuan"/>
          <w:b w:val="0"/>
          <w:bCs w:val="0"/>
          <w:sz w:val="28"/>
          <w:szCs w:val="28"/>
          <w:rtl/>
        </w:rPr>
      </w:pPr>
      <w:bookmarkStart w:id="153" w:name="_Toc105031440"/>
      <w:bookmarkStart w:id="154" w:name="_Toc105033871"/>
      <w:bookmarkStart w:id="155" w:name="_Toc105035672"/>
      <w:bookmarkStart w:id="156" w:name="_Toc105112212"/>
      <w:bookmarkStart w:id="157" w:name="_Toc105151117"/>
      <w:bookmarkStart w:id="158" w:name="_Toc105278693"/>
      <w:r w:rsidRPr="008E7321">
        <w:rPr>
          <w:rFonts w:ascii="Simplified Arabic" w:hAnsi="Simplified Arabic" w:hint="cs"/>
          <w:sz w:val="28"/>
          <w:szCs w:val="28"/>
          <w:rtl/>
          <w:lang w:val="en-US"/>
        </w:rPr>
        <w:lastRenderedPageBreak/>
        <w:t>التوصية 3/10</w:t>
      </w:r>
      <w:r w:rsidRPr="008E7321">
        <w:rPr>
          <w:rFonts w:ascii="Simplified Arabic" w:hAnsi="Simplified Arabic" w:hint="cs"/>
          <w:sz w:val="28"/>
          <w:szCs w:val="28"/>
          <w:rtl/>
          <w:lang w:val="en-US"/>
        </w:rPr>
        <w:tab/>
      </w:r>
      <w:r w:rsidR="00215F9D" w:rsidRPr="008E7321">
        <w:rPr>
          <w:rFonts w:eastAsia="YouYuan" w:hint="cs"/>
          <w:sz w:val="28"/>
          <w:szCs w:val="28"/>
          <w:rtl/>
        </w:rPr>
        <w:t>إدارة المعارف وآلية غرفة تبادل المعلومات</w:t>
      </w:r>
      <w:bookmarkEnd w:id="153"/>
      <w:bookmarkEnd w:id="154"/>
      <w:bookmarkEnd w:id="155"/>
      <w:bookmarkEnd w:id="156"/>
      <w:bookmarkEnd w:id="157"/>
      <w:bookmarkEnd w:id="158"/>
    </w:p>
    <w:p w:rsidR="00215F9D" w:rsidRPr="00BF27B9" w:rsidRDefault="00215F9D" w:rsidP="00215F9D">
      <w:pPr>
        <w:bidi/>
        <w:spacing w:after="120" w:line="216" w:lineRule="auto"/>
        <w:ind w:left="4" w:firstLine="716"/>
        <w:jc w:val="both"/>
        <w:rPr>
          <w:rFonts w:eastAsia="Calibri"/>
          <w:i/>
          <w:iCs/>
          <w:rtl/>
          <w:lang w:val="en-US" w:eastAsia="en-US"/>
        </w:rPr>
      </w:pPr>
      <w:r w:rsidRPr="00BF27B9">
        <w:rPr>
          <w:rFonts w:eastAsia="Calibri" w:hint="cs"/>
          <w:i/>
          <w:iCs/>
          <w:rtl/>
          <w:lang w:val="en-US" w:eastAsia="en-US"/>
        </w:rPr>
        <w:t xml:space="preserve">إن </w:t>
      </w:r>
      <w:r w:rsidRPr="00BF27B9">
        <w:rPr>
          <w:rFonts w:eastAsia="Calibri"/>
          <w:i/>
          <w:iCs/>
          <w:rtl/>
          <w:lang w:val="en-US" w:eastAsia="en-US"/>
        </w:rPr>
        <w:t xml:space="preserve">الهيئة الفرعية </w:t>
      </w:r>
      <w:r w:rsidRPr="00BF27B9">
        <w:rPr>
          <w:rFonts w:eastAsia="Calibri" w:hint="cs"/>
          <w:i/>
          <w:iCs/>
          <w:rtl/>
          <w:lang w:val="en-US" w:eastAsia="en-US"/>
        </w:rPr>
        <w:t>للتنفيذ،</w:t>
      </w:r>
    </w:p>
    <w:p w:rsidR="00215F9D" w:rsidRPr="00BF27B9" w:rsidRDefault="00215F9D" w:rsidP="001607E9">
      <w:pPr>
        <w:pStyle w:val="ListParagraph"/>
        <w:numPr>
          <w:ilvl w:val="0"/>
          <w:numId w:val="81"/>
        </w:numPr>
        <w:bidi/>
        <w:spacing w:after="120" w:line="216" w:lineRule="auto"/>
        <w:ind w:left="0" w:firstLine="720"/>
        <w:contextualSpacing w:val="0"/>
        <w:jc w:val="both"/>
        <w:rPr>
          <w:sz w:val="20"/>
          <w:rtl/>
          <w:lang w:val="en-US"/>
        </w:rPr>
      </w:pPr>
      <w:r w:rsidRPr="00BF27B9">
        <w:rPr>
          <w:rFonts w:hint="cs"/>
          <w:i/>
          <w:iCs/>
          <w:sz w:val="20"/>
          <w:rtl/>
          <w:lang w:val="en-US"/>
        </w:rPr>
        <w:t>توصي</w:t>
      </w:r>
      <w:r w:rsidRPr="00BF27B9">
        <w:rPr>
          <w:sz w:val="20"/>
          <w:rtl/>
          <w:lang w:val="en-US"/>
        </w:rPr>
        <w:t xml:space="preserve"> بأن تتاح نتائج الجزء الثاني من اجتماعه</w:t>
      </w:r>
      <w:r w:rsidRPr="00BF27B9">
        <w:rPr>
          <w:rFonts w:hint="cs"/>
          <w:sz w:val="20"/>
          <w:rtl/>
          <w:lang w:val="en-US"/>
        </w:rPr>
        <w:t>ا</w:t>
      </w:r>
      <w:r w:rsidRPr="00BF27B9">
        <w:rPr>
          <w:sz w:val="20"/>
          <w:rtl/>
          <w:lang w:val="en-US"/>
        </w:rPr>
        <w:t xml:space="preserve"> الثالث بشأن إدارة المعارف لينظر فيها الفريق العامل المفتوح العضوية المعني بالإطار العالمي للتنوع البيولوجي لما بعد عام 2020 </w:t>
      </w:r>
      <w:r w:rsidRPr="00BF27B9">
        <w:rPr>
          <w:rFonts w:hint="cs"/>
          <w:sz w:val="20"/>
          <w:rtl/>
          <w:lang w:val="en-US"/>
        </w:rPr>
        <w:t>لدى</w:t>
      </w:r>
      <w:r w:rsidRPr="00BF27B9">
        <w:rPr>
          <w:sz w:val="20"/>
          <w:rtl/>
          <w:lang w:val="en-US"/>
        </w:rPr>
        <w:t xml:space="preserve"> مواصلة عمله </w:t>
      </w:r>
      <w:r w:rsidRPr="00BF27B9">
        <w:rPr>
          <w:rFonts w:hint="cs"/>
          <w:sz w:val="20"/>
          <w:rtl/>
          <w:lang w:val="en-US"/>
        </w:rPr>
        <w:t>على صياغة</w:t>
      </w:r>
      <w:r w:rsidRPr="00BF27B9">
        <w:rPr>
          <w:sz w:val="20"/>
          <w:rtl/>
          <w:lang w:val="en-US"/>
        </w:rPr>
        <w:t xml:space="preserve"> المسودة النهائية للإطار العالمي للتنوع البيولوجي لما بعد عام 2020؛</w:t>
      </w:r>
    </w:p>
    <w:p w:rsidR="00215F9D" w:rsidRPr="00BF27B9" w:rsidRDefault="00215F9D" w:rsidP="001607E9">
      <w:pPr>
        <w:pStyle w:val="ListParagraph"/>
        <w:numPr>
          <w:ilvl w:val="0"/>
          <w:numId w:val="81"/>
        </w:numPr>
        <w:bidi/>
        <w:spacing w:after="120" w:line="216" w:lineRule="auto"/>
        <w:ind w:left="0" w:firstLine="720"/>
        <w:contextualSpacing w:val="0"/>
        <w:jc w:val="both"/>
        <w:rPr>
          <w:sz w:val="20"/>
          <w:rtl/>
          <w:lang w:val="en-US"/>
        </w:rPr>
      </w:pPr>
      <w:r w:rsidRPr="00BF27B9">
        <w:rPr>
          <w:rFonts w:hint="cs"/>
          <w:sz w:val="20"/>
          <w:rtl/>
          <w:lang w:val="en-US"/>
        </w:rPr>
        <w:t>ت</w:t>
      </w:r>
      <w:r w:rsidRPr="00BF27B9">
        <w:rPr>
          <w:sz w:val="20"/>
          <w:rtl/>
          <w:lang w:val="en-US"/>
        </w:rPr>
        <w:t>وصي</w:t>
      </w:r>
      <w:r w:rsidRPr="00BF27B9">
        <w:rPr>
          <w:rFonts w:hint="cs"/>
          <w:i/>
          <w:iCs/>
          <w:sz w:val="20"/>
          <w:rtl/>
          <w:lang w:val="en-US"/>
        </w:rPr>
        <w:t xml:space="preserve"> أيضا</w:t>
      </w:r>
      <w:r w:rsidRPr="00BF27B9">
        <w:rPr>
          <w:sz w:val="20"/>
          <w:rtl/>
          <w:lang w:val="en-US"/>
        </w:rPr>
        <w:t xml:space="preserve"> بأن يعتمد مؤتمر الأطراف مقررا على غرار ما يلي</w:t>
      </w:r>
      <w:r w:rsidRPr="00BF27B9">
        <w:rPr>
          <w:rFonts w:hint="cs"/>
          <w:sz w:val="20"/>
          <w:rtl/>
          <w:lang w:val="en-US"/>
        </w:rPr>
        <w:t>:</w:t>
      </w:r>
    </w:p>
    <w:p w:rsidR="00215F9D" w:rsidRPr="00BF27B9" w:rsidRDefault="00215F9D" w:rsidP="00215F9D">
      <w:pPr>
        <w:bidi/>
        <w:spacing w:after="120" w:line="216" w:lineRule="auto"/>
        <w:ind w:firstLine="713"/>
        <w:jc w:val="both"/>
        <w:rPr>
          <w:i/>
          <w:iCs/>
          <w:sz w:val="20"/>
          <w:rtl/>
          <w:lang w:val="en-US"/>
        </w:rPr>
      </w:pPr>
      <w:r w:rsidRPr="00BF27B9">
        <w:rPr>
          <w:i/>
          <w:iCs/>
          <w:sz w:val="20"/>
          <w:rtl/>
          <w:lang w:val="en-US"/>
        </w:rPr>
        <w:t>إن مؤتمر الأطراف،</w:t>
      </w:r>
    </w:p>
    <w:p w:rsidR="00215F9D" w:rsidRPr="00BF27B9" w:rsidRDefault="00215F9D" w:rsidP="00215F9D">
      <w:pPr>
        <w:kinsoku w:val="0"/>
        <w:overflowPunct w:val="0"/>
        <w:autoSpaceDE w:val="0"/>
        <w:autoSpaceDN w:val="0"/>
        <w:bidi/>
        <w:adjustRightInd w:val="0"/>
        <w:snapToGrid w:val="0"/>
        <w:spacing w:after="120" w:line="216" w:lineRule="auto"/>
        <w:ind w:left="4" w:firstLine="709"/>
        <w:jc w:val="both"/>
        <w:rPr>
          <w:snapToGrid w:val="0"/>
          <w:kern w:val="22"/>
          <w:lang w:val="en-GB" w:eastAsia="en-US"/>
        </w:rPr>
      </w:pPr>
      <w:r w:rsidRPr="00BF27B9">
        <w:rPr>
          <w:i/>
          <w:iCs/>
          <w:snapToGrid w:val="0"/>
          <w:kern w:val="22"/>
          <w:rtl/>
          <w:lang w:val="en-GB" w:eastAsia="en-US"/>
        </w:rPr>
        <w:t>إذ يشير</w:t>
      </w:r>
      <w:r w:rsidRPr="00BF27B9">
        <w:rPr>
          <w:snapToGrid w:val="0"/>
          <w:kern w:val="22"/>
          <w:rtl/>
          <w:lang w:val="en-GB" w:eastAsia="en-US"/>
        </w:rPr>
        <w:t xml:space="preserve"> إلى المقررات </w:t>
      </w:r>
      <w:hyperlink r:id="rId27" w:history="1">
        <w:r w:rsidRPr="00BF27B9">
          <w:rPr>
            <w:snapToGrid w:val="0"/>
            <w:color w:val="0000FF"/>
            <w:kern w:val="22"/>
            <w:u w:val="single"/>
            <w:rtl/>
            <w:lang w:val="en-GB" w:eastAsia="en-US"/>
          </w:rPr>
          <w:t>14/25</w:t>
        </w:r>
      </w:hyperlink>
      <w:r w:rsidRPr="00BF27B9">
        <w:rPr>
          <w:snapToGrid w:val="0"/>
          <w:kern w:val="22"/>
          <w:rtl/>
          <w:lang w:val="en-GB" w:eastAsia="en-US"/>
        </w:rPr>
        <w:t xml:space="preserve"> </w:t>
      </w:r>
      <w:hyperlink r:id="rId28" w:history="1">
        <w:r w:rsidRPr="00BF27B9">
          <w:rPr>
            <w:snapToGrid w:val="0"/>
            <w:kern w:val="22"/>
            <w:rtl/>
            <w:lang w:val="en-GB" w:eastAsia="en-US"/>
          </w:rPr>
          <w:t>و</w:t>
        </w:r>
        <w:r w:rsidRPr="00BF27B9">
          <w:rPr>
            <w:snapToGrid w:val="0"/>
            <w:color w:val="0000FF"/>
            <w:kern w:val="22"/>
            <w:u w:val="single"/>
            <w:rtl/>
            <w:lang w:val="en-GB" w:eastAsia="en-US"/>
          </w:rPr>
          <w:t>13/23</w:t>
        </w:r>
      </w:hyperlink>
      <w:r w:rsidRPr="00BF27B9">
        <w:rPr>
          <w:snapToGrid w:val="0"/>
          <w:kern w:val="22"/>
          <w:rtl/>
          <w:lang w:val="en-GB" w:eastAsia="en-US"/>
        </w:rPr>
        <w:t xml:space="preserve"> باء</w:t>
      </w:r>
      <w:r w:rsidRPr="00BF27B9">
        <w:rPr>
          <w:rFonts w:hint="cs"/>
          <w:snapToGrid w:val="0"/>
          <w:kern w:val="22"/>
          <w:rtl/>
          <w:lang w:val="en-GB" w:eastAsia="en-US"/>
        </w:rPr>
        <w:t xml:space="preserve"> [و13/18]</w:t>
      </w:r>
      <w:r w:rsidRPr="00BF27B9">
        <w:rPr>
          <w:snapToGrid w:val="0"/>
          <w:kern w:val="22"/>
          <w:rtl/>
          <w:lang w:val="en-GB" w:eastAsia="en-US"/>
        </w:rPr>
        <w:t xml:space="preserve"> و</w:t>
      </w:r>
      <w:hyperlink r:id="rId29" w:history="1">
        <w:r w:rsidRPr="00BF27B9">
          <w:rPr>
            <w:snapToGrid w:val="0"/>
            <w:color w:val="0000FF"/>
            <w:kern w:val="22"/>
            <w:u w:val="single"/>
            <w:rtl/>
            <w:lang w:val="en-GB" w:eastAsia="en-US"/>
          </w:rPr>
          <w:t>12/2</w:t>
        </w:r>
      </w:hyperlink>
      <w:r w:rsidRPr="00BF27B9">
        <w:rPr>
          <w:snapToGrid w:val="0"/>
          <w:kern w:val="22"/>
          <w:rtl/>
          <w:lang w:val="en-GB" w:eastAsia="en-US"/>
        </w:rPr>
        <w:t xml:space="preserve"> باء و</w:t>
      </w:r>
      <w:hyperlink r:id="rId30" w:history="1">
        <w:r w:rsidRPr="00BF27B9">
          <w:rPr>
            <w:snapToGrid w:val="0"/>
            <w:color w:val="0000FF"/>
            <w:kern w:val="22"/>
            <w:u w:val="single"/>
            <w:rtl/>
            <w:lang w:val="en-GB" w:eastAsia="en-US"/>
          </w:rPr>
          <w:t>11/2</w:t>
        </w:r>
      </w:hyperlink>
      <w:r w:rsidRPr="00BF27B9">
        <w:rPr>
          <w:snapToGrid w:val="0"/>
          <w:kern w:val="22"/>
          <w:rtl/>
          <w:lang w:val="en-GB" w:eastAsia="en-US"/>
        </w:rPr>
        <w:t>،</w:t>
      </w:r>
    </w:p>
    <w:p w:rsidR="00215F9D" w:rsidRPr="00BF27B9" w:rsidRDefault="00215F9D" w:rsidP="00215F9D">
      <w:pPr>
        <w:kinsoku w:val="0"/>
        <w:overflowPunct w:val="0"/>
        <w:autoSpaceDE w:val="0"/>
        <w:autoSpaceDN w:val="0"/>
        <w:bidi/>
        <w:adjustRightInd w:val="0"/>
        <w:snapToGrid w:val="0"/>
        <w:spacing w:after="120" w:line="216" w:lineRule="auto"/>
        <w:ind w:left="4" w:firstLine="709"/>
        <w:jc w:val="both"/>
        <w:rPr>
          <w:snapToGrid w:val="0"/>
          <w:kern w:val="22"/>
          <w:lang w:val="en-GB" w:eastAsia="en-US"/>
        </w:rPr>
      </w:pPr>
      <w:r w:rsidRPr="00BF27B9">
        <w:rPr>
          <w:i/>
          <w:iCs/>
          <w:snapToGrid w:val="0"/>
          <w:kern w:val="22"/>
          <w:rtl/>
          <w:lang w:val="en-GB" w:eastAsia="en-US"/>
        </w:rPr>
        <w:t>وإذ يشير أيضا</w:t>
      </w:r>
      <w:r w:rsidRPr="00BF27B9">
        <w:rPr>
          <w:snapToGrid w:val="0"/>
          <w:kern w:val="22"/>
          <w:rtl/>
          <w:lang w:val="en-GB" w:eastAsia="en-US"/>
        </w:rPr>
        <w:t xml:space="preserve"> إلى برنامج العمل لآلية غرفة تبادل المعلومات لدعم الخطة الاستراتيجية للتنوع البيولوجي 2011</w:t>
      </w:r>
      <w:r w:rsidRPr="00BF27B9">
        <w:rPr>
          <w:snapToGrid w:val="0"/>
          <w:kern w:val="22"/>
          <w:rtl/>
          <w:lang w:val="en-GB" w:eastAsia="en-US"/>
        </w:rPr>
        <w:noBreakHyphen/>
        <w:t>2020،</w:t>
      </w:r>
      <w:r w:rsidRPr="00BF27B9">
        <w:rPr>
          <w:snapToGrid w:val="0"/>
          <w:kern w:val="22"/>
          <w:vertAlign w:val="superscript"/>
          <w:rtl/>
          <w:lang w:val="en-GB" w:eastAsia="en-US"/>
        </w:rPr>
        <w:footnoteReference w:id="98"/>
      </w:r>
    </w:p>
    <w:p w:rsidR="00215F9D" w:rsidRPr="00BF27B9" w:rsidRDefault="00215F9D" w:rsidP="00215F9D">
      <w:pPr>
        <w:kinsoku w:val="0"/>
        <w:overflowPunct w:val="0"/>
        <w:autoSpaceDE w:val="0"/>
        <w:autoSpaceDN w:val="0"/>
        <w:bidi/>
        <w:adjustRightInd w:val="0"/>
        <w:snapToGrid w:val="0"/>
        <w:spacing w:after="120" w:line="216" w:lineRule="auto"/>
        <w:ind w:left="4" w:firstLine="709"/>
        <w:jc w:val="both"/>
        <w:rPr>
          <w:snapToGrid w:val="0"/>
          <w:kern w:val="22"/>
          <w:rtl/>
          <w:lang w:val="en-GB" w:eastAsia="en-US"/>
        </w:rPr>
      </w:pPr>
      <w:r w:rsidRPr="00BF27B9">
        <w:rPr>
          <w:i/>
          <w:iCs/>
          <w:snapToGrid w:val="0"/>
          <w:kern w:val="22"/>
          <w:rtl/>
          <w:lang w:val="en-GB" w:eastAsia="en-US"/>
        </w:rPr>
        <w:t xml:space="preserve">وإذ </w:t>
      </w:r>
      <w:r w:rsidRPr="00BF27B9">
        <w:rPr>
          <w:rFonts w:hint="cs"/>
          <w:i/>
          <w:iCs/>
          <w:snapToGrid w:val="0"/>
          <w:kern w:val="22"/>
          <w:rtl/>
          <w:lang w:val="en-GB" w:eastAsia="en-US"/>
        </w:rPr>
        <w:t>ي</w:t>
      </w:r>
      <w:r w:rsidRPr="00BF27B9">
        <w:rPr>
          <w:i/>
          <w:iCs/>
          <w:snapToGrid w:val="0"/>
          <w:kern w:val="22"/>
          <w:rtl/>
          <w:lang w:val="en-GB" w:eastAsia="en-US"/>
        </w:rPr>
        <w:t>ؤكد</w:t>
      </w:r>
      <w:r w:rsidRPr="00BF27B9">
        <w:rPr>
          <w:snapToGrid w:val="0"/>
          <w:kern w:val="22"/>
          <w:rtl/>
          <w:lang w:val="en-GB" w:eastAsia="en-US"/>
        </w:rPr>
        <w:t xml:space="preserve"> على الأهمية الحاسمة للوصول السهل وفي الوقت المناسب إلى البيانات والمعلومات والمعارف الجيدة </w:t>
      </w:r>
      <w:r w:rsidRPr="00BF27B9">
        <w:rPr>
          <w:rFonts w:hint="cs"/>
          <w:snapToGrid w:val="0"/>
          <w:kern w:val="22"/>
          <w:rtl/>
          <w:lang w:val="en-GB" w:eastAsia="en-US"/>
        </w:rPr>
        <w:t>ل</w:t>
      </w:r>
      <w:r w:rsidRPr="00BF27B9">
        <w:rPr>
          <w:snapToGrid w:val="0"/>
          <w:kern w:val="22"/>
          <w:rtl/>
          <w:lang w:val="en-GB" w:eastAsia="en-US"/>
        </w:rPr>
        <w:t>دعم التنفيذ الفعال للإطار العالمي للتنوع البيولوجي لما بعد عام 2020،</w:t>
      </w:r>
    </w:p>
    <w:p w:rsidR="00215F9D" w:rsidRPr="00BF27B9" w:rsidRDefault="00215F9D" w:rsidP="00215F9D">
      <w:pPr>
        <w:kinsoku w:val="0"/>
        <w:overflowPunct w:val="0"/>
        <w:autoSpaceDE w:val="0"/>
        <w:autoSpaceDN w:val="0"/>
        <w:bidi/>
        <w:adjustRightInd w:val="0"/>
        <w:snapToGrid w:val="0"/>
        <w:spacing w:after="120" w:line="216" w:lineRule="auto"/>
        <w:ind w:firstLine="720"/>
        <w:jc w:val="both"/>
        <w:rPr>
          <w:snapToGrid w:val="0"/>
          <w:kern w:val="22"/>
          <w:rtl/>
          <w:lang w:val="en-GB" w:eastAsia="en-US"/>
        </w:rPr>
      </w:pPr>
      <w:r w:rsidRPr="00BF27B9">
        <w:rPr>
          <w:rFonts w:hint="cs"/>
          <w:snapToGrid w:val="0"/>
          <w:kern w:val="22"/>
          <w:rtl/>
          <w:lang w:val="en-GB" w:eastAsia="en-US" w:bidi="ar-EG"/>
        </w:rPr>
        <w:t>[1-</w:t>
      </w:r>
      <w:r w:rsidRPr="00BF27B9">
        <w:rPr>
          <w:snapToGrid w:val="0"/>
          <w:kern w:val="22"/>
          <w:rtl/>
          <w:lang w:val="en-GB" w:eastAsia="en-US" w:bidi="ar-EG"/>
        </w:rPr>
        <w:tab/>
      </w:r>
      <w:r w:rsidRPr="00BF27B9">
        <w:rPr>
          <w:rFonts w:hint="cs"/>
          <w:i/>
          <w:iCs/>
          <w:snapToGrid w:val="0"/>
          <w:kern w:val="22"/>
          <w:rtl/>
          <w:lang w:val="en-GB" w:eastAsia="en-US" w:bidi="ar-EG"/>
        </w:rPr>
        <w:t>[</w:t>
      </w:r>
      <w:r w:rsidRPr="00BF27B9">
        <w:rPr>
          <w:i/>
          <w:iCs/>
          <w:snapToGrid w:val="0"/>
          <w:kern w:val="22"/>
          <w:rtl/>
          <w:lang w:val="en-GB" w:eastAsia="en-US"/>
        </w:rPr>
        <w:t>يرحب</w:t>
      </w:r>
      <w:r w:rsidRPr="00BF27B9">
        <w:rPr>
          <w:rFonts w:hint="cs"/>
          <w:i/>
          <w:iCs/>
          <w:snapToGrid w:val="0"/>
          <w:kern w:val="22"/>
          <w:rtl/>
          <w:lang w:val="en-GB" w:eastAsia="en-US"/>
        </w:rPr>
        <w:t xml:space="preserve"> بـ] [يعتمد] [يحيط علما بـ]</w:t>
      </w:r>
      <w:r w:rsidRPr="00BF27B9">
        <w:rPr>
          <w:snapToGrid w:val="0"/>
          <w:kern w:val="22"/>
          <w:rtl/>
          <w:lang w:val="en-GB" w:eastAsia="en-US"/>
        </w:rPr>
        <w:t xml:space="preserve"> مكون إدارة المعارف في الإطار العالمي للتنوع البيولوجي لما بعد عام 2020 الوارد في </w:t>
      </w:r>
      <w:r w:rsidRPr="00BF27B9">
        <w:rPr>
          <w:rFonts w:hint="cs"/>
          <w:snapToGrid w:val="0"/>
          <w:kern w:val="22"/>
          <w:rtl/>
          <w:lang w:val="en-GB" w:eastAsia="en-US"/>
        </w:rPr>
        <w:t>المرفق أدناه</w:t>
      </w:r>
      <w:r w:rsidRPr="00BF27B9">
        <w:rPr>
          <w:snapToGrid w:val="0"/>
          <w:kern w:val="22"/>
          <w:rtl/>
          <w:lang w:val="en-GB" w:eastAsia="en-US"/>
        </w:rPr>
        <w:t>؛</w:t>
      </w:r>
      <w:r w:rsidRPr="00BF27B9">
        <w:rPr>
          <w:snapToGrid w:val="0"/>
          <w:kern w:val="22"/>
          <w:vertAlign w:val="superscript"/>
          <w:rtl/>
          <w:lang w:val="en-GB" w:eastAsia="en-US"/>
        </w:rPr>
        <w:footnoteReference w:id="99"/>
      </w:r>
      <w:r w:rsidRPr="00BF27B9">
        <w:rPr>
          <w:rFonts w:hint="cs"/>
          <w:snapToGrid w:val="0"/>
          <w:kern w:val="22"/>
          <w:rtl/>
          <w:lang w:val="en-GB" w:eastAsia="en-US"/>
        </w:rPr>
        <w:t>]</w:t>
      </w:r>
    </w:p>
    <w:p w:rsidR="00215F9D" w:rsidRPr="00BF27B9" w:rsidRDefault="00215F9D" w:rsidP="001607E9">
      <w:pPr>
        <w:numPr>
          <w:ilvl w:val="0"/>
          <w:numId w:val="82"/>
        </w:numPr>
        <w:kinsoku w:val="0"/>
        <w:overflowPunct w:val="0"/>
        <w:autoSpaceDE w:val="0"/>
        <w:autoSpaceDN w:val="0"/>
        <w:bidi/>
        <w:adjustRightInd w:val="0"/>
        <w:snapToGrid w:val="0"/>
        <w:spacing w:after="120" w:line="216" w:lineRule="auto"/>
        <w:ind w:left="0" w:firstLine="720"/>
        <w:jc w:val="both"/>
        <w:rPr>
          <w:snapToGrid w:val="0"/>
          <w:kern w:val="22"/>
          <w:rtl/>
          <w:lang w:val="en-GB" w:eastAsia="en-US"/>
        </w:rPr>
      </w:pPr>
      <w:r w:rsidRPr="00BF27B9">
        <w:rPr>
          <w:rFonts w:hint="cs"/>
          <w:i/>
          <w:iCs/>
          <w:snapToGrid w:val="0"/>
          <w:kern w:val="22"/>
          <w:rtl/>
          <w:lang w:val="en-GB" w:eastAsia="en-US"/>
        </w:rPr>
        <w:t>يحث</w:t>
      </w:r>
      <w:r w:rsidRPr="00BF27B9">
        <w:rPr>
          <w:i/>
          <w:iCs/>
          <w:snapToGrid w:val="0"/>
          <w:kern w:val="22"/>
          <w:rtl/>
          <w:lang w:val="en-GB" w:eastAsia="en-US"/>
        </w:rPr>
        <w:t xml:space="preserve"> </w:t>
      </w:r>
      <w:r w:rsidRPr="00BF27B9">
        <w:rPr>
          <w:snapToGrid w:val="0"/>
          <w:kern w:val="22"/>
          <w:rtl/>
          <w:lang w:val="en-GB" w:eastAsia="en-US"/>
        </w:rPr>
        <w:t>الأطراف</w:t>
      </w:r>
      <w:r w:rsidRPr="00BF27B9">
        <w:rPr>
          <w:rFonts w:hint="cs"/>
          <w:snapToGrid w:val="0"/>
          <w:kern w:val="22"/>
          <w:rtl/>
          <w:lang w:val="en-GB" w:eastAsia="en-US"/>
        </w:rPr>
        <w:t xml:space="preserve">، [حسب قدراتها] </w:t>
      </w:r>
      <w:r w:rsidRPr="00BF27B9">
        <w:rPr>
          <w:rFonts w:hint="cs"/>
          <w:i/>
          <w:iCs/>
          <w:snapToGrid w:val="0"/>
          <w:kern w:val="22"/>
          <w:rtl/>
          <w:lang w:val="en-GB" w:eastAsia="en-US"/>
        </w:rPr>
        <w:t>ويدعو</w:t>
      </w:r>
      <w:r w:rsidRPr="00BF27B9">
        <w:rPr>
          <w:snapToGrid w:val="0"/>
          <w:kern w:val="22"/>
          <w:rtl/>
          <w:lang w:val="en-GB" w:eastAsia="en-US"/>
        </w:rPr>
        <w:t xml:space="preserve"> الحكومات الأخرى والاتفاقيات ذات الصلة بالتنوع البيولوجي</w:t>
      </w:r>
      <w:r w:rsidRPr="00BF27B9">
        <w:rPr>
          <w:rFonts w:hint="cs"/>
          <w:snapToGrid w:val="0"/>
          <w:kern w:val="22"/>
          <w:rtl/>
          <w:lang w:val="en-GB" w:eastAsia="en-US"/>
        </w:rPr>
        <w:t xml:space="preserve"> </w:t>
      </w:r>
      <w:r w:rsidRPr="00BF27B9">
        <w:rPr>
          <w:snapToGrid w:val="0"/>
          <w:kern w:val="22"/>
          <w:rtl/>
          <w:lang w:val="en-GB" w:eastAsia="en-US"/>
        </w:rPr>
        <w:t>والمنظمات ذات الصلة</w:t>
      </w:r>
      <w:r w:rsidRPr="00BF27B9">
        <w:rPr>
          <w:rFonts w:hint="cs"/>
          <w:snapToGrid w:val="0"/>
          <w:kern w:val="22"/>
          <w:rtl/>
          <w:lang w:val="en-GB" w:eastAsia="en-US"/>
        </w:rPr>
        <w:t>، و</w:t>
      </w:r>
      <w:r w:rsidRPr="00BF27B9">
        <w:rPr>
          <w:snapToGrid w:val="0"/>
          <w:kern w:val="22"/>
          <w:rtl/>
          <w:lang w:val="en-GB" w:eastAsia="en-US"/>
        </w:rPr>
        <w:t>الجهات الفاعلة والمجتمعات والمؤسسات المحلية</w:t>
      </w:r>
      <w:r w:rsidRPr="00BF27B9">
        <w:rPr>
          <w:rFonts w:hint="cs"/>
          <w:snapToGrid w:val="0"/>
          <w:kern w:val="22"/>
          <w:rtl/>
          <w:lang w:val="en-GB" w:eastAsia="en-US"/>
        </w:rPr>
        <w:t xml:space="preserve">، </w:t>
      </w:r>
      <w:r w:rsidRPr="00BF27B9">
        <w:rPr>
          <w:snapToGrid w:val="0"/>
          <w:kern w:val="22"/>
          <w:rtl/>
          <w:lang w:val="en-GB" w:eastAsia="en-US"/>
        </w:rPr>
        <w:t>إلى تنفيذ الإجراءات الاستراتيجية المبينة في مكون إدارة المعارف</w:t>
      </w:r>
      <w:r w:rsidRPr="00BF27B9">
        <w:rPr>
          <w:rFonts w:hint="cs"/>
          <w:snapToGrid w:val="0"/>
          <w:kern w:val="22"/>
          <w:rtl/>
          <w:lang w:val="en-GB" w:eastAsia="en-US"/>
        </w:rPr>
        <w:t>، و</w:t>
      </w:r>
      <w:r w:rsidRPr="00BF27B9">
        <w:rPr>
          <w:snapToGrid w:val="0"/>
          <w:kern w:val="22"/>
          <w:rtl/>
          <w:lang w:val="en-GB" w:eastAsia="en-US"/>
        </w:rPr>
        <w:t>المكملة للإطار الاستراتيجي طويل الأجل ل</w:t>
      </w:r>
      <w:r>
        <w:rPr>
          <w:rFonts w:hint="cs"/>
          <w:snapToGrid w:val="0"/>
          <w:kern w:val="22"/>
          <w:rtl/>
          <w:lang w:val="en-GB" w:eastAsia="en-US"/>
        </w:rPr>
        <w:t>بناء القدرات وتنمية القدرات</w:t>
      </w:r>
      <w:r w:rsidRPr="00BF27B9">
        <w:rPr>
          <w:snapToGrid w:val="0"/>
          <w:kern w:val="22"/>
          <w:rtl/>
          <w:lang w:val="en-GB" w:eastAsia="en-US"/>
        </w:rPr>
        <w:t xml:space="preserve"> و</w:t>
      </w:r>
      <w:r w:rsidRPr="00BF27B9">
        <w:rPr>
          <w:rFonts w:hint="cs"/>
          <w:snapToGrid w:val="0"/>
          <w:kern w:val="22"/>
          <w:rtl/>
          <w:lang w:val="en-GB" w:eastAsia="en-US"/>
        </w:rPr>
        <w:t>ال</w:t>
      </w:r>
      <w:r w:rsidRPr="00BF27B9">
        <w:rPr>
          <w:snapToGrid w:val="0"/>
          <w:kern w:val="22"/>
          <w:rtl/>
          <w:lang w:val="en-GB" w:eastAsia="en-US"/>
        </w:rPr>
        <w:t xml:space="preserve">مقترحات لتعزيز التعاون التقني والعلمي، بهدف تعزيز توليد </w:t>
      </w:r>
      <w:r w:rsidRPr="00BF27B9">
        <w:rPr>
          <w:rFonts w:hint="cs"/>
          <w:snapToGrid w:val="0"/>
          <w:kern w:val="22"/>
          <w:rtl/>
          <w:lang w:val="en-GB" w:eastAsia="en-US"/>
        </w:rPr>
        <w:t>ا</w:t>
      </w:r>
      <w:r w:rsidRPr="00BF27B9">
        <w:rPr>
          <w:snapToGrid w:val="0"/>
          <w:kern w:val="22"/>
          <w:rtl/>
          <w:lang w:val="en-GB" w:eastAsia="en-US"/>
        </w:rPr>
        <w:t>لبيانات والمعلومات والمع</w:t>
      </w:r>
      <w:r w:rsidRPr="00BF27B9">
        <w:rPr>
          <w:rFonts w:hint="cs"/>
          <w:snapToGrid w:val="0"/>
          <w:kern w:val="22"/>
          <w:rtl/>
          <w:lang w:val="en-GB" w:eastAsia="en-US"/>
        </w:rPr>
        <w:t>ا</w:t>
      </w:r>
      <w:r w:rsidRPr="00BF27B9">
        <w:rPr>
          <w:snapToGrid w:val="0"/>
          <w:kern w:val="22"/>
          <w:rtl/>
          <w:lang w:val="en-GB" w:eastAsia="en-US"/>
        </w:rPr>
        <w:t>رف و</w:t>
      </w:r>
      <w:r w:rsidRPr="00BF27B9">
        <w:rPr>
          <w:rFonts w:hint="cs"/>
          <w:snapToGrid w:val="0"/>
          <w:kern w:val="22"/>
          <w:rtl/>
          <w:lang w:val="en-GB" w:eastAsia="en-US"/>
        </w:rPr>
        <w:t>ج</w:t>
      </w:r>
      <w:r w:rsidRPr="00BF27B9">
        <w:rPr>
          <w:snapToGrid w:val="0"/>
          <w:kern w:val="22"/>
          <w:rtl/>
          <w:lang w:val="en-GB" w:eastAsia="en-US"/>
        </w:rPr>
        <w:t>مع</w:t>
      </w:r>
      <w:r w:rsidRPr="00BF27B9">
        <w:rPr>
          <w:rFonts w:hint="cs"/>
          <w:snapToGrid w:val="0"/>
          <w:kern w:val="22"/>
          <w:rtl/>
          <w:lang w:val="en-GB" w:eastAsia="en-US"/>
        </w:rPr>
        <w:t>ها</w:t>
      </w:r>
      <w:r w:rsidRPr="00BF27B9">
        <w:rPr>
          <w:snapToGrid w:val="0"/>
          <w:kern w:val="22"/>
          <w:rtl/>
          <w:lang w:val="en-GB" w:eastAsia="en-US"/>
        </w:rPr>
        <w:t xml:space="preserve"> وتنظيم</w:t>
      </w:r>
      <w:r w:rsidRPr="00BF27B9">
        <w:rPr>
          <w:rFonts w:hint="cs"/>
          <w:snapToGrid w:val="0"/>
          <w:kern w:val="22"/>
          <w:rtl/>
          <w:lang w:val="en-GB" w:eastAsia="en-US"/>
        </w:rPr>
        <w:t>ها</w:t>
      </w:r>
      <w:r w:rsidRPr="00BF27B9">
        <w:rPr>
          <w:snapToGrid w:val="0"/>
          <w:kern w:val="22"/>
          <w:rtl/>
          <w:lang w:val="en-GB" w:eastAsia="en-US"/>
        </w:rPr>
        <w:t xml:space="preserve"> والوصول</w:t>
      </w:r>
      <w:r w:rsidRPr="00BF27B9">
        <w:rPr>
          <w:rFonts w:hint="cs"/>
          <w:snapToGrid w:val="0"/>
          <w:kern w:val="22"/>
          <w:rtl/>
          <w:lang w:val="en-GB" w:eastAsia="en-US"/>
        </w:rPr>
        <w:t xml:space="preserve"> إليها بسهولة</w:t>
      </w:r>
      <w:r w:rsidRPr="00BF27B9">
        <w:rPr>
          <w:snapToGrid w:val="0"/>
          <w:kern w:val="22"/>
          <w:rtl/>
          <w:lang w:val="en-GB" w:eastAsia="en-US"/>
        </w:rPr>
        <w:t xml:space="preserve"> وفي الوقت المناسب واستخدام</w:t>
      </w:r>
      <w:r w:rsidRPr="00BF27B9">
        <w:rPr>
          <w:rFonts w:hint="cs"/>
          <w:snapToGrid w:val="0"/>
          <w:kern w:val="22"/>
          <w:rtl/>
          <w:lang w:val="en-GB" w:eastAsia="en-US"/>
        </w:rPr>
        <w:t>ها</w:t>
      </w:r>
      <w:r w:rsidRPr="00BF27B9">
        <w:rPr>
          <w:snapToGrid w:val="0"/>
          <w:kern w:val="22"/>
          <w:rtl/>
          <w:lang w:val="en-GB" w:eastAsia="en-US"/>
        </w:rPr>
        <w:t xml:space="preserve"> </w:t>
      </w:r>
      <w:r w:rsidRPr="00BF27B9">
        <w:rPr>
          <w:rFonts w:hint="cs"/>
          <w:snapToGrid w:val="0"/>
          <w:kern w:val="22"/>
          <w:rtl/>
          <w:lang w:val="en-GB" w:eastAsia="en-US"/>
        </w:rPr>
        <w:t>بفعالية</w:t>
      </w:r>
      <w:r w:rsidRPr="00BF27B9">
        <w:rPr>
          <w:snapToGrid w:val="0"/>
          <w:kern w:val="22"/>
          <w:rtl/>
          <w:lang w:val="en-GB" w:eastAsia="en-US"/>
        </w:rPr>
        <w:t xml:space="preserve"> لدعم التنفيذ الفعال لإطار التنوع البيولوجي العالمي لما بعد عام 2020 والاستراتيجيات وخطط العمل الوطنية للتنوع البيولوجي؛</w:t>
      </w:r>
    </w:p>
    <w:p w:rsidR="00215F9D" w:rsidRPr="00BF27B9" w:rsidRDefault="00215F9D" w:rsidP="00215F9D">
      <w:pPr>
        <w:kinsoku w:val="0"/>
        <w:overflowPunct w:val="0"/>
        <w:autoSpaceDE w:val="0"/>
        <w:autoSpaceDN w:val="0"/>
        <w:bidi/>
        <w:adjustRightInd w:val="0"/>
        <w:snapToGrid w:val="0"/>
        <w:spacing w:after="120" w:line="216" w:lineRule="auto"/>
        <w:ind w:firstLine="720"/>
        <w:jc w:val="both"/>
        <w:rPr>
          <w:snapToGrid w:val="0"/>
          <w:kern w:val="22"/>
          <w:rtl/>
          <w:lang w:val="en-GB" w:eastAsia="en-US"/>
        </w:rPr>
      </w:pPr>
      <w:r w:rsidRPr="00BF27B9">
        <w:rPr>
          <w:rFonts w:hint="cs"/>
          <w:snapToGrid w:val="0"/>
          <w:kern w:val="22"/>
          <w:rtl/>
          <w:lang w:val="en-GB" w:eastAsia="en-US"/>
        </w:rPr>
        <w:t>[3-</w:t>
      </w:r>
      <w:r w:rsidRPr="00BF27B9">
        <w:rPr>
          <w:snapToGrid w:val="0"/>
          <w:kern w:val="22"/>
          <w:rtl/>
          <w:lang w:val="en-GB" w:eastAsia="en-US"/>
        </w:rPr>
        <w:tab/>
      </w:r>
      <w:r w:rsidRPr="00BF27B9">
        <w:rPr>
          <w:rFonts w:hint="cs"/>
          <w:i/>
          <w:iCs/>
          <w:snapToGrid w:val="0"/>
          <w:kern w:val="22"/>
          <w:rtl/>
          <w:lang w:val="en-GB" w:eastAsia="en-US"/>
        </w:rPr>
        <w:t>يحث</w:t>
      </w:r>
      <w:r w:rsidRPr="00BF27B9">
        <w:rPr>
          <w:snapToGrid w:val="0"/>
          <w:kern w:val="22"/>
          <w:rtl/>
          <w:lang w:val="en-GB" w:eastAsia="en-US"/>
        </w:rPr>
        <w:t xml:space="preserve"> الأطراف</w:t>
      </w:r>
      <w:r w:rsidRPr="00BF27B9">
        <w:rPr>
          <w:rFonts w:hint="cs"/>
          <w:snapToGrid w:val="0"/>
          <w:kern w:val="22"/>
          <w:rtl/>
          <w:lang w:val="en-GB" w:eastAsia="en-US"/>
        </w:rPr>
        <w:t>،</w:t>
      </w:r>
      <w:r w:rsidRPr="00BF27B9">
        <w:rPr>
          <w:snapToGrid w:val="0"/>
          <w:kern w:val="22"/>
          <w:rtl/>
          <w:lang w:val="en-GB" w:eastAsia="en-US"/>
        </w:rPr>
        <w:t xml:space="preserve"> على تقديم الدعم المالي والتقني والموارد البشرية</w:t>
      </w:r>
      <w:r w:rsidRPr="00BF27B9">
        <w:rPr>
          <w:rFonts w:hint="cs"/>
          <w:snapToGrid w:val="0"/>
          <w:kern w:val="22"/>
          <w:rtl/>
          <w:lang w:val="en-GB" w:eastAsia="en-US"/>
        </w:rPr>
        <w:t xml:space="preserve"> </w:t>
      </w:r>
      <w:r w:rsidRPr="00BF27B9">
        <w:rPr>
          <w:snapToGrid w:val="0"/>
          <w:kern w:val="22"/>
          <w:rtl/>
          <w:lang w:val="en-GB" w:eastAsia="en-US"/>
        </w:rPr>
        <w:t>و</w:t>
      </w:r>
      <w:r w:rsidRPr="00BF27B9">
        <w:rPr>
          <w:rFonts w:hint="cs"/>
          <w:snapToGrid w:val="0"/>
          <w:kern w:val="22"/>
          <w:rtl/>
          <w:lang w:val="en-GB" w:eastAsia="en-US"/>
        </w:rPr>
        <w:t xml:space="preserve">يدعو </w:t>
      </w:r>
      <w:r w:rsidRPr="00BF27B9">
        <w:rPr>
          <w:snapToGrid w:val="0"/>
          <w:kern w:val="22"/>
          <w:rtl/>
          <w:lang w:val="en-GB" w:eastAsia="en-US"/>
        </w:rPr>
        <w:t>الحكومات الأخرى والمنظمات ذات الصلة القادرة</w:t>
      </w:r>
      <w:r w:rsidRPr="00BF27B9">
        <w:rPr>
          <w:rFonts w:hint="cs"/>
          <w:snapToGrid w:val="0"/>
          <w:kern w:val="22"/>
          <w:rtl/>
          <w:lang w:val="en-GB" w:eastAsia="en-US"/>
        </w:rPr>
        <w:t xml:space="preserve"> على ذلك إلى القيام به</w:t>
      </w:r>
      <w:r w:rsidRPr="00BF27B9">
        <w:rPr>
          <w:snapToGrid w:val="0"/>
          <w:kern w:val="22"/>
          <w:rtl/>
          <w:lang w:val="en-GB" w:eastAsia="en-US"/>
        </w:rPr>
        <w:t xml:space="preserve"> لتمكين الأطراف من البلدان النامية والأطراف التي تمر اقتصاداتها بمرحلة انتقال من تنفيذ الإجراءات الاستراتيجية المبينة في مكون إدارة </w:t>
      </w:r>
      <w:r w:rsidRPr="00BF27B9">
        <w:rPr>
          <w:rFonts w:hint="cs"/>
          <w:snapToGrid w:val="0"/>
          <w:kern w:val="22"/>
          <w:rtl/>
          <w:lang w:val="en-GB" w:eastAsia="en-US"/>
        </w:rPr>
        <w:t>المعارف</w:t>
      </w:r>
      <w:r w:rsidRPr="00BF27B9">
        <w:rPr>
          <w:snapToGrid w:val="0"/>
          <w:kern w:val="22"/>
          <w:rtl/>
          <w:lang w:val="en-GB" w:eastAsia="en-US"/>
        </w:rPr>
        <w:t xml:space="preserve">، </w:t>
      </w:r>
      <w:r w:rsidRPr="00BF27B9">
        <w:rPr>
          <w:rFonts w:hint="cs"/>
          <w:snapToGrid w:val="0"/>
          <w:kern w:val="22"/>
          <w:rtl/>
          <w:lang w:val="en-GB" w:eastAsia="en-US"/>
        </w:rPr>
        <w:t xml:space="preserve">باعتباره </w:t>
      </w:r>
      <w:r w:rsidRPr="00BF27B9">
        <w:rPr>
          <w:snapToGrid w:val="0"/>
          <w:kern w:val="22"/>
          <w:rtl/>
          <w:lang w:val="en-GB" w:eastAsia="en-US"/>
        </w:rPr>
        <w:t>مكون</w:t>
      </w:r>
      <w:r w:rsidRPr="00BF27B9">
        <w:rPr>
          <w:rFonts w:hint="cs"/>
          <w:snapToGrid w:val="0"/>
          <w:kern w:val="22"/>
          <w:rtl/>
          <w:lang w:val="en-GB" w:eastAsia="en-US"/>
        </w:rPr>
        <w:t>ا</w:t>
      </w:r>
      <w:r w:rsidRPr="00BF27B9">
        <w:rPr>
          <w:snapToGrid w:val="0"/>
          <w:kern w:val="22"/>
          <w:rtl/>
          <w:lang w:val="en-GB" w:eastAsia="en-US"/>
        </w:rPr>
        <w:t xml:space="preserve"> رئيسي</w:t>
      </w:r>
      <w:r w:rsidRPr="00BF27B9">
        <w:rPr>
          <w:rFonts w:hint="cs"/>
          <w:snapToGrid w:val="0"/>
          <w:kern w:val="22"/>
          <w:rtl/>
          <w:lang w:val="en-GB" w:eastAsia="en-US"/>
        </w:rPr>
        <w:t>ا</w:t>
      </w:r>
      <w:r w:rsidRPr="00BF27B9">
        <w:rPr>
          <w:snapToGrid w:val="0"/>
          <w:kern w:val="22"/>
          <w:rtl/>
          <w:lang w:val="en-GB" w:eastAsia="en-US"/>
        </w:rPr>
        <w:t xml:space="preserve"> للتنفيذ الناجح للإطار العالمي للتنوع البيولوجي لما بعد عام 2020 والاستراتيجيات وخطط العمل الوطنية للتنوع البيولوجي؛</w:t>
      </w:r>
      <w:r w:rsidRPr="00BF27B9">
        <w:rPr>
          <w:rFonts w:hint="cs"/>
          <w:snapToGrid w:val="0"/>
          <w:kern w:val="22"/>
          <w:rtl/>
          <w:lang w:val="en-GB" w:eastAsia="en-US"/>
        </w:rPr>
        <w:t>]</w:t>
      </w:r>
    </w:p>
    <w:p w:rsidR="00215F9D" w:rsidRPr="00BF27B9" w:rsidRDefault="00215F9D" w:rsidP="001607E9">
      <w:pPr>
        <w:pStyle w:val="ListParagraph"/>
        <w:numPr>
          <w:ilvl w:val="0"/>
          <w:numId w:val="79"/>
        </w:numPr>
        <w:kinsoku w:val="0"/>
        <w:overflowPunct w:val="0"/>
        <w:autoSpaceDE w:val="0"/>
        <w:autoSpaceDN w:val="0"/>
        <w:bidi/>
        <w:adjustRightInd w:val="0"/>
        <w:snapToGrid w:val="0"/>
        <w:spacing w:after="120" w:line="216" w:lineRule="auto"/>
        <w:ind w:left="0" w:firstLine="720"/>
        <w:contextualSpacing w:val="0"/>
        <w:jc w:val="both"/>
        <w:rPr>
          <w:snapToGrid w:val="0"/>
          <w:kern w:val="22"/>
          <w:rtl/>
          <w:lang w:val="en-GB" w:eastAsia="en-US"/>
        </w:rPr>
      </w:pPr>
      <w:r w:rsidRPr="00BF27B9">
        <w:rPr>
          <w:i/>
          <w:iCs/>
          <w:snapToGrid w:val="0"/>
          <w:kern w:val="22"/>
          <w:rtl/>
          <w:lang w:val="en-GB" w:eastAsia="en-US"/>
        </w:rPr>
        <w:t>يدعو</w:t>
      </w:r>
      <w:r w:rsidRPr="00BF27B9">
        <w:rPr>
          <w:snapToGrid w:val="0"/>
          <w:kern w:val="22"/>
          <w:rtl/>
          <w:lang w:val="en-GB" w:eastAsia="en-US"/>
        </w:rPr>
        <w:t xml:space="preserve"> </w:t>
      </w:r>
      <w:r w:rsidRPr="00BF27B9">
        <w:rPr>
          <w:rFonts w:hint="cs"/>
          <w:snapToGrid w:val="0"/>
          <w:kern w:val="22"/>
          <w:rtl/>
          <w:lang w:val="en-GB" w:eastAsia="en-US"/>
        </w:rPr>
        <w:t>[الاتفاقيات المتعلقة بالتنوع البيولوجي] و</w:t>
      </w:r>
      <w:r w:rsidRPr="00BF27B9">
        <w:rPr>
          <w:snapToGrid w:val="0"/>
          <w:kern w:val="22"/>
          <w:rtl/>
          <w:lang w:val="en-GB" w:eastAsia="en-US"/>
        </w:rPr>
        <w:t xml:space="preserve">المنظمات والشبكات والعمليات والمبادرات التي تدعم توليد البيانات والمعلومات والمعارف المتعلقة بالتنوع البيولوجي واكتشافها والتقاطها وإدارتها واستخدامها، </w:t>
      </w:r>
      <w:r w:rsidRPr="00BF27B9">
        <w:rPr>
          <w:rFonts w:hint="cs"/>
          <w:snapToGrid w:val="0"/>
          <w:kern w:val="22"/>
          <w:rtl/>
          <w:lang w:val="en-GB" w:eastAsia="en-US"/>
        </w:rPr>
        <w:t xml:space="preserve">إلى المساهمة في إنشاء </w:t>
      </w:r>
      <w:r w:rsidRPr="00BF27B9">
        <w:rPr>
          <w:snapToGrid w:val="0"/>
          <w:kern w:val="22"/>
          <w:rtl/>
          <w:lang w:val="en-GB" w:eastAsia="en-US"/>
        </w:rPr>
        <w:t>شبكة مع</w:t>
      </w:r>
      <w:r w:rsidRPr="00BF27B9">
        <w:rPr>
          <w:rFonts w:hint="cs"/>
          <w:snapToGrid w:val="0"/>
          <w:kern w:val="22"/>
          <w:rtl/>
          <w:lang w:val="en-GB" w:eastAsia="en-US"/>
        </w:rPr>
        <w:t>ا</w:t>
      </w:r>
      <w:r w:rsidRPr="00BF27B9">
        <w:rPr>
          <w:snapToGrid w:val="0"/>
          <w:kern w:val="22"/>
          <w:rtl/>
          <w:lang w:val="en-GB" w:eastAsia="en-US"/>
        </w:rPr>
        <w:t>رف عالمية للتنوع البيولوجي،</w:t>
      </w:r>
      <w:r w:rsidRPr="00BF27B9">
        <w:rPr>
          <w:rFonts w:hint="cs"/>
          <w:snapToGrid w:val="0"/>
          <w:kern w:val="22"/>
          <w:rtl/>
          <w:lang w:val="en-GB" w:eastAsia="en-US"/>
        </w:rPr>
        <w:t xml:space="preserve"> [</w:t>
      </w:r>
      <w:r w:rsidRPr="00BF27B9">
        <w:rPr>
          <w:snapToGrid w:val="0"/>
          <w:kern w:val="22"/>
          <w:rtl/>
          <w:lang w:val="en-GB" w:eastAsia="en-US"/>
        </w:rPr>
        <w:t>من خلال</w:t>
      </w:r>
      <w:r w:rsidRPr="00BF27B9">
        <w:rPr>
          <w:rFonts w:hint="cs"/>
          <w:snapToGrid w:val="0"/>
          <w:kern w:val="22"/>
          <w:rtl/>
          <w:lang w:val="en-GB" w:eastAsia="en-US"/>
        </w:rPr>
        <w:t>]</w:t>
      </w:r>
      <w:r w:rsidRPr="00BF27B9">
        <w:rPr>
          <w:snapToGrid w:val="0"/>
          <w:kern w:val="22"/>
          <w:rtl/>
          <w:lang w:val="en-GB" w:eastAsia="en-US"/>
        </w:rPr>
        <w:t xml:space="preserve"> </w:t>
      </w:r>
      <w:r w:rsidRPr="00BF27B9">
        <w:rPr>
          <w:rFonts w:hint="cs"/>
          <w:snapToGrid w:val="0"/>
          <w:kern w:val="22"/>
          <w:rtl/>
          <w:lang w:val="en-GB" w:eastAsia="en-US"/>
        </w:rPr>
        <w:t xml:space="preserve">[تشمل] </w:t>
      </w:r>
      <w:r w:rsidRPr="00BF27B9">
        <w:rPr>
          <w:snapToGrid w:val="0"/>
          <w:kern w:val="22"/>
          <w:rtl/>
          <w:lang w:val="en-GB" w:eastAsia="en-US"/>
        </w:rPr>
        <w:t>آلية غرفة تبادل المعلومات التابعة للاتفاقية، على أساس</w:t>
      </w:r>
      <w:r w:rsidRPr="00BF27B9">
        <w:rPr>
          <w:rFonts w:hint="cs"/>
          <w:snapToGrid w:val="0"/>
          <w:kern w:val="22"/>
          <w:rtl/>
          <w:lang w:val="en-GB" w:eastAsia="en-US"/>
        </w:rPr>
        <w:t xml:space="preserve"> [شبكات و]</w:t>
      </w:r>
      <w:r w:rsidRPr="00BF27B9">
        <w:rPr>
          <w:snapToGrid w:val="0"/>
          <w:kern w:val="22"/>
          <w:rtl/>
          <w:lang w:val="en-GB" w:eastAsia="en-US"/>
        </w:rPr>
        <w:t xml:space="preserve"> منظمات ومبادرات وعمليات إدارة </w:t>
      </w:r>
      <w:r w:rsidRPr="00BF27B9">
        <w:rPr>
          <w:rFonts w:hint="cs"/>
          <w:snapToGrid w:val="0"/>
          <w:kern w:val="22"/>
          <w:rtl/>
          <w:lang w:val="en-GB" w:eastAsia="en-US"/>
        </w:rPr>
        <w:t>المعارف</w:t>
      </w:r>
      <w:r w:rsidRPr="00BF27B9">
        <w:rPr>
          <w:snapToGrid w:val="0"/>
          <w:kern w:val="22"/>
          <w:rtl/>
          <w:lang w:val="en-GB" w:eastAsia="en-US"/>
        </w:rPr>
        <w:t xml:space="preserve"> القائمة </w:t>
      </w:r>
      <w:r w:rsidRPr="00BF27B9">
        <w:rPr>
          <w:rFonts w:hint="cs"/>
          <w:snapToGrid w:val="0"/>
          <w:kern w:val="22"/>
          <w:rtl/>
          <w:lang w:val="en-GB" w:eastAsia="en-US"/>
        </w:rPr>
        <w:t xml:space="preserve">لتقوم، </w:t>
      </w:r>
      <w:r w:rsidRPr="00BF27B9">
        <w:rPr>
          <w:snapToGrid w:val="0"/>
          <w:kern w:val="22"/>
          <w:rtl/>
          <w:lang w:val="en-GB" w:eastAsia="en-US"/>
        </w:rPr>
        <w:t xml:space="preserve">من بين أمور أخرى، </w:t>
      </w:r>
      <w:r w:rsidRPr="00BF27B9">
        <w:rPr>
          <w:rFonts w:hint="cs"/>
          <w:snapToGrid w:val="0"/>
          <w:kern w:val="22"/>
          <w:rtl/>
          <w:lang w:val="en-GB" w:eastAsia="en-US"/>
        </w:rPr>
        <w:t>ب</w:t>
      </w:r>
      <w:r w:rsidRPr="00BF27B9">
        <w:rPr>
          <w:snapToGrid w:val="0"/>
          <w:kern w:val="22"/>
          <w:rtl/>
          <w:lang w:val="en-GB" w:eastAsia="en-US"/>
        </w:rPr>
        <w:t xml:space="preserve">تعزيز وتسهيل التنسيق والتعاون والترابط </w:t>
      </w:r>
      <w:r w:rsidRPr="00BF27B9">
        <w:rPr>
          <w:snapToGrid w:val="0"/>
          <w:kern w:val="22"/>
          <w:rtl/>
          <w:lang w:val="en-GB" w:eastAsia="en-US"/>
        </w:rPr>
        <w:lastRenderedPageBreak/>
        <w:t>وال</w:t>
      </w:r>
      <w:r w:rsidRPr="00BF27B9">
        <w:rPr>
          <w:rFonts w:hint="cs"/>
          <w:snapToGrid w:val="0"/>
          <w:kern w:val="22"/>
          <w:rtl/>
          <w:lang w:val="en-GB" w:eastAsia="en-US"/>
        </w:rPr>
        <w:t>تواصل</w:t>
      </w:r>
      <w:r w:rsidRPr="00BF27B9">
        <w:rPr>
          <w:snapToGrid w:val="0"/>
          <w:kern w:val="22"/>
          <w:rtl/>
          <w:lang w:val="en-GB" w:eastAsia="en-US"/>
        </w:rPr>
        <w:t xml:space="preserve"> فيما بينها بهدف جعل بيانات ومعلومات</w:t>
      </w:r>
      <w:r w:rsidRPr="00BF27B9">
        <w:rPr>
          <w:rFonts w:hint="cs"/>
          <w:snapToGrid w:val="0"/>
          <w:kern w:val="22"/>
          <w:rtl/>
          <w:lang w:val="en-GB" w:eastAsia="en-US"/>
        </w:rPr>
        <w:t xml:space="preserve"> ومعارف</w:t>
      </w:r>
      <w:r w:rsidRPr="00BF27B9">
        <w:rPr>
          <w:snapToGrid w:val="0"/>
          <w:kern w:val="22"/>
          <w:rtl/>
          <w:lang w:val="en-GB" w:eastAsia="en-US"/>
        </w:rPr>
        <w:t xml:space="preserve"> التنوع البيولوجي متاحة </w:t>
      </w:r>
      <w:r w:rsidRPr="00BF27B9">
        <w:rPr>
          <w:rFonts w:hint="cs"/>
          <w:snapToGrid w:val="0"/>
          <w:kern w:val="22"/>
          <w:rtl/>
          <w:lang w:val="en-GB" w:eastAsia="en-US"/>
        </w:rPr>
        <w:t>في الوقت المناسب</w:t>
      </w:r>
      <w:r w:rsidRPr="00BF27B9">
        <w:rPr>
          <w:snapToGrid w:val="0"/>
          <w:kern w:val="22"/>
          <w:rtl/>
          <w:lang w:val="en-GB" w:eastAsia="en-US"/>
        </w:rPr>
        <w:t xml:space="preserve"> ويسهل الوصول إليها ل</w:t>
      </w:r>
      <w:r w:rsidRPr="00BF27B9">
        <w:rPr>
          <w:rFonts w:hint="cs"/>
          <w:snapToGrid w:val="0"/>
          <w:kern w:val="22"/>
          <w:rtl/>
          <w:lang w:val="en-GB" w:eastAsia="en-US"/>
        </w:rPr>
        <w:t xml:space="preserve">غرض </w:t>
      </w:r>
      <w:r w:rsidRPr="00BF27B9">
        <w:rPr>
          <w:snapToGrid w:val="0"/>
          <w:kern w:val="22"/>
          <w:rtl/>
          <w:lang w:val="en-GB" w:eastAsia="en-US"/>
        </w:rPr>
        <w:t>تخطيط التنوع البيولوجي و</w:t>
      </w:r>
      <w:r w:rsidRPr="00BF27B9">
        <w:rPr>
          <w:rFonts w:hint="cs"/>
          <w:snapToGrid w:val="0"/>
          <w:kern w:val="22"/>
          <w:rtl/>
          <w:lang w:val="en-GB" w:eastAsia="en-US"/>
        </w:rPr>
        <w:t xml:space="preserve">وضع </w:t>
      </w:r>
      <w:r w:rsidRPr="00BF27B9">
        <w:rPr>
          <w:snapToGrid w:val="0"/>
          <w:kern w:val="22"/>
          <w:rtl/>
          <w:lang w:val="en-GB" w:eastAsia="en-US"/>
        </w:rPr>
        <w:t>السياسات وصنع القرار والتنفيذ والرصد والإبلاغ والاستعراض؛</w:t>
      </w:r>
    </w:p>
    <w:p w:rsidR="00215F9D" w:rsidRPr="00BF27B9" w:rsidRDefault="00215F9D" w:rsidP="001607E9">
      <w:pPr>
        <w:pStyle w:val="ListParagraph"/>
        <w:numPr>
          <w:ilvl w:val="0"/>
          <w:numId w:val="79"/>
        </w:numPr>
        <w:kinsoku w:val="0"/>
        <w:overflowPunct w:val="0"/>
        <w:autoSpaceDE w:val="0"/>
        <w:autoSpaceDN w:val="0"/>
        <w:bidi/>
        <w:adjustRightInd w:val="0"/>
        <w:snapToGrid w:val="0"/>
        <w:spacing w:after="120" w:line="216" w:lineRule="auto"/>
        <w:ind w:left="0" w:firstLine="720"/>
        <w:contextualSpacing w:val="0"/>
        <w:jc w:val="both"/>
        <w:rPr>
          <w:snapToGrid w:val="0"/>
          <w:kern w:val="22"/>
          <w:lang w:val="en-GB" w:eastAsia="en-US"/>
        </w:rPr>
      </w:pPr>
      <w:r w:rsidRPr="00BF27B9">
        <w:rPr>
          <w:rFonts w:hint="cs"/>
          <w:i/>
          <w:iCs/>
          <w:snapToGrid w:val="0"/>
          <w:kern w:val="22"/>
          <w:rtl/>
          <w:lang w:val="en-GB" w:eastAsia="en-US"/>
        </w:rPr>
        <w:t>ي</w:t>
      </w:r>
      <w:r w:rsidRPr="00BF27B9">
        <w:rPr>
          <w:i/>
          <w:iCs/>
          <w:snapToGrid w:val="0"/>
          <w:kern w:val="22"/>
          <w:rtl/>
          <w:lang w:val="en-GB" w:eastAsia="en-US"/>
        </w:rPr>
        <w:t>حيط علما</w:t>
      </w:r>
      <w:r w:rsidRPr="00BF27B9">
        <w:rPr>
          <w:snapToGrid w:val="0"/>
          <w:kern w:val="22"/>
          <w:rtl/>
          <w:lang w:val="en-GB" w:eastAsia="en-US"/>
        </w:rPr>
        <w:t xml:space="preserve"> بالنتائج والرسائل الرئيسية </w:t>
      </w:r>
      <w:r w:rsidRPr="00BF27B9">
        <w:rPr>
          <w:rFonts w:hint="cs"/>
          <w:snapToGrid w:val="0"/>
          <w:kern w:val="22"/>
          <w:rtl/>
          <w:lang w:val="en-GB" w:eastAsia="en-US"/>
        </w:rPr>
        <w:t xml:space="preserve">المستمدة </w:t>
      </w:r>
      <w:r w:rsidRPr="00BF27B9">
        <w:rPr>
          <w:snapToGrid w:val="0"/>
          <w:kern w:val="22"/>
          <w:rtl/>
          <w:lang w:val="en-GB" w:eastAsia="en-US"/>
        </w:rPr>
        <w:t>من الجلسات الافتراضية للمنتدى الخامس للعلوم والسياسات في مجال التنوع البيولوجي والمؤتمر الدولي الثامن لعلوم الاستدامة، ولا سيما</w:t>
      </w:r>
      <w:r w:rsidRPr="00BF27B9">
        <w:rPr>
          <w:rFonts w:hint="cs"/>
          <w:snapToGrid w:val="0"/>
          <w:kern w:val="22"/>
          <w:rtl/>
          <w:lang w:val="en-GB" w:eastAsia="en-US"/>
        </w:rPr>
        <w:t xml:space="preserve"> اجتماع</w:t>
      </w:r>
      <w:r w:rsidRPr="00BF27B9">
        <w:rPr>
          <w:snapToGrid w:val="0"/>
          <w:kern w:val="22"/>
          <w:rtl/>
          <w:lang w:val="en-GB" w:eastAsia="en-US"/>
        </w:rPr>
        <w:t xml:space="preserve"> المائدة المستديرة </w:t>
      </w:r>
      <w:r w:rsidRPr="00BF27B9">
        <w:rPr>
          <w:rFonts w:hint="cs"/>
          <w:snapToGrid w:val="0"/>
          <w:kern w:val="22"/>
          <w:rtl/>
          <w:lang w:val="en-GB" w:eastAsia="en-US"/>
        </w:rPr>
        <w:t>المعني</w:t>
      </w:r>
      <w:r w:rsidRPr="00BF27B9">
        <w:rPr>
          <w:snapToGrid w:val="0"/>
          <w:kern w:val="22"/>
          <w:rtl/>
          <w:lang w:val="en-GB" w:eastAsia="en-US"/>
        </w:rPr>
        <w:t xml:space="preserve"> </w:t>
      </w:r>
      <w:r w:rsidRPr="00BF27B9">
        <w:rPr>
          <w:rFonts w:hint="cs"/>
          <w:snapToGrid w:val="0"/>
          <w:kern w:val="22"/>
          <w:rtl/>
          <w:lang w:val="en-GB" w:eastAsia="en-US"/>
        </w:rPr>
        <w:t>ب</w:t>
      </w:r>
      <w:r w:rsidRPr="00BF27B9">
        <w:rPr>
          <w:snapToGrid w:val="0"/>
          <w:kern w:val="22"/>
          <w:rtl/>
          <w:lang w:val="en-GB" w:eastAsia="en-US"/>
        </w:rPr>
        <w:t>رصد التنوع البيولوجي والبيانات؛</w:t>
      </w:r>
    </w:p>
    <w:p w:rsidR="00215F9D" w:rsidRPr="00BF27B9" w:rsidRDefault="00215F9D" w:rsidP="001607E9">
      <w:pPr>
        <w:pStyle w:val="ListParagraph"/>
        <w:numPr>
          <w:ilvl w:val="0"/>
          <w:numId w:val="79"/>
        </w:numPr>
        <w:kinsoku w:val="0"/>
        <w:overflowPunct w:val="0"/>
        <w:autoSpaceDE w:val="0"/>
        <w:autoSpaceDN w:val="0"/>
        <w:bidi/>
        <w:adjustRightInd w:val="0"/>
        <w:snapToGrid w:val="0"/>
        <w:spacing w:after="120" w:line="216" w:lineRule="auto"/>
        <w:ind w:left="0" w:firstLine="720"/>
        <w:contextualSpacing w:val="0"/>
        <w:jc w:val="both"/>
        <w:rPr>
          <w:snapToGrid w:val="0"/>
          <w:kern w:val="22"/>
          <w:lang w:val="en-GB" w:eastAsia="en-US"/>
        </w:rPr>
      </w:pPr>
      <w:r w:rsidRPr="00BF27B9">
        <w:rPr>
          <w:i/>
          <w:iCs/>
          <w:snapToGrid w:val="0"/>
          <w:kern w:val="22"/>
          <w:rtl/>
          <w:lang w:val="en-GB" w:eastAsia="en-US"/>
        </w:rPr>
        <w:t>يحث</w:t>
      </w:r>
      <w:r w:rsidRPr="00BF27B9">
        <w:rPr>
          <w:snapToGrid w:val="0"/>
          <w:kern w:val="22"/>
          <w:rtl/>
          <w:lang w:val="en-GB" w:eastAsia="en-US"/>
        </w:rPr>
        <w:t xml:space="preserve"> الأطراف </w:t>
      </w:r>
      <w:r w:rsidRPr="00BF27B9">
        <w:rPr>
          <w:i/>
          <w:iCs/>
          <w:snapToGrid w:val="0"/>
          <w:kern w:val="22"/>
          <w:rtl/>
          <w:lang w:val="en-GB" w:eastAsia="en-US"/>
        </w:rPr>
        <w:t>ويدعو</w:t>
      </w:r>
      <w:r w:rsidRPr="00BF27B9">
        <w:rPr>
          <w:snapToGrid w:val="0"/>
          <w:kern w:val="22"/>
          <w:rtl/>
          <w:lang w:val="en-GB" w:eastAsia="en-US"/>
        </w:rPr>
        <w:t xml:space="preserve"> الحكومات الأخرى والمنظمات ذات الصلة إلى</w:t>
      </w:r>
      <w:r w:rsidRPr="00BF27B9">
        <w:rPr>
          <w:rFonts w:hint="cs"/>
          <w:snapToGrid w:val="0"/>
          <w:kern w:val="22"/>
          <w:rtl/>
          <w:lang w:val="en-GB" w:eastAsia="en-US"/>
        </w:rPr>
        <w:t xml:space="preserve"> [دعم و]</w:t>
      </w:r>
      <w:r w:rsidRPr="00BF27B9">
        <w:rPr>
          <w:snapToGrid w:val="0"/>
          <w:kern w:val="22"/>
          <w:rtl/>
          <w:lang w:val="en-GB" w:eastAsia="en-US"/>
        </w:rPr>
        <w:t xml:space="preserve"> إنشاء</w:t>
      </w:r>
      <w:r w:rsidRPr="00BF27B9">
        <w:rPr>
          <w:rFonts w:hint="cs"/>
          <w:snapToGrid w:val="0"/>
          <w:kern w:val="22"/>
          <w:rtl/>
          <w:lang w:val="en-GB" w:eastAsia="en-US"/>
        </w:rPr>
        <w:t xml:space="preserve"> [حسب الاقتضاء]، تنوع بيولوجي [فعال]، [تتوافر له الموارد الكافية] و</w:t>
      </w:r>
      <w:r w:rsidRPr="00BF27B9">
        <w:rPr>
          <w:snapToGrid w:val="0"/>
          <w:kern w:val="22"/>
          <w:rtl/>
          <w:lang w:val="en-GB" w:eastAsia="en-US"/>
        </w:rPr>
        <w:t>شبكات</w:t>
      </w:r>
      <w:r w:rsidRPr="00BF27B9">
        <w:rPr>
          <w:rFonts w:hint="cs"/>
          <w:snapToGrid w:val="0"/>
          <w:kern w:val="22"/>
          <w:rtl/>
          <w:lang w:val="en-GB" w:eastAsia="en-US"/>
        </w:rPr>
        <w:t xml:space="preserve"> الرصد </w:t>
      </w:r>
      <w:r w:rsidRPr="00BF27B9">
        <w:rPr>
          <w:snapToGrid w:val="0"/>
          <w:kern w:val="22"/>
          <w:rtl/>
          <w:lang w:val="en-GB" w:eastAsia="en-US"/>
        </w:rPr>
        <w:t>ومرافق معلومات</w:t>
      </w:r>
      <w:r w:rsidRPr="00BF27B9">
        <w:rPr>
          <w:rFonts w:hint="cs"/>
          <w:snapToGrid w:val="0"/>
          <w:kern w:val="22"/>
          <w:rtl/>
          <w:lang w:val="en-GB" w:eastAsia="en-US"/>
        </w:rPr>
        <w:t xml:space="preserve"> </w:t>
      </w:r>
      <w:r w:rsidRPr="00BF27B9">
        <w:rPr>
          <w:snapToGrid w:val="0"/>
          <w:kern w:val="22"/>
          <w:rtl/>
          <w:lang w:val="en-GB" w:eastAsia="en-US"/>
        </w:rPr>
        <w:t>لرصد التنوع البيولوجي</w:t>
      </w:r>
      <w:r w:rsidRPr="00BF27B9">
        <w:rPr>
          <w:rFonts w:hint="cs"/>
          <w:snapToGrid w:val="0"/>
          <w:kern w:val="22"/>
          <w:rtl/>
          <w:lang w:val="en-GB" w:eastAsia="en-US"/>
        </w:rPr>
        <w:t xml:space="preserve"> [الأخرى ذات الصلة]</w:t>
      </w:r>
      <w:r w:rsidRPr="00BF27B9">
        <w:rPr>
          <w:snapToGrid w:val="0"/>
          <w:kern w:val="22"/>
          <w:rtl/>
          <w:lang w:val="en-GB" w:eastAsia="en-US"/>
        </w:rPr>
        <w:t>، مدعومة بسياسات تقاسم البيانات، وبناء القدرات</w:t>
      </w:r>
      <w:r w:rsidRPr="00BF27B9">
        <w:rPr>
          <w:rFonts w:hint="cs"/>
          <w:snapToGrid w:val="0"/>
          <w:kern w:val="22"/>
          <w:rtl/>
          <w:lang w:val="en-GB" w:eastAsia="en-US"/>
        </w:rPr>
        <w:t xml:space="preserve"> والإرشادات ذات الصلة</w:t>
      </w:r>
      <w:r w:rsidRPr="00BF27B9">
        <w:rPr>
          <w:snapToGrid w:val="0"/>
          <w:kern w:val="22"/>
          <w:rtl/>
          <w:lang w:val="en-GB" w:eastAsia="en-US"/>
        </w:rPr>
        <w:t xml:space="preserve">، لدعم توليد المعلومات اللازمة لتنفيذ وتتبع </w:t>
      </w:r>
      <w:r w:rsidRPr="00BF27B9">
        <w:rPr>
          <w:rFonts w:hint="cs"/>
          <w:snapToGrid w:val="0"/>
          <w:kern w:val="22"/>
          <w:rtl/>
          <w:lang w:val="en-GB" w:eastAsia="en-US"/>
        </w:rPr>
        <w:t>غايات</w:t>
      </w:r>
      <w:r w:rsidRPr="00BF27B9">
        <w:rPr>
          <w:snapToGrid w:val="0"/>
          <w:kern w:val="22"/>
          <w:rtl/>
          <w:lang w:val="en-GB" w:eastAsia="en-US"/>
        </w:rPr>
        <w:t xml:space="preserve"> و</w:t>
      </w:r>
      <w:r w:rsidRPr="00BF27B9">
        <w:rPr>
          <w:rFonts w:hint="cs"/>
          <w:snapToGrid w:val="0"/>
          <w:kern w:val="22"/>
          <w:rtl/>
          <w:lang w:val="en-GB" w:eastAsia="en-US"/>
        </w:rPr>
        <w:t>أهداف</w:t>
      </w:r>
      <w:r w:rsidRPr="00BF27B9">
        <w:rPr>
          <w:snapToGrid w:val="0"/>
          <w:kern w:val="22"/>
          <w:rtl/>
          <w:lang w:val="en-GB" w:eastAsia="en-US"/>
        </w:rPr>
        <w:t xml:space="preserve"> </w:t>
      </w:r>
      <w:r w:rsidRPr="00BF27B9">
        <w:rPr>
          <w:rFonts w:hint="cs"/>
          <w:snapToGrid w:val="0"/>
          <w:kern w:val="22"/>
          <w:rtl/>
          <w:lang w:val="en-GB" w:eastAsia="en-US"/>
        </w:rPr>
        <w:t>ال</w:t>
      </w:r>
      <w:r w:rsidRPr="00BF27B9">
        <w:rPr>
          <w:snapToGrid w:val="0"/>
          <w:kern w:val="22"/>
          <w:rtl/>
          <w:lang w:val="en-GB" w:eastAsia="en-US"/>
        </w:rPr>
        <w:t>إطار</w:t>
      </w:r>
      <w:r w:rsidRPr="00BF27B9">
        <w:rPr>
          <w:rFonts w:hint="cs"/>
          <w:snapToGrid w:val="0"/>
          <w:kern w:val="22"/>
          <w:rtl/>
          <w:lang w:val="en-GB" w:eastAsia="en-US"/>
        </w:rPr>
        <w:t xml:space="preserve"> العالمي</w:t>
      </w:r>
      <w:r w:rsidRPr="00BF27B9">
        <w:rPr>
          <w:snapToGrid w:val="0"/>
          <w:kern w:val="22"/>
          <w:rtl/>
          <w:lang w:val="en-GB" w:eastAsia="en-US"/>
        </w:rPr>
        <w:t xml:space="preserve"> </w:t>
      </w:r>
      <w:r w:rsidRPr="00BF27B9">
        <w:rPr>
          <w:rFonts w:hint="cs"/>
          <w:snapToGrid w:val="0"/>
          <w:kern w:val="22"/>
          <w:rtl/>
          <w:lang w:val="en-GB" w:eastAsia="en-US"/>
        </w:rPr>
        <w:t>ل</w:t>
      </w:r>
      <w:r w:rsidRPr="00BF27B9">
        <w:rPr>
          <w:snapToGrid w:val="0"/>
          <w:kern w:val="22"/>
          <w:rtl/>
          <w:lang w:val="en-GB" w:eastAsia="en-US"/>
        </w:rPr>
        <w:t>لتنوع البيولوجي؛</w:t>
      </w:r>
    </w:p>
    <w:p w:rsidR="00215F9D" w:rsidRPr="00BF27B9" w:rsidRDefault="00215F9D" w:rsidP="001607E9">
      <w:pPr>
        <w:pStyle w:val="ListParagraph"/>
        <w:numPr>
          <w:ilvl w:val="0"/>
          <w:numId w:val="79"/>
        </w:numPr>
        <w:kinsoku w:val="0"/>
        <w:overflowPunct w:val="0"/>
        <w:autoSpaceDE w:val="0"/>
        <w:autoSpaceDN w:val="0"/>
        <w:bidi/>
        <w:adjustRightInd w:val="0"/>
        <w:snapToGrid w:val="0"/>
        <w:spacing w:after="120" w:line="216" w:lineRule="auto"/>
        <w:ind w:left="0" w:firstLine="540"/>
        <w:contextualSpacing w:val="0"/>
        <w:jc w:val="both"/>
        <w:rPr>
          <w:snapToGrid w:val="0"/>
          <w:kern w:val="22"/>
          <w:lang w:val="en-GB" w:eastAsia="en-US"/>
        </w:rPr>
      </w:pPr>
      <w:r w:rsidRPr="00BF27B9">
        <w:rPr>
          <w:rFonts w:hint="cs"/>
          <w:i/>
          <w:iCs/>
          <w:snapToGrid w:val="0"/>
          <w:kern w:val="22"/>
          <w:rtl/>
          <w:lang w:val="en-GB" w:eastAsia="en-US"/>
        </w:rPr>
        <w:t>[يحيط علما] [</w:t>
      </w:r>
      <w:r w:rsidRPr="00BF27B9">
        <w:rPr>
          <w:i/>
          <w:iCs/>
          <w:snapToGrid w:val="0"/>
          <w:kern w:val="22"/>
          <w:rtl/>
          <w:lang w:val="en-GB" w:eastAsia="en-US"/>
        </w:rPr>
        <w:t>يرحب</w:t>
      </w:r>
      <w:r w:rsidRPr="00BF27B9">
        <w:rPr>
          <w:rFonts w:hint="cs"/>
          <w:i/>
          <w:iCs/>
          <w:snapToGrid w:val="0"/>
          <w:kern w:val="22"/>
          <w:rtl/>
          <w:lang w:val="en-GB" w:eastAsia="en-US"/>
        </w:rPr>
        <w:t>]</w:t>
      </w:r>
      <w:r w:rsidRPr="00BF27B9">
        <w:rPr>
          <w:snapToGrid w:val="0"/>
          <w:kern w:val="22"/>
          <w:rtl/>
          <w:lang w:val="en-GB" w:eastAsia="en-US"/>
        </w:rPr>
        <w:t xml:space="preserve"> بمبادرة المركز العالمي لرصد حفظ</w:t>
      </w:r>
      <w:r w:rsidRPr="00BF27B9">
        <w:rPr>
          <w:rFonts w:hint="cs"/>
          <w:snapToGrid w:val="0"/>
          <w:kern w:val="22"/>
          <w:rtl/>
          <w:lang w:val="en-GB" w:eastAsia="en-US"/>
        </w:rPr>
        <w:t xml:space="preserve"> الطبيعة</w:t>
      </w:r>
      <w:r w:rsidRPr="00BF27B9">
        <w:rPr>
          <w:snapToGrid w:val="0"/>
          <w:kern w:val="22"/>
          <w:rtl/>
          <w:lang w:val="en-GB" w:eastAsia="en-US"/>
        </w:rPr>
        <w:t xml:space="preserve"> التابع لبرنامج الأمم المتحدة للبيئة (</w:t>
      </w:r>
      <w:r w:rsidRPr="00BF27B9">
        <w:rPr>
          <w:snapToGrid w:val="0"/>
          <w:kern w:val="22"/>
          <w:sz w:val="20"/>
          <w:szCs w:val="20"/>
          <w:lang w:val="en-GB" w:eastAsia="en-US"/>
        </w:rPr>
        <w:t>UNEP-WCMC</w:t>
      </w:r>
      <w:r w:rsidRPr="00BF27B9">
        <w:rPr>
          <w:snapToGrid w:val="0"/>
          <w:kern w:val="22"/>
          <w:rtl/>
          <w:lang w:val="en-GB" w:eastAsia="en-US"/>
        </w:rPr>
        <w:t>) والمفوضية الأوروبية لإنشاء مركز عالمي ل</w:t>
      </w:r>
      <w:r w:rsidRPr="00BF27B9">
        <w:rPr>
          <w:rFonts w:hint="cs"/>
          <w:snapToGrid w:val="0"/>
          <w:kern w:val="22"/>
          <w:rtl/>
          <w:lang w:val="en-GB" w:eastAsia="en-US"/>
        </w:rPr>
        <w:t>عارف ا</w:t>
      </w:r>
      <w:r w:rsidRPr="00BF27B9">
        <w:rPr>
          <w:snapToGrid w:val="0"/>
          <w:kern w:val="22"/>
          <w:rtl/>
          <w:lang w:val="en-GB" w:eastAsia="en-US"/>
        </w:rPr>
        <w:t>لتنوع البيولوجي</w:t>
      </w:r>
      <w:r w:rsidRPr="00BF27B9">
        <w:rPr>
          <w:rStyle w:val="FootnoteReference"/>
          <w:snapToGrid w:val="0"/>
          <w:kern w:val="22"/>
          <w:rtl/>
          <w:lang w:val="en-GB" w:eastAsia="en-US"/>
        </w:rPr>
        <w:footnoteReference w:id="100"/>
      </w:r>
      <w:r w:rsidRPr="00BF27B9">
        <w:rPr>
          <w:snapToGrid w:val="0"/>
          <w:kern w:val="22"/>
          <w:rtl/>
          <w:lang w:val="en-GB" w:eastAsia="en-US"/>
        </w:rPr>
        <w:t xml:space="preserve"> لا سيما لتتبع التقدم المحرز بشأن الأهداف والغايات</w:t>
      </w:r>
      <w:r w:rsidRPr="00BF27B9">
        <w:rPr>
          <w:rFonts w:hint="cs"/>
          <w:snapToGrid w:val="0"/>
          <w:kern w:val="22"/>
          <w:rtl/>
          <w:lang w:val="en-GB" w:eastAsia="en-US"/>
        </w:rPr>
        <w:t xml:space="preserve"> [، </w:t>
      </w:r>
      <w:r w:rsidRPr="00BF27B9">
        <w:rPr>
          <w:snapToGrid w:val="0"/>
          <w:kern w:val="22"/>
          <w:rtl/>
          <w:lang w:val="en-GB" w:eastAsia="en-US"/>
        </w:rPr>
        <w:t>بالتنسيق مع الأطراف المهتمة والمنظمات الحكومية الدولية الإقليمية، إلى جانب عملية نقل التكنولوجيات والقدرات إلى</w:t>
      </w:r>
      <w:r w:rsidRPr="00BF27B9">
        <w:rPr>
          <w:rFonts w:hint="cs"/>
          <w:snapToGrid w:val="0"/>
          <w:kern w:val="22"/>
          <w:rtl/>
          <w:lang w:val="en-GB" w:eastAsia="en-US"/>
        </w:rPr>
        <w:t xml:space="preserve"> الأطراف من</w:t>
      </w:r>
      <w:r w:rsidRPr="00BF27B9">
        <w:rPr>
          <w:snapToGrid w:val="0"/>
          <w:kern w:val="22"/>
          <w:rtl/>
          <w:lang w:val="en-GB" w:eastAsia="en-US"/>
        </w:rPr>
        <w:t xml:space="preserve"> البلدان النامية،] ويدعو [الأطراف المهتمة </w:t>
      </w:r>
      <w:r w:rsidRPr="00BF27B9">
        <w:rPr>
          <w:rFonts w:hint="cs"/>
          <w:snapToGrid w:val="0"/>
          <w:kern w:val="22"/>
          <w:rtl/>
          <w:lang w:val="en-GB" w:eastAsia="en-US"/>
        </w:rPr>
        <w:t>والمركز العالمي لمعارف</w:t>
      </w:r>
      <w:r w:rsidRPr="00BF27B9">
        <w:rPr>
          <w:snapToGrid w:val="0"/>
          <w:kern w:val="22"/>
          <w:rtl/>
          <w:lang w:val="en-GB" w:eastAsia="en-US"/>
        </w:rPr>
        <w:t xml:space="preserve"> </w:t>
      </w:r>
      <w:r w:rsidRPr="00BF27B9">
        <w:rPr>
          <w:rFonts w:hint="cs"/>
          <w:snapToGrid w:val="0"/>
          <w:kern w:val="22"/>
          <w:rtl/>
          <w:lang w:val="en-GB" w:eastAsia="en-US"/>
        </w:rPr>
        <w:t>ا</w:t>
      </w:r>
      <w:r w:rsidRPr="00BF27B9">
        <w:rPr>
          <w:snapToGrid w:val="0"/>
          <w:kern w:val="22"/>
          <w:rtl/>
          <w:lang w:val="en-GB" w:eastAsia="en-US"/>
        </w:rPr>
        <w:t xml:space="preserve">لتنوع البيولوجي لدعم تنفيذ الإطار العالمي للتنوع البيولوجي لما بعد عام 2020، حسب الاقتضاء، ولا سيما [للأطراف من البلدان النامية وأي أطراف أخرى] [الأطراف التي تحتاج إلى </w:t>
      </w:r>
      <w:r w:rsidRPr="00BF27B9">
        <w:rPr>
          <w:rFonts w:hint="cs"/>
          <w:snapToGrid w:val="0"/>
          <w:kern w:val="22"/>
          <w:rtl/>
          <w:lang w:val="en-GB" w:eastAsia="en-US"/>
        </w:rPr>
        <w:t>ال</w:t>
      </w:r>
      <w:r w:rsidRPr="00BF27B9">
        <w:rPr>
          <w:snapToGrid w:val="0"/>
          <w:kern w:val="22"/>
          <w:rtl/>
          <w:lang w:val="en-GB" w:eastAsia="en-US"/>
        </w:rPr>
        <w:t>دعم]</w:t>
      </w:r>
      <w:r w:rsidRPr="00BF27B9">
        <w:rPr>
          <w:rFonts w:hint="cs"/>
          <w:snapToGrid w:val="0"/>
          <w:kern w:val="22"/>
          <w:rtl/>
          <w:lang w:val="en-GB" w:eastAsia="en-US"/>
        </w:rPr>
        <w:t>،]</w:t>
      </w:r>
      <w:r w:rsidRPr="00BF27B9">
        <w:rPr>
          <w:snapToGrid w:val="0"/>
          <w:kern w:val="22"/>
          <w:rtl/>
          <w:lang w:val="en-GB" w:eastAsia="en-US"/>
        </w:rPr>
        <w:t xml:space="preserve"> وأصحاب المصلحة إلى تقديم المزيد من المساعدة </w:t>
      </w:r>
      <w:r w:rsidRPr="00BF27B9">
        <w:rPr>
          <w:rFonts w:hint="cs"/>
          <w:snapToGrid w:val="0"/>
          <w:kern w:val="22"/>
          <w:rtl/>
          <w:lang w:val="en-GB" w:eastAsia="en-US"/>
        </w:rPr>
        <w:t>لإنشاء</w:t>
      </w:r>
      <w:r w:rsidRPr="00BF27B9">
        <w:rPr>
          <w:snapToGrid w:val="0"/>
          <w:kern w:val="22"/>
          <w:rtl/>
          <w:lang w:val="en-GB" w:eastAsia="en-US"/>
        </w:rPr>
        <w:t xml:space="preserve"> المركز العالمي لمعارف التنوع البيولوجي؛</w:t>
      </w:r>
    </w:p>
    <w:p w:rsidR="00215F9D" w:rsidRPr="00BF27B9" w:rsidRDefault="00215F9D" w:rsidP="001607E9">
      <w:pPr>
        <w:pStyle w:val="ListParagraph"/>
        <w:numPr>
          <w:ilvl w:val="0"/>
          <w:numId w:val="79"/>
        </w:numPr>
        <w:kinsoku w:val="0"/>
        <w:overflowPunct w:val="0"/>
        <w:autoSpaceDE w:val="0"/>
        <w:autoSpaceDN w:val="0"/>
        <w:bidi/>
        <w:adjustRightInd w:val="0"/>
        <w:snapToGrid w:val="0"/>
        <w:spacing w:after="120" w:line="216" w:lineRule="auto"/>
        <w:ind w:left="0" w:firstLine="720"/>
        <w:contextualSpacing w:val="0"/>
        <w:jc w:val="both"/>
        <w:rPr>
          <w:snapToGrid w:val="0"/>
          <w:kern w:val="22"/>
          <w:lang w:val="en-GB" w:eastAsia="en-US"/>
        </w:rPr>
      </w:pPr>
      <w:r w:rsidRPr="00BF27B9">
        <w:rPr>
          <w:rFonts w:hint="cs"/>
          <w:i/>
          <w:iCs/>
          <w:snapToGrid w:val="0"/>
          <w:kern w:val="22"/>
          <w:rtl/>
          <w:lang w:val="en-GB" w:eastAsia="en-US"/>
        </w:rPr>
        <w:t>[يحيط علما] [</w:t>
      </w:r>
      <w:r w:rsidRPr="00BF27B9">
        <w:rPr>
          <w:i/>
          <w:iCs/>
          <w:snapToGrid w:val="0"/>
          <w:kern w:val="22"/>
          <w:rtl/>
          <w:lang w:val="en-GB" w:eastAsia="en-US"/>
        </w:rPr>
        <w:t>يرحب</w:t>
      </w:r>
      <w:r w:rsidRPr="00BF27B9">
        <w:rPr>
          <w:rFonts w:hint="cs"/>
          <w:i/>
          <w:iCs/>
          <w:snapToGrid w:val="0"/>
          <w:kern w:val="22"/>
          <w:rtl/>
          <w:lang w:val="en-GB" w:eastAsia="en-US"/>
        </w:rPr>
        <w:t>]</w:t>
      </w:r>
      <w:r w:rsidRPr="00BF27B9">
        <w:rPr>
          <w:snapToGrid w:val="0"/>
          <w:kern w:val="22"/>
          <w:rtl/>
          <w:lang w:val="en-GB" w:eastAsia="en-US"/>
        </w:rPr>
        <w:t xml:space="preserve"> بمبادرة </w:t>
      </w:r>
      <w:r w:rsidRPr="00BF27B9">
        <w:rPr>
          <w:snapToGrid w:val="0"/>
          <w:kern w:val="22"/>
          <w:lang w:val="en-GB" w:eastAsia="en-US"/>
        </w:rPr>
        <w:t>Data4Nature</w:t>
      </w:r>
      <w:r w:rsidRPr="00BF27B9">
        <w:rPr>
          <w:rStyle w:val="FootnoteReference"/>
          <w:snapToGrid w:val="0"/>
          <w:kern w:val="22"/>
          <w:rtl/>
          <w:lang w:val="en-GB" w:eastAsia="en-US"/>
        </w:rPr>
        <w:footnoteReference w:id="101"/>
      </w:r>
      <w:r w:rsidRPr="00BF27B9">
        <w:rPr>
          <w:rFonts w:hint="cs"/>
          <w:snapToGrid w:val="0"/>
          <w:kern w:val="22"/>
          <w:rtl/>
          <w:lang w:val="en-GB" w:eastAsia="en-US"/>
        </w:rPr>
        <w:t xml:space="preserve"> </w:t>
      </w:r>
      <w:r w:rsidRPr="00BF27B9">
        <w:rPr>
          <w:snapToGrid w:val="0"/>
          <w:kern w:val="22"/>
          <w:rtl/>
          <w:lang w:val="en-GB" w:eastAsia="en-US"/>
        </w:rPr>
        <w:t xml:space="preserve">ويدعو بالتالي الأطراف وغير الأطراف ووكالات التمويل ومصارف التنمية وأصحاب المصلحة الآخرين ذوي الصلة إلى </w:t>
      </w:r>
      <w:r w:rsidRPr="00BF27B9">
        <w:rPr>
          <w:rFonts w:hint="cs"/>
          <w:snapToGrid w:val="0"/>
          <w:kern w:val="22"/>
          <w:rtl/>
          <w:lang w:val="en-GB" w:eastAsia="en-US"/>
        </w:rPr>
        <w:t>أخذ</w:t>
      </w:r>
      <w:r w:rsidRPr="00BF27B9">
        <w:rPr>
          <w:snapToGrid w:val="0"/>
          <w:kern w:val="22"/>
          <w:rtl/>
          <w:lang w:val="en-GB" w:eastAsia="en-US"/>
        </w:rPr>
        <w:t xml:space="preserve"> التنوع البيولوجي</w:t>
      </w:r>
      <w:r w:rsidRPr="00BF27B9">
        <w:rPr>
          <w:rFonts w:hint="cs"/>
          <w:snapToGrid w:val="0"/>
          <w:kern w:val="22"/>
          <w:rtl/>
          <w:lang w:val="en-GB" w:eastAsia="en-US"/>
        </w:rPr>
        <w:t xml:space="preserve"> في الاعتبار</w:t>
      </w:r>
      <w:r w:rsidRPr="00BF27B9">
        <w:rPr>
          <w:snapToGrid w:val="0"/>
          <w:kern w:val="22"/>
          <w:rtl/>
          <w:lang w:val="en-GB" w:eastAsia="en-US"/>
        </w:rPr>
        <w:t xml:space="preserve"> عند إجراء تقييمات الأثر البيئي والاجتماعي وتبادل بيانات التنوع البيولوجي المستمدة من التقييمات من خلال المرفق العالمي لمعلومات التنوع البيولوجي؛</w:t>
      </w:r>
    </w:p>
    <w:p w:rsidR="00215F9D" w:rsidRPr="00BF27B9" w:rsidRDefault="00215F9D" w:rsidP="001607E9">
      <w:pPr>
        <w:pStyle w:val="ListParagraph"/>
        <w:numPr>
          <w:ilvl w:val="0"/>
          <w:numId w:val="79"/>
        </w:numPr>
        <w:kinsoku w:val="0"/>
        <w:overflowPunct w:val="0"/>
        <w:autoSpaceDE w:val="0"/>
        <w:autoSpaceDN w:val="0"/>
        <w:bidi/>
        <w:adjustRightInd w:val="0"/>
        <w:snapToGrid w:val="0"/>
        <w:spacing w:after="120" w:line="216" w:lineRule="auto"/>
        <w:ind w:left="0" w:firstLine="720"/>
        <w:contextualSpacing w:val="0"/>
        <w:jc w:val="both"/>
        <w:rPr>
          <w:snapToGrid w:val="0"/>
          <w:kern w:val="22"/>
          <w:lang w:val="en-GB" w:eastAsia="en-US"/>
        </w:rPr>
      </w:pPr>
      <w:r w:rsidRPr="00BF27B9">
        <w:rPr>
          <w:rFonts w:hint="cs"/>
          <w:i/>
          <w:iCs/>
          <w:snapToGrid w:val="0"/>
          <w:kern w:val="22"/>
          <w:rtl/>
          <w:lang w:val="en-GB" w:eastAsia="en-US"/>
        </w:rPr>
        <w:t>[يحيط علما] [ي</w:t>
      </w:r>
      <w:r w:rsidRPr="00BF27B9">
        <w:rPr>
          <w:i/>
          <w:iCs/>
          <w:snapToGrid w:val="0"/>
          <w:kern w:val="22"/>
          <w:rtl/>
          <w:lang w:val="en-GB" w:eastAsia="en-US"/>
        </w:rPr>
        <w:t>رحب</w:t>
      </w:r>
      <w:r w:rsidRPr="00BF27B9">
        <w:rPr>
          <w:rFonts w:hint="cs"/>
          <w:i/>
          <w:iCs/>
          <w:snapToGrid w:val="0"/>
          <w:kern w:val="22"/>
          <w:rtl/>
          <w:lang w:val="en-GB" w:eastAsia="en-US"/>
        </w:rPr>
        <w:t>]</w:t>
      </w:r>
      <w:r w:rsidRPr="00BF27B9">
        <w:rPr>
          <w:snapToGrid w:val="0"/>
          <w:kern w:val="22"/>
          <w:rtl/>
          <w:lang w:val="en-GB" w:eastAsia="en-US"/>
        </w:rPr>
        <w:t xml:space="preserve"> بالشراكة العالمية </w:t>
      </w:r>
      <w:r w:rsidRPr="00BF27B9">
        <w:rPr>
          <w:rFonts w:hint="cs"/>
          <w:snapToGrid w:val="0"/>
          <w:kern w:val="22"/>
          <w:rtl/>
          <w:lang w:val="en-GB" w:eastAsia="en-US"/>
        </w:rPr>
        <w:t>بانوراما (</w:t>
      </w:r>
      <w:r w:rsidRPr="00BF27B9">
        <w:rPr>
          <w:snapToGrid w:val="0"/>
          <w:kern w:val="22"/>
          <w:sz w:val="20"/>
          <w:szCs w:val="20"/>
          <w:lang w:val="en-GB" w:eastAsia="en-US"/>
        </w:rPr>
        <w:t>PANORAMA</w:t>
      </w:r>
      <w:r w:rsidRPr="00BF27B9">
        <w:rPr>
          <w:rFonts w:hint="cs"/>
          <w:snapToGrid w:val="0"/>
          <w:kern w:val="22"/>
          <w:sz w:val="20"/>
          <w:szCs w:val="20"/>
          <w:rtl/>
          <w:lang w:val="en-GB" w:eastAsia="en-US"/>
        </w:rPr>
        <w:t>)</w:t>
      </w:r>
      <w:r w:rsidRPr="00BF27B9">
        <w:rPr>
          <w:rFonts w:hint="cs"/>
          <w:snapToGrid w:val="0"/>
          <w:kern w:val="22"/>
          <w:rtl/>
          <w:lang w:val="en-GB" w:eastAsia="en-US"/>
        </w:rPr>
        <w:t>: حلول لكوكب صحي</w:t>
      </w:r>
      <w:r w:rsidRPr="00BF27B9">
        <w:rPr>
          <w:snapToGrid w:val="0"/>
          <w:kern w:val="22"/>
          <w:rtl/>
          <w:lang w:val="en-GB" w:eastAsia="en-US"/>
        </w:rPr>
        <w:t>،</w:t>
      </w:r>
      <w:r w:rsidRPr="00BF27B9">
        <w:rPr>
          <w:rStyle w:val="FootnoteReference"/>
          <w:snapToGrid w:val="0"/>
          <w:kern w:val="22"/>
          <w:rtl/>
          <w:lang w:val="en-GB" w:eastAsia="en-US"/>
        </w:rPr>
        <w:footnoteReference w:id="102"/>
      </w:r>
      <w:r w:rsidRPr="00BF27B9">
        <w:rPr>
          <w:snapToGrid w:val="0"/>
          <w:kern w:val="22"/>
          <w:rtl/>
          <w:lang w:val="en-GB" w:eastAsia="en-US"/>
        </w:rPr>
        <w:t xml:space="preserve"> التي تدعم التنفيذ من خلال توليد </w:t>
      </w:r>
      <w:r w:rsidRPr="00BF27B9">
        <w:rPr>
          <w:rFonts w:hint="cs"/>
          <w:snapToGrid w:val="0"/>
          <w:kern w:val="22"/>
          <w:rtl/>
          <w:lang w:val="en-GB" w:eastAsia="en-US"/>
        </w:rPr>
        <w:t xml:space="preserve">وإدارة ومشاركة </w:t>
      </w:r>
      <w:r w:rsidRPr="00BF27B9">
        <w:rPr>
          <w:snapToGrid w:val="0"/>
          <w:kern w:val="22"/>
          <w:rtl/>
          <w:lang w:val="en-GB" w:eastAsia="en-US"/>
        </w:rPr>
        <w:t>المع</w:t>
      </w:r>
      <w:r w:rsidRPr="00BF27B9">
        <w:rPr>
          <w:rFonts w:hint="cs"/>
          <w:snapToGrid w:val="0"/>
          <w:kern w:val="22"/>
          <w:rtl/>
          <w:lang w:val="en-GB" w:eastAsia="en-US"/>
        </w:rPr>
        <w:t>ا</w:t>
      </w:r>
      <w:r w:rsidRPr="00BF27B9">
        <w:rPr>
          <w:snapToGrid w:val="0"/>
          <w:kern w:val="22"/>
          <w:rtl/>
          <w:lang w:val="en-GB" w:eastAsia="en-US"/>
        </w:rPr>
        <w:t xml:space="preserve">رف من أجل </w:t>
      </w:r>
      <w:r w:rsidRPr="00BF27B9">
        <w:rPr>
          <w:rFonts w:hint="cs"/>
          <w:snapToGrid w:val="0"/>
          <w:kern w:val="22"/>
          <w:rtl/>
          <w:lang w:val="en-GB" w:eastAsia="en-US"/>
        </w:rPr>
        <w:t xml:space="preserve">الفعالية في </w:t>
      </w:r>
      <w:r w:rsidRPr="00BF27B9">
        <w:rPr>
          <w:snapToGrid w:val="0"/>
          <w:kern w:val="22"/>
          <w:rtl/>
          <w:lang w:val="en-GB" w:eastAsia="en-US"/>
        </w:rPr>
        <w:t>التخطيط للتنوع البيولوجي، ووضع السياسات، وصنع القرار، والتنفيذ، والشفافية والمسؤولية؛</w:t>
      </w:r>
    </w:p>
    <w:p w:rsidR="00215F9D" w:rsidRPr="00BF27B9" w:rsidRDefault="00215F9D" w:rsidP="00215F9D">
      <w:pPr>
        <w:kinsoku w:val="0"/>
        <w:overflowPunct w:val="0"/>
        <w:autoSpaceDE w:val="0"/>
        <w:autoSpaceDN w:val="0"/>
        <w:bidi/>
        <w:adjustRightInd w:val="0"/>
        <w:snapToGrid w:val="0"/>
        <w:spacing w:after="120" w:line="216" w:lineRule="auto"/>
        <w:ind w:firstLine="720"/>
        <w:jc w:val="both"/>
        <w:rPr>
          <w:snapToGrid w:val="0"/>
          <w:kern w:val="22"/>
          <w:rtl/>
          <w:lang w:val="en-GB" w:eastAsia="en-US"/>
        </w:rPr>
      </w:pPr>
      <w:r w:rsidRPr="00BF27B9">
        <w:rPr>
          <w:rFonts w:hint="cs"/>
          <w:snapToGrid w:val="0"/>
          <w:kern w:val="22"/>
          <w:rtl/>
          <w:lang w:val="en-GB" w:eastAsia="en-US"/>
        </w:rPr>
        <w:t>[10-</w:t>
      </w:r>
      <w:r w:rsidRPr="00BF27B9">
        <w:rPr>
          <w:snapToGrid w:val="0"/>
          <w:kern w:val="22"/>
          <w:rtl/>
          <w:lang w:val="en-GB" w:eastAsia="en-US"/>
        </w:rPr>
        <w:tab/>
      </w:r>
      <w:r w:rsidRPr="00BF27B9">
        <w:rPr>
          <w:rFonts w:hint="cs"/>
          <w:i/>
          <w:iCs/>
          <w:snapToGrid w:val="0"/>
          <w:kern w:val="22"/>
          <w:rtl/>
          <w:lang w:val="en-GB" w:eastAsia="en-US"/>
        </w:rPr>
        <w:t>ي</w:t>
      </w:r>
      <w:r w:rsidRPr="00BF27B9">
        <w:rPr>
          <w:i/>
          <w:iCs/>
          <w:snapToGrid w:val="0"/>
          <w:kern w:val="22"/>
          <w:rtl/>
          <w:lang w:val="en-GB" w:eastAsia="en-US"/>
        </w:rPr>
        <w:t>رحب</w:t>
      </w:r>
      <w:r w:rsidRPr="00BF27B9">
        <w:rPr>
          <w:snapToGrid w:val="0"/>
          <w:kern w:val="22"/>
          <w:rtl/>
          <w:lang w:val="en-GB" w:eastAsia="en-US"/>
        </w:rPr>
        <w:t xml:space="preserve"> بإنشاء مرصد الأمازون الإقليمي (</w:t>
      </w:r>
      <w:r w:rsidRPr="00BF27B9">
        <w:rPr>
          <w:snapToGrid w:val="0"/>
          <w:kern w:val="22"/>
          <w:lang w:val="en-GB" w:eastAsia="en-US"/>
        </w:rPr>
        <w:t>ARO</w:t>
      </w:r>
      <w:r w:rsidRPr="00BF27B9">
        <w:rPr>
          <w:snapToGrid w:val="0"/>
          <w:kern w:val="22"/>
          <w:rtl/>
          <w:lang w:val="en-GB" w:eastAsia="en-US"/>
        </w:rPr>
        <w:t xml:space="preserve">) </w:t>
      </w:r>
      <w:r w:rsidRPr="00BF27B9">
        <w:rPr>
          <w:rFonts w:hint="cs"/>
          <w:snapToGrid w:val="0"/>
          <w:kern w:val="22"/>
          <w:rtl/>
          <w:lang w:val="en-GB" w:eastAsia="en-US"/>
        </w:rPr>
        <w:t>التابع ل</w:t>
      </w:r>
      <w:r w:rsidRPr="00BF27B9">
        <w:rPr>
          <w:snapToGrid w:val="0"/>
          <w:kern w:val="22"/>
          <w:rtl/>
          <w:lang w:val="en-GB" w:eastAsia="en-US"/>
        </w:rPr>
        <w:t>منظمة معاهدة التعاون في منطقة الأمازون (</w:t>
      </w:r>
      <w:r w:rsidRPr="00BF27B9">
        <w:rPr>
          <w:snapToGrid w:val="0"/>
          <w:kern w:val="22"/>
          <w:lang w:val="en-GB" w:eastAsia="en-US"/>
        </w:rPr>
        <w:t>ACTO</w:t>
      </w:r>
      <w:r w:rsidRPr="00BF27B9">
        <w:rPr>
          <w:snapToGrid w:val="0"/>
          <w:kern w:val="22"/>
          <w:rtl/>
          <w:lang w:val="en-GB" w:eastAsia="en-US"/>
        </w:rPr>
        <w:t>)، والذي يتضمن معلومات وبيانات لحفظ التنوع البيولوجي واستخدامه المستدام، و</w:t>
      </w:r>
      <w:r w:rsidRPr="00BF27B9">
        <w:rPr>
          <w:i/>
          <w:iCs/>
          <w:snapToGrid w:val="0"/>
          <w:kern w:val="22"/>
          <w:rtl/>
          <w:lang w:val="en-GB" w:eastAsia="en-US"/>
        </w:rPr>
        <w:t>يدعو</w:t>
      </w:r>
      <w:r w:rsidRPr="00BF27B9">
        <w:rPr>
          <w:snapToGrid w:val="0"/>
          <w:kern w:val="22"/>
          <w:rtl/>
          <w:lang w:val="en-GB" w:eastAsia="en-US"/>
        </w:rPr>
        <w:t xml:space="preserve"> الجهات المانحة والمنظمات المتعددة الأطراف إلى توفير</w:t>
      </w:r>
      <w:r w:rsidRPr="00BF27B9">
        <w:rPr>
          <w:rFonts w:hint="cs"/>
          <w:snapToGrid w:val="0"/>
          <w:kern w:val="22"/>
          <w:rtl/>
          <w:lang w:val="en-GB" w:eastAsia="en-US"/>
        </w:rPr>
        <w:t xml:space="preserve"> سبل</w:t>
      </w:r>
      <w:r w:rsidRPr="00BF27B9">
        <w:rPr>
          <w:snapToGrid w:val="0"/>
          <w:kern w:val="22"/>
          <w:rtl/>
          <w:lang w:val="en-GB" w:eastAsia="en-US"/>
        </w:rPr>
        <w:t xml:space="preserve"> التعاون الدولي لتعزيز هذه المبادرات وكذلك منصات </w:t>
      </w:r>
      <w:r w:rsidRPr="00BF27B9">
        <w:rPr>
          <w:rFonts w:hint="cs"/>
          <w:snapToGrid w:val="0"/>
          <w:kern w:val="22"/>
          <w:rtl/>
          <w:lang w:val="en-GB" w:eastAsia="en-US"/>
        </w:rPr>
        <w:t>المعارف</w:t>
      </w:r>
      <w:r w:rsidRPr="00BF27B9">
        <w:rPr>
          <w:snapToGrid w:val="0"/>
          <w:kern w:val="22"/>
          <w:rtl/>
          <w:lang w:val="en-GB" w:eastAsia="en-US"/>
        </w:rPr>
        <w:t xml:space="preserve"> الأخرى ذات الصلة؛]</w:t>
      </w:r>
    </w:p>
    <w:p w:rsidR="00215F9D" w:rsidRPr="00BF27B9" w:rsidRDefault="00215F9D" w:rsidP="001607E9">
      <w:pPr>
        <w:numPr>
          <w:ilvl w:val="0"/>
          <w:numId w:val="83"/>
        </w:numPr>
        <w:kinsoku w:val="0"/>
        <w:overflowPunct w:val="0"/>
        <w:autoSpaceDE w:val="0"/>
        <w:autoSpaceDN w:val="0"/>
        <w:bidi/>
        <w:adjustRightInd w:val="0"/>
        <w:snapToGrid w:val="0"/>
        <w:spacing w:after="120" w:line="216" w:lineRule="auto"/>
        <w:ind w:left="0" w:firstLine="720"/>
        <w:jc w:val="both"/>
        <w:rPr>
          <w:snapToGrid w:val="0"/>
          <w:kern w:val="22"/>
          <w:rtl/>
          <w:lang w:val="en-GB" w:eastAsia="en-US"/>
        </w:rPr>
      </w:pPr>
      <w:r w:rsidRPr="00BF27B9">
        <w:rPr>
          <w:i/>
          <w:iCs/>
          <w:snapToGrid w:val="0"/>
          <w:kern w:val="22"/>
          <w:rtl/>
          <w:lang w:val="en-GB" w:eastAsia="en-US"/>
        </w:rPr>
        <w:t>يحيط علما</w:t>
      </w:r>
      <w:r w:rsidRPr="00BF27B9">
        <w:rPr>
          <w:snapToGrid w:val="0"/>
          <w:kern w:val="22"/>
          <w:rtl/>
          <w:lang w:val="en-GB" w:eastAsia="en-US"/>
        </w:rPr>
        <w:t xml:space="preserve"> بالتقدم المحرز في تنفيذ برنامج العمل لآلية غرفة تبادل المعلومات لدعم الخطة الاستراتيجية للتنوع البيولو</w:t>
      </w:r>
      <w:r w:rsidRPr="00BF27B9">
        <w:rPr>
          <w:rFonts w:hint="cs"/>
          <w:snapToGrid w:val="0"/>
          <w:kern w:val="22"/>
          <w:rtl/>
          <w:lang w:val="en-GB" w:eastAsia="en-US"/>
        </w:rPr>
        <w:t xml:space="preserve">جي </w:t>
      </w:r>
      <w:r w:rsidRPr="00BF27B9">
        <w:rPr>
          <w:snapToGrid w:val="0"/>
          <w:kern w:val="22"/>
          <w:lang w:val="en-GB" w:eastAsia="en-US"/>
        </w:rPr>
        <w:t>2011</w:t>
      </w:r>
      <w:r w:rsidRPr="00BF27B9">
        <w:rPr>
          <w:rFonts w:hint="cs"/>
          <w:snapToGrid w:val="0"/>
          <w:kern w:val="22"/>
          <w:rtl/>
          <w:lang w:val="en-GB" w:eastAsia="en-US"/>
        </w:rPr>
        <w:t>-</w:t>
      </w:r>
      <w:r w:rsidRPr="00BF27B9">
        <w:rPr>
          <w:snapToGrid w:val="0"/>
          <w:kern w:val="22"/>
          <w:lang w:val="en-US" w:eastAsia="en-US"/>
        </w:rPr>
        <w:t>2022</w:t>
      </w:r>
      <w:r w:rsidRPr="00BF27B9">
        <w:rPr>
          <w:rFonts w:hint="cs"/>
          <w:snapToGrid w:val="0"/>
          <w:kern w:val="22"/>
          <w:rtl/>
          <w:lang w:val="en-GB" w:eastAsia="en-US"/>
        </w:rPr>
        <w:t>،</w:t>
      </w:r>
      <w:r w:rsidRPr="00BF27B9">
        <w:rPr>
          <w:rFonts w:hint="cs"/>
          <w:snapToGrid w:val="0"/>
          <w:kern w:val="22"/>
          <w:vertAlign w:val="superscript"/>
          <w:rtl/>
          <w:lang w:val="en-GB" w:eastAsia="en-US"/>
        </w:rPr>
        <w:t>1</w:t>
      </w:r>
      <w:r w:rsidRPr="00BF27B9">
        <w:rPr>
          <w:rFonts w:hint="cs"/>
          <w:snapToGrid w:val="0"/>
          <w:kern w:val="22"/>
          <w:rtl/>
          <w:lang w:val="en-GB" w:eastAsia="en-US"/>
        </w:rPr>
        <w:t xml:space="preserve"> </w:t>
      </w:r>
      <w:r w:rsidRPr="00BF27B9">
        <w:rPr>
          <w:snapToGrid w:val="0"/>
          <w:kern w:val="22"/>
          <w:rtl/>
          <w:lang w:val="en-GB" w:eastAsia="en-US"/>
        </w:rPr>
        <w:t>ومشروع عناصر برنامج عمل ما بعد عام 2020 لآلية غرفة تبادل المعلومات، المبينة في مذكرة الأمين</w:t>
      </w:r>
      <w:r w:rsidRPr="00BF27B9">
        <w:rPr>
          <w:rFonts w:hint="cs"/>
          <w:snapToGrid w:val="0"/>
          <w:kern w:val="22"/>
          <w:rtl/>
          <w:lang w:val="en-GB" w:eastAsia="en-US"/>
        </w:rPr>
        <w:t>ة</w:t>
      </w:r>
      <w:r w:rsidRPr="00BF27B9">
        <w:rPr>
          <w:snapToGrid w:val="0"/>
          <w:kern w:val="22"/>
          <w:rtl/>
          <w:lang w:val="en-GB" w:eastAsia="en-US"/>
        </w:rPr>
        <w:t xml:space="preserve"> التنفيذي</w:t>
      </w:r>
      <w:r w:rsidRPr="00BF27B9">
        <w:rPr>
          <w:rFonts w:hint="cs"/>
          <w:snapToGrid w:val="0"/>
          <w:kern w:val="22"/>
          <w:rtl/>
          <w:lang w:val="en-GB" w:eastAsia="en-US"/>
        </w:rPr>
        <w:t>ة</w:t>
      </w:r>
      <w:r w:rsidRPr="00BF27B9">
        <w:rPr>
          <w:snapToGrid w:val="0"/>
          <w:kern w:val="22"/>
          <w:rtl/>
          <w:lang w:val="en-GB" w:eastAsia="en-US"/>
        </w:rPr>
        <w:t>؛</w:t>
      </w:r>
      <w:r w:rsidRPr="00BF27B9">
        <w:rPr>
          <w:snapToGrid w:val="0"/>
          <w:kern w:val="22"/>
          <w:vertAlign w:val="superscript"/>
          <w:rtl/>
          <w:lang w:val="en-GB" w:eastAsia="en-US"/>
        </w:rPr>
        <w:footnoteReference w:id="103"/>
      </w:r>
    </w:p>
    <w:p w:rsidR="00215F9D" w:rsidRPr="00BF27B9" w:rsidRDefault="00215F9D" w:rsidP="001607E9">
      <w:pPr>
        <w:numPr>
          <w:ilvl w:val="0"/>
          <w:numId w:val="83"/>
        </w:numPr>
        <w:kinsoku w:val="0"/>
        <w:overflowPunct w:val="0"/>
        <w:autoSpaceDE w:val="0"/>
        <w:autoSpaceDN w:val="0"/>
        <w:bidi/>
        <w:adjustRightInd w:val="0"/>
        <w:snapToGrid w:val="0"/>
        <w:spacing w:after="120" w:line="216" w:lineRule="auto"/>
        <w:ind w:left="0" w:firstLine="720"/>
        <w:jc w:val="both"/>
        <w:rPr>
          <w:snapToGrid w:val="0"/>
          <w:kern w:val="22"/>
          <w:rtl/>
          <w:lang w:val="en-GB" w:eastAsia="en-US"/>
        </w:rPr>
      </w:pPr>
      <w:r w:rsidRPr="00BF27B9">
        <w:rPr>
          <w:i/>
          <w:iCs/>
          <w:snapToGrid w:val="0"/>
          <w:kern w:val="22"/>
          <w:rtl/>
          <w:lang w:val="en-GB" w:eastAsia="en-US"/>
        </w:rPr>
        <w:t>يقرر</w:t>
      </w:r>
      <w:r w:rsidRPr="00BF27B9">
        <w:rPr>
          <w:snapToGrid w:val="0"/>
          <w:kern w:val="22"/>
          <w:rtl/>
          <w:lang w:val="en-GB" w:eastAsia="en-US"/>
        </w:rPr>
        <w:t xml:space="preserve"> تمديد برنامج عمل آلية غرفة تبادل المعلومات للفترة 2021-2030، وتحديثه بما يتماشى مع </w:t>
      </w:r>
      <w:r w:rsidRPr="00BF27B9">
        <w:rPr>
          <w:rFonts w:hint="cs"/>
          <w:snapToGrid w:val="0"/>
          <w:kern w:val="22"/>
          <w:rtl/>
          <w:lang w:val="en-GB" w:eastAsia="en-US"/>
        </w:rPr>
        <w:t>ال</w:t>
      </w:r>
      <w:r w:rsidRPr="00BF27B9">
        <w:rPr>
          <w:snapToGrid w:val="0"/>
          <w:kern w:val="22"/>
          <w:rtl/>
          <w:lang w:val="en-GB" w:eastAsia="en-US"/>
        </w:rPr>
        <w:t>إطار</w:t>
      </w:r>
      <w:r w:rsidRPr="00BF27B9">
        <w:rPr>
          <w:rFonts w:hint="cs"/>
          <w:snapToGrid w:val="0"/>
          <w:kern w:val="22"/>
          <w:rtl/>
          <w:lang w:val="en-GB" w:eastAsia="en-US"/>
        </w:rPr>
        <w:t xml:space="preserve"> العالمي</w:t>
      </w:r>
      <w:r w:rsidRPr="00BF27B9">
        <w:rPr>
          <w:snapToGrid w:val="0"/>
          <w:kern w:val="22"/>
          <w:rtl/>
          <w:lang w:val="en-GB" w:eastAsia="en-US"/>
        </w:rPr>
        <w:t xml:space="preserve"> </w:t>
      </w:r>
      <w:r w:rsidRPr="00BF27B9">
        <w:rPr>
          <w:rFonts w:hint="cs"/>
          <w:snapToGrid w:val="0"/>
          <w:kern w:val="22"/>
          <w:rtl/>
          <w:lang w:val="en-GB" w:eastAsia="en-US"/>
        </w:rPr>
        <w:t>ل</w:t>
      </w:r>
      <w:r w:rsidRPr="00BF27B9">
        <w:rPr>
          <w:snapToGrid w:val="0"/>
          <w:kern w:val="22"/>
          <w:rtl/>
          <w:lang w:val="en-GB" w:eastAsia="en-US"/>
        </w:rPr>
        <w:t>لتنوع البيولوجي لما بعد</w:t>
      </w:r>
      <w:r w:rsidRPr="00BF27B9">
        <w:rPr>
          <w:rFonts w:hint="cs"/>
          <w:snapToGrid w:val="0"/>
          <w:kern w:val="22"/>
          <w:rtl/>
          <w:lang w:val="en-GB" w:eastAsia="en-US"/>
        </w:rPr>
        <w:t xml:space="preserve"> عام</w:t>
      </w:r>
      <w:r w:rsidRPr="00BF27B9">
        <w:rPr>
          <w:snapToGrid w:val="0"/>
          <w:kern w:val="22"/>
          <w:rtl/>
          <w:lang w:val="en-GB" w:eastAsia="en-US"/>
        </w:rPr>
        <w:t xml:space="preserve"> 2020 والقر</w:t>
      </w:r>
      <w:r w:rsidRPr="00BF27B9">
        <w:rPr>
          <w:rFonts w:hint="cs"/>
          <w:snapToGrid w:val="0"/>
          <w:kern w:val="22"/>
          <w:rtl/>
          <w:lang w:val="en-GB" w:eastAsia="en-US"/>
        </w:rPr>
        <w:t>ا</w:t>
      </w:r>
      <w:r w:rsidRPr="00BF27B9">
        <w:rPr>
          <w:snapToGrid w:val="0"/>
          <w:kern w:val="22"/>
          <w:rtl/>
          <w:lang w:val="en-GB" w:eastAsia="en-US"/>
        </w:rPr>
        <w:t>رات ذات الصلة</w:t>
      </w:r>
      <w:r w:rsidRPr="00BF27B9">
        <w:rPr>
          <w:rFonts w:hint="cs"/>
          <w:snapToGrid w:val="0"/>
          <w:kern w:val="22"/>
          <w:rtl/>
          <w:lang w:val="en-GB" w:eastAsia="en-US"/>
        </w:rPr>
        <w:t xml:space="preserve"> [الصادرة عن مؤتمر الأطراف]</w:t>
      </w:r>
      <w:r w:rsidRPr="00BF27B9">
        <w:rPr>
          <w:snapToGrid w:val="0"/>
          <w:kern w:val="22"/>
          <w:rtl/>
          <w:lang w:val="en-GB" w:eastAsia="en-US"/>
        </w:rPr>
        <w:t xml:space="preserve"> </w:t>
      </w:r>
      <w:r w:rsidRPr="00BF27B9">
        <w:rPr>
          <w:rFonts w:hint="cs"/>
          <w:snapToGrid w:val="0"/>
          <w:kern w:val="22"/>
          <w:rtl/>
          <w:lang w:val="en-GB" w:eastAsia="en-US"/>
        </w:rPr>
        <w:t>[</w:t>
      </w:r>
      <w:r w:rsidRPr="00BF27B9">
        <w:rPr>
          <w:snapToGrid w:val="0"/>
          <w:kern w:val="22"/>
          <w:rtl/>
          <w:lang w:val="en-GB" w:eastAsia="en-US"/>
        </w:rPr>
        <w:t>في اجتماعه المقبل</w:t>
      </w:r>
      <w:r w:rsidRPr="00BF27B9">
        <w:rPr>
          <w:rFonts w:hint="cs"/>
          <w:snapToGrid w:val="0"/>
          <w:kern w:val="22"/>
          <w:rtl/>
          <w:lang w:val="en-GB" w:eastAsia="en-US"/>
        </w:rPr>
        <w:t>]</w:t>
      </w:r>
      <w:r w:rsidRPr="00BF27B9">
        <w:rPr>
          <w:snapToGrid w:val="0"/>
          <w:kern w:val="22"/>
          <w:rtl/>
          <w:lang w:val="en-GB" w:eastAsia="en-US"/>
        </w:rPr>
        <w:t xml:space="preserve">، </w:t>
      </w:r>
      <w:r w:rsidRPr="00BF27B9">
        <w:rPr>
          <w:rFonts w:hint="cs"/>
          <w:snapToGrid w:val="0"/>
          <w:kern w:val="22"/>
          <w:rtl/>
          <w:lang w:val="en-GB" w:eastAsia="en-US"/>
        </w:rPr>
        <w:t>و</w:t>
      </w:r>
      <w:r w:rsidRPr="00BF27B9">
        <w:rPr>
          <w:snapToGrid w:val="0"/>
          <w:kern w:val="22"/>
          <w:rtl/>
          <w:lang w:val="en-GB" w:eastAsia="en-US"/>
        </w:rPr>
        <w:t xml:space="preserve">عنصر إدارة المعارف في </w:t>
      </w:r>
      <w:r w:rsidRPr="00BF27B9">
        <w:rPr>
          <w:rFonts w:hint="cs"/>
          <w:snapToGrid w:val="0"/>
          <w:kern w:val="22"/>
          <w:rtl/>
          <w:lang w:val="en-GB" w:eastAsia="en-US"/>
        </w:rPr>
        <w:t>ال</w:t>
      </w:r>
      <w:r w:rsidRPr="00BF27B9">
        <w:rPr>
          <w:snapToGrid w:val="0"/>
          <w:kern w:val="22"/>
          <w:rtl/>
          <w:lang w:val="en-GB" w:eastAsia="en-US"/>
        </w:rPr>
        <w:t>إطار</w:t>
      </w:r>
      <w:r w:rsidRPr="00BF27B9">
        <w:rPr>
          <w:rFonts w:hint="cs"/>
          <w:snapToGrid w:val="0"/>
          <w:kern w:val="22"/>
          <w:rtl/>
          <w:lang w:val="en-GB" w:eastAsia="en-US"/>
        </w:rPr>
        <w:t xml:space="preserve"> العالمي</w:t>
      </w:r>
      <w:r w:rsidRPr="00BF27B9">
        <w:rPr>
          <w:snapToGrid w:val="0"/>
          <w:kern w:val="22"/>
          <w:rtl/>
          <w:lang w:val="en-GB" w:eastAsia="en-US"/>
        </w:rPr>
        <w:t xml:space="preserve"> </w:t>
      </w:r>
      <w:r w:rsidRPr="00BF27B9">
        <w:rPr>
          <w:rFonts w:hint="cs"/>
          <w:snapToGrid w:val="0"/>
          <w:kern w:val="22"/>
          <w:rtl/>
          <w:lang w:val="en-GB" w:eastAsia="en-US"/>
        </w:rPr>
        <w:t>ل</w:t>
      </w:r>
      <w:r w:rsidRPr="00BF27B9">
        <w:rPr>
          <w:snapToGrid w:val="0"/>
          <w:kern w:val="22"/>
          <w:rtl/>
          <w:lang w:val="en-GB" w:eastAsia="en-US"/>
        </w:rPr>
        <w:t xml:space="preserve">لتنوع البيولوجي لما بعد عام 2020، </w:t>
      </w:r>
      <w:r w:rsidRPr="00BF27B9">
        <w:rPr>
          <w:rFonts w:hint="cs"/>
          <w:snapToGrid w:val="0"/>
          <w:kern w:val="22"/>
          <w:rtl/>
          <w:lang w:val="en-GB" w:eastAsia="en-US"/>
        </w:rPr>
        <w:t>و</w:t>
      </w:r>
      <w:r w:rsidRPr="00BF27B9">
        <w:rPr>
          <w:snapToGrid w:val="0"/>
          <w:kern w:val="22"/>
          <w:rtl/>
          <w:lang w:val="en-GB" w:eastAsia="en-US"/>
        </w:rPr>
        <w:t xml:space="preserve">الإطار الاستراتيجي </w:t>
      </w:r>
      <w:r w:rsidRPr="00BF27B9">
        <w:rPr>
          <w:rFonts w:hint="cs"/>
          <w:snapToGrid w:val="0"/>
          <w:kern w:val="22"/>
          <w:rtl/>
          <w:lang w:val="en-GB" w:eastAsia="en-US"/>
        </w:rPr>
        <w:t>ال</w:t>
      </w:r>
      <w:r w:rsidRPr="00BF27B9">
        <w:rPr>
          <w:snapToGrid w:val="0"/>
          <w:kern w:val="22"/>
          <w:rtl/>
          <w:lang w:val="en-GB" w:eastAsia="en-US"/>
        </w:rPr>
        <w:t>طويل الأجل ل</w:t>
      </w:r>
      <w:r w:rsidRPr="00BF27B9">
        <w:rPr>
          <w:rFonts w:hint="cs"/>
          <w:snapToGrid w:val="0"/>
          <w:kern w:val="22"/>
          <w:rtl/>
          <w:lang w:val="en-GB" w:eastAsia="en-US"/>
        </w:rPr>
        <w:t xml:space="preserve">بناء </w:t>
      </w:r>
      <w:r w:rsidRPr="00BF27B9">
        <w:rPr>
          <w:rFonts w:hint="cs"/>
          <w:snapToGrid w:val="0"/>
          <w:kern w:val="22"/>
          <w:rtl/>
          <w:lang w:val="en-GB" w:eastAsia="en-US"/>
        </w:rPr>
        <w:lastRenderedPageBreak/>
        <w:t>القدرات وتنمية القدرات</w:t>
      </w:r>
      <w:r w:rsidRPr="00BF27B9">
        <w:rPr>
          <w:snapToGrid w:val="0"/>
          <w:kern w:val="22"/>
          <w:rtl/>
          <w:lang w:val="en-GB" w:eastAsia="en-US"/>
        </w:rPr>
        <w:t>، [</w:t>
      </w:r>
      <w:r w:rsidRPr="00BF27B9">
        <w:rPr>
          <w:rFonts w:hint="cs"/>
          <w:snapToGrid w:val="0"/>
          <w:kern w:val="22"/>
          <w:rtl/>
          <w:lang w:val="en-GB" w:eastAsia="en-US"/>
        </w:rPr>
        <w:t>و</w:t>
      </w:r>
      <w:r w:rsidRPr="00BF27B9">
        <w:rPr>
          <w:snapToGrid w:val="0"/>
          <w:kern w:val="22"/>
          <w:rtl/>
          <w:lang w:val="en-GB" w:eastAsia="en-US"/>
        </w:rPr>
        <w:t>استراتيجية تعبئة الموار</w:t>
      </w:r>
      <w:r w:rsidRPr="00BF27B9">
        <w:rPr>
          <w:rFonts w:hint="cs"/>
          <w:snapToGrid w:val="0"/>
          <w:kern w:val="22"/>
          <w:rtl/>
          <w:lang w:val="en-GB" w:eastAsia="en-US"/>
        </w:rPr>
        <w:t>د،</w:t>
      </w:r>
      <w:r w:rsidRPr="00BF27B9">
        <w:rPr>
          <w:snapToGrid w:val="0"/>
          <w:kern w:val="22"/>
          <w:rtl/>
          <w:lang w:val="en-GB" w:eastAsia="en-US"/>
        </w:rPr>
        <w:t>] وآلية التخطيط والإبلاغ والاستعراض المعززة، [وكذلك المقترحات لتعزيز التعاون التقني والعلمي]؛</w:t>
      </w:r>
    </w:p>
    <w:p w:rsidR="00215F9D" w:rsidRPr="00BF27B9" w:rsidRDefault="00215F9D" w:rsidP="001607E9">
      <w:pPr>
        <w:numPr>
          <w:ilvl w:val="0"/>
          <w:numId w:val="83"/>
        </w:numPr>
        <w:kinsoku w:val="0"/>
        <w:overflowPunct w:val="0"/>
        <w:autoSpaceDE w:val="0"/>
        <w:autoSpaceDN w:val="0"/>
        <w:bidi/>
        <w:adjustRightInd w:val="0"/>
        <w:snapToGrid w:val="0"/>
        <w:spacing w:after="120" w:line="216" w:lineRule="auto"/>
        <w:ind w:left="0" w:firstLine="720"/>
        <w:jc w:val="both"/>
        <w:rPr>
          <w:snapToGrid w:val="0"/>
          <w:kern w:val="22"/>
          <w:rtl/>
          <w:lang w:val="en-GB" w:eastAsia="en-US"/>
        </w:rPr>
      </w:pPr>
      <w:r w:rsidRPr="00BF27B9">
        <w:rPr>
          <w:i/>
          <w:iCs/>
          <w:snapToGrid w:val="0"/>
          <w:kern w:val="22"/>
          <w:rtl/>
          <w:lang w:val="en-GB" w:eastAsia="en-US"/>
        </w:rPr>
        <w:t>يطلب</w:t>
      </w:r>
      <w:r w:rsidRPr="00BF27B9">
        <w:rPr>
          <w:snapToGrid w:val="0"/>
          <w:kern w:val="22"/>
          <w:rtl/>
          <w:lang w:val="en-GB" w:eastAsia="en-US"/>
        </w:rPr>
        <w:t xml:space="preserve"> إلى </w:t>
      </w:r>
      <w:r w:rsidRPr="00BF27B9">
        <w:rPr>
          <w:rFonts w:hint="cs"/>
          <w:snapToGrid w:val="0"/>
          <w:kern w:val="22"/>
          <w:rtl/>
          <w:lang w:val="en-GB" w:eastAsia="en-US"/>
        </w:rPr>
        <w:t>الفريق</w:t>
      </w:r>
      <w:r w:rsidRPr="00BF27B9">
        <w:rPr>
          <w:snapToGrid w:val="0"/>
          <w:kern w:val="22"/>
          <w:rtl/>
          <w:lang w:val="en-GB" w:eastAsia="en-US"/>
        </w:rPr>
        <w:t xml:space="preserve"> الاستشاري غير الرسمي المعني بالتعاون التقني والعلمي،</w:t>
      </w:r>
      <w:r w:rsidRPr="00BF27B9">
        <w:rPr>
          <w:snapToGrid w:val="0"/>
          <w:kern w:val="22"/>
          <w:vertAlign w:val="superscript"/>
          <w:rtl/>
          <w:lang w:val="en-GB" w:eastAsia="en-US"/>
        </w:rPr>
        <w:footnoteReference w:id="104"/>
      </w:r>
      <w:r w:rsidRPr="00BF27B9">
        <w:rPr>
          <w:snapToGrid w:val="0"/>
          <w:kern w:val="22"/>
          <w:rtl/>
          <w:lang w:val="en-GB" w:eastAsia="en-US"/>
        </w:rPr>
        <w:t xml:space="preserve"> وفقا لولايته، </w:t>
      </w:r>
      <w:r w:rsidRPr="00BF27B9">
        <w:rPr>
          <w:rFonts w:hint="cs"/>
          <w:snapToGrid w:val="0"/>
          <w:kern w:val="22"/>
          <w:rtl/>
          <w:lang w:val="en-GB" w:eastAsia="en-US"/>
        </w:rPr>
        <w:t>إسداء المشورة إلى</w:t>
      </w:r>
      <w:r w:rsidRPr="00BF27B9">
        <w:rPr>
          <w:snapToGrid w:val="0"/>
          <w:kern w:val="22"/>
          <w:rtl/>
          <w:lang w:val="en-GB" w:eastAsia="en-US"/>
        </w:rPr>
        <w:t xml:space="preserve"> الأمين</w:t>
      </w:r>
      <w:r w:rsidRPr="00BF27B9">
        <w:rPr>
          <w:rFonts w:hint="cs"/>
          <w:snapToGrid w:val="0"/>
          <w:kern w:val="22"/>
          <w:rtl/>
          <w:lang w:val="en-GB" w:eastAsia="en-US"/>
        </w:rPr>
        <w:t>ة</w:t>
      </w:r>
      <w:r w:rsidRPr="00BF27B9">
        <w:rPr>
          <w:snapToGrid w:val="0"/>
          <w:kern w:val="22"/>
          <w:rtl/>
          <w:lang w:val="en-GB" w:eastAsia="en-US"/>
        </w:rPr>
        <w:t xml:space="preserve"> التنفيذي</w:t>
      </w:r>
      <w:r w:rsidRPr="00BF27B9">
        <w:rPr>
          <w:rFonts w:hint="cs"/>
          <w:snapToGrid w:val="0"/>
          <w:kern w:val="22"/>
          <w:rtl/>
          <w:lang w:val="en-GB" w:eastAsia="en-US"/>
        </w:rPr>
        <w:t>ة</w:t>
      </w:r>
      <w:r w:rsidRPr="00BF27B9">
        <w:rPr>
          <w:snapToGrid w:val="0"/>
          <w:kern w:val="22"/>
          <w:rtl/>
          <w:lang w:val="en-GB" w:eastAsia="en-US"/>
        </w:rPr>
        <w:t xml:space="preserve"> بشأن تطوير وتنفيذ برنامج عمل آلية تبادل المعلومات لدعم </w:t>
      </w:r>
      <w:r w:rsidRPr="00BF27B9">
        <w:rPr>
          <w:rFonts w:hint="cs"/>
          <w:snapToGrid w:val="0"/>
          <w:kern w:val="22"/>
          <w:rtl/>
          <w:lang w:val="en-GB" w:eastAsia="en-US"/>
        </w:rPr>
        <w:t>ال</w:t>
      </w:r>
      <w:r w:rsidRPr="00BF27B9">
        <w:rPr>
          <w:snapToGrid w:val="0"/>
          <w:kern w:val="22"/>
          <w:rtl/>
          <w:lang w:val="en-GB" w:eastAsia="en-US"/>
        </w:rPr>
        <w:t>إطار</w:t>
      </w:r>
      <w:r w:rsidRPr="00BF27B9">
        <w:rPr>
          <w:rFonts w:hint="cs"/>
          <w:snapToGrid w:val="0"/>
          <w:kern w:val="22"/>
          <w:rtl/>
          <w:lang w:val="en-GB" w:eastAsia="en-US"/>
        </w:rPr>
        <w:t xml:space="preserve"> العالمي</w:t>
      </w:r>
      <w:r w:rsidRPr="00BF27B9">
        <w:rPr>
          <w:snapToGrid w:val="0"/>
          <w:kern w:val="22"/>
          <w:rtl/>
          <w:lang w:val="en-GB" w:eastAsia="en-US"/>
        </w:rPr>
        <w:t xml:space="preserve"> </w:t>
      </w:r>
      <w:r w:rsidRPr="00BF27B9">
        <w:rPr>
          <w:rFonts w:hint="cs"/>
          <w:snapToGrid w:val="0"/>
          <w:kern w:val="22"/>
          <w:rtl/>
          <w:lang w:val="en-GB" w:eastAsia="en-US"/>
        </w:rPr>
        <w:t>ل</w:t>
      </w:r>
      <w:r w:rsidRPr="00BF27B9">
        <w:rPr>
          <w:snapToGrid w:val="0"/>
          <w:kern w:val="22"/>
          <w:rtl/>
          <w:lang w:val="en-GB" w:eastAsia="en-US"/>
        </w:rPr>
        <w:t>لتنوع البيولوجي لما بعد عام</w:t>
      </w:r>
      <w:r w:rsidRPr="00BF27B9">
        <w:rPr>
          <w:rFonts w:hint="cs"/>
          <w:snapToGrid w:val="0"/>
          <w:kern w:val="22"/>
          <w:rtl/>
          <w:lang w:val="en-GB" w:eastAsia="en-US"/>
        </w:rPr>
        <w:t> </w:t>
      </w:r>
      <w:r w:rsidRPr="00BF27B9">
        <w:rPr>
          <w:snapToGrid w:val="0"/>
          <w:kern w:val="22"/>
          <w:rtl/>
          <w:lang w:val="en-GB" w:eastAsia="en-US"/>
        </w:rPr>
        <w:t>2020؛</w:t>
      </w:r>
    </w:p>
    <w:p w:rsidR="00215F9D" w:rsidRPr="00BF27B9" w:rsidRDefault="00215F9D" w:rsidP="001607E9">
      <w:pPr>
        <w:numPr>
          <w:ilvl w:val="0"/>
          <w:numId w:val="83"/>
        </w:numPr>
        <w:kinsoku w:val="0"/>
        <w:overflowPunct w:val="0"/>
        <w:autoSpaceDE w:val="0"/>
        <w:autoSpaceDN w:val="0"/>
        <w:bidi/>
        <w:adjustRightInd w:val="0"/>
        <w:snapToGrid w:val="0"/>
        <w:spacing w:after="120" w:line="216" w:lineRule="auto"/>
        <w:ind w:left="0" w:firstLine="720"/>
        <w:jc w:val="both"/>
        <w:rPr>
          <w:snapToGrid w:val="0"/>
          <w:kern w:val="22"/>
          <w:lang w:val="en-GB" w:eastAsia="en-US"/>
        </w:rPr>
      </w:pPr>
      <w:r w:rsidRPr="00BF27B9">
        <w:rPr>
          <w:rFonts w:hint="cs"/>
          <w:i/>
          <w:iCs/>
          <w:snapToGrid w:val="0"/>
          <w:kern w:val="22"/>
          <w:rtl/>
          <w:lang w:val="en-GB" w:eastAsia="en-US"/>
        </w:rPr>
        <w:t>يحث</w:t>
      </w:r>
      <w:r w:rsidRPr="00BF27B9">
        <w:rPr>
          <w:snapToGrid w:val="0"/>
          <w:kern w:val="22"/>
          <w:rtl/>
          <w:lang w:val="en-GB" w:eastAsia="en-US"/>
        </w:rPr>
        <w:t xml:space="preserve"> الأطراف </w:t>
      </w:r>
      <w:r w:rsidRPr="00BF27B9">
        <w:rPr>
          <w:rFonts w:hint="cs"/>
          <w:snapToGrid w:val="0"/>
          <w:kern w:val="22"/>
          <w:rtl/>
          <w:lang w:val="en-GB" w:eastAsia="en-US"/>
        </w:rPr>
        <w:t xml:space="preserve">على </w:t>
      </w:r>
      <w:r w:rsidRPr="00BF27B9">
        <w:rPr>
          <w:snapToGrid w:val="0"/>
          <w:kern w:val="22"/>
          <w:rtl/>
          <w:lang w:val="en-GB" w:eastAsia="en-US"/>
        </w:rPr>
        <w:t>مواصلة تقديم الدعم المالي والتقني والموارد البشرية</w:t>
      </w:r>
      <w:r w:rsidRPr="00BF27B9">
        <w:rPr>
          <w:rFonts w:hint="cs"/>
          <w:snapToGrid w:val="0"/>
          <w:kern w:val="22"/>
          <w:rtl/>
          <w:lang w:val="en-GB" w:eastAsia="en-US"/>
        </w:rPr>
        <w:t xml:space="preserve">، </w:t>
      </w:r>
      <w:r w:rsidRPr="00BF27B9">
        <w:rPr>
          <w:i/>
          <w:iCs/>
          <w:snapToGrid w:val="0"/>
          <w:kern w:val="22"/>
          <w:rtl/>
          <w:lang w:val="en-GB" w:eastAsia="en-US"/>
        </w:rPr>
        <w:t>و</w:t>
      </w:r>
      <w:r w:rsidRPr="00BF27B9">
        <w:rPr>
          <w:rFonts w:hint="cs"/>
          <w:i/>
          <w:iCs/>
          <w:snapToGrid w:val="0"/>
          <w:kern w:val="22"/>
          <w:rtl/>
          <w:lang w:val="en-GB" w:eastAsia="en-US"/>
        </w:rPr>
        <w:t>يدعو</w:t>
      </w:r>
      <w:r w:rsidRPr="00BF27B9">
        <w:rPr>
          <w:rFonts w:hint="cs"/>
          <w:snapToGrid w:val="0"/>
          <w:kern w:val="22"/>
          <w:rtl/>
          <w:lang w:val="en-GB" w:eastAsia="en-US"/>
        </w:rPr>
        <w:t xml:space="preserve"> </w:t>
      </w:r>
      <w:r w:rsidRPr="00BF27B9">
        <w:rPr>
          <w:snapToGrid w:val="0"/>
          <w:kern w:val="22"/>
          <w:rtl/>
          <w:lang w:val="en-GB" w:eastAsia="en-US"/>
        </w:rPr>
        <w:t>الحكومات الأخرى والمنظمات ذات الصلة، حسب الاقتضاء، إلى</w:t>
      </w:r>
      <w:r w:rsidRPr="00BF27B9">
        <w:rPr>
          <w:rFonts w:hint="cs"/>
          <w:snapToGrid w:val="0"/>
          <w:kern w:val="22"/>
          <w:rtl/>
          <w:lang w:val="en-GB" w:eastAsia="en-US"/>
        </w:rPr>
        <w:t xml:space="preserve"> القيام بذلك</w:t>
      </w:r>
      <w:r w:rsidRPr="00BF27B9">
        <w:rPr>
          <w:snapToGrid w:val="0"/>
          <w:kern w:val="22"/>
          <w:rtl/>
          <w:lang w:val="en-GB" w:eastAsia="en-US"/>
        </w:rPr>
        <w:t xml:space="preserve"> لتمكين الأطراف من البلدان النامية والأطراف التي تمر اقتصاداتها بمرحلة انتقال من تعزيز آليات غرف تبادل المعلومات الوطنية لديها وتطوير أو </w:t>
      </w:r>
      <w:r w:rsidRPr="00BF27B9">
        <w:rPr>
          <w:rFonts w:hint="cs"/>
          <w:snapToGrid w:val="0"/>
          <w:kern w:val="22"/>
          <w:rtl/>
          <w:lang w:val="en-GB" w:eastAsia="en-US"/>
        </w:rPr>
        <w:t>الارتقاء بمستوى</w:t>
      </w:r>
      <w:r w:rsidRPr="00BF27B9">
        <w:rPr>
          <w:snapToGrid w:val="0"/>
          <w:kern w:val="22"/>
          <w:rtl/>
          <w:lang w:val="en-GB" w:eastAsia="en-US"/>
        </w:rPr>
        <w:t xml:space="preserve"> مواقع آلية</w:t>
      </w:r>
      <w:r w:rsidRPr="00BF27B9">
        <w:rPr>
          <w:rFonts w:hint="cs"/>
          <w:snapToGrid w:val="0"/>
          <w:kern w:val="22"/>
          <w:rtl/>
          <w:lang w:val="en-GB" w:eastAsia="en-US"/>
        </w:rPr>
        <w:t xml:space="preserve"> غرف</w:t>
      </w:r>
      <w:r w:rsidRPr="00BF27B9">
        <w:rPr>
          <w:snapToGrid w:val="0"/>
          <w:kern w:val="22"/>
          <w:rtl/>
          <w:lang w:val="en-GB" w:eastAsia="en-US"/>
        </w:rPr>
        <w:t xml:space="preserve"> تبادل المعلومات الوطنية التي تستخدم أداة </w:t>
      </w:r>
      <w:r w:rsidRPr="00BF27B9">
        <w:rPr>
          <w:snapToGrid w:val="0"/>
          <w:kern w:val="22"/>
          <w:sz w:val="20"/>
          <w:szCs w:val="20"/>
          <w:lang w:val="en-GB" w:eastAsia="en-US"/>
        </w:rPr>
        <w:t>Bioland</w:t>
      </w:r>
      <w:r w:rsidRPr="00BF27B9">
        <w:rPr>
          <w:rFonts w:hint="cs"/>
          <w:snapToGrid w:val="0"/>
          <w:kern w:val="22"/>
          <w:sz w:val="20"/>
          <w:szCs w:val="20"/>
          <w:rtl/>
          <w:lang w:val="en-GB" w:eastAsia="en-US"/>
        </w:rPr>
        <w:t xml:space="preserve"> [</w:t>
      </w:r>
      <w:r w:rsidRPr="00BF27B9">
        <w:rPr>
          <w:rFonts w:hint="cs"/>
          <w:snapToGrid w:val="0"/>
          <w:kern w:val="22"/>
          <w:rtl/>
          <w:lang w:val="en-GB" w:eastAsia="en-US"/>
        </w:rPr>
        <w:t xml:space="preserve">، </w:t>
      </w:r>
      <w:r w:rsidRPr="00BF27B9">
        <w:rPr>
          <w:snapToGrid w:val="0"/>
          <w:kern w:val="22"/>
          <w:rtl/>
          <w:lang w:val="en-GB" w:eastAsia="en-US"/>
        </w:rPr>
        <w:t>حسب الاقتضاء ووفقا للأولويات والظروف الوطنية</w:t>
      </w:r>
      <w:r w:rsidRPr="00BF27B9">
        <w:rPr>
          <w:rFonts w:hint="cs"/>
          <w:snapToGrid w:val="0"/>
          <w:kern w:val="22"/>
          <w:rtl/>
          <w:lang w:val="en-GB" w:eastAsia="en-US"/>
        </w:rPr>
        <w:t>]؛</w:t>
      </w:r>
    </w:p>
    <w:p w:rsidR="00215F9D" w:rsidRPr="00BF27B9" w:rsidRDefault="00215F9D" w:rsidP="001607E9">
      <w:pPr>
        <w:numPr>
          <w:ilvl w:val="0"/>
          <w:numId w:val="83"/>
        </w:numPr>
        <w:kinsoku w:val="0"/>
        <w:overflowPunct w:val="0"/>
        <w:autoSpaceDE w:val="0"/>
        <w:autoSpaceDN w:val="0"/>
        <w:bidi/>
        <w:adjustRightInd w:val="0"/>
        <w:snapToGrid w:val="0"/>
        <w:spacing w:after="120" w:line="216" w:lineRule="auto"/>
        <w:ind w:left="0" w:firstLine="720"/>
        <w:jc w:val="both"/>
        <w:rPr>
          <w:snapToGrid w:val="0"/>
          <w:kern w:val="22"/>
          <w:rtl/>
          <w:lang w:val="en-GB" w:eastAsia="en-US"/>
        </w:rPr>
      </w:pPr>
      <w:r w:rsidRPr="00BF27B9">
        <w:rPr>
          <w:i/>
          <w:iCs/>
          <w:snapToGrid w:val="0"/>
          <w:kern w:val="22"/>
          <w:rtl/>
          <w:lang w:val="en-GB" w:eastAsia="en-US"/>
        </w:rPr>
        <w:t>يطلب</w:t>
      </w:r>
      <w:r w:rsidRPr="00BF27B9">
        <w:rPr>
          <w:snapToGrid w:val="0"/>
          <w:kern w:val="22"/>
          <w:rtl/>
          <w:lang w:val="en-GB" w:eastAsia="en-US"/>
        </w:rPr>
        <w:t xml:space="preserve"> إلى الأمين</w:t>
      </w:r>
      <w:r w:rsidRPr="00BF27B9">
        <w:rPr>
          <w:rFonts w:hint="cs"/>
          <w:snapToGrid w:val="0"/>
          <w:kern w:val="22"/>
          <w:rtl/>
          <w:lang w:val="en-GB" w:eastAsia="en-US"/>
        </w:rPr>
        <w:t>ة</w:t>
      </w:r>
      <w:r w:rsidRPr="00BF27B9">
        <w:rPr>
          <w:snapToGrid w:val="0"/>
          <w:kern w:val="22"/>
          <w:rtl/>
          <w:lang w:val="en-GB" w:eastAsia="en-US"/>
        </w:rPr>
        <w:t xml:space="preserve"> التنفيذي</w:t>
      </w:r>
      <w:r w:rsidRPr="00BF27B9">
        <w:rPr>
          <w:rFonts w:hint="cs"/>
          <w:snapToGrid w:val="0"/>
          <w:kern w:val="22"/>
          <w:rtl/>
          <w:lang w:val="en-GB" w:eastAsia="en-US"/>
        </w:rPr>
        <w:t>ة</w:t>
      </w:r>
      <w:r w:rsidRPr="00BF27B9">
        <w:rPr>
          <w:snapToGrid w:val="0"/>
          <w:kern w:val="22"/>
          <w:rtl/>
          <w:lang w:val="en-GB" w:eastAsia="en-US"/>
        </w:rPr>
        <w:t>، رهنا بتوافر الموارد</w:t>
      </w:r>
      <w:r w:rsidRPr="00BF27B9">
        <w:rPr>
          <w:snapToGrid w:val="0"/>
          <w:kern w:val="22"/>
          <w:lang w:val="en-GB" w:eastAsia="en-US"/>
        </w:rPr>
        <w:t>:</w:t>
      </w:r>
    </w:p>
    <w:p w:rsidR="00215F9D" w:rsidRPr="00BF27B9" w:rsidRDefault="00215F9D" w:rsidP="00215F9D">
      <w:pPr>
        <w:kinsoku w:val="0"/>
        <w:overflowPunct w:val="0"/>
        <w:autoSpaceDE w:val="0"/>
        <w:autoSpaceDN w:val="0"/>
        <w:bidi/>
        <w:adjustRightInd w:val="0"/>
        <w:snapToGrid w:val="0"/>
        <w:spacing w:after="120" w:line="216" w:lineRule="auto"/>
        <w:ind w:firstLine="720"/>
        <w:jc w:val="both"/>
        <w:rPr>
          <w:snapToGrid w:val="0"/>
          <w:kern w:val="22"/>
          <w:rtl/>
          <w:lang w:val="en-GB" w:eastAsia="en-US"/>
        </w:rPr>
      </w:pPr>
      <w:r w:rsidRPr="00BF27B9">
        <w:rPr>
          <w:rFonts w:hint="cs"/>
          <w:snapToGrid w:val="0"/>
          <w:kern w:val="22"/>
          <w:rtl/>
          <w:lang w:val="en-GB" w:eastAsia="en-US"/>
        </w:rPr>
        <w:t>[(</w:t>
      </w:r>
      <w:r w:rsidRPr="00BF27B9">
        <w:rPr>
          <w:snapToGrid w:val="0"/>
          <w:kern w:val="22"/>
          <w:rtl/>
          <w:lang w:val="en-GB" w:eastAsia="en-US"/>
        </w:rPr>
        <w:t>أ)</w:t>
      </w:r>
      <w:r w:rsidRPr="00BF27B9">
        <w:rPr>
          <w:rFonts w:hint="cs"/>
          <w:snapToGrid w:val="0"/>
          <w:kern w:val="22"/>
          <w:rtl/>
          <w:lang w:val="en-GB" w:eastAsia="en-US"/>
        </w:rPr>
        <w:tab/>
        <w:t>[دعم] [تيسير</w:t>
      </w:r>
      <w:r w:rsidRPr="00BF27B9">
        <w:rPr>
          <w:snapToGrid w:val="0"/>
          <w:kern w:val="22"/>
          <w:rtl/>
          <w:lang w:val="en-GB" w:eastAsia="en-US"/>
        </w:rPr>
        <w:t>، بالتعاون مع</w:t>
      </w:r>
      <w:r w:rsidRPr="00BF27B9">
        <w:rPr>
          <w:rFonts w:hint="cs"/>
          <w:snapToGrid w:val="0"/>
          <w:kern w:val="22"/>
          <w:rtl/>
          <w:lang w:val="en-GB" w:eastAsia="en-US"/>
        </w:rPr>
        <w:t>]</w:t>
      </w:r>
      <w:r w:rsidRPr="00BF27B9">
        <w:rPr>
          <w:snapToGrid w:val="0"/>
          <w:kern w:val="22"/>
          <w:rtl/>
          <w:lang w:val="en-GB" w:eastAsia="en-US"/>
        </w:rPr>
        <w:t xml:space="preserve"> الأطراف والمنظمات الشريكة، التنفيذ </w:t>
      </w:r>
      <w:r w:rsidRPr="00BF27B9">
        <w:rPr>
          <w:rFonts w:hint="cs"/>
          <w:snapToGrid w:val="0"/>
          <w:kern w:val="22"/>
          <w:rtl/>
          <w:lang w:val="en-GB" w:eastAsia="en-US"/>
        </w:rPr>
        <w:t>[</w:t>
      </w:r>
      <w:r w:rsidRPr="00BF27B9">
        <w:rPr>
          <w:snapToGrid w:val="0"/>
          <w:kern w:val="22"/>
          <w:rtl/>
          <w:lang w:val="en-GB" w:eastAsia="en-US"/>
        </w:rPr>
        <w:t>الوطني</w:t>
      </w:r>
      <w:r w:rsidRPr="00BF27B9">
        <w:rPr>
          <w:rFonts w:hint="cs"/>
          <w:snapToGrid w:val="0"/>
          <w:kern w:val="22"/>
          <w:rtl/>
          <w:lang w:val="en-GB" w:eastAsia="en-US"/>
        </w:rPr>
        <w:t>]</w:t>
      </w:r>
      <w:r w:rsidRPr="00BF27B9">
        <w:rPr>
          <w:snapToGrid w:val="0"/>
          <w:kern w:val="22"/>
          <w:rtl/>
          <w:lang w:val="en-GB" w:eastAsia="en-US"/>
        </w:rPr>
        <w:t xml:space="preserve"> لمكون إدارة المع</w:t>
      </w:r>
      <w:r w:rsidRPr="00BF27B9">
        <w:rPr>
          <w:rFonts w:hint="cs"/>
          <w:snapToGrid w:val="0"/>
          <w:kern w:val="22"/>
          <w:rtl/>
          <w:lang w:val="en-GB" w:eastAsia="en-US"/>
        </w:rPr>
        <w:t>ا</w:t>
      </w:r>
      <w:r w:rsidRPr="00BF27B9">
        <w:rPr>
          <w:snapToGrid w:val="0"/>
          <w:kern w:val="22"/>
          <w:rtl/>
          <w:lang w:val="en-GB" w:eastAsia="en-US"/>
        </w:rPr>
        <w:t>رف في إطار التنوع البيولوجي العالمي لما بعد عام 2020</w:t>
      </w:r>
      <w:r w:rsidRPr="00BF27B9">
        <w:rPr>
          <w:rFonts w:hint="cs"/>
          <w:snapToGrid w:val="0"/>
          <w:kern w:val="22"/>
          <w:rtl/>
          <w:lang w:val="en-GB" w:eastAsia="en-US"/>
        </w:rPr>
        <w:t>؛]</w:t>
      </w:r>
    </w:p>
    <w:p w:rsidR="00215F9D" w:rsidRPr="00BF27B9" w:rsidRDefault="00215F9D" w:rsidP="00215F9D">
      <w:pPr>
        <w:kinsoku w:val="0"/>
        <w:overflowPunct w:val="0"/>
        <w:autoSpaceDE w:val="0"/>
        <w:autoSpaceDN w:val="0"/>
        <w:bidi/>
        <w:adjustRightInd w:val="0"/>
        <w:snapToGrid w:val="0"/>
        <w:spacing w:after="120" w:line="216" w:lineRule="auto"/>
        <w:ind w:firstLine="720"/>
        <w:jc w:val="both"/>
        <w:rPr>
          <w:snapToGrid w:val="0"/>
          <w:kern w:val="22"/>
          <w:rtl/>
          <w:lang w:val="en-GB" w:eastAsia="en-US"/>
        </w:rPr>
      </w:pPr>
      <w:r w:rsidRPr="00BF27B9">
        <w:rPr>
          <w:snapToGrid w:val="0"/>
          <w:kern w:val="22"/>
          <w:rtl/>
          <w:lang w:val="en-GB" w:eastAsia="en-US"/>
        </w:rPr>
        <w:t>(ب)</w:t>
      </w:r>
      <w:r w:rsidRPr="00BF27B9">
        <w:rPr>
          <w:rFonts w:hint="cs"/>
          <w:snapToGrid w:val="0"/>
          <w:kern w:val="22"/>
          <w:rtl/>
          <w:lang w:val="en-GB" w:eastAsia="en-US"/>
        </w:rPr>
        <w:tab/>
      </w:r>
      <w:r w:rsidRPr="00BF27B9">
        <w:rPr>
          <w:snapToGrid w:val="0"/>
          <w:kern w:val="22"/>
          <w:rtl/>
          <w:lang w:val="en-GB" w:eastAsia="en-US"/>
        </w:rPr>
        <w:t xml:space="preserve">مواصلة </w:t>
      </w:r>
      <w:r w:rsidRPr="00BF27B9">
        <w:rPr>
          <w:rFonts w:hint="cs"/>
          <w:snapToGrid w:val="0"/>
          <w:kern w:val="22"/>
          <w:rtl/>
          <w:lang w:val="en-GB" w:eastAsia="en-US"/>
        </w:rPr>
        <w:t>[</w:t>
      </w:r>
      <w:r w:rsidRPr="00BF27B9">
        <w:rPr>
          <w:snapToGrid w:val="0"/>
          <w:kern w:val="22"/>
          <w:rtl/>
          <w:lang w:val="en-GB" w:eastAsia="en-US"/>
        </w:rPr>
        <w:t>دعم</w:t>
      </w:r>
      <w:r w:rsidRPr="00BF27B9">
        <w:rPr>
          <w:rFonts w:hint="cs"/>
          <w:snapToGrid w:val="0"/>
          <w:kern w:val="22"/>
          <w:rtl/>
          <w:lang w:val="en-GB" w:eastAsia="en-US"/>
        </w:rPr>
        <w:t>] [تيسير]</w:t>
      </w:r>
      <w:r w:rsidRPr="00BF27B9">
        <w:rPr>
          <w:snapToGrid w:val="0"/>
          <w:kern w:val="22"/>
          <w:rtl/>
          <w:lang w:val="en-GB" w:eastAsia="en-US"/>
        </w:rPr>
        <w:t xml:space="preserve"> الجهود التي تبذلها الأطراف لإنشاء آليات غرف تبادل المعلومات الوطنية و</w:t>
      </w:r>
      <w:r w:rsidRPr="00BF27B9">
        <w:rPr>
          <w:rFonts w:hint="cs"/>
          <w:snapToGrid w:val="0"/>
          <w:kern w:val="22"/>
          <w:rtl/>
          <w:lang w:val="en-GB" w:eastAsia="en-US"/>
        </w:rPr>
        <w:t>الحفاظ عليها</w:t>
      </w:r>
      <w:r w:rsidRPr="00BF27B9">
        <w:rPr>
          <w:snapToGrid w:val="0"/>
          <w:kern w:val="22"/>
          <w:rtl/>
          <w:lang w:val="en-GB" w:eastAsia="en-US"/>
        </w:rPr>
        <w:t xml:space="preserve"> ومواصلة تطويرها، بما في ذلك من خلال:</w:t>
      </w:r>
    </w:p>
    <w:p w:rsidR="00215F9D" w:rsidRPr="00BF27B9" w:rsidRDefault="00215F9D" w:rsidP="00215F9D">
      <w:pPr>
        <w:kinsoku w:val="0"/>
        <w:overflowPunct w:val="0"/>
        <w:autoSpaceDE w:val="0"/>
        <w:autoSpaceDN w:val="0"/>
        <w:bidi/>
        <w:adjustRightInd w:val="0"/>
        <w:snapToGrid w:val="0"/>
        <w:spacing w:after="120" w:line="216" w:lineRule="auto"/>
        <w:ind w:left="1440" w:hanging="720"/>
        <w:jc w:val="both"/>
        <w:rPr>
          <w:snapToGrid w:val="0"/>
          <w:kern w:val="22"/>
          <w:rtl/>
          <w:lang w:val="en-GB" w:eastAsia="en-US"/>
        </w:rPr>
      </w:pPr>
      <w:r w:rsidRPr="00BF27B9">
        <w:rPr>
          <w:rFonts w:hint="cs"/>
          <w:snapToGrid w:val="0"/>
          <w:kern w:val="22"/>
          <w:rtl/>
          <w:lang w:val="en-GB" w:eastAsia="en-US"/>
        </w:rPr>
        <w:t>(1</w:t>
      </w:r>
      <w:r w:rsidRPr="00BF27B9">
        <w:rPr>
          <w:snapToGrid w:val="0"/>
          <w:kern w:val="22"/>
          <w:rtl/>
          <w:lang w:val="en-GB" w:eastAsia="en-US"/>
        </w:rPr>
        <w:t>)</w:t>
      </w:r>
      <w:r w:rsidRPr="00BF27B9">
        <w:rPr>
          <w:rFonts w:hint="cs"/>
          <w:snapToGrid w:val="0"/>
          <w:kern w:val="22"/>
          <w:rtl/>
          <w:lang w:val="en-GB" w:eastAsia="en-US"/>
        </w:rPr>
        <w:tab/>
        <w:t>مواصلة</w:t>
      </w:r>
      <w:r w:rsidRPr="00BF27B9">
        <w:rPr>
          <w:snapToGrid w:val="0"/>
          <w:kern w:val="22"/>
          <w:rtl/>
          <w:lang w:val="en-GB" w:eastAsia="en-US"/>
        </w:rPr>
        <w:t xml:space="preserve"> تطوير أداة</w:t>
      </w:r>
      <w:r w:rsidRPr="00BF27B9">
        <w:rPr>
          <w:snapToGrid w:val="0"/>
          <w:kern w:val="22"/>
          <w:lang w:val="en-GB" w:eastAsia="en-US"/>
        </w:rPr>
        <w:t xml:space="preserve"> </w:t>
      </w:r>
      <w:r w:rsidRPr="00BF27B9">
        <w:rPr>
          <w:snapToGrid w:val="0"/>
          <w:kern w:val="22"/>
          <w:szCs w:val="20"/>
          <w:lang w:val="en-GB" w:eastAsia="en-US"/>
        </w:rPr>
        <w:t xml:space="preserve">Bioland </w:t>
      </w:r>
      <w:r w:rsidRPr="00BF27B9">
        <w:rPr>
          <w:snapToGrid w:val="0"/>
          <w:kern w:val="22"/>
          <w:rtl/>
          <w:lang w:val="en-GB" w:eastAsia="en-US"/>
        </w:rPr>
        <w:t>استجابة لاحتياجات الأطراف والمستخدمين والتطورات التكنولوجية ذات الصلة؛</w:t>
      </w:r>
    </w:p>
    <w:p w:rsidR="00215F9D" w:rsidRPr="00BF27B9" w:rsidRDefault="00215F9D" w:rsidP="00215F9D">
      <w:pPr>
        <w:kinsoku w:val="0"/>
        <w:overflowPunct w:val="0"/>
        <w:autoSpaceDE w:val="0"/>
        <w:autoSpaceDN w:val="0"/>
        <w:bidi/>
        <w:adjustRightInd w:val="0"/>
        <w:snapToGrid w:val="0"/>
        <w:spacing w:after="120" w:line="216" w:lineRule="auto"/>
        <w:ind w:left="1440" w:hanging="720"/>
        <w:jc w:val="both"/>
        <w:rPr>
          <w:snapToGrid w:val="0"/>
          <w:kern w:val="22"/>
          <w:rtl/>
          <w:lang w:val="en-GB" w:eastAsia="en-US"/>
        </w:rPr>
      </w:pPr>
      <w:r w:rsidRPr="00BF27B9">
        <w:rPr>
          <w:snapToGrid w:val="0"/>
          <w:kern w:val="22"/>
          <w:lang w:val="en-GB" w:eastAsia="en-US"/>
        </w:rPr>
        <w:t>(2)</w:t>
      </w:r>
      <w:r w:rsidRPr="00BF27B9">
        <w:rPr>
          <w:rFonts w:hint="cs"/>
          <w:snapToGrid w:val="0"/>
          <w:kern w:val="22"/>
          <w:rtl/>
          <w:lang w:val="en-GB" w:eastAsia="en-US"/>
        </w:rPr>
        <w:tab/>
        <w:t>وضع</w:t>
      </w:r>
      <w:r w:rsidRPr="00BF27B9">
        <w:rPr>
          <w:snapToGrid w:val="0"/>
          <w:kern w:val="22"/>
          <w:rtl/>
          <w:lang w:val="en-GB" w:eastAsia="en-US"/>
        </w:rPr>
        <w:t xml:space="preserve"> مواد تدريبية وإرشادية حول استخدام أداة</w:t>
      </w:r>
      <w:r w:rsidRPr="00BF27B9">
        <w:rPr>
          <w:rFonts w:hint="cs"/>
          <w:snapToGrid w:val="0"/>
          <w:kern w:val="22"/>
          <w:rtl/>
          <w:lang w:val="en-GB" w:eastAsia="en-US"/>
        </w:rPr>
        <w:t xml:space="preserve"> </w:t>
      </w:r>
      <w:r w:rsidRPr="00BF27B9">
        <w:rPr>
          <w:snapToGrid w:val="0"/>
          <w:kern w:val="22"/>
          <w:lang w:val="en-GB" w:eastAsia="en-US"/>
        </w:rPr>
        <w:t>Bioland</w:t>
      </w:r>
      <w:r w:rsidRPr="00BF27B9">
        <w:rPr>
          <w:rFonts w:hint="cs"/>
          <w:snapToGrid w:val="0"/>
          <w:kern w:val="22"/>
          <w:rtl/>
          <w:lang w:val="en-GB" w:eastAsia="en-US"/>
        </w:rPr>
        <w:t xml:space="preserve"> بالتعاون مع الأطراف والمستخدمين</w:t>
      </w:r>
      <w:r w:rsidRPr="00BF27B9">
        <w:rPr>
          <w:snapToGrid w:val="0"/>
          <w:kern w:val="22"/>
          <w:rtl/>
          <w:lang w:val="en-GB" w:eastAsia="en-US"/>
        </w:rPr>
        <w:t>؛</w:t>
      </w:r>
    </w:p>
    <w:p w:rsidR="00215F9D" w:rsidRPr="00BF27B9" w:rsidRDefault="00215F9D" w:rsidP="00215F9D">
      <w:pPr>
        <w:kinsoku w:val="0"/>
        <w:overflowPunct w:val="0"/>
        <w:autoSpaceDE w:val="0"/>
        <w:autoSpaceDN w:val="0"/>
        <w:bidi/>
        <w:adjustRightInd w:val="0"/>
        <w:snapToGrid w:val="0"/>
        <w:spacing w:after="120" w:line="216" w:lineRule="auto"/>
        <w:ind w:left="1440" w:hanging="720"/>
        <w:jc w:val="both"/>
        <w:rPr>
          <w:snapToGrid w:val="0"/>
          <w:kern w:val="22"/>
          <w:rtl/>
          <w:lang w:val="en-GB" w:eastAsia="en-US"/>
        </w:rPr>
      </w:pPr>
      <w:r w:rsidRPr="00BF27B9">
        <w:rPr>
          <w:snapToGrid w:val="0"/>
          <w:kern w:val="22"/>
          <w:lang w:val="en-GB" w:eastAsia="en-US"/>
        </w:rPr>
        <w:t>(3)</w:t>
      </w:r>
      <w:r w:rsidRPr="00BF27B9">
        <w:rPr>
          <w:rFonts w:hint="cs"/>
          <w:snapToGrid w:val="0"/>
          <w:kern w:val="22"/>
          <w:rtl/>
          <w:lang w:val="en-GB" w:eastAsia="en-US"/>
        </w:rPr>
        <w:tab/>
      </w:r>
      <w:r w:rsidRPr="00BF27B9">
        <w:rPr>
          <w:snapToGrid w:val="0"/>
          <w:kern w:val="22"/>
          <w:rtl/>
          <w:lang w:val="en-GB" w:eastAsia="en-US"/>
        </w:rPr>
        <w:t xml:space="preserve">وضع إرشادات لنقاط الاتصال الوطنية </w:t>
      </w:r>
      <w:r w:rsidRPr="00BF27B9">
        <w:rPr>
          <w:rFonts w:hint="cs"/>
          <w:snapToGrid w:val="0"/>
          <w:kern w:val="22"/>
          <w:rtl/>
          <w:lang w:val="en-GB" w:eastAsia="en-US"/>
        </w:rPr>
        <w:t>المعنية ب</w:t>
      </w:r>
      <w:r w:rsidRPr="00BF27B9">
        <w:rPr>
          <w:snapToGrid w:val="0"/>
          <w:kern w:val="22"/>
          <w:rtl/>
          <w:lang w:val="en-GB" w:eastAsia="en-US"/>
        </w:rPr>
        <w:t>آلية</w:t>
      </w:r>
      <w:r w:rsidRPr="00BF27B9">
        <w:rPr>
          <w:rFonts w:hint="cs"/>
          <w:snapToGrid w:val="0"/>
          <w:kern w:val="22"/>
          <w:rtl/>
          <w:lang w:val="en-GB" w:eastAsia="en-US"/>
        </w:rPr>
        <w:t xml:space="preserve"> غرفة</w:t>
      </w:r>
      <w:r w:rsidRPr="00BF27B9">
        <w:rPr>
          <w:snapToGrid w:val="0"/>
          <w:kern w:val="22"/>
          <w:rtl/>
          <w:lang w:val="en-GB" w:eastAsia="en-US"/>
        </w:rPr>
        <w:t xml:space="preserve"> تبادل المعلومات بشأن تنسيق الأنشطة ذات الصلة بآلية</w:t>
      </w:r>
      <w:r w:rsidRPr="00BF27B9">
        <w:rPr>
          <w:rFonts w:hint="cs"/>
          <w:snapToGrid w:val="0"/>
          <w:kern w:val="22"/>
          <w:rtl/>
          <w:lang w:val="en-GB" w:eastAsia="en-US"/>
        </w:rPr>
        <w:t xml:space="preserve"> غرفة</w:t>
      </w:r>
      <w:r w:rsidRPr="00BF27B9">
        <w:rPr>
          <w:snapToGrid w:val="0"/>
          <w:kern w:val="22"/>
          <w:rtl/>
          <w:lang w:val="en-GB" w:eastAsia="en-US"/>
        </w:rPr>
        <w:t xml:space="preserve"> تبادل المعلومات على المستوى الوطني لدعم التنفيذ الفعال للاستراتيجيات وخطط العمل الوطنية للتنوع البيولوجي؛</w:t>
      </w:r>
    </w:p>
    <w:p w:rsidR="00215F9D" w:rsidRPr="00BF27B9" w:rsidRDefault="00215F9D" w:rsidP="00215F9D">
      <w:pPr>
        <w:kinsoku w:val="0"/>
        <w:overflowPunct w:val="0"/>
        <w:autoSpaceDE w:val="0"/>
        <w:autoSpaceDN w:val="0"/>
        <w:bidi/>
        <w:adjustRightInd w:val="0"/>
        <w:snapToGrid w:val="0"/>
        <w:spacing w:after="120" w:line="216" w:lineRule="auto"/>
        <w:ind w:left="1440" w:hanging="720"/>
        <w:jc w:val="both"/>
        <w:rPr>
          <w:snapToGrid w:val="0"/>
          <w:kern w:val="22"/>
          <w:rtl/>
          <w:lang w:val="en-GB" w:eastAsia="en-US"/>
        </w:rPr>
      </w:pPr>
      <w:r w:rsidRPr="00BF27B9">
        <w:rPr>
          <w:snapToGrid w:val="0"/>
          <w:kern w:val="22"/>
          <w:rtl/>
          <w:lang w:val="en-GB" w:eastAsia="en-US"/>
        </w:rPr>
        <w:t>(4)</w:t>
      </w:r>
      <w:r w:rsidRPr="00BF27B9">
        <w:rPr>
          <w:rFonts w:hint="cs"/>
          <w:snapToGrid w:val="0"/>
          <w:kern w:val="22"/>
          <w:rtl/>
          <w:lang w:val="en-GB" w:eastAsia="en-US"/>
        </w:rPr>
        <w:tab/>
      </w:r>
      <w:r w:rsidRPr="00BF27B9">
        <w:rPr>
          <w:snapToGrid w:val="0"/>
          <w:kern w:val="22"/>
          <w:rtl/>
          <w:lang w:val="en-GB" w:eastAsia="en-US"/>
        </w:rPr>
        <w:t xml:space="preserve">تطوير نماذج </w:t>
      </w:r>
      <w:r w:rsidRPr="00BF27B9">
        <w:rPr>
          <w:snapToGrid w:val="0"/>
          <w:kern w:val="22"/>
          <w:szCs w:val="20"/>
          <w:lang w:val="en-GB" w:eastAsia="en-US"/>
        </w:rPr>
        <w:t>Bioland</w:t>
      </w:r>
      <w:r w:rsidRPr="00BF27B9">
        <w:rPr>
          <w:snapToGrid w:val="0"/>
          <w:kern w:val="22"/>
          <w:szCs w:val="20"/>
          <w:rtl/>
          <w:lang w:val="en-GB" w:eastAsia="en-US"/>
        </w:rPr>
        <w:t xml:space="preserve"> </w:t>
      </w:r>
      <w:r w:rsidRPr="00BF27B9">
        <w:rPr>
          <w:snapToGrid w:val="0"/>
          <w:kern w:val="22"/>
          <w:rtl/>
          <w:lang w:val="en-GB" w:eastAsia="en-US"/>
        </w:rPr>
        <w:t>للأطراف التي لم تقم بعد بإنشاء موقع شبكي لآلية</w:t>
      </w:r>
      <w:r w:rsidRPr="00BF27B9">
        <w:rPr>
          <w:rFonts w:hint="cs"/>
          <w:snapToGrid w:val="0"/>
          <w:kern w:val="22"/>
          <w:rtl/>
          <w:lang w:val="en-GB" w:eastAsia="en-US"/>
        </w:rPr>
        <w:t xml:space="preserve"> غرفة</w:t>
      </w:r>
      <w:r w:rsidRPr="00BF27B9">
        <w:rPr>
          <w:snapToGrid w:val="0"/>
          <w:kern w:val="22"/>
          <w:rtl/>
          <w:lang w:val="en-GB" w:eastAsia="en-US"/>
        </w:rPr>
        <w:t xml:space="preserve"> تبادل المعلومات الوطنية، باستخدام المعلومات المقدمة على صفحات الم</w:t>
      </w:r>
      <w:r w:rsidRPr="00BF27B9">
        <w:rPr>
          <w:rFonts w:hint="cs"/>
          <w:snapToGrid w:val="0"/>
          <w:kern w:val="22"/>
          <w:rtl/>
          <w:lang w:val="en-GB" w:eastAsia="en-US"/>
        </w:rPr>
        <w:t>وجزات</w:t>
      </w:r>
      <w:r w:rsidRPr="00BF27B9">
        <w:rPr>
          <w:snapToGrid w:val="0"/>
          <w:kern w:val="22"/>
          <w:rtl/>
          <w:lang w:val="en-GB" w:eastAsia="en-US"/>
        </w:rPr>
        <w:t xml:space="preserve"> القطرية</w:t>
      </w:r>
      <w:r w:rsidRPr="00BF27B9">
        <w:rPr>
          <w:rFonts w:hint="cs"/>
          <w:snapToGrid w:val="0"/>
          <w:kern w:val="22"/>
          <w:rtl/>
          <w:lang w:val="en-GB" w:eastAsia="en-US"/>
        </w:rPr>
        <w:t xml:space="preserve"> الخاصة بها</w:t>
      </w:r>
      <w:r w:rsidRPr="00BF27B9">
        <w:rPr>
          <w:snapToGrid w:val="0"/>
          <w:kern w:val="22"/>
          <w:rtl/>
          <w:lang w:val="en-GB" w:eastAsia="en-US"/>
        </w:rPr>
        <w:t xml:space="preserve"> على موقع الاتفاقية على الإنترنت، لاستعراضها وزيادة تطويرها؛</w:t>
      </w:r>
    </w:p>
    <w:p w:rsidR="00215F9D" w:rsidRPr="00BF27B9" w:rsidRDefault="00215F9D" w:rsidP="00215F9D">
      <w:pPr>
        <w:kinsoku w:val="0"/>
        <w:overflowPunct w:val="0"/>
        <w:autoSpaceDE w:val="0"/>
        <w:autoSpaceDN w:val="0"/>
        <w:bidi/>
        <w:adjustRightInd w:val="0"/>
        <w:snapToGrid w:val="0"/>
        <w:spacing w:after="120" w:line="216" w:lineRule="auto"/>
        <w:ind w:left="1440" w:hanging="720"/>
        <w:jc w:val="both"/>
        <w:rPr>
          <w:snapToGrid w:val="0"/>
          <w:kern w:val="22"/>
          <w:rtl/>
          <w:lang w:val="en-GB" w:eastAsia="en-US"/>
        </w:rPr>
      </w:pPr>
      <w:r w:rsidRPr="00BF27B9">
        <w:rPr>
          <w:rFonts w:hint="cs"/>
          <w:snapToGrid w:val="0"/>
          <w:kern w:val="22"/>
          <w:rtl/>
          <w:lang w:val="en-GB" w:eastAsia="en-US"/>
        </w:rPr>
        <w:t>(5)</w:t>
      </w:r>
      <w:r w:rsidRPr="00BF27B9">
        <w:rPr>
          <w:rFonts w:hint="cs"/>
          <w:snapToGrid w:val="0"/>
          <w:kern w:val="22"/>
          <w:rtl/>
          <w:lang w:val="en-GB" w:eastAsia="en-US"/>
        </w:rPr>
        <w:tab/>
        <w:t>مواصلة منح جوائز آليات غرف تبادل المعلومات الوطنية حتى عام 2030؛</w:t>
      </w:r>
    </w:p>
    <w:p w:rsidR="00215F9D" w:rsidRPr="00BF27B9" w:rsidRDefault="00215F9D" w:rsidP="00215F9D">
      <w:pPr>
        <w:kinsoku w:val="0"/>
        <w:overflowPunct w:val="0"/>
        <w:autoSpaceDE w:val="0"/>
        <w:autoSpaceDN w:val="0"/>
        <w:bidi/>
        <w:adjustRightInd w:val="0"/>
        <w:snapToGrid w:val="0"/>
        <w:spacing w:after="120" w:line="216" w:lineRule="auto"/>
        <w:ind w:firstLine="720"/>
        <w:jc w:val="both"/>
        <w:rPr>
          <w:snapToGrid w:val="0"/>
          <w:kern w:val="22"/>
          <w:rtl/>
          <w:lang w:val="en-GB" w:eastAsia="en-US"/>
        </w:rPr>
      </w:pPr>
      <w:r w:rsidRPr="00BF27B9">
        <w:rPr>
          <w:rFonts w:hint="cs"/>
          <w:snapToGrid w:val="0"/>
          <w:kern w:val="22"/>
          <w:rtl/>
          <w:lang w:val="en-GB" w:eastAsia="en-US"/>
        </w:rPr>
        <w:t>(</w:t>
      </w:r>
      <w:r w:rsidRPr="00BF27B9">
        <w:rPr>
          <w:snapToGrid w:val="0"/>
          <w:kern w:val="22"/>
          <w:rtl/>
          <w:lang w:val="en-GB" w:eastAsia="en-US"/>
        </w:rPr>
        <w:t>ج)</w:t>
      </w:r>
      <w:r w:rsidRPr="00BF27B9">
        <w:rPr>
          <w:rFonts w:hint="cs"/>
          <w:snapToGrid w:val="0"/>
          <w:kern w:val="22"/>
          <w:rtl/>
          <w:lang w:val="en-GB" w:eastAsia="en-US"/>
        </w:rPr>
        <w:tab/>
        <w:t>مواصلة</w:t>
      </w:r>
      <w:r w:rsidRPr="00BF27B9">
        <w:rPr>
          <w:snapToGrid w:val="0"/>
          <w:kern w:val="22"/>
          <w:rtl/>
          <w:lang w:val="en-GB" w:eastAsia="en-US"/>
        </w:rPr>
        <w:t xml:space="preserve"> تطوير آلية غرفة تبادل المعلومات المركزية لتعزيز </w:t>
      </w:r>
      <w:r w:rsidRPr="00BF27B9">
        <w:rPr>
          <w:rFonts w:hint="cs"/>
          <w:snapToGrid w:val="0"/>
          <w:kern w:val="22"/>
          <w:rtl/>
          <w:lang w:val="en-GB" w:eastAsia="en-US"/>
        </w:rPr>
        <w:t>وتيسير</w:t>
      </w:r>
      <w:r w:rsidRPr="00BF27B9">
        <w:rPr>
          <w:snapToGrid w:val="0"/>
          <w:kern w:val="22"/>
          <w:rtl/>
          <w:lang w:val="en-GB" w:eastAsia="en-US"/>
        </w:rPr>
        <w:t xml:space="preserve"> التعاون التقني والعلمي، وإدارة المع</w:t>
      </w:r>
      <w:r w:rsidRPr="00BF27B9">
        <w:rPr>
          <w:rFonts w:hint="cs"/>
          <w:snapToGrid w:val="0"/>
          <w:kern w:val="22"/>
          <w:rtl/>
          <w:lang w:val="en-GB" w:eastAsia="en-US"/>
        </w:rPr>
        <w:t>ا</w:t>
      </w:r>
      <w:r w:rsidRPr="00BF27B9">
        <w:rPr>
          <w:snapToGrid w:val="0"/>
          <w:kern w:val="22"/>
          <w:rtl/>
          <w:lang w:val="en-GB" w:eastAsia="en-US"/>
        </w:rPr>
        <w:t>رف، والاتصالات، وتعزيز التخطيط والتنفيذ والرصد والإبلاغ وعمليات الاستعراض؛</w:t>
      </w:r>
    </w:p>
    <w:p w:rsidR="00215F9D" w:rsidRPr="00BF27B9" w:rsidRDefault="00215F9D" w:rsidP="00215F9D">
      <w:pPr>
        <w:kinsoku w:val="0"/>
        <w:overflowPunct w:val="0"/>
        <w:autoSpaceDE w:val="0"/>
        <w:autoSpaceDN w:val="0"/>
        <w:bidi/>
        <w:adjustRightInd w:val="0"/>
        <w:snapToGrid w:val="0"/>
        <w:spacing w:after="120" w:line="216" w:lineRule="auto"/>
        <w:ind w:firstLine="720"/>
        <w:jc w:val="both"/>
        <w:rPr>
          <w:snapToGrid w:val="0"/>
          <w:kern w:val="22"/>
          <w:rtl/>
          <w:lang w:val="en-GB" w:eastAsia="en-US"/>
        </w:rPr>
      </w:pPr>
      <w:r w:rsidRPr="00BF27B9">
        <w:rPr>
          <w:rFonts w:hint="cs"/>
          <w:snapToGrid w:val="0"/>
          <w:kern w:val="22"/>
          <w:rtl/>
          <w:lang w:val="en-GB" w:eastAsia="en-US"/>
        </w:rPr>
        <w:t>(</w:t>
      </w:r>
      <w:r w:rsidRPr="00BF27B9">
        <w:rPr>
          <w:snapToGrid w:val="0"/>
          <w:kern w:val="22"/>
          <w:rtl/>
          <w:lang w:val="en-GB" w:eastAsia="en-US"/>
        </w:rPr>
        <w:t>د)</w:t>
      </w:r>
      <w:r w:rsidRPr="00BF27B9">
        <w:rPr>
          <w:rFonts w:hint="cs"/>
          <w:snapToGrid w:val="0"/>
          <w:kern w:val="22"/>
          <w:rtl/>
          <w:lang w:val="en-GB" w:eastAsia="en-US"/>
        </w:rPr>
        <w:tab/>
      </w:r>
      <w:r w:rsidRPr="00BF27B9">
        <w:rPr>
          <w:snapToGrid w:val="0"/>
          <w:kern w:val="22"/>
          <w:rtl/>
          <w:lang w:val="en-GB" w:eastAsia="en-US"/>
        </w:rPr>
        <w:t xml:space="preserve">مواصلة التعاون مع المبادرات والمنظمات والشبكات ذات الصلة التي تدعم توليد البيانات والمعلومات والمعارف المتعلقة بالتنوع البيولوجي وجمعها وإدارتها واستخدامها </w:t>
      </w:r>
      <w:r w:rsidRPr="00BF27B9">
        <w:rPr>
          <w:rFonts w:hint="cs"/>
          <w:snapToGrid w:val="0"/>
          <w:kern w:val="22"/>
          <w:rtl/>
          <w:lang w:val="en-GB" w:eastAsia="en-US"/>
        </w:rPr>
        <w:t>بفعالية</w:t>
      </w:r>
      <w:r w:rsidRPr="00BF27B9">
        <w:rPr>
          <w:snapToGrid w:val="0"/>
          <w:kern w:val="22"/>
          <w:rtl/>
          <w:lang w:val="en-GB" w:eastAsia="en-US"/>
        </w:rPr>
        <w:t>،</w:t>
      </w:r>
      <w:r w:rsidRPr="00BF27B9">
        <w:rPr>
          <w:rFonts w:hint="cs"/>
          <w:snapToGrid w:val="0"/>
          <w:kern w:val="22"/>
          <w:rtl/>
          <w:lang w:val="en-GB" w:eastAsia="en-US"/>
        </w:rPr>
        <w:t xml:space="preserve"> بما في ذلك </w:t>
      </w:r>
      <w:r w:rsidRPr="00BF27B9">
        <w:rPr>
          <w:snapToGrid w:val="0"/>
          <w:kern w:val="22"/>
          <w:rtl/>
          <w:lang w:val="en-GB" w:eastAsia="en-US"/>
        </w:rPr>
        <w:t xml:space="preserve">المركز العالمي لرصد </w:t>
      </w:r>
      <w:r w:rsidRPr="00BF27B9">
        <w:rPr>
          <w:rFonts w:hint="cs"/>
          <w:snapToGrid w:val="0"/>
          <w:kern w:val="22"/>
          <w:rtl/>
          <w:lang w:val="en-GB" w:eastAsia="en-US"/>
        </w:rPr>
        <w:t>و</w:t>
      </w:r>
      <w:r w:rsidRPr="00BF27B9">
        <w:rPr>
          <w:snapToGrid w:val="0"/>
          <w:kern w:val="22"/>
          <w:rtl/>
          <w:lang w:val="en-GB" w:eastAsia="en-US"/>
        </w:rPr>
        <w:t xml:space="preserve">حفظ الطبيعة التابع لبرنامج الأمم المتحدة للبيئة، والمرفق العالمي لمعلومات التنوع البيولوجي، </w:t>
      </w:r>
      <w:r w:rsidRPr="00BF27B9">
        <w:rPr>
          <w:rFonts w:hint="cs"/>
          <w:snapToGrid w:val="0"/>
          <w:kern w:val="22"/>
          <w:rtl/>
          <w:lang w:val="en-GB" w:eastAsia="en-US"/>
        </w:rPr>
        <w:t>و</w:t>
      </w:r>
      <w:r w:rsidRPr="00BF27B9">
        <w:rPr>
          <w:snapToGrid w:val="0"/>
          <w:kern w:val="22"/>
          <w:rtl/>
          <w:lang w:val="en-GB" w:eastAsia="en-US"/>
        </w:rPr>
        <w:t xml:space="preserve">شبكة رصد التنوع البيولوجي التابعة للفريق المعني بعمليات رصد الأرض، والاتحاد الدولي لحفظ الطبيعة، </w:t>
      </w:r>
      <w:r w:rsidRPr="00BF27B9">
        <w:rPr>
          <w:rFonts w:hint="cs"/>
          <w:snapToGrid w:val="0"/>
          <w:kern w:val="22"/>
          <w:rtl/>
          <w:lang w:val="en-GB" w:eastAsia="en-US"/>
        </w:rPr>
        <w:t>و</w:t>
      </w:r>
      <w:r w:rsidRPr="00BF27B9">
        <w:rPr>
          <w:snapToGrid w:val="0"/>
          <w:kern w:val="22"/>
          <w:rtl/>
          <w:lang w:val="en-GB" w:eastAsia="en-US"/>
        </w:rPr>
        <w:t xml:space="preserve">المنبر الحكومي الدولي للعلوم والسياسات </w:t>
      </w:r>
      <w:r w:rsidRPr="00BF27B9">
        <w:rPr>
          <w:rFonts w:hint="cs"/>
          <w:snapToGrid w:val="0"/>
          <w:kern w:val="22"/>
          <w:rtl/>
          <w:lang w:val="en-GB" w:eastAsia="en-US"/>
        </w:rPr>
        <w:t xml:space="preserve">في مجال </w:t>
      </w:r>
      <w:r w:rsidRPr="00BF27B9">
        <w:rPr>
          <w:snapToGrid w:val="0"/>
          <w:kern w:val="22"/>
          <w:rtl/>
          <w:lang w:val="en-GB" w:eastAsia="en-US"/>
        </w:rPr>
        <w:t>التنوع البيولوجي وخدمات النظم الإيكولوجية</w:t>
      </w:r>
      <w:r w:rsidRPr="00BF27B9">
        <w:rPr>
          <w:rFonts w:hint="cs"/>
          <w:snapToGrid w:val="0"/>
          <w:kern w:val="22"/>
          <w:rtl/>
          <w:lang w:val="en-GB" w:eastAsia="en-US"/>
        </w:rPr>
        <w:t>،</w:t>
      </w:r>
      <w:r w:rsidRPr="00BF27B9">
        <w:rPr>
          <w:snapToGrid w:val="0"/>
          <w:kern w:val="22"/>
          <w:rtl/>
          <w:lang w:val="en-GB" w:eastAsia="en-US"/>
        </w:rPr>
        <w:t xml:space="preserve"> </w:t>
      </w:r>
      <w:r w:rsidRPr="00BF27B9">
        <w:rPr>
          <w:rFonts w:hint="cs"/>
          <w:snapToGrid w:val="0"/>
          <w:kern w:val="22"/>
          <w:rtl/>
          <w:lang w:val="en-GB" w:eastAsia="en-US"/>
        </w:rPr>
        <w:t>و</w:t>
      </w:r>
      <w:r w:rsidRPr="00BF27B9">
        <w:rPr>
          <w:snapToGrid w:val="0"/>
          <w:kern w:val="22"/>
          <w:rtl/>
          <w:lang w:val="en-GB" w:eastAsia="en-US"/>
        </w:rPr>
        <w:t>بوابة الأمم المتحدة الإلكترونية للمعلومات المتعلقة بالاتفاقات البيئية المتعددة الأطراف</w:t>
      </w:r>
      <w:r w:rsidRPr="00BF27B9">
        <w:rPr>
          <w:rFonts w:hint="cs"/>
          <w:snapToGrid w:val="0"/>
          <w:kern w:val="22"/>
          <w:rtl/>
          <w:lang w:val="en-GB" w:eastAsia="en-US"/>
        </w:rPr>
        <w:t xml:space="preserve"> </w:t>
      </w:r>
      <w:r w:rsidRPr="00BF27B9">
        <w:rPr>
          <w:snapToGrid w:val="0"/>
          <w:kern w:val="22"/>
          <w:lang w:val="en-GB" w:eastAsia="en-US"/>
        </w:rPr>
        <w:t>(</w:t>
      </w:r>
      <w:r w:rsidRPr="00BF27B9">
        <w:rPr>
          <w:snapToGrid w:val="0"/>
          <w:kern w:val="22"/>
          <w:sz w:val="20"/>
          <w:szCs w:val="20"/>
          <w:lang w:val="en-GB" w:eastAsia="en-US"/>
        </w:rPr>
        <w:t>InforMEA</w:t>
      </w:r>
      <w:r w:rsidRPr="00BF27B9">
        <w:rPr>
          <w:snapToGrid w:val="0"/>
          <w:kern w:val="22"/>
          <w:lang w:val="en-GB" w:eastAsia="en-US"/>
        </w:rPr>
        <w:t>)</w:t>
      </w:r>
      <w:r w:rsidRPr="00BF27B9">
        <w:rPr>
          <w:snapToGrid w:val="0"/>
          <w:kern w:val="22"/>
          <w:rtl/>
          <w:lang w:val="en-GB" w:eastAsia="en-US"/>
        </w:rPr>
        <w:t>؛</w:t>
      </w:r>
      <w:r w:rsidRPr="00BF27B9">
        <w:rPr>
          <w:rFonts w:hint="cs"/>
          <w:snapToGrid w:val="0"/>
          <w:kern w:val="22"/>
          <w:rtl/>
          <w:lang w:val="en-GB" w:eastAsia="en-US"/>
        </w:rPr>
        <w:t xml:space="preserve"> </w:t>
      </w:r>
      <w:r w:rsidRPr="00BF27B9">
        <w:rPr>
          <w:snapToGrid w:val="0"/>
          <w:kern w:val="22"/>
          <w:rtl/>
          <w:lang w:val="en-GB" w:eastAsia="en-US"/>
        </w:rPr>
        <w:t>وأداة الإبلاغ عن البيانات (</w:t>
      </w:r>
      <w:r w:rsidRPr="00BF27B9">
        <w:rPr>
          <w:snapToGrid w:val="0"/>
          <w:kern w:val="22"/>
          <w:sz w:val="20"/>
          <w:szCs w:val="20"/>
          <w:lang w:val="en-GB" w:eastAsia="en-US"/>
        </w:rPr>
        <w:t>DaRT</w:t>
      </w:r>
      <w:r w:rsidRPr="00BF27B9">
        <w:rPr>
          <w:snapToGrid w:val="0"/>
          <w:kern w:val="22"/>
          <w:rtl/>
          <w:lang w:val="en-GB" w:eastAsia="en-US"/>
        </w:rPr>
        <w:t>)</w:t>
      </w:r>
      <w:r w:rsidRPr="00BF27B9">
        <w:rPr>
          <w:rFonts w:hint="cs"/>
          <w:snapToGrid w:val="0"/>
          <w:kern w:val="22"/>
          <w:rtl/>
          <w:lang w:val="en-GB" w:eastAsia="en-US"/>
        </w:rPr>
        <w:t>؛</w:t>
      </w:r>
    </w:p>
    <w:p w:rsidR="00215F9D" w:rsidRPr="00BF27B9" w:rsidRDefault="00215F9D" w:rsidP="00215F9D">
      <w:pPr>
        <w:kinsoku w:val="0"/>
        <w:overflowPunct w:val="0"/>
        <w:autoSpaceDE w:val="0"/>
        <w:autoSpaceDN w:val="0"/>
        <w:bidi/>
        <w:adjustRightInd w:val="0"/>
        <w:snapToGrid w:val="0"/>
        <w:spacing w:after="120" w:line="216" w:lineRule="auto"/>
        <w:ind w:firstLine="720"/>
        <w:jc w:val="both"/>
        <w:rPr>
          <w:snapToGrid w:val="0"/>
          <w:kern w:val="22"/>
          <w:rtl/>
          <w:lang w:val="en-GB" w:eastAsia="en-US"/>
        </w:rPr>
      </w:pPr>
      <w:r w:rsidRPr="00BF27B9">
        <w:rPr>
          <w:rFonts w:hint="cs"/>
          <w:snapToGrid w:val="0"/>
          <w:kern w:val="22"/>
          <w:rtl/>
          <w:lang w:val="en-GB" w:eastAsia="en-US"/>
        </w:rPr>
        <w:lastRenderedPageBreak/>
        <w:t>(</w:t>
      </w:r>
      <w:r w:rsidRPr="00BF27B9">
        <w:rPr>
          <w:snapToGrid w:val="0"/>
          <w:kern w:val="22"/>
          <w:rtl/>
          <w:lang w:val="en-GB" w:eastAsia="en-US"/>
        </w:rPr>
        <w:t>هـ)</w:t>
      </w:r>
      <w:r w:rsidRPr="00BF27B9">
        <w:rPr>
          <w:rFonts w:hint="cs"/>
          <w:snapToGrid w:val="0"/>
          <w:kern w:val="22"/>
          <w:rtl/>
          <w:lang w:val="en-GB" w:eastAsia="en-US"/>
        </w:rPr>
        <w:tab/>
        <w:t>[</w:t>
      </w:r>
      <w:r w:rsidRPr="00BF27B9">
        <w:rPr>
          <w:snapToGrid w:val="0"/>
          <w:kern w:val="22"/>
          <w:rtl/>
          <w:lang w:val="en-GB" w:eastAsia="en-US"/>
        </w:rPr>
        <w:t>الاستفادة من</w:t>
      </w:r>
      <w:r w:rsidRPr="00BF27B9">
        <w:rPr>
          <w:rFonts w:hint="cs"/>
          <w:snapToGrid w:val="0"/>
          <w:kern w:val="22"/>
          <w:rtl/>
          <w:lang w:val="en-GB" w:eastAsia="en-US"/>
        </w:rPr>
        <w:t>] [تعزيز استخدام]</w:t>
      </w:r>
      <w:r w:rsidRPr="00BF27B9">
        <w:rPr>
          <w:snapToGrid w:val="0"/>
          <w:kern w:val="22"/>
          <w:rtl/>
          <w:lang w:val="en-GB" w:eastAsia="en-US"/>
        </w:rPr>
        <w:t xml:space="preserve"> التكنولوجيات الرقمية ذات الصلة</w:t>
      </w:r>
      <w:r w:rsidRPr="00BF27B9">
        <w:rPr>
          <w:rFonts w:hint="cs"/>
          <w:snapToGrid w:val="0"/>
          <w:kern w:val="22"/>
          <w:rtl/>
          <w:lang w:val="en-GB" w:eastAsia="en-US"/>
        </w:rPr>
        <w:t xml:space="preserve">، لعدة مقاصد منها </w:t>
      </w:r>
      <w:r w:rsidRPr="00BF27B9">
        <w:rPr>
          <w:snapToGrid w:val="0"/>
          <w:kern w:val="22"/>
          <w:rtl/>
          <w:lang w:val="en-GB" w:eastAsia="en-US"/>
        </w:rPr>
        <w:t>مساعدة الأطراف</w:t>
      </w:r>
      <w:r w:rsidRPr="00BF27B9">
        <w:rPr>
          <w:rFonts w:hint="cs"/>
          <w:snapToGrid w:val="0"/>
          <w:kern w:val="22"/>
          <w:rtl/>
          <w:lang w:val="en-GB" w:eastAsia="en-US"/>
        </w:rPr>
        <w:t xml:space="preserve"> [والمنظمات الحكومية الدولية الإقليمية]</w:t>
      </w:r>
      <w:r w:rsidRPr="00BF27B9">
        <w:rPr>
          <w:snapToGrid w:val="0"/>
          <w:kern w:val="22"/>
          <w:rtl/>
          <w:lang w:val="en-GB" w:eastAsia="en-US"/>
        </w:rPr>
        <w:t xml:space="preserve"> في تحسين القدرات الوطنية </w:t>
      </w:r>
      <w:r w:rsidRPr="00BF27B9">
        <w:rPr>
          <w:rFonts w:hint="cs"/>
          <w:snapToGrid w:val="0"/>
          <w:kern w:val="22"/>
          <w:rtl/>
          <w:lang w:val="en-GB" w:eastAsia="en-US"/>
        </w:rPr>
        <w:t xml:space="preserve">على </w:t>
      </w:r>
      <w:r w:rsidRPr="00BF27B9">
        <w:rPr>
          <w:snapToGrid w:val="0"/>
          <w:kern w:val="22"/>
          <w:rtl/>
          <w:lang w:val="en-GB" w:eastAsia="en-US"/>
        </w:rPr>
        <w:t>اكتشاف البيانات والمعلومات والمعارف المتعلقة بالتنوع البيولوجي وجمع</w:t>
      </w:r>
      <w:r w:rsidRPr="00BF27B9">
        <w:rPr>
          <w:rFonts w:hint="cs"/>
          <w:snapToGrid w:val="0"/>
          <w:kern w:val="22"/>
          <w:rtl/>
          <w:lang w:val="en-GB" w:eastAsia="en-US"/>
        </w:rPr>
        <w:t>ها</w:t>
      </w:r>
      <w:r w:rsidRPr="00BF27B9">
        <w:rPr>
          <w:snapToGrid w:val="0"/>
          <w:kern w:val="22"/>
          <w:rtl/>
          <w:lang w:val="en-GB" w:eastAsia="en-US"/>
        </w:rPr>
        <w:t xml:space="preserve"> وتحليل</w:t>
      </w:r>
      <w:r w:rsidRPr="00BF27B9">
        <w:rPr>
          <w:rFonts w:hint="cs"/>
          <w:snapToGrid w:val="0"/>
          <w:kern w:val="22"/>
          <w:rtl/>
          <w:lang w:val="en-GB" w:eastAsia="en-US"/>
        </w:rPr>
        <w:t>ها</w:t>
      </w:r>
      <w:r w:rsidRPr="00BF27B9">
        <w:rPr>
          <w:snapToGrid w:val="0"/>
          <w:kern w:val="22"/>
          <w:rtl/>
          <w:lang w:val="en-GB" w:eastAsia="en-US"/>
        </w:rPr>
        <w:t xml:space="preserve"> وتجميع</w:t>
      </w:r>
      <w:r w:rsidRPr="00BF27B9">
        <w:rPr>
          <w:rFonts w:hint="cs"/>
          <w:snapToGrid w:val="0"/>
          <w:kern w:val="22"/>
          <w:rtl/>
          <w:lang w:val="en-GB" w:eastAsia="en-US"/>
        </w:rPr>
        <w:t>ها</w:t>
      </w:r>
      <w:r w:rsidRPr="00BF27B9">
        <w:rPr>
          <w:snapToGrid w:val="0"/>
          <w:kern w:val="22"/>
          <w:rtl/>
          <w:lang w:val="en-GB" w:eastAsia="en-US"/>
        </w:rPr>
        <w:t xml:space="preserve"> وتخزين</w:t>
      </w:r>
      <w:r w:rsidRPr="00BF27B9">
        <w:rPr>
          <w:rFonts w:hint="cs"/>
          <w:snapToGrid w:val="0"/>
          <w:kern w:val="22"/>
          <w:rtl/>
          <w:lang w:val="en-GB" w:eastAsia="en-US"/>
        </w:rPr>
        <w:t>ها</w:t>
      </w:r>
      <w:r w:rsidRPr="00BF27B9">
        <w:rPr>
          <w:snapToGrid w:val="0"/>
          <w:kern w:val="22"/>
          <w:rtl/>
          <w:lang w:val="en-GB" w:eastAsia="en-US"/>
        </w:rPr>
        <w:t xml:space="preserve"> وإمكانية الوصول</w:t>
      </w:r>
      <w:r w:rsidRPr="00BF27B9">
        <w:rPr>
          <w:rFonts w:hint="cs"/>
          <w:snapToGrid w:val="0"/>
          <w:kern w:val="22"/>
          <w:rtl/>
          <w:lang w:val="en-GB" w:eastAsia="en-US"/>
        </w:rPr>
        <w:t xml:space="preserve"> إليها</w:t>
      </w:r>
      <w:r w:rsidRPr="00BF27B9">
        <w:rPr>
          <w:snapToGrid w:val="0"/>
          <w:kern w:val="22"/>
          <w:rtl/>
          <w:lang w:val="en-GB" w:eastAsia="en-US"/>
        </w:rPr>
        <w:t xml:space="preserve"> و</w:t>
      </w:r>
      <w:r w:rsidRPr="00BF27B9">
        <w:rPr>
          <w:rFonts w:hint="cs"/>
          <w:snapToGrid w:val="0"/>
          <w:kern w:val="22"/>
          <w:rtl/>
          <w:lang w:val="en-GB" w:eastAsia="en-US"/>
        </w:rPr>
        <w:t>قابليتها ل</w:t>
      </w:r>
      <w:r w:rsidRPr="00BF27B9">
        <w:rPr>
          <w:snapToGrid w:val="0"/>
          <w:kern w:val="22"/>
          <w:rtl/>
          <w:lang w:val="en-GB" w:eastAsia="en-US"/>
        </w:rPr>
        <w:t>لبحث و</w:t>
      </w:r>
      <w:r w:rsidRPr="00BF27B9">
        <w:rPr>
          <w:rFonts w:hint="cs"/>
          <w:snapToGrid w:val="0"/>
          <w:kern w:val="22"/>
          <w:rtl/>
          <w:lang w:val="en-GB" w:eastAsia="en-US"/>
        </w:rPr>
        <w:t>رؤيتها</w:t>
      </w:r>
      <w:r w:rsidRPr="00BF27B9">
        <w:rPr>
          <w:snapToGrid w:val="0"/>
          <w:kern w:val="22"/>
          <w:rtl/>
          <w:lang w:val="en-GB" w:eastAsia="en-US"/>
        </w:rPr>
        <w:t xml:space="preserve"> وتبادل</w:t>
      </w:r>
      <w:r w:rsidRPr="00BF27B9">
        <w:rPr>
          <w:rFonts w:hint="cs"/>
          <w:snapToGrid w:val="0"/>
          <w:kern w:val="22"/>
          <w:rtl/>
          <w:lang w:val="en-GB" w:eastAsia="en-US"/>
        </w:rPr>
        <w:t>ها</w:t>
      </w:r>
      <w:r w:rsidRPr="00BF27B9">
        <w:rPr>
          <w:snapToGrid w:val="0"/>
          <w:kern w:val="22"/>
          <w:rtl/>
          <w:lang w:val="en-GB" w:eastAsia="en-US"/>
        </w:rPr>
        <w:t xml:space="preserve">، </w:t>
      </w:r>
      <w:r w:rsidRPr="00BF27B9">
        <w:rPr>
          <w:rFonts w:hint="cs"/>
          <w:snapToGrid w:val="0"/>
          <w:kern w:val="22"/>
          <w:rtl/>
          <w:lang w:val="en-GB" w:eastAsia="en-US"/>
        </w:rPr>
        <w:t>حسب الاقتضاء</w:t>
      </w:r>
      <w:r w:rsidRPr="00BF27B9">
        <w:rPr>
          <w:snapToGrid w:val="0"/>
          <w:kern w:val="22"/>
          <w:rtl/>
          <w:lang w:val="en-GB" w:eastAsia="en-US"/>
        </w:rPr>
        <w:t>؛</w:t>
      </w:r>
    </w:p>
    <w:p w:rsidR="00215F9D" w:rsidRPr="00BF27B9" w:rsidRDefault="00215F9D" w:rsidP="00215F9D">
      <w:pPr>
        <w:kinsoku w:val="0"/>
        <w:overflowPunct w:val="0"/>
        <w:autoSpaceDE w:val="0"/>
        <w:autoSpaceDN w:val="0"/>
        <w:bidi/>
        <w:adjustRightInd w:val="0"/>
        <w:snapToGrid w:val="0"/>
        <w:spacing w:after="120" w:line="216" w:lineRule="auto"/>
        <w:ind w:firstLine="720"/>
        <w:jc w:val="both"/>
        <w:rPr>
          <w:snapToGrid w:val="0"/>
          <w:kern w:val="22"/>
          <w:rtl/>
          <w:lang w:val="en-GB" w:eastAsia="en-US"/>
        </w:rPr>
      </w:pPr>
      <w:r w:rsidRPr="00BF27B9">
        <w:rPr>
          <w:rFonts w:hint="cs"/>
          <w:snapToGrid w:val="0"/>
          <w:kern w:val="22"/>
          <w:rtl/>
          <w:lang w:val="en-GB" w:eastAsia="en-US"/>
        </w:rPr>
        <w:t>(و)</w:t>
      </w:r>
      <w:r w:rsidRPr="00BF27B9">
        <w:rPr>
          <w:rFonts w:hint="cs"/>
          <w:snapToGrid w:val="0"/>
          <w:kern w:val="22"/>
          <w:rtl/>
          <w:lang w:val="en-GB" w:eastAsia="en-US"/>
        </w:rPr>
        <w:tab/>
        <w:t>القيام</w:t>
      </w:r>
      <w:r w:rsidRPr="00BF27B9">
        <w:rPr>
          <w:snapToGrid w:val="0"/>
          <w:kern w:val="22"/>
          <w:rtl/>
          <w:lang w:val="en-GB" w:eastAsia="en-US"/>
        </w:rPr>
        <w:t xml:space="preserve">، بالتعاون مع الفريق الاستشاري غير الرسمي </w:t>
      </w:r>
      <w:r w:rsidRPr="00BF27B9">
        <w:rPr>
          <w:rFonts w:hint="cs"/>
          <w:snapToGrid w:val="0"/>
          <w:kern w:val="22"/>
          <w:rtl/>
          <w:lang w:val="en-GB" w:eastAsia="en-US"/>
        </w:rPr>
        <w:t>المعني</w:t>
      </w:r>
      <w:r w:rsidRPr="00BF27B9">
        <w:rPr>
          <w:snapToGrid w:val="0"/>
          <w:kern w:val="22"/>
          <w:rtl/>
          <w:lang w:val="en-GB" w:eastAsia="en-US"/>
        </w:rPr>
        <w:t xml:space="preserve"> </w:t>
      </w:r>
      <w:r w:rsidRPr="00BF27B9">
        <w:rPr>
          <w:rFonts w:hint="cs"/>
          <w:snapToGrid w:val="0"/>
          <w:kern w:val="22"/>
          <w:rtl/>
          <w:lang w:val="en-GB" w:eastAsia="en-US"/>
        </w:rPr>
        <w:t>ب</w:t>
      </w:r>
      <w:r w:rsidRPr="00BF27B9">
        <w:rPr>
          <w:snapToGrid w:val="0"/>
          <w:kern w:val="22"/>
          <w:rtl/>
          <w:lang w:val="en-GB" w:eastAsia="en-US"/>
        </w:rPr>
        <w:t>التعاون التقني والعلمي،</w:t>
      </w:r>
      <w:r w:rsidRPr="00BF27B9">
        <w:rPr>
          <w:rStyle w:val="FootnoteReference"/>
          <w:snapToGrid w:val="0"/>
          <w:kern w:val="22"/>
          <w:rtl/>
          <w:lang w:val="en-GB" w:eastAsia="en-US"/>
        </w:rPr>
        <w:footnoteReference w:id="105"/>
      </w:r>
      <w:r w:rsidRPr="00BF27B9">
        <w:rPr>
          <w:snapToGrid w:val="0"/>
          <w:kern w:val="22"/>
          <w:rtl/>
          <w:lang w:val="en-GB" w:eastAsia="en-US"/>
        </w:rPr>
        <w:t xml:space="preserve"> </w:t>
      </w:r>
      <w:r w:rsidRPr="00BF27B9">
        <w:rPr>
          <w:rFonts w:hint="cs"/>
          <w:snapToGrid w:val="0"/>
          <w:kern w:val="22"/>
          <w:rtl/>
          <w:lang w:val="en-GB" w:eastAsia="en-US"/>
        </w:rPr>
        <w:t xml:space="preserve">بإعداد </w:t>
      </w:r>
      <w:r w:rsidRPr="00BF27B9">
        <w:rPr>
          <w:snapToGrid w:val="0"/>
          <w:kern w:val="22"/>
          <w:rtl/>
          <w:lang w:val="en-GB" w:eastAsia="en-US"/>
        </w:rPr>
        <w:t xml:space="preserve">مقترح لبرنامج عمل محدث لآلية غرفة تبادل المعلومات، يتماشى مع </w:t>
      </w:r>
      <w:r w:rsidRPr="00BF27B9">
        <w:rPr>
          <w:rFonts w:hint="cs"/>
          <w:snapToGrid w:val="0"/>
          <w:kern w:val="22"/>
          <w:rtl/>
          <w:lang w:val="en-GB" w:eastAsia="en-US"/>
        </w:rPr>
        <w:t>ال</w:t>
      </w:r>
      <w:r w:rsidRPr="00BF27B9">
        <w:rPr>
          <w:snapToGrid w:val="0"/>
          <w:kern w:val="22"/>
          <w:rtl/>
          <w:lang w:val="en-GB" w:eastAsia="en-US"/>
        </w:rPr>
        <w:t>إطار</w:t>
      </w:r>
      <w:r w:rsidRPr="00BF27B9">
        <w:rPr>
          <w:rFonts w:hint="cs"/>
          <w:snapToGrid w:val="0"/>
          <w:kern w:val="22"/>
          <w:rtl/>
          <w:lang w:val="en-GB" w:eastAsia="en-US"/>
        </w:rPr>
        <w:t xml:space="preserve"> العالمي</w:t>
      </w:r>
      <w:r w:rsidRPr="00BF27B9">
        <w:rPr>
          <w:snapToGrid w:val="0"/>
          <w:kern w:val="22"/>
          <w:rtl/>
          <w:lang w:val="en-GB" w:eastAsia="en-US"/>
        </w:rPr>
        <w:t xml:space="preserve"> </w:t>
      </w:r>
      <w:r w:rsidRPr="00BF27B9">
        <w:rPr>
          <w:rFonts w:hint="cs"/>
          <w:snapToGrid w:val="0"/>
          <w:kern w:val="22"/>
          <w:rtl/>
          <w:lang w:val="en-GB" w:eastAsia="en-US"/>
        </w:rPr>
        <w:t>ل</w:t>
      </w:r>
      <w:r w:rsidRPr="00BF27B9">
        <w:rPr>
          <w:snapToGrid w:val="0"/>
          <w:kern w:val="22"/>
          <w:rtl/>
          <w:lang w:val="en-GB" w:eastAsia="en-US"/>
        </w:rPr>
        <w:t>لتنوع البيولوجي لما بعد عام 2020 وال</w:t>
      </w:r>
      <w:r w:rsidRPr="00BF27B9">
        <w:rPr>
          <w:rFonts w:hint="cs"/>
          <w:snapToGrid w:val="0"/>
          <w:kern w:val="22"/>
          <w:rtl/>
          <w:lang w:val="en-GB" w:eastAsia="en-US"/>
        </w:rPr>
        <w:t>قرارات</w:t>
      </w:r>
      <w:r w:rsidRPr="00BF27B9">
        <w:rPr>
          <w:snapToGrid w:val="0"/>
          <w:kern w:val="22"/>
          <w:rtl/>
          <w:lang w:val="en-GB" w:eastAsia="en-US"/>
        </w:rPr>
        <w:t xml:space="preserve"> ذات الصلة، وتقديم الاقتراح ل</w:t>
      </w:r>
      <w:r w:rsidRPr="00BF27B9">
        <w:rPr>
          <w:rFonts w:hint="cs"/>
          <w:snapToGrid w:val="0"/>
          <w:kern w:val="22"/>
          <w:rtl/>
          <w:lang w:val="en-GB" w:eastAsia="en-US"/>
        </w:rPr>
        <w:t>ت</w:t>
      </w:r>
      <w:r w:rsidRPr="00BF27B9">
        <w:rPr>
          <w:snapToGrid w:val="0"/>
          <w:kern w:val="22"/>
          <w:rtl/>
          <w:lang w:val="en-GB" w:eastAsia="en-US"/>
        </w:rPr>
        <w:t xml:space="preserve">نظر فيه </w:t>
      </w:r>
      <w:r w:rsidRPr="00BF27B9">
        <w:rPr>
          <w:rFonts w:hint="cs"/>
          <w:snapToGrid w:val="0"/>
          <w:kern w:val="22"/>
          <w:rtl/>
          <w:lang w:val="en-GB" w:eastAsia="en-US"/>
        </w:rPr>
        <w:t xml:space="preserve">الهيئة </w:t>
      </w:r>
      <w:r w:rsidRPr="00BF27B9">
        <w:rPr>
          <w:snapToGrid w:val="0"/>
          <w:kern w:val="22"/>
          <w:rtl/>
          <w:lang w:val="en-GB" w:eastAsia="en-US"/>
        </w:rPr>
        <w:t>الفرع</w:t>
      </w:r>
      <w:r w:rsidRPr="00BF27B9">
        <w:rPr>
          <w:rFonts w:hint="cs"/>
          <w:snapToGrid w:val="0"/>
          <w:kern w:val="22"/>
          <w:rtl/>
          <w:lang w:val="en-GB" w:eastAsia="en-US"/>
        </w:rPr>
        <w:t>ية</w:t>
      </w:r>
      <w:r w:rsidRPr="00BF27B9">
        <w:rPr>
          <w:snapToGrid w:val="0"/>
          <w:kern w:val="22"/>
          <w:rtl/>
          <w:lang w:val="en-GB" w:eastAsia="en-US"/>
        </w:rPr>
        <w:t xml:space="preserve"> </w:t>
      </w:r>
      <w:r w:rsidRPr="00BF27B9">
        <w:rPr>
          <w:rFonts w:hint="cs"/>
          <w:snapToGrid w:val="0"/>
          <w:kern w:val="22"/>
          <w:rtl/>
          <w:lang w:val="en-GB" w:eastAsia="en-US"/>
        </w:rPr>
        <w:t>ل</w:t>
      </w:r>
      <w:r w:rsidRPr="00BF27B9">
        <w:rPr>
          <w:snapToGrid w:val="0"/>
          <w:kern w:val="22"/>
          <w:rtl/>
          <w:lang w:val="en-GB" w:eastAsia="en-US"/>
        </w:rPr>
        <w:t>لتنفيذ في اجتماعه</w:t>
      </w:r>
      <w:r w:rsidRPr="00BF27B9">
        <w:rPr>
          <w:rFonts w:hint="cs"/>
          <w:snapToGrid w:val="0"/>
          <w:kern w:val="22"/>
          <w:rtl/>
          <w:lang w:val="en-GB" w:eastAsia="en-US"/>
        </w:rPr>
        <w:t>ا</w:t>
      </w:r>
      <w:r w:rsidRPr="00BF27B9">
        <w:rPr>
          <w:snapToGrid w:val="0"/>
          <w:kern w:val="22"/>
          <w:rtl/>
          <w:lang w:val="en-GB" w:eastAsia="en-US"/>
        </w:rPr>
        <w:t xml:space="preserve"> الرابع و</w:t>
      </w:r>
      <w:r w:rsidRPr="00BF27B9">
        <w:rPr>
          <w:rFonts w:hint="cs"/>
          <w:snapToGrid w:val="0"/>
          <w:kern w:val="22"/>
          <w:rtl/>
          <w:lang w:val="en-GB" w:eastAsia="en-US"/>
        </w:rPr>
        <w:t>ليوافق عليه</w:t>
      </w:r>
      <w:r w:rsidRPr="00BF27B9">
        <w:rPr>
          <w:snapToGrid w:val="0"/>
          <w:kern w:val="22"/>
          <w:rtl/>
          <w:lang w:val="en-GB" w:eastAsia="en-US"/>
        </w:rPr>
        <w:t xml:space="preserve"> مؤتمر الأطراف في اجتماعه السادس</w:t>
      </w:r>
      <w:r w:rsidRPr="00BF27B9">
        <w:rPr>
          <w:rFonts w:hint="cs"/>
          <w:snapToGrid w:val="0"/>
          <w:kern w:val="22"/>
          <w:rtl/>
          <w:lang w:val="en-GB" w:eastAsia="en-US"/>
        </w:rPr>
        <w:t> </w:t>
      </w:r>
      <w:r w:rsidRPr="00BF27B9">
        <w:rPr>
          <w:snapToGrid w:val="0"/>
          <w:kern w:val="22"/>
          <w:rtl/>
          <w:lang w:val="en-GB" w:eastAsia="en-US"/>
        </w:rPr>
        <w:t>عشر؛</w:t>
      </w:r>
    </w:p>
    <w:p w:rsidR="00215F9D" w:rsidRPr="00BF27B9" w:rsidRDefault="00215F9D" w:rsidP="00215F9D">
      <w:pPr>
        <w:kinsoku w:val="0"/>
        <w:overflowPunct w:val="0"/>
        <w:autoSpaceDE w:val="0"/>
        <w:autoSpaceDN w:val="0"/>
        <w:bidi/>
        <w:adjustRightInd w:val="0"/>
        <w:snapToGrid w:val="0"/>
        <w:spacing w:after="120" w:line="216" w:lineRule="auto"/>
        <w:ind w:firstLine="720"/>
        <w:jc w:val="both"/>
        <w:rPr>
          <w:snapToGrid w:val="0"/>
          <w:kern w:val="22"/>
          <w:lang w:val="en-GB" w:eastAsia="en-US"/>
        </w:rPr>
      </w:pPr>
      <w:r w:rsidRPr="00BF27B9">
        <w:rPr>
          <w:snapToGrid w:val="0"/>
          <w:kern w:val="22"/>
          <w:rtl/>
          <w:lang w:val="en-GB" w:eastAsia="en-US"/>
        </w:rPr>
        <w:t>(</w:t>
      </w:r>
      <w:r w:rsidRPr="00BF27B9">
        <w:rPr>
          <w:rFonts w:hint="cs"/>
          <w:snapToGrid w:val="0"/>
          <w:kern w:val="22"/>
          <w:rtl/>
          <w:lang w:val="en-GB" w:eastAsia="en-US"/>
        </w:rPr>
        <w:t>ز</w:t>
      </w:r>
      <w:r w:rsidRPr="00BF27B9">
        <w:rPr>
          <w:snapToGrid w:val="0"/>
          <w:kern w:val="22"/>
          <w:rtl/>
          <w:lang w:val="en-GB" w:eastAsia="en-US"/>
        </w:rPr>
        <w:t>)</w:t>
      </w:r>
      <w:r w:rsidRPr="00BF27B9">
        <w:rPr>
          <w:rFonts w:hint="cs"/>
          <w:snapToGrid w:val="0"/>
          <w:kern w:val="22"/>
          <w:rtl/>
          <w:lang w:val="en-GB" w:eastAsia="en-US"/>
        </w:rPr>
        <w:tab/>
      </w:r>
      <w:r w:rsidRPr="00BF27B9">
        <w:rPr>
          <w:snapToGrid w:val="0"/>
          <w:kern w:val="22"/>
          <w:rtl/>
          <w:lang w:val="en-GB" w:eastAsia="en-US"/>
        </w:rPr>
        <w:t>تقديم تقرير مرحلي أول عن الأنشطة المذكورة أعلاه لتنظر فيه الهيئة الفرعية للتنفيذ في اجتماعها الرابع.</w:t>
      </w:r>
    </w:p>
    <w:p w:rsidR="00215F9D" w:rsidRPr="00BF27B9" w:rsidRDefault="00215F9D" w:rsidP="00215F9D">
      <w:pPr>
        <w:bidi/>
        <w:spacing w:before="120" w:after="120" w:line="216" w:lineRule="auto"/>
        <w:jc w:val="center"/>
        <w:rPr>
          <w:i/>
          <w:iCs/>
          <w:sz w:val="20"/>
          <w:rtl/>
          <w:lang w:val="en-US"/>
        </w:rPr>
      </w:pPr>
      <w:r w:rsidRPr="00BF27B9">
        <w:rPr>
          <w:rFonts w:hint="cs"/>
          <w:i/>
          <w:iCs/>
          <w:sz w:val="20"/>
          <w:rtl/>
          <w:lang w:val="en-US"/>
        </w:rPr>
        <w:t>المرفق</w:t>
      </w:r>
      <w:r w:rsidRPr="00D13052">
        <w:rPr>
          <w:rStyle w:val="FootnoteReference"/>
          <w:sz w:val="20"/>
          <w:rtl/>
          <w:lang w:val="en-US"/>
        </w:rPr>
        <w:footnoteReference w:id="106"/>
      </w:r>
    </w:p>
    <w:p w:rsidR="00215F9D" w:rsidRPr="00BF27B9" w:rsidRDefault="00215F9D" w:rsidP="00215F9D">
      <w:pPr>
        <w:kinsoku w:val="0"/>
        <w:overflowPunct w:val="0"/>
        <w:autoSpaceDE w:val="0"/>
        <w:autoSpaceDN w:val="0"/>
        <w:bidi/>
        <w:adjustRightInd w:val="0"/>
        <w:snapToGrid w:val="0"/>
        <w:spacing w:before="120" w:after="120" w:line="216" w:lineRule="auto"/>
        <w:ind w:left="855" w:right="851"/>
        <w:jc w:val="center"/>
        <w:rPr>
          <w:b/>
          <w:bCs/>
          <w:szCs w:val="28"/>
          <w:rtl/>
          <w:lang w:val="en-GB" w:eastAsia="en-US" w:bidi="ar-EG"/>
        </w:rPr>
      </w:pPr>
      <w:r w:rsidRPr="00BF27B9">
        <w:rPr>
          <w:rFonts w:hint="cs"/>
          <w:b/>
          <w:bCs/>
          <w:szCs w:val="28"/>
          <w:rtl/>
          <w:lang w:val="en-GB" w:eastAsia="en-US" w:bidi="ar-EG"/>
        </w:rPr>
        <w:t>[مكون إدارة المعارف في الإطار العالمي للتنوع البيولوجي لما بعد عام 2020</w:t>
      </w:r>
    </w:p>
    <w:p w:rsidR="00215F9D" w:rsidRPr="00BF27B9" w:rsidRDefault="00215F9D" w:rsidP="00531822">
      <w:pPr>
        <w:kinsoku w:val="0"/>
        <w:overflowPunct w:val="0"/>
        <w:autoSpaceDE w:val="0"/>
        <w:autoSpaceDN w:val="0"/>
        <w:bidi/>
        <w:adjustRightInd w:val="0"/>
        <w:snapToGrid w:val="0"/>
        <w:spacing w:after="120" w:line="216" w:lineRule="auto"/>
        <w:jc w:val="center"/>
        <w:rPr>
          <w:b/>
          <w:caps/>
          <w:snapToGrid w:val="0"/>
          <w:kern w:val="22"/>
          <w:szCs w:val="22"/>
          <w:lang w:val="en-GB" w:eastAsia="en-US" w:bidi="ar-EG"/>
        </w:rPr>
      </w:pPr>
      <w:bookmarkStart w:id="159" w:name="_Toc105031441"/>
      <w:bookmarkStart w:id="160" w:name="_Toc105033872"/>
      <w:r w:rsidRPr="00BF27B9">
        <w:rPr>
          <w:bCs/>
          <w:caps/>
          <w:szCs w:val="26"/>
          <w:rtl/>
          <w:lang w:val="en-GB" w:eastAsia="en-US" w:bidi="ar-EG"/>
        </w:rPr>
        <w:t>أولا-</w:t>
      </w:r>
      <w:r w:rsidRPr="00BF27B9">
        <w:rPr>
          <w:bCs/>
          <w:caps/>
          <w:szCs w:val="26"/>
          <w:rtl/>
          <w:lang w:val="en-GB" w:eastAsia="en-US" w:bidi="ar-EG"/>
        </w:rPr>
        <w:tab/>
        <w:t>مقدمة</w:t>
      </w:r>
      <w:bookmarkEnd w:id="159"/>
      <w:bookmarkEnd w:id="160"/>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snapToGrid w:val="0"/>
          <w:kern w:val="22"/>
          <w:szCs w:val="22"/>
          <w:lang w:val="en-GB" w:eastAsia="en-US"/>
        </w:rPr>
      </w:pPr>
      <w:r w:rsidRPr="00BF27B9">
        <w:rPr>
          <w:rFonts w:hint="cs"/>
          <w:rtl/>
          <w:lang w:val="en-GB" w:eastAsia="en-US" w:bidi="ar-EG"/>
        </w:rPr>
        <w:t xml:space="preserve">في المقرر </w:t>
      </w:r>
      <w:hyperlink r:id="rId31" w:history="1">
        <w:r w:rsidRPr="00BF27B9">
          <w:rPr>
            <w:rFonts w:hint="cs"/>
            <w:color w:val="0000FF"/>
            <w:u w:val="single"/>
            <w:rtl/>
            <w:lang w:val="en-GB" w:eastAsia="en-US" w:bidi="ar-EG"/>
          </w:rPr>
          <w:t>14/25</w:t>
        </w:r>
      </w:hyperlink>
      <w:r w:rsidRPr="00BF27B9">
        <w:rPr>
          <w:rFonts w:hint="cs"/>
          <w:rtl/>
          <w:lang w:val="en-GB" w:eastAsia="en-US" w:bidi="ar-EG"/>
        </w:rPr>
        <w:t xml:space="preserve">، طلب مؤتمر الأطراف إلى الأمينة التنفيذية أن تقوم، بالتشاور مع اللجان الاستشارية غير الرسمية لآلية غرفة تبادل المعلومات وغرفة تبادل معلومات السلامة الأحيائية وغرفة تبادل معلومات الحصول وتقاسم المنافع، بتطوير مكون لإدارة المعارف كجزء من العملية التحضيرية للإطار العالمي للتنوع البيولوجي لما بعد عام 2020. </w:t>
      </w:r>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snapToGrid w:val="0"/>
          <w:kern w:val="22"/>
          <w:szCs w:val="22"/>
          <w:lang w:val="en-GB" w:eastAsia="en-US"/>
        </w:rPr>
      </w:pPr>
      <w:r w:rsidRPr="00BF27B9">
        <w:rPr>
          <w:rFonts w:hint="cs"/>
          <w:rtl/>
          <w:lang w:val="en-GB" w:eastAsia="en-US" w:bidi="ar-EG"/>
        </w:rPr>
        <w:t>وتقر الأحكام والقرارات المختلفة للاتفاقيات والعمليات المتعلقة بالتنوع البيولوجي بالأهمية الحاسمة لإدارة المعلومات والمعارف لتحقيق أهدافها.</w:t>
      </w:r>
      <w:r w:rsidRPr="00BF27B9">
        <w:rPr>
          <w:sz w:val="18"/>
          <w:vertAlign w:val="superscript"/>
          <w:rtl/>
          <w:lang w:val="en-GB" w:eastAsia="en-US" w:bidi="ar-EG"/>
        </w:rPr>
        <w:footnoteReference w:id="107"/>
      </w:r>
      <w:r w:rsidRPr="00BF27B9">
        <w:rPr>
          <w:rFonts w:hint="cs"/>
          <w:rtl/>
          <w:lang w:val="en-GB" w:eastAsia="en-US" w:bidi="ar-EG"/>
        </w:rPr>
        <w:t xml:space="preserve"> وتضمنت الخطة الاستراتيجية للتنوع البيولوجي 2011-2020 الغاية هاء: تعزيز التنفيذ من خلال التخطيط التشاركي، وإدارة المعارف وبناء القدرات.</w:t>
      </w:r>
      <w:r w:rsidRPr="00BF27B9">
        <w:rPr>
          <w:sz w:val="18"/>
          <w:vertAlign w:val="superscript"/>
          <w:rtl/>
          <w:lang w:val="en-GB" w:eastAsia="en-US" w:bidi="ar-EG"/>
        </w:rPr>
        <w:footnoteReference w:id="108"/>
      </w:r>
      <w:r w:rsidRPr="00BF27B9">
        <w:rPr>
          <w:rFonts w:hint="cs"/>
          <w:rtl/>
          <w:lang w:val="en-GB" w:eastAsia="en-US" w:bidi="ar-EG"/>
        </w:rPr>
        <w:t xml:space="preserve"> وتضمنت أيضا الهدف 19 الذي ينص على ما يلي: "بحلول عام 2020، إتمام تحسين المعارف والقاعدة العلمية والتكنولوجيات المتعلقة بالتنوع البيولوجي وقيمه ووظيفته وحالته واتجاهاته والآثار المترتبة على فقدانه، وتقاسم هذه المعارف والقاعدة العلمية والتكنولوجيات ونقلها وتطبيقها على نطاق واسع".</w:t>
      </w:r>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snapToGrid w:val="0"/>
          <w:kern w:val="22"/>
          <w:szCs w:val="22"/>
          <w:lang w:val="en-GB" w:eastAsia="en-US"/>
        </w:rPr>
      </w:pPr>
      <w:r w:rsidRPr="00BF27B9">
        <w:rPr>
          <w:rFonts w:hint="cs"/>
          <w:rtl/>
          <w:lang w:val="en-GB" w:eastAsia="en-US" w:bidi="ar-EG"/>
        </w:rPr>
        <w:t>وأقرت الخطة الاستراتيجية للتنوع البيولوجي 2011-2020 بأن تحقيق غاياتها وأهدافها سيتطلب آليات دعم محسنة، بما في ذلك توليد المعارف واستخدامها وتقاسمها، وأشارت إلى أن للأطراف وأصحاب المصلحة معا بمثابة ثروة من الخبرات وحالات الممارسات الجيدة والأدوات والتوجيهات وأن هناك معلومات مفيدة إضافية خارج هذه الدائرة. ولذا، دعت الخطة إلى إنشاء شبكة لمعارف التنوع البيولوجي، بما في ذلك قاعدة بيانات وشبكة للممارسين، لتجميع هذه المعارف والخبرات وإتاحتها من خلال آلية غرفة تبادل المعلومات.</w:t>
      </w:r>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lang w:val="en-GB" w:eastAsia="en-US" w:bidi="ar-EG"/>
        </w:rPr>
      </w:pPr>
      <w:r w:rsidRPr="00BF27B9">
        <w:rPr>
          <w:rFonts w:hint="cs"/>
          <w:rtl/>
          <w:lang w:val="en-GB" w:eastAsia="en-US" w:bidi="ar-EG"/>
        </w:rPr>
        <w:lastRenderedPageBreak/>
        <w:t xml:space="preserve">وأشار الإصدار الخامس من </w:t>
      </w:r>
      <w:r w:rsidRPr="00BF27B9">
        <w:rPr>
          <w:rFonts w:hint="cs"/>
          <w:i/>
          <w:iCs/>
          <w:rtl/>
          <w:lang w:val="en-GB" w:eastAsia="en-US" w:bidi="ar-EG"/>
        </w:rPr>
        <w:t xml:space="preserve">نشرة التوقعات العالمية للتنوع البيولوجي </w:t>
      </w:r>
      <w:r w:rsidRPr="00BF27B9">
        <w:rPr>
          <w:rFonts w:hint="cs"/>
          <w:rtl/>
          <w:lang w:val="en-GB" w:eastAsia="en-US" w:bidi="ar-EG"/>
        </w:rPr>
        <w:t>إلى أنه أُحرز تقدم كبير منذ عام 2010 في مجال توليد المعارف والمعلومات والبيانات المتعلقة بالتنوع البيولوجي وتقاسمها وتقييمها، بجانب تجميع البيانات الضخمة، والتطورات في النمذجة والذكاء الاصطناعي التي تفتح آفاقا جديدة لتحسين فهم المحيط الحيوي. ومع ذلك، لا تزال هناك اختلالات كبيرة في الموقع والتركيز التصنيفي للدراسات والرصد. ولا تزال أيضا فجوات المعلومات قائمة فيما يتعلق بعواقب فقدان التنوع البيولوجي على الشعوب، ويعد تطبيق معارف التنوع البيولوجي في صنع القرار محدودا.</w:t>
      </w:r>
      <w:r w:rsidRPr="00BF27B9">
        <w:rPr>
          <w:sz w:val="18"/>
          <w:vertAlign w:val="superscript"/>
          <w:rtl/>
          <w:lang w:val="en-GB" w:eastAsia="en-US" w:bidi="ar-EG"/>
        </w:rPr>
        <w:footnoteReference w:id="109"/>
      </w:r>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lang w:val="en-GB" w:eastAsia="en-US" w:bidi="ar-EG"/>
        </w:rPr>
      </w:pPr>
      <w:r w:rsidRPr="00BF27B9">
        <w:rPr>
          <w:rFonts w:hint="cs"/>
          <w:rtl/>
          <w:lang w:val="en-GB" w:eastAsia="en-US" w:bidi="ar-EG"/>
        </w:rPr>
        <w:t>وخلال اجتماعات الفريق العامل المفتوح العضوية المعني بالإطار العالمي للتنوع البيولوجي لما بعد عام 2020 وفي المشاورات الإقليمية والمواضيعية ذات الصلة، تم تحديد إدارة المعارف كإحدى الوسائل الحاسمة للتنفيذ الناجح للإطار العالمي للتنوع البيولوجي لما بعد عام 2020، إلى جانب حشد الموارد وبناء القدرات والتعاون التقني والعلمي والاتصالات.</w:t>
      </w:r>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lang w:val="en-GB" w:eastAsia="en-US" w:bidi="ar-EG"/>
        </w:rPr>
      </w:pPr>
      <w:r w:rsidRPr="00BF27B9">
        <w:rPr>
          <w:rFonts w:hint="cs"/>
          <w:rtl/>
          <w:lang w:val="en-GB" w:eastAsia="en-US" w:bidi="ar-EG"/>
        </w:rPr>
        <w:t>وتحدد هذه الوثيقة عناصر مكوّن إدارة المعارف في الإطار العالمي للتنوع البيولوجي لما بعد عام 2020 والاستراتيجيات الممكنة لتشغيله. ويقدم القسم ثانيا مقدمة وإطارا مفاهيميا لمكون إدارة المعارف، بينما يوضح القسم ثالثا الأساس المنطقي والأهداف والأثر المتوقع لمكون إدارة المعارف؛ ويقدم القسم رابعا استراتيجيات لتعزيز إدارة المعارف دعما للإطار العالمي للتنوع البيولوجي لما بعد عام 2020؛ ويوضح القسم خامسا الخيارات الممكنة لإعداد إطار للتنفيذ.</w:t>
      </w:r>
    </w:p>
    <w:p w:rsidR="00215F9D" w:rsidRPr="00BF27B9" w:rsidRDefault="00215F9D" w:rsidP="00531822">
      <w:pPr>
        <w:kinsoku w:val="0"/>
        <w:overflowPunct w:val="0"/>
        <w:autoSpaceDE w:val="0"/>
        <w:autoSpaceDN w:val="0"/>
        <w:bidi/>
        <w:adjustRightInd w:val="0"/>
        <w:snapToGrid w:val="0"/>
        <w:spacing w:after="120" w:line="216" w:lineRule="auto"/>
        <w:jc w:val="center"/>
        <w:rPr>
          <w:b/>
          <w:bCs/>
          <w:lang w:val="en-GB" w:eastAsia="en-US" w:bidi="ar-EG"/>
        </w:rPr>
      </w:pPr>
      <w:bookmarkStart w:id="161" w:name="_Toc105031442"/>
      <w:bookmarkStart w:id="162" w:name="_Toc105033873"/>
      <w:r w:rsidRPr="00BF27B9">
        <w:rPr>
          <w:rFonts w:hint="cs"/>
          <w:b/>
          <w:bCs/>
          <w:rtl/>
          <w:lang w:val="en-GB" w:eastAsia="en-US" w:bidi="ar-EG"/>
        </w:rPr>
        <w:t>ألف-</w:t>
      </w:r>
      <w:r w:rsidRPr="00BF27B9">
        <w:rPr>
          <w:rFonts w:hint="cs"/>
          <w:b/>
          <w:bCs/>
          <w:rtl/>
          <w:lang w:val="en-GB" w:eastAsia="en-US" w:bidi="ar-EG"/>
        </w:rPr>
        <w:tab/>
        <w:t>الأساس المنطقي لمكون إدارة المعارف</w:t>
      </w:r>
      <w:bookmarkEnd w:id="161"/>
      <w:bookmarkEnd w:id="162"/>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lang w:val="en-GB" w:eastAsia="en-US" w:bidi="ar-EG"/>
        </w:rPr>
      </w:pPr>
      <w:r w:rsidRPr="00BF27B9">
        <w:rPr>
          <w:rFonts w:hint="cs"/>
          <w:rtl/>
          <w:lang w:val="en-GB" w:eastAsia="en-US" w:bidi="ar-EG"/>
        </w:rPr>
        <w:t>تعد إدارة المعارف أحد الوسائل الاستراتيجية الرئيسية للتنفيذ التي ستدعم تحقيق غايات وأهداف الإطار العالمي للتنوع البيولوجي لما بعد عام 2020. ويعتبر الوصول السهل وفي الوقت المناسب إلى أفضل أصول بيانات ومعلومات ومعارف التنوع البيولوجي المتاحة والملائمة للغرض أمرا بالغ الأهمية لفعالية التخطيط، وصياغة السياسات، وصنع القرارات، والتنفيذ. ومع ذلك، لا تزال العديد من الحكومات والمنظمات تواجه عدة تحديات في تنفيذ العمليات والمبادرات الفعالة في مجال إدارة المعارف. ففي العديد من البلدان، لاسيما البلدان النامية والبلدان التي تمر اقتصاداتها بمرحلة انتقال، فإن البيانات والمعلومات والمعارف، المتعلقة بالتنوع البيولوجي والتي يطلبها مقررو السياسات والممارسون والشعوب الأصلية والمجتمعات المحلية والعلماء، محدودة. وعلاوة على ذلك، فإن الكثير من البيانات والمعلومات والمعارف المتاحة مجزأ، أو يصعب العثور عليه أو يتعذر الوصول إليه.</w:t>
      </w:r>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lang w:val="en-GB" w:eastAsia="en-US" w:bidi="ar-EG"/>
        </w:rPr>
      </w:pPr>
      <w:r w:rsidRPr="00BF27B9">
        <w:rPr>
          <w:rFonts w:hint="cs"/>
          <w:rtl/>
          <w:lang w:val="en-GB" w:eastAsia="en-US" w:bidi="ar-EG"/>
        </w:rPr>
        <w:t>وأشار اجتماع للخبراء عقدته مبادرة كامبردج للحفظ في كامبردج، المملكة المتحدة، في الفترة من 10 إلى 12</w:t>
      </w:r>
      <w:r w:rsidRPr="00BF27B9">
        <w:rPr>
          <w:rFonts w:hint="eastAsia"/>
          <w:rtl/>
          <w:lang w:val="en-GB" w:eastAsia="en-US" w:bidi="ar-EG"/>
        </w:rPr>
        <w:t> </w:t>
      </w:r>
      <w:r w:rsidRPr="00BF27B9">
        <w:rPr>
          <w:rFonts w:hint="cs"/>
          <w:rtl/>
          <w:lang w:val="en-GB" w:eastAsia="en-US" w:bidi="ar-EG"/>
        </w:rPr>
        <w:t xml:space="preserve">أبريل/نيسان 2018 من أجل الارتقاء بفهم الحاجة إلى إسناد إعداد الإطار العالمي للتنوع البيولوجي لما بعد عام 2020 إلى الأدلة المتاحة، إلى عدة أمور من بينها أن هناك بيانات ومعلومات ومعارف مهمة متاحة، ولكن غالبا ما يتعذر الوصول إليها من جانب من يمكنهم استخدامها لتحقيق تأثير جيد. وتتضمن بعض أسباب هذا الوضع برامج حظر الاستخدام بدون دفع </w:t>
      </w:r>
      <w:r w:rsidRPr="00BF27B9">
        <w:rPr>
          <w:lang w:val="en-GB" w:eastAsia="en-US" w:bidi="ar-EG"/>
        </w:rPr>
        <w:t>Paywall</w:t>
      </w:r>
      <w:r w:rsidRPr="00BF27B9">
        <w:rPr>
          <w:rFonts w:hint="cs"/>
          <w:rtl/>
          <w:lang w:val="en-GB" w:eastAsia="en-US" w:bidi="ar-EG"/>
        </w:rPr>
        <w:t>، أو السرية أو ببساطة عدم العلم بوجودها أو عدم معرفة كيفية استخدامها. وأكد المشاركون على الحاجة إلى تيسير "اكتشاف" البيانات والمعلومات والمعارف ذات الصلة من جميع المصادر وتيسير استخدامها. وألقوا الضوء أيضا على القيمة المحتملة لإعداد استراتيجية لتوليد المعارف أو البحوث لتحديد المعارف المطلوبة لدعم تنفيذ الإطار العالمي للتنوع البيولوجي لما بعد عام 2020 بشكل واضح. وأخيرا، شدد الخبراء على أن فعالية أي استراتيجية لتوليد المعارف أو البحوث تقتضي ضرورة إدراج أدلة من نظم المعارف المختلفة، ولا سيما نظم المعارف التقليدية.</w:t>
      </w:r>
      <w:r w:rsidRPr="00BF27B9">
        <w:rPr>
          <w:sz w:val="18"/>
          <w:vertAlign w:val="superscript"/>
          <w:rtl/>
          <w:lang w:val="en-GB" w:eastAsia="en-US" w:bidi="ar-EG"/>
        </w:rPr>
        <w:footnoteReference w:id="110"/>
      </w:r>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lang w:val="en-GB" w:eastAsia="en-US" w:bidi="ar-EG"/>
        </w:rPr>
      </w:pPr>
      <w:r w:rsidRPr="00BF27B9">
        <w:rPr>
          <w:rFonts w:hint="cs"/>
          <w:rtl/>
          <w:lang w:val="en-GB" w:eastAsia="en-US" w:bidi="ar-EG"/>
        </w:rPr>
        <w:t xml:space="preserve">ويهدف مكون إدارة المعارف إلى معالجة بعض القضايا المذكورة أعلاه، بما في ذلك الحواجز التي تحول دون الاستخدام الفعال لبيانات ومعلومات ومعارف التنوع البيولوجي القائمة، من خلال الاستفادة من المبادرات والشبكات القائمة لإدارة معارف التنوع البيولوجي، وسد الفجوات التي تحول دون استخدامها بشكل كامل وتعزيز التنسيق والتعاون فيما بينها. </w:t>
      </w:r>
      <w:r w:rsidRPr="00BF27B9">
        <w:rPr>
          <w:rFonts w:hint="cs"/>
          <w:rtl/>
          <w:lang w:val="en-GB" w:eastAsia="en-US" w:bidi="ar-EG"/>
        </w:rPr>
        <w:lastRenderedPageBreak/>
        <w:t>وتدعو هذه الجهود إلى الاعتراف بمساهمات مختلف المؤسسات الحكومية وغير الحكومية، والمنظمات الإقليمية والدولية، والباحثين، والممارسين وأصحاب المصلحة الآخرين المشاركين في إدارة معارف التنوع البيولوجي وتحسين هذه المساهمات.</w:t>
      </w:r>
    </w:p>
    <w:p w:rsidR="00215F9D" w:rsidRPr="00BF27B9" w:rsidRDefault="005B6063" w:rsidP="00531822">
      <w:pPr>
        <w:kinsoku w:val="0"/>
        <w:overflowPunct w:val="0"/>
        <w:autoSpaceDE w:val="0"/>
        <w:autoSpaceDN w:val="0"/>
        <w:bidi/>
        <w:adjustRightInd w:val="0"/>
        <w:snapToGrid w:val="0"/>
        <w:spacing w:after="120" w:line="216" w:lineRule="auto"/>
        <w:jc w:val="center"/>
        <w:rPr>
          <w:b/>
          <w:bCs/>
          <w:lang w:val="en-GB" w:eastAsia="en-US" w:bidi="ar-EG"/>
        </w:rPr>
      </w:pPr>
      <w:bookmarkStart w:id="163" w:name="_Toc105031443"/>
      <w:bookmarkStart w:id="164" w:name="_Toc105033874"/>
      <w:r>
        <w:rPr>
          <w:rFonts w:hint="cs"/>
          <w:b/>
          <w:bCs/>
          <w:rtl/>
          <w:lang w:val="en-GB" w:eastAsia="en-US" w:bidi="ar-EG"/>
        </w:rPr>
        <w:t>باء-</w:t>
      </w:r>
      <w:r>
        <w:rPr>
          <w:rFonts w:hint="cs"/>
          <w:b/>
          <w:bCs/>
          <w:rtl/>
          <w:lang w:val="en-GB" w:eastAsia="en-US" w:bidi="ar-EG"/>
        </w:rPr>
        <w:tab/>
      </w:r>
      <w:r w:rsidR="00215F9D" w:rsidRPr="00BF27B9">
        <w:rPr>
          <w:rFonts w:hint="cs"/>
          <w:b/>
          <w:bCs/>
          <w:rtl/>
          <w:lang w:val="en-GB" w:eastAsia="en-US" w:bidi="ar-EG"/>
        </w:rPr>
        <w:t>نطاق مكون إدارة المعارف</w:t>
      </w:r>
      <w:bookmarkEnd w:id="163"/>
      <w:bookmarkEnd w:id="164"/>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lang w:val="en-GB" w:eastAsia="en-US" w:bidi="ar-EG"/>
        </w:rPr>
      </w:pPr>
      <w:r w:rsidRPr="00BF27B9">
        <w:rPr>
          <w:rFonts w:hint="cs"/>
          <w:rtl/>
          <w:lang w:val="en-GB" w:eastAsia="en-US" w:bidi="ar-EG"/>
        </w:rPr>
        <w:t>في سياق هذا المكون، تشمل إدارة المعارف مجموعة من العمليات والاستراتيجيات والممارسات التي يتم من خلالها توليد معارف ومعلومات وبيانات التنوع البيولوجي، واستكشافها وجمعها، وتنظيمها/تنسيقها، وتخزينها، وتقاسمها، واستخدامها/تطبيقها من أجل تحقيق الأهداف والنواتج المتعلقة بالتنوع البيولوجي. وقد تتضمن هذه الأهداف عمليات مستنيرة لوضع السياسات واتخاذ القرارات والتخطيط والتنفيذ أو التعلم التنظيمي المستمر من خلال جمع وتقاسم أفضل الممارسات والدروس المستفادة من الأنشطة السابقة من أجل الاسترشاد بها أو استخدامها في تحسين الأنشطة المستقبلية.</w:t>
      </w:r>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lang w:val="en-GB" w:eastAsia="en-US" w:bidi="ar-EG"/>
        </w:rPr>
      </w:pPr>
      <w:r w:rsidRPr="00BF27B9">
        <w:rPr>
          <w:rFonts w:hint="cs"/>
          <w:rtl/>
          <w:lang w:val="en-GB" w:eastAsia="en-US" w:bidi="ar-EG"/>
        </w:rPr>
        <w:t>ويستخدم مكون إدارة المعارف أوصاف العمل التالية بناء على هرمية البيانات والمعلومات والمعارف والحكمة</w:t>
      </w:r>
      <w:r w:rsidRPr="00BF27B9">
        <w:rPr>
          <w:sz w:val="18"/>
          <w:vertAlign w:val="superscript"/>
          <w:rtl/>
          <w:lang w:val="en-GB" w:eastAsia="en-US" w:bidi="ar-EG"/>
        </w:rPr>
        <w:footnoteReference w:id="111"/>
      </w:r>
      <w:r w:rsidRPr="00BF27B9">
        <w:rPr>
          <w:rFonts w:hint="cs"/>
          <w:rtl/>
          <w:lang w:val="en-GB" w:eastAsia="en-US" w:bidi="ar-EG"/>
        </w:rPr>
        <w:t xml:space="preserve"> (انظر الشكل 1 أدناه):</w:t>
      </w:r>
    </w:p>
    <w:p w:rsidR="00215F9D" w:rsidRPr="00BF27B9" w:rsidRDefault="00215F9D" w:rsidP="001607E9">
      <w:pPr>
        <w:pStyle w:val="ListParagraph"/>
        <w:numPr>
          <w:ilvl w:val="0"/>
          <w:numId w:val="84"/>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BF27B9">
        <w:rPr>
          <w:rFonts w:hint="cs"/>
          <w:rtl/>
          <w:lang w:val="en-GB" w:eastAsia="en-US" w:bidi="ar-EG"/>
        </w:rPr>
        <w:t>البيانات عبارة عن أرقام أو حقائق أن منتجات لملاحظات أولية لا تعني شيئا في كثير من الأحيان إلى أن تُنظم وتُعالج وتُفسر؛</w:t>
      </w:r>
    </w:p>
    <w:p w:rsidR="00215F9D" w:rsidRPr="00BF27B9" w:rsidRDefault="00215F9D" w:rsidP="001607E9">
      <w:pPr>
        <w:pStyle w:val="ListParagraph"/>
        <w:numPr>
          <w:ilvl w:val="0"/>
          <w:numId w:val="84"/>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BF27B9">
        <w:rPr>
          <w:rFonts w:hint="cs"/>
          <w:rtl/>
          <w:lang w:val="en-GB" w:eastAsia="en-US" w:bidi="ar-EG"/>
        </w:rPr>
        <w:t>يمكن الإشارة إلى المعلومات على أنها بيانات جرى تنظيمها، وهيكلتها، ومعالجتها ووضعها في سياقها، مما يجعلها ذات مغزى، ومفيدة وذات صلة لغرض أو سياق معين؛</w:t>
      </w:r>
    </w:p>
    <w:p w:rsidR="00215F9D" w:rsidRPr="00BF27B9" w:rsidRDefault="00215F9D" w:rsidP="001607E9">
      <w:pPr>
        <w:pStyle w:val="ListParagraph"/>
        <w:numPr>
          <w:ilvl w:val="0"/>
          <w:numId w:val="84"/>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BF27B9">
        <w:rPr>
          <w:rFonts w:hint="cs"/>
          <w:rtl/>
          <w:lang w:val="en-GB" w:eastAsia="en-US" w:bidi="ar-EG"/>
        </w:rPr>
        <w:t>تشير المعارف إلى المعلومات التي تُحول من خلال المعالجة المعرفية، والتفكير والتطبيق مما يؤدي إلى وعي أو فهم الأفراد أو المجتمعات لغرض معين أو في سياق محدد. ويمكن اكتساب المعارف من خلال التعلم أو التجربة أو الممارسة؛</w:t>
      </w:r>
    </w:p>
    <w:p w:rsidR="00215F9D" w:rsidRPr="00BF27B9" w:rsidRDefault="00215F9D" w:rsidP="001607E9">
      <w:pPr>
        <w:pStyle w:val="ListParagraph"/>
        <w:numPr>
          <w:ilvl w:val="0"/>
          <w:numId w:val="84"/>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BF27B9">
        <w:rPr>
          <w:rFonts w:hint="cs"/>
          <w:rtl/>
          <w:lang w:val="en-GB" w:eastAsia="en-US" w:bidi="ar-EG"/>
        </w:rPr>
        <w:t>تتعلق الحكمة بحدس الإنسان وبصيرته استنادا إلى التطبيق المتكرر للمعارف وسنوات الخبرة. وغالبا ما يتم تقنين الحكمة إلى معتقدات وتقاليد وفلسفات ومبادئ. ويمكن اعتبار معظم المعارف التقليدية للشعوب الأصلية والمجتمعات المحلية "حكمة".</w:t>
      </w:r>
    </w:p>
    <w:p w:rsidR="00A20D9E" w:rsidRDefault="00A20D9E">
      <w:pPr>
        <w:rPr>
          <w:b/>
          <w:bCs/>
          <w:rtl/>
          <w:lang w:val="en-GB" w:eastAsia="en-US" w:bidi="ar-EG"/>
        </w:rPr>
      </w:pPr>
      <w:r>
        <w:rPr>
          <w:b/>
          <w:bCs/>
          <w:rtl/>
          <w:lang w:val="en-GB" w:eastAsia="en-US" w:bidi="ar-EG"/>
        </w:rPr>
        <w:br w:type="page"/>
      </w:r>
    </w:p>
    <w:p w:rsidR="00215F9D" w:rsidRPr="00BF27B9" w:rsidRDefault="00215F9D" w:rsidP="00215F9D">
      <w:pPr>
        <w:kinsoku w:val="0"/>
        <w:overflowPunct w:val="0"/>
        <w:autoSpaceDE w:val="0"/>
        <w:autoSpaceDN w:val="0"/>
        <w:bidi/>
        <w:adjustRightInd w:val="0"/>
        <w:snapToGrid w:val="0"/>
        <w:spacing w:after="120" w:line="216" w:lineRule="auto"/>
        <w:jc w:val="center"/>
        <w:rPr>
          <w:b/>
          <w:bCs/>
          <w:rtl/>
          <w:lang w:val="en-GB" w:eastAsia="en-US" w:bidi="ar-EG"/>
        </w:rPr>
      </w:pPr>
      <w:r w:rsidRPr="00BF27B9">
        <w:rPr>
          <w:rFonts w:hint="cs"/>
          <w:b/>
          <w:bCs/>
          <w:rtl/>
          <w:lang w:val="en-GB" w:eastAsia="en-US" w:bidi="ar-EG"/>
        </w:rPr>
        <w:lastRenderedPageBreak/>
        <w:t>الشكل: هرم البيانات والمعلومات والمعارف والحكمة</w:t>
      </w:r>
    </w:p>
    <w:p w:rsidR="00215F9D" w:rsidRPr="00BF27B9" w:rsidRDefault="00215F9D" w:rsidP="00215F9D">
      <w:pPr>
        <w:kinsoku w:val="0"/>
        <w:overflowPunct w:val="0"/>
        <w:autoSpaceDE w:val="0"/>
        <w:autoSpaceDN w:val="0"/>
        <w:bidi/>
        <w:adjustRightInd w:val="0"/>
        <w:snapToGrid w:val="0"/>
        <w:spacing w:after="120" w:line="216" w:lineRule="auto"/>
        <w:jc w:val="center"/>
        <w:rPr>
          <w:i/>
          <w:iCs/>
          <w:rtl/>
          <w:lang w:val="en-GB" w:eastAsia="en-US" w:bidi="ar-EG"/>
        </w:rPr>
      </w:pPr>
      <w:r w:rsidRPr="00BF27B9">
        <w:rPr>
          <w:rFonts w:hint="cs"/>
          <w:i/>
          <w:iCs/>
          <w:noProof/>
          <w:lang w:val="en-US" w:eastAsia="en-US"/>
        </w:rPr>
        <w:drawing>
          <wp:inline distT="0" distB="0" distL="0" distR="0">
            <wp:extent cx="4396740" cy="2373112"/>
            <wp:effectExtent l="0" t="0" r="381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21937" cy="2386712"/>
                    </a:xfrm>
                    <a:prstGeom prst="rect">
                      <a:avLst/>
                    </a:prstGeom>
                    <a:noFill/>
                    <a:ln>
                      <a:noFill/>
                    </a:ln>
                  </pic:spPr>
                </pic:pic>
              </a:graphicData>
            </a:graphic>
          </wp:inline>
        </w:drawing>
      </w:r>
    </w:p>
    <w:p w:rsidR="00215F9D" w:rsidRPr="00BF27B9" w:rsidRDefault="00215F9D" w:rsidP="00215F9D">
      <w:pPr>
        <w:kinsoku w:val="0"/>
        <w:overflowPunct w:val="0"/>
        <w:autoSpaceDE w:val="0"/>
        <w:autoSpaceDN w:val="0"/>
        <w:bidi/>
        <w:adjustRightInd w:val="0"/>
        <w:snapToGrid w:val="0"/>
        <w:spacing w:after="120" w:line="216" w:lineRule="auto"/>
        <w:jc w:val="both"/>
        <w:rPr>
          <w:i/>
          <w:iCs/>
          <w:lang w:val="en-GB" w:eastAsia="en-US" w:bidi="ar-EG"/>
        </w:rPr>
      </w:pPr>
      <w:r w:rsidRPr="00BF27B9">
        <w:rPr>
          <w:rFonts w:hint="cs"/>
          <w:i/>
          <w:iCs/>
          <w:rtl/>
          <w:lang w:val="en-GB" w:eastAsia="en-US" w:bidi="ar-EG"/>
        </w:rPr>
        <w:t xml:space="preserve">المصدر: </w:t>
      </w:r>
      <w:r w:rsidRPr="00BF27B9">
        <w:rPr>
          <w:rFonts w:hint="cs"/>
          <w:rtl/>
          <w:lang w:val="en-GB" w:eastAsia="en-US" w:bidi="ar-EG"/>
        </w:rPr>
        <w:t>دراسة</w:t>
      </w:r>
      <w:r w:rsidRPr="00BF27B9">
        <w:rPr>
          <w:rtl/>
        </w:rPr>
        <w:t xml:space="preserve"> </w:t>
      </w:r>
      <w:r w:rsidRPr="00BF27B9">
        <w:rPr>
          <w:kern w:val="22"/>
          <w:lang w:val="en-GB" w:eastAsia="en-US"/>
        </w:rPr>
        <w:t>Luis O. Tedeschi</w:t>
      </w:r>
      <w:r w:rsidRPr="00BF27B9">
        <w:rPr>
          <w:kern w:val="22"/>
          <w:rtl/>
          <w:lang w:val="en-GB" w:eastAsia="en-US"/>
        </w:rPr>
        <w:t xml:space="preserve">، ندوة </w:t>
      </w:r>
      <w:r w:rsidRPr="00BF27B9">
        <w:rPr>
          <w:kern w:val="22"/>
          <w:lang w:val="en-GB" w:eastAsia="en-US"/>
        </w:rPr>
        <w:t>ASN-ASAS</w:t>
      </w:r>
      <w:r w:rsidRPr="00BF27B9">
        <w:rPr>
          <w:kern w:val="22"/>
          <w:rtl/>
          <w:lang w:val="en-GB" w:eastAsia="en-US"/>
        </w:rPr>
        <w:t xml:space="preserve">: مستقبل </w:t>
      </w:r>
      <w:r w:rsidRPr="00BF27B9">
        <w:rPr>
          <w:rFonts w:hint="cs"/>
          <w:kern w:val="22"/>
          <w:rtl/>
          <w:lang w:val="en-GB" w:eastAsia="en-US"/>
        </w:rPr>
        <w:t>الدراسات التحليلية لل</w:t>
      </w:r>
      <w:r w:rsidRPr="00BF27B9">
        <w:rPr>
          <w:kern w:val="22"/>
          <w:rtl/>
          <w:lang w:val="en-GB" w:eastAsia="en-US"/>
        </w:rPr>
        <w:t>بيانات في</w:t>
      </w:r>
      <w:r w:rsidRPr="00BF27B9">
        <w:rPr>
          <w:rFonts w:hint="cs"/>
          <w:kern w:val="22"/>
          <w:rtl/>
          <w:lang w:val="en-GB" w:eastAsia="en-US"/>
        </w:rPr>
        <w:t xml:space="preserve"> مجال</w:t>
      </w:r>
      <w:r w:rsidRPr="00BF27B9">
        <w:rPr>
          <w:kern w:val="22"/>
          <w:rtl/>
          <w:lang w:val="en-GB" w:eastAsia="en-US"/>
        </w:rPr>
        <w:t xml:space="preserve"> التغذية: النمذجة الرياضية في</w:t>
      </w:r>
      <w:r w:rsidRPr="00BF27B9">
        <w:rPr>
          <w:rFonts w:hint="cs"/>
          <w:kern w:val="22"/>
          <w:rtl/>
          <w:lang w:val="en-GB" w:eastAsia="en-US"/>
        </w:rPr>
        <w:t xml:space="preserve"> مجال</w:t>
      </w:r>
      <w:r w:rsidRPr="00BF27B9">
        <w:rPr>
          <w:kern w:val="22"/>
          <w:rtl/>
          <w:lang w:val="en-GB" w:eastAsia="en-US"/>
        </w:rPr>
        <w:t xml:space="preserve"> تغذية الحيوانات المجترة: ال</w:t>
      </w:r>
      <w:r w:rsidRPr="00BF27B9">
        <w:rPr>
          <w:rFonts w:hint="cs"/>
          <w:kern w:val="22"/>
          <w:rtl/>
          <w:lang w:val="en-GB" w:eastAsia="en-US"/>
        </w:rPr>
        <w:t>نهج</w:t>
      </w:r>
      <w:r w:rsidRPr="00BF27B9">
        <w:rPr>
          <w:kern w:val="22"/>
          <w:rtl/>
          <w:lang w:val="en-GB" w:eastAsia="en-US"/>
        </w:rPr>
        <w:t xml:space="preserve"> وال</w:t>
      </w:r>
      <w:r w:rsidRPr="00BF27B9">
        <w:rPr>
          <w:rFonts w:hint="cs"/>
          <w:kern w:val="22"/>
          <w:rtl/>
          <w:lang w:val="en-GB" w:eastAsia="en-US"/>
        </w:rPr>
        <w:t>أمثلة</w:t>
      </w:r>
      <w:r w:rsidRPr="00BF27B9">
        <w:rPr>
          <w:kern w:val="22"/>
          <w:rtl/>
          <w:lang w:val="en-GB" w:eastAsia="en-US"/>
        </w:rPr>
        <w:t xml:space="preserve">، والنماذج الموجودة، والأفكار </w:t>
      </w:r>
      <w:r w:rsidRPr="00BF27B9">
        <w:rPr>
          <w:rFonts w:hint="cs"/>
          <w:kern w:val="22"/>
          <w:rtl/>
          <w:lang w:val="en-GB" w:eastAsia="en-US"/>
        </w:rPr>
        <w:t>للدراسات ال</w:t>
      </w:r>
      <w:r w:rsidRPr="00BF27B9">
        <w:rPr>
          <w:kern w:val="22"/>
          <w:rtl/>
          <w:lang w:val="en-GB" w:eastAsia="en-US"/>
        </w:rPr>
        <w:t>تحليل</w:t>
      </w:r>
      <w:r w:rsidRPr="00BF27B9">
        <w:rPr>
          <w:rFonts w:hint="cs"/>
          <w:kern w:val="22"/>
          <w:rtl/>
          <w:lang w:val="en-GB" w:eastAsia="en-US"/>
        </w:rPr>
        <w:t>ية</w:t>
      </w:r>
      <w:r w:rsidRPr="00BF27B9">
        <w:rPr>
          <w:kern w:val="22"/>
          <w:rtl/>
          <w:lang w:val="en-GB" w:eastAsia="en-US"/>
        </w:rPr>
        <w:t xml:space="preserve"> التنبؤية القادمة. </w:t>
      </w:r>
      <w:r w:rsidRPr="002B184B">
        <w:rPr>
          <w:i/>
          <w:iCs/>
          <w:kern w:val="22"/>
          <w:rtl/>
          <w:lang w:val="en-GB" w:eastAsia="en-US"/>
        </w:rPr>
        <w:t>مجلة علم الحيوان</w:t>
      </w:r>
      <w:r w:rsidRPr="00BF27B9">
        <w:rPr>
          <w:kern w:val="22"/>
          <w:rtl/>
          <w:lang w:val="en-GB" w:eastAsia="en-US"/>
        </w:rPr>
        <w:t>، المجلد 97، العدد 5، مايو</w:t>
      </w:r>
      <w:r w:rsidRPr="00BF27B9">
        <w:rPr>
          <w:rFonts w:hint="cs"/>
          <w:kern w:val="22"/>
          <w:rtl/>
          <w:lang w:val="en-GB" w:eastAsia="en-US"/>
        </w:rPr>
        <w:t>/أيار</w:t>
      </w:r>
      <w:r w:rsidRPr="00BF27B9">
        <w:rPr>
          <w:kern w:val="22"/>
          <w:rtl/>
          <w:lang w:val="en-GB" w:eastAsia="en-US"/>
        </w:rPr>
        <w:t xml:space="preserve"> 2019، </w:t>
      </w:r>
      <w:r w:rsidRPr="00BF27B9">
        <w:rPr>
          <w:rFonts w:hint="cs"/>
          <w:kern w:val="22"/>
          <w:rtl/>
          <w:lang w:val="en-GB" w:eastAsia="en-US"/>
        </w:rPr>
        <w:t>ال</w:t>
      </w:r>
      <w:r w:rsidRPr="00BF27B9">
        <w:rPr>
          <w:kern w:val="22"/>
          <w:rtl/>
          <w:lang w:val="en-GB" w:eastAsia="en-US"/>
        </w:rPr>
        <w:t>ص</w:t>
      </w:r>
      <w:r w:rsidRPr="00BF27B9">
        <w:rPr>
          <w:rFonts w:hint="cs"/>
          <w:kern w:val="22"/>
          <w:rtl/>
          <w:lang w:val="en-GB" w:eastAsia="en-US"/>
        </w:rPr>
        <w:t>فحات</w:t>
      </w:r>
      <w:r w:rsidRPr="00BF27B9">
        <w:rPr>
          <w:kern w:val="22"/>
          <w:rtl/>
          <w:lang w:val="en-GB" w:eastAsia="en-US"/>
        </w:rPr>
        <w:t xml:space="preserve"> 1921-1944، </w:t>
      </w:r>
      <w:hyperlink r:id="rId33" w:history="1">
        <w:r w:rsidRPr="0047438D">
          <w:rPr>
            <w:rStyle w:val="Hyperlink"/>
            <w:kern w:val="22"/>
            <w:sz w:val="20"/>
            <w:szCs w:val="22"/>
            <w:lang w:val="en-GB" w:eastAsia="en-US"/>
          </w:rPr>
          <w:t>https://doi.org/10.1093/jas/skz092</w:t>
        </w:r>
      </w:hyperlink>
      <w:r w:rsidRPr="00BF27B9">
        <w:rPr>
          <w:rFonts w:hint="cs"/>
          <w:kern w:val="22"/>
          <w:rtl/>
          <w:lang w:val="en-GB" w:eastAsia="en-US"/>
        </w:rPr>
        <w:t>.</w:t>
      </w:r>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lang w:val="en-GB" w:eastAsia="en-US" w:bidi="ar-EG"/>
        </w:rPr>
      </w:pPr>
      <w:r w:rsidRPr="00BF27B9">
        <w:rPr>
          <w:rFonts w:hint="cs"/>
          <w:rtl/>
          <w:lang w:val="en-GB" w:eastAsia="en-US" w:bidi="ar-EG"/>
        </w:rPr>
        <w:t>ويتضح من التعاريف الواردة أعلاه أن مكون إدارة المعارف يتضمن إدارة البيانات وإدارة المعلومات والتخصصات والممارسات الأخرى ذات الصلة من قبيل إدارة السجلات، وإدارة الوثائق، وإدارة المحتويات. وأحيانا ما تستخدم هذه المصطلحات بالتبادل، ولكن من المهم إدراك أنه في سياق هذا المكون، تعتبر جميع هذه الأنشطة عناصر تأسيسية تساهم في المراحل المختلفة لدورة إدارة المعارف.</w:t>
      </w:r>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lang w:val="en-GB" w:eastAsia="en-US" w:bidi="ar-EG"/>
        </w:rPr>
      </w:pPr>
      <w:r>
        <w:rPr>
          <w:rFonts w:hint="cs"/>
          <w:rtl/>
          <w:lang w:val="en-GB" w:eastAsia="en-US" w:bidi="ar-EG"/>
        </w:rPr>
        <w:t>و</w:t>
      </w:r>
      <w:r w:rsidRPr="00BF27B9">
        <w:rPr>
          <w:rFonts w:hint="cs"/>
          <w:rtl/>
          <w:lang w:val="en-GB" w:eastAsia="en-US" w:bidi="ar-EG"/>
        </w:rPr>
        <w:t>مكون إدارة المعارف</w:t>
      </w:r>
      <w:r>
        <w:rPr>
          <w:rFonts w:hint="cs"/>
          <w:rtl/>
          <w:lang w:val="en-GB" w:eastAsia="en-US" w:bidi="ar-EG"/>
        </w:rPr>
        <w:t xml:space="preserve"> يكمّل</w:t>
      </w:r>
      <w:r w:rsidRPr="00BF27B9">
        <w:rPr>
          <w:rFonts w:hint="cs"/>
          <w:rtl/>
          <w:lang w:val="en-GB" w:eastAsia="en-US" w:bidi="ar-EG"/>
        </w:rPr>
        <w:t xml:space="preserve"> الاستراتيجيات والآليات الموجودة بالفعل أو قيد الإعداد لدعم تنفيذ الإطار العالمي للتنوع البيولوجي لما بعد عام 2020. وتشتمل هذه الاستراتيجيات والآليات إطار استراتيجية الاتصالات العالمية، والإطار الاستراتيجي </w:t>
      </w:r>
      <w:r>
        <w:rPr>
          <w:rFonts w:hint="cs"/>
          <w:rtl/>
          <w:lang w:val="en-GB" w:eastAsia="en-US" w:bidi="ar-EG"/>
        </w:rPr>
        <w:t>ال</w:t>
      </w:r>
      <w:r w:rsidRPr="00BF27B9">
        <w:rPr>
          <w:rFonts w:hint="cs"/>
          <w:rtl/>
          <w:lang w:val="en-GB" w:eastAsia="en-US" w:bidi="ar-EG"/>
        </w:rPr>
        <w:t xml:space="preserve">طويل الأجل لبناء القدرات </w:t>
      </w:r>
      <w:r>
        <w:rPr>
          <w:rFonts w:hint="cs"/>
          <w:rtl/>
          <w:lang w:val="en-GB" w:eastAsia="en-US" w:bidi="ar-EG"/>
        </w:rPr>
        <w:t>وتنمية القدرات</w:t>
      </w:r>
      <w:r w:rsidRPr="00BF27B9">
        <w:rPr>
          <w:rFonts w:hint="cs"/>
          <w:rtl/>
          <w:lang w:val="en-GB" w:eastAsia="en-US" w:bidi="ar-EG"/>
        </w:rPr>
        <w:t>، ومقترحات لتعزيز التعاون التقني والعلمي لدعم الإطار العالمي للتنوع البيولوجي لما بعد عام 2020 وآليات الإبلاغ عن التنفيذ وتقييمه واستعراضه.</w:t>
      </w:r>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lang w:val="en-GB" w:eastAsia="en-US" w:bidi="ar-EG"/>
        </w:rPr>
      </w:pPr>
      <w:r w:rsidRPr="00BF27B9">
        <w:rPr>
          <w:rFonts w:hint="cs"/>
          <w:rtl/>
          <w:lang w:val="en-GB" w:eastAsia="en-US" w:bidi="ar-EG"/>
        </w:rPr>
        <w:t>ويغطي هذا المكون أنواعا مختلفة من البيانات والمعلومات والمعارف ذات الصلة بحفظ التنوع البيولوجي واستخدامه المستدام، بدءا من البيانات والمعلومات العلمية والتقنية والتكنولوجية والتشريعية والسياساتية ووصولا إلى المعلومات والمعارف المتعلقة بالتنفيذ، بما في ذلك دراسات الحالة عن الخبرات وأفضل الممارسات والدروس المستفادة في إعداد وتنفيذ السياسات والخطط والبرامج الوطنية للتنوع البيولوجي. ويتضمن هذا المكون أيضا مقررات، وتوصيات ووثائق رسمية أعدتها الاتفاقيات المتعلقة بالتنوع البيولوجي، واتفاقيات ريو الأخرى والعمليات ذات الصلة.</w:t>
      </w:r>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lang w:val="en-GB" w:eastAsia="en-US" w:bidi="ar-EG"/>
        </w:rPr>
      </w:pPr>
      <w:r w:rsidRPr="00BF27B9">
        <w:rPr>
          <w:rFonts w:hint="cs"/>
          <w:rtl/>
          <w:lang w:val="en-GB" w:eastAsia="en-US" w:bidi="ar-EG"/>
        </w:rPr>
        <w:t>ويهدف مكون إدارة المعارف إلى تعزيز قابلية التشغيل البيني لنظم وأدوات وآليات إدارة المعلومات والمعارف ذات الصلة وإمكانية الوصول إليها واستخدامها من أجل دعم الإطار العالمي للتنوع البيولوجي لما بعد عام 2020 ويتضمن ذلك، على سبيل المثال لا الحصر، نظم الاتفاقيات المتعلقة بالتنوع البيولوجي، بما في ذلك آلية غرفة تبادل معلومات اتفاقية التنوع البيولوجي، وغرفة تبادل معلومات السلامة الأحيائية وغرفة تبادل معلومات الحصول وتقاسم المنافع، ومرفق معلومات مواقع اتفاقية رامسار، وقاعدة بيانات اتفاقية الاتجار الدولي بأنواع الحيوانات والنباتات البرية المعرضة للانقراض.</w:t>
      </w:r>
      <w:r w:rsidRPr="00BF27B9">
        <w:rPr>
          <w:sz w:val="18"/>
          <w:vertAlign w:val="superscript"/>
          <w:rtl/>
          <w:lang w:val="en-GB" w:eastAsia="en-US" w:bidi="ar-EG"/>
        </w:rPr>
        <w:footnoteReference w:id="112"/>
      </w:r>
      <w:r w:rsidRPr="00BF27B9">
        <w:rPr>
          <w:rFonts w:hint="cs"/>
          <w:rtl/>
          <w:lang w:val="en-GB" w:eastAsia="en-US" w:bidi="ar-EG"/>
        </w:rPr>
        <w:t xml:space="preserve"> وثمة نظم أخرى </w:t>
      </w:r>
      <w:r w:rsidRPr="00BF27B9">
        <w:rPr>
          <w:rFonts w:hint="cs"/>
          <w:rtl/>
          <w:lang w:val="en-GB" w:eastAsia="en-US" w:bidi="ar-EG"/>
        </w:rPr>
        <w:lastRenderedPageBreak/>
        <w:t>تتضمن بوابة الأمم المتحدة الإلكترونية للمعلومات المتعلقة بالاتفاقات البيئية المتعددة الأطراف،</w:t>
      </w:r>
      <w:r w:rsidRPr="00BF27B9">
        <w:rPr>
          <w:sz w:val="18"/>
          <w:vertAlign w:val="superscript"/>
          <w:rtl/>
          <w:lang w:val="en-GB" w:eastAsia="en-US" w:bidi="ar-EG"/>
        </w:rPr>
        <w:footnoteReference w:id="113"/>
      </w:r>
      <w:r w:rsidRPr="00BF27B9">
        <w:rPr>
          <w:rFonts w:hint="cs"/>
          <w:rtl/>
          <w:lang w:val="en-GB" w:eastAsia="en-US" w:bidi="ar-EG"/>
        </w:rPr>
        <w:t xml:space="preserve"> ومرفق معلومات الأنواع التابع للاتحاد الدولي لحفظ الطبيعة،</w:t>
      </w:r>
      <w:r w:rsidRPr="00BF27B9">
        <w:rPr>
          <w:sz w:val="18"/>
          <w:vertAlign w:val="superscript"/>
          <w:rtl/>
          <w:lang w:val="en-GB" w:eastAsia="en-US" w:bidi="ar-EG"/>
        </w:rPr>
        <w:footnoteReference w:id="114"/>
      </w:r>
      <w:r w:rsidRPr="00BF27B9">
        <w:rPr>
          <w:rFonts w:hint="cs"/>
          <w:rtl/>
          <w:lang w:val="en-GB" w:eastAsia="en-US" w:bidi="ar-EG"/>
        </w:rPr>
        <w:t xml:space="preserve"> ومختبر التنوع البيولوجي التابع للأمم المتحدة،</w:t>
      </w:r>
      <w:r w:rsidRPr="00BF27B9">
        <w:rPr>
          <w:sz w:val="18"/>
          <w:vertAlign w:val="superscript"/>
          <w:rtl/>
          <w:lang w:val="en-GB" w:eastAsia="en-US" w:bidi="ar-EG"/>
        </w:rPr>
        <w:footnoteReference w:id="115"/>
      </w:r>
      <w:r w:rsidRPr="00BF27B9">
        <w:rPr>
          <w:rFonts w:hint="cs"/>
          <w:rtl/>
          <w:lang w:val="en-GB" w:eastAsia="en-US" w:bidi="ar-EG"/>
        </w:rPr>
        <w:t xml:space="preserve"> وقاعدة البيانات العالمية بشأن المناطق المحمية، وقاعدة البيانات العالمية بشأن فعالية إدارة المناطق المحمية، وسجل الأراضي والمناطق المحفوظة من قبل الشعوب الأصلية والمجتمعات المحلية</w:t>
      </w:r>
      <w:r w:rsidRPr="00BF27B9">
        <w:rPr>
          <w:sz w:val="18"/>
          <w:vertAlign w:val="superscript"/>
          <w:rtl/>
          <w:lang w:val="en-GB" w:eastAsia="en-US" w:bidi="ar-EG"/>
        </w:rPr>
        <w:footnoteReference w:id="116"/>
      </w:r>
      <w:r w:rsidRPr="00BF27B9">
        <w:rPr>
          <w:rFonts w:hint="cs"/>
          <w:rtl/>
          <w:lang w:val="en-GB" w:eastAsia="en-US" w:bidi="ar-EG"/>
        </w:rPr>
        <w:t xml:space="preserve"> وغير ذلك.</w:t>
      </w:r>
      <w:r w:rsidRPr="00BF27B9">
        <w:rPr>
          <w:sz w:val="18"/>
          <w:vertAlign w:val="superscript"/>
          <w:rtl/>
          <w:lang w:val="en-GB" w:eastAsia="en-US" w:bidi="ar-EG"/>
        </w:rPr>
        <w:footnoteReference w:id="117"/>
      </w:r>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lang w:val="en-GB" w:eastAsia="en-US" w:bidi="ar-EG"/>
        </w:rPr>
      </w:pPr>
      <w:r w:rsidRPr="00BF27B9">
        <w:rPr>
          <w:rFonts w:hint="cs"/>
          <w:rtl/>
          <w:lang w:val="en-GB" w:eastAsia="en-US" w:bidi="ar-EG"/>
        </w:rPr>
        <w:t xml:space="preserve">ويقترح مكون إدارة المعارف أيضا إجراءات لتعزيز التنسيق والتعاون والتكامل بين مختلف المبادرات والمؤسسات التي تدعم توليد البيانات والمعلومات والمعارف المتعلقة بالتنوع البيولوجي وانتقائها وإدارتها واستخدامها، وتشجيع مقدمي البيانات العالميين على دعم أصحاب المصلحة الوطنيين والنظم الإحصائية الوطنية، التي تعتبر عاملا رئيسيا للرصد الوطني. ويتضمن ذلك: المركز العالمي لرصد حفظ الطبيعة التابع لبرنامج الأمم المتحدة للبيئة، وفرقة العمل المعنية بالمعارف والبيانات في إطار المنبر الحكومي الدولي للعلوم والسياسات في مجال التنوع البيولوجي وخدمات النظم الإيكولوجية، وبرنامج الأمم المتحدة للتعاون في مجال خفض الانبعاثات الناجمة عن إزالة الغابات وتدهورها في البلدان النامية، والمرفق العالمي لمعلومات التنوع البيولوجي، وموسوعة الحياة، والمبادرة الدولية لشفرة الحياة، وشبكات رصد التنوع البيولوجي التابعة للفريق المعني بعمليات رصد الأرض، والمرصد الرقمي للمناطق المحمية، وأداة البيانات والإبلاغ، ومركز المعارف التابع لاتفاقية الأمم المتحدة لمكافحة التصحر، ومركز البيانات المفتوح لإحصاءات أهداف التنمية المستدامة التابع للأمم المتحدة. ويرد وصف هذه المبادرات والمؤسسات وغيرها في وثيقة المعلومات </w:t>
      </w:r>
      <w:r w:rsidRPr="00BF27B9">
        <w:rPr>
          <w:kern w:val="22"/>
          <w:lang w:val="en-GB" w:eastAsia="en-US"/>
        </w:rPr>
        <w:t>CBD/SBI/3/INF/13</w:t>
      </w:r>
      <w:r w:rsidRPr="00BF27B9">
        <w:rPr>
          <w:rFonts w:hint="cs"/>
          <w:rtl/>
          <w:lang w:val="en-GB" w:eastAsia="en-US" w:bidi="ar-EG"/>
        </w:rPr>
        <w:t>.</w:t>
      </w:r>
    </w:p>
    <w:p w:rsidR="00215F9D" w:rsidRPr="00BF27B9" w:rsidRDefault="00215F9D" w:rsidP="00531822">
      <w:pPr>
        <w:kinsoku w:val="0"/>
        <w:overflowPunct w:val="0"/>
        <w:autoSpaceDE w:val="0"/>
        <w:autoSpaceDN w:val="0"/>
        <w:bidi/>
        <w:adjustRightInd w:val="0"/>
        <w:snapToGrid w:val="0"/>
        <w:spacing w:after="120" w:line="216" w:lineRule="auto"/>
        <w:jc w:val="center"/>
        <w:rPr>
          <w:b/>
          <w:bCs/>
          <w:lang w:val="en-GB" w:eastAsia="en-US" w:bidi="ar-EG"/>
        </w:rPr>
      </w:pPr>
      <w:bookmarkStart w:id="165" w:name="_Toc105031444"/>
      <w:bookmarkStart w:id="166" w:name="_Toc105033875"/>
      <w:r w:rsidRPr="00BF27B9">
        <w:rPr>
          <w:rFonts w:hint="cs"/>
          <w:b/>
          <w:bCs/>
          <w:rtl/>
          <w:lang w:val="en-GB" w:eastAsia="en-US" w:bidi="ar-EG"/>
        </w:rPr>
        <w:t>جيم-</w:t>
      </w:r>
      <w:r w:rsidRPr="00BF27B9">
        <w:rPr>
          <w:rFonts w:hint="cs"/>
          <w:b/>
          <w:bCs/>
          <w:rtl/>
          <w:lang w:val="en-GB" w:eastAsia="en-US" w:bidi="ar-EG"/>
        </w:rPr>
        <w:tab/>
        <w:t>ركائز مكون إدارة المعارف</w:t>
      </w:r>
      <w:bookmarkEnd w:id="165"/>
      <w:bookmarkEnd w:id="166"/>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lang w:val="en-GB" w:eastAsia="en-US" w:bidi="ar-EG"/>
        </w:rPr>
      </w:pPr>
      <w:r w:rsidRPr="00BF27B9">
        <w:rPr>
          <w:rFonts w:hint="cs"/>
          <w:rtl/>
          <w:lang w:val="en-GB" w:eastAsia="en-US" w:bidi="ar-EG"/>
        </w:rPr>
        <w:t>يتألف مكون إدارة المعارف من أربع ركائز:</w:t>
      </w:r>
    </w:p>
    <w:p w:rsidR="00215F9D" w:rsidRPr="00BF16EE" w:rsidRDefault="00215F9D" w:rsidP="001607E9">
      <w:pPr>
        <w:pStyle w:val="ListParagraph"/>
        <w:numPr>
          <w:ilvl w:val="0"/>
          <w:numId w:val="85"/>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BF16EE">
        <w:rPr>
          <w:rFonts w:hint="cs"/>
          <w:i/>
          <w:iCs/>
          <w:rtl/>
          <w:lang w:val="en-GB" w:eastAsia="en-US" w:bidi="ar-EG"/>
        </w:rPr>
        <w:t>الأشخاص</w:t>
      </w:r>
      <w:r w:rsidRPr="00BF16EE">
        <w:rPr>
          <w:rFonts w:hint="cs"/>
          <w:rtl/>
          <w:lang w:val="en-GB" w:eastAsia="en-US" w:bidi="ar-EG"/>
        </w:rPr>
        <w:t>: تتضمن هذه الركيزة جهات فاعلة مختلفة (مبتكرو معارف التنوع البيولوجي، والأوصياء عليها، ومديروها، وأمناؤها، ومستخدموها)، وهم أساس مكون إدارة المعارف. ويلزم توضيح أدوارهم ومسؤولياتهم وتوقعاتهم. ومن المهم أيضا تعزيز ورعاية ثقافة تبادل المعارف وتقدير أبطال المعارف ومكافأتهم؛</w:t>
      </w:r>
    </w:p>
    <w:p w:rsidR="00215F9D" w:rsidRPr="00BF16EE" w:rsidRDefault="00215F9D" w:rsidP="001607E9">
      <w:pPr>
        <w:pStyle w:val="ListParagraph"/>
        <w:numPr>
          <w:ilvl w:val="0"/>
          <w:numId w:val="85"/>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BF16EE">
        <w:rPr>
          <w:rFonts w:hint="cs"/>
          <w:i/>
          <w:iCs/>
          <w:rtl/>
          <w:lang w:val="en-GB" w:eastAsia="en-US" w:bidi="ar-EG"/>
        </w:rPr>
        <w:t>العمليات</w:t>
      </w:r>
      <w:r w:rsidRPr="00BF16EE">
        <w:rPr>
          <w:rFonts w:hint="cs"/>
          <w:rtl/>
          <w:lang w:val="en-GB" w:eastAsia="en-US" w:bidi="ar-EG"/>
        </w:rPr>
        <w:t>: تتضمن</w:t>
      </w:r>
      <w:r>
        <w:rPr>
          <w:rFonts w:hint="cs"/>
          <w:rtl/>
          <w:lang w:val="en-GB" w:eastAsia="en-US" w:bidi="ar-EG"/>
        </w:rPr>
        <w:t xml:space="preserve"> هذه الركيزة</w:t>
      </w:r>
      <w:r w:rsidRPr="00BF16EE">
        <w:rPr>
          <w:rFonts w:hint="cs"/>
          <w:rtl/>
          <w:lang w:val="en-GB" w:eastAsia="en-US" w:bidi="ar-EG"/>
        </w:rPr>
        <w:t xml:space="preserve"> العمليات، والإجراءات والسياسات التي </w:t>
      </w:r>
      <w:r>
        <w:rPr>
          <w:rFonts w:hint="cs"/>
          <w:rtl/>
          <w:lang w:val="en-GB" w:eastAsia="en-US" w:bidi="ar-EG"/>
        </w:rPr>
        <w:t>يُسترشد</w:t>
      </w:r>
      <w:r w:rsidRPr="00BF16EE">
        <w:rPr>
          <w:rFonts w:hint="cs"/>
          <w:rtl/>
          <w:lang w:val="en-GB" w:eastAsia="en-US" w:bidi="ar-EG"/>
        </w:rPr>
        <w:t xml:space="preserve"> بها في توليد المعارف والحصول عليها وإدارتها وتقاسمها واستخدامها. ويستلزم ذلك أيضا الرؤية، والقيادة والإشراف، ومواءمة إدارة المعارف مع الغايات وتوفير الموارد المطلوبة؛</w:t>
      </w:r>
    </w:p>
    <w:p w:rsidR="00215F9D" w:rsidRPr="00BF16EE" w:rsidRDefault="00215F9D" w:rsidP="001607E9">
      <w:pPr>
        <w:pStyle w:val="ListParagraph"/>
        <w:numPr>
          <w:ilvl w:val="0"/>
          <w:numId w:val="85"/>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BF16EE">
        <w:rPr>
          <w:rFonts w:hint="cs"/>
          <w:i/>
          <w:iCs/>
          <w:rtl/>
          <w:lang w:val="en-GB" w:eastAsia="en-US" w:bidi="ar-EG"/>
        </w:rPr>
        <w:t>التكنولوجيا</w:t>
      </w:r>
      <w:r w:rsidRPr="00BF16EE">
        <w:rPr>
          <w:rFonts w:hint="cs"/>
          <w:rtl/>
          <w:lang w:val="en-GB" w:eastAsia="en-US" w:bidi="ar-EG"/>
        </w:rPr>
        <w:t>: تؤدي التكنولوجيا دورا رئيسيا في تقديم ودعم خدمات إدارة المعارف. ويشمل ذلك الأدوات، والنظم</w:t>
      </w:r>
      <w:r w:rsidRPr="00BF27B9">
        <w:rPr>
          <w:sz w:val="18"/>
          <w:vertAlign w:val="superscript"/>
          <w:rtl/>
          <w:lang w:val="en-GB" w:eastAsia="en-US" w:bidi="ar-EG"/>
        </w:rPr>
        <w:footnoteReference w:id="118"/>
      </w:r>
      <w:r w:rsidRPr="00BF16EE">
        <w:rPr>
          <w:rFonts w:hint="cs"/>
          <w:rtl/>
          <w:lang w:val="en-GB" w:eastAsia="en-US" w:bidi="ar-EG"/>
        </w:rPr>
        <w:t xml:space="preserve"> والمنصات التكنولوجية التي تمكّن الجهات الفاعلة المعنية (الأشخاص) من جمع المعارف المتعلقة بالتنوع البيولوجي وتحليلها وتنظيمها وتخزينها واسترجاعها وتقاسمها؛</w:t>
      </w:r>
    </w:p>
    <w:p w:rsidR="00215F9D" w:rsidRPr="00BF16EE" w:rsidRDefault="00215F9D" w:rsidP="001607E9">
      <w:pPr>
        <w:pStyle w:val="ListParagraph"/>
        <w:numPr>
          <w:ilvl w:val="0"/>
          <w:numId w:val="85"/>
        </w:numPr>
        <w:kinsoku w:val="0"/>
        <w:overflowPunct w:val="0"/>
        <w:autoSpaceDE w:val="0"/>
        <w:autoSpaceDN w:val="0"/>
        <w:bidi/>
        <w:adjustRightInd w:val="0"/>
        <w:snapToGrid w:val="0"/>
        <w:spacing w:after="120" w:line="216" w:lineRule="auto"/>
        <w:ind w:left="0" w:firstLine="720"/>
        <w:contextualSpacing w:val="0"/>
        <w:jc w:val="both"/>
        <w:rPr>
          <w:lang w:val="en-GB" w:eastAsia="en-US" w:bidi="ar-EG"/>
        </w:rPr>
      </w:pPr>
      <w:r w:rsidRPr="00BF16EE">
        <w:rPr>
          <w:rFonts w:hint="cs"/>
          <w:i/>
          <w:iCs/>
          <w:rtl/>
          <w:lang w:val="en-GB" w:eastAsia="en-US" w:bidi="ar-EG"/>
        </w:rPr>
        <w:lastRenderedPageBreak/>
        <w:t>المحتوى</w:t>
      </w:r>
      <w:r w:rsidRPr="00BF16EE">
        <w:rPr>
          <w:rFonts w:hint="cs"/>
          <w:rtl/>
          <w:lang w:val="en-GB" w:eastAsia="en-US" w:bidi="ar-EG"/>
        </w:rPr>
        <w:t xml:space="preserve">: يتضمن ذلك نطاق محتوى معارف التنوع البيولوجي وكيفية إدارته </w:t>
      </w:r>
      <w:r w:rsidRPr="00BF16EE">
        <w:rPr>
          <w:rtl/>
          <w:lang w:val="en-GB" w:eastAsia="en-US" w:bidi="ar-EG"/>
        </w:rPr>
        <w:t>–</w:t>
      </w:r>
      <w:r w:rsidRPr="00BF16EE">
        <w:rPr>
          <w:rFonts w:hint="cs"/>
          <w:rtl/>
          <w:lang w:val="en-GB" w:eastAsia="en-US" w:bidi="ar-EG"/>
        </w:rPr>
        <w:t xml:space="preserve"> التصنيف والبيانات الشرحية، والأدوات والقوالب النموذجية، والتحليل والتحقق (لضمان الجودة)، والفهرسة، والوسم والتكشيف، والرقمنة وتنظيم موارد المعلومات والمعارف لتيسير البحث عنها واسترجاعها.</w:t>
      </w:r>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lang w:val="en-GB" w:eastAsia="en-US" w:bidi="ar-EG"/>
        </w:rPr>
      </w:pPr>
      <w:r w:rsidRPr="00BF27B9">
        <w:rPr>
          <w:rFonts w:hint="cs"/>
          <w:rtl/>
          <w:lang w:val="en-GB" w:eastAsia="en-US" w:bidi="ar-EG"/>
        </w:rPr>
        <w:t>وتعد الركائز الأربع المذكورة أعلاه مترابطة ويلزم معالجتها بطريقة متوازنة وتكميلية. ولن تكون إدارة المعارف فعالة إذا اقتصر الأمر على تناول جوانب التكنولوجيا دون تناول الجانبين المتعلقين بالعمليات والأشخاص. وسيرتبط مكون إدارة المعارف ارتباطا وثيقا بنظم معلومات رصد التنوع البيولوجي وآلية التخطيط والإبلاغ والاستعراض المعززة في الإطار العالمي للتنوع البيولوجي لما بعد عام 2020 لتيسير تحقيق الأهداف. وسيعزز مكون إدارة المعارف أيضا نهجا يشمل النظام ككل، بما في ذلك البيانات الأولية، مثل البيانات الساتلية ومشاركة المواطنين في الممارسات العلمية، والبيانات المُعالجة والجغرافية المكانية مثل خرائط الغطاء الأرضي، والخوارزميات اللازمة لمعالجة البيانات، وبينات المؤشرات والتحليل والتحليلات التنبؤية والرؤى والمنشورات.</w:t>
      </w:r>
    </w:p>
    <w:p w:rsidR="00215F9D" w:rsidRPr="00BF27B9" w:rsidRDefault="00215F9D" w:rsidP="00531822">
      <w:pPr>
        <w:kinsoku w:val="0"/>
        <w:overflowPunct w:val="0"/>
        <w:autoSpaceDE w:val="0"/>
        <w:autoSpaceDN w:val="0"/>
        <w:bidi/>
        <w:adjustRightInd w:val="0"/>
        <w:snapToGrid w:val="0"/>
        <w:spacing w:after="120" w:line="216" w:lineRule="auto"/>
        <w:jc w:val="center"/>
        <w:rPr>
          <w:bCs/>
          <w:caps/>
          <w:szCs w:val="26"/>
          <w:lang w:val="en-GB" w:eastAsia="en-US" w:bidi="ar-EG"/>
        </w:rPr>
      </w:pPr>
      <w:bookmarkStart w:id="167" w:name="_Toc105031445"/>
      <w:bookmarkStart w:id="168" w:name="_Toc105033876"/>
      <w:r w:rsidRPr="00000FF0">
        <w:rPr>
          <w:bCs/>
          <w:caps/>
          <w:szCs w:val="26"/>
          <w:rtl/>
          <w:lang w:val="en-GB" w:eastAsia="en-US" w:bidi="ar-EG"/>
        </w:rPr>
        <w:t>ثانيا-</w:t>
      </w:r>
      <w:r w:rsidRPr="00000FF0">
        <w:rPr>
          <w:bCs/>
          <w:caps/>
          <w:szCs w:val="26"/>
          <w:rtl/>
          <w:lang w:val="en-GB" w:eastAsia="en-US" w:bidi="ar-EG"/>
        </w:rPr>
        <w:tab/>
      </w:r>
      <w:r w:rsidRPr="00000FF0">
        <w:rPr>
          <w:rFonts w:hint="cs"/>
          <w:bCs/>
          <w:caps/>
          <w:szCs w:val="26"/>
          <w:rtl/>
          <w:lang w:val="en-GB" w:eastAsia="en-US" w:bidi="ar-EG"/>
        </w:rPr>
        <w:t>الأهداف والنواتج المتوقعة</w:t>
      </w:r>
      <w:bookmarkEnd w:id="167"/>
      <w:bookmarkEnd w:id="168"/>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snapToGrid w:val="0"/>
          <w:kern w:val="22"/>
          <w:szCs w:val="22"/>
          <w:lang w:val="en-GB" w:eastAsia="en-US"/>
        </w:rPr>
      </w:pPr>
      <w:r w:rsidRPr="00BF27B9">
        <w:rPr>
          <w:rFonts w:hint="cs"/>
          <w:rtl/>
          <w:lang w:val="en-GB" w:eastAsia="en-US" w:bidi="ar-EG"/>
        </w:rPr>
        <w:t xml:space="preserve">يهدف مكون إدارة المعارف هذا إلى توجيه إدارة المعارف من جانب دوائر التنوع البيولوجي لدعم الإطار العالمي للتنوع البيولوجي لما بعد عام 2020. وستقوم الجهات الفاعلة الحكومية وغير الحكومية، بما في ذلك الأطراف في الاتفاقيات والعمليات المتعلقة بالتنوع البيولوجي وأمانات الاتفاقية والمنظمات الشريكة وأصحاب المصلحة الآخرون، بتنفيذ وتنسيق الإجراءات المقترحة حسب الاقتضاء. ويسعى </w:t>
      </w:r>
      <w:r>
        <w:rPr>
          <w:rFonts w:hint="cs"/>
          <w:rtl/>
          <w:lang w:val="en-GB" w:eastAsia="en-US" w:bidi="ar-EG"/>
        </w:rPr>
        <w:t xml:space="preserve">هذا </w:t>
      </w:r>
      <w:r w:rsidRPr="00BF27B9">
        <w:rPr>
          <w:rFonts w:hint="cs"/>
          <w:rtl/>
          <w:lang w:val="en-GB" w:eastAsia="en-US" w:bidi="ar-EG"/>
        </w:rPr>
        <w:t>المكون إلى تعزيز تقاسم البيانات والمعلومات والمعارف عبر الاتفاقيات والمنظمات المعنية بالتنوع البيولوجي.</w:t>
      </w:r>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snapToGrid w:val="0"/>
          <w:kern w:val="22"/>
          <w:szCs w:val="22"/>
          <w:lang w:val="en-GB" w:eastAsia="en-US"/>
        </w:rPr>
      </w:pPr>
      <w:r w:rsidRPr="00BF27B9">
        <w:rPr>
          <w:rFonts w:hint="cs"/>
          <w:rtl/>
          <w:lang w:val="en-GB" w:eastAsia="en-US" w:bidi="ar-EG"/>
        </w:rPr>
        <w:t>ويتمثل الهدف العام في تيسير ودعم التنفيذ الفعال للإطار العالمي للتنوع البيولوجي لما بعد عام 2020 من خلال تعزيز توليد البيانات والمعلومات والمعارف ذات الصلة وجمعها وتنظيمها وتقاسمها واستخدامها من قبل المجتمع العالمي. وسيتطلب ذلك بناء ثقافة لتبادل المعارف وتعزيز الشبكات التعاونية ومجموعات الممارسة عبر الإنترنت. وسيتطلب ذلك أيضا تحليل الخبرات والدروس المستفادة من مختلف مبادرات إدارة معارف التنوع البيولوجي وتبادلها والاستفادة منها. وبالإضافة إلى ذلك، يعد التخطيط الوطني ورصد الخطط والالتزامات الوطنية أمرا ضروريا لتحديد المجالات التي يلزم اتخاذ إجراءات فيها. وينبغي أن يساهم مكون إدارة المعارف بشكل مباشر في رصد الإطار العالمي للتنوع البيولوجي لما بعد عام 2020 وأن يكفل أن تكون البيانات والمؤشرات في صميم الإبلاغ الوطني.</w:t>
      </w:r>
    </w:p>
    <w:p w:rsidR="00215F9D" w:rsidRPr="00BF27B9" w:rsidRDefault="00215F9D" w:rsidP="00531822">
      <w:pPr>
        <w:kinsoku w:val="0"/>
        <w:overflowPunct w:val="0"/>
        <w:autoSpaceDE w:val="0"/>
        <w:autoSpaceDN w:val="0"/>
        <w:bidi/>
        <w:adjustRightInd w:val="0"/>
        <w:snapToGrid w:val="0"/>
        <w:spacing w:after="120" w:line="216" w:lineRule="auto"/>
        <w:jc w:val="center"/>
        <w:rPr>
          <w:b/>
          <w:bCs/>
          <w:lang w:val="en-GB" w:eastAsia="en-US" w:bidi="ar-EG"/>
        </w:rPr>
      </w:pPr>
      <w:bookmarkStart w:id="169" w:name="_Toc105031446"/>
      <w:bookmarkStart w:id="170" w:name="_Toc105033877"/>
      <w:r w:rsidRPr="00BF27B9">
        <w:rPr>
          <w:rFonts w:hint="cs"/>
          <w:b/>
          <w:bCs/>
          <w:rtl/>
          <w:lang w:val="en-GB" w:eastAsia="en-US" w:bidi="ar-EG"/>
        </w:rPr>
        <w:t>ألف-</w:t>
      </w:r>
      <w:r w:rsidRPr="00BF27B9">
        <w:rPr>
          <w:rFonts w:hint="cs"/>
          <w:b/>
          <w:bCs/>
          <w:rtl/>
          <w:lang w:val="en-GB" w:eastAsia="en-US" w:bidi="ar-EG"/>
        </w:rPr>
        <w:tab/>
        <w:t>الأهداف المحددة</w:t>
      </w:r>
      <w:bookmarkEnd w:id="169"/>
      <w:bookmarkEnd w:id="170"/>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snapToGrid w:val="0"/>
          <w:kern w:val="22"/>
          <w:szCs w:val="22"/>
          <w:lang w:val="en-GB" w:eastAsia="en-US"/>
        </w:rPr>
      </w:pPr>
      <w:r w:rsidRPr="00BF27B9">
        <w:rPr>
          <w:rFonts w:hint="cs"/>
          <w:rtl/>
          <w:lang w:val="en-GB" w:eastAsia="en-US" w:bidi="ar-EG"/>
        </w:rPr>
        <w:t>تتمثل الأهداف المحددة لمكون إدارة المعارف في تمكين الجهات الفاعلة الحكومية وغير الحكومية من الوصول بسهولة وفي الوقت المناسب إلى البيانات والمعلومات والمعارف الجيدة للاطلاع بأعمالها، وكذلك تمكين مقدمي معلومات التنوع البيولوجي من التعاون وتبادل وتسخير المعلومات عبر مختلف المنصات والمعاهدات والعمليات ذات الصلة من خلال ما يلي:</w:t>
      </w:r>
    </w:p>
    <w:p w:rsidR="00215F9D" w:rsidRPr="008D68A5" w:rsidRDefault="00215F9D" w:rsidP="001607E9">
      <w:pPr>
        <w:pStyle w:val="ListParagraph"/>
        <w:numPr>
          <w:ilvl w:val="0"/>
          <w:numId w:val="86"/>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8D68A5">
        <w:rPr>
          <w:rFonts w:hint="cs"/>
          <w:rtl/>
          <w:lang w:val="en-GB" w:eastAsia="en-US" w:bidi="ar-EG"/>
        </w:rPr>
        <w:t>تهيئة بيئات تمكينية ووضع آليات لتحسين توليد البيانات والمعلومات والمعارف المتعلقة بالتنوع البيولوجي وإدارتها وتقاسمها واستخدامها؛</w:t>
      </w:r>
    </w:p>
    <w:p w:rsidR="00215F9D" w:rsidRPr="008D68A5" w:rsidRDefault="00215F9D" w:rsidP="001607E9">
      <w:pPr>
        <w:pStyle w:val="ListParagraph"/>
        <w:numPr>
          <w:ilvl w:val="0"/>
          <w:numId w:val="86"/>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8D68A5">
        <w:rPr>
          <w:rFonts w:hint="cs"/>
          <w:rtl/>
          <w:lang w:val="en-GB" w:eastAsia="en-US" w:bidi="ar-EG"/>
        </w:rPr>
        <w:t>الاستفادة من النظم والمبادرات والشبكات القائمة لإدارة المعارف المتعلقة بالتنوع البيولوجي من خلال عمليات منسقة وتعاونية متعددة أصحاب المصلحة؛</w:t>
      </w:r>
    </w:p>
    <w:p w:rsidR="00215F9D" w:rsidRPr="008D68A5" w:rsidRDefault="00215F9D" w:rsidP="001607E9">
      <w:pPr>
        <w:pStyle w:val="ListParagraph"/>
        <w:numPr>
          <w:ilvl w:val="0"/>
          <w:numId w:val="86"/>
        </w:numPr>
        <w:kinsoku w:val="0"/>
        <w:overflowPunct w:val="0"/>
        <w:autoSpaceDE w:val="0"/>
        <w:autoSpaceDN w:val="0"/>
        <w:bidi/>
        <w:adjustRightInd w:val="0"/>
        <w:snapToGrid w:val="0"/>
        <w:spacing w:after="120" w:line="216" w:lineRule="auto"/>
        <w:ind w:left="0" w:firstLine="720"/>
        <w:contextualSpacing w:val="0"/>
        <w:jc w:val="both"/>
        <w:rPr>
          <w:lang w:val="en-GB" w:eastAsia="en-US" w:bidi="ar-EG"/>
        </w:rPr>
      </w:pPr>
      <w:r w:rsidRPr="008D68A5">
        <w:rPr>
          <w:rFonts w:hint="cs"/>
          <w:rtl/>
          <w:lang w:val="en-GB" w:eastAsia="en-US" w:bidi="ar-EG"/>
        </w:rPr>
        <w:t>تحسين إمكانية استكشاف البيانات والمعلومات والمعارف المتعلقة بالتنوع البيولوجي وإمكانية الوصول إليها عبر مصادر متعددة؛</w:t>
      </w:r>
    </w:p>
    <w:p w:rsidR="00215F9D" w:rsidRPr="008D68A5" w:rsidRDefault="00215F9D" w:rsidP="001607E9">
      <w:pPr>
        <w:pStyle w:val="ListParagraph"/>
        <w:numPr>
          <w:ilvl w:val="0"/>
          <w:numId w:val="86"/>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8D68A5">
        <w:rPr>
          <w:rFonts w:hint="cs"/>
          <w:rtl/>
          <w:lang w:val="en-GB" w:eastAsia="en-US" w:bidi="ar-EG"/>
        </w:rPr>
        <w:lastRenderedPageBreak/>
        <w:t>تشجيع أصحاب المصلحة المعنيين على المشاركة في عمليات وشبكات تقاسم معارف التنوع البيولوجي وتمكينهم من ذلك؛</w:t>
      </w:r>
    </w:p>
    <w:p w:rsidR="00215F9D" w:rsidRPr="008D68A5" w:rsidRDefault="00215F9D" w:rsidP="001607E9">
      <w:pPr>
        <w:pStyle w:val="ListParagraph"/>
        <w:numPr>
          <w:ilvl w:val="0"/>
          <w:numId w:val="86"/>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8D68A5">
        <w:rPr>
          <w:rFonts w:hint="cs"/>
          <w:rtl/>
          <w:lang w:val="en-GB" w:eastAsia="en-US" w:bidi="ar-EG"/>
        </w:rPr>
        <w:t>تعزيز قدرات أصحاب المصلحة المعنيين على الوصول إلى البيانات والمعلومات والمعارف القائمة المتعلقة بالتنوع البيولوجي واستخدامها على المستويات الوطني والإقليمي والدولي؛</w:t>
      </w:r>
    </w:p>
    <w:p w:rsidR="00215F9D" w:rsidRPr="008D68A5" w:rsidRDefault="00215F9D" w:rsidP="001607E9">
      <w:pPr>
        <w:pStyle w:val="ListParagraph"/>
        <w:numPr>
          <w:ilvl w:val="0"/>
          <w:numId w:val="86"/>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8D68A5">
        <w:rPr>
          <w:rFonts w:hint="cs"/>
          <w:rtl/>
          <w:lang w:val="en-GB" w:eastAsia="en-US" w:bidi="ar-EG"/>
        </w:rPr>
        <w:t>تيسير الرصد والتقييم؛</w:t>
      </w:r>
    </w:p>
    <w:p w:rsidR="00215F9D" w:rsidRPr="008D68A5" w:rsidRDefault="00215F9D" w:rsidP="001607E9">
      <w:pPr>
        <w:pStyle w:val="ListParagraph"/>
        <w:numPr>
          <w:ilvl w:val="0"/>
          <w:numId w:val="86"/>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8D68A5">
        <w:rPr>
          <w:rFonts w:hint="cs"/>
          <w:rtl/>
          <w:lang w:val="en-GB" w:eastAsia="en-US" w:bidi="ar-EG"/>
        </w:rPr>
        <w:t>تعزيز تبادل البيانات والحوارات على المستويين الوطني والعالمي، بالإضافة إلى البيانات المفتوحة، والبيانات الشرحية المفتوحة وضمان الجودة؛</w:t>
      </w:r>
    </w:p>
    <w:p w:rsidR="00215F9D" w:rsidRPr="008D68A5" w:rsidRDefault="00215F9D" w:rsidP="001607E9">
      <w:pPr>
        <w:pStyle w:val="ListParagraph"/>
        <w:numPr>
          <w:ilvl w:val="0"/>
          <w:numId w:val="86"/>
        </w:numPr>
        <w:kinsoku w:val="0"/>
        <w:overflowPunct w:val="0"/>
        <w:autoSpaceDE w:val="0"/>
        <w:autoSpaceDN w:val="0"/>
        <w:bidi/>
        <w:adjustRightInd w:val="0"/>
        <w:snapToGrid w:val="0"/>
        <w:spacing w:after="120" w:line="216" w:lineRule="auto"/>
        <w:ind w:left="0" w:firstLine="720"/>
        <w:contextualSpacing w:val="0"/>
        <w:jc w:val="both"/>
        <w:rPr>
          <w:snapToGrid w:val="0"/>
          <w:kern w:val="22"/>
          <w:szCs w:val="22"/>
          <w:lang w:val="en-GB" w:eastAsia="en-US"/>
        </w:rPr>
      </w:pPr>
      <w:r w:rsidRPr="008D68A5">
        <w:rPr>
          <w:rFonts w:hint="cs"/>
          <w:rtl/>
          <w:lang w:val="en-GB" w:eastAsia="en-US" w:bidi="ar-EG"/>
        </w:rPr>
        <w:t>تعزيز أوجه التآزر بين الاتفاقيات المتعلقة بالتنوع البيولوجي لتيسير الإبلاغ الوطني الأكثر تنسيقا.</w:t>
      </w:r>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snapToGrid w:val="0"/>
          <w:kern w:val="22"/>
          <w:szCs w:val="22"/>
          <w:lang w:val="en-GB" w:eastAsia="en-US"/>
        </w:rPr>
      </w:pPr>
      <w:r w:rsidRPr="00BF27B9">
        <w:rPr>
          <w:rFonts w:hint="cs"/>
          <w:rtl/>
          <w:lang w:val="en-GB" w:eastAsia="en-US" w:bidi="ar-EG"/>
        </w:rPr>
        <w:t xml:space="preserve">وهذه الأهداف مكملة للأهداف المحددة في الإطار الاستراتيجي الطويل الأجل لتنمية القدرات </w:t>
      </w:r>
      <w:r w:rsidRPr="00BF27B9">
        <w:rPr>
          <w:kern w:val="22"/>
          <w:lang w:val="en-GB" w:eastAsia="en-US"/>
        </w:rPr>
        <w:t>(CBD/SBI/3/7/Add.1)</w:t>
      </w:r>
      <w:r w:rsidRPr="00BF27B9">
        <w:rPr>
          <w:rFonts w:hint="cs"/>
          <w:rtl/>
          <w:lang w:val="en-GB" w:eastAsia="en-US" w:bidi="ar-EG"/>
        </w:rPr>
        <w:t xml:space="preserve">، ومقترحات تعزيز التعاون التقني والعلمي </w:t>
      </w:r>
      <w:r w:rsidRPr="00BF27B9">
        <w:rPr>
          <w:kern w:val="22"/>
          <w:lang w:val="en-GB" w:eastAsia="en-US"/>
        </w:rPr>
        <w:t>(CBD/SBI/3/7/Add.2)</w:t>
      </w:r>
      <w:r w:rsidRPr="00BF27B9">
        <w:rPr>
          <w:rFonts w:hint="cs"/>
          <w:rtl/>
          <w:lang w:val="en-GB" w:eastAsia="en-US" w:bidi="ar-EG"/>
        </w:rPr>
        <w:t xml:space="preserve"> ومقترحات لتعزيز آلية التخطيط والإبلاغ والاستعراض في الإطار العالمي للتنوع البيولوجي لما بعد عام</w:t>
      </w:r>
      <w:r w:rsidRPr="00BF27B9">
        <w:rPr>
          <w:rFonts w:hint="eastAsia"/>
          <w:rtl/>
          <w:lang w:val="en-GB" w:eastAsia="en-US" w:bidi="ar-EG"/>
        </w:rPr>
        <w:t> </w:t>
      </w:r>
      <w:r w:rsidRPr="00BF27B9">
        <w:rPr>
          <w:rFonts w:hint="cs"/>
          <w:rtl/>
          <w:lang w:val="en-GB" w:eastAsia="en-US" w:bidi="ar-EG"/>
        </w:rPr>
        <w:t xml:space="preserve">2020 </w:t>
      </w:r>
      <w:r w:rsidRPr="00BF27B9">
        <w:rPr>
          <w:kern w:val="22"/>
          <w:lang w:val="en-GB" w:eastAsia="en-US"/>
        </w:rPr>
        <w:t>(CBD/SBI/3/11)</w:t>
      </w:r>
      <w:r w:rsidRPr="00BF27B9">
        <w:rPr>
          <w:rFonts w:hint="cs"/>
          <w:rtl/>
          <w:lang w:val="en-GB" w:eastAsia="en-US" w:bidi="ar-EG"/>
        </w:rPr>
        <w:t>.</w:t>
      </w:r>
    </w:p>
    <w:p w:rsidR="00215F9D" w:rsidRPr="00BF27B9" w:rsidRDefault="00215F9D" w:rsidP="005E70C2">
      <w:pPr>
        <w:kinsoku w:val="0"/>
        <w:overflowPunct w:val="0"/>
        <w:autoSpaceDE w:val="0"/>
        <w:autoSpaceDN w:val="0"/>
        <w:bidi/>
        <w:adjustRightInd w:val="0"/>
        <w:snapToGrid w:val="0"/>
        <w:spacing w:after="120" w:line="216" w:lineRule="auto"/>
        <w:jc w:val="center"/>
        <w:rPr>
          <w:b/>
          <w:bCs/>
          <w:lang w:val="en-GB" w:eastAsia="en-US" w:bidi="ar-EG"/>
        </w:rPr>
      </w:pPr>
      <w:bookmarkStart w:id="171" w:name="_Toc105031447"/>
      <w:bookmarkStart w:id="172" w:name="_Toc105033878"/>
      <w:r w:rsidRPr="00BF27B9">
        <w:rPr>
          <w:rFonts w:hint="cs"/>
          <w:b/>
          <w:bCs/>
          <w:rtl/>
          <w:lang w:val="en-GB" w:eastAsia="en-US" w:bidi="ar-EG"/>
        </w:rPr>
        <w:t>باء-</w:t>
      </w:r>
      <w:r w:rsidRPr="00BF27B9">
        <w:rPr>
          <w:rFonts w:hint="cs"/>
          <w:b/>
          <w:bCs/>
          <w:rtl/>
          <w:lang w:val="en-GB" w:eastAsia="en-US" w:bidi="ar-EG"/>
        </w:rPr>
        <w:tab/>
        <w:t>النواتج المتوقعة والمعالم البارزة</w:t>
      </w:r>
      <w:bookmarkEnd w:id="171"/>
      <w:bookmarkEnd w:id="172"/>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snapToGrid w:val="0"/>
          <w:kern w:val="22"/>
          <w:szCs w:val="22"/>
          <w:lang w:val="en-GB" w:eastAsia="en-US"/>
        </w:rPr>
      </w:pPr>
      <w:r w:rsidRPr="00BF27B9">
        <w:rPr>
          <w:rFonts w:hint="cs"/>
          <w:rtl/>
          <w:lang w:val="en-GB" w:eastAsia="en-US" w:bidi="ar-EG"/>
        </w:rPr>
        <w:t>من المتوقع أن يؤدي تنفيذ مكون إدارة المعارف إلى ما يلي:</w:t>
      </w:r>
    </w:p>
    <w:p w:rsidR="00215F9D" w:rsidRPr="00BF27B9" w:rsidRDefault="00215F9D" w:rsidP="001607E9">
      <w:pPr>
        <w:pStyle w:val="ListParagraph"/>
        <w:numPr>
          <w:ilvl w:val="0"/>
          <w:numId w:val="87"/>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BF27B9">
        <w:rPr>
          <w:rFonts w:hint="cs"/>
          <w:rtl/>
          <w:lang w:val="en-GB" w:eastAsia="en-US" w:bidi="ar-EG"/>
        </w:rPr>
        <w:t>زيادة توافر البيانات والمعلومات والمعارف ذات الصلة وفرص الوصول إليها على جميع المستويات؛</w:t>
      </w:r>
    </w:p>
    <w:p w:rsidR="00215F9D" w:rsidRPr="00BF27B9" w:rsidRDefault="00215F9D" w:rsidP="001607E9">
      <w:pPr>
        <w:pStyle w:val="ListParagraph"/>
        <w:numPr>
          <w:ilvl w:val="0"/>
          <w:numId w:val="87"/>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BF27B9">
        <w:rPr>
          <w:rFonts w:hint="cs"/>
          <w:rtl/>
          <w:lang w:val="en-GB" w:eastAsia="en-US" w:bidi="ar-EG"/>
        </w:rPr>
        <w:t>زيادة استيعاب واستخدام البيانات والمعلومات والمعارف لدعم تنفيذ الإطار العالمي للتنوع البيولوجي لما بعد عام</w:t>
      </w:r>
      <w:r w:rsidRPr="00BF27B9">
        <w:rPr>
          <w:rFonts w:hint="eastAsia"/>
          <w:rtl/>
          <w:lang w:val="en-GB" w:eastAsia="en-US" w:bidi="ar-EG"/>
        </w:rPr>
        <w:t> </w:t>
      </w:r>
      <w:r w:rsidRPr="00BF27B9">
        <w:rPr>
          <w:rFonts w:hint="cs"/>
          <w:rtl/>
          <w:lang w:val="en-GB" w:eastAsia="en-US" w:bidi="ar-EG"/>
        </w:rPr>
        <w:t>2020؛</w:t>
      </w:r>
    </w:p>
    <w:p w:rsidR="00215F9D" w:rsidRPr="00BF27B9" w:rsidRDefault="00215F9D" w:rsidP="001607E9">
      <w:pPr>
        <w:pStyle w:val="ListParagraph"/>
        <w:numPr>
          <w:ilvl w:val="0"/>
          <w:numId w:val="87"/>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BF27B9">
        <w:rPr>
          <w:rFonts w:hint="cs"/>
          <w:rtl/>
          <w:lang w:val="en-GB" w:eastAsia="en-US" w:bidi="ar-EG"/>
        </w:rPr>
        <w:t>زيادة قدرات الحكومات وأصحاب المصلحة المعنيين على الحصول على البيانات والمعلومات والمعارف المتعلقة بالتنوع البيولوجي وإدارتها واستخدامها؛</w:t>
      </w:r>
    </w:p>
    <w:p w:rsidR="00215F9D" w:rsidRPr="00BF27B9" w:rsidRDefault="00215F9D" w:rsidP="001607E9">
      <w:pPr>
        <w:pStyle w:val="ListParagraph"/>
        <w:numPr>
          <w:ilvl w:val="0"/>
          <w:numId w:val="87"/>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BF27B9">
        <w:rPr>
          <w:rFonts w:hint="cs"/>
          <w:rtl/>
          <w:lang w:val="en-GB" w:eastAsia="en-US" w:bidi="ar-EG"/>
        </w:rPr>
        <w:t>زيادة عدد شبكات دعم إدارة المعارف النشطة ومجموعات الممارسة؛</w:t>
      </w:r>
    </w:p>
    <w:p w:rsidR="00215F9D" w:rsidRPr="00BF27B9" w:rsidRDefault="00215F9D" w:rsidP="001607E9">
      <w:pPr>
        <w:pStyle w:val="ListParagraph"/>
        <w:numPr>
          <w:ilvl w:val="0"/>
          <w:numId w:val="87"/>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BF27B9">
        <w:rPr>
          <w:rFonts w:hint="cs"/>
          <w:rtl/>
          <w:lang w:val="en-GB" w:eastAsia="en-US" w:bidi="ar-EG"/>
        </w:rPr>
        <w:t xml:space="preserve">تعزيز فرص الوصول في الوقت الفعلي إلى البيانات والمعلومات من أجل التخطيط والإبلاغ على المستوى الوطني في سياق الاتفاقيات المتعلقة بالتنوع البيولوجي والاستعراضات العالمية، بما في ذلك في سياق المنبر الحكومي الدولي للعلوم والسياسات في مجال التنوع البيولوجي وخدمات النظم الإيكولوجية؛ </w:t>
      </w:r>
    </w:p>
    <w:p w:rsidR="00215F9D" w:rsidRPr="00BF27B9" w:rsidRDefault="00215F9D" w:rsidP="001607E9">
      <w:pPr>
        <w:pStyle w:val="ListParagraph"/>
        <w:numPr>
          <w:ilvl w:val="0"/>
          <w:numId w:val="87"/>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BF27B9">
        <w:rPr>
          <w:rFonts w:hint="cs"/>
          <w:rtl/>
          <w:lang w:val="en-GB" w:eastAsia="en-US" w:bidi="ar-EG"/>
        </w:rPr>
        <w:t>زيادة تقاسم المعلومات عبر الاتفاقيات والمنظمات المعنية بالتنوع البيولوجي.</w:t>
      </w:r>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snapToGrid w:val="0"/>
          <w:kern w:val="22"/>
          <w:szCs w:val="22"/>
          <w:lang w:val="en-GB" w:eastAsia="en-US"/>
        </w:rPr>
      </w:pPr>
      <w:r w:rsidRPr="00BF27B9">
        <w:rPr>
          <w:rFonts w:hint="cs"/>
          <w:rtl/>
          <w:lang w:val="en-GB" w:eastAsia="en-US" w:bidi="ar-EG"/>
        </w:rPr>
        <w:t>وفي النهاية، من المتوقع أن التحسينات المذكورة أعلاه ستمكّن الحكومات والشعوب الأصلية والمجتمعات المحلية وجميع أصحاب المصلحة</w:t>
      </w:r>
      <w:r>
        <w:rPr>
          <w:rFonts w:hint="cs"/>
          <w:rtl/>
          <w:lang w:val="en-GB" w:eastAsia="en-US" w:bidi="ar-EG"/>
        </w:rPr>
        <w:t>،</w:t>
      </w:r>
      <w:r w:rsidRPr="00BF27B9">
        <w:rPr>
          <w:rFonts w:hint="cs"/>
          <w:rtl/>
          <w:lang w:val="en-GB" w:eastAsia="en-US" w:bidi="ar-EG"/>
        </w:rPr>
        <w:t xml:space="preserve"> حسب الاقتضاء، من القيام بما يلي:</w:t>
      </w:r>
    </w:p>
    <w:p w:rsidR="00215F9D" w:rsidRPr="00BF27B9" w:rsidRDefault="00215F9D" w:rsidP="001607E9">
      <w:pPr>
        <w:pStyle w:val="ListParagraph"/>
        <w:numPr>
          <w:ilvl w:val="0"/>
          <w:numId w:val="88"/>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BF27B9">
        <w:rPr>
          <w:rFonts w:hint="cs"/>
          <w:rtl/>
          <w:lang w:val="en-GB" w:eastAsia="en-US" w:bidi="ar-EG"/>
        </w:rPr>
        <w:t>تحسين التنفيذ وصنع القرار من خلال زيادة فعالية استخدام البيانات والمعلومات والمعارف المتاحة؛</w:t>
      </w:r>
    </w:p>
    <w:p w:rsidR="00215F9D" w:rsidRPr="00BF27B9" w:rsidRDefault="00215F9D" w:rsidP="001607E9">
      <w:pPr>
        <w:pStyle w:val="ListParagraph"/>
        <w:numPr>
          <w:ilvl w:val="0"/>
          <w:numId w:val="88"/>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BF27B9">
        <w:rPr>
          <w:rFonts w:hint="cs"/>
          <w:rtl/>
          <w:lang w:val="en-GB" w:eastAsia="en-US" w:bidi="ar-EG"/>
        </w:rPr>
        <w:t>زيادة الكفاءة من خلال الوصول إلى الأعمال السابقة والاستفادة منها بدلا من تكرارها، والتعلم من تجارب الآخرين؛</w:t>
      </w:r>
    </w:p>
    <w:p w:rsidR="00215F9D" w:rsidRPr="00BF27B9" w:rsidRDefault="00215F9D" w:rsidP="001607E9">
      <w:pPr>
        <w:pStyle w:val="ListParagraph"/>
        <w:numPr>
          <w:ilvl w:val="0"/>
          <w:numId w:val="88"/>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BF27B9">
        <w:rPr>
          <w:rFonts w:hint="cs"/>
          <w:rtl/>
          <w:lang w:val="en-GB" w:eastAsia="en-US" w:bidi="ar-EG"/>
        </w:rPr>
        <w:t>تقليل أوجه القصور في تقديم الخدمات من خلال الحصول على المعلومات اللازمة في الوقت المناسب أو بتقليل الوقت الذي يُستغرق في البحث عن المعلومات؛</w:t>
      </w:r>
    </w:p>
    <w:p w:rsidR="00215F9D" w:rsidRPr="00BF27B9" w:rsidRDefault="00215F9D" w:rsidP="001607E9">
      <w:pPr>
        <w:pStyle w:val="ListParagraph"/>
        <w:numPr>
          <w:ilvl w:val="0"/>
          <w:numId w:val="88"/>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BF27B9">
        <w:rPr>
          <w:rFonts w:hint="cs"/>
          <w:rtl/>
          <w:lang w:val="en-GB" w:eastAsia="en-US" w:bidi="ar-EG"/>
        </w:rPr>
        <w:t>تحسين الاتصالات والتطوير المهني والتنظيمي من خلال زيادة التعلم عبر الحكومات والمنظمات؛</w:t>
      </w:r>
    </w:p>
    <w:p w:rsidR="00215F9D" w:rsidRPr="00BF27B9" w:rsidRDefault="00215F9D" w:rsidP="001607E9">
      <w:pPr>
        <w:pStyle w:val="ListParagraph"/>
        <w:numPr>
          <w:ilvl w:val="0"/>
          <w:numId w:val="88"/>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BF27B9">
        <w:rPr>
          <w:rFonts w:hint="cs"/>
          <w:rtl/>
          <w:lang w:val="en-GB" w:eastAsia="en-US" w:bidi="ar-EG"/>
        </w:rPr>
        <w:lastRenderedPageBreak/>
        <w:t>تيسير الابتكار من خلال الاستفادة من موارد المعارف القائمة لتوليد منتجات جديدة.</w:t>
      </w:r>
    </w:p>
    <w:p w:rsidR="00215F9D" w:rsidRPr="00BF27B9" w:rsidRDefault="00215F9D" w:rsidP="005E70C2">
      <w:pPr>
        <w:keepNext/>
        <w:kinsoku w:val="0"/>
        <w:overflowPunct w:val="0"/>
        <w:autoSpaceDE w:val="0"/>
        <w:autoSpaceDN w:val="0"/>
        <w:bidi/>
        <w:adjustRightInd w:val="0"/>
        <w:snapToGrid w:val="0"/>
        <w:spacing w:after="120" w:line="216" w:lineRule="auto"/>
        <w:jc w:val="center"/>
        <w:rPr>
          <w:bCs/>
          <w:caps/>
          <w:szCs w:val="26"/>
          <w:rtl/>
          <w:lang w:val="en-GB" w:eastAsia="en-US" w:bidi="ar-EG"/>
        </w:rPr>
      </w:pPr>
      <w:bookmarkStart w:id="173" w:name="_Toc105031448"/>
      <w:bookmarkStart w:id="174" w:name="_Toc105033879"/>
      <w:r w:rsidRPr="00BF27B9">
        <w:rPr>
          <w:rFonts w:hint="cs"/>
          <w:bCs/>
          <w:caps/>
          <w:szCs w:val="26"/>
          <w:rtl/>
          <w:lang w:val="en-GB" w:eastAsia="en-US" w:bidi="ar-EG"/>
        </w:rPr>
        <w:t>ثالثا</w:t>
      </w:r>
      <w:r w:rsidRPr="00BF27B9">
        <w:rPr>
          <w:bCs/>
          <w:caps/>
          <w:szCs w:val="26"/>
          <w:rtl/>
          <w:lang w:val="en-GB" w:eastAsia="en-US" w:bidi="ar-EG"/>
        </w:rPr>
        <w:t>-</w:t>
      </w:r>
      <w:r w:rsidRPr="00BF27B9">
        <w:rPr>
          <w:bCs/>
          <w:caps/>
          <w:szCs w:val="26"/>
          <w:rtl/>
          <w:lang w:val="en-GB" w:eastAsia="en-US" w:bidi="ar-EG"/>
        </w:rPr>
        <w:tab/>
      </w:r>
      <w:r w:rsidRPr="00BF27B9">
        <w:rPr>
          <w:rFonts w:hint="cs"/>
          <w:bCs/>
          <w:caps/>
          <w:szCs w:val="26"/>
          <w:rtl/>
          <w:lang w:val="en-GB" w:eastAsia="en-US" w:bidi="ar-EG"/>
        </w:rPr>
        <w:t>استراتيجيات لتحسين إدارة معارف التنوع البيولوجي</w:t>
      </w:r>
      <w:bookmarkEnd w:id="173"/>
      <w:bookmarkEnd w:id="174"/>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lang w:val="en-GB" w:eastAsia="en-US" w:bidi="ar-EG"/>
        </w:rPr>
      </w:pPr>
      <w:r w:rsidRPr="00BF27B9">
        <w:rPr>
          <w:rFonts w:hint="cs"/>
          <w:rtl/>
          <w:lang w:val="en-GB" w:eastAsia="en-US" w:bidi="ar-EG"/>
        </w:rPr>
        <w:t>يحدد هذا القسم الفئات العريضة للاستراتيجيات التي يتعين على الأطراف والمنظمات ذات الصلة وأمانات الاتفاقيات اتباعها، حسب الاقتضاء، لتعزيز المراحل التالية من دورة إدارة المعارف دعما للإطار العالمي للتنوع البيولوجي لما بعد عام</w:t>
      </w:r>
      <w:r w:rsidRPr="00BF27B9">
        <w:rPr>
          <w:rFonts w:hint="eastAsia"/>
          <w:rtl/>
          <w:lang w:val="en-GB" w:eastAsia="en-US" w:bidi="ar-EG"/>
        </w:rPr>
        <w:t> </w:t>
      </w:r>
      <w:r w:rsidRPr="00BF27B9">
        <w:rPr>
          <w:rFonts w:hint="cs"/>
          <w:rtl/>
          <w:lang w:val="en-GB" w:eastAsia="en-US" w:bidi="ar-EG"/>
        </w:rPr>
        <w:t>2020. وترد في المرفق الأول الإجراءات الاستراتيجية المحددة الرئيسية الرامية إلى تيسير تنفيذ هذا المكون، بما في ذلك الأطر الزمنية المقترحة وقائمة إرشادية بالمنفذين الرئيسيين للإجراءات ذات الصلة. وتُجمع الإجراءات الاستراتيجية المقترحة في المراحل التالية من دورة إدارة المعارف: توليد وتوليف المعارف؛ واستكشاف وجمع المعارف؛ وتنظيم وتقاسم المعارف؛ واستخدام/تطبيق المعارف؛ ومراجعة واستعراض المعارف لتحديد الفجوات المعرفية وتحسين التخطيط الوطني وتحديد الأولويات، مع مراعاة الأولويات العالمية.</w:t>
      </w:r>
    </w:p>
    <w:p w:rsidR="00215F9D" w:rsidRPr="00BF27B9" w:rsidRDefault="00215F9D" w:rsidP="005E70C2">
      <w:pPr>
        <w:kinsoku w:val="0"/>
        <w:overflowPunct w:val="0"/>
        <w:autoSpaceDE w:val="0"/>
        <w:autoSpaceDN w:val="0"/>
        <w:bidi/>
        <w:adjustRightInd w:val="0"/>
        <w:snapToGrid w:val="0"/>
        <w:spacing w:after="120" w:line="216" w:lineRule="auto"/>
        <w:jc w:val="center"/>
        <w:rPr>
          <w:b/>
          <w:bCs/>
          <w:lang w:val="en-GB" w:eastAsia="en-US" w:bidi="ar-EG"/>
        </w:rPr>
      </w:pPr>
      <w:bookmarkStart w:id="175" w:name="_Toc105031449"/>
      <w:bookmarkStart w:id="176" w:name="_Toc105033880"/>
      <w:r w:rsidRPr="00BF27B9">
        <w:rPr>
          <w:rFonts w:hint="cs"/>
          <w:b/>
          <w:bCs/>
          <w:rtl/>
          <w:lang w:val="en-GB" w:eastAsia="en-US" w:bidi="ar-EG"/>
        </w:rPr>
        <w:t>ألف-</w:t>
      </w:r>
      <w:r w:rsidRPr="00BF27B9">
        <w:rPr>
          <w:rFonts w:hint="cs"/>
          <w:b/>
          <w:bCs/>
          <w:rtl/>
          <w:lang w:val="en-GB" w:eastAsia="en-US" w:bidi="ar-EG"/>
        </w:rPr>
        <w:tab/>
        <w:t>تعزيز توليد وتوليف المعارف</w:t>
      </w:r>
      <w:bookmarkEnd w:id="175"/>
      <w:bookmarkEnd w:id="176"/>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lang w:val="en-GB" w:eastAsia="en-US" w:bidi="ar-EG"/>
        </w:rPr>
      </w:pPr>
      <w:r w:rsidRPr="00BF27B9">
        <w:rPr>
          <w:rFonts w:hint="cs"/>
          <w:rtl/>
          <w:lang w:val="en-GB" w:eastAsia="en-US" w:bidi="ar-EG"/>
        </w:rPr>
        <w:t>يتضمن توليد وتوليف المعارف استحداث معارف جديدة والارتقاء بها وبناء قاعدة أدلة، وذلك في الأساس من خلال مبادرات بحثية وأكاديمية، بالإضافة إلى تحليل المعلومات المقدمة من الحكومات والمنظمات ذات الصلة والمصادر الأخرى. ومن الأمثلة على المنظمات والعمليات التي تساهم في توليد وتوليف المعلومات والمعارف المتعلقة بالتنوع البيولوجي: مؤسسات البحوث الجامعية، وشبكة رصد التنوع البيولوجي التابعة للفريق المعني بعمليات رصد الأرض، والمنبر الحكومي الدولي للعلوم والسياسات في مجال التنوع البيولوجي وخدمات النظم الإيكولوجية،</w:t>
      </w:r>
      <w:r w:rsidRPr="00BF27B9">
        <w:rPr>
          <w:sz w:val="18"/>
          <w:vertAlign w:val="superscript"/>
          <w:rtl/>
          <w:lang w:val="en-GB" w:eastAsia="en-US" w:bidi="ar-EG"/>
        </w:rPr>
        <w:footnoteReference w:id="119"/>
      </w:r>
      <w:r w:rsidRPr="00BF27B9">
        <w:rPr>
          <w:rFonts w:hint="cs"/>
          <w:rtl/>
          <w:lang w:val="en-GB" w:eastAsia="en-US" w:bidi="ar-EG"/>
        </w:rPr>
        <w:t xml:space="preserve"> والتقييمات العالمية التي تجريها منظمة الأغذية والزراعة للأمم المتحدة، والمركز العالمي لرصد حفظ الطبيعة التابع لبرنامج الأمم المتحدة للبيئة، وغيرها.</w:t>
      </w:r>
    </w:p>
    <w:p w:rsidR="00215F9D" w:rsidRPr="00BF27B9" w:rsidRDefault="00215F9D" w:rsidP="005E70C2">
      <w:pPr>
        <w:kinsoku w:val="0"/>
        <w:overflowPunct w:val="0"/>
        <w:autoSpaceDE w:val="0"/>
        <w:autoSpaceDN w:val="0"/>
        <w:bidi/>
        <w:adjustRightInd w:val="0"/>
        <w:snapToGrid w:val="0"/>
        <w:spacing w:after="120" w:line="216" w:lineRule="auto"/>
        <w:jc w:val="center"/>
        <w:rPr>
          <w:b/>
          <w:bCs/>
          <w:lang w:val="en-GB" w:eastAsia="en-US" w:bidi="ar-EG"/>
        </w:rPr>
      </w:pPr>
      <w:bookmarkStart w:id="177" w:name="_Toc105031450"/>
      <w:bookmarkStart w:id="178" w:name="_Toc105033881"/>
      <w:r w:rsidRPr="00BF27B9">
        <w:rPr>
          <w:rFonts w:hint="cs"/>
          <w:b/>
          <w:bCs/>
          <w:rtl/>
          <w:lang w:val="en-GB" w:eastAsia="en-US" w:bidi="ar-EG"/>
        </w:rPr>
        <w:t>باء-</w:t>
      </w:r>
      <w:r w:rsidRPr="00BF27B9">
        <w:rPr>
          <w:rFonts w:hint="cs"/>
          <w:b/>
          <w:bCs/>
          <w:rtl/>
          <w:lang w:val="en-GB" w:eastAsia="en-US" w:bidi="ar-EG"/>
        </w:rPr>
        <w:tab/>
        <w:t>تيسير استكشاف وجمع المعارف</w:t>
      </w:r>
      <w:bookmarkEnd w:id="177"/>
      <w:bookmarkEnd w:id="178"/>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lang w:val="en-GB" w:eastAsia="en-US" w:bidi="ar-EG"/>
        </w:rPr>
      </w:pPr>
      <w:r w:rsidRPr="00BF27B9">
        <w:rPr>
          <w:rFonts w:hint="cs"/>
          <w:rtl/>
          <w:lang w:val="en-GB" w:eastAsia="en-US" w:bidi="ar-EG"/>
        </w:rPr>
        <w:t xml:space="preserve">يعد استكشاف وجمع المعارف </w:t>
      </w:r>
      <w:r>
        <w:rPr>
          <w:rFonts w:hint="cs"/>
          <w:rtl/>
          <w:lang w:val="en-GB" w:eastAsia="en-US" w:bidi="ar-EG"/>
        </w:rPr>
        <w:t>من العناصر الحاسمة</w:t>
      </w:r>
      <w:r w:rsidRPr="00BF27B9">
        <w:rPr>
          <w:rFonts w:hint="cs"/>
          <w:rtl/>
          <w:lang w:val="en-GB" w:eastAsia="en-US" w:bidi="ar-EG"/>
        </w:rPr>
        <w:t xml:space="preserve"> في هذا المكون.</w:t>
      </w:r>
      <w:r w:rsidRPr="00BF27B9">
        <w:rPr>
          <w:sz w:val="18"/>
          <w:vertAlign w:val="superscript"/>
          <w:rtl/>
          <w:lang w:val="en-GB" w:eastAsia="en-US" w:bidi="ar-EG"/>
        </w:rPr>
        <w:footnoteReference w:id="120"/>
      </w:r>
      <w:r w:rsidRPr="00BF27B9">
        <w:rPr>
          <w:rFonts w:hint="cs"/>
          <w:rtl/>
          <w:lang w:val="en-GB" w:eastAsia="en-US" w:bidi="ar-EG"/>
        </w:rPr>
        <w:t xml:space="preserve"> وفي ظل نمو توليد المعارف وتخزين كميات هائلة من البيانات والمعلومات والمعارف في المكتبات وقواعد البيانات الرقمية حول العالم، يصبح تحديدها والوصول إليها أمرا صعبا. ويلزم فهم سعة ما يتم جمعه عبر مجموعة من المصادر ومواصلة تتبع المصادر ذات الصلة. وتُتاح بعض هذه المصادر للجمهور، بينما يتم الاحتفاظ بمصادر أخرى كموارد خاصة و/أو موارد يُدفع من أجل الحصول عليها. وثمة عدد من الجهود الجارية لتحديد وتجميع المصادر القائمة لبيانات ومعلومات ومعارف التنوع البيولوجي، بما في ذلك المصادر المحددة في خلاصات المركز العالمي لرصد حفظ الطبيعة التابع لبرنامج الأمم المتحدة للبيئة المشار إليها أعلاه. ويتعين توسيع نطاق هذه الجهود وتكثيفها لدعم الإطار العالمي للتنوع البيولوجي لما بعد عام 2020.</w:t>
      </w:r>
    </w:p>
    <w:p w:rsidR="00215F9D" w:rsidRPr="00BF27B9" w:rsidRDefault="00215F9D" w:rsidP="005E70C2">
      <w:pPr>
        <w:kinsoku w:val="0"/>
        <w:overflowPunct w:val="0"/>
        <w:autoSpaceDE w:val="0"/>
        <w:autoSpaceDN w:val="0"/>
        <w:bidi/>
        <w:adjustRightInd w:val="0"/>
        <w:snapToGrid w:val="0"/>
        <w:spacing w:after="120" w:line="216" w:lineRule="auto"/>
        <w:jc w:val="center"/>
        <w:rPr>
          <w:b/>
          <w:bCs/>
          <w:lang w:val="en-GB" w:eastAsia="en-US" w:bidi="ar-EG"/>
        </w:rPr>
      </w:pPr>
      <w:bookmarkStart w:id="179" w:name="_Toc105031451"/>
      <w:bookmarkStart w:id="180" w:name="_Toc105033882"/>
      <w:r w:rsidRPr="00BF27B9">
        <w:rPr>
          <w:rFonts w:hint="cs"/>
          <w:b/>
          <w:bCs/>
          <w:rtl/>
          <w:lang w:val="en-GB" w:eastAsia="en-US" w:bidi="ar-EG"/>
        </w:rPr>
        <w:t>جيم-</w:t>
      </w:r>
      <w:r w:rsidRPr="00BF27B9">
        <w:rPr>
          <w:rFonts w:hint="cs"/>
          <w:b/>
          <w:bCs/>
          <w:rtl/>
          <w:lang w:val="en-GB" w:eastAsia="en-US" w:bidi="ar-EG"/>
        </w:rPr>
        <w:tab/>
        <w:t>تحسين تنظيم وتقاسم المعارف</w:t>
      </w:r>
      <w:bookmarkEnd w:id="179"/>
      <w:bookmarkEnd w:id="180"/>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lang w:val="en-GB" w:eastAsia="en-US" w:bidi="ar-EG"/>
        </w:rPr>
      </w:pPr>
      <w:r w:rsidRPr="00BF27B9">
        <w:rPr>
          <w:rFonts w:hint="cs"/>
          <w:rtl/>
          <w:lang w:val="en-GB" w:eastAsia="en-US" w:bidi="ar-EG"/>
        </w:rPr>
        <w:t xml:space="preserve">يجب تنظيم المعارف المتولدة أو المجمعة وفهرستها ورسم خرائط لها باستخدام البيانات الشرحية أو الواصفات الملائمة لتيسير البحث عنها، والوصول إليها واسترجاعها. وقامت جهات فاعلة رئيسية، مثل المرفق العالمي لمعلومات التنوع البيولوجي وشبكة رصد التنوع البيولوجي التابعة للفريق المعني بعمليات رصد الأرض وبوابة الأمم المتحدة الإلكترونية للمعلومات المتعلقة بالاتفاقات البيئية المتعددة الأطراف والمركز العالمي لرصد حفظ الطبيعة التابع لبرنامج الأمم المتحدة للبيئة، بوضع معايير يمكن مواصلة تطويرها ومشاركتها. ويمكن معالجة زيادة فرص الوصول إلى المعلومات من خلال ضمان التوسيم التام والكامل للبيانات الشرحية، بما في ذلك التوسيم الموضوعي لموضوعات المعارف. ويعزز الاستخدام المتسق </w:t>
      </w:r>
      <w:r w:rsidRPr="00BF27B9">
        <w:rPr>
          <w:rFonts w:hint="cs"/>
          <w:rtl/>
          <w:lang w:val="en-GB" w:eastAsia="en-US" w:bidi="ar-EG"/>
        </w:rPr>
        <w:lastRenderedPageBreak/>
        <w:t>للمصطلحات المشتركة إمكانية العثور عليها، على غرار فهرسة النصوص الكاملة. ومن شأن زيادة قابلية التشغيل البيني لنظم البحث والتوحيد القياسي واستخدام واصفات مشتركة أن تحسن إمكانية العثور على المعلومات.</w:t>
      </w:r>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lang w:val="en-GB" w:eastAsia="en-US" w:bidi="ar-EG"/>
        </w:rPr>
      </w:pPr>
      <w:r w:rsidRPr="00BF27B9">
        <w:rPr>
          <w:rFonts w:hint="cs"/>
          <w:rtl/>
          <w:lang w:val="en-GB" w:eastAsia="en-US" w:bidi="ar-EG"/>
        </w:rPr>
        <w:t>وهناك العديد من المجموعات القائمة لبيانات ومعلومات ومعارف التنوع البيولوجي، ولكن لا يزال من الصعب العثور عليها وتقاسمها. وبالإضافة إلى ذلك، لا تُتاح جميع المعلومات بطريقة الوصول المفتوح، مما يجعل من الصعب على جميع أصحاب المصلحة، لا سيما أصحاب المصلحة في البلدان النامية، الوصول إليها واستخدامها. ويلزم القيام بالمزيد من العمل لتيسير عثور المستخدمين على المعلومات والمعارف المتاحة ووصولهم إليها بأشكال مفهومة. ويمكن تحقيق هذا الأمر الأخير من خلال الاستفادة من التكنولوجيات الحديثة لتعزيز تكامل البيانات والمعلومات والمعارف وإظهار نتائج البحث. وباتباع المعايير الدولية وأفضل الممارسات، أعدت أمانات الاتفاقيات المتعلقة بالتنوع البيولوجي مجموعة متنوعة من "الأشكال المشتركة" التي تستخدم لوصف المعلومات التي يتم جمعها بصفة متكررة.</w:t>
      </w:r>
    </w:p>
    <w:p w:rsidR="00215F9D" w:rsidRPr="00BF27B9" w:rsidRDefault="00215F9D" w:rsidP="005E70C2">
      <w:pPr>
        <w:kinsoku w:val="0"/>
        <w:overflowPunct w:val="0"/>
        <w:autoSpaceDE w:val="0"/>
        <w:autoSpaceDN w:val="0"/>
        <w:bidi/>
        <w:adjustRightInd w:val="0"/>
        <w:snapToGrid w:val="0"/>
        <w:spacing w:after="120" w:line="216" w:lineRule="auto"/>
        <w:jc w:val="center"/>
        <w:rPr>
          <w:b/>
          <w:bCs/>
          <w:lang w:val="en-GB" w:eastAsia="en-US" w:bidi="ar-EG"/>
        </w:rPr>
      </w:pPr>
      <w:bookmarkStart w:id="181" w:name="_Toc105031452"/>
      <w:bookmarkStart w:id="182" w:name="_Toc105033883"/>
      <w:r w:rsidRPr="00BF27B9">
        <w:rPr>
          <w:rFonts w:hint="cs"/>
          <w:b/>
          <w:bCs/>
          <w:rtl/>
          <w:lang w:val="en-GB" w:eastAsia="en-US" w:bidi="ar-EG"/>
        </w:rPr>
        <w:t>دال-</w:t>
      </w:r>
      <w:r w:rsidRPr="00BF27B9">
        <w:rPr>
          <w:rFonts w:hint="cs"/>
          <w:b/>
          <w:bCs/>
          <w:rtl/>
          <w:lang w:val="en-GB" w:eastAsia="en-US" w:bidi="ar-EG"/>
        </w:rPr>
        <w:tab/>
        <w:t>تعزيز استخدام وتطبيق المعارف بطريقة فعالة</w:t>
      </w:r>
      <w:bookmarkEnd w:id="181"/>
      <w:bookmarkEnd w:id="182"/>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lang w:val="en-GB" w:eastAsia="en-US" w:bidi="ar-EG"/>
        </w:rPr>
      </w:pPr>
      <w:r w:rsidRPr="00BF27B9">
        <w:rPr>
          <w:rFonts w:hint="cs"/>
          <w:rtl/>
          <w:lang w:val="en-GB" w:eastAsia="en-US" w:bidi="ar-EG"/>
        </w:rPr>
        <w:t>على النحو المشار إليه أعلاه، تمتلك الحكومات والمنظمات وأصحاب المصلحة الآخرون معا ثروة من بيانات ومعلومات ومعارف التنوع البيولوجي المخزنة في قواعد البيانات والمكتبات والمستودعات الأخرى. ومع ذلك، لن تكون ثروة البيانات هذه ذات قيمة إلا إذا تم تقاسمها واستخدامها بفعالية لدعم عمليات التخطيط وإقرار السياسات وصنع القرارات والتنفيذ والرصد والاستعراض والإبلاغ في مجال التنوع البيولوجي.</w:t>
      </w:r>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lang w:val="en-GB" w:eastAsia="en-US" w:bidi="ar-EG"/>
        </w:rPr>
      </w:pPr>
      <w:r w:rsidRPr="00BF27B9">
        <w:rPr>
          <w:rFonts w:hint="cs"/>
          <w:rtl/>
          <w:lang w:val="en-GB" w:eastAsia="en-US" w:bidi="ar-EG"/>
        </w:rPr>
        <w:t>وقد أحرزت مبادرات مختلفة، مثل المنبر الحكومي الدولي للعلوم والسياسات في مجال التنوع البيولوجي وخدمات النظم الإيكولوجية ومشروع التوصيل، تقدما في تقديم الدعم للحكومات وأصحاب المصلحة لدمج بيانات التنوع البيولوجي في صنع القرار. ويتمثل هدف مشروع التوصيل في ضمان مراعاة التنوع البيولوجي في عملية صنع القرار عبر القطاعات الحكومية من خلال تحسين الوصول إلى معلومات التنوع البيولوجي واستخدامها من جانب صانعي قرارات التنمية وإدراج معلومات التنوع البيولوجي في عمليات صنع قرارات التنمية الوطنية. ويتعين على هذه المبادرات تعزيز وضع المعلومات والمعارف القائمة في سياقها واستخدامها لدعم السياسات والتخطيط وصنع القرار والتنفيذ والرصد والإبلاغ.</w:t>
      </w:r>
    </w:p>
    <w:p w:rsidR="00215F9D" w:rsidRPr="00BF27B9" w:rsidRDefault="00215F9D" w:rsidP="005E70C2">
      <w:pPr>
        <w:kinsoku w:val="0"/>
        <w:overflowPunct w:val="0"/>
        <w:autoSpaceDE w:val="0"/>
        <w:autoSpaceDN w:val="0"/>
        <w:bidi/>
        <w:adjustRightInd w:val="0"/>
        <w:snapToGrid w:val="0"/>
        <w:spacing w:after="120" w:line="216" w:lineRule="auto"/>
        <w:jc w:val="center"/>
        <w:rPr>
          <w:b/>
          <w:bCs/>
          <w:lang w:val="en-GB" w:eastAsia="en-US" w:bidi="ar-EG"/>
        </w:rPr>
      </w:pPr>
      <w:bookmarkStart w:id="183" w:name="_Toc105031453"/>
      <w:bookmarkStart w:id="184" w:name="_Toc105033884"/>
      <w:r w:rsidRPr="00BF27B9">
        <w:rPr>
          <w:rFonts w:hint="cs"/>
          <w:b/>
          <w:bCs/>
          <w:rtl/>
          <w:lang w:val="en-GB" w:eastAsia="en-US" w:bidi="ar-EG"/>
        </w:rPr>
        <w:t>هاء-</w:t>
      </w:r>
      <w:r w:rsidRPr="00BF27B9">
        <w:rPr>
          <w:rFonts w:hint="cs"/>
          <w:b/>
          <w:bCs/>
          <w:rtl/>
          <w:lang w:val="en-GB" w:eastAsia="en-US" w:bidi="ar-EG"/>
        </w:rPr>
        <w:tab/>
        <w:t>إجراء مراجعات واستعراضات للمعارف</w:t>
      </w:r>
      <w:bookmarkEnd w:id="183"/>
      <w:bookmarkEnd w:id="184"/>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lang w:val="en-GB" w:eastAsia="en-US" w:bidi="ar-EG"/>
        </w:rPr>
      </w:pPr>
      <w:r w:rsidRPr="00BF27B9">
        <w:rPr>
          <w:rFonts w:hint="cs"/>
          <w:rtl/>
          <w:lang w:val="en-GB" w:eastAsia="en-US" w:bidi="ar-EG"/>
        </w:rPr>
        <w:t xml:space="preserve">ستُجرى مراجعات واستعراضات المعارف بشكل دوري لتقييم الكيفية التي يساهم بها مكون إدارة المعارف في تحقيق غايات وأهداف الإطار العالمي للتنوع البيولوجي لما بعد عام 2020، وتحديد الفجوات المعرفية وتحسين التخطيط الوطني وتحديد الأولويات، مع مراعاة الأولويات العالمية. وستُستخدم طرق مختلفة، بما في ذلك تحليل نقاط القوة ومواطن الضعف والفرص والتهديدات </w:t>
      </w:r>
      <w:r w:rsidRPr="00BF27B9">
        <w:rPr>
          <w:lang w:val="en-GB" w:eastAsia="en-US" w:bidi="ar-EG"/>
        </w:rPr>
        <w:t>(SWOT)</w:t>
      </w:r>
      <w:r w:rsidRPr="00BF27B9">
        <w:rPr>
          <w:rFonts w:hint="cs"/>
          <w:rtl/>
          <w:lang w:val="en-GB" w:eastAsia="en-US" w:bidi="ar-EG"/>
        </w:rPr>
        <w:t>، حسب الاقتضاء.</w:t>
      </w:r>
    </w:p>
    <w:p w:rsidR="00215F9D" w:rsidRPr="00BF27B9" w:rsidRDefault="00215F9D" w:rsidP="005E70C2">
      <w:pPr>
        <w:kinsoku w:val="0"/>
        <w:overflowPunct w:val="0"/>
        <w:autoSpaceDE w:val="0"/>
        <w:autoSpaceDN w:val="0"/>
        <w:bidi/>
        <w:adjustRightInd w:val="0"/>
        <w:snapToGrid w:val="0"/>
        <w:spacing w:after="120" w:line="216" w:lineRule="auto"/>
        <w:jc w:val="center"/>
        <w:rPr>
          <w:bCs/>
          <w:caps/>
          <w:szCs w:val="26"/>
          <w:lang w:val="en-GB" w:eastAsia="en-US" w:bidi="ar-EG"/>
        </w:rPr>
      </w:pPr>
      <w:bookmarkStart w:id="185" w:name="_Toc105031454"/>
      <w:bookmarkStart w:id="186" w:name="_Toc105033885"/>
      <w:r w:rsidRPr="00BF27B9">
        <w:rPr>
          <w:rFonts w:hint="cs"/>
          <w:bCs/>
          <w:caps/>
          <w:szCs w:val="26"/>
          <w:rtl/>
          <w:lang w:val="en-GB" w:eastAsia="en-US" w:bidi="ar-EG"/>
        </w:rPr>
        <w:t>رابعا-</w:t>
      </w:r>
      <w:r w:rsidRPr="00BF27B9">
        <w:rPr>
          <w:rFonts w:hint="cs"/>
          <w:bCs/>
          <w:caps/>
          <w:szCs w:val="26"/>
          <w:rtl/>
          <w:lang w:val="en-GB" w:eastAsia="en-US" w:bidi="ar-EG"/>
        </w:rPr>
        <w:tab/>
        <w:t>تنفيذ مكون إدارة المعارف</w:t>
      </w:r>
      <w:bookmarkEnd w:id="185"/>
      <w:bookmarkEnd w:id="186"/>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lang w:val="en-GB" w:eastAsia="en-US" w:bidi="ar-EG"/>
        </w:rPr>
      </w:pPr>
      <w:r w:rsidRPr="00BF27B9">
        <w:rPr>
          <w:rFonts w:hint="cs"/>
          <w:rtl/>
          <w:lang w:val="en-GB" w:eastAsia="en-US" w:bidi="ar-EG"/>
        </w:rPr>
        <w:t xml:space="preserve">سينفذ الحكومات وأصحاب المصلحة المعنيون مكون إدارة المعارف بما يتماشى مع أولوياتهم الاستراتيجية لتنفيذ الإطار العالمي للتنوع البيولوجي لما بعد عام 2020. وترد في المرفق الثاني الإجراءات الممكنة لتيسير تنفيذ هذا المكون. وتستند هذه الإجراءات إلى الإجراءات الرئيسية لتعزيز أوجه التآزر والتعاون بين الاتفاقيات المتعلقة بالتنوع البيولوجي والمنظمات الدولية في مجال إدارة المعلومات والمعارف، الواردة في المقرر </w:t>
      </w:r>
      <w:hyperlink r:id="rId34" w:history="1">
        <w:r w:rsidRPr="00BF27B9">
          <w:rPr>
            <w:rFonts w:hint="cs"/>
            <w:color w:val="0000FF"/>
            <w:u w:val="single"/>
            <w:rtl/>
            <w:lang w:val="en-GB" w:eastAsia="en-US" w:bidi="ar-EG"/>
          </w:rPr>
          <w:t>13/24</w:t>
        </w:r>
      </w:hyperlink>
      <w:r w:rsidRPr="00BF27B9">
        <w:rPr>
          <w:rFonts w:hint="cs"/>
          <w:rtl/>
          <w:lang w:val="en-GB" w:eastAsia="en-US" w:bidi="ar-EG"/>
        </w:rPr>
        <w:t>. وستُنفذ هذه الإجراءات بما يكمل الإطار الاستراتيجي طويل الأجل ل</w:t>
      </w:r>
      <w:r>
        <w:rPr>
          <w:rFonts w:hint="cs"/>
          <w:rtl/>
          <w:lang w:val="en-GB" w:eastAsia="en-US" w:bidi="ar-EG"/>
        </w:rPr>
        <w:t>بناء القدرات وتنمية القدرات</w:t>
      </w:r>
      <w:r w:rsidRPr="00BF27B9">
        <w:rPr>
          <w:rFonts w:hint="cs"/>
          <w:rtl/>
          <w:lang w:val="en-GB" w:eastAsia="en-US" w:bidi="ar-EG"/>
        </w:rPr>
        <w:t>، ومقترحات تعزيز التعاون التقني والعلمي، وإطار استراتيجية الاتصال العالمية، واستراتيجية البيانات الخاصة بأمانة اتفاقية التنوع البيولوجي، وآلية التخطيط والإبلاغ والاستعراض المحسنة في الإطار العالمي للتنوع البيولوجي لما بعد عام</w:t>
      </w:r>
      <w:r w:rsidRPr="00BF27B9">
        <w:rPr>
          <w:rFonts w:hint="eastAsia"/>
          <w:rtl/>
          <w:lang w:val="en-GB" w:eastAsia="en-US" w:bidi="ar-EG"/>
        </w:rPr>
        <w:t> </w:t>
      </w:r>
      <w:r w:rsidRPr="00BF27B9">
        <w:rPr>
          <w:rFonts w:hint="cs"/>
          <w:rtl/>
          <w:lang w:val="en-GB" w:eastAsia="en-US" w:bidi="ar-EG"/>
        </w:rPr>
        <w:t>2020.</w:t>
      </w:r>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lang w:val="en-GB" w:eastAsia="en-US" w:bidi="ar-EG"/>
        </w:rPr>
      </w:pPr>
      <w:r w:rsidRPr="00BF27B9">
        <w:rPr>
          <w:rFonts w:hint="cs"/>
          <w:rtl/>
          <w:lang w:val="en-GB" w:eastAsia="en-US" w:bidi="ar-EG"/>
        </w:rPr>
        <w:lastRenderedPageBreak/>
        <w:t>وسيتطلب تحسين إدارة المعارف التعاون والتآزر والتنسيق بشكل فعال فيما بين الحكومات والمنظمات ذات الصلة في عمليات بيانات ومعلومات ومعارف التنوع البيولوجي. وقد يتطلب أيضا إسهاما ودعما من الهيئات والآليات المؤسسية ذات الصلة للحكومات والجهات الفاعلة الرئيسية الأخرى المعنية (بما في ذلك مبتكرو المعارف، ومديروها، ووسطاؤها، وممارسوها، ومستخدموها). ويمكن تقديم هذا الدعم، حسب الاقتضاء، من خلال ما يلي:</w:t>
      </w:r>
    </w:p>
    <w:p w:rsidR="00215F9D" w:rsidRPr="005C4B63" w:rsidRDefault="00215F9D" w:rsidP="001607E9">
      <w:pPr>
        <w:pStyle w:val="ListParagraph"/>
        <w:numPr>
          <w:ilvl w:val="0"/>
          <w:numId w:val="89"/>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5C4B63">
        <w:rPr>
          <w:rFonts w:hint="cs"/>
          <w:rtl/>
          <w:lang w:val="en-GB" w:eastAsia="en-US" w:bidi="ar-EG"/>
        </w:rPr>
        <w:t>اللجان الاستشارية القائمة، مثل اللجنة التوجيهية لمبادرة إدارة المعلومات والمعارف المتعلقة بالاتفاقات البيئية المتعددة الأطراف التي يقودها برنامج الأمم المتحدة للبيئة؛</w:t>
      </w:r>
    </w:p>
    <w:p w:rsidR="00215F9D" w:rsidRPr="005C4B63" w:rsidRDefault="00215F9D" w:rsidP="001607E9">
      <w:pPr>
        <w:pStyle w:val="ListParagraph"/>
        <w:numPr>
          <w:ilvl w:val="0"/>
          <w:numId w:val="89"/>
        </w:numPr>
        <w:kinsoku w:val="0"/>
        <w:overflowPunct w:val="0"/>
        <w:autoSpaceDE w:val="0"/>
        <w:autoSpaceDN w:val="0"/>
        <w:bidi/>
        <w:adjustRightInd w:val="0"/>
        <w:snapToGrid w:val="0"/>
        <w:spacing w:after="120" w:line="216" w:lineRule="auto"/>
        <w:ind w:left="0" w:firstLine="720"/>
        <w:contextualSpacing w:val="0"/>
        <w:jc w:val="both"/>
        <w:rPr>
          <w:lang w:val="en-GB" w:eastAsia="en-US" w:bidi="ar-EG"/>
        </w:rPr>
      </w:pPr>
      <w:r w:rsidRPr="005C4B63">
        <w:rPr>
          <w:rFonts w:hint="cs"/>
          <w:rtl/>
          <w:lang w:val="en-GB" w:eastAsia="en-US" w:bidi="ar-EG"/>
        </w:rPr>
        <w:t>الأفرقة الاستشارية، مثل الفريق الاستشاري غير الرسمي المعني بالتعاون التقني والعلمي</w:t>
      </w:r>
      <w:r w:rsidRPr="00BF27B9">
        <w:rPr>
          <w:sz w:val="18"/>
          <w:vertAlign w:val="superscript"/>
          <w:rtl/>
          <w:lang w:val="en-GB" w:eastAsia="en-US" w:bidi="ar-EG"/>
        </w:rPr>
        <w:footnoteReference w:id="121"/>
      </w:r>
      <w:r w:rsidRPr="005C4B63">
        <w:rPr>
          <w:rFonts w:hint="cs"/>
          <w:rtl/>
          <w:lang w:val="en-GB" w:eastAsia="en-US" w:bidi="ar-EG"/>
        </w:rPr>
        <w:t xml:space="preserve"> المقرر إنشاؤه عملا بالفقرة 5 من المقرر </w:t>
      </w:r>
      <w:hyperlink r:id="rId35" w:history="1">
        <w:r w:rsidRPr="005C4B63">
          <w:rPr>
            <w:rFonts w:hint="cs"/>
            <w:color w:val="0000FF"/>
            <w:u w:val="single"/>
            <w:rtl/>
            <w:lang w:val="en-GB" w:eastAsia="en-US" w:bidi="ar-EG"/>
          </w:rPr>
          <w:t>14/24 باء</w:t>
        </w:r>
      </w:hyperlink>
      <w:r w:rsidRPr="005C4B63">
        <w:rPr>
          <w:rFonts w:hint="cs"/>
          <w:rtl/>
          <w:lang w:val="en-GB" w:eastAsia="en-US" w:bidi="ar-EG"/>
        </w:rPr>
        <w:t>؛</w:t>
      </w:r>
    </w:p>
    <w:p w:rsidR="00215F9D" w:rsidRPr="005C4B63" w:rsidRDefault="00215F9D" w:rsidP="001607E9">
      <w:pPr>
        <w:pStyle w:val="ListParagraph"/>
        <w:numPr>
          <w:ilvl w:val="0"/>
          <w:numId w:val="89"/>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5C4B63">
        <w:rPr>
          <w:rFonts w:hint="cs"/>
          <w:rtl/>
          <w:lang w:val="en-GB" w:eastAsia="en-US" w:bidi="ar-EG"/>
        </w:rPr>
        <w:t>الشبكات غير الرسمية، مثل التحالف من أجل معارف التنوع البيولوجي،</w:t>
      </w:r>
      <w:r w:rsidRPr="00BF27B9">
        <w:rPr>
          <w:sz w:val="18"/>
          <w:vertAlign w:val="superscript"/>
          <w:rtl/>
          <w:lang w:val="en-GB" w:eastAsia="en-US" w:bidi="ar-EG"/>
        </w:rPr>
        <w:footnoteReference w:id="122"/>
      </w:r>
      <w:r w:rsidRPr="005C4B63">
        <w:rPr>
          <w:rFonts w:hint="cs"/>
          <w:rtl/>
          <w:lang w:val="en-GB" w:eastAsia="en-US" w:bidi="ar-EG"/>
        </w:rPr>
        <w:t xml:space="preserve"> الذي يجمع أصحاب المصلحة العاملين على جمع بيانات ومعلومات ومعارف التنوع البيولوجي أو تنظيمها أو تقاسمها؛</w:t>
      </w:r>
    </w:p>
    <w:p w:rsidR="00215F9D" w:rsidRPr="005C4B63" w:rsidRDefault="00215F9D" w:rsidP="001607E9">
      <w:pPr>
        <w:pStyle w:val="ListParagraph"/>
        <w:numPr>
          <w:ilvl w:val="0"/>
          <w:numId w:val="89"/>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5C4B63">
        <w:rPr>
          <w:rFonts w:hint="cs"/>
          <w:rtl/>
          <w:lang w:val="en-GB" w:eastAsia="en-US" w:bidi="ar-EG"/>
        </w:rPr>
        <w:t>شراكة مؤشرات التنوع البيولوجي الموسعة التي ستضم المزيد من المستخدمين وستعزز التعاون مع اللجنة الإحصائية للأمم المتحدة؛</w:t>
      </w:r>
    </w:p>
    <w:p w:rsidR="00215F9D" w:rsidRPr="005C4B63" w:rsidRDefault="00215F9D" w:rsidP="001607E9">
      <w:pPr>
        <w:pStyle w:val="ListParagraph"/>
        <w:numPr>
          <w:ilvl w:val="0"/>
          <w:numId w:val="89"/>
        </w:numPr>
        <w:kinsoku w:val="0"/>
        <w:overflowPunct w:val="0"/>
        <w:autoSpaceDE w:val="0"/>
        <w:autoSpaceDN w:val="0"/>
        <w:bidi/>
        <w:adjustRightInd w:val="0"/>
        <w:snapToGrid w:val="0"/>
        <w:spacing w:after="120" w:line="216" w:lineRule="auto"/>
        <w:ind w:left="0" w:firstLine="720"/>
        <w:contextualSpacing w:val="0"/>
        <w:jc w:val="both"/>
        <w:rPr>
          <w:rtl/>
          <w:lang w:val="en-GB" w:eastAsia="en-US" w:bidi="ar-EG"/>
        </w:rPr>
      </w:pPr>
      <w:r w:rsidRPr="005C4B63">
        <w:rPr>
          <w:rFonts w:hint="cs"/>
          <w:rtl/>
          <w:lang w:val="en-GB" w:eastAsia="en-US" w:bidi="ar-EG"/>
        </w:rPr>
        <w:t>تحالف أو شراكة غير رسمي أو غير رسمية يضم أو تضم منظمات ذات صلة مثل برنامج الأمم المتحدة للبيئة، وبرنامج الأمم المتحدة الإنمائي، والمرفق العالمي لمعلومات التنوع البيولوجي، وشبكة رصد التنوع البيولوجي التابعة للفريق المعني بعمليات رصد الأرض.</w:t>
      </w:r>
    </w:p>
    <w:p w:rsidR="00215F9D" w:rsidRPr="00BF27B9" w:rsidRDefault="00215F9D" w:rsidP="001607E9">
      <w:pPr>
        <w:numPr>
          <w:ilvl w:val="0"/>
          <w:numId w:val="80"/>
        </w:numPr>
        <w:tabs>
          <w:tab w:val="clear" w:pos="540"/>
        </w:tabs>
        <w:kinsoku w:val="0"/>
        <w:overflowPunct w:val="0"/>
        <w:autoSpaceDE w:val="0"/>
        <w:autoSpaceDN w:val="0"/>
        <w:bidi/>
        <w:adjustRightInd w:val="0"/>
        <w:snapToGrid w:val="0"/>
        <w:spacing w:after="120" w:line="216" w:lineRule="auto"/>
        <w:ind w:left="0" w:firstLine="0"/>
        <w:jc w:val="both"/>
        <w:rPr>
          <w:lang w:val="en-GB" w:eastAsia="en-US" w:bidi="ar-EG"/>
        </w:rPr>
      </w:pPr>
      <w:r>
        <w:rPr>
          <w:rFonts w:hint="cs"/>
          <w:rtl/>
          <w:lang w:val="en-GB" w:eastAsia="en-US" w:bidi="ar-EG"/>
        </w:rPr>
        <w:t>وس</w:t>
      </w:r>
      <w:r w:rsidRPr="00BF27B9">
        <w:rPr>
          <w:rFonts w:hint="cs"/>
          <w:rtl/>
          <w:lang w:val="en-GB" w:eastAsia="en-US" w:bidi="ar-EG"/>
        </w:rPr>
        <w:t>ت</w:t>
      </w:r>
      <w:r>
        <w:rPr>
          <w:rFonts w:hint="cs"/>
          <w:rtl/>
          <w:lang w:val="en-GB" w:eastAsia="en-US" w:bidi="ar-EG"/>
        </w:rPr>
        <w:t>ُ</w:t>
      </w:r>
      <w:r w:rsidRPr="00BF27B9">
        <w:rPr>
          <w:rFonts w:hint="cs"/>
          <w:rtl/>
          <w:lang w:val="en-GB" w:eastAsia="en-US" w:bidi="ar-EG"/>
        </w:rPr>
        <w:t xml:space="preserve">عزز منظمات ومبادرات وعمليات إدارة المعارف ذات الصلة لدعم التنفيذ الفعال لمكون إدارة المعارف في الإطار العالمي للتنوع البيولوجي لما بعد عام 2020. </w:t>
      </w:r>
      <w:r>
        <w:rPr>
          <w:rFonts w:hint="cs"/>
          <w:rtl/>
          <w:lang w:val="en-GB" w:eastAsia="en-US" w:bidi="ar-EG"/>
        </w:rPr>
        <w:t>وستُنشأ</w:t>
      </w:r>
      <w:r w:rsidRPr="00BF27B9">
        <w:rPr>
          <w:rFonts w:hint="cs"/>
          <w:rtl/>
          <w:lang w:val="en-GB" w:eastAsia="en-US" w:bidi="ar-EG"/>
        </w:rPr>
        <w:t xml:space="preserve"> قاعدة بيانات تفاعلية على الإنترنت لهذه المنظمات والمبادرات والعمليات للمساعدة على تعزيز التنسيق والتعاون والتكامل في توليد البيانات والمعلومات والمعارف المتعلقة بالتنوع البيولوجي وجمعها وإدارتها وتقاسمها واستخدامها.</w:t>
      </w:r>
    </w:p>
    <w:p w:rsidR="00215F9D" w:rsidRPr="00BF27B9" w:rsidRDefault="00215F9D" w:rsidP="005E70C2">
      <w:pPr>
        <w:tabs>
          <w:tab w:val="left" w:pos="990"/>
        </w:tabs>
        <w:kinsoku w:val="0"/>
        <w:overflowPunct w:val="0"/>
        <w:autoSpaceDE w:val="0"/>
        <w:autoSpaceDN w:val="0"/>
        <w:bidi/>
        <w:adjustRightInd w:val="0"/>
        <w:snapToGrid w:val="0"/>
        <w:spacing w:after="120" w:line="216" w:lineRule="auto"/>
        <w:jc w:val="center"/>
        <w:rPr>
          <w:bCs/>
          <w:caps/>
          <w:szCs w:val="26"/>
          <w:lang w:val="en-GB" w:eastAsia="en-US" w:bidi="ar-EG"/>
        </w:rPr>
      </w:pPr>
      <w:bookmarkStart w:id="187" w:name="_Toc105031455"/>
      <w:bookmarkStart w:id="188" w:name="_Toc105033886"/>
      <w:r w:rsidRPr="00BF27B9">
        <w:rPr>
          <w:rFonts w:hint="cs"/>
          <w:bCs/>
          <w:caps/>
          <w:szCs w:val="26"/>
          <w:rtl/>
          <w:lang w:val="en-GB" w:eastAsia="en-US" w:bidi="ar-EG"/>
        </w:rPr>
        <w:t>خامسا-</w:t>
      </w:r>
      <w:r w:rsidRPr="00BF27B9">
        <w:rPr>
          <w:rFonts w:hint="cs"/>
          <w:bCs/>
          <w:caps/>
          <w:szCs w:val="26"/>
          <w:rtl/>
          <w:lang w:val="en-GB" w:eastAsia="en-US" w:bidi="ar-EG"/>
        </w:rPr>
        <w:tab/>
        <w:t>الرصد والاستعراض</w:t>
      </w:r>
      <w:bookmarkEnd w:id="187"/>
      <w:bookmarkEnd w:id="188"/>
    </w:p>
    <w:p w:rsidR="00215F9D" w:rsidRPr="00BF27B9" w:rsidRDefault="00215F9D" w:rsidP="00215F9D">
      <w:pPr>
        <w:kinsoku w:val="0"/>
        <w:overflowPunct w:val="0"/>
        <w:autoSpaceDE w:val="0"/>
        <w:autoSpaceDN w:val="0"/>
        <w:bidi/>
        <w:adjustRightInd w:val="0"/>
        <w:snapToGrid w:val="0"/>
        <w:spacing w:after="120" w:line="216" w:lineRule="auto"/>
        <w:jc w:val="both"/>
        <w:rPr>
          <w:lang w:val="en-GB" w:eastAsia="en-US" w:bidi="ar-EG"/>
        </w:rPr>
      </w:pPr>
      <w:r>
        <w:rPr>
          <w:rFonts w:hint="cs"/>
          <w:rtl/>
          <w:lang w:val="en-GB" w:eastAsia="en-US" w:bidi="ar-EG"/>
        </w:rPr>
        <w:t>[36-</w:t>
      </w:r>
      <w:r>
        <w:rPr>
          <w:rtl/>
          <w:lang w:val="en-GB" w:eastAsia="en-US" w:bidi="ar-EG"/>
        </w:rPr>
        <w:tab/>
      </w:r>
      <w:r w:rsidRPr="00BF27B9">
        <w:rPr>
          <w:rFonts w:hint="cs"/>
          <w:rtl/>
          <w:lang w:val="en-GB" w:eastAsia="en-US" w:bidi="ar-EG"/>
        </w:rPr>
        <w:t>سيتم رصد تنفيذ مكون إدارة المعارف باستخدام المعلومات المقدمة من الأطراف في تقاريرها الوطنية إلى الاتفاقيات المتعلقة بالتنوع البيولوجي الخاصة بهذه الأطراف، ومن المنظمات من خلال تقاريرها الطوعية المقدمة إلى أمانات الاتفاقيات المتعلقة بالتنوع البيولوجي. وسيُدرج مؤشر رئيسي لإدارة المعارف في إطار الرصد الخاص بالإطار العالمي للتنوع البيولوجي لما بعد عام 2020، وستقوم الأمانة، بالتعاون مع خبراء وممارسين من الأطراف والمنظمات ذات الصلة، بإعداد مجموعة تكميلية من المؤشرات يمكن للجهات الفاعلة الحكومية وغير الحكومية أيضا تكييفها واستخدامها لرصد نتائج وأثر جهودها المتعلقة بإدارة المعارف على المستويين الوطني والإقليمي وتقييمها والإبلاغ عنها. وسيتم الاسترشاد بالمعلومات المتولدة من عملية الرصد في استعراض مكون إدارة المعارف وتحديثه، حسب الاقتضاء، في عام 2030.]</w:t>
      </w:r>
    </w:p>
    <w:p w:rsidR="00215F9D" w:rsidRPr="00BF27B9" w:rsidRDefault="00215F9D" w:rsidP="00215F9D">
      <w:pPr>
        <w:rPr>
          <w:rtl/>
          <w:lang w:val="en-GB" w:eastAsia="en-US" w:bidi="ar-EG"/>
        </w:rPr>
      </w:pPr>
      <w:r w:rsidRPr="00BF27B9">
        <w:rPr>
          <w:rtl/>
          <w:lang w:val="en-GB" w:eastAsia="en-US" w:bidi="ar-EG"/>
        </w:rPr>
        <w:br w:type="page"/>
      </w:r>
    </w:p>
    <w:p w:rsidR="00215F9D" w:rsidRPr="00BF27B9" w:rsidRDefault="00215F9D" w:rsidP="00215F9D">
      <w:pPr>
        <w:kinsoku w:val="0"/>
        <w:overflowPunct w:val="0"/>
        <w:autoSpaceDE w:val="0"/>
        <w:autoSpaceDN w:val="0"/>
        <w:bidi/>
        <w:adjustRightInd w:val="0"/>
        <w:snapToGrid w:val="0"/>
        <w:spacing w:after="120" w:line="216" w:lineRule="auto"/>
        <w:jc w:val="center"/>
        <w:rPr>
          <w:i/>
          <w:iCs/>
          <w:rtl/>
          <w:lang w:val="en-GB" w:eastAsia="en-US" w:bidi="ar-EG"/>
        </w:rPr>
      </w:pPr>
      <w:r w:rsidRPr="00BF27B9">
        <w:rPr>
          <w:rFonts w:hint="cs"/>
          <w:i/>
          <w:iCs/>
          <w:rtl/>
          <w:lang w:val="en-GB" w:eastAsia="en-US" w:bidi="ar-EG"/>
        </w:rPr>
        <w:lastRenderedPageBreak/>
        <w:t>التذييل الأول</w:t>
      </w:r>
    </w:p>
    <w:p w:rsidR="00215F9D" w:rsidRPr="00BF27B9" w:rsidRDefault="00215F9D" w:rsidP="00822C2C">
      <w:pPr>
        <w:kinsoku w:val="0"/>
        <w:overflowPunct w:val="0"/>
        <w:autoSpaceDE w:val="0"/>
        <w:autoSpaceDN w:val="0"/>
        <w:bidi/>
        <w:adjustRightInd w:val="0"/>
        <w:snapToGrid w:val="0"/>
        <w:spacing w:after="120" w:line="216" w:lineRule="auto"/>
        <w:ind w:left="2520" w:right="1440" w:hanging="1080"/>
        <w:rPr>
          <w:bCs/>
          <w:caps/>
          <w:szCs w:val="26"/>
          <w:lang w:val="en-GB" w:eastAsia="en-US" w:bidi="ar-EG"/>
        </w:rPr>
      </w:pPr>
      <w:bookmarkStart w:id="189" w:name="_Toc105031456"/>
      <w:bookmarkStart w:id="190" w:name="_Toc105033887"/>
      <w:r w:rsidRPr="00BF27B9">
        <w:rPr>
          <w:rFonts w:hint="cs"/>
          <w:bCs/>
          <w:caps/>
          <w:szCs w:val="26"/>
          <w:rtl/>
          <w:lang w:val="en-GB" w:eastAsia="en-US" w:bidi="ar-EG"/>
        </w:rPr>
        <w:t xml:space="preserve">الإجراءات الاستراتيجية </w:t>
      </w:r>
      <w:r>
        <w:rPr>
          <w:rFonts w:hint="cs"/>
          <w:bCs/>
          <w:caps/>
          <w:szCs w:val="26"/>
          <w:rtl/>
          <w:lang w:val="en-GB" w:eastAsia="en-US" w:bidi="ar-EG"/>
        </w:rPr>
        <w:t xml:space="preserve">الرامية إلى </w:t>
      </w:r>
      <w:r w:rsidRPr="00BF27B9">
        <w:rPr>
          <w:rFonts w:hint="cs"/>
          <w:bCs/>
          <w:caps/>
          <w:szCs w:val="26"/>
          <w:rtl/>
          <w:lang w:val="en-GB" w:eastAsia="en-US" w:bidi="ar-EG"/>
        </w:rPr>
        <w:t>تحسين إدارة المعارف من أجل التنفيذ الفعال للإطار العالمي للتنوع البيولوجي لما بعد عام 2020</w:t>
      </w:r>
      <w:bookmarkEnd w:id="189"/>
      <w:bookmarkEnd w:id="190"/>
    </w:p>
    <w:tbl>
      <w:tblPr>
        <w:tblpPr w:leftFromText="180" w:rightFromText="180" w:vertAnchor="text" w:tblpXSpec="center" w:tblpY="1"/>
        <w:tblOverlap w:val="never"/>
        <w:bidiVisual/>
        <w:tblW w:w="52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4"/>
        <w:gridCol w:w="5983"/>
        <w:gridCol w:w="895"/>
        <w:gridCol w:w="1180"/>
      </w:tblGrid>
      <w:tr w:rsidR="00215F9D" w:rsidRPr="00A20D9E" w:rsidTr="00A20D9E">
        <w:tc>
          <w:tcPr>
            <w:tcW w:w="964" w:type="pct"/>
            <w:tcBorders>
              <w:bottom w:val="nil"/>
            </w:tcBorders>
            <w:shd w:val="clear" w:color="auto" w:fill="auto"/>
            <w:vAlign w:val="center"/>
          </w:tcPr>
          <w:p w:rsidR="00215F9D" w:rsidRPr="00A20D9E" w:rsidRDefault="00215F9D" w:rsidP="00A20D9E">
            <w:pPr>
              <w:suppressLineNumbers/>
              <w:suppressAutoHyphens/>
              <w:bidi/>
              <w:spacing w:after="60" w:line="216" w:lineRule="auto"/>
              <w:ind w:left="360"/>
              <w:jc w:val="center"/>
              <w:rPr>
                <w:rFonts w:eastAsia="MS Mincho"/>
                <w:bCs/>
                <w:noProof/>
                <w:snapToGrid w:val="0"/>
                <w:spacing w:val="-12"/>
                <w:kern w:val="22"/>
                <w:szCs w:val="22"/>
                <w:lang w:val="en-GB" w:eastAsia="en-US"/>
              </w:rPr>
            </w:pPr>
            <w:r w:rsidRPr="00A20D9E">
              <w:rPr>
                <w:rFonts w:eastAsia="MS Mincho" w:hint="cs"/>
                <w:bCs/>
                <w:noProof/>
                <w:snapToGrid w:val="0"/>
                <w:spacing w:val="-12"/>
                <w:kern w:val="22"/>
                <w:szCs w:val="22"/>
                <w:rtl/>
                <w:lang w:val="en-GB" w:eastAsia="en-US"/>
              </w:rPr>
              <w:t>المجال الاستراتيجي</w:t>
            </w:r>
          </w:p>
        </w:tc>
        <w:tc>
          <w:tcPr>
            <w:tcW w:w="2997" w:type="pct"/>
            <w:tcBorders>
              <w:bottom w:val="nil"/>
            </w:tcBorders>
            <w:shd w:val="clear" w:color="auto" w:fill="auto"/>
            <w:vAlign w:val="center"/>
          </w:tcPr>
          <w:p w:rsidR="00215F9D" w:rsidRPr="00A20D9E" w:rsidRDefault="00215F9D" w:rsidP="00A20D9E">
            <w:pPr>
              <w:suppressLineNumbers/>
              <w:suppressAutoHyphens/>
              <w:bidi/>
              <w:spacing w:after="60" w:line="216" w:lineRule="auto"/>
              <w:jc w:val="center"/>
              <w:rPr>
                <w:rFonts w:eastAsia="MS Mincho"/>
                <w:bCs/>
                <w:noProof/>
                <w:snapToGrid w:val="0"/>
                <w:kern w:val="22"/>
                <w:szCs w:val="22"/>
                <w:lang w:val="en-GB" w:eastAsia="en-US"/>
              </w:rPr>
            </w:pPr>
            <w:r w:rsidRPr="00A20D9E">
              <w:rPr>
                <w:rFonts w:eastAsia="MS Mincho" w:hint="cs"/>
                <w:bCs/>
                <w:noProof/>
                <w:snapToGrid w:val="0"/>
                <w:kern w:val="22"/>
                <w:szCs w:val="22"/>
                <w:rtl/>
                <w:lang w:val="en-GB" w:eastAsia="en-US"/>
              </w:rPr>
              <w:t>الإجراء الاستراتيجي</w:t>
            </w:r>
          </w:p>
        </w:tc>
        <w:tc>
          <w:tcPr>
            <w:tcW w:w="448" w:type="pct"/>
            <w:tcBorders>
              <w:bottom w:val="nil"/>
            </w:tcBorders>
          </w:tcPr>
          <w:p w:rsidR="00215F9D" w:rsidRPr="00A20D9E" w:rsidRDefault="00215F9D" w:rsidP="00A20D9E">
            <w:pPr>
              <w:suppressLineNumbers/>
              <w:suppressAutoHyphens/>
              <w:bidi/>
              <w:spacing w:after="60" w:line="216" w:lineRule="auto"/>
              <w:jc w:val="center"/>
              <w:rPr>
                <w:rFonts w:eastAsia="MS Mincho"/>
                <w:bCs/>
                <w:noProof/>
                <w:snapToGrid w:val="0"/>
                <w:kern w:val="22"/>
                <w:szCs w:val="22"/>
                <w:lang w:val="en-GB" w:eastAsia="en-US"/>
              </w:rPr>
            </w:pPr>
            <w:r w:rsidRPr="00A20D9E">
              <w:rPr>
                <w:rFonts w:eastAsia="MS Mincho" w:hint="cs"/>
                <w:bCs/>
                <w:noProof/>
                <w:snapToGrid w:val="0"/>
                <w:kern w:val="22"/>
                <w:szCs w:val="22"/>
                <w:rtl/>
                <w:lang w:val="en-GB" w:eastAsia="en-US"/>
              </w:rPr>
              <w:t>الإطار الزمني</w:t>
            </w:r>
            <w:r w:rsidRPr="00A20D9E">
              <w:rPr>
                <w:bCs/>
                <w:szCs w:val="22"/>
                <w:vertAlign w:val="superscript"/>
                <w:rtl/>
                <w:lang w:val="en-GB" w:eastAsia="en-US" w:bidi="ar-EG"/>
              </w:rPr>
              <w:footnoteReference w:id="123"/>
            </w:r>
          </w:p>
        </w:tc>
        <w:tc>
          <w:tcPr>
            <w:tcW w:w="591" w:type="pct"/>
            <w:tcBorders>
              <w:bottom w:val="nil"/>
            </w:tcBorders>
            <w:shd w:val="clear" w:color="auto" w:fill="auto"/>
            <w:vAlign w:val="center"/>
          </w:tcPr>
          <w:p w:rsidR="00215F9D" w:rsidRPr="00A20D9E" w:rsidRDefault="00215F9D" w:rsidP="00A20D9E">
            <w:pPr>
              <w:suppressLineNumbers/>
              <w:suppressAutoHyphens/>
              <w:bidi/>
              <w:spacing w:after="60" w:line="216" w:lineRule="auto"/>
              <w:jc w:val="center"/>
              <w:rPr>
                <w:rFonts w:eastAsia="MS Mincho"/>
                <w:bCs/>
                <w:noProof/>
                <w:snapToGrid w:val="0"/>
                <w:kern w:val="22"/>
                <w:szCs w:val="22"/>
                <w:lang w:val="en-GB" w:eastAsia="en-US"/>
              </w:rPr>
            </w:pPr>
            <w:r w:rsidRPr="00A20D9E">
              <w:rPr>
                <w:rFonts w:eastAsia="MS Mincho" w:hint="cs"/>
                <w:bCs/>
                <w:noProof/>
                <w:snapToGrid w:val="0"/>
                <w:kern w:val="22"/>
                <w:szCs w:val="22"/>
                <w:rtl/>
                <w:lang w:val="en-GB" w:eastAsia="en-US"/>
              </w:rPr>
              <w:t>المساهمون المحتملون</w:t>
            </w:r>
            <w:r w:rsidRPr="00A20D9E">
              <w:rPr>
                <w:bCs/>
                <w:szCs w:val="22"/>
                <w:vertAlign w:val="superscript"/>
                <w:rtl/>
                <w:lang w:val="en-GB" w:eastAsia="en-US" w:bidi="ar-EG"/>
              </w:rPr>
              <w:footnoteReference w:id="124"/>
            </w:r>
          </w:p>
        </w:tc>
      </w:tr>
      <w:tr w:rsidR="00215F9D" w:rsidRPr="00A20D9E" w:rsidTr="00A20D9E">
        <w:tc>
          <w:tcPr>
            <w:tcW w:w="964" w:type="pct"/>
            <w:vMerge w:val="restart"/>
            <w:shd w:val="clear" w:color="auto" w:fill="auto"/>
          </w:tcPr>
          <w:p w:rsidR="00215F9D" w:rsidRPr="00A20D9E" w:rsidRDefault="00215F9D" w:rsidP="00A20D9E">
            <w:pPr>
              <w:suppressLineNumbers/>
              <w:suppressAutoHyphens/>
              <w:bidi/>
              <w:spacing w:after="60" w:line="216" w:lineRule="auto"/>
              <w:ind w:left="720" w:hanging="720"/>
              <w:rPr>
                <w:rFonts w:eastAsia="MS Mincho"/>
                <w:b/>
                <w:noProof/>
                <w:snapToGrid w:val="0"/>
                <w:spacing w:val="-12"/>
                <w:kern w:val="22"/>
                <w:szCs w:val="22"/>
                <w:lang w:val="en-GB" w:eastAsia="en-US"/>
              </w:rPr>
            </w:pPr>
            <w:r w:rsidRPr="00A20D9E">
              <w:rPr>
                <w:rFonts w:eastAsia="MS Mincho" w:hint="cs"/>
                <w:b/>
                <w:noProof/>
                <w:snapToGrid w:val="0"/>
                <w:kern w:val="22"/>
                <w:szCs w:val="22"/>
                <w:rtl/>
                <w:lang w:val="en-GB" w:eastAsia="en-US"/>
              </w:rPr>
              <w:t>ألف-</w:t>
            </w:r>
            <w:r w:rsidRPr="00A20D9E">
              <w:rPr>
                <w:rFonts w:eastAsia="MS Mincho"/>
                <w:b/>
                <w:noProof/>
                <w:snapToGrid w:val="0"/>
                <w:kern w:val="22"/>
                <w:szCs w:val="22"/>
                <w:rtl/>
                <w:lang w:val="en-GB" w:eastAsia="en-US"/>
              </w:rPr>
              <w:tab/>
            </w:r>
            <w:r w:rsidRPr="00A20D9E">
              <w:rPr>
                <w:rFonts w:eastAsia="MS Mincho" w:hint="cs"/>
                <w:b/>
                <w:noProof/>
                <w:snapToGrid w:val="0"/>
                <w:kern w:val="22"/>
                <w:szCs w:val="22"/>
                <w:rtl/>
                <w:lang w:val="en-GB" w:eastAsia="en-US"/>
              </w:rPr>
              <w:t>تعزيز توليد وتوليف المعارف</w:t>
            </w:r>
          </w:p>
        </w:tc>
        <w:tc>
          <w:tcPr>
            <w:tcW w:w="2997" w:type="pct"/>
            <w:tcBorders>
              <w:bottom w:val="nil"/>
            </w:tcBorders>
            <w:shd w:val="clear" w:color="auto" w:fill="auto"/>
          </w:tcPr>
          <w:p w:rsidR="00215F9D" w:rsidRPr="00A20D9E" w:rsidRDefault="00215F9D" w:rsidP="00A20D9E">
            <w:pPr>
              <w:bidi/>
              <w:spacing w:after="60" w:line="209" w:lineRule="auto"/>
              <w:ind w:left="720" w:hanging="720"/>
              <w:jc w:val="both"/>
              <w:rPr>
                <w:rFonts w:eastAsia="MS Mincho"/>
                <w:b/>
                <w:noProof/>
                <w:snapToGrid w:val="0"/>
                <w:kern w:val="22"/>
                <w:szCs w:val="22"/>
                <w:lang w:val="en-GB" w:eastAsia="en-US"/>
              </w:rPr>
            </w:pPr>
            <w:r w:rsidRPr="00A20D9E">
              <w:rPr>
                <w:rFonts w:eastAsia="MS Mincho" w:hint="cs"/>
                <w:b/>
                <w:noProof/>
                <w:snapToGrid w:val="0"/>
                <w:kern w:val="22"/>
                <w:szCs w:val="22"/>
                <w:rtl/>
                <w:lang w:val="en-GB" w:eastAsia="en-US"/>
              </w:rPr>
              <w:t>(أ)</w:t>
            </w:r>
            <w:r w:rsidRPr="00A20D9E">
              <w:rPr>
                <w:rFonts w:eastAsia="MS Mincho"/>
                <w:b/>
                <w:noProof/>
                <w:snapToGrid w:val="0"/>
                <w:kern w:val="22"/>
                <w:szCs w:val="22"/>
                <w:rtl/>
                <w:lang w:val="en-GB" w:eastAsia="en-US"/>
              </w:rPr>
              <w:tab/>
            </w:r>
            <w:r w:rsidRPr="00A20D9E">
              <w:rPr>
                <w:rFonts w:eastAsia="MS Mincho" w:hint="cs"/>
                <w:b/>
                <w:noProof/>
                <w:snapToGrid w:val="0"/>
                <w:kern w:val="22"/>
                <w:szCs w:val="22"/>
                <w:rtl/>
                <w:lang w:val="en-GB" w:eastAsia="en-US"/>
              </w:rPr>
              <w:t>تحديد الفجوات في معارف التنوع البيولوجي وخيارات سدها</w:t>
            </w:r>
          </w:p>
        </w:tc>
        <w:tc>
          <w:tcPr>
            <w:tcW w:w="448" w:type="pct"/>
            <w:tcBorders>
              <w:bottom w:val="nil"/>
            </w:tcBorders>
          </w:tcPr>
          <w:p w:rsidR="00215F9D" w:rsidRPr="00A20D9E" w:rsidRDefault="00215F9D" w:rsidP="00A20D9E">
            <w:pPr>
              <w:suppressLineNumbers/>
              <w:suppressAutoHyphens/>
              <w:bidi/>
              <w:spacing w:after="60" w:line="216" w:lineRule="auto"/>
              <w:jc w:val="center"/>
              <w:rPr>
                <w:rFonts w:eastAsia="MS Mincho"/>
                <w:bCs/>
                <w:noProof/>
                <w:snapToGrid w:val="0"/>
                <w:kern w:val="22"/>
                <w:szCs w:val="22"/>
                <w:lang w:val="en-GB" w:eastAsia="en-US"/>
              </w:rPr>
            </w:pPr>
          </w:p>
        </w:tc>
        <w:tc>
          <w:tcPr>
            <w:tcW w:w="591" w:type="pct"/>
            <w:tcBorders>
              <w:bottom w:val="nil"/>
            </w:tcBorders>
            <w:shd w:val="clear" w:color="auto" w:fill="auto"/>
          </w:tcPr>
          <w:p w:rsidR="00215F9D" w:rsidRPr="00A20D9E" w:rsidRDefault="00215F9D" w:rsidP="00A20D9E">
            <w:pPr>
              <w:suppressLineNumbers/>
              <w:suppressAutoHyphens/>
              <w:bidi/>
              <w:spacing w:after="60" w:line="216" w:lineRule="auto"/>
              <w:rPr>
                <w:rFonts w:eastAsia="MS Mincho"/>
                <w:bCs/>
                <w:noProof/>
                <w:snapToGrid w:val="0"/>
                <w:kern w:val="22"/>
                <w:szCs w:val="22"/>
                <w:lang w:val="en-GB" w:eastAsia="en-US"/>
              </w:rPr>
            </w:pPr>
          </w:p>
        </w:tc>
      </w:tr>
      <w:tr w:rsidR="00215F9D" w:rsidRPr="00A20D9E" w:rsidTr="00A20D9E">
        <w:tc>
          <w:tcPr>
            <w:tcW w:w="964" w:type="pct"/>
            <w:vMerge/>
            <w:shd w:val="clear" w:color="auto" w:fill="auto"/>
          </w:tcPr>
          <w:p w:rsidR="00215F9D" w:rsidRPr="00A20D9E" w:rsidRDefault="00215F9D" w:rsidP="00A20D9E">
            <w:pPr>
              <w:suppressLineNumbers/>
              <w:suppressAutoHyphens/>
              <w:bidi/>
              <w:spacing w:after="60" w:line="216" w:lineRule="auto"/>
              <w:ind w:left="360"/>
              <w:jc w:val="center"/>
              <w:rPr>
                <w:rFonts w:eastAsia="MS Mincho"/>
                <w:b/>
                <w:noProof/>
                <w:snapToGrid w:val="0"/>
                <w:spacing w:val="-12"/>
                <w:kern w:val="22"/>
                <w:szCs w:val="22"/>
                <w:lang w:val="en-GB" w:eastAsia="en-US"/>
              </w:rPr>
            </w:pPr>
          </w:p>
        </w:tc>
        <w:tc>
          <w:tcPr>
            <w:tcW w:w="2997" w:type="pct"/>
            <w:tcBorders>
              <w:bottom w:val="nil"/>
            </w:tcBorders>
            <w:shd w:val="clear" w:color="auto" w:fill="auto"/>
          </w:tcPr>
          <w:p w:rsidR="00215F9D" w:rsidRPr="00A20D9E" w:rsidRDefault="00215F9D" w:rsidP="00A20D9E">
            <w:pPr>
              <w:bidi/>
              <w:spacing w:after="60" w:line="209" w:lineRule="auto"/>
              <w:ind w:left="720" w:hanging="720"/>
              <w:jc w:val="both"/>
              <w:rPr>
                <w:rFonts w:eastAsia="MS Mincho"/>
                <w:b/>
                <w:noProof/>
                <w:snapToGrid w:val="0"/>
                <w:kern w:val="22"/>
                <w:szCs w:val="22"/>
                <w:lang w:val="en-GB" w:eastAsia="en-US"/>
              </w:rPr>
            </w:pPr>
            <w:r w:rsidRPr="00A20D9E">
              <w:rPr>
                <w:rFonts w:eastAsia="MS Mincho" w:hint="cs"/>
                <w:b/>
                <w:noProof/>
                <w:snapToGrid w:val="0"/>
                <w:kern w:val="22"/>
                <w:szCs w:val="22"/>
                <w:rtl/>
                <w:lang w:val="en-GB" w:eastAsia="en-US"/>
              </w:rPr>
              <w:t>(ب)</w:t>
            </w:r>
            <w:r w:rsidRPr="00A20D9E">
              <w:rPr>
                <w:rFonts w:eastAsia="MS Mincho"/>
                <w:b/>
                <w:noProof/>
                <w:snapToGrid w:val="0"/>
                <w:kern w:val="22"/>
                <w:szCs w:val="22"/>
                <w:rtl/>
                <w:lang w:val="en-GB" w:eastAsia="en-US"/>
              </w:rPr>
              <w:tab/>
            </w:r>
            <w:r w:rsidRPr="00A20D9E">
              <w:rPr>
                <w:rFonts w:eastAsia="MS Mincho" w:hint="cs"/>
                <w:b/>
                <w:noProof/>
                <w:snapToGrid w:val="0"/>
                <w:kern w:val="22"/>
                <w:szCs w:val="22"/>
                <w:rtl/>
                <w:lang w:val="en-GB" w:eastAsia="en-US"/>
              </w:rPr>
              <w:t>توسيع نطاق التعاون بين المنظمات والمؤسسات لتعزيز توليد المعارف</w:t>
            </w:r>
          </w:p>
        </w:tc>
        <w:tc>
          <w:tcPr>
            <w:tcW w:w="448" w:type="pct"/>
            <w:tcBorders>
              <w:bottom w:val="nil"/>
            </w:tcBorders>
          </w:tcPr>
          <w:p w:rsidR="00215F9D" w:rsidRPr="00A20D9E" w:rsidRDefault="00215F9D" w:rsidP="00A20D9E">
            <w:pPr>
              <w:suppressLineNumbers/>
              <w:suppressAutoHyphens/>
              <w:bidi/>
              <w:spacing w:after="60" w:line="216" w:lineRule="auto"/>
              <w:jc w:val="center"/>
              <w:rPr>
                <w:rFonts w:eastAsia="MS Mincho"/>
                <w:bCs/>
                <w:noProof/>
                <w:snapToGrid w:val="0"/>
                <w:kern w:val="22"/>
                <w:szCs w:val="22"/>
                <w:lang w:val="en-GB" w:eastAsia="en-US"/>
              </w:rPr>
            </w:pPr>
          </w:p>
        </w:tc>
        <w:tc>
          <w:tcPr>
            <w:tcW w:w="591" w:type="pct"/>
            <w:tcBorders>
              <w:bottom w:val="nil"/>
            </w:tcBorders>
            <w:shd w:val="clear" w:color="auto" w:fill="auto"/>
          </w:tcPr>
          <w:p w:rsidR="00215F9D" w:rsidRPr="00A20D9E" w:rsidRDefault="00215F9D" w:rsidP="00A20D9E">
            <w:pPr>
              <w:suppressLineNumbers/>
              <w:suppressAutoHyphens/>
              <w:bidi/>
              <w:spacing w:after="60" w:line="216" w:lineRule="auto"/>
              <w:rPr>
                <w:rFonts w:eastAsia="MS Mincho"/>
                <w:b/>
                <w:noProof/>
                <w:snapToGrid w:val="0"/>
                <w:kern w:val="22"/>
                <w:szCs w:val="22"/>
                <w:lang w:val="en-GB" w:eastAsia="en-US"/>
              </w:rPr>
            </w:pPr>
          </w:p>
        </w:tc>
      </w:tr>
      <w:tr w:rsidR="00215F9D" w:rsidRPr="00A20D9E" w:rsidTr="00A20D9E">
        <w:tc>
          <w:tcPr>
            <w:tcW w:w="964" w:type="pct"/>
            <w:vMerge/>
            <w:shd w:val="clear" w:color="auto" w:fill="auto"/>
          </w:tcPr>
          <w:p w:rsidR="00215F9D" w:rsidRPr="00A20D9E" w:rsidRDefault="00215F9D" w:rsidP="00A20D9E">
            <w:pPr>
              <w:suppressLineNumbers/>
              <w:suppressAutoHyphens/>
              <w:bidi/>
              <w:spacing w:after="60" w:line="216" w:lineRule="auto"/>
              <w:ind w:left="360"/>
              <w:jc w:val="center"/>
              <w:rPr>
                <w:rFonts w:eastAsia="MS Mincho"/>
                <w:b/>
                <w:noProof/>
                <w:snapToGrid w:val="0"/>
                <w:spacing w:val="-12"/>
                <w:kern w:val="22"/>
                <w:szCs w:val="22"/>
                <w:lang w:val="en-GB" w:eastAsia="en-US"/>
              </w:rPr>
            </w:pPr>
          </w:p>
        </w:tc>
        <w:tc>
          <w:tcPr>
            <w:tcW w:w="2997" w:type="pct"/>
            <w:tcBorders>
              <w:bottom w:val="nil"/>
            </w:tcBorders>
            <w:shd w:val="clear" w:color="auto" w:fill="auto"/>
          </w:tcPr>
          <w:p w:rsidR="00215F9D" w:rsidRPr="00A20D9E" w:rsidRDefault="00215F9D" w:rsidP="00A20D9E">
            <w:pPr>
              <w:bidi/>
              <w:spacing w:after="60" w:line="209" w:lineRule="auto"/>
              <w:ind w:left="720" w:hanging="720"/>
              <w:jc w:val="both"/>
              <w:rPr>
                <w:rFonts w:eastAsia="MS Mincho"/>
                <w:b/>
                <w:noProof/>
                <w:snapToGrid w:val="0"/>
                <w:kern w:val="22"/>
                <w:szCs w:val="22"/>
                <w:lang w:val="en-GB" w:eastAsia="en-US"/>
              </w:rPr>
            </w:pPr>
            <w:r w:rsidRPr="00A20D9E">
              <w:rPr>
                <w:rFonts w:eastAsia="MS Mincho" w:hint="cs"/>
                <w:b/>
                <w:noProof/>
                <w:snapToGrid w:val="0"/>
                <w:kern w:val="22"/>
                <w:szCs w:val="22"/>
                <w:rtl/>
                <w:lang w:val="en-GB" w:eastAsia="en-US"/>
              </w:rPr>
              <w:t>(ج)</w:t>
            </w:r>
            <w:r w:rsidRPr="00A20D9E">
              <w:rPr>
                <w:rFonts w:eastAsia="MS Mincho"/>
                <w:b/>
                <w:noProof/>
                <w:snapToGrid w:val="0"/>
                <w:kern w:val="22"/>
                <w:szCs w:val="22"/>
                <w:rtl/>
                <w:lang w:val="en-GB" w:eastAsia="en-US"/>
              </w:rPr>
              <w:tab/>
            </w:r>
            <w:r w:rsidRPr="00A20D9E">
              <w:rPr>
                <w:rFonts w:eastAsia="MS Mincho" w:hint="cs"/>
                <w:b/>
                <w:noProof/>
                <w:snapToGrid w:val="0"/>
                <w:kern w:val="22"/>
                <w:szCs w:val="22"/>
                <w:rtl/>
                <w:lang w:val="en-GB" w:eastAsia="en-US"/>
              </w:rPr>
              <w:t>تعزيز الوصول إلى دوائر البحوث والأوساط الأكاديمية ذات الصلة والمؤسسات الأخرى لتشجيعها على تبادل بيانات ومعلومات ومعارف البحوث ذات الصلة</w:t>
            </w:r>
          </w:p>
        </w:tc>
        <w:tc>
          <w:tcPr>
            <w:tcW w:w="448" w:type="pct"/>
            <w:tcBorders>
              <w:bottom w:val="nil"/>
            </w:tcBorders>
          </w:tcPr>
          <w:p w:rsidR="00215F9D" w:rsidRPr="00A20D9E" w:rsidRDefault="00215F9D" w:rsidP="00A20D9E">
            <w:pPr>
              <w:suppressLineNumbers/>
              <w:suppressAutoHyphens/>
              <w:bidi/>
              <w:spacing w:after="60" w:line="216" w:lineRule="auto"/>
              <w:jc w:val="center"/>
              <w:rPr>
                <w:rFonts w:eastAsia="MS Mincho"/>
                <w:bCs/>
                <w:noProof/>
                <w:snapToGrid w:val="0"/>
                <w:kern w:val="22"/>
                <w:szCs w:val="22"/>
                <w:lang w:val="en-GB" w:eastAsia="en-US"/>
              </w:rPr>
            </w:pPr>
          </w:p>
        </w:tc>
        <w:tc>
          <w:tcPr>
            <w:tcW w:w="591" w:type="pct"/>
            <w:tcBorders>
              <w:bottom w:val="nil"/>
            </w:tcBorders>
            <w:shd w:val="clear" w:color="auto" w:fill="auto"/>
          </w:tcPr>
          <w:p w:rsidR="00215F9D" w:rsidRPr="00A20D9E" w:rsidRDefault="00215F9D" w:rsidP="00A20D9E">
            <w:pPr>
              <w:suppressLineNumbers/>
              <w:suppressAutoHyphens/>
              <w:bidi/>
              <w:spacing w:after="60" w:line="216" w:lineRule="auto"/>
              <w:rPr>
                <w:rFonts w:eastAsia="MS Mincho"/>
                <w:b/>
                <w:noProof/>
                <w:snapToGrid w:val="0"/>
                <w:kern w:val="22"/>
                <w:szCs w:val="22"/>
                <w:lang w:val="en-GB" w:eastAsia="en-US"/>
              </w:rPr>
            </w:pPr>
          </w:p>
        </w:tc>
      </w:tr>
      <w:tr w:rsidR="00215F9D" w:rsidRPr="00A20D9E" w:rsidTr="00A20D9E">
        <w:tc>
          <w:tcPr>
            <w:tcW w:w="964" w:type="pct"/>
            <w:vMerge/>
            <w:shd w:val="clear" w:color="auto" w:fill="auto"/>
          </w:tcPr>
          <w:p w:rsidR="00215F9D" w:rsidRPr="00A20D9E" w:rsidRDefault="00215F9D" w:rsidP="00A20D9E">
            <w:pPr>
              <w:suppressLineNumbers/>
              <w:suppressAutoHyphens/>
              <w:bidi/>
              <w:spacing w:after="60" w:line="216" w:lineRule="auto"/>
              <w:ind w:left="360"/>
              <w:jc w:val="center"/>
              <w:rPr>
                <w:rFonts w:eastAsia="MS Mincho"/>
                <w:b/>
                <w:noProof/>
                <w:snapToGrid w:val="0"/>
                <w:spacing w:val="-12"/>
                <w:kern w:val="22"/>
                <w:szCs w:val="22"/>
                <w:lang w:val="en-GB" w:eastAsia="en-US"/>
              </w:rPr>
            </w:pPr>
          </w:p>
        </w:tc>
        <w:tc>
          <w:tcPr>
            <w:tcW w:w="2997" w:type="pct"/>
            <w:tcBorders>
              <w:bottom w:val="nil"/>
            </w:tcBorders>
            <w:shd w:val="clear" w:color="auto" w:fill="auto"/>
          </w:tcPr>
          <w:p w:rsidR="00215F9D" w:rsidRPr="00A20D9E" w:rsidRDefault="00215F9D" w:rsidP="00A20D9E">
            <w:pPr>
              <w:bidi/>
              <w:spacing w:after="60" w:line="209" w:lineRule="auto"/>
              <w:ind w:left="720" w:hanging="720"/>
              <w:jc w:val="both"/>
              <w:rPr>
                <w:rFonts w:eastAsia="MS Mincho"/>
                <w:b/>
                <w:noProof/>
                <w:snapToGrid w:val="0"/>
                <w:kern w:val="22"/>
                <w:szCs w:val="22"/>
                <w:lang w:val="en-GB" w:eastAsia="en-US"/>
              </w:rPr>
            </w:pPr>
            <w:r w:rsidRPr="00A20D9E">
              <w:rPr>
                <w:rFonts w:eastAsia="MS Mincho" w:hint="cs"/>
                <w:b/>
                <w:noProof/>
                <w:snapToGrid w:val="0"/>
                <w:kern w:val="22"/>
                <w:szCs w:val="22"/>
                <w:rtl/>
                <w:lang w:val="en-GB" w:eastAsia="en-US"/>
              </w:rPr>
              <w:t>(د)</w:t>
            </w:r>
            <w:r w:rsidRPr="00A20D9E">
              <w:rPr>
                <w:rFonts w:eastAsia="MS Mincho"/>
                <w:b/>
                <w:noProof/>
                <w:snapToGrid w:val="0"/>
                <w:kern w:val="22"/>
                <w:szCs w:val="22"/>
                <w:rtl/>
                <w:lang w:val="en-GB" w:eastAsia="en-US"/>
              </w:rPr>
              <w:tab/>
            </w:r>
            <w:r w:rsidRPr="00A20D9E">
              <w:rPr>
                <w:rFonts w:eastAsia="MS Mincho" w:hint="cs"/>
                <w:b/>
                <w:noProof/>
                <w:snapToGrid w:val="0"/>
                <w:kern w:val="22"/>
                <w:szCs w:val="22"/>
                <w:rtl/>
                <w:lang w:val="en-GB" w:eastAsia="en-US"/>
              </w:rPr>
              <w:t>تنمية القدرات المحلية والوطنية على توليد المعارف من خلال مشاركة المواطنين في الممارسات العلمية عن طريق تحفيز جمع البيانات والمعلومات والمعارف على المستوى المحلي</w:t>
            </w:r>
          </w:p>
        </w:tc>
        <w:tc>
          <w:tcPr>
            <w:tcW w:w="448" w:type="pct"/>
            <w:tcBorders>
              <w:bottom w:val="nil"/>
            </w:tcBorders>
          </w:tcPr>
          <w:p w:rsidR="00215F9D" w:rsidRPr="00A20D9E" w:rsidRDefault="00215F9D" w:rsidP="00A20D9E">
            <w:pPr>
              <w:suppressLineNumbers/>
              <w:suppressAutoHyphens/>
              <w:bidi/>
              <w:spacing w:after="60" w:line="216" w:lineRule="auto"/>
              <w:jc w:val="center"/>
              <w:rPr>
                <w:rFonts w:eastAsia="MS Mincho"/>
                <w:bCs/>
                <w:noProof/>
                <w:snapToGrid w:val="0"/>
                <w:kern w:val="22"/>
                <w:szCs w:val="22"/>
                <w:lang w:val="en-GB" w:eastAsia="en-US"/>
              </w:rPr>
            </w:pPr>
          </w:p>
        </w:tc>
        <w:tc>
          <w:tcPr>
            <w:tcW w:w="591" w:type="pct"/>
            <w:tcBorders>
              <w:bottom w:val="nil"/>
            </w:tcBorders>
            <w:shd w:val="clear" w:color="auto" w:fill="auto"/>
          </w:tcPr>
          <w:p w:rsidR="00215F9D" w:rsidRPr="00A20D9E" w:rsidRDefault="00215F9D" w:rsidP="00A20D9E">
            <w:pPr>
              <w:suppressLineNumbers/>
              <w:suppressAutoHyphens/>
              <w:bidi/>
              <w:spacing w:after="60" w:line="216" w:lineRule="auto"/>
              <w:rPr>
                <w:rFonts w:eastAsia="MS Mincho"/>
                <w:bCs/>
                <w:noProof/>
                <w:snapToGrid w:val="0"/>
                <w:kern w:val="22"/>
                <w:szCs w:val="22"/>
                <w:lang w:val="en-GB" w:eastAsia="en-US"/>
              </w:rPr>
            </w:pPr>
          </w:p>
        </w:tc>
      </w:tr>
      <w:tr w:rsidR="00215F9D" w:rsidRPr="00A20D9E" w:rsidTr="00A20D9E">
        <w:tc>
          <w:tcPr>
            <w:tcW w:w="964" w:type="pct"/>
            <w:vMerge/>
            <w:tcBorders>
              <w:bottom w:val="single" w:sz="4" w:space="0" w:color="auto"/>
            </w:tcBorders>
            <w:shd w:val="clear" w:color="auto" w:fill="auto"/>
          </w:tcPr>
          <w:p w:rsidR="00215F9D" w:rsidRPr="00A20D9E" w:rsidRDefault="00215F9D" w:rsidP="00A20D9E">
            <w:pPr>
              <w:suppressLineNumbers/>
              <w:suppressAutoHyphens/>
              <w:bidi/>
              <w:spacing w:after="60" w:line="216" w:lineRule="auto"/>
              <w:ind w:left="360"/>
              <w:jc w:val="center"/>
              <w:rPr>
                <w:rFonts w:eastAsia="MS Mincho"/>
                <w:b/>
                <w:noProof/>
                <w:snapToGrid w:val="0"/>
                <w:spacing w:val="-12"/>
                <w:kern w:val="22"/>
                <w:szCs w:val="22"/>
                <w:lang w:val="en-GB" w:eastAsia="en-US"/>
              </w:rPr>
            </w:pPr>
          </w:p>
        </w:tc>
        <w:tc>
          <w:tcPr>
            <w:tcW w:w="2997" w:type="pct"/>
            <w:tcBorders>
              <w:bottom w:val="single" w:sz="4" w:space="0" w:color="auto"/>
            </w:tcBorders>
            <w:shd w:val="clear" w:color="auto" w:fill="auto"/>
          </w:tcPr>
          <w:p w:rsidR="00215F9D" w:rsidRPr="00A20D9E" w:rsidRDefault="00215F9D" w:rsidP="00A20D9E">
            <w:pPr>
              <w:bidi/>
              <w:spacing w:after="60" w:line="209" w:lineRule="auto"/>
              <w:ind w:left="720" w:hanging="720"/>
              <w:jc w:val="both"/>
              <w:rPr>
                <w:rFonts w:eastAsia="MS Mincho"/>
                <w:b/>
                <w:noProof/>
                <w:snapToGrid w:val="0"/>
                <w:kern w:val="22"/>
                <w:szCs w:val="22"/>
                <w:lang w:val="en-GB" w:eastAsia="en-US"/>
              </w:rPr>
            </w:pPr>
            <w:r w:rsidRPr="00A20D9E">
              <w:rPr>
                <w:rFonts w:eastAsia="MS Mincho" w:hint="cs"/>
                <w:b/>
                <w:noProof/>
                <w:snapToGrid w:val="0"/>
                <w:kern w:val="22"/>
                <w:szCs w:val="22"/>
                <w:rtl/>
                <w:lang w:val="en-GB" w:eastAsia="en-US"/>
              </w:rPr>
              <w:t>(ه)</w:t>
            </w:r>
            <w:r w:rsidRPr="00A20D9E">
              <w:rPr>
                <w:rFonts w:eastAsia="MS Mincho"/>
                <w:b/>
                <w:noProof/>
                <w:snapToGrid w:val="0"/>
                <w:kern w:val="22"/>
                <w:szCs w:val="22"/>
                <w:rtl/>
                <w:lang w:val="en-GB" w:eastAsia="en-US"/>
              </w:rPr>
              <w:tab/>
            </w:r>
            <w:r w:rsidRPr="00A20D9E">
              <w:rPr>
                <w:rFonts w:eastAsia="MS Mincho" w:hint="cs"/>
                <w:b/>
                <w:noProof/>
                <w:snapToGrid w:val="0"/>
                <w:kern w:val="22"/>
                <w:szCs w:val="22"/>
                <w:rtl/>
                <w:lang w:val="en-GB" w:eastAsia="en-US"/>
              </w:rPr>
              <w:t>تعزيز استخدام جميع أنواع البيانات الضخمة، بما في ذلك الاستشعار عن بُعد وإنترنت الأشياء، بالإضافة إلى ضمان معايير البيانات وتقاسم البيانات</w:t>
            </w:r>
          </w:p>
        </w:tc>
        <w:tc>
          <w:tcPr>
            <w:tcW w:w="448" w:type="pct"/>
            <w:tcBorders>
              <w:bottom w:val="single" w:sz="4" w:space="0" w:color="auto"/>
            </w:tcBorders>
          </w:tcPr>
          <w:p w:rsidR="00215F9D" w:rsidRPr="00A20D9E" w:rsidRDefault="00215F9D" w:rsidP="00A20D9E">
            <w:pPr>
              <w:suppressLineNumbers/>
              <w:suppressAutoHyphens/>
              <w:bidi/>
              <w:spacing w:after="60" w:line="216" w:lineRule="auto"/>
              <w:jc w:val="center"/>
              <w:rPr>
                <w:rFonts w:eastAsia="MS Mincho"/>
                <w:bCs/>
                <w:noProof/>
                <w:snapToGrid w:val="0"/>
                <w:kern w:val="22"/>
                <w:szCs w:val="22"/>
                <w:lang w:val="en-GB" w:eastAsia="en-US"/>
              </w:rPr>
            </w:pPr>
          </w:p>
        </w:tc>
        <w:tc>
          <w:tcPr>
            <w:tcW w:w="591" w:type="pct"/>
            <w:tcBorders>
              <w:bottom w:val="single" w:sz="4" w:space="0" w:color="auto"/>
            </w:tcBorders>
            <w:shd w:val="clear" w:color="auto" w:fill="auto"/>
          </w:tcPr>
          <w:p w:rsidR="00215F9D" w:rsidRPr="00A20D9E" w:rsidRDefault="00215F9D" w:rsidP="00A20D9E">
            <w:pPr>
              <w:suppressLineNumbers/>
              <w:suppressAutoHyphens/>
              <w:bidi/>
              <w:spacing w:after="60" w:line="216" w:lineRule="auto"/>
              <w:rPr>
                <w:rFonts w:eastAsia="MS Mincho"/>
                <w:bCs/>
                <w:noProof/>
                <w:snapToGrid w:val="0"/>
                <w:kern w:val="22"/>
                <w:szCs w:val="22"/>
                <w:lang w:val="en-GB" w:eastAsia="en-US"/>
              </w:rPr>
            </w:pPr>
          </w:p>
        </w:tc>
      </w:tr>
      <w:tr w:rsidR="00215F9D" w:rsidRPr="00A20D9E" w:rsidTr="00A20D9E">
        <w:tc>
          <w:tcPr>
            <w:tcW w:w="964" w:type="pct"/>
            <w:vMerge w:val="restart"/>
            <w:tcBorders>
              <w:top w:val="single" w:sz="4" w:space="0" w:color="auto"/>
              <w:left w:val="single" w:sz="4" w:space="0" w:color="auto"/>
              <w:bottom w:val="single" w:sz="4" w:space="0" w:color="auto"/>
              <w:right w:val="single" w:sz="4" w:space="0" w:color="auto"/>
            </w:tcBorders>
            <w:shd w:val="clear" w:color="auto" w:fill="auto"/>
          </w:tcPr>
          <w:p w:rsidR="00215F9D" w:rsidRPr="00A20D9E" w:rsidRDefault="00215F9D" w:rsidP="00A20D9E">
            <w:pPr>
              <w:suppressLineNumbers/>
              <w:suppressAutoHyphens/>
              <w:bidi/>
              <w:spacing w:after="60" w:line="216" w:lineRule="auto"/>
              <w:ind w:left="720" w:hanging="720"/>
              <w:rPr>
                <w:rFonts w:eastAsia="MS Mincho"/>
                <w:b/>
                <w:noProof/>
                <w:snapToGrid w:val="0"/>
                <w:spacing w:val="-12"/>
                <w:kern w:val="22"/>
                <w:szCs w:val="22"/>
                <w:lang w:val="en-GB" w:eastAsia="en-US"/>
              </w:rPr>
            </w:pPr>
            <w:r w:rsidRPr="00A20D9E">
              <w:rPr>
                <w:rFonts w:eastAsia="MS Mincho" w:hint="cs"/>
                <w:b/>
                <w:noProof/>
                <w:snapToGrid w:val="0"/>
                <w:kern w:val="22"/>
                <w:szCs w:val="22"/>
                <w:rtl/>
                <w:lang w:val="en-GB" w:eastAsia="en-US"/>
              </w:rPr>
              <w:t>باء-</w:t>
            </w:r>
            <w:r w:rsidRPr="00A20D9E">
              <w:rPr>
                <w:rFonts w:eastAsia="MS Mincho"/>
                <w:b/>
                <w:noProof/>
                <w:snapToGrid w:val="0"/>
                <w:kern w:val="22"/>
                <w:szCs w:val="22"/>
                <w:rtl/>
                <w:lang w:val="en-GB" w:eastAsia="en-US"/>
              </w:rPr>
              <w:tab/>
            </w:r>
            <w:r w:rsidRPr="00A20D9E">
              <w:rPr>
                <w:rFonts w:eastAsia="MS Mincho" w:hint="cs"/>
                <w:b/>
                <w:noProof/>
                <w:snapToGrid w:val="0"/>
                <w:kern w:val="22"/>
                <w:szCs w:val="22"/>
                <w:rtl/>
                <w:lang w:val="en-GB" w:eastAsia="en-US"/>
              </w:rPr>
              <w:t>تيسير استكشاف وجمع المعارف</w:t>
            </w:r>
          </w:p>
        </w:tc>
        <w:tc>
          <w:tcPr>
            <w:tcW w:w="2997" w:type="pct"/>
            <w:tcBorders>
              <w:top w:val="single" w:sz="4" w:space="0" w:color="auto"/>
              <w:left w:val="single" w:sz="4" w:space="0" w:color="auto"/>
              <w:bottom w:val="single" w:sz="4" w:space="0" w:color="auto"/>
              <w:right w:val="single" w:sz="4" w:space="0" w:color="auto"/>
            </w:tcBorders>
            <w:shd w:val="clear" w:color="auto" w:fill="auto"/>
          </w:tcPr>
          <w:p w:rsidR="00215F9D" w:rsidRPr="00A20D9E" w:rsidRDefault="00215F9D" w:rsidP="00A20D9E">
            <w:pPr>
              <w:bidi/>
              <w:spacing w:after="60" w:line="209" w:lineRule="auto"/>
              <w:ind w:left="720" w:hanging="720"/>
              <w:jc w:val="both"/>
              <w:rPr>
                <w:rFonts w:eastAsia="MS Mincho"/>
                <w:b/>
                <w:noProof/>
                <w:snapToGrid w:val="0"/>
                <w:kern w:val="22"/>
                <w:szCs w:val="22"/>
                <w:lang w:val="en-GB" w:eastAsia="en-US" w:bidi="ar-EG"/>
              </w:rPr>
            </w:pPr>
            <w:r w:rsidRPr="00A20D9E">
              <w:rPr>
                <w:rFonts w:hint="cs"/>
                <w:b/>
                <w:kern w:val="22"/>
                <w:szCs w:val="22"/>
                <w:rtl/>
                <w:lang w:val="en-GB" w:eastAsia="en-US"/>
              </w:rPr>
              <w:t>(أ)</w:t>
            </w:r>
            <w:r w:rsidRPr="00A20D9E">
              <w:rPr>
                <w:b/>
                <w:kern w:val="22"/>
                <w:szCs w:val="22"/>
                <w:rtl/>
                <w:lang w:val="en-GB" w:eastAsia="en-US"/>
              </w:rPr>
              <w:tab/>
            </w:r>
            <w:r w:rsidRPr="00A20D9E">
              <w:rPr>
                <w:rFonts w:eastAsia="MS Mincho" w:hint="cs"/>
                <w:b/>
                <w:noProof/>
                <w:snapToGrid w:val="0"/>
                <w:kern w:val="22"/>
                <w:szCs w:val="22"/>
                <w:rtl/>
                <w:lang w:val="en-GB" w:eastAsia="en-US"/>
              </w:rPr>
              <w:t>تطوير أو تحسين أدوات على شبكة الإنترنت لتحديد وجمع المعلومات والمعارف من مصادر مختلفة بطريقة تفاعلية وسهلة وفي الوقت الفعلي</w:t>
            </w:r>
            <w:r w:rsidRPr="00A20D9E">
              <w:rPr>
                <w:b/>
                <w:szCs w:val="22"/>
                <w:vertAlign w:val="superscript"/>
                <w:rtl/>
                <w:lang w:val="en-GB" w:eastAsia="en-US" w:bidi="ar-EG"/>
              </w:rPr>
              <w:footnoteReference w:id="125"/>
            </w:r>
          </w:p>
        </w:tc>
        <w:tc>
          <w:tcPr>
            <w:tcW w:w="448" w:type="pct"/>
            <w:tcBorders>
              <w:top w:val="single" w:sz="4" w:space="0" w:color="auto"/>
              <w:left w:val="single" w:sz="4" w:space="0" w:color="auto"/>
              <w:bottom w:val="single" w:sz="4" w:space="0" w:color="auto"/>
              <w:right w:val="single" w:sz="4" w:space="0" w:color="auto"/>
            </w:tcBorders>
          </w:tcPr>
          <w:p w:rsidR="00215F9D" w:rsidRPr="00A20D9E" w:rsidRDefault="00215F9D" w:rsidP="00A20D9E">
            <w:pPr>
              <w:suppressLineNumbers/>
              <w:suppressAutoHyphens/>
              <w:bidi/>
              <w:spacing w:after="60" w:line="216" w:lineRule="auto"/>
              <w:jc w:val="center"/>
              <w:rPr>
                <w:rFonts w:eastAsia="MS Mincho"/>
                <w:bCs/>
                <w:noProof/>
                <w:snapToGrid w:val="0"/>
                <w:kern w:val="22"/>
                <w:szCs w:val="22"/>
                <w:lang w:val="en-GB" w:eastAsia="en-US"/>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215F9D" w:rsidRPr="00A20D9E" w:rsidRDefault="00215F9D" w:rsidP="00A20D9E">
            <w:pPr>
              <w:suppressLineNumbers/>
              <w:suppressAutoHyphens/>
              <w:bidi/>
              <w:spacing w:after="60" w:line="216" w:lineRule="auto"/>
              <w:rPr>
                <w:rFonts w:eastAsia="MS Mincho"/>
                <w:bCs/>
                <w:noProof/>
                <w:snapToGrid w:val="0"/>
                <w:kern w:val="22"/>
                <w:szCs w:val="22"/>
                <w:lang w:val="en-GB" w:eastAsia="en-US"/>
              </w:rPr>
            </w:pPr>
          </w:p>
        </w:tc>
      </w:tr>
      <w:tr w:rsidR="00215F9D" w:rsidRPr="00A20D9E" w:rsidTr="00A20D9E">
        <w:tc>
          <w:tcPr>
            <w:tcW w:w="964" w:type="pct"/>
            <w:vMerge/>
            <w:tcBorders>
              <w:top w:val="single" w:sz="4" w:space="0" w:color="auto"/>
              <w:left w:val="single" w:sz="4" w:space="0" w:color="auto"/>
              <w:bottom w:val="single" w:sz="4" w:space="0" w:color="auto"/>
              <w:right w:val="single" w:sz="4" w:space="0" w:color="auto"/>
            </w:tcBorders>
            <w:shd w:val="clear" w:color="auto" w:fill="auto"/>
          </w:tcPr>
          <w:p w:rsidR="00215F9D" w:rsidRPr="00A20D9E" w:rsidRDefault="00215F9D" w:rsidP="00A20D9E">
            <w:pPr>
              <w:suppressLineNumbers/>
              <w:suppressAutoHyphens/>
              <w:bidi/>
              <w:spacing w:after="60" w:line="216" w:lineRule="auto"/>
              <w:ind w:left="360"/>
              <w:jc w:val="center"/>
              <w:rPr>
                <w:rFonts w:eastAsia="MS Mincho"/>
                <w:b/>
                <w:noProof/>
                <w:snapToGrid w:val="0"/>
                <w:spacing w:val="-12"/>
                <w:kern w:val="22"/>
                <w:szCs w:val="22"/>
                <w:lang w:val="en-GB" w:eastAsia="en-US"/>
              </w:rPr>
            </w:pPr>
          </w:p>
        </w:tc>
        <w:tc>
          <w:tcPr>
            <w:tcW w:w="2997" w:type="pct"/>
            <w:tcBorders>
              <w:top w:val="single" w:sz="4" w:space="0" w:color="auto"/>
              <w:left w:val="single" w:sz="4" w:space="0" w:color="auto"/>
              <w:bottom w:val="single" w:sz="4" w:space="0" w:color="auto"/>
              <w:right w:val="single" w:sz="4" w:space="0" w:color="auto"/>
            </w:tcBorders>
            <w:shd w:val="clear" w:color="auto" w:fill="auto"/>
          </w:tcPr>
          <w:p w:rsidR="00215F9D" w:rsidRPr="00A20D9E" w:rsidRDefault="00215F9D" w:rsidP="00A20D9E">
            <w:pPr>
              <w:bidi/>
              <w:spacing w:after="60" w:line="209" w:lineRule="auto"/>
              <w:ind w:left="720" w:hanging="720"/>
              <w:jc w:val="both"/>
              <w:rPr>
                <w:rFonts w:eastAsia="MS Mincho"/>
                <w:b/>
                <w:noProof/>
                <w:snapToGrid w:val="0"/>
                <w:kern w:val="22"/>
                <w:szCs w:val="22"/>
                <w:lang w:val="en-GB" w:eastAsia="en-US"/>
              </w:rPr>
            </w:pPr>
            <w:r w:rsidRPr="00A20D9E">
              <w:rPr>
                <w:rFonts w:eastAsia="MS Mincho" w:hint="cs"/>
                <w:b/>
                <w:noProof/>
                <w:snapToGrid w:val="0"/>
                <w:kern w:val="22"/>
                <w:szCs w:val="22"/>
                <w:rtl/>
                <w:lang w:val="en-GB" w:eastAsia="en-US"/>
              </w:rPr>
              <w:t>(ب)</w:t>
            </w:r>
            <w:r w:rsidRPr="00A20D9E">
              <w:rPr>
                <w:rFonts w:eastAsia="MS Mincho"/>
                <w:b/>
                <w:noProof/>
                <w:snapToGrid w:val="0"/>
                <w:kern w:val="22"/>
                <w:szCs w:val="22"/>
                <w:rtl/>
                <w:lang w:val="en-GB" w:eastAsia="en-US"/>
              </w:rPr>
              <w:tab/>
            </w:r>
            <w:r w:rsidRPr="00A20D9E">
              <w:rPr>
                <w:rFonts w:eastAsia="MS Mincho" w:hint="cs"/>
                <w:b/>
                <w:noProof/>
                <w:snapToGrid w:val="0"/>
                <w:kern w:val="22"/>
                <w:szCs w:val="22"/>
                <w:rtl/>
                <w:lang w:val="en-GB" w:eastAsia="en-US"/>
              </w:rPr>
              <w:t>تعزيز أدوات وتقنيات استكشاف المعارف، بما في ذلك التنقيب عن البيانات وأدوات التعلم الآلي، حسب الاقتضاء</w:t>
            </w:r>
          </w:p>
        </w:tc>
        <w:tc>
          <w:tcPr>
            <w:tcW w:w="448" w:type="pct"/>
            <w:tcBorders>
              <w:top w:val="single" w:sz="4" w:space="0" w:color="auto"/>
              <w:left w:val="single" w:sz="4" w:space="0" w:color="auto"/>
              <w:bottom w:val="single" w:sz="4" w:space="0" w:color="auto"/>
              <w:right w:val="single" w:sz="4" w:space="0" w:color="auto"/>
            </w:tcBorders>
          </w:tcPr>
          <w:p w:rsidR="00215F9D" w:rsidRPr="00A20D9E" w:rsidRDefault="00215F9D" w:rsidP="00A20D9E">
            <w:pPr>
              <w:suppressLineNumbers/>
              <w:suppressAutoHyphens/>
              <w:bidi/>
              <w:spacing w:after="60" w:line="216" w:lineRule="auto"/>
              <w:jc w:val="center"/>
              <w:rPr>
                <w:rFonts w:eastAsia="MS Mincho"/>
                <w:bCs/>
                <w:noProof/>
                <w:snapToGrid w:val="0"/>
                <w:kern w:val="22"/>
                <w:szCs w:val="22"/>
                <w:lang w:val="en-GB" w:eastAsia="en-US"/>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215F9D" w:rsidRPr="00A20D9E" w:rsidRDefault="00215F9D" w:rsidP="00A20D9E">
            <w:pPr>
              <w:suppressLineNumbers/>
              <w:suppressAutoHyphens/>
              <w:bidi/>
              <w:spacing w:after="60" w:line="216" w:lineRule="auto"/>
              <w:rPr>
                <w:rFonts w:eastAsia="MS Mincho"/>
                <w:bCs/>
                <w:noProof/>
                <w:snapToGrid w:val="0"/>
                <w:kern w:val="22"/>
                <w:szCs w:val="22"/>
                <w:lang w:val="en-GB" w:eastAsia="en-US"/>
              </w:rPr>
            </w:pPr>
          </w:p>
        </w:tc>
      </w:tr>
      <w:tr w:rsidR="00215F9D" w:rsidRPr="00A20D9E" w:rsidTr="00A20D9E">
        <w:tc>
          <w:tcPr>
            <w:tcW w:w="964" w:type="pct"/>
            <w:vMerge/>
            <w:tcBorders>
              <w:top w:val="single" w:sz="4" w:space="0" w:color="auto"/>
              <w:left w:val="single" w:sz="4" w:space="0" w:color="auto"/>
              <w:bottom w:val="single" w:sz="4" w:space="0" w:color="auto"/>
              <w:right w:val="single" w:sz="4" w:space="0" w:color="auto"/>
            </w:tcBorders>
            <w:shd w:val="clear" w:color="auto" w:fill="auto"/>
          </w:tcPr>
          <w:p w:rsidR="00215F9D" w:rsidRPr="00A20D9E" w:rsidRDefault="00215F9D" w:rsidP="00A20D9E">
            <w:pPr>
              <w:suppressLineNumbers/>
              <w:suppressAutoHyphens/>
              <w:bidi/>
              <w:spacing w:after="60" w:line="216" w:lineRule="auto"/>
              <w:ind w:left="360"/>
              <w:jc w:val="center"/>
              <w:rPr>
                <w:rFonts w:eastAsia="MS Mincho"/>
                <w:b/>
                <w:noProof/>
                <w:snapToGrid w:val="0"/>
                <w:spacing w:val="-12"/>
                <w:kern w:val="22"/>
                <w:szCs w:val="22"/>
                <w:lang w:val="en-GB" w:eastAsia="en-US"/>
              </w:rPr>
            </w:pPr>
          </w:p>
        </w:tc>
        <w:tc>
          <w:tcPr>
            <w:tcW w:w="2997" w:type="pct"/>
            <w:tcBorders>
              <w:top w:val="single" w:sz="4" w:space="0" w:color="auto"/>
              <w:left w:val="single" w:sz="4" w:space="0" w:color="auto"/>
              <w:bottom w:val="single" w:sz="4" w:space="0" w:color="auto"/>
              <w:right w:val="single" w:sz="4" w:space="0" w:color="auto"/>
            </w:tcBorders>
            <w:shd w:val="clear" w:color="auto" w:fill="auto"/>
          </w:tcPr>
          <w:p w:rsidR="00215F9D" w:rsidRPr="00A20D9E" w:rsidRDefault="00215F9D" w:rsidP="00A20D9E">
            <w:pPr>
              <w:bidi/>
              <w:spacing w:after="60" w:line="209" w:lineRule="auto"/>
              <w:ind w:left="720" w:hanging="720"/>
              <w:jc w:val="both"/>
              <w:rPr>
                <w:b/>
                <w:kern w:val="22"/>
                <w:szCs w:val="22"/>
                <w:lang w:val="en-GB" w:eastAsia="en-US"/>
              </w:rPr>
            </w:pPr>
            <w:r w:rsidRPr="00A20D9E">
              <w:rPr>
                <w:rFonts w:hint="cs"/>
                <w:b/>
                <w:kern w:val="22"/>
                <w:szCs w:val="22"/>
                <w:rtl/>
                <w:lang w:val="en-GB" w:eastAsia="en-US"/>
              </w:rPr>
              <w:t>(ج)</w:t>
            </w:r>
            <w:r w:rsidRPr="00A20D9E">
              <w:rPr>
                <w:b/>
                <w:kern w:val="22"/>
                <w:szCs w:val="22"/>
                <w:rtl/>
                <w:lang w:val="en-GB" w:eastAsia="en-US"/>
              </w:rPr>
              <w:tab/>
            </w:r>
            <w:r w:rsidRPr="00A20D9E">
              <w:rPr>
                <w:rFonts w:hint="cs"/>
                <w:b/>
                <w:kern w:val="22"/>
                <w:szCs w:val="22"/>
                <w:rtl/>
                <w:lang w:val="en-GB" w:eastAsia="en-US"/>
              </w:rPr>
              <w:t>إشراك أصحاب المصلحة المعنيين، بمن فيهم مبتكرو المعارف</w:t>
            </w:r>
            <w:r w:rsidRPr="00A20D9E">
              <w:rPr>
                <w:rFonts w:hint="cs"/>
                <w:szCs w:val="22"/>
                <w:rtl/>
                <w:lang w:val="en-GB" w:eastAsia="en-US" w:bidi="ar-EG"/>
              </w:rPr>
              <w:t>، ووسطاؤها ومستخدموها في الوكالات المنفذة، ومنظمات الحفظ والمؤسسات الأكاديمية وغير ذلك على المستويين الوطني ودون الوطني في توليد وتجميع المعارف</w:t>
            </w:r>
          </w:p>
        </w:tc>
        <w:tc>
          <w:tcPr>
            <w:tcW w:w="448" w:type="pct"/>
            <w:tcBorders>
              <w:top w:val="single" w:sz="4" w:space="0" w:color="auto"/>
              <w:left w:val="single" w:sz="4" w:space="0" w:color="auto"/>
              <w:bottom w:val="single" w:sz="4" w:space="0" w:color="auto"/>
              <w:right w:val="single" w:sz="4" w:space="0" w:color="auto"/>
            </w:tcBorders>
          </w:tcPr>
          <w:p w:rsidR="00215F9D" w:rsidRPr="00A20D9E" w:rsidRDefault="00215F9D" w:rsidP="00A20D9E">
            <w:pPr>
              <w:suppressLineNumbers/>
              <w:suppressAutoHyphens/>
              <w:bidi/>
              <w:spacing w:after="60" w:line="216" w:lineRule="auto"/>
              <w:jc w:val="center"/>
              <w:rPr>
                <w:rFonts w:eastAsia="MS Mincho"/>
                <w:bCs/>
                <w:noProof/>
                <w:snapToGrid w:val="0"/>
                <w:kern w:val="22"/>
                <w:szCs w:val="22"/>
                <w:lang w:val="en-GB" w:eastAsia="en-US"/>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215F9D" w:rsidRPr="00A20D9E" w:rsidRDefault="00215F9D" w:rsidP="00A20D9E">
            <w:pPr>
              <w:suppressLineNumbers/>
              <w:suppressAutoHyphens/>
              <w:bidi/>
              <w:spacing w:after="60" w:line="216" w:lineRule="auto"/>
              <w:rPr>
                <w:rFonts w:eastAsia="MS Mincho"/>
                <w:bCs/>
                <w:noProof/>
                <w:snapToGrid w:val="0"/>
                <w:kern w:val="22"/>
                <w:szCs w:val="22"/>
                <w:lang w:val="en-GB" w:eastAsia="en-US"/>
              </w:rPr>
            </w:pPr>
          </w:p>
        </w:tc>
      </w:tr>
      <w:tr w:rsidR="00215F9D" w:rsidRPr="00A20D9E" w:rsidTr="00A20D9E">
        <w:tc>
          <w:tcPr>
            <w:tcW w:w="964" w:type="pct"/>
            <w:vMerge/>
            <w:tcBorders>
              <w:top w:val="single" w:sz="4" w:space="0" w:color="auto"/>
            </w:tcBorders>
            <w:shd w:val="clear" w:color="auto" w:fill="auto"/>
          </w:tcPr>
          <w:p w:rsidR="00215F9D" w:rsidRPr="00A20D9E" w:rsidRDefault="00215F9D" w:rsidP="00A20D9E">
            <w:pPr>
              <w:suppressLineNumbers/>
              <w:suppressAutoHyphens/>
              <w:bidi/>
              <w:spacing w:after="60" w:line="216" w:lineRule="auto"/>
              <w:ind w:left="360"/>
              <w:jc w:val="center"/>
              <w:rPr>
                <w:rFonts w:eastAsia="MS Mincho"/>
                <w:b/>
                <w:noProof/>
                <w:snapToGrid w:val="0"/>
                <w:spacing w:val="-12"/>
                <w:kern w:val="22"/>
                <w:szCs w:val="22"/>
                <w:lang w:val="en-GB" w:eastAsia="en-US"/>
              </w:rPr>
            </w:pPr>
          </w:p>
        </w:tc>
        <w:tc>
          <w:tcPr>
            <w:tcW w:w="2997" w:type="pct"/>
            <w:tcBorders>
              <w:top w:val="single" w:sz="4" w:space="0" w:color="auto"/>
              <w:bottom w:val="nil"/>
            </w:tcBorders>
            <w:shd w:val="clear" w:color="auto" w:fill="auto"/>
          </w:tcPr>
          <w:p w:rsidR="00215F9D" w:rsidRPr="00A20D9E" w:rsidRDefault="00215F9D" w:rsidP="00A20D9E">
            <w:pPr>
              <w:bidi/>
              <w:spacing w:after="60" w:line="209" w:lineRule="auto"/>
              <w:ind w:left="720" w:hanging="720"/>
              <w:jc w:val="both"/>
              <w:rPr>
                <w:b/>
                <w:kern w:val="22"/>
                <w:szCs w:val="22"/>
                <w:lang w:val="en-GB" w:eastAsia="en-US"/>
              </w:rPr>
            </w:pPr>
            <w:r w:rsidRPr="00A20D9E">
              <w:rPr>
                <w:rFonts w:hint="cs"/>
                <w:b/>
                <w:kern w:val="22"/>
                <w:szCs w:val="22"/>
                <w:rtl/>
                <w:lang w:val="en-GB" w:eastAsia="en-US"/>
              </w:rPr>
              <w:t>(د)</w:t>
            </w:r>
            <w:r w:rsidRPr="00A20D9E">
              <w:rPr>
                <w:b/>
                <w:kern w:val="22"/>
                <w:szCs w:val="22"/>
                <w:rtl/>
                <w:lang w:val="en-GB" w:eastAsia="en-US"/>
              </w:rPr>
              <w:tab/>
            </w:r>
            <w:r w:rsidRPr="00A20D9E">
              <w:rPr>
                <w:rFonts w:hint="cs"/>
                <w:szCs w:val="22"/>
                <w:rtl/>
                <w:lang w:val="en-GB" w:eastAsia="en-US" w:bidi="ar-EG"/>
              </w:rPr>
              <w:t>تحديد المعارف التقليدية من الشعوب الأصلية والمجتمعات المحلية وكذلك معارف المرأة وجمعها وتقاسمها، إذ صُرح بذلك، بطريقة مناسبة وبإقرار واضح بمصدرها</w:t>
            </w:r>
            <w:r w:rsidRPr="00A20D9E">
              <w:rPr>
                <w:b/>
                <w:szCs w:val="22"/>
                <w:vertAlign w:val="superscript"/>
                <w:rtl/>
                <w:lang w:val="en-GB" w:eastAsia="en-US" w:bidi="ar-EG"/>
              </w:rPr>
              <w:footnoteReference w:id="126"/>
            </w:r>
          </w:p>
        </w:tc>
        <w:tc>
          <w:tcPr>
            <w:tcW w:w="448" w:type="pct"/>
            <w:tcBorders>
              <w:top w:val="single" w:sz="4" w:space="0" w:color="auto"/>
              <w:bottom w:val="nil"/>
            </w:tcBorders>
          </w:tcPr>
          <w:p w:rsidR="00215F9D" w:rsidRPr="00A20D9E" w:rsidRDefault="00215F9D" w:rsidP="00A20D9E">
            <w:pPr>
              <w:suppressLineNumbers/>
              <w:suppressAutoHyphens/>
              <w:bidi/>
              <w:spacing w:after="60" w:line="216" w:lineRule="auto"/>
              <w:jc w:val="center"/>
              <w:rPr>
                <w:rFonts w:eastAsia="MS Mincho"/>
                <w:bCs/>
                <w:noProof/>
                <w:snapToGrid w:val="0"/>
                <w:kern w:val="22"/>
                <w:szCs w:val="22"/>
                <w:lang w:val="en-GB" w:eastAsia="en-US"/>
              </w:rPr>
            </w:pPr>
          </w:p>
        </w:tc>
        <w:tc>
          <w:tcPr>
            <w:tcW w:w="591" w:type="pct"/>
            <w:tcBorders>
              <w:top w:val="single" w:sz="4" w:space="0" w:color="auto"/>
              <w:bottom w:val="nil"/>
            </w:tcBorders>
            <w:shd w:val="clear" w:color="auto" w:fill="auto"/>
          </w:tcPr>
          <w:p w:rsidR="00215F9D" w:rsidRPr="00A20D9E" w:rsidRDefault="00215F9D" w:rsidP="00A20D9E">
            <w:pPr>
              <w:suppressLineNumbers/>
              <w:suppressAutoHyphens/>
              <w:bidi/>
              <w:spacing w:after="60" w:line="216" w:lineRule="auto"/>
              <w:rPr>
                <w:rFonts w:eastAsia="MS Mincho"/>
                <w:bCs/>
                <w:noProof/>
                <w:snapToGrid w:val="0"/>
                <w:kern w:val="22"/>
                <w:szCs w:val="22"/>
                <w:lang w:val="en-GB" w:eastAsia="en-US"/>
              </w:rPr>
            </w:pPr>
          </w:p>
        </w:tc>
      </w:tr>
      <w:tr w:rsidR="00215F9D" w:rsidRPr="00A20D9E" w:rsidTr="00A20D9E">
        <w:tc>
          <w:tcPr>
            <w:tcW w:w="964" w:type="pct"/>
            <w:vMerge w:val="restart"/>
            <w:shd w:val="clear" w:color="auto" w:fill="auto"/>
          </w:tcPr>
          <w:p w:rsidR="00215F9D" w:rsidRPr="00A20D9E" w:rsidRDefault="00215F9D" w:rsidP="00A20D9E">
            <w:pPr>
              <w:suppressLineNumbers/>
              <w:suppressAutoHyphens/>
              <w:bidi/>
              <w:spacing w:after="60" w:line="216" w:lineRule="auto"/>
              <w:ind w:left="720" w:hanging="720"/>
              <w:rPr>
                <w:rFonts w:eastAsia="MS Mincho"/>
                <w:b/>
                <w:noProof/>
                <w:snapToGrid w:val="0"/>
                <w:kern w:val="22"/>
                <w:szCs w:val="22"/>
                <w:lang w:val="en-GB" w:eastAsia="en-US"/>
              </w:rPr>
            </w:pPr>
            <w:r w:rsidRPr="00A20D9E">
              <w:rPr>
                <w:rFonts w:eastAsia="MS Mincho" w:hint="cs"/>
                <w:b/>
                <w:noProof/>
                <w:snapToGrid w:val="0"/>
                <w:kern w:val="22"/>
                <w:szCs w:val="22"/>
                <w:rtl/>
                <w:lang w:val="en-GB" w:eastAsia="en-US"/>
              </w:rPr>
              <w:t>جيم-</w:t>
            </w:r>
            <w:r w:rsidRPr="00A20D9E">
              <w:rPr>
                <w:rFonts w:eastAsia="MS Mincho"/>
                <w:b/>
                <w:noProof/>
                <w:snapToGrid w:val="0"/>
                <w:kern w:val="22"/>
                <w:szCs w:val="22"/>
                <w:rtl/>
                <w:lang w:val="en-GB" w:eastAsia="en-US"/>
              </w:rPr>
              <w:tab/>
            </w:r>
            <w:r w:rsidRPr="00A20D9E">
              <w:rPr>
                <w:rFonts w:eastAsia="MS Mincho" w:hint="cs"/>
                <w:b/>
                <w:noProof/>
                <w:snapToGrid w:val="0"/>
                <w:kern w:val="22"/>
                <w:szCs w:val="22"/>
                <w:rtl/>
                <w:lang w:val="en-GB" w:eastAsia="en-US"/>
              </w:rPr>
              <w:t>تحسين تنظيم وتقاسم المعارف</w:t>
            </w:r>
          </w:p>
        </w:tc>
        <w:tc>
          <w:tcPr>
            <w:tcW w:w="2997" w:type="pct"/>
          </w:tcPr>
          <w:p w:rsidR="00A20D9E" w:rsidRPr="00A20D9E" w:rsidRDefault="00215F9D" w:rsidP="005E70C2">
            <w:pPr>
              <w:bidi/>
              <w:spacing w:after="60" w:line="209" w:lineRule="auto"/>
              <w:ind w:left="720" w:hanging="720"/>
              <w:jc w:val="both"/>
              <w:rPr>
                <w:rFonts w:eastAsia="MS Mincho"/>
                <w:b/>
                <w:noProof/>
                <w:snapToGrid w:val="0"/>
                <w:kern w:val="22"/>
                <w:szCs w:val="22"/>
                <w:lang w:val="en-GB" w:eastAsia="en-US"/>
              </w:rPr>
            </w:pPr>
            <w:r w:rsidRPr="00A20D9E">
              <w:rPr>
                <w:rFonts w:hint="cs"/>
                <w:b/>
                <w:kern w:val="22"/>
                <w:szCs w:val="22"/>
                <w:rtl/>
                <w:lang w:val="en-GB" w:eastAsia="en-US"/>
              </w:rPr>
              <w:t>(أ)</w:t>
            </w:r>
            <w:r w:rsidRPr="00A20D9E">
              <w:rPr>
                <w:b/>
                <w:kern w:val="22"/>
                <w:szCs w:val="22"/>
                <w:rtl/>
                <w:lang w:val="en-GB" w:eastAsia="en-US"/>
              </w:rPr>
              <w:tab/>
            </w:r>
            <w:r w:rsidRPr="00A20D9E">
              <w:rPr>
                <w:rFonts w:hint="cs"/>
                <w:b/>
                <w:kern w:val="22"/>
                <w:szCs w:val="22"/>
                <w:rtl/>
                <w:lang w:val="en-GB" w:eastAsia="en-US"/>
              </w:rPr>
              <w:t>التحسين المستمر لجودة البيانات الشرحية، والتوسيم ورسم الخرائط لموضوعات المعارف المستمدة من الاتفاقيات المتعلقة بالتنوع البيولوجي من خلال</w:t>
            </w:r>
            <w:r w:rsidRPr="00A20D9E">
              <w:rPr>
                <w:rFonts w:hint="cs"/>
                <w:szCs w:val="22"/>
                <w:rtl/>
                <w:lang w:val="en-GB" w:eastAsia="en-US" w:bidi="ar-EG"/>
              </w:rPr>
              <w:t xml:space="preserve"> بوابة الأمم المتحدة الإلكترونية للمعلومات المتعلقة بالاتفاقات البيئية المتعددة الأطراف والمصادر الأخرى للسماح بزيادة فرص العثور عليها</w:t>
            </w:r>
          </w:p>
        </w:tc>
        <w:tc>
          <w:tcPr>
            <w:tcW w:w="448" w:type="pct"/>
          </w:tcPr>
          <w:p w:rsidR="00215F9D" w:rsidRPr="00A20D9E" w:rsidRDefault="00215F9D" w:rsidP="00A20D9E">
            <w:pPr>
              <w:suppressLineNumbers/>
              <w:suppressAutoHyphens/>
              <w:bidi/>
              <w:spacing w:after="60" w:line="216" w:lineRule="auto"/>
              <w:jc w:val="center"/>
              <w:rPr>
                <w:rFonts w:eastAsia="MS Mincho"/>
                <w:bCs/>
                <w:noProof/>
                <w:snapToGrid w:val="0"/>
                <w:kern w:val="22"/>
                <w:szCs w:val="22"/>
                <w:lang w:val="en-GB" w:eastAsia="en-US"/>
              </w:rPr>
            </w:pPr>
          </w:p>
        </w:tc>
        <w:tc>
          <w:tcPr>
            <w:tcW w:w="591" w:type="pct"/>
            <w:shd w:val="clear" w:color="auto" w:fill="auto"/>
          </w:tcPr>
          <w:p w:rsidR="00215F9D" w:rsidRPr="00A20D9E" w:rsidRDefault="00215F9D" w:rsidP="00A20D9E">
            <w:pPr>
              <w:suppressLineNumbers/>
              <w:suppressAutoHyphens/>
              <w:bidi/>
              <w:spacing w:after="60" w:line="216" w:lineRule="auto"/>
              <w:rPr>
                <w:rFonts w:eastAsia="MS Mincho"/>
                <w:bCs/>
                <w:noProof/>
                <w:snapToGrid w:val="0"/>
                <w:kern w:val="22"/>
                <w:szCs w:val="22"/>
                <w:lang w:val="en-GB" w:eastAsia="en-US"/>
              </w:rPr>
            </w:pPr>
          </w:p>
        </w:tc>
      </w:tr>
      <w:tr w:rsidR="00215F9D" w:rsidRPr="00A20D9E" w:rsidTr="00A20D9E">
        <w:tc>
          <w:tcPr>
            <w:tcW w:w="964" w:type="pct"/>
            <w:vMerge/>
            <w:shd w:val="clear" w:color="auto" w:fill="auto"/>
          </w:tcPr>
          <w:p w:rsidR="00215F9D" w:rsidRPr="00A20D9E" w:rsidRDefault="00215F9D" w:rsidP="00A20D9E">
            <w:pPr>
              <w:suppressLineNumbers/>
              <w:suppressAutoHyphens/>
              <w:bidi/>
              <w:spacing w:after="60" w:line="216" w:lineRule="auto"/>
              <w:ind w:left="360"/>
              <w:jc w:val="both"/>
              <w:rPr>
                <w:rFonts w:eastAsia="MS Mincho"/>
                <w:bCs/>
                <w:noProof/>
                <w:snapToGrid w:val="0"/>
                <w:kern w:val="22"/>
                <w:szCs w:val="22"/>
                <w:lang w:val="en-GB" w:eastAsia="en-US"/>
              </w:rPr>
            </w:pPr>
          </w:p>
        </w:tc>
        <w:tc>
          <w:tcPr>
            <w:tcW w:w="2997" w:type="pct"/>
          </w:tcPr>
          <w:p w:rsidR="00215F9D" w:rsidRPr="00A20D9E" w:rsidRDefault="00215F9D" w:rsidP="00A20D9E">
            <w:pPr>
              <w:bidi/>
              <w:spacing w:after="60" w:line="209" w:lineRule="auto"/>
              <w:ind w:left="720" w:hanging="720"/>
              <w:jc w:val="both"/>
              <w:rPr>
                <w:rFonts w:eastAsia="MS Mincho"/>
                <w:b/>
                <w:noProof/>
                <w:snapToGrid w:val="0"/>
                <w:kern w:val="22"/>
                <w:szCs w:val="22"/>
                <w:lang w:val="en-GB" w:eastAsia="en-US"/>
              </w:rPr>
            </w:pPr>
            <w:r w:rsidRPr="00A20D9E">
              <w:rPr>
                <w:rFonts w:hint="cs"/>
                <w:b/>
                <w:kern w:val="22"/>
                <w:szCs w:val="22"/>
                <w:rtl/>
                <w:lang w:val="en-GB" w:eastAsia="en-US"/>
              </w:rPr>
              <w:t>(ب)</w:t>
            </w:r>
            <w:r w:rsidRPr="00A20D9E">
              <w:rPr>
                <w:b/>
                <w:kern w:val="22"/>
                <w:szCs w:val="22"/>
                <w:rtl/>
                <w:lang w:val="en-GB" w:eastAsia="en-US"/>
              </w:rPr>
              <w:tab/>
            </w:r>
            <w:r w:rsidRPr="00A20D9E">
              <w:rPr>
                <w:rFonts w:hint="cs"/>
                <w:b/>
                <w:kern w:val="22"/>
                <w:szCs w:val="22"/>
                <w:rtl/>
                <w:lang w:val="en-GB" w:eastAsia="en-US"/>
              </w:rPr>
              <w:t xml:space="preserve">وضع معايير لجودة </w:t>
            </w:r>
            <w:r w:rsidRPr="00A20D9E">
              <w:rPr>
                <w:rFonts w:hint="cs"/>
                <w:szCs w:val="22"/>
                <w:rtl/>
                <w:lang w:val="en-GB" w:eastAsia="en-US" w:bidi="ar-EG"/>
              </w:rPr>
              <w:t>البيانات</w:t>
            </w:r>
            <w:r w:rsidRPr="00A20D9E">
              <w:rPr>
                <w:rFonts w:hint="cs"/>
                <w:b/>
                <w:kern w:val="22"/>
                <w:szCs w:val="22"/>
                <w:rtl/>
                <w:lang w:val="en-GB" w:eastAsia="en-US"/>
              </w:rPr>
              <w:t xml:space="preserve"> الشرحية ونشرها وتعزيزها، وتوسيم مصادر معلومات ومعارف التنوع البيولوجي لضمان الجودة والاتساق</w:t>
            </w:r>
          </w:p>
        </w:tc>
        <w:tc>
          <w:tcPr>
            <w:tcW w:w="448" w:type="pct"/>
          </w:tcPr>
          <w:p w:rsidR="00215F9D" w:rsidRPr="00A20D9E" w:rsidRDefault="00215F9D" w:rsidP="00A20D9E">
            <w:pPr>
              <w:suppressLineNumbers/>
              <w:suppressAutoHyphens/>
              <w:bidi/>
              <w:spacing w:after="60" w:line="216" w:lineRule="auto"/>
              <w:jc w:val="center"/>
              <w:rPr>
                <w:rFonts w:eastAsia="MS Mincho"/>
                <w:bCs/>
                <w:noProof/>
                <w:snapToGrid w:val="0"/>
                <w:kern w:val="22"/>
                <w:szCs w:val="22"/>
                <w:lang w:val="en-GB" w:eastAsia="en-US"/>
              </w:rPr>
            </w:pPr>
          </w:p>
        </w:tc>
        <w:tc>
          <w:tcPr>
            <w:tcW w:w="591" w:type="pct"/>
            <w:shd w:val="clear" w:color="auto" w:fill="auto"/>
          </w:tcPr>
          <w:p w:rsidR="00215F9D" w:rsidRPr="00A20D9E" w:rsidRDefault="00215F9D" w:rsidP="00A20D9E">
            <w:pPr>
              <w:suppressLineNumbers/>
              <w:suppressAutoHyphens/>
              <w:bidi/>
              <w:spacing w:after="60" w:line="216" w:lineRule="auto"/>
              <w:rPr>
                <w:rFonts w:eastAsia="MS Mincho"/>
                <w:bCs/>
                <w:noProof/>
                <w:snapToGrid w:val="0"/>
                <w:kern w:val="22"/>
                <w:szCs w:val="22"/>
                <w:lang w:val="en-GB" w:eastAsia="en-US"/>
              </w:rPr>
            </w:pPr>
          </w:p>
        </w:tc>
      </w:tr>
      <w:tr w:rsidR="00215F9D" w:rsidRPr="00A20D9E" w:rsidTr="00A20D9E">
        <w:tc>
          <w:tcPr>
            <w:tcW w:w="964" w:type="pct"/>
            <w:vMerge/>
            <w:shd w:val="clear" w:color="auto" w:fill="auto"/>
          </w:tcPr>
          <w:p w:rsidR="00215F9D" w:rsidRPr="00A20D9E" w:rsidRDefault="00215F9D" w:rsidP="00A20D9E">
            <w:pPr>
              <w:suppressLineNumbers/>
              <w:suppressAutoHyphens/>
              <w:bidi/>
              <w:spacing w:after="60" w:line="216" w:lineRule="auto"/>
              <w:ind w:left="360"/>
              <w:jc w:val="both"/>
              <w:rPr>
                <w:rFonts w:eastAsia="MS Mincho"/>
                <w:bCs/>
                <w:noProof/>
                <w:snapToGrid w:val="0"/>
                <w:kern w:val="22"/>
                <w:szCs w:val="22"/>
                <w:lang w:val="en-GB" w:eastAsia="en-US"/>
              </w:rPr>
            </w:pPr>
          </w:p>
        </w:tc>
        <w:tc>
          <w:tcPr>
            <w:tcW w:w="2997" w:type="pct"/>
          </w:tcPr>
          <w:p w:rsidR="00215F9D" w:rsidRPr="00A20D9E" w:rsidRDefault="00215F9D" w:rsidP="00A20D9E">
            <w:pPr>
              <w:bidi/>
              <w:spacing w:after="60" w:line="209" w:lineRule="auto"/>
              <w:ind w:left="720" w:hanging="720"/>
              <w:jc w:val="both"/>
              <w:rPr>
                <w:rFonts w:eastAsia="MS Mincho"/>
                <w:b/>
                <w:noProof/>
                <w:snapToGrid w:val="0"/>
                <w:kern w:val="22"/>
                <w:szCs w:val="22"/>
                <w:lang w:val="en-GB" w:eastAsia="en-US"/>
              </w:rPr>
            </w:pPr>
            <w:r w:rsidRPr="00A20D9E">
              <w:rPr>
                <w:rFonts w:eastAsia="MS Mincho" w:hint="cs"/>
                <w:b/>
                <w:noProof/>
                <w:snapToGrid w:val="0"/>
                <w:kern w:val="22"/>
                <w:szCs w:val="22"/>
                <w:rtl/>
                <w:lang w:val="en-GB" w:eastAsia="en-US"/>
              </w:rPr>
              <w:t>(ج)</w:t>
            </w:r>
            <w:r w:rsidRPr="00A20D9E">
              <w:rPr>
                <w:rFonts w:eastAsia="MS Mincho"/>
                <w:b/>
                <w:noProof/>
                <w:snapToGrid w:val="0"/>
                <w:kern w:val="22"/>
                <w:szCs w:val="22"/>
                <w:rtl/>
                <w:lang w:val="en-GB" w:eastAsia="en-US"/>
              </w:rPr>
              <w:tab/>
            </w:r>
            <w:r w:rsidRPr="00A20D9E">
              <w:rPr>
                <w:rFonts w:eastAsia="MS Mincho" w:hint="cs"/>
                <w:b/>
                <w:noProof/>
                <w:snapToGrid w:val="0"/>
                <w:kern w:val="22"/>
                <w:szCs w:val="22"/>
                <w:rtl/>
                <w:lang w:val="en-GB" w:eastAsia="en-US"/>
              </w:rPr>
              <w:t xml:space="preserve">تحسين قابلية </w:t>
            </w:r>
            <w:r w:rsidRPr="00A20D9E">
              <w:rPr>
                <w:rFonts w:hint="cs"/>
                <w:b/>
                <w:kern w:val="22"/>
                <w:szCs w:val="22"/>
                <w:rtl/>
                <w:lang w:val="en-GB" w:eastAsia="en-US"/>
              </w:rPr>
              <w:t>التشغيل</w:t>
            </w:r>
            <w:r w:rsidRPr="00A20D9E">
              <w:rPr>
                <w:rFonts w:eastAsia="MS Mincho" w:hint="cs"/>
                <w:b/>
                <w:noProof/>
                <w:snapToGrid w:val="0"/>
                <w:kern w:val="22"/>
                <w:szCs w:val="22"/>
                <w:rtl/>
                <w:lang w:val="en-GB" w:eastAsia="en-US"/>
              </w:rPr>
              <w:t xml:space="preserve"> البيني لنظم معلومات ومعارف الاتفاقيات المتعلقة بالتنوع البيولوجي ومقدمي المعلومات الآخرين عبر دوائر التنوع البيولوجي</w:t>
            </w:r>
          </w:p>
        </w:tc>
        <w:tc>
          <w:tcPr>
            <w:tcW w:w="448" w:type="pct"/>
          </w:tcPr>
          <w:p w:rsidR="00215F9D" w:rsidRPr="00A20D9E" w:rsidRDefault="00215F9D" w:rsidP="00A20D9E">
            <w:pPr>
              <w:suppressLineNumbers/>
              <w:suppressAutoHyphens/>
              <w:bidi/>
              <w:spacing w:after="60" w:line="216" w:lineRule="auto"/>
              <w:jc w:val="center"/>
              <w:rPr>
                <w:kern w:val="22"/>
                <w:szCs w:val="22"/>
                <w:lang w:val="en-GB" w:eastAsia="en-US"/>
              </w:rPr>
            </w:pPr>
          </w:p>
        </w:tc>
        <w:tc>
          <w:tcPr>
            <w:tcW w:w="591" w:type="pct"/>
            <w:shd w:val="clear" w:color="auto" w:fill="auto"/>
          </w:tcPr>
          <w:p w:rsidR="00215F9D" w:rsidRPr="00A20D9E" w:rsidRDefault="00215F9D" w:rsidP="00A20D9E">
            <w:pPr>
              <w:suppressLineNumbers/>
              <w:suppressAutoHyphens/>
              <w:bidi/>
              <w:spacing w:after="60" w:line="216" w:lineRule="auto"/>
              <w:rPr>
                <w:rFonts w:eastAsia="MS Mincho"/>
                <w:bCs/>
                <w:noProof/>
                <w:snapToGrid w:val="0"/>
                <w:kern w:val="22"/>
                <w:szCs w:val="22"/>
                <w:lang w:val="en-GB" w:eastAsia="en-US"/>
              </w:rPr>
            </w:pPr>
          </w:p>
        </w:tc>
      </w:tr>
      <w:tr w:rsidR="00215F9D" w:rsidRPr="00A20D9E" w:rsidTr="00A20D9E">
        <w:tc>
          <w:tcPr>
            <w:tcW w:w="964" w:type="pct"/>
            <w:vMerge/>
            <w:shd w:val="clear" w:color="auto" w:fill="auto"/>
          </w:tcPr>
          <w:p w:rsidR="00215F9D" w:rsidRPr="00A20D9E" w:rsidRDefault="00215F9D" w:rsidP="00A20D9E">
            <w:pPr>
              <w:suppressLineNumbers/>
              <w:suppressAutoHyphens/>
              <w:bidi/>
              <w:spacing w:after="60" w:line="216" w:lineRule="auto"/>
              <w:ind w:left="360"/>
              <w:jc w:val="both"/>
              <w:rPr>
                <w:rFonts w:eastAsia="MS Mincho"/>
                <w:bCs/>
                <w:noProof/>
                <w:snapToGrid w:val="0"/>
                <w:kern w:val="22"/>
                <w:szCs w:val="22"/>
                <w:lang w:val="en-GB" w:eastAsia="en-US"/>
              </w:rPr>
            </w:pPr>
          </w:p>
        </w:tc>
        <w:tc>
          <w:tcPr>
            <w:tcW w:w="2997" w:type="pct"/>
          </w:tcPr>
          <w:p w:rsidR="00215F9D" w:rsidRPr="00A20D9E" w:rsidRDefault="00215F9D" w:rsidP="00A20D9E">
            <w:pPr>
              <w:bidi/>
              <w:spacing w:after="60" w:line="209" w:lineRule="auto"/>
              <w:ind w:left="720" w:hanging="720"/>
              <w:jc w:val="both"/>
              <w:rPr>
                <w:b/>
                <w:kern w:val="22"/>
                <w:szCs w:val="22"/>
                <w:lang w:val="en-GB" w:eastAsia="en-US"/>
              </w:rPr>
            </w:pPr>
            <w:r w:rsidRPr="00A20D9E">
              <w:rPr>
                <w:rFonts w:hint="cs"/>
                <w:b/>
                <w:kern w:val="22"/>
                <w:szCs w:val="22"/>
                <w:rtl/>
                <w:lang w:val="en-GB" w:eastAsia="en-US"/>
              </w:rPr>
              <w:t>(د)</w:t>
            </w:r>
            <w:r w:rsidRPr="00A20D9E">
              <w:rPr>
                <w:b/>
                <w:kern w:val="22"/>
                <w:szCs w:val="22"/>
                <w:rtl/>
                <w:lang w:val="en-GB" w:eastAsia="en-US"/>
              </w:rPr>
              <w:tab/>
            </w:r>
            <w:r w:rsidRPr="00A20D9E">
              <w:rPr>
                <w:rFonts w:hint="cs"/>
                <w:b/>
                <w:kern w:val="22"/>
                <w:szCs w:val="22"/>
                <w:rtl/>
                <w:lang w:val="en-GB" w:eastAsia="en-US"/>
              </w:rPr>
              <w:t xml:space="preserve">تعزيز التوعية وإعداد وحدات تدريب </w:t>
            </w:r>
            <w:r w:rsidRPr="00A20D9E">
              <w:rPr>
                <w:rFonts w:eastAsia="MS Mincho" w:hint="cs"/>
                <w:b/>
                <w:noProof/>
                <w:snapToGrid w:val="0"/>
                <w:kern w:val="22"/>
                <w:szCs w:val="22"/>
                <w:rtl/>
                <w:lang w:val="en-GB" w:eastAsia="en-US"/>
              </w:rPr>
              <w:t>على</w:t>
            </w:r>
            <w:r w:rsidRPr="00A20D9E">
              <w:rPr>
                <w:rFonts w:hint="cs"/>
                <w:b/>
                <w:kern w:val="22"/>
                <w:szCs w:val="22"/>
                <w:rtl/>
                <w:lang w:val="en-GB" w:eastAsia="en-US"/>
              </w:rPr>
              <w:t xml:space="preserve"> المعلوماتية البيولوجية والبيانات الشرحية الوصفية، بالاقتران مع مشروعات وخطط تنمية القدرات القائمة على المستويات الدولي والوطني ودون الوطني، بهدف زيادة الكفاءات ذات الصلة</w:t>
            </w:r>
          </w:p>
        </w:tc>
        <w:tc>
          <w:tcPr>
            <w:tcW w:w="448" w:type="pct"/>
          </w:tcPr>
          <w:p w:rsidR="00215F9D" w:rsidRPr="00A20D9E" w:rsidRDefault="00215F9D" w:rsidP="00A20D9E">
            <w:pPr>
              <w:suppressLineNumbers/>
              <w:suppressAutoHyphens/>
              <w:bidi/>
              <w:spacing w:after="60" w:line="216" w:lineRule="auto"/>
              <w:jc w:val="center"/>
              <w:rPr>
                <w:kern w:val="22"/>
                <w:szCs w:val="22"/>
                <w:lang w:val="en-GB" w:eastAsia="en-US"/>
              </w:rPr>
            </w:pPr>
          </w:p>
        </w:tc>
        <w:tc>
          <w:tcPr>
            <w:tcW w:w="591" w:type="pct"/>
            <w:shd w:val="clear" w:color="auto" w:fill="auto"/>
          </w:tcPr>
          <w:p w:rsidR="00215F9D" w:rsidRPr="00A20D9E" w:rsidRDefault="00215F9D" w:rsidP="00A20D9E">
            <w:pPr>
              <w:suppressLineNumbers/>
              <w:suppressAutoHyphens/>
              <w:bidi/>
              <w:spacing w:after="60" w:line="216" w:lineRule="auto"/>
              <w:rPr>
                <w:kern w:val="22"/>
                <w:szCs w:val="22"/>
                <w:lang w:val="en-GB" w:eastAsia="en-US"/>
              </w:rPr>
            </w:pPr>
          </w:p>
        </w:tc>
      </w:tr>
      <w:tr w:rsidR="00215F9D" w:rsidRPr="00A20D9E" w:rsidTr="00A20D9E">
        <w:tc>
          <w:tcPr>
            <w:tcW w:w="964" w:type="pct"/>
            <w:vMerge/>
            <w:shd w:val="clear" w:color="auto" w:fill="auto"/>
          </w:tcPr>
          <w:p w:rsidR="00215F9D" w:rsidRPr="00A20D9E" w:rsidRDefault="00215F9D" w:rsidP="00A20D9E">
            <w:pPr>
              <w:suppressLineNumbers/>
              <w:suppressAutoHyphens/>
              <w:bidi/>
              <w:spacing w:after="60" w:line="216" w:lineRule="auto"/>
              <w:ind w:left="360"/>
              <w:jc w:val="both"/>
              <w:rPr>
                <w:rFonts w:eastAsia="MS Mincho"/>
                <w:bCs/>
                <w:noProof/>
                <w:snapToGrid w:val="0"/>
                <w:kern w:val="22"/>
                <w:szCs w:val="22"/>
                <w:lang w:val="en-GB" w:eastAsia="en-US"/>
              </w:rPr>
            </w:pPr>
          </w:p>
        </w:tc>
        <w:tc>
          <w:tcPr>
            <w:tcW w:w="2997" w:type="pct"/>
          </w:tcPr>
          <w:p w:rsidR="00215F9D" w:rsidRPr="00A20D9E" w:rsidRDefault="00215F9D" w:rsidP="00A20D9E">
            <w:pPr>
              <w:bidi/>
              <w:spacing w:after="60" w:line="209" w:lineRule="auto"/>
              <w:ind w:left="720" w:hanging="720"/>
              <w:jc w:val="both"/>
              <w:rPr>
                <w:b/>
                <w:kern w:val="22"/>
                <w:szCs w:val="22"/>
                <w:rtl/>
                <w:lang w:val="en-GB" w:eastAsia="en-US" w:bidi="ar-EG"/>
              </w:rPr>
            </w:pPr>
            <w:r w:rsidRPr="00A20D9E">
              <w:rPr>
                <w:rFonts w:hint="cs"/>
                <w:b/>
                <w:kern w:val="22"/>
                <w:szCs w:val="22"/>
                <w:rtl/>
                <w:lang w:val="en-GB" w:eastAsia="en-US" w:bidi="ar-EG"/>
              </w:rPr>
              <w:t>(ه)</w:t>
            </w:r>
            <w:r w:rsidRPr="00A20D9E">
              <w:rPr>
                <w:b/>
                <w:kern w:val="22"/>
                <w:szCs w:val="22"/>
                <w:rtl/>
                <w:lang w:val="en-GB" w:eastAsia="en-US" w:bidi="ar-EG"/>
              </w:rPr>
              <w:tab/>
            </w:r>
            <w:r w:rsidRPr="00A20D9E">
              <w:rPr>
                <w:rFonts w:hint="cs"/>
                <w:b/>
                <w:kern w:val="22"/>
                <w:szCs w:val="22"/>
                <w:rtl/>
                <w:lang w:val="en-GB" w:eastAsia="en-US" w:bidi="ar-EG"/>
              </w:rPr>
              <w:t xml:space="preserve">تعزيز </w:t>
            </w:r>
            <w:r w:rsidRPr="00A20D9E">
              <w:rPr>
                <w:rFonts w:hint="cs"/>
                <w:b/>
                <w:kern w:val="22"/>
                <w:szCs w:val="22"/>
                <w:rtl/>
                <w:lang w:val="en-GB" w:eastAsia="en-US"/>
              </w:rPr>
              <w:t>الإرشادات</w:t>
            </w:r>
            <w:r w:rsidRPr="00A20D9E">
              <w:rPr>
                <w:rFonts w:hint="cs"/>
                <w:b/>
                <w:kern w:val="22"/>
                <w:szCs w:val="22"/>
                <w:rtl/>
                <w:lang w:val="en-GB" w:eastAsia="en-US" w:bidi="ar-EG"/>
              </w:rPr>
              <w:t xml:space="preserve"> الطوعية لتحسين إمكانية الوصول إلى بيانات ومعلومات ومعارف التنوع البيولوجي</w:t>
            </w:r>
          </w:p>
        </w:tc>
        <w:tc>
          <w:tcPr>
            <w:tcW w:w="448" w:type="pct"/>
          </w:tcPr>
          <w:p w:rsidR="00215F9D" w:rsidRPr="00A20D9E" w:rsidRDefault="00215F9D" w:rsidP="00A20D9E">
            <w:pPr>
              <w:suppressLineNumbers/>
              <w:suppressAutoHyphens/>
              <w:bidi/>
              <w:spacing w:after="60" w:line="216" w:lineRule="auto"/>
              <w:jc w:val="center"/>
              <w:rPr>
                <w:kern w:val="22"/>
                <w:szCs w:val="22"/>
                <w:lang w:val="en-GB" w:eastAsia="en-US"/>
              </w:rPr>
            </w:pPr>
          </w:p>
        </w:tc>
        <w:tc>
          <w:tcPr>
            <w:tcW w:w="591" w:type="pct"/>
            <w:shd w:val="clear" w:color="auto" w:fill="auto"/>
          </w:tcPr>
          <w:p w:rsidR="00215F9D" w:rsidRPr="00A20D9E" w:rsidRDefault="00215F9D" w:rsidP="00A20D9E">
            <w:pPr>
              <w:suppressLineNumbers/>
              <w:suppressAutoHyphens/>
              <w:bidi/>
              <w:spacing w:after="60" w:line="216" w:lineRule="auto"/>
              <w:rPr>
                <w:kern w:val="22"/>
                <w:szCs w:val="22"/>
                <w:lang w:val="en-GB" w:eastAsia="en-US"/>
              </w:rPr>
            </w:pPr>
          </w:p>
        </w:tc>
      </w:tr>
      <w:tr w:rsidR="00215F9D" w:rsidRPr="00A20D9E" w:rsidTr="00A20D9E">
        <w:tc>
          <w:tcPr>
            <w:tcW w:w="964" w:type="pct"/>
            <w:vMerge/>
            <w:shd w:val="clear" w:color="auto" w:fill="auto"/>
          </w:tcPr>
          <w:p w:rsidR="00215F9D" w:rsidRPr="00A20D9E" w:rsidRDefault="00215F9D" w:rsidP="00A20D9E">
            <w:pPr>
              <w:suppressLineNumbers/>
              <w:suppressAutoHyphens/>
              <w:bidi/>
              <w:spacing w:after="60" w:line="216" w:lineRule="auto"/>
              <w:ind w:left="360"/>
              <w:jc w:val="both"/>
              <w:rPr>
                <w:rFonts w:eastAsia="MS Mincho"/>
                <w:bCs/>
                <w:noProof/>
                <w:snapToGrid w:val="0"/>
                <w:kern w:val="22"/>
                <w:szCs w:val="22"/>
                <w:lang w:val="en-GB" w:eastAsia="en-US"/>
              </w:rPr>
            </w:pPr>
          </w:p>
        </w:tc>
        <w:tc>
          <w:tcPr>
            <w:tcW w:w="2997" w:type="pct"/>
          </w:tcPr>
          <w:p w:rsidR="00215F9D" w:rsidRPr="00A20D9E" w:rsidRDefault="00215F9D" w:rsidP="00A20D9E">
            <w:pPr>
              <w:bidi/>
              <w:spacing w:after="60" w:line="209" w:lineRule="auto"/>
              <w:ind w:left="720" w:hanging="720"/>
              <w:jc w:val="both"/>
              <w:rPr>
                <w:b/>
                <w:kern w:val="22"/>
                <w:szCs w:val="22"/>
                <w:lang w:val="en-GB" w:eastAsia="en-US"/>
              </w:rPr>
            </w:pPr>
            <w:r w:rsidRPr="00A20D9E">
              <w:rPr>
                <w:rFonts w:hint="cs"/>
                <w:b/>
                <w:kern w:val="22"/>
                <w:szCs w:val="22"/>
                <w:rtl/>
                <w:lang w:val="en-GB" w:eastAsia="en-US"/>
              </w:rPr>
              <w:t>(و)</w:t>
            </w:r>
            <w:r w:rsidRPr="00A20D9E">
              <w:rPr>
                <w:b/>
                <w:kern w:val="22"/>
                <w:szCs w:val="22"/>
                <w:rtl/>
                <w:lang w:val="en-GB" w:eastAsia="en-US"/>
              </w:rPr>
              <w:tab/>
            </w:r>
            <w:r w:rsidRPr="00A20D9E">
              <w:rPr>
                <w:rFonts w:hint="cs"/>
                <w:b/>
                <w:kern w:val="22"/>
                <w:szCs w:val="22"/>
                <w:rtl/>
                <w:lang w:val="en-GB" w:eastAsia="en-US"/>
              </w:rPr>
              <w:t>تعزيز قدرات الحكومات على إدارة وتبادل المعلومات والمعارف بكفاءة عبر الاتفاقيات، من خلال جملة أمور من بينها استخدام أدوات، مثل أداة الإبلاغ عن البيانات واعتماد نُهج متسقة ومتآزرة</w:t>
            </w:r>
          </w:p>
        </w:tc>
        <w:tc>
          <w:tcPr>
            <w:tcW w:w="448" w:type="pct"/>
          </w:tcPr>
          <w:p w:rsidR="00215F9D" w:rsidRPr="00A20D9E" w:rsidRDefault="00215F9D" w:rsidP="00A20D9E">
            <w:pPr>
              <w:suppressLineNumbers/>
              <w:suppressAutoHyphens/>
              <w:bidi/>
              <w:spacing w:after="60" w:line="216" w:lineRule="auto"/>
              <w:jc w:val="center"/>
              <w:rPr>
                <w:kern w:val="22"/>
                <w:szCs w:val="22"/>
                <w:lang w:val="en-GB" w:eastAsia="en-US"/>
              </w:rPr>
            </w:pPr>
          </w:p>
        </w:tc>
        <w:tc>
          <w:tcPr>
            <w:tcW w:w="591" w:type="pct"/>
            <w:shd w:val="clear" w:color="auto" w:fill="auto"/>
          </w:tcPr>
          <w:p w:rsidR="00215F9D" w:rsidRPr="00A20D9E" w:rsidRDefault="00215F9D" w:rsidP="00A20D9E">
            <w:pPr>
              <w:suppressLineNumbers/>
              <w:suppressAutoHyphens/>
              <w:bidi/>
              <w:spacing w:after="60" w:line="216" w:lineRule="auto"/>
              <w:rPr>
                <w:kern w:val="22"/>
                <w:szCs w:val="22"/>
                <w:lang w:val="en-GB" w:eastAsia="en-US"/>
              </w:rPr>
            </w:pPr>
          </w:p>
        </w:tc>
      </w:tr>
      <w:tr w:rsidR="00215F9D" w:rsidRPr="00A20D9E" w:rsidTr="00A20D9E">
        <w:tc>
          <w:tcPr>
            <w:tcW w:w="964" w:type="pct"/>
            <w:vMerge/>
            <w:shd w:val="clear" w:color="auto" w:fill="auto"/>
          </w:tcPr>
          <w:p w:rsidR="00215F9D" w:rsidRPr="00A20D9E" w:rsidRDefault="00215F9D" w:rsidP="00A20D9E">
            <w:pPr>
              <w:suppressLineNumbers/>
              <w:suppressAutoHyphens/>
              <w:bidi/>
              <w:spacing w:after="60" w:line="216" w:lineRule="auto"/>
              <w:ind w:left="360"/>
              <w:jc w:val="both"/>
              <w:rPr>
                <w:rFonts w:eastAsia="MS Mincho"/>
                <w:bCs/>
                <w:noProof/>
                <w:snapToGrid w:val="0"/>
                <w:kern w:val="22"/>
                <w:szCs w:val="22"/>
                <w:lang w:val="en-GB" w:eastAsia="en-US"/>
              </w:rPr>
            </w:pPr>
          </w:p>
        </w:tc>
        <w:tc>
          <w:tcPr>
            <w:tcW w:w="2997" w:type="pct"/>
          </w:tcPr>
          <w:p w:rsidR="00215F9D" w:rsidRPr="00A20D9E" w:rsidRDefault="00215F9D" w:rsidP="00A20D9E">
            <w:pPr>
              <w:bidi/>
              <w:spacing w:after="60" w:line="209" w:lineRule="auto"/>
              <w:ind w:left="720" w:hanging="720"/>
              <w:jc w:val="both"/>
              <w:rPr>
                <w:b/>
                <w:kern w:val="22"/>
                <w:szCs w:val="22"/>
                <w:lang w:val="en-GB" w:eastAsia="en-US"/>
              </w:rPr>
            </w:pPr>
            <w:r w:rsidRPr="00A20D9E">
              <w:rPr>
                <w:rFonts w:hint="cs"/>
                <w:b/>
                <w:kern w:val="22"/>
                <w:szCs w:val="22"/>
                <w:rtl/>
                <w:lang w:val="en-GB" w:eastAsia="en-US"/>
              </w:rPr>
              <w:t>(ز)</w:t>
            </w:r>
            <w:r w:rsidRPr="00A20D9E">
              <w:rPr>
                <w:b/>
                <w:kern w:val="22"/>
                <w:szCs w:val="22"/>
                <w:rtl/>
                <w:lang w:val="en-GB" w:eastAsia="en-US"/>
              </w:rPr>
              <w:tab/>
            </w:r>
            <w:r w:rsidRPr="00A20D9E">
              <w:rPr>
                <w:rFonts w:hint="cs"/>
                <w:b/>
                <w:kern w:val="22"/>
                <w:szCs w:val="22"/>
                <w:rtl/>
                <w:lang w:val="en-GB" w:eastAsia="en-US"/>
              </w:rPr>
              <w:t>إعداد بيانات رصد تنوع بيولوجي أكثر قابلية لتوسيع نطاقها وتسمح بالتجميع غير المتحيز للبيانات الوطنية وكذلك تجزئة البيانات العالمية باستخدام معايير مشتركة</w:t>
            </w:r>
          </w:p>
        </w:tc>
        <w:tc>
          <w:tcPr>
            <w:tcW w:w="448" w:type="pct"/>
          </w:tcPr>
          <w:p w:rsidR="00215F9D" w:rsidRPr="00A20D9E" w:rsidRDefault="00215F9D" w:rsidP="00A20D9E">
            <w:pPr>
              <w:suppressLineNumbers/>
              <w:suppressAutoHyphens/>
              <w:bidi/>
              <w:spacing w:after="60" w:line="216" w:lineRule="auto"/>
              <w:jc w:val="center"/>
              <w:rPr>
                <w:kern w:val="22"/>
                <w:szCs w:val="22"/>
                <w:lang w:val="en-GB" w:eastAsia="en-US"/>
              </w:rPr>
            </w:pPr>
          </w:p>
        </w:tc>
        <w:tc>
          <w:tcPr>
            <w:tcW w:w="591" w:type="pct"/>
            <w:shd w:val="clear" w:color="auto" w:fill="auto"/>
          </w:tcPr>
          <w:p w:rsidR="00215F9D" w:rsidRPr="00A20D9E" w:rsidRDefault="00215F9D" w:rsidP="00A20D9E">
            <w:pPr>
              <w:suppressLineNumbers/>
              <w:suppressAutoHyphens/>
              <w:bidi/>
              <w:spacing w:after="60" w:line="216" w:lineRule="auto"/>
              <w:rPr>
                <w:kern w:val="22"/>
                <w:szCs w:val="22"/>
                <w:lang w:val="en-GB" w:eastAsia="en-US"/>
              </w:rPr>
            </w:pPr>
          </w:p>
        </w:tc>
      </w:tr>
      <w:tr w:rsidR="00215F9D" w:rsidRPr="00A20D9E" w:rsidTr="00A20D9E">
        <w:tc>
          <w:tcPr>
            <w:tcW w:w="964" w:type="pct"/>
            <w:vMerge/>
            <w:shd w:val="clear" w:color="auto" w:fill="auto"/>
          </w:tcPr>
          <w:p w:rsidR="00215F9D" w:rsidRPr="00A20D9E" w:rsidRDefault="00215F9D" w:rsidP="00A20D9E">
            <w:pPr>
              <w:suppressLineNumbers/>
              <w:suppressAutoHyphens/>
              <w:bidi/>
              <w:spacing w:after="60" w:line="216" w:lineRule="auto"/>
              <w:ind w:left="360"/>
              <w:jc w:val="both"/>
              <w:rPr>
                <w:rFonts w:eastAsia="MS Mincho"/>
                <w:bCs/>
                <w:noProof/>
                <w:snapToGrid w:val="0"/>
                <w:kern w:val="22"/>
                <w:szCs w:val="22"/>
                <w:lang w:val="en-GB" w:eastAsia="en-US"/>
              </w:rPr>
            </w:pPr>
          </w:p>
        </w:tc>
        <w:tc>
          <w:tcPr>
            <w:tcW w:w="2997" w:type="pct"/>
          </w:tcPr>
          <w:p w:rsidR="00215F9D" w:rsidRPr="00A20D9E" w:rsidRDefault="00215F9D" w:rsidP="00A20D9E">
            <w:pPr>
              <w:bidi/>
              <w:spacing w:after="60" w:line="209" w:lineRule="auto"/>
              <w:ind w:left="720" w:hanging="720"/>
              <w:jc w:val="both"/>
              <w:rPr>
                <w:rFonts w:eastAsia="MS Mincho"/>
                <w:b/>
                <w:noProof/>
                <w:snapToGrid w:val="0"/>
                <w:kern w:val="22"/>
                <w:szCs w:val="22"/>
                <w:lang w:val="en-GB" w:eastAsia="en-US"/>
              </w:rPr>
            </w:pPr>
            <w:r w:rsidRPr="00A20D9E">
              <w:rPr>
                <w:rFonts w:eastAsia="MS Mincho" w:hint="cs"/>
                <w:b/>
                <w:noProof/>
                <w:snapToGrid w:val="0"/>
                <w:kern w:val="22"/>
                <w:szCs w:val="22"/>
                <w:rtl/>
                <w:lang w:val="en-GB" w:eastAsia="en-US"/>
              </w:rPr>
              <w:t>(ح)</w:t>
            </w:r>
            <w:r w:rsidRPr="00A20D9E">
              <w:rPr>
                <w:rFonts w:eastAsia="MS Mincho"/>
                <w:b/>
                <w:noProof/>
                <w:snapToGrid w:val="0"/>
                <w:kern w:val="22"/>
                <w:szCs w:val="22"/>
                <w:rtl/>
                <w:lang w:val="en-GB" w:eastAsia="en-US"/>
              </w:rPr>
              <w:tab/>
            </w:r>
            <w:r w:rsidRPr="00A20D9E">
              <w:rPr>
                <w:rFonts w:hint="cs"/>
                <w:b/>
                <w:kern w:val="22"/>
                <w:szCs w:val="22"/>
                <w:rtl/>
                <w:lang w:val="en-GB" w:eastAsia="en-US"/>
              </w:rPr>
              <w:t>توفير إرشادات للحكومات والجهات الفاعلة غير الحكومية بشأن كيفية تحفيز إشراك مختلف الجهات الفاعلة في إدارة المعارف، ولا سيما لتطوير ثقافة أفضل لتقاسم المعارف وتطبيقها</w:t>
            </w:r>
          </w:p>
        </w:tc>
        <w:tc>
          <w:tcPr>
            <w:tcW w:w="448" w:type="pct"/>
          </w:tcPr>
          <w:p w:rsidR="00215F9D" w:rsidRPr="00A20D9E" w:rsidRDefault="00215F9D" w:rsidP="00A20D9E">
            <w:pPr>
              <w:suppressLineNumbers/>
              <w:suppressAutoHyphens/>
              <w:bidi/>
              <w:spacing w:after="60" w:line="216" w:lineRule="auto"/>
              <w:jc w:val="center"/>
              <w:rPr>
                <w:kern w:val="22"/>
                <w:szCs w:val="22"/>
                <w:lang w:val="en-GB" w:eastAsia="en-US"/>
              </w:rPr>
            </w:pPr>
          </w:p>
        </w:tc>
        <w:tc>
          <w:tcPr>
            <w:tcW w:w="591" w:type="pct"/>
            <w:shd w:val="clear" w:color="auto" w:fill="auto"/>
          </w:tcPr>
          <w:p w:rsidR="00215F9D" w:rsidRPr="00A20D9E" w:rsidRDefault="00215F9D" w:rsidP="00A20D9E">
            <w:pPr>
              <w:suppressLineNumbers/>
              <w:suppressAutoHyphens/>
              <w:bidi/>
              <w:spacing w:after="60" w:line="216" w:lineRule="auto"/>
              <w:rPr>
                <w:kern w:val="22"/>
                <w:szCs w:val="22"/>
                <w:lang w:val="en-GB" w:eastAsia="en-US"/>
              </w:rPr>
            </w:pPr>
          </w:p>
        </w:tc>
      </w:tr>
      <w:tr w:rsidR="00215F9D" w:rsidRPr="00A20D9E" w:rsidTr="00A20D9E">
        <w:tc>
          <w:tcPr>
            <w:tcW w:w="964" w:type="pct"/>
            <w:vMerge w:val="restart"/>
            <w:shd w:val="clear" w:color="auto" w:fill="auto"/>
          </w:tcPr>
          <w:p w:rsidR="00215F9D" w:rsidRPr="00A20D9E" w:rsidRDefault="00215F9D" w:rsidP="00A20D9E">
            <w:pPr>
              <w:suppressLineNumbers/>
              <w:suppressAutoHyphens/>
              <w:bidi/>
              <w:spacing w:after="60" w:line="216" w:lineRule="auto"/>
              <w:ind w:left="720" w:hanging="720"/>
              <w:rPr>
                <w:rFonts w:eastAsia="MS Mincho"/>
                <w:b/>
                <w:noProof/>
                <w:snapToGrid w:val="0"/>
                <w:kern w:val="22"/>
                <w:szCs w:val="22"/>
                <w:lang w:val="en-GB" w:eastAsia="en-US"/>
              </w:rPr>
            </w:pPr>
            <w:r w:rsidRPr="00A20D9E">
              <w:rPr>
                <w:rFonts w:eastAsia="MS Mincho" w:hint="cs"/>
                <w:b/>
                <w:noProof/>
                <w:snapToGrid w:val="0"/>
                <w:kern w:val="22"/>
                <w:szCs w:val="22"/>
                <w:rtl/>
                <w:lang w:val="en-GB" w:eastAsia="en-US"/>
              </w:rPr>
              <w:t>دال-</w:t>
            </w:r>
            <w:r w:rsidRPr="00A20D9E">
              <w:rPr>
                <w:rFonts w:eastAsia="MS Mincho"/>
                <w:b/>
                <w:noProof/>
                <w:snapToGrid w:val="0"/>
                <w:kern w:val="22"/>
                <w:szCs w:val="22"/>
                <w:rtl/>
                <w:lang w:val="en-GB" w:eastAsia="en-US"/>
              </w:rPr>
              <w:tab/>
            </w:r>
            <w:r w:rsidRPr="00A20D9E">
              <w:rPr>
                <w:rFonts w:eastAsia="MS Mincho" w:hint="cs"/>
                <w:b/>
                <w:noProof/>
                <w:snapToGrid w:val="0"/>
                <w:kern w:val="22"/>
                <w:szCs w:val="22"/>
                <w:rtl/>
                <w:lang w:val="en-GB" w:eastAsia="en-US"/>
              </w:rPr>
              <w:t>تعزيز الاستخدام الفعال للمعارف</w:t>
            </w:r>
          </w:p>
        </w:tc>
        <w:tc>
          <w:tcPr>
            <w:tcW w:w="2997" w:type="pct"/>
          </w:tcPr>
          <w:p w:rsidR="00215F9D" w:rsidRPr="00A20D9E" w:rsidRDefault="00215F9D" w:rsidP="00A20D9E">
            <w:pPr>
              <w:bidi/>
              <w:spacing w:after="60" w:line="209" w:lineRule="auto"/>
              <w:ind w:left="720" w:hanging="720"/>
              <w:jc w:val="both"/>
              <w:rPr>
                <w:rFonts w:eastAsia="MS Mincho"/>
                <w:b/>
                <w:noProof/>
                <w:snapToGrid w:val="0"/>
                <w:kern w:val="22"/>
                <w:szCs w:val="22"/>
                <w:lang w:val="en-GB" w:eastAsia="en-US"/>
              </w:rPr>
            </w:pPr>
            <w:r w:rsidRPr="00A20D9E">
              <w:rPr>
                <w:rFonts w:eastAsia="MS Mincho" w:hint="cs"/>
                <w:b/>
                <w:noProof/>
                <w:snapToGrid w:val="0"/>
                <w:kern w:val="22"/>
                <w:szCs w:val="22"/>
                <w:rtl/>
                <w:lang w:val="en-GB" w:eastAsia="en-US"/>
              </w:rPr>
              <w:t>(أ)</w:t>
            </w:r>
            <w:r w:rsidRPr="00A20D9E">
              <w:rPr>
                <w:rFonts w:eastAsia="MS Mincho"/>
                <w:b/>
                <w:noProof/>
                <w:snapToGrid w:val="0"/>
                <w:kern w:val="22"/>
                <w:szCs w:val="22"/>
                <w:rtl/>
                <w:lang w:val="en-GB" w:eastAsia="en-US"/>
              </w:rPr>
              <w:tab/>
            </w:r>
            <w:r w:rsidRPr="00A20D9E">
              <w:rPr>
                <w:rFonts w:hint="cs"/>
                <w:b/>
                <w:kern w:val="22"/>
                <w:szCs w:val="22"/>
                <w:rtl/>
                <w:lang w:val="en-GB" w:eastAsia="en-US"/>
              </w:rPr>
              <w:t>وضع استراتيجية لإدارة التغيير، بما في ذلك الاتصال والتسويق، لزيادة اقتناء بيانات ومعلومات ومعارف التنوع البيولوجي القائمة واستخدامها وتطبيقها</w:t>
            </w:r>
          </w:p>
        </w:tc>
        <w:tc>
          <w:tcPr>
            <w:tcW w:w="448" w:type="pct"/>
          </w:tcPr>
          <w:p w:rsidR="00215F9D" w:rsidRPr="00A20D9E" w:rsidRDefault="00215F9D" w:rsidP="00A20D9E">
            <w:pPr>
              <w:suppressLineNumbers/>
              <w:suppressAutoHyphens/>
              <w:bidi/>
              <w:spacing w:after="60" w:line="216" w:lineRule="auto"/>
              <w:jc w:val="center"/>
              <w:rPr>
                <w:kern w:val="22"/>
                <w:szCs w:val="22"/>
                <w:lang w:val="en-GB" w:eastAsia="en-US"/>
              </w:rPr>
            </w:pPr>
          </w:p>
        </w:tc>
        <w:tc>
          <w:tcPr>
            <w:tcW w:w="591" w:type="pct"/>
            <w:shd w:val="clear" w:color="auto" w:fill="auto"/>
          </w:tcPr>
          <w:p w:rsidR="00215F9D" w:rsidRPr="00A20D9E" w:rsidRDefault="00215F9D" w:rsidP="00A20D9E">
            <w:pPr>
              <w:suppressLineNumbers/>
              <w:suppressAutoHyphens/>
              <w:bidi/>
              <w:spacing w:after="60" w:line="216" w:lineRule="auto"/>
              <w:rPr>
                <w:kern w:val="22"/>
                <w:szCs w:val="22"/>
                <w:lang w:val="en-GB" w:eastAsia="en-US"/>
              </w:rPr>
            </w:pPr>
          </w:p>
        </w:tc>
      </w:tr>
      <w:tr w:rsidR="00215F9D" w:rsidRPr="00A20D9E" w:rsidTr="00A20D9E">
        <w:tc>
          <w:tcPr>
            <w:tcW w:w="964" w:type="pct"/>
            <w:vMerge/>
            <w:shd w:val="clear" w:color="auto" w:fill="auto"/>
          </w:tcPr>
          <w:p w:rsidR="00215F9D" w:rsidRPr="00A20D9E" w:rsidRDefault="00215F9D" w:rsidP="00A20D9E">
            <w:pPr>
              <w:suppressLineNumbers/>
              <w:suppressAutoHyphens/>
              <w:bidi/>
              <w:spacing w:after="60" w:line="216" w:lineRule="auto"/>
              <w:ind w:left="360"/>
              <w:jc w:val="both"/>
              <w:rPr>
                <w:rFonts w:eastAsia="MS Mincho"/>
                <w:bCs/>
                <w:noProof/>
                <w:snapToGrid w:val="0"/>
                <w:kern w:val="22"/>
                <w:szCs w:val="22"/>
                <w:lang w:val="en-GB" w:eastAsia="en-US"/>
              </w:rPr>
            </w:pPr>
          </w:p>
        </w:tc>
        <w:tc>
          <w:tcPr>
            <w:tcW w:w="2997" w:type="pct"/>
          </w:tcPr>
          <w:p w:rsidR="00215F9D" w:rsidRPr="00A20D9E" w:rsidRDefault="00215F9D" w:rsidP="00A20D9E">
            <w:pPr>
              <w:bidi/>
              <w:spacing w:after="60" w:line="209" w:lineRule="auto"/>
              <w:ind w:left="720" w:hanging="720"/>
              <w:jc w:val="both"/>
              <w:rPr>
                <w:rFonts w:eastAsia="MS Mincho"/>
                <w:b/>
                <w:noProof/>
                <w:snapToGrid w:val="0"/>
                <w:kern w:val="22"/>
                <w:szCs w:val="22"/>
                <w:lang w:val="en-GB" w:eastAsia="en-US"/>
              </w:rPr>
            </w:pPr>
            <w:r w:rsidRPr="00A20D9E">
              <w:rPr>
                <w:rFonts w:eastAsia="MS Mincho" w:hint="cs"/>
                <w:b/>
                <w:noProof/>
                <w:snapToGrid w:val="0"/>
                <w:kern w:val="22"/>
                <w:szCs w:val="22"/>
                <w:rtl/>
                <w:lang w:val="en-GB" w:eastAsia="en-US"/>
              </w:rPr>
              <w:t>(ب)</w:t>
            </w:r>
            <w:r w:rsidRPr="00A20D9E">
              <w:rPr>
                <w:rFonts w:eastAsia="MS Mincho"/>
                <w:b/>
                <w:noProof/>
                <w:snapToGrid w:val="0"/>
                <w:kern w:val="22"/>
                <w:szCs w:val="22"/>
                <w:rtl/>
                <w:lang w:val="en-GB" w:eastAsia="en-US"/>
              </w:rPr>
              <w:tab/>
            </w:r>
            <w:r w:rsidRPr="00A20D9E">
              <w:rPr>
                <w:rFonts w:hint="cs"/>
                <w:b/>
                <w:kern w:val="22"/>
                <w:szCs w:val="22"/>
                <w:rtl/>
                <w:lang w:val="en-GB" w:eastAsia="en-US"/>
              </w:rPr>
              <w:t>تعزيز وتيسير تبادل الخبرات في مجال استخدام المعلومات والمعارف، بما في ذلك من خلال مجموعات الممارسة</w:t>
            </w:r>
          </w:p>
        </w:tc>
        <w:tc>
          <w:tcPr>
            <w:tcW w:w="448" w:type="pct"/>
          </w:tcPr>
          <w:p w:rsidR="00215F9D" w:rsidRPr="00A20D9E" w:rsidRDefault="00215F9D" w:rsidP="00A20D9E">
            <w:pPr>
              <w:suppressLineNumbers/>
              <w:suppressAutoHyphens/>
              <w:bidi/>
              <w:spacing w:after="60" w:line="216" w:lineRule="auto"/>
              <w:jc w:val="center"/>
              <w:rPr>
                <w:kern w:val="22"/>
                <w:szCs w:val="22"/>
                <w:lang w:val="en-GB" w:eastAsia="en-US"/>
              </w:rPr>
            </w:pPr>
          </w:p>
        </w:tc>
        <w:tc>
          <w:tcPr>
            <w:tcW w:w="591" w:type="pct"/>
            <w:shd w:val="clear" w:color="auto" w:fill="auto"/>
          </w:tcPr>
          <w:p w:rsidR="00215F9D" w:rsidRPr="00A20D9E" w:rsidRDefault="00215F9D" w:rsidP="00A20D9E">
            <w:pPr>
              <w:suppressLineNumbers/>
              <w:suppressAutoHyphens/>
              <w:bidi/>
              <w:spacing w:after="60" w:line="216" w:lineRule="auto"/>
              <w:rPr>
                <w:kern w:val="22"/>
                <w:szCs w:val="22"/>
                <w:lang w:val="en-GB" w:eastAsia="en-US"/>
              </w:rPr>
            </w:pPr>
          </w:p>
        </w:tc>
      </w:tr>
      <w:tr w:rsidR="00215F9D" w:rsidRPr="00A20D9E" w:rsidTr="00A20D9E">
        <w:tc>
          <w:tcPr>
            <w:tcW w:w="964" w:type="pct"/>
            <w:vMerge/>
            <w:shd w:val="clear" w:color="auto" w:fill="auto"/>
          </w:tcPr>
          <w:p w:rsidR="00215F9D" w:rsidRPr="00A20D9E" w:rsidRDefault="00215F9D" w:rsidP="00A20D9E">
            <w:pPr>
              <w:suppressLineNumbers/>
              <w:suppressAutoHyphens/>
              <w:bidi/>
              <w:spacing w:after="60" w:line="216" w:lineRule="auto"/>
              <w:ind w:left="360"/>
              <w:jc w:val="both"/>
              <w:rPr>
                <w:rFonts w:eastAsia="MS Mincho"/>
                <w:bCs/>
                <w:noProof/>
                <w:snapToGrid w:val="0"/>
                <w:kern w:val="22"/>
                <w:szCs w:val="22"/>
                <w:lang w:val="en-GB" w:eastAsia="en-US"/>
              </w:rPr>
            </w:pPr>
          </w:p>
        </w:tc>
        <w:tc>
          <w:tcPr>
            <w:tcW w:w="2997" w:type="pct"/>
          </w:tcPr>
          <w:p w:rsidR="00215F9D" w:rsidRPr="00A20D9E" w:rsidRDefault="00215F9D" w:rsidP="00A20D9E">
            <w:pPr>
              <w:bidi/>
              <w:spacing w:after="60" w:line="209" w:lineRule="auto"/>
              <w:ind w:left="720" w:hanging="720"/>
              <w:jc w:val="both"/>
              <w:rPr>
                <w:rFonts w:eastAsia="MS Mincho"/>
                <w:b/>
                <w:noProof/>
                <w:snapToGrid w:val="0"/>
                <w:kern w:val="22"/>
                <w:szCs w:val="22"/>
                <w:lang w:val="en-GB" w:eastAsia="en-US"/>
              </w:rPr>
            </w:pPr>
            <w:r w:rsidRPr="00A20D9E">
              <w:rPr>
                <w:rFonts w:eastAsia="MS Mincho" w:hint="cs"/>
                <w:b/>
                <w:noProof/>
                <w:snapToGrid w:val="0"/>
                <w:kern w:val="22"/>
                <w:szCs w:val="22"/>
                <w:rtl/>
                <w:lang w:val="en-GB" w:eastAsia="en-US"/>
              </w:rPr>
              <w:t>(ج)</w:t>
            </w:r>
            <w:r w:rsidRPr="00A20D9E">
              <w:rPr>
                <w:rFonts w:eastAsia="MS Mincho"/>
                <w:b/>
                <w:noProof/>
                <w:snapToGrid w:val="0"/>
                <w:kern w:val="22"/>
                <w:szCs w:val="22"/>
                <w:rtl/>
                <w:lang w:val="en-GB" w:eastAsia="en-US"/>
              </w:rPr>
              <w:tab/>
            </w:r>
            <w:r w:rsidRPr="00A20D9E">
              <w:rPr>
                <w:rFonts w:hint="cs"/>
                <w:b/>
                <w:kern w:val="22"/>
                <w:szCs w:val="22"/>
                <w:rtl/>
                <w:lang w:val="en-GB" w:eastAsia="en-US"/>
              </w:rPr>
              <w:t>إشراك مجموعة أوسع من أصحاب المصلحة في استخدام أدوات تقاسم المعارف الجديدة، بما في ذلك وسائل التواصل الاجتماعي</w:t>
            </w:r>
          </w:p>
        </w:tc>
        <w:tc>
          <w:tcPr>
            <w:tcW w:w="448" w:type="pct"/>
          </w:tcPr>
          <w:p w:rsidR="00215F9D" w:rsidRPr="00A20D9E" w:rsidRDefault="00215F9D" w:rsidP="00A20D9E">
            <w:pPr>
              <w:suppressLineNumbers/>
              <w:suppressAutoHyphens/>
              <w:bidi/>
              <w:spacing w:after="60" w:line="216" w:lineRule="auto"/>
              <w:jc w:val="center"/>
              <w:rPr>
                <w:kern w:val="22"/>
                <w:szCs w:val="22"/>
                <w:lang w:val="en-GB" w:eastAsia="en-US"/>
              </w:rPr>
            </w:pPr>
          </w:p>
        </w:tc>
        <w:tc>
          <w:tcPr>
            <w:tcW w:w="591" w:type="pct"/>
            <w:shd w:val="clear" w:color="auto" w:fill="auto"/>
          </w:tcPr>
          <w:p w:rsidR="00215F9D" w:rsidRPr="00A20D9E" w:rsidRDefault="00215F9D" w:rsidP="00A20D9E">
            <w:pPr>
              <w:suppressLineNumbers/>
              <w:suppressAutoHyphens/>
              <w:bidi/>
              <w:spacing w:after="60" w:line="216" w:lineRule="auto"/>
              <w:rPr>
                <w:kern w:val="22"/>
                <w:szCs w:val="22"/>
                <w:lang w:val="en-GB" w:eastAsia="en-US"/>
              </w:rPr>
            </w:pPr>
          </w:p>
        </w:tc>
      </w:tr>
      <w:tr w:rsidR="00215F9D" w:rsidRPr="00A20D9E" w:rsidTr="00A20D9E">
        <w:tc>
          <w:tcPr>
            <w:tcW w:w="964" w:type="pct"/>
            <w:vMerge/>
            <w:shd w:val="clear" w:color="auto" w:fill="auto"/>
          </w:tcPr>
          <w:p w:rsidR="00215F9D" w:rsidRPr="00A20D9E" w:rsidRDefault="00215F9D" w:rsidP="00A20D9E">
            <w:pPr>
              <w:suppressLineNumbers/>
              <w:suppressAutoHyphens/>
              <w:bidi/>
              <w:spacing w:after="60" w:line="216" w:lineRule="auto"/>
              <w:ind w:left="360"/>
              <w:jc w:val="both"/>
              <w:rPr>
                <w:rFonts w:eastAsia="MS Mincho"/>
                <w:bCs/>
                <w:noProof/>
                <w:snapToGrid w:val="0"/>
                <w:kern w:val="22"/>
                <w:szCs w:val="22"/>
                <w:lang w:val="en-GB" w:eastAsia="en-US"/>
              </w:rPr>
            </w:pPr>
          </w:p>
        </w:tc>
        <w:tc>
          <w:tcPr>
            <w:tcW w:w="2997" w:type="pct"/>
          </w:tcPr>
          <w:p w:rsidR="00215F9D" w:rsidRPr="00A20D9E" w:rsidRDefault="00215F9D" w:rsidP="00A20D9E">
            <w:pPr>
              <w:bidi/>
              <w:spacing w:after="60" w:line="209" w:lineRule="auto"/>
              <w:ind w:left="720" w:hanging="720"/>
              <w:jc w:val="both"/>
              <w:rPr>
                <w:rFonts w:eastAsia="MS Mincho"/>
                <w:b/>
                <w:noProof/>
                <w:snapToGrid w:val="0"/>
                <w:kern w:val="22"/>
                <w:szCs w:val="22"/>
                <w:lang w:val="en-GB" w:eastAsia="en-US"/>
              </w:rPr>
            </w:pPr>
            <w:r w:rsidRPr="00A20D9E">
              <w:rPr>
                <w:rFonts w:eastAsia="MS Mincho" w:hint="cs"/>
                <w:b/>
                <w:noProof/>
                <w:snapToGrid w:val="0"/>
                <w:kern w:val="22"/>
                <w:szCs w:val="22"/>
                <w:rtl/>
                <w:lang w:val="en-GB" w:eastAsia="en-US"/>
              </w:rPr>
              <w:t>(د)</w:t>
            </w:r>
            <w:r w:rsidRPr="00A20D9E">
              <w:rPr>
                <w:rFonts w:eastAsia="MS Mincho"/>
                <w:b/>
                <w:noProof/>
                <w:snapToGrid w:val="0"/>
                <w:kern w:val="22"/>
                <w:szCs w:val="22"/>
                <w:rtl/>
                <w:lang w:val="en-GB" w:eastAsia="en-US"/>
              </w:rPr>
              <w:tab/>
            </w:r>
            <w:r w:rsidRPr="00A20D9E">
              <w:rPr>
                <w:rFonts w:eastAsia="MS Mincho" w:hint="cs"/>
                <w:b/>
                <w:noProof/>
                <w:snapToGrid w:val="0"/>
                <w:kern w:val="22"/>
                <w:szCs w:val="22"/>
                <w:rtl/>
                <w:lang w:val="en-GB" w:eastAsia="en-US"/>
              </w:rPr>
              <w:t>إنشاء آليات ومبادرات لتيسير الحوار المستمر بين دوائر البحوث وواضعي السياسات وصانعي القرار والممارسين</w:t>
            </w:r>
          </w:p>
        </w:tc>
        <w:tc>
          <w:tcPr>
            <w:tcW w:w="448" w:type="pct"/>
          </w:tcPr>
          <w:p w:rsidR="00215F9D" w:rsidRPr="00A20D9E" w:rsidRDefault="00215F9D" w:rsidP="00A20D9E">
            <w:pPr>
              <w:suppressLineNumbers/>
              <w:suppressAutoHyphens/>
              <w:bidi/>
              <w:spacing w:after="60" w:line="216" w:lineRule="auto"/>
              <w:jc w:val="center"/>
              <w:rPr>
                <w:kern w:val="22"/>
                <w:szCs w:val="22"/>
                <w:lang w:val="en-GB" w:eastAsia="en-US"/>
              </w:rPr>
            </w:pPr>
          </w:p>
        </w:tc>
        <w:tc>
          <w:tcPr>
            <w:tcW w:w="591" w:type="pct"/>
            <w:shd w:val="clear" w:color="auto" w:fill="auto"/>
          </w:tcPr>
          <w:p w:rsidR="00215F9D" w:rsidRPr="00A20D9E" w:rsidRDefault="00215F9D" w:rsidP="00A20D9E">
            <w:pPr>
              <w:suppressLineNumbers/>
              <w:suppressAutoHyphens/>
              <w:bidi/>
              <w:spacing w:after="60" w:line="216" w:lineRule="auto"/>
              <w:rPr>
                <w:kern w:val="22"/>
                <w:szCs w:val="22"/>
                <w:lang w:val="en-GB" w:eastAsia="en-US"/>
              </w:rPr>
            </w:pPr>
          </w:p>
        </w:tc>
      </w:tr>
      <w:tr w:rsidR="00215F9D" w:rsidRPr="00A20D9E" w:rsidTr="00A20D9E">
        <w:tc>
          <w:tcPr>
            <w:tcW w:w="964" w:type="pct"/>
            <w:vMerge/>
            <w:shd w:val="clear" w:color="auto" w:fill="auto"/>
          </w:tcPr>
          <w:p w:rsidR="00215F9D" w:rsidRPr="00A20D9E" w:rsidRDefault="00215F9D" w:rsidP="00A20D9E">
            <w:pPr>
              <w:suppressLineNumbers/>
              <w:suppressAutoHyphens/>
              <w:bidi/>
              <w:spacing w:after="60" w:line="216" w:lineRule="auto"/>
              <w:ind w:left="360"/>
              <w:jc w:val="both"/>
              <w:rPr>
                <w:rFonts w:eastAsia="MS Mincho"/>
                <w:bCs/>
                <w:noProof/>
                <w:snapToGrid w:val="0"/>
                <w:kern w:val="22"/>
                <w:szCs w:val="22"/>
                <w:lang w:val="en-GB" w:eastAsia="en-US"/>
              </w:rPr>
            </w:pPr>
          </w:p>
        </w:tc>
        <w:tc>
          <w:tcPr>
            <w:tcW w:w="2997" w:type="pct"/>
          </w:tcPr>
          <w:p w:rsidR="00215F9D" w:rsidRPr="00A20D9E" w:rsidRDefault="00215F9D" w:rsidP="00A20D9E">
            <w:pPr>
              <w:bidi/>
              <w:spacing w:after="60" w:line="209" w:lineRule="auto"/>
              <w:ind w:left="720" w:hanging="720"/>
              <w:jc w:val="both"/>
              <w:rPr>
                <w:rFonts w:eastAsia="MS Mincho"/>
                <w:b/>
                <w:noProof/>
                <w:snapToGrid w:val="0"/>
                <w:kern w:val="22"/>
                <w:szCs w:val="22"/>
                <w:lang w:val="en-GB" w:eastAsia="en-US"/>
              </w:rPr>
            </w:pPr>
            <w:r w:rsidRPr="00A20D9E">
              <w:rPr>
                <w:rFonts w:eastAsia="MS Mincho" w:hint="cs"/>
                <w:b/>
                <w:noProof/>
                <w:snapToGrid w:val="0"/>
                <w:kern w:val="22"/>
                <w:szCs w:val="22"/>
                <w:rtl/>
                <w:lang w:val="en-GB" w:eastAsia="en-US"/>
              </w:rPr>
              <w:t>(ه)</w:t>
            </w:r>
            <w:r w:rsidRPr="00A20D9E">
              <w:rPr>
                <w:rFonts w:eastAsia="MS Mincho"/>
                <w:b/>
                <w:noProof/>
                <w:snapToGrid w:val="0"/>
                <w:kern w:val="22"/>
                <w:szCs w:val="22"/>
                <w:rtl/>
                <w:lang w:val="en-GB" w:eastAsia="en-US"/>
              </w:rPr>
              <w:tab/>
            </w:r>
            <w:r w:rsidRPr="00A20D9E">
              <w:rPr>
                <w:rFonts w:eastAsia="MS Mincho" w:hint="cs"/>
                <w:b/>
                <w:noProof/>
                <w:snapToGrid w:val="0"/>
                <w:kern w:val="22"/>
                <w:szCs w:val="22"/>
                <w:rtl/>
                <w:lang w:val="en-GB" w:eastAsia="en-US"/>
              </w:rPr>
              <w:t>إقامة روابط بين الشبكات العلمية وشبكات المواطنين وخبراء الاتصالات للتمكين من ترجمة النواتج العلمية إلى منتجات معرفية</w:t>
            </w:r>
          </w:p>
        </w:tc>
        <w:tc>
          <w:tcPr>
            <w:tcW w:w="448" w:type="pct"/>
          </w:tcPr>
          <w:p w:rsidR="00215F9D" w:rsidRPr="00A20D9E" w:rsidRDefault="00215F9D" w:rsidP="00A20D9E">
            <w:pPr>
              <w:suppressLineNumbers/>
              <w:suppressAutoHyphens/>
              <w:bidi/>
              <w:spacing w:after="60" w:line="216" w:lineRule="auto"/>
              <w:jc w:val="center"/>
              <w:rPr>
                <w:kern w:val="22"/>
                <w:szCs w:val="22"/>
                <w:lang w:val="en-GB" w:eastAsia="en-US"/>
              </w:rPr>
            </w:pPr>
          </w:p>
        </w:tc>
        <w:tc>
          <w:tcPr>
            <w:tcW w:w="591" w:type="pct"/>
            <w:shd w:val="clear" w:color="auto" w:fill="auto"/>
          </w:tcPr>
          <w:p w:rsidR="00215F9D" w:rsidRPr="00A20D9E" w:rsidRDefault="00215F9D" w:rsidP="00A20D9E">
            <w:pPr>
              <w:suppressLineNumbers/>
              <w:suppressAutoHyphens/>
              <w:bidi/>
              <w:spacing w:after="60" w:line="216" w:lineRule="auto"/>
              <w:rPr>
                <w:rFonts w:eastAsia="MS Mincho"/>
                <w:bCs/>
                <w:noProof/>
                <w:snapToGrid w:val="0"/>
                <w:kern w:val="22"/>
                <w:szCs w:val="22"/>
                <w:lang w:val="en-GB" w:eastAsia="en-US"/>
              </w:rPr>
            </w:pPr>
          </w:p>
        </w:tc>
      </w:tr>
      <w:tr w:rsidR="00215F9D" w:rsidRPr="00A20D9E" w:rsidTr="00A20D9E">
        <w:tc>
          <w:tcPr>
            <w:tcW w:w="964" w:type="pct"/>
            <w:vMerge/>
            <w:shd w:val="clear" w:color="auto" w:fill="auto"/>
          </w:tcPr>
          <w:p w:rsidR="00215F9D" w:rsidRPr="00A20D9E" w:rsidRDefault="00215F9D" w:rsidP="00A20D9E">
            <w:pPr>
              <w:suppressLineNumbers/>
              <w:suppressAutoHyphens/>
              <w:bidi/>
              <w:spacing w:after="60" w:line="216" w:lineRule="auto"/>
              <w:ind w:left="360"/>
              <w:jc w:val="both"/>
              <w:rPr>
                <w:rFonts w:eastAsia="MS Mincho"/>
                <w:bCs/>
                <w:noProof/>
                <w:snapToGrid w:val="0"/>
                <w:kern w:val="22"/>
                <w:szCs w:val="22"/>
                <w:lang w:val="en-GB" w:eastAsia="en-US"/>
              </w:rPr>
            </w:pPr>
          </w:p>
        </w:tc>
        <w:tc>
          <w:tcPr>
            <w:tcW w:w="2997" w:type="pct"/>
          </w:tcPr>
          <w:p w:rsidR="00215F9D" w:rsidRPr="00A20D9E" w:rsidRDefault="00215F9D" w:rsidP="00A20D9E">
            <w:pPr>
              <w:bidi/>
              <w:spacing w:after="60" w:line="209" w:lineRule="auto"/>
              <w:ind w:left="720" w:hanging="720"/>
              <w:jc w:val="both"/>
              <w:rPr>
                <w:rFonts w:eastAsia="MS Mincho"/>
                <w:b/>
                <w:noProof/>
                <w:snapToGrid w:val="0"/>
                <w:kern w:val="22"/>
                <w:szCs w:val="22"/>
                <w:lang w:val="en-GB" w:eastAsia="en-US"/>
              </w:rPr>
            </w:pPr>
            <w:r w:rsidRPr="00A20D9E">
              <w:rPr>
                <w:rFonts w:eastAsia="MS Mincho" w:hint="cs"/>
                <w:b/>
                <w:noProof/>
                <w:snapToGrid w:val="0"/>
                <w:kern w:val="22"/>
                <w:szCs w:val="22"/>
                <w:rtl/>
                <w:lang w:val="en-GB" w:eastAsia="en-US"/>
              </w:rPr>
              <w:t>(و)</w:t>
            </w:r>
            <w:r w:rsidRPr="00A20D9E">
              <w:rPr>
                <w:rFonts w:eastAsia="MS Mincho"/>
                <w:b/>
                <w:noProof/>
                <w:snapToGrid w:val="0"/>
                <w:kern w:val="22"/>
                <w:szCs w:val="22"/>
                <w:rtl/>
                <w:lang w:val="en-GB" w:eastAsia="en-US"/>
              </w:rPr>
              <w:tab/>
            </w:r>
            <w:r w:rsidRPr="00A20D9E">
              <w:rPr>
                <w:rFonts w:eastAsia="MS Mincho" w:hint="cs"/>
                <w:b/>
                <w:noProof/>
                <w:snapToGrid w:val="0"/>
                <w:kern w:val="22"/>
                <w:szCs w:val="22"/>
                <w:rtl/>
                <w:lang w:val="en-GB" w:eastAsia="en-US"/>
              </w:rPr>
              <w:t>تعزيز وتيسير استخدام بيانات ومعلومات ومعارف التنوع البيولوجي في عمليات التخطيط في القطاعات الأخرى وبطريقة مشتركة بين الإدارات داخل الحكومات</w:t>
            </w:r>
          </w:p>
        </w:tc>
        <w:tc>
          <w:tcPr>
            <w:tcW w:w="448" w:type="pct"/>
          </w:tcPr>
          <w:p w:rsidR="00215F9D" w:rsidRPr="00A20D9E" w:rsidRDefault="00215F9D" w:rsidP="00A20D9E">
            <w:pPr>
              <w:suppressLineNumbers/>
              <w:suppressAutoHyphens/>
              <w:bidi/>
              <w:spacing w:after="60" w:line="216" w:lineRule="auto"/>
              <w:jc w:val="center"/>
              <w:rPr>
                <w:kern w:val="22"/>
                <w:szCs w:val="22"/>
                <w:lang w:val="en-GB" w:eastAsia="en-US"/>
              </w:rPr>
            </w:pPr>
          </w:p>
        </w:tc>
        <w:tc>
          <w:tcPr>
            <w:tcW w:w="591" w:type="pct"/>
            <w:shd w:val="clear" w:color="auto" w:fill="auto"/>
          </w:tcPr>
          <w:p w:rsidR="00215F9D" w:rsidRPr="00A20D9E" w:rsidRDefault="00215F9D" w:rsidP="00A20D9E">
            <w:pPr>
              <w:suppressLineNumbers/>
              <w:suppressAutoHyphens/>
              <w:bidi/>
              <w:spacing w:after="60" w:line="216" w:lineRule="auto"/>
              <w:rPr>
                <w:kern w:val="22"/>
                <w:szCs w:val="22"/>
                <w:lang w:val="en-GB" w:eastAsia="en-US"/>
              </w:rPr>
            </w:pPr>
          </w:p>
        </w:tc>
      </w:tr>
      <w:tr w:rsidR="00215F9D" w:rsidRPr="00A20D9E" w:rsidTr="00A20D9E">
        <w:trPr>
          <w:trHeight w:val="470"/>
        </w:trPr>
        <w:tc>
          <w:tcPr>
            <w:tcW w:w="964" w:type="pct"/>
            <w:vMerge w:val="restart"/>
            <w:shd w:val="clear" w:color="auto" w:fill="auto"/>
          </w:tcPr>
          <w:p w:rsidR="00215F9D" w:rsidRPr="00A20D9E" w:rsidRDefault="00215F9D" w:rsidP="00A20D9E">
            <w:pPr>
              <w:suppressLineNumbers/>
              <w:suppressAutoHyphens/>
              <w:bidi/>
              <w:spacing w:after="60" w:line="216" w:lineRule="auto"/>
              <w:ind w:left="720" w:hanging="720"/>
              <w:rPr>
                <w:rFonts w:eastAsia="MS Mincho"/>
                <w:b/>
                <w:noProof/>
                <w:snapToGrid w:val="0"/>
                <w:kern w:val="22"/>
                <w:szCs w:val="22"/>
                <w:lang w:val="en-GB" w:eastAsia="en-US"/>
              </w:rPr>
            </w:pPr>
            <w:r w:rsidRPr="00A20D9E">
              <w:rPr>
                <w:rFonts w:eastAsia="MS Mincho" w:hint="cs"/>
                <w:b/>
                <w:noProof/>
                <w:snapToGrid w:val="0"/>
                <w:kern w:val="22"/>
                <w:szCs w:val="22"/>
                <w:rtl/>
                <w:lang w:val="en-GB" w:eastAsia="en-US"/>
              </w:rPr>
              <w:t>هاء-</w:t>
            </w:r>
            <w:r w:rsidRPr="00A20D9E">
              <w:rPr>
                <w:rFonts w:eastAsia="MS Mincho"/>
                <w:b/>
                <w:noProof/>
                <w:snapToGrid w:val="0"/>
                <w:kern w:val="22"/>
                <w:szCs w:val="22"/>
                <w:rtl/>
                <w:lang w:val="en-GB" w:eastAsia="en-US"/>
              </w:rPr>
              <w:tab/>
            </w:r>
            <w:r w:rsidRPr="00A20D9E">
              <w:rPr>
                <w:rFonts w:eastAsia="MS Mincho" w:hint="cs"/>
                <w:b/>
                <w:noProof/>
                <w:snapToGrid w:val="0"/>
                <w:kern w:val="22"/>
                <w:szCs w:val="22"/>
                <w:rtl/>
                <w:lang w:val="en-GB" w:eastAsia="en-US"/>
              </w:rPr>
              <w:t>إجراء مراجعات واستعراضات للمعارف</w:t>
            </w:r>
          </w:p>
        </w:tc>
        <w:tc>
          <w:tcPr>
            <w:tcW w:w="2997" w:type="pct"/>
          </w:tcPr>
          <w:p w:rsidR="00215F9D" w:rsidRPr="00A20D9E" w:rsidRDefault="00215F9D" w:rsidP="00A20D9E">
            <w:pPr>
              <w:bidi/>
              <w:spacing w:after="60" w:line="209" w:lineRule="auto"/>
              <w:ind w:left="720" w:hanging="720"/>
              <w:jc w:val="both"/>
              <w:rPr>
                <w:rFonts w:eastAsia="MS Mincho"/>
                <w:b/>
                <w:noProof/>
                <w:snapToGrid w:val="0"/>
                <w:kern w:val="22"/>
                <w:szCs w:val="22"/>
                <w:lang w:val="en-GB" w:eastAsia="en-US"/>
              </w:rPr>
            </w:pPr>
            <w:r w:rsidRPr="00A20D9E">
              <w:rPr>
                <w:rFonts w:eastAsia="MS Mincho" w:hint="cs"/>
                <w:b/>
                <w:noProof/>
                <w:snapToGrid w:val="0"/>
                <w:kern w:val="22"/>
                <w:szCs w:val="22"/>
                <w:rtl/>
                <w:lang w:val="en-GB" w:eastAsia="en-US"/>
              </w:rPr>
              <w:t>(أ)</w:t>
            </w:r>
            <w:r w:rsidRPr="00A20D9E">
              <w:rPr>
                <w:rFonts w:eastAsia="MS Mincho"/>
                <w:b/>
                <w:noProof/>
                <w:snapToGrid w:val="0"/>
                <w:kern w:val="22"/>
                <w:szCs w:val="22"/>
                <w:rtl/>
                <w:lang w:val="en-GB" w:eastAsia="en-US"/>
              </w:rPr>
              <w:tab/>
            </w:r>
            <w:r w:rsidRPr="00A20D9E">
              <w:rPr>
                <w:rFonts w:eastAsia="MS Mincho" w:hint="cs"/>
                <w:b/>
                <w:noProof/>
                <w:snapToGrid w:val="0"/>
                <w:kern w:val="22"/>
                <w:szCs w:val="22"/>
                <w:rtl/>
                <w:lang w:val="en-GB" w:eastAsia="en-US"/>
              </w:rPr>
              <w:t>إجراء دراسات استقصائية دورية لإدارة المعارف من أجل تقييم عدة أمور من بينها أنواع المعلومات والمعارف المطلوبة بشكل متواتر، ومدى سهولة الوصول إلى المعلومات اللازمة، والفجوات المعرفية القائمة، ومستوى تقاسم المعارف، والقنوات المفضلة</w:t>
            </w:r>
          </w:p>
        </w:tc>
        <w:tc>
          <w:tcPr>
            <w:tcW w:w="448" w:type="pct"/>
          </w:tcPr>
          <w:p w:rsidR="00215F9D" w:rsidRPr="00A20D9E" w:rsidRDefault="00215F9D" w:rsidP="00A20D9E">
            <w:pPr>
              <w:suppressLineNumbers/>
              <w:suppressAutoHyphens/>
              <w:bidi/>
              <w:spacing w:after="60" w:line="216" w:lineRule="auto"/>
              <w:jc w:val="center"/>
              <w:rPr>
                <w:rFonts w:eastAsia="MS Mincho"/>
                <w:bCs/>
                <w:noProof/>
                <w:snapToGrid w:val="0"/>
                <w:kern w:val="22"/>
                <w:szCs w:val="22"/>
                <w:lang w:val="en-GB" w:eastAsia="en-US"/>
              </w:rPr>
            </w:pPr>
          </w:p>
        </w:tc>
        <w:tc>
          <w:tcPr>
            <w:tcW w:w="591" w:type="pct"/>
            <w:shd w:val="clear" w:color="auto" w:fill="auto"/>
          </w:tcPr>
          <w:p w:rsidR="00215F9D" w:rsidRPr="00A20D9E" w:rsidRDefault="00215F9D" w:rsidP="00A20D9E">
            <w:pPr>
              <w:suppressLineNumbers/>
              <w:suppressAutoHyphens/>
              <w:bidi/>
              <w:spacing w:after="60" w:line="216" w:lineRule="auto"/>
              <w:rPr>
                <w:rFonts w:eastAsia="MS Mincho"/>
                <w:bCs/>
                <w:noProof/>
                <w:snapToGrid w:val="0"/>
                <w:kern w:val="22"/>
                <w:szCs w:val="22"/>
                <w:lang w:val="en-GB" w:eastAsia="en-US"/>
              </w:rPr>
            </w:pPr>
          </w:p>
        </w:tc>
      </w:tr>
      <w:tr w:rsidR="00215F9D" w:rsidRPr="00A20D9E" w:rsidTr="00A20D9E">
        <w:trPr>
          <w:trHeight w:val="296"/>
        </w:trPr>
        <w:tc>
          <w:tcPr>
            <w:tcW w:w="964" w:type="pct"/>
            <w:vMerge/>
            <w:shd w:val="clear" w:color="auto" w:fill="auto"/>
          </w:tcPr>
          <w:p w:rsidR="00215F9D" w:rsidRPr="00A20D9E" w:rsidRDefault="00215F9D" w:rsidP="00A20D9E">
            <w:pPr>
              <w:suppressLineNumbers/>
              <w:suppressAutoHyphens/>
              <w:bidi/>
              <w:spacing w:after="60" w:line="216" w:lineRule="auto"/>
              <w:ind w:left="360"/>
              <w:jc w:val="both"/>
              <w:rPr>
                <w:rFonts w:eastAsia="MS Mincho"/>
                <w:bCs/>
                <w:noProof/>
                <w:snapToGrid w:val="0"/>
                <w:kern w:val="22"/>
                <w:szCs w:val="22"/>
                <w:lang w:val="en-GB" w:eastAsia="en-US"/>
              </w:rPr>
            </w:pPr>
          </w:p>
        </w:tc>
        <w:tc>
          <w:tcPr>
            <w:tcW w:w="2997" w:type="pct"/>
          </w:tcPr>
          <w:p w:rsidR="00215F9D" w:rsidRPr="00A20D9E" w:rsidRDefault="00215F9D" w:rsidP="00A20D9E">
            <w:pPr>
              <w:bidi/>
              <w:spacing w:after="60" w:line="209" w:lineRule="auto"/>
              <w:ind w:left="720" w:hanging="720"/>
              <w:jc w:val="both"/>
              <w:rPr>
                <w:rFonts w:eastAsia="MS Mincho"/>
                <w:b/>
                <w:noProof/>
                <w:snapToGrid w:val="0"/>
                <w:kern w:val="22"/>
                <w:szCs w:val="22"/>
                <w:lang w:val="en-GB" w:eastAsia="en-US"/>
              </w:rPr>
            </w:pPr>
            <w:r w:rsidRPr="00A20D9E">
              <w:rPr>
                <w:rFonts w:eastAsia="MS Mincho" w:hint="cs"/>
                <w:b/>
                <w:noProof/>
                <w:snapToGrid w:val="0"/>
                <w:kern w:val="22"/>
                <w:szCs w:val="22"/>
                <w:rtl/>
                <w:lang w:val="en-GB" w:eastAsia="en-US"/>
              </w:rPr>
              <w:t>(ب)</w:t>
            </w:r>
            <w:r w:rsidRPr="00A20D9E">
              <w:rPr>
                <w:rFonts w:eastAsia="MS Mincho"/>
                <w:b/>
                <w:noProof/>
                <w:snapToGrid w:val="0"/>
                <w:kern w:val="22"/>
                <w:szCs w:val="22"/>
                <w:rtl/>
                <w:lang w:val="en-GB" w:eastAsia="en-US"/>
              </w:rPr>
              <w:tab/>
            </w:r>
            <w:r w:rsidRPr="00A20D9E">
              <w:rPr>
                <w:rFonts w:eastAsia="MS Mincho" w:hint="cs"/>
                <w:b/>
                <w:noProof/>
                <w:snapToGrid w:val="0"/>
                <w:kern w:val="22"/>
                <w:szCs w:val="22"/>
                <w:rtl/>
                <w:lang w:val="en-GB" w:eastAsia="en-US"/>
              </w:rPr>
              <w:t>تحليل الفجوات المعرفية الرئيسية وتحديد خيارات سدها</w:t>
            </w:r>
          </w:p>
        </w:tc>
        <w:tc>
          <w:tcPr>
            <w:tcW w:w="448" w:type="pct"/>
          </w:tcPr>
          <w:p w:rsidR="00215F9D" w:rsidRPr="00A20D9E" w:rsidRDefault="00215F9D" w:rsidP="00A20D9E">
            <w:pPr>
              <w:suppressLineNumbers/>
              <w:suppressAutoHyphens/>
              <w:bidi/>
              <w:spacing w:after="60" w:line="216" w:lineRule="auto"/>
              <w:jc w:val="center"/>
              <w:rPr>
                <w:rFonts w:eastAsia="MS Mincho"/>
                <w:bCs/>
                <w:noProof/>
                <w:snapToGrid w:val="0"/>
                <w:kern w:val="22"/>
                <w:szCs w:val="22"/>
                <w:lang w:val="en-GB" w:eastAsia="en-US"/>
              </w:rPr>
            </w:pPr>
          </w:p>
        </w:tc>
        <w:tc>
          <w:tcPr>
            <w:tcW w:w="591" w:type="pct"/>
            <w:shd w:val="clear" w:color="auto" w:fill="auto"/>
          </w:tcPr>
          <w:p w:rsidR="00215F9D" w:rsidRPr="00A20D9E" w:rsidRDefault="00215F9D" w:rsidP="00A20D9E">
            <w:pPr>
              <w:suppressLineNumbers/>
              <w:suppressAutoHyphens/>
              <w:bidi/>
              <w:spacing w:after="60" w:line="216" w:lineRule="auto"/>
              <w:rPr>
                <w:rFonts w:eastAsia="MS Mincho"/>
                <w:bCs/>
                <w:noProof/>
                <w:snapToGrid w:val="0"/>
                <w:kern w:val="22"/>
                <w:szCs w:val="22"/>
                <w:lang w:val="en-GB" w:eastAsia="en-US"/>
              </w:rPr>
            </w:pPr>
          </w:p>
        </w:tc>
      </w:tr>
      <w:tr w:rsidR="00215F9D" w:rsidRPr="00A20D9E" w:rsidTr="00A20D9E">
        <w:tc>
          <w:tcPr>
            <w:tcW w:w="964" w:type="pct"/>
            <w:vMerge/>
            <w:shd w:val="clear" w:color="auto" w:fill="auto"/>
          </w:tcPr>
          <w:p w:rsidR="00215F9D" w:rsidRPr="00A20D9E" w:rsidRDefault="00215F9D" w:rsidP="00A20D9E">
            <w:pPr>
              <w:suppressLineNumbers/>
              <w:suppressAutoHyphens/>
              <w:bidi/>
              <w:spacing w:after="60" w:line="216" w:lineRule="auto"/>
              <w:ind w:left="360"/>
              <w:jc w:val="both"/>
              <w:rPr>
                <w:rFonts w:eastAsia="MS Mincho"/>
                <w:bCs/>
                <w:noProof/>
                <w:snapToGrid w:val="0"/>
                <w:kern w:val="22"/>
                <w:szCs w:val="22"/>
                <w:lang w:val="en-GB" w:eastAsia="en-US"/>
              </w:rPr>
            </w:pPr>
          </w:p>
        </w:tc>
        <w:tc>
          <w:tcPr>
            <w:tcW w:w="2997" w:type="pct"/>
          </w:tcPr>
          <w:p w:rsidR="00215F9D" w:rsidRPr="00A20D9E" w:rsidRDefault="00215F9D" w:rsidP="00A20D9E">
            <w:pPr>
              <w:bidi/>
              <w:spacing w:after="60" w:line="209" w:lineRule="auto"/>
              <w:ind w:left="720" w:hanging="720"/>
              <w:jc w:val="both"/>
              <w:rPr>
                <w:rFonts w:eastAsia="MS Mincho"/>
                <w:b/>
                <w:noProof/>
                <w:snapToGrid w:val="0"/>
                <w:kern w:val="22"/>
                <w:szCs w:val="22"/>
                <w:lang w:val="en-GB" w:eastAsia="en-US"/>
              </w:rPr>
            </w:pPr>
            <w:r w:rsidRPr="00A20D9E">
              <w:rPr>
                <w:rFonts w:eastAsia="MS Mincho" w:hint="cs"/>
                <w:b/>
                <w:noProof/>
                <w:snapToGrid w:val="0"/>
                <w:kern w:val="22"/>
                <w:szCs w:val="22"/>
                <w:rtl/>
                <w:lang w:val="en-GB" w:eastAsia="en-US"/>
              </w:rPr>
              <w:t>(ج)</w:t>
            </w:r>
            <w:r w:rsidRPr="00A20D9E">
              <w:rPr>
                <w:rFonts w:eastAsia="MS Mincho"/>
                <w:b/>
                <w:noProof/>
                <w:snapToGrid w:val="0"/>
                <w:kern w:val="22"/>
                <w:szCs w:val="22"/>
                <w:rtl/>
                <w:lang w:val="en-GB" w:eastAsia="en-US"/>
              </w:rPr>
              <w:tab/>
            </w:r>
            <w:r w:rsidRPr="00A20D9E">
              <w:rPr>
                <w:rFonts w:eastAsia="MS Mincho" w:hint="cs"/>
                <w:b/>
                <w:noProof/>
                <w:snapToGrid w:val="0"/>
                <w:kern w:val="22"/>
                <w:szCs w:val="22"/>
                <w:rtl/>
                <w:lang w:val="en-GB" w:eastAsia="en-US"/>
              </w:rPr>
              <w:t>استعراض شامل لمكون إدارة المعارف</w:t>
            </w:r>
          </w:p>
        </w:tc>
        <w:tc>
          <w:tcPr>
            <w:tcW w:w="448" w:type="pct"/>
          </w:tcPr>
          <w:p w:rsidR="00215F9D" w:rsidRPr="00A20D9E" w:rsidRDefault="00215F9D" w:rsidP="00A20D9E">
            <w:pPr>
              <w:suppressLineNumbers/>
              <w:suppressAutoHyphens/>
              <w:bidi/>
              <w:spacing w:after="60" w:line="216" w:lineRule="auto"/>
              <w:jc w:val="center"/>
              <w:rPr>
                <w:rFonts w:eastAsia="MS Mincho"/>
                <w:bCs/>
                <w:noProof/>
                <w:snapToGrid w:val="0"/>
                <w:kern w:val="22"/>
                <w:szCs w:val="22"/>
                <w:lang w:val="en-GB" w:eastAsia="en-US"/>
              </w:rPr>
            </w:pPr>
          </w:p>
        </w:tc>
        <w:tc>
          <w:tcPr>
            <w:tcW w:w="591" w:type="pct"/>
            <w:shd w:val="clear" w:color="auto" w:fill="auto"/>
          </w:tcPr>
          <w:p w:rsidR="00215F9D" w:rsidRPr="00A20D9E" w:rsidRDefault="00215F9D" w:rsidP="00A20D9E">
            <w:pPr>
              <w:suppressLineNumbers/>
              <w:suppressAutoHyphens/>
              <w:bidi/>
              <w:spacing w:after="60" w:line="216" w:lineRule="auto"/>
              <w:rPr>
                <w:rFonts w:eastAsia="MS Mincho"/>
                <w:bCs/>
                <w:noProof/>
                <w:snapToGrid w:val="0"/>
                <w:kern w:val="22"/>
                <w:szCs w:val="22"/>
                <w:lang w:val="en-GB" w:eastAsia="en-US"/>
              </w:rPr>
            </w:pPr>
          </w:p>
        </w:tc>
      </w:tr>
    </w:tbl>
    <w:p w:rsidR="00215F9D" w:rsidRPr="00BF27B9" w:rsidRDefault="00215F9D" w:rsidP="00822C2C">
      <w:pPr>
        <w:kinsoku w:val="0"/>
        <w:overflowPunct w:val="0"/>
        <w:autoSpaceDE w:val="0"/>
        <w:autoSpaceDN w:val="0"/>
        <w:bidi/>
        <w:adjustRightInd w:val="0"/>
        <w:snapToGrid w:val="0"/>
        <w:spacing w:line="216" w:lineRule="auto"/>
        <w:jc w:val="center"/>
        <w:rPr>
          <w:i/>
          <w:iCs/>
          <w:rtl/>
          <w:lang w:val="en-GB" w:eastAsia="en-US" w:bidi="ar-EG"/>
        </w:rPr>
      </w:pPr>
    </w:p>
    <w:p w:rsidR="00215F9D" w:rsidRPr="00BF27B9" w:rsidRDefault="00215F9D" w:rsidP="00A20D9E">
      <w:pPr>
        <w:kinsoku w:val="0"/>
        <w:overflowPunct w:val="0"/>
        <w:autoSpaceDE w:val="0"/>
        <w:autoSpaceDN w:val="0"/>
        <w:bidi/>
        <w:adjustRightInd w:val="0"/>
        <w:snapToGrid w:val="0"/>
        <w:spacing w:after="120" w:line="216" w:lineRule="auto"/>
        <w:jc w:val="center"/>
        <w:rPr>
          <w:i/>
          <w:iCs/>
          <w:rtl/>
          <w:lang w:val="en-GB" w:eastAsia="en-US" w:bidi="ar-EG"/>
        </w:rPr>
      </w:pPr>
      <w:r w:rsidRPr="00BF27B9">
        <w:rPr>
          <w:rFonts w:hint="cs"/>
          <w:i/>
          <w:iCs/>
          <w:rtl/>
          <w:lang w:val="en-GB" w:eastAsia="en-US" w:bidi="ar-EG"/>
        </w:rPr>
        <w:t>التذييل الثاني</w:t>
      </w:r>
    </w:p>
    <w:p w:rsidR="00215F9D" w:rsidRPr="00BF27B9" w:rsidRDefault="00215F9D" w:rsidP="005E70C2">
      <w:pPr>
        <w:kinsoku w:val="0"/>
        <w:overflowPunct w:val="0"/>
        <w:autoSpaceDE w:val="0"/>
        <w:autoSpaceDN w:val="0"/>
        <w:bidi/>
        <w:adjustRightInd w:val="0"/>
        <w:snapToGrid w:val="0"/>
        <w:spacing w:after="120" w:line="216" w:lineRule="auto"/>
        <w:jc w:val="center"/>
        <w:rPr>
          <w:bCs/>
          <w:caps/>
          <w:szCs w:val="26"/>
          <w:rtl/>
          <w:lang w:val="en-GB" w:eastAsia="en-US" w:bidi="ar-EG"/>
        </w:rPr>
      </w:pPr>
      <w:bookmarkStart w:id="191" w:name="_Toc105031457"/>
      <w:bookmarkStart w:id="192" w:name="_Toc105033888"/>
      <w:r w:rsidRPr="00BF27B9">
        <w:rPr>
          <w:rFonts w:hint="cs"/>
          <w:bCs/>
          <w:caps/>
          <w:szCs w:val="26"/>
          <w:rtl/>
          <w:lang w:val="en-GB" w:eastAsia="en-US" w:bidi="ar-EG"/>
        </w:rPr>
        <w:t xml:space="preserve">الإجراءات الاستراتيجية </w:t>
      </w:r>
      <w:r>
        <w:rPr>
          <w:rFonts w:hint="cs"/>
          <w:bCs/>
          <w:caps/>
          <w:szCs w:val="26"/>
          <w:rtl/>
          <w:lang w:val="en-GB" w:eastAsia="en-US" w:bidi="ar-EG"/>
        </w:rPr>
        <w:t xml:space="preserve">الرامية إلى </w:t>
      </w:r>
      <w:r w:rsidRPr="00BF27B9">
        <w:rPr>
          <w:rFonts w:hint="cs"/>
          <w:bCs/>
          <w:caps/>
          <w:szCs w:val="26"/>
          <w:rtl/>
          <w:lang w:val="en-GB" w:eastAsia="en-US" w:bidi="ar-EG"/>
        </w:rPr>
        <w:t>تيسير تنفيذ مكون إدارة المعارف</w:t>
      </w:r>
      <w:bookmarkEnd w:id="191"/>
      <w:bookmarkEnd w:id="192"/>
    </w:p>
    <w:tbl>
      <w:tblPr>
        <w:tblpPr w:leftFromText="180" w:rightFromText="180" w:vertAnchor="text" w:tblpX="-875" w:tblpY="1"/>
        <w:tblOverlap w:val="never"/>
        <w:bidiVisual/>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9"/>
        <w:gridCol w:w="6823"/>
        <w:gridCol w:w="718"/>
        <w:gridCol w:w="1079"/>
      </w:tblGrid>
      <w:tr w:rsidR="00215F9D" w:rsidRPr="00BF27B9" w:rsidTr="00215F9D">
        <w:tc>
          <w:tcPr>
            <w:tcW w:w="823" w:type="pct"/>
            <w:tcBorders>
              <w:bottom w:val="nil"/>
            </w:tcBorders>
            <w:shd w:val="clear" w:color="auto" w:fill="auto"/>
            <w:vAlign w:val="center"/>
          </w:tcPr>
          <w:p w:rsidR="00215F9D" w:rsidRPr="00BF27B9" w:rsidRDefault="00215F9D" w:rsidP="00215F9D">
            <w:pPr>
              <w:suppressLineNumbers/>
              <w:suppressAutoHyphens/>
              <w:bidi/>
              <w:spacing w:before="60" w:after="60" w:line="216" w:lineRule="auto"/>
              <w:jc w:val="center"/>
              <w:rPr>
                <w:rFonts w:eastAsia="MS Mincho"/>
                <w:b/>
                <w:noProof/>
                <w:snapToGrid w:val="0"/>
                <w:spacing w:val="-12"/>
                <w:kern w:val="22"/>
                <w:sz w:val="18"/>
                <w:szCs w:val="22"/>
                <w:lang w:val="en-GB" w:eastAsia="en-US"/>
              </w:rPr>
            </w:pPr>
            <w:r w:rsidRPr="00BF27B9">
              <w:rPr>
                <w:rFonts w:eastAsia="MS Mincho" w:hint="cs"/>
                <w:bCs/>
                <w:noProof/>
                <w:snapToGrid w:val="0"/>
                <w:spacing w:val="-12"/>
                <w:kern w:val="22"/>
                <w:sz w:val="18"/>
                <w:szCs w:val="22"/>
                <w:rtl/>
                <w:lang w:val="en-GB" w:eastAsia="en-US"/>
              </w:rPr>
              <w:t>المجال الاستراتيجي</w:t>
            </w:r>
          </w:p>
        </w:tc>
        <w:tc>
          <w:tcPr>
            <w:tcW w:w="3306" w:type="pct"/>
            <w:tcBorders>
              <w:bottom w:val="nil"/>
            </w:tcBorders>
            <w:shd w:val="clear" w:color="auto" w:fill="auto"/>
            <w:vAlign w:val="center"/>
          </w:tcPr>
          <w:p w:rsidR="00215F9D" w:rsidRPr="00BF27B9" w:rsidRDefault="00215F9D" w:rsidP="00215F9D">
            <w:pPr>
              <w:suppressLineNumbers/>
              <w:suppressAutoHyphens/>
              <w:bidi/>
              <w:spacing w:before="60" w:after="60" w:line="216" w:lineRule="auto"/>
              <w:jc w:val="center"/>
              <w:rPr>
                <w:rFonts w:eastAsia="MS Mincho"/>
                <w:b/>
                <w:noProof/>
                <w:snapToGrid w:val="0"/>
                <w:kern w:val="22"/>
                <w:sz w:val="18"/>
                <w:szCs w:val="22"/>
                <w:lang w:val="en-GB" w:eastAsia="en-US"/>
              </w:rPr>
            </w:pPr>
            <w:r w:rsidRPr="00BF27B9">
              <w:rPr>
                <w:rFonts w:eastAsia="MS Mincho" w:hint="cs"/>
                <w:bCs/>
                <w:noProof/>
                <w:snapToGrid w:val="0"/>
                <w:kern w:val="22"/>
                <w:sz w:val="18"/>
                <w:szCs w:val="22"/>
                <w:rtl/>
                <w:lang w:val="en-GB" w:eastAsia="en-US"/>
              </w:rPr>
              <w:t>الإجراء الاستراتيجي</w:t>
            </w:r>
          </w:p>
        </w:tc>
        <w:tc>
          <w:tcPr>
            <w:tcW w:w="348" w:type="pct"/>
            <w:tcBorders>
              <w:bottom w:val="nil"/>
            </w:tcBorders>
          </w:tcPr>
          <w:p w:rsidR="00215F9D" w:rsidRPr="00BF27B9" w:rsidRDefault="00215F9D" w:rsidP="00215F9D">
            <w:pPr>
              <w:suppressLineNumbers/>
              <w:suppressAutoHyphens/>
              <w:bidi/>
              <w:spacing w:before="60" w:after="60" w:line="216" w:lineRule="auto"/>
              <w:jc w:val="center"/>
              <w:rPr>
                <w:rFonts w:eastAsia="MS Mincho"/>
                <w:b/>
                <w:noProof/>
                <w:snapToGrid w:val="0"/>
                <w:kern w:val="22"/>
                <w:sz w:val="18"/>
                <w:szCs w:val="22"/>
                <w:lang w:val="en-GB" w:eastAsia="en-US"/>
              </w:rPr>
            </w:pPr>
            <w:r w:rsidRPr="00BF27B9">
              <w:rPr>
                <w:rFonts w:eastAsia="MS Mincho" w:hint="cs"/>
                <w:bCs/>
                <w:noProof/>
                <w:snapToGrid w:val="0"/>
                <w:kern w:val="22"/>
                <w:sz w:val="18"/>
                <w:szCs w:val="22"/>
                <w:rtl/>
                <w:lang w:val="en-GB" w:eastAsia="en-US"/>
              </w:rPr>
              <w:t>الإطار الزمني</w:t>
            </w:r>
          </w:p>
        </w:tc>
        <w:tc>
          <w:tcPr>
            <w:tcW w:w="524" w:type="pct"/>
            <w:tcBorders>
              <w:bottom w:val="nil"/>
            </w:tcBorders>
            <w:shd w:val="clear" w:color="auto" w:fill="auto"/>
            <w:vAlign w:val="center"/>
          </w:tcPr>
          <w:p w:rsidR="00215F9D" w:rsidRPr="00BF27B9" w:rsidRDefault="00215F9D" w:rsidP="00215F9D">
            <w:pPr>
              <w:suppressLineNumbers/>
              <w:suppressAutoHyphens/>
              <w:bidi/>
              <w:spacing w:before="60" w:after="60" w:line="216" w:lineRule="auto"/>
              <w:jc w:val="center"/>
              <w:rPr>
                <w:rFonts w:eastAsia="MS Mincho"/>
                <w:b/>
                <w:noProof/>
                <w:snapToGrid w:val="0"/>
                <w:kern w:val="22"/>
                <w:sz w:val="18"/>
                <w:szCs w:val="22"/>
                <w:lang w:val="en-GB" w:eastAsia="en-US"/>
              </w:rPr>
            </w:pPr>
            <w:r w:rsidRPr="00BF27B9">
              <w:rPr>
                <w:rFonts w:eastAsia="MS Mincho" w:hint="cs"/>
                <w:bCs/>
                <w:noProof/>
                <w:snapToGrid w:val="0"/>
                <w:kern w:val="22"/>
                <w:sz w:val="18"/>
                <w:szCs w:val="22"/>
                <w:rtl/>
                <w:lang w:val="en-GB" w:eastAsia="en-US"/>
              </w:rPr>
              <w:t>المساهمون</w:t>
            </w:r>
          </w:p>
        </w:tc>
      </w:tr>
      <w:tr w:rsidR="00215F9D" w:rsidRPr="00BF27B9" w:rsidTr="00215F9D">
        <w:tc>
          <w:tcPr>
            <w:tcW w:w="823" w:type="pct"/>
            <w:vMerge w:val="restart"/>
            <w:shd w:val="clear" w:color="auto" w:fill="auto"/>
          </w:tcPr>
          <w:p w:rsidR="00215F9D" w:rsidRPr="00BF27B9" w:rsidRDefault="00215F9D" w:rsidP="00215F9D">
            <w:pPr>
              <w:suppressLineNumbers/>
              <w:suppressAutoHyphens/>
              <w:bidi/>
              <w:spacing w:line="216" w:lineRule="auto"/>
              <w:ind w:left="720" w:hanging="720"/>
              <w:rPr>
                <w:rFonts w:eastAsia="MS Mincho"/>
                <w:b/>
                <w:noProof/>
                <w:snapToGrid w:val="0"/>
                <w:spacing w:val="-12"/>
                <w:kern w:val="22"/>
                <w:sz w:val="18"/>
                <w:szCs w:val="22"/>
                <w:lang w:val="en-GB" w:eastAsia="en-US"/>
              </w:rPr>
            </w:pPr>
            <w:r w:rsidRPr="00BF27B9">
              <w:rPr>
                <w:rFonts w:eastAsia="MS Mincho" w:hint="cs"/>
                <w:noProof/>
                <w:snapToGrid w:val="0"/>
                <w:kern w:val="22"/>
                <w:sz w:val="18"/>
                <w:szCs w:val="22"/>
                <w:rtl/>
                <w:lang w:val="en-GB" w:eastAsia="en-US"/>
              </w:rPr>
              <w:t>ألف-</w:t>
            </w:r>
            <w:r w:rsidRPr="00BF27B9">
              <w:rPr>
                <w:rFonts w:eastAsia="MS Mincho"/>
                <w:noProof/>
                <w:snapToGrid w:val="0"/>
                <w:kern w:val="22"/>
                <w:sz w:val="18"/>
                <w:szCs w:val="22"/>
                <w:rtl/>
                <w:lang w:val="en-GB" w:eastAsia="en-US"/>
              </w:rPr>
              <w:tab/>
            </w:r>
            <w:r w:rsidRPr="00BF27B9">
              <w:rPr>
                <w:rFonts w:eastAsia="MS Mincho" w:hint="cs"/>
                <w:noProof/>
                <w:snapToGrid w:val="0"/>
                <w:kern w:val="22"/>
                <w:sz w:val="18"/>
                <w:szCs w:val="22"/>
                <w:rtl/>
                <w:lang w:val="en-GB" w:eastAsia="en-US"/>
              </w:rPr>
              <w:t>بناء القدرات في مجال إدارة البيانات والمعلومات والمعارف</w:t>
            </w:r>
          </w:p>
        </w:tc>
        <w:tc>
          <w:tcPr>
            <w:tcW w:w="3306" w:type="pct"/>
            <w:tcBorders>
              <w:bottom w:val="nil"/>
            </w:tcBorders>
            <w:shd w:val="clear" w:color="auto" w:fill="auto"/>
          </w:tcPr>
          <w:p w:rsidR="00215F9D" w:rsidRPr="00BF27B9" w:rsidRDefault="00215F9D" w:rsidP="00215F9D">
            <w:pPr>
              <w:suppressLineNumbers/>
              <w:suppressAutoHyphens/>
              <w:bidi/>
              <w:spacing w:after="60" w:line="216" w:lineRule="auto"/>
              <w:ind w:left="720" w:hanging="720"/>
              <w:jc w:val="both"/>
              <w:rPr>
                <w:rFonts w:eastAsia="MS Mincho"/>
                <w:b/>
                <w:noProof/>
                <w:snapToGrid w:val="0"/>
                <w:kern w:val="22"/>
                <w:sz w:val="18"/>
                <w:szCs w:val="22"/>
                <w:lang w:val="en-GB" w:eastAsia="en-US"/>
              </w:rPr>
            </w:pPr>
            <w:r w:rsidRPr="00BF27B9">
              <w:rPr>
                <w:rFonts w:hint="cs"/>
                <w:kern w:val="22"/>
                <w:sz w:val="18"/>
                <w:szCs w:val="22"/>
                <w:rtl/>
                <w:lang w:val="en-GB" w:eastAsia="en-US"/>
              </w:rPr>
              <w:t>(أ)</w:t>
            </w:r>
            <w:r w:rsidRPr="00BF27B9">
              <w:rPr>
                <w:kern w:val="22"/>
                <w:sz w:val="18"/>
                <w:szCs w:val="22"/>
                <w:rtl/>
                <w:lang w:val="en-GB" w:eastAsia="en-US"/>
              </w:rPr>
              <w:tab/>
            </w:r>
            <w:r w:rsidRPr="00BF27B9">
              <w:rPr>
                <w:rFonts w:hint="cs"/>
                <w:kern w:val="22"/>
                <w:sz w:val="18"/>
                <w:szCs w:val="22"/>
                <w:rtl/>
                <w:lang w:val="en-GB" w:eastAsia="en-US"/>
              </w:rPr>
              <w:t>تعزيز قدرات المؤسسات ذات الصلة في مجال المعلومات البيولوجية، وإدارة المعلومات والمعارف، بما في ذلك من خلال تعليم وتدريب وتوجيه الخبراء والعلماء الشباب</w:t>
            </w:r>
          </w:p>
        </w:tc>
        <w:tc>
          <w:tcPr>
            <w:tcW w:w="348" w:type="pct"/>
            <w:tcBorders>
              <w:bottom w:val="nil"/>
            </w:tcBorders>
          </w:tcPr>
          <w:p w:rsidR="00215F9D" w:rsidRPr="00BF27B9" w:rsidRDefault="00215F9D" w:rsidP="00215F9D">
            <w:pPr>
              <w:suppressLineNumbers/>
              <w:suppressAutoHyphens/>
              <w:bidi/>
              <w:spacing w:line="216" w:lineRule="auto"/>
              <w:jc w:val="both"/>
              <w:rPr>
                <w:rFonts w:eastAsia="MS Mincho"/>
                <w:noProof/>
                <w:snapToGrid w:val="0"/>
                <w:kern w:val="22"/>
                <w:sz w:val="18"/>
                <w:szCs w:val="22"/>
                <w:lang w:val="en-GB" w:eastAsia="en-US"/>
              </w:rPr>
            </w:pPr>
          </w:p>
        </w:tc>
        <w:tc>
          <w:tcPr>
            <w:tcW w:w="524" w:type="pct"/>
            <w:tcBorders>
              <w:bottom w:val="nil"/>
            </w:tcBorders>
            <w:shd w:val="clear" w:color="auto" w:fill="auto"/>
          </w:tcPr>
          <w:p w:rsidR="00215F9D" w:rsidRPr="00BF27B9" w:rsidRDefault="00215F9D" w:rsidP="00215F9D">
            <w:pPr>
              <w:suppressLineNumbers/>
              <w:suppressAutoHyphens/>
              <w:bidi/>
              <w:spacing w:line="216" w:lineRule="auto"/>
              <w:rPr>
                <w:rFonts w:eastAsia="MS Mincho"/>
                <w:noProof/>
                <w:snapToGrid w:val="0"/>
                <w:kern w:val="22"/>
                <w:sz w:val="18"/>
                <w:szCs w:val="22"/>
                <w:lang w:val="en-GB" w:eastAsia="en-US"/>
              </w:rPr>
            </w:pPr>
          </w:p>
        </w:tc>
      </w:tr>
      <w:tr w:rsidR="00215F9D" w:rsidRPr="00BF27B9" w:rsidTr="00215F9D">
        <w:tc>
          <w:tcPr>
            <w:tcW w:w="823" w:type="pct"/>
            <w:vMerge/>
            <w:shd w:val="clear" w:color="auto" w:fill="auto"/>
          </w:tcPr>
          <w:p w:rsidR="00215F9D" w:rsidRPr="00BF27B9" w:rsidRDefault="00215F9D" w:rsidP="00215F9D">
            <w:pPr>
              <w:suppressLineNumbers/>
              <w:suppressAutoHyphens/>
              <w:bidi/>
              <w:spacing w:line="216" w:lineRule="auto"/>
              <w:jc w:val="center"/>
              <w:rPr>
                <w:rFonts w:eastAsia="MS Mincho"/>
                <w:b/>
                <w:noProof/>
                <w:snapToGrid w:val="0"/>
                <w:spacing w:val="-12"/>
                <w:kern w:val="22"/>
                <w:sz w:val="18"/>
                <w:szCs w:val="22"/>
                <w:lang w:val="en-GB" w:eastAsia="en-US"/>
              </w:rPr>
            </w:pPr>
          </w:p>
        </w:tc>
        <w:tc>
          <w:tcPr>
            <w:tcW w:w="3306" w:type="pct"/>
            <w:tcBorders>
              <w:bottom w:val="nil"/>
            </w:tcBorders>
            <w:shd w:val="clear" w:color="auto" w:fill="auto"/>
          </w:tcPr>
          <w:p w:rsidR="00215F9D" w:rsidRPr="00BF27B9" w:rsidRDefault="00215F9D" w:rsidP="00215F9D">
            <w:pPr>
              <w:suppressLineNumbers/>
              <w:suppressAutoHyphens/>
              <w:bidi/>
              <w:spacing w:after="60" w:line="216" w:lineRule="auto"/>
              <w:ind w:left="720" w:hanging="720"/>
              <w:jc w:val="both"/>
              <w:rPr>
                <w:rFonts w:eastAsia="MS Mincho"/>
                <w:b/>
                <w:noProof/>
                <w:snapToGrid w:val="0"/>
                <w:kern w:val="22"/>
                <w:sz w:val="18"/>
                <w:szCs w:val="22"/>
                <w:lang w:val="en-GB" w:eastAsia="en-US"/>
              </w:rPr>
            </w:pPr>
            <w:r w:rsidRPr="00BF27B9">
              <w:rPr>
                <w:rFonts w:eastAsia="MS Mincho" w:hint="cs"/>
                <w:noProof/>
                <w:snapToGrid w:val="0"/>
                <w:kern w:val="22"/>
                <w:sz w:val="18"/>
                <w:szCs w:val="22"/>
                <w:rtl/>
                <w:lang w:val="en-GB" w:eastAsia="en-US"/>
              </w:rPr>
              <w:t>(ب)</w:t>
            </w:r>
            <w:r w:rsidRPr="00BF27B9">
              <w:rPr>
                <w:rFonts w:eastAsia="MS Mincho"/>
                <w:noProof/>
                <w:snapToGrid w:val="0"/>
                <w:kern w:val="22"/>
                <w:sz w:val="18"/>
                <w:szCs w:val="22"/>
                <w:rtl/>
                <w:lang w:val="en-GB" w:eastAsia="en-US"/>
              </w:rPr>
              <w:tab/>
            </w:r>
            <w:r w:rsidRPr="00BF27B9">
              <w:rPr>
                <w:rFonts w:eastAsia="MS Mincho" w:hint="cs"/>
                <w:noProof/>
                <w:snapToGrid w:val="0"/>
                <w:kern w:val="22"/>
                <w:sz w:val="18"/>
                <w:szCs w:val="22"/>
                <w:rtl/>
                <w:lang w:val="en-GB" w:eastAsia="en-US"/>
              </w:rPr>
              <w:t>دعم الحكومات لوضع سياسات وقوانين تمكينية، وترتيبات مؤسسية وحوافز لإدارة المعارف</w:t>
            </w:r>
          </w:p>
        </w:tc>
        <w:tc>
          <w:tcPr>
            <w:tcW w:w="348" w:type="pct"/>
            <w:tcBorders>
              <w:bottom w:val="nil"/>
            </w:tcBorders>
          </w:tcPr>
          <w:p w:rsidR="00215F9D" w:rsidRPr="00BF27B9" w:rsidRDefault="00215F9D" w:rsidP="00215F9D">
            <w:pPr>
              <w:suppressLineNumbers/>
              <w:suppressAutoHyphens/>
              <w:bidi/>
              <w:spacing w:line="216" w:lineRule="auto"/>
              <w:jc w:val="both"/>
              <w:rPr>
                <w:rFonts w:eastAsia="MS Mincho"/>
                <w:noProof/>
                <w:snapToGrid w:val="0"/>
                <w:kern w:val="22"/>
                <w:sz w:val="18"/>
                <w:szCs w:val="22"/>
                <w:lang w:val="en-GB" w:eastAsia="en-US"/>
              </w:rPr>
            </w:pPr>
          </w:p>
        </w:tc>
        <w:tc>
          <w:tcPr>
            <w:tcW w:w="524" w:type="pct"/>
            <w:tcBorders>
              <w:bottom w:val="nil"/>
            </w:tcBorders>
            <w:shd w:val="clear" w:color="auto" w:fill="auto"/>
          </w:tcPr>
          <w:p w:rsidR="00215F9D" w:rsidRPr="00BF27B9" w:rsidRDefault="00215F9D" w:rsidP="00215F9D">
            <w:pPr>
              <w:suppressLineNumbers/>
              <w:suppressAutoHyphens/>
              <w:bidi/>
              <w:spacing w:line="216" w:lineRule="auto"/>
              <w:rPr>
                <w:rFonts w:eastAsia="MS Mincho"/>
                <w:b/>
                <w:noProof/>
                <w:snapToGrid w:val="0"/>
                <w:kern w:val="22"/>
                <w:sz w:val="18"/>
                <w:szCs w:val="22"/>
                <w:lang w:val="en-GB" w:eastAsia="en-US"/>
              </w:rPr>
            </w:pPr>
          </w:p>
        </w:tc>
      </w:tr>
      <w:tr w:rsidR="00215F9D" w:rsidRPr="00BF27B9" w:rsidTr="00215F9D">
        <w:tc>
          <w:tcPr>
            <w:tcW w:w="823" w:type="pct"/>
            <w:vMerge/>
            <w:shd w:val="clear" w:color="auto" w:fill="auto"/>
          </w:tcPr>
          <w:p w:rsidR="00215F9D" w:rsidRPr="00BF27B9" w:rsidRDefault="00215F9D" w:rsidP="00215F9D">
            <w:pPr>
              <w:suppressLineNumbers/>
              <w:suppressAutoHyphens/>
              <w:bidi/>
              <w:spacing w:line="216" w:lineRule="auto"/>
              <w:jc w:val="center"/>
              <w:rPr>
                <w:rFonts w:eastAsia="MS Mincho"/>
                <w:b/>
                <w:noProof/>
                <w:snapToGrid w:val="0"/>
                <w:spacing w:val="-12"/>
                <w:kern w:val="22"/>
                <w:sz w:val="18"/>
                <w:szCs w:val="22"/>
                <w:lang w:val="en-GB" w:eastAsia="en-US"/>
              </w:rPr>
            </w:pPr>
          </w:p>
        </w:tc>
        <w:tc>
          <w:tcPr>
            <w:tcW w:w="3306" w:type="pct"/>
            <w:tcBorders>
              <w:bottom w:val="nil"/>
            </w:tcBorders>
            <w:shd w:val="clear" w:color="auto" w:fill="auto"/>
          </w:tcPr>
          <w:p w:rsidR="00215F9D" w:rsidRPr="00BF27B9" w:rsidRDefault="00215F9D" w:rsidP="00215F9D">
            <w:pPr>
              <w:suppressLineNumbers/>
              <w:suppressAutoHyphens/>
              <w:bidi/>
              <w:spacing w:after="60" w:line="216" w:lineRule="auto"/>
              <w:ind w:left="720" w:hanging="720"/>
              <w:jc w:val="both"/>
              <w:rPr>
                <w:rFonts w:eastAsia="MS Mincho"/>
                <w:b/>
                <w:noProof/>
                <w:snapToGrid w:val="0"/>
                <w:kern w:val="22"/>
                <w:sz w:val="18"/>
                <w:szCs w:val="22"/>
                <w:lang w:val="en-GB" w:eastAsia="en-US"/>
              </w:rPr>
            </w:pPr>
            <w:r w:rsidRPr="00BF27B9">
              <w:rPr>
                <w:rFonts w:eastAsia="MS Mincho" w:hint="cs"/>
                <w:noProof/>
                <w:snapToGrid w:val="0"/>
                <w:kern w:val="22"/>
                <w:sz w:val="18"/>
                <w:szCs w:val="22"/>
                <w:rtl/>
                <w:lang w:val="en-GB" w:eastAsia="en-US"/>
              </w:rPr>
              <w:t>(ج)</w:t>
            </w:r>
            <w:r w:rsidRPr="00BF27B9">
              <w:rPr>
                <w:rFonts w:eastAsia="MS Mincho"/>
                <w:noProof/>
                <w:snapToGrid w:val="0"/>
                <w:kern w:val="22"/>
                <w:sz w:val="18"/>
                <w:szCs w:val="22"/>
                <w:rtl/>
                <w:lang w:val="en-GB" w:eastAsia="en-US"/>
              </w:rPr>
              <w:tab/>
            </w:r>
            <w:r w:rsidRPr="00BF27B9">
              <w:rPr>
                <w:rFonts w:eastAsia="MS Mincho" w:hint="cs"/>
                <w:noProof/>
                <w:snapToGrid w:val="0"/>
                <w:kern w:val="22"/>
                <w:sz w:val="18"/>
                <w:szCs w:val="22"/>
                <w:rtl/>
                <w:lang w:val="en-GB" w:eastAsia="en-US"/>
              </w:rPr>
              <w:t>توفير معلومات وإرشادات عن إدارة المعارف وتطوير قاعدة البيانات الوطنية، وتبادل الخبرات في الوصول إلى البيانات واستخدامها</w:t>
            </w:r>
          </w:p>
        </w:tc>
        <w:tc>
          <w:tcPr>
            <w:tcW w:w="348" w:type="pct"/>
            <w:tcBorders>
              <w:bottom w:val="nil"/>
            </w:tcBorders>
          </w:tcPr>
          <w:p w:rsidR="00215F9D" w:rsidRPr="00BF27B9" w:rsidRDefault="00215F9D" w:rsidP="00215F9D">
            <w:pPr>
              <w:suppressLineNumbers/>
              <w:suppressAutoHyphens/>
              <w:bidi/>
              <w:spacing w:line="216" w:lineRule="auto"/>
              <w:jc w:val="both"/>
              <w:rPr>
                <w:rFonts w:eastAsia="MS Mincho"/>
                <w:noProof/>
                <w:snapToGrid w:val="0"/>
                <w:kern w:val="22"/>
                <w:sz w:val="18"/>
                <w:szCs w:val="22"/>
                <w:lang w:val="en-GB" w:eastAsia="en-US"/>
              </w:rPr>
            </w:pPr>
          </w:p>
        </w:tc>
        <w:tc>
          <w:tcPr>
            <w:tcW w:w="524" w:type="pct"/>
            <w:tcBorders>
              <w:bottom w:val="nil"/>
            </w:tcBorders>
            <w:shd w:val="clear" w:color="auto" w:fill="auto"/>
          </w:tcPr>
          <w:p w:rsidR="00215F9D" w:rsidRPr="00BF27B9" w:rsidRDefault="00215F9D" w:rsidP="00215F9D">
            <w:pPr>
              <w:suppressLineNumbers/>
              <w:suppressAutoHyphens/>
              <w:bidi/>
              <w:spacing w:line="216" w:lineRule="auto"/>
              <w:rPr>
                <w:rFonts w:eastAsia="MS Mincho"/>
                <w:b/>
                <w:noProof/>
                <w:snapToGrid w:val="0"/>
                <w:kern w:val="22"/>
                <w:sz w:val="18"/>
                <w:szCs w:val="22"/>
                <w:lang w:val="en-GB" w:eastAsia="en-US"/>
              </w:rPr>
            </w:pPr>
          </w:p>
        </w:tc>
      </w:tr>
      <w:tr w:rsidR="00215F9D" w:rsidRPr="00BF27B9" w:rsidTr="00215F9D">
        <w:tc>
          <w:tcPr>
            <w:tcW w:w="823" w:type="pct"/>
            <w:vMerge/>
            <w:shd w:val="clear" w:color="auto" w:fill="auto"/>
          </w:tcPr>
          <w:p w:rsidR="00215F9D" w:rsidRPr="00BF27B9" w:rsidRDefault="00215F9D" w:rsidP="00215F9D">
            <w:pPr>
              <w:suppressLineNumbers/>
              <w:suppressAutoHyphens/>
              <w:bidi/>
              <w:spacing w:line="216" w:lineRule="auto"/>
              <w:jc w:val="center"/>
              <w:rPr>
                <w:rFonts w:eastAsia="MS Mincho"/>
                <w:b/>
                <w:noProof/>
                <w:snapToGrid w:val="0"/>
                <w:spacing w:val="-12"/>
                <w:kern w:val="22"/>
                <w:sz w:val="18"/>
                <w:szCs w:val="22"/>
                <w:lang w:val="en-GB" w:eastAsia="en-US"/>
              </w:rPr>
            </w:pPr>
          </w:p>
        </w:tc>
        <w:tc>
          <w:tcPr>
            <w:tcW w:w="3306" w:type="pct"/>
            <w:tcBorders>
              <w:bottom w:val="nil"/>
            </w:tcBorders>
            <w:shd w:val="clear" w:color="auto" w:fill="auto"/>
          </w:tcPr>
          <w:p w:rsidR="00215F9D" w:rsidRPr="00BF27B9" w:rsidRDefault="00215F9D" w:rsidP="00215F9D">
            <w:pPr>
              <w:suppressLineNumbers/>
              <w:suppressAutoHyphens/>
              <w:bidi/>
              <w:spacing w:after="60" w:line="216" w:lineRule="auto"/>
              <w:ind w:left="720" w:hanging="720"/>
              <w:jc w:val="both"/>
              <w:rPr>
                <w:rFonts w:eastAsia="MS Mincho"/>
                <w:noProof/>
                <w:snapToGrid w:val="0"/>
                <w:kern w:val="22"/>
                <w:sz w:val="18"/>
                <w:szCs w:val="22"/>
                <w:lang w:val="en-GB" w:eastAsia="en-US"/>
              </w:rPr>
            </w:pPr>
            <w:r w:rsidRPr="00BF27B9">
              <w:rPr>
                <w:rFonts w:eastAsia="MS Mincho" w:hint="cs"/>
                <w:noProof/>
                <w:snapToGrid w:val="0"/>
                <w:kern w:val="22"/>
                <w:sz w:val="18"/>
                <w:szCs w:val="22"/>
                <w:rtl/>
                <w:lang w:val="en-GB" w:eastAsia="en-US"/>
              </w:rPr>
              <w:t>(د)</w:t>
            </w:r>
            <w:r w:rsidRPr="00BF27B9">
              <w:rPr>
                <w:rFonts w:eastAsia="MS Mincho"/>
                <w:noProof/>
                <w:snapToGrid w:val="0"/>
                <w:kern w:val="22"/>
                <w:sz w:val="18"/>
                <w:szCs w:val="22"/>
                <w:rtl/>
                <w:lang w:val="en-GB" w:eastAsia="en-US"/>
              </w:rPr>
              <w:tab/>
            </w:r>
            <w:r w:rsidRPr="00BF27B9">
              <w:rPr>
                <w:rFonts w:eastAsia="MS Mincho" w:hint="cs"/>
                <w:noProof/>
                <w:snapToGrid w:val="0"/>
                <w:kern w:val="22"/>
                <w:sz w:val="18"/>
                <w:szCs w:val="22"/>
                <w:rtl/>
                <w:lang w:val="en-GB" w:eastAsia="en-US"/>
              </w:rPr>
              <w:t>دعم الحكومات، ووفقا للتشريعات الوطنية، أصحاب المصلحة المعنيين في الوصول إلى مصادر المعارف القائمة</w:t>
            </w:r>
          </w:p>
        </w:tc>
        <w:tc>
          <w:tcPr>
            <w:tcW w:w="348" w:type="pct"/>
            <w:tcBorders>
              <w:bottom w:val="nil"/>
            </w:tcBorders>
          </w:tcPr>
          <w:p w:rsidR="00215F9D" w:rsidRPr="00BF27B9" w:rsidRDefault="00215F9D" w:rsidP="00215F9D">
            <w:pPr>
              <w:suppressLineNumbers/>
              <w:suppressAutoHyphens/>
              <w:bidi/>
              <w:spacing w:line="216" w:lineRule="auto"/>
              <w:jc w:val="both"/>
              <w:rPr>
                <w:rFonts w:eastAsia="MS Mincho"/>
                <w:noProof/>
                <w:snapToGrid w:val="0"/>
                <w:kern w:val="22"/>
                <w:sz w:val="18"/>
                <w:szCs w:val="22"/>
                <w:lang w:val="en-GB" w:eastAsia="en-US"/>
              </w:rPr>
            </w:pPr>
          </w:p>
        </w:tc>
        <w:tc>
          <w:tcPr>
            <w:tcW w:w="524" w:type="pct"/>
            <w:tcBorders>
              <w:bottom w:val="nil"/>
            </w:tcBorders>
            <w:shd w:val="clear" w:color="auto" w:fill="auto"/>
          </w:tcPr>
          <w:p w:rsidR="00215F9D" w:rsidRPr="00BF27B9" w:rsidRDefault="00215F9D" w:rsidP="00215F9D">
            <w:pPr>
              <w:suppressLineNumbers/>
              <w:suppressAutoHyphens/>
              <w:bidi/>
              <w:spacing w:line="216" w:lineRule="auto"/>
              <w:rPr>
                <w:rFonts w:eastAsia="MS Mincho"/>
                <w:noProof/>
                <w:snapToGrid w:val="0"/>
                <w:kern w:val="22"/>
                <w:sz w:val="18"/>
                <w:szCs w:val="22"/>
                <w:lang w:val="en-GB" w:eastAsia="en-US"/>
              </w:rPr>
            </w:pPr>
          </w:p>
        </w:tc>
      </w:tr>
      <w:tr w:rsidR="00215F9D" w:rsidRPr="00BF27B9" w:rsidTr="00215F9D">
        <w:tc>
          <w:tcPr>
            <w:tcW w:w="823" w:type="pct"/>
            <w:vMerge/>
            <w:shd w:val="clear" w:color="auto" w:fill="auto"/>
          </w:tcPr>
          <w:p w:rsidR="00215F9D" w:rsidRPr="00BF27B9" w:rsidRDefault="00215F9D" w:rsidP="00215F9D">
            <w:pPr>
              <w:suppressLineNumbers/>
              <w:suppressAutoHyphens/>
              <w:bidi/>
              <w:spacing w:line="216" w:lineRule="auto"/>
              <w:jc w:val="center"/>
              <w:rPr>
                <w:rFonts w:eastAsia="MS Mincho"/>
                <w:b/>
                <w:noProof/>
                <w:snapToGrid w:val="0"/>
                <w:spacing w:val="-12"/>
                <w:kern w:val="22"/>
                <w:sz w:val="18"/>
                <w:szCs w:val="22"/>
                <w:lang w:val="en-GB" w:eastAsia="en-US"/>
              </w:rPr>
            </w:pPr>
          </w:p>
        </w:tc>
        <w:tc>
          <w:tcPr>
            <w:tcW w:w="3306" w:type="pct"/>
            <w:tcBorders>
              <w:bottom w:val="nil"/>
            </w:tcBorders>
            <w:shd w:val="clear" w:color="auto" w:fill="auto"/>
          </w:tcPr>
          <w:p w:rsidR="00215F9D" w:rsidRPr="00BF27B9" w:rsidRDefault="00215F9D" w:rsidP="00215F9D">
            <w:pPr>
              <w:suppressLineNumbers/>
              <w:suppressAutoHyphens/>
              <w:bidi/>
              <w:spacing w:after="60" w:line="216" w:lineRule="auto"/>
              <w:ind w:left="720" w:hanging="720"/>
              <w:jc w:val="both"/>
              <w:rPr>
                <w:rFonts w:eastAsia="MS Mincho"/>
                <w:noProof/>
                <w:snapToGrid w:val="0"/>
                <w:kern w:val="22"/>
                <w:sz w:val="18"/>
                <w:szCs w:val="22"/>
                <w:lang w:val="en-GB" w:eastAsia="en-US"/>
              </w:rPr>
            </w:pPr>
            <w:r w:rsidRPr="00BF27B9">
              <w:rPr>
                <w:rFonts w:eastAsia="MS Mincho" w:hint="cs"/>
                <w:noProof/>
                <w:snapToGrid w:val="0"/>
                <w:kern w:val="22"/>
                <w:sz w:val="18"/>
                <w:szCs w:val="22"/>
                <w:rtl/>
                <w:lang w:val="en-GB" w:eastAsia="en-US"/>
              </w:rPr>
              <w:t>(ه)</w:t>
            </w:r>
            <w:r w:rsidRPr="00BF27B9">
              <w:rPr>
                <w:rFonts w:eastAsia="MS Mincho"/>
                <w:noProof/>
                <w:snapToGrid w:val="0"/>
                <w:kern w:val="22"/>
                <w:sz w:val="18"/>
                <w:szCs w:val="22"/>
                <w:rtl/>
                <w:lang w:val="en-GB" w:eastAsia="en-US"/>
              </w:rPr>
              <w:tab/>
            </w:r>
            <w:r w:rsidRPr="00BF27B9">
              <w:rPr>
                <w:rFonts w:eastAsia="MS Mincho" w:hint="cs"/>
                <w:noProof/>
                <w:snapToGrid w:val="0"/>
                <w:kern w:val="22"/>
                <w:sz w:val="18"/>
                <w:szCs w:val="22"/>
                <w:rtl/>
                <w:lang w:val="en-GB" w:eastAsia="en-US"/>
              </w:rPr>
              <w:t>إجراء تحليل للفجوات في أدوات ونُهج إدارة المعلومات والمعارف القائمة التي تدعم جهود إدارة التنوع البيولوجي</w:t>
            </w:r>
          </w:p>
        </w:tc>
        <w:tc>
          <w:tcPr>
            <w:tcW w:w="348" w:type="pct"/>
            <w:tcBorders>
              <w:bottom w:val="nil"/>
            </w:tcBorders>
          </w:tcPr>
          <w:p w:rsidR="00215F9D" w:rsidRPr="00BF27B9" w:rsidRDefault="00215F9D" w:rsidP="00215F9D">
            <w:pPr>
              <w:suppressLineNumbers/>
              <w:suppressAutoHyphens/>
              <w:bidi/>
              <w:spacing w:line="216" w:lineRule="auto"/>
              <w:jc w:val="both"/>
              <w:rPr>
                <w:rFonts w:eastAsia="MS Mincho"/>
                <w:noProof/>
                <w:snapToGrid w:val="0"/>
                <w:kern w:val="22"/>
                <w:sz w:val="18"/>
                <w:szCs w:val="22"/>
                <w:lang w:val="en-GB" w:eastAsia="en-US"/>
              </w:rPr>
            </w:pPr>
          </w:p>
        </w:tc>
        <w:tc>
          <w:tcPr>
            <w:tcW w:w="524" w:type="pct"/>
            <w:tcBorders>
              <w:bottom w:val="nil"/>
            </w:tcBorders>
            <w:shd w:val="clear" w:color="auto" w:fill="auto"/>
          </w:tcPr>
          <w:p w:rsidR="00215F9D" w:rsidRPr="00BF27B9" w:rsidRDefault="00215F9D" w:rsidP="00215F9D">
            <w:pPr>
              <w:suppressLineNumbers/>
              <w:suppressAutoHyphens/>
              <w:bidi/>
              <w:spacing w:line="216" w:lineRule="auto"/>
              <w:rPr>
                <w:rFonts w:eastAsia="MS Mincho"/>
                <w:noProof/>
                <w:snapToGrid w:val="0"/>
                <w:kern w:val="22"/>
                <w:sz w:val="18"/>
                <w:szCs w:val="22"/>
                <w:lang w:val="en-GB" w:eastAsia="en-US"/>
              </w:rPr>
            </w:pPr>
          </w:p>
        </w:tc>
      </w:tr>
      <w:tr w:rsidR="00215F9D" w:rsidRPr="00BF27B9" w:rsidTr="00215F9D">
        <w:tc>
          <w:tcPr>
            <w:tcW w:w="823" w:type="pct"/>
            <w:vMerge/>
            <w:shd w:val="clear" w:color="auto" w:fill="auto"/>
          </w:tcPr>
          <w:p w:rsidR="00215F9D" w:rsidRPr="00BF27B9" w:rsidRDefault="00215F9D" w:rsidP="00215F9D">
            <w:pPr>
              <w:suppressLineNumbers/>
              <w:suppressAutoHyphens/>
              <w:bidi/>
              <w:spacing w:line="216" w:lineRule="auto"/>
              <w:jc w:val="center"/>
              <w:rPr>
                <w:rFonts w:eastAsia="MS Mincho"/>
                <w:b/>
                <w:noProof/>
                <w:snapToGrid w:val="0"/>
                <w:spacing w:val="-12"/>
                <w:kern w:val="22"/>
                <w:sz w:val="18"/>
                <w:szCs w:val="22"/>
                <w:lang w:val="en-GB" w:eastAsia="en-US"/>
              </w:rPr>
            </w:pPr>
          </w:p>
        </w:tc>
        <w:tc>
          <w:tcPr>
            <w:tcW w:w="3306" w:type="pct"/>
            <w:tcBorders>
              <w:bottom w:val="nil"/>
            </w:tcBorders>
            <w:shd w:val="clear" w:color="auto" w:fill="auto"/>
          </w:tcPr>
          <w:p w:rsidR="00215F9D" w:rsidRPr="00BF27B9" w:rsidRDefault="00215F9D" w:rsidP="00215F9D">
            <w:pPr>
              <w:suppressLineNumbers/>
              <w:suppressAutoHyphens/>
              <w:bidi/>
              <w:spacing w:after="60" w:line="216" w:lineRule="auto"/>
              <w:ind w:left="720" w:hanging="720"/>
              <w:jc w:val="both"/>
              <w:rPr>
                <w:rFonts w:eastAsia="MS Mincho"/>
                <w:noProof/>
                <w:snapToGrid w:val="0"/>
                <w:kern w:val="22"/>
                <w:sz w:val="18"/>
                <w:szCs w:val="22"/>
                <w:lang w:val="en-GB" w:eastAsia="en-US"/>
              </w:rPr>
            </w:pPr>
            <w:r w:rsidRPr="00BF27B9">
              <w:rPr>
                <w:rFonts w:eastAsia="MS Mincho" w:hint="cs"/>
                <w:noProof/>
                <w:snapToGrid w:val="0"/>
                <w:kern w:val="22"/>
                <w:sz w:val="18"/>
                <w:szCs w:val="22"/>
                <w:rtl/>
                <w:lang w:val="en-GB" w:eastAsia="en-US"/>
              </w:rPr>
              <w:t>(و)</w:t>
            </w:r>
            <w:r w:rsidRPr="00BF27B9">
              <w:rPr>
                <w:rFonts w:eastAsia="MS Mincho"/>
                <w:noProof/>
                <w:snapToGrid w:val="0"/>
                <w:kern w:val="22"/>
                <w:sz w:val="18"/>
                <w:szCs w:val="22"/>
                <w:rtl/>
                <w:lang w:val="en-GB" w:eastAsia="en-US"/>
              </w:rPr>
              <w:tab/>
            </w:r>
            <w:r w:rsidRPr="00BF27B9">
              <w:rPr>
                <w:rFonts w:eastAsia="MS Mincho" w:hint="cs"/>
                <w:noProof/>
                <w:snapToGrid w:val="0"/>
                <w:kern w:val="22"/>
                <w:sz w:val="18"/>
                <w:szCs w:val="22"/>
                <w:rtl/>
                <w:lang w:val="en-GB" w:eastAsia="en-US"/>
              </w:rPr>
              <w:t>إجراء تحليل للفجوات في الخبرات والاحتياجات الوطنية في مجال إدارة المعارف، بما في ذلك تنمية القدرات بشأن إدارة المعارف في تنفيذ الاستراتيجيات وخطط العمل الوطنية للتنوع البيولوجي، حسب الاقتضاء</w:t>
            </w:r>
          </w:p>
        </w:tc>
        <w:tc>
          <w:tcPr>
            <w:tcW w:w="348" w:type="pct"/>
            <w:tcBorders>
              <w:bottom w:val="nil"/>
            </w:tcBorders>
          </w:tcPr>
          <w:p w:rsidR="00215F9D" w:rsidRPr="00BF27B9" w:rsidRDefault="00215F9D" w:rsidP="00215F9D">
            <w:pPr>
              <w:suppressLineNumbers/>
              <w:suppressAutoHyphens/>
              <w:bidi/>
              <w:spacing w:line="216" w:lineRule="auto"/>
              <w:jc w:val="both"/>
              <w:rPr>
                <w:rFonts w:eastAsia="MS Mincho"/>
                <w:noProof/>
                <w:snapToGrid w:val="0"/>
                <w:kern w:val="22"/>
                <w:sz w:val="18"/>
                <w:szCs w:val="22"/>
                <w:lang w:val="en-GB" w:eastAsia="en-US"/>
              </w:rPr>
            </w:pPr>
          </w:p>
        </w:tc>
        <w:tc>
          <w:tcPr>
            <w:tcW w:w="524" w:type="pct"/>
            <w:tcBorders>
              <w:bottom w:val="nil"/>
            </w:tcBorders>
            <w:shd w:val="clear" w:color="auto" w:fill="auto"/>
          </w:tcPr>
          <w:p w:rsidR="00215F9D" w:rsidRPr="00BF27B9" w:rsidRDefault="00215F9D" w:rsidP="00215F9D">
            <w:pPr>
              <w:suppressLineNumbers/>
              <w:suppressAutoHyphens/>
              <w:bidi/>
              <w:spacing w:line="216" w:lineRule="auto"/>
              <w:rPr>
                <w:rFonts w:eastAsia="MS Mincho"/>
                <w:noProof/>
                <w:snapToGrid w:val="0"/>
                <w:kern w:val="22"/>
                <w:sz w:val="18"/>
                <w:szCs w:val="22"/>
                <w:lang w:val="en-GB" w:eastAsia="en-US"/>
              </w:rPr>
            </w:pPr>
          </w:p>
        </w:tc>
      </w:tr>
      <w:tr w:rsidR="00215F9D" w:rsidRPr="00BF27B9" w:rsidTr="00215F9D">
        <w:tc>
          <w:tcPr>
            <w:tcW w:w="823" w:type="pct"/>
            <w:vMerge w:val="restart"/>
            <w:shd w:val="clear" w:color="auto" w:fill="auto"/>
          </w:tcPr>
          <w:p w:rsidR="00215F9D" w:rsidRPr="00BF27B9" w:rsidRDefault="00215F9D" w:rsidP="00215F9D">
            <w:pPr>
              <w:suppressLineNumbers/>
              <w:suppressAutoHyphens/>
              <w:bidi/>
              <w:spacing w:line="216" w:lineRule="auto"/>
              <w:ind w:left="720" w:hanging="720"/>
              <w:rPr>
                <w:rFonts w:eastAsia="MS Mincho"/>
                <w:noProof/>
                <w:snapToGrid w:val="0"/>
                <w:kern w:val="22"/>
                <w:sz w:val="18"/>
                <w:szCs w:val="22"/>
                <w:lang w:val="en-GB" w:eastAsia="en-US"/>
              </w:rPr>
            </w:pPr>
            <w:r w:rsidRPr="00BF27B9">
              <w:rPr>
                <w:rFonts w:eastAsia="MS Mincho" w:hint="cs"/>
                <w:noProof/>
                <w:snapToGrid w:val="0"/>
                <w:kern w:val="22"/>
                <w:sz w:val="18"/>
                <w:szCs w:val="22"/>
                <w:rtl/>
                <w:lang w:val="en-GB" w:eastAsia="en-US"/>
              </w:rPr>
              <w:t>باء-</w:t>
            </w:r>
            <w:r w:rsidRPr="00BF27B9">
              <w:rPr>
                <w:rFonts w:eastAsia="MS Mincho"/>
                <w:noProof/>
                <w:snapToGrid w:val="0"/>
                <w:kern w:val="22"/>
                <w:sz w:val="18"/>
                <w:szCs w:val="22"/>
                <w:rtl/>
                <w:lang w:val="en-GB" w:eastAsia="en-US"/>
              </w:rPr>
              <w:tab/>
            </w:r>
            <w:r w:rsidRPr="00BF27B9">
              <w:rPr>
                <w:rFonts w:eastAsia="MS Mincho" w:hint="cs"/>
                <w:noProof/>
                <w:snapToGrid w:val="0"/>
                <w:kern w:val="22"/>
                <w:sz w:val="18"/>
                <w:szCs w:val="22"/>
                <w:rtl/>
                <w:lang w:val="en-GB" w:eastAsia="en-US"/>
              </w:rPr>
              <w:t xml:space="preserve">إقامة </w:t>
            </w:r>
            <w:r>
              <w:rPr>
                <w:rFonts w:eastAsia="MS Mincho" w:hint="cs"/>
                <w:noProof/>
                <w:snapToGrid w:val="0"/>
                <w:kern w:val="22"/>
                <w:sz w:val="18"/>
                <w:szCs w:val="22"/>
                <w:rtl/>
                <w:lang w:val="en-GB" w:eastAsia="en-US"/>
              </w:rPr>
              <w:t>ال</w:t>
            </w:r>
            <w:r w:rsidRPr="00BF27B9">
              <w:rPr>
                <w:rFonts w:eastAsia="MS Mincho" w:hint="cs"/>
                <w:noProof/>
                <w:snapToGrid w:val="0"/>
                <w:kern w:val="22"/>
                <w:sz w:val="18"/>
                <w:szCs w:val="22"/>
                <w:rtl/>
                <w:lang w:val="en-GB" w:eastAsia="en-US"/>
              </w:rPr>
              <w:t>شبكات و</w:t>
            </w:r>
            <w:r>
              <w:rPr>
                <w:rFonts w:eastAsia="MS Mincho" w:hint="cs"/>
                <w:noProof/>
                <w:snapToGrid w:val="0"/>
                <w:kern w:val="22"/>
                <w:sz w:val="18"/>
                <w:szCs w:val="22"/>
                <w:rtl/>
                <w:lang w:val="en-GB" w:eastAsia="en-US"/>
              </w:rPr>
              <w:t>ال</w:t>
            </w:r>
            <w:r w:rsidRPr="00BF27B9">
              <w:rPr>
                <w:rFonts w:eastAsia="MS Mincho" w:hint="cs"/>
                <w:noProof/>
                <w:snapToGrid w:val="0"/>
                <w:kern w:val="22"/>
                <w:sz w:val="18"/>
                <w:szCs w:val="22"/>
                <w:rtl/>
                <w:lang w:val="en-GB" w:eastAsia="en-US"/>
              </w:rPr>
              <w:t>شراكات</w:t>
            </w:r>
          </w:p>
        </w:tc>
        <w:tc>
          <w:tcPr>
            <w:tcW w:w="3306" w:type="pct"/>
          </w:tcPr>
          <w:p w:rsidR="00215F9D" w:rsidRPr="00BF27B9" w:rsidRDefault="00215F9D" w:rsidP="00215F9D">
            <w:pPr>
              <w:suppressLineNumbers/>
              <w:suppressAutoHyphens/>
              <w:bidi/>
              <w:spacing w:after="60" w:line="216" w:lineRule="auto"/>
              <w:ind w:left="720" w:hanging="720"/>
              <w:jc w:val="both"/>
              <w:rPr>
                <w:rFonts w:eastAsia="MS Mincho"/>
                <w:noProof/>
                <w:snapToGrid w:val="0"/>
                <w:kern w:val="22"/>
                <w:sz w:val="18"/>
                <w:szCs w:val="22"/>
                <w:lang w:val="en-GB" w:eastAsia="en-US"/>
              </w:rPr>
            </w:pPr>
            <w:r w:rsidRPr="00BF27B9">
              <w:rPr>
                <w:rFonts w:hint="cs"/>
                <w:kern w:val="22"/>
                <w:sz w:val="18"/>
                <w:szCs w:val="22"/>
                <w:rtl/>
                <w:lang w:val="en-GB" w:eastAsia="en-US"/>
              </w:rPr>
              <w:t>(أ)</w:t>
            </w:r>
            <w:r w:rsidRPr="00BF27B9">
              <w:rPr>
                <w:kern w:val="22"/>
                <w:sz w:val="18"/>
                <w:szCs w:val="22"/>
                <w:rtl/>
                <w:lang w:val="en-GB" w:eastAsia="en-US"/>
              </w:rPr>
              <w:tab/>
            </w:r>
            <w:r w:rsidRPr="00BF27B9">
              <w:rPr>
                <w:rFonts w:hint="cs"/>
                <w:kern w:val="22"/>
                <w:sz w:val="18"/>
                <w:szCs w:val="22"/>
                <w:rtl/>
                <w:lang w:val="en-GB" w:eastAsia="en-US"/>
              </w:rPr>
              <w:t>تحفيز وتعزيز الشبكات الدولية والإقليمية بشأن إدارة البيانات والمعلومات والمعارف المتعلقة بالتنوع البيولوجي</w:t>
            </w:r>
          </w:p>
        </w:tc>
        <w:tc>
          <w:tcPr>
            <w:tcW w:w="348" w:type="pct"/>
          </w:tcPr>
          <w:p w:rsidR="00215F9D" w:rsidRPr="00BF27B9" w:rsidRDefault="00215F9D" w:rsidP="00215F9D">
            <w:pPr>
              <w:suppressLineNumbers/>
              <w:suppressAutoHyphens/>
              <w:bidi/>
              <w:spacing w:line="216" w:lineRule="auto"/>
              <w:jc w:val="both"/>
              <w:rPr>
                <w:rFonts w:eastAsia="MS Mincho"/>
                <w:noProof/>
                <w:snapToGrid w:val="0"/>
                <w:kern w:val="22"/>
                <w:sz w:val="18"/>
                <w:szCs w:val="22"/>
                <w:lang w:val="en-GB" w:eastAsia="en-US"/>
              </w:rPr>
            </w:pPr>
          </w:p>
        </w:tc>
        <w:tc>
          <w:tcPr>
            <w:tcW w:w="524" w:type="pct"/>
            <w:shd w:val="clear" w:color="auto" w:fill="auto"/>
          </w:tcPr>
          <w:p w:rsidR="00215F9D" w:rsidRPr="00BF27B9" w:rsidRDefault="00215F9D" w:rsidP="00215F9D">
            <w:pPr>
              <w:suppressLineNumbers/>
              <w:suppressAutoHyphens/>
              <w:bidi/>
              <w:spacing w:line="216" w:lineRule="auto"/>
              <w:rPr>
                <w:rFonts w:eastAsia="MS Mincho"/>
                <w:noProof/>
                <w:snapToGrid w:val="0"/>
                <w:kern w:val="22"/>
                <w:sz w:val="18"/>
                <w:szCs w:val="22"/>
                <w:lang w:val="en-GB" w:eastAsia="en-US"/>
              </w:rPr>
            </w:pPr>
          </w:p>
        </w:tc>
      </w:tr>
      <w:tr w:rsidR="00215F9D" w:rsidRPr="00BF27B9" w:rsidTr="00215F9D">
        <w:tc>
          <w:tcPr>
            <w:tcW w:w="823" w:type="pct"/>
            <w:vMerge/>
            <w:shd w:val="clear" w:color="auto" w:fill="auto"/>
          </w:tcPr>
          <w:p w:rsidR="00215F9D" w:rsidRPr="00BF27B9" w:rsidRDefault="00215F9D" w:rsidP="00215F9D">
            <w:pPr>
              <w:suppressLineNumbers/>
              <w:suppressAutoHyphens/>
              <w:bidi/>
              <w:spacing w:line="216" w:lineRule="auto"/>
              <w:jc w:val="both"/>
              <w:rPr>
                <w:rFonts w:eastAsia="MS Mincho"/>
                <w:noProof/>
                <w:snapToGrid w:val="0"/>
                <w:kern w:val="22"/>
                <w:sz w:val="18"/>
                <w:szCs w:val="22"/>
                <w:lang w:val="en-GB" w:eastAsia="en-US"/>
              </w:rPr>
            </w:pPr>
          </w:p>
        </w:tc>
        <w:tc>
          <w:tcPr>
            <w:tcW w:w="3306" w:type="pct"/>
          </w:tcPr>
          <w:p w:rsidR="00215F9D" w:rsidRPr="00BF27B9" w:rsidRDefault="00215F9D" w:rsidP="00215F9D">
            <w:pPr>
              <w:suppressLineNumbers/>
              <w:suppressAutoHyphens/>
              <w:bidi/>
              <w:spacing w:after="60" w:line="216" w:lineRule="auto"/>
              <w:ind w:left="720" w:hanging="720"/>
              <w:jc w:val="both"/>
              <w:rPr>
                <w:rFonts w:eastAsia="MS Mincho"/>
                <w:noProof/>
                <w:snapToGrid w:val="0"/>
                <w:kern w:val="22"/>
                <w:sz w:val="18"/>
                <w:szCs w:val="22"/>
                <w:lang w:val="en-GB" w:eastAsia="en-US"/>
              </w:rPr>
            </w:pPr>
            <w:r w:rsidRPr="00BF27B9">
              <w:rPr>
                <w:rFonts w:hint="cs"/>
                <w:kern w:val="22"/>
                <w:sz w:val="18"/>
                <w:szCs w:val="22"/>
                <w:rtl/>
                <w:lang w:val="en-GB" w:eastAsia="en-US"/>
              </w:rPr>
              <w:t>(ب)</w:t>
            </w:r>
            <w:r w:rsidRPr="00BF27B9">
              <w:rPr>
                <w:kern w:val="22"/>
                <w:sz w:val="18"/>
                <w:szCs w:val="22"/>
                <w:rtl/>
                <w:lang w:val="en-GB" w:eastAsia="en-US"/>
              </w:rPr>
              <w:tab/>
            </w:r>
            <w:r w:rsidRPr="00BF27B9">
              <w:rPr>
                <w:rFonts w:hint="cs"/>
                <w:kern w:val="22"/>
                <w:sz w:val="18"/>
                <w:szCs w:val="22"/>
                <w:rtl/>
                <w:lang w:val="en-GB" w:eastAsia="en-US"/>
              </w:rPr>
              <w:t>تعزيز التعاون في مجال تقاسم بيانات ومعلومات ومعارف التنوع البيولوجي، بما في ذلك تعزيز التنسيق وقابلية التشغيل البيني بين مبادرات نظم المعلومات ذات الصلة</w:t>
            </w:r>
          </w:p>
        </w:tc>
        <w:tc>
          <w:tcPr>
            <w:tcW w:w="348" w:type="pct"/>
          </w:tcPr>
          <w:p w:rsidR="00215F9D" w:rsidRPr="00BF27B9" w:rsidRDefault="00215F9D" w:rsidP="00215F9D">
            <w:pPr>
              <w:suppressLineNumbers/>
              <w:suppressAutoHyphens/>
              <w:bidi/>
              <w:spacing w:line="216" w:lineRule="auto"/>
              <w:jc w:val="both"/>
              <w:rPr>
                <w:rFonts w:eastAsia="MS Mincho"/>
                <w:noProof/>
                <w:snapToGrid w:val="0"/>
                <w:kern w:val="22"/>
                <w:sz w:val="18"/>
                <w:szCs w:val="22"/>
                <w:lang w:val="en-GB" w:eastAsia="en-US"/>
              </w:rPr>
            </w:pPr>
          </w:p>
        </w:tc>
        <w:tc>
          <w:tcPr>
            <w:tcW w:w="524" w:type="pct"/>
            <w:shd w:val="clear" w:color="auto" w:fill="auto"/>
          </w:tcPr>
          <w:p w:rsidR="00215F9D" w:rsidRPr="00BF27B9" w:rsidRDefault="00215F9D" w:rsidP="00215F9D">
            <w:pPr>
              <w:suppressLineNumbers/>
              <w:suppressAutoHyphens/>
              <w:bidi/>
              <w:spacing w:line="216" w:lineRule="auto"/>
              <w:rPr>
                <w:rFonts w:eastAsia="MS Mincho"/>
                <w:noProof/>
                <w:snapToGrid w:val="0"/>
                <w:kern w:val="22"/>
                <w:sz w:val="18"/>
                <w:szCs w:val="22"/>
                <w:lang w:val="en-GB" w:eastAsia="en-US"/>
              </w:rPr>
            </w:pPr>
          </w:p>
        </w:tc>
      </w:tr>
      <w:tr w:rsidR="00215F9D" w:rsidRPr="00BF27B9" w:rsidTr="00215F9D">
        <w:tc>
          <w:tcPr>
            <w:tcW w:w="823" w:type="pct"/>
            <w:vMerge/>
            <w:shd w:val="clear" w:color="auto" w:fill="auto"/>
          </w:tcPr>
          <w:p w:rsidR="00215F9D" w:rsidRPr="00BF27B9" w:rsidRDefault="00215F9D" w:rsidP="00215F9D">
            <w:pPr>
              <w:suppressLineNumbers/>
              <w:suppressAutoHyphens/>
              <w:bidi/>
              <w:spacing w:line="216" w:lineRule="auto"/>
              <w:jc w:val="both"/>
              <w:rPr>
                <w:rFonts w:eastAsia="MS Mincho"/>
                <w:noProof/>
                <w:snapToGrid w:val="0"/>
                <w:kern w:val="22"/>
                <w:sz w:val="18"/>
                <w:szCs w:val="22"/>
                <w:lang w:val="en-GB" w:eastAsia="en-US"/>
              </w:rPr>
            </w:pPr>
          </w:p>
        </w:tc>
        <w:tc>
          <w:tcPr>
            <w:tcW w:w="3306" w:type="pct"/>
          </w:tcPr>
          <w:p w:rsidR="00215F9D" w:rsidRPr="00BF27B9" w:rsidRDefault="00215F9D" w:rsidP="00215F9D">
            <w:pPr>
              <w:suppressLineNumbers/>
              <w:suppressAutoHyphens/>
              <w:bidi/>
              <w:spacing w:after="60" w:line="216" w:lineRule="auto"/>
              <w:ind w:left="720" w:hanging="720"/>
              <w:jc w:val="both"/>
              <w:rPr>
                <w:rFonts w:eastAsia="MS Mincho"/>
                <w:noProof/>
                <w:snapToGrid w:val="0"/>
                <w:kern w:val="22"/>
                <w:sz w:val="18"/>
                <w:szCs w:val="22"/>
                <w:lang w:val="en-GB" w:eastAsia="en-US"/>
              </w:rPr>
            </w:pPr>
            <w:r w:rsidRPr="00BF27B9">
              <w:rPr>
                <w:rFonts w:hint="cs"/>
                <w:kern w:val="22"/>
                <w:sz w:val="18"/>
                <w:szCs w:val="22"/>
                <w:rtl/>
                <w:lang w:val="en-GB" w:eastAsia="en-US"/>
              </w:rPr>
              <w:t>(ج)</w:t>
            </w:r>
            <w:r w:rsidRPr="00BF27B9">
              <w:rPr>
                <w:kern w:val="22"/>
                <w:sz w:val="18"/>
                <w:szCs w:val="22"/>
                <w:rtl/>
                <w:lang w:val="en-GB" w:eastAsia="en-US"/>
              </w:rPr>
              <w:tab/>
            </w:r>
            <w:r w:rsidRPr="00BF27B9">
              <w:rPr>
                <w:rFonts w:hint="cs"/>
                <w:kern w:val="22"/>
                <w:sz w:val="18"/>
                <w:szCs w:val="22"/>
                <w:rtl/>
                <w:lang w:val="en-GB" w:eastAsia="en-US"/>
              </w:rPr>
              <w:t>تعزيز رصد التنوع البيولوجي من خلال التعاون لتحسين الحصول على بيانات رصد الأرض والخدمات ذات الصلة وتقديمها</w:t>
            </w:r>
            <w:r w:rsidRPr="00BF27B9">
              <w:rPr>
                <w:rFonts w:hint="eastAsia"/>
                <w:kern w:val="22"/>
                <w:sz w:val="18"/>
                <w:szCs w:val="22"/>
                <w:rtl/>
                <w:lang w:val="en-GB" w:eastAsia="en-US"/>
              </w:rPr>
              <w:t> </w:t>
            </w:r>
            <w:r w:rsidRPr="00BF27B9">
              <w:rPr>
                <w:rFonts w:hint="cs"/>
                <w:kern w:val="22"/>
                <w:sz w:val="18"/>
                <w:szCs w:val="22"/>
                <w:rtl/>
                <w:lang w:val="en-GB" w:eastAsia="en-US"/>
              </w:rPr>
              <w:t>واستخدامها</w:t>
            </w:r>
          </w:p>
        </w:tc>
        <w:tc>
          <w:tcPr>
            <w:tcW w:w="348" w:type="pct"/>
          </w:tcPr>
          <w:p w:rsidR="00215F9D" w:rsidRPr="00BF27B9" w:rsidRDefault="00215F9D" w:rsidP="00215F9D">
            <w:pPr>
              <w:suppressLineNumbers/>
              <w:suppressAutoHyphens/>
              <w:bidi/>
              <w:spacing w:line="216" w:lineRule="auto"/>
              <w:jc w:val="both"/>
              <w:rPr>
                <w:kern w:val="22"/>
                <w:sz w:val="18"/>
                <w:szCs w:val="22"/>
                <w:lang w:val="en-GB" w:eastAsia="en-US"/>
              </w:rPr>
            </w:pPr>
          </w:p>
        </w:tc>
        <w:tc>
          <w:tcPr>
            <w:tcW w:w="524" w:type="pct"/>
            <w:shd w:val="clear" w:color="auto" w:fill="auto"/>
          </w:tcPr>
          <w:p w:rsidR="00215F9D" w:rsidRPr="00BF27B9" w:rsidRDefault="00215F9D" w:rsidP="00215F9D">
            <w:pPr>
              <w:suppressLineNumbers/>
              <w:suppressAutoHyphens/>
              <w:bidi/>
              <w:spacing w:line="216" w:lineRule="auto"/>
              <w:rPr>
                <w:rFonts w:eastAsia="MS Mincho"/>
                <w:noProof/>
                <w:snapToGrid w:val="0"/>
                <w:kern w:val="22"/>
                <w:sz w:val="18"/>
                <w:szCs w:val="22"/>
                <w:lang w:val="en-GB" w:eastAsia="en-US"/>
              </w:rPr>
            </w:pPr>
          </w:p>
        </w:tc>
      </w:tr>
      <w:tr w:rsidR="00215F9D" w:rsidRPr="00BF27B9" w:rsidTr="00215F9D">
        <w:tc>
          <w:tcPr>
            <w:tcW w:w="823" w:type="pct"/>
            <w:vMerge/>
            <w:shd w:val="clear" w:color="auto" w:fill="auto"/>
          </w:tcPr>
          <w:p w:rsidR="00215F9D" w:rsidRPr="00BF27B9" w:rsidRDefault="00215F9D" w:rsidP="00215F9D">
            <w:pPr>
              <w:suppressLineNumbers/>
              <w:suppressAutoHyphens/>
              <w:bidi/>
              <w:spacing w:line="216" w:lineRule="auto"/>
              <w:jc w:val="both"/>
              <w:rPr>
                <w:rFonts w:eastAsia="MS Mincho"/>
                <w:noProof/>
                <w:snapToGrid w:val="0"/>
                <w:kern w:val="22"/>
                <w:sz w:val="18"/>
                <w:szCs w:val="22"/>
                <w:lang w:val="en-GB" w:eastAsia="en-US"/>
              </w:rPr>
            </w:pPr>
          </w:p>
        </w:tc>
        <w:tc>
          <w:tcPr>
            <w:tcW w:w="3306" w:type="pct"/>
          </w:tcPr>
          <w:p w:rsidR="00215F9D" w:rsidRPr="00BF27B9" w:rsidRDefault="00215F9D" w:rsidP="00215F9D">
            <w:pPr>
              <w:suppressLineNumbers/>
              <w:suppressAutoHyphens/>
              <w:bidi/>
              <w:spacing w:after="60" w:line="216" w:lineRule="auto"/>
              <w:ind w:left="720" w:hanging="720"/>
              <w:jc w:val="both"/>
              <w:rPr>
                <w:kern w:val="22"/>
                <w:sz w:val="18"/>
                <w:szCs w:val="22"/>
                <w:lang w:val="en-GB" w:eastAsia="en-US"/>
              </w:rPr>
            </w:pPr>
            <w:r w:rsidRPr="00BF27B9">
              <w:rPr>
                <w:rFonts w:hint="cs"/>
                <w:kern w:val="22"/>
                <w:sz w:val="18"/>
                <w:szCs w:val="22"/>
                <w:rtl/>
                <w:lang w:val="en-GB" w:eastAsia="en-US"/>
              </w:rPr>
              <w:t>(د)</w:t>
            </w:r>
            <w:r w:rsidRPr="00BF27B9">
              <w:rPr>
                <w:kern w:val="22"/>
                <w:sz w:val="18"/>
                <w:szCs w:val="22"/>
                <w:rtl/>
                <w:lang w:val="en-GB" w:eastAsia="en-US"/>
              </w:rPr>
              <w:tab/>
            </w:r>
            <w:r w:rsidRPr="00BF27B9">
              <w:rPr>
                <w:rFonts w:hint="cs"/>
                <w:kern w:val="22"/>
                <w:sz w:val="18"/>
                <w:szCs w:val="22"/>
                <w:rtl/>
                <w:lang w:val="en-GB" w:eastAsia="en-US"/>
              </w:rPr>
              <w:t>تحديد مراكز الخبرات ومجموعات الممارسة ومصادر المعارف الأخرى ونشرها والربط فيما بينها وتعزيزها</w:t>
            </w:r>
          </w:p>
        </w:tc>
        <w:tc>
          <w:tcPr>
            <w:tcW w:w="348" w:type="pct"/>
          </w:tcPr>
          <w:p w:rsidR="00215F9D" w:rsidRPr="00BF27B9" w:rsidRDefault="00215F9D" w:rsidP="00215F9D">
            <w:pPr>
              <w:suppressLineNumbers/>
              <w:suppressAutoHyphens/>
              <w:bidi/>
              <w:spacing w:line="216" w:lineRule="auto"/>
              <w:jc w:val="both"/>
              <w:rPr>
                <w:kern w:val="22"/>
                <w:sz w:val="18"/>
                <w:szCs w:val="22"/>
                <w:lang w:val="en-GB" w:eastAsia="en-US"/>
              </w:rPr>
            </w:pPr>
          </w:p>
        </w:tc>
        <w:tc>
          <w:tcPr>
            <w:tcW w:w="524" w:type="pct"/>
            <w:shd w:val="clear" w:color="auto" w:fill="auto"/>
          </w:tcPr>
          <w:p w:rsidR="00215F9D" w:rsidRPr="00BF27B9" w:rsidRDefault="00215F9D" w:rsidP="00215F9D">
            <w:pPr>
              <w:suppressLineNumbers/>
              <w:suppressAutoHyphens/>
              <w:bidi/>
              <w:spacing w:line="216" w:lineRule="auto"/>
              <w:rPr>
                <w:kern w:val="22"/>
                <w:sz w:val="18"/>
                <w:szCs w:val="22"/>
                <w:lang w:val="en-GB" w:eastAsia="en-US"/>
              </w:rPr>
            </w:pPr>
          </w:p>
        </w:tc>
      </w:tr>
      <w:tr w:rsidR="00215F9D" w:rsidRPr="00BF27B9" w:rsidTr="00215F9D">
        <w:tc>
          <w:tcPr>
            <w:tcW w:w="823" w:type="pct"/>
            <w:vMerge/>
            <w:shd w:val="clear" w:color="auto" w:fill="auto"/>
          </w:tcPr>
          <w:p w:rsidR="00215F9D" w:rsidRPr="00BF27B9" w:rsidRDefault="00215F9D" w:rsidP="00215F9D">
            <w:pPr>
              <w:suppressLineNumbers/>
              <w:suppressAutoHyphens/>
              <w:bidi/>
              <w:spacing w:line="216" w:lineRule="auto"/>
              <w:jc w:val="both"/>
              <w:rPr>
                <w:rFonts w:eastAsia="MS Mincho"/>
                <w:noProof/>
                <w:snapToGrid w:val="0"/>
                <w:kern w:val="22"/>
                <w:sz w:val="18"/>
                <w:szCs w:val="22"/>
                <w:lang w:val="en-GB" w:eastAsia="en-US"/>
              </w:rPr>
            </w:pPr>
          </w:p>
        </w:tc>
        <w:tc>
          <w:tcPr>
            <w:tcW w:w="3306" w:type="pct"/>
          </w:tcPr>
          <w:p w:rsidR="00215F9D" w:rsidRPr="00BF27B9" w:rsidRDefault="00215F9D" w:rsidP="00215F9D">
            <w:pPr>
              <w:suppressLineNumbers/>
              <w:suppressAutoHyphens/>
              <w:bidi/>
              <w:spacing w:after="60" w:line="216" w:lineRule="auto"/>
              <w:ind w:left="720" w:hanging="720"/>
              <w:jc w:val="both"/>
              <w:rPr>
                <w:rFonts w:eastAsia="MS Mincho"/>
                <w:noProof/>
                <w:snapToGrid w:val="0"/>
                <w:kern w:val="22"/>
                <w:sz w:val="18"/>
                <w:szCs w:val="22"/>
                <w:lang w:val="en-GB" w:eastAsia="en-US"/>
              </w:rPr>
            </w:pPr>
            <w:r w:rsidRPr="00BF27B9">
              <w:rPr>
                <w:rFonts w:hint="cs"/>
                <w:kern w:val="22"/>
                <w:sz w:val="18"/>
                <w:szCs w:val="22"/>
                <w:rtl/>
                <w:lang w:val="en-GB" w:eastAsia="en-US"/>
              </w:rPr>
              <w:t>(ه)</w:t>
            </w:r>
            <w:r w:rsidRPr="00BF27B9">
              <w:rPr>
                <w:kern w:val="22"/>
                <w:sz w:val="18"/>
                <w:szCs w:val="22"/>
                <w:rtl/>
                <w:lang w:val="en-GB" w:eastAsia="en-US"/>
              </w:rPr>
              <w:tab/>
            </w:r>
            <w:r w:rsidRPr="00BF27B9">
              <w:rPr>
                <w:rFonts w:hint="cs"/>
                <w:kern w:val="22"/>
                <w:sz w:val="18"/>
                <w:szCs w:val="22"/>
                <w:rtl/>
                <w:lang w:val="en-GB" w:eastAsia="en-US"/>
              </w:rPr>
              <w:t xml:space="preserve">تعزيز التواصل والتعاون فيما بين أصحاب المصلحة </w:t>
            </w:r>
            <w:r w:rsidRPr="00BF27B9">
              <w:rPr>
                <w:kern w:val="22"/>
                <w:sz w:val="18"/>
                <w:szCs w:val="22"/>
                <w:rtl/>
                <w:lang w:val="en-GB" w:eastAsia="en-US"/>
              </w:rPr>
              <w:t>–</w:t>
            </w:r>
            <w:r w:rsidRPr="00BF27B9">
              <w:rPr>
                <w:rFonts w:hint="cs"/>
                <w:kern w:val="22"/>
                <w:sz w:val="18"/>
                <w:szCs w:val="22"/>
                <w:rtl/>
                <w:lang w:val="en-GB" w:eastAsia="en-US"/>
              </w:rPr>
              <w:t xml:space="preserve"> الأوساط الأكاديمية، والشعوب الأصلية والمجتمعات المحلية، والحكومات دون الوطنية والمؤسسات الحكومية الوطنية</w:t>
            </w:r>
          </w:p>
        </w:tc>
        <w:tc>
          <w:tcPr>
            <w:tcW w:w="348" w:type="pct"/>
          </w:tcPr>
          <w:p w:rsidR="00215F9D" w:rsidRPr="00BF27B9" w:rsidRDefault="00215F9D" w:rsidP="00215F9D">
            <w:pPr>
              <w:suppressLineNumbers/>
              <w:suppressAutoHyphens/>
              <w:bidi/>
              <w:spacing w:line="216" w:lineRule="auto"/>
              <w:jc w:val="both"/>
              <w:rPr>
                <w:kern w:val="22"/>
                <w:sz w:val="18"/>
                <w:szCs w:val="22"/>
                <w:lang w:val="en-GB" w:eastAsia="en-US"/>
              </w:rPr>
            </w:pPr>
          </w:p>
        </w:tc>
        <w:tc>
          <w:tcPr>
            <w:tcW w:w="524" w:type="pct"/>
            <w:shd w:val="clear" w:color="auto" w:fill="auto"/>
          </w:tcPr>
          <w:p w:rsidR="00215F9D" w:rsidRPr="00BF27B9" w:rsidRDefault="00215F9D" w:rsidP="00215F9D">
            <w:pPr>
              <w:suppressLineNumbers/>
              <w:suppressAutoHyphens/>
              <w:bidi/>
              <w:spacing w:line="216" w:lineRule="auto"/>
              <w:rPr>
                <w:kern w:val="22"/>
                <w:sz w:val="18"/>
                <w:szCs w:val="22"/>
                <w:lang w:val="en-GB" w:eastAsia="en-US"/>
              </w:rPr>
            </w:pPr>
          </w:p>
        </w:tc>
      </w:tr>
      <w:tr w:rsidR="00215F9D" w:rsidRPr="00BF27B9" w:rsidTr="00215F9D">
        <w:tc>
          <w:tcPr>
            <w:tcW w:w="823" w:type="pct"/>
            <w:vMerge w:val="restart"/>
            <w:shd w:val="clear" w:color="auto" w:fill="auto"/>
          </w:tcPr>
          <w:p w:rsidR="00215F9D" w:rsidRPr="00BF27B9" w:rsidRDefault="00215F9D" w:rsidP="00215F9D">
            <w:pPr>
              <w:suppressLineNumbers/>
              <w:suppressAutoHyphens/>
              <w:bidi/>
              <w:spacing w:line="216" w:lineRule="auto"/>
              <w:ind w:left="720" w:hanging="720"/>
              <w:rPr>
                <w:rFonts w:eastAsia="MS Mincho"/>
                <w:noProof/>
                <w:snapToGrid w:val="0"/>
                <w:kern w:val="22"/>
                <w:sz w:val="18"/>
                <w:szCs w:val="22"/>
                <w:lang w:val="en-GB" w:eastAsia="en-US"/>
              </w:rPr>
            </w:pPr>
            <w:r w:rsidRPr="00BF27B9">
              <w:rPr>
                <w:rFonts w:eastAsia="MS Mincho" w:hint="cs"/>
                <w:noProof/>
                <w:snapToGrid w:val="0"/>
                <w:kern w:val="22"/>
                <w:sz w:val="18"/>
                <w:szCs w:val="22"/>
                <w:rtl/>
                <w:lang w:val="en-GB" w:eastAsia="en-US"/>
              </w:rPr>
              <w:t>جيم-</w:t>
            </w:r>
            <w:r w:rsidRPr="00BF27B9">
              <w:rPr>
                <w:rFonts w:eastAsia="MS Mincho"/>
                <w:noProof/>
                <w:snapToGrid w:val="0"/>
                <w:kern w:val="22"/>
                <w:sz w:val="18"/>
                <w:szCs w:val="22"/>
                <w:rtl/>
                <w:lang w:val="en-GB" w:eastAsia="en-US"/>
              </w:rPr>
              <w:tab/>
            </w:r>
            <w:r w:rsidRPr="00BF27B9">
              <w:rPr>
                <w:rFonts w:eastAsia="MS Mincho" w:hint="cs"/>
                <w:noProof/>
                <w:snapToGrid w:val="0"/>
                <w:kern w:val="22"/>
                <w:sz w:val="18"/>
                <w:szCs w:val="22"/>
                <w:rtl/>
                <w:lang w:val="en-GB" w:eastAsia="en-US"/>
              </w:rPr>
              <w:t>تحديد وتعزيز أفضل الممارسات والموارد</w:t>
            </w:r>
          </w:p>
        </w:tc>
        <w:tc>
          <w:tcPr>
            <w:tcW w:w="3306" w:type="pct"/>
          </w:tcPr>
          <w:p w:rsidR="00215F9D" w:rsidRPr="00BF27B9" w:rsidRDefault="00215F9D" w:rsidP="00215F9D">
            <w:pPr>
              <w:suppressLineNumbers/>
              <w:suppressAutoHyphens/>
              <w:bidi/>
              <w:spacing w:after="60" w:line="216" w:lineRule="auto"/>
              <w:ind w:left="720" w:hanging="720"/>
              <w:jc w:val="both"/>
              <w:rPr>
                <w:rFonts w:eastAsia="MS Mincho"/>
                <w:noProof/>
                <w:snapToGrid w:val="0"/>
                <w:kern w:val="22"/>
                <w:sz w:val="18"/>
                <w:szCs w:val="22"/>
                <w:lang w:val="en-GB" w:eastAsia="en-US"/>
              </w:rPr>
            </w:pPr>
            <w:r w:rsidRPr="00BF27B9">
              <w:rPr>
                <w:rFonts w:eastAsia="MS Mincho" w:hint="cs"/>
                <w:noProof/>
                <w:snapToGrid w:val="0"/>
                <w:kern w:val="22"/>
                <w:sz w:val="18"/>
                <w:szCs w:val="22"/>
                <w:rtl/>
                <w:lang w:val="en-GB" w:eastAsia="en-US"/>
              </w:rPr>
              <w:t>(أ)</w:t>
            </w:r>
            <w:r w:rsidRPr="00BF27B9">
              <w:rPr>
                <w:rFonts w:eastAsia="MS Mincho"/>
                <w:noProof/>
                <w:snapToGrid w:val="0"/>
                <w:kern w:val="22"/>
                <w:sz w:val="18"/>
                <w:szCs w:val="22"/>
                <w:rtl/>
                <w:lang w:val="en-GB" w:eastAsia="en-US"/>
              </w:rPr>
              <w:tab/>
            </w:r>
            <w:r w:rsidRPr="00BF27B9">
              <w:rPr>
                <w:rFonts w:eastAsia="MS Mincho" w:hint="cs"/>
                <w:noProof/>
                <w:snapToGrid w:val="0"/>
                <w:kern w:val="22"/>
                <w:sz w:val="18"/>
                <w:szCs w:val="22"/>
                <w:rtl/>
                <w:lang w:val="en-GB" w:eastAsia="en-US"/>
              </w:rPr>
              <w:t>تيسير تبادل المعلومات ذات الصلة، وقصص النجاح وأفضل الممارسات في مجال إدارة المعلومات والمعارف</w:t>
            </w:r>
          </w:p>
        </w:tc>
        <w:tc>
          <w:tcPr>
            <w:tcW w:w="348" w:type="pct"/>
          </w:tcPr>
          <w:p w:rsidR="00215F9D" w:rsidRPr="00BF27B9" w:rsidRDefault="00215F9D" w:rsidP="00215F9D">
            <w:pPr>
              <w:suppressLineNumbers/>
              <w:suppressAutoHyphens/>
              <w:bidi/>
              <w:spacing w:line="216" w:lineRule="auto"/>
              <w:jc w:val="both"/>
              <w:rPr>
                <w:rFonts w:eastAsia="MS Mincho"/>
                <w:noProof/>
                <w:snapToGrid w:val="0"/>
                <w:kern w:val="22"/>
                <w:sz w:val="18"/>
                <w:szCs w:val="22"/>
                <w:lang w:val="en-GB" w:eastAsia="en-US"/>
              </w:rPr>
            </w:pPr>
          </w:p>
        </w:tc>
        <w:tc>
          <w:tcPr>
            <w:tcW w:w="524" w:type="pct"/>
            <w:shd w:val="clear" w:color="auto" w:fill="auto"/>
          </w:tcPr>
          <w:p w:rsidR="00215F9D" w:rsidRPr="00BF27B9" w:rsidRDefault="00215F9D" w:rsidP="00215F9D">
            <w:pPr>
              <w:suppressLineNumbers/>
              <w:suppressAutoHyphens/>
              <w:bidi/>
              <w:spacing w:line="216" w:lineRule="auto"/>
              <w:rPr>
                <w:rFonts w:eastAsia="MS Mincho"/>
                <w:noProof/>
                <w:snapToGrid w:val="0"/>
                <w:kern w:val="22"/>
                <w:sz w:val="18"/>
                <w:szCs w:val="22"/>
                <w:lang w:val="en-GB" w:eastAsia="en-US"/>
              </w:rPr>
            </w:pPr>
          </w:p>
        </w:tc>
      </w:tr>
      <w:tr w:rsidR="00215F9D" w:rsidRPr="00BF27B9" w:rsidTr="00215F9D">
        <w:trPr>
          <w:trHeight w:val="747"/>
        </w:trPr>
        <w:tc>
          <w:tcPr>
            <w:tcW w:w="823" w:type="pct"/>
            <w:vMerge/>
            <w:tcBorders>
              <w:bottom w:val="nil"/>
            </w:tcBorders>
            <w:shd w:val="clear" w:color="auto" w:fill="auto"/>
          </w:tcPr>
          <w:p w:rsidR="00215F9D" w:rsidRPr="00BF27B9" w:rsidRDefault="00215F9D" w:rsidP="00215F9D">
            <w:pPr>
              <w:suppressLineNumbers/>
              <w:suppressAutoHyphens/>
              <w:bidi/>
              <w:spacing w:line="216" w:lineRule="auto"/>
              <w:jc w:val="both"/>
              <w:rPr>
                <w:rFonts w:eastAsia="MS Mincho"/>
                <w:noProof/>
                <w:snapToGrid w:val="0"/>
                <w:kern w:val="22"/>
                <w:sz w:val="18"/>
                <w:szCs w:val="22"/>
                <w:lang w:val="en-GB" w:eastAsia="en-US"/>
              </w:rPr>
            </w:pPr>
          </w:p>
        </w:tc>
        <w:tc>
          <w:tcPr>
            <w:tcW w:w="3306" w:type="pct"/>
          </w:tcPr>
          <w:p w:rsidR="00215F9D" w:rsidRPr="00BF27B9" w:rsidRDefault="00215F9D" w:rsidP="00215F9D">
            <w:pPr>
              <w:suppressLineNumbers/>
              <w:suppressAutoHyphens/>
              <w:bidi/>
              <w:spacing w:after="60" w:line="216" w:lineRule="auto"/>
              <w:ind w:left="720" w:hanging="720"/>
              <w:jc w:val="both"/>
              <w:rPr>
                <w:rFonts w:eastAsia="MS Mincho"/>
                <w:noProof/>
                <w:snapToGrid w:val="0"/>
                <w:kern w:val="22"/>
                <w:sz w:val="18"/>
                <w:szCs w:val="22"/>
                <w:lang w:val="en-GB" w:eastAsia="en-US"/>
              </w:rPr>
            </w:pPr>
            <w:r w:rsidRPr="00BF27B9">
              <w:rPr>
                <w:rFonts w:eastAsia="MS Mincho" w:hint="cs"/>
                <w:noProof/>
                <w:snapToGrid w:val="0"/>
                <w:kern w:val="22"/>
                <w:sz w:val="18"/>
                <w:szCs w:val="22"/>
                <w:rtl/>
                <w:lang w:val="en-GB" w:eastAsia="en-US"/>
              </w:rPr>
              <w:t>(ب)</w:t>
            </w:r>
            <w:r w:rsidRPr="00BF27B9">
              <w:rPr>
                <w:rFonts w:eastAsia="MS Mincho"/>
                <w:noProof/>
                <w:snapToGrid w:val="0"/>
                <w:kern w:val="22"/>
                <w:sz w:val="18"/>
                <w:szCs w:val="22"/>
                <w:rtl/>
                <w:lang w:val="en-GB" w:eastAsia="en-US"/>
              </w:rPr>
              <w:tab/>
            </w:r>
            <w:r w:rsidRPr="00BF27B9">
              <w:rPr>
                <w:rFonts w:eastAsia="MS Mincho" w:hint="cs"/>
                <w:noProof/>
                <w:snapToGrid w:val="0"/>
                <w:kern w:val="22"/>
                <w:sz w:val="18"/>
                <w:szCs w:val="22"/>
                <w:rtl/>
                <w:lang w:val="en-GB" w:eastAsia="en-US"/>
              </w:rPr>
              <w:t>تحديد مصادر بيانات ومعلومات ومعارف التنوع البيولوجي القائمة ذات الصلة ورسم خرائط لها ونشرها</w:t>
            </w:r>
          </w:p>
        </w:tc>
        <w:tc>
          <w:tcPr>
            <w:tcW w:w="348" w:type="pct"/>
          </w:tcPr>
          <w:p w:rsidR="00215F9D" w:rsidRPr="00BF27B9" w:rsidRDefault="00215F9D" w:rsidP="00215F9D">
            <w:pPr>
              <w:suppressLineNumbers/>
              <w:suppressAutoHyphens/>
              <w:bidi/>
              <w:spacing w:line="216" w:lineRule="auto"/>
              <w:jc w:val="both"/>
              <w:rPr>
                <w:rFonts w:eastAsia="MS Mincho"/>
                <w:noProof/>
                <w:snapToGrid w:val="0"/>
                <w:kern w:val="22"/>
                <w:sz w:val="18"/>
                <w:szCs w:val="22"/>
                <w:lang w:val="en-GB" w:eastAsia="en-US"/>
              </w:rPr>
            </w:pPr>
          </w:p>
        </w:tc>
        <w:tc>
          <w:tcPr>
            <w:tcW w:w="524" w:type="pct"/>
            <w:shd w:val="clear" w:color="auto" w:fill="auto"/>
          </w:tcPr>
          <w:p w:rsidR="00215F9D" w:rsidRPr="00BF27B9" w:rsidRDefault="00215F9D" w:rsidP="00215F9D">
            <w:pPr>
              <w:suppressLineNumbers/>
              <w:suppressAutoHyphens/>
              <w:bidi/>
              <w:spacing w:line="216" w:lineRule="auto"/>
              <w:rPr>
                <w:rFonts w:eastAsia="MS Mincho"/>
                <w:noProof/>
                <w:snapToGrid w:val="0"/>
                <w:kern w:val="22"/>
                <w:sz w:val="18"/>
                <w:szCs w:val="22"/>
                <w:lang w:val="en-GB" w:eastAsia="en-US"/>
              </w:rPr>
            </w:pPr>
          </w:p>
        </w:tc>
      </w:tr>
      <w:tr w:rsidR="00215F9D" w:rsidRPr="00BF27B9" w:rsidTr="00215F9D">
        <w:tc>
          <w:tcPr>
            <w:tcW w:w="823" w:type="pct"/>
            <w:tcBorders>
              <w:top w:val="nil"/>
              <w:bottom w:val="nil"/>
            </w:tcBorders>
            <w:shd w:val="clear" w:color="auto" w:fill="auto"/>
          </w:tcPr>
          <w:p w:rsidR="00215F9D" w:rsidRPr="00BF27B9" w:rsidRDefault="00215F9D" w:rsidP="00215F9D">
            <w:pPr>
              <w:suppressLineNumbers/>
              <w:suppressAutoHyphens/>
              <w:bidi/>
              <w:spacing w:line="216" w:lineRule="auto"/>
              <w:jc w:val="both"/>
              <w:rPr>
                <w:rFonts w:eastAsia="MS Mincho"/>
                <w:noProof/>
                <w:snapToGrid w:val="0"/>
                <w:kern w:val="22"/>
                <w:sz w:val="18"/>
                <w:szCs w:val="22"/>
                <w:lang w:val="en-GB" w:eastAsia="en-US"/>
              </w:rPr>
            </w:pPr>
          </w:p>
        </w:tc>
        <w:tc>
          <w:tcPr>
            <w:tcW w:w="3306" w:type="pct"/>
          </w:tcPr>
          <w:p w:rsidR="00215F9D" w:rsidRPr="00BF27B9" w:rsidRDefault="00215F9D" w:rsidP="00215F9D">
            <w:pPr>
              <w:suppressLineNumbers/>
              <w:suppressAutoHyphens/>
              <w:bidi/>
              <w:spacing w:line="216" w:lineRule="auto"/>
              <w:ind w:left="720" w:hanging="720"/>
              <w:jc w:val="both"/>
              <w:rPr>
                <w:rFonts w:eastAsia="MS Mincho"/>
                <w:noProof/>
                <w:snapToGrid w:val="0"/>
                <w:kern w:val="22"/>
                <w:sz w:val="18"/>
                <w:szCs w:val="22"/>
                <w:lang w:val="en-GB" w:eastAsia="en-US"/>
              </w:rPr>
            </w:pPr>
            <w:r w:rsidRPr="00BF27B9">
              <w:rPr>
                <w:rFonts w:eastAsia="MS Mincho" w:hint="cs"/>
                <w:noProof/>
                <w:snapToGrid w:val="0"/>
                <w:kern w:val="22"/>
                <w:sz w:val="18"/>
                <w:szCs w:val="22"/>
                <w:rtl/>
                <w:lang w:val="en-GB" w:eastAsia="en-US"/>
              </w:rPr>
              <w:t>(ج)</w:t>
            </w:r>
            <w:r w:rsidRPr="00BF27B9">
              <w:rPr>
                <w:rFonts w:eastAsia="MS Mincho"/>
                <w:noProof/>
                <w:snapToGrid w:val="0"/>
                <w:kern w:val="22"/>
                <w:sz w:val="18"/>
                <w:szCs w:val="22"/>
                <w:rtl/>
                <w:lang w:val="en-GB" w:eastAsia="en-US"/>
              </w:rPr>
              <w:tab/>
            </w:r>
            <w:r w:rsidRPr="00BF27B9">
              <w:rPr>
                <w:rFonts w:eastAsia="MS Mincho" w:hint="cs"/>
                <w:noProof/>
                <w:snapToGrid w:val="0"/>
                <w:kern w:val="22"/>
                <w:sz w:val="18"/>
                <w:szCs w:val="22"/>
                <w:rtl/>
                <w:lang w:val="en-GB" w:eastAsia="en-US"/>
              </w:rPr>
              <w:t>تحديد الأدوات المبتكرة لإدارة المعارف وتعزيزها وتيسير استخدامها وتوسيع نطاقها</w:t>
            </w:r>
          </w:p>
        </w:tc>
        <w:tc>
          <w:tcPr>
            <w:tcW w:w="348" w:type="pct"/>
          </w:tcPr>
          <w:p w:rsidR="00215F9D" w:rsidRPr="00BF27B9" w:rsidRDefault="00215F9D" w:rsidP="00215F9D">
            <w:pPr>
              <w:suppressLineNumbers/>
              <w:suppressAutoHyphens/>
              <w:bidi/>
              <w:spacing w:line="216" w:lineRule="auto"/>
              <w:jc w:val="both"/>
              <w:rPr>
                <w:rFonts w:eastAsia="MS Mincho"/>
                <w:noProof/>
                <w:snapToGrid w:val="0"/>
                <w:kern w:val="22"/>
                <w:sz w:val="18"/>
                <w:szCs w:val="22"/>
                <w:lang w:val="en-GB" w:eastAsia="en-US"/>
              </w:rPr>
            </w:pPr>
          </w:p>
        </w:tc>
        <w:tc>
          <w:tcPr>
            <w:tcW w:w="524" w:type="pct"/>
            <w:shd w:val="clear" w:color="auto" w:fill="auto"/>
          </w:tcPr>
          <w:p w:rsidR="00215F9D" w:rsidRPr="00BF27B9" w:rsidRDefault="00215F9D" w:rsidP="00215F9D">
            <w:pPr>
              <w:suppressLineNumbers/>
              <w:suppressAutoHyphens/>
              <w:bidi/>
              <w:spacing w:line="216" w:lineRule="auto"/>
              <w:rPr>
                <w:rFonts w:eastAsia="MS Mincho"/>
                <w:noProof/>
                <w:snapToGrid w:val="0"/>
                <w:kern w:val="22"/>
                <w:sz w:val="18"/>
                <w:szCs w:val="22"/>
                <w:lang w:val="en-GB" w:eastAsia="en-US"/>
              </w:rPr>
            </w:pPr>
          </w:p>
        </w:tc>
      </w:tr>
      <w:tr w:rsidR="00215F9D" w:rsidRPr="00BF27B9" w:rsidTr="00215F9D">
        <w:trPr>
          <w:trHeight w:val="164"/>
        </w:trPr>
        <w:tc>
          <w:tcPr>
            <w:tcW w:w="823" w:type="pct"/>
            <w:tcBorders>
              <w:top w:val="nil"/>
            </w:tcBorders>
            <w:shd w:val="clear" w:color="auto" w:fill="auto"/>
          </w:tcPr>
          <w:p w:rsidR="00215F9D" w:rsidRPr="00BF27B9" w:rsidRDefault="00215F9D" w:rsidP="00215F9D">
            <w:pPr>
              <w:suppressLineNumbers/>
              <w:suppressAutoHyphens/>
              <w:bidi/>
              <w:spacing w:line="216" w:lineRule="auto"/>
              <w:jc w:val="both"/>
              <w:rPr>
                <w:rFonts w:eastAsia="MS Mincho"/>
                <w:noProof/>
                <w:snapToGrid w:val="0"/>
                <w:kern w:val="22"/>
                <w:sz w:val="18"/>
                <w:szCs w:val="22"/>
                <w:lang w:val="en-GB" w:eastAsia="en-US"/>
              </w:rPr>
            </w:pPr>
          </w:p>
        </w:tc>
        <w:tc>
          <w:tcPr>
            <w:tcW w:w="3306" w:type="pct"/>
          </w:tcPr>
          <w:p w:rsidR="00215F9D" w:rsidRPr="00BF27B9" w:rsidRDefault="00215F9D" w:rsidP="00215F9D">
            <w:pPr>
              <w:suppressLineNumbers/>
              <w:suppressAutoHyphens/>
              <w:bidi/>
              <w:spacing w:line="216" w:lineRule="auto"/>
              <w:ind w:left="720" w:hanging="720"/>
              <w:jc w:val="both"/>
              <w:rPr>
                <w:rFonts w:eastAsia="MS Mincho"/>
                <w:noProof/>
                <w:snapToGrid w:val="0"/>
                <w:kern w:val="22"/>
                <w:sz w:val="18"/>
                <w:szCs w:val="22"/>
                <w:lang w:val="en-GB" w:eastAsia="en-US"/>
              </w:rPr>
            </w:pPr>
            <w:r w:rsidRPr="00BF27B9">
              <w:rPr>
                <w:rFonts w:eastAsia="MS Mincho" w:hint="cs"/>
                <w:noProof/>
                <w:snapToGrid w:val="0"/>
                <w:kern w:val="22"/>
                <w:sz w:val="18"/>
                <w:szCs w:val="22"/>
                <w:rtl/>
                <w:lang w:val="en-GB" w:eastAsia="en-US"/>
              </w:rPr>
              <w:t>(د)</w:t>
            </w:r>
            <w:r w:rsidRPr="00BF27B9">
              <w:rPr>
                <w:rFonts w:eastAsia="MS Mincho"/>
                <w:noProof/>
                <w:snapToGrid w:val="0"/>
                <w:kern w:val="22"/>
                <w:sz w:val="18"/>
                <w:szCs w:val="22"/>
                <w:rtl/>
                <w:lang w:val="en-GB" w:eastAsia="en-US"/>
              </w:rPr>
              <w:tab/>
            </w:r>
            <w:r w:rsidRPr="00BF27B9">
              <w:rPr>
                <w:rFonts w:eastAsia="MS Mincho" w:hint="cs"/>
                <w:noProof/>
                <w:snapToGrid w:val="0"/>
                <w:kern w:val="22"/>
                <w:sz w:val="18"/>
                <w:szCs w:val="22"/>
                <w:rtl/>
                <w:lang w:val="en-GB" w:eastAsia="en-US"/>
              </w:rPr>
              <w:t>تعزيز استخدام دراسات الحالة ذات الصلة بشأن إدارة المعلومات</w:t>
            </w:r>
          </w:p>
        </w:tc>
        <w:tc>
          <w:tcPr>
            <w:tcW w:w="348" w:type="pct"/>
          </w:tcPr>
          <w:p w:rsidR="00215F9D" w:rsidRPr="00BF27B9" w:rsidRDefault="00215F9D" w:rsidP="00215F9D">
            <w:pPr>
              <w:suppressLineNumbers/>
              <w:suppressAutoHyphens/>
              <w:bidi/>
              <w:spacing w:line="216" w:lineRule="auto"/>
              <w:jc w:val="both"/>
              <w:rPr>
                <w:rFonts w:eastAsia="MS Mincho"/>
                <w:noProof/>
                <w:snapToGrid w:val="0"/>
                <w:kern w:val="22"/>
                <w:sz w:val="18"/>
                <w:szCs w:val="22"/>
                <w:lang w:val="en-GB" w:eastAsia="en-US"/>
              </w:rPr>
            </w:pPr>
          </w:p>
        </w:tc>
        <w:tc>
          <w:tcPr>
            <w:tcW w:w="524" w:type="pct"/>
            <w:shd w:val="clear" w:color="auto" w:fill="auto"/>
          </w:tcPr>
          <w:p w:rsidR="00215F9D" w:rsidRPr="00BF27B9" w:rsidRDefault="00215F9D" w:rsidP="00215F9D">
            <w:pPr>
              <w:suppressLineNumbers/>
              <w:suppressAutoHyphens/>
              <w:bidi/>
              <w:spacing w:line="216" w:lineRule="auto"/>
              <w:rPr>
                <w:rFonts w:eastAsia="MS Mincho"/>
                <w:noProof/>
                <w:snapToGrid w:val="0"/>
                <w:kern w:val="22"/>
                <w:sz w:val="18"/>
                <w:szCs w:val="22"/>
                <w:lang w:val="en-GB" w:eastAsia="en-US"/>
              </w:rPr>
            </w:pPr>
          </w:p>
        </w:tc>
      </w:tr>
    </w:tbl>
    <w:p w:rsidR="00A20D9E" w:rsidRDefault="00A20D9E">
      <w:pPr>
        <w:rPr>
          <w:rFonts w:ascii="Simplified Arabic" w:hAnsi="Simplified Arabic"/>
          <w:rtl/>
          <w:lang w:val="en-US" w:bidi="ar-EG"/>
        </w:rPr>
      </w:pPr>
      <w:r>
        <w:rPr>
          <w:rFonts w:ascii="Simplified Arabic" w:hAnsi="Simplified Arabic"/>
          <w:rtl/>
          <w:lang w:val="en-US" w:bidi="ar-EG"/>
        </w:rPr>
        <w:br w:type="page"/>
      </w:r>
    </w:p>
    <w:p w:rsidR="00A20D9E" w:rsidRPr="00D13052" w:rsidRDefault="00F86BFA" w:rsidP="00822C2C">
      <w:pPr>
        <w:pStyle w:val="Heading2"/>
        <w:ind w:left="3150" w:right="1440" w:hanging="1800"/>
        <w:jc w:val="left"/>
        <w:rPr>
          <w:rFonts w:ascii="Times New Roman" w:hAnsi="Times New Roman"/>
          <w:sz w:val="28"/>
          <w:szCs w:val="28"/>
          <w:rtl/>
        </w:rPr>
      </w:pPr>
      <w:bookmarkStart w:id="193" w:name="_Toc105031458"/>
      <w:bookmarkStart w:id="194" w:name="_Toc105033889"/>
      <w:bookmarkStart w:id="195" w:name="_Toc105035673"/>
      <w:bookmarkStart w:id="196" w:name="_Toc105112213"/>
      <w:bookmarkStart w:id="197" w:name="_Toc105151118"/>
      <w:bookmarkStart w:id="198" w:name="_Toc105278694"/>
      <w:r w:rsidRPr="00D13052">
        <w:rPr>
          <w:rFonts w:ascii="Simplified Arabic" w:hAnsi="Simplified Arabic" w:hint="cs"/>
          <w:sz w:val="28"/>
          <w:szCs w:val="28"/>
          <w:rtl/>
          <w:lang w:val="en-US"/>
        </w:rPr>
        <w:lastRenderedPageBreak/>
        <w:t>التوصية 3/11</w:t>
      </w:r>
      <w:r w:rsidR="00A20D9E" w:rsidRPr="00D13052">
        <w:rPr>
          <w:rFonts w:ascii="Simplified Arabic" w:hAnsi="Simplified Arabic" w:hint="cs"/>
          <w:sz w:val="28"/>
          <w:szCs w:val="28"/>
          <w:rtl/>
          <w:lang w:val="en-US"/>
        </w:rPr>
        <w:tab/>
      </w:r>
      <w:r w:rsidR="00A20D9E" w:rsidRPr="00D13052">
        <w:rPr>
          <w:rStyle w:val="hps"/>
          <w:sz w:val="28"/>
          <w:szCs w:val="28"/>
          <w:rtl/>
        </w:rPr>
        <w:t>خيارات لتحسين آليات التخطيط والإبلاغ والاستعراض بهدف تعزيز تنفيذ الاتفاقية</w:t>
      </w:r>
      <w:bookmarkEnd w:id="193"/>
      <w:bookmarkEnd w:id="194"/>
      <w:bookmarkEnd w:id="195"/>
      <w:bookmarkEnd w:id="196"/>
      <w:bookmarkEnd w:id="197"/>
      <w:bookmarkEnd w:id="198"/>
    </w:p>
    <w:p w:rsidR="00A20D9E" w:rsidRPr="005C7FC0" w:rsidRDefault="00A20D9E" w:rsidP="00A20D9E">
      <w:pPr>
        <w:kinsoku w:val="0"/>
        <w:overflowPunct w:val="0"/>
        <w:autoSpaceDE w:val="0"/>
        <w:autoSpaceDN w:val="0"/>
        <w:bidi/>
        <w:adjustRightInd w:val="0"/>
        <w:snapToGrid w:val="0"/>
        <w:spacing w:after="120" w:line="216" w:lineRule="auto"/>
        <w:ind w:firstLine="720"/>
        <w:jc w:val="both"/>
        <w:rPr>
          <w:i/>
          <w:iCs/>
          <w:snapToGrid w:val="0"/>
          <w:kern w:val="22"/>
          <w:lang w:val="en-GB" w:bidi="ar-EG"/>
        </w:rPr>
      </w:pPr>
      <w:r w:rsidRPr="005C7FC0">
        <w:rPr>
          <w:rFonts w:hint="cs"/>
          <w:i/>
          <w:iCs/>
          <w:snapToGrid w:val="0"/>
          <w:kern w:val="22"/>
          <w:rtl/>
          <w:lang w:val="en-GB" w:bidi="ar-EG"/>
        </w:rPr>
        <w:t>إن الهيئة الفرعية للتنفيذ</w:t>
      </w:r>
    </w:p>
    <w:p w:rsidR="00A20D9E" w:rsidRPr="005C7FC0" w:rsidRDefault="00A20D9E" w:rsidP="001607E9">
      <w:pPr>
        <w:pStyle w:val="ListParagraph"/>
        <w:numPr>
          <w:ilvl w:val="0"/>
          <w:numId w:val="94"/>
        </w:numPr>
        <w:kinsoku w:val="0"/>
        <w:overflowPunct w:val="0"/>
        <w:autoSpaceDE w:val="0"/>
        <w:autoSpaceDN w:val="0"/>
        <w:bidi/>
        <w:adjustRightInd w:val="0"/>
        <w:snapToGrid w:val="0"/>
        <w:spacing w:after="120" w:line="216" w:lineRule="auto"/>
        <w:ind w:left="0" w:firstLine="720"/>
        <w:contextualSpacing w:val="0"/>
        <w:jc w:val="both"/>
        <w:rPr>
          <w:snapToGrid w:val="0"/>
          <w:kern w:val="22"/>
          <w:lang w:val="en-GB"/>
        </w:rPr>
      </w:pPr>
      <w:r w:rsidRPr="00192715">
        <w:rPr>
          <w:rFonts w:hint="cs"/>
          <w:i/>
          <w:iCs/>
          <w:snapToGrid w:val="0"/>
          <w:kern w:val="22"/>
          <w:rtl/>
          <w:lang w:val="en-GB"/>
        </w:rPr>
        <w:t>ت</w:t>
      </w:r>
      <w:r w:rsidRPr="00192715">
        <w:rPr>
          <w:i/>
          <w:iCs/>
          <w:snapToGrid w:val="0"/>
          <w:kern w:val="22"/>
          <w:rtl/>
          <w:lang w:val="en-GB"/>
        </w:rPr>
        <w:t>وصي</w:t>
      </w:r>
      <w:r w:rsidRPr="005C7FC0">
        <w:rPr>
          <w:snapToGrid w:val="0"/>
          <w:kern w:val="22"/>
          <w:rtl/>
          <w:lang w:val="en-GB"/>
        </w:rPr>
        <w:t xml:space="preserve"> بإتاحة نتائج البند 9 من جدول الأعمال بشأن خيارات لتحسين آليات التخطيط والإبلاغ والاستعراض بهدف تعزيز تنفيذ الاتفاقية لينظر فيها الفريق العامل المفتوح العضوية المعني بالإطار العالمي للتنوع البيولوجي لما بعد عام 2020 عندما </w:t>
      </w:r>
      <w:r w:rsidRPr="005C7FC0">
        <w:rPr>
          <w:rFonts w:hint="cs"/>
          <w:snapToGrid w:val="0"/>
          <w:kern w:val="22"/>
          <w:rtl/>
          <w:lang w:val="en-GB"/>
        </w:rPr>
        <w:t>ي</w:t>
      </w:r>
      <w:r w:rsidRPr="005C7FC0">
        <w:rPr>
          <w:snapToGrid w:val="0"/>
          <w:kern w:val="22"/>
          <w:rtl/>
          <w:lang w:val="en-GB"/>
        </w:rPr>
        <w:t xml:space="preserve">واصل عمله </w:t>
      </w:r>
      <w:r w:rsidRPr="005C7FC0">
        <w:rPr>
          <w:rFonts w:hint="cs"/>
          <w:snapToGrid w:val="0"/>
          <w:kern w:val="22"/>
          <w:rtl/>
          <w:lang w:val="en-GB"/>
        </w:rPr>
        <w:t>على صياغة</w:t>
      </w:r>
      <w:r w:rsidRPr="005C7FC0">
        <w:rPr>
          <w:snapToGrid w:val="0"/>
          <w:kern w:val="22"/>
          <w:rtl/>
          <w:lang w:val="en-GB"/>
        </w:rPr>
        <w:t xml:space="preserve"> المسودة النهائية ل</w:t>
      </w:r>
      <w:r w:rsidRPr="005C7FC0">
        <w:rPr>
          <w:rFonts w:hint="cs"/>
          <w:snapToGrid w:val="0"/>
          <w:kern w:val="22"/>
          <w:rtl/>
          <w:lang w:val="en-GB"/>
        </w:rPr>
        <w:t>ل</w:t>
      </w:r>
      <w:r w:rsidRPr="005C7FC0">
        <w:rPr>
          <w:snapToGrid w:val="0"/>
          <w:kern w:val="22"/>
          <w:rtl/>
          <w:lang w:val="en-GB"/>
        </w:rPr>
        <w:t>إطار</w:t>
      </w:r>
      <w:r w:rsidRPr="005C7FC0">
        <w:rPr>
          <w:rFonts w:hint="cs"/>
          <w:snapToGrid w:val="0"/>
          <w:kern w:val="22"/>
          <w:rtl/>
          <w:lang w:val="en-GB"/>
        </w:rPr>
        <w:t xml:space="preserve"> العالمي للتنوع</w:t>
      </w:r>
      <w:r w:rsidRPr="005C7FC0">
        <w:rPr>
          <w:snapToGrid w:val="0"/>
          <w:kern w:val="22"/>
          <w:rtl/>
          <w:lang w:val="en-GB"/>
        </w:rPr>
        <w:t xml:space="preserve"> البيولوجي؛</w:t>
      </w:r>
    </w:p>
    <w:p w:rsidR="00A20D9E" w:rsidRPr="005C7FC0" w:rsidRDefault="00A20D9E" w:rsidP="001607E9">
      <w:pPr>
        <w:pStyle w:val="ListParagraph"/>
        <w:numPr>
          <w:ilvl w:val="0"/>
          <w:numId w:val="94"/>
        </w:numPr>
        <w:kinsoku w:val="0"/>
        <w:overflowPunct w:val="0"/>
        <w:autoSpaceDE w:val="0"/>
        <w:autoSpaceDN w:val="0"/>
        <w:bidi/>
        <w:adjustRightInd w:val="0"/>
        <w:snapToGrid w:val="0"/>
        <w:spacing w:after="120" w:line="216" w:lineRule="auto"/>
        <w:ind w:left="0" w:firstLine="720"/>
        <w:contextualSpacing w:val="0"/>
        <w:jc w:val="both"/>
        <w:rPr>
          <w:snapToGrid w:val="0"/>
          <w:kern w:val="22"/>
          <w:lang w:val="en-GB"/>
        </w:rPr>
      </w:pPr>
      <w:r w:rsidRPr="00192715">
        <w:rPr>
          <w:rFonts w:hint="cs"/>
          <w:i/>
          <w:iCs/>
          <w:snapToGrid w:val="0"/>
          <w:kern w:val="22"/>
          <w:rtl/>
          <w:lang w:val="en-GB"/>
        </w:rPr>
        <w:t>ت</w:t>
      </w:r>
      <w:r w:rsidRPr="00192715">
        <w:rPr>
          <w:i/>
          <w:iCs/>
          <w:snapToGrid w:val="0"/>
          <w:kern w:val="22"/>
          <w:rtl/>
          <w:lang w:val="en-GB"/>
        </w:rPr>
        <w:t>طلب إلى</w:t>
      </w:r>
      <w:r w:rsidRPr="005C7FC0">
        <w:rPr>
          <w:snapToGrid w:val="0"/>
          <w:kern w:val="22"/>
          <w:rtl/>
          <w:lang w:val="en-GB"/>
        </w:rPr>
        <w:t xml:space="preserve"> الأمين</w:t>
      </w:r>
      <w:r w:rsidRPr="005C7FC0">
        <w:rPr>
          <w:rFonts w:hint="cs"/>
          <w:snapToGrid w:val="0"/>
          <w:kern w:val="22"/>
          <w:rtl/>
          <w:lang w:val="en-GB"/>
        </w:rPr>
        <w:t>ة</w:t>
      </w:r>
      <w:r w:rsidRPr="005C7FC0">
        <w:rPr>
          <w:snapToGrid w:val="0"/>
          <w:kern w:val="22"/>
          <w:rtl/>
          <w:lang w:val="en-GB"/>
        </w:rPr>
        <w:t xml:space="preserve"> التنفيذي</w:t>
      </w:r>
      <w:r w:rsidRPr="005C7FC0">
        <w:rPr>
          <w:rFonts w:hint="cs"/>
          <w:snapToGrid w:val="0"/>
          <w:kern w:val="22"/>
          <w:rtl/>
          <w:lang w:val="en-GB"/>
        </w:rPr>
        <w:t>ة</w:t>
      </w:r>
      <w:r w:rsidRPr="005C7FC0">
        <w:rPr>
          <w:snapToGrid w:val="0"/>
          <w:kern w:val="22"/>
          <w:rtl/>
          <w:lang w:val="en-GB"/>
        </w:rPr>
        <w:t xml:space="preserve"> تيسير إجراء استعراض أقران موسع للمرفقات</w:t>
      </w:r>
      <w:r w:rsidRPr="005C7FC0">
        <w:rPr>
          <w:rFonts w:eastAsiaTheme="minorEastAsia"/>
          <w:snapToGrid w:val="0"/>
          <w:kern w:val="22"/>
          <w:rtl/>
          <w:lang w:val="en-GB" w:eastAsia="en-US"/>
        </w:rPr>
        <w:t xml:space="preserve"> </w:t>
      </w:r>
      <w:r w:rsidRPr="005C7FC0">
        <w:rPr>
          <w:snapToGrid w:val="0"/>
          <w:kern w:val="22"/>
          <w:rtl/>
          <w:lang w:val="en-GB"/>
        </w:rPr>
        <w:t xml:space="preserve">ألف وباء وجيم ودال المقترحة لمشروع </w:t>
      </w:r>
      <w:r w:rsidRPr="005C7FC0">
        <w:rPr>
          <w:rFonts w:hint="cs"/>
          <w:snapToGrid w:val="0"/>
          <w:kern w:val="22"/>
          <w:rtl/>
          <w:lang w:val="en-GB"/>
        </w:rPr>
        <w:t>الم</w:t>
      </w:r>
      <w:r w:rsidRPr="005C7FC0">
        <w:rPr>
          <w:snapToGrid w:val="0"/>
          <w:kern w:val="22"/>
          <w:rtl/>
          <w:lang w:val="en-GB"/>
        </w:rPr>
        <w:t>قرر الوارد في هذه التوصية؛</w:t>
      </w:r>
      <w:r w:rsidRPr="005C7FC0">
        <w:rPr>
          <w:rStyle w:val="FootnoteReference"/>
          <w:snapToGrid w:val="0"/>
          <w:kern w:val="22"/>
          <w:rtl/>
          <w:lang w:val="en-GB"/>
        </w:rPr>
        <w:footnoteReference w:id="127"/>
      </w:r>
    </w:p>
    <w:p w:rsidR="00A20D9E" w:rsidRPr="005C7FC0" w:rsidRDefault="00A20D9E" w:rsidP="001607E9">
      <w:pPr>
        <w:pStyle w:val="ListParagraph"/>
        <w:numPr>
          <w:ilvl w:val="0"/>
          <w:numId w:val="94"/>
        </w:numPr>
        <w:kinsoku w:val="0"/>
        <w:overflowPunct w:val="0"/>
        <w:autoSpaceDE w:val="0"/>
        <w:autoSpaceDN w:val="0"/>
        <w:bidi/>
        <w:adjustRightInd w:val="0"/>
        <w:snapToGrid w:val="0"/>
        <w:spacing w:after="120" w:line="216" w:lineRule="auto"/>
        <w:ind w:left="0" w:firstLine="720"/>
        <w:contextualSpacing w:val="0"/>
        <w:jc w:val="both"/>
        <w:rPr>
          <w:snapToGrid w:val="0"/>
          <w:kern w:val="22"/>
          <w:rtl/>
          <w:lang w:val="en-GB"/>
        </w:rPr>
      </w:pPr>
      <w:r w:rsidRPr="00192715">
        <w:rPr>
          <w:rFonts w:hint="cs"/>
          <w:i/>
          <w:iCs/>
          <w:snapToGrid w:val="0"/>
          <w:kern w:val="22"/>
          <w:rtl/>
          <w:lang w:val="en-GB"/>
        </w:rPr>
        <w:t>ت</w:t>
      </w:r>
      <w:r w:rsidRPr="00192715">
        <w:rPr>
          <w:i/>
          <w:iCs/>
          <w:snapToGrid w:val="0"/>
          <w:kern w:val="22"/>
          <w:rtl/>
          <w:lang w:val="en-GB"/>
        </w:rPr>
        <w:t>دعو</w:t>
      </w:r>
      <w:r w:rsidRPr="005C7FC0">
        <w:rPr>
          <w:snapToGrid w:val="0"/>
          <w:kern w:val="22"/>
          <w:rtl/>
          <w:lang w:val="en-GB"/>
        </w:rPr>
        <w:t xml:space="preserve"> الفريق العامل المفتوح العضوية المعني بالإطار العالمي للتنوع البيولوجي لما بعد عام 2020 إلى النظر في نتائج استعراض الأقران الموسع للمرفقات ألف وباء وجيم ودال </w:t>
      </w:r>
      <w:r w:rsidRPr="005C7FC0">
        <w:rPr>
          <w:rFonts w:hint="cs"/>
          <w:snapToGrid w:val="0"/>
          <w:kern w:val="22"/>
          <w:rtl/>
          <w:lang w:val="en-GB"/>
        </w:rPr>
        <w:t>ب</w:t>
      </w:r>
      <w:r w:rsidRPr="005C7FC0">
        <w:rPr>
          <w:snapToGrid w:val="0"/>
          <w:kern w:val="22"/>
          <w:rtl/>
          <w:lang w:val="en-GB"/>
        </w:rPr>
        <w:t xml:space="preserve">مشروع </w:t>
      </w:r>
      <w:r w:rsidRPr="005C7FC0">
        <w:rPr>
          <w:rFonts w:hint="cs"/>
          <w:snapToGrid w:val="0"/>
          <w:kern w:val="22"/>
          <w:rtl/>
          <w:lang w:val="en-GB"/>
        </w:rPr>
        <w:t>الم</w:t>
      </w:r>
      <w:r w:rsidRPr="005C7FC0">
        <w:rPr>
          <w:snapToGrid w:val="0"/>
          <w:kern w:val="22"/>
          <w:rtl/>
          <w:lang w:val="en-GB"/>
        </w:rPr>
        <w:t xml:space="preserve">قرر في مداولاته </w:t>
      </w:r>
      <w:r w:rsidRPr="005C7FC0">
        <w:rPr>
          <w:rFonts w:hint="cs"/>
          <w:snapToGrid w:val="0"/>
          <w:kern w:val="22"/>
          <w:rtl/>
          <w:lang w:val="en-GB"/>
        </w:rPr>
        <w:t>أثناء</w:t>
      </w:r>
      <w:r w:rsidRPr="005C7FC0">
        <w:rPr>
          <w:snapToGrid w:val="0"/>
          <w:kern w:val="22"/>
          <w:rtl/>
          <w:lang w:val="en-GB"/>
        </w:rPr>
        <w:t xml:space="preserve"> الاجتماعات المقبلة؛</w:t>
      </w:r>
    </w:p>
    <w:p w:rsidR="00A20D9E" w:rsidRPr="005C7FC0" w:rsidRDefault="00A20D9E" w:rsidP="001607E9">
      <w:pPr>
        <w:pStyle w:val="ListParagraph"/>
        <w:numPr>
          <w:ilvl w:val="0"/>
          <w:numId w:val="94"/>
        </w:numPr>
        <w:kinsoku w:val="0"/>
        <w:overflowPunct w:val="0"/>
        <w:autoSpaceDE w:val="0"/>
        <w:autoSpaceDN w:val="0"/>
        <w:bidi/>
        <w:adjustRightInd w:val="0"/>
        <w:snapToGrid w:val="0"/>
        <w:spacing w:after="120" w:line="216" w:lineRule="auto"/>
        <w:ind w:left="0" w:firstLine="720"/>
        <w:contextualSpacing w:val="0"/>
        <w:jc w:val="both"/>
        <w:rPr>
          <w:snapToGrid w:val="0"/>
          <w:kern w:val="22"/>
          <w:rtl/>
          <w:lang w:val="en-GB" w:bidi="ar-EG"/>
        </w:rPr>
      </w:pPr>
      <w:r w:rsidRPr="00192715">
        <w:rPr>
          <w:rFonts w:hint="cs"/>
          <w:i/>
          <w:iCs/>
          <w:snapToGrid w:val="0"/>
          <w:kern w:val="22"/>
          <w:rtl/>
          <w:lang w:val="en-GB"/>
        </w:rPr>
        <w:t>توصي</w:t>
      </w:r>
      <w:r w:rsidRPr="005C7FC0">
        <w:rPr>
          <w:rFonts w:hint="cs"/>
          <w:snapToGrid w:val="0"/>
          <w:kern w:val="22"/>
          <w:rtl/>
          <w:lang w:val="en-GB"/>
        </w:rPr>
        <w:t xml:space="preserve"> بأن يعتمد مؤتمر الأطراف في اجتماعه الخامس عشر مقررا على غرار ما يلي، مع مراعاة أيضا استنتاجات الاجتماع الرابع والعشرين للهيئة الفرعية للمشورة العلمية والتقنية والتكنولوجية واجتماعات الفريق العامل المفتوح العضوية المعني بالإطار العالمي للتنوع البيولوجي لما بعد عام 2020:</w:t>
      </w:r>
    </w:p>
    <w:p w:rsidR="00A20D9E" w:rsidRPr="005C7FC0" w:rsidRDefault="00A20D9E" w:rsidP="00A20D9E">
      <w:pPr>
        <w:kinsoku w:val="0"/>
        <w:overflowPunct w:val="0"/>
        <w:autoSpaceDE w:val="0"/>
        <w:autoSpaceDN w:val="0"/>
        <w:bidi/>
        <w:adjustRightInd w:val="0"/>
        <w:snapToGrid w:val="0"/>
        <w:spacing w:after="120" w:line="216" w:lineRule="auto"/>
        <w:ind w:left="720" w:firstLine="720"/>
        <w:jc w:val="both"/>
        <w:rPr>
          <w:i/>
          <w:iCs/>
          <w:snapToGrid w:val="0"/>
          <w:kern w:val="22"/>
          <w:rtl/>
          <w:lang w:val="en-GB"/>
        </w:rPr>
      </w:pPr>
      <w:r w:rsidRPr="005C7FC0">
        <w:rPr>
          <w:rFonts w:hint="cs"/>
          <w:i/>
          <w:iCs/>
          <w:snapToGrid w:val="0"/>
          <w:kern w:val="22"/>
          <w:rtl/>
          <w:lang w:val="en-GB"/>
        </w:rPr>
        <w:t>إن مؤتمر الأطراف،</w:t>
      </w:r>
    </w:p>
    <w:p w:rsidR="00A20D9E" w:rsidRPr="005C7FC0" w:rsidRDefault="00A20D9E" w:rsidP="00A20D9E">
      <w:pPr>
        <w:kinsoku w:val="0"/>
        <w:overflowPunct w:val="0"/>
        <w:autoSpaceDE w:val="0"/>
        <w:autoSpaceDN w:val="0"/>
        <w:bidi/>
        <w:adjustRightInd w:val="0"/>
        <w:snapToGrid w:val="0"/>
        <w:spacing w:after="120" w:line="216" w:lineRule="auto"/>
        <w:ind w:left="720" w:firstLine="720"/>
        <w:jc w:val="both"/>
        <w:rPr>
          <w:snapToGrid w:val="0"/>
          <w:kern w:val="22"/>
          <w:rtl/>
          <w:lang w:val="en-GB" w:bidi="ar-EG"/>
        </w:rPr>
      </w:pPr>
      <w:r w:rsidRPr="005C7FC0">
        <w:rPr>
          <w:i/>
          <w:iCs/>
          <w:snapToGrid w:val="0"/>
          <w:kern w:val="22"/>
          <w:rtl/>
          <w:lang w:val="en-GB"/>
        </w:rPr>
        <w:t xml:space="preserve">إذ يشير </w:t>
      </w:r>
      <w:r w:rsidRPr="005C7FC0">
        <w:rPr>
          <w:snapToGrid w:val="0"/>
          <w:kern w:val="22"/>
          <w:rtl/>
          <w:lang w:val="en-GB"/>
        </w:rPr>
        <w:t>إلى</w:t>
      </w:r>
      <w:r w:rsidRPr="005C7FC0">
        <w:rPr>
          <w:i/>
          <w:iCs/>
          <w:snapToGrid w:val="0"/>
          <w:kern w:val="22"/>
          <w:rtl/>
          <w:lang w:val="en-GB"/>
        </w:rPr>
        <w:t xml:space="preserve"> </w:t>
      </w:r>
      <w:r w:rsidRPr="005C7FC0">
        <w:rPr>
          <w:rFonts w:hint="cs"/>
          <w:snapToGrid w:val="0"/>
          <w:kern w:val="22"/>
          <w:rtl/>
          <w:lang w:val="en-GB"/>
        </w:rPr>
        <w:t>المواد 6 و23 و26 من الاتفاقية؛</w:t>
      </w:r>
    </w:p>
    <w:p w:rsidR="00A20D9E" w:rsidRPr="005C7FC0" w:rsidRDefault="00A20D9E" w:rsidP="00A20D9E">
      <w:pPr>
        <w:kinsoku w:val="0"/>
        <w:overflowPunct w:val="0"/>
        <w:autoSpaceDE w:val="0"/>
        <w:autoSpaceDN w:val="0"/>
        <w:bidi/>
        <w:adjustRightInd w:val="0"/>
        <w:snapToGrid w:val="0"/>
        <w:spacing w:after="120" w:line="216" w:lineRule="auto"/>
        <w:ind w:left="720" w:firstLine="720"/>
        <w:jc w:val="both"/>
        <w:rPr>
          <w:snapToGrid w:val="0"/>
          <w:kern w:val="22"/>
          <w:rtl/>
          <w:lang w:val="en-GB"/>
        </w:rPr>
      </w:pPr>
      <w:r w:rsidRPr="005C7FC0">
        <w:rPr>
          <w:i/>
          <w:iCs/>
          <w:snapToGrid w:val="0"/>
          <w:kern w:val="22"/>
          <w:rtl/>
          <w:lang w:val="en-GB"/>
        </w:rPr>
        <w:t xml:space="preserve">وإذ يشير أيضا </w:t>
      </w:r>
      <w:r w:rsidRPr="005C7FC0">
        <w:rPr>
          <w:snapToGrid w:val="0"/>
          <w:kern w:val="22"/>
          <w:rtl/>
          <w:lang w:val="en-GB"/>
        </w:rPr>
        <w:t>إلى</w:t>
      </w:r>
      <w:r w:rsidRPr="005C7FC0">
        <w:rPr>
          <w:i/>
          <w:iCs/>
          <w:snapToGrid w:val="0"/>
          <w:kern w:val="22"/>
          <w:rtl/>
          <w:lang w:val="en-GB"/>
        </w:rPr>
        <w:t xml:space="preserve"> </w:t>
      </w:r>
      <w:r w:rsidRPr="005C7FC0">
        <w:rPr>
          <w:rFonts w:hint="cs"/>
          <w:snapToGrid w:val="0"/>
          <w:kern w:val="22"/>
          <w:rtl/>
          <w:lang w:val="en-GB"/>
        </w:rPr>
        <w:t>المقررات 9/8، و10/2، و10/10، و11/10، و13/27، و14/27، و14/34،</w:t>
      </w:r>
    </w:p>
    <w:p w:rsidR="00A20D9E" w:rsidRPr="005C7FC0" w:rsidRDefault="00A20D9E" w:rsidP="00A20D9E">
      <w:pPr>
        <w:kinsoku w:val="0"/>
        <w:overflowPunct w:val="0"/>
        <w:autoSpaceDE w:val="0"/>
        <w:autoSpaceDN w:val="0"/>
        <w:bidi/>
        <w:adjustRightInd w:val="0"/>
        <w:snapToGrid w:val="0"/>
        <w:spacing w:after="120" w:line="216" w:lineRule="auto"/>
        <w:ind w:left="720" w:firstLine="720"/>
        <w:jc w:val="both"/>
        <w:rPr>
          <w:snapToGrid w:val="0"/>
          <w:kern w:val="22"/>
          <w:rtl/>
          <w:lang w:val="en-GB" w:bidi="ar-EG"/>
        </w:rPr>
      </w:pPr>
      <w:r w:rsidRPr="005C7FC0">
        <w:rPr>
          <w:rFonts w:hint="cs"/>
          <w:i/>
          <w:iCs/>
          <w:snapToGrid w:val="0"/>
          <w:kern w:val="22"/>
          <w:rtl/>
          <w:lang w:val="en-GB"/>
        </w:rPr>
        <w:t xml:space="preserve">وإذ يشير كذلك </w:t>
      </w:r>
      <w:r w:rsidRPr="005C7FC0">
        <w:rPr>
          <w:rFonts w:hint="cs"/>
          <w:snapToGrid w:val="0"/>
          <w:kern w:val="22"/>
          <w:rtl/>
          <w:lang w:val="en-GB"/>
        </w:rPr>
        <w:t>إلى المقرر 14/29، الذي سلّم فيه بضرورة تعزيز التنفيذ والالتزامات الأساسية من جانب الأطراف لوضع المجتمع العالمي على المسار الصحيح صوب تحقيق رؤية عام 2050 المنصوص عليها في الخطة الاستراتيجية للتنوع البيولوجي 2011-2020،</w:t>
      </w:r>
      <w:r w:rsidRPr="005C7FC0">
        <w:rPr>
          <w:vertAlign w:val="superscript"/>
          <w:rtl/>
          <w:lang w:val="en-GB" w:bidi="ar-EG"/>
        </w:rPr>
        <w:footnoteReference w:id="128"/>
      </w:r>
      <w:r w:rsidRPr="005C7FC0">
        <w:rPr>
          <w:rFonts w:hint="cs"/>
          <w:snapToGrid w:val="0"/>
          <w:kern w:val="22"/>
          <w:rtl/>
          <w:lang w:val="en-GB"/>
        </w:rPr>
        <w:t xml:space="preserve"> </w:t>
      </w:r>
      <w:r w:rsidRPr="00192715">
        <w:rPr>
          <w:rFonts w:hint="cs"/>
          <w:snapToGrid w:val="0"/>
          <w:kern w:val="22"/>
          <w:rtl/>
          <w:lang w:val="en-GB"/>
        </w:rPr>
        <w:t>ومشددا</w:t>
      </w:r>
      <w:r w:rsidRPr="005C7FC0">
        <w:rPr>
          <w:rFonts w:hint="cs"/>
          <w:snapToGrid w:val="0"/>
          <w:kern w:val="22"/>
          <w:rtl/>
          <w:lang w:val="en-GB"/>
        </w:rPr>
        <w:t xml:space="preserve"> على أن التقارير الوطنية، المنصوص عليها في المادة 26 من الاتفاقية، لا تزال تشكل عنصرا رئيسيا لاستعراض التقدم المحرز في التنفيذ كجزء من نهج الاستعراض المتعدد الأبعاد، </w:t>
      </w:r>
      <w:r w:rsidRPr="00192715">
        <w:rPr>
          <w:rFonts w:hint="cs"/>
          <w:snapToGrid w:val="0"/>
          <w:kern w:val="22"/>
          <w:rtl/>
          <w:lang w:val="en-GB"/>
        </w:rPr>
        <w:t>وإذ يسلِّم</w:t>
      </w:r>
      <w:r w:rsidRPr="005C7FC0">
        <w:rPr>
          <w:rFonts w:hint="cs"/>
          <w:snapToGrid w:val="0"/>
          <w:kern w:val="22"/>
          <w:rtl/>
          <w:lang w:val="en-GB"/>
        </w:rPr>
        <w:t xml:space="preserve"> بأن عناصر نهج الاستعراض المتعدد الأبعاد بموجب الاتفاقية ينبغي أن تكون سليمة من الناحية التقنية، وموضوعية وشفافة وتعاونية وبنّاءة وأن تهدف إلى تيسير الجهود المعززة التي تبذلها الأطراف،</w:t>
      </w:r>
    </w:p>
    <w:p w:rsidR="00A20D9E" w:rsidRPr="005C7FC0" w:rsidRDefault="00A20D9E" w:rsidP="00A20D9E">
      <w:pPr>
        <w:kinsoku w:val="0"/>
        <w:overflowPunct w:val="0"/>
        <w:autoSpaceDE w:val="0"/>
        <w:autoSpaceDN w:val="0"/>
        <w:bidi/>
        <w:adjustRightInd w:val="0"/>
        <w:snapToGrid w:val="0"/>
        <w:spacing w:after="120" w:line="216" w:lineRule="auto"/>
        <w:ind w:left="720" w:firstLine="720"/>
        <w:jc w:val="both"/>
        <w:rPr>
          <w:snapToGrid w:val="0"/>
          <w:kern w:val="22"/>
          <w:rtl/>
          <w:lang w:val="en-GB"/>
        </w:rPr>
      </w:pPr>
      <w:r w:rsidRPr="005C7FC0">
        <w:rPr>
          <w:i/>
          <w:iCs/>
          <w:snapToGrid w:val="0"/>
          <w:kern w:val="22"/>
          <w:rtl/>
          <w:lang w:val="en-GB"/>
        </w:rPr>
        <w:t xml:space="preserve">وإذ </w:t>
      </w:r>
      <w:r w:rsidRPr="005C7FC0">
        <w:rPr>
          <w:rFonts w:hint="cs"/>
          <w:i/>
          <w:iCs/>
          <w:snapToGrid w:val="0"/>
          <w:kern w:val="22"/>
          <w:rtl/>
          <w:lang w:val="en-GB"/>
        </w:rPr>
        <w:t xml:space="preserve">يشير </w:t>
      </w:r>
      <w:r w:rsidRPr="005C7FC0">
        <w:rPr>
          <w:rFonts w:hint="cs"/>
          <w:snapToGrid w:val="0"/>
          <w:kern w:val="22"/>
          <w:rtl/>
          <w:lang w:val="en-GB"/>
        </w:rPr>
        <w:t>إلى أن الاستراتيجيات وخطط العمل الوطنية للتنوع البيولوجي هي الأداة الرئيسية لتنفيذ الاتفاقية على المستوى الوطني، وأن التقارير الوطنية هي الأداة الرئيسية لرصد واستعراض تنفيذ الاتفاقية والإطار العالمي للتنوع البيولوجي لما بعد عام 2020،</w:t>
      </w:r>
    </w:p>
    <w:p w:rsidR="00A20D9E" w:rsidRPr="005C7FC0" w:rsidRDefault="00A20D9E" w:rsidP="00A20D9E">
      <w:pPr>
        <w:kinsoku w:val="0"/>
        <w:overflowPunct w:val="0"/>
        <w:autoSpaceDE w:val="0"/>
        <w:autoSpaceDN w:val="0"/>
        <w:bidi/>
        <w:adjustRightInd w:val="0"/>
        <w:snapToGrid w:val="0"/>
        <w:spacing w:after="120" w:line="216" w:lineRule="auto"/>
        <w:ind w:left="720" w:firstLine="720"/>
        <w:jc w:val="both"/>
        <w:rPr>
          <w:snapToGrid w:val="0"/>
          <w:kern w:val="22"/>
          <w:rtl/>
          <w:lang w:val="en-GB"/>
        </w:rPr>
      </w:pPr>
      <w:r w:rsidRPr="005C7FC0">
        <w:rPr>
          <w:rFonts w:hint="cs"/>
          <w:i/>
          <w:iCs/>
          <w:snapToGrid w:val="0"/>
          <w:kern w:val="22"/>
          <w:rtl/>
          <w:lang w:val="en-GB"/>
        </w:rPr>
        <w:t xml:space="preserve">وإذ يلاحظ مع القلق </w:t>
      </w:r>
      <w:r w:rsidRPr="005C7FC0">
        <w:rPr>
          <w:rFonts w:hint="cs"/>
          <w:snapToGrid w:val="0"/>
          <w:kern w:val="22"/>
          <w:rtl/>
          <w:lang w:val="en-GB"/>
        </w:rPr>
        <w:t xml:space="preserve">التقدم المحدود المحرز في تنفيذ الخطة الاستراتيجية للتنوع البيولوجي 2011-2020، </w:t>
      </w:r>
      <w:r w:rsidRPr="00192715">
        <w:rPr>
          <w:rFonts w:hint="cs"/>
          <w:snapToGrid w:val="0"/>
          <w:kern w:val="22"/>
          <w:rtl/>
          <w:lang w:val="en-GB"/>
        </w:rPr>
        <w:t>وإذ يشدد</w:t>
      </w:r>
      <w:r w:rsidRPr="005C7FC0">
        <w:rPr>
          <w:rFonts w:hint="cs"/>
          <w:i/>
          <w:iCs/>
          <w:snapToGrid w:val="0"/>
          <w:kern w:val="22"/>
          <w:rtl/>
          <w:lang w:val="en-GB"/>
        </w:rPr>
        <w:t xml:space="preserve"> </w:t>
      </w:r>
      <w:r w:rsidRPr="005C7FC0">
        <w:rPr>
          <w:rFonts w:hint="cs"/>
          <w:snapToGrid w:val="0"/>
          <w:kern w:val="22"/>
          <w:rtl/>
          <w:lang w:val="en-GB"/>
        </w:rPr>
        <w:t>على ضرورة تعزيز التنفيذ على جميع المستويات ومن جانب جميع قطاعات المجتمع من أجل تحقيق غايات وأهداف الإطار العالمي للتنوع البيولوجي لما بعد عام 2020، [مع مراعاة الظروف الوطنية]،</w:t>
      </w:r>
    </w:p>
    <w:p w:rsidR="00A20D9E" w:rsidRPr="005C7FC0" w:rsidRDefault="00A20D9E" w:rsidP="00A20D9E">
      <w:pPr>
        <w:kinsoku w:val="0"/>
        <w:overflowPunct w:val="0"/>
        <w:autoSpaceDE w:val="0"/>
        <w:autoSpaceDN w:val="0"/>
        <w:bidi/>
        <w:adjustRightInd w:val="0"/>
        <w:snapToGrid w:val="0"/>
        <w:spacing w:after="120" w:line="216" w:lineRule="auto"/>
        <w:ind w:left="720" w:firstLine="720"/>
        <w:jc w:val="both"/>
        <w:rPr>
          <w:snapToGrid w:val="0"/>
          <w:kern w:val="22"/>
          <w:lang w:val="en-GB" w:bidi="ar-EG"/>
        </w:rPr>
      </w:pPr>
      <w:r w:rsidRPr="005C7FC0">
        <w:rPr>
          <w:rFonts w:hint="cs"/>
          <w:snapToGrid w:val="0"/>
          <w:kern w:val="22"/>
          <w:rtl/>
          <w:lang w:val="en-GB"/>
        </w:rPr>
        <w:lastRenderedPageBreak/>
        <w:t>[</w:t>
      </w:r>
      <w:r w:rsidRPr="005C7FC0">
        <w:rPr>
          <w:snapToGrid w:val="0"/>
          <w:kern w:val="22"/>
          <w:rtl/>
          <w:lang w:val="en-GB"/>
        </w:rPr>
        <w:t>1</w:t>
      </w:r>
      <w:r w:rsidRPr="005C7FC0">
        <w:rPr>
          <w:rFonts w:hint="cs"/>
          <w:snapToGrid w:val="0"/>
          <w:kern w:val="22"/>
          <w:rtl/>
          <w:lang w:val="en-GB"/>
        </w:rPr>
        <w:t>-</w:t>
      </w:r>
      <w:r w:rsidRPr="005C7FC0">
        <w:rPr>
          <w:rFonts w:hint="cs"/>
          <w:snapToGrid w:val="0"/>
          <w:kern w:val="22"/>
          <w:rtl/>
          <w:lang w:val="en-GB"/>
        </w:rPr>
        <w:tab/>
      </w:r>
      <w:r w:rsidRPr="005C7FC0">
        <w:rPr>
          <w:i/>
          <w:iCs/>
          <w:snapToGrid w:val="0"/>
          <w:kern w:val="22"/>
          <w:rtl/>
          <w:lang w:val="en-GB"/>
        </w:rPr>
        <w:t>يعتمد</w:t>
      </w:r>
      <w:r w:rsidRPr="005C7FC0">
        <w:rPr>
          <w:rFonts w:hint="cs"/>
          <w:i/>
          <w:iCs/>
          <w:snapToGrid w:val="0"/>
          <w:kern w:val="22"/>
          <w:rtl/>
          <w:lang w:val="en-GB"/>
        </w:rPr>
        <w:t xml:space="preserve"> </w:t>
      </w:r>
      <w:r w:rsidRPr="005C7FC0">
        <w:rPr>
          <w:rFonts w:hint="cs"/>
          <w:snapToGrid w:val="0"/>
          <w:kern w:val="22"/>
          <w:rtl/>
          <w:lang w:val="en-GB"/>
        </w:rPr>
        <w:t>نهجا محسنا متعدد الأبعاد للتخطيط والرصد والإبلاغ والاستعراض بهدف تعزيز تنفيذ اتفاقية التنوع البيولوجي والإطار العالمي للتنوع البيولوجي لما بعد عام 2020، يتضمن [العناصر التي تتعلق بالتخطيط والإبلاغ والاستعراض</w:t>
      </w:r>
      <w:r w:rsidRPr="005C7FC0">
        <w:rPr>
          <w:rtl/>
        </w:rPr>
        <w:t xml:space="preserve"> </w:t>
      </w:r>
      <w:r w:rsidRPr="005C7FC0">
        <w:rPr>
          <w:snapToGrid w:val="0"/>
          <w:kern w:val="22"/>
          <w:rtl/>
          <w:lang w:val="en-GB"/>
        </w:rPr>
        <w:t>وكذلك مشاركة أصحاب المصلحة والجهات الفاعلة من غير الدول ووسائل التنفيذ</w:t>
      </w:r>
      <w:r w:rsidRPr="005C7FC0">
        <w:rPr>
          <w:rFonts w:hint="cs"/>
          <w:snapToGrid w:val="0"/>
          <w:kern w:val="22"/>
          <w:rtl/>
          <w:lang w:val="en-GB"/>
        </w:rPr>
        <w:t>]؛]</w:t>
      </w:r>
    </w:p>
    <w:p w:rsidR="00A20D9E" w:rsidRPr="005C7FC0" w:rsidRDefault="00A20D9E" w:rsidP="00A20D9E">
      <w:pPr>
        <w:kinsoku w:val="0"/>
        <w:overflowPunct w:val="0"/>
        <w:autoSpaceDE w:val="0"/>
        <w:autoSpaceDN w:val="0"/>
        <w:bidi/>
        <w:adjustRightInd w:val="0"/>
        <w:snapToGrid w:val="0"/>
        <w:spacing w:after="120" w:line="216" w:lineRule="auto"/>
        <w:ind w:left="720" w:firstLine="720"/>
        <w:jc w:val="both"/>
        <w:rPr>
          <w:snapToGrid w:val="0"/>
          <w:kern w:val="22"/>
          <w:rtl/>
          <w:lang w:val="en-GB" w:bidi="ar-EG"/>
        </w:rPr>
      </w:pPr>
      <w:r w:rsidRPr="005C7FC0">
        <w:rPr>
          <w:rFonts w:hint="cs"/>
          <w:snapToGrid w:val="0"/>
          <w:kern w:val="22"/>
          <w:rtl/>
          <w:lang w:val="en-GB" w:bidi="ar-EG"/>
        </w:rPr>
        <w:t>2-</w:t>
      </w:r>
      <w:r w:rsidRPr="005C7FC0">
        <w:rPr>
          <w:rFonts w:hint="cs"/>
          <w:snapToGrid w:val="0"/>
          <w:kern w:val="22"/>
          <w:rtl/>
          <w:lang w:val="en-GB" w:bidi="ar-EG"/>
        </w:rPr>
        <w:tab/>
      </w:r>
      <w:r w:rsidRPr="005C7FC0">
        <w:rPr>
          <w:i/>
          <w:iCs/>
          <w:snapToGrid w:val="0"/>
          <w:kern w:val="22"/>
          <w:rtl/>
          <w:lang w:val="en-GB" w:bidi="ar-EG"/>
        </w:rPr>
        <w:t>يشجع</w:t>
      </w:r>
      <w:r w:rsidRPr="005C7FC0">
        <w:rPr>
          <w:snapToGrid w:val="0"/>
          <w:kern w:val="22"/>
          <w:rtl/>
          <w:lang w:val="en-GB" w:bidi="ar-EG"/>
        </w:rPr>
        <w:t xml:space="preserve"> الأطراف على تطبيق خطة العمل الجنسانية المعتمدة لما بعد عام 2020 في جميع الجوانب وعلى جميع مستويات التخطيط والتنفيذ والإبلاغ والاستعراض ذات الصلة ب</w:t>
      </w:r>
      <w:r w:rsidRPr="005C7FC0">
        <w:rPr>
          <w:rFonts w:hint="cs"/>
          <w:snapToGrid w:val="0"/>
          <w:kern w:val="22"/>
          <w:rtl/>
          <w:lang w:val="en-GB" w:bidi="ar-EG"/>
        </w:rPr>
        <w:t>ال</w:t>
      </w:r>
      <w:r w:rsidRPr="005C7FC0">
        <w:rPr>
          <w:snapToGrid w:val="0"/>
          <w:kern w:val="22"/>
          <w:rtl/>
          <w:lang w:val="en-GB" w:bidi="ar-EG"/>
        </w:rPr>
        <w:t>إطار</w:t>
      </w:r>
      <w:r w:rsidRPr="005C7FC0">
        <w:rPr>
          <w:rFonts w:hint="cs"/>
          <w:snapToGrid w:val="0"/>
          <w:kern w:val="22"/>
          <w:rtl/>
          <w:lang w:val="en-GB" w:bidi="ar-EG"/>
        </w:rPr>
        <w:t xml:space="preserve"> العالمي</w:t>
      </w:r>
      <w:r w:rsidRPr="005C7FC0">
        <w:rPr>
          <w:snapToGrid w:val="0"/>
          <w:kern w:val="22"/>
          <w:rtl/>
          <w:lang w:val="en-GB" w:bidi="ar-EG"/>
        </w:rPr>
        <w:t xml:space="preserve"> </w:t>
      </w:r>
      <w:r w:rsidRPr="005C7FC0">
        <w:rPr>
          <w:rFonts w:hint="cs"/>
          <w:snapToGrid w:val="0"/>
          <w:kern w:val="22"/>
          <w:rtl/>
          <w:lang w:val="en-GB" w:bidi="ar-EG"/>
        </w:rPr>
        <w:t>ل</w:t>
      </w:r>
      <w:r w:rsidRPr="005C7FC0">
        <w:rPr>
          <w:snapToGrid w:val="0"/>
          <w:kern w:val="22"/>
          <w:rtl/>
          <w:lang w:val="en-GB" w:bidi="ar-EG"/>
        </w:rPr>
        <w:t>لتنوع البيولوجي لما بعد عام 2020؛</w:t>
      </w:r>
    </w:p>
    <w:p w:rsidR="00A20D9E" w:rsidRPr="005C7FC0" w:rsidRDefault="00A20D9E" w:rsidP="00A20D9E">
      <w:pPr>
        <w:kinsoku w:val="0"/>
        <w:overflowPunct w:val="0"/>
        <w:autoSpaceDE w:val="0"/>
        <w:autoSpaceDN w:val="0"/>
        <w:bidi/>
        <w:adjustRightInd w:val="0"/>
        <w:snapToGrid w:val="0"/>
        <w:spacing w:after="120" w:line="216" w:lineRule="auto"/>
        <w:ind w:left="720"/>
        <w:jc w:val="both"/>
        <w:rPr>
          <w:b/>
          <w:bCs/>
          <w:snapToGrid w:val="0"/>
          <w:kern w:val="22"/>
          <w:rtl/>
          <w:lang w:val="en-GB" w:bidi="ar-EG"/>
        </w:rPr>
      </w:pPr>
      <w:r w:rsidRPr="005C7FC0">
        <w:rPr>
          <w:rFonts w:hint="cs"/>
          <w:b/>
          <w:bCs/>
          <w:snapToGrid w:val="0"/>
          <w:kern w:val="22"/>
          <w:rtl/>
          <w:lang w:val="en-GB" w:bidi="ar-EG"/>
        </w:rPr>
        <w:t>التخطيط</w:t>
      </w:r>
    </w:p>
    <w:p w:rsidR="00A20D9E" w:rsidRPr="005C7FC0" w:rsidRDefault="00A20D9E" w:rsidP="00A20D9E">
      <w:pPr>
        <w:kinsoku w:val="0"/>
        <w:overflowPunct w:val="0"/>
        <w:autoSpaceDE w:val="0"/>
        <w:autoSpaceDN w:val="0"/>
        <w:bidi/>
        <w:adjustRightInd w:val="0"/>
        <w:snapToGrid w:val="0"/>
        <w:spacing w:after="120" w:line="216" w:lineRule="auto"/>
        <w:ind w:left="720" w:firstLine="720"/>
        <w:jc w:val="both"/>
        <w:rPr>
          <w:snapToGrid w:val="0"/>
          <w:kern w:val="22"/>
          <w:rtl/>
          <w:lang w:val="en-GB" w:bidi="ar-EG"/>
        </w:rPr>
      </w:pPr>
      <w:r w:rsidRPr="005C7FC0">
        <w:rPr>
          <w:rFonts w:hint="cs"/>
          <w:snapToGrid w:val="0"/>
          <w:kern w:val="22"/>
          <w:rtl/>
          <w:lang w:val="en-GB" w:bidi="ar-EG"/>
        </w:rPr>
        <w:t>[3-</w:t>
      </w:r>
      <w:r w:rsidRPr="005C7FC0">
        <w:rPr>
          <w:rFonts w:hint="cs"/>
          <w:snapToGrid w:val="0"/>
          <w:kern w:val="22"/>
          <w:rtl/>
          <w:lang w:val="en-GB" w:bidi="ar-EG"/>
        </w:rPr>
        <w:tab/>
      </w:r>
      <w:r w:rsidRPr="005C7FC0">
        <w:rPr>
          <w:rFonts w:hint="cs"/>
          <w:i/>
          <w:iCs/>
          <w:snapToGrid w:val="0"/>
          <w:kern w:val="22"/>
          <w:rtl/>
          <w:lang w:val="en-GB" w:bidi="ar-EG"/>
        </w:rPr>
        <w:t>يعتمد</w:t>
      </w:r>
      <w:r w:rsidRPr="005C7FC0">
        <w:rPr>
          <w:rFonts w:hint="cs"/>
          <w:snapToGrid w:val="0"/>
          <w:kern w:val="22"/>
          <w:rtl/>
          <w:lang w:val="en-GB" w:bidi="ar-EG"/>
        </w:rPr>
        <w:t xml:space="preserve"> الارشادات الواردة في المرفق ألف</w:t>
      </w:r>
      <w:r w:rsidRPr="005C7FC0">
        <w:rPr>
          <w:rStyle w:val="FootnoteReference"/>
          <w:snapToGrid w:val="0"/>
          <w:kern w:val="22"/>
          <w:rtl/>
          <w:lang w:val="en-GB" w:bidi="ar-EG"/>
        </w:rPr>
        <w:footnoteReference w:id="129"/>
      </w:r>
      <w:r w:rsidRPr="005C7FC0">
        <w:rPr>
          <w:rFonts w:hint="cs"/>
          <w:snapToGrid w:val="0"/>
          <w:kern w:val="22"/>
          <w:rtl/>
          <w:lang w:val="en-GB" w:bidi="ar-EG"/>
        </w:rPr>
        <w:t xml:space="preserve"> لتنقيح وتحديث الاستراتيجيات وخطط العمل الوطنية للتنوع البيولوجي، [بما في ذلك نموذج [الإبلاغ] [التواصل] بشأن الأهداف الوطنية]؛]</w:t>
      </w:r>
    </w:p>
    <w:p w:rsidR="00A20D9E" w:rsidRPr="005C7FC0" w:rsidRDefault="00A20D9E" w:rsidP="00A20D9E">
      <w:pPr>
        <w:kinsoku w:val="0"/>
        <w:overflowPunct w:val="0"/>
        <w:autoSpaceDE w:val="0"/>
        <w:autoSpaceDN w:val="0"/>
        <w:bidi/>
        <w:adjustRightInd w:val="0"/>
        <w:snapToGrid w:val="0"/>
        <w:spacing w:after="120" w:line="216" w:lineRule="auto"/>
        <w:ind w:left="720" w:firstLine="720"/>
        <w:jc w:val="both"/>
        <w:rPr>
          <w:snapToGrid w:val="0"/>
          <w:kern w:val="22"/>
          <w:rtl/>
          <w:lang w:val="en-GB" w:bidi="ar-EG"/>
        </w:rPr>
      </w:pPr>
      <w:r w:rsidRPr="005C7FC0">
        <w:rPr>
          <w:rFonts w:hint="cs"/>
          <w:snapToGrid w:val="0"/>
          <w:kern w:val="22"/>
          <w:rtl/>
          <w:lang w:val="en-GB" w:bidi="ar-EG"/>
        </w:rPr>
        <w:t>4-</w:t>
      </w:r>
      <w:r w:rsidRPr="005C7FC0">
        <w:rPr>
          <w:rFonts w:hint="cs"/>
          <w:snapToGrid w:val="0"/>
          <w:kern w:val="22"/>
          <w:rtl/>
          <w:lang w:val="en-GB" w:bidi="ar-EG"/>
        </w:rPr>
        <w:tab/>
      </w:r>
      <w:r w:rsidRPr="005C7FC0">
        <w:rPr>
          <w:rFonts w:hint="cs"/>
          <w:i/>
          <w:iCs/>
          <w:snapToGrid w:val="0"/>
          <w:kern w:val="22"/>
          <w:rtl/>
          <w:lang w:val="en-GB" w:bidi="ar-EG"/>
        </w:rPr>
        <w:t>يطلب</w:t>
      </w:r>
      <w:r w:rsidRPr="005C7FC0">
        <w:rPr>
          <w:rFonts w:hint="cs"/>
          <w:snapToGrid w:val="0"/>
          <w:kern w:val="22"/>
          <w:rtl/>
          <w:lang w:val="en-GB" w:bidi="ar-EG"/>
        </w:rPr>
        <w:t xml:space="preserve"> إلى الأطراف تنقيح وتحديث استراتيجياتها وخطط عملها الوطنية للتنوع البيولوجي وفقا للمادة 6 من الاتفاقية</w:t>
      </w:r>
      <w:r w:rsidRPr="005C7FC0">
        <w:rPr>
          <w:snapToGrid w:val="0"/>
          <w:kern w:val="22"/>
          <w:rtl/>
          <w:lang w:val="en-GB" w:bidi="ar-EG"/>
        </w:rPr>
        <w:t xml:space="preserve">، </w:t>
      </w:r>
      <w:r w:rsidRPr="005C7FC0">
        <w:rPr>
          <w:rFonts w:hint="cs"/>
          <w:snapToGrid w:val="0"/>
          <w:kern w:val="22"/>
          <w:rtl/>
          <w:lang w:val="en-GB" w:bidi="ar-EG"/>
        </w:rPr>
        <w:t>وتبعا</w:t>
      </w:r>
      <w:r w:rsidRPr="005C7FC0">
        <w:rPr>
          <w:snapToGrid w:val="0"/>
          <w:kern w:val="22"/>
          <w:rtl/>
          <w:lang w:val="en-GB" w:bidi="ar-EG"/>
        </w:rPr>
        <w:t xml:space="preserve"> </w:t>
      </w:r>
      <w:r w:rsidRPr="005C7FC0">
        <w:rPr>
          <w:rFonts w:hint="cs"/>
          <w:snapToGrid w:val="0"/>
          <w:kern w:val="22"/>
          <w:rtl/>
          <w:lang w:val="en-GB" w:bidi="ar-EG"/>
        </w:rPr>
        <w:t>ل</w:t>
      </w:r>
      <w:r w:rsidRPr="005C7FC0">
        <w:rPr>
          <w:snapToGrid w:val="0"/>
          <w:kern w:val="22"/>
          <w:rtl/>
          <w:lang w:val="en-GB" w:bidi="ar-EG"/>
        </w:rPr>
        <w:t xml:space="preserve">لإرشادات الواردة في المرفق ألف، المتسقة مع </w:t>
      </w:r>
      <w:r w:rsidRPr="005C7FC0">
        <w:rPr>
          <w:rFonts w:hint="cs"/>
          <w:snapToGrid w:val="0"/>
          <w:kern w:val="22"/>
          <w:rtl/>
          <w:lang w:val="en-GB" w:bidi="ar-EG"/>
        </w:rPr>
        <w:t>ال</w:t>
      </w:r>
      <w:r w:rsidRPr="005C7FC0">
        <w:rPr>
          <w:snapToGrid w:val="0"/>
          <w:kern w:val="22"/>
          <w:rtl/>
          <w:lang w:val="en-GB" w:bidi="ar-EG"/>
        </w:rPr>
        <w:t>إطار العالمي للتنوع البيولوجي لما بعد عام 2020 [</w:t>
      </w:r>
      <w:r w:rsidRPr="005C7FC0">
        <w:rPr>
          <w:rFonts w:hint="cs"/>
          <w:snapToGrid w:val="0"/>
          <w:kern w:val="22"/>
          <w:rtl/>
          <w:lang w:val="en-GB" w:bidi="ar-EG"/>
        </w:rPr>
        <w:t>بحلول</w:t>
      </w:r>
      <w:r w:rsidRPr="005C7FC0">
        <w:rPr>
          <w:snapToGrid w:val="0"/>
          <w:kern w:val="22"/>
          <w:rtl/>
          <w:lang w:val="en-GB" w:bidi="ar-EG"/>
        </w:rPr>
        <w:t xml:space="preserve"> </w:t>
      </w:r>
      <w:r w:rsidRPr="005C7FC0">
        <w:rPr>
          <w:rFonts w:hint="cs"/>
          <w:snapToGrid w:val="0"/>
          <w:kern w:val="22"/>
          <w:rtl/>
          <w:lang w:val="en-GB" w:bidi="ar-EG"/>
        </w:rPr>
        <w:t>الاجتماع السادس عشر لمؤتمر الأطراف</w:t>
      </w:r>
      <w:r w:rsidRPr="005C7FC0">
        <w:rPr>
          <w:snapToGrid w:val="0"/>
          <w:kern w:val="22"/>
          <w:rtl/>
          <w:lang w:val="en-GB" w:bidi="ar-EG"/>
        </w:rPr>
        <w:t>] و</w:t>
      </w:r>
      <w:r w:rsidRPr="005C7FC0">
        <w:rPr>
          <w:rFonts w:hint="cs"/>
          <w:i/>
          <w:iCs/>
          <w:snapToGrid w:val="0"/>
          <w:kern w:val="22"/>
          <w:rtl/>
          <w:lang w:val="en-GB" w:bidi="ar-EG"/>
        </w:rPr>
        <w:t>يحث</w:t>
      </w:r>
      <w:r w:rsidRPr="005C7FC0">
        <w:rPr>
          <w:snapToGrid w:val="0"/>
          <w:kern w:val="22"/>
          <w:rtl/>
          <w:lang w:val="en-GB" w:bidi="ar-EG"/>
        </w:rPr>
        <w:t xml:space="preserve"> الأطراف على تقديمها من خلال آلية غرفة تبادل المعلومات [</w:t>
      </w:r>
      <w:r w:rsidRPr="005C7FC0">
        <w:rPr>
          <w:rFonts w:hint="cs"/>
          <w:snapToGrid w:val="0"/>
          <w:kern w:val="22"/>
          <w:rtl/>
          <w:lang w:val="en-GB" w:bidi="ar-EG"/>
        </w:rPr>
        <w:t>بحلول</w:t>
      </w:r>
      <w:r w:rsidRPr="005C7FC0">
        <w:rPr>
          <w:snapToGrid w:val="0"/>
          <w:kern w:val="22"/>
          <w:rtl/>
          <w:lang w:val="en-GB" w:bidi="ar-EG"/>
        </w:rPr>
        <w:t xml:space="preserve"> </w:t>
      </w:r>
      <w:r w:rsidRPr="005C7FC0">
        <w:rPr>
          <w:rFonts w:hint="cs"/>
          <w:snapToGrid w:val="0"/>
          <w:kern w:val="22"/>
          <w:rtl/>
          <w:lang w:val="en-GB" w:bidi="ar-EG"/>
        </w:rPr>
        <w:t>الاجتماع السادس عشر لمؤتمر الأطراف</w:t>
      </w:r>
      <w:r w:rsidRPr="005C7FC0">
        <w:rPr>
          <w:snapToGrid w:val="0"/>
          <w:kern w:val="22"/>
          <w:rtl/>
          <w:lang w:val="en-GB" w:bidi="ar-EG"/>
        </w:rPr>
        <w:t>]؛</w:t>
      </w:r>
    </w:p>
    <w:p w:rsidR="00A20D9E" w:rsidRPr="005C7FC0" w:rsidRDefault="00A20D9E" w:rsidP="00A20D9E">
      <w:pPr>
        <w:kinsoku w:val="0"/>
        <w:overflowPunct w:val="0"/>
        <w:autoSpaceDE w:val="0"/>
        <w:autoSpaceDN w:val="0"/>
        <w:bidi/>
        <w:adjustRightInd w:val="0"/>
        <w:snapToGrid w:val="0"/>
        <w:spacing w:after="120" w:line="216" w:lineRule="auto"/>
        <w:ind w:left="720" w:firstLine="720"/>
        <w:jc w:val="both"/>
        <w:rPr>
          <w:snapToGrid w:val="0"/>
          <w:kern w:val="22"/>
          <w:lang w:val="en-GB" w:bidi="ar-EG"/>
        </w:rPr>
      </w:pPr>
      <w:r w:rsidRPr="005C7FC0">
        <w:rPr>
          <w:rFonts w:hint="cs"/>
          <w:snapToGrid w:val="0"/>
          <w:kern w:val="22"/>
          <w:rtl/>
          <w:lang w:val="en-GB" w:bidi="ar-EG"/>
        </w:rPr>
        <w:t>[5-</w:t>
      </w:r>
      <w:r w:rsidRPr="005C7FC0">
        <w:rPr>
          <w:rFonts w:hint="cs"/>
          <w:snapToGrid w:val="0"/>
          <w:kern w:val="22"/>
          <w:rtl/>
          <w:lang w:val="en-GB" w:bidi="ar-EG"/>
        </w:rPr>
        <w:tab/>
        <w:t>[</w:t>
      </w:r>
      <w:r w:rsidRPr="005C7FC0">
        <w:rPr>
          <w:rFonts w:hint="cs"/>
          <w:i/>
          <w:iCs/>
          <w:snapToGrid w:val="0"/>
          <w:kern w:val="22"/>
          <w:rtl/>
          <w:lang w:val="en-GB" w:bidi="ar-EG"/>
        </w:rPr>
        <w:t>يطلب</w:t>
      </w:r>
      <w:r>
        <w:rPr>
          <w:rFonts w:hint="cs"/>
          <w:i/>
          <w:iCs/>
          <w:snapToGrid w:val="0"/>
          <w:kern w:val="22"/>
          <w:rtl/>
          <w:lang w:val="en-GB" w:bidi="ar-EG"/>
        </w:rPr>
        <w:t xml:space="preserve"> إلى</w:t>
      </w:r>
      <w:r w:rsidRPr="005C7FC0">
        <w:rPr>
          <w:rFonts w:hint="cs"/>
          <w:snapToGrid w:val="0"/>
          <w:kern w:val="22"/>
          <w:rtl/>
          <w:lang w:val="en-GB" w:bidi="ar-EG"/>
        </w:rPr>
        <w:t>] [</w:t>
      </w:r>
      <w:r w:rsidRPr="005C7FC0">
        <w:rPr>
          <w:rFonts w:hint="cs"/>
          <w:i/>
          <w:iCs/>
          <w:snapToGrid w:val="0"/>
          <w:kern w:val="22"/>
          <w:rtl/>
          <w:lang w:val="en-GB" w:bidi="ar-EG"/>
        </w:rPr>
        <w:t>يحث</w:t>
      </w:r>
      <w:r w:rsidRPr="005C7FC0">
        <w:rPr>
          <w:rFonts w:hint="cs"/>
          <w:snapToGrid w:val="0"/>
          <w:kern w:val="22"/>
          <w:rtl/>
          <w:lang w:val="en-GB" w:bidi="ar-EG"/>
        </w:rPr>
        <w:t>] الأطراف على تقديم استراتيجياتها وخطط عملها الوطنية للتنوع البيولوجي من خلال آلية غرفة تبادل المعلومات [</w:t>
      </w:r>
      <w:r w:rsidRPr="005C7FC0">
        <w:rPr>
          <w:snapToGrid w:val="0"/>
          <w:kern w:val="22"/>
          <w:rtl/>
          <w:lang w:val="en-GB" w:bidi="ar-EG"/>
        </w:rPr>
        <w:t>بحلول الاجتماع السادس عشر لمؤتمر الأطراف</w:t>
      </w:r>
      <w:r w:rsidRPr="005C7FC0">
        <w:rPr>
          <w:rFonts w:hint="cs"/>
          <w:snapToGrid w:val="0"/>
          <w:kern w:val="22"/>
          <w:rtl/>
          <w:lang w:val="en-GB" w:bidi="ar-EG"/>
        </w:rPr>
        <w:t xml:space="preserve">]، </w:t>
      </w:r>
      <w:r w:rsidRPr="005C7FC0">
        <w:rPr>
          <w:snapToGrid w:val="0"/>
          <w:kern w:val="22"/>
          <w:rtl/>
          <w:lang w:val="en-GB" w:bidi="ar-EG"/>
        </w:rPr>
        <w:t>أو في حالة عدم إمكانية تحديث الاستراتيجيات وخطط العمل</w:t>
      </w:r>
      <w:r w:rsidRPr="005C7FC0">
        <w:rPr>
          <w:rFonts w:hint="cs"/>
          <w:snapToGrid w:val="0"/>
          <w:kern w:val="22"/>
          <w:rtl/>
          <w:lang w:val="en-GB" w:bidi="ar-EG"/>
        </w:rPr>
        <w:t xml:space="preserve"> الوطنية للتنوع البيولوجي</w:t>
      </w:r>
      <w:r w:rsidRPr="005C7FC0">
        <w:rPr>
          <w:snapToGrid w:val="0"/>
          <w:kern w:val="22"/>
          <w:rtl/>
          <w:lang w:val="en-GB" w:bidi="ar-EG"/>
        </w:rPr>
        <w:t xml:space="preserve"> والإبلاغ عنها [في الوقت المناسب لينظر فيها [مؤتمر الأطراف </w:t>
      </w:r>
      <w:r w:rsidRPr="005C7FC0">
        <w:rPr>
          <w:rFonts w:hint="cs"/>
          <w:snapToGrid w:val="0"/>
          <w:kern w:val="22"/>
          <w:rtl/>
          <w:lang w:val="en-GB" w:bidi="ar-EG"/>
        </w:rPr>
        <w:t xml:space="preserve">في اجتماعه </w:t>
      </w:r>
      <w:r w:rsidRPr="005C7FC0">
        <w:rPr>
          <w:snapToGrid w:val="0"/>
          <w:kern w:val="22"/>
          <w:rtl/>
          <w:lang w:val="en-GB" w:bidi="ar-EG"/>
        </w:rPr>
        <w:t>السادس عشر</w:t>
      </w:r>
      <w:r>
        <w:rPr>
          <w:rFonts w:hint="cs"/>
          <w:snapToGrid w:val="0"/>
          <w:kern w:val="22"/>
          <w:rtl/>
          <w:lang w:val="en-GB" w:bidi="ar-EG"/>
        </w:rPr>
        <w:t>،</w:t>
      </w:r>
      <w:r w:rsidRPr="005C7FC0">
        <w:rPr>
          <w:snapToGrid w:val="0"/>
          <w:kern w:val="22"/>
          <w:rtl/>
          <w:lang w:val="en-GB" w:bidi="ar-EG"/>
        </w:rPr>
        <w:t>]]</w:t>
      </w:r>
      <w:r w:rsidRPr="005C7FC0">
        <w:rPr>
          <w:rFonts w:hint="cs"/>
          <w:snapToGrid w:val="0"/>
          <w:kern w:val="22"/>
          <w:rtl/>
          <w:lang w:val="en-GB" w:bidi="ar-EG"/>
        </w:rPr>
        <w:t xml:space="preserve"> الإبلاغ [رفع تقرير] عن الأهداف [والإجراءات] الوطنية </w:t>
      </w:r>
      <w:r w:rsidRPr="005C7FC0">
        <w:rPr>
          <w:snapToGrid w:val="0"/>
          <w:kern w:val="22"/>
          <w:rtl/>
          <w:lang w:val="en-GB" w:bidi="ar-EG"/>
        </w:rPr>
        <w:t xml:space="preserve">[التي تعكس جميع غايات وأهداف] [المتعلقة بـ] الإطار العالمي للتنوع البيولوجي لما بعد عام 2020 في </w:t>
      </w:r>
      <w:r w:rsidRPr="005C7FC0">
        <w:rPr>
          <w:rFonts w:hint="cs"/>
          <w:snapToGrid w:val="0"/>
          <w:kern w:val="22"/>
          <w:rtl/>
          <w:lang w:val="en-GB" w:bidi="ar-EG"/>
        </w:rPr>
        <w:t>شكل متسق</w:t>
      </w:r>
      <w:r w:rsidRPr="005C7FC0">
        <w:rPr>
          <w:snapToGrid w:val="0"/>
          <w:kern w:val="22"/>
          <w:rtl/>
          <w:lang w:val="en-GB" w:bidi="ar-EG"/>
        </w:rPr>
        <w:t xml:space="preserve"> وبما يتماشى</w:t>
      </w:r>
      <w:r w:rsidRPr="005C7FC0">
        <w:rPr>
          <w:rFonts w:hint="cs"/>
          <w:snapToGrid w:val="0"/>
          <w:kern w:val="22"/>
          <w:rtl/>
          <w:lang w:val="en-GB" w:bidi="ar-EG"/>
        </w:rPr>
        <w:t xml:space="preserve"> مع نموذج الإبلاغ الوارد في المرفق ألف، </w:t>
      </w:r>
      <w:r w:rsidRPr="005C7FC0">
        <w:rPr>
          <w:snapToGrid w:val="0"/>
          <w:kern w:val="22"/>
          <w:rtl/>
          <w:lang w:val="en-GB" w:bidi="ar-EG"/>
        </w:rPr>
        <w:t>وينبغي أن يكون ذلك أحد مكونات الاستراتيجية وخطة العمل الوطنية للتنوع البيولوجي أو</w:t>
      </w:r>
      <w:r w:rsidRPr="005C7FC0">
        <w:rPr>
          <w:rFonts w:hint="cs"/>
          <w:snapToGrid w:val="0"/>
          <w:kern w:val="22"/>
          <w:rtl/>
          <w:lang w:val="en-GB" w:bidi="ar-EG"/>
        </w:rPr>
        <w:t xml:space="preserve"> يكون [تقديما مستقلا] في</w:t>
      </w:r>
      <w:r w:rsidRPr="005C7FC0">
        <w:rPr>
          <w:snapToGrid w:val="0"/>
          <w:kern w:val="22"/>
          <w:rtl/>
          <w:lang w:val="en-GB" w:bidi="ar-EG"/>
        </w:rPr>
        <w:t xml:space="preserve"> حالة عدم تحديث الإستراتيجيات وخطط العمل الوطنية للتنوع البيولوجي [في الوقت المناسب ل</w:t>
      </w:r>
      <w:r w:rsidRPr="005C7FC0">
        <w:rPr>
          <w:rFonts w:hint="cs"/>
          <w:snapToGrid w:val="0"/>
          <w:kern w:val="22"/>
          <w:rtl/>
          <w:lang w:val="en-GB" w:bidi="ar-EG"/>
        </w:rPr>
        <w:t>ي</w:t>
      </w:r>
      <w:r w:rsidRPr="005C7FC0">
        <w:rPr>
          <w:snapToGrid w:val="0"/>
          <w:kern w:val="22"/>
          <w:rtl/>
          <w:lang w:val="en-GB" w:bidi="ar-EG"/>
        </w:rPr>
        <w:t xml:space="preserve">نظر فيها [مؤتمر الأطراف </w:t>
      </w:r>
      <w:r w:rsidRPr="005C7FC0">
        <w:rPr>
          <w:rFonts w:hint="cs"/>
          <w:snapToGrid w:val="0"/>
          <w:kern w:val="22"/>
          <w:rtl/>
          <w:lang w:val="en-GB" w:bidi="ar-EG"/>
        </w:rPr>
        <w:t>في اجتماعه السادس عشر</w:t>
      </w:r>
      <w:r w:rsidRPr="005C7FC0">
        <w:rPr>
          <w:snapToGrid w:val="0"/>
          <w:kern w:val="22"/>
          <w:rtl/>
          <w:lang w:val="en-GB" w:bidi="ar-EG"/>
        </w:rPr>
        <w:t>]]</w:t>
      </w:r>
      <w:r w:rsidRPr="005C7FC0">
        <w:rPr>
          <w:rFonts w:hint="cs"/>
          <w:snapToGrid w:val="0"/>
          <w:kern w:val="22"/>
          <w:rtl/>
          <w:lang w:val="en-GB" w:bidi="ar-EG"/>
        </w:rPr>
        <w:t>؛]</w:t>
      </w:r>
    </w:p>
    <w:p w:rsidR="00A20D9E" w:rsidRPr="005C7FC0" w:rsidRDefault="00A20D9E" w:rsidP="00A20D9E">
      <w:pPr>
        <w:kinsoku w:val="0"/>
        <w:overflowPunct w:val="0"/>
        <w:autoSpaceDE w:val="0"/>
        <w:autoSpaceDN w:val="0"/>
        <w:bidi/>
        <w:adjustRightInd w:val="0"/>
        <w:snapToGrid w:val="0"/>
        <w:spacing w:after="120" w:line="216" w:lineRule="auto"/>
        <w:ind w:left="720" w:firstLine="720"/>
        <w:jc w:val="both"/>
        <w:rPr>
          <w:snapToGrid w:val="0"/>
          <w:kern w:val="22"/>
          <w:lang w:val="en-GB" w:bidi="ar-EG"/>
        </w:rPr>
      </w:pPr>
      <w:r w:rsidRPr="005C7FC0">
        <w:rPr>
          <w:rFonts w:hint="cs"/>
          <w:snapToGrid w:val="0"/>
          <w:kern w:val="22"/>
          <w:rtl/>
          <w:lang w:val="en-GB" w:bidi="ar-EG"/>
        </w:rPr>
        <w:t>[5- البديلة</w:t>
      </w:r>
      <w:r w:rsidRPr="005C7FC0">
        <w:rPr>
          <w:snapToGrid w:val="0"/>
          <w:kern w:val="22"/>
          <w:rtl/>
          <w:lang w:val="en-GB" w:bidi="ar-EG"/>
        </w:rPr>
        <w:tab/>
      </w:r>
      <w:r w:rsidRPr="005C7FC0">
        <w:rPr>
          <w:rFonts w:hint="cs"/>
          <w:i/>
          <w:iCs/>
          <w:snapToGrid w:val="0"/>
          <w:kern w:val="22"/>
          <w:rtl/>
          <w:lang w:val="en-GB" w:bidi="ar-EG"/>
        </w:rPr>
        <w:t>يطلب</w:t>
      </w:r>
      <w:r w:rsidRPr="005C7FC0">
        <w:rPr>
          <w:rFonts w:hint="cs"/>
          <w:snapToGrid w:val="0"/>
          <w:kern w:val="22"/>
          <w:rtl/>
          <w:lang w:val="en-GB" w:bidi="ar-EG"/>
        </w:rPr>
        <w:t xml:space="preserve"> إلى الأطراف تنقيح وتحديث أهدافها الوطنية وجهودها المقابلة المبذولة للتنفيذ في غضون عام واحد من انعقاد ال</w:t>
      </w:r>
      <w:r>
        <w:rPr>
          <w:rFonts w:hint="cs"/>
          <w:snapToGrid w:val="0"/>
          <w:kern w:val="22"/>
          <w:rtl/>
          <w:lang w:val="en-GB" w:bidi="ar-EG"/>
        </w:rPr>
        <w:t>ا</w:t>
      </w:r>
      <w:r w:rsidRPr="005C7FC0">
        <w:rPr>
          <w:rFonts w:hint="cs"/>
          <w:snapToGrid w:val="0"/>
          <w:kern w:val="22"/>
          <w:rtl/>
          <w:lang w:val="en-GB" w:bidi="ar-EG"/>
        </w:rPr>
        <w:t>جتماع السادس عشر لمؤتمر الأطراف، و</w:t>
      </w:r>
      <w:r w:rsidRPr="005C7FC0">
        <w:rPr>
          <w:rFonts w:hint="cs"/>
          <w:i/>
          <w:iCs/>
          <w:snapToGrid w:val="0"/>
          <w:kern w:val="22"/>
          <w:rtl/>
          <w:lang w:val="en-GB" w:bidi="ar-EG"/>
        </w:rPr>
        <w:t>يطلب</w:t>
      </w:r>
      <w:r w:rsidRPr="005C7FC0">
        <w:rPr>
          <w:rFonts w:hint="cs"/>
          <w:snapToGrid w:val="0"/>
          <w:kern w:val="22"/>
          <w:rtl/>
          <w:lang w:val="en-GB" w:bidi="ar-EG"/>
        </w:rPr>
        <w:t xml:space="preserve"> إلى الأطراف الإبلاغ عن استراتيجياتها وخطط عملها الوطنية بعد تحديثها من خلال آلية غرفة تبادل المعلومات، أو تنقيح أهدافها الوطنية لزيادة طموحاتها وجهودها الوطنية حسب الاقتضاء؛]</w:t>
      </w:r>
    </w:p>
    <w:p w:rsidR="00A20D9E" w:rsidRPr="005C7FC0" w:rsidRDefault="00A20D9E" w:rsidP="00A20D9E">
      <w:pPr>
        <w:kinsoku w:val="0"/>
        <w:overflowPunct w:val="0"/>
        <w:autoSpaceDE w:val="0"/>
        <w:autoSpaceDN w:val="0"/>
        <w:bidi/>
        <w:adjustRightInd w:val="0"/>
        <w:snapToGrid w:val="0"/>
        <w:spacing w:after="120" w:line="216" w:lineRule="auto"/>
        <w:ind w:left="720" w:firstLine="720"/>
        <w:jc w:val="both"/>
        <w:rPr>
          <w:snapToGrid w:val="0"/>
          <w:kern w:val="22"/>
          <w:lang w:val="en-GB"/>
        </w:rPr>
      </w:pPr>
      <w:r w:rsidRPr="005C7FC0">
        <w:rPr>
          <w:rFonts w:hint="cs"/>
          <w:snapToGrid w:val="0"/>
          <w:kern w:val="22"/>
          <w:rtl/>
          <w:lang w:val="en-GB" w:bidi="ar-EG"/>
        </w:rPr>
        <w:t>[5- البديلة 2</w:t>
      </w:r>
      <w:r w:rsidRPr="005C7FC0">
        <w:rPr>
          <w:rFonts w:hint="cs"/>
          <w:snapToGrid w:val="0"/>
          <w:kern w:val="22"/>
          <w:rtl/>
          <w:lang w:val="en-GB" w:bidi="ar-EG"/>
        </w:rPr>
        <w:tab/>
      </w:r>
      <w:r w:rsidRPr="005C7FC0">
        <w:rPr>
          <w:i/>
          <w:iCs/>
          <w:rtl/>
          <w:lang w:val="en-GB"/>
        </w:rPr>
        <w:t>يطلب</w:t>
      </w:r>
      <w:r w:rsidRPr="005C7FC0">
        <w:rPr>
          <w:rtl/>
          <w:lang w:val="en-GB"/>
        </w:rPr>
        <w:t xml:space="preserve"> </w:t>
      </w:r>
      <w:r w:rsidRPr="005C7FC0">
        <w:rPr>
          <w:rFonts w:hint="cs"/>
          <w:rtl/>
          <w:lang w:val="en-GB"/>
        </w:rPr>
        <w:t>إلى</w:t>
      </w:r>
      <w:r w:rsidRPr="005C7FC0">
        <w:rPr>
          <w:rtl/>
          <w:lang w:val="en-GB"/>
        </w:rPr>
        <w:t xml:space="preserve"> الأطراف، في حالة عدم تحديث الاستراتيجيات وخطط العمل الوطنية للتنوع البيولوجي والإبلاغ عنها من خلال آلية غرفة تبادل المعلومات </w:t>
      </w:r>
      <w:r w:rsidRPr="005C7FC0">
        <w:rPr>
          <w:rFonts w:hint="cs"/>
          <w:rtl/>
          <w:lang w:val="en-GB"/>
        </w:rPr>
        <w:t>بحلول الاجتماع السادس عشر</w:t>
      </w:r>
      <w:r w:rsidRPr="005C7FC0">
        <w:rPr>
          <w:rtl/>
          <w:lang w:val="en-GB"/>
        </w:rPr>
        <w:t xml:space="preserve"> </w:t>
      </w:r>
      <w:r w:rsidRPr="005C7FC0">
        <w:rPr>
          <w:rFonts w:hint="cs"/>
          <w:rtl/>
          <w:lang w:val="en-GB"/>
        </w:rPr>
        <w:t>ل</w:t>
      </w:r>
      <w:r w:rsidRPr="005C7FC0">
        <w:rPr>
          <w:rtl/>
          <w:lang w:val="en-GB"/>
        </w:rPr>
        <w:t>مؤتمر الأطراف</w:t>
      </w:r>
      <w:r>
        <w:rPr>
          <w:rFonts w:hint="cs"/>
          <w:rtl/>
          <w:lang w:val="en-GB"/>
        </w:rPr>
        <w:t>،</w:t>
      </w:r>
      <w:r w:rsidRPr="005C7FC0">
        <w:rPr>
          <w:rtl/>
          <w:lang w:val="en-GB"/>
        </w:rPr>
        <w:t xml:space="preserve"> وفقا </w:t>
      </w:r>
      <w:r w:rsidRPr="005C7FC0">
        <w:rPr>
          <w:rFonts w:hint="cs"/>
          <w:rtl/>
          <w:lang w:val="en-GB"/>
        </w:rPr>
        <w:t>للإرشادات</w:t>
      </w:r>
      <w:r w:rsidRPr="005C7FC0">
        <w:rPr>
          <w:rtl/>
          <w:lang w:val="en-GB"/>
        </w:rPr>
        <w:t xml:space="preserve"> والنموذج الوارد في المرفق ألف، </w:t>
      </w:r>
      <w:r w:rsidRPr="005C7FC0">
        <w:rPr>
          <w:rFonts w:hint="cs"/>
          <w:rtl/>
          <w:lang w:val="en-GB"/>
        </w:rPr>
        <w:t>أن تقوم ب</w:t>
      </w:r>
      <w:r w:rsidRPr="005C7FC0">
        <w:rPr>
          <w:rtl/>
          <w:lang w:val="en-GB"/>
        </w:rPr>
        <w:t xml:space="preserve">الإبلاغ عن الأهداف الوطنية المتعلقة بالإطار العالمي للتنوع البيولوجي لما بعد عام 2020 في غضون عام واحد من اعتماد </w:t>
      </w:r>
      <w:r w:rsidRPr="005C7FC0">
        <w:rPr>
          <w:rFonts w:hint="cs"/>
          <w:rtl/>
          <w:lang w:val="en-GB"/>
        </w:rPr>
        <w:t>ال</w:t>
      </w:r>
      <w:r w:rsidRPr="005C7FC0">
        <w:rPr>
          <w:rtl/>
          <w:lang w:val="en-GB"/>
        </w:rPr>
        <w:t>إطار</w:t>
      </w:r>
      <w:r w:rsidRPr="005C7FC0">
        <w:rPr>
          <w:rFonts w:hint="cs"/>
          <w:rtl/>
          <w:lang w:val="en-GB"/>
        </w:rPr>
        <w:t xml:space="preserve"> العالمي</w:t>
      </w:r>
      <w:r w:rsidRPr="005C7FC0">
        <w:rPr>
          <w:rtl/>
          <w:lang w:val="en-GB"/>
        </w:rPr>
        <w:t xml:space="preserve"> </w:t>
      </w:r>
      <w:r w:rsidRPr="005C7FC0">
        <w:rPr>
          <w:rFonts w:hint="cs"/>
          <w:rtl/>
          <w:lang w:val="en-GB"/>
        </w:rPr>
        <w:t>ل</w:t>
      </w:r>
      <w:r w:rsidRPr="005C7FC0">
        <w:rPr>
          <w:rtl/>
          <w:lang w:val="en-GB"/>
        </w:rPr>
        <w:t>لتنوع البيولوجي، وزيادة الطموح والجهود الوطنية</w:t>
      </w:r>
      <w:r w:rsidRPr="005C7FC0">
        <w:rPr>
          <w:rFonts w:hint="cs"/>
          <w:rtl/>
          <w:lang w:val="en-GB"/>
        </w:rPr>
        <w:t xml:space="preserve"> المبذولة</w:t>
      </w:r>
      <w:r w:rsidRPr="005C7FC0">
        <w:rPr>
          <w:rtl/>
          <w:lang w:val="en-GB"/>
        </w:rPr>
        <w:t xml:space="preserve"> وفقا للنموذج الوارد في المرفق أ</w:t>
      </w:r>
      <w:r w:rsidRPr="005C7FC0">
        <w:rPr>
          <w:rFonts w:hint="cs"/>
          <w:rtl/>
          <w:lang w:val="en-GB"/>
        </w:rPr>
        <w:t>لف</w:t>
      </w:r>
      <w:r w:rsidRPr="005C7FC0">
        <w:rPr>
          <w:rtl/>
          <w:lang w:val="en-GB"/>
        </w:rPr>
        <w:t>؛</w:t>
      </w:r>
      <w:r w:rsidRPr="005C7FC0">
        <w:rPr>
          <w:rFonts w:hint="cs"/>
          <w:rtl/>
          <w:lang w:val="en-GB"/>
        </w:rPr>
        <w:t>]</w:t>
      </w:r>
    </w:p>
    <w:p w:rsidR="00A20D9E" w:rsidRPr="005C7FC0" w:rsidRDefault="00A20D9E" w:rsidP="00A20D9E">
      <w:pPr>
        <w:kinsoku w:val="0"/>
        <w:overflowPunct w:val="0"/>
        <w:autoSpaceDE w:val="0"/>
        <w:autoSpaceDN w:val="0"/>
        <w:bidi/>
        <w:adjustRightInd w:val="0"/>
        <w:snapToGrid w:val="0"/>
        <w:spacing w:after="120" w:line="216" w:lineRule="auto"/>
        <w:ind w:left="720" w:firstLine="720"/>
        <w:jc w:val="both"/>
        <w:rPr>
          <w:rtl/>
          <w:lang w:val="en-GB"/>
        </w:rPr>
      </w:pPr>
      <w:r w:rsidRPr="005C7FC0">
        <w:rPr>
          <w:rFonts w:hint="cs"/>
          <w:rtl/>
          <w:lang w:val="en-GB"/>
        </w:rPr>
        <w:lastRenderedPageBreak/>
        <w:t>6-</w:t>
      </w:r>
      <w:r w:rsidRPr="005C7FC0">
        <w:rPr>
          <w:rFonts w:hint="cs"/>
          <w:rtl/>
          <w:lang w:val="en-GB"/>
        </w:rPr>
        <w:tab/>
      </w:r>
      <w:r w:rsidRPr="00D4756F">
        <w:rPr>
          <w:i/>
          <w:iCs/>
          <w:rtl/>
          <w:lang w:val="en-GB"/>
        </w:rPr>
        <w:t>يشجع</w:t>
      </w:r>
      <w:r w:rsidRPr="005C7FC0">
        <w:rPr>
          <w:rtl/>
          <w:lang w:val="en-GB"/>
        </w:rPr>
        <w:t xml:space="preserve"> جميع الأطراف على استخدام المؤشرات الرئيسية، </w:t>
      </w:r>
      <w:r w:rsidRPr="005C7FC0">
        <w:rPr>
          <w:rFonts w:hint="cs"/>
          <w:rtl/>
          <w:lang w:val="en-GB"/>
        </w:rPr>
        <w:t>التي تكملها</w:t>
      </w:r>
      <w:r w:rsidRPr="005C7FC0">
        <w:rPr>
          <w:rtl/>
          <w:lang w:val="en-GB"/>
        </w:rPr>
        <w:t xml:space="preserve"> مؤشرات </w:t>
      </w:r>
      <w:r w:rsidRPr="005C7FC0">
        <w:rPr>
          <w:rFonts w:hint="cs"/>
          <w:rtl/>
          <w:lang w:val="en-GB"/>
        </w:rPr>
        <w:t>المكونات</w:t>
      </w:r>
      <w:r w:rsidRPr="005C7FC0">
        <w:rPr>
          <w:rtl/>
          <w:lang w:val="en-GB"/>
        </w:rPr>
        <w:t xml:space="preserve"> و</w:t>
      </w:r>
      <w:r w:rsidRPr="005C7FC0">
        <w:rPr>
          <w:rFonts w:hint="cs"/>
          <w:rtl/>
          <w:lang w:val="en-GB"/>
        </w:rPr>
        <w:t>المؤشرات ال</w:t>
      </w:r>
      <w:r w:rsidRPr="005C7FC0">
        <w:rPr>
          <w:rtl/>
          <w:lang w:val="en-GB"/>
        </w:rPr>
        <w:t>تكميلية و</w:t>
      </w:r>
      <w:r w:rsidRPr="005C7FC0">
        <w:rPr>
          <w:rFonts w:hint="cs"/>
          <w:rtl/>
          <w:lang w:val="en-GB"/>
        </w:rPr>
        <w:t>غيرها من ال</w:t>
      </w:r>
      <w:r w:rsidRPr="005C7FC0">
        <w:rPr>
          <w:rtl/>
          <w:lang w:val="en-GB"/>
        </w:rPr>
        <w:t xml:space="preserve">مؤشرات </w:t>
      </w:r>
      <w:r w:rsidRPr="005C7FC0">
        <w:rPr>
          <w:rFonts w:hint="cs"/>
          <w:rtl/>
          <w:lang w:val="en-GB"/>
        </w:rPr>
        <w:t>ال</w:t>
      </w:r>
      <w:r w:rsidRPr="005C7FC0">
        <w:rPr>
          <w:rtl/>
          <w:lang w:val="en-GB"/>
        </w:rPr>
        <w:t>وطنية في عمليات التخطيط الوطنية ذات الصلة، بما في ذلك الاستراتيجيات وخطط العمل الوطنية للتنوع البيولوجي، [مع مراعاة الرؤى والنهج المختلفة</w:t>
      </w:r>
      <w:r w:rsidRPr="005C7FC0">
        <w:rPr>
          <w:rFonts w:hint="cs"/>
          <w:rtl/>
          <w:lang w:val="en-GB"/>
        </w:rPr>
        <w:t xml:space="preserve"> التي يتبعها</w:t>
      </w:r>
      <w:r w:rsidRPr="005C7FC0">
        <w:rPr>
          <w:rtl/>
          <w:lang w:val="en-GB"/>
        </w:rPr>
        <w:t xml:space="preserve"> كل بلد لتحقيق التنمية المستدامة] وفقا لظروف</w:t>
      </w:r>
      <w:r w:rsidRPr="005C7FC0">
        <w:rPr>
          <w:rFonts w:hint="cs"/>
          <w:rtl/>
          <w:lang w:val="en-GB"/>
        </w:rPr>
        <w:t>ه</w:t>
      </w:r>
      <w:r w:rsidRPr="005C7FC0">
        <w:rPr>
          <w:rtl/>
          <w:lang w:val="en-GB"/>
        </w:rPr>
        <w:t xml:space="preserve"> الوطنية؛</w:t>
      </w:r>
    </w:p>
    <w:p w:rsidR="00A20D9E" w:rsidRPr="005C7FC0" w:rsidRDefault="00A20D9E" w:rsidP="00A20D9E">
      <w:pPr>
        <w:kinsoku w:val="0"/>
        <w:overflowPunct w:val="0"/>
        <w:autoSpaceDE w:val="0"/>
        <w:autoSpaceDN w:val="0"/>
        <w:bidi/>
        <w:adjustRightInd w:val="0"/>
        <w:snapToGrid w:val="0"/>
        <w:spacing w:after="120" w:line="216" w:lineRule="auto"/>
        <w:ind w:firstLine="720"/>
        <w:jc w:val="both"/>
        <w:rPr>
          <w:b/>
          <w:bCs/>
          <w:rtl/>
          <w:lang w:val="en-GB" w:bidi="ar-EG"/>
        </w:rPr>
      </w:pPr>
      <w:r w:rsidRPr="005C7FC0">
        <w:rPr>
          <w:rFonts w:hint="cs"/>
          <w:b/>
          <w:bCs/>
          <w:rtl/>
          <w:lang w:val="en-GB" w:bidi="ar-EG"/>
        </w:rPr>
        <w:t>الإبلاغ</w:t>
      </w:r>
    </w:p>
    <w:p w:rsidR="00A20D9E" w:rsidRPr="005C7FC0" w:rsidRDefault="00A20D9E" w:rsidP="00A20D9E">
      <w:pPr>
        <w:kinsoku w:val="0"/>
        <w:overflowPunct w:val="0"/>
        <w:autoSpaceDE w:val="0"/>
        <w:autoSpaceDN w:val="0"/>
        <w:bidi/>
        <w:adjustRightInd w:val="0"/>
        <w:snapToGrid w:val="0"/>
        <w:spacing w:after="120" w:line="216" w:lineRule="auto"/>
        <w:ind w:left="720" w:firstLine="720"/>
        <w:jc w:val="both"/>
        <w:rPr>
          <w:rtl/>
          <w:lang w:val="en-GB"/>
        </w:rPr>
      </w:pPr>
      <w:r w:rsidRPr="005C7FC0">
        <w:rPr>
          <w:rFonts w:hint="cs"/>
          <w:rtl/>
          <w:lang w:val="en-GB"/>
        </w:rPr>
        <w:t>[7-</w:t>
      </w:r>
      <w:r w:rsidRPr="005C7FC0">
        <w:rPr>
          <w:rFonts w:hint="cs"/>
          <w:rtl/>
          <w:lang w:val="en-GB"/>
        </w:rPr>
        <w:tab/>
      </w:r>
      <w:r w:rsidRPr="005C7FC0">
        <w:rPr>
          <w:i/>
          <w:iCs/>
          <w:rtl/>
          <w:lang w:val="en-GB"/>
        </w:rPr>
        <w:t>يعتمد</w:t>
      </w:r>
      <w:r w:rsidRPr="005C7FC0">
        <w:rPr>
          <w:rtl/>
          <w:lang w:val="en-GB"/>
        </w:rPr>
        <w:t xml:space="preserve"> المبادئ التوجيهية للتقريرين الوطنيين السابع والثامن الوارد</w:t>
      </w:r>
      <w:r w:rsidRPr="005C7FC0">
        <w:rPr>
          <w:rFonts w:hint="cs"/>
          <w:rtl/>
          <w:lang w:val="en-GB"/>
        </w:rPr>
        <w:t>ين</w:t>
      </w:r>
      <w:r w:rsidRPr="005C7FC0">
        <w:rPr>
          <w:rtl/>
          <w:lang w:val="en-GB"/>
        </w:rPr>
        <w:t xml:space="preserve"> في المرفق جيم،</w:t>
      </w:r>
      <w:r w:rsidRPr="005C7FC0">
        <w:rPr>
          <w:rStyle w:val="FootnoteReference"/>
          <w:rtl/>
          <w:lang w:val="en-GB"/>
        </w:rPr>
        <w:footnoteReference w:id="130"/>
      </w:r>
      <w:r w:rsidRPr="005C7FC0">
        <w:rPr>
          <w:rtl/>
          <w:lang w:val="en-GB"/>
        </w:rPr>
        <w:t xml:space="preserve"> بما في ذلك نموذج الإبلاغ؛</w:t>
      </w:r>
      <w:r w:rsidRPr="005C7FC0">
        <w:rPr>
          <w:rFonts w:hint="cs"/>
          <w:rtl/>
          <w:lang w:val="en-GB"/>
        </w:rPr>
        <w:t>]</w:t>
      </w:r>
    </w:p>
    <w:p w:rsidR="00A20D9E" w:rsidRPr="005C7FC0" w:rsidRDefault="00A20D9E" w:rsidP="00A20D9E">
      <w:pPr>
        <w:kinsoku w:val="0"/>
        <w:overflowPunct w:val="0"/>
        <w:autoSpaceDE w:val="0"/>
        <w:autoSpaceDN w:val="0"/>
        <w:bidi/>
        <w:adjustRightInd w:val="0"/>
        <w:snapToGrid w:val="0"/>
        <w:spacing w:after="120" w:line="216" w:lineRule="auto"/>
        <w:ind w:left="720" w:firstLine="720"/>
        <w:jc w:val="both"/>
        <w:rPr>
          <w:rtl/>
          <w:lang w:val="en-GB"/>
        </w:rPr>
      </w:pPr>
      <w:r w:rsidRPr="005C7FC0">
        <w:rPr>
          <w:rFonts w:hint="cs"/>
          <w:rtl/>
          <w:lang w:val="en-GB"/>
        </w:rPr>
        <w:t>8-</w:t>
      </w:r>
      <w:r w:rsidRPr="005C7FC0">
        <w:rPr>
          <w:rFonts w:hint="cs"/>
          <w:rtl/>
          <w:lang w:val="en-GB"/>
        </w:rPr>
        <w:tab/>
      </w:r>
      <w:r w:rsidRPr="005C7FC0">
        <w:rPr>
          <w:i/>
          <w:iCs/>
          <w:rtl/>
          <w:lang w:val="en-GB"/>
        </w:rPr>
        <w:t>يطلب</w:t>
      </w:r>
      <w:r w:rsidRPr="005C7FC0">
        <w:rPr>
          <w:rtl/>
          <w:lang w:val="en-GB"/>
        </w:rPr>
        <w:t xml:space="preserve"> إلى الأطراف أن تقدم تقريرها الوطني السابع بحلول [30 يوني</w:t>
      </w:r>
      <w:r>
        <w:rPr>
          <w:rFonts w:hint="cs"/>
          <w:rtl/>
          <w:lang w:val="en-GB"/>
        </w:rPr>
        <w:t>ه</w:t>
      </w:r>
      <w:r w:rsidRPr="005C7FC0">
        <w:rPr>
          <w:rFonts w:hint="cs"/>
          <w:rtl/>
          <w:lang w:val="en-GB"/>
        </w:rPr>
        <w:t>/حزيران</w:t>
      </w:r>
      <w:r w:rsidRPr="005C7FC0">
        <w:rPr>
          <w:rtl/>
          <w:lang w:val="en-GB"/>
        </w:rPr>
        <w:t xml:space="preserve"> 2024] [30 يوني</w:t>
      </w:r>
      <w:r>
        <w:rPr>
          <w:rFonts w:hint="cs"/>
          <w:rtl/>
          <w:lang w:val="en-GB"/>
        </w:rPr>
        <w:t>ه</w:t>
      </w:r>
      <w:r w:rsidRPr="005C7FC0">
        <w:rPr>
          <w:rFonts w:hint="cs"/>
          <w:rtl/>
          <w:lang w:val="en-GB"/>
        </w:rPr>
        <w:t>/حزيران</w:t>
      </w:r>
      <w:r w:rsidRPr="005C7FC0">
        <w:rPr>
          <w:rtl/>
          <w:lang w:val="en-GB"/>
        </w:rPr>
        <w:t xml:space="preserve"> 2025] وتقريرها الوطني الثامن بحلول [30 يوني</w:t>
      </w:r>
      <w:r>
        <w:rPr>
          <w:rFonts w:hint="cs"/>
          <w:rtl/>
          <w:lang w:val="en-GB"/>
        </w:rPr>
        <w:t>ه</w:t>
      </w:r>
      <w:r w:rsidRPr="005C7FC0">
        <w:rPr>
          <w:rFonts w:hint="cs"/>
          <w:rtl/>
          <w:lang w:val="en-GB"/>
        </w:rPr>
        <w:t>/حزيران</w:t>
      </w:r>
      <w:r w:rsidRPr="005C7FC0">
        <w:rPr>
          <w:rtl/>
          <w:lang w:val="en-GB"/>
        </w:rPr>
        <w:t xml:space="preserve"> 2029]، وفقا للمادة 26 من الاتفاقية، </w:t>
      </w:r>
      <w:r>
        <w:rPr>
          <w:rFonts w:hint="cs"/>
          <w:rtl/>
          <w:lang w:val="en-GB"/>
        </w:rPr>
        <w:t>بما في ذلك</w:t>
      </w:r>
      <w:r w:rsidRPr="005C7FC0">
        <w:rPr>
          <w:rtl/>
          <w:lang w:val="en-GB"/>
        </w:rPr>
        <w:t xml:space="preserve"> معلومات عن التقدم المحرز في تنفيذ الاستراتيجيات وخطط العمل الوطنية للتنوع البيولوجي [و</w:t>
      </w:r>
      <w:r w:rsidRPr="005C7FC0">
        <w:rPr>
          <w:rFonts w:hint="cs"/>
          <w:rtl/>
          <w:lang w:val="en-GB"/>
        </w:rPr>
        <w:t>عن</w:t>
      </w:r>
      <w:r w:rsidRPr="005C7FC0">
        <w:rPr>
          <w:rtl/>
          <w:lang w:val="en-GB"/>
        </w:rPr>
        <w:t xml:space="preserve"> جميع الغايات والأهداف العالمية للإطار العالمي للتنوع البيولوجي لما بعد عام 2020] باستخدام النموذج الوارد في [المرفق جيم]</w:t>
      </w:r>
      <w:r>
        <w:rPr>
          <w:rFonts w:hint="cs"/>
          <w:vertAlign w:val="superscript"/>
          <w:rtl/>
          <w:lang w:val="en-GB"/>
        </w:rPr>
        <w:t xml:space="preserve"> 4</w:t>
      </w:r>
      <w:r w:rsidRPr="005C7FC0">
        <w:rPr>
          <w:rtl/>
          <w:lang w:val="en-GB"/>
        </w:rPr>
        <w:t xml:space="preserve"> [رهنا بتوفير الموارد المالية الكافية التي تقدمها الأطراف المتقدمة </w:t>
      </w:r>
      <w:r w:rsidRPr="005C7FC0">
        <w:rPr>
          <w:rFonts w:hint="cs"/>
          <w:rtl/>
          <w:lang w:val="en-GB"/>
        </w:rPr>
        <w:t>بما يتماشى</w:t>
      </w:r>
      <w:r w:rsidRPr="005C7FC0">
        <w:rPr>
          <w:rtl/>
          <w:lang w:val="en-GB"/>
        </w:rPr>
        <w:t xml:space="preserve"> مع المادة 20</w:t>
      </w:r>
      <w:r w:rsidRPr="005C7FC0">
        <w:rPr>
          <w:rFonts w:hint="cs"/>
          <w:rtl/>
          <w:lang w:val="en-GB"/>
        </w:rPr>
        <w:t>؛]</w:t>
      </w:r>
    </w:p>
    <w:p w:rsidR="00A20D9E" w:rsidRPr="005C7FC0" w:rsidRDefault="00A20D9E" w:rsidP="00A20D9E">
      <w:pPr>
        <w:kinsoku w:val="0"/>
        <w:overflowPunct w:val="0"/>
        <w:autoSpaceDE w:val="0"/>
        <w:autoSpaceDN w:val="0"/>
        <w:bidi/>
        <w:adjustRightInd w:val="0"/>
        <w:snapToGrid w:val="0"/>
        <w:spacing w:after="120" w:line="216" w:lineRule="auto"/>
        <w:ind w:left="720" w:firstLine="720"/>
        <w:jc w:val="both"/>
        <w:rPr>
          <w:snapToGrid w:val="0"/>
          <w:kern w:val="22"/>
          <w:lang w:val="en-GB" w:bidi="ar-EG"/>
        </w:rPr>
      </w:pPr>
      <w:r w:rsidRPr="005C7FC0">
        <w:rPr>
          <w:rFonts w:hint="cs"/>
          <w:rtl/>
          <w:lang w:val="en-GB"/>
        </w:rPr>
        <w:t>9-</w:t>
      </w:r>
      <w:r w:rsidRPr="005C7FC0">
        <w:rPr>
          <w:rFonts w:hint="cs"/>
          <w:rtl/>
          <w:lang w:val="en-GB"/>
        </w:rPr>
        <w:tab/>
      </w:r>
      <w:r w:rsidRPr="00DF7945">
        <w:rPr>
          <w:rFonts w:hint="cs"/>
          <w:i/>
          <w:iCs/>
          <w:rtl/>
          <w:lang w:val="en-GB"/>
        </w:rPr>
        <w:t>يشجع</w:t>
      </w:r>
      <w:r w:rsidRPr="005C7FC0">
        <w:rPr>
          <w:rFonts w:hint="cs"/>
          <w:rtl/>
          <w:lang w:val="en-GB"/>
        </w:rPr>
        <w:t xml:space="preserve"> الأطراف، </w:t>
      </w:r>
      <w:r w:rsidRPr="005C7FC0">
        <w:rPr>
          <w:rtl/>
          <w:lang w:val="en-GB"/>
        </w:rPr>
        <w:t xml:space="preserve">[على أساس طوعي،] على التعاون عند الاقتضاء، </w:t>
      </w:r>
      <w:r w:rsidRPr="005C7FC0">
        <w:rPr>
          <w:rFonts w:hint="cs"/>
          <w:rtl/>
          <w:lang w:val="en-GB"/>
        </w:rPr>
        <w:t xml:space="preserve">مع عمليات الإبلاغ الأخرى، بما في ذلك أهداف التنمية المستدامة وتقارير الاتفاقات البيئية المتعددة الأطراف [المتعلقة بالتنوع البيولوجي] باستخدام أداة نموذجية للإبلاغ عن البيانات [مثل الأداة </w:t>
      </w:r>
      <w:r w:rsidRPr="005C7FC0">
        <w:rPr>
          <w:lang w:val="en-GB"/>
        </w:rPr>
        <w:t>DaRT</w:t>
      </w:r>
      <w:r w:rsidRPr="005C7FC0">
        <w:rPr>
          <w:rFonts w:hint="cs"/>
          <w:rtl/>
          <w:lang w:val="en-GB" w:bidi="ar-EG"/>
        </w:rPr>
        <w:t>]؛</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lang w:val="en-US" w:bidi="ar-EG"/>
        </w:rPr>
      </w:pPr>
      <w:r w:rsidRPr="005C7FC0">
        <w:rPr>
          <w:rFonts w:hint="cs"/>
          <w:snapToGrid w:val="0"/>
          <w:kern w:val="22"/>
          <w:rtl/>
          <w:lang w:val="en-GB" w:bidi="ar-EG"/>
        </w:rPr>
        <w:t>[10-</w:t>
      </w:r>
      <w:r w:rsidRPr="005C7FC0">
        <w:rPr>
          <w:rFonts w:hint="cs"/>
          <w:snapToGrid w:val="0"/>
          <w:kern w:val="22"/>
          <w:rtl/>
          <w:lang w:val="en-GB" w:bidi="ar-EG"/>
        </w:rPr>
        <w:tab/>
      </w:r>
      <w:r w:rsidRPr="005C7FC0">
        <w:rPr>
          <w:snapToGrid w:val="0"/>
          <w:kern w:val="22"/>
          <w:rtl/>
          <w:lang w:val="en-GB" w:bidi="ar-EG"/>
        </w:rPr>
        <w:t>[</w:t>
      </w:r>
      <w:r w:rsidRPr="005C7FC0">
        <w:rPr>
          <w:i/>
          <w:iCs/>
          <w:snapToGrid w:val="0"/>
          <w:kern w:val="22"/>
          <w:rtl/>
          <w:lang w:val="en-GB" w:bidi="ar-EG"/>
        </w:rPr>
        <w:t>يطلب</w:t>
      </w:r>
      <w:r w:rsidRPr="005C7FC0">
        <w:rPr>
          <w:snapToGrid w:val="0"/>
          <w:kern w:val="22"/>
          <w:rtl/>
          <w:lang w:val="en-GB" w:bidi="ar-EG"/>
        </w:rPr>
        <w:t>] [</w:t>
      </w:r>
      <w:r w:rsidRPr="005C7FC0">
        <w:rPr>
          <w:i/>
          <w:iCs/>
          <w:snapToGrid w:val="0"/>
          <w:kern w:val="22"/>
          <w:rtl/>
          <w:lang w:val="en-GB" w:bidi="ar-EG"/>
        </w:rPr>
        <w:t>يقرر أن</w:t>
      </w:r>
      <w:r w:rsidRPr="005C7FC0">
        <w:rPr>
          <w:snapToGrid w:val="0"/>
          <w:kern w:val="22"/>
          <w:rtl/>
          <w:lang w:val="en-GB" w:bidi="ar-EG"/>
        </w:rPr>
        <w:t>] جميع الأطراف [سوف] [أن] تستخدم</w:t>
      </w:r>
      <w:r w:rsidRPr="005C7FC0">
        <w:rPr>
          <w:rFonts w:eastAsiaTheme="minorEastAsia"/>
          <w:snapToGrid w:val="0"/>
          <w:kern w:val="22"/>
          <w:rtl/>
          <w:lang w:val="en-GB" w:eastAsia="en-US" w:bidi="ar-EG"/>
        </w:rPr>
        <w:t xml:space="preserve"> </w:t>
      </w:r>
      <w:r w:rsidRPr="005C7FC0">
        <w:rPr>
          <w:snapToGrid w:val="0"/>
          <w:kern w:val="22"/>
          <w:rtl/>
          <w:lang w:val="en-GB" w:bidi="ar-EG"/>
        </w:rPr>
        <w:t>في تقاريرها الوطنية المؤشرات الرئيسية على النحو المبين في إطار الرصد للإطار العالمي للتنوع البيولوجي لما بعد عام 2020 المعتمد في المقرر 15/</w:t>
      </w:r>
      <w:r w:rsidRPr="005C7FC0">
        <w:rPr>
          <w:rFonts w:hint="cs"/>
          <w:snapToGrid w:val="0"/>
          <w:kern w:val="22"/>
          <w:rtl/>
          <w:lang w:val="en-GB" w:bidi="ar-EG"/>
        </w:rPr>
        <w:t>-</w:t>
      </w:r>
      <w:r w:rsidRPr="005C7FC0">
        <w:rPr>
          <w:snapToGrid w:val="0"/>
          <w:kern w:val="22"/>
          <w:rtl/>
          <w:lang w:val="en-GB" w:bidi="ar-EG"/>
        </w:rPr>
        <w:t>-، [باستثناء المؤشرات</w:t>
      </w:r>
      <w:r w:rsidRPr="005C7FC0">
        <w:rPr>
          <w:rFonts w:hint="cs"/>
          <w:snapToGrid w:val="0"/>
          <w:kern w:val="22"/>
          <w:rtl/>
          <w:lang w:val="en-GB" w:bidi="ar-EG"/>
        </w:rPr>
        <w:t xml:space="preserve"> الرئيسية</w:t>
      </w:r>
      <w:r w:rsidRPr="005C7FC0">
        <w:rPr>
          <w:snapToGrid w:val="0"/>
          <w:kern w:val="22"/>
          <w:rtl/>
          <w:lang w:val="en-GB" w:bidi="ar-EG"/>
        </w:rPr>
        <w:t xml:space="preserve"> غير القابلة للتطبيق على المستوى الوطني</w:t>
      </w:r>
      <w:r w:rsidRPr="005C7FC0">
        <w:rPr>
          <w:rFonts w:hint="cs"/>
          <w:snapToGrid w:val="0"/>
          <w:kern w:val="22"/>
          <w:rtl/>
          <w:lang w:val="en-GB" w:bidi="ar-EG"/>
        </w:rPr>
        <w:t>]</w:t>
      </w:r>
      <w:r w:rsidRPr="005C7FC0">
        <w:rPr>
          <w:snapToGrid w:val="0"/>
          <w:kern w:val="22"/>
          <w:rtl/>
          <w:lang w:val="en-GB" w:bidi="ar-EG"/>
        </w:rPr>
        <w:t xml:space="preserve">، </w:t>
      </w:r>
      <w:r w:rsidRPr="005C7FC0">
        <w:rPr>
          <w:rFonts w:hint="cs"/>
          <w:snapToGrid w:val="0"/>
          <w:kern w:val="22"/>
          <w:rtl/>
          <w:lang w:val="en-GB" w:bidi="ar-EG"/>
        </w:rPr>
        <w:t>والتي ت</w:t>
      </w:r>
      <w:r w:rsidRPr="005C7FC0">
        <w:rPr>
          <w:snapToGrid w:val="0"/>
          <w:kern w:val="22"/>
          <w:rtl/>
          <w:lang w:val="en-GB" w:bidi="ar-EG"/>
        </w:rPr>
        <w:t>كمل</w:t>
      </w:r>
      <w:r w:rsidRPr="005C7FC0">
        <w:rPr>
          <w:rFonts w:hint="cs"/>
          <w:snapToGrid w:val="0"/>
          <w:kern w:val="22"/>
          <w:rtl/>
          <w:lang w:val="en-GB" w:bidi="ar-EG"/>
        </w:rPr>
        <w:t>ها</w:t>
      </w:r>
      <w:r w:rsidRPr="005C7FC0">
        <w:rPr>
          <w:snapToGrid w:val="0"/>
          <w:kern w:val="22"/>
          <w:rtl/>
          <w:lang w:val="en-GB" w:bidi="ar-EG"/>
        </w:rPr>
        <w:t xml:space="preserve">، حسب الاقتضاء، </w:t>
      </w:r>
      <w:r w:rsidRPr="005C7FC0">
        <w:rPr>
          <w:rFonts w:hint="cs"/>
          <w:snapToGrid w:val="0"/>
          <w:kern w:val="22"/>
          <w:rtl/>
          <w:lang w:val="en-GB" w:bidi="ar-EG"/>
        </w:rPr>
        <w:t>ال</w:t>
      </w:r>
      <w:r w:rsidRPr="005C7FC0">
        <w:rPr>
          <w:snapToGrid w:val="0"/>
          <w:kern w:val="22"/>
          <w:rtl/>
          <w:lang w:val="en-GB" w:bidi="ar-EG"/>
        </w:rPr>
        <w:t>مكون</w:t>
      </w:r>
      <w:r w:rsidRPr="005C7FC0">
        <w:rPr>
          <w:rFonts w:hint="cs"/>
          <w:snapToGrid w:val="0"/>
          <w:kern w:val="22"/>
          <w:rtl/>
          <w:lang w:val="en-GB" w:bidi="ar-EG"/>
        </w:rPr>
        <w:t>ات</w:t>
      </w:r>
      <w:r w:rsidRPr="005C7FC0">
        <w:rPr>
          <w:snapToGrid w:val="0"/>
          <w:kern w:val="22"/>
          <w:rtl/>
          <w:lang w:val="en-GB" w:bidi="ar-EG"/>
        </w:rPr>
        <w:t xml:space="preserve"> </w:t>
      </w:r>
      <w:r w:rsidRPr="005C7FC0">
        <w:rPr>
          <w:rFonts w:hint="cs"/>
          <w:snapToGrid w:val="0"/>
          <w:kern w:val="22"/>
          <w:rtl/>
          <w:lang w:val="en-GB" w:bidi="ar-EG"/>
        </w:rPr>
        <w:t>ال</w:t>
      </w:r>
      <w:r w:rsidRPr="005C7FC0">
        <w:rPr>
          <w:snapToGrid w:val="0"/>
          <w:kern w:val="22"/>
          <w:rtl/>
          <w:lang w:val="en-GB" w:bidi="ar-EG"/>
        </w:rPr>
        <w:t>اختياري</w:t>
      </w:r>
      <w:r w:rsidRPr="005C7FC0">
        <w:rPr>
          <w:rFonts w:hint="cs"/>
          <w:snapToGrid w:val="0"/>
          <w:kern w:val="22"/>
          <w:rtl/>
          <w:lang w:val="en-GB" w:bidi="ar-EG"/>
        </w:rPr>
        <w:t>ة</w:t>
      </w:r>
      <w:r w:rsidRPr="005C7FC0">
        <w:rPr>
          <w:snapToGrid w:val="0"/>
          <w:kern w:val="22"/>
          <w:rtl/>
          <w:lang w:val="en-GB" w:bidi="ar-EG"/>
        </w:rPr>
        <w:t xml:space="preserve"> و</w:t>
      </w:r>
      <w:r w:rsidRPr="005C7FC0">
        <w:rPr>
          <w:rFonts w:hint="cs"/>
          <w:snapToGrid w:val="0"/>
          <w:kern w:val="22"/>
          <w:rtl/>
          <w:lang w:val="en-GB" w:bidi="ar-EG"/>
        </w:rPr>
        <w:t>ال</w:t>
      </w:r>
      <w:r w:rsidRPr="005C7FC0">
        <w:rPr>
          <w:snapToGrid w:val="0"/>
          <w:kern w:val="22"/>
          <w:rtl/>
          <w:lang w:val="en-GB" w:bidi="ar-EG"/>
        </w:rPr>
        <w:t xml:space="preserve">مؤشرات </w:t>
      </w:r>
      <w:r w:rsidRPr="005C7FC0">
        <w:rPr>
          <w:rFonts w:hint="cs"/>
          <w:snapToGrid w:val="0"/>
          <w:kern w:val="22"/>
          <w:rtl/>
          <w:lang w:val="en-GB" w:bidi="ar-EG"/>
        </w:rPr>
        <w:t>ال</w:t>
      </w:r>
      <w:r w:rsidRPr="005C7FC0">
        <w:rPr>
          <w:snapToGrid w:val="0"/>
          <w:kern w:val="22"/>
          <w:rtl/>
          <w:lang w:val="en-GB" w:bidi="ar-EG"/>
        </w:rPr>
        <w:t xml:space="preserve">تكميلية </w:t>
      </w:r>
      <w:r w:rsidRPr="005C7FC0">
        <w:rPr>
          <w:rFonts w:hint="cs"/>
          <w:snapToGrid w:val="0"/>
          <w:kern w:val="22"/>
          <w:rtl/>
          <w:lang w:val="en-GB" w:bidi="ar-EG"/>
        </w:rPr>
        <w:t>ال</w:t>
      </w:r>
      <w:r w:rsidRPr="005C7FC0">
        <w:rPr>
          <w:snapToGrid w:val="0"/>
          <w:kern w:val="22"/>
          <w:rtl/>
          <w:lang w:val="en-GB" w:bidi="ar-EG"/>
        </w:rPr>
        <w:t xml:space="preserve">مدرجة فيها ومؤشرات وطنية أخرى [توفر المرونة في تنفيذ هذه الفقرة للبلدان [النامية] </w:t>
      </w:r>
      <w:r w:rsidRPr="005C7FC0">
        <w:rPr>
          <w:rFonts w:hint="cs"/>
          <w:snapToGrid w:val="0"/>
          <w:kern w:val="22"/>
          <w:rtl/>
          <w:lang w:val="en-GB" w:bidi="ar-EG"/>
        </w:rPr>
        <w:t>حسب</w:t>
      </w:r>
      <w:r w:rsidRPr="005C7FC0">
        <w:rPr>
          <w:snapToGrid w:val="0"/>
          <w:kern w:val="22"/>
          <w:rtl/>
          <w:lang w:val="en-GB" w:bidi="ar-EG"/>
        </w:rPr>
        <w:t xml:space="preserve"> قدرات</w:t>
      </w:r>
      <w:r w:rsidRPr="005C7FC0">
        <w:rPr>
          <w:rFonts w:hint="cs"/>
          <w:snapToGrid w:val="0"/>
          <w:kern w:val="22"/>
          <w:rtl/>
          <w:lang w:val="en-GB" w:bidi="ar-EG"/>
        </w:rPr>
        <w:t>ها</w:t>
      </w:r>
      <w:r w:rsidRPr="005C7FC0">
        <w:rPr>
          <w:snapToGrid w:val="0"/>
          <w:kern w:val="22"/>
          <w:rtl/>
          <w:lang w:val="en-GB" w:bidi="ar-EG"/>
        </w:rPr>
        <w:t>]؛]</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val="en-GB" w:bidi="ar-EG"/>
        </w:rPr>
      </w:pPr>
      <w:r w:rsidRPr="005C7FC0">
        <w:rPr>
          <w:rFonts w:hint="cs"/>
          <w:snapToGrid w:val="0"/>
          <w:kern w:val="22"/>
          <w:rtl/>
          <w:lang w:val="en-GB" w:bidi="ar-EG"/>
        </w:rPr>
        <w:t>[11-</w:t>
      </w:r>
      <w:r w:rsidRPr="005C7FC0">
        <w:rPr>
          <w:rFonts w:hint="cs"/>
          <w:snapToGrid w:val="0"/>
          <w:kern w:val="22"/>
          <w:rtl/>
          <w:lang w:val="en-GB" w:bidi="ar-EG"/>
        </w:rPr>
        <w:tab/>
      </w:r>
      <w:r w:rsidRPr="005C7FC0">
        <w:rPr>
          <w:i/>
          <w:iCs/>
          <w:snapToGrid w:val="0"/>
          <w:kern w:val="22"/>
          <w:rtl/>
          <w:lang w:val="en-GB" w:bidi="ar-EG"/>
        </w:rPr>
        <w:t>يقرر</w:t>
      </w:r>
      <w:r w:rsidRPr="005C7FC0">
        <w:rPr>
          <w:snapToGrid w:val="0"/>
          <w:kern w:val="22"/>
          <w:rtl/>
          <w:lang w:val="en-GB" w:bidi="ar-EG"/>
        </w:rPr>
        <w:t xml:space="preserve"> أن تقدم</w:t>
      </w:r>
      <w:r w:rsidRPr="005C7FC0">
        <w:rPr>
          <w:rFonts w:hint="cs"/>
          <w:snapToGrid w:val="0"/>
          <w:kern w:val="22"/>
          <w:rtl/>
          <w:lang w:val="en-GB" w:bidi="ar-EG"/>
        </w:rPr>
        <w:t xml:space="preserve"> الأطراف من</w:t>
      </w:r>
      <w:r w:rsidRPr="005C7FC0">
        <w:rPr>
          <w:snapToGrid w:val="0"/>
          <w:kern w:val="22"/>
          <w:rtl/>
          <w:lang w:val="en-GB" w:bidi="ar-EG"/>
        </w:rPr>
        <w:t xml:space="preserve"> [البلدان المتقدمة] معلومات عن الموارد المالية ونقل التكنولوجيا وبناء القدرات المقدمة إلى </w:t>
      </w:r>
      <w:r w:rsidRPr="005C7FC0">
        <w:rPr>
          <w:rFonts w:hint="cs"/>
          <w:snapToGrid w:val="0"/>
          <w:kern w:val="22"/>
          <w:rtl/>
          <w:lang w:val="en-GB" w:bidi="ar-EG"/>
        </w:rPr>
        <w:t xml:space="preserve">الأطراف من </w:t>
      </w:r>
      <w:r w:rsidRPr="005C7FC0">
        <w:rPr>
          <w:snapToGrid w:val="0"/>
          <w:kern w:val="22"/>
          <w:rtl/>
          <w:lang w:val="en-GB" w:bidi="ar-EG"/>
        </w:rPr>
        <w:t xml:space="preserve">البلدان النامية بموجب المواد 16 و18 و19 و20 و21 </w:t>
      </w:r>
      <w:r w:rsidRPr="005C7FC0">
        <w:rPr>
          <w:rFonts w:hint="cs"/>
          <w:snapToGrid w:val="0"/>
          <w:kern w:val="22"/>
          <w:rtl/>
          <w:lang w:val="en-GB" w:bidi="ar-EG"/>
        </w:rPr>
        <w:t>الواردة في</w:t>
      </w:r>
      <w:r w:rsidRPr="005C7FC0">
        <w:rPr>
          <w:snapToGrid w:val="0"/>
          <w:kern w:val="22"/>
          <w:rtl/>
          <w:lang w:val="en-GB" w:bidi="ar-EG"/>
        </w:rPr>
        <w:t xml:space="preserve"> الاتفاقية، و</w:t>
      </w:r>
      <w:r w:rsidRPr="005C7FC0">
        <w:rPr>
          <w:i/>
          <w:iCs/>
          <w:snapToGrid w:val="0"/>
          <w:kern w:val="22"/>
          <w:rtl/>
          <w:lang w:val="en-GB" w:bidi="ar-EG"/>
        </w:rPr>
        <w:t>يقرر</w:t>
      </w:r>
      <w:r w:rsidRPr="005C7FC0">
        <w:rPr>
          <w:snapToGrid w:val="0"/>
          <w:kern w:val="22"/>
          <w:rtl/>
          <w:lang w:val="en-GB" w:bidi="ar-EG"/>
        </w:rPr>
        <w:t xml:space="preserve"> أن تقدم </w:t>
      </w:r>
      <w:r w:rsidRPr="005C7FC0">
        <w:rPr>
          <w:rFonts w:hint="cs"/>
          <w:snapToGrid w:val="0"/>
          <w:kern w:val="22"/>
          <w:rtl/>
          <w:lang w:val="en-GB" w:bidi="ar-EG"/>
        </w:rPr>
        <w:t xml:space="preserve">الأطراف من </w:t>
      </w:r>
      <w:r w:rsidRPr="005C7FC0">
        <w:rPr>
          <w:snapToGrid w:val="0"/>
          <w:kern w:val="22"/>
          <w:rtl/>
          <w:lang w:val="en-GB" w:bidi="ar-EG"/>
        </w:rPr>
        <w:t xml:space="preserve">البلدان المتقدمة </w:t>
      </w:r>
      <w:r w:rsidRPr="005C7FC0">
        <w:rPr>
          <w:rFonts w:hint="cs"/>
          <w:snapToGrid w:val="0"/>
          <w:kern w:val="22"/>
          <w:rtl/>
          <w:lang w:val="en-GB" w:bidi="ar-EG"/>
        </w:rPr>
        <w:t xml:space="preserve">كل سنتين </w:t>
      </w:r>
      <w:r w:rsidRPr="005C7FC0">
        <w:rPr>
          <w:snapToGrid w:val="0"/>
          <w:kern w:val="22"/>
          <w:rtl/>
          <w:lang w:val="en-GB" w:bidi="ar-EG"/>
        </w:rPr>
        <w:t xml:space="preserve">معلومات إرشادية نوعية وكمية </w:t>
      </w:r>
      <w:r w:rsidRPr="005C7FC0">
        <w:rPr>
          <w:rFonts w:hint="cs"/>
          <w:snapToGrid w:val="0"/>
          <w:kern w:val="22"/>
          <w:rtl/>
          <w:lang w:val="en-GB" w:bidi="ar-EG"/>
        </w:rPr>
        <w:t>تتعلق</w:t>
      </w:r>
      <w:r w:rsidRPr="005C7FC0">
        <w:rPr>
          <w:snapToGrid w:val="0"/>
          <w:kern w:val="22"/>
          <w:rtl/>
          <w:lang w:val="en-GB" w:bidi="ar-EG"/>
        </w:rPr>
        <w:t xml:space="preserve"> بتوفير الموارد المالية لمساعدة البلدان النامية في تلبية التكاليف الإضافية لتنفيذ الإطار العالمي للتنوع البيولوجي لما بعد عام 2020، بما في ذلك المستويات المتوقعة من الموارد المالية التي يتعين توفيرها للأطراف من البلدان النامية؛]</w:t>
      </w:r>
    </w:p>
    <w:p w:rsidR="00A20D9E" w:rsidRPr="005C7FC0" w:rsidRDefault="00A20D9E" w:rsidP="00A20D9E">
      <w:pPr>
        <w:pStyle w:val="ListParagraph"/>
        <w:kinsoku w:val="0"/>
        <w:overflowPunct w:val="0"/>
        <w:autoSpaceDE w:val="0"/>
        <w:autoSpaceDN w:val="0"/>
        <w:bidi/>
        <w:adjustRightInd w:val="0"/>
        <w:snapToGrid w:val="0"/>
        <w:spacing w:after="120" w:line="216" w:lineRule="auto"/>
        <w:contextualSpacing w:val="0"/>
        <w:jc w:val="both"/>
        <w:rPr>
          <w:b/>
          <w:bCs/>
          <w:snapToGrid w:val="0"/>
          <w:kern w:val="22"/>
          <w:lang w:val="en-GB" w:bidi="ar-EG"/>
        </w:rPr>
      </w:pPr>
      <w:r w:rsidRPr="005C7FC0">
        <w:rPr>
          <w:rFonts w:hint="cs"/>
          <w:b/>
          <w:bCs/>
          <w:snapToGrid w:val="0"/>
          <w:kern w:val="22"/>
          <w:rtl/>
          <w:lang w:val="en-GB" w:bidi="ar-EG"/>
        </w:rPr>
        <w:t>الاستعراض</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val="en-GB" w:bidi="ar-EG"/>
        </w:rPr>
      </w:pPr>
      <w:r w:rsidRPr="005C7FC0">
        <w:rPr>
          <w:rFonts w:hint="cs"/>
          <w:snapToGrid w:val="0"/>
          <w:kern w:val="22"/>
          <w:rtl/>
          <w:lang w:val="en-GB" w:bidi="ar-EG"/>
        </w:rPr>
        <w:t>[12-</w:t>
      </w:r>
      <w:r w:rsidRPr="005C7FC0">
        <w:rPr>
          <w:rFonts w:hint="cs"/>
          <w:snapToGrid w:val="0"/>
          <w:kern w:val="22"/>
          <w:rtl/>
          <w:lang w:val="en-GB" w:bidi="ar-EG"/>
        </w:rPr>
        <w:tab/>
      </w:r>
      <w:r w:rsidRPr="005E2BAA">
        <w:rPr>
          <w:i/>
          <w:iCs/>
          <w:snapToGrid w:val="0"/>
          <w:kern w:val="22"/>
          <w:rtl/>
          <w:lang w:val="en-GB" w:bidi="ar-EG"/>
        </w:rPr>
        <w:t>يقرر</w:t>
      </w:r>
      <w:r w:rsidRPr="005C7FC0">
        <w:rPr>
          <w:snapToGrid w:val="0"/>
          <w:kern w:val="22"/>
          <w:rtl/>
          <w:lang w:val="en-GB" w:bidi="ar-EG"/>
        </w:rPr>
        <w:t xml:space="preserve"> إجراء [استعراض] [تحليل] عالمي لمستوى [الإنجاز] [الطموح الجماعي] [على النحو المعبر عنه في الاستراتيجيات وخطط العمل</w:t>
      </w:r>
      <w:r w:rsidRPr="005C7FC0">
        <w:rPr>
          <w:rFonts w:hint="cs"/>
          <w:snapToGrid w:val="0"/>
          <w:kern w:val="22"/>
          <w:rtl/>
          <w:lang w:val="en-GB" w:bidi="ar-EG"/>
        </w:rPr>
        <w:t xml:space="preserve"> الوطنية للتنوع البيولوجي</w:t>
      </w:r>
      <w:r w:rsidRPr="005C7FC0">
        <w:rPr>
          <w:snapToGrid w:val="0"/>
          <w:kern w:val="22"/>
          <w:rtl/>
          <w:lang w:val="en-GB" w:bidi="ar-EG"/>
        </w:rPr>
        <w:t xml:space="preserve">] [بشأن الأهداف [الوطنية]، والتنفيذ، والتقدم المحرز، والدعم الذي يجري تقديمه والذي </w:t>
      </w:r>
      <w:r w:rsidRPr="005C7FC0">
        <w:rPr>
          <w:rFonts w:hint="cs"/>
          <w:snapToGrid w:val="0"/>
          <w:kern w:val="22"/>
          <w:rtl/>
          <w:lang w:val="en-GB" w:bidi="ar-EG"/>
        </w:rPr>
        <w:t>سوف تقدمه البلدان المتقدمة إلى</w:t>
      </w:r>
      <w:r w:rsidRPr="005C7FC0">
        <w:rPr>
          <w:snapToGrid w:val="0"/>
          <w:kern w:val="22"/>
          <w:rtl/>
          <w:lang w:val="en-GB" w:bidi="ar-EG"/>
        </w:rPr>
        <w:t xml:space="preserve"> البلدان النامية] [، وفقا للمادة 20 من الاتفاقية،] [على النحو المعبر عنه في الأهداف الوطنية </w:t>
      </w:r>
      <w:r w:rsidRPr="005C7FC0">
        <w:rPr>
          <w:rFonts w:hint="cs"/>
          <w:snapToGrid w:val="0"/>
          <w:kern w:val="22"/>
          <w:rtl/>
          <w:lang w:val="en-GB" w:bidi="ar-EG"/>
        </w:rPr>
        <w:t>الواردة</w:t>
      </w:r>
      <w:r w:rsidRPr="005C7FC0">
        <w:rPr>
          <w:snapToGrid w:val="0"/>
          <w:kern w:val="22"/>
          <w:rtl/>
          <w:lang w:val="en-GB" w:bidi="ar-EG"/>
        </w:rPr>
        <w:t xml:space="preserve"> </w:t>
      </w:r>
      <w:r w:rsidRPr="005C7FC0">
        <w:rPr>
          <w:rFonts w:hint="cs"/>
          <w:snapToGrid w:val="0"/>
          <w:kern w:val="22"/>
          <w:rtl/>
          <w:lang w:val="en-GB" w:bidi="ar-EG"/>
        </w:rPr>
        <w:t xml:space="preserve">في </w:t>
      </w:r>
      <w:r w:rsidRPr="005C7FC0">
        <w:rPr>
          <w:snapToGrid w:val="0"/>
          <w:kern w:val="22"/>
          <w:rtl/>
          <w:lang w:val="en-GB" w:bidi="ar-EG"/>
        </w:rPr>
        <w:t>الاستراتيجيات وخطط العمل الوطنية للتنوع البيولوجي] [و</w:t>
      </w:r>
      <w:r w:rsidRPr="005C7FC0">
        <w:rPr>
          <w:rFonts w:hint="cs"/>
          <w:snapToGrid w:val="0"/>
          <w:kern w:val="22"/>
          <w:rtl/>
          <w:lang w:val="en-GB" w:bidi="ar-EG"/>
        </w:rPr>
        <w:t>التي ت</w:t>
      </w:r>
      <w:r w:rsidRPr="005C7FC0">
        <w:rPr>
          <w:snapToGrid w:val="0"/>
          <w:kern w:val="22"/>
          <w:rtl/>
          <w:lang w:val="en-GB" w:bidi="ar-EG"/>
        </w:rPr>
        <w:t>كمل</w:t>
      </w:r>
      <w:r w:rsidRPr="005C7FC0">
        <w:rPr>
          <w:rFonts w:hint="cs"/>
          <w:snapToGrid w:val="0"/>
          <w:kern w:val="22"/>
          <w:rtl/>
          <w:lang w:val="en-GB" w:bidi="ar-EG"/>
        </w:rPr>
        <w:t>ها</w:t>
      </w:r>
      <w:r w:rsidRPr="005C7FC0">
        <w:rPr>
          <w:snapToGrid w:val="0"/>
          <w:kern w:val="22"/>
          <w:rtl/>
          <w:lang w:val="en-GB" w:bidi="ar-EG"/>
        </w:rPr>
        <w:t xml:space="preserve"> معلومات إضافية حسب الاقتضاء] [أو </w:t>
      </w:r>
      <w:r w:rsidRPr="005C7FC0">
        <w:rPr>
          <w:rFonts w:hint="cs"/>
          <w:snapToGrid w:val="0"/>
          <w:kern w:val="22"/>
          <w:rtl/>
          <w:lang w:val="en-GB" w:bidi="ar-EG"/>
        </w:rPr>
        <w:t>بشكل منفصل</w:t>
      </w:r>
      <w:r w:rsidRPr="005C7FC0">
        <w:rPr>
          <w:snapToGrid w:val="0"/>
          <w:kern w:val="22"/>
          <w:rtl/>
          <w:lang w:val="en-GB" w:bidi="ar-EG"/>
        </w:rPr>
        <w:t>] [و</w:t>
      </w:r>
      <w:r w:rsidRPr="005C7FC0">
        <w:rPr>
          <w:rFonts w:hint="cs"/>
          <w:snapToGrid w:val="0"/>
          <w:kern w:val="22"/>
          <w:rtl/>
          <w:lang w:val="en-GB" w:bidi="ar-EG"/>
        </w:rPr>
        <w:t>ال</w:t>
      </w:r>
      <w:r w:rsidRPr="005C7FC0">
        <w:rPr>
          <w:snapToGrid w:val="0"/>
          <w:kern w:val="22"/>
          <w:rtl/>
          <w:lang w:val="en-GB" w:bidi="ar-EG"/>
        </w:rPr>
        <w:t>إجراء</w:t>
      </w:r>
      <w:r w:rsidRPr="005C7FC0">
        <w:rPr>
          <w:rFonts w:hint="cs"/>
          <w:snapToGrid w:val="0"/>
          <w:kern w:val="22"/>
          <w:rtl/>
          <w:lang w:val="en-GB" w:bidi="ar-EG"/>
        </w:rPr>
        <w:t>ات</w:t>
      </w:r>
      <w:r>
        <w:rPr>
          <w:snapToGrid w:val="0"/>
          <w:kern w:val="22"/>
          <w:rtl/>
          <w:lang w:val="en-GB" w:bidi="ar-EG"/>
        </w:rPr>
        <w:t>]] [مع مراعاة</w:t>
      </w:r>
      <w:r w:rsidRPr="005C7FC0">
        <w:rPr>
          <w:snapToGrid w:val="0"/>
          <w:kern w:val="22"/>
          <w:rtl/>
          <w:lang w:val="en-GB" w:bidi="ar-EG"/>
        </w:rPr>
        <w:t xml:space="preserve">] [بما في ذلك] </w:t>
      </w:r>
      <w:r w:rsidRPr="005C7FC0">
        <w:rPr>
          <w:snapToGrid w:val="0"/>
          <w:kern w:val="22"/>
          <w:rtl/>
          <w:lang w:val="en-GB" w:bidi="ar-EG"/>
        </w:rPr>
        <w:lastRenderedPageBreak/>
        <w:t xml:space="preserve">[وكذلك] الالتزامات الطوعية من </w:t>
      </w:r>
      <w:r w:rsidRPr="005C7FC0">
        <w:rPr>
          <w:rFonts w:hint="cs"/>
          <w:snapToGrid w:val="0"/>
          <w:kern w:val="22"/>
          <w:rtl/>
          <w:lang w:val="en-GB" w:bidi="ar-EG"/>
        </w:rPr>
        <w:t>جانب</w:t>
      </w:r>
      <w:r w:rsidRPr="005C7FC0">
        <w:rPr>
          <w:snapToGrid w:val="0"/>
          <w:kern w:val="22"/>
          <w:rtl/>
          <w:lang w:val="en-GB" w:bidi="ar-EG"/>
        </w:rPr>
        <w:t xml:space="preserve"> الجهات الفاعلة من غير الدول [</w:t>
      </w:r>
      <w:r w:rsidRPr="005C7FC0">
        <w:rPr>
          <w:rFonts w:hint="cs"/>
          <w:snapToGrid w:val="0"/>
          <w:kern w:val="22"/>
          <w:rtl/>
          <w:lang w:val="en-GB" w:bidi="ar-EG"/>
        </w:rPr>
        <w:t xml:space="preserve">مع </w:t>
      </w:r>
      <w:r w:rsidRPr="005C7FC0">
        <w:rPr>
          <w:snapToGrid w:val="0"/>
          <w:kern w:val="22"/>
          <w:rtl/>
          <w:lang w:val="en-GB" w:bidi="ar-EG"/>
        </w:rPr>
        <w:t>تجنب ازدواجية حساب الجهود</w:t>
      </w:r>
      <w:r w:rsidRPr="005C7FC0">
        <w:rPr>
          <w:rFonts w:hint="cs"/>
          <w:snapToGrid w:val="0"/>
          <w:kern w:val="22"/>
          <w:rtl/>
          <w:lang w:val="en-GB" w:bidi="ar-EG"/>
        </w:rPr>
        <w:t xml:space="preserve"> المبذولة</w:t>
      </w:r>
      <w:r w:rsidRPr="005C7FC0">
        <w:rPr>
          <w:snapToGrid w:val="0"/>
          <w:kern w:val="22"/>
          <w:rtl/>
          <w:lang w:val="en-GB" w:bidi="ar-EG"/>
        </w:rPr>
        <w:t xml:space="preserve"> بين الأطراف والجهات الفاعلة من غير الدول] </w:t>
      </w:r>
      <w:r w:rsidRPr="005C7FC0">
        <w:rPr>
          <w:rFonts w:hint="cs"/>
          <w:snapToGrid w:val="0"/>
          <w:kern w:val="22"/>
          <w:rtl/>
          <w:lang w:val="en-GB" w:bidi="ar-EG"/>
        </w:rPr>
        <w:t>لتحقيق</w:t>
      </w:r>
      <w:r w:rsidRPr="005C7FC0">
        <w:rPr>
          <w:snapToGrid w:val="0"/>
          <w:kern w:val="22"/>
          <w:rtl/>
          <w:lang w:val="en-GB" w:bidi="ar-EG"/>
        </w:rPr>
        <w:t xml:space="preserve"> </w:t>
      </w:r>
      <w:r w:rsidRPr="005C7FC0">
        <w:rPr>
          <w:rFonts w:hint="cs"/>
          <w:snapToGrid w:val="0"/>
          <w:kern w:val="22"/>
          <w:rtl/>
          <w:lang w:val="en-GB" w:bidi="ar-EG"/>
        </w:rPr>
        <w:t>الغايات</w:t>
      </w:r>
      <w:r w:rsidRPr="005C7FC0">
        <w:rPr>
          <w:snapToGrid w:val="0"/>
          <w:kern w:val="22"/>
          <w:rtl/>
          <w:lang w:val="en-GB" w:bidi="ar-EG"/>
        </w:rPr>
        <w:t xml:space="preserve"> </w:t>
      </w:r>
      <w:r w:rsidRPr="005C7FC0">
        <w:rPr>
          <w:rFonts w:hint="cs"/>
          <w:snapToGrid w:val="0"/>
          <w:kern w:val="22"/>
          <w:rtl/>
          <w:lang w:val="en-GB" w:bidi="ar-EG"/>
        </w:rPr>
        <w:t>والأهداف</w:t>
      </w:r>
      <w:r w:rsidRPr="005C7FC0">
        <w:rPr>
          <w:snapToGrid w:val="0"/>
          <w:kern w:val="22"/>
          <w:rtl/>
          <w:lang w:val="en-GB" w:bidi="ar-EG"/>
        </w:rPr>
        <w:t xml:space="preserve"> العالمية ل</w:t>
      </w:r>
      <w:r w:rsidRPr="005C7FC0">
        <w:rPr>
          <w:rFonts w:hint="cs"/>
          <w:snapToGrid w:val="0"/>
          <w:kern w:val="22"/>
          <w:rtl/>
          <w:lang w:val="en-GB" w:bidi="ar-EG"/>
        </w:rPr>
        <w:t>ل</w:t>
      </w:r>
      <w:r w:rsidRPr="005C7FC0">
        <w:rPr>
          <w:snapToGrid w:val="0"/>
          <w:kern w:val="22"/>
          <w:rtl/>
          <w:lang w:val="en-GB" w:bidi="ar-EG"/>
        </w:rPr>
        <w:t xml:space="preserve">إطار </w:t>
      </w:r>
      <w:r w:rsidRPr="005C7FC0">
        <w:rPr>
          <w:rFonts w:hint="cs"/>
          <w:snapToGrid w:val="0"/>
          <w:kern w:val="22"/>
          <w:rtl/>
          <w:lang w:val="en-GB" w:bidi="ar-EG"/>
        </w:rPr>
        <w:t>العالمي ل</w:t>
      </w:r>
      <w:r w:rsidRPr="005C7FC0">
        <w:rPr>
          <w:snapToGrid w:val="0"/>
          <w:kern w:val="22"/>
          <w:rtl/>
          <w:lang w:val="en-GB" w:bidi="ar-EG"/>
        </w:rPr>
        <w:t>لتنوع البيولوجي لما بعد عام 2020 وتحديد أي فجوات في [الطموح] [وسائل التنفيذ] ل</w:t>
      </w:r>
      <w:r w:rsidRPr="005C7FC0">
        <w:rPr>
          <w:rFonts w:hint="cs"/>
          <w:snapToGrid w:val="0"/>
          <w:kern w:val="22"/>
          <w:rtl/>
          <w:lang w:val="en-GB" w:bidi="ar-EG"/>
        </w:rPr>
        <w:t>ت</w:t>
      </w:r>
      <w:r w:rsidRPr="005C7FC0">
        <w:rPr>
          <w:snapToGrid w:val="0"/>
          <w:kern w:val="22"/>
          <w:rtl/>
          <w:lang w:val="en-GB" w:bidi="ar-EG"/>
        </w:rPr>
        <w:t>نظر فيها الأطراف مع</w:t>
      </w:r>
      <w:r w:rsidRPr="005C7FC0">
        <w:rPr>
          <w:rFonts w:hint="cs"/>
          <w:snapToGrid w:val="0"/>
          <w:kern w:val="22"/>
          <w:rtl/>
          <w:lang w:val="en-GB" w:bidi="ar-EG"/>
        </w:rPr>
        <w:t xml:space="preserve"> اجراء</w:t>
      </w:r>
      <w:r w:rsidRPr="005C7FC0">
        <w:rPr>
          <w:snapToGrid w:val="0"/>
          <w:kern w:val="22"/>
          <w:rtl/>
          <w:lang w:val="en-GB" w:bidi="ar-EG"/>
        </w:rPr>
        <w:t xml:space="preserve"> استعراض [لتعزيز الطموح] </w:t>
      </w:r>
      <w:r w:rsidRPr="005C7FC0">
        <w:rPr>
          <w:rFonts w:hint="cs"/>
          <w:snapToGrid w:val="0"/>
          <w:kern w:val="22"/>
          <w:rtl/>
          <w:lang w:val="en-GB" w:bidi="ar-EG"/>
        </w:rPr>
        <w:t>[</w:t>
      </w:r>
      <w:r w:rsidRPr="005C7FC0">
        <w:rPr>
          <w:snapToGrid w:val="0"/>
          <w:kern w:val="22"/>
          <w:rtl/>
          <w:lang w:val="en-GB" w:bidi="ar-EG"/>
        </w:rPr>
        <w:t>في</w:t>
      </w:r>
      <w:r w:rsidRPr="005C7FC0">
        <w:rPr>
          <w:rFonts w:hint="cs"/>
          <w:snapToGrid w:val="0"/>
          <w:kern w:val="22"/>
          <w:rtl/>
          <w:lang w:val="en-GB" w:bidi="ar-EG"/>
        </w:rPr>
        <w:t xml:space="preserve"> الاجتماع السادس عشر</w:t>
      </w:r>
      <w:r w:rsidRPr="005C7FC0">
        <w:rPr>
          <w:snapToGrid w:val="0"/>
          <w:kern w:val="22"/>
          <w:rtl/>
          <w:lang w:val="en-GB" w:bidi="ar-EG"/>
        </w:rPr>
        <w:t xml:space="preserve"> </w:t>
      </w:r>
      <w:r w:rsidRPr="005C7FC0">
        <w:rPr>
          <w:rFonts w:hint="cs"/>
          <w:snapToGrid w:val="0"/>
          <w:kern w:val="22"/>
          <w:rtl/>
          <w:lang w:val="en-GB" w:bidi="ar-EG"/>
        </w:rPr>
        <w:t>ل</w:t>
      </w:r>
      <w:r w:rsidRPr="005C7FC0">
        <w:rPr>
          <w:snapToGrid w:val="0"/>
          <w:kern w:val="22"/>
          <w:rtl/>
          <w:lang w:val="en-GB" w:bidi="ar-EG"/>
        </w:rPr>
        <w:t>مؤتمر الأطراف و</w:t>
      </w:r>
      <w:r w:rsidRPr="005C7FC0">
        <w:rPr>
          <w:rFonts w:hint="cs"/>
          <w:snapToGrid w:val="0"/>
          <w:kern w:val="22"/>
          <w:rtl/>
          <w:lang w:val="en-GB" w:bidi="ar-EG"/>
        </w:rPr>
        <w:t xml:space="preserve">إجراء </w:t>
      </w:r>
      <w:r w:rsidRPr="005C7FC0">
        <w:rPr>
          <w:snapToGrid w:val="0"/>
          <w:kern w:val="22"/>
          <w:rtl/>
          <w:lang w:val="en-GB" w:bidi="ar-EG"/>
        </w:rPr>
        <w:t>تحديث</w:t>
      </w:r>
      <w:r w:rsidRPr="005C7FC0">
        <w:rPr>
          <w:rFonts w:hint="cs"/>
          <w:snapToGrid w:val="0"/>
          <w:kern w:val="22"/>
          <w:rtl/>
          <w:lang w:val="en-GB" w:bidi="ar-EG"/>
        </w:rPr>
        <w:t>ات في</w:t>
      </w:r>
      <w:r w:rsidRPr="005C7FC0">
        <w:rPr>
          <w:snapToGrid w:val="0"/>
          <w:kern w:val="22"/>
          <w:rtl/>
          <w:lang w:val="en-GB" w:bidi="ar-EG"/>
        </w:rPr>
        <w:t xml:space="preserve"> كل</w:t>
      </w:r>
      <w:r w:rsidRPr="005C7FC0">
        <w:rPr>
          <w:rFonts w:hint="cs"/>
          <w:snapToGrid w:val="0"/>
          <w:kern w:val="22"/>
          <w:rtl/>
          <w:lang w:val="en-GB" w:bidi="ar-EG"/>
        </w:rPr>
        <w:t xml:space="preserve"> اجتماع من اجتماعات</w:t>
      </w:r>
      <w:r w:rsidRPr="005C7FC0">
        <w:rPr>
          <w:snapToGrid w:val="0"/>
          <w:kern w:val="22"/>
          <w:rtl/>
          <w:lang w:val="en-GB" w:bidi="ar-EG"/>
        </w:rPr>
        <w:t xml:space="preserve"> مؤتمر الأطراف </w:t>
      </w:r>
      <w:r w:rsidRPr="005C7FC0">
        <w:rPr>
          <w:rFonts w:hint="cs"/>
          <w:snapToGrid w:val="0"/>
          <w:kern w:val="22"/>
          <w:rtl/>
          <w:lang w:val="en-GB" w:bidi="ar-EG"/>
        </w:rPr>
        <w:t>اللاحقة]</w:t>
      </w:r>
      <w:r>
        <w:rPr>
          <w:rFonts w:hint="cs"/>
          <w:snapToGrid w:val="0"/>
          <w:kern w:val="22"/>
          <w:rtl/>
          <w:lang w:val="en-GB" w:bidi="ar-EG"/>
        </w:rPr>
        <w:t>؛</w:t>
      </w:r>
      <w:r w:rsidRPr="005C7FC0">
        <w:rPr>
          <w:rFonts w:hint="cs"/>
          <w:snapToGrid w:val="0"/>
          <w:kern w:val="22"/>
          <w:rtl/>
          <w:lang w:val="en-GB" w:bidi="ar-EG"/>
        </w:rPr>
        <w:t>]</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val="en-GB" w:bidi="ar-EG"/>
        </w:rPr>
      </w:pPr>
      <w:r w:rsidRPr="005C7FC0">
        <w:rPr>
          <w:rFonts w:hint="cs"/>
          <w:snapToGrid w:val="0"/>
          <w:kern w:val="22"/>
          <w:rtl/>
          <w:lang w:val="en-GB" w:bidi="ar-EG"/>
        </w:rPr>
        <w:t>[13-</w:t>
      </w:r>
      <w:r w:rsidRPr="005C7FC0">
        <w:rPr>
          <w:rFonts w:hint="cs"/>
          <w:snapToGrid w:val="0"/>
          <w:kern w:val="22"/>
          <w:rtl/>
          <w:lang w:val="en-GB" w:bidi="ar-EG"/>
        </w:rPr>
        <w:tab/>
      </w:r>
      <w:r w:rsidRPr="005C7FC0">
        <w:rPr>
          <w:i/>
          <w:iCs/>
          <w:snapToGrid w:val="0"/>
          <w:kern w:val="22"/>
          <w:rtl/>
          <w:lang w:val="en-GB" w:bidi="ar-EG"/>
        </w:rPr>
        <w:t>يقرر</w:t>
      </w:r>
      <w:r w:rsidRPr="005C7FC0">
        <w:rPr>
          <w:snapToGrid w:val="0"/>
          <w:kern w:val="22"/>
          <w:rtl/>
          <w:lang w:val="en-GB" w:bidi="ar-EG"/>
        </w:rPr>
        <w:t xml:space="preserve"> إجراء [</w:t>
      </w:r>
      <w:r w:rsidRPr="005C7FC0">
        <w:rPr>
          <w:rFonts w:hint="cs"/>
          <w:snapToGrid w:val="0"/>
          <w:kern w:val="22"/>
          <w:rtl/>
          <w:lang w:val="en-GB" w:bidi="ar-EG"/>
        </w:rPr>
        <w:t>تقييم</w:t>
      </w:r>
      <w:r w:rsidRPr="005C7FC0">
        <w:rPr>
          <w:snapToGrid w:val="0"/>
          <w:kern w:val="22"/>
          <w:rtl/>
          <w:lang w:val="en-GB" w:bidi="ar-EG"/>
        </w:rPr>
        <w:t xml:space="preserve"> عالمي للتنوع البيولوجي] [حوار حكومي دولي] </w:t>
      </w:r>
      <w:r w:rsidRPr="005C7FC0">
        <w:rPr>
          <w:rFonts w:hint="cs"/>
          <w:snapToGrid w:val="0"/>
          <w:kern w:val="22"/>
          <w:rtl/>
          <w:lang w:val="en-GB" w:bidi="ar-EG"/>
        </w:rPr>
        <w:t>دوري</w:t>
      </w:r>
      <w:r w:rsidRPr="005C7FC0">
        <w:rPr>
          <w:snapToGrid w:val="0"/>
          <w:kern w:val="22"/>
          <w:rtl/>
          <w:lang w:val="en-GB" w:bidi="ar-EG"/>
        </w:rPr>
        <w:t>، [</w:t>
      </w:r>
      <w:r w:rsidRPr="005C7FC0">
        <w:rPr>
          <w:rFonts w:hint="cs"/>
          <w:snapToGrid w:val="0"/>
          <w:kern w:val="22"/>
          <w:rtl/>
          <w:lang w:val="en-GB" w:bidi="ar-EG"/>
        </w:rPr>
        <w:t>يشمل</w:t>
      </w:r>
      <w:r w:rsidRPr="005C7FC0">
        <w:rPr>
          <w:snapToGrid w:val="0"/>
          <w:kern w:val="22"/>
          <w:rtl/>
          <w:lang w:val="en-GB" w:bidi="ar-EG"/>
        </w:rPr>
        <w:t xml:space="preserve"> وسائل التنفيذ،] للتقدم الجماعي، بناء على التقارير الوطنية في تنفيذ </w:t>
      </w:r>
      <w:r w:rsidRPr="005C7FC0">
        <w:rPr>
          <w:rFonts w:hint="cs"/>
          <w:snapToGrid w:val="0"/>
          <w:kern w:val="22"/>
          <w:rtl/>
          <w:lang w:val="en-GB" w:bidi="ar-EG"/>
        </w:rPr>
        <w:t>غايات</w:t>
      </w:r>
      <w:r w:rsidRPr="005C7FC0">
        <w:rPr>
          <w:snapToGrid w:val="0"/>
          <w:kern w:val="22"/>
          <w:rtl/>
          <w:lang w:val="en-GB" w:bidi="ar-EG"/>
        </w:rPr>
        <w:t xml:space="preserve"> و</w:t>
      </w:r>
      <w:r w:rsidRPr="005C7FC0">
        <w:rPr>
          <w:rFonts w:hint="cs"/>
          <w:snapToGrid w:val="0"/>
          <w:kern w:val="22"/>
          <w:rtl/>
          <w:lang w:val="en-GB" w:bidi="ar-EG"/>
        </w:rPr>
        <w:t>أهداف</w:t>
      </w:r>
      <w:r w:rsidRPr="005C7FC0">
        <w:rPr>
          <w:snapToGrid w:val="0"/>
          <w:kern w:val="22"/>
          <w:rtl/>
          <w:lang w:val="en-GB" w:bidi="ar-EG"/>
        </w:rPr>
        <w:t xml:space="preserve"> الإطار العالمي للتنوع البيولوجي لما بعد عام 2020، </w:t>
      </w:r>
      <w:r w:rsidRPr="005C7FC0">
        <w:rPr>
          <w:rFonts w:hint="cs"/>
          <w:snapToGrid w:val="0"/>
          <w:kern w:val="22"/>
          <w:rtl/>
          <w:lang w:val="en-GB" w:bidi="ar-EG"/>
        </w:rPr>
        <w:t>بطريقة</w:t>
      </w:r>
      <w:r w:rsidRPr="005C7FC0">
        <w:rPr>
          <w:snapToGrid w:val="0"/>
          <w:kern w:val="22"/>
          <w:rtl/>
          <w:lang w:val="en-GB" w:bidi="ar-EG"/>
        </w:rPr>
        <w:t xml:space="preserve"> شامل</w:t>
      </w:r>
      <w:r w:rsidRPr="005C7FC0">
        <w:rPr>
          <w:rFonts w:hint="cs"/>
          <w:snapToGrid w:val="0"/>
          <w:kern w:val="22"/>
          <w:rtl/>
          <w:lang w:val="en-GB" w:bidi="ar-EG"/>
        </w:rPr>
        <w:t>ة</w:t>
      </w:r>
      <w:r w:rsidRPr="005C7FC0">
        <w:rPr>
          <w:snapToGrid w:val="0"/>
          <w:kern w:val="22"/>
          <w:rtl/>
          <w:lang w:val="en-GB" w:bidi="ar-EG"/>
        </w:rPr>
        <w:t xml:space="preserve"> </w:t>
      </w:r>
      <w:r w:rsidRPr="005C7FC0">
        <w:rPr>
          <w:rFonts w:hint="cs"/>
          <w:snapToGrid w:val="0"/>
          <w:kern w:val="22"/>
          <w:rtl/>
          <w:lang w:val="en-GB" w:bidi="ar-EG"/>
        </w:rPr>
        <w:t>و</w:t>
      </w:r>
      <w:r w:rsidRPr="005C7FC0">
        <w:rPr>
          <w:snapToGrid w:val="0"/>
          <w:kern w:val="22"/>
          <w:rtl/>
          <w:lang w:val="en-GB" w:bidi="ar-EG"/>
        </w:rPr>
        <w:t>تيسيرية، [</w:t>
      </w:r>
      <w:r w:rsidRPr="005C7FC0">
        <w:rPr>
          <w:rFonts w:hint="cs"/>
          <w:snapToGrid w:val="0"/>
          <w:kern w:val="22"/>
          <w:rtl/>
          <w:lang w:val="en-GB" w:bidi="ar-EG"/>
        </w:rPr>
        <w:t xml:space="preserve">والتي </w:t>
      </w:r>
      <w:r w:rsidRPr="005C7FC0">
        <w:rPr>
          <w:snapToGrid w:val="0"/>
          <w:kern w:val="22"/>
          <w:rtl/>
          <w:lang w:val="en-GB" w:bidi="ar-EG"/>
        </w:rPr>
        <w:t xml:space="preserve">ينبغي أن يتبعها </w:t>
      </w:r>
      <w:r w:rsidRPr="005C7FC0">
        <w:rPr>
          <w:rFonts w:hint="cs"/>
          <w:snapToGrid w:val="0"/>
          <w:kern w:val="22"/>
          <w:rtl/>
          <w:lang w:val="en-GB" w:bidi="ar-EG"/>
        </w:rPr>
        <w:t>رفع لمستوى</w:t>
      </w:r>
      <w:r w:rsidRPr="005C7FC0">
        <w:rPr>
          <w:snapToGrid w:val="0"/>
          <w:kern w:val="22"/>
          <w:rtl/>
          <w:lang w:val="en-GB" w:bidi="ar-EG"/>
        </w:rPr>
        <w:t xml:space="preserve"> التنفيذ،] بناء على المصادر التالية</w:t>
      </w:r>
      <w:r w:rsidRPr="005C7FC0">
        <w:rPr>
          <w:rFonts w:hint="cs"/>
          <w:snapToGrid w:val="0"/>
          <w:kern w:val="22"/>
          <w:rtl/>
          <w:lang w:val="en-GB" w:bidi="ar-EG"/>
        </w:rPr>
        <w:t>:</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val="en-GB" w:bidi="ar-EG"/>
        </w:rPr>
      </w:pPr>
      <w:r w:rsidRPr="005C7FC0">
        <w:rPr>
          <w:rFonts w:hint="cs"/>
          <w:snapToGrid w:val="0"/>
          <w:kern w:val="22"/>
          <w:rtl/>
          <w:lang w:val="en-GB" w:bidi="ar-EG"/>
        </w:rPr>
        <w:t>(</w:t>
      </w:r>
      <w:r w:rsidRPr="005C7FC0">
        <w:rPr>
          <w:snapToGrid w:val="0"/>
          <w:kern w:val="22"/>
          <w:rtl/>
          <w:lang w:val="en-GB" w:bidi="ar-EG"/>
        </w:rPr>
        <w:t>أ)</w:t>
      </w:r>
      <w:r w:rsidRPr="005C7FC0">
        <w:rPr>
          <w:rFonts w:hint="cs"/>
          <w:snapToGrid w:val="0"/>
          <w:kern w:val="22"/>
          <w:rtl/>
          <w:lang w:val="en-GB" w:bidi="ar-EG"/>
        </w:rPr>
        <w:tab/>
      </w:r>
      <w:r w:rsidRPr="005C7FC0">
        <w:rPr>
          <w:snapToGrid w:val="0"/>
          <w:kern w:val="22"/>
          <w:rtl/>
          <w:lang w:val="en-GB" w:bidi="ar-EG"/>
        </w:rPr>
        <w:t>[تجميع] التقارير الوطنية؛</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val="en-GB" w:bidi="ar-EG"/>
        </w:rPr>
      </w:pPr>
      <w:r w:rsidRPr="005C7FC0">
        <w:rPr>
          <w:rFonts w:hint="cs"/>
          <w:snapToGrid w:val="0"/>
          <w:kern w:val="22"/>
          <w:rtl/>
          <w:lang w:val="en-GB" w:bidi="ar-EG"/>
        </w:rPr>
        <w:t>(</w:t>
      </w:r>
      <w:r w:rsidRPr="005C7FC0">
        <w:rPr>
          <w:snapToGrid w:val="0"/>
          <w:kern w:val="22"/>
          <w:rtl/>
          <w:lang w:val="en-GB" w:bidi="ar-EG"/>
        </w:rPr>
        <w:t>ب)</w:t>
      </w:r>
      <w:r w:rsidRPr="005C7FC0">
        <w:rPr>
          <w:rFonts w:hint="cs"/>
          <w:snapToGrid w:val="0"/>
          <w:kern w:val="22"/>
          <w:rtl/>
          <w:lang w:val="en-GB" w:bidi="ar-EG"/>
        </w:rPr>
        <w:tab/>
      </w:r>
      <w:r w:rsidRPr="005C7FC0">
        <w:rPr>
          <w:snapToGrid w:val="0"/>
          <w:kern w:val="22"/>
          <w:rtl/>
          <w:lang w:val="en-GB" w:bidi="ar-EG"/>
        </w:rPr>
        <w:t>المعلومات الواردة في الإستراتيجيات وخطط العمل الوطنية للتنوع البيولوجي، [بما في ذلك تحليل الطموح]؛</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val="en-GB" w:bidi="ar-EG"/>
        </w:rPr>
      </w:pPr>
      <w:r w:rsidRPr="005C7FC0">
        <w:rPr>
          <w:rFonts w:hint="cs"/>
          <w:snapToGrid w:val="0"/>
          <w:kern w:val="22"/>
          <w:rtl/>
          <w:lang w:val="en-GB" w:bidi="ar-EG"/>
        </w:rPr>
        <w:t>[(</w:t>
      </w:r>
      <w:r w:rsidRPr="005C7FC0">
        <w:rPr>
          <w:snapToGrid w:val="0"/>
          <w:kern w:val="22"/>
          <w:rtl/>
          <w:lang w:val="en-GB" w:bidi="ar-EG"/>
        </w:rPr>
        <w:t>ج)</w:t>
      </w:r>
      <w:r w:rsidRPr="005C7FC0">
        <w:rPr>
          <w:rFonts w:hint="cs"/>
          <w:snapToGrid w:val="0"/>
          <w:kern w:val="22"/>
          <w:rtl/>
          <w:lang w:val="en-GB" w:bidi="ar-EG"/>
        </w:rPr>
        <w:tab/>
      </w:r>
      <w:r w:rsidRPr="005C7FC0">
        <w:rPr>
          <w:snapToGrid w:val="0"/>
          <w:kern w:val="22"/>
          <w:rtl/>
          <w:lang w:val="en-GB" w:bidi="ar-EG"/>
        </w:rPr>
        <w:t>تحليلات الطموح ذات الصلة؛</w:t>
      </w:r>
      <w:r>
        <w:rPr>
          <w:rFonts w:hint="cs"/>
          <w:snapToGrid w:val="0"/>
          <w:kern w:val="22"/>
          <w:rtl/>
          <w:lang w:val="en-GB" w:bidi="ar-EG"/>
        </w:rPr>
        <w:t>]</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val="en-GB" w:bidi="ar-EG"/>
        </w:rPr>
      </w:pPr>
      <w:r w:rsidRPr="005C7FC0">
        <w:rPr>
          <w:rFonts w:hint="cs"/>
          <w:snapToGrid w:val="0"/>
          <w:kern w:val="22"/>
          <w:rtl/>
          <w:lang w:val="en-GB" w:bidi="ar-EG"/>
        </w:rPr>
        <w:t>[(</w:t>
      </w:r>
      <w:r w:rsidRPr="005C7FC0">
        <w:rPr>
          <w:snapToGrid w:val="0"/>
          <w:kern w:val="22"/>
          <w:rtl/>
          <w:lang w:val="en-GB" w:bidi="ar-EG"/>
        </w:rPr>
        <w:t>د)</w:t>
      </w:r>
      <w:r w:rsidRPr="005C7FC0">
        <w:rPr>
          <w:rFonts w:hint="cs"/>
          <w:snapToGrid w:val="0"/>
          <w:kern w:val="22"/>
          <w:rtl/>
          <w:lang w:val="en-GB" w:bidi="ar-EG"/>
        </w:rPr>
        <w:tab/>
      </w:r>
      <w:r w:rsidRPr="005C7FC0">
        <w:rPr>
          <w:snapToGrid w:val="0"/>
          <w:kern w:val="22"/>
          <w:rtl/>
          <w:lang w:val="en-GB" w:bidi="ar-EG"/>
        </w:rPr>
        <w:t>استعراض التقدم</w:t>
      </w:r>
      <w:r w:rsidRPr="005C7FC0">
        <w:rPr>
          <w:rFonts w:hint="cs"/>
          <w:snapToGrid w:val="0"/>
          <w:kern w:val="22"/>
          <w:rtl/>
          <w:lang w:val="en-GB" w:bidi="ar-EG"/>
        </w:rPr>
        <w:t xml:space="preserve"> المحرز</w:t>
      </w:r>
      <w:r w:rsidRPr="005C7FC0">
        <w:rPr>
          <w:snapToGrid w:val="0"/>
          <w:kern w:val="22"/>
          <w:rtl/>
          <w:lang w:val="en-GB" w:bidi="ar-EG"/>
        </w:rPr>
        <w:t xml:space="preserve"> بناء على الاستراتيجيات وخطط العمل </w:t>
      </w:r>
      <w:r w:rsidRPr="005C7FC0">
        <w:rPr>
          <w:rFonts w:hint="cs"/>
          <w:snapToGrid w:val="0"/>
          <w:kern w:val="22"/>
          <w:rtl/>
          <w:lang w:val="en-GB" w:bidi="ar-EG"/>
        </w:rPr>
        <w:t>الوطنية للتنوع البيولوجي</w:t>
      </w:r>
      <w:r w:rsidRPr="005C7FC0">
        <w:rPr>
          <w:snapToGrid w:val="0"/>
          <w:kern w:val="22"/>
          <w:rtl/>
          <w:lang w:val="en-GB" w:bidi="ar-EG"/>
        </w:rPr>
        <w:t>؛</w:t>
      </w:r>
      <w:r>
        <w:rPr>
          <w:rFonts w:hint="cs"/>
          <w:snapToGrid w:val="0"/>
          <w:kern w:val="22"/>
          <w:rtl/>
          <w:lang w:val="en-GB" w:bidi="ar-EG"/>
        </w:rPr>
        <w:t>]</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val="en-GB" w:bidi="ar-EG"/>
        </w:rPr>
      </w:pPr>
      <w:r w:rsidRPr="005C7FC0">
        <w:rPr>
          <w:rFonts w:hint="cs"/>
          <w:snapToGrid w:val="0"/>
          <w:kern w:val="22"/>
          <w:rtl/>
          <w:lang w:val="en-GB" w:bidi="ar-EG"/>
        </w:rPr>
        <w:t>(ﻫ</w:t>
      </w:r>
      <w:r w:rsidRPr="005C7FC0">
        <w:rPr>
          <w:snapToGrid w:val="0"/>
          <w:kern w:val="22"/>
          <w:rtl/>
          <w:lang w:val="en-GB" w:bidi="ar-EG"/>
        </w:rPr>
        <w:t>)</w:t>
      </w:r>
      <w:r w:rsidRPr="005C7FC0">
        <w:rPr>
          <w:rFonts w:hint="cs"/>
          <w:snapToGrid w:val="0"/>
          <w:kern w:val="22"/>
          <w:rtl/>
          <w:lang w:val="en-GB" w:bidi="ar-EG"/>
        </w:rPr>
        <w:tab/>
        <w:t>ال</w:t>
      </w:r>
      <w:r w:rsidRPr="005C7FC0">
        <w:rPr>
          <w:snapToGrid w:val="0"/>
          <w:kern w:val="22"/>
          <w:rtl/>
          <w:lang w:val="en-GB" w:bidi="ar-EG"/>
        </w:rPr>
        <w:t>معلومات عن تعبئة وتقديم الدعم للتنفيذ [توفير التمويل ووسائل التنفيذ وفقا للمادة 20؛</w:t>
      </w:r>
      <w:r w:rsidRPr="005C7FC0">
        <w:rPr>
          <w:rFonts w:hint="cs"/>
          <w:snapToGrid w:val="0"/>
          <w:kern w:val="22"/>
          <w:rtl/>
          <w:lang w:val="en-GB" w:bidi="ar-EG"/>
        </w:rPr>
        <w:t>]</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val="en-GB" w:bidi="ar-EG"/>
        </w:rPr>
      </w:pPr>
      <w:r w:rsidRPr="005C7FC0">
        <w:rPr>
          <w:rFonts w:hint="cs"/>
          <w:snapToGrid w:val="0"/>
          <w:kern w:val="22"/>
          <w:rtl/>
          <w:lang w:val="en-GB" w:bidi="ar-EG"/>
        </w:rPr>
        <w:t>(</w:t>
      </w:r>
      <w:r w:rsidRPr="005C7FC0">
        <w:rPr>
          <w:snapToGrid w:val="0"/>
          <w:kern w:val="22"/>
          <w:rtl/>
          <w:lang w:val="en-GB" w:bidi="ar-EG"/>
        </w:rPr>
        <w:t>و)</w:t>
      </w:r>
      <w:r w:rsidRPr="005C7FC0">
        <w:rPr>
          <w:rFonts w:hint="cs"/>
          <w:snapToGrid w:val="0"/>
          <w:kern w:val="22"/>
          <w:rtl/>
          <w:lang w:val="en-GB" w:bidi="ar-EG"/>
        </w:rPr>
        <w:tab/>
      </w:r>
      <w:r w:rsidRPr="005C7FC0">
        <w:rPr>
          <w:snapToGrid w:val="0"/>
          <w:kern w:val="22"/>
          <w:rtl/>
          <w:lang w:val="en-GB" w:bidi="ar-EG"/>
        </w:rPr>
        <w:t>الاستعراضات الإقليمية ودون الإقليمية؛</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val="en-GB" w:bidi="ar-EG"/>
        </w:rPr>
      </w:pPr>
      <w:r w:rsidRPr="005C7FC0">
        <w:rPr>
          <w:rFonts w:hint="cs"/>
          <w:snapToGrid w:val="0"/>
          <w:kern w:val="22"/>
          <w:rtl/>
          <w:lang w:val="en-GB" w:bidi="ar-EG"/>
        </w:rPr>
        <w:t>(</w:t>
      </w:r>
      <w:r w:rsidRPr="005C7FC0">
        <w:rPr>
          <w:snapToGrid w:val="0"/>
          <w:kern w:val="22"/>
          <w:rtl/>
          <w:lang w:val="en-GB" w:bidi="ar-EG"/>
        </w:rPr>
        <w:t>ز)</w:t>
      </w:r>
      <w:r w:rsidRPr="005C7FC0">
        <w:rPr>
          <w:rFonts w:hint="cs"/>
          <w:snapToGrid w:val="0"/>
          <w:kern w:val="22"/>
          <w:rtl/>
          <w:lang w:val="en-GB" w:bidi="ar-EG"/>
        </w:rPr>
        <w:tab/>
        <w:t>ال</w:t>
      </w:r>
      <w:r w:rsidRPr="005C7FC0">
        <w:rPr>
          <w:snapToGrid w:val="0"/>
          <w:kern w:val="22"/>
          <w:rtl/>
          <w:lang w:val="en-GB" w:bidi="ar-EG"/>
        </w:rPr>
        <w:t xml:space="preserve">تقارير </w:t>
      </w:r>
      <w:r w:rsidRPr="005C7FC0">
        <w:rPr>
          <w:rFonts w:hint="cs"/>
          <w:snapToGrid w:val="0"/>
          <w:kern w:val="22"/>
          <w:rtl/>
          <w:lang w:val="en-GB" w:bidi="ar-EG"/>
        </w:rPr>
        <w:t>الواردة من</w:t>
      </w:r>
      <w:r w:rsidRPr="005C7FC0">
        <w:rPr>
          <w:snapToGrid w:val="0"/>
          <w:kern w:val="22"/>
          <w:rtl/>
          <w:lang w:val="en-GB" w:bidi="ar-EG"/>
        </w:rPr>
        <w:t xml:space="preserve"> استعراضات الأقران الطوعية لكل بلد على حدة [واستعراضات الخبراء]؛</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val="en-GB" w:bidi="ar-EG"/>
        </w:rPr>
      </w:pPr>
      <w:r w:rsidRPr="005C7FC0">
        <w:rPr>
          <w:rFonts w:hint="cs"/>
          <w:snapToGrid w:val="0"/>
          <w:kern w:val="22"/>
          <w:rtl/>
          <w:lang w:val="en-GB" w:bidi="ar-EG"/>
        </w:rPr>
        <w:t>(</w:t>
      </w:r>
      <w:r w:rsidRPr="005C7FC0">
        <w:rPr>
          <w:snapToGrid w:val="0"/>
          <w:kern w:val="22"/>
          <w:rtl/>
          <w:lang w:val="en-GB" w:bidi="ar-EG"/>
        </w:rPr>
        <w:t>ح)</w:t>
      </w:r>
      <w:r w:rsidRPr="005C7FC0">
        <w:rPr>
          <w:rFonts w:hint="cs"/>
          <w:snapToGrid w:val="0"/>
          <w:kern w:val="22"/>
          <w:rtl/>
          <w:lang w:val="en-GB" w:bidi="ar-EG"/>
        </w:rPr>
        <w:tab/>
      </w:r>
      <w:r w:rsidRPr="005C7FC0">
        <w:rPr>
          <w:snapToGrid w:val="0"/>
          <w:kern w:val="22"/>
          <w:rtl/>
          <w:lang w:val="en-GB" w:bidi="ar-EG"/>
        </w:rPr>
        <w:t>التقييمات والتقارير العلمية ذات الصلة [التي تم استعراضها على المستوى الحكومي الدولي]، [التي تنظر فيها الهيئة الفرعية</w:t>
      </w:r>
      <w:r w:rsidRPr="005C7FC0">
        <w:rPr>
          <w:rtl/>
        </w:rPr>
        <w:t xml:space="preserve"> </w:t>
      </w:r>
      <w:r w:rsidRPr="005C7FC0">
        <w:rPr>
          <w:snapToGrid w:val="0"/>
          <w:kern w:val="22"/>
          <w:rtl/>
          <w:lang w:val="en-GB" w:bidi="ar-EG"/>
        </w:rPr>
        <w:t xml:space="preserve">للمشورة العلمية والتقنية والتكنولوجية] بما في ذلك تلك التي أجراها المنبر الحكومي الدولي للعلوم والسياسات </w:t>
      </w:r>
      <w:r>
        <w:rPr>
          <w:rFonts w:hint="cs"/>
          <w:snapToGrid w:val="0"/>
          <w:kern w:val="22"/>
          <w:rtl/>
          <w:lang w:val="en-GB" w:bidi="ar-EG"/>
        </w:rPr>
        <w:t xml:space="preserve">في مجال </w:t>
      </w:r>
      <w:r w:rsidRPr="005C7FC0">
        <w:rPr>
          <w:snapToGrid w:val="0"/>
          <w:kern w:val="22"/>
          <w:rtl/>
          <w:lang w:val="en-GB" w:bidi="ar-EG"/>
        </w:rPr>
        <w:t xml:space="preserve">التنوع البيولوجي وخدمات النظم الإيكولوجية، </w:t>
      </w:r>
      <w:r w:rsidRPr="00DD6E93">
        <w:rPr>
          <w:snapToGrid w:val="0"/>
          <w:kern w:val="22"/>
          <w:rtl/>
          <w:lang w:val="en-GB" w:bidi="ar-EG"/>
        </w:rPr>
        <w:t>و</w:t>
      </w:r>
      <w:r w:rsidRPr="00DD6E93">
        <w:rPr>
          <w:i/>
          <w:iCs/>
          <w:snapToGrid w:val="0"/>
          <w:kern w:val="22"/>
          <w:rtl/>
          <w:lang w:val="en-GB" w:bidi="ar-EG"/>
        </w:rPr>
        <w:t>التوقعات العالمية للتنوع البيولوجي</w:t>
      </w:r>
      <w:r w:rsidRPr="005C7FC0">
        <w:rPr>
          <w:rFonts w:hint="cs"/>
          <w:snapToGrid w:val="0"/>
          <w:kern w:val="22"/>
          <w:rtl/>
          <w:lang w:val="en-GB" w:bidi="ar-EG"/>
        </w:rPr>
        <w:t xml:space="preserve"> و</w:t>
      </w:r>
      <w:r w:rsidRPr="00DD6E93">
        <w:rPr>
          <w:rFonts w:hint="cs"/>
          <w:i/>
          <w:iCs/>
          <w:snapToGrid w:val="0"/>
          <w:kern w:val="22"/>
          <w:rtl/>
          <w:lang w:val="en-GB" w:bidi="ar-EG"/>
        </w:rPr>
        <w:t>التوقعات المحلية للتنوع البيولوجي</w:t>
      </w:r>
      <w:r w:rsidRPr="005C7FC0">
        <w:rPr>
          <w:snapToGrid w:val="0"/>
          <w:kern w:val="22"/>
          <w:rtl/>
          <w:lang w:val="en-GB" w:bidi="ar-EG"/>
        </w:rPr>
        <w:t xml:space="preserve"> فضلا عن معارف </w:t>
      </w:r>
      <w:r>
        <w:rPr>
          <w:rFonts w:hint="cs"/>
          <w:snapToGrid w:val="0"/>
          <w:kern w:val="22"/>
          <w:rtl/>
          <w:lang w:val="en-GB" w:bidi="ar-EG"/>
        </w:rPr>
        <w:t>الشعوب الأصلية</w:t>
      </w:r>
      <w:r w:rsidRPr="005C7FC0">
        <w:rPr>
          <w:snapToGrid w:val="0"/>
          <w:kern w:val="22"/>
          <w:rtl/>
          <w:lang w:val="en-GB" w:bidi="ar-EG"/>
        </w:rPr>
        <w:t xml:space="preserve"> والمجتمعات المحلية؛</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rPr>
          <w:snapToGrid w:val="0"/>
          <w:kern w:val="22"/>
          <w:rtl/>
          <w:lang w:val="en-GB" w:bidi="ar-EG"/>
        </w:rPr>
      </w:pPr>
      <w:r w:rsidRPr="005C7FC0">
        <w:rPr>
          <w:rFonts w:hint="cs"/>
          <w:snapToGrid w:val="0"/>
          <w:kern w:val="22"/>
          <w:rtl/>
          <w:lang w:val="en-GB" w:bidi="ar-EG"/>
        </w:rPr>
        <w:t>(</w:t>
      </w:r>
      <w:r w:rsidRPr="005C7FC0">
        <w:rPr>
          <w:snapToGrid w:val="0"/>
          <w:kern w:val="22"/>
          <w:rtl/>
          <w:lang w:val="en-GB" w:bidi="ar-EG"/>
        </w:rPr>
        <w:t>ط)</w:t>
      </w:r>
      <w:r w:rsidRPr="005C7FC0">
        <w:rPr>
          <w:rFonts w:hint="cs"/>
          <w:snapToGrid w:val="0"/>
          <w:kern w:val="22"/>
          <w:rtl/>
          <w:lang w:val="en-GB" w:bidi="ar-EG"/>
        </w:rPr>
        <w:tab/>
      </w:r>
      <w:r w:rsidRPr="005C7FC0">
        <w:rPr>
          <w:snapToGrid w:val="0"/>
          <w:kern w:val="22"/>
          <w:rtl/>
          <w:lang w:val="en-GB" w:bidi="ar-EG"/>
        </w:rPr>
        <w:t>[تقارير الهيئة الفرعية للتنفيذ والهيئة الفرعية للمشورة العلمية والتقنية والتكنولوجية؛</w:t>
      </w:r>
      <w:r>
        <w:rPr>
          <w:rFonts w:hint="cs"/>
          <w:snapToGrid w:val="0"/>
          <w:kern w:val="22"/>
          <w:rtl/>
          <w:lang w:val="en-GB" w:bidi="ar-EG"/>
        </w:rPr>
        <w:t>]</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val="en-GB" w:bidi="ar-EG"/>
        </w:rPr>
      </w:pPr>
      <w:r w:rsidRPr="005C7FC0">
        <w:rPr>
          <w:rFonts w:hint="cs"/>
          <w:snapToGrid w:val="0"/>
          <w:kern w:val="22"/>
          <w:rtl/>
          <w:lang w:val="en-GB" w:bidi="ar-EG"/>
        </w:rPr>
        <w:t>(</w:t>
      </w:r>
      <w:r w:rsidRPr="005C7FC0">
        <w:rPr>
          <w:snapToGrid w:val="0"/>
          <w:kern w:val="22"/>
          <w:rtl/>
          <w:lang w:val="en-GB" w:bidi="ar-EG"/>
        </w:rPr>
        <w:t>ي)</w:t>
      </w:r>
      <w:r w:rsidRPr="005C7FC0">
        <w:rPr>
          <w:rFonts w:hint="cs"/>
          <w:snapToGrid w:val="0"/>
          <w:kern w:val="22"/>
          <w:rtl/>
          <w:lang w:val="en-GB" w:bidi="ar-EG"/>
        </w:rPr>
        <w:tab/>
      </w:r>
      <w:r w:rsidRPr="005C7FC0">
        <w:rPr>
          <w:snapToGrid w:val="0"/>
          <w:kern w:val="22"/>
          <w:rtl/>
          <w:lang w:val="en-GB" w:bidi="ar-EG"/>
        </w:rPr>
        <w:t xml:space="preserve">المؤشرات الرئيسية </w:t>
      </w:r>
      <w:r>
        <w:rPr>
          <w:rFonts w:hint="cs"/>
          <w:snapToGrid w:val="0"/>
          <w:kern w:val="22"/>
          <w:rtl/>
          <w:lang w:val="en-GB" w:bidi="ar-EG"/>
        </w:rPr>
        <w:t>ومؤشرات ا</w:t>
      </w:r>
      <w:r w:rsidRPr="005C7FC0">
        <w:rPr>
          <w:snapToGrid w:val="0"/>
          <w:kern w:val="22"/>
          <w:rtl/>
          <w:lang w:val="en-GB" w:bidi="ar-EG"/>
        </w:rPr>
        <w:t>لمكونات و</w:t>
      </w:r>
      <w:r w:rsidRPr="005C7FC0">
        <w:rPr>
          <w:rFonts w:hint="cs"/>
          <w:snapToGrid w:val="0"/>
          <w:kern w:val="22"/>
          <w:rtl/>
          <w:lang w:val="en-GB" w:bidi="ar-EG"/>
        </w:rPr>
        <w:t>المؤشرات التكميلية</w:t>
      </w:r>
      <w:r w:rsidRPr="005C7FC0">
        <w:rPr>
          <w:snapToGrid w:val="0"/>
          <w:kern w:val="22"/>
          <w:rtl/>
          <w:lang w:val="en-GB" w:bidi="ar-EG"/>
        </w:rPr>
        <w:t xml:space="preserve"> [التي أبلغت عنها الأطراف، </w:t>
      </w:r>
      <w:r w:rsidRPr="005C7FC0">
        <w:rPr>
          <w:rFonts w:hint="cs"/>
          <w:snapToGrid w:val="0"/>
          <w:kern w:val="22"/>
          <w:rtl/>
          <w:lang w:val="en-GB" w:bidi="ar-EG"/>
        </w:rPr>
        <w:t>والتي تم تجميعها]</w:t>
      </w:r>
      <w:r w:rsidRPr="005C7FC0">
        <w:rPr>
          <w:snapToGrid w:val="0"/>
          <w:kern w:val="22"/>
          <w:rtl/>
          <w:lang w:val="en-GB" w:bidi="ar-EG"/>
        </w:rPr>
        <w:t xml:space="preserve"> على المستوى العالمي، حسب الاقتضاء، ومصادر المعلومات الأخرى ذات الصلة؛</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val="en-GB" w:bidi="ar-EG"/>
        </w:rPr>
      </w:pPr>
      <w:r w:rsidRPr="005C7FC0">
        <w:rPr>
          <w:snapToGrid w:val="0"/>
          <w:kern w:val="22"/>
          <w:rtl/>
          <w:lang w:val="en-GB" w:bidi="ar-EG"/>
        </w:rPr>
        <w:t>(ك)</w:t>
      </w:r>
      <w:r w:rsidRPr="005C7FC0">
        <w:rPr>
          <w:rFonts w:hint="cs"/>
          <w:snapToGrid w:val="0"/>
          <w:kern w:val="22"/>
          <w:rtl/>
          <w:lang w:val="en-GB" w:bidi="ar-EG"/>
        </w:rPr>
        <w:tab/>
        <w:t>ال</w:t>
      </w:r>
      <w:r w:rsidRPr="005C7FC0">
        <w:rPr>
          <w:snapToGrid w:val="0"/>
          <w:kern w:val="22"/>
          <w:rtl/>
          <w:lang w:val="en-GB" w:bidi="ar-EG"/>
        </w:rPr>
        <w:t xml:space="preserve">معلومات </w:t>
      </w:r>
      <w:r w:rsidRPr="005C7FC0">
        <w:rPr>
          <w:rFonts w:hint="cs"/>
          <w:snapToGrid w:val="0"/>
          <w:kern w:val="22"/>
          <w:rtl/>
          <w:lang w:val="en-GB" w:bidi="ar-EG"/>
        </w:rPr>
        <w:t>ال</w:t>
      </w:r>
      <w:r w:rsidRPr="005C7FC0">
        <w:rPr>
          <w:snapToGrid w:val="0"/>
          <w:kern w:val="22"/>
          <w:rtl/>
          <w:lang w:val="en-GB" w:bidi="ar-EG"/>
        </w:rPr>
        <w:t xml:space="preserve">أخرى ذات </w:t>
      </w:r>
      <w:r w:rsidRPr="005C7FC0">
        <w:rPr>
          <w:rFonts w:hint="cs"/>
          <w:snapToGrid w:val="0"/>
          <w:kern w:val="22"/>
          <w:rtl/>
          <w:lang w:val="en-GB" w:bidi="ar-EG"/>
        </w:rPr>
        <w:t>ال</w:t>
      </w:r>
      <w:r w:rsidRPr="005C7FC0">
        <w:rPr>
          <w:snapToGrid w:val="0"/>
          <w:kern w:val="22"/>
          <w:rtl/>
          <w:lang w:val="en-GB" w:bidi="ar-EG"/>
        </w:rPr>
        <w:t xml:space="preserve">صلة </w:t>
      </w:r>
      <w:r w:rsidRPr="005C7FC0">
        <w:rPr>
          <w:rFonts w:hint="cs"/>
          <w:snapToGrid w:val="0"/>
          <w:kern w:val="22"/>
          <w:rtl/>
          <w:lang w:val="en-GB" w:bidi="ar-EG"/>
        </w:rPr>
        <w:t xml:space="preserve">التي سوف </w:t>
      </w:r>
      <w:r w:rsidRPr="005C7FC0">
        <w:rPr>
          <w:snapToGrid w:val="0"/>
          <w:kern w:val="22"/>
          <w:rtl/>
          <w:lang w:val="en-GB" w:bidi="ar-EG"/>
        </w:rPr>
        <w:t>يقررها مؤتمر الأطراف في مرحلة لاحقة.]</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val="en-GB" w:bidi="ar-EG"/>
        </w:rPr>
      </w:pPr>
      <w:r w:rsidRPr="005C7FC0">
        <w:rPr>
          <w:rFonts w:hint="cs"/>
          <w:snapToGrid w:val="0"/>
          <w:kern w:val="22"/>
          <w:rtl/>
          <w:lang w:val="en-GB" w:bidi="ar-EG"/>
        </w:rPr>
        <w:t>[14-</w:t>
      </w:r>
      <w:r w:rsidRPr="005C7FC0">
        <w:rPr>
          <w:rFonts w:hint="cs"/>
          <w:snapToGrid w:val="0"/>
          <w:kern w:val="22"/>
          <w:rtl/>
          <w:lang w:val="en-GB" w:bidi="ar-EG"/>
        </w:rPr>
        <w:tab/>
      </w:r>
      <w:r w:rsidRPr="005C7FC0">
        <w:rPr>
          <w:i/>
          <w:iCs/>
          <w:snapToGrid w:val="0"/>
          <w:kern w:val="22"/>
          <w:rtl/>
          <w:lang w:val="en-GB" w:bidi="ar-EG"/>
        </w:rPr>
        <w:t>يقرر</w:t>
      </w:r>
      <w:r w:rsidRPr="005C7FC0">
        <w:rPr>
          <w:snapToGrid w:val="0"/>
          <w:kern w:val="22"/>
          <w:rtl/>
          <w:lang w:val="en-GB" w:bidi="ar-EG"/>
        </w:rPr>
        <w:t xml:space="preserve"> تكليف الهيئة الفرعية للتنفيذ بوضع إجراءات ملموسة </w:t>
      </w:r>
      <w:r w:rsidRPr="005C7FC0">
        <w:rPr>
          <w:rFonts w:hint="cs"/>
          <w:snapToGrid w:val="0"/>
          <w:kern w:val="22"/>
          <w:rtl/>
          <w:lang w:val="en-GB" w:bidi="ar-EG"/>
        </w:rPr>
        <w:t>لإجراء</w:t>
      </w:r>
      <w:r w:rsidRPr="005C7FC0">
        <w:rPr>
          <w:snapToGrid w:val="0"/>
          <w:kern w:val="22"/>
          <w:rtl/>
          <w:lang w:val="en-GB" w:bidi="ar-EG"/>
        </w:rPr>
        <w:t xml:space="preserve"> [</w:t>
      </w:r>
      <w:r w:rsidRPr="005C7FC0">
        <w:rPr>
          <w:rFonts w:hint="cs"/>
          <w:snapToGrid w:val="0"/>
          <w:kern w:val="22"/>
          <w:rtl/>
          <w:lang w:val="en-GB" w:bidi="ar-EG"/>
        </w:rPr>
        <w:t>تقييم</w:t>
      </w:r>
      <w:r w:rsidRPr="005C7FC0">
        <w:rPr>
          <w:snapToGrid w:val="0"/>
          <w:kern w:val="22"/>
          <w:rtl/>
          <w:lang w:val="en-GB" w:bidi="ar-EG"/>
        </w:rPr>
        <w:t xml:space="preserve"> عالمي للتنوع البيولوجي] [استعراض] [حوار حكومي دولي] [يتم إجراؤه وفقا لاحتياجات التفكير في تنفيذ الإطار العالمي للتنوع البيولوجي لما بعد عام 2020 ورؤية اتفاقية التنوع البيولوجي لل</w:t>
      </w:r>
      <w:r>
        <w:rPr>
          <w:rFonts w:hint="cs"/>
          <w:snapToGrid w:val="0"/>
          <w:kern w:val="22"/>
          <w:rtl/>
          <w:lang w:val="en-GB" w:bidi="ar-EG"/>
        </w:rPr>
        <w:t>حياة</w:t>
      </w:r>
      <w:r w:rsidRPr="005C7FC0">
        <w:rPr>
          <w:snapToGrid w:val="0"/>
          <w:kern w:val="22"/>
          <w:rtl/>
          <w:lang w:val="en-GB" w:bidi="ar-EG"/>
        </w:rPr>
        <w:t xml:space="preserve"> في </w:t>
      </w:r>
      <w:r>
        <w:rPr>
          <w:rFonts w:hint="cs"/>
          <w:snapToGrid w:val="0"/>
          <w:kern w:val="22"/>
          <w:rtl/>
          <w:lang w:val="en-GB" w:bidi="ar-EG"/>
        </w:rPr>
        <w:t>انسجام</w:t>
      </w:r>
      <w:r w:rsidRPr="005C7FC0">
        <w:rPr>
          <w:snapToGrid w:val="0"/>
          <w:kern w:val="22"/>
          <w:rtl/>
          <w:lang w:val="en-GB" w:bidi="ar-EG"/>
        </w:rPr>
        <w:t xml:space="preserve"> مع الطبيعة] [لتقديمها إلى</w:t>
      </w:r>
      <w:r w:rsidRPr="005C7FC0">
        <w:rPr>
          <w:snapToGrid w:val="0"/>
          <w:kern w:val="22"/>
          <w:lang w:val="en-GB" w:bidi="ar-EG"/>
        </w:rPr>
        <w:t xml:space="preserve"> </w:t>
      </w:r>
      <w:r w:rsidRPr="005C7FC0">
        <w:rPr>
          <w:rFonts w:hint="cs"/>
          <w:snapToGrid w:val="0"/>
          <w:kern w:val="22"/>
          <w:rtl/>
          <w:lang w:val="en-GB" w:bidi="ar-EG"/>
        </w:rPr>
        <w:t>[مؤتمر الأطراف في اجتماعه السادس عشر] [مؤتمر الأطراف في اجتماعه السابع عشر]</w:t>
      </w:r>
      <w:r w:rsidRPr="005C7FC0">
        <w:rPr>
          <w:snapToGrid w:val="0"/>
          <w:kern w:val="22"/>
          <w:lang w:val="en-GB" w:bidi="ar-EG"/>
        </w:rPr>
        <w:t xml:space="preserve"> </w:t>
      </w:r>
      <w:r w:rsidRPr="005C7FC0">
        <w:rPr>
          <w:snapToGrid w:val="0"/>
          <w:kern w:val="22"/>
          <w:rtl/>
          <w:lang w:val="en-GB" w:bidi="ar-EG"/>
        </w:rPr>
        <w:t>ومواصلة إعداد عمليات التقييم العالمية لكل</w:t>
      </w:r>
      <w:r w:rsidRPr="005C7FC0">
        <w:rPr>
          <w:snapToGrid w:val="0"/>
          <w:kern w:val="22"/>
          <w:lang w:val="en-GB" w:bidi="ar-EG"/>
        </w:rPr>
        <w:t xml:space="preserve"> </w:t>
      </w:r>
      <w:r w:rsidRPr="005C7FC0">
        <w:rPr>
          <w:rFonts w:hint="cs"/>
          <w:snapToGrid w:val="0"/>
          <w:kern w:val="22"/>
          <w:rtl/>
          <w:lang w:val="en-GB" w:bidi="ar-EG"/>
        </w:rPr>
        <w:t>اجتماع من اجتماعات مؤتمر الأطراف</w:t>
      </w:r>
      <w:r w:rsidRPr="005C7FC0">
        <w:rPr>
          <w:snapToGrid w:val="0"/>
          <w:kern w:val="22"/>
          <w:rtl/>
          <w:lang w:val="en-GB" w:bidi="ar-EG"/>
        </w:rPr>
        <w:t xml:space="preserve"> بعد ذلك</w:t>
      </w:r>
      <w:r w:rsidRPr="005C7FC0">
        <w:rPr>
          <w:rFonts w:hint="cs"/>
          <w:snapToGrid w:val="0"/>
          <w:kern w:val="22"/>
          <w:rtl/>
          <w:lang w:val="en-GB" w:bidi="ar-EG"/>
        </w:rPr>
        <w:t>].]</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val="en-GB" w:bidi="ar-EG"/>
        </w:rPr>
      </w:pPr>
      <w:r w:rsidRPr="005C7FC0">
        <w:rPr>
          <w:rFonts w:hint="cs"/>
          <w:snapToGrid w:val="0"/>
          <w:kern w:val="22"/>
          <w:rtl/>
          <w:lang w:val="en-GB" w:bidi="ar-EG"/>
        </w:rPr>
        <w:t>[15-</w:t>
      </w:r>
      <w:r w:rsidRPr="005C7FC0">
        <w:rPr>
          <w:rFonts w:hint="cs"/>
          <w:snapToGrid w:val="0"/>
          <w:kern w:val="22"/>
          <w:rtl/>
          <w:lang w:val="en-GB" w:bidi="ar-EG"/>
        </w:rPr>
        <w:tab/>
      </w:r>
      <w:r w:rsidRPr="005C7FC0">
        <w:rPr>
          <w:snapToGrid w:val="0"/>
          <w:kern w:val="22"/>
          <w:rtl/>
          <w:lang w:val="en-GB" w:bidi="ar-EG"/>
        </w:rPr>
        <w:t xml:space="preserve">ينبغي للأطراف أن </w:t>
      </w:r>
      <w:r w:rsidRPr="005C7FC0">
        <w:rPr>
          <w:i/>
          <w:iCs/>
          <w:snapToGrid w:val="0"/>
          <w:kern w:val="22"/>
          <w:rtl/>
          <w:lang w:val="en-GB" w:bidi="ar-EG"/>
        </w:rPr>
        <w:t>تنقح</w:t>
      </w:r>
      <w:r>
        <w:rPr>
          <w:snapToGrid w:val="0"/>
          <w:kern w:val="22"/>
          <w:rtl/>
          <w:lang w:val="en-GB" w:bidi="ar-EG"/>
        </w:rPr>
        <w:t xml:space="preserve"> أو تحدّث </w:t>
      </w:r>
      <w:r w:rsidRPr="005C7FC0">
        <w:rPr>
          <w:snapToGrid w:val="0"/>
          <w:kern w:val="22"/>
          <w:rtl/>
          <w:lang w:val="en-GB" w:bidi="ar-EG"/>
        </w:rPr>
        <w:t>ستراتيجيات</w:t>
      </w:r>
      <w:r>
        <w:rPr>
          <w:rFonts w:hint="cs"/>
          <w:snapToGrid w:val="0"/>
          <w:kern w:val="22"/>
          <w:rtl/>
          <w:lang w:val="en-GB" w:bidi="ar-EG"/>
        </w:rPr>
        <w:t>ها</w:t>
      </w:r>
      <w:r>
        <w:rPr>
          <w:snapToGrid w:val="0"/>
          <w:kern w:val="22"/>
          <w:rtl/>
          <w:lang w:val="en-GB" w:bidi="ar-EG"/>
        </w:rPr>
        <w:t xml:space="preserve"> وخطط </w:t>
      </w:r>
      <w:r w:rsidRPr="005C7FC0">
        <w:rPr>
          <w:snapToGrid w:val="0"/>
          <w:kern w:val="22"/>
          <w:rtl/>
          <w:lang w:val="en-GB" w:bidi="ar-EG"/>
        </w:rPr>
        <w:t>عمل</w:t>
      </w:r>
      <w:r>
        <w:rPr>
          <w:rFonts w:hint="cs"/>
          <w:snapToGrid w:val="0"/>
          <w:kern w:val="22"/>
          <w:rtl/>
          <w:lang w:val="en-GB" w:bidi="ar-EG"/>
        </w:rPr>
        <w:t>ها</w:t>
      </w:r>
      <w:r w:rsidRPr="005C7FC0">
        <w:rPr>
          <w:snapToGrid w:val="0"/>
          <w:kern w:val="22"/>
          <w:rtl/>
          <w:lang w:val="en-GB" w:bidi="ar-EG"/>
        </w:rPr>
        <w:t xml:space="preserve"> الوطنية للتنوع البيولوجي بعد كل [استعراض دوري] [</w:t>
      </w:r>
      <w:r w:rsidRPr="005C7FC0">
        <w:rPr>
          <w:rFonts w:hint="cs"/>
          <w:snapToGrid w:val="0"/>
          <w:kern w:val="22"/>
          <w:rtl/>
          <w:lang w:val="en-GB" w:bidi="ar-EG"/>
        </w:rPr>
        <w:t>تقييم</w:t>
      </w:r>
      <w:r w:rsidRPr="005C7FC0">
        <w:rPr>
          <w:snapToGrid w:val="0"/>
          <w:kern w:val="22"/>
          <w:rtl/>
          <w:lang w:val="en-GB" w:bidi="ar-EG"/>
        </w:rPr>
        <w:t xml:space="preserve"> عالمي دوري [للتنوع البيولوجي]] بهدف زيادة تعزيز جهودها</w:t>
      </w:r>
      <w:r w:rsidRPr="005C7FC0">
        <w:rPr>
          <w:rFonts w:hint="cs"/>
          <w:snapToGrid w:val="0"/>
          <w:kern w:val="22"/>
          <w:rtl/>
          <w:lang w:val="en-GB" w:bidi="ar-EG"/>
        </w:rPr>
        <w:t xml:space="preserve"> المبذولة</w:t>
      </w:r>
      <w:r w:rsidRPr="005C7FC0">
        <w:rPr>
          <w:snapToGrid w:val="0"/>
          <w:kern w:val="22"/>
          <w:rtl/>
          <w:lang w:val="en-GB" w:bidi="ar-EG"/>
        </w:rPr>
        <w:t xml:space="preserve"> لتنفيذ </w:t>
      </w:r>
      <w:r w:rsidRPr="005C7FC0">
        <w:rPr>
          <w:rFonts w:hint="cs"/>
          <w:snapToGrid w:val="0"/>
          <w:kern w:val="22"/>
          <w:rtl/>
          <w:lang w:val="en-GB" w:bidi="ar-EG"/>
        </w:rPr>
        <w:t>ال</w:t>
      </w:r>
      <w:r w:rsidRPr="005C7FC0">
        <w:rPr>
          <w:snapToGrid w:val="0"/>
          <w:kern w:val="22"/>
          <w:rtl/>
          <w:lang w:val="en-GB" w:bidi="ar-EG"/>
        </w:rPr>
        <w:t xml:space="preserve">إطار </w:t>
      </w:r>
      <w:r w:rsidRPr="005C7FC0">
        <w:rPr>
          <w:rFonts w:hint="cs"/>
          <w:snapToGrid w:val="0"/>
          <w:kern w:val="22"/>
          <w:rtl/>
          <w:lang w:val="en-GB" w:bidi="ar-EG"/>
        </w:rPr>
        <w:t>العالمي ل</w:t>
      </w:r>
      <w:r w:rsidRPr="005C7FC0">
        <w:rPr>
          <w:snapToGrid w:val="0"/>
          <w:kern w:val="22"/>
          <w:rtl/>
          <w:lang w:val="en-GB" w:bidi="ar-EG"/>
        </w:rPr>
        <w:t>لتنوع البيولوجي والاتفاقية؛</w:t>
      </w:r>
      <w:r w:rsidRPr="005C7FC0">
        <w:rPr>
          <w:rFonts w:hint="cs"/>
          <w:snapToGrid w:val="0"/>
          <w:kern w:val="22"/>
          <w:rtl/>
          <w:lang w:val="en-GB" w:bidi="ar-EG"/>
        </w:rPr>
        <w:t>]</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val="en-GB" w:bidi="ar-EG"/>
        </w:rPr>
      </w:pPr>
      <w:r w:rsidRPr="005C7FC0">
        <w:rPr>
          <w:rFonts w:hint="cs"/>
          <w:snapToGrid w:val="0"/>
          <w:kern w:val="22"/>
          <w:rtl/>
          <w:lang w:val="en-GB" w:bidi="ar-EG"/>
        </w:rPr>
        <w:lastRenderedPageBreak/>
        <w:t>15- البديلة</w:t>
      </w:r>
      <w:r w:rsidRPr="005C7FC0">
        <w:rPr>
          <w:rFonts w:hint="cs"/>
          <w:snapToGrid w:val="0"/>
          <w:kern w:val="22"/>
          <w:rtl/>
          <w:lang w:val="en-GB" w:bidi="ar-EG"/>
        </w:rPr>
        <w:tab/>
      </w:r>
      <w:r w:rsidRPr="005C7FC0">
        <w:rPr>
          <w:snapToGrid w:val="0"/>
          <w:kern w:val="22"/>
          <w:rtl/>
          <w:lang w:val="en-GB" w:bidi="ar-EG"/>
        </w:rPr>
        <w:t>[</w:t>
      </w:r>
      <w:r w:rsidRPr="005C7FC0">
        <w:rPr>
          <w:i/>
          <w:iCs/>
          <w:snapToGrid w:val="0"/>
          <w:kern w:val="22"/>
          <w:rtl/>
          <w:lang w:val="en-GB" w:bidi="ar-EG"/>
        </w:rPr>
        <w:t>يطلب كذلك</w:t>
      </w:r>
      <w:r w:rsidRPr="005C7FC0">
        <w:rPr>
          <w:snapToGrid w:val="0"/>
          <w:kern w:val="22"/>
          <w:rtl/>
          <w:lang w:val="en-GB" w:bidi="ar-EG"/>
        </w:rPr>
        <w:t xml:space="preserve"> </w:t>
      </w:r>
      <w:r w:rsidRPr="005C7FC0">
        <w:rPr>
          <w:rFonts w:hint="cs"/>
          <w:snapToGrid w:val="0"/>
          <w:kern w:val="22"/>
          <w:rtl/>
          <w:lang w:val="en-GB" w:bidi="ar-EG"/>
        </w:rPr>
        <w:t>إلى</w:t>
      </w:r>
      <w:r w:rsidRPr="005C7FC0">
        <w:rPr>
          <w:snapToGrid w:val="0"/>
          <w:kern w:val="22"/>
          <w:rtl/>
          <w:lang w:val="en-GB" w:bidi="ar-EG"/>
        </w:rPr>
        <w:t xml:space="preserve"> الأطراف، في حالة عدم تحديث الاستراتيجيات وخطط العمل الوطنية للتنوع البيولوجي بعد التقييم </w:t>
      </w:r>
      <w:r w:rsidRPr="005C7FC0">
        <w:rPr>
          <w:rFonts w:hint="cs"/>
          <w:snapToGrid w:val="0"/>
          <w:kern w:val="22"/>
          <w:rtl/>
          <w:lang w:val="en-GB" w:bidi="ar-EG"/>
        </w:rPr>
        <w:t>الذي تم إجراؤه خلال الاجتماع السابع عشر</w:t>
      </w:r>
      <w:r w:rsidRPr="005C7FC0">
        <w:rPr>
          <w:snapToGrid w:val="0"/>
          <w:kern w:val="22"/>
          <w:rtl/>
          <w:lang w:val="en-GB" w:bidi="ar-EG"/>
        </w:rPr>
        <w:t xml:space="preserve"> </w:t>
      </w:r>
      <w:r w:rsidRPr="005C7FC0">
        <w:rPr>
          <w:rFonts w:hint="cs"/>
          <w:snapToGrid w:val="0"/>
          <w:kern w:val="22"/>
          <w:rtl/>
          <w:lang w:val="en-GB" w:bidi="ar-EG"/>
        </w:rPr>
        <w:t>ل</w:t>
      </w:r>
      <w:r w:rsidRPr="005C7FC0">
        <w:rPr>
          <w:snapToGrid w:val="0"/>
          <w:kern w:val="22"/>
          <w:rtl/>
          <w:lang w:val="en-GB" w:bidi="ar-EG"/>
        </w:rPr>
        <w:t xml:space="preserve">مؤتمر الأطراف </w:t>
      </w:r>
      <w:r w:rsidRPr="005C7FC0">
        <w:rPr>
          <w:rFonts w:hint="cs"/>
          <w:snapToGrid w:val="0"/>
          <w:kern w:val="22"/>
          <w:rtl/>
          <w:lang w:val="en-GB" w:bidi="ar-EG"/>
        </w:rPr>
        <w:t xml:space="preserve">وعدم </w:t>
      </w:r>
      <w:r w:rsidRPr="005C7FC0">
        <w:rPr>
          <w:snapToGrid w:val="0"/>
          <w:kern w:val="22"/>
          <w:rtl/>
          <w:lang w:val="en-GB" w:bidi="ar-EG"/>
        </w:rPr>
        <w:t xml:space="preserve">إبلاغها من خلال آلية غرفة تبادل المعلومات بما يتماشى مع </w:t>
      </w:r>
      <w:r w:rsidRPr="005C7FC0">
        <w:rPr>
          <w:rFonts w:hint="cs"/>
          <w:snapToGrid w:val="0"/>
          <w:kern w:val="22"/>
          <w:rtl/>
          <w:lang w:val="en-GB" w:bidi="ar-EG"/>
        </w:rPr>
        <w:t>الإرشادات</w:t>
      </w:r>
      <w:r w:rsidRPr="005C7FC0">
        <w:rPr>
          <w:snapToGrid w:val="0"/>
          <w:kern w:val="22"/>
          <w:rtl/>
          <w:lang w:val="en-GB" w:bidi="ar-EG"/>
        </w:rPr>
        <w:t xml:space="preserve"> الواردة في المرفق ألف، أن تقوم بالإبلاغ وفقا للنموذج</w:t>
      </w:r>
      <w:r w:rsidRPr="005C7FC0">
        <w:rPr>
          <w:rFonts w:hint="cs"/>
          <w:snapToGrid w:val="0"/>
          <w:kern w:val="22"/>
          <w:rtl/>
          <w:lang w:val="en-GB" w:bidi="ar-EG"/>
        </w:rPr>
        <w:t xml:space="preserve"> الوارد</w:t>
      </w:r>
      <w:r w:rsidRPr="005C7FC0">
        <w:rPr>
          <w:snapToGrid w:val="0"/>
          <w:kern w:val="22"/>
          <w:rtl/>
          <w:lang w:val="en-GB" w:bidi="ar-EG"/>
        </w:rPr>
        <w:t xml:space="preserve"> في المرفق ألف، </w:t>
      </w:r>
      <w:r w:rsidRPr="005C7FC0">
        <w:rPr>
          <w:rFonts w:hint="cs"/>
          <w:snapToGrid w:val="0"/>
          <w:kern w:val="22"/>
          <w:rtl/>
          <w:lang w:val="en-GB" w:bidi="ar-EG"/>
        </w:rPr>
        <w:t>و</w:t>
      </w:r>
      <w:r w:rsidRPr="005C7FC0">
        <w:rPr>
          <w:snapToGrid w:val="0"/>
          <w:kern w:val="22"/>
          <w:rtl/>
          <w:lang w:val="en-GB" w:bidi="ar-EG"/>
        </w:rPr>
        <w:t xml:space="preserve">تحديث الأهداف الوطنية و/أو </w:t>
      </w:r>
      <w:r w:rsidRPr="005C7FC0">
        <w:rPr>
          <w:rFonts w:hint="cs"/>
          <w:snapToGrid w:val="0"/>
          <w:kern w:val="22"/>
          <w:rtl/>
          <w:lang w:val="en-GB" w:bidi="ar-EG"/>
        </w:rPr>
        <w:t>الإبلاغ</w:t>
      </w:r>
      <w:r w:rsidRPr="005C7FC0">
        <w:rPr>
          <w:snapToGrid w:val="0"/>
          <w:kern w:val="22"/>
          <w:rtl/>
          <w:lang w:val="en-GB" w:bidi="ar-EG"/>
        </w:rPr>
        <w:t xml:space="preserve"> </w:t>
      </w:r>
      <w:r w:rsidRPr="005C7FC0">
        <w:rPr>
          <w:rFonts w:hint="cs"/>
          <w:snapToGrid w:val="0"/>
          <w:kern w:val="22"/>
          <w:rtl/>
          <w:lang w:val="en-GB" w:bidi="ar-EG"/>
        </w:rPr>
        <w:t>ب</w:t>
      </w:r>
      <w:r w:rsidRPr="005C7FC0">
        <w:rPr>
          <w:snapToGrid w:val="0"/>
          <w:kern w:val="22"/>
          <w:rtl/>
          <w:lang w:val="en-GB" w:bidi="ar-EG"/>
        </w:rPr>
        <w:t>جهود التنفيذ</w:t>
      </w:r>
      <w:r w:rsidRPr="005C7FC0">
        <w:rPr>
          <w:rFonts w:hint="cs"/>
          <w:snapToGrid w:val="0"/>
          <w:kern w:val="22"/>
          <w:rtl/>
          <w:lang w:val="en-GB" w:bidi="ar-EG"/>
        </w:rPr>
        <w:t xml:space="preserve"> المبذولة</w:t>
      </w:r>
      <w:r w:rsidRPr="005C7FC0">
        <w:rPr>
          <w:snapToGrid w:val="0"/>
          <w:kern w:val="22"/>
          <w:rtl/>
          <w:lang w:val="en-GB" w:bidi="ar-EG"/>
        </w:rPr>
        <w:t xml:space="preserve"> المقابلة في غضون سنة واحدة من</w:t>
      </w:r>
      <w:r w:rsidRPr="005C7FC0">
        <w:rPr>
          <w:rFonts w:hint="cs"/>
          <w:snapToGrid w:val="0"/>
          <w:kern w:val="22"/>
          <w:rtl/>
          <w:lang w:val="en-GB" w:bidi="ar-EG"/>
        </w:rPr>
        <w:t xml:space="preserve"> انعقاد الاجتماع السابع عشر ل</w:t>
      </w:r>
      <w:r w:rsidRPr="005C7FC0">
        <w:rPr>
          <w:snapToGrid w:val="0"/>
          <w:kern w:val="22"/>
          <w:rtl/>
          <w:lang w:val="en-GB" w:bidi="ar-EG"/>
        </w:rPr>
        <w:t xml:space="preserve">مؤتمر الأطراف، </w:t>
      </w:r>
      <w:r w:rsidRPr="005C7FC0">
        <w:rPr>
          <w:rFonts w:hint="cs"/>
          <w:snapToGrid w:val="0"/>
          <w:kern w:val="22"/>
          <w:rtl/>
          <w:lang w:val="en-GB" w:bidi="ar-EG"/>
        </w:rPr>
        <w:t>مع زيادة</w:t>
      </w:r>
      <w:r w:rsidRPr="005C7FC0">
        <w:rPr>
          <w:snapToGrid w:val="0"/>
          <w:kern w:val="22"/>
          <w:rtl/>
          <w:lang w:val="en-GB" w:bidi="ar-EG"/>
        </w:rPr>
        <w:t xml:space="preserve"> مستوى الطموح والتنفيذ حسب الاقتضاء؛</w:t>
      </w:r>
      <w:r w:rsidRPr="005C7FC0">
        <w:rPr>
          <w:rFonts w:hint="cs"/>
          <w:snapToGrid w:val="0"/>
          <w:kern w:val="22"/>
          <w:rtl/>
          <w:lang w:val="en-GB" w:bidi="ar-EG"/>
        </w:rPr>
        <w:t>]</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val="en-GB" w:bidi="ar-EG"/>
        </w:rPr>
      </w:pPr>
      <w:r>
        <w:rPr>
          <w:rFonts w:hint="cs"/>
          <w:snapToGrid w:val="0"/>
          <w:kern w:val="22"/>
          <w:rtl/>
          <w:lang w:val="en-GB" w:bidi="ar-EG"/>
        </w:rPr>
        <w:t>[</w:t>
      </w:r>
      <w:r w:rsidRPr="005C7FC0">
        <w:rPr>
          <w:snapToGrid w:val="0"/>
          <w:kern w:val="22"/>
          <w:rtl/>
          <w:lang w:val="en-GB" w:bidi="ar-EG"/>
        </w:rPr>
        <w:t>16-</w:t>
      </w:r>
      <w:r>
        <w:rPr>
          <w:rFonts w:hint="cs"/>
          <w:snapToGrid w:val="0"/>
          <w:kern w:val="22"/>
          <w:rtl/>
          <w:lang w:val="en-GB" w:bidi="ar-EG"/>
        </w:rPr>
        <w:tab/>
      </w:r>
      <w:r w:rsidRPr="005C7FC0">
        <w:rPr>
          <w:i/>
          <w:iCs/>
          <w:snapToGrid w:val="0"/>
          <w:kern w:val="22"/>
          <w:rtl/>
          <w:lang w:val="en-GB" w:bidi="ar-EG"/>
        </w:rPr>
        <w:t>يعتمد</w:t>
      </w:r>
      <w:r w:rsidRPr="005C7FC0">
        <w:rPr>
          <w:snapToGrid w:val="0"/>
          <w:kern w:val="22"/>
          <w:rtl/>
          <w:lang w:val="en-GB" w:bidi="ar-EG"/>
        </w:rPr>
        <w:t xml:space="preserve"> طريقة </w:t>
      </w:r>
      <w:r>
        <w:rPr>
          <w:rFonts w:hint="cs"/>
          <w:snapToGrid w:val="0"/>
          <w:kern w:val="22"/>
          <w:rtl/>
          <w:lang w:val="en-GB" w:bidi="ar-EG"/>
        </w:rPr>
        <w:t>تشغيل</w:t>
      </w:r>
      <w:r w:rsidRPr="005C7FC0">
        <w:rPr>
          <w:snapToGrid w:val="0"/>
          <w:kern w:val="22"/>
          <w:rtl/>
          <w:lang w:val="en-GB" w:bidi="ar-EG"/>
        </w:rPr>
        <w:t xml:space="preserve"> المنتدى المفتوح العضوية للهيئة الفرعية للتنفيذ الواردة في المرفق دال،</w:t>
      </w:r>
      <w:r w:rsidRPr="005C7FC0">
        <w:rPr>
          <w:rStyle w:val="FootnoteReference"/>
          <w:snapToGrid w:val="0"/>
          <w:kern w:val="22"/>
          <w:rtl/>
          <w:lang w:val="en-GB" w:bidi="ar-EG"/>
        </w:rPr>
        <w:footnoteReference w:id="131"/>
      </w:r>
      <w:r w:rsidRPr="005C7FC0">
        <w:rPr>
          <w:snapToGrid w:val="0"/>
          <w:kern w:val="22"/>
          <w:rtl/>
          <w:lang w:val="en-GB" w:bidi="ar-EG"/>
        </w:rPr>
        <w:t xml:space="preserve"> مع الاعتراف بأن</w:t>
      </w:r>
      <w:r w:rsidRPr="005C7FC0">
        <w:rPr>
          <w:rFonts w:hint="cs"/>
          <w:snapToGrid w:val="0"/>
          <w:kern w:val="22"/>
          <w:rtl/>
          <w:lang w:val="en-GB" w:bidi="ar-EG"/>
        </w:rPr>
        <w:t>ها</w:t>
      </w:r>
      <w:r w:rsidRPr="005C7FC0">
        <w:rPr>
          <w:snapToGrid w:val="0"/>
          <w:kern w:val="22"/>
          <w:rtl/>
          <w:lang w:val="en-GB" w:bidi="ar-EG"/>
        </w:rPr>
        <w:t xml:space="preserve"> [</w:t>
      </w:r>
      <w:r w:rsidRPr="005C7FC0">
        <w:rPr>
          <w:rFonts w:hint="cs"/>
          <w:snapToGrid w:val="0"/>
          <w:kern w:val="22"/>
          <w:rtl/>
          <w:lang w:val="en-GB" w:bidi="ar-EG"/>
        </w:rPr>
        <w:t xml:space="preserve">سوف يتبعها </w:t>
      </w:r>
      <w:r w:rsidRPr="005C7FC0">
        <w:rPr>
          <w:snapToGrid w:val="0"/>
          <w:kern w:val="22"/>
          <w:rtl/>
          <w:lang w:val="en-GB" w:bidi="ar-EG"/>
        </w:rPr>
        <w:t>الأطراف</w:t>
      </w:r>
      <w:r w:rsidRPr="005C7FC0">
        <w:rPr>
          <w:rFonts w:hint="cs"/>
          <w:snapToGrid w:val="0"/>
          <w:kern w:val="22"/>
          <w:rtl/>
          <w:lang w:val="en-GB" w:bidi="ar-EG"/>
        </w:rPr>
        <w:t xml:space="preserve"> </w:t>
      </w:r>
      <w:r w:rsidRPr="005C7FC0">
        <w:rPr>
          <w:snapToGrid w:val="0"/>
          <w:kern w:val="22"/>
          <w:rtl/>
          <w:lang w:val="en-GB" w:bidi="ar-EG"/>
        </w:rPr>
        <w:t xml:space="preserve">على أساس طوعي] </w:t>
      </w:r>
      <w:r w:rsidRPr="005C7FC0">
        <w:rPr>
          <w:rFonts w:hint="cs"/>
          <w:snapToGrid w:val="0"/>
          <w:kern w:val="22"/>
          <w:rtl/>
          <w:lang w:val="en-GB" w:bidi="ar-EG"/>
        </w:rPr>
        <w:t>ت</w:t>
      </w:r>
      <w:r w:rsidRPr="005C7FC0">
        <w:rPr>
          <w:snapToGrid w:val="0"/>
          <w:kern w:val="22"/>
          <w:rtl/>
          <w:lang w:val="en-GB" w:bidi="ar-EG"/>
        </w:rPr>
        <w:t xml:space="preserve">كمل استعراض الأقران الطوعي المدرج في نهج الاستعراض المتعدد الأبعاد بموجب الاتفاقية </w:t>
      </w:r>
      <w:r w:rsidRPr="005C7FC0">
        <w:rPr>
          <w:rFonts w:hint="cs"/>
          <w:snapToGrid w:val="0"/>
          <w:kern w:val="22"/>
          <w:rtl/>
          <w:lang w:val="en-GB" w:bidi="ar-EG"/>
        </w:rPr>
        <w:t>و</w:t>
      </w:r>
      <w:r w:rsidRPr="005C7FC0">
        <w:rPr>
          <w:snapToGrid w:val="0"/>
          <w:kern w:val="22"/>
          <w:rtl/>
          <w:lang w:val="en-GB" w:bidi="ar-EG"/>
        </w:rPr>
        <w:t>المشار إليه في المقرر 14/29؛]</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lang w:val="en-GB" w:bidi="ar-EG"/>
        </w:rPr>
      </w:pPr>
      <w:r w:rsidRPr="005C7FC0">
        <w:rPr>
          <w:rFonts w:hint="cs"/>
          <w:snapToGrid w:val="0"/>
          <w:kern w:val="22"/>
          <w:rtl/>
          <w:lang w:val="en-GB" w:bidi="ar-EG"/>
        </w:rPr>
        <w:t>[16- البديلة</w:t>
      </w:r>
      <w:r w:rsidRPr="005C7FC0">
        <w:rPr>
          <w:rFonts w:hint="cs"/>
          <w:snapToGrid w:val="0"/>
          <w:kern w:val="22"/>
          <w:rtl/>
          <w:lang w:val="en-GB" w:bidi="ar-EG"/>
        </w:rPr>
        <w:tab/>
        <w:t>استعراضات النظراء [أو الخبراء] القطرية [الطوعية] للتنفيذ [من خلال] [يليها] منتدى مفتوح العضوية [لتبادل الخبرات والدروس المستفادة] وهو ما سيتيح لكل طرف فرصة المشاركة [مرة] [مرتين] على الأقل أثناء الفترة 2021</w:t>
      </w:r>
      <w:r w:rsidRPr="005C7FC0">
        <w:rPr>
          <w:snapToGrid w:val="0"/>
          <w:kern w:val="22"/>
          <w:rtl/>
          <w:lang w:val="en-GB" w:bidi="ar-EG"/>
        </w:rPr>
        <w:noBreakHyphen/>
      </w:r>
      <w:r w:rsidRPr="005C7FC0">
        <w:rPr>
          <w:rFonts w:hint="cs"/>
          <w:snapToGrid w:val="0"/>
          <w:kern w:val="22"/>
          <w:rtl/>
          <w:lang w:val="en-GB" w:bidi="ar-EG"/>
        </w:rPr>
        <w:t>2030 [وفقا للإرشادات التي اعتمدها الاجتماع [الخامس عشر] [السادس عشر] لمؤتمر الأطراف] [بالإضافة إلى استعراض النظراء الطوعي لتعزيز تبادل الخبرات من جانب الأطراف]؛]</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lang w:val="en-GB" w:bidi="ar-EG"/>
        </w:rPr>
      </w:pPr>
      <w:r w:rsidRPr="005C7FC0">
        <w:rPr>
          <w:rFonts w:hint="cs"/>
          <w:snapToGrid w:val="0"/>
          <w:kern w:val="22"/>
          <w:rtl/>
          <w:lang w:val="en-GB" w:bidi="ar-EG"/>
        </w:rPr>
        <w:t>[17-</w:t>
      </w:r>
      <w:r w:rsidRPr="005C7FC0">
        <w:rPr>
          <w:rFonts w:hint="cs"/>
          <w:snapToGrid w:val="0"/>
          <w:kern w:val="22"/>
          <w:rtl/>
          <w:lang w:val="en-GB" w:bidi="ar-EG"/>
        </w:rPr>
        <w:tab/>
      </w:r>
      <w:r w:rsidRPr="005C7FC0">
        <w:rPr>
          <w:rFonts w:hint="cs"/>
          <w:i/>
          <w:iCs/>
          <w:snapToGrid w:val="0"/>
          <w:kern w:val="22"/>
          <w:rtl/>
          <w:lang w:val="en-GB" w:bidi="ar-EG"/>
        </w:rPr>
        <w:t xml:space="preserve">يقرر </w:t>
      </w:r>
      <w:r w:rsidRPr="005C7FC0">
        <w:rPr>
          <w:rFonts w:hint="cs"/>
          <w:snapToGrid w:val="0"/>
          <w:kern w:val="22"/>
          <w:rtl/>
          <w:lang w:val="en-GB"/>
        </w:rPr>
        <w:t>تنظيم</w:t>
      </w:r>
      <w:r w:rsidRPr="005C7FC0">
        <w:rPr>
          <w:rFonts w:hint="cs"/>
          <w:snapToGrid w:val="0"/>
          <w:kern w:val="22"/>
          <w:rtl/>
          <w:lang w:val="en-GB" w:bidi="ar-EG"/>
        </w:rPr>
        <w:t xml:space="preserve"> جزء سياسي رفيع المستوى كعنصر من [الاستعراض] [التقييم] العالمي؛]</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lang w:val="en-GB"/>
        </w:rPr>
      </w:pPr>
      <w:r w:rsidRPr="005C7FC0">
        <w:rPr>
          <w:rFonts w:hint="cs"/>
          <w:snapToGrid w:val="0"/>
          <w:kern w:val="22"/>
          <w:rtl/>
          <w:lang w:val="en-GB"/>
        </w:rPr>
        <w:t>[18-</w:t>
      </w:r>
      <w:r w:rsidRPr="005C7FC0">
        <w:rPr>
          <w:rFonts w:hint="cs"/>
          <w:snapToGrid w:val="0"/>
          <w:kern w:val="22"/>
          <w:rtl/>
          <w:lang w:val="en-GB"/>
        </w:rPr>
        <w:tab/>
      </w:r>
      <w:r w:rsidRPr="005C7FC0">
        <w:rPr>
          <w:rFonts w:hint="cs"/>
          <w:i/>
          <w:iCs/>
          <w:snapToGrid w:val="0"/>
          <w:kern w:val="22"/>
          <w:rtl/>
          <w:lang w:val="en-GB"/>
        </w:rPr>
        <w:t>يدعو</w:t>
      </w:r>
      <w:r w:rsidRPr="005C7FC0">
        <w:rPr>
          <w:rFonts w:hint="cs"/>
          <w:snapToGrid w:val="0"/>
          <w:kern w:val="22"/>
          <w:rtl/>
          <w:lang w:val="en-GB"/>
        </w:rPr>
        <w:t xml:space="preserve"> الأطراف التي تستضيف اجتماعات مؤتمر الأطراف في المستقبل أن تقوم بإدراج استعراض رفيع المستوى للتقدم المحرز صوب تحقيق غايات وأهداف الإطار العالمي للتنوع البيولوجي لما بعد عام 2020]، باعتباره جزء من الجزء الرفيع المستوى الخاص به]؛</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lang w:val="en-GB"/>
        </w:rPr>
      </w:pPr>
      <w:r w:rsidRPr="005C7FC0">
        <w:rPr>
          <w:rFonts w:hint="cs"/>
          <w:snapToGrid w:val="0"/>
          <w:kern w:val="22"/>
          <w:rtl/>
          <w:lang w:val="en-GB" w:bidi="ar-EG"/>
        </w:rPr>
        <w:t>[19</w:t>
      </w:r>
      <w:r w:rsidRPr="005C7FC0">
        <w:rPr>
          <w:rFonts w:hint="cs"/>
          <w:i/>
          <w:iCs/>
          <w:snapToGrid w:val="0"/>
          <w:kern w:val="22"/>
          <w:rtl/>
          <w:lang w:val="en-GB" w:bidi="ar-EG"/>
        </w:rPr>
        <w:t>-</w:t>
      </w:r>
      <w:r w:rsidRPr="005C7FC0">
        <w:rPr>
          <w:rFonts w:hint="cs"/>
          <w:i/>
          <w:iCs/>
          <w:snapToGrid w:val="0"/>
          <w:kern w:val="22"/>
          <w:rtl/>
          <w:lang w:val="en-GB" w:bidi="ar-EG"/>
        </w:rPr>
        <w:tab/>
        <w:t xml:space="preserve">يقرر </w:t>
      </w:r>
      <w:r w:rsidRPr="005C7FC0">
        <w:rPr>
          <w:rFonts w:hint="cs"/>
          <w:snapToGrid w:val="0"/>
          <w:kern w:val="22"/>
          <w:rtl/>
          <w:lang w:val="en-GB" w:bidi="ar-EG"/>
        </w:rPr>
        <w:t>أن المؤشرات الرئيسية</w:t>
      </w:r>
      <w:r w:rsidRPr="005C7FC0">
        <w:rPr>
          <w:rStyle w:val="FootnoteReference"/>
          <w:snapToGrid w:val="0"/>
          <w:kern w:val="22"/>
          <w:rtl/>
          <w:lang w:val="en-GB" w:bidi="ar-EG"/>
        </w:rPr>
        <w:footnoteReference w:id="132"/>
      </w:r>
      <w:r w:rsidRPr="005C7FC0">
        <w:rPr>
          <w:rFonts w:hint="cs"/>
          <w:snapToGrid w:val="0"/>
          <w:kern w:val="22"/>
          <w:rtl/>
          <w:lang w:val="en-GB" w:bidi="ar-EG"/>
        </w:rPr>
        <w:t xml:space="preserve"> التي أبلغت بها الأطراف في التقارير الوطنية ستُستخدم في [التقييمات العالمية] [التقييمات العالمية [للتنوع البيولوجي]] [الاستعراضات العالمية] لرصد التقدم المحرز صوب غايات وأهداف الإطار العالمي للتنوع البيولوجي لما بعد عام 2020 [، وتكملها [المؤشرات العالمية] حسب الاقتضاء</w:t>
      </w:r>
      <w:r>
        <w:rPr>
          <w:rFonts w:hint="cs"/>
          <w:snapToGrid w:val="0"/>
          <w:kern w:val="22"/>
          <w:rtl/>
          <w:lang w:val="en-GB" w:bidi="ar-EG"/>
        </w:rPr>
        <w:t>،</w:t>
      </w:r>
      <w:r w:rsidRPr="005C7FC0">
        <w:rPr>
          <w:rFonts w:hint="cs"/>
          <w:snapToGrid w:val="0"/>
          <w:kern w:val="22"/>
          <w:rtl/>
          <w:lang w:val="en-GB" w:bidi="ar-EG"/>
        </w:rPr>
        <w:t xml:space="preserve"> [وكذلك] مؤشرات المكونات والمؤشرات التكميلية </w:t>
      </w:r>
      <w:r w:rsidRPr="005C7FC0">
        <w:rPr>
          <w:snapToGrid w:val="0"/>
          <w:kern w:val="22"/>
          <w:rtl/>
          <w:lang w:val="en-GB" w:bidi="ar-EG"/>
        </w:rPr>
        <w:t>والمؤشرات ذات الصلة من إطار المؤشرات العالمية لأهداف التنمية المستدامة [</w:t>
      </w:r>
      <w:r w:rsidRPr="005C7FC0">
        <w:rPr>
          <w:rFonts w:hint="cs"/>
          <w:snapToGrid w:val="0"/>
          <w:kern w:val="22"/>
          <w:rtl/>
          <w:lang w:val="en-GB" w:bidi="ar-EG"/>
        </w:rPr>
        <w:t>و</w:t>
      </w:r>
      <w:r w:rsidRPr="005C7FC0">
        <w:rPr>
          <w:snapToGrid w:val="0"/>
          <w:kern w:val="22"/>
          <w:rtl/>
          <w:lang w:val="en-GB" w:bidi="ar-EG"/>
        </w:rPr>
        <w:t xml:space="preserve">ينبغي للأطراف </w:t>
      </w:r>
      <w:r w:rsidRPr="005C7FC0">
        <w:rPr>
          <w:rFonts w:hint="cs"/>
          <w:snapToGrid w:val="0"/>
          <w:kern w:val="22"/>
          <w:rtl/>
          <w:lang w:val="en-GB" w:bidi="ar-EG"/>
        </w:rPr>
        <w:t>وضع</w:t>
      </w:r>
      <w:r w:rsidRPr="005C7FC0">
        <w:rPr>
          <w:snapToGrid w:val="0"/>
          <w:kern w:val="22"/>
          <w:rtl/>
          <w:lang w:val="en-GB" w:bidi="ar-EG"/>
        </w:rPr>
        <w:t xml:space="preserve"> هذه العملية تدريجيا مع مراعاة أحكام ووسائل التنفيذ، من أجل تعزيز قدرات إدارة المعارف لنظم المعلومات الوطنية]؛]</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val="en-GB" w:bidi="ar-EG"/>
        </w:rPr>
      </w:pPr>
      <w:r w:rsidRPr="005C7FC0">
        <w:rPr>
          <w:rFonts w:hint="cs"/>
          <w:snapToGrid w:val="0"/>
          <w:kern w:val="22"/>
          <w:rtl/>
          <w:lang w:val="en-GB" w:bidi="ar-EG"/>
        </w:rPr>
        <w:t>[20-</w:t>
      </w:r>
      <w:r w:rsidRPr="005C7FC0">
        <w:rPr>
          <w:rFonts w:hint="cs"/>
          <w:snapToGrid w:val="0"/>
          <w:kern w:val="22"/>
          <w:rtl/>
          <w:lang w:val="en-GB" w:bidi="ar-EG"/>
        </w:rPr>
        <w:tab/>
      </w:r>
      <w:r w:rsidRPr="005C7FC0">
        <w:rPr>
          <w:i/>
          <w:iCs/>
          <w:snapToGrid w:val="0"/>
          <w:kern w:val="22"/>
          <w:rtl/>
          <w:lang w:val="en-GB" w:bidi="ar-EG"/>
        </w:rPr>
        <w:t>يقرر</w:t>
      </w:r>
      <w:r w:rsidRPr="005C7FC0">
        <w:rPr>
          <w:snapToGrid w:val="0"/>
          <w:kern w:val="22"/>
          <w:rtl/>
          <w:lang w:val="en-GB" w:bidi="ar-EG"/>
        </w:rPr>
        <w:t xml:space="preserve"> أن التقييم العالمي المشار إليه في الفقرة </w:t>
      </w:r>
      <w:r w:rsidRPr="005C7FC0">
        <w:rPr>
          <w:snapToGrid w:val="0"/>
          <w:kern w:val="22"/>
          <w:lang w:val="en-GB" w:bidi="ar-EG"/>
        </w:rPr>
        <w:t>X</w:t>
      </w:r>
      <w:r w:rsidRPr="005C7FC0">
        <w:rPr>
          <w:snapToGrid w:val="0"/>
          <w:kern w:val="22"/>
          <w:rtl/>
          <w:lang w:val="en-GB" w:bidi="ar-EG"/>
        </w:rPr>
        <w:t xml:space="preserve"> </w:t>
      </w:r>
      <w:r w:rsidRPr="005C7FC0">
        <w:rPr>
          <w:rFonts w:hint="cs"/>
          <w:snapToGrid w:val="0"/>
          <w:kern w:val="22"/>
          <w:rtl/>
          <w:lang w:val="en-GB" w:bidi="ar-EG"/>
        </w:rPr>
        <w:t>ينبغي أن:</w:t>
      </w:r>
    </w:p>
    <w:p w:rsidR="00A20D9E" w:rsidRPr="005C7FC0" w:rsidRDefault="00A20D9E" w:rsidP="001607E9">
      <w:pPr>
        <w:pStyle w:val="ListParagraph"/>
        <w:numPr>
          <w:ilvl w:val="0"/>
          <w:numId w:val="90"/>
        </w:numPr>
        <w:kinsoku w:val="0"/>
        <w:overflowPunct w:val="0"/>
        <w:autoSpaceDE w:val="0"/>
        <w:autoSpaceDN w:val="0"/>
        <w:bidi/>
        <w:adjustRightInd w:val="0"/>
        <w:snapToGrid w:val="0"/>
        <w:spacing w:after="120" w:line="216" w:lineRule="auto"/>
        <w:ind w:left="720" w:firstLine="720"/>
        <w:contextualSpacing w:val="0"/>
        <w:jc w:val="both"/>
        <w:rPr>
          <w:snapToGrid w:val="0"/>
          <w:kern w:val="22"/>
          <w:lang w:val="en-GB" w:bidi="ar-EG"/>
        </w:rPr>
      </w:pPr>
      <w:r w:rsidRPr="005C7FC0">
        <w:rPr>
          <w:rFonts w:hint="cs"/>
          <w:snapToGrid w:val="0"/>
          <w:kern w:val="22"/>
          <w:rtl/>
          <w:lang w:val="en-GB" w:bidi="ar-EG"/>
        </w:rPr>
        <w:t>يستعرض</w:t>
      </w:r>
      <w:r w:rsidRPr="005C7FC0">
        <w:rPr>
          <w:snapToGrid w:val="0"/>
          <w:kern w:val="22"/>
          <w:rtl/>
          <w:lang w:val="en-GB" w:bidi="ar-EG"/>
        </w:rPr>
        <w:t xml:space="preserve"> مدى كفاية وفعالية وشفافية وإمكانية التنبؤ بوسائل التنفيذ، بما في ذلك الموارد المالية وبناء القدرات ونقل التكنولوجيا والتعاون العلمي والتقني، للبلدان النامية وتقييم تنفيذ الأحكام ذات الصلة من الاتفاقية، ولا سيما الم</w:t>
      </w:r>
      <w:r w:rsidRPr="005C7FC0">
        <w:rPr>
          <w:rFonts w:hint="cs"/>
          <w:snapToGrid w:val="0"/>
          <w:kern w:val="22"/>
          <w:rtl/>
          <w:lang w:val="en-GB" w:bidi="ar-EG"/>
        </w:rPr>
        <w:t>واد</w:t>
      </w:r>
      <w:r w:rsidRPr="005C7FC0">
        <w:rPr>
          <w:snapToGrid w:val="0"/>
          <w:kern w:val="22"/>
          <w:rtl/>
          <w:lang w:val="en-GB" w:bidi="ar-EG"/>
        </w:rPr>
        <w:t xml:space="preserve"> 16 </w:t>
      </w:r>
      <w:r w:rsidRPr="005C7FC0">
        <w:rPr>
          <w:rFonts w:hint="cs"/>
          <w:snapToGrid w:val="0"/>
          <w:kern w:val="22"/>
          <w:rtl/>
          <w:lang w:val="en-GB" w:bidi="ar-EG"/>
        </w:rPr>
        <w:t>و</w:t>
      </w:r>
      <w:r w:rsidRPr="005C7FC0">
        <w:rPr>
          <w:snapToGrid w:val="0"/>
          <w:kern w:val="22"/>
          <w:rtl/>
          <w:lang w:val="en-GB" w:bidi="ar-EG"/>
        </w:rPr>
        <w:t>18 و19 و20 و21؛</w:t>
      </w:r>
    </w:p>
    <w:p w:rsidR="00A20D9E" w:rsidRPr="005C7FC0" w:rsidRDefault="00A20D9E" w:rsidP="001607E9">
      <w:pPr>
        <w:pStyle w:val="ListParagraph"/>
        <w:numPr>
          <w:ilvl w:val="0"/>
          <w:numId w:val="90"/>
        </w:numPr>
        <w:kinsoku w:val="0"/>
        <w:overflowPunct w:val="0"/>
        <w:autoSpaceDE w:val="0"/>
        <w:autoSpaceDN w:val="0"/>
        <w:bidi/>
        <w:adjustRightInd w:val="0"/>
        <w:snapToGrid w:val="0"/>
        <w:spacing w:after="120" w:line="216" w:lineRule="auto"/>
        <w:ind w:left="720" w:firstLine="720"/>
        <w:contextualSpacing w:val="0"/>
        <w:jc w:val="both"/>
        <w:rPr>
          <w:snapToGrid w:val="0"/>
          <w:kern w:val="22"/>
          <w:lang w:val="en-GB" w:bidi="ar-EG"/>
        </w:rPr>
      </w:pPr>
      <w:r w:rsidRPr="005C7FC0">
        <w:rPr>
          <w:rFonts w:hint="cs"/>
          <w:snapToGrid w:val="0"/>
          <w:kern w:val="22"/>
          <w:rtl/>
          <w:lang w:val="en-GB" w:bidi="ar-EG"/>
        </w:rPr>
        <w:t>يستعرض</w:t>
      </w:r>
      <w:r w:rsidRPr="005C7FC0">
        <w:rPr>
          <w:snapToGrid w:val="0"/>
          <w:kern w:val="22"/>
          <w:rtl/>
          <w:lang w:val="en-GB" w:bidi="ar-EG"/>
        </w:rPr>
        <w:t xml:space="preserve"> التكاليف والموارد اللازمة لتنفيذ </w:t>
      </w:r>
      <w:r w:rsidRPr="005C7FC0">
        <w:rPr>
          <w:rFonts w:hint="cs"/>
          <w:snapToGrid w:val="0"/>
          <w:kern w:val="22"/>
          <w:rtl/>
          <w:lang w:val="en-GB" w:bidi="ar-EG"/>
        </w:rPr>
        <w:t>غايات وأهداف الإطار العالمي للتنوع البيولوجي لما بعد عام 2020</w:t>
      </w:r>
      <w:r w:rsidRPr="005C7FC0">
        <w:rPr>
          <w:snapToGrid w:val="0"/>
          <w:kern w:val="22"/>
          <w:rtl/>
          <w:lang w:val="en-GB" w:bidi="ar-EG"/>
        </w:rPr>
        <w:t xml:space="preserve">، مع مراعاة التحديات المحددة والقيود المالية التي تواجهها </w:t>
      </w:r>
      <w:r w:rsidRPr="005C7FC0">
        <w:rPr>
          <w:rFonts w:hint="cs"/>
          <w:snapToGrid w:val="0"/>
          <w:kern w:val="22"/>
          <w:rtl/>
          <w:lang w:val="en-GB" w:bidi="ar-EG"/>
        </w:rPr>
        <w:t xml:space="preserve">الأطراف من </w:t>
      </w:r>
      <w:r w:rsidRPr="005C7FC0">
        <w:rPr>
          <w:snapToGrid w:val="0"/>
          <w:kern w:val="22"/>
          <w:rtl/>
          <w:lang w:val="en-GB" w:bidi="ar-EG"/>
        </w:rPr>
        <w:t>البلدان النامية؛</w:t>
      </w:r>
    </w:p>
    <w:p w:rsidR="00A20D9E" w:rsidRPr="005C7FC0" w:rsidRDefault="00A20D9E" w:rsidP="001607E9">
      <w:pPr>
        <w:pStyle w:val="ListParagraph"/>
        <w:numPr>
          <w:ilvl w:val="0"/>
          <w:numId w:val="90"/>
        </w:numPr>
        <w:kinsoku w:val="0"/>
        <w:overflowPunct w:val="0"/>
        <w:autoSpaceDE w:val="0"/>
        <w:autoSpaceDN w:val="0"/>
        <w:bidi/>
        <w:adjustRightInd w:val="0"/>
        <w:snapToGrid w:val="0"/>
        <w:spacing w:after="120" w:line="216" w:lineRule="auto"/>
        <w:ind w:left="720" w:firstLine="720"/>
        <w:contextualSpacing w:val="0"/>
        <w:jc w:val="both"/>
        <w:rPr>
          <w:snapToGrid w:val="0"/>
          <w:kern w:val="22"/>
          <w:rtl/>
          <w:lang w:val="en-GB" w:bidi="ar-EG"/>
        </w:rPr>
      </w:pPr>
      <w:r w:rsidRPr="005C7FC0">
        <w:rPr>
          <w:rFonts w:hint="cs"/>
          <w:snapToGrid w:val="0"/>
          <w:kern w:val="22"/>
          <w:rtl/>
          <w:lang w:val="en-GB" w:bidi="ar-EG"/>
        </w:rPr>
        <w:t>ينظر</w:t>
      </w:r>
      <w:r w:rsidRPr="005C7FC0">
        <w:rPr>
          <w:snapToGrid w:val="0"/>
          <w:kern w:val="22"/>
          <w:rtl/>
          <w:lang w:val="en-GB" w:bidi="ar-EG"/>
        </w:rPr>
        <w:t xml:space="preserve"> في المعلومات ذات الصلة المقدمة من الأطراف من البلدان المتقدمة والمتعلقة بالتمويل العام للتنوع البيولوجي المشار إليه في الفقرة </w:t>
      </w:r>
      <w:r w:rsidRPr="005C7FC0">
        <w:rPr>
          <w:snapToGrid w:val="0"/>
          <w:kern w:val="22"/>
          <w:lang w:val="en-GB" w:bidi="ar-EG"/>
        </w:rPr>
        <w:t>X</w:t>
      </w:r>
      <w:r>
        <w:rPr>
          <w:rFonts w:hint="cs"/>
          <w:snapToGrid w:val="0"/>
          <w:kern w:val="22"/>
          <w:rtl/>
          <w:lang w:val="en-GB" w:bidi="ar-EG"/>
        </w:rPr>
        <w:t>.</w:t>
      </w:r>
      <w:r w:rsidRPr="005C7FC0">
        <w:rPr>
          <w:snapToGrid w:val="0"/>
          <w:kern w:val="22"/>
          <w:rtl/>
          <w:lang w:val="en-GB" w:bidi="ar-EG"/>
        </w:rPr>
        <w:t>]</w:t>
      </w:r>
    </w:p>
    <w:p w:rsidR="00A20D9E" w:rsidRPr="005C7FC0" w:rsidRDefault="00A20D9E" w:rsidP="00B374A9">
      <w:pPr>
        <w:pStyle w:val="ListParagraph"/>
        <w:kinsoku w:val="0"/>
        <w:overflowPunct w:val="0"/>
        <w:autoSpaceDE w:val="0"/>
        <w:autoSpaceDN w:val="0"/>
        <w:bidi/>
        <w:adjustRightInd w:val="0"/>
        <w:snapToGrid w:val="0"/>
        <w:spacing w:after="120" w:line="216" w:lineRule="auto"/>
        <w:contextualSpacing w:val="0"/>
        <w:jc w:val="both"/>
        <w:rPr>
          <w:b/>
          <w:bCs/>
          <w:snapToGrid w:val="0"/>
          <w:kern w:val="22"/>
          <w:rtl/>
          <w:lang w:val="en-GB" w:bidi="ar-EG"/>
        </w:rPr>
      </w:pPr>
      <w:r w:rsidRPr="005C7FC0">
        <w:rPr>
          <w:b/>
          <w:bCs/>
          <w:snapToGrid w:val="0"/>
          <w:kern w:val="22"/>
          <w:rtl/>
          <w:lang w:val="en-GB" w:bidi="ar-EG"/>
        </w:rPr>
        <w:lastRenderedPageBreak/>
        <w:t>مشاركة أصحاب المصلحة والجهات الفاعلة غير الحكومية</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val="en-GB" w:bidi="ar-EG"/>
        </w:rPr>
      </w:pPr>
      <w:r w:rsidRPr="005C7FC0">
        <w:rPr>
          <w:rFonts w:hint="cs"/>
          <w:snapToGrid w:val="0"/>
          <w:kern w:val="22"/>
          <w:rtl/>
          <w:lang w:val="en-GB" w:bidi="ar-EG"/>
        </w:rPr>
        <w:t>21-</w:t>
      </w:r>
      <w:r w:rsidRPr="005C7FC0">
        <w:rPr>
          <w:rFonts w:hint="cs"/>
          <w:snapToGrid w:val="0"/>
          <w:kern w:val="22"/>
          <w:rtl/>
          <w:lang w:val="en-GB" w:bidi="ar-EG"/>
        </w:rPr>
        <w:tab/>
        <w:t>[</w:t>
      </w:r>
      <w:r w:rsidRPr="005C7FC0">
        <w:rPr>
          <w:rFonts w:hint="cs"/>
          <w:i/>
          <w:iCs/>
          <w:snapToGrid w:val="0"/>
          <w:kern w:val="22"/>
          <w:rtl/>
          <w:lang w:val="en-GB" w:bidi="ar-EG"/>
        </w:rPr>
        <w:t>يشجع</w:t>
      </w:r>
      <w:r w:rsidRPr="005C7FC0">
        <w:rPr>
          <w:rFonts w:hint="cs"/>
          <w:snapToGrid w:val="0"/>
          <w:kern w:val="22"/>
          <w:rtl/>
          <w:lang w:val="en-GB" w:bidi="ar-EG"/>
        </w:rPr>
        <w:t>] [</w:t>
      </w:r>
      <w:r w:rsidRPr="005C7FC0">
        <w:rPr>
          <w:rFonts w:hint="cs"/>
          <w:i/>
          <w:iCs/>
          <w:snapToGrid w:val="0"/>
          <w:kern w:val="22"/>
          <w:rtl/>
          <w:lang w:val="en-GB" w:bidi="ar-EG"/>
        </w:rPr>
        <w:t>يدعو</w:t>
      </w:r>
      <w:r w:rsidRPr="005C7FC0">
        <w:rPr>
          <w:rFonts w:hint="cs"/>
          <w:snapToGrid w:val="0"/>
          <w:kern w:val="22"/>
          <w:rtl/>
          <w:lang w:val="en-GB" w:bidi="ar-EG"/>
        </w:rPr>
        <w:t>] الأطراف لما يلي:</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val="en-GB" w:bidi="ar-EG"/>
        </w:rPr>
      </w:pPr>
      <w:r w:rsidRPr="005C7FC0">
        <w:rPr>
          <w:rFonts w:hint="cs"/>
          <w:snapToGrid w:val="0"/>
          <w:kern w:val="22"/>
          <w:rtl/>
          <w:lang w:val="en-GB" w:bidi="ar-EG"/>
        </w:rPr>
        <w:t>[(</w:t>
      </w:r>
      <w:r w:rsidRPr="005C7FC0">
        <w:rPr>
          <w:snapToGrid w:val="0"/>
          <w:kern w:val="22"/>
          <w:rtl/>
          <w:lang w:val="en-GB" w:bidi="ar-EG"/>
        </w:rPr>
        <w:t>أ)</w:t>
      </w:r>
      <w:r w:rsidRPr="005C7FC0">
        <w:rPr>
          <w:rFonts w:hint="cs"/>
          <w:snapToGrid w:val="0"/>
          <w:kern w:val="22"/>
          <w:rtl/>
          <w:lang w:val="en-GB" w:bidi="ar-EG"/>
        </w:rPr>
        <w:tab/>
      </w:r>
      <w:r w:rsidRPr="005C7FC0">
        <w:rPr>
          <w:snapToGrid w:val="0"/>
          <w:kern w:val="22"/>
          <w:rtl/>
          <w:lang w:val="en-GB" w:bidi="ar-EG"/>
        </w:rPr>
        <w:t xml:space="preserve">أن تدرج في استراتيجياتها وخطط عملها </w:t>
      </w:r>
      <w:r>
        <w:rPr>
          <w:rFonts w:hint="cs"/>
          <w:snapToGrid w:val="0"/>
          <w:kern w:val="22"/>
          <w:rtl/>
          <w:lang w:val="en-GB" w:bidi="ar-EG"/>
        </w:rPr>
        <w:t xml:space="preserve">للتنوع البيولوجي </w:t>
      </w:r>
      <w:r w:rsidRPr="005C7FC0">
        <w:rPr>
          <w:rFonts w:hint="cs"/>
          <w:snapToGrid w:val="0"/>
          <w:kern w:val="22"/>
          <w:rtl/>
          <w:lang w:val="en-GB" w:bidi="ar-EG"/>
        </w:rPr>
        <w:t>وتقاريرها الوطنية</w:t>
      </w:r>
      <w:r w:rsidRPr="005C7FC0">
        <w:rPr>
          <w:snapToGrid w:val="0"/>
          <w:kern w:val="22"/>
          <w:rtl/>
          <w:lang w:val="en-GB" w:bidi="ar-EG"/>
        </w:rPr>
        <w:t>، الإجراءات ذات الصلة لتنفيذ الالتزامات والتوصيات بموجب كل من الاتفاقات البيئية المتعددة الأطراف المتعلقة بالتنوع البيولوجي والتي هي طرف فيها؛</w:t>
      </w:r>
      <w:r w:rsidRPr="005C7FC0">
        <w:rPr>
          <w:rFonts w:hint="cs"/>
          <w:snapToGrid w:val="0"/>
          <w:kern w:val="22"/>
          <w:rtl/>
          <w:lang w:val="en-GB" w:bidi="ar-EG"/>
        </w:rPr>
        <w:t>]</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val="en-GB" w:bidi="ar-EG"/>
        </w:rPr>
      </w:pPr>
      <w:r w:rsidRPr="005C7FC0">
        <w:rPr>
          <w:rFonts w:hint="cs"/>
          <w:snapToGrid w:val="0"/>
          <w:kern w:val="22"/>
          <w:rtl/>
          <w:lang w:val="en-GB" w:bidi="ar-EG"/>
        </w:rPr>
        <w:t>(</w:t>
      </w:r>
      <w:r w:rsidRPr="005C7FC0">
        <w:rPr>
          <w:snapToGrid w:val="0"/>
          <w:kern w:val="22"/>
          <w:rtl/>
          <w:lang w:val="en-GB" w:bidi="ar-EG"/>
        </w:rPr>
        <w:t>ب)</w:t>
      </w:r>
      <w:r w:rsidRPr="005C7FC0">
        <w:rPr>
          <w:rFonts w:hint="cs"/>
          <w:snapToGrid w:val="0"/>
          <w:kern w:val="22"/>
          <w:rtl/>
          <w:lang w:val="en-GB" w:bidi="ar-EG"/>
        </w:rPr>
        <w:tab/>
        <w:t>أن تقوم</w:t>
      </w:r>
      <w:r w:rsidRPr="005C7FC0">
        <w:rPr>
          <w:snapToGrid w:val="0"/>
          <w:kern w:val="22"/>
          <w:rtl/>
          <w:lang w:val="en-GB" w:bidi="ar-EG"/>
        </w:rPr>
        <w:t>، حسب الاقتضاء، بتيسير المشاركة والتنسيق فيما بين نقاط الاتصال [للاتفاقات البيئية المتعددة الأطراف] [الاتفاقات المتعلقة بالتنوع البيولوجي]</w:t>
      </w:r>
      <w:r w:rsidRPr="005C7FC0">
        <w:rPr>
          <w:rFonts w:hint="cs"/>
          <w:snapToGrid w:val="0"/>
          <w:kern w:val="22"/>
          <w:rtl/>
          <w:lang w:val="en-GB" w:bidi="ar-EG"/>
        </w:rPr>
        <w:t xml:space="preserve"> الأخرى</w:t>
      </w:r>
      <w:r w:rsidRPr="005C7FC0">
        <w:rPr>
          <w:snapToGrid w:val="0"/>
          <w:kern w:val="22"/>
          <w:rtl/>
          <w:lang w:val="en-GB" w:bidi="ar-EG"/>
        </w:rPr>
        <w:t xml:space="preserve"> واتفاقيات ريو]؛</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val="en-GB" w:bidi="ar-EG"/>
        </w:rPr>
      </w:pPr>
      <w:r w:rsidRPr="005C7FC0">
        <w:rPr>
          <w:rFonts w:hint="cs"/>
          <w:snapToGrid w:val="0"/>
          <w:kern w:val="22"/>
          <w:rtl/>
          <w:lang w:val="en-GB" w:bidi="ar-EG"/>
        </w:rPr>
        <w:t>(</w:t>
      </w:r>
      <w:r w:rsidRPr="005C7FC0">
        <w:rPr>
          <w:snapToGrid w:val="0"/>
          <w:kern w:val="22"/>
          <w:rtl/>
          <w:lang w:val="en-GB" w:bidi="ar-EG"/>
        </w:rPr>
        <w:t>ج)</w:t>
      </w:r>
      <w:r w:rsidRPr="005C7FC0">
        <w:rPr>
          <w:rFonts w:hint="cs"/>
          <w:snapToGrid w:val="0"/>
          <w:kern w:val="22"/>
          <w:rtl/>
          <w:lang w:val="en-GB" w:bidi="ar-EG"/>
        </w:rPr>
        <w:tab/>
        <w:t>أن تُمكن</w:t>
      </w:r>
      <w:r w:rsidRPr="005C7FC0">
        <w:rPr>
          <w:snapToGrid w:val="0"/>
          <w:kern w:val="22"/>
          <w:rtl/>
          <w:lang w:val="en-GB" w:bidi="ar-EG"/>
        </w:rPr>
        <w:t xml:space="preserve"> المشاركة الكاملة والفعالة وإشراك النساء والشعوب الأصلية والمجتمعات المحلية والشباب ومنظمات المجتمع المدني والأوساط الأكاديمية والقطاع الخاص وجميع مستويات الحكومة وأصحاب المصلحة من جميع القطاعات الأخرى ذات الصلة، في جميع مستويات تطوير وتنفيذ الاستراتيجية وخطة العمل الوطنية للتنوع البيولوجي وكذلك إعداد التقريرين الوطنيين السابع والثامن و[في عمليات</w:t>
      </w:r>
      <w:r w:rsidRPr="005C7FC0">
        <w:rPr>
          <w:rFonts w:hint="cs"/>
          <w:snapToGrid w:val="0"/>
          <w:kern w:val="22"/>
          <w:rtl/>
          <w:lang w:val="en-GB" w:bidi="ar-EG"/>
        </w:rPr>
        <w:t xml:space="preserve"> [استعراض الخبراء] أو الأقران</w:t>
      </w:r>
      <w:r w:rsidRPr="005C7FC0">
        <w:rPr>
          <w:snapToGrid w:val="0"/>
          <w:kern w:val="22"/>
          <w:rtl/>
          <w:lang w:val="en-GB" w:bidi="ar-EG"/>
        </w:rPr>
        <w:t xml:space="preserve"> </w:t>
      </w:r>
      <w:r w:rsidRPr="005C7FC0">
        <w:rPr>
          <w:rFonts w:hint="cs"/>
          <w:snapToGrid w:val="0"/>
          <w:kern w:val="22"/>
          <w:rtl/>
          <w:lang w:val="en-GB" w:bidi="ar-EG"/>
        </w:rPr>
        <w:t>ال</w:t>
      </w:r>
      <w:r w:rsidRPr="005C7FC0">
        <w:rPr>
          <w:snapToGrid w:val="0"/>
          <w:kern w:val="22"/>
          <w:rtl/>
          <w:lang w:val="en-GB" w:bidi="ar-EG"/>
        </w:rPr>
        <w:t xml:space="preserve">طوعية </w:t>
      </w:r>
      <w:r w:rsidRPr="005C7FC0">
        <w:rPr>
          <w:rFonts w:hint="cs"/>
          <w:snapToGrid w:val="0"/>
          <w:kern w:val="22"/>
          <w:rtl/>
          <w:lang w:val="en-GB" w:bidi="ar-EG"/>
        </w:rPr>
        <w:t>لكل بلد على حدة]</w:t>
      </w:r>
      <w:r w:rsidRPr="005C7FC0">
        <w:rPr>
          <w:snapToGrid w:val="0"/>
          <w:kern w:val="22"/>
          <w:rtl/>
          <w:lang w:val="en-GB" w:bidi="ar-EG"/>
        </w:rPr>
        <w:t>؛</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val="en-GB" w:bidi="ar-EG"/>
        </w:rPr>
      </w:pPr>
      <w:r w:rsidRPr="005C7FC0">
        <w:rPr>
          <w:rFonts w:hint="cs"/>
          <w:snapToGrid w:val="0"/>
          <w:kern w:val="22"/>
          <w:rtl/>
          <w:lang w:val="en-GB" w:bidi="ar-EG"/>
        </w:rPr>
        <w:t>(</w:t>
      </w:r>
      <w:r w:rsidRPr="005C7FC0">
        <w:rPr>
          <w:snapToGrid w:val="0"/>
          <w:kern w:val="22"/>
          <w:rtl/>
          <w:lang w:val="en-GB" w:bidi="ar-EG"/>
        </w:rPr>
        <w:t>د)</w:t>
      </w:r>
      <w:r w:rsidRPr="005C7FC0">
        <w:rPr>
          <w:rFonts w:hint="cs"/>
          <w:snapToGrid w:val="0"/>
          <w:kern w:val="22"/>
          <w:rtl/>
          <w:lang w:val="en-GB" w:bidi="ar-EG"/>
        </w:rPr>
        <w:tab/>
      </w:r>
      <w:r w:rsidRPr="005C7FC0">
        <w:rPr>
          <w:snapToGrid w:val="0"/>
          <w:kern w:val="22"/>
          <w:rtl/>
          <w:lang w:val="en-GB" w:bidi="ar-EG"/>
        </w:rPr>
        <w:t xml:space="preserve">زيادة </w:t>
      </w:r>
      <w:r w:rsidRPr="005C7FC0">
        <w:rPr>
          <w:rFonts w:hint="cs"/>
          <w:snapToGrid w:val="0"/>
          <w:kern w:val="22"/>
          <w:rtl/>
          <w:lang w:val="en-GB" w:bidi="ar-EG"/>
        </w:rPr>
        <w:t xml:space="preserve">التأكد من إجراء </w:t>
      </w:r>
      <w:r w:rsidRPr="005C7FC0">
        <w:rPr>
          <w:snapToGrid w:val="0"/>
          <w:kern w:val="22"/>
          <w:rtl/>
          <w:lang w:val="en-GB" w:bidi="ar-EG"/>
        </w:rPr>
        <w:t xml:space="preserve">المشاورات من أجل الحصول على الموافقة المسبقة والمستنيرة، </w:t>
      </w:r>
      <w:r w:rsidRPr="005C7FC0">
        <w:rPr>
          <w:rFonts w:hint="cs"/>
          <w:snapToGrid w:val="0"/>
          <w:kern w:val="22"/>
          <w:rtl/>
          <w:lang w:val="en-GB" w:bidi="ar-EG"/>
        </w:rPr>
        <w:t>أ</w:t>
      </w:r>
      <w:r w:rsidRPr="005C7FC0">
        <w:rPr>
          <w:snapToGrid w:val="0"/>
          <w:kern w:val="22"/>
          <w:rtl/>
          <w:lang w:val="en-GB" w:bidi="ar-EG"/>
        </w:rPr>
        <w:t>و</w:t>
      </w:r>
      <w:r w:rsidRPr="005C7FC0">
        <w:rPr>
          <w:rFonts w:hint="cs"/>
          <w:snapToGrid w:val="0"/>
          <w:kern w:val="22"/>
          <w:rtl/>
          <w:lang w:val="en-GB" w:bidi="ar-EG"/>
        </w:rPr>
        <w:t xml:space="preserve"> </w:t>
      </w:r>
      <w:r w:rsidRPr="005C7FC0">
        <w:rPr>
          <w:snapToGrid w:val="0"/>
          <w:kern w:val="22"/>
          <w:rtl/>
          <w:lang w:val="en-GB" w:bidi="ar-EG"/>
        </w:rPr>
        <w:t xml:space="preserve">الموافقة الحرة والمسبقة والمستنيرة أو الموافقة، وإشراك الشعوب الأصلية والمجتمعات المحلية [، حسب الاقتضاء والقابلة للتطبيق،] </w:t>
      </w:r>
      <w:r w:rsidRPr="005C7FC0">
        <w:rPr>
          <w:rFonts w:hint="cs"/>
          <w:snapToGrid w:val="0"/>
          <w:kern w:val="22"/>
          <w:rtl/>
          <w:lang w:val="en-GB" w:bidi="ar-EG"/>
        </w:rPr>
        <w:t xml:space="preserve">لدى </w:t>
      </w:r>
      <w:r w:rsidRPr="005C7FC0">
        <w:rPr>
          <w:snapToGrid w:val="0"/>
          <w:kern w:val="22"/>
          <w:rtl/>
          <w:lang w:val="en-GB" w:bidi="ar-EG"/>
        </w:rPr>
        <w:t>انخراطه</w:t>
      </w:r>
      <w:r w:rsidRPr="005C7FC0">
        <w:rPr>
          <w:rFonts w:hint="cs"/>
          <w:snapToGrid w:val="0"/>
          <w:kern w:val="22"/>
          <w:rtl/>
          <w:lang w:val="en-GB" w:bidi="ar-EG"/>
        </w:rPr>
        <w:t>ا</w:t>
      </w:r>
      <w:r w:rsidRPr="005C7FC0">
        <w:rPr>
          <w:snapToGrid w:val="0"/>
          <w:kern w:val="22"/>
          <w:rtl/>
          <w:lang w:val="en-GB" w:bidi="ar-EG"/>
        </w:rPr>
        <w:t xml:space="preserve"> ومشاركته</w:t>
      </w:r>
      <w:r w:rsidRPr="005C7FC0">
        <w:rPr>
          <w:rFonts w:hint="cs"/>
          <w:snapToGrid w:val="0"/>
          <w:kern w:val="22"/>
          <w:rtl/>
          <w:lang w:val="en-GB" w:bidi="ar-EG"/>
        </w:rPr>
        <w:t>ا</w:t>
      </w:r>
      <w:r w:rsidRPr="005C7FC0">
        <w:rPr>
          <w:snapToGrid w:val="0"/>
          <w:kern w:val="22"/>
          <w:rtl/>
          <w:lang w:val="en-GB" w:bidi="ar-EG"/>
        </w:rPr>
        <w:t xml:space="preserve"> في</w:t>
      </w:r>
      <w:r w:rsidRPr="005C7FC0">
        <w:rPr>
          <w:rFonts w:hint="cs"/>
          <w:snapToGrid w:val="0"/>
          <w:kern w:val="22"/>
          <w:rtl/>
          <w:lang w:val="en-GB" w:bidi="ar-EG"/>
        </w:rPr>
        <w:t xml:space="preserve"> وضع</w:t>
      </w:r>
      <w:r w:rsidRPr="005C7FC0">
        <w:rPr>
          <w:snapToGrid w:val="0"/>
          <w:kern w:val="22"/>
          <w:rtl/>
          <w:lang w:val="en-GB" w:bidi="ar-EG"/>
        </w:rPr>
        <w:t xml:space="preserve"> استراتيجية</w:t>
      </w:r>
      <w:r>
        <w:rPr>
          <w:rFonts w:hint="cs"/>
          <w:snapToGrid w:val="0"/>
          <w:kern w:val="22"/>
          <w:rtl/>
          <w:lang w:val="en-GB" w:bidi="ar-EG"/>
        </w:rPr>
        <w:t xml:space="preserve"> وخطة العمل</w:t>
      </w:r>
      <w:r w:rsidRPr="005C7FC0">
        <w:rPr>
          <w:snapToGrid w:val="0"/>
          <w:kern w:val="22"/>
          <w:rtl/>
          <w:lang w:val="en-GB" w:bidi="ar-EG"/>
        </w:rPr>
        <w:t xml:space="preserve"> الوطنية للتنوع البيولوجي </w:t>
      </w:r>
      <w:r w:rsidRPr="005C7FC0">
        <w:rPr>
          <w:rFonts w:hint="cs"/>
          <w:snapToGrid w:val="0"/>
          <w:kern w:val="22"/>
          <w:rtl/>
          <w:lang w:val="en-GB" w:bidi="ar-EG"/>
        </w:rPr>
        <w:t>[والأهداف</w:t>
      </w:r>
      <w:r>
        <w:rPr>
          <w:rFonts w:hint="cs"/>
          <w:snapToGrid w:val="0"/>
          <w:kern w:val="22"/>
          <w:rtl/>
          <w:lang w:val="en-GB" w:bidi="ar-EG"/>
        </w:rPr>
        <w:t xml:space="preserve"> الوطنية</w:t>
      </w:r>
      <w:r w:rsidRPr="005C7FC0">
        <w:rPr>
          <w:rFonts w:hint="cs"/>
          <w:snapToGrid w:val="0"/>
          <w:kern w:val="22"/>
          <w:rtl/>
          <w:lang w:val="en-GB" w:bidi="ar-EG"/>
        </w:rPr>
        <w:t>]</w:t>
      </w:r>
      <w:r>
        <w:rPr>
          <w:rFonts w:hint="cs"/>
          <w:snapToGrid w:val="0"/>
          <w:kern w:val="22"/>
          <w:rtl/>
          <w:lang w:val="en-GB" w:bidi="ar-EG"/>
        </w:rPr>
        <w:t xml:space="preserve"> </w:t>
      </w:r>
      <w:r w:rsidRPr="005C7FC0">
        <w:rPr>
          <w:rFonts w:hint="cs"/>
          <w:snapToGrid w:val="0"/>
          <w:kern w:val="22"/>
          <w:rtl/>
          <w:lang w:val="en-GB" w:bidi="ar-EG"/>
        </w:rPr>
        <w:t>و</w:t>
      </w:r>
      <w:r w:rsidRPr="005C7FC0">
        <w:rPr>
          <w:snapToGrid w:val="0"/>
          <w:kern w:val="22"/>
          <w:rtl/>
          <w:lang w:val="en-GB" w:bidi="ar-EG"/>
        </w:rPr>
        <w:t>التدابير</w:t>
      </w:r>
      <w:r w:rsidRPr="005C7FC0">
        <w:rPr>
          <w:rFonts w:hint="cs"/>
          <w:snapToGrid w:val="0"/>
          <w:kern w:val="22"/>
          <w:rtl/>
          <w:lang w:val="en-GB" w:bidi="ar-EG"/>
        </w:rPr>
        <w:t xml:space="preserve"> ذات الصلة</w:t>
      </w:r>
      <w:r w:rsidRPr="005C7FC0">
        <w:rPr>
          <w:snapToGrid w:val="0"/>
          <w:kern w:val="22"/>
          <w:rtl/>
          <w:lang w:val="en-GB" w:bidi="ar-EG"/>
        </w:rPr>
        <w:t xml:space="preserve"> التي قد تؤثر عليه</w:t>
      </w:r>
      <w:r w:rsidRPr="005C7FC0">
        <w:rPr>
          <w:rFonts w:hint="cs"/>
          <w:snapToGrid w:val="0"/>
          <w:kern w:val="22"/>
          <w:rtl/>
          <w:lang w:val="en-GB" w:bidi="ar-EG"/>
        </w:rPr>
        <w:t>ا.</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val="en-GB" w:bidi="ar-EG"/>
        </w:rPr>
      </w:pPr>
      <w:r w:rsidRPr="005C7FC0">
        <w:rPr>
          <w:rFonts w:hint="cs"/>
          <w:snapToGrid w:val="0"/>
          <w:kern w:val="22"/>
          <w:rtl/>
          <w:lang w:val="en-GB" w:bidi="ar-EG"/>
        </w:rPr>
        <w:t>22-</w:t>
      </w:r>
      <w:r w:rsidRPr="005C7FC0">
        <w:rPr>
          <w:rFonts w:hint="cs"/>
          <w:snapToGrid w:val="0"/>
          <w:kern w:val="22"/>
          <w:rtl/>
          <w:lang w:val="en-GB" w:bidi="ar-EG"/>
        </w:rPr>
        <w:tab/>
      </w:r>
      <w:r w:rsidRPr="005C7FC0">
        <w:rPr>
          <w:rFonts w:hint="cs"/>
          <w:i/>
          <w:iCs/>
          <w:snapToGrid w:val="0"/>
          <w:kern w:val="22"/>
          <w:rtl/>
          <w:lang w:val="en-GB" w:bidi="ar-EG"/>
        </w:rPr>
        <w:t>يدعو</w:t>
      </w:r>
      <w:r w:rsidRPr="005C7FC0">
        <w:rPr>
          <w:snapToGrid w:val="0"/>
          <w:kern w:val="22"/>
          <w:rtl/>
          <w:lang w:val="en-GB" w:bidi="ar-EG"/>
        </w:rPr>
        <w:t xml:space="preserve"> الأطراف والحكومات الأخرى إلى التعاون على المستويين الإقليمي والدولي في تنفيذ الإطار العالمي للتنوع البيولوجي لما بعد عام 2020؛</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val="en-GB" w:bidi="ar-EG"/>
        </w:rPr>
      </w:pPr>
      <w:r w:rsidRPr="005C7FC0">
        <w:rPr>
          <w:snapToGrid w:val="0"/>
          <w:kern w:val="22"/>
          <w:rtl/>
          <w:lang w:val="en-GB" w:bidi="ar-EG"/>
        </w:rPr>
        <w:t>23</w:t>
      </w:r>
      <w:r w:rsidRPr="005C7FC0">
        <w:rPr>
          <w:rFonts w:hint="cs"/>
          <w:snapToGrid w:val="0"/>
          <w:kern w:val="22"/>
          <w:rtl/>
          <w:lang w:val="en-GB" w:bidi="ar-EG"/>
        </w:rPr>
        <w:t>-</w:t>
      </w:r>
      <w:r w:rsidRPr="005C7FC0">
        <w:rPr>
          <w:rFonts w:hint="cs"/>
          <w:snapToGrid w:val="0"/>
          <w:kern w:val="22"/>
          <w:rtl/>
          <w:lang w:val="en-GB" w:bidi="ar-EG"/>
        </w:rPr>
        <w:tab/>
      </w:r>
      <w:r w:rsidRPr="005C7FC0">
        <w:rPr>
          <w:i/>
          <w:iCs/>
          <w:snapToGrid w:val="0"/>
          <w:kern w:val="22"/>
          <w:rtl/>
          <w:lang w:val="en-GB" w:bidi="ar-EG"/>
        </w:rPr>
        <w:t>يسلم</w:t>
      </w:r>
      <w:r w:rsidRPr="005C7FC0">
        <w:rPr>
          <w:snapToGrid w:val="0"/>
          <w:kern w:val="22"/>
          <w:rtl/>
          <w:lang w:val="en-GB" w:bidi="ar-EG"/>
        </w:rPr>
        <w:t xml:space="preserve"> بأن الاتفاقات البيئية المتعددة الأطراف الأخرى ذات الصلة بالتنوع البيولوجي س</w:t>
      </w:r>
      <w:r w:rsidRPr="005C7FC0">
        <w:rPr>
          <w:rFonts w:hint="cs"/>
          <w:snapToGrid w:val="0"/>
          <w:kern w:val="22"/>
          <w:rtl/>
          <w:lang w:val="en-GB" w:bidi="ar-EG"/>
        </w:rPr>
        <w:t xml:space="preserve">وف </w:t>
      </w:r>
      <w:r w:rsidRPr="005C7FC0">
        <w:rPr>
          <w:snapToGrid w:val="0"/>
          <w:kern w:val="22"/>
          <w:rtl/>
          <w:lang w:val="en-GB" w:bidi="ar-EG"/>
        </w:rPr>
        <w:t>تسهم في التنفيذ فيما يتعلق بالعناصر ذات الصلة أو المقابلة ل</w:t>
      </w:r>
      <w:r w:rsidRPr="005C7FC0">
        <w:rPr>
          <w:rFonts w:hint="cs"/>
          <w:snapToGrid w:val="0"/>
          <w:kern w:val="22"/>
          <w:rtl/>
          <w:lang w:val="en-GB" w:bidi="ar-EG"/>
        </w:rPr>
        <w:t>ل</w:t>
      </w:r>
      <w:r w:rsidRPr="005C7FC0">
        <w:rPr>
          <w:snapToGrid w:val="0"/>
          <w:kern w:val="22"/>
          <w:rtl/>
          <w:lang w:val="en-GB" w:bidi="ar-EG"/>
        </w:rPr>
        <w:t>إطار</w:t>
      </w:r>
      <w:r w:rsidRPr="005C7FC0">
        <w:rPr>
          <w:rFonts w:hint="cs"/>
          <w:snapToGrid w:val="0"/>
          <w:kern w:val="22"/>
          <w:rtl/>
          <w:lang w:val="en-GB" w:bidi="ar-EG"/>
        </w:rPr>
        <w:t xml:space="preserve"> العالمي</w:t>
      </w:r>
      <w:r w:rsidRPr="005C7FC0">
        <w:rPr>
          <w:snapToGrid w:val="0"/>
          <w:kern w:val="22"/>
          <w:rtl/>
          <w:lang w:val="en-GB" w:bidi="ar-EG"/>
        </w:rPr>
        <w:t xml:space="preserve"> </w:t>
      </w:r>
      <w:r w:rsidRPr="005C7FC0">
        <w:rPr>
          <w:rFonts w:hint="cs"/>
          <w:snapToGrid w:val="0"/>
          <w:kern w:val="22"/>
          <w:rtl/>
          <w:lang w:val="en-GB" w:bidi="ar-EG"/>
        </w:rPr>
        <w:t>ل</w:t>
      </w:r>
      <w:r w:rsidRPr="005C7FC0">
        <w:rPr>
          <w:snapToGrid w:val="0"/>
          <w:kern w:val="22"/>
          <w:rtl/>
          <w:lang w:val="en-GB" w:bidi="ar-EG"/>
        </w:rPr>
        <w:t>لتنوع البيولوجي لما بعد عام 2020 بما يتفق مع ولاياتها وأولوياتها؛</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lang w:val="en-GB"/>
        </w:rPr>
      </w:pPr>
      <w:r w:rsidRPr="005C7FC0">
        <w:rPr>
          <w:rFonts w:hint="cs"/>
          <w:snapToGrid w:val="0"/>
          <w:kern w:val="22"/>
          <w:rtl/>
          <w:lang w:val="en-GB" w:bidi="ar-EG"/>
        </w:rPr>
        <w:t>[24</w:t>
      </w:r>
      <w:r w:rsidRPr="005C7FC0">
        <w:rPr>
          <w:rFonts w:hint="cs"/>
          <w:i/>
          <w:iCs/>
          <w:snapToGrid w:val="0"/>
          <w:kern w:val="22"/>
          <w:rtl/>
          <w:lang w:val="en-GB" w:bidi="ar-EG"/>
        </w:rPr>
        <w:t>-</w:t>
      </w:r>
      <w:r w:rsidRPr="005C7FC0">
        <w:rPr>
          <w:rFonts w:hint="cs"/>
          <w:i/>
          <w:iCs/>
          <w:snapToGrid w:val="0"/>
          <w:kern w:val="22"/>
          <w:rtl/>
          <w:lang w:val="en-GB" w:bidi="ar-EG"/>
        </w:rPr>
        <w:tab/>
        <w:t>[</w:t>
      </w:r>
      <w:r w:rsidRPr="005C7FC0">
        <w:rPr>
          <w:rFonts w:hint="cs"/>
          <w:i/>
          <w:iCs/>
          <w:snapToGrid w:val="0"/>
          <w:kern w:val="22"/>
          <w:rtl/>
          <w:lang w:val="en-GB"/>
        </w:rPr>
        <w:t xml:space="preserve">يرحب] [يعتمد] </w:t>
      </w:r>
      <w:r w:rsidRPr="005C7FC0">
        <w:rPr>
          <w:rFonts w:hint="cs"/>
          <w:snapToGrid w:val="0"/>
          <w:kern w:val="22"/>
          <w:rtl/>
          <w:lang w:val="en-GB"/>
        </w:rPr>
        <w:t xml:space="preserve">نموذج تبادل الالتزامات [الإضافية] الطوعية للجهات الفاعلة من غير الدول والتي تساهم في الإطار العالمي للتنوع البيولوجي لما بعد 2020، والذي سيُدرج في المنصة الإلكترونية لخطة العمل من شرم الشيخ إلى </w:t>
      </w:r>
      <w:r w:rsidRPr="005C7FC0">
        <w:rPr>
          <w:rFonts w:hint="cs"/>
          <w:rtl/>
          <w:lang w:val="en-GB"/>
        </w:rPr>
        <w:t>كونمينغ من أجل الطبيعة والناس في المرفق باء؛</w:t>
      </w:r>
      <w:r w:rsidRPr="005C7FC0">
        <w:rPr>
          <w:rStyle w:val="FootnoteReference"/>
          <w:snapToGrid w:val="0"/>
          <w:kern w:val="22"/>
          <w:lang w:val="en-GB"/>
        </w:rPr>
        <w:footnoteReference w:id="133"/>
      </w:r>
    </w:p>
    <w:p w:rsidR="00A20D9E" w:rsidRPr="005C7FC0" w:rsidRDefault="00A20D9E" w:rsidP="00870D6A">
      <w:pPr>
        <w:pStyle w:val="ListParagraph"/>
        <w:kinsoku w:val="0"/>
        <w:overflowPunct w:val="0"/>
        <w:autoSpaceDE w:val="0"/>
        <w:autoSpaceDN w:val="0"/>
        <w:bidi/>
        <w:adjustRightInd w:val="0"/>
        <w:snapToGrid w:val="0"/>
        <w:spacing w:after="120" w:line="216" w:lineRule="auto"/>
        <w:ind w:firstLine="720"/>
        <w:contextualSpacing w:val="0"/>
        <w:jc w:val="both"/>
        <w:rPr>
          <w:rtl/>
          <w:lang w:val="en-GB"/>
        </w:rPr>
      </w:pPr>
      <w:r w:rsidRPr="005C7FC0">
        <w:rPr>
          <w:rFonts w:hint="cs"/>
          <w:snapToGrid w:val="0"/>
          <w:kern w:val="22"/>
          <w:rtl/>
          <w:lang w:val="en-GB"/>
        </w:rPr>
        <w:t>[25-</w:t>
      </w:r>
      <w:r w:rsidRPr="005C7FC0">
        <w:rPr>
          <w:rFonts w:hint="cs"/>
          <w:i/>
          <w:iCs/>
          <w:snapToGrid w:val="0"/>
          <w:kern w:val="22"/>
          <w:rtl/>
          <w:lang w:val="en-GB"/>
        </w:rPr>
        <w:tab/>
        <w:t xml:space="preserve">يدعو، </w:t>
      </w:r>
      <w:r w:rsidRPr="005C7FC0">
        <w:rPr>
          <w:rFonts w:hint="cs"/>
          <w:snapToGrid w:val="0"/>
          <w:kern w:val="22"/>
          <w:rtl/>
          <w:lang w:val="en-GB"/>
        </w:rPr>
        <w:t>[حسب الاقتضاء وحيثما أمكن ذلك]،</w:t>
      </w:r>
      <w:r w:rsidRPr="005C7FC0">
        <w:rPr>
          <w:rFonts w:hint="cs"/>
          <w:i/>
          <w:iCs/>
          <w:snapToGrid w:val="0"/>
          <w:kern w:val="22"/>
          <w:rtl/>
          <w:lang w:val="en-GB"/>
        </w:rPr>
        <w:t xml:space="preserve"> </w:t>
      </w:r>
      <w:r w:rsidRPr="005C7FC0">
        <w:rPr>
          <w:rFonts w:hint="cs"/>
          <w:snapToGrid w:val="0"/>
          <w:kern w:val="22"/>
          <w:rtl/>
          <w:lang w:val="en-GB"/>
        </w:rPr>
        <w:t>الشعوب الأصلية والمجتمعات المحلية، والحكومات دون الوطنية، والمدن والسلطات المحلية الأخرى، والمنظمات الحكومية الدولية، والاتفاقات البيئية المتعددة الأطراف الأخرى، والمنظمات غير الحكومية، والنساء، والشباب، ومنظمات البحوث، ودوائر الأعمال والمال وممثلي القطاعات المتعلقة بالتنوع البيولوجي أو المعتمدة عليه [إلى إدراج] إلى تطوير الالتزامات [على أساس طوعي] [بشأن الاستراتيجيات وخطط العمل الوطنية للتنوع البيولوجي] [بما يتفق مع الاستراتيجيات وخطط العمل الوطنية للتنوع البيولوجي] لدعم الإطار العالمي للتنوع البيولوجي لما بعد عام 2020، [و] [باستخدام النموذج الوارد في المرفق باء،</w:t>
      </w:r>
      <w:hyperlink w:anchor="حاشية3" w:history="1">
        <w:r w:rsidR="00870D6A">
          <w:rPr>
            <w:rStyle w:val="Hyperlink"/>
            <w:rFonts w:hint="cs"/>
            <w:snapToGrid w:val="0"/>
            <w:color w:val="auto"/>
            <w:kern w:val="22"/>
            <w:u w:val="none"/>
            <w:vertAlign w:val="superscript"/>
            <w:rtl/>
            <w:lang w:val="en-GB"/>
          </w:rPr>
          <w:t>128</w:t>
        </w:r>
      </w:hyperlink>
      <w:r w:rsidRPr="00870D6A">
        <w:rPr>
          <w:rStyle w:val="Hyperlink"/>
          <w:rFonts w:hint="cs"/>
          <w:snapToGrid w:val="0"/>
          <w:color w:val="auto"/>
          <w:kern w:val="22"/>
          <w:u w:val="none"/>
          <w:rtl/>
          <w:lang w:val="en-GB"/>
        </w:rPr>
        <w:t>]</w:t>
      </w:r>
      <w:r w:rsidRPr="005C7FC0">
        <w:rPr>
          <w:rFonts w:hint="cs"/>
          <w:snapToGrid w:val="0"/>
          <w:kern w:val="22"/>
          <w:rtl/>
          <w:lang w:val="en-GB"/>
        </w:rPr>
        <w:t xml:space="preserve"> [و] [وتقاسمها] [وتسجيلها] في المنصة الإلكترونية لخطة العمل من شرم الشيخ إلى </w:t>
      </w:r>
      <w:r w:rsidRPr="005C7FC0">
        <w:rPr>
          <w:rFonts w:hint="cs"/>
          <w:rtl/>
          <w:lang w:val="en-GB"/>
        </w:rPr>
        <w:t xml:space="preserve">كونمينغ من أجل </w:t>
      </w:r>
      <w:r w:rsidRPr="005C7FC0">
        <w:rPr>
          <w:rFonts w:hint="cs"/>
          <w:rtl/>
          <w:lang w:val="en-GB"/>
        </w:rPr>
        <w:lastRenderedPageBreak/>
        <w:t>الطبيعة والناس، [من خلال إبلاغ موحد حسب الاقتضاء] و[الإبلاغ عن تنفيذها] [وتحديث المعلومات عن التقدم المحرز]]؛]</w:t>
      </w:r>
    </w:p>
    <w:p w:rsidR="00A20D9E" w:rsidRPr="005C7FC0" w:rsidRDefault="00A20D9E" w:rsidP="00D13052">
      <w:pPr>
        <w:pStyle w:val="ListParagraph"/>
        <w:kinsoku w:val="0"/>
        <w:overflowPunct w:val="0"/>
        <w:autoSpaceDE w:val="0"/>
        <w:autoSpaceDN w:val="0"/>
        <w:bidi/>
        <w:adjustRightInd w:val="0"/>
        <w:snapToGrid w:val="0"/>
        <w:spacing w:after="120" w:line="216" w:lineRule="auto"/>
        <w:contextualSpacing w:val="0"/>
        <w:jc w:val="both"/>
        <w:rPr>
          <w:b/>
          <w:bCs/>
          <w:snapToGrid w:val="0"/>
          <w:kern w:val="22"/>
          <w:lang w:val="en-GB"/>
        </w:rPr>
      </w:pPr>
      <w:r w:rsidRPr="005C7FC0">
        <w:rPr>
          <w:rFonts w:hint="cs"/>
          <w:b/>
          <w:bCs/>
          <w:rtl/>
          <w:lang w:val="en-GB"/>
        </w:rPr>
        <w:t>وسائل التنفيذ</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lang w:val="en-GB"/>
        </w:rPr>
      </w:pPr>
      <w:r w:rsidRPr="005C7FC0">
        <w:rPr>
          <w:rFonts w:hint="cs"/>
          <w:snapToGrid w:val="0"/>
          <w:kern w:val="22"/>
          <w:rtl/>
          <w:lang w:val="en-GB"/>
        </w:rPr>
        <w:t>26-</w:t>
      </w:r>
      <w:r w:rsidRPr="005C7FC0">
        <w:rPr>
          <w:rFonts w:hint="cs"/>
          <w:snapToGrid w:val="0"/>
          <w:kern w:val="22"/>
          <w:rtl/>
          <w:lang w:val="en-GB"/>
        </w:rPr>
        <w:tab/>
      </w:r>
      <w:r w:rsidRPr="005C7FC0">
        <w:rPr>
          <w:snapToGrid w:val="0"/>
          <w:kern w:val="22"/>
          <w:rtl/>
          <w:lang w:val="en-GB"/>
        </w:rPr>
        <w:t>[</w:t>
      </w:r>
      <w:r w:rsidRPr="00F3243E">
        <w:rPr>
          <w:i/>
          <w:iCs/>
          <w:snapToGrid w:val="0"/>
          <w:kern w:val="22"/>
          <w:rtl/>
          <w:lang w:val="en-GB"/>
        </w:rPr>
        <w:t>يدعو</w:t>
      </w:r>
      <w:r w:rsidRPr="005C7FC0">
        <w:rPr>
          <w:snapToGrid w:val="0"/>
          <w:kern w:val="22"/>
          <w:rtl/>
          <w:lang w:val="en-GB"/>
        </w:rPr>
        <w:t>] [</w:t>
      </w:r>
      <w:r w:rsidRPr="00F3243E">
        <w:rPr>
          <w:i/>
          <w:iCs/>
          <w:snapToGrid w:val="0"/>
          <w:kern w:val="22"/>
          <w:rtl/>
          <w:lang w:val="en-GB"/>
        </w:rPr>
        <w:t>يطلب</w:t>
      </w:r>
      <w:r>
        <w:rPr>
          <w:rFonts w:hint="cs"/>
          <w:i/>
          <w:iCs/>
          <w:snapToGrid w:val="0"/>
          <w:kern w:val="22"/>
          <w:rtl/>
          <w:lang w:val="en-GB"/>
        </w:rPr>
        <w:t xml:space="preserve"> إلى</w:t>
      </w:r>
      <w:r w:rsidRPr="005C7FC0">
        <w:rPr>
          <w:snapToGrid w:val="0"/>
          <w:kern w:val="22"/>
          <w:rtl/>
          <w:lang w:val="en-GB"/>
        </w:rPr>
        <w:t>] [</w:t>
      </w:r>
      <w:r w:rsidRPr="00F3243E">
        <w:rPr>
          <w:i/>
          <w:iCs/>
          <w:snapToGrid w:val="0"/>
          <w:kern w:val="22"/>
          <w:rtl/>
          <w:lang w:val="en-GB"/>
        </w:rPr>
        <w:t>يقرر أن</w:t>
      </w:r>
      <w:r w:rsidRPr="005C7FC0">
        <w:rPr>
          <w:snapToGrid w:val="0"/>
          <w:kern w:val="22"/>
          <w:rtl/>
          <w:lang w:val="en-GB"/>
        </w:rPr>
        <w:t>] [</w:t>
      </w:r>
      <w:r w:rsidRPr="005C7FC0">
        <w:rPr>
          <w:rFonts w:hint="cs"/>
          <w:snapToGrid w:val="0"/>
          <w:kern w:val="22"/>
          <w:rtl/>
          <w:lang w:val="en-GB"/>
        </w:rPr>
        <w:t xml:space="preserve">الأطراف من </w:t>
      </w:r>
      <w:r w:rsidRPr="005C7FC0">
        <w:rPr>
          <w:snapToGrid w:val="0"/>
          <w:kern w:val="22"/>
          <w:rtl/>
          <w:lang w:val="en-GB"/>
        </w:rPr>
        <w:t>البلدان المتقدمة] [وغيرها من] [جميع] الأطراف القادرة على القيام بذلك] [أن] [يتعين عليها] توفير الموارد المالية ووسائل التنفيذ الأخرى، بما في ذلك بناء القدرات وتنميتها، ونقل التكنولوجيا والتعاون العلمي والتقني، [لتمكين] [دعم] التنفيذ [، ولا سيما] [من جانب] [</w:t>
      </w:r>
      <w:r w:rsidRPr="005C7FC0">
        <w:rPr>
          <w:rFonts w:hint="cs"/>
          <w:snapToGrid w:val="0"/>
          <w:kern w:val="22"/>
          <w:rtl/>
          <w:lang w:val="en-GB"/>
        </w:rPr>
        <w:t xml:space="preserve">الأطراف من </w:t>
      </w:r>
      <w:r w:rsidRPr="005C7FC0">
        <w:rPr>
          <w:snapToGrid w:val="0"/>
          <w:kern w:val="22"/>
          <w:rtl/>
          <w:lang w:val="en-GB"/>
        </w:rPr>
        <w:t xml:space="preserve">البلدان النامية [التي تحتاج إلى </w:t>
      </w:r>
      <w:r w:rsidRPr="005C7FC0">
        <w:rPr>
          <w:rFonts w:hint="cs"/>
          <w:snapToGrid w:val="0"/>
          <w:kern w:val="22"/>
          <w:rtl/>
          <w:lang w:val="en-GB"/>
        </w:rPr>
        <w:t>ال</w:t>
      </w:r>
      <w:r w:rsidRPr="005C7FC0">
        <w:rPr>
          <w:snapToGrid w:val="0"/>
          <w:kern w:val="22"/>
          <w:rtl/>
          <w:lang w:val="en-GB"/>
        </w:rPr>
        <w:t xml:space="preserve">دعم في ضوء قدراتها]] للنهج المعزز المتعدد الأبعاد لتخطيط ورصد وإبلاغ واستعراض </w:t>
      </w:r>
      <w:r w:rsidRPr="005C7FC0">
        <w:rPr>
          <w:rFonts w:hint="cs"/>
          <w:snapToGrid w:val="0"/>
          <w:kern w:val="22"/>
          <w:rtl/>
          <w:lang w:val="en-GB"/>
        </w:rPr>
        <w:t>ا</w:t>
      </w:r>
      <w:r w:rsidRPr="005C7FC0">
        <w:rPr>
          <w:snapToGrid w:val="0"/>
          <w:kern w:val="22"/>
          <w:rtl/>
          <w:lang w:val="en-GB"/>
        </w:rPr>
        <w:t xml:space="preserve">لإطار العالمي للتنوع البيولوجي لما بعد عام 2020 المشار إليه في الفقرة </w:t>
      </w:r>
      <w:r w:rsidRPr="005C7FC0">
        <w:rPr>
          <w:snapToGrid w:val="0"/>
          <w:kern w:val="22"/>
          <w:lang w:val="en-GB"/>
        </w:rPr>
        <w:t>X</w:t>
      </w:r>
      <w:r w:rsidRPr="005C7FC0">
        <w:rPr>
          <w:snapToGrid w:val="0"/>
          <w:kern w:val="22"/>
          <w:rtl/>
          <w:lang w:val="en-GB"/>
        </w:rPr>
        <w:t>، [وفق</w:t>
      </w:r>
      <w:r w:rsidRPr="005C7FC0">
        <w:rPr>
          <w:rFonts w:hint="cs"/>
          <w:snapToGrid w:val="0"/>
          <w:kern w:val="22"/>
          <w:rtl/>
          <w:lang w:val="en-GB"/>
        </w:rPr>
        <w:t>ا</w:t>
      </w:r>
      <w:r w:rsidRPr="005C7FC0">
        <w:rPr>
          <w:snapToGrid w:val="0"/>
          <w:kern w:val="22"/>
          <w:rtl/>
          <w:lang w:val="en-GB"/>
        </w:rPr>
        <w:t xml:space="preserve"> للمادة 20 من الاتفاقية]</w:t>
      </w:r>
      <w:r w:rsidRPr="005C7FC0">
        <w:rPr>
          <w:rFonts w:hint="cs"/>
          <w:snapToGrid w:val="0"/>
          <w:kern w:val="22"/>
          <w:rtl/>
          <w:lang w:val="en-GB"/>
        </w:rPr>
        <w:t>؛</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lang w:val="en-GB"/>
        </w:rPr>
      </w:pPr>
      <w:r w:rsidRPr="005C7FC0">
        <w:rPr>
          <w:rFonts w:hint="cs"/>
          <w:snapToGrid w:val="0"/>
          <w:kern w:val="22"/>
          <w:rtl/>
          <w:lang w:val="en-GB"/>
        </w:rPr>
        <w:t>[27-</w:t>
      </w:r>
      <w:r w:rsidRPr="005C7FC0">
        <w:rPr>
          <w:rFonts w:hint="cs"/>
          <w:snapToGrid w:val="0"/>
          <w:kern w:val="22"/>
          <w:rtl/>
          <w:lang w:val="en-GB"/>
        </w:rPr>
        <w:tab/>
      </w:r>
      <w:r w:rsidRPr="005C7FC0">
        <w:rPr>
          <w:i/>
          <w:iCs/>
          <w:snapToGrid w:val="0"/>
          <w:kern w:val="22"/>
          <w:rtl/>
          <w:lang w:val="en-GB"/>
        </w:rPr>
        <w:t>يحث</w:t>
      </w:r>
      <w:r w:rsidRPr="005C7FC0">
        <w:rPr>
          <w:snapToGrid w:val="0"/>
          <w:kern w:val="22"/>
          <w:rtl/>
          <w:lang w:val="en-GB"/>
        </w:rPr>
        <w:t xml:space="preserve"> الأطراف من البلدان المتقدمة على الوفاء بالتزاماتها بموجب المادتين 20 و21؛</w:t>
      </w:r>
      <w:r w:rsidRPr="005C7FC0">
        <w:rPr>
          <w:rStyle w:val="FootnoteReference"/>
          <w:snapToGrid w:val="0"/>
          <w:kern w:val="22"/>
          <w:lang w:val="en-GB"/>
        </w:rPr>
        <w:footnoteReference w:id="134"/>
      </w:r>
      <w:r w:rsidRPr="005C7FC0">
        <w:rPr>
          <w:snapToGrid w:val="0"/>
          <w:kern w:val="22"/>
          <w:rtl/>
          <w:lang w:val="en-GB"/>
        </w:rPr>
        <w:t>]</w:t>
      </w:r>
    </w:p>
    <w:p w:rsidR="00A20D9E" w:rsidRPr="005C7FC0" w:rsidRDefault="00A20D9E" w:rsidP="001607E9">
      <w:pPr>
        <w:pStyle w:val="ListParagraph"/>
        <w:numPr>
          <w:ilvl w:val="0"/>
          <w:numId w:val="91"/>
        </w:numPr>
        <w:kinsoku w:val="0"/>
        <w:overflowPunct w:val="0"/>
        <w:autoSpaceDE w:val="0"/>
        <w:autoSpaceDN w:val="0"/>
        <w:bidi/>
        <w:adjustRightInd w:val="0"/>
        <w:snapToGrid w:val="0"/>
        <w:spacing w:after="120" w:line="216" w:lineRule="auto"/>
        <w:ind w:left="720" w:firstLine="720"/>
        <w:contextualSpacing w:val="0"/>
        <w:jc w:val="both"/>
        <w:rPr>
          <w:snapToGrid w:val="0"/>
          <w:kern w:val="22"/>
          <w:lang w:val="en-GB"/>
        </w:rPr>
      </w:pPr>
      <w:r w:rsidRPr="005C7FC0">
        <w:rPr>
          <w:rFonts w:hint="cs"/>
          <w:i/>
          <w:iCs/>
          <w:snapToGrid w:val="0"/>
          <w:kern w:val="22"/>
          <w:rtl/>
          <w:lang w:val="en-GB"/>
        </w:rPr>
        <w:t xml:space="preserve">يدعو </w:t>
      </w:r>
      <w:r w:rsidRPr="005C7FC0">
        <w:rPr>
          <w:rFonts w:hint="cs"/>
          <w:snapToGrid w:val="0"/>
          <w:kern w:val="22"/>
          <w:rtl/>
          <w:lang w:val="en-GB"/>
        </w:rPr>
        <w:t>المنظمات الدولية أو الإقليمية أو دون الإقليمية أو الوطنية ذات الصلة إلى دعم البلدان في تحديث وتنقيح الاستراتيجيات وخطط العمل الوطنية للتنوع البيولوجي وإعداد التقارير الوطنية، بما في ذلك من خلال توفير البيانات ذات الصلة، ودعم تنفيذ إطار الرصد، والمعلومات وأنشطة تنمية القدرات؛</w:t>
      </w:r>
    </w:p>
    <w:p w:rsidR="00A20D9E" w:rsidRPr="005C7FC0" w:rsidRDefault="00A20D9E" w:rsidP="001607E9">
      <w:pPr>
        <w:pStyle w:val="ListParagraph"/>
        <w:numPr>
          <w:ilvl w:val="0"/>
          <w:numId w:val="91"/>
        </w:numPr>
        <w:kinsoku w:val="0"/>
        <w:overflowPunct w:val="0"/>
        <w:autoSpaceDE w:val="0"/>
        <w:autoSpaceDN w:val="0"/>
        <w:bidi/>
        <w:adjustRightInd w:val="0"/>
        <w:snapToGrid w:val="0"/>
        <w:spacing w:after="120" w:line="216" w:lineRule="auto"/>
        <w:ind w:left="720" w:firstLine="720"/>
        <w:contextualSpacing w:val="0"/>
        <w:jc w:val="both"/>
        <w:rPr>
          <w:snapToGrid w:val="0"/>
          <w:kern w:val="22"/>
          <w:lang w:val="en-GB"/>
        </w:rPr>
      </w:pPr>
      <w:r w:rsidRPr="005C7FC0">
        <w:rPr>
          <w:rFonts w:hint="cs"/>
          <w:i/>
          <w:iCs/>
          <w:snapToGrid w:val="0"/>
          <w:kern w:val="22"/>
          <w:rtl/>
          <w:lang w:val="en-GB"/>
        </w:rPr>
        <w:t xml:space="preserve">يطلب إلى </w:t>
      </w:r>
      <w:r w:rsidRPr="005C7FC0">
        <w:rPr>
          <w:rFonts w:hint="cs"/>
          <w:snapToGrid w:val="0"/>
          <w:kern w:val="22"/>
          <w:rtl/>
          <w:lang w:val="en-GB"/>
        </w:rPr>
        <w:t>الأمينة التنفيذية أن تدعم تشغيل النهج المحسن المتعدد الأبعاد بشأن التخطيط والرصد والإبلاغ والاستعراض الوارد في الفقرة 1، بما في ذلك، حسب الاقتضاء، من خلال ما يلي:</w:t>
      </w:r>
    </w:p>
    <w:p w:rsidR="00A20D9E" w:rsidRPr="000D7689" w:rsidRDefault="00A20D9E" w:rsidP="000D7689">
      <w:pPr>
        <w:pStyle w:val="ListParagraph"/>
        <w:kinsoku w:val="0"/>
        <w:overflowPunct w:val="0"/>
        <w:autoSpaceDE w:val="0"/>
        <w:autoSpaceDN w:val="0"/>
        <w:bidi/>
        <w:adjustRightInd w:val="0"/>
        <w:snapToGrid w:val="0"/>
        <w:spacing w:after="120" w:line="216" w:lineRule="auto"/>
        <w:ind w:firstLine="720"/>
        <w:contextualSpacing w:val="0"/>
        <w:jc w:val="both"/>
        <w:rPr>
          <w:rStyle w:val="Hyperlink"/>
          <w:snapToGrid w:val="0"/>
          <w:color w:val="auto"/>
          <w:kern w:val="22"/>
          <w:lang w:val="en-GB"/>
        </w:rPr>
      </w:pPr>
      <w:r w:rsidRPr="005C7FC0">
        <w:rPr>
          <w:rFonts w:hint="cs"/>
          <w:snapToGrid w:val="0"/>
          <w:kern w:val="22"/>
          <w:rtl/>
          <w:lang w:val="en-GB"/>
        </w:rPr>
        <w:t>[(أ)</w:t>
      </w:r>
      <w:r w:rsidRPr="005C7FC0">
        <w:rPr>
          <w:rFonts w:hint="cs"/>
          <w:snapToGrid w:val="0"/>
          <w:kern w:val="22"/>
          <w:rtl/>
          <w:lang w:val="en-GB"/>
        </w:rPr>
        <w:tab/>
        <w:t>دعم استخدام المبادئ التوجيهية الواردة في المرفقات ألف، وباء، وجيم ودال؛</w:t>
      </w:r>
      <w:r w:rsidR="000D7689">
        <w:rPr>
          <w:rFonts w:hint="cs"/>
          <w:snapToGrid w:val="0"/>
          <w:kern w:val="22"/>
          <w:vertAlign w:val="superscript"/>
          <w:rtl/>
          <w:lang w:val="en-GB"/>
        </w:rPr>
        <w:t>124،</w:t>
      </w:r>
      <w:r w:rsidR="000D7689" w:rsidRPr="000D7689">
        <w:rPr>
          <w:rFonts w:hint="cs"/>
          <w:snapToGrid w:val="0"/>
          <w:kern w:val="22"/>
          <w:vertAlign w:val="superscript"/>
          <w:rtl/>
          <w:lang w:val="en-GB"/>
        </w:rPr>
        <w:t xml:space="preserve"> </w:t>
      </w:r>
      <w:r w:rsidR="000D7689" w:rsidRPr="000D7689">
        <w:rPr>
          <w:rStyle w:val="Hyperlink"/>
          <w:rFonts w:hint="cs"/>
          <w:snapToGrid w:val="0"/>
          <w:color w:val="auto"/>
          <w:kern w:val="22"/>
          <w:u w:val="none"/>
          <w:vertAlign w:val="superscript"/>
          <w:rtl/>
          <w:lang w:val="en-GB" w:bidi="ar-EG"/>
        </w:rPr>
        <w:t>128، 125، 126</w:t>
      </w:r>
      <w:r w:rsidRPr="000D7689">
        <w:rPr>
          <w:rStyle w:val="Hyperlink"/>
          <w:rFonts w:hint="cs"/>
          <w:snapToGrid w:val="0"/>
          <w:color w:val="auto"/>
          <w:kern w:val="22"/>
          <w:u w:val="none"/>
          <w:rtl/>
          <w:lang w:val="en-GB" w:bidi="ar-EG"/>
        </w:rPr>
        <w:t>]</w:t>
      </w:r>
    </w:p>
    <w:p w:rsidR="00A20D9E" w:rsidRPr="005C7FC0" w:rsidRDefault="00A20D9E" w:rsidP="000D7689">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lang w:val="en-GB"/>
        </w:rPr>
      </w:pPr>
      <w:r w:rsidRPr="000D7689">
        <w:rPr>
          <w:rStyle w:val="Hyperlink"/>
          <w:rFonts w:hint="cs"/>
          <w:snapToGrid w:val="0"/>
          <w:color w:val="auto"/>
          <w:kern w:val="22"/>
          <w:u w:val="none"/>
          <w:rtl/>
          <w:lang w:val="en-GB" w:bidi="ar-EG"/>
        </w:rPr>
        <w:t xml:space="preserve">[(أ </w:t>
      </w:r>
      <w:r w:rsidRPr="000D7689">
        <w:rPr>
          <w:rStyle w:val="Hyperlink"/>
          <w:rFonts w:hint="cs"/>
          <w:i/>
          <w:iCs/>
          <w:snapToGrid w:val="0"/>
          <w:color w:val="auto"/>
          <w:kern w:val="22"/>
          <w:u w:val="none"/>
          <w:rtl/>
          <w:lang w:val="en-GB" w:bidi="ar-EG"/>
        </w:rPr>
        <w:t>البديل</w:t>
      </w:r>
      <w:r w:rsidRPr="000D7689">
        <w:rPr>
          <w:rStyle w:val="Hyperlink"/>
          <w:rFonts w:hint="cs"/>
          <w:snapToGrid w:val="0"/>
          <w:color w:val="auto"/>
          <w:kern w:val="22"/>
          <w:u w:val="none"/>
          <w:rtl/>
          <w:lang w:val="en-GB" w:bidi="ar-EG"/>
        </w:rPr>
        <w:t>)</w:t>
      </w:r>
      <w:r w:rsidRPr="000D7689">
        <w:rPr>
          <w:rStyle w:val="Hyperlink"/>
          <w:rFonts w:hint="cs"/>
          <w:snapToGrid w:val="0"/>
          <w:color w:val="auto"/>
          <w:kern w:val="22"/>
          <w:u w:val="none"/>
          <w:rtl/>
          <w:lang w:val="en-GB" w:bidi="ar-EG"/>
        </w:rPr>
        <w:tab/>
        <w:t>دعم الهيئة الفرعية للتنفيذ في وضع المزيد من المبادئ التوجيهية في المرفقات ألف، وباء، وج، ودال؛</w:t>
      </w:r>
      <w:r w:rsidR="000D7689">
        <w:rPr>
          <w:rFonts w:hint="cs"/>
          <w:snapToGrid w:val="0"/>
          <w:kern w:val="22"/>
          <w:vertAlign w:val="superscript"/>
          <w:rtl/>
          <w:lang w:val="en-GB"/>
        </w:rPr>
        <w:t>124،</w:t>
      </w:r>
      <w:r w:rsidR="000D7689" w:rsidRPr="000D7689">
        <w:rPr>
          <w:rFonts w:hint="cs"/>
          <w:snapToGrid w:val="0"/>
          <w:kern w:val="22"/>
          <w:vertAlign w:val="superscript"/>
          <w:rtl/>
          <w:lang w:val="en-GB"/>
        </w:rPr>
        <w:t xml:space="preserve"> </w:t>
      </w:r>
      <w:r w:rsidR="000D7689" w:rsidRPr="000D7689">
        <w:rPr>
          <w:rStyle w:val="Hyperlink"/>
          <w:rFonts w:hint="cs"/>
          <w:snapToGrid w:val="0"/>
          <w:color w:val="auto"/>
          <w:kern w:val="22"/>
          <w:u w:val="none"/>
          <w:vertAlign w:val="superscript"/>
          <w:rtl/>
          <w:lang w:val="en-GB" w:bidi="ar-EG"/>
        </w:rPr>
        <w:t>128، 125، 126</w:t>
      </w:r>
      <w:r w:rsidRPr="000D7689">
        <w:rPr>
          <w:rStyle w:val="Hyperlink"/>
          <w:rFonts w:hint="cs"/>
          <w:snapToGrid w:val="0"/>
          <w:kern w:val="22"/>
          <w:u w:val="none"/>
          <w:rtl/>
          <w:lang w:val="en-GB" w:bidi="ar-EG"/>
        </w:rPr>
        <w:t>]</w:t>
      </w:r>
    </w:p>
    <w:p w:rsidR="00A20D9E" w:rsidRPr="005C7FC0" w:rsidRDefault="00A20D9E" w:rsidP="001607E9">
      <w:pPr>
        <w:pStyle w:val="ListParagraph"/>
        <w:numPr>
          <w:ilvl w:val="0"/>
          <w:numId w:val="93"/>
        </w:numPr>
        <w:kinsoku w:val="0"/>
        <w:overflowPunct w:val="0"/>
        <w:autoSpaceDE w:val="0"/>
        <w:autoSpaceDN w:val="0"/>
        <w:bidi/>
        <w:adjustRightInd w:val="0"/>
        <w:snapToGrid w:val="0"/>
        <w:spacing w:after="120" w:line="216" w:lineRule="auto"/>
        <w:ind w:left="720" w:firstLine="720"/>
        <w:contextualSpacing w:val="0"/>
        <w:jc w:val="both"/>
        <w:rPr>
          <w:snapToGrid w:val="0"/>
          <w:kern w:val="22"/>
          <w:lang w:val="en-GB"/>
        </w:rPr>
      </w:pPr>
      <w:r w:rsidRPr="005C7FC0">
        <w:rPr>
          <w:rFonts w:hint="cs"/>
          <w:snapToGrid w:val="0"/>
          <w:kern w:val="22"/>
          <w:rtl/>
          <w:lang w:val="en-GB"/>
        </w:rPr>
        <w:t>مواصلة تطوير أداة الإبلاغ عبر الإنترنت الخاصة بالتقارير الوطنية على آلية غرفة تبادل المعلومات في الاتفاقية؛</w:t>
      </w:r>
    </w:p>
    <w:p w:rsidR="00A20D9E" w:rsidRPr="005C7FC0" w:rsidRDefault="00A20D9E" w:rsidP="001607E9">
      <w:pPr>
        <w:pStyle w:val="ListParagraph"/>
        <w:numPr>
          <w:ilvl w:val="0"/>
          <w:numId w:val="93"/>
        </w:numPr>
        <w:kinsoku w:val="0"/>
        <w:overflowPunct w:val="0"/>
        <w:autoSpaceDE w:val="0"/>
        <w:autoSpaceDN w:val="0"/>
        <w:bidi/>
        <w:adjustRightInd w:val="0"/>
        <w:snapToGrid w:val="0"/>
        <w:spacing w:after="120" w:line="216" w:lineRule="auto"/>
        <w:ind w:left="720" w:firstLine="720"/>
        <w:contextualSpacing w:val="0"/>
        <w:jc w:val="both"/>
        <w:rPr>
          <w:snapToGrid w:val="0"/>
          <w:kern w:val="22"/>
          <w:lang w:val="en-GB"/>
        </w:rPr>
      </w:pPr>
      <w:r w:rsidRPr="005C7FC0">
        <w:rPr>
          <w:rFonts w:hint="cs"/>
          <w:snapToGrid w:val="0"/>
          <w:kern w:val="22"/>
          <w:rtl/>
          <w:lang w:val="en-GB"/>
        </w:rPr>
        <w:t>مواصلة</w:t>
      </w:r>
      <w:r w:rsidRPr="005C7FC0">
        <w:rPr>
          <w:snapToGrid w:val="0"/>
          <w:kern w:val="22"/>
          <w:rtl/>
          <w:lang w:val="en-GB"/>
        </w:rPr>
        <w:t xml:space="preserve"> تطوير أداة تتبع القرار عبر الإنترنت؛</w:t>
      </w:r>
    </w:p>
    <w:p w:rsidR="00A20D9E" w:rsidRPr="005C7FC0" w:rsidRDefault="00A20D9E" w:rsidP="001607E9">
      <w:pPr>
        <w:pStyle w:val="ListParagraph"/>
        <w:numPr>
          <w:ilvl w:val="0"/>
          <w:numId w:val="93"/>
        </w:numPr>
        <w:kinsoku w:val="0"/>
        <w:overflowPunct w:val="0"/>
        <w:autoSpaceDE w:val="0"/>
        <w:autoSpaceDN w:val="0"/>
        <w:bidi/>
        <w:adjustRightInd w:val="0"/>
        <w:snapToGrid w:val="0"/>
        <w:spacing w:after="120" w:line="216" w:lineRule="auto"/>
        <w:ind w:left="720" w:firstLine="720"/>
        <w:contextualSpacing w:val="0"/>
        <w:jc w:val="both"/>
        <w:rPr>
          <w:snapToGrid w:val="0"/>
          <w:kern w:val="22"/>
          <w:lang w:val="en-GB"/>
        </w:rPr>
      </w:pPr>
      <w:r w:rsidRPr="005C7FC0">
        <w:rPr>
          <w:snapToGrid w:val="0"/>
          <w:kern w:val="22"/>
          <w:rtl/>
          <w:lang w:val="en-GB"/>
        </w:rPr>
        <w:t xml:space="preserve">مواصلة تطوير آلية لتتبع التزامات الجهات الفاعلة من غير الدول، بما في ذلك الإبلاغ الطوعي عبر الإنترنت وفقا لخطة عمل </w:t>
      </w:r>
      <w:r w:rsidRPr="005C7FC0">
        <w:rPr>
          <w:rFonts w:hint="cs"/>
          <w:snapToGrid w:val="0"/>
          <w:kern w:val="22"/>
          <w:rtl/>
          <w:lang w:val="en-GB"/>
        </w:rPr>
        <w:t xml:space="preserve">من </w:t>
      </w:r>
      <w:r w:rsidRPr="005C7FC0">
        <w:rPr>
          <w:snapToGrid w:val="0"/>
          <w:kern w:val="22"/>
          <w:rtl/>
          <w:lang w:val="en-GB"/>
        </w:rPr>
        <w:t>شرم الشيخ إلى كونمينغ من أجل الطبيعة والناس؛</w:t>
      </w:r>
    </w:p>
    <w:p w:rsidR="00A20D9E" w:rsidRPr="005C7FC0" w:rsidRDefault="00A20D9E" w:rsidP="001607E9">
      <w:pPr>
        <w:pStyle w:val="ListParagraph"/>
        <w:numPr>
          <w:ilvl w:val="0"/>
          <w:numId w:val="93"/>
        </w:numPr>
        <w:kinsoku w:val="0"/>
        <w:overflowPunct w:val="0"/>
        <w:autoSpaceDE w:val="0"/>
        <w:autoSpaceDN w:val="0"/>
        <w:bidi/>
        <w:adjustRightInd w:val="0"/>
        <w:snapToGrid w:val="0"/>
        <w:spacing w:after="120" w:line="216" w:lineRule="auto"/>
        <w:ind w:left="720" w:firstLine="720"/>
        <w:contextualSpacing w:val="0"/>
        <w:jc w:val="both"/>
        <w:rPr>
          <w:snapToGrid w:val="0"/>
          <w:kern w:val="22"/>
          <w:lang w:val="en-GB"/>
        </w:rPr>
      </w:pPr>
      <w:r w:rsidRPr="005C7FC0">
        <w:rPr>
          <w:rFonts w:hint="cs"/>
          <w:snapToGrid w:val="0"/>
          <w:kern w:val="22"/>
          <w:rtl/>
          <w:lang w:val="en-GB"/>
        </w:rPr>
        <w:t xml:space="preserve">تيسير الاستخدام الطوعي للأدوات المعيارية الخاصة بالإبلاغ عن البيانات، [، من قبيل أداة الإبلاغ عن البيانات </w:t>
      </w:r>
      <w:r w:rsidRPr="005C7FC0">
        <w:rPr>
          <w:snapToGrid w:val="0"/>
          <w:kern w:val="22"/>
          <w:lang w:val="en-GB"/>
        </w:rPr>
        <w:t>DaRT</w:t>
      </w:r>
      <w:r>
        <w:rPr>
          <w:snapToGrid w:val="0"/>
          <w:kern w:val="22"/>
          <w:lang w:val="en-US"/>
        </w:rPr>
        <w:t>)</w:t>
      </w:r>
      <w:r>
        <w:rPr>
          <w:rFonts w:hint="cs"/>
          <w:snapToGrid w:val="0"/>
          <w:kern w:val="22"/>
          <w:rtl/>
          <w:lang w:val="en-US" w:bidi="ar-EG"/>
        </w:rPr>
        <w:t>)</w:t>
      </w:r>
      <w:r w:rsidRPr="005C7FC0">
        <w:rPr>
          <w:rFonts w:hint="cs"/>
          <w:snapToGrid w:val="0"/>
          <w:kern w:val="22"/>
          <w:rtl/>
          <w:lang w:val="en-GB"/>
        </w:rPr>
        <w:t>]</w:t>
      </w:r>
      <w:r w:rsidRPr="005C7FC0">
        <w:rPr>
          <w:rFonts w:hint="cs"/>
          <w:snapToGrid w:val="0"/>
          <w:kern w:val="22"/>
          <w:rtl/>
          <w:lang w:val="en-GB" w:bidi="ar-EG"/>
        </w:rPr>
        <w:t>؛</w:t>
      </w:r>
    </w:p>
    <w:p w:rsidR="00A20D9E" w:rsidRPr="005C7FC0"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lang w:val="en-GB"/>
        </w:rPr>
      </w:pPr>
      <w:r w:rsidRPr="005C7FC0">
        <w:rPr>
          <w:rFonts w:hint="cs"/>
          <w:snapToGrid w:val="0"/>
          <w:kern w:val="22"/>
          <w:rtl/>
          <w:lang w:val="en-GB" w:bidi="ar-EG"/>
        </w:rPr>
        <w:t>[(و)</w:t>
      </w:r>
      <w:r w:rsidRPr="005C7FC0">
        <w:rPr>
          <w:rFonts w:hint="cs"/>
          <w:snapToGrid w:val="0"/>
          <w:kern w:val="22"/>
          <w:rtl/>
          <w:lang w:val="en-GB" w:bidi="ar-EG"/>
        </w:rPr>
        <w:tab/>
        <w:t>تنسيق إعداد [تحليلات الطموح الجماعي و] [الاستعراضات] [التقييمات] العالمية]؛]</w:t>
      </w:r>
    </w:p>
    <w:p w:rsidR="00A20D9E" w:rsidRPr="005C7FC0" w:rsidRDefault="00A20D9E" w:rsidP="001607E9">
      <w:pPr>
        <w:pStyle w:val="ListParagraph"/>
        <w:numPr>
          <w:ilvl w:val="0"/>
          <w:numId w:val="92"/>
        </w:numPr>
        <w:kinsoku w:val="0"/>
        <w:overflowPunct w:val="0"/>
        <w:autoSpaceDE w:val="0"/>
        <w:autoSpaceDN w:val="0"/>
        <w:bidi/>
        <w:adjustRightInd w:val="0"/>
        <w:snapToGrid w:val="0"/>
        <w:spacing w:after="120" w:line="216" w:lineRule="auto"/>
        <w:ind w:left="720" w:firstLine="720"/>
        <w:contextualSpacing w:val="0"/>
        <w:jc w:val="both"/>
        <w:rPr>
          <w:snapToGrid w:val="0"/>
          <w:kern w:val="22"/>
          <w:lang w:val="en-GB"/>
        </w:rPr>
      </w:pPr>
      <w:r w:rsidRPr="005C7FC0">
        <w:rPr>
          <w:rFonts w:hint="cs"/>
          <w:snapToGrid w:val="0"/>
          <w:kern w:val="22"/>
          <w:rtl/>
          <w:lang w:val="en-GB" w:bidi="ar-EG"/>
        </w:rPr>
        <w:t>التنسيق والتعاون مع [الأطراف من الدول المتقدمة و] الشركاء ذوي الصلة لتوفير أنشطة [بناء] [تنمية] القدرات الضرورية وغير ذلك من أشكال دعم [البلدان النامية من أجل] تحسين التخطيط والرصد والاستعراض والإبلاغ؛</w:t>
      </w:r>
    </w:p>
    <w:p w:rsidR="00A20D9E" w:rsidRPr="00AF3852" w:rsidRDefault="00A20D9E" w:rsidP="000D7689">
      <w:pPr>
        <w:kinsoku w:val="0"/>
        <w:overflowPunct w:val="0"/>
        <w:autoSpaceDE w:val="0"/>
        <w:autoSpaceDN w:val="0"/>
        <w:bidi/>
        <w:adjustRightInd w:val="0"/>
        <w:snapToGrid w:val="0"/>
        <w:spacing w:after="120" w:line="216" w:lineRule="auto"/>
        <w:ind w:left="720" w:firstLine="720"/>
        <w:jc w:val="both"/>
        <w:rPr>
          <w:snapToGrid w:val="0"/>
          <w:kern w:val="22"/>
          <w:lang w:val="en-GB"/>
        </w:rPr>
      </w:pPr>
      <w:r w:rsidRPr="005C7FC0">
        <w:rPr>
          <w:rFonts w:hint="cs"/>
          <w:snapToGrid w:val="0"/>
          <w:kern w:val="22"/>
          <w:rtl/>
          <w:lang w:val="en-GB"/>
        </w:rPr>
        <w:t>[30-</w:t>
      </w:r>
      <w:r w:rsidRPr="005C7FC0">
        <w:rPr>
          <w:rFonts w:hint="cs"/>
          <w:i/>
          <w:iCs/>
          <w:snapToGrid w:val="0"/>
          <w:kern w:val="22"/>
          <w:rtl/>
          <w:lang w:val="en-GB"/>
        </w:rPr>
        <w:tab/>
        <w:t>[يطلب</w:t>
      </w:r>
      <w:r>
        <w:rPr>
          <w:rFonts w:hint="cs"/>
          <w:i/>
          <w:iCs/>
          <w:snapToGrid w:val="0"/>
          <w:kern w:val="22"/>
          <w:rtl/>
          <w:lang w:val="en-GB"/>
        </w:rPr>
        <w:t xml:space="preserve"> إلى</w:t>
      </w:r>
      <w:r w:rsidRPr="005C7FC0">
        <w:rPr>
          <w:rFonts w:hint="cs"/>
          <w:i/>
          <w:iCs/>
          <w:snapToGrid w:val="0"/>
          <w:kern w:val="22"/>
          <w:rtl/>
          <w:lang w:val="en-GB"/>
        </w:rPr>
        <w:t xml:space="preserve">] [يدعو] </w:t>
      </w:r>
      <w:r w:rsidRPr="005C7FC0">
        <w:rPr>
          <w:rFonts w:hint="cs"/>
          <w:snapToGrid w:val="0"/>
          <w:kern w:val="22"/>
          <w:rtl/>
          <w:lang w:val="en-GB"/>
        </w:rPr>
        <w:t xml:space="preserve">مرفق البيئة العالمية ووكالاته، إتاحة الأموال [الكافية] في الوقت المناسب وبشكل سريع للبلدان النامية، ولا سيما أقل البلدان نموا والدول الجزرية الصغيرة النامية وكذلك الأطراف التي تمر </w:t>
      </w:r>
      <w:r w:rsidRPr="005C7FC0">
        <w:rPr>
          <w:rFonts w:hint="cs"/>
          <w:snapToGrid w:val="0"/>
          <w:kern w:val="22"/>
          <w:rtl/>
          <w:lang w:val="en-GB"/>
        </w:rPr>
        <w:lastRenderedPageBreak/>
        <w:t>اقتصاداتها بمرحلة انتقالية، لدعم تحديث أو تنقيح الاستراتيجيات وخطط العمل الوطنية للتنوع البيولوجي، وفقا للمبادئ التوجيهية الواردة في [المرفق ألف</w:t>
      </w:r>
      <w:hyperlink w:anchor="حاشية2" w:history="1">
        <w:r w:rsidR="000D7689" w:rsidRPr="000D7689">
          <w:rPr>
            <w:rStyle w:val="Hyperlink"/>
            <w:rFonts w:hint="cs"/>
            <w:snapToGrid w:val="0"/>
            <w:color w:val="auto"/>
            <w:kern w:val="22"/>
            <w:u w:val="none"/>
            <w:vertAlign w:val="superscript"/>
            <w:rtl/>
            <w:lang w:val="en-GB"/>
          </w:rPr>
          <w:t>124</w:t>
        </w:r>
      </w:hyperlink>
      <w:r w:rsidRPr="000D7689">
        <w:rPr>
          <w:rStyle w:val="Hyperlink"/>
          <w:rFonts w:hint="cs"/>
          <w:snapToGrid w:val="0"/>
          <w:color w:val="auto"/>
          <w:kern w:val="22"/>
          <w:u w:val="none"/>
          <w:rtl/>
          <w:lang w:val="en-GB"/>
        </w:rPr>
        <w:t>]</w:t>
      </w:r>
      <w:r w:rsidRPr="005C7FC0">
        <w:rPr>
          <w:rFonts w:hint="cs"/>
          <w:snapToGrid w:val="0"/>
          <w:kern w:val="22"/>
          <w:rtl/>
          <w:lang w:val="en-GB"/>
        </w:rPr>
        <w:t xml:space="preserve"> ولدعم إعداد التقارير الوطنية وفقا للمبادئ التوجيهية الواردة في [المرفق جيم،</w:t>
      </w:r>
      <w:hyperlink w:anchor="حاشية4" w:history="1">
        <w:r w:rsidR="000D7689" w:rsidRPr="000D7689">
          <w:rPr>
            <w:rStyle w:val="Hyperlink"/>
            <w:snapToGrid w:val="0"/>
            <w:color w:val="auto"/>
            <w:kern w:val="22"/>
            <w:u w:val="none"/>
            <w:vertAlign w:val="superscript"/>
            <w:lang w:val="en-GB"/>
          </w:rPr>
          <w:t>125</w:t>
        </w:r>
      </w:hyperlink>
      <w:r w:rsidRPr="000D7689">
        <w:rPr>
          <w:rStyle w:val="Hyperlink"/>
          <w:rFonts w:hint="cs"/>
          <w:snapToGrid w:val="0"/>
          <w:kern w:val="22"/>
          <w:u w:val="none"/>
          <w:rtl/>
          <w:lang w:val="en-GB"/>
        </w:rPr>
        <w:t>]</w:t>
      </w:r>
      <w:r w:rsidRPr="005C7FC0">
        <w:rPr>
          <w:rFonts w:hint="cs"/>
          <w:snapToGrid w:val="0"/>
          <w:kern w:val="22"/>
          <w:rtl/>
          <w:lang w:val="en-GB"/>
        </w:rPr>
        <w:t xml:space="preserve"> حتى يتسنى للأطراف أن تشرع في التنفيذ في أقرب وقت ممكن بعد اعتماد الإطار العالمي للتنوع البيولوجي لما بعد عام 2020؛]</w:t>
      </w:r>
      <w:r w:rsidRPr="005C7FC0">
        <w:rPr>
          <w:rStyle w:val="FootnoteReference"/>
          <w:snapToGrid w:val="0"/>
          <w:kern w:val="22"/>
          <w:lang w:val="en-GB"/>
        </w:rPr>
        <w:footnoteReference w:id="135"/>
      </w:r>
    </w:p>
    <w:p w:rsidR="00A20D9E" w:rsidRDefault="00A20D9E" w:rsidP="00A20D9E">
      <w:pPr>
        <w:pStyle w:val="ListParagraph"/>
        <w:kinsoku w:val="0"/>
        <w:overflowPunct w:val="0"/>
        <w:autoSpaceDE w:val="0"/>
        <w:autoSpaceDN w:val="0"/>
        <w:bidi/>
        <w:adjustRightInd w:val="0"/>
        <w:snapToGrid w:val="0"/>
        <w:spacing w:after="120" w:line="216" w:lineRule="auto"/>
        <w:ind w:firstLine="720"/>
        <w:contextualSpacing w:val="0"/>
        <w:jc w:val="both"/>
        <w:rPr>
          <w:snapToGrid w:val="0"/>
          <w:kern w:val="22"/>
          <w:rtl/>
          <w:lang w:val="en-GB"/>
        </w:rPr>
      </w:pPr>
      <w:r w:rsidRPr="005C7FC0">
        <w:rPr>
          <w:rFonts w:hint="cs"/>
          <w:snapToGrid w:val="0"/>
          <w:kern w:val="22"/>
          <w:rtl/>
          <w:lang w:val="en-GB"/>
        </w:rPr>
        <w:t>[31-</w:t>
      </w:r>
      <w:r w:rsidRPr="005C7FC0">
        <w:rPr>
          <w:rFonts w:hint="cs"/>
          <w:i/>
          <w:iCs/>
          <w:snapToGrid w:val="0"/>
          <w:kern w:val="22"/>
          <w:rtl/>
          <w:lang w:val="en-GB"/>
        </w:rPr>
        <w:tab/>
      </w:r>
      <w:r w:rsidRPr="005C7FC0">
        <w:rPr>
          <w:i/>
          <w:iCs/>
          <w:snapToGrid w:val="0"/>
          <w:kern w:val="22"/>
          <w:rtl/>
          <w:lang w:val="en-GB"/>
        </w:rPr>
        <w:t>يرحب</w:t>
      </w:r>
      <w:r w:rsidRPr="005C7FC0">
        <w:rPr>
          <w:snapToGrid w:val="0"/>
          <w:kern w:val="22"/>
          <w:rtl/>
          <w:lang w:val="en-GB"/>
        </w:rPr>
        <w:t xml:space="preserve"> بالمساهمات المالية والعينية [اسم المانحين] </w:t>
      </w:r>
      <w:r>
        <w:rPr>
          <w:rFonts w:hint="cs"/>
          <w:snapToGrid w:val="0"/>
          <w:kern w:val="22"/>
          <w:rtl/>
          <w:lang w:val="en-GB"/>
        </w:rPr>
        <w:t>إلى ا</w:t>
      </w:r>
      <w:r w:rsidRPr="005C7FC0">
        <w:rPr>
          <w:snapToGrid w:val="0"/>
          <w:kern w:val="22"/>
          <w:rtl/>
          <w:lang w:val="en-GB"/>
        </w:rPr>
        <w:t xml:space="preserve">لمبادرات التي تهدف إلى المساهمة في دعم تحديث أو </w:t>
      </w:r>
      <w:r w:rsidRPr="005C7FC0">
        <w:rPr>
          <w:rFonts w:hint="cs"/>
          <w:snapToGrid w:val="0"/>
          <w:kern w:val="22"/>
          <w:rtl/>
          <w:lang w:val="en-GB"/>
        </w:rPr>
        <w:t>تنقيح</w:t>
      </w:r>
      <w:r w:rsidRPr="005C7FC0">
        <w:rPr>
          <w:snapToGrid w:val="0"/>
          <w:kern w:val="22"/>
          <w:rtl/>
          <w:lang w:val="en-GB"/>
        </w:rPr>
        <w:t xml:space="preserve"> الاستراتيجيات وخطط العمل الوطنية للتنوع البيولوجي، و</w:t>
      </w:r>
      <w:r w:rsidRPr="005C7FC0">
        <w:rPr>
          <w:i/>
          <w:iCs/>
          <w:snapToGrid w:val="0"/>
          <w:kern w:val="22"/>
          <w:rtl/>
          <w:lang w:val="en-GB"/>
        </w:rPr>
        <w:t>يدعو</w:t>
      </w:r>
      <w:r w:rsidRPr="005C7FC0">
        <w:rPr>
          <w:snapToGrid w:val="0"/>
          <w:kern w:val="22"/>
          <w:rtl/>
          <w:lang w:val="en-GB"/>
        </w:rPr>
        <w:t xml:space="preserve"> الجهات المانحة والحكومات والوكالات المتعددة الأطراف والثنائية إلى تقديم أموال لدعم التخطيط والرصد والاستعراض والإبلاغ لدعم تنفيذ الإطار العالمي للتنوع البيولوجي لما بعد عام 2020، بما في ذلك تطوير نظم إدارة المعلومات والرصد الوطنية.]</w:t>
      </w:r>
    </w:p>
    <w:p w:rsidR="00F86BFA" w:rsidRDefault="00F86BFA" w:rsidP="00A71802">
      <w:pPr>
        <w:bidi/>
        <w:spacing w:after="120" w:line="216" w:lineRule="auto"/>
        <w:rPr>
          <w:rFonts w:ascii="Simplified Arabic" w:hAnsi="Simplified Arabic"/>
          <w:rtl/>
          <w:lang w:val="en-US" w:bidi="ar-EG"/>
        </w:rPr>
      </w:pPr>
    </w:p>
    <w:p w:rsidR="00F86BFA" w:rsidRDefault="00F86BFA" w:rsidP="00A71802">
      <w:pPr>
        <w:bidi/>
        <w:spacing w:after="120" w:line="216" w:lineRule="auto"/>
        <w:rPr>
          <w:rFonts w:ascii="Simplified Arabic" w:hAnsi="Simplified Arabic"/>
          <w:rtl/>
          <w:lang w:val="en-US" w:bidi="ar-EG"/>
        </w:rPr>
      </w:pPr>
      <w:r>
        <w:rPr>
          <w:rFonts w:ascii="Simplified Arabic" w:hAnsi="Simplified Arabic"/>
          <w:rtl/>
          <w:lang w:val="en-US" w:bidi="ar-EG"/>
        </w:rPr>
        <w:br w:type="page"/>
      </w:r>
    </w:p>
    <w:p w:rsidR="003C6CB8" w:rsidRPr="00D13052" w:rsidRDefault="00F86BFA" w:rsidP="00D13052">
      <w:pPr>
        <w:pStyle w:val="Heading2"/>
        <w:tabs>
          <w:tab w:val="left" w:pos="1800"/>
        </w:tabs>
        <w:rPr>
          <w:rFonts w:ascii="Simplified Arabic" w:hAnsi="Simplified Arabic"/>
          <w:sz w:val="28"/>
          <w:szCs w:val="28"/>
          <w:rtl/>
          <w:lang w:val="en-US"/>
        </w:rPr>
      </w:pPr>
      <w:bookmarkStart w:id="200" w:name="_Toc105031459"/>
      <w:bookmarkStart w:id="201" w:name="_Toc105033890"/>
      <w:bookmarkStart w:id="202" w:name="_Toc105035674"/>
      <w:bookmarkStart w:id="203" w:name="_Toc105112214"/>
      <w:bookmarkStart w:id="204" w:name="_Toc105151119"/>
      <w:bookmarkStart w:id="205" w:name="_Toc105278695"/>
      <w:r w:rsidRPr="00D13052">
        <w:rPr>
          <w:rFonts w:ascii="Simplified Arabic" w:hAnsi="Simplified Arabic" w:hint="cs"/>
          <w:sz w:val="28"/>
          <w:szCs w:val="28"/>
          <w:rtl/>
          <w:lang w:val="en-US"/>
        </w:rPr>
        <w:lastRenderedPageBreak/>
        <w:t>التوصية 3/12</w:t>
      </w:r>
      <w:r w:rsidRPr="00D13052">
        <w:rPr>
          <w:rFonts w:ascii="Simplified Arabic" w:hAnsi="Simplified Arabic" w:hint="cs"/>
          <w:sz w:val="28"/>
          <w:szCs w:val="28"/>
          <w:rtl/>
          <w:lang w:val="en-US"/>
        </w:rPr>
        <w:tab/>
      </w:r>
      <w:r w:rsidR="003C6CB8" w:rsidRPr="00D13052">
        <w:rPr>
          <w:rFonts w:ascii="Times New Roman" w:hAnsi="Times New Roman" w:hint="cs"/>
          <w:sz w:val="28"/>
          <w:szCs w:val="28"/>
          <w:rtl/>
        </w:rPr>
        <w:t>التعاون مع الاتفاقيات والمنظمات الدولية والمبادرات الأخرى</w:t>
      </w:r>
      <w:bookmarkEnd w:id="200"/>
      <w:bookmarkEnd w:id="201"/>
      <w:bookmarkEnd w:id="202"/>
      <w:bookmarkEnd w:id="203"/>
      <w:bookmarkEnd w:id="204"/>
      <w:bookmarkEnd w:id="205"/>
    </w:p>
    <w:p w:rsidR="003C6CB8" w:rsidRPr="006B64F1" w:rsidRDefault="003C6CB8" w:rsidP="003C6CB8">
      <w:pPr>
        <w:kinsoku w:val="0"/>
        <w:overflowPunct w:val="0"/>
        <w:autoSpaceDE w:val="0"/>
        <w:autoSpaceDN w:val="0"/>
        <w:bidi/>
        <w:adjustRightInd w:val="0"/>
        <w:snapToGrid w:val="0"/>
        <w:spacing w:after="120" w:line="216" w:lineRule="auto"/>
        <w:ind w:firstLine="713"/>
        <w:rPr>
          <w:i/>
          <w:iCs/>
          <w:lang w:bidi="ar-EG"/>
        </w:rPr>
      </w:pPr>
      <w:r w:rsidRPr="006B64F1">
        <w:rPr>
          <w:rFonts w:hint="cs"/>
          <w:i/>
          <w:iCs/>
          <w:rtl/>
          <w:lang w:bidi="ar-EG"/>
        </w:rPr>
        <w:t xml:space="preserve">إن </w:t>
      </w:r>
      <w:r w:rsidRPr="006B64F1">
        <w:rPr>
          <w:i/>
          <w:iCs/>
          <w:rtl/>
          <w:lang w:bidi="ar-EG"/>
        </w:rPr>
        <w:t>الهيئة الفرعية للتنفيذ،</w:t>
      </w:r>
    </w:p>
    <w:p w:rsidR="003C6CB8" w:rsidRPr="006B64F1" w:rsidRDefault="003C6CB8" w:rsidP="003C6CB8">
      <w:pPr>
        <w:kinsoku w:val="0"/>
        <w:overflowPunct w:val="0"/>
        <w:autoSpaceDE w:val="0"/>
        <w:autoSpaceDN w:val="0"/>
        <w:bidi/>
        <w:adjustRightInd w:val="0"/>
        <w:snapToGrid w:val="0"/>
        <w:spacing w:after="120" w:line="216" w:lineRule="auto"/>
        <w:ind w:firstLine="713"/>
        <w:jc w:val="both"/>
        <w:rPr>
          <w:lang w:bidi="ar-EG"/>
        </w:rPr>
      </w:pPr>
      <w:r w:rsidRPr="006B64F1">
        <w:rPr>
          <w:i/>
          <w:iCs/>
          <w:rtl/>
          <w:lang w:bidi="ar-EG"/>
        </w:rPr>
        <w:t xml:space="preserve">إذ </w:t>
      </w:r>
      <w:r w:rsidRPr="006B64F1">
        <w:rPr>
          <w:rFonts w:hint="cs"/>
          <w:i/>
          <w:iCs/>
          <w:rtl/>
          <w:lang w:bidi="ar-EG"/>
        </w:rPr>
        <w:t>ت</w:t>
      </w:r>
      <w:r w:rsidRPr="006B64F1">
        <w:rPr>
          <w:i/>
          <w:iCs/>
          <w:rtl/>
          <w:lang w:bidi="ar-EG"/>
        </w:rPr>
        <w:t>شير</w:t>
      </w:r>
      <w:r w:rsidRPr="006B64F1">
        <w:rPr>
          <w:rtl/>
          <w:lang w:bidi="ar-EG"/>
        </w:rPr>
        <w:t xml:space="preserve"> إلى مقررات مؤتمر الأطراف بشأن التعاون مع الاتفاقيات والمنظمات والمبادرات الدولية الأخرى، بما في ذلك تلك المعتمدة في اجتماعيه الثالث عشر والرابع عشر،</w:t>
      </w:r>
      <w:r w:rsidRPr="006B64F1">
        <w:rPr>
          <w:rStyle w:val="FootnoteReference"/>
          <w:rtl/>
          <w:lang w:bidi="ar-EG"/>
        </w:rPr>
        <w:footnoteReference w:id="136"/>
      </w:r>
    </w:p>
    <w:p w:rsidR="003C6CB8" w:rsidRPr="006B64F1" w:rsidRDefault="003C6CB8" w:rsidP="003C6CB8">
      <w:pPr>
        <w:kinsoku w:val="0"/>
        <w:overflowPunct w:val="0"/>
        <w:autoSpaceDE w:val="0"/>
        <w:autoSpaceDN w:val="0"/>
        <w:bidi/>
        <w:adjustRightInd w:val="0"/>
        <w:snapToGrid w:val="0"/>
        <w:spacing w:after="120" w:line="216" w:lineRule="auto"/>
        <w:ind w:firstLine="713"/>
        <w:jc w:val="both"/>
        <w:rPr>
          <w:lang w:bidi="ar-EG"/>
        </w:rPr>
      </w:pPr>
      <w:r w:rsidRPr="006B64F1">
        <w:rPr>
          <w:i/>
          <w:iCs/>
          <w:rtl/>
          <w:lang w:bidi="ar-EG"/>
        </w:rPr>
        <w:t xml:space="preserve">وإذ </w:t>
      </w:r>
      <w:r w:rsidRPr="006B64F1">
        <w:rPr>
          <w:rFonts w:hint="cs"/>
          <w:i/>
          <w:iCs/>
          <w:rtl/>
          <w:lang w:bidi="ar-EG"/>
        </w:rPr>
        <w:t>ت</w:t>
      </w:r>
      <w:r w:rsidRPr="006B64F1">
        <w:rPr>
          <w:i/>
          <w:iCs/>
          <w:rtl/>
          <w:lang w:bidi="ar-EG"/>
        </w:rPr>
        <w:t>شير أيضا</w:t>
      </w:r>
      <w:r w:rsidRPr="006B64F1">
        <w:rPr>
          <w:rtl/>
          <w:lang w:bidi="ar-EG"/>
        </w:rPr>
        <w:t xml:space="preserve"> إلى ال</w:t>
      </w:r>
      <w:r w:rsidRPr="006B64F1">
        <w:rPr>
          <w:rFonts w:hint="cs"/>
          <w:rtl/>
          <w:lang w:bidi="ar-EG"/>
        </w:rPr>
        <w:t>مقرر</w:t>
      </w:r>
      <w:r w:rsidRPr="006B64F1">
        <w:rPr>
          <w:rtl/>
          <w:lang w:bidi="ar-EG"/>
        </w:rPr>
        <w:t xml:space="preserve"> الذي اتخذه مؤتمر الأطراف في اجتماعه الرابع عشر بإنشاء عملية شاملة وتشاركية لإعداد الإطار العالمي للتنوع البيولوجي لما بعد عام 2020،</w:t>
      </w:r>
      <w:r w:rsidRPr="006B64F1">
        <w:rPr>
          <w:rStyle w:val="FootnoteReference"/>
          <w:rtl/>
          <w:lang w:bidi="ar-EG"/>
        </w:rPr>
        <w:footnoteReference w:id="137"/>
      </w:r>
    </w:p>
    <w:p w:rsidR="003C6CB8" w:rsidRPr="006B64F1" w:rsidRDefault="003C6CB8" w:rsidP="003C6CB8">
      <w:pPr>
        <w:kinsoku w:val="0"/>
        <w:overflowPunct w:val="0"/>
        <w:autoSpaceDE w:val="0"/>
        <w:autoSpaceDN w:val="0"/>
        <w:bidi/>
        <w:adjustRightInd w:val="0"/>
        <w:snapToGrid w:val="0"/>
        <w:spacing w:after="120" w:line="216" w:lineRule="auto"/>
        <w:ind w:firstLine="713"/>
        <w:jc w:val="both"/>
        <w:rPr>
          <w:rtl/>
          <w:lang w:bidi="ar-EG"/>
        </w:rPr>
      </w:pPr>
      <w:r w:rsidRPr="006B64F1">
        <w:rPr>
          <w:i/>
          <w:iCs/>
          <w:rtl/>
          <w:lang w:bidi="ar-EG"/>
        </w:rPr>
        <w:t xml:space="preserve">وإذ </w:t>
      </w:r>
      <w:r w:rsidRPr="006B64F1">
        <w:rPr>
          <w:rFonts w:hint="cs"/>
          <w:i/>
          <w:iCs/>
          <w:rtl/>
          <w:lang w:bidi="ar-EG"/>
        </w:rPr>
        <w:t>ت</w:t>
      </w:r>
      <w:r w:rsidRPr="006B64F1">
        <w:rPr>
          <w:i/>
          <w:iCs/>
          <w:rtl/>
          <w:lang w:bidi="ar-EG"/>
        </w:rPr>
        <w:t xml:space="preserve">رحب </w:t>
      </w:r>
      <w:r w:rsidRPr="006B64F1">
        <w:rPr>
          <w:rtl/>
          <w:lang w:bidi="ar-EG"/>
        </w:rPr>
        <w:t xml:space="preserve">بالمشاركة والمساهمات في إعداد الإطار العالمي للتنوع البيولوجي لما بعد عام 2020 من قبل البرامج والوكالات المتخصصة التابعة للأمم المتحدة، والاتفاقات البيئية المتعددة الأطراف الأخرى </w:t>
      </w:r>
      <w:r>
        <w:rPr>
          <w:rFonts w:hint="cs"/>
          <w:rtl/>
          <w:lang w:bidi="ar-EG"/>
        </w:rPr>
        <w:t xml:space="preserve">والعمليات </w:t>
      </w:r>
      <w:r w:rsidRPr="006B64F1">
        <w:rPr>
          <w:rtl/>
          <w:lang w:bidi="ar-EG"/>
        </w:rPr>
        <w:t>والمنظمات الحكومية الدولية،</w:t>
      </w:r>
    </w:p>
    <w:p w:rsidR="003C6CB8" w:rsidRPr="006B64F1" w:rsidRDefault="003C6CB8" w:rsidP="003C6CB8">
      <w:pPr>
        <w:kinsoku w:val="0"/>
        <w:overflowPunct w:val="0"/>
        <w:autoSpaceDE w:val="0"/>
        <w:autoSpaceDN w:val="0"/>
        <w:bidi/>
        <w:adjustRightInd w:val="0"/>
        <w:snapToGrid w:val="0"/>
        <w:spacing w:after="120" w:line="216" w:lineRule="auto"/>
        <w:ind w:firstLine="713"/>
        <w:jc w:val="both"/>
        <w:rPr>
          <w:lang w:bidi="ar-EG"/>
        </w:rPr>
      </w:pPr>
      <w:r w:rsidRPr="006B64F1">
        <w:rPr>
          <w:i/>
          <w:iCs/>
          <w:rtl/>
          <w:lang w:bidi="ar-EG"/>
        </w:rPr>
        <w:t xml:space="preserve">وإذ </w:t>
      </w:r>
      <w:r w:rsidRPr="006B64F1">
        <w:rPr>
          <w:rFonts w:hint="cs"/>
          <w:i/>
          <w:iCs/>
          <w:rtl/>
          <w:lang w:bidi="ar-EG"/>
        </w:rPr>
        <w:t>ت</w:t>
      </w:r>
      <w:r w:rsidRPr="006B64F1">
        <w:rPr>
          <w:i/>
          <w:iCs/>
          <w:rtl/>
          <w:lang w:bidi="ar-EG"/>
        </w:rPr>
        <w:t>رحب أيضا</w:t>
      </w:r>
      <w:r w:rsidRPr="006B64F1">
        <w:rPr>
          <w:rtl/>
          <w:lang w:bidi="ar-EG"/>
        </w:rPr>
        <w:t xml:space="preserve"> بالمشاركة والمساهمات في إعداد الإطار العالمي للتنوع البيولوجي لما بعد عام 2020 من قبل ممثلي المنظمات غير الحكومية والشعوب الأصلية والمجتمعات المحلية والحكومات دون الوطنية والمدن والسلطات المحلية الأخرى والمجموعات النسائية ومجموعات الشباب وقطاع الأعمال والأوساط المالية، والمجتمع العلمي، والأوساط الأكاديمية، والمنظمات الدينية، وممثل</w:t>
      </w:r>
      <w:r w:rsidRPr="006B64F1">
        <w:rPr>
          <w:rFonts w:hint="cs"/>
          <w:rtl/>
          <w:lang w:bidi="ar-EG"/>
        </w:rPr>
        <w:t>ي</w:t>
      </w:r>
      <w:r w:rsidRPr="006B64F1">
        <w:rPr>
          <w:rtl/>
          <w:lang w:bidi="ar-EG"/>
        </w:rPr>
        <w:t xml:space="preserve"> القطاعات المتعلقة بالتنوع البيولوجي أو التي تعتمد عليه، من بين </w:t>
      </w:r>
      <w:r w:rsidRPr="006B64F1">
        <w:rPr>
          <w:rFonts w:hint="cs"/>
          <w:rtl/>
          <w:lang w:bidi="ar-EG"/>
        </w:rPr>
        <w:t>غيرها</w:t>
      </w:r>
      <w:r w:rsidRPr="006B64F1">
        <w:rPr>
          <w:rtl/>
          <w:lang w:bidi="ar-EG"/>
        </w:rPr>
        <w:t>،</w:t>
      </w:r>
    </w:p>
    <w:p w:rsidR="003C6CB8" w:rsidRPr="006B64F1" w:rsidRDefault="003C6CB8" w:rsidP="003C6CB8">
      <w:pPr>
        <w:kinsoku w:val="0"/>
        <w:overflowPunct w:val="0"/>
        <w:autoSpaceDE w:val="0"/>
        <w:autoSpaceDN w:val="0"/>
        <w:bidi/>
        <w:adjustRightInd w:val="0"/>
        <w:snapToGrid w:val="0"/>
        <w:spacing w:after="120" w:line="216" w:lineRule="auto"/>
        <w:ind w:firstLine="713"/>
        <w:jc w:val="both"/>
        <w:rPr>
          <w:lang w:bidi="ar-EG"/>
        </w:rPr>
      </w:pPr>
      <w:r w:rsidRPr="006B64F1">
        <w:rPr>
          <w:i/>
          <w:iCs/>
          <w:rtl/>
          <w:lang w:bidi="ar-EG"/>
        </w:rPr>
        <w:t xml:space="preserve">وإذ </w:t>
      </w:r>
      <w:r w:rsidRPr="006B64F1">
        <w:rPr>
          <w:rFonts w:hint="cs"/>
          <w:i/>
          <w:iCs/>
          <w:rtl/>
          <w:lang w:bidi="ar-EG"/>
        </w:rPr>
        <w:t>تدرك</w:t>
      </w:r>
      <w:r w:rsidRPr="006B64F1">
        <w:rPr>
          <w:rtl/>
          <w:lang w:bidi="ar-EG"/>
        </w:rPr>
        <w:t xml:space="preserve"> الدور الهام للإطار العالمي للتنوع البيولوجي لما بعد عام 2020 </w:t>
      </w:r>
      <w:r>
        <w:rPr>
          <w:rFonts w:hint="cs"/>
          <w:rtl/>
          <w:lang w:bidi="ar-EG"/>
        </w:rPr>
        <w:t>في المساعدة على تركيز جهود كافة الأطراف، والحكومات على جميع المستويات، والشركاء و</w:t>
      </w:r>
      <w:r w:rsidRPr="006B64F1">
        <w:rPr>
          <w:rtl/>
          <w:lang w:bidi="ar-EG"/>
        </w:rPr>
        <w:t xml:space="preserve">أصحاب المصلحة والمنظمات والاتفاقيات ذات الصلة للمساهمة في أهداف </w:t>
      </w:r>
      <w:r>
        <w:rPr>
          <w:rFonts w:hint="cs"/>
          <w:rtl/>
          <w:lang w:bidi="ar-EG"/>
        </w:rPr>
        <w:t>الاتفاقية</w:t>
      </w:r>
      <w:r w:rsidRPr="006B64F1">
        <w:rPr>
          <w:rtl/>
          <w:lang w:bidi="ar-EG"/>
        </w:rPr>
        <w:t>، وتعزيز التعاون فيما بينه</w:t>
      </w:r>
      <w:r w:rsidRPr="006B64F1">
        <w:rPr>
          <w:rFonts w:hint="cs"/>
          <w:rtl/>
          <w:lang w:bidi="ar-EG"/>
        </w:rPr>
        <w:t>ا</w:t>
      </w:r>
      <w:r w:rsidRPr="006B64F1">
        <w:rPr>
          <w:rtl/>
          <w:lang w:bidi="ar-EG"/>
        </w:rPr>
        <w:t>، والمساهمات الأساسية التي سيقدمونها في تنفيذه،</w:t>
      </w:r>
    </w:p>
    <w:p w:rsidR="003C6CB8" w:rsidRPr="006B64F1" w:rsidRDefault="003C6CB8" w:rsidP="001607E9">
      <w:pPr>
        <w:pStyle w:val="ListParagraph"/>
        <w:numPr>
          <w:ilvl w:val="0"/>
          <w:numId w:val="95"/>
        </w:numPr>
        <w:kinsoku w:val="0"/>
        <w:overflowPunct w:val="0"/>
        <w:autoSpaceDE w:val="0"/>
        <w:autoSpaceDN w:val="0"/>
        <w:bidi/>
        <w:adjustRightInd w:val="0"/>
        <w:snapToGrid w:val="0"/>
        <w:spacing w:after="120" w:line="216" w:lineRule="auto"/>
        <w:ind w:left="4" w:firstLine="709"/>
        <w:contextualSpacing w:val="0"/>
        <w:jc w:val="both"/>
        <w:rPr>
          <w:lang w:bidi="ar-EG"/>
        </w:rPr>
      </w:pPr>
      <w:r w:rsidRPr="006B64F1">
        <w:rPr>
          <w:rFonts w:hint="cs"/>
          <w:i/>
          <w:iCs/>
          <w:rtl/>
          <w:lang w:bidi="ar-EG"/>
        </w:rPr>
        <w:t>ت</w:t>
      </w:r>
      <w:r w:rsidRPr="006B64F1">
        <w:rPr>
          <w:i/>
          <w:iCs/>
          <w:rtl/>
          <w:lang w:bidi="ar-EG"/>
        </w:rPr>
        <w:t>حيط علما</w:t>
      </w:r>
      <w:r w:rsidRPr="006B64F1">
        <w:rPr>
          <w:rtl/>
          <w:lang w:bidi="ar-EG"/>
        </w:rPr>
        <w:t xml:space="preserve"> </w:t>
      </w:r>
      <w:r>
        <w:rPr>
          <w:rFonts w:hint="cs"/>
          <w:rtl/>
          <w:lang w:bidi="ar-EG"/>
        </w:rPr>
        <w:t>بالتوصيات التي وضعها</w:t>
      </w:r>
      <w:r w:rsidRPr="006B64F1">
        <w:rPr>
          <w:rtl/>
          <w:lang w:bidi="ar-EG"/>
        </w:rPr>
        <w:t xml:space="preserve"> الفريق العامل</w:t>
      </w:r>
      <w:r>
        <w:rPr>
          <w:rFonts w:hint="cs"/>
          <w:rtl/>
          <w:lang w:bidi="ar-EG"/>
        </w:rPr>
        <w:t xml:space="preserve"> المفتوح العضوية المخصص للمادة</w:t>
      </w:r>
      <w:r w:rsidRPr="006B64F1">
        <w:rPr>
          <w:rtl/>
          <w:lang w:bidi="ar-EG"/>
        </w:rPr>
        <w:t xml:space="preserve"> 8(ي) والأحكام </w:t>
      </w:r>
      <w:r w:rsidRPr="006B64F1">
        <w:rPr>
          <w:rFonts w:hint="cs"/>
          <w:rtl/>
          <w:lang w:bidi="ar-EG"/>
        </w:rPr>
        <w:t>المتصلة بها</w:t>
      </w:r>
      <w:r w:rsidRPr="006B64F1">
        <w:rPr>
          <w:rtl/>
          <w:lang w:bidi="ar-EG"/>
        </w:rPr>
        <w:t xml:space="preserve"> </w:t>
      </w:r>
      <w:r>
        <w:rPr>
          <w:rFonts w:hint="cs"/>
          <w:rtl/>
          <w:lang w:bidi="ar-EG"/>
        </w:rPr>
        <w:t>التابع</w:t>
      </w:r>
      <w:r>
        <w:rPr>
          <w:rtl/>
          <w:lang w:bidi="ar-EG"/>
        </w:rPr>
        <w:t xml:space="preserve"> </w:t>
      </w:r>
      <w:r>
        <w:rPr>
          <w:rFonts w:hint="cs"/>
          <w:rtl/>
          <w:lang w:bidi="ar-EG"/>
        </w:rPr>
        <w:t>ل</w:t>
      </w:r>
      <w:r>
        <w:rPr>
          <w:rtl/>
          <w:lang w:bidi="ar-EG"/>
        </w:rPr>
        <w:t>لاتفاقية</w:t>
      </w:r>
      <w:r w:rsidRPr="006B64F1">
        <w:rPr>
          <w:rtl/>
          <w:lang w:bidi="ar-EG"/>
        </w:rPr>
        <w:t xml:space="preserve"> في اجتماعه الحادي عشر، والهيئة الفرعية للمشور</w:t>
      </w:r>
      <w:r>
        <w:rPr>
          <w:rtl/>
          <w:lang w:bidi="ar-EG"/>
        </w:rPr>
        <w:t>ة العلمية والتقنية والتكنولوجية</w:t>
      </w:r>
      <w:r w:rsidRPr="006B64F1">
        <w:rPr>
          <w:rtl/>
          <w:lang w:bidi="ar-EG"/>
        </w:rPr>
        <w:t xml:space="preserve"> في اجتماعها الثالث والعشرين، </w:t>
      </w:r>
      <w:r>
        <w:rPr>
          <w:rFonts w:hint="cs"/>
          <w:rtl/>
          <w:lang w:bidi="ar-EG"/>
        </w:rPr>
        <w:t>بخصوص</w:t>
      </w:r>
      <w:r w:rsidRPr="006B64F1">
        <w:rPr>
          <w:rtl/>
          <w:lang w:bidi="ar-EG"/>
        </w:rPr>
        <w:t xml:space="preserve"> الخيارات </w:t>
      </w:r>
      <w:r>
        <w:rPr>
          <w:rFonts w:hint="cs"/>
          <w:rtl/>
          <w:lang w:bidi="ar-EG"/>
        </w:rPr>
        <w:t>ل</w:t>
      </w:r>
      <w:r w:rsidRPr="006B64F1">
        <w:rPr>
          <w:rtl/>
          <w:lang w:bidi="ar-EG"/>
        </w:rPr>
        <w:t xml:space="preserve">لعناصر الممكنة </w:t>
      </w:r>
      <w:r>
        <w:rPr>
          <w:rFonts w:hint="cs"/>
          <w:rtl/>
          <w:lang w:bidi="ar-EG"/>
        </w:rPr>
        <w:t>للعمل الرامي</w:t>
      </w:r>
      <w:r w:rsidRPr="006B64F1">
        <w:rPr>
          <w:rFonts w:hint="cs"/>
          <w:rtl/>
          <w:lang w:bidi="ar-EG"/>
        </w:rPr>
        <w:t xml:space="preserve"> إلى دمج الطبيعة</w:t>
      </w:r>
      <w:r w:rsidRPr="006B64F1">
        <w:rPr>
          <w:rtl/>
          <w:lang w:bidi="ar-EG"/>
        </w:rPr>
        <w:t xml:space="preserve"> والثقافة في الإطار العالمي للتنوع البيولوجي لما بعد عام 2020؛</w:t>
      </w:r>
      <w:r w:rsidRPr="006B64F1">
        <w:rPr>
          <w:rStyle w:val="FootnoteReference"/>
          <w:rtl/>
          <w:lang w:bidi="ar-EG"/>
        </w:rPr>
        <w:footnoteReference w:id="138"/>
      </w:r>
      <w:r>
        <w:rPr>
          <w:rFonts w:hint="cs"/>
          <w:rtl/>
          <w:lang w:bidi="ar-EG"/>
        </w:rPr>
        <w:t xml:space="preserve"> </w:t>
      </w:r>
      <w:r w:rsidRPr="00F64239">
        <w:rPr>
          <w:rFonts w:hint="cs"/>
          <w:i/>
          <w:iCs/>
          <w:rtl/>
          <w:lang w:bidi="ar-EG"/>
        </w:rPr>
        <w:t xml:space="preserve">وتحيط علما </w:t>
      </w:r>
      <w:r>
        <w:rPr>
          <w:rFonts w:hint="cs"/>
          <w:i/>
          <w:iCs/>
          <w:rtl/>
          <w:lang w:bidi="ar-EG"/>
        </w:rPr>
        <w:t>أيضا</w:t>
      </w:r>
      <w:r>
        <w:rPr>
          <w:rFonts w:hint="cs"/>
          <w:rtl/>
          <w:lang w:bidi="ar-EG"/>
        </w:rPr>
        <w:t xml:space="preserve"> بإعلان الجمعية العامة للأمم المتحدة الفترة 2022-2032 على أنها عقد دولي للغات الشعوب الأصلية؛</w:t>
      </w:r>
      <w:r>
        <w:rPr>
          <w:rStyle w:val="FootnoteReference"/>
          <w:rtl/>
          <w:lang w:bidi="ar-EG"/>
        </w:rPr>
        <w:footnoteReference w:id="139"/>
      </w:r>
    </w:p>
    <w:p w:rsidR="003C6CB8" w:rsidRPr="006B64F1" w:rsidRDefault="003C6CB8" w:rsidP="001607E9">
      <w:pPr>
        <w:pStyle w:val="ListParagraph"/>
        <w:numPr>
          <w:ilvl w:val="0"/>
          <w:numId w:val="95"/>
        </w:numPr>
        <w:kinsoku w:val="0"/>
        <w:overflowPunct w:val="0"/>
        <w:autoSpaceDE w:val="0"/>
        <w:autoSpaceDN w:val="0"/>
        <w:bidi/>
        <w:adjustRightInd w:val="0"/>
        <w:snapToGrid w:val="0"/>
        <w:spacing w:after="120" w:line="216" w:lineRule="auto"/>
        <w:ind w:left="4" w:firstLine="709"/>
        <w:contextualSpacing w:val="0"/>
        <w:jc w:val="both"/>
        <w:rPr>
          <w:lang w:bidi="ar-EG"/>
        </w:rPr>
      </w:pPr>
      <w:r w:rsidRPr="005057F6">
        <w:rPr>
          <w:rFonts w:hint="cs"/>
          <w:i/>
          <w:iCs/>
          <w:rtl/>
          <w:lang w:bidi="ar-EG"/>
        </w:rPr>
        <w:t>تدعو</w:t>
      </w:r>
      <w:r w:rsidRPr="006B64F1">
        <w:rPr>
          <w:rtl/>
          <w:lang w:bidi="ar-EG"/>
        </w:rPr>
        <w:t xml:space="preserve"> الرئيسين المشاركين للفريق العامل المفتوح العضوية المعني بالإطار العالمي للتنوع البيولوجي لما بعد عام 2020 والفريق العامل المفتوح العضوية إلى </w:t>
      </w:r>
      <w:r>
        <w:rPr>
          <w:rFonts w:hint="cs"/>
          <w:rtl/>
          <w:lang w:bidi="ar-EG"/>
        </w:rPr>
        <w:t>مراعاة تقرير</w:t>
      </w:r>
      <w:r w:rsidRPr="006B64F1">
        <w:rPr>
          <w:rtl/>
          <w:lang w:bidi="ar-EG"/>
        </w:rPr>
        <w:t xml:space="preserve"> حلقة العمل التشاورية الثانية للاتفاقيات المتعلقة بالتنوع البيولوجي بشأن الإطار العالمي للتنوع البيولوجي لما بعد عام 2020 الواردة في </w:t>
      </w:r>
      <w:r>
        <w:rPr>
          <w:rFonts w:hint="cs"/>
          <w:rtl/>
          <w:lang w:bidi="ar-EG"/>
        </w:rPr>
        <w:t xml:space="preserve">الوثيقة </w:t>
      </w:r>
      <w:r w:rsidRPr="00AC7228">
        <w:rPr>
          <w:iCs/>
          <w:snapToGrid w:val="0"/>
          <w:kern w:val="22"/>
          <w:szCs w:val="22"/>
        </w:rPr>
        <w:t>CBD/SBI/3/INF/29</w:t>
      </w:r>
      <w:r>
        <w:rPr>
          <w:rFonts w:hint="cs"/>
          <w:rtl/>
          <w:lang w:bidi="ar-EG"/>
        </w:rPr>
        <w:t xml:space="preserve"> واستنتاجات حلقة العمل هذه الواردة في </w:t>
      </w:r>
      <w:r w:rsidRPr="006B64F1">
        <w:rPr>
          <w:rtl/>
          <w:lang w:bidi="ar-EG"/>
        </w:rPr>
        <w:t xml:space="preserve">الوثيقة </w:t>
      </w:r>
      <w:r w:rsidRPr="006B64F1">
        <w:rPr>
          <w:lang w:bidi="ar-EG"/>
        </w:rPr>
        <w:t>CBD/SBI/3/10</w:t>
      </w:r>
      <w:r>
        <w:rPr>
          <w:rFonts w:hint="cs"/>
          <w:rtl/>
          <w:lang w:bidi="ar-EG"/>
        </w:rPr>
        <w:t>، حسب الاقتضاء،</w:t>
      </w:r>
      <w:r w:rsidRPr="006B64F1">
        <w:rPr>
          <w:rtl/>
          <w:lang w:bidi="ar-EG"/>
        </w:rPr>
        <w:t xml:space="preserve"> وكذلك </w:t>
      </w:r>
      <w:r>
        <w:rPr>
          <w:rFonts w:hint="cs"/>
          <w:rtl/>
          <w:lang w:bidi="ar-EG"/>
        </w:rPr>
        <w:t>النصوص المقدمة من</w:t>
      </w:r>
      <w:r w:rsidRPr="006B64F1">
        <w:rPr>
          <w:rtl/>
          <w:lang w:bidi="ar-EG"/>
        </w:rPr>
        <w:t xml:space="preserve"> </w:t>
      </w:r>
      <w:r>
        <w:rPr>
          <w:rFonts w:hint="cs"/>
          <w:rtl/>
          <w:lang w:bidi="ar-EG"/>
        </w:rPr>
        <w:t>الهيئات الرئاسية ل</w:t>
      </w:r>
      <w:r w:rsidRPr="006B64F1">
        <w:rPr>
          <w:rtl/>
          <w:lang w:bidi="ar-EG"/>
        </w:rPr>
        <w:t xml:space="preserve">لاتفاقات البيئية المتعددة الأطراف </w:t>
      </w:r>
      <w:r>
        <w:rPr>
          <w:rFonts w:hint="cs"/>
          <w:rtl/>
          <w:lang w:bidi="ar-EG"/>
        </w:rPr>
        <w:t>بخصوص</w:t>
      </w:r>
      <w:r w:rsidRPr="006B64F1">
        <w:rPr>
          <w:rtl/>
          <w:lang w:bidi="ar-EG"/>
        </w:rPr>
        <w:t xml:space="preserve"> </w:t>
      </w:r>
      <w:r>
        <w:rPr>
          <w:rFonts w:hint="cs"/>
          <w:rtl/>
          <w:lang w:bidi="ar-EG"/>
        </w:rPr>
        <w:t>آرائها</w:t>
      </w:r>
      <w:r w:rsidRPr="006B64F1">
        <w:rPr>
          <w:rtl/>
          <w:lang w:bidi="ar-EG"/>
        </w:rPr>
        <w:t xml:space="preserve"> بشأن الإطار العالمي للتنوع البيولوجي لما بعد عام 2020 وإطار رصده</w:t>
      </w:r>
      <w:r>
        <w:rPr>
          <w:rFonts w:hint="cs"/>
          <w:rtl/>
          <w:lang w:bidi="ar-EG"/>
        </w:rPr>
        <w:t>، التي تتناسب مع ولاية اتفاقية التنوع البيولوجي، عند</w:t>
      </w:r>
      <w:r>
        <w:rPr>
          <w:rFonts w:hint="cs"/>
          <w:i/>
          <w:iCs/>
          <w:rtl/>
          <w:lang w:bidi="ar-EG"/>
        </w:rPr>
        <w:t xml:space="preserve"> </w:t>
      </w:r>
      <w:r w:rsidRPr="00AC7228">
        <w:rPr>
          <w:rFonts w:hint="cs"/>
          <w:rtl/>
          <w:lang w:bidi="ar-EG"/>
        </w:rPr>
        <w:t xml:space="preserve">مواصلة </w:t>
      </w:r>
      <w:r>
        <w:rPr>
          <w:rFonts w:hint="cs"/>
          <w:rtl/>
          <w:lang w:bidi="ar-EG"/>
        </w:rPr>
        <w:t>إعداد</w:t>
      </w:r>
      <w:r w:rsidRPr="00AC7228">
        <w:rPr>
          <w:rFonts w:hint="cs"/>
          <w:rtl/>
          <w:lang w:bidi="ar-EG"/>
        </w:rPr>
        <w:t xml:space="preserve"> الإطار العالمي للتنوع البيولوجي </w:t>
      </w:r>
      <w:r>
        <w:rPr>
          <w:rFonts w:hint="cs"/>
          <w:rtl/>
          <w:lang w:bidi="ar-EG"/>
        </w:rPr>
        <w:t>لما بعد عام</w:t>
      </w:r>
      <w:r>
        <w:rPr>
          <w:rFonts w:hint="eastAsia"/>
          <w:rtl/>
          <w:lang w:bidi="ar-EG"/>
        </w:rPr>
        <w:t> </w:t>
      </w:r>
      <w:r>
        <w:rPr>
          <w:rFonts w:hint="cs"/>
          <w:rtl/>
          <w:lang w:bidi="ar-EG"/>
        </w:rPr>
        <w:t>2020</w:t>
      </w:r>
      <w:r w:rsidRPr="006B64F1">
        <w:rPr>
          <w:rFonts w:hint="cs"/>
          <w:rtl/>
          <w:lang w:bidi="ar-EG"/>
        </w:rPr>
        <w:t>؛</w:t>
      </w:r>
    </w:p>
    <w:p w:rsidR="003C6CB8" w:rsidRPr="00AC7228" w:rsidRDefault="003C6CB8" w:rsidP="001607E9">
      <w:pPr>
        <w:pStyle w:val="ListParagraph"/>
        <w:numPr>
          <w:ilvl w:val="0"/>
          <w:numId w:val="95"/>
        </w:numPr>
        <w:kinsoku w:val="0"/>
        <w:overflowPunct w:val="0"/>
        <w:autoSpaceDE w:val="0"/>
        <w:autoSpaceDN w:val="0"/>
        <w:bidi/>
        <w:adjustRightInd w:val="0"/>
        <w:snapToGrid w:val="0"/>
        <w:spacing w:after="120" w:line="216" w:lineRule="auto"/>
        <w:ind w:left="4" w:firstLine="709"/>
        <w:contextualSpacing w:val="0"/>
        <w:jc w:val="both"/>
        <w:rPr>
          <w:lang w:bidi="ar-EG"/>
        </w:rPr>
      </w:pPr>
      <w:r w:rsidRPr="00AC7228">
        <w:rPr>
          <w:rFonts w:hint="cs"/>
          <w:i/>
          <w:iCs/>
          <w:rtl/>
          <w:lang w:bidi="ar-EG"/>
        </w:rPr>
        <w:t>تدعو</w:t>
      </w:r>
      <w:r>
        <w:rPr>
          <w:rFonts w:hint="cs"/>
          <w:i/>
          <w:iCs/>
          <w:rtl/>
          <w:lang w:bidi="ar-EG"/>
        </w:rPr>
        <w:t xml:space="preserve"> أيضا</w:t>
      </w:r>
      <w:r w:rsidRPr="00AC7228">
        <w:rPr>
          <w:rFonts w:hint="cs"/>
          <w:i/>
          <w:iCs/>
          <w:rtl/>
          <w:lang w:bidi="ar-EG"/>
        </w:rPr>
        <w:t xml:space="preserve"> </w:t>
      </w:r>
      <w:r w:rsidRPr="006B64F1">
        <w:rPr>
          <w:rtl/>
          <w:lang w:bidi="ar-EG"/>
        </w:rPr>
        <w:t>الرئيسين المشاركين للفريق العامل المفتوح العضوية المعني بالإطار العالمي للتنوع البيولوجي لما بعد عام 2020</w:t>
      </w:r>
      <w:r>
        <w:rPr>
          <w:rtl/>
          <w:lang w:bidi="ar-EG"/>
        </w:rPr>
        <w:t xml:space="preserve"> والفريق العامل المفتوح العضوية</w:t>
      </w:r>
      <w:r>
        <w:rPr>
          <w:rFonts w:hint="cs"/>
          <w:rtl/>
          <w:lang w:bidi="ar-EG"/>
        </w:rPr>
        <w:t xml:space="preserve"> إلى النظر في المجالات والنُهج الجديدة الممكنة لتعزيز التعاون، فضلا </w:t>
      </w:r>
      <w:r>
        <w:rPr>
          <w:rFonts w:hint="cs"/>
          <w:rtl/>
          <w:lang w:bidi="ar-EG"/>
        </w:rPr>
        <w:lastRenderedPageBreak/>
        <w:t>عن الدروس المستفادة، بما يتماشى مع الفقرة 1 من المقرر 14/30، عند</w:t>
      </w:r>
      <w:r>
        <w:rPr>
          <w:rFonts w:hint="cs"/>
          <w:i/>
          <w:iCs/>
          <w:rtl/>
          <w:lang w:bidi="ar-EG"/>
        </w:rPr>
        <w:t xml:space="preserve"> </w:t>
      </w:r>
      <w:r w:rsidRPr="00AC7228">
        <w:rPr>
          <w:rFonts w:hint="cs"/>
          <w:rtl/>
          <w:lang w:bidi="ar-EG"/>
        </w:rPr>
        <w:t xml:space="preserve">مواصلة </w:t>
      </w:r>
      <w:r>
        <w:rPr>
          <w:rFonts w:hint="cs"/>
          <w:rtl/>
          <w:lang w:bidi="ar-EG"/>
        </w:rPr>
        <w:t>إعداد</w:t>
      </w:r>
      <w:r w:rsidRPr="00AC7228">
        <w:rPr>
          <w:rFonts w:hint="cs"/>
          <w:rtl/>
          <w:lang w:bidi="ar-EG"/>
        </w:rPr>
        <w:t xml:space="preserve"> الإطار العالمي للتنوع البيولوجي </w:t>
      </w:r>
      <w:r>
        <w:rPr>
          <w:rFonts w:hint="cs"/>
          <w:rtl/>
          <w:lang w:bidi="ar-EG"/>
        </w:rPr>
        <w:t>لما بعد عام</w:t>
      </w:r>
      <w:r>
        <w:rPr>
          <w:rFonts w:hint="eastAsia"/>
          <w:rtl/>
          <w:lang w:bidi="ar-EG"/>
        </w:rPr>
        <w:t> </w:t>
      </w:r>
      <w:r>
        <w:rPr>
          <w:rFonts w:hint="cs"/>
          <w:rtl/>
          <w:lang w:bidi="ar-EG"/>
        </w:rPr>
        <w:t>2020؛</w:t>
      </w:r>
    </w:p>
    <w:p w:rsidR="003C6CB8" w:rsidRPr="006B64F1" w:rsidRDefault="003C6CB8" w:rsidP="001607E9">
      <w:pPr>
        <w:pStyle w:val="ListParagraph"/>
        <w:numPr>
          <w:ilvl w:val="0"/>
          <w:numId w:val="95"/>
        </w:numPr>
        <w:kinsoku w:val="0"/>
        <w:overflowPunct w:val="0"/>
        <w:autoSpaceDE w:val="0"/>
        <w:autoSpaceDN w:val="0"/>
        <w:bidi/>
        <w:adjustRightInd w:val="0"/>
        <w:snapToGrid w:val="0"/>
        <w:spacing w:after="120" w:line="216" w:lineRule="auto"/>
        <w:ind w:left="4" w:firstLine="709"/>
        <w:contextualSpacing w:val="0"/>
        <w:jc w:val="both"/>
        <w:rPr>
          <w:lang w:bidi="ar-EG"/>
        </w:rPr>
      </w:pPr>
      <w:r w:rsidRPr="006B64F1">
        <w:rPr>
          <w:rFonts w:hint="cs"/>
          <w:i/>
          <w:iCs/>
          <w:rtl/>
          <w:lang w:bidi="ar-EG"/>
        </w:rPr>
        <w:t>ت</w:t>
      </w:r>
      <w:r w:rsidRPr="006B64F1">
        <w:rPr>
          <w:i/>
          <w:iCs/>
          <w:rtl/>
          <w:lang w:bidi="ar-EG"/>
        </w:rPr>
        <w:t xml:space="preserve">دعو </w:t>
      </w:r>
      <w:r>
        <w:rPr>
          <w:rFonts w:hint="cs"/>
          <w:i/>
          <w:iCs/>
          <w:rtl/>
          <w:lang w:bidi="ar-EG"/>
        </w:rPr>
        <w:t>كذلك</w:t>
      </w:r>
      <w:r w:rsidRPr="006B64F1">
        <w:rPr>
          <w:rtl/>
          <w:lang w:bidi="ar-EG"/>
        </w:rPr>
        <w:t xml:space="preserve"> الرئيسين المشاركين للفريق العامل المفتوح العضوية المعني بالإطار العالمي للتنوع البيولوجي لما بعد عام 2020 والفريق العامل المفتوح العضوية إلى </w:t>
      </w:r>
      <w:r>
        <w:rPr>
          <w:rFonts w:hint="cs"/>
          <w:rtl/>
          <w:lang w:bidi="ar-EG"/>
        </w:rPr>
        <w:t>مراعاة</w:t>
      </w:r>
      <w:r w:rsidRPr="006B64F1">
        <w:rPr>
          <w:rtl/>
          <w:lang w:bidi="ar-EG"/>
        </w:rPr>
        <w:t xml:space="preserve"> توصيات الفريق العامل</w:t>
      </w:r>
      <w:r>
        <w:rPr>
          <w:rFonts w:hint="cs"/>
          <w:rtl/>
          <w:lang w:bidi="ar-EG"/>
        </w:rPr>
        <w:t xml:space="preserve"> المفتوح العضوية المخصص للمادة </w:t>
      </w:r>
      <w:r w:rsidRPr="006B64F1">
        <w:rPr>
          <w:rtl/>
          <w:lang w:bidi="ar-EG"/>
        </w:rPr>
        <w:t xml:space="preserve">8(ي) والأحكام </w:t>
      </w:r>
      <w:r w:rsidRPr="006B64F1">
        <w:rPr>
          <w:rFonts w:hint="cs"/>
          <w:rtl/>
          <w:lang w:bidi="ar-EG"/>
        </w:rPr>
        <w:t>المتصلة بها</w:t>
      </w:r>
      <w:r w:rsidRPr="006B64F1">
        <w:rPr>
          <w:rtl/>
          <w:lang w:bidi="ar-EG"/>
        </w:rPr>
        <w:t xml:space="preserve"> </w:t>
      </w:r>
      <w:r>
        <w:rPr>
          <w:rFonts w:hint="cs"/>
          <w:rtl/>
          <w:lang w:bidi="ar-EG"/>
        </w:rPr>
        <w:t>والتابع</w:t>
      </w:r>
      <w:r>
        <w:rPr>
          <w:rtl/>
          <w:lang w:bidi="ar-EG"/>
        </w:rPr>
        <w:t xml:space="preserve"> </w:t>
      </w:r>
      <w:r>
        <w:rPr>
          <w:rFonts w:hint="cs"/>
          <w:rtl/>
          <w:lang w:bidi="ar-EG"/>
        </w:rPr>
        <w:t>ل</w:t>
      </w:r>
      <w:r>
        <w:rPr>
          <w:rtl/>
          <w:lang w:bidi="ar-EG"/>
        </w:rPr>
        <w:t>لاتفاقية</w:t>
      </w:r>
      <w:r w:rsidRPr="006B64F1">
        <w:rPr>
          <w:rtl/>
          <w:lang w:bidi="ar-EG"/>
        </w:rPr>
        <w:t xml:space="preserve"> في اجتماعه الحادي عشر، والهيئة الفرعية للمشور</w:t>
      </w:r>
      <w:r>
        <w:rPr>
          <w:rtl/>
          <w:lang w:bidi="ar-EG"/>
        </w:rPr>
        <w:t>ة العلمية والتقنية والتكنولوجية</w:t>
      </w:r>
      <w:r w:rsidRPr="006B64F1">
        <w:rPr>
          <w:rtl/>
          <w:lang w:bidi="ar-EG"/>
        </w:rPr>
        <w:t xml:space="preserve"> في اجتماعها الثالث والعشرين، </w:t>
      </w:r>
      <w:r>
        <w:rPr>
          <w:rFonts w:hint="cs"/>
          <w:rtl/>
          <w:lang w:bidi="ar-EG"/>
        </w:rPr>
        <w:t>بخصوص</w:t>
      </w:r>
      <w:r w:rsidRPr="006B64F1">
        <w:rPr>
          <w:rtl/>
          <w:lang w:bidi="ar-EG"/>
        </w:rPr>
        <w:t xml:space="preserve"> الخيارات </w:t>
      </w:r>
      <w:r>
        <w:rPr>
          <w:rFonts w:hint="cs"/>
          <w:rtl/>
          <w:lang w:bidi="ar-EG"/>
        </w:rPr>
        <w:t>للعناصر الممكنة للعمل الرامي</w:t>
      </w:r>
      <w:r w:rsidRPr="006B64F1">
        <w:rPr>
          <w:rFonts w:hint="cs"/>
          <w:rtl/>
          <w:lang w:bidi="ar-EG"/>
        </w:rPr>
        <w:t xml:space="preserve"> إلى دمج الطبيعة</w:t>
      </w:r>
      <w:r w:rsidRPr="006B64F1">
        <w:rPr>
          <w:rtl/>
          <w:lang w:bidi="ar-EG"/>
        </w:rPr>
        <w:t xml:space="preserve"> والثقافة في الإطار العالمي للتنوع البيولوجي لما بعد عام 2020</w:t>
      </w:r>
      <w:r>
        <w:rPr>
          <w:rFonts w:hint="cs"/>
          <w:rtl/>
          <w:lang w:bidi="ar-EG"/>
        </w:rPr>
        <w:t>،</w:t>
      </w:r>
      <w:r>
        <w:rPr>
          <w:rStyle w:val="FootnoteReference"/>
          <w:rtl/>
          <w:lang w:bidi="ar-EG"/>
        </w:rPr>
        <w:footnoteReference w:id="140"/>
      </w:r>
      <w:r>
        <w:rPr>
          <w:rFonts w:hint="cs"/>
          <w:rtl/>
          <w:lang w:bidi="ar-EG"/>
        </w:rPr>
        <w:t xml:space="preserve"> عند</w:t>
      </w:r>
      <w:r>
        <w:rPr>
          <w:rFonts w:hint="cs"/>
          <w:i/>
          <w:iCs/>
          <w:rtl/>
          <w:lang w:bidi="ar-EG"/>
        </w:rPr>
        <w:t xml:space="preserve"> </w:t>
      </w:r>
      <w:r w:rsidRPr="00AC7228">
        <w:rPr>
          <w:rFonts w:hint="cs"/>
          <w:rtl/>
          <w:lang w:bidi="ar-EG"/>
        </w:rPr>
        <w:t xml:space="preserve">مواصلة </w:t>
      </w:r>
      <w:r>
        <w:rPr>
          <w:rFonts w:hint="cs"/>
          <w:rtl/>
          <w:lang w:bidi="ar-EG"/>
        </w:rPr>
        <w:t>إعداد</w:t>
      </w:r>
      <w:r w:rsidRPr="00AC7228">
        <w:rPr>
          <w:rFonts w:hint="cs"/>
          <w:rtl/>
          <w:lang w:bidi="ar-EG"/>
        </w:rPr>
        <w:t xml:space="preserve"> الإطار العالمي للتنوع البيولوجي </w:t>
      </w:r>
      <w:r>
        <w:rPr>
          <w:rFonts w:hint="cs"/>
          <w:rtl/>
          <w:lang w:bidi="ar-EG"/>
        </w:rPr>
        <w:t>لما بعد عام</w:t>
      </w:r>
      <w:r>
        <w:rPr>
          <w:rFonts w:hint="eastAsia"/>
          <w:rtl/>
          <w:lang w:bidi="ar-EG"/>
        </w:rPr>
        <w:t> </w:t>
      </w:r>
      <w:r>
        <w:rPr>
          <w:rFonts w:hint="cs"/>
          <w:rtl/>
          <w:lang w:bidi="ar-EG"/>
        </w:rPr>
        <w:t>2020؛</w:t>
      </w:r>
    </w:p>
    <w:p w:rsidR="003C6CB8" w:rsidRPr="006B64F1" w:rsidRDefault="003C6CB8" w:rsidP="001607E9">
      <w:pPr>
        <w:pStyle w:val="ListParagraph"/>
        <w:numPr>
          <w:ilvl w:val="0"/>
          <w:numId w:val="95"/>
        </w:numPr>
        <w:kinsoku w:val="0"/>
        <w:overflowPunct w:val="0"/>
        <w:autoSpaceDE w:val="0"/>
        <w:autoSpaceDN w:val="0"/>
        <w:bidi/>
        <w:adjustRightInd w:val="0"/>
        <w:snapToGrid w:val="0"/>
        <w:spacing w:after="120" w:line="216" w:lineRule="auto"/>
        <w:ind w:left="4" w:firstLine="709"/>
        <w:contextualSpacing w:val="0"/>
        <w:jc w:val="both"/>
        <w:rPr>
          <w:lang w:bidi="ar-EG"/>
        </w:rPr>
      </w:pPr>
      <w:r w:rsidRPr="006B64F1">
        <w:rPr>
          <w:rFonts w:hint="cs"/>
          <w:i/>
          <w:iCs/>
          <w:rtl/>
          <w:lang w:bidi="ar-EG"/>
        </w:rPr>
        <w:t>ت</w:t>
      </w:r>
      <w:r w:rsidRPr="006B64F1">
        <w:rPr>
          <w:i/>
          <w:iCs/>
          <w:rtl/>
          <w:lang w:bidi="ar-EG"/>
        </w:rPr>
        <w:t xml:space="preserve">وصي </w:t>
      </w:r>
      <w:r w:rsidRPr="006B64F1">
        <w:rPr>
          <w:rtl/>
          <w:lang w:bidi="ar-EG"/>
        </w:rPr>
        <w:t>بأن يعتمد مؤتمر الأطراف في اجتماعه الخامس عشر مقررا على غرار ما يلي:</w:t>
      </w:r>
    </w:p>
    <w:p w:rsidR="003C6CB8" w:rsidRPr="006B64F1" w:rsidRDefault="003C6CB8" w:rsidP="003C6CB8">
      <w:pPr>
        <w:kinsoku w:val="0"/>
        <w:overflowPunct w:val="0"/>
        <w:autoSpaceDE w:val="0"/>
        <w:autoSpaceDN w:val="0"/>
        <w:bidi/>
        <w:adjustRightInd w:val="0"/>
        <w:snapToGrid w:val="0"/>
        <w:spacing w:after="120" w:line="216" w:lineRule="auto"/>
        <w:ind w:left="713" w:firstLine="713"/>
        <w:jc w:val="both"/>
        <w:rPr>
          <w:i/>
          <w:iCs/>
          <w:lang w:bidi="ar-EG"/>
        </w:rPr>
      </w:pPr>
      <w:r w:rsidRPr="006B64F1">
        <w:rPr>
          <w:i/>
          <w:iCs/>
          <w:rtl/>
          <w:lang w:bidi="ar-EG"/>
        </w:rPr>
        <w:t>إن مؤتمر الأطراف،</w:t>
      </w:r>
    </w:p>
    <w:p w:rsidR="003C6CB8" w:rsidRPr="006B64F1" w:rsidRDefault="003C6CB8" w:rsidP="003C6CB8">
      <w:pPr>
        <w:kinsoku w:val="0"/>
        <w:overflowPunct w:val="0"/>
        <w:autoSpaceDE w:val="0"/>
        <w:autoSpaceDN w:val="0"/>
        <w:bidi/>
        <w:adjustRightInd w:val="0"/>
        <w:snapToGrid w:val="0"/>
        <w:spacing w:after="120" w:line="216" w:lineRule="auto"/>
        <w:ind w:left="713" w:firstLine="713"/>
        <w:jc w:val="both"/>
        <w:rPr>
          <w:lang w:bidi="ar-EG"/>
        </w:rPr>
      </w:pPr>
      <w:r w:rsidRPr="006B64F1">
        <w:rPr>
          <w:i/>
          <w:iCs/>
          <w:rtl/>
          <w:lang w:bidi="ar-EG"/>
        </w:rPr>
        <w:t>إذ يشير</w:t>
      </w:r>
      <w:r w:rsidRPr="006B64F1">
        <w:rPr>
          <w:rtl/>
          <w:lang w:bidi="ar-EG"/>
        </w:rPr>
        <w:t xml:space="preserve"> إلى المقررين 13/24 و14/30،</w:t>
      </w:r>
    </w:p>
    <w:p w:rsidR="003C6CB8" w:rsidRPr="00715B6B" w:rsidRDefault="003C6CB8" w:rsidP="003C6CB8">
      <w:pPr>
        <w:kinsoku w:val="0"/>
        <w:overflowPunct w:val="0"/>
        <w:autoSpaceDE w:val="0"/>
        <w:autoSpaceDN w:val="0"/>
        <w:bidi/>
        <w:adjustRightInd w:val="0"/>
        <w:snapToGrid w:val="0"/>
        <w:spacing w:after="120" w:line="216" w:lineRule="auto"/>
        <w:ind w:left="713" w:firstLine="713"/>
        <w:jc w:val="both"/>
        <w:rPr>
          <w:rtl/>
          <w:lang w:bidi="ar-EG"/>
        </w:rPr>
      </w:pPr>
      <w:r w:rsidRPr="005057F6">
        <w:rPr>
          <w:rFonts w:hint="cs"/>
          <w:rtl/>
          <w:lang w:bidi="ar-EG"/>
        </w:rPr>
        <w:t>[</w:t>
      </w:r>
      <w:r>
        <w:rPr>
          <w:rFonts w:hint="cs"/>
          <w:i/>
          <w:iCs/>
          <w:rtl/>
          <w:lang w:bidi="ar-EG"/>
        </w:rPr>
        <w:t xml:space="preserve">وإذ يدرك </w:t>
      </w:r>
      <w:r>
        <w:rPr>
          <w:rFonts w:hint="cs"/>
          <w:rtl/>
          <w:lang w:bidi="ar-EG"/>
        </w:rPr>
        <w:t xml:space="preserve">الدور الحيوي لإجراءات </w:t>
      </w:r>
      <w:r w:rsidRPr="00715B6B">
        <w:rPr>
          <w:rFonts w:hint="cs"/>
          <w:rtl/>
          <w:lang w:bidi="ar-EG"/>
        </w:rPr>
        <w:t xml:space="preserve">حفظ التنوع البيولوجي واستخدامه المستدام، بما في ذلك الاستعادة، لمعالجة </w:t>
      </w:r>
      <w:r>
        <w:rPr>
          <w:rFonts w:hint="cs"/>
          <w:rtl/>
          <w:lang w:bidi="ar-EG"/>
        </w:rPr>
        <w:t>الأزمات العالمية المتعددة، بما في ذلك فقدان التنوع البيولوجي، وتغير المناخ والتلوث،]</w:t>
      </w:r>
    </w:p>
    <w:p w:rsidR="003C6CB8" w:rsidRPr="00AC7228" w:rsidRDefault="003C6CB8" w:rsidP="003C6CB8">
      <w:pPr>
        <w:kinsoku w:val="0"/>
        <w:overflowPunct w:val="0"/>
        <w:autoSpaceDE w:val="0"/>
        <w:autoSpaceDN w:val="0"/>
        <w:bidi/>
        <w:adjustRightInd w:val="0"/>
        <w:snapToGrid w:val="0"/>
        <w:spacing w:after="120" w:line="216" w:lineRule="auto"/>
        <w:ind w:left="713" w:firstLine="713"/>
        <w:jc w:val="both"/>
        <w:rPr>
          <w:rtl/>
          <w:lang w:bidi="ar-EG"/>
        </w:rPr>
      </w:pPr>
      <w:r>
        <w:rPr>
          <w:rFonts w:hint="cs"/>
          <w:i/>
          <w:iCs/>
          <w:rtl/>
          <w:lang w:bidi="ar-EG"/>
        </w:rPr>
        <w:t>وإذ يقر</w:t>
      </w:r>
      <w:r>
        <w:rPr>
          <w:rFonts w:hint="cs"/>
          <w:rtl/>
          <w:lang w:bidi="ar-EG"/>
        </w:rPr>
        <w:t xml:space="preserve"> بالطبيعة المستقلة لولايات الاتفاقيات المتعلقة بالتنوع البيولوجي والاتفاقات البيئية المتعددة الأطراف الأخرى والمنظمات الدولية، مشددا على الحاجة إلى مراعاة ولاية كل منها بالكامل </w:t>
      </w:r>
      <w:r w:rsidRPr="005265CA">
        <w:rPr>
          <w:rFonts w:hint="cs"/>
          <w:rtl/>
          <w:lang w:bidi="ar-EG"/>
        </w:rPr>
        <w:t>وإذ يعيد التأكيد</w:t>
      </w:r>
      <w:r>
        <w:rPr>
          <w:rFonts w:hint="cs"/>
          <w:rtl/>
          <w:lang w:bidi="ar-EG"/>
        </w:rPr>
        <w:t xml:space="preserve"> على أنه ينبغي تعزيز أوجه التآزر في تنفيذها على المستويات العالمي والإقليمي والوطني ينبغي تشجيعها على أساس قيادة الأطراف، وفقا للأولويات المحددة في كل صك والظروف والقدرات والأولويات</w:t>
      </w:r>
      <w:r w:rsidRPr="005265CA">
        <w:rPr>
          <w:rFonts w:hint="cs"/>
          <w:rtl/>
          <w:lang w:bidi="ar-EG"/>
        </w:rPr>
        <w:t xml:space="preserve"> </w:t>
      </w:r>
      <w:r>
        <w:rPr>
          <w:rFonts w:hint="cs"/>
          <w:rtl/>
          <w:lang w:bidi="ar-EG"/>
        </w:rPr>
        <w:t>الوطنية،</w:t>
      </w:r>
    </w:p>
    <w:p w:rsidR="003C6CB8" w:rsidRPr="006B64F1" w:rsidRDefault="003C6CB8" w:rsidP="003C6CB8">
      <w:pPr>
        <w:kinsoku w:val="0"/>
        <w:overflowPunct w:val="0"/>
        <w:autoSpaceDE w:val="0"/>
        <w:autoSpaceDN w:val="0"/>
        <w:bidi/>
        <w:adjustRightInd w:val="0"/>
        <w:snapToGrid w:val="0"/>
        <w:spacing w:after="120" w:line="216" w:lineRule="auto"/>
        <w:ind w:left="713" w:firstLine="713"/>
        <w:jc w:val="both"/>
        <w:rPr>
          <w:lang w:bidi="ar-EG"/>
        </w:rPr>
      </w:pPr>
      <w:r w:rsidRPr="006B64F1">
        <w:rPr>
          <w:i/>
          <w:iCs/>
          <w:rtl/>
          <w:lang w:bidi="ar-EG"/>
        </w:rPr>
        <w:t xml:space="preserve">وإذ </w:t>
      </w:r>
      <w:r w:rsidRPr="006B64F1">
        <w:rPr>
          <w:rFonts w:hint="cs"/>
          <w:i/>
          <w:iCs/>
          <w:rtl/>
          <w:lang w:bidi="ar-EG"/>
        </w:rPr>
        <w:t>ي</w:t>
      </w:r>
      <w:r w:rsidRPr="006B64F1">
        <w:rPr>
          <w:i/>
          <w:iCs/>
          <w:rtl/>
          <w:lang w:bidi="ar-EG"/>
        </w:rPr>
        <w:t>ؤكد من جديد</w:t>
      </w:r>
      <w:r w:rsidRPr="006B64F1">
        <w:rPr>
          <w:rtl/>
          <w:lang w:bidi="ar-EG"/>
        </w:rPr>
        <w:t xml:space="preserve"> أهمية تعزيز التعاون في تنفيذ اتفاقية التنوع البيولوجي وبروتوكوليها والاتفاقات البيئية المتعددة الأطراف الأخرى، </w:t>
      </w:r>
      <w:r>
        <w:rPr>
          <w:rFonts w:hint="cs"/>
          <w:rtl/>
          <w:lang w:bidi="ar-EG"/>
        </w:rPr>
        <w:t xml:space="preserve">والمبادرات، </w:t>
      </w:r>
      <w:r w:rsidRPr="006B64F1">
        <w:rPr>
          <w:rtl/>
          <w:lang w:bidi="ar-EG"/>
        </w:rPr>
        <w:t xml:space="preserve">بما في ذلك </w:t>
      </w:r>
      <w:r>
        <w:rPr>
          <w:rFonts w:hint="cs"/>
          <w:rtl/>
          <w:lang w:bidi="ar-EG"/>
        </w:rPr>
        <w:t xml:space="preserve">على سبيل المثال لا الحصر </w:t>
      </w:r>
      <w:r w:rsidRPr="006B64F1">
        <w:rPr>
          <w:rtl/>
          <w:lang w:bidi="ar-EG"/>
        </w:rPr>
        <w:t>الاتفاقيات المتعلقة بالتنوع البيولوجي</w:t>
      </w:r>
      <w:r>
        <w:rPr>
          <w:rFonts w:hint="cs"/>
          <w:rtl/>
          <w:lang w:bidi="ar-EG"/>
        </w:rPr>
        <w:t>، والاتفاقات المتعلقة بالمواد الكيميائية والاتفاقيات المتعلقة بالنفايات،</w:t>
      </w:r>
      <w:r w:rsidRPr="006B64F1">
        <w:rPr>
          <w:rtl/>
          <w:lang w:bidi="ar-EG"/>
        </w:rPr>
        <w:t xml:space="preserve"> واتف</w:t>
      </w:r>
      <w:r>
        <w:rPr>
          <w:rtl/>
          <w:lang w:bidi="ar-EG"/>
        </w:rPr>
        <w:t>اقيات ريو على المستويات العالم</w:t>
      </w:r>
      <w:r>
        <w:rPr>
          <w:rFonts w:hint="cs"/>
          <w:rtl/>
          <w:lang w:bidi="ar-EG"/>
        </w:rPr>
        <w:t>ي</w:t>
      </w:r>
      <w:r w:rsidRPr="006B64F1">
        <w:rPr>
          <w:rtl/>
          <w:lang w:bidi="ar-EG"/>
        </w:rPr>
        <w:t xml:space="preserve"> و</w:t>
      </w:r>
      <w:r>
        <w:rPr>
          <w:rtl/>
          <w:lang w:bidi="ar-EG"/>
        </w:rPr>
        <w:t xml:space="preserve">الإقليمي </w:t>
      </w:r>
      <w:r>
        <w:rPr>
          <w:rFonts w:hint="cs"/>
          <w:rtl/>
          <w:lang w:bidi="ar-EG"/>
        </w:rPr>
        <w:t xml:space="preserve">ودون الإقليمي </w:t>
      </w:r>
      <w:r>
        <w:rPr>
          <w:rtl/>
          <w:lang w:bidi="ar-EG"/>
        </w:rPr>
        <w:t>والوطني</w:t>
      </w:r>
      <w:r>
        <w:rPr>
          <w:rFonts w:hint="cs"/>
          <w:rtl/>
          <w:lang w:bidi="ar-EG"/>
        </w:rPr>
        <w:t xml:space="preserve"> ودون الوطني بطريقة تحترم ولايات كل منها</w:t>
      </w:r>
      <w:r w:rsidRPr="006B64F1">
        <w:rPr>
          <w:rtl/>
          <w:lang w:bidi="ar-EG"/>
        </w:rPr>
        <w:t>،</w:t>
      </w:r>
    </w:p>
    <w:p w:rsidR="003C6CB8" w:rsidRPr="006B64F1" w:rsidRDefault="003C6CB8" w:rsidP="003C6CB8">
      <w:pPr>
        <w:kinsoku w:val="0"/>
        <w:overflowPunct w:val="0"/>
        <w:autoSpaceDE w:val="0"/>
        <w:autoSpaceDN w:val="0"/>
        <w:bidi/>
        <w:adjustRightInd w:val="0"/>
        <w:snapToGrid w:val="0"/>
        <w:spacing w:after="120" w:line="216" w:lineRule="auto"/>
        <w:ind w:left="713" w:firstLine="713"/>
        <w:jc w:val="both"/>
        <w:rPr>
          <w:lang w:bidi="ar-EG"/>
        </w:rPr>
      </w:pPr>
      <w:r w:rsidRPr="006B64F1">
        <w:rPr>
          <w:i/>
          <w:iCs/>
          <w:rtl/>
          <w:lang w:bidi="ar-EG"/>
        </w:rPr>
        <w:t xml:space="preserve">وإذ </w:t>
      </w:r>
      <w:r w:rsidRPr="006B64F1">
        <w:rPr>
          <w:rFonts w:hint="cs"/>
          <w:i/>
          <w:iCs/>
          <w:rtl/>
          <w:lang w:bidi="ar-EG"/>
        </w:rPr>
        <w:t>يشدد</w:t>
      </w:r>
      <w:r w:rsidRPr="006B64F1">
        <w:rPr>
          <w:rtl/>
          <w:lang w:bidi="ar-EG"/>
        </w:rPr>
        <w:t xml:space="preserve"> على أهمية التعاون بين جميع الاتفاقيات والمنظمات والمبادرات ذات الصلة لتحقيق </w:t>
      </w:r>
      <w:r>
        <w:rPr>
          <w:rFonts w:hint="cs"/>
          <w:rtl/>
          <w:lang w:bidi="ar-EG"/>
        </w:rPr>
        <w:t>ال</w:t>
      </w:r>
      <w:r w:rsidRPr="006B64F1">
        <w:rPr>
          <w:rtl/>
          <w:lang w:bidi="ar-EG"/>
        </w:rPr>
        <w:t xml:space="preserve">أهداف </w:t>
      </w:r>
      <w:r>
        <w:rPr>
          <w:rFonts w:hint="cs"/>
          <w:rtl/>
          <w:lang w:bidi="ar-EG"/>
        </w:rPr>
        <w:t xml:space="preserve">الثلاثة للاتفاقية ولتنفيذ ورصد التقدم المحرز في تنفيذ </w:t>
      </w:r>
      <w:r w:rsidRPr="006B64F1">
        <w:rPr>
          <w:rtl/>
          <w:lang w:bidi="ar-EG"/>
        </w:rPr>
        <w:t>الإطار العالمي للتنوع البيولوجي لما بعد عام 2020</w:t>
      </w:r>
      <w:r>
        <w:rPr>
          <w:rFonts w:hint="cs"/>
          <w:rtl/>
          <w:lang w:bidi="ar-EG"/>
        </w:rPr>
        <w:t xml:space="preserve"> بطريقة فعالة وآنية من أجل تحقيق أهدافه وغاياته ومهمة عام 2030 ورؤية عام 2050 للتنوع البيولوجي</w:t>
      </w:r>
      <w:r w:rsidRPr="006B64F1">
        <w:rPr>
          <w:rtl/>
          <w:lang w:bidi="ar-EG"/>
        </w:rPr>
        <w:t>،</w:t>
      </w:r>
    </w:p>
    <w:p w:rsidR="003C6CB8" w:rsidRPr="006B64F1" w:rsidRDefault="003C6CB8" w:rsidP="003C6CB8">
      <w:pPr>
        <w:kinsoku w:val="0"/>
        <w:overflowPunct w:val="0"/>
        <w:autoSpaceDE w:val="0"/>
        <w:autoSpaceDN w:val="0"/>
        <w:bidi/>
        <w:adjustRightInd w:val="0"/>
        <w:snapToGrid w:val="0"/>
        <w:spacing w:after="120" w:line="216" w:lineRule="auto"/>
        <w:ind w:left="713" w:firstLine="713"/>
        <w:jc w:val="both"/>
        <w:rPr>
          <w:lang w:bidi="ar-EG"/>
        </w:rPr>
      </w:pPr>
      <w:r>
        <w:rPr>
          <w:rFonts w:hint="cs"/>
          <w:i/>
          <w:iCs/>
          <w:rtl/>
          <w:lang w:bidi="ar-EG"/>
        </w:rPr>
        <w:t>وإذ يحيط علما</w:t>
      </w:r>
      <w:r w:rsidRPr="006B64F1">
        <w:rPr>
          <w:rtl/>
          <w:lang w:bidi="ar-EG"/>
        </w:rPr>
        <w:t xml:space="preserve"> بالعمل الذي </w:t>
      </w:r>
      <w:r>
        <w:rPr>
          <w:rFonts w:hint="cs"/>
          <w:rtl/>
          <w:lang w:bidi="ar-EG"/>
        </w:rPr>
        <w:t>يضطلع</w:t>
      </w:r>
      <w:r w:rsidRPr="006B64F1">
        <w:rPr>
          <w:rtl/>
          <w:lang w:bidi="ar-EG"/>
        </w:rPr>
        <w:t xml:space="preserve"> به فريق إدارة البيئة التابع للأمم المتحدة ومجلس الرؤساء التنفيذيين </w:t>
      </w:r>
      <w:r w:rsidRPr="006B64F1">
        <w:rPr>
          <w:rFonts w:hint="cs"/>
          <w:rtl/>
          <w:lang w:bidi="ar-EG"/>
        </w:rPr>
        <w:t xml:space="preserve">في </w:t>
      </w:r>
      <w:r w:rsidRPr="006B64F1">
        <w:rPr>
          <w:rtl/>
          <w:lang w:bidi="ar-EG"/>
        </w:rPr>
        <w:t>منظومة الأمم المتحدة المعني بالتنسيق لتيسير الاهتمام بالتنوع البيولوجي والإطار العالمي للتنوع البيولوجي لما بعد عام 2020</w:t>
      </w:r>
      <w:r w:rsidRPr="005265CA">
        <w:rPr>
          <w:rtl/>
          <w:lang w:bidi="ar-EG"/>
        </w:rPr>
        <w:t xml:space="preserve"> </w:t>
      </w:r>
      <w:r>
        <w:rPr>
          <w:rtl/>
          <w:lang w:bidi="ar-EG"/>
        </w:rPr>
        <w:t>على نطاق المنظومة</w:t>
      </w:r>
      <w:r w:rsidRPr="006B64F1">
        <w:rPr>
          <w:rtl/>
          <w:lang w:bidi="ar-EG"/>
        </w:rPr>
        <w:t>،</w:t>
      </w:r>
    </w:p>
    <w:p w:rsidR="003C6CB8" w:rsidRPr="00397EDB" w:rsidRDefault="003C6CB8" w:rsidP="003C6CB8">
      <w:pPr>
        <w:kinsoku w:val="0"/>
        <w:overflowPunct w:val="0"/>
        <w:autoSpaceDE w:val="0"/>
        <w:autoSpaceDN w:val="0"/>
        <w:bidi/>
        <w:adjustRightInd w:val="0"/>
        <w:snapToGrid w:val="0"/>
        <w:spacing w:after="120" w:line="216" w:lineRule="auto"/>
        <w:ind w:left="713" w:firstLine="713"/>
        <w:jc w:val="both"/>
        <w:rPr>
          <w:rtl/>
          <w:lang w:bidi="ar-EG"/>
        </w:rPr>
      </w:pPr>
      <w:r w:rsidRPr="006B64F1">
        <w:rPr>
          <w:i/>
          <w:iCs/>
          <w:rtl/>
          <w:lang w:bidi="ar-EG"/>
        </w:rPr>
        <w:t xml:space="preserve">وإذ يرحب مع التقدير </w:t>
      </w:r>
      <w:r>
        <w:rPr>
          <w:rFonts w:hint="cs"/>
          <w:rtl/>
          <w:lang w:bidi="ar-EG"/>
        </w:rPr>
        <w:t xml:space="preserve">بالدعم المقدم من حكومة سويسرا لتنظيم حلقتي عمل للتشاور فيما بين الاتفاقيات المتعلقة بالتنوع البيولوجي بشأن الإطار العالمي للتنوع البيولوجي لما بعد عام 2020 (برن 1 وبرن 2) </w:t>
      </w:r>
      <w:r w:rsidRPr="005265CA">
        <w:rPr>
          <w:rFonts w:hint="cs"/>
          <w:rtl/>
          <w:lang w:bidi="ar-EG"/>
        </w:rPr>
        <w:t>وإذ يرحب بتقريري</w:t>
      </w:r>
      <w:r>
        <w:rPr>
          <w:rFonts w:hint="cs"/>
          <w:rtl/>
          <w:lang w:bidi="ar-EG"/>
        </w:rPr>
        <w:t xml:space="preserve"> كلا حلقتي العمل،</w:t>
      </w:r>
    </w:p>
    <w:p w:rsidR="003C6CB8" w:rsidRPr="006B64F1" w:rsidRDefault="003C6CB8" w:rsidP="003C6CB8">
      <w:pPr>
        <w:kinsoku w:val="0"/>
        <w:overflowPunct w:val="0"/>
        <w:autoSpaceDE w:val="0"/>
        <w:autoSpaceDN w:val="0"/>
        <w:bidi/>
        <w:adjustRightInd w:val="0"/>
        <w:snapToGrid w:val="0"/>
        <w:spacing w:after="120" w:line="216" w:lineRule="auto"/>
        <w:ind w:left="713" w:firstLine="713"/>
        <w:jc w:val="both"/>
        <w:rPr>
          <w:lang w:bidi="ar-EG"/>
        </w:rPr>
      </w:pPr>
      <w:r>
        <w:rPr>
          <w:rFonts w:hint="cs"/>
          <w:i/>
          <w:iCs/>
          <w:rtl/>
          <w:lang w:bidi="ar-EG"/>
        </w:rPr>
        <w:lastRenderedPageBreak/>
        <w:t xml:space="preserve">وإذ يرحب مع التقدير </w:t>
      </w:r>
      <w:r w:rsidRPr="006B64F1">
        <w:rPr>
          <w:i/>
          <w:iCs/>
          <w:rtl/>
          <w:lang w:bidi="ar-EG"/>
        </w:rPr>
        <w:t>أيضا</w:t>
      </w:r>
      <w:r w:rsidRPr="006B64F1">
        <w:rPr>
          <w:rtl/>
          <w:lang w:bidi="ar-EG"/>
        </w:rPr>
        <w:t xml:space="preserve"> بالدعم المقدم من برنامج الأمم المتحدة للبيئة لتنفيذ المقررين 13/24 و14/30 فيما يتعلق بتعزيز </w:t>
      </w:r>
      <w:r w:rsidRPr="006B64F1">
        <w:rPr>
          <w:rFonts w:hint="cs"/>
          <w:rtl/>
          <w:lang w:bidi="ar-EG"/>
        </w:rPr>
        <w:t xml:space="preserve">أوجه </w:t>
      </w:r>
      <w:r w:rsidRPr="006B64F1">
        <w:rPr>
          <w:rtl/>
          <w:lang w:bidi="ar-EG"/>
        </w:rPr>
        <w:t xml:space="preserve">التآزر بين الاتفاقيات المتعلقة بالتنوع البيولوجي، بما في ذلك عقد حلقة عمل </w:t>
      </w:r>
      <w:r>
        <w:rPr>
          <w:rFonts w:hint="cs"/>
          <w:rtl/>
          <w:lang w:bidi="ar-EG"/>
        </w:rPr>
        <w:t>برن 2</w:t>
      </w:r>
      <w:r w:rsidRPr="006B64F1">
        <w:rPr>
          <w:rtl/>
          <w:lang w:bidi="ar-EG"/>
        </w:rPr>
        <w:t>،</w:t>
      </w:r>
    </w:p>
    <w:p w:rsidR="003C6CB8" w:rsidRDefault="003C6CB8" w:rsidP="003C6CB8">
      <w:pPr>
        <w:kinsoku w:val="0"/>
        <w:overflowPunct w:val="0"/>
        <w:autoSpaceDE w:val="0"/>
        <w:autoSpaceDN w:val="0"/>
        <w:bidi/>
        <w:adjustRightInd w:val="0"/>
        <w:snapToGrid w:val="0"/>
        <w:spacing w:after="120" w:line="216" w:lineRule="auto"/>
        <w:ind w:left="713" w:firstLine="713"/>
        <w:jc w:val="both"/>
        <w:rPr>
          <w:rtl/>
          <w:lang w:bidi="ar-EG"/>
        </w:rPr>
      </w:pPr>
      <w:r>
        <w:rPr>
          <w:rFonts w:hint="cs"/>
          <w:i/>
          <w:iCs/>
          <w:rtl/>
          <w:lang w:bidi="ar-EG"/>
        </w:rPr>
        <w:t xml:space="preserve">وإذ يرحب كذلك </w:t>
      </w:r>
      <w:r>
        <w:rPr>
          <w:rFonts w:hint="cs"/>
          <w:rtl/>
          <w:lang w:bidi="ar-EG"/>
        </w:rPr>
        <w:t>بمساهمات الاتفاقيات المتعلقة بالتنوع البيولوجي الأخرى والاتفاقات المتعددة الأطراف الأخرى والمنظمات والعمليات الدولية في إعداد الإطار العالمي للتنوع البيولوجي لما بعد عام 2020، بما في ذلك من خلال مشاركتها النشطة في "عملية برن"،</w:t>
      </w:r>
    </w:p>
    <w:p w:rsidR="003C6CB8" w:rsidRDefault="003C6CB8" w:rsidP="003C6CB8">
      <w:pPr>
        <w:kinsoku w:val="0"/>
        <w:overflowPunct w:val="0"/>
        <w:autoSpaceDE w:val="0"/>
        <w:autoSpaceDN w:val="0"/>
        <w:bidi/>
        <w:adjustRightInd w:val="0"/>
        <w:snapToGrid w:val="0"/>
        <w:spacing w:after="120" w:line="216" w:lineRule="auto"/>
        <w:ind w:left="713" w:firstLine="713"/>
        <w:jc w:val="both"/>
        <w:rPr>
          <w:rtl/>
          <w:lang w:bidi="ar-EG"/>
        </w:rPr>
      </w:pPr>
      <w:r>
        <w:rPr>
          <w:rFonts w:hint="cs"/>
          <w:i/>
          <w:iCs/>
          <w:rtl/>
          <w:lang w:bidi="ar-EG"/>
        </w:rPr>
        <w:t>وإذ يقر</w:t>
      </w:r>
      <w:r>
        <w:rPr>
          <w:rFonts w:hint="cs"/>
          <w:rtl/>
          <w:lang w:bidi="ar-EG"/>
        </w:rPr>
        <w:t xml:space="preserve"> أن الاتفاقات البيئية المتعددة الأطراف ذات الصلة عليها أن تقدم مساهمات محددة في تنفيذ عناصر الإطار العالمي للتنوع البيولوجي لما بعد عام 2020، وفقا لولاية كل منها،</w:t>
      </w:r>
    </w:p>
    <w:p w:rsidR="003C6CB8" w:rsidRDefault="003C6CB8" w:rsidP="003C6CB8">
      <w:pPr>
        <w:kinsoku w:val="0"/>
        <w:overflowPunct w:val="0"/>
        <w:autoSpaceDE w:val="0"/>
        <w:autoSpaceDN w:val="0"/>
        <w:bidi/>
        <w:adjustRightInd w:val="0"/>
        <w:snapToGrid w:val="0"/>
        <w:spacing w:after="120" w:line="216" w:lineRule="auto"/>
        <w:ind w:left="713" w:firstLine="713"/>
        <w:jc w:val="both"/>
        <w:rPr>
          <w:rtl/>
          <w:lang w:bidi="ar-EG"/>
        </w:rPr>
      </w:pPr>
      <w:r w:rsidRPr="006B64F1">
        <w:rPr>
          <w:i/>
          <w:iCs/>
          <w:rtl/>
          <w:lang w:bidi="ar-EG"/>
        </w:rPr>
        <w:t xml:space="preserve">وإذ يرحب </w:t>
      </w:r>
      <w:r>
        <w:rPr>
          <w:rFonts w:hint="cs"/>
          <w:i/>
          <w:iCs/>
          <w:rtl/>
          <w:lang w:bidi="ar-EG"/>
        </w:rPr>
        <w:t>مع التقدير</w:t>
      </w:r>
      <w:r w:rsidRPr="006B64F1">
        <w:rPr>
          <w:rtl/>
          <w:lang w:bidi="ar-EG"/>
        </w:rPr>
        <w:t xml:space="preserve"> بالعمل الذي </w:t>
      </w:r>
      <w:r>
        <w:rPr>
          <w:rFonts w:hint="cs"/>
          <w:rtl/>
          <w:lang w:bidi="ar-EG"/>
        </w:rPr>
        <w:t>تضطلع</w:t>
      </w:r>
      <w:r w:rsidRPr="006B64F1">
        <w:rPr>
          <w:rtl/>
          <w:lang w:bidi="ar-EG"/>
        </w:rPr>
        <w:t xml:space="preserve"> به المنظمات الأخرى للوفاء بعناصر المقرر 14/30، بما في ذلك منظمة الأغذية والزراعة للأمم المتحدة، ومنظمة الأمم المتحدة للتربية والعلم والثقافة، والمنظمة الدولية للأخشاب </w:t>
      </w:r>
      <w:r w:rsidRPr="006B64F1">
        <w:rPr>
          <w:rFonts w:hint="cs"/>
          <w:rtl/>
          <w:lang w:bidi="ar-EG"/>
        </w:rPr>
        <w:t>الاستوائية</w:t>
      </w:r>
      <w:r w:rsidRPr="006B64F1">
        <w:rPr>
          <w:rtl/>
          <w:lang w:bidi="ar-EG"/>
        </w:rPr>
        <w:t>،</w:t>
      </w:r>
      <w:r>
        <w:rPr>
          <w:rFonts w:hint="cs"/>
          <w:rtl/>
          <w:lang w:bidi="ar-EG"/>
        </w:rPr>
        <w:t xml:space="preserve"> ومنظمة الصحة العالمية،</w:t>
      </w:r>
    </w:p>
    <w:p w:rsidR="003C6CB8" w:rsidRPr="006868C6" w:rsidRDefault="003C6CB8" w:rsidP="003C6CB8">
      <w:pPr>
        <w:kinsoku w:val="0"/>
        <w:overflowPunct w:val="0"/>
        <w:autoSpaceDE w:val="0"/>
        <w:autoSpaceDN w:val="0"/>
        <w:bidi/>
        <w:adjustRightInd w:val="0"/>
        <w:snapToGrid w:val="0"/>
        <w:spacing w:after="120" w:line="216" w:lineRule="auto"/>
        <w:ind w:left="713" w:firstLine="713"/>
        <w:jc w:val="both"/>
        <w:rPr>
          <w:rtl/>
          <w:lang w:bidi="ar-EG"/>
        </w:rPr>
      </w:pPr>
      <w:r>
        <w:rPr>
          <w:rFonts w:hint="cs"/>
          <w:i/>
          <w:iCs/>
          <w:rtl/>
          <w:lang w:bidi="ar-EG"/>
        </w:rPr>
        <w:t>وإذ يرحب مع التقدير</w:t>
      </w:r>
      <w:r w:rsidRPr="005265CA">
        <w:rPr>
          <w:rFonts w:hint="cs"/>
          <w:i/>
          <w:iCs/>
          <w:rtl/>
          <w:lang w:bidi="ar-EG"/>
        </w:rPr>
        <w:t xml:space="preserve"> </w:t>
      </w:r>
      <w:r>
        <w:rPr>
          <w:rFonts w:hint="cs"/>
          <w:i/>
          <w:iCs/>
          <w:rtl/>
          <w:lang w:bidi="ar-EG"/>
        </w:rPr>
        <w:t xml:space="preserve">أيضا </w:t>
      </w:r>
      <w:r w:rsidRPr="004530F1">
        <w:rPr>
          <w:rFonts w:hint="cs"/>
          <w:rtl/>
          <w:lang w:bidi="ar-EG"/>
        </w:rPr>
        <w:t xml:space="preserve">بالعمل الذي </w:t>
      </w:r>
      <w:r>
        <w:rPr>
          <w:rFonts w:hint="cs"/>
          <w:rtl/>
          <w:lang w:bidi="ar-EG"/>
        </w:rPr>
        <w:t>اضطلعت به</w:t>
      </w:r>
      <w:r w:rsidRPr="004530F1">
        <w:rPr>
          <w:rFonts w:hint="cs"/>
          <w:rtl/>
          <w:lang w:bidi="ar-EG"/>
        </w:rPr>
        <w:t xml:space="preserve"> الشراكة العالمية لحفظ النباتات في تعزيز حفظ النباتات والمساهمة في رؤية عام 2050 للتنوع البيولوجي على النحو الوارد وصفه في الطبعة الخامسة من </w:t>
      </w:r>
      <w:r w:rsidRPr="005265CA">
        <w:rPr>
          <w:rFonts w:hint="cs"/>
          <w:i/>
          <w:iCs/>
          <w:rtl/>
          <w:lang w:bidi="ar-EG"/>
        </w:rPr>
        <w:t>التوقعات العالمية للتنوع البيولوجي</w:t>
      </w:r>
      <w:r w:rsidRPr="004530F1">
        <w:rPr>
          <w:rFonts w:hint="cs"/>
          <w:rtl/>
          <w:lang w:bidi="ar-EG"/>
        </w:rPr>
        <w:t xml:space="preserve"> وتقرير عام 2020 لحفظ النباتات،</w:t>
      </w:r>
    </w:p>
    <w:p w:rsidR="003C6CB8" w:rsidRDefault="003C6CB8" w:rsidP="003C6CB8">
      <w:pPr>
        <w:kinsoku w:val="0"/>
        <w:overflowPunct w:val="0"/>
        <w:autoSpaceDE w:val="0"/>
        <w:autoSpaceDN w:val="0"/>
        <w:bidi/>
        <w:adjustRightInd w:val="0"/>
        <w:snapToGrid w:val="0"/>
        <w:spacing w:after="120" w:line="216" w:lineRule="auto"/>
        <w:ind w:left="713" w:firstLine="713"/>
        <w:jc w:val="both"/>
        <w:rPr>
          <w:i/>
          <w:iCs/>
          <w:rtl/>
          <w:lang w:bidi="ar-EG"/>
        </w:rPr>
      </w:pPr>
      <w:r>
        <w:rPr>
          <w:rFonts w:hint="cs"/>
          <w:i/>
          <w:iCs/>
          <w:rtl/>
          <w:lang w:bidi="ar-EG"/>
        </w:rPr>
        <w:t xml:space="preserve">وإذ يرحب أيضا </w:t>
      </w:r>
      <w:r w:rsidRPr="002D3E0E">
        <w:rPr>
          <w:rFonts w:hint="cs"/>
          <w:rtl/>
          <w:lang w:bidi="ar-EG"/>
        </w:rPr>
        <w:t xml:space="preserve">بالأنشطة التعاونية </w:t>
      </w:r>
      <w:r>
        <w:rPr>
          <w:rFonts w:hint="cs"/>
          <w:rtl/>
          <w:lang w:bidi="ar-EG"/>
        </w:rPr>
        <w:t>في إطار</w:t>
      </w:r>
      <w:r w:rsidRPr="002D3E0E">
        <w:rPr>
          <w:rFonts w:hint="cs"/>
          <w:rtl/>
          <w:lang w:bidi="ar-EG"/>
        </w:rPr>
        <w:t xml:space="preserve"> اتفاقيات ريو،</w:t>
      </w:r>
    </w:p>
    <w:p w:rsidR="003C6CB8" w:rsidRPr="004530F1" w:rsidRDefault="003C6CB8" w:rsidP="003C6CB8">
      <w:pPr>
        <w:kinsoku w:val="0"/>
        <w:overflowPunct w:val="0"/>
        <w:autoSpaceDE w:val="0"/>
        <w:autoSpaceDN w:val="0"/>
        <w:bidi/>
        <w:adjustRightInd w:val="0"/>
        <w:snapToGrid w:val="0"/>
        <w:spacing w:after="120" w:line="216" w:lineRule="auto"/>
        <w:ind w:left="713" w:firstLine="713"/>
        <w:jc w:val="both"/>
        <w:rPr>
          <w:rtl/>
          <w:lang w:bidi="ar-EG"/>
        </w:rPr>
      </w:pPr>
      <w:r>
        <w:rPr>
          <w:rFonts w:hint="cs"/>
          <w:i/>
          <w:iCs/>
          <w:rtl/>
          <w:lang w:bidi="ar-EG"/>
        </w:rPr>
        <w:t xml:space="preserve">وإذ يقر </w:t>
      </w:r>
      <w:r>
        <w:rPr>
          <w:rFonts w:hint="cs"/>
          <w:rtl/>
          <w:lang w:bidi="ar-EG"/>
        </w:rPr>
        <w:t>ببرنامج العمل المتجدد حتى عام 2030 الخاص بالمنبر الحكومي الدولي للعلوم والسياسات في مجال التنوع البيولوجي وخدمات النظم الإيكولوجية،</w:t>
      </w:r>
    </w:p>
    <w:p w:rsidR="003C6CB8" w:rsidRPr="006B64F1" w:rsidRDefault="003C6CB8" w:rsidP="003C6CB8">
      <w:pPr>
        <w:kinsoku w:val="0"/>
        <w:overflowPunct w:val="0"/>
        <w:autoSpaceDE w:val="0"/>
        <w:autoSpaceDN w:val="0"/>
        <w:bidi/>
        <w:adjustRightInd w:val="0"/>
        <w:snapToGrid w:val="0"/>
        <w:spacing w:after="120" w:line="216" w:lineRule="auto"/>
        <w:ind w:left="713" w:firstLine="713"/>
        <w:jc w:val="both"/>
        <w:rPr>
          <w:rtl/>
          <w:lang w:bidi="ar-EG"/>
        </w:rPr>
      </w:pPr>
      <w:r w:rsidRPr="006B64F1">
        <w:rPr>
          <w:i/>
          <w:iCs/>
          <w:rtl/>
          <w:lang w:bidi="ar-EG"/>
        </w:rPr>
        <w:t xml:space="preserve">وإذ يرحب </w:t>
      </w:r>
      <w:r>
        <w:rPr>
          <w:rFonts w:hint="cs"/>
          <w:i/>
          <w:iCs/>
          <w:rtl/>
          <w:lang w:bidi="ar-EG"/>
        </w:rPr>
        <w:t>مع التقدير</w:t>
      </w:r>
      <w:r w:rsidRPr="006B64F1">
        <w:rPr>
          <w:rtl/>
          <w:lang w:bidi="ar-EG"/>
        </w:rPr>
        <w:t xml:space="preserve"> بقرار الجمعية العامة للأمم المتحدة بإعلان عقد الأمم المتحدة </w:t>
      </w:r>
      <w:r w:rsidRPr="006B64F1">
        <w:rPr>
          <w:rFonts w:hint="cs"/>
          <w:rtl/>
          <w:lang w:bidi="ar-EG"/>
        </w:rPr>
        <w:t>لإصلاح</w:t>
      </w:r>
      <w:r w:rsidRPr="006B64F1">
        <w:rPr>
          <w:rtl/>
          <w:lang w:bidi="ar-EG"/>
        </w:rPr>
        <w:t xml:space="preserve"> النظم الإيكولوجية 2021-2030 والمساهمة التي قد يوفرها ذلك لأهداف الاتفاقية والإطار العالمي للتنوع البيولوجي لما بعد عام 2020</w:t>
      </w:r>
      <w:r>
        <w:rPr>
          <w:rFonts w:hint="cs"/>
          <w:rtl/>
          <w:lang w:bidi="ar-EG"/>
        </w:rPr>
        <w:t>،</w:t>
      </w:r>
    </w:p>
    <w:p w:rsidR="003C6CB8" w:rsidRPr="006B64F1" w:rsidRDefault="003C6CB8" w:rsidP="001607E9">
      <w:pPr>
        <w:pStyle w:val="ListParagraph"/>
        <w:numPr>
          <w:ilvl w:val="0"/>
          <w:numId w:val="96"/>
        </w:numPr>
        <w:kinsoku w:val="0"/>
        <w:overflowPunct w:val="0"/>
        <w:autoSpaceDE w:val="0"/>
        <w:autoSpaceDN w:val="0"/>
        <w:bidi/>
        <w:adjustRightInd w:val="0"/>
        <w:snapToGrid w:val="0"/>
        <w:spacing w:after="120" w:line="216" w:lineRule="auto"/>
        <w:ind w:left="713" w:firstLine="709"/>
        <w:contextualSpacing w:val="0"/>
        <w:jc w:val="both"/>
        <w:rPr>
          <w:lang w:bidi="ar-EG"/>
        </w:rPr>
      </w:pPr>
      <w:r w:rsidRPr="006B64F1">
        <w:rPr>
          <w:i/>
          <w:iCs/>
          <w:rtl/>
          <w:lang w:bidi="ar-EG"/>
        </w:rPr>
        <w:t>يرحب</w:t>
      </w:r>
      <w:r w:rsidRPr="006B64F1">
        <w:rPr>
          <w:rtl/>
          <w:lang w:bidi="ar-EG"/>
        </w:rPr>
        <w:t xml:space="preserve"> بمساهمات الاتفاقيات الأخرى المتعلقة بالتنوع البيولوجي</w:t>
      </w:r>
      <w:r>
        <w:rPr>
          <w:rFonts w:hint="cs"/>
          <w:rtl/>
          <w:lang w:bidi="ar-EG"/>
        </w:rPr>
        <w:t xml:space="preserve">، والاتفاقات المتعددة الأطراف والمنظمات والعمليات الدولية </w:t>
      </w:r>
      <w:r w:rsidRPr="006B64F1">
        <w:rPr>
          <w:rtl/>
          <w:lang w:bidi="ar-EG"/>
        </w:rPr>
        <w:t>في تعزيز أوجه التآزر في تنفيذ الإطار العالمي للتنوع البيولوجي لما بعد عام 2020؛</w:t>
      </w:r>
    </w:p>
    <w:p w:rsidR="003C6CB8" w:rsidRPr="006B64F1" w:rsidRDefault="003C6CB8" w:rsidP="001607E9">
      <w:pPr>
        <w:pStyle w:val="ListParagraph"/>
        <w:numPr>
          <w:ilvl w:val="0"/>
          <w:numId w:val="96"/>
        </w:numPr>
        <w:kinsoku w:val="0"/>
        <w:overflowPunct w:val="0"/>
        <w:autoSpaceDE w:val="0"/>
        <w:autoSpaceDN w:val="0"/>
        <w:bidi/>
        <w:adjustRightInd w:val="0"/>
        <w:snapToGrid w:val="0"/>
        <w:spacing w:after="120" w:line="216" w:lineRule="auto"/>
        <w:ind w:left="713" w:firstLine="709"/>
        <w:contextualSpacing w:val="0"/>
        <w:jc w:val="both"/>
        <w:rPr>
          <w:lang w:bidi="ar-EG"/>
        </w:rPr>
      </w:pPr>
      <w:r>
        <w:rPr>
          <w:rFonts w:hint="cs"/>
          <w:i/>
          <w:iCs/>
          <w:rtl/>
          <w:lang w:bidi="ar-EG"/>
        </w:rPr>
        <w:t>يشجع</w:t>
      </w:r>
      <w:r>
        <w:rPr>
          <w:rFonts w:hint="cs"/>
          <w:rtl/>
          <w:lang w:bidi="ar-EG"/>
        </w:rPr>
        <w:t xml:space="preserve"> على تعزيز التعاون وأوجه التآزر فيما بين الاتفاقيات والاتفاقات المتعددة الأطراف ذات الصلة، حسب الاقتضاء وبما يتماشى مع ولاية كل منها، والسلطة التشريعية والمسؤوليات، عن طريق إنشاء أطر للتعاون أو تجديدها من قبيل مذكرة التعاون الثلاثية بين اتفاقية التنوع البيولوجي، والاتفاقية الدولية لحماية جبال الألب، و</w:t>
      </w:r>
      <w:r>
        <w:rPr>
          <w:rFonts w:hint="cs"/>
          <w:rtl/>
          <w:lang w:val="en-US" w:bidi="ar-EG"/>
        </w:rPr>
        <w:t>اتفاقية حماية جبال الكربات التي تُحدث حاليا في ضوء الإطار العالمي للتنوع البيولوجي لما بعد عام</w:t>
      </w:r>
      <w:r>
        <w:rPr>
          <w:rFonts w:hint="eastAsia"/>
          <w:rtl/>
          <w:lang w:val="en-US" w:bidi="ar-EG"/>
        </w:rPr>
        <w:t> </w:t>
      </w:r>
      <w:r>
        <w:rPr>
          <w:rFonts w:hint="cs"/>
          <w:rtl/>
          <w:lang w:val="en-US" w:bidi="ar-EG"/>
        </w:rPr>
        <w:t>2020</w:t>
      </w:r>
      <w:r w:rsidRPr="006B64F1">
        <w:rPr>
          <w:rtl/>
          <w:lang w:bidi="ar-EG"/>
        </w:rPr>
        <w:t>؛</w:t>
      </w:r>
    </w:p>
    <w:p w:rsidR="003C6CB8" w:rsidRPr="002D3E0E" w:rsidRDefault="003C6CB8" w:rsidP="001607E9">
      <w:pPr>
        <w:pStyle w:val="ListParagraph"/>
        <w:numPr>
          <w:ilvl w:val="0"/>
          <w:numId w:val="96"/>
        </w:numPr>
        <w:kinsoku w:val="0"/>
        <w:overflowPunct w:val="0"/>
        <w:autoSpaceDE w:val="0"/>
        <w:autoSpaceDN w:val="0"/>
        <w:bidi/>
        <w:adjustRightInd w:val="0"/>
        <w:snapToGrid w:val="0"/>
        <w:spacing w:after="120" w:line="216" w:lineRule="auto"/>
        <w:ind w:left="713" w:firstLine="709"/>
        <w:contextualSpacing w:val="0"/>
        <w:jc w:val="both"/>
        <w:rPr>
          <w:lang w:bidi="ar-EG"/>
        </w:rPr>
      </w:pPr>
      <w:r w:rsidRPr="004530F1">
        <w:rPr>
          <w:rFonts w:hint="cs"/>
          <w:i/>
          <w:iCs/>
          <w:rtl/>
          <w:lang w:bidi="ar-EG"/>
        </w:rPr>
        <w:t>يدعو</w:t>
      </w:r>
      <w:r>
        <w:rPr>
          <w:rFonts w:hint="cs"/>
          <w:rtl/>
          <w:lang w:bidi="ar-EG"/>
        </w:rPr>
        <w:t xml:space="preserve"> الهيئات الرئاسية للاتفاقيات المتعلقة بالتنوع البيولوجي والاتفاقات البيئية المتعددة الأطراف ذات الصلة، فضلا عن المنظمات الدولية والبرامج الأخرى ذات الصلة، إلى [التأييد الرسمي] للإطار العالمي للتنوع البيولوجي لما بعد عام 2020 من خلال عملياتها الإدارية الخاصة، حسب الاقتضاء، من أجل دعم تشغيله والمساهمة في شفافية ورصد التقدم المحرز في تنفيذ الإطار العالمي للتنوع البيولوجي لما بعد عام 2020، عن طريق جملة أمور من بينها استخدام أدوات الإبلاغ التآزرية القابلة للتعديل مثل أداة الإبلاغ عن البيانات المتعلقة بالاتفاقات البيئية المتعددة الأطراف </w:t>
      </w:r>
      <w:r>
        <w:rPr>
          <w:lang w:val="en-US" w:bidi="ar-EG"/>
        </w:rPr>
        <w:t xml:space="preserve"> (DaRT)</w:t>
      </w:r>
      <w:r>
        <w:rPr>
          <w:rFonts w:hint="cs"/>
          <w:rtl/>
          <w:lang w:bidi="ar-EG"/>
        </w:rPr>
        <w:t>؛</w:t>
      </w:r>
    </w:p>
    <w:p w:rsidR="003C6CB8" w:rsidRPr="002D3E0E" w:rsidRDefault="003C6CB8" w:rsidP="001607E9">
      <w:pPr>
        <w:pStyle w:val="ListParagraph"/>
        <w:numPr>
          <w:ilvl w:val="0"/>
          <w:numId w:val="96"/>
        </w:numPr>
        <w:kinsoku w:val="0"/>
        <w:overflowPunct w:val="0"/>
        <w:autoSpaceDE w:val="0"/>
        <w:autoSpaceDN w:val="0"/>
        <w:bidi/>
        <w:adjustRightInd w:val="0"/>
        <w:snapToGrid w:val="0"/>
        <w:spacing w:after="120" w:line="216" w:lineRule="auto"/>
        <w:ind w:left="713" w:firstLine="709"/>
        <w:contextualSpacing w:val="0"/>
        <w:jc w:val="both"/>
        <w:rPr>
          <w:lang w:bidi="ar-EG"/>
        </w:rPr>
      </w:pPr>
      <w:r w:rsidRPr="000172CD">
        <w:rPr>
          <w:rFonts w:hint="cs"/>
          <w:i/>
          <w:iCs/>
          <w:rtl/>
          <w:lang w:bidi="ar-EG"/>
        </w:rPr>
        <w:t>يدعو</w:t>
      </w:r>
      <w:r>
        <w:rPr>
          <w:rFonts w:hint="cs"/>
          <w:rtl/>
          <w:lang w:bidi="ar-EG"/>
        </w:rPr>
        <w:t xml:space="preserve"> </w:t>
      </w:r>
      <w:r w:rsidRPr="000172CD">
        <w:rPr>
          <w:rFonts w:hint="cs"/>
          <w:i/>
          <w:iCs/>
          <w:rtl/>
          <w:lang w:bidi="ar-EG"/>
        </w:rPr>
        <w:t>أيضا</w:t>
      </w:r>
      <w:r>
        <w:rPr>
          <w:rFonts w:hint="cs"/>
          <w:rtl/>
          <w:lang w:bidi="ar-EG"/>
        </w:rPr>
        <w:t xml:space="preserve"> الهيئات الرئاسية للاتفاقيات المتعلقة بالتنوع البيولوجي والاتفاقات البيئية المتعددة الأطراف ذات الصلة، فضلا عن المنظمات والبرامج الدولية الأخرى ذات الصلة، إلى المساهمة في تنفيذ ورصد </w:t>
      </w:r>
      <w:r>
        <w:rPr>
          <w:rFonts w:hint="cs"/>
          <w:rtl/>
          <w:lang w:bidi="ar-EG"/>
        </w:rPr>
        <w:lastRenderedPageBreak/>
        <w:t xml:space="preserve">الإطار العالمي للتنوع البيولوجي لما بعد عام 2020، وخاصة عن طريق مواصلة تعزيز التعاون على المستوى العالمي ضمن ولايات كل منها وتعزيز أوجه التآزر فيما بينها، من أجل تشجيع اتخاذ القرارات المتعاضدة، ومواءمة استراتيجياتها الخاصة مع الإطار العالمي للتنوع البيولوجي لما بعد عام 2020 واقتراح قضايا رئيسية للمناقشات المواضيعية التي ييسرها فريق الاتصال المعني بالاتفاقيات المتعلقة بالتنوع البيولوجي، مع مراعاة، حسب الاقتضاء، استنتاجات حلقة العمل "برن 2" الواردة في الوثيقة </w:t>
      </w:r>
      <w:r w:rsidRPr="0019771E">
        <w:rPr>
          <w:szCs w:val="22"/>
        </w:rPr>
        <w:t>CBD/SBI/3/10</w:t>
      </w:r>
      <w:r>
        <w:rPr>
          <w:rFonts w:hint="cs"/>
          <w:szCs w:val="22"/>
          <w:rtl/>
        </w:rPr>
        <w:t>؛</w:t>
      </w:r>
      <w:r>
        <w:rPr>
          <w:rFonts w:hint="cs"/>
          <w:rtl/>
          <w:lang w:bidi="ar-EG"/>
        </w:rPr>
        <w:t xml:space="preserve"> </w:t>
      </w:r>
      <w:r w:rsidRPr="0031507B">
        <w:rPr>
          <w:rFonts w:hint="cs"/>
          <w:rtl/>
          <w:lang w:bidi="ar-EG"/>
        </w:rPr>
        <w:t>ويدعو</w:t>
      </w:r>
      <w:r>
        <w:rPr>
          <w:rFonts w:hint="cs"/>
          <w:rtl/>
          <w:lang w:bidi="ar-EG"/>
        </w:rPr>
        <w:t xml:space="preserve"> برنامج الأمم المتحدة للبيئة إلى مواصلة عمله لتعزيز التعاون بين الاتفاقيات المتعلقة بالتنوع البيولوجي والاتفاقات المتعددة الأطراف الأخرى ذات الصلة، بما في ذلك هيئاتها الرئاسية؛</w:t>
      </w:r>
    </w:p>
    <w:p w:rsidR="003C6CB8" w:rsidRPr="002D3E0E" w:rsidRDefault="003C6CB8" w:rsidP="001607E9">
      <w:pPr>
        <w:pStyle w:val="ListParagraph"/>
        <w:numPr>
          <w:ilvl w:val="0"/>
          <w:numId w:val="96"/>
        </w:numPr>
        <w:kinsoku w:val="0"/>
        <w:overflowPunct w:val="0"/>
        <w:autoSpaceDE w:val="0"/>
        <w:autoSpaceDN w:val="0"/>
        <w:bidi/>
        <w:adjustRightInd w:val="0"/>
        <w:snapToGrid w:val="0"/>
        <w:spacing w:after="120" w:line="216" w:lineRule="auto"/>
        <w:ind w:left="713" w:firstLine="709"/>
        <w:contextualSpacing w:val="0"/>
        <w:jc w:val="both"/>
        <w:rPr>
          <w:lang w:bidi="ar-EG"/>
        </w:rPr>
      </w:pPr>
      <w:r w:rsidRPr="000172CD">
        <w:rPr>
          <w:rFonts w:hint="cs"/>
          <w:i/>
          <w:iCs/>
          <w:rtl/>
          <w:lang w:bidi="ar-EG"/>
        </w:rPr>
        <w:t>يدعو</w:t>
      </w:r>
      <w:r>
        <w:rPr>
          <w:rFonts w:hint="cs"/>
          <w:rtl/>
          <w:lang w:bidi="ar-EG"/>
        </w:rPr>
        <w:t xml:space="preserve"> فريق الاتصال المعني بالاتفاقيات المتعلقة بالتنوع البيولوجي، وكذلك الفريق الاستشاري غير الرسمي المعني بأوجه التآزر، إلى تعزيز التعاون وتقليل عدم الكفاءة وتيسير أوجه التآزر بين رؤساء أمانات الاتفاقيات المتعلقة بالتنوع البيولوجي، بما في ذلك من خلال المشاورات المواضيعية بشأن القضايا الرئيسية لتنفيذ الإطار العالمي للتنوع البيولوجي لما بعد عام 2020 وتقديم رسائل مشتركة أو مشاريع توصيات إلى الهيئات الإدارية لكل منها لتنفيذها؛</w:t>
      </w:r>
    </w:p>
    <w:p w:rsidR="003C6CB8" w:rsidRPr="002D3E0E" w:rsidRDefault="003C6CB8" w:rsidP="003C6CB8">
      <w:pPr>
        <w:pStyle w:val="ListParagraph"/>
        <w:kinsoku w:val="0"/>
        <w:overflowPunct w:val="0"/>
        <w:autoSpaceDE w:val="0"/>
        <w:autoSpaceDN w:val="0"/>
        <w:bidi/>
        <w:adjustRightInd w:val="0"/>
        <w:snapToGrid w:val="0"/>
        <w:spacing w:after="120" w:line="216" w:lineRule="auto"/>
        <w:ind w:left="714" w:firstLine="714"/>
        <w:contextualSpacing w:val="0"/>
        <w:jc w:val="both"/>
        <w:rPr>
          <w:lang w:bidi="ar-EG"/>
        </w:rPr>
      </w:pPr>
      <w:r>
        <w:rPr>
          <w:rFonts w:hint="cs"/>
          <w:rtl/>
          <w:lang w:bidi="ar-EG"/>
        </w:rPr>
        <w:t>[6-</w:t>
      </w:r>
      <w:r>
        <w:rPr>
          <w:rFonts w:hint="cs"/>
          <w:rtl/>
          <w:lang w:bidi="ar-EG"/>
        </w:rPr>
        <w:tab/>
      </w:r>
      <w:r w:rsidRPr="002E76E1">
        <w:rPr>
          <w:rFonts w:hint="cs"/>
          <w:i/>
          <w:iCs/>
          <w:rtl/>
          <w:lang w:bidi="ar-EG"/>
        </w:rPr>
        <w:t>يشجع</w:t>
      </w:r>
      <w:r>
        <w:rPr>
          <w:rFonts w:hint="cs"/>
          <w:rtl/>
          <w:lang w:bidi="ar-EG"/>
        </w:rPr>
        <w:t xml:space="preserve"> الأطراف على التعاون مع جميع أصحاب المصلحة من أجل التنفيذ المشترك للإطار العالمي للتنوع البيولوجي لما بعد عام 2020 بروح من التعاون والدعم المتبادل، على المستويات العالمي والإقليمي ودون الإقليمي والوطني ودون الوطني، وعبر المجالات والقطاعات، من خلال برامج العمل الثنائية المشتركة حسب الاقتضاء، ومن خلال الأدوات</w:t>
      </w:r>
      <w:r w:rsidRPr="0031507B">
        <w:rPr>
          <w:rFonts w:hint="cs"/>
          <w:rtl/>
          <w:lang w:bidi="ar-EG"/>
        </w:rPr>
        <w:t xml:space="preserve"> </w:t>
      </w:r>
      <w:r>
        <w:rPr>
          <w:rFonts w:hint="cs"/>
          <w:rtl/>
          <w:lang w:bidi="ar-EG"/>
        </w:rPr>
        <w:t>والآليات والعمليات العالمية والإقليمية ودون الإقليمية والوطنية ودون الوطنية القائمة؛</w:t>
      </w:r>
      <w:r>
        <w:rPr>
          <w:rStyle w:val="FootnoteReference"/>
          <w:rtl/>
          <w:lang w:bidi="ar-EG"/>
        </w:rPr>
        <w:footnoteReference w:id="141"/>
      </w:r>
      <w:r>
        <w:rPr>
          <w:rFonts w:hint="cs"/>
          <w:rtl/>
          <w:lang w:bidi="ar-EG"/>
        </w:rPr>
        <w:t>]</w:t>
      </w:r>
    </w:p>
    <w:p w:rsidR="003C6CB8" w:rsidRPr="006B64F1" w:rsidRDefault="003C6CB8" w:rsidP="003C6CB8">
      <w:pPr>
        <w:pStyle w:val="ListParagraph"/>
        <w:kinsoku w:val="0"/>
        <w:overflowPunct w:val="0"/>
        <w:autoSpaceDE w:val="0"/>
        <w:autoSpaceDN w:val="0"/>
        <w:bidi/>
        <w:adjustRightInd w:val="0"/>
        <w:snapToGrid w:val="0"/>
        <w:spacing w:after="120" w:line="216" w:lineRule="auto"/>
        <w:ind w:left="714" w:firstLine="714"/>
        <w:contextualSpacing w:val="0"/>
        <w:jc w:val="both"/>
        <w:rPr>
          <w:lang w:bidi="ar-EG"/>
        </w:rPr>
      </w:pPr>
      <w:r>
        <w:rPr>
          <w:rFonts w:hint="cs"/>
          <w:rtl/>
          <w:lang w:bidi="ar-EG"/>
        </w:rPr>
        <w:t>[7-</w:t>
      </w:r>
      <w:r>
        <w:rPr>
          <w:rFonts w:hint="cs"/>
          <w:rtl/>
          <w:lang w:bidi="ar-EG"/>
        </w:rPr>
        <w:tab/>
      </w:r>
      <w:r w:rsidRPr="006B64F1">
        <w:rPr>
          <w:i/>
          <w:iCs/>
          <w:rtl/>
          <w:lang w:bidi="ar-EG"/>
        </w:rPr>
        <w:t>يدعو</w:t>
      </w:r>
      <w:r w:rsidRPr="006B64F1">
        <w:rPr>
          <w:rtl/>
          <w:lang w:bidi="ar-EG"/>
        </w:rPr>
        <w:t xml:space="preserve"> برنامج الأمم المتحدة للبيئة</w:t>
      </w:r>
      <w:r>
        <w:rPr>
          <w:rFonts w:hint="cs"/>
          <w:rtl/>
          <w:lang w:bidi="ar-EG"/>
        </w:rPr>
        <w:t xml:space="preserve"> إلى أن يقوم، رهنا بتوافر الموارد،</w:t>
      </w:r>
      <w:r w:rsidRPr="006B64F1">
        <w:rPr>
          <w:rtl/>
          <w:lang w:bidi="ar-EG"/>
        </w:rPr>
        <w:t xml:space="preserve"> </w:t>
      </w:r>
      <w:r>
        <w:rPr>
          <w:rFonts w:hint="cs"/>
          <w:rtl/>
          <w:lang w:bidi="ar-EG"/>
        </w:rPr>
        <w:t>بدعم الأطراف وأمانات الاتفاقيات</w:t>
      </w:r>
      <w:r w:rsidRPr="0031507B">
        <w:rPr>
          <w:rFonts w:hint="cs"/>
          <w:rtl/>
          <w:lang w:bidi="ar-EG"/>
        </w:rPr>
        <w:t xml:space="preserve"> </w:t>
      </w:r>
      <w:r>
        <w:rPr>
          <w:rFonts w:hint="cs"/>
          <w:rtl/>
          <w:lang w:bidi="ar-EG"/>
        </w:rPr>
        <w:t xml:space="preserve">والاتفاقات المتعلقة بالتنوع البيولوجي في </w:t>
      </w:r>
      <w:r w:rsidRPr="006B64F1">
        <w:rPr>
          <w:rtl/>
          <w:lang w:bidi="ar-EG"/>
        </w:rPr>
        <w:t xml:space="preserve">مواصلة </w:t>
      </w:r>
      <w:r>
        <w:rPr>
          <w:rFonts w:hint="cs"/>
          <w:rtl/>
          <w:lang w:bidi="ar-EG"/>
        </w:rPr>
        <w:t>تعزيز أوجه التآزر بشأن الإجراءات والأولويات الرئيسية التي حددتها الأطراف فيها والتي ينبغي تنفيذها</w:t>
      </w:r>
      <w:r w:rsidRPr="006B64F1">
        <w:rPr>
          <w:rtl/>
          <w:lang w:bidi="ar-EG"/>
        </w:rPr>
        <w:t xml:space="preserve"> على المستو</w:t>
      </w:r>
      <w:r>
        <w:rPr>
          <w:rFonts w:hint="cs"/>
          <w:rtl/>
          <w:lang w:bidi="ar-EG"/>
        </w:rPr>
        <w:t>يين</w:t>
      </w:r>
      <w:r w:rsidRPr="006B64F1">
        <w:rPr>
          <w:rtl/>
          <w:lang w:bidi="ar-EG"/>
        </w:rPr>
        <w:t xml:space="preserve"> ال</w:t>
      </w:r>
      <w:r>
        <w:rPr>
          <w:rFonts w:hint="cs"/>
          <w:rtl/>
          <w:lang w:bidi="ar-EG"/>
        </w:rPr>
        <w:t>وطني والإقليمي</w:t>
      </w:r>
      <w:r w:rsidRPr="006B64F1">
        <w:rPr>
          <w:rtl/>
          <w:lang w:bidi="ar-EG"/>
        </w:rPr>
        <w:t>؛</w:t>
      </w:r>
      <w:r>
        <w:rPr>
          <w:rFonts w:hint="cs"/>
          <w:rtl/>
          <w:lang w:bidi="ar-EG"/>
        </w:rPr>
        <w:t>]</w:t>
      </w:r>
    </w:p>
    <w:p w:rsidR="003C6CB8" w:rsidRDefault="003C6CB8" w:rsidP="001607E9">
      <w:pPr>
        <w:pStyle w:val="ListParagraph"/>
        <w:numPr>
          <w:ilvl w:val="0"/>
          <w:numId w:val="97"/>
        </w:numPr>
        <w:kinsoku w:val="0"/>
        <w:overflowPunct w:val="0"/>
        <w:autoSpaceDE w:val="0"/>
        <w:autoSpaceDN w:val="0"/>
        <w:bidi/>
        <w:adjustRightInd w:val="0"/>
        <w:snapToGrid w:val="0"/>
        <w:spacing w:after="120" w:line="216" w:lineRule="auto"/>
        <w:ind w:left="713" w:firstLine="709"/>
        <w:contextualSpacing w:val="0"/>
        <w:jc w:val="both"/>
        <w:rPr>
          <w:lang w:bidi="ar-EG"/>
        </w:rPr>
      </w:pPr>
      <w:r w:rsidRPr="006B64F1">
        <w:rPr>
          <w:i/>
          <w:iCs/>
          <w:rtl/>
          <w:lang w:bidi="ar-EG"/>
        </w:rPr>
        <w:t>يدعو</w:t>
      </w:r>
      <w:r w:rsidRPr="006B64F1">
        <w:rPr>
          <w:rtl/>
          <w:lang w:bidi="ar-EG"/>
        </w:rPr>
        <w:t xml:space="preserve"> </w:t>
      </w:r>
      <w:r w:rsidRPr="002E76E1">
        <w:rPr>
          <w:rFonts w:hint="cs"/>
          <w:i/>
          <w:iCs/>
          <w:rtl/>
          <w:lang w:bidi="ar-EG"/>
        </w:rPr>
        <w:t>أيضا</w:t>
      </w:r>
      <w:r>
        <w:rPr>
          <w:rFonts w:hint="cs"/>
          <w:rtl/>
          <w:lang w:bidi="ar-EG"/>
        </w:rPr>
        <w:t xml:space="preserve"> برنامج الأمم المتحدة للبيئة، بالتشاور مع أمانات الاتفاقيات المتعلقة بالتنوع البيولوجي والمنظمات الشريكة ذات الصلة، إلى مواصلة تيسير وتنفيذ الإجراءات الرئيسية الرامية إلى تعزيز أوجه التآزر على المستويين الوطني والدولي المذكورة في المقررين 13/24 و14/30، وخاصة فيما يتعلق بالإبلاغ واستخدام الأدوات الداعمة، مثل أداة الإبلاغ عن البيانات المتعلقة بالاتفاقات البيئية المتعددة الأطراف </w:t>
      </w:r>
      <w:r>
        <w:rPr>
          <w:lang w:val="en-GB" w:bidi="ar-EG"/>
        </w:rPr>
        <w:t>(DaRT)</w:t>
      </w:r>
      <w:r>
        <w:rPr>
          <w:rFonts w:hint="cs"/>
          <w:rtl/>
          <w:lang w:val="en-GB" w:bidi="ar-EG"/>
        </w:rPr>
        <w:t xml:space="preserve"> </w:t>
      </w:r>
      <w:r>
        <w:rPr>
          <w:rFonts w:hint="cs"/>
          <w:rtl/>
          <w:lang w:bidi="ar-EG"/>
        </w:rPr>
        <w:t>وبناء القدرات وتنمية القدرات، وتيسير الروابط بين الاتفاقات البيئية المتعددة الأطراف؛</w:t>
      </w:r>
    </w:p>
    <w:p w:rsidR="003C6CB8" w:rsidRPr="006B64F1" w:rsidRDefault="003C6CB8" w:rsidP="001607E9">
      <w:pPr>
        <w:pStyle w:val="ListParagraph"/>
        <w:numPr>
          <w:ilvl w:val="0"/>
          <w:numId w:val="97"/>
        </w:numPr>
        <w:kinsoku w:val="0"/>
        <w:overflowPunct w:val="0"/>
        <w:autoSpaceDE w:val="0"/>
        <w:autoSpaceDN w:val="0"/>
        <w:bidi/>
        <w:adjustRightInd w:val="0"/>
        <w:snapToGrid w:val="0"/>
        <w:spacing w:after="120" w:line="216" w:lineRule="auto"/>
        <w:ind w:left="713" w:firstLine="709"/>
        <w:contextualSpacing w:val="0"/>
        <w:jc w:val="both"/>
        <w:rPr>
          <w:lang w:bidi="ar-EG"/>
        </w:rPr>
      </w:pPr>
      <w:r w:rsidRPr="00AB1EB7">
        <w:rPr>
          <w:rFonts w:hint="cs"/>
          <w:i/>
          <w:iCs/>
          <w:rtl/>
          <w:lang w:bidi="ar-EG"/>
        </w:rPr>
        <w:t>يدعو</w:t>
      </w:r>
      <w:r>
        <w:rPr>
          <w:rFonts w:hint="cs"/>
          <w:rtl/>
          <w:lang w:bidi="ar-EG"/>
        </w:rPr>
        <w:t xml:space="preserve"> </w:t>
      </w:r>
      <w:r w:rsidRPr="006B64F1">
        <w:rPr>
          <w:rtl/>
          <w:lang w:bidi="ar-EG"/>
        </w:rPr>
        <w:t xml:space="preserve">منظمة الأغذية والزراعة للأمم المتحدة وبرنامج الأمم المتحدة للبيئة إلى مواصلة </w:t>
      </w:r>
      <w:r>
        <w:rPr>
          <w:rFonts w:hint="cs"/>
          <w:rtl/>
          <w:lang w:bidi="ar-EG"/>
        </w:rPr>
        <w:t>التواصل</w:t>
      </w:r>
      <w:r>
        <w:rPr>
          <w:rtl/>
          <w:lang w:bidi="ar-EG"/>
        </w:rPr>
        <w:t xml:space="preserve"> الوثيق </w:t>
      </w:r>
      <w:r>
        <w:rPr>
          <w:rFonts w:hint="cs"/>
          <w:rtl/>
          <w:lang w:bidi="ar-EG"/>
        </w:rPr>
        <w:t xml:space="preserve">مع </w:t>
      </w:r>
      <w:r w:rsidRPr="006B64F1">
        <w:rPr>
          <w:rtl/>
          <w:lang w:bidi="ar-EG"/>
        </w:rPr>
        <w:t xml:space="preserve">أمانات اتفاقيات ريو </w:t>
      </w:r>
      <w:r>
        <w:rPr>
          <w:rFonts w:hint="cs"/>
          <w:rtl/>
          <w:lang w:bidi="ar-EG"/>
        </w:rPr>
        <w:t xml:space="preserve">والمنظمات الشريكة ذات الصلة </w:t>
      </w:r>
      <w:r w:rsidRPr="006B64F1">
        <w:rPr>
          <w:rtl/>
          <w:lang w:bidi="ar-EG"/>
        </w:rPr>
        <w:t xml:space="preserve">في تنفيذ عقد الأمم المتحدة </w:t>
      </w:r>
      <w:r w:rsidRPr="006B64F1">
        <w:rPr>
          <w:rFonts w:hint="cs"/>
          <w:rtl/>
          <w:lang w:bidi="ar-EG"/>
        </w:rPr>
        <w:t>لإصلاح</w:t>
      </w:r>
      <w:r w:rsidRPr="006B64F1">
        <w:rPr>
          <w:rtl/>
          <w:lang w:bidi="ar-EG"/>
        </w:rPr>
        <w:t xml:space="preserve"> النظم الإيكولوجي</w:t>
      </w:r>
      <w:r w:rsidRPr="006B64F1">
        <w:rPr>
          <w:rFonts w:hint="cs"/>
          <w:rtl/>
          <w:lang w:bidi="ar-EG"/>
        </w:rPr>
        <w:t>ة</w:t>
      </w:r>
      <w:r w:rsidRPr="006B64F1">
        <w:rPr>
          <w:rtl/>
          <w:lang w:bidi="ar-EG"/>
        </w:rPr>
        <w:t xml:space="preserve"> وتقديم تقرير عن التقدم المحرز في هذا الصدد في الاجتماع السادس عشر لمؤتمر الأطراف؛</w:t>
      </w:r>
    </w:p>
    <w:p w:rsidR="003C6CB8" w:rsidRPr="006B64F1" w:rsidRDefault="003C6CB8" w:rsidP="001607E9">
      <w:pPr>
        <w:pStyle w:val="ListParagraph"/>
        <w:numPr>
          <w:ilvl w:val="0"/>
          <w:numId w:val="97"/>
        </w:numPr>
        <w:kinsoku w:val="0"/>
        <w:overflowPunct w:val="0"/>
        <w:autoSpaceDE w:val="0"/>
        <w:autoSpaceDN w:val="0"/>
        <w:bidi/>
        <w:adjustRightInd w:val="0"/>
        <w:snapToGrid w:val="0"/>
        <w:spacing w:after="120" w:line="216" w:lineRule="auto"/>
        <w:ind w:left="713" w:firstLine="709"/>
        <w:contextualSpacing w:val="0"/>
        <w:jc w:val="both"/>
        <w:rPr>
          <w:lang w:bidi="ar-EG"/>
        </w:rPr>
      </w:pPr>
      <w:r w:rsidRPr="006B64F1">
        <w:rPr>
          <w:i/>
          <w:iCs/>
          <w:rtl/>
          <w:lang w:bidi="ar-EG"/>
        </w:rPr>
        <w:t>يدعو</w:t>
      </w:r>
      <w:r w:rsidRPr="006B64F1">
        <w:rPr>
          <w:rtl/>
          <w:lang w:bidi="ar-EG"/>
        </w:rPr>
        <w:t xml:space="preserve"> فريق إدارة البيئة التابع للأمم المتحدة إلى تيسير التعاون </w:t>
      </w:r>
      <w:r>
        <w:rPr>
          <w:rFonts w:hint="cs"/>
          <w:rtl/>
          <w:lang w:bidi="ar-EG"/>
        </w:rPr>
        <w:t>على نطاق منظومة</w:t>
      </w:r>
      <w:r w:rsidRPr="006B64F1">
        <w:rPr>
          <w:rtl/>
          <w:lang w:bidi="ar-EG"/>
        </w:rPr>
        <w:t xml:space="preserve"> الأمم المتحدة من أجل تحقيق أهداف الاتفاقية وبروتوكوليها والإطار العالمي للتنوع البيولوجي لما بعد عام 2020</w:t>
      </w:r>
      <w:r>
        <w:rPr>
          <w:rFonts w:hint="cs"/>
          <w:rtl/>
          <w:lang w:bidi="ar-EG"/>
        </w:rPr>
        <w:t>، بطريقة تولي الاحترام الكامل لولايات الاتفاقات البيئية المتعددة الأطراف المختلفة والمنظمات الدولية</w:t>
      </w:r>
      <w:r w:rsidRPr="006B64F1">
        <w:rPr>
          <w:rtl/>
          <w:lang w:bidi="ar-EG"/>
        </w:rPr>
        <w:t>؛</w:t>
      </w:r>
    </w:p>
    <w:p w:rsidR="003C6CB8" w:rsidRDefault="003C6CB8" w:rsidP="001607E9">
      <w:pPr>
        <w:pStyle w:val="ListParagraph"/>
        <w:numPr>
          <w:ilvl w:val="0"/>
          <w:numId w:val="97"/>
        </w:numPr>
        <w:kinsoku w:val="0"/>
        <w:overflowPunct w:val="0"/>
        <w:autoSpaceDE w:val="0"/>
        <w:autoSpaceDN w:val="0"/>
        <w:bidi/>
        <w:adjustRightInd w:val="0"/>
        <w:snapToGrid w:val="0"/>
        <w:spacing w:after="120" w:line="216" w:lineRule="auto"/>
        <w:ind w:left="713" w:firstLine="709"/>
        <w:contextualSpacing w:val="0"/>
        <w:jc w:val="both"/>
        <w:rPr>
          <w:lang w:bidi="ar-EG"/>
        </w:rPr>
      </w:pPr>
      <w:r w:rsidRPr="006B64F1">
        <w:rPr>
          <w:i/>
          <w:iCs/>
          <w:rtl/>
          <w:lang w:bidi="ar-EG"/>
        </w:rPr>
        <w:t>يحث</w:t>
      </w:r>
      <w:r w:rsidRPr="006B64F1">
        <w:rPr>
          <w:rtl/>
          <w:lang w:bidi="ar-EG"/>
        </w:rPr>
        <w:t xml:space="preserve"> الأطراف</w:t>
      </w:r>
      <w:r>
        <w:rPr>
          <w:rFonts w:hint="cs"/>
          <w:rtl/>
          <w:lang w:bidi="ar-EG"/>
        </w:rPr>
        <w:t xml:space="preserve"> </w:t>
      </w:r>
      <w:r w:rsidRPr="006B64F1">
        <w:rPr>
          <w:rtl/>
          <w:lang w:bidi="ar-EG"/>
        </w:rPr>
        <w:t xml:space="preserve">على </w:t>
      </w:r>
      <w:r>
        <w:rPr>
          <w:rFonts w:hint="cs"/>
          <w:rtl/>
          <w:lang w:bidi="ar-EG"/>
        </w:rPr>
        <w:t xml:space="preserve">تأكيد العمل </w:t>
      </w:r>
      <w:r w:rsidRPr="006B64F1">
        <w:rPr>
          <w:rtl/>
          <w:lang w:bidi="ar-EG"/>
        </w:rPr>
        <w:t xml:space="preserve">لتعزيز </w:t>
      </w:r>
      <w:r w:rsidRPr="006B64F1">
        <w:rPr>
          <w:rFonts w:hint="cs"/>
          <w:rtl/>
          <w:lang w:bidi="ar-EG"/>
        </w:rPr>
        <w:t xml:space="preserve">أوجه </w:t>
      </w:r>
      <w:r w:rsidRPr="006B64F1">
        <w:rPr>
          <w:rtl/>
          <w:lang w:bidi="ar-EG"/>
        </w:rPr>
        <w:t xml:space="preserve">التآزر في تنفيذ </w:t>
      </w:r>
      <w:r>
        <w:rPr>
          <w:rFonts w:hint="cs"/>
          <w:rtl/>
          <w:lang w:bidi="ar-EG"/>
        </w:rPr>
        <w:t>الإطار العالمي للتنوع البيولوجي لما بعد عام 2020، وأهداف التنمية المستدامة و</w:t>
      </w:r>
      <w:r w:rsidRPr="006B64F1">
        <w:rPr>
          <w:rtl/>
          <w:lang w:bidi="ar-EG"/>
        </w:rPr>
        <w:t xml:space="preserve">الاتفاقيات المتعلقة بالتنوع البيولوجي واتفاقيات ريو </w:t>
      </w:r>
      <w:r>
        <w:rPr>
          <w:rFonts w:hint="cs"/>
          <w:rtl/>
          <w:lang w:bidi="ar-EG"/>
        </w:rPr>
        <w:t xml:space="preserve">والاتفاقات المتعددة </w:t>
      </w:r>
      <w:r>
        <w:rPr>
          <w:rFonts w:hint="cs"/>
          <w:rtl/>
          <w:lang w:bidi="ar-EG"/>
        </w:rPr>
        <w:lastRenderedPageBreak/>
        <w:t>الأطراف الأخرى ذات الصلة والمبادرات</w:t>
      </w:r>
      <w:r w:rsidRPr="006B64F1">
        <w:rPr>
          <w:rtl/>
          <w:lang w:bidi="ar-EG"/>
        </w:rPr>
        <w:t xml:space="preserve"> على </w:t>
      </w:r>
      <w:r w:rsidRPr="006B64F1">
        <w:rPr>
          <w:rFonts w:hint="cs"/>
          <w:rtl/>
          <w:lang w:bidi="ar-EG"/>
        </w:rPr>
        <w:t>المستوى</w:t>
      </w:r>
      <w:r w:rsidRPr="006B64F1">
        <w:rPr>
          <w:rtl/>
          <w:lang w:bidi="ar-EG"/>
        </w:rPr>
        <w:t xml:space="preserve"> الوطني</w:t>
      </w:r>
      <w:r>
        <w:rPr>
          <w:rFonts w:hint="cs"/>
          <w:rtl/>
          <w:lang w:bidi="ar-EG"/>
        </w:rPr>
        <w:t xml:space="preserve">، </w:t>
      </w:r>
      <w:r w:rsidRPr="0020114F">
        <w:rPr>
          <w:rFonts w:hint="cs"/>
          <w:rtl/>
          <w:lang w:bidi="ar-EG"/>
        </w:rPr>
        <w:t>ويدعو</w:t>
      </w:r>
      <w:r>
        <w:rPr>
          <w:rFonts w:hint="cs"/>
          <w:rtl/>
          <w:lang w:bidi="ar-EG"/>
        </w:rPr>
        <w:t xml:space="preserve"> الحكومات الأخرى والمنظمات غير الحكومية والشعوب الأصلية والمجتمعات المحلية والحكومات دون الوطنية والمدن والسلطات المحلية الأخرى والمجموعات النسائية ومجموعات الشباب والأعمال التجارية والقطاع المالي والأوساط العلمية والأكاديمي، والمنظمات الدينية وممثلي القطاعات ذات الصلة بالتنوع البيولوجي أو التي تعتمد عليه، ضمن جهات أخرى، إلى القيام بذلك، بما في ذلك من خلال عملياتها الوطنية للتنسيق، والتخطيط والاستعراض والإبلاغ، بوسائل منها المنصات المشتركة والطوعية القائمة للإبلاغ من قبيل أداة الإبلاغ عن البيانات المتعلقة بالاتفاقات البيئية المتعددة الأطراف، بما يتماشى مع خيارات العمل على المستوى الوطني المقدمة في المقرر 13/24،</w:t>
      </w:r>
      <w:r>
        <w:rPr>
          <w:rStyle w:val="FootnoteReference"/>
          <w:rtl/>
          <w:lang w:bidi="ar-EG"/>
        </w:rPr>
        <w:footnoteReference w:id="142"/>
      </w:r>
      <w:r>
        <w:rPr>
          <w:rFonts w:hint="cs"/>
          <w:rtl/>
          <w:lang w:bidi="ar-EG"/>
        </w:rPr>
        <w:t xml:space="preserve"> ووفقا للظروف والأولويات الوطنية؛</w:t>
      </w:r>
    </w:p>
    <w:p w:rsidR="003C6CB8" w:rsidRDefault="003C6CB8" w:rsidP="001607E9">
      <w:pPr>
        <w:pStyle w:val="ListParagraph"/>
        <w:numPr>
          <w:ilvl w:val="0"/>
          <w:numId w:val="97"/>
        </w:numPr>
        <w:kinsoku w:val="0"/>
        <w:overflowPunct w:val="0"/>
        <w:autoSpaceDE w:val="0"/>
        <w:autoSpaceDN w:val="0"/>
        <w:bidi/>
        <w:adjustRightInd w:val="0"/>
        <w:snapToGrid w:val="0"/>
        <w:spacing w:after="120" w:line="216" w:lineRule="auto"/>
        <w:ind w:left="713" w:firstLine="709"/>
        <w:contextualSpacing w:val="0"/>
        <w:jc w:val="both"/>
        <w:rPr>
          <w:lang w:bidi="ar-EG"/>
        </w:rPr>
      </w:pPr>
      <w:r w:rsidRPr="00014C56">
        <w:rPr>
          <w:rFonts w:hint="cs"/>
          <w:i/>
          <w:iCs/>
          <w:rtl/>
          <w:lang w:bidi="ar-EG"/>
        </w:rPr>
        <w:t>يشجع</w:t>
      </w:r>
      <w:r>
        <w:rPr>
          <w:rFonts w:hint="cs"/>
          <w:rtl/>
          <w:lang w:bidi="ar-EG"/>
        </w:rPr>
        <w:t xml:space="preserve"> الأطراف على تنفيذ الاتفاقية والاتفاقيات الأخرى المتعلقة بالتنوع البيولوجي والاتفاقات المتعددة الأطراف التي هي أطراف فيها بطريقة تكميلية، بما في ذلك في استعراض وتحديث استراتيجياتها وخطط عملها الوطنية للتنوع البيولوجي، من أجل التنفيذ الفعال للإطار العالمي للتنوع البيولوجي لما بعد عام 2020؛</w:t>
      </w:r>
    </w:p>
    <w:p w:rsidR="003C6CB8" w:rsidRPr="00CE4070" w:rsidRDefault="003C6CB8" w:rsidP="001607E9">
      <w:pPr>
        <w:pStyle w:val="ListParagraph"/>
        <w:numPr>
          <w:ilvl w:val="0"/>
          <w:numId w:val="97"/>
        </w:numPr>
        <w:kinsoku w:val="0"/>
        <w:overflowPunct w:val="0"/>
        <w:autoSpaceDE w:val="0"/>
        <w:autoSpaceDN w:val="0"/>
        <w:bidi/>
        <w:adjustRightInd w:val="0"/>
        <w:snapToGrid w:val="0"/>
        <w:spacing w:after="120" w:line="216" w:lineRule="auto"/>
        <w:ind w:left="713" w:firstLine="709"/>
        <w:contextualSpacing w:val="0"/>
        <w:jc w:val="both"/>
        <w:rPr>
          <w:lang w:bidi="ar-EG"/>
        </w:rPr>
      </w:pPr>
      <w:r w:rsidRPr="0069261E">
        <w:rPr>
          <w:rFonts w:hint="cs"/>
          <w:i/>
          <w:iCs/>
          <w:rtl/>
          <w:lang w:bidi="ar-EG"/>
        </w:rPr>
        <w:t>يدعو</w:t>
      </w:r>
      <w:r>
        <w:rPr>
          <w:rFonts w:hint="cs"/>
          <w:rtl/>
          <w:lang w:bidi="ar-EG"/>
        </w:rPr>
        <w:t xml:space="preserve"> الشراكة العالمية بشأن حفظ النباتات إلى أن تقوم، بدعم من الأمانة، بإعداد مجموعة من الإجراءات التكميلية المتعلقة بحفظ النباتات لدعم تنفيذ الإطار العالمي للتنوع البيولوجي لما بعد عام 2020 تتوافق مع النسخة النهائية من الإطار، والمقررات الأخرى ذات الصلة التي اعتمدها مؤتمر الأطراف في اجتماعه الخامس</w:t>
      </w:r>
      <w:r>
        <w:rPr>
          <w:rFonts w:hint="eastAsia"/>
          <w:rtl/>
          <w:lang w:bidi="ar-EG"/>
        </w:rPr>
        <w:t> </w:t>
      </w:r>
      <w:r>
        <w:rPr>
          <w:rFonts w:hint="cs"/>
          <w:rtl/>
          <w:lang w:bidi="ar-EG"/>
        </w:rPr>
        <w:t xml:space="preserve">عشر، فضلا عن التجارب السابقة في تنفيذ الاستراتيجية العالمية لحفظ النباتات على النحو الوارد وصفه في الطبعة الخامسة من </w:t>
      </w:r>
      <w:r w:rsidRPr="0069261E">
        <w:rPr>
          <w:rFonts w:hint="cs"/>
          <w:i/>
          <w:iCs/>
          <w:rtl/>
          <w:lang w:bidi="ar-EG"/>
        </w:rPr>
        <w:t>التوقعات العالمية للتنوع البيولوجي</w:t>
      </w:r>
      <w:r>
        <w:rPr>
          <w:rFonts w:hint="cs"/>
          <w:rtl/>
          <w:lang w:bidi="ar-EG"/>
        </w:rPr>
        <w:t xml:space="preserve"> وتقرير عام 2020 عن حفظ النباتات، لكي تنظر فيها الهيئة الفرعية للمشورة العلمية والتقنية والتكنولوجية في اجتماع يُعقد بعد الاجتماع الخامس عشر لمؤتمر الأطراف؛</w:t>
      </w:r>
    </w:p>
    <w:p w:rsidR="003C6CB8" w:rsidRDefault="003C6CB8" w:rsidP="001607E9">
      <w:pPr>
        <w:pStyle w:val="ListParagraph"/>
        <w:numPr>
          <w:ilvl w:val="0"/>
          <w:numId w:val="97"/>
        </w:numPr>
        <w:kinsoku w:val="0"/>
        <w:overflowPunct w:val="0"/>
        <w:autoSpaceDE w:val="0"/>
        <w:autoSpaceDN w:val="0"/>
        <w:bidi/>
        <w:adjustRightInd w:val="0"/>
        <w:snapToGrid w:val="0"/>
        <w:spacing w:after="120" w:line="216" w:lineRule="auto"/>
        <w:ind w:left="713" w:firstLine="709"/>
        <w:contextualSpacing w:val="0"/>
        <w:jc w:val="both"/>
        <w:rPr>
          <w:lang w:bidi="ar-EG"/>
        </w:rPr>
      </w:pPr>
      <w:r w:rsidRPr="00014C56">
        <w:rPr>
          <w:rFonts w:hint="cs"/>
          <w:i/>
          <w:iCs/>
          <w:rtl/>
          <w:lang w:bidi="ar-EG"/>
        </w:rPr>
        <w:t>يطلب إلى</w:t>
      </w:r>
      <w:r>
        <w:rPr>
          <w:rFonts w:hint="cs"/>
          <w:rtl/>
          <w:lang w:bidi="ar-EG"/>
        </w:rPr>
        <w:t xml:space="preserve"> الأمينة التنفيذية، أن تقوم بما يلي، رهنا بتوافر الموارد:</w:t>
      </w:r>
    </w:p>
    <w:p w:rsidR="003C6CB8" w:rsidRDefault="003C6CB8" w:rsidP="001607E9">
      <w:pPr>
        <w:pStyle w:val="ListParagraph"/>
        <w:numPr>
          <w:ilvl w:val="0"/>
          <w:numId w:val="98"/>
        </w:numPr>
        <w:kinsoku w:val="0"/>
        <w:overflowPunct w:val="0"/>
        <w:autoSpaceDE w:val="0"/>
        <w:autoSpaceDN w:val="0"/>
        <w:bidi/>
        <w:adjustRightInd w:val="0"/>
        <w:snapToGrid w:val="0"/>
        <w:spacing w:after="120" w:line="216" w:lineRule="auto"/>
        <w:ind w:left="714" w:firstLine="714"/>
        <w:contextualSpacing w:val="0"/>
        <w:jc w:val="both"/>
        <w:rPr>
          <w:lang w:bidi="ar-EG"/>
        </w:rPr>
      </w:pPr>
      <w:r>
        <w:rPr>
          <w:rFonts w:hint="cs"/>
          <w:rtl/>
          <w:lang w:bidi="ar-EG"/>
        </w:rPr>
        <w:t>تحديد وإعداد وتقديم [أية إرشادات ضرورية و] الدعم التقني الذي سيساعد على تشجيع ومساعدة الاتفاقيات الأخرى المتعلقة بالتنوع البيولوجي والاتفاقات البيئية المتعددة الأطراف، والمنظمات الدولية والبرامج الأخرى ذات الصلة في المساهمة في تنفيذ الإطار العالمي للتنوع البيولوجي لما بعد عام 2020؛ وبالتشاور مع أمانات كل منها، بتحديد فرص التعاون مع الاتفاقيات المتعلقة بالتنوع البيولوجي والاتفاقات البيئية المتعددة الأطراف الأخرى ذات الصلة والمنظمات تحديدا للمساعدة على تحقيق غايات وأهداف الإطار العالمي للتنوع البيولوجي لما بعد عام</w:t>
      </w:r>
      <w:r>
        <w:rPr>
          <w:rFonts w:hint="eastAsia"/>
          <w:rtl/>
          <w:lang w:bidi="ar-EG"/>
        </w:rPr>
        <w:t> </w:t>
      </w:r>
      <w:r>
        <w:rPr>
          <w:rFonts w:hint="cs"/>
          <w:rtl/>
          <w:lang w:bidi="ar-EG"/>
        </w:rPr>
        <w:t>2020 وتقديم قائمة بالمبادرات وخطط العمل ذات الصلة لكي تستعرضها الهيئة الفرعية للتنفيذ في اجتماعها الرابع؛</w:t>
      </w:r>
    </w:p>
    <w:p w:rsidR="003C6CB8" w:rsidRDefault="003C6CB8" w:rsidP="001607E9">
      <w:pPr>
        <w:pStyle w:val="ListParagraph"/>
        <w:numPr>
          <w:ilvl w:val="0"/>
          <w:numId w:val="98"/>
        </w:numPr>
        <w:kinsoku w:val="0"/>
        <w:overflowPunct w:val="0"/>
        <w:autoSpaceDE w:val="0"/>
        <w:autoSpaceDN w:val="0"/>
        <w:bidi/>
        <w:adjustRightInd w:val="0"/>
        <w:snapToGrid w:val="0"/>
        <w:spacing w:after="120" w:line="216" w:lineRule="auto"/>
        <w:ind w:left="714" w:firstLine="714"/>
        <w:contextualSpacing w:val="0"/>
        <w:jc w:val="both"/>
        <w:rPr>
          <w:lang w:bidi="ar-EG"/>
        </w:rPr>
      </w:pPr>
      <w:r>
        <w:rPr>
          <w:rFonts w:hint="cs"/>
          <w:rtl/>
          <w:lang w:bidi="ar-EG"/>
        </w:rPr>
        <w:t>بالتشاور مع الأطراف وأمانات الاتفاقيات المتعلقة بالتنوع البيولوجي، والاتفاقات المتعددة الأطراف، والمنظمات</w:t>
      </w:r>
      <w:r w:rsidRPr="0020114F">
        <w:rPr>
          <w:rFonts w:hint="cs"/>
          <w:rtl/>
          <w:lang w:bidi="ar-EG"/>
        </w:rPr>
        <w:t xml:space="preserve"> </w:t>
      </w:r>
      <w:r>
        <w:rPr>
          <w:rFonts w:hint="cs"/>
          <w:rtl/>
          <w:lang w:bidi="ar-EG"/>
        </w:rPr>
        <w:t>والعمليات الدولية، الاستعانة حيثما أمكن بالآليات القائمة لمواصلة تنفيذ الإجراءات الرئيسية المذكورة في المقررين 14/30 و13/24 لتعزيز أوجه التآزر بين الاتفاقيات المتعلقة بالتنوع البيولوجي وإلى التعاون مع الاتفاقات المتعددة الأطراف الأخرى على المستوى الدولي، بطريقة تتسق مع ولاية كل منها؛</w:t>
      </w:r>
    </w:p>
    <w:p w:rsidR="003C6CB8" w:rsidRDefault="003C6CB8" w:rsidP="003C6CB8">
      <w:pPr>
        <w:pStyle w:val="ListParagraph"/>
        <w:kinsoku w:val="0"/>
        <w:overflowPunct w:val="0"/>
        <w:autoSpaceDE w:val="0"/>
        <w:autoSpaceDN w:val="0"/>
        <w:bidi/>
        <w:adjustRightInd w:val="0"/>
        <w:snapToGrid w:val="0"/>
        <w:spacing w:after="120" w:line="216" w:lineRule="auto"/>
        <w:ind w:left="714" w:firstLine="714"/>
        <w:contextualSpacing w:val="0"/>
        <w:jc w:val="both"/>
        <w:rPr>
          <w:lang w:bidi="ar-EG"/>
        </w:rPr>
      </w:pPr>
      <w:r>
        <w:rPr>
          <w:rFonts w:hint="cs"/>
          <w:rtl/>
          <w:lang w:bidi="ar-EG"/>
        </w:rPr>
        <w:t>[(ج)</w:t>
      </w:r>
      <w:r>
        <w:rPr>
          <w:rtl/>
          <w:lang w:bidi="ar-EG"/>
        </w:rPr>
        <w:tab/>
      </w:r>
      <w:r>
        <w:rPr>
          <w:rFonts w:hint="cs"/>
          <w:rtl/>
          <w:lang w:bidi="ar-EG"/>
        </w:rPr>
        <w:t>[استكشاف]، بالتشاور مع فريق الاتصال المعني بالاتفاقيات المتعلقة بالتنوع البيولوجي والفريق الاستشاري غير الرسمي المعني بأوجه التآزر، [جدوى] وضع آلية تنسيق فيما بين الأطراف في مختلف الاتفاقيات المتعلقة بالتنوع البيولوجي على المستوى الحكومي الدولي لدعم التعاون في تنفيذ الإطار العالمي للتنوع البيولوجي لما بعد عام 2020، وفي خيارات إنشائه، بما في ذلك النظر في ولايته وهيكله ومتطلباته من الموارد؛ وتقديم اقتراح يبيّن بوضوح ضرورة كل خيار وحسب الاقتضاء نطاقه، وذلك لكي تنظر فيها الهيئة الفرعية للتنفيذ في اجتماعها الرابع ومؤتمر الأطراف في اجتماعه السادس عشر؛]</w:t>
      </w:r>
    </w:p>
    <w:p w:rsidR="003C6CB8" w:rsidRPr="00016497" w:rsidRDefault="003C6CB8" w:rsidP="003C6CB8">
      <w:pPr>
        <w:pStyle w:val="ListParagraph"/>
        <w:kinsoku w:val="0"/>
        <w:overflowPunct w:val="0"/>
        <w:autoSpaceDE w:val="0"/>
        <w:autoSpaceDN w:val="0"/>
        <w:bidi/>
        <w:adjustRightInd w:val="0"/>
        <w:snapToGrid w:val="0"/>
        <w:spacing w:after="120" w:line="216" w:lineRule="auto"/>
        <w:ind w:left="714" w:firstLine="714"/>
        <w:contextualSpacing w:val="0"/>
        <w:jc w:val="both"/>
        <w:rPr>
          <w:lang w:bidi="ar-EG"/>
        </w:rPr>
      </w:pPr>
      <w:r>
        <w:rPr>
          <w:rFonts w:hint="cs"/>
          <w:rtl/>
          <w:lang w:bidi="ar-EG"/>
        </w:rPr>
        <w:lastRenderedPageBreak/>
        <w:t>[(د)</w:t>
      </w:r>
      <w:r>
        <w:rPr>
          <w:rFonts w:hint="cs"/>
          <w:rtl/>
          <w:lang w:bidi="ar-EG"/>
        </w:rPr>
        <w:tab/>
        <w:t>مواصلة العمل مع منتدى الأمم المتحدة الدائم المعني بقضايا الشعوب الأصلية والمنتدى الدائم المعني بالمنحدرين من أصل أفريقي بشأن الموضوعات المتعلقة بالتنوع البيولوجي والمعارف التقليدية؛]</w:t>
      </w:r>
    </w:p>
    <w:p w:rsidR="003C6CB8" w:rsidRDefault="003C6CB8" w:rsidP="001607E9">
      <w:pPr>
        <w:pStyle w:val="ListParagraph"/>
        <w:numPr>
          <w:ilvl w:val="0"/>
          <w:numId w:val="97"/>
        </w:numPr>
        <w:kinsoku w:val="0"/>
        <w:overflowPunct w:val="0"/>
        <w:autoSpaceDE w:val="0"/>
        <w:autoSpaceDN w:val="0"/>
        <w:bidi/>
        <w:adjustRightInd w:val="0"/>
        <w:snapToGrid w:val="0"/>
        <w:spacing w:after="120" w:line="216" w:lineRule="auto"/>
        <w:ind w:left="720" w:firstLine="720"/>
        <w:contextualSpacing w:val="0"/>
        <w:jc w:val="both"/>
        <w:rPr>
          <w:lang w:bidi="ar-EG"/>
        </w:rPr>
      </w:pPr>
      <w:r w:rsidRPr="002C29C6">
        <w:rPr>
          <w:rFonts w:hint="cs"/>
          <w:i/>
          <w:iCs/>
          <w:rtl/>
          <w:lang w:bidi="ar-EG"/>
        </w:rPr>
        <w:t>يطلب أيضا إلى</w:t>
      </w:r>
      <w:r>
        <w:rPr>
          <w:rFonts w:hint="cs"/>
          <w:rtl/>
          <w:lang w:bidi="ar-EG"/>
        </w:rPr>
        <w:t xml:space="preserve"> الأمينة التنفيذية </w:t>
      </w:r>
      <w:r w:rsidRPr="002C29C6">
        <w:rPr>
          <w:rFonts w:hint="cs"/>
          <w:i/>
          <w:iCs/>
          <w:rtl/>
          <w:lang w:bidi="ar-EG"/>
        </w:rPr>
        <w:t>ويدعو</w:t>
      </w:r>
      <w:r>
        <w:rPr>
          <w:rFonts w:hint="cs"/>
          <w:rtl/>
          <w:lang w:bidi="ar-EG"/>
        </w:rPr>
        <w:t xml:space="preserve"> منظمة الأمم المتحدة </w:t>
      </w:r>
      <w:r>
        <w:rPr>
          <w:rFonts w:hint="cs"/>
          <w:rtl/>
          <w:lang w:val="en-US" w:bidi="ar-EG"/>
        </w:rPr>
        <w:t>للتربية والعلم والثقافة والاتحاد الدولي لحفظ الطبيعة إلى النهوض، رهنا بتوافر الموارد، ببرنامج العمل المشترك بشأن الروابط بين التنوع البيولوجي والثقافي، حسب الاقتضاء بالتعاون مع المبادرات ذات الصلة التابعة للأطراف والحكومات الأخرى والمنظمات الأخرى، مثل المنبر الحكومي الدولي للعلوم والسياسات في مجال التنوع البيولوجي وخدمات النظم الإيكولوجية، وإلى الإبلاغ عن التقدم المحرز إلى الهيئة الفرعية للتنفيذ والآليات الأخرى، حسب الاقتضاء؛</w:t>
      </w:r>
    </w:p>
    <w:p w:rsidR="003C6CB8" w:rsidRPr="006B64F1" w:rsidRDefault="003C6CB8" w:rsidP="003C6CB8">
      <w:pPr>
        <w:pStyle w:val="ListParagraph"/>
        <w:kinsoku w:val="0"/>
        <w:overflowPunct w:val="0"/>
        <w:autoSpaceDE w:val="0"/>
        <w:autoSpaceDN w:val="0"/>
        <w:bidi/>
        <w:adjustRightInd w:val="0"/>
        <w:snapToGrid w:val="0"/>
        <w:spacing w:after="120" w:line="216" w:lineRule="auto"/>
        <w:ind w:left="714" w:firstLine="714"/>
        <w:contextualSpacing w:val="0"/>
        <w:jc w:val="both"/>
        <w:rPr>
          <w:lang w:bidi="ar-EG"/>
        </w:rPr>
      </w:pPr>
      <w:r>
        <w:rPr>
          <w:rFonts w:hint="cs"/>
          <w:rtl/>
          <w:lang w:bidi="ar-EG"/>
        </w:rPr>
        <w:t>[16-</w:t>
      </w:r>
      <w:r>
        <w:rPr>
          <w:rFonts w:hint="cs"/>
          <w:rtl/>
          <w:lang w:bidi="ar-EG"/>
        </w:rPr>
        <w:tab/>
      </w:r>
      <w:r w:rsidRPr="004A1598">
        <w:rPr>
          <w:rFonts w:hint="cs"/>
          <w:i/>
          <w:iCs/>
          <w:rtl/>
          <w:lang w:bidi="ar-EG"/>
        </w:rPr>
        <w:t>يطلب إلى</w:t>
      </w:r>
      <w:r>
        <w:rPr>
          <w:rFonts w:hint="cs"/>
          <w:rtl/>
          <w:lang w:bidi="ar-EG"/>
        </w:rPr>
        <w:t xml:space="preserve"> الأمينة التنفيذية أن تتعاون مع منظمة الصحة العالمية، رهنا بتوافر الموارد، بغية تيسير، حسب الاقتضاء، النظر في الحصول [الآني] على مسببات الأمراض والتقاسم العادل والمنصف للمنافع الناشئة عن استخدام الموارد الجينية في عملها الجاري بشأن الوقاية من الجائحات والتأهب والاستجابة لها.]</w:t>
      </w:r>
    </w:p>
    <w:p w:rsidR="00F86BFA" w:rsidRPr="003C6CB8" w:rsidRDefault="00F86BFA" w:rsidP="00A71802">
      <w:pPr>
        <w:bidi/>
        <w:spacing w:after="120" w:line="216" w:lineRule="auto"/>
        <w:rPr>
          <w:rFonts w:ascii="Simplified Arabic" w:hAnsi="Simplified Arabic"/>
          <w:rtl/>
          <w:lang w:bidi="ar-EG"/>
        </w:rPr>
      </w:pPr>
    </w:p>
    <w:p w:rsidR="00F86BFA" w:rsidRDefault="00F86BFA" w:rsidP="00A71802">
      <w:pPr>
        <w:bidi/>
        <w:spacing w:after="120" w:line="216" w:lineRule="auto"/>
        <w:rPr>
          <w:rFonts w:ascii="Simplified Arabic" w:hAnsi="Simplified Arabic"/>
          <w:rtl/>
          <w:lang w:val="en-US" w:bidi="ar-EG"/>
        </w:rPr>
      </w:pPr>
      <w:r>
        <w:rPr>
          <w:rFonts w:ascii="Simplified Arabic" w:hAnsi="Simplified Arabic"/>
          <w:rtl/>
          <w:lang w:val="en-US" w:bidi="ar-EG"/>
        </w:rPr>
        <w:br w:type="page"/>
      </w:r>
    </w:p>
    <w:p w:rsidR="003C6CB8" w:rsidRPr="00D13052" w:rsidRDefault="00F86BFA" w:rsidP="00D13052">
      <w:pPr>
        <w:pStyle w:val="Heading2"/>
        <w:tabs>
          <w:tab w:val="left" w:pos="1890"/>
        </w:tabs>
        <w:rPr>
          <w:rFonts w:eastAsia="YouYuan"/>
          <w:b w:val="0"/>
          <w:bCs w:val="0"/>
          <w:sz w:val="28"/>
          <w:szCs w:val="28"/>
        </w:rPr>
      </w:pPr>
      <w:bookmarkStart w:id="206" w:name="_Toc105031460"/>
      <w:bookmarkStart w:id="207" w:name="_Toc105033891"/>
      <w:bookmarkStart w:id="208" w:name="_Toc105035675"/>
      <w:bookmarkStart w:id="209" w:name="_Toc105112215"/>
      <w:bookmarkStart w:id="210" w:name="_Toc105151120"/>
      <w:bookmarkStart w:id="211" w:name="_Toc105278696"/>
      <w:r w:rsidRPr="00D13052">
        <w:rPr>
          <w:rFonts w:ascii="Simplified Arabic" w:hAnsi="Simplified Arabic" w:hint="cs"/>
          <w:sz w:val="28"/>
          <w:szCs w:val="28"/>
          <w:rtl/>
          <w:lang w:val="en-US"/>
        </w:rPr>
        <w:lastRenderedPageBreak/>
        <w:t>التوصية 3/13</w:t>
      </w:r>
      <w:r w:rsidRPr="00D13052">
        <w:rPr>
          <w:rFonts w:ascii="Simplified Arabic" w:hAnsi="Simplified Arabic" w:hint="cs"/>
          <w:sz w:val="28"/>
          <w:szCs w:val="28"/>
          <w:rtl/>
          <w:lang w:val="en-US"/>
        </w:rPr>
        <w:tab/>
      </w:r>
      <w:r w:rsidR="003C6CB8" w:rsidRPr="00D13052">
        <w:rPr>
          <w:rFonts w:eastAsia="YouYuan" w:hint="cs"/>
          <w:sz w:val="28"/>
          <w:szCs w:val="28"/>
          <w:rtl/>
        </w:rPr>
        <w:t>استعراض فعالية العمليات بموجب الاتفاقية وبروتوكوليها</w:t>
      </w:r>
      <w:bookmarkEnd w:id="206"/>
      <w:bookmarkEnd w:id="207"/>
      <w:bookmarkEnd w:id="208"/>
      <w:bookmarkEnd w:id="209"/>
      <w:bookmarkEnd w:id="210"/>
      <w:bookmarkEnd w:id="211"/>
    </w:p>
    <w:p w:rsidR="003C6CB8" w:rsidRPr="007905A9" w:rsidRDefault="003C6CB8" w:rsidP="003C6CB8">
      <w:pPr>
        <w:kinsoku w:val="0"/>
        <w:overflowPunct w:val="0"/>
        <w:autoSpaceDE w:val="0"/>
        <w:autoSpaceDN w:val="0"/>
        <w:bidi/>
        <w:adjustRightInd w:val="0"/>
        <w:snapToGrid w:val="0"/>
        <w:spacing w:after="120" w:line="216" w:lineRule="auto"/>
        <w:ind w:firstLine="720"/>
        <w:jc w:val="both"/>
        <w:rPr>
          <w:i/>
          <w:iCs/>
          <w:lang w:val="en-GB" w:eastAsia="en-US" w:bidi="ar-EG"/>
        </w:rPr>
      </w:pPr>
      <w:r w:rsidRPr="007905A9">
        <w:rPr>
          <w:rFonts w:hint="cs"/>
          <w:i/>
          <w:iCs/>
          <w:rtl/>
          <w:lang w:val="en-GB" w:eastAsia="en-US" w:bidi="ar-EG"/>
        </w:rPr>
        <w:t xml:space="preserve">إن </w:t>
      </w:r>
      <w:r w:rsidRPr="007905A9">
        <w:rPr>
          <w:rFonts w:hint="eastAsia"/>
          <w:i/>
          <w:iCs/>
          <w:rtl/>
          <w:lang w:val="en-GB" w:eastAsia="en-US" w:bidi="ar-EG"/>
        </w:rPr>
        <w:t>الهيئة</w:t>
      </w:r>
      <w:r w:rsidRPr="007905A9">
        <w:rPr>
          <w:i/>
          <w:iCs/>
          <w:rtl/>
          <w:lang w:val="en-GB" w:eastAsia="en-US" w:bidi="ar-EG"/>
        </w:rPr>
        <w:t xml:space="preserve"> الفرعية للتنفيذ،</w:t>
      </w:r>
      <w:r>
        <w:rPr>
          <w:rFonts w:hint="cs"/>
          <w:i/>
          <w:iCs/>
          <w:rtl/>
          <w:lang w:val="en-GB" w:eastAsia="en-US" w:bidi="ar-EG"/>
        </w:rPr>
        <w:t xml:space="preserve"> </w:t>
      </w:r>
    </w:p>
    <w:p w:rsidR="003C6CB8" w:rsidRPr="007905A9" w:rsidRDefault="003C6CB8" w:rsidP="003C6CB8">
      <w:pPr>
        <w:kinsoku w:val="0"/>
        <w:overflowPunct w:val="0"/>
        <w:autoSpaceDE w:val="0"/>
        <w:autoSpaceDN w:val="0"/>
        <w:bidi/>
        <w:adjustRightInd w:val="0"/>
        <w:snapToGrid w:val="0"/>
        <w:spacing w:after="120" w:line="216" w:lineRule="auto"/>
        <w:ind w:firstLine="720"/>
        <w:jc w:val="both"/>
        <w:rPr>
          <w:lang w:val="en-GB" w:eastAsia="en-US" w:bidi="ar-EG"/>
        </w:rPr>
      </w:pPr>
      <w:r>
        <w:rPr>
          <w:rFonts w:hint="cs"/>
          <w:i/>
          <w:iCs/>
          <w:rtl/>
          <w:lang w:val="en-GB" w:eastAsia="en-US" w:bidi="ar-EG"/>
        </w:rPr>
        <w:t>وقد</w:t>
      </w:r>
      <w:r w:rsidRPr="007905A9">
        <w:rPr>
          <w:i/>
          <w:iCs/>
          <w:rtl/>
          <w:lang w:val="en-GB" w:eastAsia="en-US" w:bidi="ar-EG"/>
        </w:rPr>
        <w:t xml:space="preserve"> نظر</w:t>
      </w:r>
      <w:r w:rsidRPr="007905A9">
        <w:rPr>
          <w:rFonts w:hint="cs"/>
          <w:i/>
          <w:iCs/>
          <w:rtl/>
          <w:lang w:val="en-GB" w:eastAsia="en-US" w:bidi="ar-EG"/>
        </w:rPr>
        <w:t>ت</w:t>
      </w:r>
      <w:r w:rsidRPr="007905A9">
        <w:rPr>
          <w:rtl/>
          <w:lang w:val="en-GB" w:eastAsia="en-US" w:bidi="ar-EG"/>
        </w:rPr>
        <w:t xml:space="preserve"> في مذكرة الأمينة التنفيذية،</w:t>
      </w:r>
      <w:r w:rsidRPr="007905A9">
        <w:rPr>
          <w:sz w:val="18"/>
          <w:vertAlign w:val="superscript"/>
          <w:rtl/>
          <w:lang w:val="en-GB" w:eastAsia="en-US" w:bidi="ar-EG"/>
        </w:rPr>
        <w:footnoteReference w:id="143"/>
      </w:r>
      <w:r>
        <w:rPr>
          <w:rFonts w:hint="cs"/>
          <w:rtl/>
          <w:lang w:val="en-GB" w:eastAsia="en-US" w:bidi="ar-EG"/>
        </w:rPr>
        <w:t xml:space="preserve"> </w:t>
      </w:r>
      <w:r w:rsidRPr="007905A9">
        <w:rPr>
          <w:i/>
          <w:iCs/>
          <w:rtl/>
          <w:lang w:val="en-GB" w:eastAsia="en-US" w:bidi="ar-EG"/>
        </w:rPr>
        <w:t>توصي</w:t>
      </w:r>
      <w:r w:rsidRPr="007905A9">
        <w:rPr>
          <w:rtl/>
          <w:lang w:val="en-GB" w:eastAsia="en-US" w:bidi="ar-EG"/>
        </w:rPr>
        <w:t xml:space="preserve"> </w:t>
      </w:r>
      <w:r>
        <w:rPr>
          <w:rFonts w:hint="cs"/>
          <w:rtl/>
          <w:lang w:val="en-GB" w:eastAsia="en-US" w:bidi="ar-EG"/>
        </w:rPr>
        <w:t xml:space="preserve">بأن يتخذ </w:t>
      </w:r>
      <w:r w:rsidRPr="007905A9">
        <w:rPr>
          <w:rtl/>
          <w:lang w:val="en-GB" w:eastAsia="en-US" w:bidi="ar-EG"/>
        </w:rPr>
        <w:t xml:space="preserve">مؤتمر الأطراف في الاتفاقية في اجتماعه الخامس عشر، ومؤتمر الأطراف العامل كاجتماع للأطراف في بروتوكول قرطاجنة في اجتماعه العاشر، ومؤتمر الأطراف العامل كاجتماع للأطراف في بروتوكول ناغويا في اجتماعه الرابع </w:t>
      </w:r>
      <w:r w:rsidRPr="007905A9">
        <w:rPr>
          <w:rFonts w:hint="cs"/>
          <w:rtl/>
          <w:lang w:val="en-GB" w:eastAsia="en-US" w:bidi="ar-EG"/>
        </w:rPr>
        <w:t>مقررا</w:t>
      </w:r>
      <w:r>
        <w:rPr>
          <w:rFonts w:hint="cs"/>
          <w:rtl/>
          <w:lang w:val="en-GB" w:eastAsia="en-US" w:bidi="ar-EG"/>
        </w:rPr>
        <w:t>ت</w:t>
      </w:r>
      <w:r w:rsidRPr="007905A9">
        <w:rPr>
          <w:rtl/>
          <w:lang w:val="en-GB" w:eastAsia="en-US" w:bidi="ar-EG"/>
        </w:rPr>
        <w:t>، على التوالي، على غرار ما يلي:</w:t>
      </w:r>
    </w:p>
    <w:p w:rsidR="003C6CB8" w:rsidRPr="007905A9" w:rsidRDefault="003C6CB8" w:rsidP="003C6CB8">
      <w:pPr>
        <w:kinsoku w:val="0"/>
        <w:overflowPunct w:val="0"/>
        <w:autoSpaceDE w:val="0"/>
        <w:autoSpaceDN w:val="0"/>
        <w:bidi/>
        <w:adjustRightInd w:val="0"/>
        <w:snapToGrid w:val="0"/>
        <w:spacing w:after="120" w:line="216" w:lineRule="auto"/>
        <w:ind w:left="720" w:firstLine="720"/>
        <w:jc w:val="both"/>
        <w:rPr>
          <w:i/>
          <w:iCs/>
          <w:lang w:val="en-GB" w:eastAsia="en-US" w:bidi="ar-EG"/>
        </w:rPr>
      </w:pPr>
      <w:r w:rsidRPr="007905A9">
        <w:rPr>
          <w:i/>
          <w:iCs/>
          <w:rtl/>
          <w:lang w:val="en-GB" w:eastAsia="en-US" w:bidi="ar-EG"/>
        </w:rPr>
        <w:t>إن مؤتمر الأطراف،</w:t>
      </w:r>
    </w:p>
    <w:p w:rsidR="003C6CB8" w:rsidRPr="007905A9" w:rsidRDefault="003C6CB8" w:rsidP="003C6CB8">
      <w:pPr>
        <w:kinsoku w:val="0"/>
        <w:overflowPunct w:val="0"/>
        <w:autoSpaceDE w:val="0"/>
        <w:autoSpaceDN w:val="0"/>
        <w:bidi/>
        <w:adjustRightInd w:val="0"/>
        <w:snapToGrid w:val="0"/>
        <w:spacing w:after="120" w:line="216" w:lineRule="auto"/>
        <w:ind w:left="720" w:firstLine="720"/>
        <w:jc w:val="both"/>
        <w:rPr>
          <w:i/>
          <w:iCs/>
          <w:lang w:val="en-GB" w:eastAsia="en-US" w:bidi="ar-EG"/>
        </w:rPr>
      </w:pPr>
      <w:r w:rsidRPr="007905A9">
        <w:rPr>
          <w:i/>
          <w:iCs/>
          <w:rtl/>
          <w:lang w:val="en-GB" w:eastAsia="en-US" w:bidi="ar-EG"/>
        </w:rPr>
        <w:t>إن مؤتمر الأطراف العامل كاجتماع للأطراف في بروتوكول قرطاجنة للسلامة الأحيائية،</w:t>
      </w:r>
    </w:p>
    <w:p w:rsidR="003C6CB8" w:rsidRPr="007905A9" w:rsidRDefault="003C6CB8" w:rsidP="003C6CB8">
      <w:pPr>
        <w:kinsoku w:val="0"/>
        <w:overflowPunct w:val="0"/>
        <w:autoSpaceDE w:val="0"/>
        <w:autoSpaceDN w:val="0"/>
        <w:bidi/>
        <w:adjustRightInd w:val="0"/>
        <w:snapToGrid w:val="0"/>
        <w:spacing w:after="120" w:line="216" w:lineRule="auto"/>
        <w:ind w:left="720" w:firstLine="720"/>
        <w:jc w:val="both"/>
        <w:rPr>
          <w:i/>
          <w:iCs/>
          <w:lang w:val="en-GB" w:eastAsia="en-US" w:bidi="ar-EG"/>
        </w:rPr>
      </w:pPr>
      <w:r w:rsidRPr="007905A9">
        <w:rPr>
          <w:i/>
          <w:iCs/>
          <w:rtl/>
          <w:lang w:val="en-GB" w:eastAsia="en-US" w:bidi="ar-EG"/>
        </w:rPr>
        <w:t>إن مؤتمر الأطراف العامل كاجتماع للأطراف في بروتوكول ناغويا بشأن الحصول وتقاسم المنافع،</w:t>
      </w:r>
    </w:p>
    <w:p w:rsidR="003C6CB8" w:rsidRPr="007905A9" w:rsidRDefault="003C6CB8" w:rsidP="003C6CB8">
      <w:pPr>
        <w:kinsoku w:val="0"/>
        <w:overflowPunct w:val="0"/>
        <w:autoSpaceDE w:val="0"/>
        <w:autoSpaceDN w:val="0"/>
        <w:bidi/>
        <w:adjustRightInd w:val="0"/>
        <w:snapToGrid w:val="0"/>
        <w:spacing w:after="120" w:line="216" w:lineRule="auto"/>
        <w:ind w:left="4" w:firstLine="709"/>
        <w:jc w:val="center"/>
        <w:rPr>
          <w:b/>
          <w:bCs/>
          <w:lang w:val="en-GB" w:eastAsia="en-US" w:bidi="ar-EG"/>
        </w:rPr>
      </w:pPr>
      <w:r w:rsidRPr="007905A9">
        <w:rPr>
          <w:rFonts w:hint="cs"/>
          <w:b/>
          <w:bCs/>
          <w:rtl/>
          <w:lang w:val="en-GB" w:eastAsia="en-US" w:bidi="ar-EG"/>
        </w:rPr>
        <w:t>ألف-</w:t>
      </w:r>
      <w:r w:rsidRPr="007905A9">
        <w:rPr>
          <w:b/>
          <w:bCs/>
          <w:rtl/>
          <w:lang w:val="en-GB" w:eastAsia="en-US" w:bidi="ar-EG"/>
        </w:rPr>
        <w:tab/>
        <w:t>تجربة الاجتماعات المتزامنة</w:t>
      </w:r>
    </w:p>
    <w:p w:rsidR="003C6CB8" w:rsidRPr="00D26849" w:rsidRDefault="003C6CB8" w:rsidP="003C6CB8">
      <w:pPr>
        <w:kinsoku w:val="0"/>
        <w:overflowPunct w:val="0"/>
        <w:autoSpaceDE w:val="0"/>
        <w:autoSpaceDN w:val="0"/>
        <w:bidi/>
        <w:adjustRightInd w:val="0"/>
        <w:snapToGrid w:val="0"/>
        <w:spacing w:after="120" w:line="216" w:lineRule="auto"/>
        <w:ind w:left="720" w:firstLine="720"/>
        <w:jc w:val="both"/>
        <w:rPr>
          <w:lang w:val="en-GB" w:eastAsia="en-US" w:bidi="ar-EG"/>
        </w:rPr>
      </w:pPr>
      <w:r w:rsidRPr="00D26849">
        <w:rPr>
          <w:i/>
          <w:iCs/>
          <w:rtl/>
          <w:lang w:val="en-GB" w:eastAsia="en-US" w:bidi="ar-EG"/>
        </w:rPr>
        <w:t>إذ يشير</w:t>
      </w:r>
      <w:r w:rsidRPr="00D26849">
        <w:rPr>
          <w:rtl/>
          <w:lang w:val="en-GB" w:eastAsia="en-US" w:bidi="ar-EG"/>
        </w:rPr>
        <w:t xml:space="preserve"> إلى المقررات </w:t>
      </w:r>
      <w:r w:rsidRPr="00D26849">
        <w:rPr>
          <w:rFonts w:hint="cs"/>
          <w:rtl/>
          <w:lang w:val="en-GB" w:eastAsia="en-US" w:bidi="ar-EG"/>
        </w:rPr>
        <w:t>12/27</w:t>
      </w:r>
      <w:r w:rsidRPr="00D26849">
        <w:rPr>
          <w:rtl/>
          <w:lang w:val="en-GB" w:eastAsia="en-US" w:bidi="ar-EG"/>
        </w:rPr>
        <w:t xml:space="preserve"> و</w:t>
      </w:r>
      <w:r w:rsidRPr="00D26849">
        <w:rPr>
          <w:lang w:val="en-GB" w:eastAsia="en-US" w:bidi="ar-EG"/>
        </w:rPr>
        <w:t>CP-7/9</w:t>
      </w:r>
      <w:r w:rsidRPr="00D26849">
        <w:rPr>
          <w:rtl/>
          <w:lang w:val="en-GB" w:eastAsia="en-US" w:bidi="ar-EG"/>
        </w:rPr>
        <w:t xml:space="preserve"> و</w:t>
      </w:r>
      <w:r w:rsidRPr="00D26849">
        <w:rPr>
          <w:lang w:val="en-GB" w:eastAsia="en-US" w:bidi="ar-EG"/>
        </w:rPr>
        <w:t>NP-1/12</w:t>
      </w:r>
      <w:r w:rsidRPr="00D26849">
        <w:rPr>
          <w:rtl/>
          <w:lang w:val="en-GB" w:eastAsia="en-US" w:bidi="ar-EG"/>
        </w:rPr>
        <w:t xml:space="preserve"> و13/26 و</w:t>
      </w:r>
      <w:r w:rsidRPr="00D26849">
        <w:rPr>
          <w:lang w:val="en-GB" w:eastAsia="en-US" w:bidi="ar-EG"/>
        </w:rPr>
        <w:t>CP-8/10</w:t>
      </w:r>
      <w:r w:rsidRPr="00D26849">
        <w:rPr>
          <w:rtl/>
          <w:lang w:val="en-GB" w:eastAsia="en-US" w:bidi="ar-EG"/>
        </w:rPr>
        <w:t xml:space="preserve"> و</w:t>
      </w:r>
      <w:r w:rsidRPr="00D26849">
        <w:rPr>
          <w:lang w:val="en-GB" w:eastAsia="en-US" w:bidi="ar-EG"/>
        </w:rPr>
        <w:t>NP-2/12</w:t>
      </w:r>
      <w:r w:rsidRPr="00D26849">
        <w:rPr>
          <w:rtl/>
          <w:lang w:val="en-GB" w:eastAsia="en-US" w:bidi="ar-EG"/>
        </w:rPr>
        <w:t xml:space="preserve"> و14/32 و</w:t>
      </w:r>
      <w:r w:rsidRPr="00D26849">
        <w:rPr>
          <w:lang w:val="en-GB" w:eastAsia="en-US" w:bidi="ar-EG"/>
        </w:rPr>
        <w:t>CP</w:t>
      </w:r>
      <w:r>
        <w:rPr>
          <w:lang w:val="en-GB" w:eastAsia="en-US" w:bidi="ar-EG"/>
        </w:rPr>
        <w:noBreakHyphen/>
      </w:r>
      <w:r w:rsidRPr="00D26849">
        <w:rPr>
          <w:lang w:val="en-GB" w:eastAsia="en-US" w:bidi="ar-EG"/>
        </w:rPr>
        <w:t>9/8</w:t>
      </w:r>
      <w:r w:rsidRPr="00D26849">
        <w:rPr>
          <w:rtl/>
          <w:lang w:val="en-GB" w:eastAsia="en-US" w:bidi="ar-EG"/>
        </w:rPr>
        <w:t xml:space="preserve"> و</w:t>
      </w:r>
      <w:r w:rsidRPr="00D26849">
        <w:rPr>
          <w:lang w:val="en-GB" w:eastAsia="en-US" w:bidi="ar-EG"/>
        </w:rPr>
        <w:t>NP</w:t>
      </w:r>
      <w:r w:rsidRPr="00D26849">
        <w:rPr>
          <w:lang w:val="en-GB" w:eastAsia="en-US" w:bidi="ar-EG"/>
        </w:rPr>
        <w:noBreakHyphen/>
        <w:t>3/10</w:t>
      </w:r>
      <w:r w:rsidRPr="00D26849">
        <w:rPr>
          <w:rtl/>
          <w:lang w:val="en-GB" w:eastAsia="en-US" w:bidi="ar-EG"/>
        </w:rPr>
        <w:t>،</w:t>
      </w:r>
    </w:p>
    <w:p w:rsidR="003C6CB8" w:rsidRPr="00D26849" w:rsidRDefault="003C6CB8" w:rsidP="003C6CB8">
      <w:pPr>
        <w:kinsoku w:val="0"/>
        <w:overflowPunct w:val="0"/>
        <w:autoSpaceDE w:val="0"/>
        <w:autoSpaceDN w:val="0"/>
        <w:bidi/>
        <w:adjustRightInd w:val="0"/>
        <w:snapToGrid w:val="0"/>
        <w:spacing w:after="120" w:line="216" w:lineRule="auto"/>
        <w:ind w:left="720" w:firstLine="720"/>
        <w:jc w:val="both"/>
        <w:rPr>
          <w:lang w:val="en-GB" w:eastAsia="en-US" w:bidi="ar-EG"/>
        </w:rPr>
      </w:pPr>
      <w:r w:rsidRPr="00D26849">
        <w:rPr>
          <w:rFonts w:hint="cs"/>
          <w:i/>
          <w:iCs/>
          <w:rtl/>
          <w:lang w:val="en-GB" w:eastAsia="en-US" w:bidi="ar-EG"/>
        </w:rPr>
        <w:t>وقد</w:t>
      </w:r>
      <w:r w:rsidRPr="00D26849">
        <w:rPr>
          <w:i/>
          <w:iCs/>
          <w:rtl/>
          <w:lang w:val="en-GB" w:eastAsia="en-US" w:bidi="ar-EG"/>
        </w:rPr>
        <w:t xml:space="preserve"> استعرض</w:t>
      </w:r>
      <w:r w:rsidRPr="00D26849">
        <w:rPr>
          <w:rtl/>
          <w:lang w:val="en-GB" w:eastAsia="en-US" w:bidi="ar-EG"/>
        </w:rPr>
        <w:t xml:space="preserve"> </w:t>
      </w:r>
      <w:r w:rsidRPr="00D26849">
        <w:rPr>
          <w:rFonts w:hint="cs"/>
          <w:rtl/>
          <w:lang w:val="en-GB" w:eastAsia="en-US" w:bidi="ar-EG"/>
        </w:rPr>
        <w:t>تجربة</w:t>
      </w:r>
      <w:r w:rsidRPr="00D26849">
        <w:rPr>
          <w:rtl/>
          <w:lang w:val="en-GB" w:eastAsia="en-US" w:bidi="ar-EG"/>
        </w:rPr>
        <w:t xml:space="preserve"> عقد </w:t>
      </w:r>
      <w:r>
        <w:rPr>
          <w:rFonts w:hint="cs"/>
          <w:rtl/>
          <w:lang w:val="en-GB" w:eastAsia="en-US" w:bidi="ar-EG"/>
        </w:rPr>
        <w:t>اجتماع</w:t>
      </w:r>
      <w:r>
        <w:rPr>
          <w:rtl/>
          <w:lang w:val="en-GB" w:eastAsia="en-US" w:bidi="ar-EG"/>
        </w:rPr>
        <w:t xml:space="preserve"> </w:t>
      </w:r>
      <w:r w:rsidRPr="00D26849">
        <w:rPr>
          <w:rtl/>
          <w:lang w:val="en-GB" w:eastAsia="en-US" w:bidi="ar-EG"/>
        </w:rPr>
        <w:t xml:space="preserve">مؤتمر الأطراف </w:t>
      </w:r>
      <w:r>
        <w:rPr>
          <w:rFonts w:hint="cs"/>
          <w:rtl/>
          <w:lang w:val="en-GB" w:eastAsia="en-US" w:bidi="ar-EG"/>
        </w:rPr>
        <w:t xml:space="preserve">بالتزامن مع اجتماعي </w:t>
      </w:r>
      <w:r w:rsidRPr="00D26849">
        <w:rPr>
          <w:rtl/>
          <w:lang w:val="en-GB" w:eastAsia="en-US" w:bidi="ar-EG"/>
        </w:rPr>
        <w:t>مؤتمر الأطراف العامل كاجتماع للأطراف في بروتوكول قرطاجنة ومؤتمر الأطراف العامل كاجتماع للأطراف في بروتوكول ناغويا، باستخدام المعايير المتفق عليها في وقت سابق،</w:t>
      </w:r>
    </w:p>
    <w:p w:rsidR="003C6CB8" w:rsidRPr="00D26849" w:rsidRDefault="003C6CB8" w:rsidP="003C6CB8">
      <w:pPr>
        <w:kinsoku w:val="0"/>
        <w:overflowPunct w:val="0"/>
        <w:autoSpaceDE w:val="0"/>
        <w:autoSpaceDN w:val="0"/>
        <w:bidi/>
        <w:adjustRightInd w:val="0"/>
        <w:snapToGrid w:val="0"/>
        <w:spacing w:after="120" w:line="216" w:lineRule="auto"/>
        <w:ind w:left="720" w:firstLine="720"/>
        <w:jc w:val="both"/>
        <w:rPr>
          <w:lang w:val="en-GB" w:eastAsia="en-US" w:bidi="ar-EG"/>
        </w:rPr>
      </w:pPr>
      <w:r w:rsidRPr="00D26849">
        <w:rPr>
          <w:rFonts w:hint="cs"/>
          <w:i/>
          <w:iCs/>
          <w:rtl/>
          <w:lang w:val="en-GB" w:eastAsia="en-US" w:bidi="ar-EG"/>
        </w:rPr>
        <w:t>وإذ يضع في اعتباره</w:t>
      </w:r>
      <w:r w:rsidRPr="00D26849">
        <w:rPr>
          <w:rtl/>
          <w:lang w:val="en-GB" w:eastAsia="en-US" w:bidi="ar-EG"/>
        </w:rPr>
        <w:t xml:space="preserve"> آراء الأطراف والمراقبين الذين شاركوا في الاجتماعات المتزامنة التي عقدت في عامي 2016 و2018 كما تم تجميعها وعرضها في مذكرات الأمينة التنفيذية بشأن استعراض </w:t>
      </w:r>
      <w:r w:rsidRPr="00D26849">
        <w:rPr>
          <w:rFonts w:hint="cs"/>
          <w:rtl/>
          <w:lang w:val="en-GB" w:eastAsia="en-US" w:bidi="ar-EG"/>
        </w:rPr>
        <w:t>تجربة</w:t>
      </w:r>
      <w:r w:rsidRPr="00D26849">
        <w:rPr>
          <w:rtl/>
          <w:lang w:val="en-GB" w:eastAsia="en-US" w:bidi="ar-EG"/>
        </w:rPr>
        <w:t xml:space="preserve"> عقد الاجتماعات المتزامنة لمؤتمر الأطراف في الاتفاقية</w:t>
      </w:r>
      <w:r w:rsidRPr="00D26849">
        <w:rPr>
          <w:rFonts w:hint="cs"/>
          <w:rtl/>
          <w:lang w:val="en-GB" w:eastAsia="en-US" w:bidi="ar-EG"/>
        </w:rPr>
        <w:t xml:space="preserve"> و</w:t>
      </w:r>
      <w:r w:rsidRPr="00D26849">
        <w:rPr>
          <w:rtl/>
          <w:lang w:val="en-GB" w:eastAsia="en-US" w:bidi="ar-EG"/>
        </w:rPr>
        <w:t>اجتماعات الأطراف في البروتوكولين،</w:t>
      </w:r>
      <w:r w:rsidRPr="00D26849">
        <w:rPr>
          <w:vertAlign w:val="superscript"/>
          <w:rtl/>
          <w:lang w:val="en-GB" w:eastAsia="en-US" w:bidi="ar-EG"/>
        </w:rPr>
        <w:footnoteReference w:id="144"/>
      </w:r>
    </w:p>
    <w:p w:rsidR="003C6CB8" w:rsidRPr="00D26849" w:rsidRDefault="003C6CB8" w:rsidP="001607E9">
      <w:pPr>
        <w:pStyle w:val="ListParagraph"/>
        <w:numPr>
          <w:ilvl w:val="0"/>
          <w:numId w:val="99"/>
        </w:numPr>
        <w:kinsoku w:val="0"/>
        <w:overflowPunct w:val="0"/>
        <w:autoSpaceDE w:val="0"/>
        <w:autoSpaceDN w:val="0"/>
        <w:bidi/>
        <w:adjustRightInd w:val="0"/>
        <w:snapToGrid w:val="0"/>
        <w:spacing w:after="120" w:line="216" w:lineRule="auto"/>
        <w:ind w:left="720" w:firstLine="720"/>
        <w:contextualSpacing w:val="0"/>
        <w:jc w:val="both"/>
        <w:rPr>
          <w:lang w:val="en-GB" w:eastAsia="en-US" w:bidi="ar-EG"/>
        </w:rPr>
      </w:pPr>
      <w:r w:rsidRPr="00D26849">
        <w:rPr>
          <w:i/>
          <w:iCs/>
          <w:rtl/>
          <w:lang w:val="en-GB" w:eastAsia="en-US" w:bidi="ar-EG"/>
        </w:rPr>
        <w:t>يلاحظ مع الارتياح</w:t>
      </w:r>
      <w:r w:rsidRPr="00D26849">
        <w:rPr>
          <w:rtl/>
          <w:lang w:val="en-GB" w:eastAsia="en-US" w:bidi="ar-EG"/>
        </w:rPr>
        <w:t xml:space="preserve"> أن الاجتماعات المتزامنة اعتُبرت عموما </w:t>
      </w:r>
      <w:r>
        <w:rPr>
          <w:rFonts w:hint="cs"/>
          <w:rtl/>
          <w:lang w:val="en-GB" w:eastAsia="en-US" w:bidi="ar-EG"/>
        </w:rPr>
        <w:t>بأنها مكّنت من</w:t>
      </w:r>
      <w:r>
        <w:rPr>
          <w:rtl/>
          <w:lang w:val="en-GB" w:eastAsia="en-US" w:bidi="ar-EG"/>
        </w:rPr>
        <w:t xml:space="preserve"> </w:t>
      </w:r>
      <w:r w:rsidRPr="00D26849">
        <w:rPr>
          <w:rtl/>
          <w:lang w:val="en-GB" w:eastAsia="en-US" w:bidi="ar-EG"/>
        </w:rPr>
        <w:t xml:space="preserve">زيادة التكامل فيما بين الاتفاقية وبروتوكوليها، </w:t>
      </w:r>
      <w:r>
        <w:rPr>
          <w:rFonts w:hint="cs"/>
          <w:rtl/>
          <w:lang w:val="en-GB" w:eastAsia="en-US" w:bidi="ar-EG"/>
        </w:rPr>
        <w:t>وتحسين</w:t>
      </w:r>
      <w:r w:rsidRPr="00D26849">
        <w:rPr>
          <w:rtl/>
          <w:lang w:val="en-GB" w:eastAsia="en-US" w:bidi="ar-EG"/>
        </w:rPr>
        <w:t xml:space="preserve"> المشاورات والتنسيق و</w:t>
      </w:r>
      <w:r>
        <w:rPr>
          <w:rFonts w:hint="cs"/>
          <w:rtl/>
          <w:lang w:val="en-GB" w:eastAsia="en-US" w:bidi="ar-EG"/>
        </w:rPr>
        <w:t xml:space="preserve">أوجه </w:t>
      </w:r>
      <w:r w:rsidRPr="00D26849">
        <w:rPr>
          <w:rtl/>
          <w:lang w:val="en-GB" w:eastAsia="en-US" w:bidi="ar-EG"/>
        </w:rPr>
        <w:t>التآزر بين نقاط الاتصال الوطنية المعنية؛</w:t>
      </w:r>
    </w:p>
    <w:p w:rsidR="003C6CB8" w:rsidRPr="00D26849" w:rsidRDefault="003C6CB8" w:rsidP="001607E9">
      <w:pPr>
        <w:pStyle w:val="ListParagraph"/>
        <w:numPr>
          <w:ilvl w:val="0"/>
          <w:numId w:val="99"/>
        </w:numPr>
        <w:kinsoku w:val="0"/>
        <w:overflowPunct w:val="0"/>
        <w:autoSpaceDE w:val="0"/>
        <w:autoSpaceDN w:val="0"/>
        <w:bidi/>
        <w:adjustRightInd w:val="0"/>
        <w:snapToGrid w:val="0"/>
        <w:spacing w:after="120" w:line="216" w:lineRule="auto"/>
        <w:ind w:left="720" w:firstLine="720"/>
        <w:contextualSpacing w:val="0"/>
        <w:jc w:val="both"/>
        <w:rPr>
          <w:lang w:val="en-GB" w:eastAsia="en-US" w:bidi="ar-EG"/>
        </w:rPr>
      </w:pPr>
      <w:r w:rsidRPr="00D26849">
        <w:rPr>
          <w:i/>
          <w:iCs/>
          <w:rtl/>
          <w:lang w:val="en-GB" w:eastAsia="en-US" w:bidi="ar-EG"/>
        </w:rPr>
        <w:t>يلاحظ</w:t>
      </w:r>
      <w:r w:rsidRPr="00D26849">
        <w:rPr>
          <w:rtl/>
          <w:lang w:val="en-GB" w:eastAsia="en-US" w:bidi="ar-EG"/>
        </w:rPr>
        <w:t xml:space="preserve"> أن معظم المعايير قد اعتُبرت مستوفاة أو مستوفاة جزئيا، وأن</w:t>
      </w:r>
      <w:r>
        <w:rPr>
          <w:rFonts w:hint="cs"/>
          <w:rtl/>
          <w:lang w:val="en-GB" w:eastAsia="en-US" w:bidi="ar-EG"/>
        </w:rPr>
        <w:t xml:space="preserve"> إجراء</w:t>
      </w:r>
      <w:r w:rsidRPr="00D26849">
        <w:rPr>
          <w:rtl/>
          <w:lang w:val="en-GB" w:eastAsia="en-US" w:bidi="ar-EG"/>
        </w:rPr>
        <w:t xml:space="preserve"> المزيد من التحسينات في سير الاجتماعات المتزامنة أمر مرغوب فيه، ولا سيما لتحسين نتائج وفعالية اجتماعات الأطراف في البروتوكولين؛</w:t>
      </w:r>
    </w:p>
    <w:p w:rsidR="003C6CB8" w:rsidRPr="00D26849" w:rsidRDefault="003C6CB8" w:rsidP="001607E9">
      <w:pPr>
        <w:pStyle w:val="ListParagraph"/>
        <w:numPr>
          <w:ilvl w:val="0"/>
          <w:numId w:val="99"/>
        </w:numPr>
        <w:kinsoku w:val="0"/>
        <w:overflowPunct w:val="0"/>
        <w:autoSpaceDE w:val="0"/>
        <w:autoSpaceDN w:val="0"/>
        <w:bidi/>
        <w:adjustRightInd w:val="0"/>
        <w:snapToGrid w:val="0"/>
        <w:spacing w:after="120" w:line="216" w:lineRule="auto"/>
        <w:ind w:left="720" w:firstLine="720"/>
        <w:contextualSpacing w:val="0"/>
        <w:jc w:val="both"/>
        <w:rPr>
          <w:lang w:val="en-GB" w:eastAsia="en-US" w:bidi="ar-EG"/>
        </w:rPr>
      </w:pPr>
      <w:r w:rsidRPr="00D26849">
        <w:rPr>
          <w:i/>
          <w:iCs/>
          <w:rtl/>
          <w:lang w:val="en-GB" w:eastAsia="en-US" w:bidi="ar-EG"/>
        </w:rPr>
        <w:t xml:space="preserve">يكرر </w:t>
      </w:r>
      <w:r w:rsidRPr="00D26849">
        <w:rPr>
          <w:rtl/>
          <w:lang w:val="en-GB" w:eastAsia="en-US" w:bidi="ar-EG"/>
        </w:rPr>
        <w:t>أهمية ضمان المشاركة الكاملة والفعالة لممثلي</w:t>
      </w:r>
      <w:r>
        <w:rPr>
          <w:rFonts w:hint="cs"/>
          <w:rtl/>
          <w:lang w:val="en-GB" w:eastAsia="en-US" w:bidi="ar-EG"/>
        </w:rPr>
        <w:t xml:space="preserve"> الأطراف من</w:t>
      </w:r>
      <w:r>
        <w:rPr>
          <w:rtl/>
          <w:lang w:val="en-GB" w:eastAsia="en-US" w:bidi="ar-EG"/>
        </w:rPr>
        <w:t xml:space="preserve"> البلدان النامية</w:t>
      </w:r>
      <w:r w:rsidRPr="00D26849">
        <w:rPr>
          <w:rtl/>
          <w:lang w:val="en-GB" w:eastAsia="en-US" w:bidi="ar-EG"/>
        </w:rPr>
        <w:t xml:space="preserve">، ولا سيما أقل البلدان نموا والدول الجزرية </w:t>
      </w:r>
      <w:r>
        <w:rPr>
          <w:rtl/>
          <w:lang w:val="en-GB" w:eastAsia="en-US" w:bidi="ar-EG"/>
        </w:rPr>
        <w:t>الصغيرة النامية من بينها</w:t>
      </w:r>
      <w:r w:rsidRPr="00D26849">
        <w:rPr>
          <w:rtl/>
          <w:lang w:val="en-GB" w:eastAsia="en-US" w:bidi="ar-EG"/>
        </w:rPr>
        <w:t xml:space="preserve"> والبلدان التي تمر اقتصاداتها بمرحلة ان</w:t>
      </w:r>
      <w:r>
        <w:rPr>
          <w:rtl/>
          <w:lang w:val="en-GB" w:eastAsia="en-US" w:bidi="ar-EG"/>
        </w:rPr>
        <w:t>تقالية، في الاجتماعات المتزامنة</w:t>
      </w:r>
      <w:r>
        <w:rPr>
          <w:rFonts w:hint="cs"/>
          <w:rtl/>
          <w:lang w:val="en-GB" w:eastAsia="en-US" w:bidi="ar-EG"/>
        </w:rPr>
        <w:t>؛</w:t>
      </w:r>
      <w:r w:rsidRPr="00D26849">
        <w:rPr>
          <w:rtl/>
          <w:lang w:val="en-GB" w:eastAsia="en-US" w:bidi="ar-EG"/>
        </w:rPr>
        <w:t xml:space="preserve"> و</w:t>
      </w:r>
      <w:r>
        <w:rPr>
          <w:rFonts w:hint="cs"/>
          <w:rtl/>
          <w:lang w:val="en-GB" w:eastAsia="en-US" w:bidi="ar-EG"/>
        </w:rPr>
        <w:t xml:space="preserve">بشكل خاص </w:t>
      </w:r>
      <w:r w:rsidRPr="00D26849">
        <w:rPr>
          <w:rtl/>
          <w:lang w:val="en-GB" w:eastAsia="en-US" w:bidi="ar-EG"/>
        </w:rPr>
        <w:t xml:space="preserve">أهمية ضمان </w:t>
      </w:r>
      <w:r w:rsidRPr="00D26849">
        <w:rPr>
          <w:rFonts w:hint="cs"/>
          <w:rtl/>
          <w:lang w:val="en-GB" w:eastAsia="en-US" w:bidi="ar-EG"/>
        </w:rPr>
        <w:t>ال</w:t>
      </w:r>
      <w:r w:rsidRPr="00D26849">
        <w:rPr>
          <w:rtl/>
          <w:lang w:val="en-GB" w:eastAsia="en-US" w:bidi="ar-EG"/>
        </w:rPr>
        <w:t xml:space="preserve">مشاركة </w:t>
      </w:r>
      <w:r w:rsidRPr="00D26849">
        <w:rPr>
          <w:rFonts w:hint="cs"/>
          <w:rtl/>
          <w:lang w:val="en-GB" w:eastAsia="en-US" w:bidi="ar-EG"/>
        </w:rPr>
        <w:t>ال</w:t>
      </w:r>
      <w:r w:rsidRPr="00D26849">
        <w:rPr>
          <w:rtl/>
          <w:lang w:val="en-GB" w:eastAsia="en-US" w:bidi="ar-EG"/>
        </w:rPr>
        <w:t xml:space="preserve">كافية من </w:t>
      </w:r>
      <w:r w:rsidRPr="00D26849">
        <w:rPr>
          <w:rFonts w:hint="cs"/>
          <w:rtl/>
          <w:lang w:val="en-GB" w:eastAsia="en-US" w:bidi="ar-EG"/>
        </w:rPr>
        <w:t xml:space="preserve">جانب </w:t>
      </w:r>
      <w:r w:rsidRPr="00D26849">
        <w:rPr>
          <w:rtl/>
          <w:lang w:val="en-GB" w:eastAsia="en-US" w:bidi="ar-EG"/>
        </w:rPr>
        <w:t xml:space="preserve">الممثلين في اجتماعات الأطراف في البروتوكولين بإتاحة التمويل </w:t>
      </w:r>
      <w:r w:rsidRPr="00D26849">
        <w:rPr>
          <w:rFonts w:hint="cs"/>
          <w:rtl/>
          <w:lang w:val="en-GB" w:eastAsia="en-US" w:bidi="ar-EG"/>
        </w:rPr>
        <w:t xml:space="preserve">اللازم </w:t>
      </w:r>
      <w:r w:rsidRPr="00D26849">
        <w:rPr>
          <w:rtl/>
          <w:lang w:val="en-GB" w:eastAsia="en-US" w:bidi="ar-EG"/>
        </w:rPr>
        <w:t>لهذه المشاركة</w:t>
      </w:r>
      <w:r w:rsidRPr="00D26849">
        <w:rPr>
          <w:rFonts w:hint="cs"/>
          <w:rtl/>
          <w:lang w:val="en-GB" w:eastAsia="en-US" w:bidi="ar-EG"/>
        </w:rPr>
        <w:t>، ويشير في هذا الصدد إلى الفقرات من 36 إلى 46 من المقرر 14/37؛</w:t>
      </w:r>
    </w:p>
    <w:p w:rsidR="003C6CB8" w:rsidRPr="00D26849" w:rsidRDefault="003C6CB8" w:rsidP="001607E9">
      <w:pPr>
        <w:pStyle w:val="ListParagraph"/>
        <w:numPr>
          <w:ilvl w:val="0"/>
          <w:numId w:val="99"/>
        </w:numPr>
        <w:kinsoku w:val="0"/>
        <w:overflowPunct w:val="0"/>
        <w:autoSpaceDE w:val="0"/>
        <w:autoSpaceDN w:val="0"/>
        <w:bidi/>
        <w:adjustRightInd w:val="0"/>
        <w:snapToGrid w:val="0"/>
        <w:spacing w:after="120" w:line="216" w:lineRule="auto"/>
        <w:ind w:left="720" w:firstLine="720"/>
        <w:contextualSpacing w:val="0"/>
        <w:jc w:val="both"/>
        <w:rPr>
          <w:lang w:val="en-GB" w:eastAsia="en-US" w:bidi="ar-EG"/>
        </w:rPr>
      </w:pPr>
      <w:r w:rsidRPr="00D26849">
        <w:rPr>
          <w:i/>
          <w:iCs/>
          <w:rtl/>
          <w:lang w:val="en-GB" w:eastAsia="en-US" w:bidi="ar-EG"/>
        </w:rPr>
        <w:t>يطلب</w:t>
      </w:r>
      <w:r w:rsidRPr="00D26849">
        <w:rPr>
          <w:rtl/>
          <w:lang w:val="en-GB" w:eastAsia="en-US" w:bidi="ar-EG"/>
        </w:rPr>
        <w:t xml:space="preserve"> إلى الأمينة التنفيذية، بالتشاور مع المكتب، </w:t>
      </w:r>
      <w:r w:rsidRPr="00D26849">
        <w:rPr>
          <w:rFonts w:hint="cs"/>
          <w:rtl/>
          <w:lang w:val="en-GB" w:eastAsia="en-US" w:bidi="ar-EG"/>
        </w:rPr>
        <w:t xml:space="preserve">أن تواصل </w:t>
      </w:r>
      <w:r w:rsidRPr="00D26849">
        <w:rPr>
          <w:rtl/>
          <w:lang w:val="en-GB" w:eastAsia="en-US" w:bidi="ar-EG"/>
        </w:rPr>
        <w:t>تحسين تخطيط وتنظيم الاجتماعات المتزامنة المقبلة على أساس الخبرة المكتسبة حتى الآن والآراء التي أعربت عنها الأطراف والمراقبون؛</w:t>
      </w:r>
    </w:p>
    <w:p w:rsidR="003C6CB8" w:rsidRPr="007905A9" w:rsidRDefault="003C6CB8" w:rsidP="003C6CB8">
      <w:pPr>
        <w:keepNext/>
        <w:kinsoku w:val="0"/>
        <w:overflowPunct w:val="0"/>
        <w:autoSpaceDE w:val="0"/>
        <w:autoSpaceDN w:val="0"/>
        <w:bidi/>
        <w:adjustRightInd w:val="0"/>
        <w:snapToGrid w:val="0"/>
        <w:spacing w:after="120" w:line="216" w:lineRule="auto"/>
        <w:ind w:firstLine="706"/>
        <w:jc w:val="center"/>
        <w:rPr>
          <w:b/>
          <w:bCs/>
          <w:lang w:val="en-GB" w:eastAsia="en-US" w:bidi="ar-EG"/>
        </w:rPr>
      </w:pPr>
      <w:r w:rsidRPr="007905A9">
        <w:rPr>
          <w:rFonts w:hint="cs"/>
          <w:b/>
          <w:bCs/>
          <w:rtl/>
          <w:lang w:val="en-GB" w:eastAsia="en-US" w:bidi="ar-EG"/>
        </w:rPr>
        <w:lastRenderedPageBreak/>
        <w:t>باء-</w:t>
      </w:r>
      <w:r w:rsidRPr="007905A9">
        <w:rPr>
          <w:b/>
          <w:bCs/>
          <w:rtl/>
          <w:lang w:val="en-GB" w:eastAsia="en-US" w:bidi="ar-EG"/>
        </w:rPr>
        <w:tab/>
        <w:t>تجربة الاجتماعات الافتراضية</w:t>
      </w:r>
    </w:p>
    <w:p w:rsidR="003C6CB8" w:rsidRPr="007905A9" w:rsidRDefault="003C6CB8" w:rsidP="003C6CB8">
      <w:pPr>
        <w:kinsoku w:val="0"/>
        <w:overflowPunct w:val="0"/>
        <w:autoSpaceDE w:val="0"/>
        <w:autoSpaceDN w:val="0"/>
        <w:bidi/>
        <w:adjustRightInd w:val="0"/>
        <w:snapToGrid w:val="0"/>
        <w:spacing w:after="120" w:line="216" w:lineRule="auto"/>
        <w:ind w:left="720" w:firstLine="720"/>
        <w:jc w:val="both"/>
        <w:rPr>
          <w:lang w:val="en-GB" w:eastAsia="en-US" w:bidi="ar-EG"/>
        </w:rPr>
      </w:pPr>
      <w:r>
        <w:rPr>
          <w:rFonts w:hint="cs"/>
          <w:i/>
          <w:iCs/>
          <w:rtl/>
          <w:lang w:val="en-GB" w:eastAsia="en-US" w:bidi="ar-EG"/>
        </w:rPr>
        <w:t>و</w:t>
      </w:r>
      <w:r w:rsidRPr="007905A9">
        <w:rPr>
          <w:i/>
          <w:iCs/>
          <w:rtl/>
          <w:lang w:val="en-GB" w:eastAsia="en-US" w:bidi="ar-EG"/>
        </w:rPr>
        <w:t>إذ يشير</w:t>
      </w:r>
      <w:r w:rsidRPr="007905A9">
        <w:rPr>
          <w:rtl/>
          <w:lang w:val="en-GB" w:eastAsia="en-US" w:bidi="ar-EG"/>
        </w:rPr>
        <w:t xml:space="preserve"> إلى الفقرة 2 من المقرر </w:t>
      </w:r>
      <w:r w:rsidRPr="00D26849">
        <w:rPr>
          <w:rtl/>
          <w:lang w:val="en-GB" w:eastAsia="en-US" w:bidi="ar-EG"/>
        </w:rPr>
        <w:t>12/29</w:t>
      </w:r>
      <w:r w:rsidRPr="007905A9">
        <w:rPr>
          <w:rtl/>
          <w:lang w:val="en-GB" w:eastAsia="en-US" w:bidi="ar-EG"/>
        </w:rPr>
        <w:t>، التي طُلب فيها إلى الأمينة التنفيذية استكشاف سبل زيادة كفاءة الاجتماعات، بما في ذلك عقد الاجتماعات من خلال الوسائل الافتراضية، والتطورات الأخرى في هذا الصدد،</w:t>
      </w:r>
    </w:p>
    <w:p w:rsidR="003C6CB8" w:rsidRPr="007905A9" w:rsidRDefault="003C6CB8" w:rsidP="003C6CB8">
      <w:pPr>
        <w:kinsoku w:val="0"/>
        <w:overflowPunct w:val="0"/>
        <w:autoSpaceDE w:val="0"/>
        <w:autoSpaceDN w:val="0"/>
        <w:bidi/>
        <w:adjustRightInd w:val="0"/>
        <w:snapToGrid w:val="0"/>
        <w:spacing w:after="120" w:line="216" w:lineRule="auto"/>
        <w:ind w:left="720" w:firstLine="720"/>
        <w:jc w:val="both"/>
        <w:rPr>
          <w:lang w:val="en-GB" w:eastAsia="en-US" w:bidi="ar-EG"/>
        </w:rPr>
      </w:pPr>
      <w:r w:rsidRPr="007905A9">
        <w:rPr>
          <w:i/>
          <w:iCs/>
          <w:rtl/>
          <w:lang w:val="en-GB" w:eastAsia="en-US" w:bidi="ar-EG"/>
        </w:rPr>
        <w:t xml:space="preserve">وإذ </w:t>
      </w:r>
      <w:r w:rsidRPr="007905A9">
        <w:rPr>
          <w:rFonts w:hint="cs"/>
          <w:i/>
          <w:iCs/>
          <w:rtl/>
          <w:lang w:val="en-GB" w:eastAsia="en-US" w:bidi="ar-EG"/>
        </w:rPr>
        <w:t>ي</w:t>
      </w:r>
      <w:r w:rsidRPr="007905A9">
        <w:rPr>
          <w:i/>
          <w:iCs/>
          <w:rtl/>
          <w:lang w:val="en-GB" w:eastAsia="en-US" w:bidi="ar-EG"/>
        </w:rPr>
        <w:t>قر</w:t>
      </w:r>
      <w:r w:rsidRPr="007905A9">
        <w:rPr>
          <w:rtl/>
          <w:lang w:val="en-GB" w:eastAsia="en-US" w:bidi="ar-EG"/>
        </w:rPr>
        <w:t xml:space="preserve"> بالقيود المفروضة </w:t>
      </w:r>
      <w:r>
        <w:rPr>
          <w:rFonts w:hint="cs"/>
          <w:rtl/>
          <w:lang w:val="en-GB" w:eastAsia="en-US" w:bidi="ar-EG"/>
        </w:rPr>
        <w:t xml:space="preserve">بسبب </w:t>
      </w:r>
      <w:r w:rsidRPr="007905A9">
        <w:rPr>
          <w:rtl/>
          <w:lang w:val="en-GB" w:eastAsia="en-US" w:bidi="ar-EG"/>
        </w:rPr>
        <w:t>جائحة كوفيد-19 منذ مارس/آذار</w:t>
      </w:r>
      <w:r w:rsidRPr="007905A9">
        <w:rPr>
          <w:rFonts w:hint="cs"/>
          <w:rtl/>
          <w:lang w:val="en-GB" w:eastAsia="en-US" w:bidi="ar-EG"/>
        </w:rPr>
        <w:t xml:space="preserve"> </w:t>
      </w:r>
      <w:r w:rsidRPr="007905A9">
        <w:rPr>
          <w:rtl/>
          <w:lang w:val="en-GB" w:eastAsia="en-US" w:bidi="ar-EG"/>
        </w:rPr>
        <w:t>2020، والتي جعلت</w:t>
      </w:r>
      <w:r>
        <w:rPr>
          <w:rFonts w:hint="cs"/>
          <w:rtl/>
          <w:lang w:val="en-GB" w:eastAsia="en-US" w:bidi="ar-EG"/>
        </w:rPr>
        <w:t xml:space="preserve"> من غير الممكن عقد</w:t>
      </w:r>
      <w:r>
        <w:rPr>
          <w:rtl/>
          <w:lang w:val="en-GB" w:eastAsia="en-US" w:bidi="ar-EG"/>
        </w:rPr>
        <w:t xml:space="preserve"> الاجتماعات الحضورية</w:t>
      </w:r>
      <w:r w:rsidRPr="007905A9">
        <w:rPr>
          <w:rtl/>
          <w:lang w:val="en-GB" w:eastAsia="en-US" w:bidi="ar-EG"/>
        </w:rPr>
        <w:t>،</w:t>
      </w:r>
    </w:p>
    <w:p w:rsidR="003C6CB8" w:rsidRDefault="003C6CB8" w:rsidP="001607E9">
      <w:pPr>
        <w:pStyle w:val="ListParagraph"/>
        <w:numPr>
          <w:ilvl w:val="0"/>
          <w:numId w:val="99"/>
        </w:numPr>
        <w:kinsoku w:val="0"/>
        <w:overflowPunct w:val="0"/>
        <w:autoSpaceDE w:val="0"/>
        <w:autoSpaceDN w:val="0"/>
        <w:bidi/>
        <w:adjustRightInd w:val="0"/>
        <w:snapToGrid w:val="0"/>
        <w:spacing w:after="120" w:line="216" w:lineRule="auto"/>
        <w:ind w:left="720" w:firstLine="720"/>
        <w:contextualSpacing w:val="0"/>
        <w:jc w:val="both"/>
        <w:rPr>
          <w:rtl/>
          <w:lang w:val="en-GB" w:eastAsia="en-US" w:bidi="ar-EG"/>
        </w:rPr>
      </w:pPr>
      <w:r w:rsidRPr="007905A9">
        <w:rPr>
          <w:rFonts w:hint="cs"/>
          <w:i/>
          <w:iCs/>
          <w:rtl/>
          <w:lang w:val="en-GB" w:eastAsia="en-US" w:bidi="ar-EG"/>
        </w:rPr>
        <w:t>ي</w:t>
      </w:r>
      <w:r w:rsidRPr="007905A9">
        <w:rPr>
          <w:i/>
          <w:iCs/>
          <w:rtl/>
          <w:lang w:val="en-GB" w:eastAsia="en-US" w:bidi="ar-EG"/>
        </w:rPr>
        <w:t xml:space="preserve">لاحظ </w:t>
      </w:r>
      <w:r w:rsidRPr="007905A9">
        <w:rPr>
          <w:rtl/>
          <w:lang w:val="en-GB" w:eastAsia="en-US" w:bidi="ar-EG"/>
        </w:rPr>
        <w:t xml:space="preserve">التعديلات والترتيبات السريعة التي أجرتها الأمانة، والتفاهم والمرونة اللذين أبداهما الرؤساء والمشاركون، مما أتاح عقد عدد من الاجتماعات والمشاورات في إطار افتراضي استجابة للقيود </w:t>
      </w:r>
      <w:r w:rsidRPr="007905A9">
        <w:rPr>
          <w:rFonts w:hint="cs"/>
          <w:rtl/>
          <w:lang w:val="en-GB" w:eastAsia="en-US" w:bidi="ar-EG"/>
        </w:rPr>
        <w:t>الناتجة عن</w:t>
      </w:r>
      <w:r w:rsidRPr="007905A9">
        <w:rPr>
          <w:rtl/>
          <w:lang w:val="en-GB" w:eastAsia="en-US" w:bidi="ar-EG"/>
        </w:rPr>
        <w:t xml:space="preserve"> </w:t>
      </w:r>
      <w:r>
        <w:rPr>
          <w:rFonts w:hint="cs"/>
          <w:rtl/>
          <w:lang w:val="en-GB" w:eastAsia="en-US" w:bidi="ar-EG"/>
        </w:rPr>
        <w:t>وضع</w:t>
      </w:r>
      <w:r w:rsidRPr="007905A9">
        <w:rPr>
          <w:rtl/>
          <w:lang w:val="en-GB" w:eastAsia="en-US" w:bidi="ar-EG"/>
        </w:rPr>
        <w:t xml:space="preserve"> الجائحة</w:t>
      </w:r>
      <w:r w:rsidRPr="004B0BC8">
        <w:rPr>
          <w:rtl/>
        </w:rPr>
        <w:t xml:space="preserve"> </w:t>
      </w:r>
      <w:r>
        <w:rPr>
          <w:rFonts w:hint="cs"/>
          <w:rtl/>
          <w:lang w:val="en-GB" w:eastAsia="en-US" w:bidi="ar-EG"/>
        </w:rPr>
        <w:t>على الرغم من الصعوبات الناشئة عن</w:t>
      </w:r>
      <w:r w:rsidRPr="004B0BC8">
        <w:rPr>
          <w:rtl/>
          <w:lang w:val="en-GB" w:eastAsia="en-US" w:bidi="ar-EG"/>
        </w:rPr>
        <w:t xml:space="preserve"> هذ</w:t>
      </w:r>
      <w:r>
        <w:rPr>
          <w:rFonts w:hint="cs"/>
          <w:rtl/>
          <w:lang w:val="en-GB" w:eastAsia="en-US" w:bidi="ar-EG"/>
        </w:rPr>
        <w:t>ا الإطار</w:t>
      </w:r>
      <w:r w:rsidRPr="004B0BC8">
        <w:rPr>
          <w:rtl/>
          <w:lang w:val="en-GB" w:eastAsia="en-US" w:bidi="ar-EG"/>
        </w:rPr>
        <w:t xml:space="preserve">، والقيود </w:t>
      </w:r>
      <w:r>
        <w:rPr>
          <w:rFonts w:hint="cs"/>
          <w:rtl/>
          <w:lang w:val="en-GB" w:eastAsia="en-US" w:bidi="ar-EG"/>
        </w:rPr>
        <w:t>التي اتُّفق</w:t>
      </w:r>
      <w:r>
        <w:rPr>
          <w:rtl/>
          <w:lang w:val="en-GB" w:eastAsia="en-US" w:bidi="ar-EG"/>
        </w:rPr>
        <w:t xml:space="preserve"> عليها فيما يتعلق باتخاذ القرار</w:t>
      </w:r>
      <w:r w:rsidRPr="007905A9">
        <w:rPr>
          <w:rFonts w:hint="cs"/>
          <w:rtl/>
          <w:lang w:val="en-GB" w:eastAsia="en-US" w:bidi="ar-EG"/>
        </w:rPr>
        <w:t>؛</w:t>
      </w:r>
    </w:p>
    <w:p w:rsidR="003C6CB8" w:rsidRPr="00015DCA" w:rsidRDefault="003C6CB8" w:rsidP="003C6CB8">
      <w:pPr>
        <w:kinsoku w:val="0"/>
        <w:overflowPunct w:val="0"/>
        <w:autoSpaceDE w:val="0"/>
        <w:autoSpaceDN w:val="0"/>
        <w:bidi/>
        <w:adjustRightInd w:val="0"/>
        <w:snapToGrid w:val="0"/>
        <w:spacing w:after="120" w:line="216" w:lineRule="auto"/>
        <w:ind w:left="720" w:firstLine="720"/>
        <w:jc w:val="both"/>
        <w:rPr>
          <w:lang w:val="en-GB" w:eastAsia="en-US" w:bidi="ar-EG"/>
        </w:rPr>
      </w:pPr>
      <w:r>
        <w:rPr>
          <w:rFonts w:hint="cs"/>
          <w:rtl/>
          <w:lang w:val="en-GB" w:eastAsia="en-US" w:bidi="ar-EG"/>
        </w:rPr>
        <w:t>[6</w:t>
      </w:r>
      <w:r w:rsidRPr="00015DCA">
        <w:rPr>
          <w:rFonts w:hint="cs"/>
          <w:rtl/>
          <w:lang w:val="en-GB" w:eastAsia="en-US" w:bidi="ar-EG"/>
        </w:rPr>
        <w:t>-</w:t>
      </w:r>
      <w:r w:rsidRPr="00015DCA">
        <w:rPr>
          <w:rFonts w:hint="cs"/>
          <w:rtl/>
          <w:lang w:val="en-GB" w:eastAsia="en-US" w:bidi="ar-EG"/>
        </w:rPr>
        <w:tab/>
      </w:r>
      <w:r w:rsidRPr="00015DCA">
        <w:rPr>
          <w:i/>
          <w:iCs/>
          <w:rtl/>
          <w:lang w:val="en-GB" w:eastAsia="en-US" w:bidi="ar-EG"/>
        </w:rPr>
        <w:t>يوافق</w:t>
      </w:r>
      <w:r w:rsidRPr="00015DCA">
        <w:rPr>
          <w:rtl/>
          <w:lang w:val="en-GB" w:eastAsia="en-US" w:bidi="ar-EG"/>
        </w:rPr>
        <w:t xml:space="preserve"> على أن عقد</w:t>
      </w:r>
      <w:r>
        <w:rPr>
          <w:rtl/>
          <w:lang w:val="en-GB" w:eastAsia="en-US" w:bidi="ar-EG"/>
        </w:rPr>
        <w:t xml:space="preserve"> اجتماعات رسمية في إطار افتراضي</w:t>
      </w:r>
      <w:r w:rsidRPr="00015DCA">
        <w:rPr>
          <w:rtl/>
          <w:lang w:val="en-GB" w:eastAsia="en-US" w:bidi="ar-EG"/>
        </w:rPr>
        <w:t xml:space="preserve">، </w:t>
      </w:r>
      <w:r>
        <w:rPr>
          <w:rFonts w:hint="cs"/>
          <w:rtl/>
          <w:lang w:val="en-GB" w:eastAsia="en-US" w:bidi="ar-EG"/>
        </w:rPr>
        <w:t>وإن كان مهما</w:t>
      </w:r>
      <w:r w:rsidRPr="003A0496">
        <w:rPr>
          <w:rtl/>
          <w:lang w:val="en-GB" w:eastAsia="en-US" w:bidi="ar-EG"/>
        </w:rPr>
        <w:t xml:space="preserve"> </w:t>
      </w:r>
      <w:r>
        <w:rPr>
          <w:rFonts w:hint="cs"/>
          <w:rtl/>
          <w:lang w:val="en-GB" w:eastAsia="en-US" w:bidi="ar-EG"/>
        </w:rPr>
        <w:t>في</w:t>
      </w:r>
      <w:r w:rsidRPr="003A0496">
        <w:rPr>
          <w:rtl/>
          <w:lang w:val="en-GB" w:eastAsia="en-US" w:bidi="ar-EG"/>
        </w:rPr>
        <w:t xml:space="preserve"> الاستجابة للظروف الاستثنائية الناجمة عن جائحة</w:t>
      </w:r>
      <w:r w:rsidRPr="00015DCA">
        <w:rPr>
          <w:rtl/>
          <w:lang w:val="en-GB" w:eastAsia="en-US" w:bidi="ar-EG"/>
        </w:rPr>
        <w:t xml:space="preserve"> </w:t>
      </w:r>
      <w:r>
        <w:rPr>
          <w:rFonts w:hint="cs"/>
          <w:rtl/>
          <w:lang w:val="en-GB" w:eastAsia="en-US" w:bidi="ar-EG"/>
        </w:rPr>
        <w:t>كوفيد-19</w:t>
      </w:r>
      <w:r w:rsidRPr="00015DCA">
        <w:rPr>
          <w:rtl/>
          <w:lang w:val="en-GB" w:eastAsia="en-US" w:bidi="ar-EG"/>
        </w:rPr>
        <w:t xml:space="preserve">، لا </w:t>
      </w:r>
      <w:r>
        <w:rPr>
          <w:rFonts w:hint="cs"/>
          <w:rtl/>
          <w:lang w:val="en-GB" w:eastAsia="en-US" w:bidi="ar-EG"/>
        </w:rPr>
        <w:t>ي</w:t>
      </w:r>
      <w:r w:rsidRPr="00015DCA">
        <w:rPr>
          <w:rtl/>
          <w:lang w:val="en-GB" w:eastAsia="en-US" w:bidi="ar-EG"/>
        </w:rPr>
        <w:t xml:space="preserve">مثل سابقة للتنظيم المستقبلي لاجتماعات مماثلة </w:t>
      </w:r>
      <w:r>
        <w:rPr>
          <w:rFonts w:hint="cs"/>
          <w:rtl/>
          <w:lang w:val="en-GB" w:eastAsia="en-US" w:bidi="ar-EG"/>
        </w:rPr>
        <w:t>في إطار</w:t>
      </w:r>
      <w:r w:rsidRPr="00015DCA">
        <w:rPr>
          <w:rtl/>
          <w:lang w:val="en-GB" w:eastAsia="en-US" w:bidi="ar-EG"/>
        </w:rPr>
        <w:t xml:space="preserve"> الاتفاقية؛</w:t>
      </w:r>
      <w:r>
        <w:rPr>
          <w:rFonts w:hint="cs"/>
          <w:rtl/>
          <w:lang w:val="en-GB" w:eastAsia="en-US" w:bidi="ar-EG"/>
        </w:rPr>
        <w:t>]</w:t>
      </w:r>
    </w:p>
    <w:p w:rsidR="003C6CB8" w:rsidRPr="007905A9" w:rsidRDefault="003C6CB8" w:rsidP="003C6CB8">
      <w:pPr>
        <w:kinsoku w:val="0"/>
        <w:overflowPunct w:val="0"/>
        <w:autoSpaceDE w:val="0"/>
        <w:autoSpaceDN w:val="0"/>
        <w:bidi/>
        <w:adjustRightInd w:val="0"/>
        <w:snapToGrid w:val="0"/>
        <w:spacing w:after="120" w:line="216" w:lineRule="auto"/>
        <w:ind w:left="720" w:firstLine="720"/>
        <w:jc w:val="both"/>
        <w:rPr>
          <w:lang w:val="en-GB" w:eastAsia="en-US" w:bidi="ar-EG"/>
        </w:rPr>
      </w:pPr>
      <w:r>
        <w:rPr>
          <w:rFonts w:hint="cs"/>
          <w:rtl/>
          <w:lang w:val="en-GB" w:eastAsia="en-US" w:bidi="ar-EG"/>
        </w:rPr>
        <w:t>[7</w:t>
      </w:r>
      <w:r w:rsidRPr="007905A9">
        <w:rPr>
          <w:rtl/>
          <w:lang w:val="en-GB" w:eastAsia="en-US" w:bidi="ar-EG"/>
        </w:rPr>
        <w:t>-</w:t>
      </w:r>
      <w:r w:rsidRPr="007905A9">
        <w:rPr>
          <w:rtl/>
          <w:lang w:val="en-GB" w:eastAsia="en-US" w:bidi="ar-EG"/>
        </w:rPr>
        <w:tab/>
      </w:r>
      <w:r w:rsidRPr="007905A9">
        <w:rPr>
          <w:i/>
          <w:iCs/>
          <w:rtl/>
          <w:lang w:val="en-GB" w:eastAsia="en-US" w:bidi="ar-EG"/>
        </w:rPr>
        <w:t>يدعو</w:t>
      </w:r>
      <w:r w:rsidRPr="007905A9">
        <w:rPr>
          <w:rtl/>
          <w:lang w:val="en-GB" w:eastAsia="en-US" w:bidi="ar-EG"/>
        </w:rPr>
        <w:t xml:space="preserve"> الأطراف والمراقبين إلى مواصلة المشاركة في الاجتماعات الافتراضية</w:t>
      </w:r>
      <w:r>
        <w:rPr>
          <w:rFonts w:hint="cs"/>
          <w:rtl/>
          <w:lang w:val="en-GB" w:eastAsia="en-US" w:bidi="ar-EG"/>
        </w:rPr>
        <w:t xml:space="preserve"> والمختلطة المعقودة، </w:t>
      </w:r>
      <w:r>
        <w:rPr>
          <w:rFonts w:hint="cs"/>
          <w:i/>
          <w:iCs/>
          <w:rtl/>
          <w:lang w:val="en-GB" w:eastAsia="en-US" w:bidi="ar-EG"/>
        </w:rPr>
        <w:t xml:space="preserve">ويشجعهم </w:t>
      </w:r>
      <w:r w:rsidRPr="00BA6D2D">
        <w:rPr>
          <w:rFonts w:hint="cs"/>
          <w:rtl/>
          <w:lang w:val="en-GB" w:eastAsia="en-US" w:bidi="ar-EG"/>
        </w:rPr>
        <w:t xml:space="preserve">على </w:t>
      </w:r>
      <w:r w:rsidRPr="007905A9">
        <w:rPr>
          <w:rtl/>
          <w:lang w:val="en-GB" w:eastAsia="en-US" w:bidi="ar-EG"/>
        </w:rPr>
        <w:t xml:space="preserve">تعزيز القدرات </w:t>
      </w:r>
      <w:r>
        <w:rPr>
          <w:rFonts w:hint="cs"/>
          <w:rtl/>
          <w:lang w:val="en-GB" w:eastAsia="en-US" w:bidi="ar-EG"/>
        </w:rPr>
        <w:t>[</w:t>
      </w:r>
      <w:r w:rsidRPr="007905A9">
        <w:rPr>
          <w:rtl/>
          <w:lang w:val="en-GB" w:eastAsia="en-US" w:bidi="ar-EG"/>
        </w:rPr>
        <w:t xml:space="preserve">وإتاحة </w:t>
      </w:r>
      <w:r>
        <w:rPr>
          <w:rFonts w:hint="cs"/>
          <w:rtl/>
          <w:lang w:val="en-GB" w:eastAsia="en-US" w:bidi="ar-EG"/>
        </w:rPr>
        <w:t>المرافق</w:t>
      </w:r>
      <w:r w:rsidRPr="007905A9">
        <w:rPr>
          <w:rtl/>
          <w:lang w:val="en-GB" w:eastAsia="en-US" w:bidi="ar-EG"/>
        </w:rPr>
        <w:t xml:space="preserve"> التقنية والتكنولوجية</w:t>
      </w:r>
      <w:r>
        <w:rPr>
          <w:rFonts w:hint="cs"/>
          <w:rtl/>
          <w:lang w:val="en-GB" w:eastAsia="en-US" w:bidi="ar-EG"/>
        </w:rPr>
        <w:t>]</w:t>
      </w:r>
      <w:r w:rsidRPr="007905A9">
        <w:rPr>
          <w:rtl/>
          <w:lang w:val="en-GB" w:eastAsia="en-US" w:bidi="ar-EG"/>
        </w:rPr>
        <w:t xml:space="preserve"> اللازمة </w:t>
      </w:r>
      <w:r>
        <w:rPr>
          <w:rFonts w:hint="cs"/>
          <w:rtl/>
          <w:lang w:val="en-GB" w:eastAsia="en-US" w:bidi="ar-EG"/>
        </w:rPr>
        <w:t>لمشاركة ممثليهم</w:t>
      </w:r>
      <w:r w:rsidRPr="007905A9">
        <w:rPr>
          <w:rtl/>
          <w:lang w:val="en-GB" w:eastAsia="en-US" w:bidi="ar-EG"/>
        </w:rPr>
        <w:t xml:space="preserve"> في هذه الاجتماعات بفعالية؛</w:t>
      </w:r>
      <w:r>
        <w:rPr>
          <w:rFonts w:hint="cs"/>
          <w:rtl/>
          <w:lang w:val="en-GB" w:eastAsia="en-US" w:bidi="ar-EG"/>
        </w:rPr>
        <w:t>]</w:t>
      </w:r>
    </w:p>
    <w:p w:rsidR="003C6CB8" w:rsidRPr="007905A9" w:rsidRDefault="003C6CB8" w:rsidP="001607E9">
      <w:pPr>
        <w:pStyle w:val="ListParagraph"/>
        <w:numPr>
          <w:ilvl w:val="0"/>
          <w:numId w:val="100"/>
        </w:numPr>
        <w:kinsoku w:val="0"/>
        <w:overflowPunct w:val="0"/>
        <w:autoSpaceDE w:val="0"/>
        <w:autoSpaceDN w:val="0"/>
        <w:bidi/>
        <w:adjustRightInd w:val="0"/>
        <w:snapToGrid w:val="0"/>
        <w:spacing w:after="120" w:line="216" w:lineRule="auto"/>
        <w:ind w:left="720" w:firstLine="720"/>
        <w:contextualSpacing w:val="0"/>
        <w:jc w:val="both"/>
        <w:rPr>
          <w:lang w:val="en-GB" w:eastAsia="en-US" w:bidi="ar-EG"/>
        </w:rPr>
      </w:pPr>
      <w:r w:rsidRPr="007905A9">
        <w:rPr>
          <w:i/>
          <w:iCs/>
          <w:rtl/>
          <w:lang w:val="en-GB" w:eastAsia="en-US" w:bidi="ar-EG"/>
        </w:rPr>
        <w:t>يطلب</w:t>
      </w:r>
      <w:r w:rsidRPr="007905A9">
        <w:rPr>
          <w:rtl/>
          <w:lang w:val="en-GB" w:eastAsia="en-US" w:bidi="ar-EG"/>
        </w:rPr>
        <w:t xml:space="preserve"> إلى الأمينة التنفيذية أن</w:t>
      </w:r>
      <w:r>
        <w:rPr>
          <w:rFonts w:hint="cs"/>
          <w:rtl/>
          <w:lang w:val="en-GB" w:eastAsia="en-US" w:bidi="ar-EG"/>
        </w:rPr>
        <w:t xml:space="preserve"> [تجمع] [وتحلل] الآراء المقدمة من الأطراف وأصحاب المصلحة المعنيين، [والخبرات</w:t>
      </w:r>
      <w:r w:rsidRPr="007905A9">
        <w:rPr>
          <w:rtl/>
          <w:lang w:val="en-GB" w:eastAsia="en-US" w:bidi="ar-EG"/>
        </w:rPr>
        <w:t xml:space="preserve"> والدراسات ذات الصلة المتاحة، ولا سيما داخل منظومة الأمم المتحدة</w:t>
      </w:r>
      <w:r>
        <w:rPr>
          <w:rFonts w:hint="cs"/>
          <w:rtl/>
          <w:lang w:val="en-GB" w:eastAsia="en-US" w:bidi="ar-EG"/>
        </w:rPr>
        <w:t>]</w:t>
      </w:r>
      <w:r w:rsidRPr="007905A9">
        <w:rPr>
          <w:rtl/>
          <w:lang w:val="en-GB" w:eastAsia="en-US" w:bidi="ar-EG"/>
        </w:rPr>
        <w:t xml:space="preserve">، </w:t>
      </w:r>
      <w:r w:rsidRPr="007905A9">
        <w:rPr>
          <w:rFonts w:hint="cs"/>
          <w:rtl/>
          <w:lang w:val="en-GB" w:eastAsia="en-US" w:bidi="ar-EG"/>
        </w:rPr>
        <w:t>بشأن</w:t>
      </w:r>
      <w:r w:rsidRPr="007905A9">
        <w:rPr>
          <w:rtl/>
          <w:lang w:val="en-GB" w:eastAsia="en-US" w:bidi="ar-EG"/>
        </w:rPr>
        <w:t xml:space="preserve"> عقد اجتماعات افتراضية</w:t>
      </w:r>
      <w:r>
        <w:rPr>
          <w:rFonts w:hint="cs"/>
          <w:rtl/>
          <w:lang w:val="en-GB" w:eastAsia="en-US" w:bidi="ar-EG"/>
        </w:rPr>
        <w:t xml:space="preserve"> ومختلطة في عامي 2021 و2022،</w:t>
      </w:r>
      <w:r w:rsidRPr="007905A9">
        <w:rPr>
          <w:rtl/>
          <w:lang w:val="en-GB" w:eastAsia="en-US" w:bidi="ar-EG"/>
        </w:rPr>
        <w:t xml:space="preserve"> </w:t>
      </w:r>
      <w:r>
        <w:rPr>
          <w:rFonts w:hint="cs"/>
          <w:rtl/>
          <w:lang w:val="en-GB" w:eastAsia="en-US" w:bidi="ar-EG"/>
        </w:rPr>
        <w:t>[</w:t>
      </w:r>
      <w:r w:rsidRPr="007905A9">
        <w:rPr>
          <w:rtl/>
          <w:lang w:val="en-GB" w:eastAsia="en-US" w:bidi="ar-EG"/>
        </w:rPr>
        <w:t>و</w:t>
      </w:r>
      <w:r>
        <w:rPr>
          <w:rFonts w:hint="cs"/>
          <w:rtl/>
          <w:lang w:val="en-GB" w:eastAsia="en-US" w:bidi="ar-EG"/>
        </w:rPr>
        <w:t>إعداد</w:t>
      </w:r>
      <w:r w:rsidRPr="007905A9">
        <w:rPr>
          <w:rFonts w:hint="cs"/>
          <w:rtl/>
          <w:lang w:val="en-GB" w:eastAsia="en-US" w:bidi="ar-EG"/>
        </w:rPr>
        <w:t xml:space="preserve"> </w:t>
      </w:r>
      <w:r w:rsidRPr="007905A9">
        <w:rPr>
          <w:rtl/>
          <w:lang w:val="en-GB" w:eastAsia="en-US" w:bidi="ar-EG"/>
        </w:rPr>
        <w:t>خيارات لإجراءات هذه الاجتماعات</w:t>
      </w:r>
      <w:r>
        <w:rPr>
          <w:rFonts w:hint="cs"/>
          <w:rtl/>
          <w:lang w:val="en-GB" w:eastAsia="en-US" w:bidi="ar-EG"/>
        </w:rPr>
        <w:t>،] مع مراعاة التحديات المحددة التي واجهتها الوفود التي تعاني من مشاكل في الشبكات والاتصالات، ولا سيما من جانب الأطراف من البلدان النامية، وكذلك الشعوب الأصلية والمجتمعات المحلية والمراقبين، والوفود من البلدان التي تُعقد فيها اجتماعات في أوقات صعبة، [لمعالجة القضايا المتعلقة بالإنصاف والمشاركة والشرعية] لكي تنظر فيها الهيئة الفرعية للتنفيذ</w:t>
      </w:r>
      <w:r w:rsidRPr="007905A9">
        <w:rPr>
          <w:rtl/>
          <w:lang w:val="en-GB" w:eastAsia="en-US" w:bidi="ar-EG"/>
        </w:rPr>
        <w:t xml:space="preserve"> في اجتماعها</w:t>
      </w:r>
      <w:r w:rsidRPr="007905A9">
        <w:rPr>
          <w:rFonts w:hint="cs"/>
          <w:rtl/>
          <w:lang w:val="en-GB" w:eastAsia="en-US" w:bidi="ar-EG"/>
        </w:rPr>
        <w:t xml:space="preserve"> </w:t>
      </w:r>
      <w:r w:rsidRPr="007905A9">
        <w:rPr>
          <w:rtl/>
          <w:lang w:val="en-GB" w:eastAsia="en-US" w:bidi="ar-EG"/>
        </w:rPr>
        <w:t>الرابع</w:t>
      </w:r>
      <w:r w:rsidRPr="007905A9">
        <w:rPr>
          <w:rFonts w:hint="cs"/>
          <w:rtl/>
          <w:lang w:val="en-GB" w:eastAsia="en-US" w:bidi="ar-EG"/>
        </w:rPr>
        <w:t>؛</w:t>
      </w:r>
    </w:p>
    <w:p w:rsidR="003C6CB8" w:rsidRDefault="003C6CB8" w:rsidP="001607E9">
      <w:pPr>
        <w:pStyle w:val="ListParagraph"/>
        <w:numPr>
          <w:ilvl w:val="0"/>
          <w:numId w:val="100"/>
        </w:numPr>
        <w:kinsoku w:val="0"/>
        <w:overflowPunct w:val="0"/>
        <w:autoSpaceDE w:val="0"/>
        <w:autoSpaceDN w:val="0"/>
        <w:bidi/>
        <w:adjustRightInd w:val="0"/>
        <w:snapToGrid w:val="0"/>
        <w:spacing w:after="120" w:line="216" w:lineRule="auto"/>
        <w:ind w:left="720" w:firstLine="720"/>
        <w:contextualSpacing w:val="0"/>
        <w:jc w:val="both"/>
        <w:rPr>
          <w:rtl/>
          <w:lang w:val="en-GB" w:eastAsia="en-US" w:bidi="ar-EG"/>
        </w:rPr>
      </w:pPr>
      <w:r w:rsidRPr="007905A9">
        <w:rPr>
          <w:i/>
          <w:iCs/>
          <w:rtl/>
          <w:lang w:val="en-GB" w:eastAsia="en-US" w:bidi="ar-EG"/>
        </w:rPr>
        <w:t>يطلب</w:t>
      </w:r>
      <w:r w:rsidRPr="007905A9">
        <w:rPr>
          <w:rtl/>
          <w:lang w:val="en-GB" w:eastAsia="en-US" w:bidi="ar-EG"/>
        </w:rPr>
        <w:t xml:space="preserve"> إلى الهيئة الفرعية للتنفيذ أن تنظر في</w:t>
      </w:r>
      <w:r>
        <w:rPr>
          <w:rFonts w:hint="cs"/>
          <w:rtl/>
          <w:lang w:val="en-GB" w:eastAsia="en-US" w:bidi="ar-EG"/>
        </w:rPr>
        <w:t xml:space="preserve"> [تجميع الآراء، و</w:t>
      </w:r>
      <w:r w:rsidRPr="007905A9">
        <w:rPr>
          <w:rtl/>
          <w:lang w:val="en-GB" w:eastAsia="en-US" w:bidi="ar-EG"/>
        </w:rPr>
        <w:t>التحليل والخيارات</w:t>
      </w:r>
      <w:r>
        <w:rPr>
          <w:rFonts w:hint="cs"/>
          <w:rtl/>
          <w:lang w:val="en-GB" w:eastAsia="en-US" w:bidi="ar-EG"/>
        </w:rPr>
        <w:t>]</w:t>
      </w:r>
      <w:r w:rsidRPr="007905A9">
        <w:rPr>
          <w:rtl/>
          <w:lang w:val="en-GB" w:eastAsia="en-US" w:bidi="ar-EG"/>
        </w:rPr>
        <w:t xml:space="preserve"> المشار إليها في الفقرة </w:t>
      </w:r>
      <w:r>
        <w:rPr>
          <w:rFonts w:hint="cs"/>
          <w:rtl/>
          <w:lang w:val="en-GB" w:eastAsia="en-US" w:bidi="ar-EG"/>
        </w:rPr>
        <w:t>8</w:t>
      </w:r>
      <w:r w:rsidRPr="007905A9">
        <w:rPr>
          <w:rtl/>
          <w:lang w:val="en-GB" w:eastAsia="en-US" w:bidi="ar-EG"/>
        </w:rPr>
        <w:t xml:space="preserve"> أعلاه </w:t>
      </w:r>
      <w:r>
        <w:rPr>
          <w:rFonts w:hint="cs"/>
          <w:rtl/>
          <w:lang w:val="en-GB" w:eastAsia="en-US" w:bidi="ar-EG"/>
        </w:rPr>
        <w:t xml:space="preserve">وأن </w:t>
      </w:r>
      <w:r w:rsidRPr="007905A9">
        <w:rPr>
          <w:rtl/>
          <w:lang w:val="en-GB" w:eastAsia="en-US" w:bidi="ar-EG"/>
        </w:rPr>
        <w:t xml:space="preserve">تقدم توصيات إلى الهيئات </w:t>
      </w:r>
      <w:r w:rsidRPr="007905A9">
        <w:rPr>
          <w:rFonts w:hint="cs"/>
          <w:rtl/>
          <w:lang w:val="en-GB" w:eastAsia="en-US" w:bidi="ar-EG"/>
        </w:rPr>
        <w:t>الرئاسية</w:t>
      </w:r>
      <w:r w:rsidRPr="007905A9">
        <w:rPr>
          <w:rtl/>
          <w:lang w:val="en-GB" w:eastAsia="en-US" w:bidi="ar-EG"/>
        </w:rPr>
        <w:t xml:space="preserve"> للاتفاقية و</w:t>
      </w:r>
      <w:r w:rsidRPr="007905A9">
        <w:rPr>
          <w:rFonts w:hint="cs"/>
          <w:rtl/>
          <w:lang w:val="en-GB" w:eastAsia="en-US" w:bidi="ar-EG"/>
        </w:rPr>
        <w:t>ال</w:t>
      </w:r>
      <w:r w:rsidRPr="007905A9">
        <w:rPr>
          <w:rtl/>
          <w:lang w:val="en-GB" w:eastAsia="en-US" w:bidi="ar-EG"/>
        </w:rPr>
        <w:t>بروتوكولي</w:t>
      </w:r>
      <w:r w:rsidRPr="007905A9">
        <w:rPr>
          <w:rFonts w:hint="cs"/>
          <w:rtl/>
          <w:lang w:val="en-GB" w:eastAsia="en-US" w:bidi="ar-EG"/>
        </w:rPr>
        <w:t>ن</w:t>
      </w:r>
      <w:r w:rsidRPr="007905A9">
        <w:rPr>
          <w:rtl/>
          <w:lang w:val="en-GB" w:eastAsia="en-US" w:bidi="ar-EG"/>
        </w:rPr>
        <w:t xml:space="preserve"> للنظر فيها في اجتماعها المقبل.</w:t>
      </w:r>
    </w:p>
    <w:p w:rsidR="003C6CB8" w:rsidRPr="007905A9" w:rsidRDefault="003C6CB8" w:rsidP="003C6CB8">
      <w:pPr>
        <w:kinsoku w:val="0"/>
        <w:overflowPunct w:val="0"/>
        <w:autoSpaceDE w:val="0"/>
        <w:autoSpaceDN w:val="0"/>
        <w:bidi/>
        <w:adjustRightInd w:val="0"/>
        <w:snapToGrid w:val="0"/>
        <w:spacing w:after="120" w:line="216" w:lineRule="auto"/>
        <w:ind w:left="4" w:firstLine="709"/>
        <w:jc w:val="center"/>
        <w:rPr>
          <w:b/>
          <w:bCs/>
          <w:lang w:val="en-GB" w:eastAsia="en-US" w:bidi="ar-EG"/>
        </w:rPr>
      </w:pPr>
      <w:r>
        <w:rPr>
          <w:rFonts w:hint="cs"/>
          <w:b/>
          <w:bCs/>
          <w:rtl/>
          <w:lang w:val="en-GB" w:eastAsia="en-US" w:bidi="ar-EG"/>
        </w:rPr>
        <w:t>[جيم</w:t>
      </w:r>
      <w:r w:rsidRPr="007905A9">
        <w:rPr>
          <w:rFonts w:hint="cs"/>
          <w:b/>
          <w:bCs/>
          <w:rtl/>
          <w:lang w:val="en-GB" w:eastAsia="en-US" w:bidi="ar-EG"/>
        </w:rPr>
        <w:t>-</w:t>
      </w:r>
      <w:r w:rsidRPr="007905A9">
        <w:rPr>
          <w:b/>
          <w:bCs/>
          <w:rtl/>
          <w:lang w:val="en-GB" w:eastAsia="en-US" w:bidi="ar-EG"/>
        </w:rPr>
        <w:tab/>
      </w:r>
      <w:r>
        <w:rPr>
          <w:rFonts w:hint="cs"/>
          <w:b/>
          <w:bCs/>
          <w:rtl/>
          <w:lang w:val="en-GB" w:eastAsia="en-US" w:bidi="ar-EG"/>
        </w:rPr>
        <w:t>مجالات أخرى لتحسين الفعالية</w:t>
      </w:r>
    </w:p>
    <w:p w:rsidR="003C6CB8" w:rsidRDefault="003C6CB8" w:rsidP="001607E9">
      <w:pPr>
        <w:pStyle w:val="ListParagraph"/>
        <w:numPr>
          <w:ilvl w:val="0"/>
          <w:numId w:val="100"/>
        </w:numPr>
        <w:kinsoku w:val="0"/>
        <w:overflowPunct w:val="0"/>
        <w:autoSpaceDE w:val="0"/>
        <w:autoSpaceDN w:val="0"/>
        <w:bidi/>
        <w:adjustRightInd w:val="0"/>
        <w:snapToGrid w:val="0"/>
        <w:spacing w:after="120" w:line="216" w:lineRule="auto"/>
        <w:ind w:left="720" w:firstLine="720"/>
        <w:contextualSpacing w:val="0"/>
        <w:jc w:val="both"/>
        <w:rPr>
          <w:rtl/>
          <w:lang w:val="en-GB" w:eastAsia="en-US" w:bidi="ar-EG"/>
        </w:rPr>
      </w:pPr>
      <w:r>
        <w:rPr>
          <w:rFonts w:hint="cs"/>
          <w:i/>
          <w:iCs/>
          <w:rtl/>
          <w:lang w:val="en-GB" w:eastAsia="en-US" w:bidi="ar-EG"/>
        </w:rPr>
        <w:t xml:space="preserve">يطلب إلى </w:t>
      </w:r>
      <w:r>
        <w:rPr>
          <w:rFonts w:hint="cs"/>
          <w:rtl/>
          <w:lang w:val="en-GB" w:eastAsia="en-US" w:bidi="ar-EG"/>
        </w:rPr>
        <w:t>الأمينة التنفيذية أن تعد، بالتشاور مع الأطراف والشركاء وأصحاب المصلحة والخبراء الخارجيين ذوي الصلة، تحليلا لخيارات مواصلة تحسين فعالية الاجتماعات بموجب اتفاقية التنوع البيولوجي، بما في ذلك جملة أمور منها خيارات تحسين عمليات التفاوض وتحسين متابعة القرارات السابقة والاستفادة من الابتكارات في أساليب وتكنولوجيات صنع القرار وتحسين مشاركة المراقبين في العمليات بموجب اتفاقية التنوع البيولوجي وتقديم تحليل الخيارات هذا إلى الهيئة الفرعية للتنفيذ لكي تنظر فيه في اجتماعها الرابع.]</w:t>
      </w:r>
    </w:p>
    <w:p w:rsidR="00F86BFA" w:rsidRDefault="00F86BFA" w:rsidP="00A71802">
      <w:pPr>
        <w:bidi/>
        <w:spacing w:after="120" w:line="216" w:lineRule="auto"/>
        <w:rPr>
          <w:rFonts w:ascii="Simplified Arabic" w:hAnsi="Simplified Arabic"/>
          <w:rtl/>
          <w:lang w:val="en-US" w:bidi="ar-EG"/>
        </w:rPr>
      </w:pPr>
    </w:p>
    <w:p w:rsidR="00F86BFA" w:rsidRDefault="00F86BFA" w:rsidP="00A71802">
      <w:pPr>
        <w:bidi/>
        <w:spacing w:after="120" w:line="216" w:lineRule="auto"/>
        <w:rPr>
          <w:rtl/>
          <w:lang w:val="en-US" w:bidi="ar-EG"/>
        </w:rPr>
      </w:pPr>
      <w:r>
        <w:rPr>
          <w:rtl/>
          <w:lang w:val="en-US" w:bidi="ar-EG"/>
        </w:rPr>
        <w:br w:type="page"/>
      </w:r>
    </w:p>
    <w:p w:rsidR="003C6CB8" w:rsidRPr="00D13052" w:rsidRDefault="00F86BFA" w:rsidP="00D13052">
      <w:pPr>
        <w:pStyle w:val="Heading2"/>
        <w:ind w:left="2430" w:right="900" w:hanging="1800"/>
        <w:jc w:val="left"/>
        <w:rPr>
          <w:rFonts w:eastAsia="YouYuan"/>
          <w:b w:val="0"/>
          <w:bCs w:val="0"/>
          <w:sz w:val="28"/>
          <w:szCs w:val="28"/>
          <w:rtl/>
        </w:rPr>
      </w:pPr>
      <w:bookmarkStart w:id="212" w:name="_Toc105031461"/>
      <w:bookmarkStart w:id="213" w:name="_Toc105033892"/>
      <w:bookmarkStart w:id="214" w:name="_Toc105035676"/>
      <w:bookmarkStart w:id="215" w:name="_Toc105112216"/>
      <w:bookmarkStart w:id="216" w:name="_Toc105151121"/>
      <w:bookmarkStart w:id="217" w:name="_Toc105278697"/>
      <w:r w:rsidRPr="00D13052">
        <w:rPr>
          <w:rFonts w:ascii="Simplified Arabic" w:hAnsi="Simplified Arabic"/>
          <w:sz w:val="28"/>
          <w:szCs w:val="28"/>
          <w:rtl/>
          <w:lang w:val="en-US"/>
        </w:rPr>
        <w:lastRenderedPageBreak/>
        <w:t>التوصية 3/14</w:t>
      </w:r>
      <w:r w:rsidRPr="00D13052">
        <w:rPr>
          <w:rFonts w:ascii="Simplified Arabic" w:hAnsi="Simplified Arabic"/>
          <w:sz w:val="28"/>
          <w:szCs w:val="28"/>
          <w:rtl/>
          <w:lang w:val="en-US"/>
        </w:rPr>
        <w:tab/>
      </w:r>
      <w:r w:rsidR="003C6CB8" w:rsidRPr="00D13052">
        <w:rPr>
          <w:rFonts w:eastAsia="YouYuan"/>
          <w:sz w:val="28"/>
          <w:szCs w:val="28"/>
          <w:rtl/>
        </w:rPr>
        <w:t>العمل مع الحكومات</w:t>
      </w:r>
      <w:r w:rsidR="003C6CB8" w:rsidRPr="00D13052">
        <w:rPr>
          <w:rFonts w:eastAsia="YouYuan" w:hint="cs"/>
          <w:sz w:val="28"/>
          <w:szCs w:val="28"/>
          <w:rtl/>
        </w:rPr>
        <w:t xml:space="preserve"> دون الوطنية</w:t>
      </w:r>
      <w:r w:rsidR="003C6CB8" w:rsidRPr="00D13052">
        <w:rPr>
          <w:rFonts w:eastAsia="YouYuan"/>
          <w:sz w:val="28"/>
          <w:szCs w:val="28"/>
          <w:rtl/>
        </w:rPr>
        <w:t xml:space="preserve"> والمدن والسلطات المحلية الأخرى لتعزيز تنفيذ الإطار العالمي للتنوع البيولوجي لما بعد عام </w:t>
      </w:r>
      <w:r w:rsidR="003C6CB8" w:rsidRPr="00F26119">
        <w:rPr>
          <w:rFonts w:ascii="Times New Roman" w:eastAsia="YouYuan" w:hAnsi="Times New Roman" w:cs="Times New Roman"/>
          <w:sz w:val="28"/>
          <w:szCs w:val="28"/>
          <w:rtl/>
        </w:rPr>
        <w:t>2020</w:t>
      </w:r>
      <w:bookmarkEnd w:id="212"/>
      <w:bookmarkEnd w:id="213"/>
      <w:bookmarkEnd w:id="214"/>
      <w:bookmarkEnd w:id="215"/>
      <w:bookmarkEnd w:id="216"/>
      <w:bookmarkEnd w:id="217"/>
    </w:p>
    <w:p w:rsidR="003C6CB8" w:rsidRPr="00657509" w:rsidRDefault="003C6CB8" w:rsidP="003C6CB8">
      <w:pPr>
        <w:kinsoku w:val="0"/>
        <w:overflowPunct w:val="0"/>
        <w:autoSpaceDE w:val="0"/>
        <w:autoSpaceDN w:val="0"/>
        <w:bidi/>
        <w:adjustRightInd w:val="0"/>
        <w:snapToGrid w:val="0"/>
        <w:spacing w:after="120" w:line="216" w:lineRule="auto"/>
        <w:ind w:firstLine="720"/>
        <w:jc w:val="both"/>
        <w:rPr>
          <w:rFonts w:ascii="Simplified Arabic" w:hAnsi="Simplified Arabic"/>
          <w:i/>
          <w:iCs/>
          <w:snapToGrid w:val="0"/>
          <w:kern w:val="22"/>
          <w:rtl/>
          <w:lang w:val="en-GB" w:eastAsia="en-US"/>
        </w:rPr>
      </w:pPr>
      <w:r w:rsidRPr="00657509">
        <w:rPr>
          <w:rFonts w:ascii="Simplified Arabic" w:hAnsi="Simplified Arabic" w:hint="cs"/>
          <w:i/>
          <w:iCs/>
          <w:snapToGrid w:val="0"/>
          <w:kern w:val="22"/>
          <w:rtl/>
          <w:lang w:val="en-GB" w:eastAsia="en-US"/>
        </w:rPr>
        <w:t xml:space="preserve">إن </w:t>
      </w:r>
      <w:r w:rsidRPr="00657509">
        <w:rPr>
          <w:rFonts w:ascii="Simplified Arabic" w:hAnsi="Simplified Arabic"/>
          <w:i/>
          <w:iCs/>
          <w:snapToGrid w:val="0"/>
          <w:kern w:val="22"/>
          <w:rtl/>
          <w:lang w:val="en-GB" w:eastAsia="en-US"/>
        </w:rPr>
        <w:t>الهيئة الفرعية للتنفيذ</w:t>
      </w:r>
    </w:p>
    <w:p w:rsidR="003C6CB8" w:rsidRDefault="003C6CB8" w:rsidP="003C6CB8">
      <w:pPr>
        <w:kinsoku w:val="0"/>
        <w:overflowPunct w:val="0"/>
        <w:autoSpaceDE w:val="0"/>
        <w:autoSpaceDN w:val="0"/>
        <w:bidi/>
        <w:adjustRightInd w:val="0"/>
        <w:snapToGrid w:val="0"/>
        <w:spacing w:after="120" w:line="216" w:lineRule="auto"/>
        <w:ind w:firstLine="720"/>
        <w:jc w:val="both"/>
        <w:rPr>
          <w:rFonts w:ascii="Simplified Arabic" w:hAnsi="Simplified Arabic"/>
          <w:rtl/>
        </w:rPr>
      </w:pPr>
      <w:r w:rsidRPr="009966D8">
        <w:rPr>
          <w:rFonts w:ascii="Simplified Arabic" w:hAnsi="Simplified Arabic"/>
          <w:i/>
          <w:iCs/>
          <w:rtl/>
        </w:rPr>
        <w:t xml:space="preserve">إذ </w:t>
      </w:r>
      <w:r w:rsidRPr="009966D8">
        <w:rPr>
          <w:rFonts w:ascii="Simplified Arabic" w:hAnsi="Simplified Arabic" w:hint="cs"/>
          <w:i/>
          <w:iCs/>
          <w:rtl/>
        </w:rPr>
        <w:t>ت</w:t>
      </w:r>
      <w:r w:rsidRPr="009966D8">
        <w:rPr>
          <w:rFonts w:ascii="Simplified Arabic" w:hAnsi="Simplified Arabic"/>
          <w:i/>
          <w:iCs/>
          <w:rtl/>
        </w:rPr>
        <w:t>شير</w:t>
      </w:r>
      <w:r w:rsidRPr="008A2373">
        <w:rPr>
          <w:rFonts w:ascii="Simplified Arabic" w:hAnsi="Simplified Arabic"/>
          <w:rtl/>
        </w:rPr>
        <w:t xml:space="preserve"> إلى خطة العمل بشأن الحكومات دون الوطنية والمدن والسلطات المحلية الأخرى</w:t>
      </w:r>
      <w:r>
        <w:rPr>
          <w:rFonts w:ascii="Simplified Arabic" w:hAnsi="Simplified Arabic" w:hint="cs"/>
          <w:rtl/>
        </w:rPr>
        <w:t xml:space="preserve"> من أجل</w:t>
      </w:r>
      <w:r w:rsidRPr="008A2373">
        <w:rPr>
          <w:rFonts w:ascii="Simplified Arabic" w:hAnsi="Simplified Arabic"/>
          <w:rtl/>
        </w:rPr>
        <w:t xml:space="preserve"> </w:t>
      </w:r>
      <w:r>
        <w:rPr>
          <w:rFonts w:ascii="Simplified Arabic" w:hAnsi="Simplified Arabic" w:hint="cs"/>
          <w:rtl/>
        </w:rPr>
        <w:t>ا</w:t>
      </w:r>
      <w:r w:rsidRPr="008A2373">
        <w:rPr>
          <w:rFonts w:ascii="Simplified Arabic" w:hAnsi="Simplified Arabic"/>
          <w:rtl/>
        </w:rPr>
        <w:t>لتنوع البيولوجي</w:t>
      </w:r>
      <w:r>
        <w:rPr>
          <w:rFonts w:ascii="Simplified Arabic" w:hAnsi="Simplified Arabic"/>
          <w:rtl/>
        </w:rPr>
        <w:t>،</w:t>
      </w:r>
      <w:r w:rsidRPr="008A2373">
        <w:rPr>
          <w:rFonts w:ascii="Simplified Arabic" w:hAnsi="Simplified Arabic"/>
          <w:rtl/>
        </w:rPr>
        <w:t xml:space="preserve"> و</w:t>
      </w:r>
      <w:r w:rsidRPr="009966D8">
        <w:rPr>
          <w:rFonts w:ascii="Simplified Arabic" w:hAnsi="Simplified Arabic" w:hint="cs"/>
          <w:i/>
          <w:iCs/>
          <w:rtl/>
        </w:rPr>
        <w:t>إذ ت</w:t>
      </w:r>
      <w:r w:rsidRPr="009966D8">
        <w:rPr>
          <w:rFonts w:ascii="Simplified Arabic" w:hAnsi="Simplified Arabic"/>
          <w:i/>
          <w:iCs/>
          <w:rtl/>
        </w:rPr>
        <w:t>رحب</w:t>
      </w:r>
      <w:r w:rsidRPr="008A2373">
        <w:rPr>
          <w:rFonts w:ascii="Simplified Arabic" w:hAnsi="Simplified Arabic"/>
          <w:rtl/>
        </w:rPr>
        <w:t xml:space="preserve"> بالتقدم المحرز في تنفيذها</w:t>
      </w:r>
      <w:r>
        <w:rPr>
          <w:rFonts w:ascii="Simplified Arabic" w:hAnsi="Simplified Arabic"/>
          <w:rtl/>
        </w:rPr>
        <w:t>؛</w:t>
      </w:r>
    </w:p>
    <w:p w:rsidR="003C6CB8" w:rsidRPr="00657509" w:rsidRDefault="003C6CB8" w:rsidP="001607E9">
      <w:pPr>
        <w:numPr>
          <w:ilvl w:val="0"/>
          <w:numId w:val="101"/>
        </w:numPr>
        <w:tabs>
          <w:tab w:val="clear" w:pos="540"/>
        </w:tabs>
        <w:kinsoku w:val="0"/>
        <w:overflowPunct w:val="0"/>
        <w:autoSpaceDE w:val="0"/>
        <w:autoSpaceDN w:val="0"/>
        <w:bidi/>
        <w:adjustRightInd w:val="0"/>
        <w:snapToGrid w:val="0"/>
        <w:spacing w:after="120" w:line="216" w:lineRule="auto"/>
        <w:ind w:left="0" w:firstLine="720"/>
        <w:jc w:val="both"/>
        <w:rPr>
          <w:snapToGrid w:val="0"/>
          <w:kern w:val="22"/>
          <w:lang w:val="en-GB" w:eastAsia="en-US"/>
        </w:rPr>
      </w:pPr>
      <w:r>
        <w:rPr>
          <w:rFonts w:ascii="Simplified Arabic" w:hAnsi="Simplified Arabic" w:hint="cs"/>
          <w:i/>
          <w:iCs/>
          <w:rtl/>
        </w:rPr>
        <w:t>ت</w:t>
      </w:r>
      <w:r w:rsidRPr="002B0988">
        <w:rPr>
          <w:rFonts w:ascii="Simplified Arabic" w:hAnsi="Simplified Arabic"/>
          <w:i/>
          <w:iCs/>
          <w:rtl/>
        </w:rPr>
        <w:t>حيط علم</w:t>
      </w:r>
      <w:r>
        <w:rPr>
          <w:rFonts w:ascii="Simplified Arabic" w:hAnsi="Simplified Arabic" w:hint="cs"/>
          <w:i/>
          <w:iCs/>
          <w:rtl/>
        </w:rPr>
        <w:t>ا</w:t>
      </w:r>
      <w:r>
        <w:rPr>
          <w:rFonts w:hint="cs"/>
          <w:i/>
          <w:iCs/>
          <w:snapToGrid w:val="0"/>
          <w:kern w:val="22"/>
          <w:rtl/>
          <w:lang w:val="en-GB" w:eastAsia="en-US"/>
        </w:rPr>
        <w:t xml:space="preserve"> </w:t>
      </w:r>
      <w:r>
        <w:rPr>
          <w:rFonts w:hint="cs"/>
          <w:snapToGrid w:val="0"/>
          <w:kern w:val="22"/>
          <w:rtl/>
          <w:lang w:val="en-GB" w:eastAsia="en-US"/>
        </w:rPr>
        <w:t>ب</w:t>
      </w:r>
      <w:r w:rsidRPr="00657509">
        <w:rPr>
          <w:snapToGrid w:val="0"/>
          <w:kern w:val="22"/>
          <w:rtl/>
          <w:lang w:val="en-GB" w:eastAsia="en-US"/>
        </w:rPr>
        <w:t xml:space="preserve">مساهمات عملية إدنبرة </w:t>
      </w:r>
      <w:r w:rsidRPr="00657509">
        <w:rPr>
          <w:rFonts w:hint="cs"/>
          <w:snapToGrid w:val="0"/>
          <w:kern w:val="22"/>
          <w:rtl/>
          <w:lang w:val="en-GB" w:eastAsia="en-US"/>
        </w:rPr>
        <w:t>التشاورية</w:t>
      </w:r>
      <w:r w:rsidRPr="00657509">
        <w:rPr>
          <w:snapToGrid w:val="0"/>
          <w:kern w:val="22"/>
          <w:rtl/>
          <w:lang w:val="en-GB" w:eastAsia="en-US"/>
        </w:rPr>
        <w:t xml:space="preserve"> للحكومات دون الوطنية والمدن والسلطات المحلية الأخرى</w:t>
      </w:r>
      <w:r w:rsidRPr="00F26119">
        <w:rPr>
          <w:rFonts w:ascii="Simplified Arabic" w:hAnsi="Simplified Arabic"/>
          <w:iCs/>
          <w:sz w:val="24"/>
          <w:vertAlign w:val="superscript"/>
          <w:lang w:val="en-GB" w:eastAsia="en-US"/>
        </w:rPr>
        <w:footnoteReference w:id="145"/>
      </w:r>
      <w:r w:rsidRPr="00F26119">
        <w:rPr>
          <w:rFonts w:hint="cs"/>
          <w:iCs/>
          <w:snapToGrid w:val="0"/>
          <w:kern w:val="22"/>
          <w:sz w:val="24"/>
          <w:rtl/>
          <w:lang w:val="en-GB" w:eastAsia="en-US"/>
        </w:rPr>
        <w:t xml:space="preserve"> </w:t>
      </w:r>
      <w:r w:rsidRPr="00657509">
        <w:rPr>
          <w:snapToGrid w:val="0"/>
          <w:kern w:val="22"/>
          <w:rtl/>
          <w:lang w:val="en-GB" w:eastAsia="en-US"/>
        </w:rPr>
        <w:t xml:space="preserve">بشأن إعداد </w:t>
      </w:r>
      <w:r w:rsidRPr="00657509">
        <w:rPr>
          <w:rFonts w:hint="cs"/>
          <w:snapToGrid w:val="0"/>
          <w:kern w:val="22"/>
          <w:rtl/>
          <w:lang w:val="en-GB" w:eastAsia="en-US"/>
        </w:rPr>
        <w:t>ال</w:t>
      </w:r>
      <w:r w:rsidRPr="00657509">
        <w:rPr>
          <w:snapToGrid w:val="0"/>
          <w:kern w:val="22"/>
          <w:rtl/>
          <w:lang w:val="en-GB" w:eastAsia="en-US"/>
        </w:rPr>
        <w:t xml:space="preserve">إطار </w:t>
      </w:r>
      <w:r w:rsidRPr="00657509">
        <w:rPr>
          <w:rFonts w:hint="cs"/>
          <w:snapToGrid w:val="0"/>
          <w:kern w:val="22"/>
          <w:rtl/>
          <w:lang w:val="en-GB" w:eastAsia="en-US"/>
        </w:rPr>
        <w:t>العالمي ل</w:t>
      </w:r>
      <w:r w:rsidRPr="00657509">
        <w:rPr>
          <w:snapToGrid w:val="0"/>
          <w:kern w:val="22"/>
          <w:rtl/>
          <w:lang w:val="en-GB" w:eastAsia="en-US"/>
        </w:rPr>
        <w:t>لتنوع البيولوجي لما بعد عام 2020،</w:t>
      </w:r>
      <w:r>
        <w:rPr>
          <w:rStyle w:val="FootnoteReference"/>
          <w:snapToGrid w:val="0"/>
          <w:kern w:val="22"/>
          <w:rtl/>
          <w:lang w:val="en-GB" w:eastAsia="en-US"/>
        </w:rPr>
        <w:footnoteReference w:id="146"/>
      </w:r>
      <w:r w:rsidRPr="00657509">
        <w:rPr>
          <w:snapToGrid w:val="0"/>
          <w:kern w:val="22"/>
          <w:rtl/>
          <w:lang w:val="en-GB" w:eastAsia="en-US"/>
        </w:rPr>
        <w:t xml:space="preserve"> على النحو المتفق عليه من قبل الفريق العامل المفتوح العضوية المعني بالإطار العالمي للتنوع البيولوجي لما بعد عام 2020 في اجتماعه الأول </w:t>
      </w:r>
      <w:r>
        <w:rPr>
          <w:rFonts w:hint="cs"/>
          <w:snapToGrid w:val="0"/>
          <w:kern w:val="22"/>
          <w:rtl/>
          <w:lang w:val="en-GB" w:eastAsia="en-US"/>
        </w:rPr>
        <w:t xml:space="preserve">المنعقد </w:t>
      </w:r>
      <w:r w:rsidRPr="00657509">
        <w:rPr>
          <w:snapToGrid w:val="0"/>
          <w:kern w:val="22"/>
          <w:rtl/>
          <w:lang w:val="en-GB" w:eastAsia="en-US"/>
        </w:rPr>
        <w:t xml:space="preserve">في نيروبي </w:t>
      </w:r>
      <w:r>
        <w:rPr>
          <w:rFonts w:hint="cs"/>
          <w:snapToGrid w:val="0"/>
          <w:kern w:val="22"/>
          <w:rtl/>
          <w:lang w:val="en-GB" w:eastAsia="en-US"/>
        </w:rPr>
        <w:t xml:space="preserve">في الفترة </w:t>
      </w:r>
      <w:r w:rsidRPr="00657509">
        <w:rPr>
          <w:snapToGrid w:val="0"/>
          <w:kern w:val="22"/>
          <w:rtl/>
          <w:lang w:val="en-GB" w:eastAsia="en-US"/>
        </w:rPr>
        <w:t>من 27 إلى 30 أغسطس</w:t>
      </w:r>
      <w:r w:rsidRPr="00657509">
        <w:rPr>
          <w:rFonts w:hint="cs"/>
          <w:snapToGrid w:val="0"/>
          <w:kern w:val="22"/>
          <w:rtl/>
          <w:lang w:val="en-GB" w:eastAsia="en-US"/>
        </w:rPr>
        <w:t>/آب</w:t>
      </w:r>
      <w:r w:rsidRPr="00657509">
        <w:rPr>
          <w:snapToGrid w:val="0"/>
          <w:kern w:val="22"/>
          <w:rtl/>
          <w:lang w:val="en-GB" w:eastAsia="en-US"/>
        </w:rPr>
        <w:t xml:space="preserve"> 2019؛</w:t>
      </w:r>
      <w:r>
        <w:rPr>
          <w:rStyle w:val="FootnoteReference"/>
          <w:snapToGrid w:val="0"/>
          <w:kern w:val="22"/>
          <w:rtl/>
          <w:lang w:val="en-GB" w:eastAsia="en-US"/>
        </w:rPr>
        <w:footnoteReference w:id="147"/>
      </w:r>
    </w:p>
    <w:p w:rsidR="003C6CB8" w:rsidRPr="00657509" w:rsidRDefault="003C6CB8" w:rsidP="001607E9">
      <w:pPr>
        <w:numPr>
          <w:ilvl w:val="0"/>
          <w:numId w:val="101"/>
        </w:numPr>
        <w:tabs>
          <w:tab w:val="clear" w:pos="540"/>
        </w:tabs>
        <w:kinsoku w:val="0"/>
        <w:overflowPunct w:val="0"/>
        <w:autoSpaceDE w:val="0"/>
        <w:autoSpaceDN w:val="0"/>
        <w:bidi/>
        <w:adjustRightInd w:val="0"/>
        <w:snapToGrid w:val="0"/>
        <w:spacing w:after="120" w:line="216" w:lineRule="auto"/>
        <w:ind w:left="0" w:firstLine="720"/>
        <w:jc w:val="both"/>
        <w:rPr>
          <w:snapToGrid w:val="0"/>
          <w:kern w:val="22"/>
          <w:lang w:val="en-GB" w:eastAsia="en-US"/>
        </w:rPr>
      </w:pPr>
      <w:r>
        <w:rPr>
          <w:rFonts w:ascii="Simplified Arabic" w:hAnsi="Simplified Arabic" w:hint="cs"/>
          <w:i/>
          <w:iCs/>
          <w:rtl/>
        </w:rPr>
        <w:t>ت</w:t>
      </w:r>
      <w:r w:rsidRPr="002B0988">
        <w:rPr>
          <w:rFonts w:ascii="Simplified Arabic" w:hAnsi="Simplified Arabic"/>
          <w:i/>
          <w:iCs/>
          <w:rtl/>
        </w:rPr>
        <w:t>حيط علما</w:t>
      </w:r>
      <w:r>
        <w:rPr>
          <w:rFonts w:hint="cs"/>
          <w:i/>
          <w:iCs/>
          <w:snapToGrid w:val="0"/>
          <w:kern w:val="22"/>
          <w:rtl/>
          <w:lang w:val="en-GB" w:eastAsia="en-US"/>
        </w:rPr>
        <w:t xml:space="preserve"> </w:t>
      </w:r>
      <w:r w:rsidRPr="00657509">
        <w:rPr>
          <w:i/>
          <w:iCs/>
          <w:snapToGrid w:val="0"/>
          <w:kern w:val="22"/>
          <w:rtl/>
          <w:lang w:val="en-GB" w:eastAsia="en-US"/>
        </w:rPr>
        <w:t>أيض</w:t>
      </w:r>
      <w:r w:rsidRPr="00657509">
        <w:rPr>
          <w:rFonts w:hint="cs"/>
          <w:i/>
          <w:iCs/>
          <w:snapToGrid w:val="0"/>
          <w:kern w:val="22"/>
          <w:rtl/>
          <w:lang w:val="en-GB" w:eastAsia="en-US"/>
        </w:rPr>
        <w:t>ا</w:t>
      </w:r>
      <w:r>
        <w:rPr>
          <w:rFonts w:hint="cs"/>
          <w:i/>
          <w:iCs/>
          <w:snapToGrid w:val="0"/>
          <w:kern w:val="22"/>
          <w:rtl/>
          <w:lang w:val="en-GB" w:eastAsia="en-US"/>
        </w:rPr>
        <w:t xml:space="preserve"> </w:t>
      </w:r>
      <w:r>
        <w:rPr>
          <w:rFonts w:hint="cs"/>
          <w:snapToGrid w:val="0"/>
          <w:kern w:val="22"/>
          <w:rtl/>
          <w:lang w:val="en-GB" w:eastAsia="en-US"/>
        </w:rPr>
        <w:t>ب</w:t>
      </w:r>
      <w:r w:rsidRPr="00657509">
        <w:rPr>
          <w:snapToGrid w:val="0"/>
          <w:kern w:val="22"/>
          <w:rtl/>
          <w:lang w:val="en-GB" w:eastAsia="en-US"/>
        </w:rPr>
        <w:t xml:space="preserve">نتيجة مشاورات عملية إدنبرة بشأن </w:t>
      </w:r>
      <w:r>
        <w:rPr>
          <w:rFonts w:hint="cs"/>
          <w:snapToGrid w:val="0"/>
          <w:kern w:val="22"/>
          <w:rtl/>
          <w:lang w:val="en-GB" w:eastAsia="en-US"/>
        </w:rPr>
        <w:t xml:space="preserve">إعداد </w:t>
      </w:r>
      <w:r w:rsidRPr="00657509">
        <w:rPr>
          <w:snapToGrid w:val="0"/>
          <w:kern w:val="22"/>
          <w:rtl/>
          <w:lang w:val="en-GB" w:eastAsia="en-US"/>
        </w:rPr>
        <w:t>نسخة محدثة من خطة العمل بشأن الحكومات دون الوطنية والمدن والسلطات المحلية الأخرى</w:t>
      </w:r>
      <w:r w:rsidRPr="00657509">
        <w:rPr>
          <w:rFonts w:hint="cs"/>
          <w:snapToGrid w:val="0"/>
          <w:kern w:val="22"/>
          <w:rtl/>
          <w:lang w:val="en-GB" w:eastAsia="en-US"/>
        </w:rPr>
        <w:t xml:space="preserve"> من أجل ال</w:t>
      </w:r>
      <w:r w:rsidRPr="00657509">
        <w:rPr>
          <w:snapToGrid w:val="0"/>
          <w:kern w:val="22"/>
          <w:rtl/>
          <w:lang w:val="en-GB" w:eastAsia="en-US"/>
        </w:rPr>
        <w:t>تنوع</w:t>
      </w:r>
      <w:r>
        <w:rPr>
          <w:rFonts w:hint="cs"/>
          <w:snapToGrid w:val="0"/>
          <w:kern w:val="22"/>
          <w:rtl/>
          <w:lang w:val="en-GB" w:eastAsia="en-US"/>
        </w:rPr>
        <w:t xml:space="preserve"> البيولوجي</w:t>
      </w:r>
      <w:r>
        <w:rPr>
          <w:rStyle w:val="FootnoteReference"/>
          <w:snapToGrid w:val="0"/>
          <w:kern w:val="22"/>
          <w:rtl/>
          <w:lang w:val="en-GB" w:eastAsia="en-US"/>
        </w:rPr>
        <w:footnoteReference w:id="148"/>
      </w:r>
      <w:r w:rsidRPr="00657509">
        <w:rPr>
          <w:snapToGrid w:val="0"/>
          <w:kern w:val="22"/>
          <w:rtl/>
          <w:lang w:val="en-GB" w:eastAsia="en-US"/>
        </w:rPr>
        <w:t xml:space="preserve"> على النحو المبين </w:t>
      </w:r>
      <w:r>
        <w:rPr>
          <w:rFonts w:hint="cs"/>
          <w:snapToGrid w:val="0"/>
          <w:kern w:val="22"/>
          <w:rtl/>
          <w:lang w:val="en-GB" w:eastAsia="en-US"/>
        </w:rPr>
        <w:t>في مذكرة الأمينة التنفيذية</w:t>
      </w:r>
      <w:r w:rsidRPr="00657509">
        <w:rPr>
          <w:snapToGrid w:val="0"/>
          <w:kern w:val="22"/>
          <w:rtl/>
          <w:lang w:val="en-GB" w:eastAsia="en-US"/>
        </w:rPr>
        <w:t>،</w:t>
      </w:r>
      <w:r>
        <w:rPr>
          <w:rStyle w:val="FootnoteReference"/>
          <w:snapToGrid w:val="0"/>
          <w:kern w:val="22"/>
          <w:rtl/>
          <w:lang w:val="en-GB" w:eastAsia="en-US"/>
        </w:rPr>
        <w:footnoteReference w:id="149"/>
      </w:r>
      <w:r w:rsidRPr="00657509">
        <w:rPr>
          <w:snapToGrid w:val="0"/>
          <w:kern w:val="22"/>
          <w:rtl/>
          <w:lang w:val="en-GB" w:eastAsia="en-US"/>
        </w:rPr>
        <w:t xml:space="preserve"> والتي تم إبرازها أيض</w:t>
      </w:r>
      <w:r w:rsidRPr="00657509">
        <w:rPr>
          <w:rFonts w:hint="cs"/>
          <w:snapToGrid w:val="0"/>
          <w:kern w:val="22"/>
          <w:rtl/>
          <w:lang w:val="en-GB" w:eastAsia="en-US"/>
        </w:rPr>
        <w:t>ا</w:t>
      </w:r>
      <w:r w:rsidRPr="00657509">
        <w:rPr>
          <w:snapToGrid w:val="0"/>
          <w:kern w:val="22"/>
          <w:rtl/>
          <w:lang w:val="en-GB" w:eastAsia="en-US"/>
        </w:rPr>
        <w:t xml:space="preserve"> في </w:t>
      </w:r>
      <w:r>
        <w:rPr>
          <w:rFonts w:hint="cs"/>
          <w:snapToGrid w:val="0"/>
          <w:kern w:val="22"/>
          <w:rtl/>
          <w:lang w:val="en-GB" w:eastAsia="en-US"/>
        </w:rPr>
        <w:t>الحلقة الدراسية الإلكترونية</w:t>
      </w:r>
      <w:r>
        <w:rPr>
          <w:snapToGrid w:val="0"/>
          <w:kern w:val="22"/>
          <w:rtl/>
          <w:lang w:val="en-GB" w:eastAsia="en-US"/>
        </w:rPr>
        <w:t xml:space="preserve"> </w:t>
      </w:r>
      <w:r>
        <w:rPr>
          <w:rFonts w:hint="cs"/>
          <w:snapToGrid w:val="0"/>
          <w:kern w:val="22"/>
          <w:rtl/>
          <w:lang w:val="en-GB" w:eastAsia="en-US"/>
        </w:rPr>
        <w:t>ل</w:t>
      </w:r>
      <w:r>
        <w:rPr>
          <w:snapToGrid w:val="0"/>
          <w:kern w:val="22"/>
          <w:rtl/>
          <w:lang w:val="en-GB" w:eastAsia="en-US"/>
        </w:rPr>
        <w:t xml:space="preserve">عملية إدنبرة </w:t>
      </w:r>
      <w:r>
        <w:rPr>
          <w:rFonts w:hint="cs"/>
          <w:snapToGrid w:val="0"/>
          <w:kern w:val="22"/>
          <w:rtl/>
          <w:lang w:val="en-GB" w:eastAsia="en-US"/>
        </w:rPr>
        <w:t>الخاصة با</w:t>
      </w:r>
      <w:r w:rsidRPr="00657509">
        <w:rPr>
          <w:snapToGrid w:val="0"/>
          <w:kern w:val="22"/>
          <w:rtl/>
          <w:lang w:val="en-GB" w:eastAsia="en-US"/>
        </w:rPr>
        <w:t>لأطراف في اتفاقية التنوع البيولوجي، في 23 سبتمبر</w:t>
      </w:r>
      <w:r w:rsidRPr="00657509">
        <w:rPr>
          <w:rFonts w:hint="cs"/>
          <w:snapToGrid w:val="0"/>
          <w:kern w:val="22"/>
          <w:rtl/>
          <w:lang w:val="en-GB" w:eastAsia="en-US"/>
        </w:rPr>
        <w:t>/أيلول</w:t>
      </w:r>
      <w:r w:rsidRPr="00657509">
        <w:rPr>
          <w:snapToGrid w:val="0"/>
          <w:kern w:val="22"/>
          <w:rtl/>
          <w:lang w:val="en-GB" w:eastAsia="en-US"/>
        </w:rPr>
        <w:t xml:space="preserve"> 2020؛</w:t>
      </w:r>
    </w:p>
    <w:p w:rsidR="003C6CB8" w:rsidRDefault="003C6CB8" w:rsidP="001607E9">
      <w:pPr>
        <w:numPr>
          <w:ilvl w:val="0"/>
          <w:numId w:val="101"/>
        </w:numPr>
        <w:tabs>
          <w:tab w:val="clear" w:pos="540"/>
          <w:tab w:val="num" w:pos="-5940"/>
        </w:tabs>
        <w:kinsoku w:val="0"/>
        <w:overflowPunct w:val="0"/>
        <w:autoSpaceDE w:val="0"/>
        <w:autoSpaceDN w:val="0"/>
        <w:bidi/>
        <w:adjustRightInd w:val="0"/>
        <w:snapToGrid w:val="0"/>
        <w:spacing w:after="120" w:line="216" w:lineRule="auto"/>
        <w:ind w:left="0" w:firstLine="720"/>
        <w:jc w:val="both"/>
        <w:rPr>
          <w:snapToGrid w:val="0"/>
          <w:kern w:val="22"/>
          <w:lang w:val="en-GB" w:eastAsia="en-US"/>
        </w:rPr>
      </w:pPr>
      <w:r>
        <w:rPr>
          <w:rFonts w:hint="cs"/>
          <w:i/>
          <w:iCs/>
          <w:snapToGrid w:val="0"/>
          <w:kern w:val="22"/>
          <w:rtl/>
          <w:lang w:val="en-GB" w:eastAsia="en-US"/>
        </w:rPr>
        <w:t>تقر</w:t>
      </w:r>
      <w:r>
        <w:rPr>
          <w:rFonts w:hint="cs"/>
          <w:snapToGrid w:val="0"/>
          <w:kern w:val="22"/>
          <w:rtl/>
          <w:lang w:val="en-GB" w:eastAsia="en-US"/>
        </w:rPr>
        <w:t xml:space="preserve"> ب</w:t>
      </w:r>
      <w:r w:rsidRPr="00657509">
        <w:rPr>
          <w:snapToGrid w:val="0"/>
          <w:kern w:val="22"/>
          <w:rtl/>
          <w:lang w:val="en-GB" w:eastAsia="en-US"/>
        </w:rPr>
        <w:t xml:space="preserve">الحاجة الملحة وغير المسبوقة، في ضوء </w:t>
      </w:r>
      <w:r>
        <w:rPr>
          <w:rFonts w:hint="cs"/>
          <w:snapToGrid w:val="0"/>
          <w:kern w:val="22"/>
          <w:rtl/>
          <w:lang w:val="en-GB" w:eastAsia="en-US"/>
        </w:rPr>
        <w:t>ال</w:t>
      </w:r>
      <w:r w:rsidRPr="00657509">
        <w:rPr>
          <w:snapToGrid w:val="0"/>
          <w:kern w:val="22"/>
          <w:rtl/>
          <w:lang w:val="en-GB" w:eastAsia="en-US"/>
        </w:rPr>
        <w:t>أزمات</w:t>
      </w:r>
      <w:r>
        <w:rPr>
          <w:rFonts w:hint="cs"/>
          <w:snapToGrid w:val="0"/>
          <w:kern w:val="22"/>
          <w:rtl/>
          <w:lang w:val="en-GB" w:eastAsia="en-US"/>
        </w:rPr>
        <w:t xml:space="preserve"> الإنمائية</w:t>
      </w:r>
      <w:r w:rsidRPr="00657509">
        <w:rPr>
          <w:snapToGrid w:val="0"/>
          <w:kern w:val="22"/>
          <w:rtl/>
          <w:lang w:val="en-GB" w:eastAsia="en-US"/>
        </w:rPr>
        <w:t xml:space="preserve"> البيئية والصحية</w:t>
      </w:r>
      <w:r>
        <w:rPr>
          <w:rFonts w:hint="cs"/>
          <w:snapToGrid w:val="0"/>
          <w:kern w:val="22"/>
          <w:rtl/>
          <w:lang w:val="en-GB" w:eastAsia="en-US"/>
        </w:rPr>
        <w:t xml:space="preserve"> والمناخية</w:t>
      </w:r>
      <w:r w:rsidRPr="00657509">
        <w:rPr>
          <w:snapToGrid w:val="0"/>
          <w:kern w:val="22"/>
          <w:rtl/>
          <w:lang w:val="en-GB" w:eastAsia="en-US"/>
        </w:rPr>
        <w:t xml:space="preserve"> والاجتماعية </w:t>
      </w:r>
      <w:r>
        <w:rPr>
          <w:rFonts w:hint="cs"/>
          <w:snapToGrid w:val="0"/>
          <w:kern w:val="22"/>
          <w:rtl/>
          <w:lang w:val="en-GB" w:eastAsia="en-US"/>
        </w:rPr>
        <w:t>و</w:t>
      </w:r>
      <w:r w:rsidRPr="00657509">
        <w:rPr>
          <w:snapToGrid w:val="0"/>
          <w:kern w:val="22"/>
          <w:rtl/>
          <w:lang w:val="en-GB" w:eastAsia="en-US"/>
        </w:rPr>
        <w:t xml:space="preserve">الاقتصادية الحالية </w:t>
      </w:r>
      <w:r w:rsidRPr="00657509">
        <w:rPr>
          <w:rFonts w:hint="cs"/>
          <w:snapToGrid w:val="0"/>
          <w:kern w:val="22"/>
          <w:rtl/>
          <w:lang w:val="en-GB" w:eastAsia="en-US"/>
        </w:rPr>
        <w:t>والمتفاقمة</w:t>
      </w:r>
      <w:r w:rsidRPr="00657509">
        <w:rPr>
          <w:snapToGrid w:val="0"/>
          <w:kern w:val="22"/>
          <w:rtl/>
          <w:lang w:val="en-GB" w:eastAsia="en-US"/>
        </w:rPr>
        <w:t>، إلى</w:t>
      </w:r>
      <w:r>
        <w:rPr>
          <w:rFonts w:hint="cs"/>
          <w:snapToGrid w:val="0"/>
          <w:kern w:val="22"/>
          <w:rtl/>
          <w:lang w:val="en-GB" w:eastAsia="en-US"/>
        </w:rPr>
        <w:t xml:space="preserve"> اتباع</w:t>
      </w:r>
      <w:r w:rsidRPr="00657509">
        <w:rPr>
          <w:snapToGrid w:val="0"/>
          <w:kern w:val="22"/>
          <w:rtl/>
          <w:lang w:val="en-GB" w:eastAsia="en-US"/>
        </w:rPr>
        <w:t xml:space="preserve"> </w:t>
      </w:r>
      <w:r>
        <w:rPr>
          <w:rFonts w:hint="cs"/>
          <w:snapToGrid w:val="0"/>
          <w:kern w:val="22"/>
          <w:rtl/>
          <w:lang w:val="en-GB" w:eastAsia="en-US"/>
        </w:rPr>
        <w:t>"</w:t>
      </w:r>
      <w:r w:rsidRPr="00657509">
        <w:rPr>
          <w:snapToGrid w:val="0"/>
          <w:kern w:val="22"/>
          <w:rtl/>
          <w:lang w:val="en-GB" w:eastAsia="en-US"/>
        </w:rPr>
        <w:t xml:space="preserve">نهج </w:t>
      </w:r>
      <w:r>
        <w:rPr>
          <w:rFonts w:hint="cs"/>
          <w:snapToGrid w:val="0"/>
          <w:kern w:val="22"/>
          <w:rtl/>
          <w:lang w:val="en-GB" w:eastAsia="en-US"/>
        </w:rPr>
        <w:t>للحكومة ككل"</w:t>
      </w:r>
      <w:r w:rsidRPr="00657509">
        <w:rPr>
          <w:snapToGrid w:val="0"/>
          <w:kern w:val="22"/>
          <w:rtl/>
          <w:lang w:val="en-GB" w:eastAsia="en-US"/>
        </w:rPr>
        <w:t xml:space="preserve"> للعمل على جميع مستويات الحوكمة </w:t>
      </w:r>
      <w:r>
        <w:rPr>
          <w:rFonts w:hint="cs"/>
          <w:snapToGrid w:val="0"/>
          <w:kern w:val="22"/>
          <w:rtl/>
          <w:lang w:val="en-GB" w:eastAsia="en-US"/>
        </w:rPr>
        <w:t>بما يعكس</w:t>
      </w:r>
      <w:r>
        <w:rPr>
          <w:snapToGrid w:val="0"/>
          <w:kern w:val="22"/>
          <w:rtl/>
          <w:lang w:val="en-GB" w:eastAsia="en-US"/>
        </w:rPr>
        <w:t xml:space="preserve"> مبادئ نهج النظام الإيكولوجي</w:t>
      </w:r>
      <w:r w:rsidRPr="00657509">
        <w:rPr>
          <w:snapToGrid w:val="0"/>
          <w:kern w:val="22"/>
          <w:rtl/>
          <w:lang w:val="en-GB" w:eastAsia="en-US"/>
        </w:rPr>
        <w:t xml:space="preserve"> المعتمد في </w:t>
      </w:r>
      <w:hyperlink r:id="rId36" w:anchor="page=47" w:history="1">
        <w:r w:rsidRPr="003C6CB8">
          <w:rPr>
            <w:rStyle w:val="Hyperlink"/>
            <w:rFonts w:hint="cs"/>
            <w:snapToGrid w:val="0"/>
            <w:color w:val="auto"/>
            <w:kern w:val="22"/>
            <w:u w:val="none"/>
            <w:rtl/>
            <w:lang w:val="en-GB" w:eastAsia="en-US"/>
          </w:rPr>
          <w:t xml:space="preserve">المقرر </w:t>
        </w:r>
        <w:r w:rsidRPr="00905E0C">
          <w:rPr>
            <w:rStyle w:val="Hyperlink"/>
            <w:rFonts w:hint="cs"/>
            <w:snapToGrid w:val="0"/>
            <w:kern w:val="22"/>
            <w:rtl/>
            <w:lang w:val="en-GB" w:eastAsia="en-US" w:bidi="ar-EG"/>
          </w:rPr>
          <w:t>5/6</w:t>
        </w:r>
      </w:hyperlink>
      <w:r w:rsidRPr="00657509">
        <w:rPr>
          <w:snapToGrid w:val="0"/>
          <w:kern w:val="22"/>
          <w:rtl/>
          <w:lang w:val="en-GB" w:eastAsia="en-US"/>
        </w:rPr>
        <w:t>؛</w:t>
      </w:r>
    </w:p>
    <w:p w:rsidR="003C6CB8" w:rsidRPr="00657509" w:rsidRDefault="003C6CB8" w:rsidP="001607E9">
      <w:pPr>
        <w:numPr>
          <w:ilvl w:val="0"/>
          <w:numId w:val="101"/>
        </w:numPr>
        <w:tabs>
          <w:tab w:val="clear" w:pos="540"/>
        </w:tabs>
        <w:kinsoku w:val="0"/>
        <w:overflowPunct w:val="0"/>
        <w:autoSpaceDE w:val="0"/>
        <w:autoSpaceDN w:val="0"/>
        <w:bidi/>
        <w:adjustRightInd w:val="0"/>
        <w:snapToGrid w:val="0"/>
        <w:spacing w:after="120" w:line="216" w:lineRule="auto"/>
        <w:ind w:left="0" w:firstLine="720"/>
        <w:jc w:val="both"/>
        <w:rPr>
          <w:snapToGrid w:val="0"/>
          <w:kern w:val="22"/>
          <w:lang w:val="en-GB" w:eastAsia="en-US"/>
        </w:rPr>
      </w:pPr>
      <w:r w:rsidRPr="00657509">
        <w:rPr>
          <w:rFonts w:hint="cs"/>
          <w:i/>
          <w:iCs/>
          <w:snapToGrid w:val="0"/>
          <w:kern w:val="22"/>
          <w:rtl/>
          <w:lang w:val="en-GB" w:eastAsia="en-US"/>
        </w:rPr>
        <w:t>توصي</w:t>
      </w:r>
      <w:r w:rsidRPr="00657509">
        <w:rPr>
          <w:snapToGrid w:val="0"/>
          <w:kern w:val="22"/>
          <w:rtl/>
          <w:lang w:val="en-GB" w:eastAsia="en-US"/>
        </w:rPr>
        <w:t xml:space="preserve"> بأن يعتمد مؤتمر الأطرا</w:t>
      </w:r>
      <w:r w:rsidRPr="00657509">
        <w:rPr>
          <w:rFonts w:hint="cs"/>
          <w:snapToGrid w:val="0"/>
          <w:kern w:val="22"/>
          <w:rtl/>
          <w:lang w:val="en-GB" w:eastAsia="en-US"/>
        </w:rPr>
        <w:t>ف</w:t>
      </w:r>
      <w:r w:rsidRPr="00657509">
        <w:rPr>
          <w:snapToGrid w:val="0"/>
          <w:kern w:val="22"/>
          <w:rtl/>
          <w:lang w:val="en-GB" w:eastAsia="en-US"/>
        </w:rPr>
        <w:t>، في اجتماعه الخامس عشر، مقررا على غرار ما يلي:</w:t>
      </w:r>
    </w:p>
    <w:p w:rsidR="003C6CB8" w:rsidRPr="00657509" w:rsidRDefault="003C6CB8" w:rsidP="003C6CB8">
      <w:pPr>
        <w:kinsoku w:val="0"/>
        <w:overflowPunct w:val="0"/>
        <w:autoSpaceDE w:val="0"/>
        <w:autoSpaceDN w:val="0"/>
        <w:bidi/>
        <w:adjustRightInd w:val="0"/>
        <w:snapToGrid w:val="0"/>
        <w:spacing w:after="120" w:line="216" w:lineRule="auto"/>
        <w:ind w:left="720" w:firstLine="720"/>
        <w:jc w:val="both"/>
        <w:rPr>
          <w:rFonts w:ascii="Simplified Arabic" w:hAnsi="Simplified Arabic"/>
          <w:i/>
          <w:iCs/>
          <w:snapToGrid w:val="0"/>
          <w:kern w:val="22"/>
          <w:rtl/>
          <w:lang w:val="en-GB" w:eastAsia="en-US"/>
        </w:rPr>
      </w:pPr>
      <w:r w:rsidRPr="00657509">
        <w:rPr>
          <w:rFonts w:ascii="Simplified Arabic" w:hAnsi="Simplified Arabic" w:hint="cs"/>
          <w:i/>
          <w:iCs/>
          <w:snapToGrid w:val="0"/>
          <w:kern w:val="22"/>
          <w:rtl/>
          <w:lang w:val="en-GB" w:eastAsia="en-US"/>
        </w:rPr>
        <w:t>إن مؤتمر الأطراف،</w:t>
      </w:r>
    </w:p>
    <w:p w:rsidR="003C6CB8" w:rsidRPr="00657509" w:rsidRDefault="003C6CB8" w:rsidP="003C6CB8">
      <w:pPr>
        <w:kinsoku w:val="0"/>
        <w:overflowPunct w:val="0"/>
        <w:autoSpaceDE w:val="0"/>
        <w:autoSpaceDN w:val="0"/>
        <w:bidi/>
        <w:adjustRightInd w:val="0"/>
        <w:snapToGrid w:val="0"/>
        <w:spacing w:after="120" w:line="216" w:lineRule="auto"/>
        <w:ind w:left="720" w:firstLine="720"/>
        <w:jc w:val="both"/>
        <w:rPr>
          <w:rFonts w:ascii="Simplified Arabic" w:hAnsi="Simplified Arabic"/>
          <w:i/>
          <w:iCs/>
          <w:snapToGrid w:val="0"/>
          <w:kern w:val="22"/>
          <w:rtl/>
          <w:lang w:val="en-GB" w:eastAsia="en-US"/>
        </w:rPr>
      </w:pPr>
      <w:r w:rsidRPr="00657509">
        <w:rPr>
          <w:rFonts w:ascii="Simplified Arabic" w:hAnsi="Simplified Arabic"/>
          <w:i/>
          <w:iCs/>
          <w:snapToGrid w:val="0"/>
          <w:kern w:val="22"/>
          <w:rtl/>
          <w:lang w:val="en-GB" w:eastAsia="en-US"/>
        </w:rPr>
        <w:t xml:space="preserve">إذ يشير إلى </w:t>
      </w:r>
      <w:r w:rsidRPr="00657509">
        <w:rPr>
          <w:rFonts w:ascii="Simplified Arabic" w:hAnsi="Simplified Arabic" w:hint="cs"/>
          <w:i/>
          <w:iCs/>
          <w:snapToGrid w:val="0"/>
          <w:kern w:val="22"/>
          <w:rtl/>
          <w:lang w:val="en-GB" w:eastAsia="en-US"/>
        </w:rPr>
        <w:t>المقررين</w:t>
      </w:r>
      <w:hyperlink r:id="rId37" w:history="1">
        <w:r w:rsidRPr="00657509">
          <w:rPr>
            <w:rFonts w:ascii="Simplified Arabic" w:hAnsi="Simplified Arabic"/>
            <w:snapToGrid w:val="0"/>
            <w:color w:val="0000FF"/>
            <w:kern w:val="22"/>
            <w:u w:val="single"/>
            <w:rtl/>
            <w:lang w:val="en-GB" w:eastAsia="en-US"/>
          </w:rPr>
          <w:t xml:space="preserve"> 10/22</w:t>
        </w:r>
      </w:hyperlink>
      <w:r w:rsidRPr="00657509">
        <w:rPr>
          <w:rFonts w:ascii="Simplified Arabic" w:hAnsi="Simplified Arabic"/>
          <w:snapToGrid w:val="0"/>
          <w:kern w:val="22"/>
          <w:rtl/>
          <w:lang w:val="en-GB" w:eastAsia="en-US"/>
        </w:rPr>
        <w:t xml:space="preserve"> و</w:t>
      </w:r>
      <w:hyperlink r:id="rId38" w:history="1">
        <w:r w:rsidRPr="00657509">
          <w:rPr>
            <w:rFonts w:ascii="Simplified Arabic" w:hAnsi="Simplified Arabic"/>
            <w:snapToGrid w:val="0"/>
            <w:color w:val="0000FF"/>
            <w:kern w:val="22"/>
            <w:u w:val="single"/>
            <w:rtl/>
            <w:lang w:val="en-GB" w:eastAsia="en-US"/>
          </w:rPr>
          <w:t>12/9</w:t>
        </w:r>
      </w:hyperlink>
      <w:r w:rsidRPr="003C6CB8">
        <w:rPr>
          <w:rFonts w:ascii="Simplified Arabic" w:hAnsi="Simplified Arabic" w:hint="cs"/>
          <w:snapToGrid w:val="0"/>
          <w:kern w:val="22"/>
          <w:rtl/>
          <w:lang w:val="en-GB" w:eastAsia="en-US"/>
        </w:rPr>
        <w:t>؛</w:t>
      </w:r>
    </w:p>
    <w:p w:rsidR="003C6CB8" w:rsidRDefault="003C6CB8" w:rsidP="003C6CB8">
      <w:pPr>
        <w:kinsoku w:val="0"/>
        <w:overflowPunct w:val="0"/>
        <w:autoSpaceDE w:val="0"/>
        <w:autoSpaceDN w:val="0"/>
        <w:bidi/>
        <w:adjustRightInd w:val="0"/>
        <w:snapToGrid w:val="0"/>
        <w:spacing w:after="120" w:line="216" w:lineRule="auto"/>
        <w:ind w:left="720" w:firstLine="720"/>
        <w:jc w:val="both"/>
        <w:rPr>
          <w:rFonts w:asciiTheme="majorBidi" w:hAnsiTheme="majorBidi" w:cstheme="majorBidi"/>
          <w:i/>
          <w:szCs w:val="22"/>
          <w:rtl/>
        </w:rPr>
      </w:pPr>
      <w:r w:rsidRPr="00443236">
        <w:rPr>
          <w:rFonts w:ascii="Simplified Arabic" w:hAnsi="Simplified Arabic"/>
          <w:i/>
          <w:iCs/>
          <w:rtl/>
        </w:rPr>
        <w:t xml:space="preserve">وإذ </w:t>
      </w:r>
      <w:r w:rsidRPr="00443236">
        <w:rPr>
          <w:rFonts w:ascii="Simplified Arabic" w:hAnsi="Simplified Arabic" w:hint="cs"/>
          <w:i/>
          <w:iCs/>
          <w:rtl/>
        </w:rPr>
        <w:t>ي</w:t>
      </w:r>
      <w:r w:rsidRPr="00443236">
        <w:rPr>
          <w:rFonts w:ascii="Simplified Arabic" w:hAnsi="Simplified Arabic"/>
          <w:i/>
          <w:iCs/>
          <w:rtl/>
        </w:rPr>
        <w:t>شير إلى</w:t>
      </w:r>
      <w:r w:rsidRPr="008A2373">
        <w:rPr>
          <w:rFonts w:ascii="Simplified Arabic" w:hAnsi="Simplified Arabic"/>
          <w:rtl/>
        </w:rPr>
        <w:t xml:space="preserve"> خطة العمل للفترة 2011-2020 بشأن الحكومات دون الوطنية والمدن والسلطات المحلية الأخرى </w:t>
      </w:r>
      <w:r>
        <w:rPr>
          <w:rFonts w:ascii="Simplified Arabic" w:hAnsi="Simplified Arabic" w:hint="cs"/>
          <w:rtl/>
        </w:rPr>
        <w:t>من أجل ا</w:t>
      </w:r>
      <w:r w:rsidRPr="008A2373">
        <w:rPr>
          <w:rFonts w:ascii="Simplified Arabic" w:hAnsi="Simplified Arabic"/>
          <w:rtl/>
        </w:rPr>
        <w:t>لتنوع البيولوجي</w:t>
      </w:r>
      <w:r>
        <w:rPr>
          <w:rFonts w:ascii="Simplified Arabic" w:hAnsi="Simplified Arabic"/>
          <w:rtl/>
        </w:rPr>
        <w:t>،</w:t>
      </w:r>
      <w:r>
        <w:rPr>
          <w:rStyle w:val="FootnoteReference"/>
          <w:snapToGrid w:val="0"/>
          <w:kern w:val="22"/>
          <w:rtl/>
          <w:lang w:val="en-GB" w:eastAsia="en-US"/>
        </w:rPr>
        <w:footnoteReference w:id="150"/>
      </w:r>
      <w:r w:rsidRPr="008A2373">
        <w:rPr>
          <w:rFonts w:ascii="Simplified Arabic" w:hAnsi="Simplified Arabic"/>
          <w:rtl/>
        </w:rPr>
        <w:t xml:space="preserve"> المعتمدة في عام 2010</w:t>
      </w:r>
      <w:r>
        <w:rPr>
          <w:rFonts w:ascii="Simplified Arabic" w:hAnsi="Simplified Arabic"/>
          <w:rtl/>
        </w:rPr>
        <w:t>،</w:t>
      </w:r>
      <w:r w:rsidRPr="008A2373">
        <w:rPr>
          <w:rFonts w:ascii="Simplified Arabic" w:hAnsi="Simplified Arabic"/>
          <w:rtl/>
        </w:rPr>
        <w:t xml:space="preserve"> </w:t>
      </w:r>
      <w:r w:rsidRPr="00CB55C8">
        <w:rPr>
          <w:rFonts w:ascii="Simplified Arabic" w:hAnsi="Simplified Arabic"/>
          <w:rtl/>
        </w:rPr>
        <w:t xml:space="preserve">وإذ </w:t>
      </w:r>
      <w:r w:rsidRPr="00CB55C8">
        <w:rPr>
          <w:rFonts w:ascii="Simplified Arabic" w:hAnsi="Simplified Arabic" w:hint="cs"/>
          <w:rtl/>
        </w:rPr>
        <w:t>ي</w:t>
      </w:r>
      <w:r w:rsidRPr="00CB55C8">
        <w:rPr>
          <w:rFonts w:ascii="Simplified Arabic" w:hAnsi="Simplified Arabic"/>
          <w:rtl/>
        </w:rPr>
        <w:t>رحب</w:t>
      </w:r>
      <w:r w:rsidRPr="008A2373">
        <w:rPr>
          <w:rFonts w:ascii="Simplified Arabic" w:hAnsi="Simplified Arabic"/>
          <w:rtl/>
        </w:rPr>
        <w:t xml:space="preserve"> بالتقدم المحرز في تنفيذها بنجاح</w:t>
      </w:r>
      <w:r>
        <w:rPr>
          <w:rFonts w:ascii="Simplified Arabic" w:hAnsi="Simplified Arabic"/>
          <w:rtl/>
        </w:rPr>
        <w:t>،</w:t>
      </w:r>
    </w:p>
    <w:p w:rsidR="003C6CB8" w:rsidRPr="00511EA7" w:rsidRDefault="003C6CB8" w:rsidP="003C6CB8">
      <w:pPr>
        <w:kinsoku w:val="0"/>
        <w:overflowPunct w:val="0"/>
        <w:autoSpaceDE w:val="0"/>
        <w:autoSpaceDN w:val="0"/>
        <w:bidi/>
        <w:adjustRightInd w:val="0"/>
        <w:snapToGrid w:val="0"/>
        <w:spacing w:after="120" w:line="216" w:lineRule="auto"/>
        <w:ind w:left="720" w:firstLine="720"/>
        <w:jc w:val="both"/>
        <w:rPr>
          <w:rFonts w:ascii="Simplified Arabic" w:hAnsi="Simplified Arabic"/>
          <w:snapToGrid w:val="0"/>
          <w:kern w:val="22"/>
          <w:rtl/>
          <w:lang w:val="en-GB" w:eastAsia="en-US"/>
        </w:rPr>
      </w:pPr>
      <w:r w:rsidRPr="000D74F1">
        <w:rPr>
          <w:rFonts w:ascii="Simplified Arabic" w:hAnsi="Simplified Arabic"/>
          <w:i/>
          <w:iCs/>
          <w:snapToGrid w:val="0"/>
          <w:kern w:val="22"/>
          <w:rtl/>
          <w:lang w:val="en-GB" w:eastAsia="en-US"/>
        </w:rPr>
        <w:t xml:space="preserve">وإذ </w:t>
      </w:r>
      <w:r w:rsidRPr="000D74F1">
        <w:rPr>
          <w:rFonts w:ascii="Simplified Arabic" w:hAnsi="Simplified Arabic"/>
          <w:snapToGrid w:val="0"/>
          <w:kern w:val="22"/>
          <w:rtl/>
          <w:lang w:val="en-GB" w:eastAsia="en-US"/>
        </w:rPr>
        <w:t>يلاحظ أن مسؤوليات تنفيذ الاتفاقية تقع ف</w:t>
      </w:r>
      <w:r>
        <w:rPr>
          <w:rFonts w:ascii="Simplified Arabic" w:hAnsi="Simplified Arabic"/>
          <w:snapToGrid w:val="0"/>
          <w:kern w:val="22"/>
          <w:rtl/>
          <w:lang w:val="en-GB" w:eastAsia="en-US"/>
        </w:rPr>
        <w:t xml:space="preserve">ي المقام الأول على عاتق الأطراف، </w:t>
      </w:r>
      <w:r>
        <w:rPr>
          <w:rFonts w:ascii="Simplified Arabic" w:hAnsi="Simplified Arabic" w:hint="cs"/>
          <w:snapToGrid w:val="0"/>
          <w:kern w:val="22"/>
          <w:rtl/>
          <w:lang w:val="en-GB" w:eastAsia="en-US"/>
        </w:rPr>
        <w:t>ولكن ثمة أسباب متعددة</w:t>
      </w:r>
      <w:r w:rsidRPr="000D74F1">
        <w:rPr>
          <w:rFonts w:ascii="Simplified Arabic" w:hAnsi="Simplified Arabic"/>
          <w:snapToGrid w:val="0"/>
          <w:kern w:val="22"/>
          <w:rtl/>
          <w:lang w:val="en-GB" w:eastAsia="en-US"/>
        </w:rPr>
        <w:t xml:space="preserve"> </w:t>
      </w:r>
      <w:r>
        <w:rPr>
          <w:rFonts w:ascii="Simplified Arabic" w:hAnsi="Simplified Arabic" w:hint="cs"/>
          <w:snapToGrid w:val="0"/>
          <w:kern w:val="22"/>
          <w:rtl/>
          <w:lang w:val="en-GB" w:eastAsia="en-US"/>
        </w:rPr>
        <w:t xml:space="preserve">تدعو إلى </w:t>
      </w:r>
      <w:r w:rsidRPr="000D74F1">
        <w:rPr>
          <w:rFonts w:ascii="Simplified Arabic" w:hAnsi="Simplified Arabic"/>
          <w:snapToGrid w:val="0"/>
          <w:kern w:val="22"/>
          <w:rtl/>
          <w:lang w:val="en-GB" w:eastAsia="en-US"/>
        </w:rPr>
        <w:t xml:space="preserve">تعزيز مشاركة </w:t>
      </w:r>
      <w:r w:rsidRPr="008A2373">
        <w:rPr>
          <w:rFonts w:ascii="Simplified Arabic" w:hAnsi="Simplified Arabic"/>
          <w:rtl/>
        </w:rPr>
        <w:t>الحكومات دون الوطنية والمدن والسلطات المحلية الأخرى</w:t>
      </w:r>
      <w:r w:rsidRPr="000D74F1">
        <w:rPr>
          <w:rFonts w:ascii="Simplified Arabic" w:hAnsi="Simplified Arabic"/>
          <w:snapToGrid w:val="0"/>
          <w:kern w:val="22"/>
          <w:rtl/>
          <w:lang w:val="en-GB" w:eastAsia="en-US"/>
        </w:rPr>
        <w:t xml:space="preserve"> في تنفيذ الاتفاقية،</w:t>
      </w:r>
    </w:p>
    <w:p w:rsidR="003C6CB8" w:rsidRPr="00657509" w:rsidRDefault="003C6CB8" w:rsidP="003C6CB8">
      <w:pPr>
        <w:kinsoku w:val="0"/>
        <w:overflowPunct w:val="0"/>
        <w:autoSpaceDE w:val="0"/>
        <w:autoSpaceDN w:val="0"/>
        <w:bidi/>
        <w:adjustRightInd w:val="0"/>
        <w:snapToGrid w:val="0"/>
        <w:spacing w:after="120" w:line="216" w:lineRule="auto"/>
        <w:ind w:left="720" w:firstLine="720"/>
        <w:jc w:val="both"/>
        <w:rPr>
          <w:rFonts w:ascii="Simplified Arabic" w:hAnsi="Simplified Arabic"/>
          <w:snapToGrid w:val="0"/>
          <w:kern w:val="22"/>
          <w:rtl/>
          <w:lang w:val="en-GB" w:eastAsia="en-US"/>
        </w:rPr>
      </w:pPr>
      <w:r w:rsidRPr="00657509">
        <w:rPr>
          <w:rFonts w:ascii="Simplified Arabic" w:hAnsi="Simplified Arabic"/>
          <w:i/>
          <w:iCs/>
          <w:snapToGrid w:val="0"/>
          <w:kern w:val="22"/>
          <w:rtl/>
          <w:lang w:val="en-GB" w:eastAsia="en-US"/>
        </w:rPr>
        <w:lastRenderedPageBreak/>
        <w:t>وإذ يلاحظ</w:t>
      </w:r>
      <w:r>
        <w:rPr>
          <w:rFonts w:ascii="Simplified Arabic" w:hAnsi="Simplified Arabic" w:hint="cs"/>
          <w:i/>
          <w:iCs/>
          <w:snapToGrid w:val="0"/>
          <w:kern w:val="22"/>
          <w:rtl/>
          <w:lang w:val="en-GB" w:eastAsia="en-US"/>
        </w:rPr>
        <w:t xml:space="preserve"> أيضا</w:t>
      </w:r>
      <w:r w:rsidRPr="00657509">
        <w:rPr>
          <w:rFonts w:ascii="Simplified Arabic" w:hAnsi="Simplified Arabic"/>
          <w:snapToGrid w:val="0"/>
          <w:kern w:val="22"/>
          <w:rtl/>
          <w:lang w:val="en-GB" w:eastAsia="en-US"/>
        </w:rPr>
        <w:t xml:space="preserve"> أن الحكومات دون الوطنية والمدن والسلطات المحلية الأخرى هي جزء </w:t>
      </w:r>
      <w:r>
        <w:rPr>
          <w:rFonts w:ascii="Simplified Arabic" w:hAnsi="Simplified Arabic" w:hint="cs"/>
          <w:snapToGrid w:val="0"/>
          <w:kern w:val="22"/>
          <w:rtl/>
          <w:lang w:val="en-GB" w:eastAsia="en-US"/>
        </w:rPr>
        <w:t>أساسي</w:t>
      </w:r>
      <w:r w:rsidRPr="00657509">
        <w:rPr>
          <w:rFonts w:ascii="Simplified Arabic" w:hAnsi="Simplified Arabic"/>
          <w:snapToGrid w:val="0"/>
          <w:kern w:val="22"/>
          <w:rtl/>
          <w:lang w:val="en-GB" w:eastAsia="en-US"/>
        </w:rPr>
        <w:t xml:space="preserve"> للعديد من الأطراف والحكومات الأخرى، وأن تنفيذ ورصد </w:t>
      </w:r>
      <w:r w:rsidRPr="00657509">
        <w:rPr>
          <w:rFonts w:ascii="Simplified Arabic" w:hAnsi="Simplified Arabic" w:hint="cs"/>
          <w:snapToGrid w:val="0"/>
          <w:kern w:val="22"/>
          <w:rtl/>
          <w:lang w:val="en-GB" w:eastAsia="en-US"/>
        </w:rPr>
        <w:t>ال</w:t>
      </w:r>
      <w:r w:rsidRPr="00657509">
        <w:rPr>
          <w:rFonts w:ascii="Simplified Arabic" w:hAnsi="Simplified Arabic"/>
          <w:snapToGrid w:val="0"/>
          <w:kern w:val="22"/>
          <w:rtl/>
          <w:lang w:val="en-GB" w:eastAsia="en-US"/>
        </w:rPr>
        <w:t>إطار</w:t>
      </w:r>
      <w:r w:rsidRPr="00657509">
        <w:rPr>
          <w:rFonts w:ascii="Simplified Arabic" w:hAnsi="Simplified Arabic" w:hint="cs"/>
          <w:snapToGrid w:val="0"/>
          <w:kern w:val="22"/>
          <w:rtl/>
          <w:lang w:val="en-GB" w:eastAsia="en-US"/>
        </w:rPr>
        <w:t xml:space="preserve"> العالمي ل</w:t>
      </w:r>
      <w:r w:rsidRPr="00657509">
        <w:rPr>
          <w:rFonts w:ascii="Simplified Arabic" w:hAnsi="Simplified Arabic"/>
          <w:snapToGrid w:val="0"/>
          <w:kern w:val="22"/>
          <w:rtl/>
          <w:lang w:val="en-GB" w:eastAsia="en-US"/>
        </w:rPr>
        <w:t xml:space="preserve">لتنوع البيولوجي لما بعد عام 2020 </w:t>
      </w:r>
      <w:r>
        <w:rPr>
          <w:rFonts w:ascii="Simplified Arabic" w:hAnsi="Simplified Arabic" w:hint="cs"/>
          <w:snapToGrid w:val="0"/>
          <w:kern w:val="22"/>
          <w:rtl/>
          <w:lang w:val="en-GB" w:eastAsia="en-US"/>
        </w:rPr>
        <w:t>يتطلبا إشراك</w:t>
      </w:r>
      <w:r w:rsidRPr="00657509">
        <w:rPr>
          <w:rFonts w:ascii="Simplified Arabic" w:hAnsi="Simplified Arabic"/>
          <w:snapToGrid w:val="0"/>
          <w:kern w:val="22"/>
          <w:rtl/>
          <w:lang w:val="en-GB" w:eastAsia="en-US"/>
        </w:rPr>
        <w:t xml:space="preserve"> جميع مستويات الحكومة</w:t>
      </w:r>
      <w:r>
        <w:rPr>
          <w:rFonts w:ascii="Simplified Arabic" w:hAnsi="Simplified Arabic" w:hint="cs"/>
          <w:snapToGrid w:val="0"/>
          <w:kern w:val="22"/>
          <w:rtl/>
          <w:lang w:val="en-GB" w:eastAsia="en-US"/>
        </w:rPr>
        <w:t xml:space="preserve"> حسب الاقتضاء</w:t>
      </w:r>
      <w:r w:rsidRPr="00657509">
        <w:rPr>
          <w:rFonts w:ascii="Simplified Arabic" w:hAnsi="Simplified Arabic"/>
          <w:snapToGrid w:val="0"/>
          <w:kern w:val="22"/>
          <w:rtl/>
          <w:lang w:val="en-GB" w:eastAsia="en-US"/>
        </w:rPr>
        <w:t>،</w:t>
      </w:r>
    </w:p>
    <w:p w:rsidR="003C6CB8" w:rsidRDefault="003C6CB8" w:rsidP="003C6CB8">
      <w:pPr>
        <w:kinsoku w:val="0"/>
        <w:overflowPunct w:val="0"/>
        <w:autoSpaceDE w:val="0"/>
        <w:autoSpaceDN w:val="0"/>
        <w:bidi/>
        <w:adjustRightInd w:val="0"/>
        <w:snapToGrid w:val="0"/>
        <w:spacing w:after="120" w:line="216" w:lineRule="auto"/>
        <w:ind w:left="720" w:firstLine="720"/>
        <w:jc w:val="both"/>
        <w:rPr>
          <w:rFonts w:ascii="Simplified Arabic" w:hAnsi="Simplified Arabic"/>
          <w:snapToGrid w:val="0"/>
          <w:kern w:val="22"/>
          <w:rtl/>
          <w:lang w:val="en-GB" w:eastAsia="en-US"/>
        </w:rPr>
      </w:pPr>
      <w:r w:rsidRPr="00657509">
        <w:rPr>
          <w:rFonts w:ascii="Simplified Arabic" w:hAnsi="Simplified Arabic" w:hint="cs"/>
          <w:i/>
          <w:iCs/>
          <w:snapToGrid w:val="0"/>
          <w:kern w:val="22"/>
          <w:rtl/>
          <w:lang w:val="en-GB" w:eastAsia="en-US"/>
        </w:rPr>
        <w:t>وإذ يعترف</w:t>
      </w:r>
      <w:r>
        <w:rPr>
          <w:rFonts w:ascii="Simplified Arabic" w:hAnsi="Simplified Arabic" w:hint="cs"/>
          <w:i/>
          <w:iCs/>
          <w:snapToGrid w:val="0"/>
          <w:kern w:val="22"/>
          <w:rtl/>
          <w:lang w:val="en-GB" w:eastAsia="en-US"/>
        </w:rPr>
        <w:t xml:space="preserve"> </w:t>
      </w:r>
      <w:r w:rsidRPr="00657509">
        <w:rPr>
          <w:rFonts w:ascii="Simplified Arabic" w:hAnsi="Simplified Arabic"/>
          <w:snapToGrid w:val="0"/>
          <w:kern w:val="22"/>
          <w:rtl/>
          <w:lang w:val="en-GB" w:eastAsia="en-US"/>
        </w:rPr>
        <w:t xml:space="preserve">بالدور المهم </w:t>
      </w:r>
      <w:r w:rsidRPr="00657509">
        <w:rPr>
          <w:rFonts w:ascii="Simplified Arabic" w:hAnsi="Simplified Arabic" w:hint="cs"/>
          <w:snapToGrid w:val="0"/>
          <w:kern w:val="22"/>
          <w:rtl/>
          <w:lang w:val="en-GB" w:eastAsia="en-US"/>
        </w:rPr>
        <w:t>الذي تضطلع به ال</w:t>
      </w:r>
      <w:r w:rsidRPr="00657509">
        <w:rPr>
          <w:rFonts w:ascii="Simplified Arabic" w:hAnsi="Simplified Arabic"/>
          <w:snapToGrid w:val="0"/>
          <w:kern w:val="22"/>
          <w:rtl/>
          <w:lang w:val="en-GB" w:eastAsia="en-US"/>
        </w:rPr>
        <w:t xml:space="preserve">حكومات دون الوطنية والمدن والسلطات المحلية الأخرى في </w:t>
      </w:r>
      <w:r w:rsidRPr="008A2373">
        <w:rPr>
          <w:rFonts w:ascii="Simplified Arabic" w:hAnsi="Simplified Arabic"/>
          <w:rtl/>
        </w:rPr>
        <w:t>تنفيذ أهداف اتفاقية التنوع البيولوجي</w:t>
      </w:r>
      <w:r>
        <w:rPr>
          <w:rFonts w:ascii="Simplified Arabic" w:hAnsi="Simplified Arabic" w:hint="cs"/>
          <w:rtl/>
        </w:rPr>
        <w:t>،</w:t>
      </w:r>
      <w:r w:rsidRPr="008A2373">
        <w:rPr>
          <w:rFonts w:ascii="Simplified Arabic" w:hAnsi="Simplified Arabic"/>
          <w:rtl/>
        </w:rPr>
        <w:t xml:space="preserve"> وكذلك</w:t>
      </w:r>
      <w:r>
        <w:rPr>
          <w:rFonts w:ascii="Simplified Arabic" w:hAnsi="Simplified Arabic"/>
          <w:snapToGrid w:val="0"/>
          <w:kern w:val="22"/>
          <w:rtl/>
          <w:lang w:val="en-GB" w:eastAsia="en-US"/>
        </w:rPr>
        <w:t xml:space="preserve"> </w:t>
      </w:r>
      <w:r w:rsidRPr="00657509">
        <w:rPr>
          <w:rFonts w:ascii="Simplified Arabic" w:hAnsi="Simplified Arabic"/>
          <w:snapToGrid w:val="0"/>
          <w:kern w:val="22"/>
          <w:rtl/>
          <w:lang w:val="en-GB" w:eastAsia="en-US"/>
        </w:rPr>
        <w:t xml:space="preserve">الرصد والإبلاغ، والتعميم، </w:t>
      </w:r>
      <w:r>
        <w:rPr>
          <w:rFonts w:ascii="Simplified Arabic" w:hAnsi="Simplified Arabic" w:hint="cs"/>
          <w:snapToGrid w:val="0"/>
          <w:kern w:val="22"/>
          <w:rtl/>
          <w:lang w:val="en-GB" w:eastAsia="en-US"/>
        </w:rPr>
        <w:t>وحشد</w:t>
      </w:r>
      <w:r w:rsidRPr="00657509">
        <w:rPr>
          <w:rFonts w:ascii="Simplified Arabic" w:hAnsi="Simplified Arabic"/>
          <w:snapToGrid w:val="0"/>
          <w:kern w:val="22"/>
          <w:rtl/>
          <w:lang w:val="en-GB" w:eastAsia="en-US"/>
        </w:rPr>
        <w:t xml:space="preserve"> الموارد، وبناء القدرات والاتصال، </w:t>
      </w:r>
      <w:r w:rsidRPr="00657509">
        <w:rPr>
          <w:rFonts w:ascii="Simplified Arabic" w:hAnsi="Simplified Arabic" w:hint="cs"/>
          <w:snapToGrid w:val="0"/>
          <w:kern w:val="22"/>
          <w:rtl/>
          <w:lang w:val="en-GB" w:eastAsia="en-US"/>
        </w:rPr>
        <w:t>والتثقيف</w:t>
      </w:r>
      <w:r w:rsidRPr="00657509">
        <w:rPr>
          <w:rFonts w:ascii="Simplified Arabic" w:hAnsi="Simplified Arabic"/>
          <w:snapToGrid w:val="0"/>
          <w:kern w:val="22"/>
          <w:rtl/>
          <w:lang w:val="en-GB" w:eastAsia="en-US"/>
        </w:rPr>
        <w:t xml:space="preserve"> والتوعية العامة، </w:t>
      </w:r>
      <w:r>
        <w:rPr>
          <w:rFonts w:ascii="Simplified Arabic" w:hAnsi="Simplified Arabic" w:hint="cs"/>
          <w:snapToGrid w:val="0"/>
          <w:kern w:val="22"/>
          <w:rtl/>
          <w:lang w:val="en-GB" w:eastAsia="en-US"/>
        </w:rPr>
        <w:t>و</w:t>
      </w:r>
      <w:r>
        <w:rPr>
          <w:rFonts w:ascii="Simplified Arabic" w:hAnsi="Simplified Arabic"/>
          <w:snapToGrid w:val="0"/>
          <w:kern w:val="22"/>
          <w:rtl/>
          <w:lang w:val="en-GB" w:eastAsia="en-US"/>
        </w:rPr>
        <w:t>المشاركة الاجتماعية</w:t>
      </w:r>
      <w:r w:rsidRPr="00E5739A">
        <w:rPr>
          <w:rFonts w:ascii="Simplified Arabic" w:hAnsi="Simplified Arabic"/>
          <w:snapToGrid w:val="0"/>
          <w:kern w:val="22"/>
          <w:rtl/>
          <w:lang w:val="en-GB" w:eastAsia="en-US"/>
        </w:rPr>
        <w:t>، ووصول الجمهور إلى المعلومات</w:t>
      </w:r>
      <w:r w:rsidRPr="00657509">
        <w:rPr>
          <w:rFonts w:ascii="Simplified Arabic" w:hAnsi="Simplified Arabic"/>
          <w:snapToGrid w:val="0"/>
          <w:kern w:val="22"/>
          <w:rtl/>
          <w:lang w:val="en-GB" w:eastAsia="en-US"/>
        </w:rPr>
        <w:t>،</w:t>
      </w:r>
    </w:p>
    <w:p w:rsidR="003C6CB8" w:rsidRDefault="003C6CB8" w:rsidP="003C6CB8">
      <w:pPr>
        <w:kinsoku w:val="0"/>
        <w:overflowPunct w:val="0"/>
        <w:autoSpaceDE w:val="0"/>
        <w:autoSpaceDN w:val="0"/>
        <w:bidi/>
        <w:adjustRightInd w:val="0"/>
        <w:snapToGrid w:val="0"/>
        <w:spacing w:after="120" w:line="216" w:lineRule="auto"/>
        <w:ind w:left="720" w:firstLine="720"/>
        <w:jc w:val="both"/>
        <w:rPr>
          <w:rFonts w:ascii="Simplified Arabic" w:hAnsi="Simplified Arabic"/>
          <w:snapToGrid w:val="0"/>
          <w:kern w:val="22"/>
          <w:rtl/>
          <w:lang w:val="en-GB" w:eastAsia="en-US"/>
        </w:rPr>
      </w:pPr>
      <w:r>
        <w:rPr>
          <w:rFonts w:ascii="Simplified Arabic" w:hAnsi="Simplified Arabic" w:hint="cs"/>
          <w:snapToGrid w:val="0"/>
          <w:kern w:val="22"/>
          <w:rtl/>
          <w:lang w:val="en-GB" w:eastAsia="en-US"/>
        </w:rPr>
        <w:t>[</w:t>
      </w:r>
      <w:r w:rsidRPr="00657509">
        <w:rPr>
          <w:rFonts w:ascii="Simplified Arabic" w:hAnsi="Simplified Arabic" w:hint="cs"/>
          <w:i/>
          <w:iCs/>
          <w:snapToGrid w:val="0"/>
          <w:kern w:val="22"/>
          <w:rtl/>
          <w:lang w:val="en-GB" w:eastAsia="en-US"/>
        </w:rPr>
        <w:t xml:space="preserve">وإذ </w:t>
      </w:r>
      <w:r>
        <w:rPr>
          <w:rFonts w:ascii="Simplified Arabic" w:hAnsi="Simplified Arabic" w:hint="cs"/>
          <w:i/>
          <w:iCs/>
          <w:snapToGrid w:val="0"/>
          <w:kern w:val="22"/>
          <w:rtl/>
          <w:lang w:val="en-GB" w:eastAsia="en-US"/>
        </w:rPr>
        <w:t>يُسلم</w:t>
      </w:r>
      <w:r>
        <w:rPr>
          <w:rFonts w:ascii="Simplified Arabic" w:hAnsi="Simplified Arabic" w:hint="cs"/>
          <w:snapToGrid w:val="0"/>
          <w:kern w:val="22"/>
          <w:rtl/>
          <w:lang w:val="en-GB" w:eastAsia="en-US"/>
        </w:rPr>
        <w:t xml:space="preserve"> </w:t>
      </w:r>
      <w:r>
        <w:rPr>
          <w:rFonts w:ascii="Simplified Arabic" w:hAnsi="Simplified Arabic"/>
          <w:snapToGrid w:val="0"/>
          <w:kern w:val="22"/>
          <w:rtl/>
          <w:lang w:val="en-GB" w:eastAsia="en-US"/>
        </w:rPr>
        <w:t xml:space="preserve">بأهمية </w:t>
      </w:r>
      <w:r>
        <w:rPr>
          <w:rFonts w:ascii="Simplified Arabic" w:hAnsi="Simplified Arabic" w:hint="cs"/>
          <w:snapToGrid w:val="0"/>
          <w:kern w:val="22"/>
          <w:rtl/>
          <w:lang w:val="en-GB" w:eastAsia="en-US"/>
        </w:rPr>
        <w:t>ال</w:t>
      </w:r>
      <w:r>
        <w:rPr>
          <w:rFonts w:ascii="Simplified Arabic" w:hAnsi="Simplified Arabic"/>
          <w:snapToGrid w:val="0"/>
          <w:kern w:val="22"/>
          <w:rtl/>
          <w:lang w:val="en-GB" w:eastAsia="en-US"/>
        </w:rPr>
        <w:t>آلي</w:t>
      </w:r>
      <w:r>
        <w:rPr>
          <w:rFonts w:ascii="Simplified Arabic" w:hAnsi="Simplified Arabic" w:hint="cs"/>
          <w:snapToGrid w:val="0"/>
          <w:kern w:val="22"/>
          <w:rtl/>
          <w:lang w:val="en-GB" w:eastAsia="en-US"/>
        </w:rPr>
        <w:t xml:space="preserve">ات </w:t>
      </w:r>
      <w:r w:rsidRPr="008A2373">
        <w:rPr>
          <w:rFonts w:ascii="Simplified Arabic" w:hAnsi="Simplified Arabic"/>
          <w:rtl/>
        </w:rPr>
        <w:t>و</w:t>
      </w:r>
      <w:r>
        <w:rPr>
          <w:rFonts w:ascii="Simplified Arabic" w:hAnsi="Simplified Arabic" w:hint="cs"/>
          <w:rtl/>
        </w:rPr>
        <w:t>ال</w:t>
      </w:r>
      <w:r w:rsidRPr="008A2373">
        <w:rPr>
          <w:rFonts w:ascii="Simplified Arabic" w:hAnsi="Simplified Arabic"/>
          <w:rtl/>
        </w:rPr>
        <w:t>منصات</w:t>
      </w:r>
      <w:r w:rsidRPr="00657509">
        <w:rPr>
          <w:rFonts w:ascii="Simplified Arabic" w:hAnsi="Simplified Arabic"/>
          <w:snapToGrid w:val="0"/>
          <w:kern w:val="22"/>
          <w:rtl/>
          <w:lang w:val="en-GB" w:eastAsia="en-US"/>
        </w:rPr>
        <w:t xml:space="preserve"> </w:t>
      </w:r>
      <w:r>
        <w:rPr>
          <w:rFonts w:ascii="Simplified Arabic" w:hAnsi="Simplified Arabic" w:hint="cs"/>
          <w:snapToGrid w:val="0"/>
          <w:kern w:val="22"/>
          <w:rtl/>
          <w:lang w:val="en-GB" w:eastAsia="en-US"/>
        </w:rPr>
        <w:t>المتعددة أصحاب المصلحة</w:t>
      </w:r>
      <w:r w:rsidRPr="00657509">
        <w:rPr>
          <w:rFonts w:ascii="Simplified Arabic" w:hAnsi="Simplified Arabic"/>
          <w:snapToGrid w:val="0"/>
          <w:kern w:val="22"/>
          <w:rtl/>
          <w:lang w:val="en-GB" w:eastAsia="en-US"/>
        </w:rPr>
        <w:t xml:space="preserve"> لدعم</w:t>
      </w:r>
      <w:r>
        <w:rPr>
          <w:rFonts w:ascii="Simplified Arabic" w:hAnsi="Simplified Arabic" w:hint="cs"/>
          <w:snapToGrid w:val="0"/>
          <w:kern w:val="22"/>
          <w:rtl/>
          <w:lang w:val="en-GB" w:eastAsia="en-US"/>
        </w:rPr>
        <w:t xml:space="preserve"> </w:t>
      </w:r>
      <w:r w:rsidRPr="008A2373">
        <w:rPr>
          <w:rFonts w:ascii="Simplified Arabic" w:hAnsi="Simplified Arabic"/>
          <w:rtl/>
        </w:rPr>
        <w:t>تنفيذ</w:t>
      </w:r>
      <w:r w:rsidRPr="00657509">
        <w:rPr>
          <w:rFonts w:ascii="Simplified Arabic" w:hAnsi="Simplified Arabic"/>
          <w:snapToGrid w:val="0"/>
          <w:kern w:val="22"/>
          <w:rtl/>
          <w:lang w:val="en-GB" w:eastAsia="en-US"/>
        </w:rPr>
        <w:t xml:space="preserve"> الإطار العالمي لل</w:t>
      </w:r>
      <w:r>
        <w:rPr>
          <w:rFonts w:ascii="Simplified Arabic" w:hAnsi="Simplified Arabic"/>
          <w:snapToGrid w:val="0"/>
          <w:kern w:val="22"/>
          <w:rtl/>
          <w:lang w:val="en-GB" w:eastAsia="en-US"/>
        </w:rPr>
        <w:t>تنوع البيولوجي لما بعد عام 2020</w:t>
      </w:r>
      <w:r>
        <w:rPr>
          <w:rFonts w:ascii="Simplified Arabic" w:hAnsi="Simplified Arabic" w:hint="cs"/>
          <w:snapToGrid w:val="0"/>
          <w:kern w:val="22"/>
          <w:rtl/>
          <w:lang w:val="en-GB" w:eastAsia="en-US"/>
        </w:rPr>
        <w:t xml:space="preserve"> </w:t>
      </w:r>
      <w:r w:rsidRPr="008A2373">
        <w:rPr>
          <w:rFonts w:ascii="Simplified Arabic" w:hAnsi="Simplified Arabic"/>
          <w:rtl/>
        </w:rPr>
        <w:t>ال</w:t>
      </w:r>
      <w:r>
        <w:rPr>
          <w:rFonts w:ascii="Simplified Arabic" w:hAnsi="Simplified Arabic" w:hint="cs"/>
          <w:rtl/>
        </w:rPr>
        <w:t>ت</w:t>
      </w:r>
      <w:r w:rsidRPr="008A2373">
        <w:rPr>
          <w:rFonts w:ascii="Simplified Arabic" w:hAnsi="Simplified Arabic"/>
          <w:rtl/>
        </w:rPr>
        <w:t>ي [</w:t>
      </w:r>
      <w:r>
        <w:rPr>
          <w:rFonts w:ascii="Simplified Arabic" w:hAnsi="Simplified Arabic" w:hint="cs"/>
          <w:rtl/>
        </w:rPr>
        <w:t>تتيح</w:t>
      </w:r>
      <w:r w:rsidRPr="008A2373">
        <w:rPr>
          <w:rFonts w:ascii="Simplified Arabic" w:hAnsi="Simplified Arabic"/>
          <w:rtl/>
        </w:rPr>
        <w:t>] [</w:t>
      </w:r>
      <w:r>
        <w:rPr>
          <w:rFonts w:ascii="Simplified Arabic" w:hAnsi="Simplified Arabic" w:hint="cs"/>
          <w:rtl/>
        </w:rPr>
        <w:t>ت</w:t>
      </w:r>
      <w:r w:rsidRPr="008A2373">
        <w:rPr>
          <w:rFonts w:ascii="Simplified Arabic" w:hAnsi="Simplified Arabic"/>
          <w:rtl/>
        </w:rPr>
        <w:t>ضمن] تمثيل الحكومات دون الوطنية والمدن والسلطات المحلية الأخرى</w:t>
      </w:r>
      <w:r>
        <w:rPr>
          <w:rFonts w:ascii="Simplified Arabic" w:hAnsi="Simplified Arabic"/>
          <w:rtl/>
        </w:rPr>
        <w:t>،</w:t>
      </w:r>
      <w:r w:rsidRPr="00657509">
        <w:rPr>
          <w:rFonts w:ascii="Simplified Arabic" w:hAnsi="Simplified Arabic"/>
          <w:snapToGrid w:val="0"/>
          <w:kern w:val="22"/>
          <w:rtl/>
          <w:lang w:val="en-GB" w:eastAsia="en-US"/>
        </w:rPr>
        <w:t xml:space="preserve"> </w:t>
      </w:r>
      <w:r w:rsidRPr="008A2373">
        <w:rPr>
          <w:rFonts w:ascii="Simplified Arabic" w:hAnsi="Simplified Arabic"/>
          <w:rtl/>
        </w:rPr>
        <w:t>[</w:t>
      </w:r>
      <w:r w:rsidRPr="00657509">
        <w:rPr>
          <w:rFonts w:ascii="Simplified Arabic" w:hAnsi="Simplified Arabic"/>
          <w:snapToGrid w:val="0"/>
          <w:kern w:val="22"/>
          <w:rtl/>
          <w:lang w:val="en-GB" w:eastAsia="en-US"/>
        </w:rPr>
        <w:t>والنهج</w:t>
      </w:r>
      <w:r>
        <w:rPr>
          <w:rFonts w:ascii="Simplified Arabic" w:hAnsi="Simplified Arabic" w:hint="cs"/>
          <w:snapToGrid w:val="0"/>
          <w:kern w:val="22"/>
          <w:rtl/>
          <w:lang w:val="en-GB" w:eastAsia="en-US"/>
        </w:rPr>
        <w:t xml:space="preserve"> الاستراتيجي</w:t>
      </w:r>
      <w:r w:rsidRPr="00657509">
        <w:rPr>
          <w:rFonts w:ascii="Simplified Arabic" w:hAnsi="Simplified Arabic"/>
          <w:snapToGrid w:val="0"/>
          <w:kern w:val="22"/>
          <w:rtl/>
          <w:lang w:val="en-GB" w:eastAsia="en-US"/>
        </w:rPr>
        <w:t xml:space="preserve"> </w:t>
      </w:r>
      <w:r>
        <w:rPr>
          <w:rFonts w:ascii="Simplified Arabic" w:hAnsi="Simplified Arabic" w:hint="cs"/>
          <w:snapToGrid w:val="0"/>
          <w:kern w:val="22"/>
          <w:rtl/>
          <w:lang w:val="en-GB" w:eastAsia="en-US"/>
        </w:rPr>
        <w:t>ال</w:t>
      </w:r>
      <w:r w:rsidRPr="00657509">
        <w:rPr>
          <w:rFonts w:ascii="Simplified Arabic" w:hAnsi="Simplified Arabic"/>
          <w:snapToGrid w:val="0"/>
          <w:kern w:val="22"/>
          <w:rtl/>
          <w:lang w:val="en-GB" w:eastAsia="en-US"/>
        </w:rPr>
        <w:t>طويل الأجل للتعميم والاستراتيجيات الأخرى ذات الصلة، على النحو الذي دعا إليه إعلان إدنبرة،</w:t>
      </w:r>
      <w:r w:rsidR="00F26119" w:rsidRPr="00F26119">
        <w:rPr>
          <w:rFonts w:ascii="Simplified Arabic" w:hAnsi="Simplified Arabic" w:hint="cs"/>
          <w:snapToGrid w:val="0"/>
          <w:kern w:val="22"/>
          <w:sz w:val="24"/>
          <w:vertAlign w:val="superscript"/>
          <w:rtl/>
          <w:lang w:val="en-US" w:eastAsia="en-US" w:bidi="ar-EG"/>
        </w:rPr>
        <w:t>،</w:t>
      </w:r>
      <w:r w:rsidRPr="00F26119">
        <w:rPr>
          <w:rFonts w:ascii="Simplified Arabic" w:hAnsi="Simplified Arabic"/>
          <w:sz w:val="24"/>
          <w:vertAlign w:val="superscript"/>
          <w:lang w:val="en-GB" w:eastAsia="en-US"/>
        </w:rPr>
        <w:footnoteReference w:id="151"/>
      </w:r>
      <w:r w:rsidRPr="00F26119">
        <w:rPr>
          <w:rStyle w:val="FootnoteReference"/>
          <w:rFonts w:ascii="Simplified Arabic" w:hAnsi="Simplified Arabic"/>
          <w:snapToGrid w:val="0"/>
          <w:kern w:val="22"/>
          <w:sz w:val="24"/>
          <w:rtl/>
          <w:lang w:val="en-GB" w:eastAsia="en-US"/>
        </w:rPr>
        <w:footnoteReference w:id="152"/>
      </w:r>
      <w:r>
        <w:rPr>
          <w:rFonts w:ascii="Simplified Arabic" w:hAnsi="Simplified Arabic" w:hint="cs"/>
          <w:snapToGrid w:val="0"/>
          <w:kern w:val="22"/>
          <w:rtl/>
          <w:lang w:val="en-GB" w:eastAsia="en-US"/>
        </w:rPr>
        <w:t>]</w:t>
      </w:r>
    </w:p>
    <w:p w:rsidR="003C6CB8" w:rsidRDefault="003C6CB8" w:rsidP="003C6CB8">
      <w:pPr>
        <w:kinsoku w:val="0"/>
        <w:overflowPunct w:val="0"/>
        <w:autoSpaceDE w:val="0"/>
        <w:autoSpaceDN w:val="0"/>
        <w:bidi/>
        <w:adjustRightInd w:val="0"/>
        <w:snapToGrid w:val="0"/>
        <w:spacing w:after="120" w:line="216" w:lineRule="auto"/>
        <w:ind w:left="720" w:firstLine="720"/>
        <w:jc w:val="both"/>
        <w:rPr>
          <w:rFonts w:ascii="Simplified Arabic" w:hAnsi="Simplified Arabic"/>
          <w:rtl/>
        </w:rPr>
      </w:pPr>
      <w:r w:rsidRPr="008A2373">
        <w:rPr>
          <w:rFonts w:ascii="Simplified Arabic" w:hAnsi="Simplified Arabic"/>
          <w:rtl/>
        </w:rPr>
        <w:t>[</w:t>
      </w:r>
      <w:r w:rsidRPr="00657509">
        <w:rPr>
          <w:rFonts w:ascii="Simplified Arabic" w:hAnsi="Simplified Arabic" w:hint="cs"/>
          <w:i/>
          <w:iCs/>
          <w:snapToGrid w:val="0"/>
          <w:kern w:val="22"/>
          <w:rtl/>
          <w:lang w:val="en-GB" w:eastAsia="en-US"/>
        </w:rPr>
        <w:t>وإذ يعترف</w:t>
      </w:r>
      <w:r>
        <w:rPr>
          <w:rFonts w:ascii="Simplified Arabic" w:hAnsi="Simplified Arabic"/>
          <w:rtl/>
        </w:rPr>
        <w:t xml:space="preserve"> بأن</w:t>
      </w:r>
      <w:r w:rsidRPr="008A2373">
        <w:rPr>
          <w:rFonts w:ascii="Simplified Arabic" w:hAnsi="Simplified Arabic"/>
          <w:rtl/>
        </w:rPr>
        <w:t xml:space="preserve"> في [جهود التعافي </w:t>
      </w:r>
      <w:r>
        <w:rPr>
          <w:rFonts w:ascii="Simplified Arabic" w:hAnsi="Simplified Arabic" w:hint="cs"/>
          <w:rtl/>
        </w:rPr>
        <w:t>في فترة ما بعد جائحة كوفيد-19</w:t>
      </w:r>
      <w:r w:rsidRPr="008A2373">
        <w:rPr>
          <w:rFonts w:ascii="Simplified Arabic" w:hAnsi="Simplified Arabic"/>
          <w:rtl/>
        </w:rPr>
        <w:t>] [عالم ما بعد</w:t>
      </w:r>
      <w:r>
        <w:rPr>
          <w:rFonts w:ascii="Simplified Arabic" w:hAnsi="Simplified Arabic" w:hint="cs"/>
          <w:rtl/>
        </w:rPr>
        <w:t xml:space="preserve"> جائحة</w:t>
      </w:r>
      <w:r w:rsidRPr="008A2373">
        <w:rPr>
          <w:rFonts w:ascii="Simplified Arabic" w:hAnsi="Simplified Arabic"/>
          <w:rtl/>
        </w:rPr>
        <w:t xml:space="preserve"> </w:t>
      </w:r>
      <w:r>
        <w:rPr>
          <w:rFonts w:ascii="Simplified Arabic" w:hAnsi="Simplified Arabic" w:hint="cs"/>
          <w:rtl/>
        </w:rPr>
        <w:t>كوفيد-19</w:t>
      </w:r>
      <w:r w:rsidRPr="008A2373">
        <w:rPr>
          <w:rFonts w:ascii="Simplified Arabic" w:hAnsi="Simplified Arabic"/>
          <w:rtl/>
        </w:rPr>
        <w:t>]</w:t>
      </w:r>
      <w:r>
        <w:rPr>
          <w:rFonts w:ascii="Simplified Arabic" w:hAnsi="Simplified Arabic"/>
          <w:rtl/>
        </w:rPr>
        <w:t>،</w:t>
      </w:r>
      <w:r w:rsidRPr="008A2373">
        <w:rPr>
          <w:rFonts w:ascii="Simplified Arabic" w:hAnsi="Simplified Arabic"/>
          <w:rtl/>
        </w:rPr>
        <w:t xml:space="preserve"> </w:t>
      </w:r>
      <w:r>
        <w:rPr>
          <w:rFonts w:ascii="Simplified Arabic" w:hAnsi="Simplified Arabic" w:hint="cs"/>
          <w:rtl/>
        </w:rPr>
        <w:t>أصبح</w:t>
      </w:r>
      <w:r w:rsidRPr="008A2373">
        <w:rPr>
          <w:rFonts w:ascii="Simplified Arabic" w:hAnsi="Simplified Arabic"/>
          <w:rtl/>
        </w:rPr>
        <w:t xml:space="preserve"> دور الحكومات دون الوطنية والمدن والسلطات المحلية الأخرى أكثر أهمية</w:t>
      </w:r>
      <w:r>
        <w:rPr>
          <w:rFonts w:ascii="Simplified Arabic" w:hAnsi="Simplified Arabic"/>
          <w:rtl/>
        </w:rPr>
        <w:t>،</w:t>
      </w:r>
      <w:r w:rsidRPr="008A2373">
        <w:rPr>
          <w:rFonts w:ascii="Simplified Arabic" w:hAnsi="Simplified Arabic"/>
          <w:rtl/>
        </w:rPr>
        <w:t xml:space="preserve"> </w:t>
      </w:r>
      <w:r>
        <w:rPr>
          <w:rFonts w:ascii="Simplified Arabic" w:hAnsi="Simplified Arabic" w:hint="cs"/>
          <w:rtl/>
        </w:rPr>
        <w:t>حتى يتسنى التشارك في تصميم</w:t>
      </w:r>
      <w:r w:rsidRPr="008A2373">
        <w:rPr>
          <w:rFonts w:ascii="Simplified Arabic" w:hAnsi="Simplified Arabic"/>
          <w:rtl/>
        </w:rPr>
        <w:t xml:space="preserve"> [استجابات</w:t>
      </w:r>
      <w:r>
        <w:rPr>
          <w:rFonts w:ascii="Simplified Arabic" w:hAnsi="Simplified Arabic" w:hint="cs"/>
          <w:rtl/>
        </w:rPr>
        <w:t xml:space="preserve"> </w:t>
      </w:r>
      <w:r w:rsidRPr="008A2373">
        <w:rPr>
          <w:rFonts w:ascii="Simplified Arabic" w:hAnsi="Simplified Arabic"/>
          <w:rtl/>
        </w:rPr>
        <w:t>ون</w:t>
      </w:r>
      <w:r>
        <w:rPr>
          <w:rFonts w:ascii="Simplified Arabic" w:hAnsi="Simplified Arabic" w:hint="cs"/>
          <w:rtl/>
        </w:rPr>
        <w:t>ُ</w:t>
      </w:r>
      <w:r w:rsidRPr="008A2373">
        <w:rPr>
          <w:rFonts w:ascii="Simplified Arabic" w:hAnsi="Simplified Arabic"/>
          <w:rtl/>
        </w:rPr>
        <w:t xml:space="preserve">هج خضراء فعالة </w:t>
      </w:r>
      <w:r>
        <w:rPr>
          <w:rFonts w:ascii="Simplified Arabic" w:hAnsi="Simplified Arabic" w:hint="cs"/>
          <w:rtl/>
        </w:rPr>
        <w:t>ل</w:t>
      </w:r>
      <w:r w:rsidRPr="008A2373">
        <w:rPr>
          <w:rFonts w:ascii="Simplified Arabic" w:hAnsi="Simplified Arabic"/>
          <w:rtl/>
        </w:rPr>
        <w:t xml:space="preserve">لتعافي وإعادة التصميم] [إجراءات مستدامة وشاملة ومرنة في سياق التعافي </w:t>
      </w:r>
      <w:r>
        <w:rPr>
          <w:rFonts w:ascii="Simplified Arabic" w:hAnsi="Simplified Arabic" w:hint="cs"/>
          <w:rtl/>
        </w:rPr>
        <w:t>في فترة ما بعد جائحة كوفيد-19</w:t>
      </w:r>
      <w:r w:rsidRPr="008A2373">
        <w:rPr>
          <w:rFonts w:ascii="Simplified Arabic" w:hAnsi="Simplified Arabic"/>
          <w:rtl/>
        </w:rPr>
        <w:t xml:space="preserve">] </w:t>
      </w:r>
      <w:r>
        <w:rPr>
          <w:rFonts w:ascii="Simplified Arabic" w:hAnsi="Simplified Arabic" w:hint="cs"/>
          <w:rtl/>
        </w:rPr>
        <w:t xml:space="preserve">التي </w:t>
      </w:r>
      <w:r w:rsidRPr="008A2373">
        <w:rPr>
          <w:rFonts w:ascii="Simplified Arabic" w:hAnsi="Simplified Arabic"/>
          <w:rtl/>
        </w:rPr>
        <w:t xml:space="preserve">تتطلب </w:t>
      </w:r>
      <w:r>
        <w:rPr>
          <w:rFonts w:ascii="Simplified Arabic" w:hAnsi="Simplified Arabic"/>
          <w:rtl/>
        </w:rPr>
        <w:t>عمل</w:t>
      </w:r>
      <w:r w:rsidRPr="008A2373">
        <w:rPr>
          <w:rFonts w:ascii="Simplified Arabic" w:hAnsi="Simplified Arabic"/>
          <w:rtl/>
        </w:rPr>
        <w:t xml:space="preserve">ا </w:t>
      </w:r>
      <w:r>
        <w:rPr>
          <w:rFonts w:ascii="Simplified Arabic" w:hAnsi="Simplified Arabic"/>
          <w:rtl/>
        </w:rPr>
        <w:t>تعاوني</w:t>
      </w:r>
      <w:r w:rsidRPr="008A2373">
        <w:rPr>
          <w:rFonts w:ascii="Simplified Arabic" w:hAnsi="Simplified Arabic"/>
          <w:rtl/>
        </w:rPr>
        <w:t>ا</w:t>
      </w:r>
      <w:r>
        <w:rPr>
          <w:rFonts w:ascii="Simplified Arabic" w:hAnsi="Simplified Arabic" w:hint="cs"/>
          <w:rtl/>
        </w:rPr>
        <w:t>،</w:t>
      </w:r>
      <w:r w:rsidRPr="008A2373">
        <w:rPr>
          <w:rFonts w:ascii="Simplified Arabic" w:hAnsi="Simplified Arabic"/>
          <w:rtl/>
        </w:rPr>
        <w:t xml:space="preserve"> وتنفيذها بسرعة فيما يتعلق بالكفاءات على كل مستوى من مستويات الحكومة</w:t>
      </w:r>
      <w:r>
        <w:rPr>
          <w:rFonts w:ascii="Simplified Arabic" w:hAnsi="Simplified Arabic"/>
          <w:rtl/>
        </w:rPr>
        <w:t>، مما ي</w:t>
      </w:r>
      <w:r>
        <w:rPr>
          <w:rFonts w:ascii="Simplified Arabic" w:hAnsi="Simplified Arabic" w:hint="cs"/>
          <w:rtl/>
        </w:rPr>
        <w:t xml:space="preserve">كفل أن </w:t>
      </w:r>
      <w:r w:rsidRPr="008A2373">
        <w:rPr>
          <w:rFonts w:ascii="Simplified Arabic" w:hAnsi="Simplified Arabic"/>
          <w:rtl/>
        </w:rPr>
        <w:t>هذه الن</w:t>
      </w:r>
      <w:r>
        <w:rPr>
          <w:rFonts w:ascii="Simplified Arabic" w:hAnsi="Simplified Arabic" w:hint="cs"/>
          <w:rtl/>
        </w:rPr>
        <w:t>ُ</w:t>
      </w:r>
      <w:r w:rsidRPr="008A2373">
        <w:rPr>
          <w:rFonts w:ascii="Simplified Arabic" w:hAnsi="Simplified Arabic"/>
          <w:rtl/>
        </w:rPr>
        <w:t xml:space="preserve">هج </w:t>
      </w:r>
      <w:r>
        <w:rPr>
          <w:rFonts w:ascii="Simplified Arabic" w:hAnsi="Simplified Arabic" w:hint="cs"/>
          <w:rtl/>
        </w:rPr>
        <w:t xml:space="preserve">تطبق </w:t>
      </w:r>
      <w:r>
        <w:rPr>
          <w:rFonts w:ascii="Simplified Arabic" w:hAnsi="Simplified Arabic"/>
          <w:rtl/>
        </w:rPr>
        <w:t>وتعز</w:t>
      </w:r>
      <w:r w:rsidRPr="008A2373">
        <w:rPr>
          <w:rFonts w:ascii="Simplified Arabic" w:hAnsi="Simplified Arabic"/>
          <w:rtl/>
        </w:rPr>
        <w:t>ز التنوع البيولوجي في المدن والمناطق</w:t>
      </w:r>
      <w:r>
        <w:rPr>
          <w:rFonts w:ascii="Simplified Arabic" w:hAnsi="Simplified Arabic" w:hint="cs"/>
          <w:rtl/>
        </w:rPr>
        <w:t xml:space="preserve"> </w:t>
      </w:r>
      <w:r w:rsidRPr="008A2373">
        <w:rPr>
          <w:rFonts w:ascii="Simplified Arabic" w:hAnsi="Simplified Arabic"/>
          <w:rtl/>
        </w:rPr>
        <w:t>غير الحضرية</w:t>
      </w:r>
      <w:r>
        <w:rPr>
          <w:rFonts w:ascii="Simplified Arabic" w:hAnsi="Simplified Arabic" w:hint="cs"/>
          <w:rtl/>
        </w:rPr>
        <w:t xml:space="preserve"> على السواء</w:t>
      </w:r>
      <w:r w:rsidRPr="008A2373">
        <w:rPr>
          <w:rFonts w:ascii="Simplified Arabic" w:hAnsi="Simplified Arabic"/>
          <w:rtl/>
        </w:rPr>
        <w:t>] و</w:t>
      </w:r>
      <w:r>
        <w:rPr>
          <w:rFonts w:ascii="Simplified Arabic" w:hAnsi="Simplified Arabic" w:hint="cs"/>
          <w:rtl/>
        </w:rPr>
        <w:t>يساعد على مواجهة ا</w:t>
      </w:r>
      <w:r w:rsidRPr="008A2373">
        <w:rPr>
          <w:rFonts w:ascii="Simplified Arabic" w:hAnsi="Simplified Arabic"/>
          <w:rtl/>
        </w:rPr>
        <w:t>لتحديات الإنمائية الفريدة التي تواجه البلدان النامية على وجه الخصوص</w:t>
      </w:r>
      <w:r>
        <w:rPr>
          <w:rFonts w:ascii="Simplified Arabic" w:hAnsi="Simplified Arabic"/>
          <w:rtl/>
        </w:rPr>
        <w:t>،</w:t>
      </w:r>
      <w:r w:rsidRPr="008A2373">
        <w:rPr>
          <w:rFonts w:ascii="Simplified Arabic" w:hAnsi="Simplified Arabic"/>
          <w:rtl/>
        </w:rPr>
        <w:t xml:space="preserve"> بما يت</w:t>
      </w:r>
      <w:r>
        <w:rPr>
          <w:rFonts w:ascii="Simplified Arabic" w:hAnsi="Simplified Arabic" w:hint="cs"/>
          <w:rtl/>
        </w:rPr>
        <w:t>س</w:t>
      </w:r>
      <w:r>
        <w:rPr>
          <w:rFonts w:ascii="Simplified Arabic" w:hAnsi="Simplified Arabic"/>
          <w:rtl/>
        </w:rPr>
        <w:t>ق مع</w:t>
      </w:r>
      <w:r>
        <w:rPr>
          <w:rFonts w:ascii="Simplified Arabic" w:hAnsi="Simplified Arabic" w:hint="cs"/>
          <w:rtl/>
        </w:rPr>
        <w:t xml:space="preserve"> الخطة الحضرية</w:t>
      </w:r>
      <w:r w:rsidRPr="008A2373">
        <w:rPr>
          <w:rFonts w:ascii="Simplified Arabic" w:hAnsi="Simplified Arabic"/>
          <w:rtl/>
        </w:rPr>
        <w:t xml:space="preserve"> الجديد</w:t>
      </w:r>
      <w:r>
        <w:rPr>
          <w:rFonts w:ascii="Simplified Arabic" w:hAnsi="Simplified Arabic" w:hint="cs"/>
          <w:rtl/>
        </w:rPr>
        <w:t>ة</w:t>
      </w:r>
      <w:r w:rsidRPr="00F26119">
        <w:rPr>
          <w:rStyle w:val="FootnoteReference"/>
          <w:rFonts w:ascii="Simplified Arabic" w:hAnsi="Simplified Arabic"/>
          <w:iCs/>
          <w:sz w:val="24"/>
          <w:lang w:val="en-GB"/>
        </w:rPr>
        <w:footnoteReference w:id="153"/>
      </w:r>
      <w:r w:rsidRPr="008A2373">
        <w:rPr>
          <w:rFonts w:ascii="Simplified Arabic" w:hAnsi="Simplified Arabic"/>
          <w:rtl/>
        </w:rPr>
        <w:t xml:space="preserve"> المعتمد</w:t>
      </w:r>
      <w:r>
        <w:rPr>
          <w:rFonts w:ascii="Simplified Arabic" w:hAnsi="Simplified Arabic" w:hint="cs"/>
          <w:rtl/>
        </w:rPr>
        <w:t>ة</w:t>
      </w:r>
      <w:r w:rsidRPr="008A2373">
        <w:rPr>
          <w:rFonts w:ascii="Simplified Arabic" w:hAnsi="Simplified Arabic"/>
          <w:rtl/>
        </w:rPr>
        <w:t xml:space="preserve"> في كيتو</w:t>
      </w:r>
      <w:r>
        <w:rPr>
          <w:rFonts w:ascii="Simplified Arabic" w:hAnsi="Simplified Arabic"/>
          <w:rtl/>
        </w:rPr>
        <w:t>،</w:t>
      </w:r>
    </w:p>
    <w:p w:rsidR="003C6CB8" w:rsidRDefault="003C6CB8" w:rsidP="003C6CB8">
      <w:pPr>
        <w:kinsoku w:val="0"/>
        <w:overflowPunct w:val="0"/>
        <w:autoSpaceDE w:val="0"/>
        <w:autoSpaceDN w:val="0"/>
        <w:bidi/>
        <w:adjustRightInd w:val="0"/>
        <w:snapToGrid w:val="0"/>
        <w:spacing w:after="120" w:line="216" w:lineRule="auto"/>
        <w:ind w:left="720" w:firstLine="720"/>
        <w:jc w:val="both"/>
        <w:rPr>
          <w:i/>
          <w:szCs w:val="22"/>
          <w:rtl/>
          <w:lang w:val="en-GB"/>
        </w:rPr>
      </w:pPr>
      <w:r w:rsidRPr="008D71FE">
        <w:rPr>
          <w:rFonts w:ascii="Simplified Arabic" w:hAnsi="Simplified Arabic" w:hint="cs"/>
          <w:i/>
          <w:iCs/>
          <w:rtl/>
        </w:rPr>
        <w:t>و</w:t>
      </w:r>
      <w:r w:rsidRPr="008D71FE">
        <w:rPr>
          <w:rFonts w:ascii="Simplified Arabic" w:hAnsi="Simplified Arabic"/>
          <w:i/>
          <w:iCs/>
          <w:rtl/>
        </w:rPr>
        <w:t>إذ يشير إلى</w:t>
      </w:r>
      <w:r w:rsidRPr="008A2373">
        <w:rPr>
          <w:rFonts w:ascii="Simplified Arabic" w:hAnsi="Simplified Arabic"/>
          <w:rtl/>
        </w:rPr>
        <w:t xml:space="preserve"> المبدأ 2 من </w:t>
      </w:r>
      <w:r>
        <w:rPr>
          <w:rFonts w:ascii="Simplified Arabic" w:hAnsi="Simplified Arabic"/>
          <w:rtl/>
        </w:rPr>
        <w:t>نهج النظام الإيكولوجي</w:t>
      </w:r>
      <w:r w:rsidRPr="008A2373">
        <w:rPr>
          <w:rFonts w:ascii="Simplified Arabic" w:hAnsi="Simplified Arabic"/>
          <w:rtl/>
        </w:rPr>
        <w:t xml:space="preserve"> المعتمد في المقرر 5/6</w:t>
      </w:r>
      <w:r>
        <w:rPr>
          <w:rFonts w:ascii="Simplified Arabic" w:hAnsi="Simplified Arabic"/>
          <w:rtl/>
        </w:rPr>
        <w:t>،</w:t>
      </w:r>
    </w:p>
    <w:p w:rsidR="003C6CB8" w:rsidRPr="000C63F0" w:rsidRDefault="003C6CB8" w:rsidP="001607E9">
      <w:pPr>
        <w:numPr>
          <w:ilvl w:val="0"/>
          <w:numId w:val="102"/>
        </w:numPr>
        <w:tabs>
          <w:tab w:val="clear" w:pos="540"/>
        </w:tabs>
        <w:kinsoku w:val="0"/>
        <w:overflowPunct w:val="0"/>
        <w:autoSpaceDE w:val="0"/>
        <w:autoSpaceDN w:val="0"/>
        <w:bidi/>
        <w:adjustRightInd w:val="0"/>
        <w:snapToGrid w:val="0"/>
        <w:spacing w:after="120" w:line="216" w:lineRule="auto"/>
        <w:ind w:left="720" w:firstLine="720"/>
        <w:jc w:val="both"/>
        <w:rPr>
          <w:snapToGrid w:val="0"/>
          <w:kern w:val="22"/>
          <w:lang w:val="en-GB" w:eastAsia="en-US"/>
        </w:rPr>
      </w:pPr>
      <w:r w:rsidRPr="000C63F0">
        <w:rPr>
          <w:rFonts w:hint="cs"/>
          <w:i/>
          <w:iCs/>
          <w:snapToGrid w:val="0"/>
          <w:kern w:val="22"/>
          <w:rtl/>
          <w:lang w:val="en-GB" w:eastAsia="en-US"/>
        </w:rPr>
        <w:t xml:space="preserve"> [</w:t>
      </w:r>
      <w:r w:rsidRPr="000C63F0">
        <w:rPr>
          <w:i/>
          <w:iCs/>
          <w:snapToGrid w:val="0"/>
          <w:kern w:val="22"/>
          <w:rtl/>
          <w:lang w:val="en-GB" w:eastAsia="en-US"/>
        </w:rPr>
        <w:t>يعتمد</w:t>
      </w:r>
      <w:r w:rsidRPr="000C63F0">
        <w:rPr>
          <w:rFonts w:hint="cs"/>
          <w:i/>
          <w:iCs/>
          <w:snapToGrid w:val="0"/>
          <w:kern w:val="22"/>
          <w:rtl/>
          <w:lang w:val="en-GB" w:eastAsia="en-US"/>
        </w:rPr>
        <w:t xml:space="preserve">] </w:t>
      </w:r>
      <w:r w:rsidRPr="000C63F0">
        <w:rPr>
          <w:rFonts w:hint="cs"/>
          <w:snapToGrid w:val="0"/>
          <w:kern w:val="22"/>
          <w:rtl/>
          <w:lang w:val="en-GB" w:eastAsia="en-US"/>
        </w:rPr>
        <w:t>[</w:t>
      </w:r>
      <w:r w:rsidRPr="000C63F0">
        <w:rPr>
          <w:rFonts w:hint="cs"/>
          <w:i/>
          <w:iCs/>
          <w:snapToGrid w:val="0"/>
          <w:kern w:val="22"/>
          <w:rtl/>
          <w:lang w:val="en-GB" w:eastAsia="en-US"/>
        </w:rPr>
        <w:t>يحيط علما</w:t>
      </w:r>
      <w:r w:rsidRPr="000C63F0">
        <w:rPr>
          <w:rFonts w:hint="cs"/>
          <w:snapToGrid w:val="0"/>
          <w:kern w:val="22"/>
          <w:rtl/>
          <w:lang w:val="en-GB" w:eastAsia="en-US"/>
        </w:rPr>
        <w:t>]</w:t>
      </w:r>
      <w:r w:rsidRPr="000C63F0">
        <w:rPr>
          <w:rFonts w:hint="cs"/>
          <w:i/>
          <w:iCs/>
          <w:snapToGrid w:val="0"/>
          <w:kern w:val="22"/>
          <w:rtl/>
          <w:lang w:val="en-GB" w:eastAsia="en-US"/>
        </w:rPr>
        <w:t xml:space="preserve"> </w:t>
      </w:r>
      <w:r w:rsidRPr="000C63F0">
        <w:rPr>
          <w:rtl/>
        </w:rPr>
        <w:t>[</w:t>
      </w:r>
      <w:r w:rsidRPr="000C63F0">
        <w:rPr>
          <w:i/>
          <w:iCs/>
          <w:rtl/>
        </w:rPr>
        <w:t>يؤيد</w:t>
      </w:r>
      <w:r w:rsidRPr="000C63F0">
        <w:rPr>
          <w:rtl/>
        </w:rPr>
        <w:t>]</w:t>
      </w:r>
      <w:r w:rsidRPr="000C63F0">
        <w:rPr>
          <w:rFonts w:hint="cs"/>
          <w:rtl/>
        </w:rPr>
        <w:t xml:space="preserve"> </w:t>
      </w:r>
      <w:r w:rsidRPr="000C63F0">
        <w:rPr>
          <w:snapToGrid w:val="0"/>
          <w:kern w:val="22"/>
          <w:rtl/>
          <w:lang w:val="en-GB" w:eastAsia="en-US"/>
        </w:rPr>
        <w:t>خطة العمل المحدثة بشأن الحكومات دون الوطنية والمدن والسلطات المحلية الأخرى</w:t>
      </w:r>
      <w:r w:rsidRPr="000C63F0">
        <w:rPr>
          <w:rFonts w:hint="cs"/>
          <w:snapToGrid w:val="0"/>
          <w:kern w:val="22"/>
          <w:rtl/>
          <w:lang w:val="en-GB" w:eastAsia="en-US"/>
        </w:rPr>
        <w:t xml:space="preserve"> من أجل ا</w:t>
      </w:r>
      <w:r w:rsidRPr="000C63F0">
        <w:rPr>
          <w:snapToGrid w:val="0"/>
          <w:kern w:val="22"/>
          <w:rtl/>
          <w:lang w:val="en-GB" w:eastAsia="en-US"/>
        </w:rPr>
        <w:t>لتنوع البيولوج</w:t>
      </w:r>
      <w:r w:rsidRPr="000C63F0">
        <w:rPr>
          <w:rFonts w:hint="cs"/>
          <w:snapToGrid w:val="0"/>
          <w:kern w:val="22"/>
          <w:rtl/>
          <w:lang w:val="en-GB" w:eastAsia="en-US"/>
        </w:rPr>
        <w:t>ي</w:t>
      </w:r>
      <w:r w:rsidRPr="000C63F0">
        <w:rPr>
          <w:snapToGrid w:val="0"/>
          <w:kern w:val="22"/>
          <w:rtl/>
          <w:lang w:val="en-GB" w:eastAsia="en-US"/>
        </w:rPr>
        <w:t>، على النحو المبين في المرفق</w:t>
      </w:r>
      <w:r w:rsidRPr="000C63F0">
        <w:rPr>
          <w:rFonts w:hint="cs"/>
          <w:snapToGrid w:val="0"/>
          <w:kern w:val="22"/>
          <w:rtl/>
          <w:lang w:val="en-GB" w:eastAsia="en-US"/>
        </w:rPr>
        <w:t xml:space="preserve">، باعتبارها </w:t>
      </w:r>
      <w:r w:rsidRPr="000C63F0">
        <w:rPr>
          <w:snapToGrid w:val="0"/>
          <w:kern w:val="22"/>
          <w:rtl/>
          <w:lang w:val="en-GB" w:eastAsia="en-US"/>
        </w:rPr>
        <w:t>إطار</w:t>
      </w:r>
      <w:r w:rsidRPr="000C63F0">
        <w:rPr>
          <w:rFonts w:hint="cs"/>
          <w:snapToGrid w:val="0"/>
          <w:kern w:val="22"/>
          <w:rtl/>
          <w:lang w:val="en-GB" w:eastAsia="en-US"/>
        </w:rPr>
        <w:t>ا</w:t>
      </w:r>
      <w:r w:rsidRPr="000C63F0">
        <w:rPr>
          <w:snapToGrid w:val="0"/>
          <w:kern w:val="22"/>
          <w:rtl/>
          <w:lang w:val="en-GB" w:eastAsia="en-US"/>
        </w:rPr>
        <w:t xml:space="preserve"> مرن</w:t>
      </w:r>
      <w:r w:rsidRPr="000C63F0">
        <w:rPr>
          <w:rFonts w:hint="cs"/>
          <w:snapToGrid w:val="0"/>
          <w:kern w:val="22"/>
          <w:rtl/>
          <w:lang w:val="en-GB" w:eastAsia="en-US"/>
        </w:rPr>
        <w:t>ا</w:t>
      </w:r>
      <w:r w:rsidRPr="000C63F0">
        <w:rPr>
          <w:snapToGrid w:val="0"/>
          <w:kern w:val="22"/>
          <w:rtl/>
          <w:lang w:val="en-GB" w:eastAsia="en-US"/>
        </w:rPr>
        <w:t xml:space="preserve"> لدعم الأطراف وفقا للتشريعات الوطنية؛</w:t>
      </w:r>
    </w:p>
    <w:p w:rsidR="003C6CB8" w:rsidRPr="000C63F0" w:rsidRDefault="003C6CB8" w:rsidP="001607E9">
      <w:pPr>
        <w:numPr>
          <w:ilvl w:val="0"/>
          <w:numId w:val="102"/>
        </w:numPr>
        <w:tabs>
          <w:tab w:val="clear" w:pos="540"/>
        </w:tabs>
        <w:kinsoku w:val="0"/>
        <w:overflowPunct w:val="0"/>
        <w:autoSpaceDE w:val="0"/>
        <w:autoSpaceDN w:val="0"/>
        <w:bidi/>
        <w:adjustRightInd w:val="0"/>
        <w:snapToGrid w:val="0"/>
        <w:spacing w:after="120" w:line="216" w:lineRule="auto"/>
        <w:ind w:left="720" w:firstLine="720"/>
        <w:jc w:val="both"/>
        <w:rPr>
          <w:snapToGrid w:val="0"/>
          <w:kern w:val="22"/>
          <w:lang w:val="en-GB" w:eastAsia="en-US"/>
        </w:rPr>
      </w:pPr>
      <w:r w:rsidRPr="000C63F0">
        <w:rPr>
          <w:i/>
          <w:iCs/>
          <w:rtl/>
        </w:rPr>
        <w:t>[يدعو الأطراف</w:t>
      </w:r>
      <w:r w:rsidRPr="000C63F0">
        <w:rPr>
          <w:rtl/>
        </w:rPr>
        <w:t>] [</w:t>
      </w:r>
      <w:r w:rsidRPr="000C63F0">
        <w:rPr>
          <w:i/>
          <w:iCs/>
          <w:rtl/>
        </w:rPr>
        <w:t>يحث</w:t>
      </w:r>
      <w:r w:rsidRPr="000C63F0">
        <w:rPr>
          <w:rtl/>
        </w:rPr>
        <w:t xml:space="preserve"> الأطراف ويدعو الحكومات الأخرى] والمنظمات ذات الصلة</w:t>
      </w:r>
      <w:r w:rsidRPr="000C63F0">
        <w:rPr>
          <w:rFonts w:hint="cs"/>
          <w:rtl/>
        </w:rPr>
        <w:t xml:space="preserve"> []</w:t>
      </w:r>
      <w:r w:rsidRPr="000C63F0">
        <w:rPr>
          <w:snapToGrid w:val="0"/>
          <w:kern w:val="22"/>
          <w:rtl/>
          <w:lang w:val="en-GB" w:eastAsia="en-US"/>
        </w:rPr>
        <w:t xml:space="preserve"> </w:t>
      </w:r>
      <w:r w:rsidRPr="000C63F0">
        <w:rPr>
          <w:rFonts w:hint="cs"/>
          <w:snapToGrid w:val="0"/>
          <w:kern w:val="22"/>
          <w:rtl/>
          <w:lang w:val="en-GB" w:eastAsia="en-US"/>
        </w:rPr>
        <w:t>إلى تيسير، حسب الاقتضاء، تنفيذ</w:t>
      </w:r>
      <w:r w:rsidRPr="000C63F0">
        <w:rPr>
          <w:snapToGrid w:val="0"/>
          <w:kern w:val="22"/>
          <w:rtl/>
          <w:lang w:val="en-GB" w:eastAsia="en-US"/>
        </w:rPr>
        <w:t xml:space="preserve"> خطة العمل المحدثة المشار إليها في الفقرة 1 أعلا</w:t>
      </w:r>
      <w:r w:rsidRPr="000C63F0">
        <w:rPr>
          <w:rFonts w:hint="cs"/>
          <w:snapToGrid w:val="0"/>
          <w:kern w:val="22"/>
          <w:rtl/>
          <w:lang w:val="en-GB" w:eastAsia="en-US"/>
        </w:rPr>
        <w:t>ه</w:t>
      </w:r>
      <w:r w:rsidRPr="000C63F0">
        <w:rPr>
          <w:snapToGrid w:val="0"/>
          <w:kern w:val="22"/>
          <w:rtl/>
          <w:lang w:val="en-GB" w:eastAsia="en-US"/>
        </w:rPr>
        <w:t>،</w:t>
      </w:r>
      <w:r w:rsidRPr="000C63F0">
        <w:rPr>
          <w:rFonts w:hint="cs"/>
          <w:snapToGrid w:val="0"/>
          <w:kern w:val="22"/>
          <w:rtl/>
          <w:lang w:val="en-GB" w:eastAsia="en-US"/>
        </w:rPr>
        <w:t xml:space="preserve"> وفقا للتشريعات الوطنية،</w:t>
      </w:r>
      <w:r w:rsidRPr="000C63F0">
        <w:rPr>
          <w:snapToGrid w:val="0"/>
          <w:kern w:val="22"/>
          <w:rtl/>
          <w:lang w:val="en-GB" w:eastAsia="en-US"/>
        </w:rPr>
        <w:t xml:space="preserve"> بما في ذلك </w:t>
      </w:r>
      <w:r w:rsidRPr="000C63F0">
        <w:rPr>
          <w:rFonts w:hint="cs"/>
          <w:snapToGrid w:val="0"/>
          <w:kern w:val="22"/>
          <w:rtl/>
          <w:lang w:val="en-GB" w:eastAsia="en-US"/>
        </w:rPr>
        <w:t>من خلال</w:t>
      </w:r>
      <w:r w:rsidRPr="000C63F0">
        <w:rPr>
          <w:snapToGrid w:val="0"/>
          <w:kern w:val="22"/>
          <w:rtl/>
          <w:lang w:val="en-GB" w:eastAsia="en-US"/>
        </w:rPr>
        <w:t>:</w:t>
      </w:r>
    </w:p>
    <w:p w:rsidR="003C6CB8" w:rsidRPr="000C63F0" w:rsidRDefault="003C6CB8" w:rsidP="005E70C2">
      <w:pPr>
        <w:numPr>
          <w:ilvl w:val="0"/>
          <w:numId w:val="103"/>
        </w:numPr>
        <w:bidi/>
        <w:spacing w:after="120" w:line="216" w:lineRule="auto"/>
        <w:ind w:left="720" w:firstLine="720"/>
        <w:jc w:val="both"/>
        <w:rPr>
          <w:rFonts w:eastAsia="YouYuan"/>
          <w:kern w:val="2"/>
          <w:lang w:val="en-US" w:eastAsia="en-US" w:bidi="ar-EG"/>
        </w:rPr>
      </w:pPr>
      <w:bookmarkStart w:id="218" w:name="_Toc105031462"/>
      <w:bookmarkStart w:id="219" w:name="_Toc105033893"/>
      <w:r w:rsidRPr="000C63F0">
        <w:rPr>
          <w:rFonts w:eastAsia="YouYuan"/>
          <w:kern w:val="2"/>
          <w:rtl/>
          <w:lang w:val="en-US" w:eastAsia="en-US" w:bidi="ar-EG"/>
        </w:rPr>
        <w:t xml:space="preserve">إشراك الحكومات دون الوطنية والمدن والسلطات المحلية الأخرى في </w:t>
      </w:r>
      <w:r w:rsidRPr="000C63F0">
        <w:rPr>
          <w:rFonts w:eastAsia="YouYuan" w:hint="cs"/>
          <w:kern w:val="2"/>
          <w:rtl/>
          <w:lang w:val="en-US" w:eastAsia="en-US" w:bidi="ar-EG"/>
        </w:rPr>
        <w:t>تنقيح</w:t>
      </w:r>
      <w:r w:rsidRPr="000C63F0">
        <w:rPr>
          <w:rFonts w:eastAsia="YouYuan"/>
          <w:kern w:val="2"/>
          <w:rtl/>
          <w:lang w:val="en-US" w:eastAsia="en-US" w:bidi="ar-EG"/>
        </w:rPr>
        <w:t xml:space="preserve"> وتنفيذ</w:t>
      </w:r>
      <w:r w:rsidRPr="000C63F0">
        <w:rPr>
          <w:rFonts w:eastAsia="YouYuan" w:hint="cs"/>
          <w:kern w:val="2"/>
          <w:rtl/>
          <w:lang w:val="en-US" w:eastAsia="en-US" w:bidi="ar-EG"/>
        </w:rPr>
        <w:t xml:space="preserve"> وتحديث</w:t>
      </w:r>
      <w:r w:rsidRPr="000C63F0">
        <w:rPr>
          <w:rFonts w:eastAsia="YouYuan"/>
          <w:kern w:val="2"/>
          <w:rtl/>
          <w:lang w:val="en-US" w:eastAsia="en-US" w:bidi="ar-EG"/>
        </w:rPr>
        <w:t xml:space="preserve"> استراتيجياتها وخطط عملها الوطنية للتنوع البيولوجي، مع احترام اختصاصات كل مستوى من مستويات الحكومة؛</w:t>
      </w:r>
      <w:bookmarkEnd w:id="218"/>
      <w:bookmarkEnd w:id="219"/>
    </w:p>
    <w:p w:rsidR="003C6CB8" w:rsidRPr="000C63F0" w:rsidRDefault="003C6CB8" w:rsidP="005E70C2">
      <w:pPr>
        <w:numPr>
          <w:ilvl w:val="0"/>
          <w:numId w:val="103"/>
        </w:numPr>
        <w:bidi/>
        <w:spacing w:after="120" w:line="216" w:lineRule="auto"/>
        <w:ind w:left="720" w:firstLine="720"/>
        <w:jc w:val="both"/>
        <w:rPr>
          <w:rFonts w:eastAsia="YouYuan"/>
          <w:kern w:val="2"/>
          <w:lang w:val="en-US" w:eastAsia="en-US" w:bidi="ar-EG"/>
        </w:rPr>
      </w:pPr>
      <w:bookmarkStart w:id="220" w:name="_Toc105031463"/>
      <w:bookmarkStart w:id="221" w:name="_Toc105033894"/>
      <w:r w:rsidRPr="000C63F0">
        <w:rPr>
          <w:rFonts w:eastAsia="YouYuan"/>
          <w:kern w:val="2"/>
          <w:rtl/>
          <w:lang w:val="en-US" w:eastAsia="en-US" w:bidi="ar-EG"/>
        </w:rPr>
        <w:t>دعم الحكومات دون الوطنية والمدن والسلطات المحلية الأخرى لتطوير وتنفيذ وتقييم استراتيجياتها وخطط عملها المحلية للتنوع البيولوجي، وفقا للاستراتيجيات وخطط العمل الوطنية للتنوع البيولوجي والالتزامات العالمية</w:t>
      </w:r>
      <w:r w:rsidRPr="000C63F0">
        <w:rPr>
          <w:rFonts w:eastAsia="YouYuan" w:hint="cs"/>
          <w:kern w:val="2"/>
          <w:rtl/>
          <w:lang w:val="en-US" w:eastAsia="en-US" w:bidi="ar-EG"/>
        </w:rPr>
        <w:t>؛</w:t>
      </w:r>
      <w:bookmarkEnd w:id="220"/>
      <w:bookmarkEnd w:id="221"/>
    </w:p>
    <w:p w:rsidR="003C6CB8" w:rsidRPr="000C63F0" w:rsidRDefault="003C6CB8" w:rsidP="005E70C2">
      <w:pPr>
        <w:numPr>
          <w:ilvl w:val="0"/>
          <w:numId w:val="103"/>
        </w:numPr>
        <w:bidi/>
        <w:spacing w:after="120" w:line="216" w:lineRule="auto"/>
        <w:ind w:left="720" w:firstLine="720"/>
        <w:jc w:val="both"/>
        <w:rPr>
          <w:rFonts w:eastAsia="YouYuan"/>
          <w:kern w:val="2"/>
          <w:lang w:val="en-US" w:eastAsia="en-US" w:bidi="ar-EG"/>
        </w:rPr>
      </w:pPr>
      <w:bookmarkStart w:id="222" w:name="_Toc105031464"/>
      <w:bookmarkStart w:id="223" w:name="_Toc105033895"/>
      <w:r w:rsidRPr="000C63F0">
        <w:rPr>
          <w:rFonts w:eastAsia="YouYuan"/>
          <w:kern w:val="2"/>
          <w:rtl/>
          <w:lang w:val="en-US" w:eastAsia="en-US" w:bidi="ar-EG"/>
        </w:rPr>
        <w:t xml:space="preserve">ضمان مشاركة الحكومات دون الوطنية والمدن والسلطات المحلية الأخرى في تعميم التنوع البيولوجي، بما يتماشى مع النهج </w:t>
      </w:r>
      <w:r w:rsidRPr="000C63F0">
        <w:rPr>
          <w:rFonts w:eastAsia="YouYuan" w:hint="cs"/>
          <w:kern w:val="2"/>
          <w:rtl/>
          <w:lang w:val="en-US" w:eastAsia="en-US" w:bidi="ar-EG"/>
        </w:rPr>
        <w:t>الاستراتيجي ال</w:t>
      </w:r>
      <w:r w:rsidRPr="000C63F0">
        <w:rPr>
          <w:rFonts w:eastAsia="YouYuan"/>
          <w:kern w:val="2"/>
          <w:rtl/>
          <w:lang w:val="en-US" w:eastAsia="en-US" w:bidi="ar-EG"/>
        </w:rPr>
        <w:t xml:space="preserve">طويل الأجل للتعميم الذي اعتمده مؤتمر الأطراف في المقرر </w:t>
      </w:r>
      <w:r w:rsidRPr="000C63F0">
        <w:rPr>
          <w:rFonts w:eastAsia="YouYuan" w:hint="cs"/>
          <w:kern w:val="2"/>
          <w:rtl/>
          <w:lang w:val="en-US" w:eastAsia="en-US" w:bidi="ar-EG"/>
        </w:rPr>
        <w:t>15/</w:t>
      </w:r>
      <w:r w:rsidRPr="000C63F0">
        <w:rPr>
          <w:rFonts w:eastAsia="YouYuan"/>
          <w:kern w:val="2"/>
          <w:lang w:val="en-GB" w:eastAsia="en-US" w:bidi="ar-EG"/>
        </w:rPr>
        <w:t>--</w:t>
      </w:r>
      <w:r w:rsidRPr="000C63F0">
        <w:rPr>
          <w:rFonts w:eastAsia="YouYuan" w:hint="cs"/>
          <w:kern w:val="2"/>
          <w:rtl/>
          <w:lang w:val="en-GB" w:eastAsia="en-US" w:bidi="ar-EG"/>
        </w:rPr>
        <w:t>؛</w:t>
      </w:r>
      <w:bookmarkEnd w:id="222"/>
      <w:bookmarkEnd w:id="223"/>
    </w:p>
    <w:p w:rsidR="003C6CB8" w:rsidRPr="000C63F0" w:rsidRDefault="003C6CB8" w:rsidP="005E70C2">
      <w:pPr>
        <w:bidi/>
        <w:spacing w:after="120" w:line="216" w:lineRule="auto"/>
        <w:ind w:left="720" w:firstLine="720"/>
        <w:jc w:val="both"/>
        <w:rPr>
          <w:rFonts w:eastAsia="YouYuan"/>
          <w:kern w:val="2"/>
          <w:lang w:val="en-US" w:eastAsia="en-US" w:bidi="ar-EG"/>
        </w:rPr>
      </w:pPr>
      <w:bookmarkStart w:id="224" w:name="_Toc105031465"/>
      <w:bookmarkStart w:id="225" w:name="_Toc105033896"/>
      <w:r w:rsidRPr="000C63F0">
        <w:rPr>
          <w:rFonts w:hint="cs"/>
          <w:rtl/>
          <w:lang w:val="en-US"/>
        </w:rPr>
        <w:lastRenderedPageBreak/>
        <w:t>[(د)</w:t>
      </w:r>
      <w:r w:rsidRPr="000C63F0">
        <w:rPr>
          <w:rtl/>
          <w:lang w:val="en-US"/>
        </w:rPr>
        <w:tab/>
      </w:r>
      <w:r w:rsidRPr="000C63F0">
        <w:rPr>
          <w:rFonts w:eastAsia="YouYuan"/>
          <w:kern w:val="2"/>
          <w:rtl/>
          <w:lang w:val="en-US" w:eastAsia="en-US" w:bidi="ar-EG"/>
        </w:rPr>
        <w:t>تخصيص الموارد البشرية والتقنية والمالية، حسب الاقتضاء،</w:t>
      </w:r>
      <w:r>
        <w:rPr>
          <w:rFonts w:eastAsia="YouYuan"/>
          <w:kern w:val="2"/>
          <w:lang w:val="en-US" w:eastAsia="en-US" w:bidi="ar-EG"/>
        </w:rPr>
        <w:t xml:space="preserve"> </w:t>
      </w:r>
      <w:r>
        <w:rPr>
          <w:rFonts w:eastAsia="YouYuan" w:hint="cs"/>
          <w:kern w:val="2"/>
          <w:rtl/>
          <w:lang w:val="en-US" w:eastAsia="en-US" w:bidi="ar-EG"/>
        </w:rPr>
        <w:t>[</w:t>
      </w:r>
      <w:r w:rsidRPr="000C63F0">
        <w:rPr>
          <w:rFonts w:eastAsia="YouYuan"/>
          <w:kern w:val="2"/>
          <w:rtl/>
          <w:lang w:val="en-US" w:eastAsia="en-US" w:bidi="ar-EG"/>
        </w:rPr>
        <w:t>بما يتفق مع المادة 20 من الاتفاقية</w:t>
      </w:r>
      <w:r>
        <w:rPr>
          <w:rFonts w:eastAsia="YouYuan" w:hint="cs"/>
          <w:kern w:val="2"/>
          <w:rtl/>
          <w:lang w:val="en-US" w:eastAsia="en-US" w:bidi="ar-EG"/>
        </w:rPr>
        <w:t>]</w:t>
      </w:r>
      <w:r w:rsidRPr="000C63F0">
        <w:rPr>
          <w:rFonts w:eastAsia="YouYuan" w:hint="cs"/>
          <w:kern w:val="2"/>
          <w:rtl/>
          <w:lang w:val="en-US" w:eastAsia="en-US" w:bidi="ar-EG"/>
        </w:rPr>
        <w:t>،</w:t>
      </w:r>
      <w:r>
        <w:rPr>
          <w:rFonts w:eastAsia="YouYuan" w:hint="cs"/>
          <w:kern w:val="2"/>
          <w:rtl/>
          <w:lang w:val="en-US" w:eastAsia="en-US" w:bidi="ar-EG"/>
        </w:rPr>
        <w:t xml:space="preserve"> </w:t>
      </w:r>
      <w:r w:rsidRPr="000C63F0">
        <w:rPr>
          <w:rFonts w:eastAsia="YouYuan" w:hint="cs"/>
          <w:kern w:val="2"/>
          <w:rtl/>
          <w:lang w:val="en-US" w:eastAsia="en-US" w:bidi="ar-EG"/>
        </w:rPr>
        <w:t>وبطريقة</w:t>
      </w:r>
      <w:r w:rsidRPr="000C63F0">
        <w:rPr>
          <w:rFonts w:eastAsia="YouYuan"/>
          <w:kern w:val="2"/>
          <w:rtl/>
          <w:lang w:val="en-US" w:eastAsia="en-US" w:bidi="ar-EG"/>
        </w:rPr>
        <w:t xml:space="preserve"> داعمة للمبدأ 2 من نهج الأنظمة الإيكولوجية،</w:t>
      </w:r>
      <w:r w:rsidRPr="00F26119">
        <w:rPr>
          <w:rFonts w:ascii="Simplified Arabic" w:hAnsi="Simplified Arabic"/>
          <w:iCs/>
          <w:sz w:val="24"/>
          <w:vertAlign w:val="superscript"/>
          <w:lang w:val="en-GB" w:eastAsia="en-US"/>
        </w:rPr>
        <w:footnoteReference w:id="154"/>
      </w:r>
      <w:r w:rsidRPr="000C63F0">
        <w:rPr>
          <w:rFonts w:eastAsia="YouYuan"/>
          <w:kern w:val="2"/>
          <w:rtl/>
          <w:lang w:val="en-US" w:eastAsia="en-US" w:bidi="ar-EG"/>
        </w:rPr>
        <w:t xml:space="preserve"> المعتمد في المقرر 5/6؛</w:t>
      </w:r>
      <w:r w:rsidRPr="000C63F0">
        <w:rPr>
          <w:rtl/>
        </w:rPr>
        <w:t>]</w:t>
      </w:r>
      <w:bookmarkEnd w:id="224"/>
      <w:bookmarkEnd w:id="225"/>
    </w:p>
    <w:p w:rsidR="003C6CB8" w:rsidRPr="000C63F0" w:rsidRDefault="003C6CB8" w:rsidP="005E70C2">
      <w:pPr>
        <w:numPr>
          <w:ilvl w:val="0"/>
          <w:numId w:val="102"/>
        </w:numPr>
        <w:tabs>
          <w:tab w:val="clear" w:pos="540"/>
        </w:tabs>
        <w:kinsoku w:val="0"/>
        <w:overflowPunct w:val="0"/>
        <w:autoSpaceDE w:val="0"/>
        <w:autoSpaceDN w:val="0"/>
        <w:bidi/>
        <w:adjustRightInd w:val="0"/>
        <w:snapToGrid w:val="0"/>
        <w:spacing w:after="120" w:line="216" w:lineRule="auto"/>
        <w:ind w:left="720" w:firstLine="720"/>
        <w:jc w:val="both"/>
        <w:rPr>
          <w:snapToGrid w:val="0"/>
          <w:kern w:val="22"/>
          <w:lang w:val="en-GB" w:eastAsia="en-US"/>
        </w:rPr>
      </w:pPr>
      <w:r w:rsidRPr="000C63F0">
        <w:rPr>
          <w:rFonts w:hint="cs"/>
          <w:i/>
          <w:iCs/>
          <w:snapToGrid w:val="0"/>
          <w:kern w:val="22"/>
          <w:rtl/>
          <w:lang w:val="en-GB" w:eastAsia="en-US"/>
        </w:rPr>
        <w:t>يدعو</w:t>
      </w:r>
      <w:r w:rsidRPr="000C63F0">
        <w:rPr>
          <w:snapToGrid w:val="0"/>
          <w:kern w:val="22"/>
          <w:rtl/>
          <w:lang w:val="en-GB" w:eastAsia="en-US"/>
        </w:rPr>
        <w:t xml:space="preserve"> الأطراف</w:t>
      </w:r>
      <w:r w:rsidRPr="000C63F0">
        <w:rPr>
          <w:rFonts w:hint="cs"/>
          <w:snapToGrid w:val="0"/>
          <w:kern w:val="22"/>
          <w:rtl/>
          <w:lang w:val="en-GB" w:eastAsia="en-US"/>
        </w:rPr>
        <w:t xml:space="preserve"> إلى</w:t>
      </w:r>
      <w:r w:rsidRPr="000C63F0">
        <w:rPr>
          <w:snapToGrid w:val="0"/>
          <w:kern w:val="22"/>
          <w:rtl/>
          <w:lang w:val="en-GB" w:eastAsia="en-US"/>
        </w:rPr>
        <w:t xml:space="preserve"> الإبلاغ عن تنفيذ خطة العمل المحدثة بشأن الحكومات دون الوطنية والمدن والسلطات المحلية</w:t>
      </w:r>
      <w:r w:rsidRPr="000C63F0">
        <w:rPr>
          <w:rFonts w:hint="cs"/>
          <w:snapToGrid w:val="0"/>
          <w:kern w:val="22"/>
          <w:rtl/>
          <w:lang w:val="en-GB" w:eastAsia="en-US"/>
        </w:rPr>
        <w:t xml:space="preserve"> من أجل ا</w:t>
      </w:r>
      <w:r w:rsidRPr="000C63F0">
        <w:rPr>
          <w:snapToGrid w:val="0"/>
          <w:kern w:val="22"/>
          <w:rtl/>
          <w:lang w:val="en-GB" w:eastAsia="en-US"/>
        </w:rPr>
        <w:t xml:space="preserve">لتنوع البيولوجي، حسب الاقتضاء، في تقاريرها الوطنية </w:t>
      </w:r>
      <w:r w:rsidRPr="000C63F0">
        <w:rPr>
          <w:rFonts w:hint="cs"/>
          <w:snapToGrid w:val="0"/>
          <w:kern w:val="22"/>
          <w:rtl/>
          <w:lang w:val="en-GB" w:eastAsia="en-US"/>
        </w:rPr>
        <w:t>بموجب</w:t>
      </w:r>
      <w:r w:rsidRPr="000C63F0">
        <w:rPr>
          <w:snapToGrid w:val="0"/>
          <w:kern w:val="22"/>
          <w:rtl/>
          <w:lang w:val="en-GB" w:eastAsia="en-US"/>
        </w:rPr>
        <w:t xml:space="preserve"> الاتفاقية؛</w:t>
      </w:r>
    </w:p>
    <w:p w:rsidR="003C6CB8" w:rsidRPr="000C63F0" w:rsidRDefault="003C6CB8" w:rsidP="005E70C2">
      <w:pPr>
        <w:numPr>
          <w:ilvl w:val="0"/>
          <w:numId w:val="102"/>
        </w:numPr>
        <w:tabs>
          <w:tab w:val="clear" w:pos="540"/>
        </w:tabs>
        <w:kinsoku w:val="0"/>
        <w:overflowPunct w:val="0"/>
        <w:autoSpaceDE w:val="0"/>
        <w:autoSpaceDN w:val="0"/>
        <w:bidi/>
        <w:adjustRightInd w:val="0"/>
        <w:snapToGrid w:val="0"/>
        <w:spacing w:after="120" w:line="216" w:lineRule="auto"/>
        <w:ind w:left="720" w:firstLine="720"/>
        <w:jc w:val="both"/>
        <w:rPr>
          <w:snapToGrid w:val="0"/>
          <w:kern w:val="22"/>
          <w:lang w:val="en-GB" w:eastAsia="en-US"/>
        </w:rPr>
      </w:pPr>
      <w:r w:rsidRPr="000C63F0">
        <w:rPr>
          <w:i/>
          <w:iCs/>
          <w:snapToGrid w:val="0"/>
          <w:kern w:val="22"/>
          <w:rtl/>
          <w:lang w:val="en-GB" w:eastAsia="en-US"/>
        </w:rPr>
        <w:t>يشجع</w:t>
      </w:r>
      <w:r w:rsidRPr="000C63F0">
        <w:rPr>
          <w:snapToGrid w:val="0"/>
          <w:kern w:val="22"/>
          <w:rtl/>
          <w:lang w:val="en-GB" w:eastAsia="en-US"/>
        </w:rPr>
        <w:t xml:space="preserve"> الأطراف </w:t>
      </w:r>
      <w:r>
        <w:rPr>
          <w:rFonts w:hint="cs"/>
          <w:snapToGrid w:val="0"/>
          <w:kern w:val="22"/>
          <w:rtl/>
          <w:lang w:val="en-GB" w:eastAsia="en-US"/>
        </w:rPr>
        <w:t>ع</w:t>
      </w:r>
      <w:r w:rsidRPr="000C63F0">
        <w:rPr>
          <w:snapToGrid w:val="0"/>
          <w:kern w:val="22"/>
          <w:rtl/>
          <w:lang w:val="en-GB" w:eastAsia="en-US"/>
        </w:rPr>
        <w:t xml:space="preserve">لى </w:t>
      </w:r>
      <w:r>
        <w:rPr>
          <w:rFonts w:hint="cs"/>
          <w:snapToGrid w:val="0"/>
          <w:kern w:val="22"/>
          <w:rtl/>
          <w:lang w:val="en-GB" w:eastAsia="en-US"/>
        </w:rPr>
        <w:t>ال</w:t>
      </w:r>
      <w:r w:rsidRPr="000C63F0">
        <w:rPr>
          <w:snapToGrid w:val="0"/>
          <w:kern w:val="22"/>
          <w:rtl/>
          <w:lang w:val="en-GB" w:eastAsia="en-US"/>
        </w:rPr>
        <w:t>استثمار</w:t>
      </w:r>
      <w:r>
        <w:rPr>
          <w:rFonts w:hint="cs"/>
          <w:snapToGrid w:val="0"/>
          <w:kern w:val="22"/>
          <w:rtl/>
          <w:lang w:val="en-GB" w:eastAsia="en-US"/>
        </w:rPr>
        <w:t xml:space="preserve"> في</w:t>
      </w:r>
      <w:r w:rsidRPr="000C63F0">
        <w:rPr>
          <w:snapToGrid w:val="0"/>
          <w:kern w:val="22"/>
          <w:rtl/>
          <w:lang w:val="en-GB" w:eastAsia="en-US"/>
        </w:rPr>
        <w:t xml:space="preserve"> الموارد</w:t>
      </w:r>
      <w:r w:rsidRPr="000C63F0">
        <w:rPr>
          <w:rFonts w:hint="cs"/>
          <w:snapToGrid w:val="0"/>
          <w:kern w:val="22"/>
          <w:rtl/>
          <w:lang w:val="en-GB" w:eastAsia="en-US"/>
        </w:rPr>
        <w:t xml:space="preserve"> </w:t>
      </w:r>
      <w:r w:rsidRPr="000C63F0">
        <w:rPr>
          <w:rtl/>
        </w:rPr>
        <w:t xml:space="preserve">ودعم نقل التكنولوجيا </w:t>
      </w:r>
      <w:r>
        <w:rPr>
          <w:rFonts w:hint="cs"/>
          <w:rtl/>
        </w:rPr>
        <w:t>والمعارف</w:t>
      </w:r>
      <w:r w:rsidRPr="000C63F0">
        <w:rPr>
          <w:snapToGrid w:val="0"/>
          <w:kern w:val="22"/>
          <w:rtl/>
          <w:lang w:val="en-GB" w:eastAsia="en-US"/>
        </w:rPr>
        <w:t xml:space="preserve"> وبناء القدرات</w:t>
      </w:r>
      <w:r w:rsidRPr="000C63F0">
        <w:rPr>
          <w:rFonts w:hint="cs"/>
          <w:snapToGrid w:val="0"/>
          <w:kern w:val="22"/>
          <w:rtl/>
          <w:lang w:val="en-GB" w:eastAsia="en-US"/>
        </w:rPr>
        <w:t xml:space="preserve"> </w:t>
      </w:r>
      <w:r w:rsidRPr="000C63F0">
        <w:rPr>
          <w:snapToGrid w:val="0"/>
          <w:kern w:val="22"/>
          <w:rtl/>
          <w:lang w:val="en-GB" w:eastAsia="en-US"/>
        </w:rPr>
        <w:t xml:space="preserve">على مستوى </w:t>
      </w:r>
      <w:r w:rsidRPr="000C63F0">
        <w:rPr>
          <w:rFonts w:hint="cs"/>
          <w:snapToGrid w:val="0"/>
          <w:kern w:val="22"/>
          <w:rtl/>
          <w:lang w:val="en-GB" w:eastAsia="en-US"/>
        </w:rPr>
        <w:t>الحوكمة</w:t>
      </w:r>
      <w:r w:rsidRPr="000C63F0">
        <w:rPr>
          <w:snapToGrid w:val="0"/>
          <w:kern w:val="22"/>
          <w:rtl/>
          <w:lang w:val="en-GB" w:eastAsia="en-US"/>
        </w:rPr>
        <w:t xml:space="preserve"> </w:t>
      </w:r>
      <w:r>
        <w:rPr>
          <w:rFonts w:hint="cs"/>
          <w:snapToGrid w:val="0"/>
          <w:kern w:val="22"/>
          <w:rtl/>
          <w:lang w:val="en-GB" w:eastAsia="en-US"/>
        </w:rPr>
        <w:t xml:space="preserve">لتعزيز فعاليتها، </w:t>
      </w:r>
      <w:r w:rsidRPr="000C63F0">
        <w:rPr>
          <w:snapToGrid w:val="0"/>
          <w:kern w:val="22"/>
          <w:rtl/>
          <w:lang w:val="en-GB" w:eastAsia="en-US"/>
        </w:rPr>
        <w:t>ويدعو أصحاب المصلحة الآخرين، بما في ذلك الك</w:t>
      </w:r>
      <w:r>
        <w:rPr>
          <w:snapToGrid w:val="0"/>
          <w:kern w:val="22"/>
          <w:rtl/>
          <w:lang w:val="en-GB" w:eastAsia="en-US"/>
        </w:rPr>
        <w:t>يانات المشاركة في تمويل التنمية</w:t>
      </w:r>
      <w:r w:rsidRPr="000C63F0">
        <w:rPr>
          <w:snapToGrid w:val="0"/>
          <w:kern w:val="22"/>
          <w:rtl/>
          <w:lang w:val="en-GB" w:eastAsia="en-US"/>
        </w:rPr>
        <w:t xml:space="preserve"> </w:t>
      </w:r>
      <w:r>
        <w:rPr>
          <w:rFonts w:hint="cs"/>
          <w:snapToGrid w:val="0"/>
          <w:kern w:val="22"/>
          <w:rtl/>
          <w:lang w:val="en-GB" w:eastAsia="en-US"/>
        </w:rPr>
        <w:t>إلى القيام بذلك</w:t>
      </w:r>
      <w:r w:rsidRPr="000C63F0">
        <w:rPr>
          <w:snapToGrid w:val="0"/>
          <w:kern w:val="22"/>
          <w:rtl/>
          <w:lang w:val="en-GB" w:eastAsia="en-US"/>
        </w:rPr>
        <w:t>؛</w:t>
      </w:r>
    </w:p>
    <w:p w:rsidR="003C6CB8" w:rsidRPr="000C63F0" w:rsidRDefault="003C6CB8" w:rsidP="005E70C2">
      <w:pPr>
        <w:numPr>
          <w:ilvl w:val="0"/>
          <w:numId w:val="102"/>
        </w:numPr>
        <w:tabs>
          <w:tab w:val="clear" w:pos="540"/>
        </w:tabs>
        <w:kinsoku w:val="0"/>
        <w:overflowPunct w:val="0"/>
        <w:autoSpaceDE w:val="0"/>
        <w:autoSpaceDN w:val="0"/>
        <w:bidi/>
        <w:adjustRightInd w:val="0"/>
        <w:snapToGrid w:val="0"/>
        <w:spacing w:after="120" w:line="216" w:lineRule="auto"/>
        <w:ind w:left="720" w:firstLine="720"/>
        <w:jc w:val="both"/>
        <w:rPr>
          <w:snapToGrid w:val="0"/>
          <w:kern w:val="22"/>
          <w:lang w:val="en-GB" w:eastAsia="en-US"/>
        </w:rPr>
      </w:pPr>
      <w:r w:rsidRPr="000C63F0">
        <w:rPr>
          <w:rFonts w:hint="cs"/>
          <w:i/>
          <w:iCs/>
          <w:snapToGrid w:val="0"/>
          <w:kern w:val="22"/>
          <w:rtl/>
          <w:lang w:val="en-GB" w:eastAsia="en-US"/>
        </w:rPr>
        <w:t>يحث</w:t>
      </w:r>
      <w:r w:rsidRPr="000C63F0">
        <w:rPr>
          <w:rFonts w:hint="cs"/>
          <w:snapToGrid w:val="0"/>
          <w:kern w:val="22"/>
          <w:rtl/>
          <w:lang w:val="en-GB" w:eastAsia="en-US"/>
        </w:rPr>
        <w:t xml:space="preserve"> الأطراف على دعم الحكومات دون الوطنية والمدن والسلطات المحلية في تعزيز قدراتها</w:t>
      </w:r>
      <w:r>
        <w:rPr>
          <w:rFonts w:hint="cs"/>
          <w:snapToGrid w:val="0"/>
          <w:kern w:val="22"/>
          <w:rtl/>
          <w:lang w:val="en-GB" w:eastAsia="en-US"/>
        </w:rPr>
        <w:t xml:space="preserve"> على تحسين تنفيذ الإطار العالمي؛</w:t>
      </w:r>
    </w:p>
    <w:p w:rsidR="003C6CB8" w:rsidRPr="000C63F0" w:rsidRDefault="003C6CB8" w:rsidP="005E70C2">
      <w:pPr>
        <w:numPr>
          <w:ilvl w:val="0"/>
          <w:numId w:val="102"/>
        </w:numPr>
        <w:tabs>
          <w:tab w:val="clear" w:pos="540"/>
        </w:tabs>
        <w:kinsoku w:val="0"/>
        <w:overflowPunct w:val="0"/>
        <w:autoSpaceDE w:val="0"/>
        <w:autoSpaceDN w:val="0"/>
        <w:bidi/>
        <w:adjustRightInd w:val="0"/>
        <w:snapToGrid w:val="0"/>
        <w:spacing w:after="120" w:line="216" w:lineRule="auto"/>
        <w:ind w:left="720" w:firstLine="720"/>
        <w:jc w:val="both"/>
        <w:rPr>
          <w:snapToGrid w:val="0"/>
          <w:kern w:val="22"/>
          <w:lang w:val="en-GB" w:eastAsia="en-US"/>
        </w:rPr>
      </w:pPr>
      <w:r w:rsidRPr="000C63F0">
        <w:rPr>
          <w:i/>
          <w:iCs/>
          <w:snapToGrid w:val="0"/>
          <w:kern w:val="22"/>
          <w:rtl/>
          <w:lang w:val="en-GB" w:eastAsia="en-US"/>
        </w:rPr>
        <w:t>يدعو</w:t>
      </w:r>
      <w:r w:rsidRPr="000C63F0">
        <w:rPr>
          <w:snapToGrid w:val="0"/>
          <w:kern w:val="22"/>
          <w:rtl/>
          <w:lang w:val="en-GB" w:eastAsia="en-US"/>
        </w:rPr>
        <w:t xml:space="preserve"> مرفق البيئة العالمية إلى النظر في زيادة توسيع وتعزيز مبادراته الخاصة بالمدن المستدامة في عمليات</w:t>
      </w:r>
      <w:r>
        <w:rPr>
          <w:rFonts w:hint="cs"/>
          <w:snapToGrid w:val="0"/>
          <w:kern w:val="22"/>
          <w:rtl/>
          <w:lang w:val="en-GB" w:eastAsia="en-US"/>
        </w:rPr>
        <w:t>ه</w:t>
      </w:r>
      <w:r w:rsidRPr="000C63F0">
        <w:rPr>
          <w:snapToGrid w:val="0"/>
          <w:kern w:val="22"/>
          <w:rtl/>
          <w:lang w:val="en-GB" w:eastAsia="en-US"/>
        </w:rPr>
        <w:t xml:space="preserve"> </w:t>
      </w:r>
      <w:r>
        <w:rPr>
          <w:rFonts w:hint="cs"/>
          <w:snapToGrid w:val="0"/>
          <w:kern w:val="22"/>
          <w:rtl/>
          <w:lang w:val="en-GB" w:eastAsia="en-US"/>
        </w:rPr>
        <w:t>ل</w:t>
      </w:r>
      <w:r w:rsidRPr="000C63F0">
        <w:rPr>
          <w:snapToGrid w:val="0"/>
          <w:kern w:val="22"/>
          <w:rtl/>
          <w:lang w:val="en-GB" w:eastAsia="en-US"/>
        </w:rPr>
        <w:t>تجديد</w:t>
      </w:r>
      <w:r w:rsidRPr="000C63F0">
        <w:rPr>
          <w:rFonts w:hint="cs"/>
          <w:snapToGrid w:val="0"/>
          <w:kern w:val="22"/>
          <w:rtl/>
          <w:lang w:val="en-GB" w:eastAsia="en-US"/>
        </w:rPr>
        <w:t xml:space="preserve"> </w:t>
      </w:r>
      <w:r>
        <w:rPr>
          <w:rFonts w:hint="cs"/>
          <w:snapToGrid w:val="0"/>
          <w:kern w:val="22"/>
          <w:rtl/>
          <w:lang w:val="en-GB" w:eastAsia="en-US"/>
        </w:rPr>
        <w:t>الموارد في المستقبل</w:t>
      </w:r>
      <w:r w:rsidRPr="000C63F0">
        <w:rPr>
          <w:snapToGrid w:val="0"/>
          <w:kern w:val="22"/>
          <w:rtl/>
          <w:lang w:val="en-GB" w:eastAsia="en-US"/>
        </w:rPr>
        <w:t>، وتجربة المبادرات على مستوى المناظر</w:t>
      </w:r>
      <w:r>
        <w:rPr>
          <w:rFonts w:hint="cs"/>
          <w:snapToGrid w:val="0"/>
          <w:kern w:val="22"/>
          <w:rtl/>
          <w:lang w:val="en-GB" w:eastAsia="en-US"/>
        </w:rPr>
        <w:t xml:space="preserve"> الطبيعية</w:t>
      </w:r>
      <w:r w:rsidRPr="000C63F0">
        <w:rPr>
          <w:snapToGrid w:val="0"/>
          <w:kern w:val="22"/>
          <w:rtl/>
          <w:lang w:val="en-GB" w:eastAsia="en-US"/>
        </w:rPr>
        <w:t xml:space="preserve"> البرية والبحرية التي تستهدف </w:t>
      </w:r>
      <w:r>
        <w:rPr>
          <w:rFonts w:hint="cs"/>
          <w:snapToGrid w:val="0"/>
          <w:kern w:val="22"/>
          <w:rtl/>
          <w:lang w:val="en-GB" w:eastAsia="en-US"/>
        </w:rPr>
        <w:t>الحوكمة</w:t>
      </w:r>
      <w:r w:rsidRPr="000C63F0">
        <w:rPr>
          <w:snapToGrid w:val="0"/>
          <w:kern w:val="22"/>
          <w:rtl/>
          <w:lang w:val="en-GB" w:eastAsia="en-US"/>
        </w:rPr>
        <w:t xml:space="preserve"> دون الوطنية والمحلية</w:t>
      </w:r>
      <w:r w:rsidRPr="000C63F0">
        <w:rPr>
          <w:rFonts w:hint="cs"/>
          <w:snapToGrid w:val="0"/>
          <w:kern w:val="22"/>
          <w:rtl/>
          <w:lang w:val="en-GB" w:eastAsia="en-US"/>
        </w:rPr>
        <w:t xml:space="preserve">، </w:t>
      </w:r>
      <w:r w:rsidRPr="000C63F0">
        <w:rPr>
          <w:rtl/>
        </w:rPr>
        <w:t>والبنية التحتية، والتخطيط المكاني الشامل</w:t>
      </w:r>
      <w:r w:rsidRPr="000C63F0">
        <w:rPr>
          <w:rFonts w:hint="cs"/>
          <w:rtl/>
        </w:rPr>
        <w:t xml:space="preserve"> </w:t>
      </w:r>
      <w:r w:rsidRPr="000C63F0">
        <w:rPr>
          <w:rtl/>
        </w:rPr>
        <w:t>و</w:t>
      </w:r>
      <w:r w:rsidRPr="000C63F0">
        <w:rPr>
          <w:rFonts w:hint="cs"/>
          <w:rtl/>
        </w:rPr>
        <w:t xml:space="preserve">القائم على </w:t>
      </w:r>
      <w:r w:rsidRPr="000C63F0">
        <w:rPr>
          <w:rtl/>
        </w:rPr>
        <w:t>استخدام الأراضي للتنوع البيولوجي،</w:t>
      </w:r>
      <w:r w:rsidRPr="000C63F0">
        <w:rPr>
          <w:snapToGrid w:val="0"/>
          <w:kern w:val="22"/>
          <w:rtl/>
          <w:lang w:val="en-GB" w:eastAsia="en-US"/>
        </w:rPr>
        <w:t xml:space="preserve"> والروابط الحضرية الريفية</w:t>
      </w:r>
      <w:r w:rsidRPr="000C63F0">
        <w:rPr>
          <w:rFonts w:hint="cs"/>
          <w:snapToGrid w:val="0"/>
          <w:kern w:val="22"/>
          <w:rtl/>
          <w:lang w:val="en-GB" w:eastAsia="en-US"/>
        </w:rPr>
        <w:t xml:space="preserve">، وفقا للأولويات المحددة في </w:t>
      </w:r>
      <w:r>
        <w:rPr>
          <w:rFonts w:hint="cs"/>
          <w:snapToGrid w:val="0"/>
          <w:kern w:val="22"/>
          <w:rtl/>
          <w:lang w:val="en-GB" w:eastAsia="en-US"/>
        </w:rPr>
        <w:t>ال</w:t>
      </w:r>
      <w:r w:rsidRPr="000C63F0">
        <w:rPr>
          <w:rFonts w:hint="cs"/>
          <w:snapToGrid w:val="0"/>
          <w:kern w:val="22"/>
          <w:rtl/>
          <w:lang w:val="en-GB" w:eastAsia="en-US"/>
        </w:rPr>
        <w:t>استراتيجيات وخطط العمل الوطنية للتنوع البيولوجي؛</w:t>
      </w:r>
      <w:r w:rsidRPr="000C63F0">
        <w:rPr>
          <w:rStyle w:val="FootnoteReference"/>
          <w:snapToGrid w:val="0"/>
          <w:kern w:val="22"/>
          <w:rtl/>
          <w:lang w:val="en-GB" w:eastAsia="en-US"/>
        </w:rPr>
        <w:footnoteReference w:id="155"/>
      </w:r>
    </w:p>
    <w:p w:rsidR="003C6CB8" w:rsidRPr="000C63F0" w:rsidRDefault="003C6CB8" w:rsidP="005E70C2">
      <w:pPr>
        <w:bidi/>
        <w:spacing w:after="120" w:line="216" w:lineRule="auto"/>
        <w:ind w:left="720" w:firstLine="720"/>
        <w:jc w:val="both"/>
        <w:rPr>
          <w:snapToGrid w:val="0"/>
          <w:kern w:val="22"/>
          <w:lang w:val="en-GB" w:eastAsia="en-US"/>
        </w:rPr>
      </w:pPr>
      <w:bookmarkStart w:id="226" w:name="_Toc105031466"/>
      <w:bookmarkStart w:id="227" w:name="_Toc105033897"/>
      <w:r w:rsidRPr="000C63F0">
        <w:rPr>
          <w:rtl/>
        </w:rPr>
        <w:t>[</w:t>
      </w:r>
      <w:r>
        <w:rPr>
          <w:rFonts w:hint="cs"/>
          <w:rtl/>
        </w:rPr>
        <w:t>7-</w:t>
      </w:r>
      <w:r>
        <w:rPr>
          <w:rFonts w:hint="cs"/>
          <w:rtl/>
        </w:rPr>
        <w:tab/>
      </w:r>
      <w:r w:rsidRPr="000C63F0">
        <w:rPr>
          <w:i/>
          <w:iCs/>
          <w:snapToGrid w:val="0"/>
          <w:kern w:val="22"/>
          <w:rtl/>
          <w:lang w:val="en-GB" w:eastAsia="en-US"/>
        </w:rPr>
        <w:t>يطلب</w:t>
      </w:r>
      <w:r w:rsidRPr="000C63F0">
        <w:rPr>
          <w:rFonts w:hint="cs"/>
          <w:i/>
          <w:iCs/>
          <w:snapToGrid w:val="0"/>
          <w:kern w:val="22"/>
          <w:rtl/>
          <w:lang w:val="en-GB" w:eastAsia="en-US"/>
        </w:rPr>
        <w:t xml:space="preserve"> </w:t>
      </w:r>
      <w:r w:rsidRPr="000C63F0">
        <w:rPr>
          <w:rFonts w:hint="cs"/>
          <w:snapToGrid w:val="0"/>
          <w:kern w:val="22"/>
          <w:rtl/>
          <w:lang w:val="en-GB" w:eastAsia="en-US"/>
        </w:rPr>
        <w:t>إلى</w:t>
      </w:r>
      <w:r w:rsidRPr="000C63F0">
        <w:rPr>
          <w:snapToGrid w:val="0"/>
          <w:kern w:val="22"/>
          <w:rtl/>
          <w:lang w:val="en-GB" w:eastAsia="en-US"/>
        </w:rPr>
        <w:t xml:space="preserve"> الهيئة الفرعية للتنفيذ في اجتماعها الخامس </w:t>
      </w:r>
      <w:r>
        <w:rPr>
          <w:rFonts w:hint="cs"/>
          <w:snapToGrid w:val="0"/>
          <w:kern w:val="22"/>
          <w:rtl/>
          <w:lang w:val="en-GB" w:eastAsia="en-US"/>
        </w:rPr>
        <w:t>أن تجري</w:t>
      </w:r>
      <w:r w:rsidRPr="000C63F0">
        <w:rPr>
          <w:snapToGrid w:val="0"/>
          <w:kern w:val="22"/>
          <w:rtl/>
          <w:lang w:val="en-GB" w:eastAsia="en-US"/>
        </w:rPr>
        <w:t xml:space="preserve"> استعراض</w:t>
      </w:r>
      <w:r>
        <w:rPr>
          <w:rFonts w:hint="cs"/>
          <w:snapToGrid w:val="0"/>
          <w:kern w:val="22"/>
          <w:rtl/>
          <w:lang w:val="en-GB" w:eastAsia="en-US"/>
        </w:rPr>
        <w:t>ا</w:t>
      </w:r>
      <w:r w:rsidRPr="000C63F0">
        <w:rPr>
          <w:snapToGrid w:val="0"/>
          <w:kern w:val="22"/>
          <w:rtl/>
          <w:lang w:val="en-GB" w:eastAsia="en-US"/>
        </w:rPr>
        <w:t xml:space="preserve"> لدور الحكومات دون </w:t>
      </w:r>
      <w:r w:rsidRPr="005C5952">
        <w:rPr>
          <w:rFonts w:eastAsia="YouYuan"/>
          <w:kern w:val="2"/>
          <w:rtl/>
          <w:lang w:val="en-US" w:eastAsia="en-US" w:bidi="ar-EG"/>
        </w:rPr>
        <w:t>الوطنية</w:t>
      </w:r>
      <w:r w:rsidRPr="000C63F0">
        <w:rPr>
          <w:snapToGrid w:val="0"/>
          <w:kern w:val="22"/>
          <w:rtl/>
          <w:lang w:val="en-GB" w:eastAsia="en-US"/>
        </w:rPr>
        <w:t xml:space="preserve"> والمدن والسلطات المحلية الأخرى</w:t>
      </w:r>
      <w:r w:rsidRPr="000C63F0">
        <w:rPr>
          <w:rFonts w:hint="cs"/>
          <w:snapToGrid w:val="0"/>
          <w:kern w:val="22"/>
          <w:rtl/>
          <w:lang w:val="en-GB" w:eastAsia="en-US"/>
        </w:rPr>
        <w:t xml:space="preserve">، </w:t>
      </w:r>
      <w:r>
        <w:rPr>
          <w:rFonts w:hint="cs"/>
          <w:snapToGrid w:val="0"/>
          <w:kern w:val="22"/>
          <w:rtl/>
          <w:lang w:val="en-GB" w:eastAsia="en-US"/>
        </w:rPr>
        <w:t>استنادا</w:t>
      </w:r>
      <w:r w:rsidRPr="000C63F0">
        <w:rPr>
          <w:rFonts w:hint="cs"/>
          <w:snapToGrid w:val="0"/>
          <w:kern w:val="22"/>
          <w:rtl/>
          <w:lang w:val="en-GB" w:eastAsia="en-US"/>
        </w:rPr>
        <w:t xml:space="preserve"> إلى تقرير الأمينة التنفيذية، المدمج في</w:t>
      </w:r>
      <w:r w:rsidRPr="000C63F0">
        <w:rPr>
          <w:snapToGrid w:val="0"/>
          <w:kern w:val="22"/>
          <w:rtl/>
          <w:lang w:val="en-GB" w:eastAsia="en-US"/>
        </w:rPr>
        <w:t xml:space="preserve"> الاستعراض المنتظم لتنفيذ أهداف الاتفاقية وبروتوكول</w:t>
      </w:r>
      <w:r w:rsidRPr="000C63F0">
        <w:rPr>
          <w:rFonts w:hint="cs"/>
          <w:snapToGrid w:val="0"/>
          <w:kern w:val="22"/>
          <w:rtl/>
          <w:lang w:val="en-GB" w:eastAsia="en-US"/>
        </w:rPr>
        <w:t>يها</w:t>
      </w:r>
      <w:r w:rsidRPr="000C63F0">
        <w:rPr>
          <w:snapToGrid w:val="0"/>
          <w:kern w:val="22"/>
          <w:rtl/>
          <w:lang w:val="en-GB" w:eastAsia="en-US"/>
        </w:rPr>
        <w:t xml:space="preserve">، </w:t>
      </w:r>
      <w:r w:rsidRPr="000C63F0">
        <w:rPr>
          <w:rFonts w:hint="cs"/>
          <w:snapToGrid w:val="0"/>
          <w:kern w:val="22"/>
          <w:rtl/>
          <w:lang w:val="en-GB" w:eastAsia="en-US"/>
        </w:rPr>
        <w:t>والإطار العالمي ل</w:t>
      </w:r>
      <w:r w:rsidRPr="000C63F0">
        <w:rPr>
          <w:snapToGrid w:val="0"/>
          <w:kern w:val="22"/>
          <w:rtl/>
          <w:lang w:val="en-GB" w:eastAsia="en-US"/>
        </w:rPr>
        <w:t xml:space="preserve">لتنوع البيولوجي لما بعد عام </w:t>
      </w:r>
      <w:r w:rsidRPr="000C63F0">
        <w:rPr>
          <w:rFonts w:hint="cs"/>
          <w:snapToGrid w:val="0"/>
          <w:kern w:val="22"/>
          <w:rtl/>
          <w:lang w:val="en-GB" w:eastAsia="en-US"/>
        </w:rPr>
        <w:t>2020</w:t>
      </w:r>
      <w:r w:rsidRPr="000C63F0">
        <w:rPr>
          <w:snapToGrid w:val="0"/>
          <w:kern w:val="22"/>
          <w:rtl/>
          <w:lang w:val="en-GB" w:eastAsia="en-US"/>
        </w:rPr>
        <w:t xml:space="preserve"> والنهج </w:t>
      </w:r>
      <w:r>
        <w:rPr>
          <w:rFonts w:hint="cs"/>
          <w:snapToGrid w:val="0"/>
          <w:kern w:val="22"/>
          <w:rtl/>
          <w:lang w:val="en-GB" w:eastAsia="en-US"/>
        </w:rPr>
        <w:t>الاستراتيجي ال</w:t>
      </w:r>
      <w:r w:rsidRPr="000C63F0">
        <w:rPr>
          <w:snapToGrid w:val="0"/>
          <w:kern w:val="22"/>
          <w:rtl/>
          <w:lang w:val="en-GB" w:eastAsia="en-US"/>
        </w:rPr>
        <w:t>طويل الأجل للتعميم.</w:t>
      </w:r>
      <w:r w:rsidRPr="000C63F0">
        <w:rPr>
          <w:rtl/>
        </w:rPr>
        <w:t>]</w:t>
      </w:r>
      <w:bookmarkEnd w:id="226"/>
      <w:bookmarkEnd w:id="227"/>
    </w:p>
    <w:p w:rsidR="003C6CB8" w:rsidRPr="00657509" w:rsidRDefault="00511EA7" w:rsidP="003C6CB8">
      <w:pPr>
        <w:kinsoku w:val="0"/>
        <w:overflowPunct w:val="0"/>
        <w:autoSpaceDE w:val="0"/>
        <w:autoSpaceDN w:val="0"/>
        <w:bidi/>
        <w:adjustRightInd w:val="0"/>
        <w:snapToGrid w:val="0"/>
        <w:spacing w:before="120" w:after="120" w:line="216" w:lineRule="auto"/>
        <w:jc w:val="center"/>
        <w:rPr>
          <w:i/>
          <w:iCs/>
          <w:snapToGrid w:val="0"/>
          <w:kern w:val="22"/>
          <w:rtl/>
          <w:lang w:val="en-GB" w:eastAsia="en-US"/>
        </w:rPr>
      </w:pPr>
      <w:r>
        <w:rPr>
          <w:rFonts w:hint="cs"/>
          <w:i/>
          <w:iCs/>
          <w:snapToGrid w:val="0"/>
          <w:kern w:val="22"/>
          <w:rtl/>
          <w:lang w:val="en-GB" w:eastAsia="en-US"/>
        </w:rPr>
        <w:t>المرفق</w:t>
      </w:r>
    </w:p>
    <w:p w:rsidR="003C6CB8" w:rsidRPr="00511EA7" w:rsidRDefault="003C6CB8" w:rsidP="00511EA7">
      <w:pPr>
        <w:kinsoku w:val="0"/>
        <w:overflowPunct w:val="0"/>
        <w:autoSpaceDE w:val="0"/>
        <w:autoSpaceDN w:val="0"/>
        <w:bidi/>
        <w:adjustRightInd w:val="0"/>
        <w:snapToGrid w:val="0"/>
        <w:spacing w:before="120" w:after="120" w:line="216" w:lineRule="auto"/>
        <w:ind w:left="3060" w:right="1260" w:hanging="1620"/>
        <w:rPr>
          <w:b/>
          <w:bCs/>
          <w:snapToGrid w:val="0"/>
          <w:kern w:val="22"/>
          <w:sz w:val="28"/>
          <w:szCs w:val="28"/>
          <w:rtl/>
          <w:lang w:val="en-GB" w:eastAsia="en-US"/>
        </w:rPr>
      </w:pPr>
      <w:r w:rsidRPr="00511EA7">
        <w:rPr>
          <w:b/>
          <w:bCs/>
          <w:snapToGrid w:val="0"/>
          <w:kern w:val="22"/>
          <w:sz w:val="28"/>
          <w:szCs w:val="28"/>
          <w:rtl/>
          <w:lang w:val="en-GB" w:eastAsia="en-US"/>
        </w:rPr>
        <w:t>خطة العمل بشأن الحكومات</w:t>
      </w:r>
      <w:r w:rsidRPr="00511EA7">
        <w:rPr>
          <w:rFonts w:hint="cs"/>
          <w:b/>
          <w:bCs/>
          <w:snapToGrid w:val="0"/>
          <w:kern w:val="22"/>
          <w:sz w:val="28"/>
          <w:szCs w:val="28"/>
          <w:rtl/>
          <w:lang w:val="en-GB" w:eastAsia="en-US"/>
        </w:rPr>
        <w:t xml:space="preserve"> دون الوطنية</w:t>
      </w:r>
      <w:r w:rsidRPr="00511EA7">
        <w:rPr>
          <w:b/>
          <w:bCs/>
          <w:snapToGrid w:val="0"/>
          <w:kern w:val="22"/>
          <w:sz w:val="28"/>
          <w:szCs w:val="28"/>
          <w:rtl/>
          <w:lang w:val="en-GB" w:eastAsia="en-US"/>
        </w:rPr>
        <w:t xml:space="preserve"> والمدن والسلطات المحلية الأخرى</w:t>
      </w:r>
      <w:r w:rsidRPr="00511EA7">
        <w:rPr>
          <w:rFonts w:hint="cs"/>
          <w:b/>
          <w:bCs/>
          <w:snapToGrid w:val="0"/>
          <w:kern w:val="22"/>
          <w:sz w:val="28"/>
          <w:szCs w:val="28"/>
          <w:rtl/>
          <w:lang w:val="en-GB" w:eastAsia="en-US"/>
        </w:rPr>
        <w:t xml:space="preserve"> من أجل ا</w:t>
      </w:r>
      <w:r w:rsidRPr="00511EA7">
        <w:rPr>
          <w:b/>
          <w:bCs/>
          <w:snapToGrid w:val="0"/>
          <w:kern w:val="22"/>
          <w:sz w:val="28"/>
          <w:szCs w:val="28"/>
          <w:rtl/>
          <w:lang w:val="en-GB" w:eastAsia="en-US"/>
        </w:rPr>
        <w:t>لتنوع البيولوجي (2021-2030)</w:t>
      </w:r>
    </w:p>
    <w:p w:rsidR="003C6CB8" w:rsidRPr="00657509" w:rsidRDefault="003C6CB8" w:rsidP="003C6CB8">
      <w:pPr>
        <w:kinsoku w:val="0"/>
        <w:overflowPunct w:val="0"/>
        <w:autoSpaceDE w:val="0"/>
        <w:autoSpaceDN w:val="0"/>
        <w:bidi/>
        <w:adjustRightInd w:val="0"/>
        <w:snapToGrid w:val="0"/>
        <w:spacing w:before="120" w:after="120" w:line="216" w:lineRule="auto"/>
        <w:jc w:val="center"/>
        <w:rPr>
          <w:b/>
          <w:bCs/>
          <w:snapToGrid w:val="0"/>
          <w:kern w:val="22"/>
          <w:rtl/>
          <w:lang w:val="en-GB" w:eastAsia="en-US"/>
        </w:rPr>
      </w:pPr>
      <w:r>
        <w:rPr>
          <w:rFonts w:hint="cs"/>
          <w:b/>
          <w:bCs/>
          <w:snapToGrid w:val="0"/>
          <w:kern w:val="22"/>
          <w:rtl/>
          <w:lang w:val="en-GB" w:eastAsia="en-US"/>
        </w:rPr>
        <w:t>ألف-</w:t>
      </w:r>
      <w:r>
        <w:rPr>
          <w:b/>
          <w:bCs/>
          <w:snapToGrid w:val="0"/>
          <w:kern w:val="22"/>
          <w:rtl/>
          <w:lang w:val="en-GB" w:eastAsia="en-US"/>
        </w:rPr>
        <w:tab/>
      </w:r>
      <w:r w:rsidRPr="00657509">
        <w:rPr>
          <w:rFonts w:hint="cs"/>
          <w:b/>
          <w:bCs/>
          <w:snapToGrid w:val="0"/>
          <w:kern w:val="22"/>
          <w:rtl/>
          <w:lang w:val="en-GB" w:eastAsia="en-US"/>
        </w:rPr>
        <w:t>معلومات أساسية</w:t>
      </w:r>
    </w:p>
    <w:p w:rsidR="003C6CB8" w:rsidRPr="00657509" w:rsidRDefault="003C6CB8" w:rsidP="001607E9">
      <w:pPr>
        <w:numPr>
          <w:ilvl w:val="0"/>
          <w:numId w:val="104"/>
        </w:numPr>
        <w:tabs>
          <w:tab w:val="clear" w:pos="540"/>
        </w:tabs>
        <w:bidi/>
        <w:spacing w:after="120" w:line="216" w:lineRule="auto"/>
        <w:ind w:left="0" w:firstLine="0"/>
        <w:jc w:val="both"/>
        <w:rPr>
          <w:rFonts w:ascii="Simplified Arabic" w:hAnsi="Simplified Arabic"/>
          <w:lang w:val="en-US"/>
        </w:rPr>
      </w:pPr>
      <w:r w:rsidRPr="00657509">
        <w:rPr>
          <w:rFonts w:ascii="Simplified Arabic" w:hAnsi="Simplified Arabic"/>
          <w:rtl/>
          <w:lang w:val="en-US"/>
        </w:rPr>
        <w:t>تهدف خطة العمل بشأن الحكومات دون الوطنية والمدن والسلطات المحلية الأخرى</w:t>
      </w:r>
      <w:r w:rsidRPr="00657509">
        <w:rPr>
          <w:rFonts w:ascii="Simplified Arabic" w:hAnsi="Simplified Arabic" w:hint="cs"/>
          <w:rtl/>
          <w:lang w:val="en-US"/>
        </w:rPr>
        <w:t xml:space="preserve"> من أجل التنوع </w:t>
      </w:r>
      <w:r w:rsidRPr="00657509">
        <w:rPr>
          <w:rFonts w:ascii="Simplified Arabic" w:hAnsi="Simplified Arabic"/>
          <w:rtl/>
          <w:lang w:val="en-US"/>
        </w:rPr>
        <w:t xml:space="preserve">البيولوجي بموجب اتفاقية التنوع البيولوجي (2021-2030) إلى دعم الأطراف والحكومات دون الوطنية والمدن والسلطات المحلية الأخرى وشركائها في تنفيذ </w:t>
      </w:r>
      <w:r w:rsidRPr="00657509">
        <w:rPr>
          <w:rFonts w:hint="cs"/>
          <w:snapToGrid w:val="0"/>
          <w:kern w:val="22"/>
          <w:rtl/>
          <w:lang w:val="en-GB" w:eastAsia="en-US"/>
        </w:rPr>
        <w:t>الإطار العالمي ل</w:t>
      </w:r>
      <w:r w:rsidRPr="00657509">
        <w:rPr>
          <w:snapToGrid w:val="0"/>
          <w:kern w:val="22"/>
          <w:rtl/>
          <w:lang w:val="en-GB" w:eastAsia="en-US"/>
        </w:rPr>
        <w:t xml:space="preserve">لتنوع البيولوجي لما بعد عام </w:t>
      </w:r>
      <w:r w:rsidRPr="00657509">
        <w:rPr>
          <w:rFonts w:hint="cs"/>
          <w:snapToGrid w:val="0"/>
          <w:kern w:val="22"/>
          <w:rtl/>
          <w:lang w:val="en-GB" w:eastAsia="en-US"/>
        </w:rPr>
        <w:t>2020</w:t>
      </w:r>
      <w:r w:rsidRPr="00657509">
        <w:rPr>
          <w:rFonts w:ascii="Simplified Arabic" w:hAnsi="Simplified Arabic"/>
          <w:rtl/>
          <w:lang w:val="en-US"/>
        </w:rPr>
        <w:t>.</w:t>
      </w:r>
      <w:r>
        <w:rPr>
          <w:rFonts w:ascii="Simplified Arabic" w:hAnsi="Simplified Arabic" w:hint="cs"/>
          <w:rtl/>
          <w:lang w:val="en-US"/>
        </w:rPr>
        <w:t xml:space="preserve"> ومن المقرر تنفيذ</w:t>
      </w:r>
      <w:r w:rsidRPr="005C3EC5">
        <w:rPr>
          <w:rFonts w:ascii="Simplified Arabic" w:hAnsi="Simplified Arabic"/>
          <w:rtl/>
          <w:lang w:val="en-US"/>
        </w:rPr>
        <w:t xml:space="preserve"> خطة العمل وفقا للتشريعات الوطنية.</w:t>
      </w:r>
      <w:r>
        <w:rPr>
          <w:rFonts w:ascii="Simplified Arabic" w:hAnsi="Simplified Arabic" w:hint="cs"/>
          <w:rtl/>
          <w:lang w:val="en-US"/>
        </w:rPr>
        <w:t xml:space="preserve"> </w:t>
      </w:r>
      <w:r w:rsidRPr="00657509">
        <w:rPr>
          <w:rFonts w:ascii="Simplified Arabic" w:hAnsi="Simplified Arabic" w:hint="cs"/>
          <w:rtl/>
          <w:lang w:val="en-US"/>
        </w:rPr>
        <w:t>و</w:t>
      </w:r>
      <w:r w:rsidRPr="00657509">
        <w:rPr>
          <w:rFonts w:ascii="Simplified Arabic" w:hAnsi="Simplified Arabic"/>
          <w:rtl/>
          <w:lang w:val="en-US"/>
        </w:rPr>
        <w:t xml:space="preserve">تم تحديد العناصر الواردة في خطة العمل المحدثة من خلال </w:t>
      </w:r>
      <w:r w:rsidRPr="00657509">
        <w:rPr>
          <w:rFonts w:ascii="Simplified Arabic" w:hAnsi="Simplified Arabic" w:hint="cs"/>
          <w:rtl/>
          <w:lang w:val="en-US"/>
        </w:rPr>
        <w:t xml:space="preserve">عقد </w:t>
      </w:r>
      <w:r w:rsidRPr="00657509">
        <w:rPr>
          <w:rFonts w:ascii="Simplified Arabic" w:hAnsi="Simplified Arabic"/>
          <w:rtl/>
          <w:lang w:val="en-US"/>
        </w:rPr>
        <w:t>سلسلة من المشاورات مع الأطراف والحكومات دون الوطنية والمدن والسلطات المحلية الأخرى وشبكاتها وأصحاب المصلحة</w:t>
      </w:r>
      <w:r>
        <w:rPr>
          <w:rFonts w:ascii="Simplified Arabic" w:hAnsi="Simplified Arabic" w:hint="cs"/>
          <w:rtl/>
          <w:lang w:val="en-US"/>
        </w:rPr>
        <w:t xml:space="preserve"> فيها</w:t>
      </w:r>
      <w:r w:rsidRPr="00657509">
        <w:rPr>
          <w:rFonts w:ascii="Simplified Arabic" w:hAnsi="Simplified Arabic"/>
          <w:rtl/>
          <w:lang w:val="en-US"/>
        </w:rPr>
        <w:t xml:space="preserve">، بما في ذلك "عملية إدنبرة"، </w:t>
      </w:r>
      <w:r w:rsidRPr="00657509">
        <w:rPr>
          <w:rFonts w:ascii="Simplified Arabic" w:hAnsi="Simplified Arabic" w:hint="cs"/>
          <w:rtl/>
          <w:lang w:val="en-US"/>
        </w:rPr>
        <w:t xml:space="preserve">والتي توجت </w:t>
      </w:r>
      <w:r>
        <w:rPr>
          <w:rFonts w:ascii="Simplified Arabic" w:hAnsi="Simplified Arabic" w:hint="cs"/>
          <w:rtl/>
          <w:lang w:val="en-US"/>
        </w:rPr>
        <w:t>بمؤتمر القمة العالمية السابع للمدن والحكومات دون الوطنية بشأن التنوع البيولوجي</w:t>
      </w:r>
      <w:r w:rsidRPr="00657509">
        <w:rPr>
          <w:rFonts w:ascii="Simplified Arabic" w:hAnsi="Simplified Arabic" w:hint="cs"/>
          <w:rtl/>
          <w:lang w:val="en-US"/>
        </w:rPr>
        <w:t>.</w:t>
      </w:r>
      <w:r w:rsidRPr="00511EA7">
        <w:rPr>
          <w:rFonts w:ascii="Simplified Arabic" w:hAnsi="Simplified Arabic"/>
          <w:kern w:val="22"/>
          <w:sz w:val="24"/>
          <w:vertAlign w:val="superscript"/>
          <w:lang w:val="en-GB" w:eastAsia="en-US"/>
        </w:rPr>
        <w:footnoteReference w:id="156"/>
      </w:r>
    </w:p>
    <w:p w:rsidR="003C6CB8" w:rsidRPr="00657509" w:rsidRDefault="003C6CB8" w:rsidP="00511EA7">
      <w:pPr>
        <w:keepNext/>
        <w:kinsoku w:val="0"/>
        <w:overflowPunct w:val="0"/>
        <w:autoSpaceDE w:val="0"/>
        <w:autoSpaceDN w:val="0"/>
        <w:bidi/>
        <w:adjustRightInd w:val="0"/>
        <w:snapToGrid w:val="0"/>
        <w:spacing w:before="120" w:after="120" w:line="216" w:lineRule="auto"/>
        <w:jc w:val="center"/>
        <w:rPr>
          <w:b/>
          <w:bCs/>
          <w:snapToGrid w:val="0"/>
          <w:kern w:val="22"/>
          <w:rtl/>
          <w:lang w:val="en-GB" w:eastAsia="en-US"/>
        </w:rPr>
      </w:pPr>
      <w:r>
        <w:rPr>
          <w:rFonts w:hint="cs"/>
          <w:b/>
          <w:bCs/>
          <w:snapToGrid w:val="0"/>
          <w:kern w:val="22"/>
          <w:rtl/>
          <w:lang w:val="en-GB" w:eastAsia="en-US"/>
        </w:rPr>
        <w:lastRenderedPageBreak/>
        <w:t>باء-</w:t>
      </w:r>
      <w:r>
        <w:rPr>
          <w:rFonts w:hint="cs"/>
          <w:b/>
          <w:bCs/>
          <w:snapToGrid w:val="0"/>
          <w:kern w:val="22"/>
          <w:rtl/>
          <w:lang w:val="en-GB" w:eastAsia="en-US"/>
        </w:rPr>
        <w:tab/>
      </w:r>
      <w:r w:rsidRPr="00657509">
        <w:rPr>
          <w:rFonts w:hint="cs"/>
          <w:b/>
          <w:bCs/>
          <w:snapToGrid w:val="0"/>
          <w:kern w:val="22"/>
          <w:rtl/>
          <w:lang w:val="en-GB" w:eastAsia="en-US"/>
        </w:rPr>
        <w:t>الأهداف</w:t>
      </w:r>
    </w:p>
    <w:p w:rsidR="003C6CB8" w:rsidRPr="00657509" w:rsidRDefault="003C6CB8" w:rsidP="001607E9">
      <w:pPr>
        <w:numPr>
          <w:ilvl w:val="0"/>
          <w:numId w:val="104"/>
        </w:numPr>
        <w:tabs>
          <w:tab w:val="clear" w:pos="540"/>
        </w:tabs>
        <w:bidi/>
        <w:spacing w:after="120" w:line="216" w:lineRule="auto"/>
        <w:ind w:left="0" w:firstLine="0"/>
        <w:jc w:val="both"/>
        <w:rPr>
          <w:rFonts w:ascii="Simplified Arabic" w:hAnsi="Simplified Arabic"/>
          <w:lang w:val="en-US"/>
        </w:rPr>
      </w:pPr>
      <w:r w:rsidRPr="00657509">
        <w:rPr>
          <w:rFonts w:ascii="Simplified Arabic" w:hAnsi="Simplified Arabic"/>
          <w:rtl/>
          <w:lang w:val="en-US"/>
        </w:rPr>
        <w:t>تتضمن خطة العمل الأهداف التالية:</w:t>
      </w:r>
    </w:p>
    <w:p w:rsidR="003C6CB8" w:rsidRPr="00657509" w:rsidRDefault="003C6CB8" w:rsidP="001607E9">
      <w:pPr>
        <w:numPr>
          <w:ilvl w:val="0"/>
          <w:numId w:val="105"/>
        </w:numPr>
        <w:bidi/>
        <w:spacing w:after="120" w:line="216" w:lineRule="auto"/>
        <w:ind w:left="4" w:firstLine="709"/>
        <w:jc w:val="both"/>
        <w:rPr>
          <w:rFonts w:eastAsia="YouYuan"/>
          <w:kern w:val="2"/>
          <w:lang w:val="en-GB" w:eastAsia="en-US" w:bidi="ar-EG"/>
        </w:rPr>
      </w:pPr>
      <w:r w:rsidRPr="00657509">
        <w:rPr>
          <w:rFonts w:eastAsia="YouYuan" w:hint="cs"/>
          <w:kern w:val="2"/>
          <w:rtl/>
          <w:lang w:val="en-GB" w:eastAsia="en-US" w:bidi="ar-EG"/>
        </w:rPr>
        <w:t xml:space="preserve">زيادة إشراك الحكومات دون الوطنية والسلطات المحلية </w:t>
      </w:r>
      <w:r>
        <w:rPr>
          <w:rFonts w:eastAsia="YouYuan" w:hint="cs"/>
          <w:kern w:val="2"/>
          <w:rtl/>
          <w:lang w:val="en-GB" w:eastAsia="en-US" w:bidi="ar-EG"/>
        </w:rPr>
        <w:t xml:space="preserve">الأخرى في دعم </w:t>
      </w:r>
      <w:r w:rsidRPr="00657509">
        <w:rPr>
          <w:rFonts w:eastAsia="YouYuan" w:hint="cs"/>
          <w:kern w:val="2"/>
          <w:rtl/>
          <w:lang w:val="en-GB" w:eastAsia="en-US" w:bidi="ar-EG"/>
        </w:rPr>
        <w:t>التنفيذ الفعال للاستراتيجيات وخطط العمل الوطنية للتنوع البيولوجي،</w:t>
      </w:r>
      <w:r w:rsidRPr="00657509">
        <w:rPr>
          <w:rFonts w:eastAsia="YouYuan"/>
          <w:kern w:val="2"/>
          <w:rtl/>
          <w:lang w:val="en-GB" w:eastAsia="en-US" w:bidi="ar-EG"/>
        </w:rPr>
        <w:t xml:space="preserve"> و</w:t>
      </w:r>
      <w:r w:rsidRPr="00657509">
        <w:rPr>
          <w:rFonts w:eastAsia="YouYuan" w:hint="cs"/>
          <w:kern w:val="2"/>
          <w:rtl/>
          <w:lang w:val="en-GB" w:eastAsia="en-US" w:bidi="ar-EG"/>
        </w:rPr>
        <w:t>ال</w:t>
      </w:r>
      <w:r w:rsidRPr="00657509">
        <w:rPr>
          <w:rFonts w:eastAsia="YouYuan"/>
          <w:kern w:val="2"/>
          <w:rtl/>
          <w:lang w:val="en-GB" w:eastAsia="en-US" w:bidi="ar-EG"/>
        </w:rPr>
        <w:t>إطار</w:t>
      </w:r>
      <w:r w:rsidRPr="00657509">
        <w:rPr>
          <w:rFonts w:eastAsia="YouYuan" w:hint="cs"/>
          <w:kern w:val="2"/>
          <w:rtl/>
          <w:lang w:val="en-GB" w:eastAsia="en-US" w:bidi="ar-EG"/>
        </w:rPr>
        <w:t xml:space="preserve"> العالمي ل</w:t>
      </w:r>
      <w:r w:rsidRPr="00657509">
        <w:rPr>
          <w:rFonts w:eastAsia="YouYuan"/>
          <w:kern w:val="2"/>
          <w:rtl/>
          <w:lang w:val="en-GB" w:eastAsia="en-US" w:bidi="ar-EG"/>
        </w:rPr>
        <w:t xml:space="preserve">لتنوع البيولوجي لما بعد عام 2020 وبرامج العمل </w:t>
      </w:r>
      <w:r>
        <w:rPr>
          <w:rFonts w:eastAsia="YouYuan" w:hint="cs"/>
          <w:kern w:val="2"/>
          <w:rtl/>
          <w:lang w:val="en-GB" w:eastAsia="en-US" w:bidi="ar-EG"/>
        </w:rPr>
        <w:t>بموجب</w:t>
      </w:r>
      <w:r w:rsidRPr="00657509">
        <w:rPr>
          <w:rFonts w:eastAsia="YouYuan"/>
          <w:kern w:val="2"/>
          <w:rtl/>
          <w:lang w:val="en-GB" w:eastAsia="en-US" w:bidi="ar-EG"/>
        </w:rPr>
        <w:t xml:space="preserve"> اتفاقية التنوع البيولوجي</w:t>
      </w:r>
      <w:r>
        <w:rPr>
          <w:rFonts w:eastAsia="YouYuan" w:hint="cs"/>
          <w:kern w:val="2"/>
          <w:rtl/>
          <w:lang w:val="en-GB" w:eastAsia="en-US" w:bidi="ar-EG"/>
        </w:rPr>
        <w:t xml:space="preserve"> وتقديم تقارير عنها</w:t>
      </w:r>
      <w:r w:rsidRPr="00657509">
        <w:rPr>
          <w:rFonts w:eastAsia="YouYuan"/>
          <w:kern w:val="2"/>
          <w:rtl/>
          <w:lang w:val="en-GB" w:eastAsia="en-US" w:bidi="ar-EG"/>
        </w:rPr>
        <w:t>؛</w:t>
      </w:r>
    </w:p>
    <w:p w:rsidR="003C6CB8" w:rsidRPr="00657509" w:rsidRDefault="003C6CB8" w:rsidP="001607E9">
      <w:pPr>
        <w:numPr>
          <w:ilvl w:val="0"/>
          <w:numId w:val="105"/>
        </w:numPr>
        <w:bidi/>
        <w:spacing w:after="120" w:line="216" w:lineRule="auto"/>
        <w:ind w:left="4" w:firstLine="709"/>
        <w:jc w:val="both"/>
        <w:rPr>
          <w:rFonts w:eastAsia="YouYuan"/>
          <w:kern w:val="2"/>
          <w:rtl/>
          <w:lang w:val="en-GB" w:eastAsia="en-US" w:bidi="ar-EG"/>
        </w:rPr>
      </w:pPr>
      <w:r w:rsidRPr="00657509">
        <w:rPr>
          <w:rFonts w:eastAsia="YouYuan" w:hint="cs"/>
          <w:kern w:val="2"/>
          <w:rtl/>
          <w:lang w:val="en-GB" w:eastAsia="en-US" w:bidi="ar-EG"/>
        </w:rPr>
        <w:t xml:space="preserve">تحسين التنسيق الإقليمي والعالمي وتبادل الدروس المستفادة بين الأطراف في اتفاقية التنوع البيولوجي، والمنظمات الإقليمية والعالمية، ومنظومة الأمم المتحدة والوكالات الإنمائية، والأوساط الأكاديمية، </w:t>
      </w:r>
      <w:r>
        <w:rPr>
          <w:rFonts w:eastAsia="YouYuan" w:hint="cs"/>
          <w:kern w:val="2"/>
          <w:rtl/>
          <w:lang w:val="en-GB" w:eastAsia="en-US" w:bidi="ar-EG"/>
        </w:rPr>
        <w:t xml:space="preserve">والجهات المانحة بشأن سبل ووسائل </w:t>
      </w:r>
      <w:r w:rsidRPr="00657509">
        <w:rPr>
          <w:rFonts w:eastAsia="YouYuan" w:hint="cs"/>
          <w:kern w:val="2"/>
          <w:rtl/>
          <w:lang w:val="en-GB" w:eastAsia="en-US" w:bidi="ar-EG"/>
        </w:rPr>
        <w:t xml:space="preserve">تشجيع ودعم </w:t>
      </w:r>
      <w:r>
        <w:rPr>
          <w:rFonts w:eastAsia="YouYuan" w:hint="cs"/>
          <w:kern w:val="2"/>
          <w:rtl/>
          <w:lang w:val="en-GB" w:eastAsia="en-US" w:bidi="ar-EG"/>
        </w:rPr>
        <w:t>الحكومات دون الوطنية و</w:t>
      </w:r>
      <w:r w:rsidRPr="00657509">
        <w:rPr>
          <w:rFonts w:eastAsia="YouYuan" w:hint="cs"/>
          <w:kern w:val="2"/>
          <w:rtl/>
          <w:lang w:val="en-GB" w:eastAsia="en-US" w:bidi="ar-EG"/>
        </w:rPr>
        <w:t xml:space="preserve">المدن والسلطات المحلية </w:t>
      </w:r>
      <w:r>
        <w:rPr>
          <w:rFonts w:eastAsia="YouYuan" w:hint="cs"/>
          <w:kern w:val="2"/>
          <w:rtl/>
          <w:lang w:val="en-GB" w:eastAsia="en-US" w:bidi="ar-EG"/>
        </w:rPr>
        <w:t xml:space="preserve">الأخرى في إدارة </w:t>
      </w:r>
      <w:r w:rsidRPr="00657509">
        <w:rPr>
          <w:rFonts w:eastAsia="YouYuan" w:hint="cs"/>
          <w:kern w:val="2"/>
          <w:rtl/>
          <w:lang w:val="en-GB" w:eastAsia="en-US" w:bidi="ar-EG"/>
        </w:rPr>
        <w:t xml:space="preserve">التنوع البيولوجي بصورة مستدامة، وتقديم خدمات </w:t>
      </w:r>
      <w:r>
        <w:rPr>
          <w:rFonts w:eastAsia="YouYuan" w:hint="cs"/>
          <w:kern w:val="2"/>
          <w:rtl/>
          <w:lang w:val="en-GB" w:eastAsia="en-US" w:bidi="ar-EG"/>
        </w:rPr>
        <w:t>النظم الإيكولوجية</w:t>
      </w:r>
      <w:r w:rsidRPr="00657509">
        <w:rPr>
          <w:rFonts w:eastAsia="YouYuan" w:hint="cs"/>
          <w:kern w:val="2"/>
          <w:rtl/>
          <w:lang w:val="en-GB" w:eastAsia="en-US" w:bidi="ar-EG"/>
        </w:rPr>
        <w:t xml:space="preserve"> إلى المواطنين </w:t>
      </w:r>
      <w:r>
        <w:rPr>
          <w:rFonts w:eastAsia="YouYuan" w:hint="cs"/>
          <w:kern w:val="2"/>
          <w:rtl/>
          <w:lang w:val="en-GB" w:eastAsia="en-US" w:bidi="ar-EG"/>
        </w:rPr>
        <w:t>ودمج</w:t>
      </w:r>
      <w:r w:rsidRPr="00657509">
        <w:rPr>
          <w:rFonts w:eastAsia="YouYuan" w:hint="cs"/>
          <w:kern w:val="2"/>
          <w:rtl/>
          <w:lang w:val="en-GB" w:eastAsia="en-US" w:bidi="ar-EG"/>
        </w:rPr>
        <w:t xml:space="preserve"> ش</w:t>
      </w:r>
      <w:r>
        <w:rPr>
          <w:rFonts w:eastAsia="YouYuan" w:hint="cs"/>
          <w:kern w:val="2"/>
          <w:rtl/>
          <w:lang w:val="en-GB" w:eastAsia="en-US" w:bidi="ar-EG"/>
        </w:rPr>
        <w:t>واغل التنوع البيولوجي في للتخطيط والتنمية في الأقاليم والمناطق الحضرية</w:t>
      </w:r>
      <w:r w:rsidRPr="00657509">
        <w:rPr>
          <w:rFonts w:eastAsia="YouYuan" w:hint="cs"/>
          <w:kern w:val="2"/>
          <w:rtl/>
          <w:lang w:val="en-GB" w:eastAsia="en-US" w:bidi="ar-EG"/>
        </w:rPr>
        <w:t>؛</w:t>
      </w:r>
    </w:p>
    <w:p w:rsidR="003C6CB8" w:rsidRPr="00657509" w:rsidRDefault="003C6CB8" w:rsidP="001607E9">
      <w:pPr>
        <w:numPr>
          <w:ilvl w:val="0"/>
          <w:numId w:val="105"/>
        </w:numPr>
        <w:bidi/>
        <w:spacing w:after="120" w:line="216" w:lineRule="auto"/>
        <w:ind w:left="4" w:firstLine="709"/>
        <w:jc w:val="both"/>
        <w:rPr>
          <w:rFonts w:eastAsia="YouYuan"/>
          <w:kern w:val="2"/>
          <w:rtl/>
          <w:lang w:val="en-GB" w:eastAsia="en-US" w:bidi="ar-EG"/>
        </w:rPr>
      </w:pPr>
      <w:r w:rsidRPr="00657509">
        <w:rPr>
          <w:rFonts w:eastAsia="YouYuan" w:hint="cs"/>
          <w:kern w:val="2"/>
          <w:rtl/>
          <w:lang w:val="en-GB" w:eastAsia="en-US" w:bidi="ar-EG"/>
        </w:rPr>
        <w:t>تحديد وتعزيز ونشر أدوات السياسات، والمبادئ التوجيهية،</w:t>
      </w:r>
      <w:r>
        <w:rPr>
          <w:rFonts w:eastAsia="YouYuan" w:hint="cs"/>
          <w:kern w:val="2"/>
          <w:rtl/>
          <w:lang w:val="en-GB" w:eastAsia="en-US" w:bidi="ar-EG"/>
        </w:rPr>
        <w:t xml:space="preserve"> </w:t>
      </w:r>
      <w:r w:rsidRPr="00CC46BA">
        <w:rPr>
          <w:rFonts w:ascii="Simplified Arabic" w:hAnsi="Simplified Arabic"/>
          <w:rtl/>
        </w:rPr>
        <w:t>والآليات أو الأدوات المالية،</w:t>
      </w:r>
      <w:r w:rsidRPr="00657509">
        <w:rPr>
          <w:rFonts w:eastAsia="YouYuan" w:hint="cs"/>
          <w:kern w:val="2"/>
          <w:rtl/>
          <w:lang w:val="en-GB" w:eastAsia="en-US" w:bidi="ar-EG"/>
        </w:rPr>
        <w:t xml:space="preserve"> والبرامج التي تيسر </w:t>
      </w:r>
      <w:r>
        <w:rPr>
          <w:rFonts w:eastAsia="YouYuan" w:hint="cs"/>
          <w:kern w:val="2"/>
          <w:rtl/>
          <w:lang w:val="en-GB" w:eastAsia="en-US" w:bidi="ar-EG"/>
        </w:rPr>
        <w:t>الإجراءات دون الوطنية والمحلية</w:t>
      </w:r>
      <w:r w:rsidRPr="00657509">
        <w:rPr>
          <w:rFonts w:eastAsia="YouYuan" w:hint="cs"/>
          <w:kern w:val="2"/>
          <w:rtl/>
          <w:lang w:val="en-GB" w:eastAsia="en-US" w:bidi="ar-EG"/>
        </w:rPr>
        <w:t xml:space="preserve"> بشأن التنو</w:t>
      </w:r>
      <w:r>
        <w:rPr>
          <w:rFonts w:eastAsia="YouYuan" w:hint="cs"/>
          <w:kern w:val="2"/>
          <w:rtl/>
          <w:lang w:val="en-GB" w:eastAsia="en-US" w:bidi="ar-EG"/>
        </w:rPr>
        <w:t>ع البيولوجي وبناء قدرات الحكومات دون الوطنية والمدن والسلطات المحلية الأخرى</w:t>
      </w:r>
      <w:r w:rsidRPr="00657509">
        <w:rPr>
          <w:rFonts w:eastAsia="YouYuan" w:hint="cs"/>
          <w:kern w:val="2"/>
          <w:rtl/>
          <w:lang w:val="en-GB" w:eastAsia="en-US" w:bidi="ar-EG"/>
        </w:rPr>
        <w:t xml:space="preserve"> لدعم حكوماتها الوطنية في تنفيذ اتفاقية التنوع البيولوجي</w:t>
      </w:r>
      <w:r w:rsidRPr="00657509">
        <w:rPr>
          <w:rFonts w:eastAsia="YouYuan"/>
          <w:kern w:val="2"/>
          <w:rtl/>
          <w:lang w:val="en-GB" w:eastAsia="en-US" w:bidi="ar-EG"/>
        </w:rPr>
        <w:t xml:space="preserve">، </w:t>
      </w:r>
      <w:r w:rsidRPr="00657509">
        <w:rPr>
          <w:rFonts w:ascii="Simplified Arabic" w:hAnsi="Simplified Arabic"/>
          <w:snapToGrid w:val="0"/>
          <w:kern w:val="22"/>
          <w:rtl/>
          <w:lang w:val="en-GB" w:eastAsia="en-US"/>
        </w:rPr>
        <w:t xml:space="preserve">فيما يتعلق </w:t>
      </w:r>
      <w:r w:rsidRPr="00657509">
        <w:rPr>
          <w:rFonts w:ascii="Simplified Arabic" w:hAnsi="Simplified Arabic" w:hint="cs"/>
          <w:snapToGrid w:val="0"/>
          <w:kern w:val="22"/>
          <w:rtl/>
          <w:lang w:val="en-GB" w:eastAsia="en-US"/>
        </w:rPr>
        <w:t>ب</w:t>
      </w:r>
      <w:r>
        <w:rPr>
          <w:rFonts w:ascii="Simplified Arabic" w:hAnsi="Simplified Arabic" w:hint="cs"/>
          <w:snapToGrid w:val="0"/>
          <w:kern w:val="22"/>
          <w:rtl/>
          <w:lang w:val="en-GB" w:eastAsia="en-US"/>
        </w:rPr>
        <w:t xml:space="preserve">اختصاصات </w:t>
      </w:r>
      <w:r w:rsidRPr="00657509">
        <w:rPr>
          <w:rFonts w:ascii="Simplified Arabic" w:hAnsi="Simplified Arabic"/>
          <w:snapToGrid w:val="0"/>
          <w:kern w:val="22"/>
          <w:rtl/>
          <w:lang w:val="en-GB" w:eastAsia="en-US"/>
        </w:rPr>
        <w:t>كل مستوى من مستويات الحكومة</w:t>
      </w:r>
      <w:r w:rsidRPr="00657509">
        <w:rPr>
          <w:rFonts w:eastAsia="YouYuan"/>
          <w:kern w:val="2"/>
          <w:rtl/>
          <w:lang w:val="en-GB" w:eastAsia="en-US" w:bidi="ar-EG"/>
        </w:rPr>
        <w:t>؛</w:t>
      </w:r>
    </w:p>
    <w:p w:rsidR="003C6CB8" w:rsidRPr="00657509" w:rsidRDefault="003C6CB8" w:rsidP="001607E9">
      <w:pPr>
        <w:numPr>
          <w:ilvl w:val="0"/>
          <w:numId w:val="105"/>
        </w:numPr>
        <w:bidi/>
        <w:spacing w:after="120" w:line="216" w:lineRule="auto"/>
        <w:ind w:left="4" w:firstLine="709"/>
        <w:jc w:val="both"/>
        <w:rPr>
          <w:rFonts w:ascii="Simplified Arabic" w:hAnsi="Simplified Arabic"/>
          <w:lang w:val="en-US" w:bidi="ar-EG"/>
        </w:rPr>
      </w:pPr>
      <w:r>
        <w:rPr>
          <w:rFonts w:eastAsia="YouYuan" w:hint="cs"/>
          <w:kern w:val="2"/>
          <w:rtl/>
          <w:lang w:val="en-GB" w:eastAsia="en-US" w:bidi="ar-EG"/>
        </w:rPr>
        <w:t>تيسير</w:t>
      </w:r>
      <w:r w:rsidRPr="00657509">
        <w:rPr>
          <w:rFonts w:eastAsia="YouYuan" w:hint="cs"/>
          <w:kern w:val="2"/>
          <w:rtl/>
          <w:lang w:val="en-GB" w:eastAsia="en-US" w:bidi="ar-EG"/>
        </w:rPr>
        <w:t xml:space="preserve"> إعداد برامج </w:t>
      </w:r>
      <w:r>
        <w:rPr>
          <w:rFonts w:eastAsia="YouYuan" w:hint="cs"/>
          <w:kern w:val="2"/>
          <w:rtl/>
          <w:lang w:val="en-GB" w:eastAsia="en-US" w:bidi="ar-EG"/>
        </w:rPr>
        <w:t>إذكاء الوعي</w:t>
      </w:r>
      <w:r w:rsidRPr="00657509">
        <w:rPr>
          <w:rFonts w:eastAsia="YouYuan" w:hint="cs"/>
          <w:kern w:val="2"/>
          <w:rtl/>
          <w:lang w:val="en-GB" w:eastAsia="en-US" w:bidi="ar-EG"/>
        </w:rPr>
        <w:t xml:space="preserve"> بشأن </w:t>
      </w:r>
      <w:r w:rsidRPr="00657509">
        <w:rPr>
          <w:rFonts w:eastAsia="YouYuan"/>
          <w:kern w:val="2"/>
          <w:rtl/>
          <w:lang w:val="en-GB" w:eastAsia="en-US" w:bidi="ar-EG"/>
        </w:rPr>
        <w:t>التنوع البيولوجي بما يتماشى مع استراتيجيات الاتصال والتثقيف والتوعية العامة.</w:t>
      </w:r>
    </w:p>
    <w:p w:rsidR="003C6CB8" w:rsidRPr="00657509" w:rsidRDefault="003C6CB8" w:rsidP="003C6CB8">
      <w:pPr>
        <w:kinsoku w:val="0"/>
        <w:overflowPunct w:val="0"/>
        <w:autoSpaceDE w:val="0"/>
        <w:autoSpaceDN w:val="0"/>
        <w:bidi/>
        <w:adjustRightInd w:val="0"/>
        <w:snapToGrid w:val="0"/>
        <w:spacing w:before="120" w:after="120" w:line="216" w:lineRule="auto"/>
        <w:jc w:val="center"/>
        <w:rPr>
          <w:b/>
          <w:bCs/>
          <w:snapToGrid w:val="0"/>
          <w:kern w:val="22"/>
          <w:rtl/>
          <w:lang w:val="en-GB" w:eastAsia="en-US"/>
        </w:rPr>
      </w:pPr>
      <w:r>
        <w:rPr>
          <w:rFonts w:hint="cs"/>
          <w:b/>
          <w:bCs/>
          <w:snapToGrid w:val="0"/>
          <w:kern w:val="22"/>
          <w:rtl/>
          <w:lang w:val="en-GB" w:eastAsia="en-US"/>
        </w:rPr>
        <w:t>جيم-</w:t>
      </w:r>
      <w:r>
        <w:rPr>
          <w:rFonts w:hint="cs"/>
          <w:b/>
          <w:bCs/>
          <w:snapToGrid w:val="0"/>
          <w:kern w:val="22"/>
          <w:rtl/>
          <w:lang w:val="en-GB" w:eastAsia="en-US"/>
        </w:rPr>
        <w:tab/>
      </w:r>
      <w:r w:rsidRPr="00657509">
        <w:rPr>
          <w:b/>
          <w:bCs/>
          <w:snapToGrid w:val="0"/>
          <w:kern w:val="22"/>
          <w:rtl/>
          <w:lang w:val="en-GB" w:eastAsia="en-US"/>
        </w:rPr>
        <w:t>أنشطة لإشراك الحكوم</w:t>
      </w:r>
      <w:r w:rsidRPr="00657509">
        <w:rPr>
          <w:rFonts w:hint="cs"/>
          <w:b/>
          <w:bCs/>
          <w:snapToGrid w:val="0"/>
          <w:kern w:val="22"/>
          <w:rtl/>
          <w:lang w:val="en-GB" w:eastAsia="en-US"/>
        </w:rPr>
        <w:t>ات</w:t>
      </w:r>
      <w:r w:rsidRPr="00657509">
        <w:rPr>
          <w:b/>
          <w:bCs/>
          <w:snapToGrid w:val="0"/>
          <w:kern w:val="22"/>
          <w:rtl/>
          <w:lang w:val="en-GB" w:eastAsia="en-US"/>
        </w:rPr>
        <w:t xml:space="preserve"> دون الوطنية والمدن والسلطات المحلية الأخرى</w:t>
      </w:r>
    </w:p>
    <w:p w:rsidR="003C6CB8" w:rsidRPr="00657509" w:rsidRDefault="003C6CB8" w:rsidP="001607E9">
      <w:pPr>
        <w:numPr>
          <w:ilvl w:val="0"/>
          <w:numId w:val="104"/>
        </w:numPr>
        <w:tabs>
          <w:tab w:val="clear" w:pos="540"/>
        </w:tabs>
        <w:bidi/>
        <w:spacing w:after="120" w:line="216" w:lineRule="auto"/>
        <w:ind w:left="0" w:firstLine="0"/>
        <w:jc w:val="both"/>
        <w:rPr>
          <w:rFonts w:ascii="Simplified Arabic" w:hAnsi="Simplified Arabic"/>
          <w:lang w:val="en-US"/>
        </w:rPr>
      </w:pPr>
      <w:r w:rsidRPr="00657509">
        <w:rPr>
          <w:rFonts w:ascii="Simplified Arabic" w:hAnsi="Simplified Arabic"/>
          <w:rtl/>
          <w:lang w:val="en-US"/>
        </w:rPr>
        <w:t xml:space="preserve">يوفر فهرس الأنشطة، المجمّع في سبعة مجالات عمل </w:t>
      </w:r>
      <w:r>
        <w:rPr>
          <w:rFonts w:ascii="Simplified Arabic" w:hAnsi="Simplified Arabic" w:hint="cs"/>
          <w:rtl/>
          <w:lang w:val="en-US"/>
        </w:rPr>
        <w:t xml:space="preserve">متكاملة </w:t>
      </w:r>
      <w:r w:rsidRPr="00657509">
        <w:rPr>
          <w:rFonts w:ascii="Simplified Arabic" w:hAnsi="Simplified Arabic"/>
          <w:rtl/>
          <w:lang w:val="en-US"/>
        </w:rPr>
        <w:t>مترابطة</w:t>
      </w:r>
      <w:r w:rsidRPr="00657509">
        <w:rPr>
          <w:rFonts w:ascii="Simplified Arabic" w:hAnsi="Simplified Arabic" w:hint="cs"/>
          <w:rtl/>
          <w:lang w:val="en-US"/>
        </w:rPr>
        <w:t xml:space="preserve"> مع بعضها البعض</w:t>
      </w:r>
      <w:r w:rsidRPr="00657509">
        <w:rPr>
          <w:rFonts w:ascii="Simplified Arabic" w:hAnsi="Simplified Arabic"/>
          <w:rtl/>
          <w:lang w:val="en-US"/>
        </w:rPr>
        <w:t xml:space="preserve">، </w:t>
      </w:r>
      <w:r w:rsidRPr="00657509">
        <w:rPr>
          <w:rFonts w:ascii="Simplified Arabic" w:hAnsi="Simplified Arabic" w:hint="cs"/>
          <w:rtl/>
          <w:lang w:val="en-US"/>
        </w:rPr>
        <w:t>الوارد</w:t>
      </w:r>
      <w:r w:rsidRPr="00657509">
        <w:rPr>
          <w:rFonts w:ascii="Simplified Arabic" w:hAnsi="Simplified Arabic"/>
          <w:rtl/>
          <w:lang w:val="en-US"/>
        </w:rPr>
        <w:t xml:space="preserve"> أدناه إطار</w:t>
      </w:r>
      <w:r w:rsidRPr="00657509">
        <w:rPr>
          <w:rFonts w:ascii="Simplified Arabic" w:hAnsi="Simplified Arabic" w:hint="cs"/>
          <w:rtl/>
          <w:lang w:val="en-US"/>
        </w:rPr>
        <w:t>ا</w:t>
      </w:r>
      <w:r>
        <w:rPr>
          <w:rFonts w:ascii="Simplified Arabic" w:hAnsi="Simplified Arabic" w:hint="cs"/>
          <w:rtl/>
          <w:lang w:val="en-US"/>
        </w:rPr>
        <w:t xml:space="preserve"> </w:t>
      </w:r>
      <w:r w:rsidRPr="00657509">
        <w:rPr>
          <w:rFonts w:ascii="Simplified Arabic" w:hAnsi="Simplified Arabic" w:hint="cs"/>
          <w:rtl/>
          <w:lang w:val="en-US"/>
        </w:rPr>
        <w:t>يعتمد على ا</w:t>
      </w:r>
      <w:r w:rsidRPr="00657509">
        <w:rPr>
          <w:rFonts w:ascii="Simplified Arabic" w:hAnsi="Simplified Arabic"/>
          <w:rtl/>
          <w:lang w:val="en-US"/>
        </w:rPr>
        <w:t xml:space="preserve">لأطراف </w:t>
      </w:r>
      <w:r>
        <w:rPr>
          <w:rFonts w:ascii="Simplified Arabic" w:hAnsi="Simplified Arabic" w:hint="cs"/>
          <w:rtl/>
          <w:lang w:val="en-US"/>
        </w:rPr>
        <w:t>وحكوماتها</w:t>
      </w:r>
      <w:r w:rsidRPr="00657509">
        <w:rPr>
          <w:rFonts w:ascii="Simplified Arabic" w:hAnsi="Simplified Arabic"/>
          <w:rtl/>
          <w:lang w:val="en-US"/>
        </w:rPr>
        <w:t xml:space="preserve"> دون الوطنية </w:t>
      </w:r>
      <w:r>
        <w:rPr>
          <w:rFonts w:ascii="Simplified Arabic" w:hAnsi="Simplified Arabic" w:hint="cs"/>
          <w:rtl/>
          <w:lang w:val="en-US"/>
        </w:rPr>
        <w:t>ومدنها</w:t>
      </w:r>
      <w:r w:rsidRPr="00657509">
        <w:rPr>
          <w:rFonts w:ascii="Simplified Arabic" w:hAnsi="Simplified Arabic"/>
          <w:rtl/>
          <w:lang w:val="en-US"/>
        </w:rPr>
        <w:t xml:space="preserve"> </w:t>
      </w:r>
      <w:r>
        <w:rPr>
          <w:rFonts w:ascii="Simplified Arabic" w:hAnsi="Simplified Arabic" w:hint="cs"/>
          <w:rtl/>
          <w:lang w:val="en-US"/>
        </w:rPr>
        <w:t>وسلطاتها</w:t>
      </w:r>
      <w:r w:rsidRPr="00657509">
        <w:rPr>
          <w:rFonts w:ascii="Simplified Arabic" w:hAnsi="Simplified Arabic"/>
          <w:rtl/>
          <w:lang w:val="en-US"/>
        </w:rPr>
        <w:t xml:space="preserve"> المحلية الأخرى وجميع أصحاب المصلحة </w:t>
      </w:r>
      <w:r w:rsidRPr="00657509">
        <w:rPr>
          <w:rFonts w:ascii="Simplified Arabic" w:hAnsi="Simplified Arabic" w:hint="cs"/>
          <w:rtl/>
          <w:lang w:val="en-US"/>
        </w:rPr>
        <w:t xml:space="preserve">التي </w:t>
      </w:r>
      <w:r>
        <w:rPr>
          <w:rFonts w:ascii="Simplified Arabic" w:hAnsi="Simplified Arabic" w:hint="cs"/>
          <w:rtl/>
          <w:lang w:val="en-US"/>
        </w:rPr>
        <w:t>تستطيع أن</w:t>
      </w:r>
      <w:r w:rsidRPr="00657509">
        <w:rPr>
          <w:rFonts w:ascii="Simplified Arabic" w:hAnsi="Simplified Arabic" w:hint="cs"/>
          <w:rtl/>
          <w:lang w:val="en-US"/>
        </w:rPr>
        <w:t xml:space="preserve"> تطور </w:t>
      </w:r>
      <w:r w:rsidRPr="00657509">
        <w:rPr>
          <w:rFonts w:ascii="Simplified Arabic" w:hAnsi="Simplified Arabic"/>
          <w:rtl/>
          <w:lang w:val="en-US"/>
        </w:rPr>
        <w:t>إجراءاته</w:t>
      </w:r>
      <w:r w:rsidRPr="00657509">
        <w:rPr>
          <w:rFonts w:ascii="Simplified Arabic" w:hAnsi="Simplified Arabic" w:hint="cs"/>
          <w:rtl/>
          <w:lang w:val="en-US"/>
        </w:rPr>
        <w:t>ا</w:t>
      </w:r>
      <w:r w:rsidRPr="00657509">
        <w:rPr>
          <w:rFonts w:ascii="Simplified Arabic" w:hAnsi="Simplified Arabic"/>
          <w:rtl/>
          <w:lang w:val="en-US"/>
        </w:rPr>
        <w:t xml:space="preserve"> الخاصة لتنفيذ خطة العمل. </w:t>
      </w:r>
      <w:r>
        <w:rPr>
          <w:rFonts w:ascii="Simplified Arabic" w:hAnsi="Simplified Arabic" w:hint="cs"/>
          <w:rtl/>
          <w:lang w:val="en-US"/>
        </w:rPr>
        <w:t>و</w:t>
      </w:r>
      <w:r w:rsidRPr="00657509">
        <w:rPr>
          <w:rFonts w:ascii="Simplified Arabic" w:hAnsi="Simplified Arabic"/>
          <w:rtl/>
          <w:lang w:val="en-US"/>
        </w:rPr>
        <w:t xml:space="preserve">على هذا النحو، </w:t>
      </w:r>
      <w:r>
        <w:rPr>
          <w:rFonts w:ascii="Simplified Arabic" w:hAnsi="Simplified Arabic" w:hint="cs"/>
          <w:rtl/>
          <w:lang w:val="en-US"/>
        </w:rPr>
        <w:t>يُقدم</w:t>
      </w:r>
      <w:r w:rsidRPr="00657509">
        <w:rPr>
          <w:rFonts w:ascii="Simplified Arabic" w:hAnsi="Simplified Arabic"/>
          <w:rtl/>
          <w:lang w:val="en-US"/>
        </w:rPr>
        <w:t xml:space="preserve"> أي نشاط كمكمل لاستراتيجيات</w:t>
      </w:r>
      <w:r>
        <w:rPr>
          <w:rFonts w:ascii="Simplified Arabic" w:hAnsi="Simplified Arabic" w:hint="cs"/>
          <w:rtl/>
          <w:lang w:val="en-US"/>
        </w:rPr>
        <w:t>ها</w:t>
      </w:r>
      <w:r w:rsidRPr="00657509">
        <w:rPr>
          <w:rFonts w:ascii="Simplified Arabic" w:hAnsi="Simplified Arabic"/>
          <w:rtl/>
          <w:lang w:val="en-US"/>
        </w:rPr>
        <w:t xml:space="preserve"> وخطط عمل</w:t>
      </w:r>
      <w:r>
        <w:rPr>
          <w:rFonts w:ascii="Simplified Arabic" w:hAnsi="Simplified Arabic" w:hint="cs"/>
          <w:rtl/>
          <w:lang w:val="en-US"/>
        </w:rPr>
        <w:t>ها</w:t>
      </w:r>
      <w:r w:rsidRPr="00657509">
        <w:rPr>
          <w:rFonts w:ascii="Simplified Arabic" w:hAnsi="Simplified Arabic"/>
          <w:rtl/>
          <w:lang w:val="en-US"/>
        </w:rPr>
        <w:t xml:space="preserve"> وأهداف</w:t>
      </w:r>
      <w:r>
        <w:rPr>
          <w:rFonts w:ascii="Simplified Arabic" w:hAnsi="Simplified Arabic" w:hint="cs"/>
          <w:rtl/>
          <w:lang w:val="en-US"/>
        </w:rPr>
        <w:t>ها</w:t>
      </w:r>
      <w:r>
        <w:rPr>
          <w:rFonts w:ascii="Simplified Arabic" w:hAnsi="Simplified Arabic"/>
          <w:rtl/>
          <w:lang w:val="en-US"/>
        </w:rPr>
        <w:t xml:space="preserve"> </w:t>
      </w:r>
      <w:r>
        <w:rPr>
          <w:rFonts w:ascii="Simplified Arabic" w:hAnsi="Simplified Arabic" w:hint="cs"/>
          <w:rtl/>
          <w:lang w:val="en-US"/>
        </w:rPr>
        <w:t>ل</w:t>
      </w:r>
      <w:r w:rsidRPr="00657509">
        <w:rPr>
          <w:rFonts w:ascii="Simplified Arabic" w:hAnsi="Simplified Arabic"/>
          <w:rtl/>
          <w:lang w:val="en-US"/>
        </w:rPr>
        <w:t xml:space="preserve">لتنوع البيولوجي لما بعد عام 2020. </w:t>
      </w:r>
      <w:r w:rsidRPr="00657509">
        <w:rPr>
          <w:rFonts w:ascii="Simplified Arabic" w:hAnsi="Simplified Arabic" w:hint="cs"/>
          <w:rtl/>
          <w:lang w:val="en-US"/>
        </w:rPr>
        <w:t>و</w:t>
      </w:r>
      <w:r>
        <w:rPr>
          <w:rFonts w:ascii="Simplified Arabic" w:hAnsi="Simplified Arabic"/>
          <w:rtl/>
          <w:lang w:val="en-US"/>
        </w:rPr>
        <w:t>من المفهوم أن</w:t>
      </w:r>
      <w:r>
        <w:rPr>
          <w:rFonts w:ascii="Simplified Arabic" w:hAnsi="Simplified Arabic" w:hint="cs"/>
          <w:rtl/>
          <w:lang w:val="en-US"/>
        </w:rPr>
        <w:t xml:space="preserve"> هذه الأنشطة ستُنفذ </w:t>
      </w:r>
      <w:r w:rsidRPr="00657509">
        <w:rPr>
          <w:rFonts w:ascii="Simplified Arabic" w:hAnsi="Simplified Arabic"/>
          <w:rtl/>
          <w:lang w:val="en-US"/>
        </w:rPr>
        <w:t>ب</w:t>
      </w:r>
      <w:r>
        <w:rPr>
          <w:rFonts w:ascii="Simplified Arabic" w:hAnsi="Simplified Arabic" w:hint="cs"/>
          <w:rtl/>
          <w:lang w:val="en-US"/>
        </w:rPr>
        <w:t xml:space="preserve">احترام اختصاصات </w:t>
      </w:r>
      <w:r w:rsidRPr="00657509">
        <w:rPr>
          <w:rFonts w:ascii="Simplified Arabic" w:hAnsi="Simplified Arabic"/>
          <w:rtl/>
          <w:lang w:val="en-US"/>
        </w:rPr>
        <w:t>كل مستوى من مستويات الحكومة ووفقا للسياق</w:t>
      </w:r>
      <w:r>
        <w:rPr>
          <w:rFonts w:ascii="Simplified Arabic" w:hAnsi="Simplified Arabic" w:hint="cs"/>
          <w:rtl/>
          <w:lang w:val="en-US"/>
        </w:rPr>
        <w:t xml:space="preserve"> الوطني ودون الوطني</w:t>
      </w:r>
      <w:r w:rsidRPr="00657509">
        <w:rPr>
          <w:rFonts w:ascii="Simplified Arabic" w:hAnsi="Simplified Arabic"/>
          <w:rtl/>
          <w:lang w:val="en-US"/>
        </w:rPr>
        <w:t xml:space="preserve"> والظروف الوطنية ودون الوطنية لكل طرف.</w:t>
      </w:r>
    </w:p>
    <w:p w:rsidR="003C6CB8" w:rsidRPr="00657509" w:rsidRDefault="003C6CB8" w:rsidP="003C6CB8">
      <w:pPr>
        <w:bidi/>
        <w:spacing w:after="120" w:line="216" w:lineRule="auto"/>
        <w:jc w:val="both"/>
        <w:rPr>
          <w:rFonts w:ascii="Simplified Arabic" w:hAnsi="Simplified Arabic"/>
          <w:b/>
          <w:bCs/>
          <w:lang w:val="en-US"/>
        </w:rPr>
      </w:pPr>
      <w:r w:rsidRPr="00657509">
        <w:rPr>
          <w:rFonts w:ascii="Simplified Arabic" w:hAnsi="Simplified Arabic"/>
          <w:b/>
          <w:bCs/>
          <w:rtl/>
          <w:lang w:val="en-US"/>
        </w:rPr>
        <w:t>مجال العمل 1: تطوير وتنفيذ استراتيجيات وخطط عمل التنوع البيولوجي التي تعكس مشاركة الحكومات دون الوطنية والمدن والسلطات المحلية الأخرى</w:t>
      </w:r>
    </w:p>
    <w:p w:rsidR="003C6CB8" w:rsidRDefault="003C6CB8" w:rsidP="005E70C2">
      <w:pPr>
        <w:numPr>
          <w:ilvl w:val="0"/>
          <w:numId w:val="106"/>
        </w:numPr>
        <w:bidi/>
        <w:spacing w:after="120" w:line="216" w:lineRule="auto"/>
        <w:ind w:left="0" w:firstLine="0"/>
        <w:jc w:val="both"/>
        <w:rPr>
          <w:rFonts w:ascii="Simplified Arabic" w:eastAsia="YouYuan" w:hAnsi="Simplified Arabic"/>
          <w:kern w:val="2"/>
          <w:lang w:val="en-US" w:eastAsia="en-US" w:bidi="ar-EG"/>
        </w:rPr>
      </w:pPr>
      <w:bookmarkStart w:id="228" w:name="_Toc105031467"/>
      <w:bookmarkStart w:id="229" w:name="_Toc105033898"/>
      <w:r w:rsidRPr="00657509">
        <w:rPr>
          <w:rFonts w:ascii="Simplified Arabic" w:eastAsia="YouYuan" w:hAnsi="Simplified Arabic"/>
          <w:kern w:val="2"/>
          <w:rtl/>
          <w:lang w:val="en-US" w:eastAsia="en-US" w:bidi="ar-EG"/>
        </w:rPr>
        <w:t>إشراك الحكومات دون الوطنية والمدن والسلطات المحلية الأخرى في</w:t>
      </w:r>
      <w:r>
        <w:rPr>
          <w:rFonts w:ascii="Simplified Arabic" w:eastAsia="YouYuan" w:hAnsi="Simplified Arabic" w:hint="cs"/>
          <w:kern w:val="2"/>
          <w:rtl/>
          <w:lang w:val="en-US" w:eastAsia="en-US" w:bidi="ar-EG"/>
        </w:rPr>
        <w:t xml:space="preserve"> عملية تنقيح وتحديث</w:t>
      </w:r>
      <w:r w:rsidRPr="00657509">
        <w:rPr>
          <w:rFonts w:ascii="Simplified Arabic" w:eastAsia="YouYuan" w:hAnsi="Simplified Arabic"/>
          <w:kern w:val="2"/>
          <w:rtl/>
          <w:lang w:val="en-US" w:eastAsia="en-US" w:bidi="ar-EG"/>
        </w:rPr>
        <w:t xml:space="preserve"> وخطط العمل الوطنية للتنوع البيولوجي</w:t>
      </w:r>
      <w:r>
        <w:rPr>
          <w:rFonts w:ascii="Simplified Arabic" w:eastAsia="YouYuan" w:hAnsi="Simplified Arabic" w:hint="cs"/>
          <w:kern w:val="2"/>
          <w:rtl/>
          <w:lang w:val="en-US" w:eastAsia="en-US" w:bidi="ar-EG"/>
        </w:rPr>
        <w:t xml:space="preserve">، </w:t>
      </w:r>
      <w:r w:rsidRPr="00CC46BA">
        <w:rPr>
          <w:rFonts w:ascii="Simplified Arabic" w:hAnsi="Simplified Arabic"/>
          <w:rtl/>
        </w:rPr>
        <w:t xml:space="preserve">من أجل مواءمتها مع </w:t>
      </w:r>
      <w:r w:rsidRPr="00657509">
        <w:rPr>
          <w:rFonts w:hint="cs"/>
          <w:snapToGrid w:val="0"/>
          <w:kern w:val="22"/>
          <w:rtl/>
          <w:lang w:val="en-GB" w:eastAsia="en-US"/>
        </w:rPr>
        <w:t>الإطار العالمي ل</w:t>
      </w:r>
      <w:r w:rsidRPr="00657509">
        <w:rPr>
          <w:snapToGrid w:val="0"/>
          <w:kern w:val="22"/>
          <w:rtl/>
          <w:lang w:val="en-GB" w:eastAsia="en-US"/>
        </w:rPr>
        <w:t>لتنوع البيولوجي</w:t>
      </w:r>
      <w:r w:rsidRPr="00CC46BA">
        <w:rPr>
          <w:rFonts w:ascii="Simplified Arabic" w:hAnsi="Simplified Arabic"/>
          <w:rtl/>
        </w:rPr>
        <w:t xml:space="preserve"> لما بعد عام 2020 وتنفيذها لاحق</w:t>
      </w:r>
      <w:r>
        <w:rPr>
          <w:rFonts w:ascii="Simplified Arabic" w:hAnsi="Simplified Arabic" w:hint="cs"/>
          <w:rtl/>
        </w:rPr>
        <w:t>ا</w:t>
      </w:r>
      <w:r w:rsidRPr="00CC46BA">
        <w:rPr>
          <w:rFonts w:ascii="Simplified Arabic" w:hAnsi="Simplified Arabic"/>
          <w:rtl/>
        </w:rPr>
        <w:t>؛</w:t>
      </w:r>
      <w:bookmarkEnd w:id="228"/>
      <w:bookmarkEnd w:id="229"/>
    </w:p>
    <w:p w:rsidR="003C6CB8" w:rsidRPr="00657509" w:rsidRDefault="003C6CB8" w:rsidP="005E70C2">
      <w:pPr>
        <w:numPr>
          <w:ilvl w:val="0"/>
          <w:numId w:val="106"/>
        </w:numPr>
        <w:bidi/>
        <w:spacing w:after="120" w:line="216" w:lineRule="auto"/>
        <w:ind w:left="0" w:firstLine="0"/>
        <w:jc w:val="both"/>
        <w:rPr>
          <w:rFonts w:ascii="Simplified Arabic" w:eastAsia="YouYuan" w:hAnsi="Simplified Arabic"/>
          <w:kern w:val="2"/>
          <w:lang w:val="en-US" w:eastAsia="en-US" w:bidi="ar-EG"/>
        </w:rPr>
      </w:pPr>
      <w:bookmarkStart w:id="230" w:name="_Toc105031468"/>
      <w:bookmarkStart w:id="231" w:name="_Toc105033899"/>
      <w:r w:rsidRPr="00657509">
        <w:rPr>
          <w:rFonts w:ascii="Simplified Arabic" w:eastAsia="YouYuan" w:hAnsi="Simplified Arabic"/>
          <w:kern w:val="2"/>
          <w:rtl/>
          <w:lang w:val="en-US" w:eastAsia="en-US" w:bidi="ar-EG"/>
        </w:rPr>
        <w:t xml:space="preserve">تشجيع الحكومات دون الوطنية والمدن والسلطات المحلية الأخرى على </w:t>
      </w:r>
      <w:r>
        <w:rPr>
          <w:rFonts w:ascii="Simplified Arabic" w:eastAsia="YouYuan" w:hAnsi="Simplified Arabic" w:hint="cs"/>
          <w:kern w:val="2"/>
          <w:rtl/>
          <w:lang w:val="en-US" w:eastAsia="en-US" w:bidi="ar-EG"/>
        </w:rPr>
        <w:t>وضع</w:t>
      </w:r>
      <w:r>
        <w:rPr>
          <w:rFonts w:ascii="Simplified Arabic" w:eastAsia="YouYuan" w:hAnsi="Simplified Arabic"/>
          <w:kern w:val="2"/>
          <w:rtl/>
          <w:lang w:val="en-US" w:eastAsia="en-US" w:bidi="ar-EG"/>
        </w:rPr>
        <w:t xml:space="preserve"> استراتيجيات وخطط عمل </w:t>
      </w:r>
      <w:r>
        <w:rPr>
          <w:rFonts w:ascii="Simplified Arabic" w:eastAsia="YouYuan" w:hAnsi="Simplified Arabic" w:hint="cs"/>
          <w:kern w:val="2"/>
          <w:rtl/>
          <w:lang w:val="en-US" w:eastAsia="en-US" w:bidi="ar-EG"/>
        </w:rPr>
        <w:t>ل</w:t>
      </w:r>
      <w:r w:rsidRPr="00657509">
        <w:rPr>
          <w:rFonts w:ascii="Simplified Arabic" w:eastAsia="YouYuan" w:hAnsi="Simplified Arabic"/>
          <w:kern w:val="2"/>
          <w:rtl/>
          <w:lang w:val="en-US" w:eastAsia="en-US" w:bidi="ar-EG"/>
        </w:rPr>
        <w:t xml:space="preserve">لتنوع البيولوجي </w:t>
      </w:r>
      <w:r>
        <w:rPr>
          <w:rFonts w:ascii="Simplified Arabic" w:eastAsia="YouYuan" w:hAnsi="Simplified Arabic" w:hint="cs"/>
          <w:kern w:val="2"/>
          <w:rtl/>
          <w:lang w:val="en-US" w:eastAsia="en-US" w:bidi="ar-EG"/>
        </w:rPr>
        <w:t xml:space="preserve">تتسق </w:t>
      </w:r>
      <w:r w:rsidRPr="00657509">
        <w:rPr>
          <w:rFonts w:ascii="Simplified Arabic" w:eastAsia="YouYuan" w:hAnsi="Simplified Arabic"/>
          <w:kern w:val="2"/>
          <w:rtl/>
          <w:lang w:val="en-US" w:eastAsia="en-US" w:bidi="ar-EG"/>
        </w:rPr>
        <w:t>مع الاستراتيجيات وخطط العمل الوطنية للتنوع البيولوجي؛</w:t>
      </w:r>
      <w:bookmarkEnd w:id="230"/>
      <w:bookmarkEnd w:id="231"/>
    </w:p>
    <w:p w:rsidR="003C6CB8" w:rsidRPr="00657509" w:rsidRDefault="003C6CB8" w:rsidP="003C6CB8">
      <w:pPr>
        <w:bidi/>
        <w:spacing w:after="120" w:line="216" w:lineRule="auto"/>
        <w:jc w:val="both"/>
        <w:rPr>
          <w:rFonts w:ascii="Simplified Arabic" w:hAnsi="Simplified Arabic"/>
          <w:b/>
          <w:bCs/>
          <w:lang w:val="en-US"/>
        </w:rPr>
      </w:pPr>
      <w:r w:rsidRPr="00657509">
        <w:rPr>
          <w:rFonts w:ascii="Simplified Arabic" w:hAnsi="Simplified Arabic"/>
          <w:b/>
          <w:bCs/>
          <w:rtl/>
          <w:lang w:val="en-US"/>
        </w:rPr>
        <w:t xml:space="preserve">مجال العمل 2: </w:t>
      </w:r>
      <w:r>
        <w:rPr>
          <w:rFonts w:ascii="Simplified Arabic" w:hAnsi="Simplified Arabic" w:hint="cs"/>
          <w:b/>
          <w:bCs/>
          <w:rtl/>
          <w:lang w:val="en-US"/>
        </w:rPr>
        <w:t>التعاون فيما</w:t>
      </w:r>
      <w:r w:rsidRPr="00657509">
        <w:rPr>
          <w:rFonts w:ascii="Simplified Arabic" w:hAnsi="Simplified Arabic"/>
          <w:b/>
          <w:bCs/>
          <w:rtl/>
          <w:lang w:val="en-US"/>
        </w:rPr>
        <w:t xml:space="preserve"> بين مستويات الحكومة</w:t>
      </w:r>
      <w:r w:rsidRPr="00657509">
        <w:rPr>
          <w:rFonts w:ascii="Simplified Arabic" w:hAnsi="Simplified Arabic" w:hint="cs"/>
          <w:b/>
          <w:bCs/>
          <w:rtl/>
          <w:lang w:val="en-US"/>
        </w:rPr>
        <w:t>،</w:t>
      </w:r>
      <w:r w:rsidRPr="00657509">
        <w:rPr>
          <w:rFonts w:ascii="Simplified Arabic" w:hAnsi="Simplified Arabic"/>
          <w:b/>
          <w:bCs/>
          <w:rtl/>
          <w:lang w:val="en-US"/>
        </w:rPr>
        <w:t xml:space="preserve"> والتعميم</w:t>
      </w:r>
    </w:p>
    <w:p w:rsidR="003C6CB8" w:rsidRPr="00AE33C6" w:rsidRDefault="003C6CB8" w:rsidP="005E70C2">
      <w:pPr>
        <w:numPr>
          <w:ilvl w:val="0"/>
          <w:numId w:val="107"/>
        </w:numPr>
        <w:bidi/>
        <w:spacing w:after="120" w:line="216" w:lineRule="auto"/>
        <w:ind w:left="0" w:firstLine="0"/>
        <w:jc w:val="both"/>
        <w:rPr>
          <w:rFonts w:eastAsia="YouYuan"/>
          <w:kern w:val="2"/>
          <w:lang w:val="en-US" w:eastAsia="en-US" w:bidi="ar-EG"/>
        </w:rPr>
      </w:pPr>
      <w:bookmarkStart w:id="232" w:name="_Toc105031469"/>
      <w:bookmarkStart w:id="233" w:name="_Toc105033900"/>
      <w:r w:rsidRPr="00657509">
        <w:rPr>
          <w:rFonts w:ascii="Simplified Arabic" w:eastAsia="YouYuan" w:hAnsi="Simplified Arabic"/>
          <w:kern w:val="2"/>
          <w:rtl/>
          <w:lang w:val="en-US" w:eastAsia="en-US" w:bidi="ar-EG"/>
        </w:rPr>
        <w:t>التع</w:t>
      </w:r>
      <w:r w:rsidRPr="00AE33C6">
        <w:rPr>
          <w:rFonts w:eastAsia="YouYuan"/>
          <w:kern w:val="2"/>
          <w:rtl/>
          <w:lang w:val="en-US" w:eastAsia="en-US" w:bidi="ar-EG"/>
        </w:rPr>
        <w:t>اون مع الحكومات دون الوطنية والمدن والسلطات المحلية الأخرى لتحسين تنسيق التخطيط الاستراتيجي والتنسيق والتنفيذ بين مستويات الحكومة؛</w:t>
      </w:r>
      <w:bookmarkEnd w:id="232"/>
      <w:bookmarkEnd w:id="233"/>
    </w:p>
    <w:p w:rsidR="003C6CB8" w:rsidRPr="00AE33C6" w:rsidRDefault="003C6CB8" w:rsidP="005E70C2">
      <w:pPr>
        <w:bidi/>
        <w:spacing w:after="120" w:line="216" w:lineRule="auto"/>
        <w:jc w:val="both"/>
        <w:rPr>
          <w:rFonts w:eastAsia="YouYuan"/>
          <w:kern w:val="2"/>
          <w:lang w:val="en-US" w:eastAsia="en-US" w:bidi="ar-EG"/>
        </w:rPr>
      </w:pPr>
      <w:bookmarkStart w:id="234" w:name="_Toc105031470"/>
      <w:bookmarkStart w:id="235" w:name="_Toc105033901"/>
      <w:r w:rsidRPr="00AE33C6">
        <w:rPr>
          <w:rFonts w:eastAsia="YouYuan" w:hint="cs"/>
          <w:kern w:val="2"/>
          <w:rtl/>
          <w:lang w:val="en-US" w:eastAsia="en-US" w:bidi="ar-EG"/>
        </w:rPr>
        <w:lastRenderedPageBreak/>
        <w:t>[(ب)</w:t>
      </w:r>
      <w:r w:rsidRPr="00AE33C6">
        <w:rPr>
          <w:rFonts w:eastAsia="YouYuan"/>
          <w:kern w:val="2"/>
          <w:rtl/>
          <w:lang w:val="en-US" w:eastAsia="en-US" w:bidi="ar-EG"/>
        </w:rPr>
        <w:tab/>
        <w:t xml:space="preserve">التعاون مع الحكومات دون الوطنية والمدن والسلطات المحلية الأخرى لدعم تنفيذ </w:t>
      </w:r>
      <w:r w:rsidRPr="00AE33C6">
        <w:rPr>
          <w:rFonts w:eastAsia="YouYuan" w:hint="cs"/>
          <w:kern w:val="2"/>
          <w:rtl/>
          <w:lang w:val="en-US" w:eastAsia="en-US" w:bidi="ar-EG"/>
        </w:rPr>
        <w:t>ا</w:t>
      </w:r>
      <w:r w:rsidRPr="00AE33C6">
        <w:rPr>
          <w:rFonts w:eastAsia="YouYuan"/>
          <w:kern w:val="2"/>
          <w:rtl/>
          <w:lang w:val="en-US" w:eastAsia="en-US" w:bidi="ar-EG"/>
        </w:rPr>
        <w:t xml:space="preserve">لنهج </w:t>
      </w:r>
      <w:r w:rsidRPr="00AE33C6">
        <w:rPr>
          <w:rFonts w:eastAsia="YouYuan" w:hint="cs"/>
          <w:kern w:val="2"/>
          <w:rtl/>
          <w:lang w:val="en-US" w:eastAsia="en-US" w:bidi="ar-EG"/>
        </w:rPr>
        <w:t>الاستراتيجي ال</w:t>
      </w:r>
      <w:r w:rsidRPr="00AE33C6">
        <w:rPr>
          <w:rFonts w:eastAsia="YouYuan"/>
          <w:kern w:val="2"/>
          <w:rtl/>
          <w:lang w:val="en-US" w:eastAsia="en-US" w:bidi="ar-EG"/>
        </w:rPr>
        <w:t>طويل الأجل للتعميم</w:t>
      </w:r>
      <w:r w:rsidRPr="00AE33C6">
        <w:rPr>
          <w:rFonts w:eastAsia="YouYuan" w:hint="cs"/>
          <w:kern w:val="2"/>
          <w:rtl/>
          <w:lang w:val="en-US" w:eastAsia="en-US" w:bidi="ar-EG"/>
        </w:rPr>
        <w:t xml:space="preserve"> و</w:t>
      </w:r>
      <w:r w:rsidRPr="00AE33C6">
        <w:rPr>
          <w:rFonts w:eastAsia="YouYuan"/>
          <w:kern w:val="2"/>
          <w:rtl/>
          <w:lang w:val="en-US" w:eastAsia="en-US" w:bidi="ar-EG"/>
        </w:rPr>
        <w:t>خطة عم</w:t>
      </w:r>
      <w:r w:rsidRPr="00AE33C6">
        <w:rPr>
          <w:rFonts w:eastAsia="YouYuan" w:hint="cs"/>
          <w:kern w:val="2"/>
          <w:rtl/>
          <w:lang w:val="en-US" w:eastAsia="en-US" w:bidi="ar-EG"/>
        </w:rPr>
        <w:t>له</w:t>
      </w:r>
      <w:r w:rsidRPr="00AE33C6">
        <w:rPr>
          <w:rFonts w:eastAsia="YouYuan"/>
          <w:kern w:val="2"/>
          <w:rtl/>
          <w:lang w:val="en-US" w:eastAsia="en-US" w:bidi="ar-EG"/>
        </w:rPr>
        <w:t>؛</w:t>
      </w:r>
      <w:r w:rsidRPr="00511EA7">
        <w:rPr>
          <w:rFonts w:ascii="Simplified Arabic" w:hAnsi="Simplified Arabic"/>
          <w:iCs/>
          <w:kern w:val="22"/>
          <w:sz w:val="24"/>
          <w:vertAlign w:val="superscript"/>
          <w:lang w:val="en-GB" w:eastAsia="en-US"/>
        </w:rPr>
        <w:footnoteReference w:id="157"/>
      </w:r>
      <w:r w:rsidRPr="00AE33C6">
        <w:rPr>
          <w:rFonts w:eastAsia="YouYuan"/>
          <w:kern w:val="2"/>
          <w:rtl/>
          <w:lang w:val="en-US" w:eastAsia="en-US" w:bidi="ar-EG"/>
        </w:rPr>
        <w:t>]</w:t>
      </w:r>
      <w:bookmarkEnd w:id="234"/>
      <w:bookmarkEnd w:id="235"/>
    </w:p>
    <w:p w:rsidR="003C6CB8" w:rsidRPr="00AE33C6" w:rsidRDefault="003C6CB8" w:rsidP="005E70C2">
      <w:pPr>
        <w:numPr>
          <w:ilvl w:val="0"/>
          <w:numId w:val="114"/>
        </w:numPr>
        <w:bidi/>
        <w:spacing w:after="120" w:line="216" w:lineRule="auto"/>
        <w:ind w:left="0" w:firstLine="0"/>
        <w:jc w:val="both"/>
        <w:rPr>
          <w:rFonts w:eastAsia="YouYuan"/>
          <w:kern w:val="2"/>
          <w:lang w:val="en-US" w:eastAsia="en-US" w:bidi="ar-EG"/>
        </w:rPr>
      </w:pPr>
      <w:bookmarkStart w:id="236" w:name="_Toc105031471"/>
      <w:bookmarkStart w:id="237" w:name="_Toc105033902"/>
      <w:r w:rsidRPr="00AE33C6">
        <w:rPr>
          <w:rFonts w:eastAsia="YouYuan"/>
          <w:kern w:val="2"/>
          <w:rtl/>
          <w:lang w:val="en-US" w:eastAsia="en-US" w:bidi="ar-EG"/>
        </w:rPr>
        <w:t xml:space="preserve">إشراك اللجنة الاستشارية </w:t>
      </w:r>
      <w:r w:rsidRPr="00AE33C6">
        <w:rPr>
          <w:rFonts w:eastAsia="YouYuan" w:hint="cs"/>
          <w:kern w:val="2"/>
          <w:rtl/>
          <w:lang w:val="en-US" w:eastAsia="en-US" w:bidi="ar-EG"/>
        </w:rPr>
        <w:t>المعنية با</w:t>
      </w:r>
      <w:r w:rsidRPr="00AE33C6">
        <w:rPr>
          <w:rFonts w:eastAsia="YouYuan"/>
          <w:kern w:val="2"/>
          <w:rtl/>
          <w:lang w:val="en-US" w:eastAsia="en-US" w:bidi="ar-EG"/>
        </w:rPr>
        <w:t xml:space="preserve">لحكومات المحلية والتنوع البيولوجي واللجنة الاستشارية </w:t>
      </w:r>
      <w:r w:rsidRPr="00AE33C6">
        <w:rPr>
          <w:rFonts w:eastAsia="YouYuan" w:hint="cs"/>
          <w:kern w:val="2"/>
          <w:rtl/>
          <w:lang w:val="en-US" w:eastAsia="en-US" w:bidi="ar-EG"/>
        </w:rPr>
        <w:t>المعنية با</w:t>
      </w:r>
      <w:r w:rsidRPr="00AE33C6">
        <w:rPr>
          <w:rFonts w:eastAsia="YouYuan"/>
          <w:kern w:val="2"/>
          <w:rtl/>
          <w:lang w:val="en-US" w:eastAsia="en-US" w:bidi="ar-EG"/>
        </w:rPr>
        <w:t>لحكومات دون الوطنية والتنوع البيولوجي</w:t>
      </w:r>
      <w:r w:rsidRPr="00511EA7">
        <w:rPr>
          <w:rFonts w:ascii="Simplified Arabic" w:hAnsi="Simplified Arabic"/>
          <w:iCs/>
          <w:kern w:val="22"/>
          <w:sz w:val="24"/>
          <w:vertAlign w:val="superscript"/>
          <w:lang w:val="en-GB" w:eastAsia="en-US"/>
        </w:rPr>
        <w:footnoteReference w:id="158"/>
      </w:r>
      <w:r w:rsidRPr="00AE33C6">
        <w:rPr>
          <w:rFonts w:eastAsia="YouYuan"/>
          <w:kern w:val="2"/>
          <w:rtl/>
          <w:lang w:val="en-US" w:eastAsia="en-US" w:bidi="ar-EG"/>
        </w:rPr>
        <w:t xml:space="preserve"> لتقديم مدخلات ودعم لتنفيذ خطة العمل من </w:t>
      </w:r>
      <w:r>
        <w:rPr>
          <w:rFonts w:eastAsia="YouYuan" w:hint="cs"/>
          <w:kern w:val="2"/>
          <w:rtl/>
          <w:lang w:val="en-US" w:eastAsia="en-US" w:bidi="ar-EG"/>
        </w:rPr>
        <w:t>منظور</w:t>
      </w:r>
      <w:r w:rsidRPr="00AE33C6">
        <w:rPr>
          <w:rFonts w:eastAsia="YouYuan"/>
          <w:kern w:val="2"/>
          <w:rtl/>
          <w:lang w:val="en-US" w:eastAsia="en-US" w:bidi="ar-EG"/>
        </w:rPr>
        <w:t xml:space="preserve"> الحكومات المحلية ودون الوطنية والمدن والسلطات المحلية الأخرى.</w:t>
      </w:r>
      <w:bookmarkEnd w:id="236"/>
      <w:bookmarkEnd w:id="237"/>
    </w:p>
    <w:p w:rsidR="003C6CB8" w:rsidRPr="00657509" w:rsidRDefault="003C6CB8" w:rsidP="003C6CB8">
      <w:pPr>
        <w:bidi/>
        <w:spacing w:after="120" w:line="216" w:lineRule="auto"/>
        <w:jc w:val="both"/>
        <w:rPr>
          <w:rFonts w:ascii="Simplified Arabic" w:hAnsi="Simplified Arabic"/>
          <w:b/>
          <w:bCs/>
          <w:lang w:val="en-US"/>
        </w:rPr>
      </w:pPr>
      <w:r w:rsidRPr="00657509">
        <w:rPr>
          <w:rFonts w:ascii="Simplified Arabic" w:hAnsi="Simplified Arabic"/>
          <w:b/>
          <w:bCs/>
          <w:rtl/>
          <w:lang w:val="en-US"/>
        </w:rPr>
        <w:t xml:space="preserve">مجال العمل 3: </w:t>
      </w:r>
      <w:r>
        <w:rPr>
          <w:rFonts w:ascii="Simplified Arabic" w:hAnsi="Simplified Arabic" w:hint="cs"/>
          <w:b/>
          <w:bCs/>
          <w:rtl/>
          <w:lang w:val="en-US"/>
        </w:rPr>
        <w:t>حشد</w:t>
      </w:r>
      <w:r w:rsidRPr="00657509">
        <w:rPr>
          <w:rFonts w:ascii="Simplified Arabic" w:hAnsi="Simplified Arabic"/>
          <w:b/>
          <w:bCs/>
          <w:rtl/>
          <w:lang w:val="en-US"/>
        </w:rPr>
        <w:t xml:space="preserve"> الموارد</w:t>
      </w:r>
    </w:p>
    <w:p w:rsidR="003C6CB8" w:rsidRPr="00AE33C6" w:rsidRDefault="003C6CB8" w:rsidP="005E70C2">
      <w:pPr>
        <w:numPr>
          <w:ilvl w:val="0"/>
          <w:numId w:val="108"/>
        </w:numPr>
        <w:bidi/>
        <w:spacing w:after="120" w:line="216" w:lineRule="auto"/>
        <w:ind w:left="0" w:firstLine="0"/>
        <w:jc w:val="both"/>
        <w:rPr>
          <w:rFonts w:eastAsia="YouYuan"/>
          <w:kern w:val="2"/>
          <w:lang w:val="en-US" w:eastAsia="en-US" w:bidi="ar-EG"/>
        </w:rPr>
      </w:pPr>
      <w:bookmarkStart w:id="238" w:name="_Toc105031472"/>
      <w:bookmarkStart w:id="239" w:name="_Toc105033903"/>
      <w:r w:rsidRPr="00AE33C6">
        <w:rPr>
          <w:rFonts w:eastAsia="YouYuan"/>
          <w:kern w:val="2"/>
          <w:rtl/>
          <w:lang w:val="en-US" w:eastAsia="en-US" w:bidi="ar-EG"/>
        </w:rPr>
        <w:t>التعاون مع الحكومات دون الوطنية والمدن والسلطات المحلية الأخرى ل</w:t>
      </w:r>
      <w:r>
        <w:rPr>
          <w:rFonts w:eastAsia="YouYuan"/>
          <w:kern w:val="2"/>
          <w:rtl/>
          <w:lang w:val="en-US" w:eastAsia="en-US" w:bidi="ar-EG"/>
        </w:rPr>
        <w:t>دعم تطبيق المبدأ 2 من نهج النظام الإيكولوجي</w:t>
      </w:r>
      <w:r w:rsidRPr="00AE33C6">
        <w:rPr>
          <w:rFonts w:eastAsia="YouYuan"/>
          <w:kern w:val="2"/>
          <w:rtl/>
          <w:lang w:val="en-US" w:eastAsia="en-US" w:bidi="ar-EG"/>
        </w:rPr>
        <w:t xml:space="preserve"> في </w:t>
      </w:r>
      <w:r>
        <w:rPr>
          <w:rFonts w:eastAsia="YouYuan" w:hint="cs"/>
          <w:kern w:val="2"/>
          <w:rtl/>
          <w:lang w:val="en-US" w:eastAsia="en-US" w:bidi="ar-EG"/>
        </w:rPr>
        <w:t>حشد</w:t>
      </w:r>
      <w:r w:rsidRPr="00AE33C6">
        <w:rPr>
          <w:rFonts w:eastAsia="YouYuan"/>
          <w:kern w:val="2"/>
          <w:rtl/>
          <w:lang w:val="en-US" w:eastAsia="en-US" w:bidi="ar-EG"/>
        </w:rPr>
        <w:t xml:space="preserve"> الموارد، عند الاقتضاء؛</w:t>
      </w:r>
      <w:r w:rsidRPr="00511EA7">
        <w:rPr>
          <w:rFonts w:ascii="Simplified Arabic" w:hAnsi="Simplified Arabic"/>
          <w:iCs/>
          <w:kern w:val="22"/>
          <w:sz w:val="24"/>
          <w:vertAlign w:val="superscript"/>
          <w:lang w:val="en-GB" w:eastAsia="en-US"/>
        </w:rPr>
        <w:footnoteReference w:id="159"/>
      </w:r>
      <w:bookmarkEnd w:id="238"/>
      <w:bookmarkEnd w:id="239"/>
    </w:p>
    <w:p w:rsidR="003C6CB8" w:rsidRPr="00AE33C6" w:rsidRDefault="003C6CB8" w:rsidP="005E70C2">
      <w:pPr>
        <w:numPr>
          <w:ilvl w:val="0"/>
          <w:numId w:val="108"/>
        </w:numPr>
        <w:bidi/>
        <w:spacing w:after="120" w:line="216" w:lineRule="auto"/>
        <w:ind w:left="0" w:firstLine="0"/>
        <w:jc w:val="both"/>
        <w:rPr>
          <w:rFonts w:eastAsia="YouYuan"/>
          <w:kern w:val="2"/>
          <w:lang w:val="en-US" w:eastAsia="en-US" w:bidi="ar-EG"/>
        </w:rPr>
      </w:pPr>
      <w:bookmarkStart w:id="240" w:name="_Toc105031473"/>
      <w:bookmarkStart w:id="241" w:name="_Toc105033904"/>
      <w:r w:rsidRPr="00AE33C6">
        <w:rPr>
          <w:rFonts w:eastAsia="YouYuan"/>
          <w:kern w:val="2"/>
          <w:rtl/>
          <w:lang w:val="en-US" w:eastAsia="en-US" w:bidi="ar-EG"/>
        </w:rPr>
        <w:t xml:space="preserve">التعاون مع الحكومات دون الوطنية والمدن والسلطات المحلية الأخرى، لتهيئة الظروف </w:t>
      </w:r>
      <w:r>
        <w:rPr>
          <w:rFonts w:eastAsia="YouYuan" w:hint="cs"/>
          <w:kern w:val="2"/>
          <w:rtl/>
          <w:lang w:val="en-US" w:eastAsia="en-US" w:bidi="ar-EG"/>
        </w:rPr>
        <w:t>التمكينية من أجل</w:t>
      </w:r>
      <w:r>
        <w:rPr>
          <w:rFonts w:eastAsia="YouYuan"/>
          <w:kern w:val="2"/>
          <w:rtl/>
          <w:lang w:val="en-US" w:eastAsia="en-US" w:bidi="ar-EG"/>
        </w:rPr>
        <w:t xml:space="preserve"> </w:t>
      </w:r>
      <w:r w:rsidRPr="00AE33C6">
        <w:rPr>
          <w:rFonts w:eastAsia="YouYuan"/>
          <w:kern w:val="2"/>
          <w:rtl/>
          <w:lang w:val="en-US" w:eastAsia="en-US" w:bidi="ar-EG"/>
        </w:rPr>
        <w:t xml:space="preserve">زيادة استثمارات القطاع الخاص بشكل كبير، والإصلاحات التي </w:t>
      </w:r>
      <w:r>
        <w:rPr>
          <w:rFonts w:eastAsia="YouYuan" w:hint="cs"/>
          <w:kern w:val="2"/>
          <w:rtl/>
          <w:lang w:val="en-US" w:eastAsia="en-US" w:bidi="ar-EG"/>
        </w:rPr>
        <w:t>قد</w:t>
      </w:r>
      <w:r>
        <w:rPr>
          <w:rFonts w:eastAsia="YouYuan"/>
          <w:kern w:val="2"/>
          <w:rtl/>
          <w:lang w:val="en-US" w:eastAsia="en-US" w:bidi="ar-EG"/>
        </w:rPr>
        <w:t xml:space="preserve"> تقدم تدفقات جديدة للإيرادات </w:t>
      </w:r>
      <w:r>
        <w:rPr>
          <w:rFonts w:eastAsia="YouYuan" w:hint="cs"/>
          <w:kern w:val="2"/>
          <w:rtl/>
          <w:lang w:val="en-US" w:eastAsia="en-US" w:bidi="ar-EG"/>
        </w:rPr>
        <w:t xml:space="preserve">بغية </w:t>
      </w:r>
      <w:r w:rsidRPr="00AE33C6">
        <w:rPr>
          <w:rFonts w:eastAsia="YouYuan"/>
          <w:kern w:val="2"/>
          <w:rtl/>
          <w:lang w:val="en-US" w:eastAsia="en-US" w:bidi="ar-EG"/>
        </w:rPr>
        <w:t xml:space="preserve">حفظ التنوع البيولوجي واستعادة </w:t>
      </w:r>
      <w:r>
        <w:rPr>
          <w:rFonts w:eastAsia="YouYuan" w:hint="cs"/>
          <w:kern w:val="2"/>
          <w:rtl/>
          <w:lang w:val="en-US" w:eastAsia="en-US" w:bidi="ar-EG"/>
        </w:rPr>
        <w:t>النظم الإيكولوجية</w:t>
      </w:r>
      <w:r w:rsidRPr="00AE33C6">
        <w:rPr>
          <w:rFonts w:eastAsia="YouYuan"/>
          <w:kern w:val="2"/>
          <w:rtl/>
          <w:lang w:val="en-US" w:eastAsia="en-US" w:bidi="ar-EG"/>
        </w:rPr>
        <w:t xml:space="preserve"> على المستويين دون الوطني والمحلي؛</w:t>
      </w:r>
      <w:bookmarkEnd w:id="240"/>
      <w:bookmarkEnd w:id="241"/>
    </w:p>
    <w:p w:rsidR="003C6CB8" w:rsidRPr="00657509" w:rsidRDefault="003C6CB8" w:rsidP="003C6CB8">
      <w:pPr>
        <w:bidi/>
        <w:spacing w:after="120" w:line="216" w:lineRule="auto"/>
        <w:jc w:val="both"/>
        <w:rPr>
          <w:rFonts w:ascii="Simplified Arabic" w:hAnsi="Simplified Arabic"/>
          <w:b/>
          <w:bCs/>
          <w:lang w:val="en-US"/>
        </w:rPr>
      </w:pPr>
      <w:r w:rsidRPr="00657509">
        <w:rPr>
          <w:rFonts w:ascii="Simplified Arabic" w:hAnsi="Simplified Arabic"/>
          <w:b/>
          <w:bCs/>
          <w:rtl/>
          <w:lang w:val="en-US"/>
        </w:rPr>
        <w:t>مجال العمل 4: تنمية القدرات</w:t>
      </w:r>
    </w:p>
    <w:p w:rsidR="003C6CB8" w:rsidRPr="00657509" w:rsidRDefault="003C6CB8" w:rsidP="005E70C2">
      <w:pPr>
        <w:numPr>
          <w:ilvl w:val="0"/>
          <w:numId w:val="109"/>
        </w:numPr>
        <w:bidi/>
        <w:spacing w:after="120" w:line="216" w:lineRule="auto"/>
        <w:ind w:left="0" w:firstLine="0"/>
        <w:jc w:val="both"/>
        <w:rPr>
          <w:rFonts w:ascii="Simplified Arabic" w:eastAsia="YouYuan" w:hAnsi="Simplified Arabic"/>
          <w:kern w:val="2"/>
          <w:lang w:val="en-US" w:eastAsia="en-US" w:bidi="ar-EG"/>
        </w:rPr>
      </w:pPr>
      <w:bookmarkStart w:id="242" w:name="_Toc105031474"/>
      <w:bookmarkStart w:id="243" w:name="_Toc105033905"/>
      <w:r w:rsidRPr="00657509">
        <w:rPr>
          <w:rFonts w:ascii="Simplified Arabic" w:eastAsia="YouYuan" w:hAnsi="Simplified Arabic"/>
          <w:kern w:val="2"/>
          <w:rtl/>
          <w:lang w:val="en-US" w:eastAsia="en-US" w:bidi="ar-EG"/>
        </w:rPr>
        <w:t xml:space="preserve">دعم الحكومات دون الوطنية والمدن والسلطات المحلية الأخرى </w:t>
      </w:r>
      <w:r>
        <w:rPr>
          <w:rFonts w:ascii="Simplified Arabic" w:eastAsia="YouYuan" w:hAnsi="Simplified Arabic" w:hint="cs"/>
          <w:kern w:val="2"/>
          <w:rtl/>
          <w:lang w:val="en-US" w:eastAsia="en-US" w:bidi="ar-EG"/>
        </w:rPr>
        <w:t xml:space="preserve">في </w:t>
      </w:r>
      <w:r w:rsidRPr="00657509">
        <w:rPr>
          <w:rFonts w:ascii="Simplified Arabic" w:eastAsia="YouYuan" w:hAnsi="Simplified Arabic"/>
          <w:kern w:val="2"/>
          <w:rtl/>
          <w:lang w:val="en-US" w:eastAsia="en-US" w:bidi="ar-EG"/>
        </w:rPr>
        <w:t>تنفيذ مبادرات تنمية القدرات</w:t>
      </w:r>
      <w:r>
        <w:rPr>
          <w:rFonts w:ascii="Simplified Arabic" w:eastAsia="YouYuan" w:hAnsi="Simplified Arabic" w:hint="cs"/>
          <w:kern w:val="2"/>
          <w:rtl/>
          <w:lang w:val="en-US" w:eastAsia="en-US" w:bidi="ar-EG"/>
        </w:rPr>
        <w:t xml:space="preserve"> </w:t>
      </w:r>
      <w:r w:rsidRPr="00CC46BA">
        <w:rPr>
          <w:rFonts w:ascii="Simplified Arabic" w:hAnsi="Simplified Arabic"/>
          <w:rtl/>
        </w:rPr>
        <w:t>ونقل التكنولوجيا</w:t>
      </w:r>
      <w:r w:rsidRPr="00657509">
        <w:rPr>
          <w:rFonts w:ascii="Simplified Arabic" w:eastAsia="YouYuan" w:hAnsi="Simplified Arabic"/>
          <w:kern w:val="2"/>
          <w:rtl/>
          <w:lang w:val="en-US" w:eastAsia="en-US" w:bidi="ar-EG"/>
        </w:rPr>
        <w:t xml:space="preserve"> التي تساهم في تنفيذ استراتيجيات وخطط عمل التنوع البيولوجي</w:t>
      </w:r>
      <w:r>
        <w:rPr>
          <w:rFonts w:ascii="Simplified Arabic" w:eastAsia="YouYuan" w:hAnsi="Simplified Arabic" w:hint="cs"/>
          <w:kern w:val="2"/>
          <w:rtl/>
          <w:lang w:val="en-US" w:eastAsia="en-US" w:bidi="ar-EG"/>
        </w:rPr>
        <w:t xml:space="preserve"> </w:t>
      </w:r>
      <w:r>
        <w:rPr>
          <w:rFonts w:hint="cs"/>
          <w:snapToGrid w:val="0"/>
          <w:kern w:val="22"/>
          <w:rtl/>
          <w:lang w:val="en-GB" w:eastAsia="en-US"/>
        </w:rPr>
        <w:t>و</w:t>
      </w:r>
      <w:r w:rsidRPr="00657509">
        <w:rPr>
          <w:rFonts w:hint="cs"/>
          <w:snapToGrid w:val="0"/>
          <w:kern w:val="22"/>
          <w:rtl/>
          <w:lang w:val="en-GB" w:eastAsia="en-US"/>
        </w:rPr>
        <w:t>الإطار العالمي ل</w:t>
      </w:r>
      <w:r w:rsidRPr="00657509">
        <w:rPr>
          <w:snapToGrid w:val="0"/>
          <w:kern w:val="22"/>
          <w:rtl/>
          <w:lang w:val="en-GB" w:eastAsia="en-US"/>
        </w:rPr>
        <w:t>لتنوع البيولوجي</w:t>
      </w:r>
      <w:r w:rsidRPr="00CC46BA">
        <w:rPr>
          <w:rFonts w:ascii="Simplified Arabic" w:hAnsi="Simplified Arabic"/>
          <w:rtl/>
        </w:rPr>
        <w:t xml:space="preserve"> لما بعد عام</w:t>
      </w:r>
      <w:r>
        <w:rPr>
          <w:rFonts w:ascii="Simplified Arabic" w:hAnsi="Simplified Arabic" w:hint="cs"/>
          <w:rtl/>
        </w:rPr>
        <w:t> </w:t>
      </w:r>
      <w:r w:rsidRPr="00CC46BA">
        <w:rPr>
          <w:rFonts w:ascii="Simplified Arabic" w:hAnsi="Simplified Arabic"/>
          <w:rtl/>
        </w:rPr>
        <w:t>2020</w:t>
      </w:r>
      <w:r w:rsidRPr="00657509">
        <w:rPr>
          <w:rFonts w:ascii="Simplified Arabic" w:eastAsia="YouYuan" w:hAnsi="Simplified Arabic"/>
          <w:kern w:val="2"/>
          <w:rtl/>
          <w:lang w:val="en-US" w:eastAsia="en-US" w:bidi="ar-EG"/>
        </w:rPr>
        <w:t>؛</w:t>
      </w:r>
      <w:bookmarkEnd w:id="242"/>
      <w:bookmarkEnd w:id="243"/>
    </w:p>
    <w:p w:rsidR="003C6CB8" w:rsidRPr="00657509" w:rsidRDefault="003C6CB8" w:rsidP="003C6CB8">
      <w:pPr>
        <w:bidi/>
        <w:spacing w:after="120" w:line="216" w:lineRule="auto"/>
        <w:jc w:val="both"/>
        <w:rPr>
          <w:rFonts w:ascii="Simplified Arabic" w:hAnsi="Simplified Arabic"/>
          <w:b/>
          <w:bCs/>
          <w:lang w:val="en-US"/>
        </w:rPr>
      </w:pPr>
      <w:r w:rsidRPr="00657509">
        <w:rPr>
          <w:rFonts w:ascii="Simplified Arabic" w:hAnsi="Simplified Arabic"/>
          <w:b/>
          <w:bCs/>
          <w:rtl/>
          <w:lang w:val="en-US"/>
        </w:rPr>
        <w:t>مجال العمل 5: الاتصال والتثقيف والتوعية العامة</w:t>
      </w:r>
    </w:p>
    <w:p w:rsidR="003C6CB8" w:rsidRPr="00657509" w:rsidRDefault="003C6CB8" w:rsidP="005E70C2">
      <w:pPr>
        <w:numPr>
          <w:ilvl w:val="0"/>
          <w:numId w:val="110"/>
        </w:numPr>
        <w:bidi/>
        <w:spacing w:after="120" w:line="216" w:lineRule="auto"/>
        <w:ind w:left="0" w:firstLine="0"/>
        <w:jc w:val="both"/>
        <w:rPr>
          <w:rFonts w:ascii="Simplified Arabic" w:eastAsia="YouYuan" w:hAnsi="Simplified Arabic"/>
          <w:kern w:val="2"/>
          <w:lang w:val="en-US" w:eastAsia="en-US" w:bidi="ar-EG"/>
        </w:rPr>
      </w:pPr>
      <w:bookmarkStart w:id="244" w:name="_Toc105031475"/>
      <w:bookmarkStart w:id="245" w:name="_Toc105033906"/>
      <w:r w:rsidRPr="00657509">
        <w:rPr>
          <w:rFonts w:ascii="Simplified Arabic" w:eastAsia="YouYuan" w:hAnsi="Simplified Arabic"/>
          <w:kern w:val="2"/>
          <w:rtl/>
          <w:lang w:val="en-US" w:eastAsia="en-US" w:bidi="ar-EG"/>
        </w:rPr>
        <w:t xml:space="preserve">دعم الحكومات دون الوطنية والمدن والسلطات المحلية الأخرى </w:t>
      </w:r>
      <w:r>
        <w:rPr>
          <w:rFonts w:ascii="Simplified Arabic" w:eastAsia="YouYuan" w:hAnsi="Simplified Arabic" w:hint="cs"/>
          <w:kern w:val="2"/>
          <w:rtl/>
          <w:lang w:val="en-US" w:eastAsia="en-US" w:bidi="ar-EG"/>
        </w:rPr>
        <w:t xml:space="preserve">في </w:t>
      </w:r>
      <w:r w:rsidRPr="00657509">
        <w:rPr>
          <w:rFonts w:ascii="Simplified Arabic" w:eastAsia="YouYuan" w:hAnsi="Simplified Arabic"/>
          <w:kern w:val="2"/>
          <w:rtl/>
          <w:lang w:val="en-US" w:eastAsia="en-US" w:bidi="ar-EG"/>
        </w:rPr>
        <w:t>تطوير مبادرات</w:t>
      </w:r>
      <w:r>
        <w:rPr>
          <w:rFonts w:ascii="Simplified Arabic" w:eastAsia="YouYuan" w:hAnsi="Simplified Arabic" w:hint="cs"/>
          <w:kern w:val="2"/>
          <w:rtl/>
          <w:lang w:val="en-US" w:eastAsia="en-US" w:bidi="ar-EG"/>
        </w:rPr>
        <w:t xml:space="preserve"> شاملة وموجهة إلى الإجراءات في مجال</w:t>
      </w:r>
      <w:r w:rsidRPr="00657509">
        <w:rPr>
          <w:rFonts w:ascii="Simplified Arabic" w:eastAsia="YouYuan" w:hAnsi="Simplified Arabic"/>
          <w:kern w:val="2"/>
          <w:rtl/>
          <w:lang w:val="en-US" w:eastAsia="en-US" w:bidi="ar-EG"/>
        </w:rPr>
        <w:t xml:space="preserve"> </w:t>
      </w:r>
      <w:r>
        <w:rPr>
          <w:rFonts w:ascii="Simplified Arabic" w:eastAsia="YouYuan" w:hAnsi="Simplified Arabic" w:hint="cs"/>
          <w:kern w:val="2"/>
          <w:rtl/>
          <w:lang w:val="en-US" w:eastAsia="en-US" w:bidi="ar-EG"/>
        </w:rPr>
        <w:t>ال</w:t>
      </w:r>
      <w:r w:rsidRPr="00657509">
        <w:rPr>
          <w:rFonts w:ascii="Simplified Arabic" w:eastAsia="YouYuan" w:hAnsi="Simplified Arabic" w:hint="cs"/>
          <w:kern w:val="2"/>
          <w:rtl/>
          <w:lang w:val="en-US" w:eastAsia="en-US" w:bidi="ar-EG"/>
        </w:rPr>
        <w:t>اتصال</w:t>
      </w:r>
      <w:r w:rsidRPr="00657509">
        <w:rPr>
          <w:rFonts w:ascii="Simplified Arabic" w:eastAsia="YouYuan" w:hAnsi="Simplified Arabic"/>
          <w:kern w:val="2"/>
          <w:rtl/>
          <w:lang w:val="en-US" w:eastAsia="en-US" w:bidi="ar-EG"/>
        </w:rPr>
        <w:t xml:space="preserve"> و</w:t>
      </w:r>
      <w:r>
        <w:rPr>
          <w:rFonts w:ascii="Simplified Arabic" w:eastAsia="YouYuan" w:hAnsi="Simplified Arabic" w:hint="cs"/>
          <w:kern w:val="2"/>
          <w:rtl/>
          <w:lang w:val="en-US" w:eastAsia="en-US" w:bidi="ar-EG"/>
        </w:rPr>
        <w:t>ال</w:t>
      </w:r>
      <w:r w:rsidRPr="00657509">
        <w:rPr>
          <w:rFonts w:ascii="Simplified Arabic" w:eastAsia="YouYuan" w:hAnsi="Simplified Arabic"/>
          <w:kern w:val="2"/>
          <w:rtl/>
          <w:lang w:val="en-US" w:eastAsia="en-US" w:bidi="ar-EG"/>
        </w:rPr>
        <w:t>تثقيف و</w:t>
      </w:r>
      <w:r>
        <w:rPr>
          <w:rFonts w:ascii="Simplified Arabic" w:eastAsia="YouYuan" w:hAnsi="Simplified Arabic" w:hint="cs"/>
          <w:kern w:val="2"/>
          <w:rtl/>
          <w:lang w:val="en-US" w:eastAsia="en-US" w:bidi="ar-EG"/>
        </w:rPr>
        <w:t>ال</w:t>
      </w:r>
      <w:r w:rsidRPr="00657509">
        <w:rPr>
          <w:rFonts w:ascii="Simplified Arabic" w:eastAsia="YouYuan" w:hAnsi="Simplified Arabic"/>
          <w:kern w:val="2"/>
          <w:rtl/>
          <w:lang w:val="en-US" w:eastAsia="en-US" w:bidi="ar-EG"/>
        </w:rPr>
        <w:t xml:space="preserve">توعية </w:t>
      </w:r>
      <w:r>
        <w:rPr>
          <w:rFonts w:ascii="Simplified Arabic" w:eastAsia="YouYuan" w:hAnsi="Simplified Arabic" w:hint="cs"/>
          <w:kern w:val="2"/>
          <w:rtl/>
          <w:lang w:val="en-US" w:eastAsia="en-US" w:bidi="ar-EG"/>
        </w:rPr>
        <w:t>ال</w:t>
      </w:r>
      <w:r w:rsidRPr="00657509">
        <w:rPr>
          <w:rFonts w:ascii="Simplified Arabic" w:eastAsia="YouYuan" w:hAnsi="Simplified Arabic"/>
          <w:kern w:val="2"/>
          <w:rtl/>
          <w:lang w:val="en-US" w:eastAsia="en-US" w:bidi="ar-EG"/>
        </w:rPr>
        <w:t>عامة</w:t>
      </w:r>
      <w:r>
        <w:rPr>
          <w:rFonts w:ascii="Simplified Arabic" w:eastAsia="YouYuan" w:hAnsi="Simplified Arabic" w:hint="cs"/>
          <w:kern w:val="2"/>
          <w:rtl/>
          <w:lang w:val="en-US" w:eastAsia="en-US" w:bidi="ar-EG"/>
        </w:rPr>
        <w:t xml:space="preserve"> ووصول الجمهور إلى المعلومات والمشاركة</w:t>
      </w:r>
      <w:r w:rsidRPr="00657509">
        <w:rPr>
          <w:rFonts w:ascii="Simplified Arabic" w:eastAsia="YouYuan" w:hAnsi="Simplified Arabic"/>
          <w:kern w:val="2"/>
          <w:rtl/>
          <w:lang w:val="en-US" w:eastAsia="en-US" w:bidi="ar-EG"/>
        </w:rPr>
        <w:t xml:space="preserve"> على المستويين دون الوطني والمحلي، وإعادة </w:t>
      </w:r>
      <w:r w:rsidRPr="00657509">
        <w:rPr>
          <w:rFonts w:ascii="Simplified Arabic" w:eastAsia="YouYuan" w:hAnsi="Simplified Arabic" w:hint="cs"/>
          <w:kern w:val="2"/>
          <w:rtl/>
          <w:lang w:val="en-US" w:eastAsia="en-US" w:bidi="ar-EG"/>
        </w:rPr>
        <w:t>ال</w:t>
      </w:r>
      <w:r w:rsidRPr="00657509">
        <w:rPr>
          <w:rFonts w:ascii="Simplified Arabic" w:eastAsia="YouYuan" w:hAnsi="Simplified Arabic"/>
          <w:kern w:val="2"/>
          <w:rtl/>
          <w:lang w:val="en-US" w:eastAsia="en-US" w:bidi="ar-EG"/>
        </w:rPr>
        <w:t>ربط</w:t>
      </w:r>
      <w:r w:rsidRPr="00657509">
        <w:rPr>
          <w:rFonts w:ascii="Simplified Arabic" w:eastAsia="YouYuan" w:hAnsi="Simplified Arabic" w:hint="cs"/>
          <w:kern w:val="2"/>
          <w:rtl/>
          <w:lang w:val="en-US" w:eastAsia="en-US" w:bidi="ar-EG"/>
        </w:rPr>
        <w:t xml:space="preserve"> بين</w:t>
      </w:r>
      <w:r w:rsidRPr="00657509">
        <w:rPr>
          <w:rFonts w:ascii="Simplified Arabic" w:eastAsia="YouYuan" w:hAnsi="Simplified Arabic"/>
          <w:kern w:val="2"/>
          <w:rtl/>
          <w:lang w:val="en-US" w:eastAsia="en-US" w:bidi="ar-EG"/>
        </w:rPr>
        <w:t xml:space="preserve"> الطبيعة </w:t>
      </w:r>
      <w:r w:rsidRPr="00657509">
        <w:rPr>
          <w:rFonts w:ascii="Simplified Arabic" w:eastAsia="YouYuan" w:hAnsi="Simplified Arabic" w:hint="cs"/>
          <w:kern w:val="2"/>
          <w:rtl/>
          <w:lang w:val="en-US" w:eastAsia="en-US" w:bidi="ar-EG"/>
        </w:rPr>
        <w:t>والشعوب</w:t>
      </w:r>
      <w:r w:rsidRPr="00657509">
        <w:rPr>
          <w:rFonts w:ascii="Simplified Arabic" w:eastAsia="YouYuan" w:hAnsi="Simplified Arabic"/>
          <w:kern w:val="2"/>
          <w:rtl/>
          <w:lang w:val="en-US" w:eastAsia="en-US" w:bidi="ar-EG"/>
        </w:rPr>
        <w:t xml:space="preserve"> في </w:t>
      </w:r>
      <w:r>
        <w:rPr>
          <w:rFonts w:ascii="Simplified Arabic" w:eastAsia="YouYuan" w:hAnsi="Simplified Arabic" w:hint="cs"/>
          <w:kern w:val="2"/>
          <w:rtl/>
          <w:lang w:val="en-US" w:eastAsia="en-US" w:bidi="ar-EG"/>
        </w:rPr>
        <w:t>ال</w:t>
      </w:r>
      <w:r>
        <w:rPr>
          <w:rFonts w:ascii="Simplified Arabic" w:eastAsia="YouYuan" w:hAnsi="Simplified Arabic"/>
          <w:kern w:val="2"/>
          <w:rtl/>
          <w:lang w:val="en-US" w:eastAsia="en-US" w:bidi="ar-EG"/>
        </w:rPr>
        <w:t>مدن</w:t>
      </w:r>
      <w:r w:rsidRPr="00657509">
        <w:rPr>
          <w:rFonts w:ascii="Simplified Arabic" w:eastAsia="YouYuan" w:hAnsi="Simplified Arabic"/>
          <w:kern w:val="2"/>
          <w:rtl/>
          <w:lang w:val="en-US" w:eastAsia="en-US" w:bidi="ar-EG"/>
        </w:rPr>
        <w:t xml:space="preserve"> و</w:t>
      </w:r>
      <w:r>
        <w:rPr>
          <w:rFonts w:ascii="Simplified Arabic" w:eastAsia="YouYuan" w:hAnsi="Simplified Arabic" w:hint="cs"/>
          <w:kern w:val="2"/>
          <w:rtl/>
          <w:lang w:val="en-US" w:eastAsia="en-US" w:bidi="ar-EG"/>
        </w:rPr>
        <w:t>ال</w:t>
      </w:r>
      <w:r w:rsidRPr="00657509">
        <w:rPr>
          <w:rFonts w:ascii="Simplified Arabic" w:eastAsia="YouYuan" w:hAnsi="Simplified Arabic"/>
          <w:kern w:val="2"/>
          <w:rtl/>
          <w:lang w:val="en-US" w:eastAsia="en-US" w:bidi="ar-EG"/>
        </w:rPr>
        <w:t>مناطق و</w:t>
      </w:r>
      <w:r>
        <w:rPr>
          <w:rFonts w:ascii="Simplified Arabic" w:eastAsia="YouYuan" w:hAnsi="Simplified Arabic" w:hint="cs"/>
          <w:kern w:val="2"/>
          <w:rtl/>
          <w:lang w:val="en-US" w:eastAsia="en-US" w:bidi="ar-EG"/>
        </w:rPr>
        <w:t xml:space="preserve">ما </w:t>
      </w:r>
      <w:r w:rsidRPr="00657509">
        <w:rPr>
          <w:rFonts w:ascii="Simplified Arabic" w:eastAsia="YouYuan" w:hAnsi="Simplified Arabic"/>
          <w:kern w:val="2"/>
          <w:rtl/>
          <w:lang w:val="en-US" w:eastAsia="en-US" w:bidi="ar-EG"/>
        </w:rPr>
        <w:t>حولها؛</w:t>
      </w:r>
      <w:bookmarkEnd w:id="244"/>
      <w:bookmarkEnd w:id="245"/>
    </w:p>
    <w:p w:rsidR="003C6CB8" w:rsidRPr="00657509" w:rsidRDefault="003C6CB8" w:rsidP="005E70C2">
      <w:pPr>
        <w:bidi/>
        <w:spacing w:after="120" w:line="216" w:lineRule="auto"/>
        <w:jc w:val="both"/>
        <w:rPr>
          <w:rFonts w:ascii="Simplified Arabic" w:hAnsi="Simplified Arabic"/>
          <w:b/>
          <w:bCs/>
          <w:lang w:val="en-US"/>
        </w:rPr>
      </w:pPr>
      <w:r w:rsidRPr="00657509">
        <w:rPr>
          <w:rFonts w:ascii="Simplified Arabic" w:hAnsi="Simplified Arabic"/>
          <w:b/>
          <w:bCs/>
          <w:rtl/>
          <w:lang w:val="en-US"/>
        </w:rPr>
        <w:t xml:space="preserve">مجال العمل 6: التقييم وتحسين المعلومات </w:t>
      </w:r>
      <w:r>
        <w:rPr>
          <w:rFonts w:ascii="Simplified Arabic" w:hAnsi="Simplified Arabic" w:hint="cs"/>
          <w:b/>
          <w:bCs/>
          <w:rtl/>
          <w:lang w:val="en-US"/>
        </w:rPr>
        <w:t xml:space="preserve">من أجل </w:t>
      </w:r>
      <w:r w:rsidRPr="00657509">
        <w:rPr>
          <w:rFonts w:ascii="Simplified Arabic" w:hAnsi="Simplified Arabic"/>
          <w:b/>
          <w:bCs/>
          <w:rtl/>
          <w:lang w:val="en-US"/>
        </w:rPr>
        <w:t>صنع القرار</w:t>
      </w:r>
    </w:p>
    <w:p w:rsidR="003C6CB8" w:rsidRPr="00657509" w:rsidRDefault="003C6CB8" w:rsidP="005E70C2">
      <w:pPr>
        <w:numPr>
          <w:ilvl w:val="0"/>
          <w:numId w:val="111"/>
        </w:numPr>
        <w:bidi/>
        <w:spacing w:after="120" w:line="216" w:lineRule="auto"/>
        <w:ind w:left="0" w:firstLine="0"/>
        <w:jc w:val="both"/>
        <w:rPr>
          <w:rFonts w:ascii="Simplified Arabic" w:eastAsia="YouYuan" w:hAnsi="Simplified Arabic"/>
          <w:kern w:val="2"/>
          <w:lang w:val="en-US" w:eastAsia="en-US" w:bidi="ar-EG"/>
        </w:rPr>
      </w:pPr>
      <w:bookmarkStart w:id="246" w:name="_Toc105031476"/>
      <w:bookmarkStart w:id="247" w:name="_Toc105033907"/>
      <w:r>
        <w:rPr>
          <w:rFonts w:ascii="Simplified Arabic" w:eastAsia="YouYuan" w:hAnsi="Simplified Arabic" w:hint="cs"/>
          <w:kern w:val="2"/>
          <w:rtl/>
          <w:lang w:val="en-US" w:eastAsia="en-US" w:bidi="ar-EG"/>
        </w:rPr>
        <w:t>الدعوة إلى</w:t>
      </w:r>
      <w:r w:rsidRPr="00657509">
        <w:rPr>
          <w:rFonts w:ascii="Simplified Arabic" w:eastAsia="YouYuan" w:hAnsi="Simplified Arabic"/>
          <w:kern w:val="2"/>
          <w:rtl/>
          <w:lang w:val="en-US" w:eastAsia="en-US" w:bidi="ar-EG"/>
        </w:rPr>
        <w:t xml:space="preserve"> استخدام مؤشر سنغافورة للتنوع البيولوجي للمدن كأداة للتقييم الذاتي </w:t>
      </w:r>
      <w:r w:rsidRPr="00657509">
        <w:rPr>
          <w:rFonts w:ascii="Simplified Arabic" w:eastAsia="YouYuan" w:hAnsi="Simplified Arabic" w:hint="cs"/>
          <w:kern w:val="2"/>
          <w:rtl/>
          <w:lang w:val="en-US" w:eastAsia="en-US" w:bidi="ar-EG"/>
        </w:rPr>
        <w:t>للمدن</w:t>
      </w:r>
      <w:r w:rsidRPr="00657509">
        <w:rPr>
          <w:rFonts w:ascii="Simplified Arabic" w:eastAsia="YouYuan" w:hAnsi="Simplified Arabic"/>
          <w:kern w:val="2"/>
          <w:rtl/>
          <w:lang w:val="en-US" w:eastAsia="en-US" w:bidi="ar-EG"/>
        </w:rPr>
        <w:t xml:space="preserve"> والحكومات المحلية لقياس ورصد التقدم المحرز في جهود</w:t>
      </w:r>
      <w:r>
        <w:rPr>
          <w:rFonts w:ascii="Simplified Arabic" w:eastAsia="YouYuan" w:hAnsi="Simplified Arabic" w:hint="cs"/>
          <w:kern w:val="2"/>
          <w:rtl/>
          <w:lang w:val="en-US" w:eastAsia="en-US" w:bidi="ar-EG"/>
        </w:rPr>
        <w:t>ها الرامية إلى</w:t>
      </w:r>
      <w:r w:rsidRPr="00657509">
        <w:rPr>
          <w:rFonts w:ascii="Simplified Arabic" w:eastAsia="YouYuan" w:hAnsi="Simplified Arabic"/>
          <w:kern w:val="2"/>
          <w:rtl/>
          <w:lang w:val="en-US" w:eastAsia="en-US" w:bidi="ar-EG"/>
        </w:rPr>
        <w:t xml:space="preserve"> الحفاظ على التنوع البيولوجي مقابل خطوط الأساس الفردية الخاصة به</w:t>
      </w:r>
      <w:r w:rsidRPr="00657509">
        <w:rPr>
          <w:rFonts w:ascii="Simplified Arabic" w:eastAsia="YouYuan" w:hAnsi="Simplified Arabic" w:hint="cs"/>
          <w:kern w:val="2"/>
          <w:rtl/>
          <w:lang w:val="en-US" w:eastAsia="en-US" w:bidi="ar-EG"/>
        </w:rPr>
        <w:t>ا</w:t>
      </w:r>
      <w:r w:rsidRPr="00657509">
        <w:rPr>
          <w:rFonts w:ascii="Simplified Arabic" w:eastAsia="YouYuan" w:hAnsi="Simplified Arabic"/>
          <w:kern w:val="2"/>
          <w:rtl/>
          <w:lang w:val="en-US" w:eastAsia="en-US" w:bidi="ar-EG"/>
        </w:rPr>
        <w:t>؛</w:t>
      </w:r>
      <w:bookmarkEnd w:id="246"/>
      <w:bookmarkEnd w:id="247"/>
    </w:p>
    <w:p w:rsidR="003C6CB8" w:rsidRPr="00657509" w:rsidRDefault="003C6CB8" w:rsidP="005E70C2">
      <w:pPr>
        <w:numPr>
          <w:ilvl w:val="0"/>
          <w:numId w:val="111"/>
        </w:numPr>
        <w:bidi/>
        <w:spacing w:after="120" w:line="216" w:lineRule="auto"/>
        <w:ind w:left="0" w:firstLine="0"/>
        <w:jc w:val="both"/>
        <w:rPr>
          <w:rFonts w:ascii="Simplified Arabic" w:eastAsia="YouYuan" w:hAnsi="Simplified Arabic"/>
          <w:kern w:val="2"/>
          <w:lang w:val="en-US" w:eastAsia="en-US" w:bidi="ar-EG"/>
        </w:rPr>
      </w:pPr>
      <w:bookmarkStart w:id="248" w:name="_Toc105031477"/>
      <w:bookmarkStart w:id="249" w:name="_Toc105033908"/>
      <w:r w:rsidRPr="00657509">
        <w:rPr>
          <w:rFonts w:ascii="Simplified Arabic" w:eastAsia="YouYuan" w:hAnsi="Simplified Arabic"/>
          <w:kern w:val="2"/>
          <w:rtl/>
          <w:lang w:val="en-US" w:eastAsia="en-US" w:bidi="ar-EG"/>
        </w:rPr>
        <w:t xml:space="preserve">دعم الحكومات دون الوطنية والمدن والسلطات المحلية الأخرى في المشاركة في </w:t>
      </w:r>
      <w:r w:rsidRPr="00657509">
        <w:rPr>
          <w:rFonts w:ascii="Simplified Arabic" w:eastAsia="YouYuan" w:hAnsi="Simplified Arabic" w:hint="cs"/>
          <w:kern w:val="2"/>
          <w:rtl/>
          <w:lang w:val="en-US" w:eastAsia="en-US" w:bidi="ar-EG"/>
        </w:rPr>
        <w:t>إعداد</w:t>
      </w:r>
      <w:r>
        <w:rPr>
          <w:rFonts w:ascii="Simplified Arabic" w:eastAsia="YouYuan" w:hAnsi="Simplified Arabic" w:hint="cs"/>
          <w:kern w:val="2"/>
          <w:rtl/>
          <w:lang w:val="en-US" w:eastAsia="en-US" w:bidi="ar-EG"/>
        </w:rPr>
        <w:t xml:space="preserve"> </w:t>
      </w:r>
      <w:r w:rsidRPr="00657509">
        <w:rPr>
          <w:rFonts w:ascii="Simplified Arabic" w:eastAsia="YouYuan" w:hAnsi="Simplified Arabic"/>
          <w:kern w:val="2"/>
          <w:rtl/>
          <w:lang w:val="en-US" w:eastAsia="en-US" w:bidi="ar-EG"/>
        </w:rPr>
        <w:t xml:space="preserve">البيانات </w:t>
      </w:r>
      <w:r>
        <w:rPr>
          <w:rFonts w:ascii="Simplified Arabic" w:eastAsia="YouYuan" w:hAnsi="Simplified Arabic" w:hint="cs"/>
          <w:kern w:val="2"/>
          <w:rtl/>
          <w:lang w:val="en-US" w:eastAsia="en-US" w:bidi="ar-EG"/>
        </w:rPr>
        <w:t>وكسب وتوفير</w:t>
      </w:r>
      <w:r w:rsidRPr="00657509">
        <w:rPr>
          <w:rFonts w:ascii="Simplified Arabic" w:eastAsia="YouYuan" w:hAnsi="Simplified Arabic" w:hint="cs"/>
          <w:kern w:val="2"/>
          <w:rtl/>
          <w:lang w:val="en-US" w:eastAsia="en-US" w:bidi="ar-EG"/>
        </w:rPr>
        <w:t xml:space="preserve"> سُبل أفضل للوصول إ</w:t>
      </w:r>
      <w:r w:rsidRPr="00657509">
        <w:rPr>
          <w:rFonts w:ascii="Simplified Arabic" w:eastAsia="YouYuan" w:hAnsi="Simplified Arabic"/>
          <w:kern w:val="2"/>
          <w:rtl/>
          <w:lang w:val="en-US" w:eastAsia="en-US" w:bidi="ar-EG"/>
        </w:rPr>
        <w:t xml:space="preserve">لى البيانات والأدلة العلمية والخبرة لتحسين عملية صنع القرار، </w:t>
      </w:r>
      <w:r>
        <w:rPr>
          <w:rFonts w:ascii="Simplified Arabic" w:eastAsia="YouYuan" w:hAnsi="Simplified Arabic" w:hint="cs"/>
          <w:kern w:val="2"/>
          <w:rtl/>
          <w:lang w:val="en-US" w:eastAsia="en-US" w:bidi="ar-EG"/>
        </w:rPr>
        <w:t>وهو ما يتحقق</w:t>
      </w:r>
      <w:r w:rsidRPr="00657509">
        <w:rPr>
          <w:rFonts w:ascii="Simplified Arabic" w:eastAsia="YouYuan" w:hAnsi="Simplified Arabic"/>
          <w:kern w:val="2"/>
          <w:rtl/>
          <w:lang w:val="en-US" w:eastAsia="en-US" w:bidi="ar-EG"/>
        </w:rPr>
        <w:t xml:space="preserve"> من خلال تحسين </w:t>
      </w:r>
      <w:r w:rsidRPr="00657509">
        <w:rPr>
          <w:rFonts w:ascii="Simplified Arabic" w:eastAsia="YouYuan" w:hAnsi="Simplified Arabic" w:hint="cs"/>
          <w:kern w:val="2"/>
          <w:rtl/>
          <w:lang w:val="en-US" w:eastAsia="en-US" w:bidi="ar-EG"/>
        </w:rPr>
        <w:t>جمع</w:t>
      </w:r>
      <w:r w:rsidRPr="00657509">
        <w:rPr>
          <w:rFonts w:ascii="Simplified Arabic" w:eastAsia="YouYuan" w:hAnsi="Simplified Arabic"/>
          <w:kern w:val="2"/>
          <w:rtl/>
          <w:lang w:val="en-US" w:eastAsia="en-US" w:bidi="ar-EG"/>
        </w:rPr>
        <w:t xml:space="preserve"> بيانات التنوع البيولوجي المحلية والقائمة على المناظر الطبيعية وتحليلها والإبلاغ عنها؛</w:t>
      </w:r>
      <w:bookmarkEnd w:id="248"/>
      <w:bookmarkEnd w:id="249"/>
    </w:p>
    <w:p w:rsidR="003C6CB8" w:rsidRPr="00657509" w:rsidRDefault="003C6CB8" w:rsidP="005E70C2">
      <w:pPr>
        <w:bidi/>
        <w:spacing w:after="120" w:line="216" w:lineRule="auto"/>
        <w:jc w:val="both"/>
        <w:rPr>
          <w:rFonts w:ascii="Simplified Arabic" w:hAnsi="Simplified Arabic"/>
          <w:b/>
          <w:bCs/>
          <w:lang w:val="en-US"/>
        </w:rPr>
      </w:pPr>
      <w:r w:rsidRPr="00657509">
        <w:rPr>
          <w:rFonts w:ascii="Simplified Arabic" w:hAnsi="Simplified Arabic"/>
          <w:b/>
          <w:bCs/>
          <w:rtl/>
          <w:lang w:val="en-US"/>
        </w:rPr>
        <w:t>مجال العمل 7: الرصد والإبلاغ</w:t>
      </w:r>
    </w:p>
    <w:p w:rsidR="003C6CB8" w:rsidRPr="00C0766A" w:rsidRDefault="003C6CB8" w:rsidP="005E70C2">
      <w:pPr>
        <w:numPr>
          <w:ilvl w:val="0"/>
          <w:numId w:val="112"/>
        </w:numPr>
        <w:bidi/>
        <w:spacing w:after="120" w:line="216" w:lineRule="auto"/>
        <w:ind w:left="0" w:firstLine="0"/>
        <w:jc w:val="both"/>
        <w:rPr>
          <w:rFonts w:eastAsia="YouYuan"/>
          <w:kern w:val="2"/>
          <w:lang w:val="en-US" w:eastAsia="en-US" w:bidi="ar-EG"/>
        </w:rPr>
      </w:pPr>
      <w:bookmarkStart w:id="250" w:name="_Toc105031478"/>
      <w:bookmarkStart w:id="251" w:name="_Toc105033909"/>
      <w:r w:rsidRPr="00C0766A">
        <w:rPr>
          <w:rFonts w:eastAsia="YouYuan"/>
          <w:kern w:val="2"/>
          <w:rtl/>
          <w:lang w:val="en-US" w:eastAsia="en-US" w:bidi="ar-EG"/>
        </w:rPr>
        <w:t xml:space="preserve">تشجيع الحكومات دون الوطنية والمدن والسلطات المحلية الأخرى على استخدام منصات الالتزام والإبلاغ عبر الإنترنت، مثل </w:t>
      </w:r>
      <w:r>
        <w:rPr>
          <w:rFonts w:eastAsia="YouYuan" w:hint="cs"/>
          <w:kern w:val="2"/>
          <w:rtl/>
          <w:lang w:val="en-US" w:eastAsia="en-US" w:bidi="ar-EG"/>
        </w:rPr>
        <w:t>منصة</w:t>
      </w:r>
      <w:r w:rsidRPr="00C0766A">
        <w:rPr>
          <w:rFonts w:eastAsia="YouYuan" w:hint="cs"/>
          <w:kern w:val="2"/>
          <w:rtl/>
          <w:lang w:val="en-US" w:eastAsia="en-US" w:bidi="ar-EG"/>
        </w:rPr>
        <w:t xml:space="preserve"> </w:t>
      </w:r>
      <w:r w:rsidRPr="00C0766A">
        <w:rPr>
          <w:iCs/>
          <w:kern w:val="22"/>
          <w:lang w:val="en-GB" w:eastAsia="en-US"/>
        </w:rPr>
        <w:t>RegionsWithNature</w:t>
      </w:r>
      <w:r w:rsidRPr="00C0766A">
        <w:rPr>
          <w:rFonts w:eastAsia="YouYuan"/>
          <w:kern w:val="2"/>
          <w:rtl/>
          <w:lang w:val="en-US" w:eastAsia="en-US" w:bidi="ar-EG"/>
        </w:rPr>
        <w:t xml:space="preserve"> </w:t>
      </w:r>
      <w:r>
        <w:rPr>
          <w:rFonts w:eastAsia="YouYuan" w:hint="cs"/>
          <w:kern w:val="2"/>
          <w:rtl/>
          <w:lang w:val="en-US" w:eastAsia="en-US" w:bidi="ar-EG"/>
        </w:rPr>
        <w:t>و</w:t>
      </w:r>
      <w:r w:rsidRPr="00C0766A">
        <w:rPr>
          <w:iCs/>
          <w:kern w:val="22"/>
          <w:lang w:val="en-GB" w:eastAsia="en-US"/>
        </w:rPr>
        <w:t>CitiesWithNature</w:t>
      </w:r>
      <w:r>
        <w:rPr>
          <w:rFonts w:eastAsia="YouYuan" w:hint="cs"/>
          <w:kern w:val="2"/>
          <w:rtl/>
          <w:lang w:val="en-US" w:eastAsia="en-US" w:bidi="ar-EG"/>
        </w:rPr>
        <w:t>،</w:t>
      </w:r>
      <w:r w:rsidRPr="00511EA7">
        <w:rPr>
          <w:rFonts w:ascii="Simplified Arabic" w:hAnsi="Simplified Arabic"/>
          <w:iCs/>
          <w:kern w:val="22"/>
          <w:sz w:val="24"/>
          <w:vertAlign w:val="superscript"/>
          <w:lang w:val="en-GB" w:eastAsia="en-US"/>
        </w:rPr>
        <w:footnoteReference w:id="160"/>
      </w:r>
      <w:r w:rsidRPr="00C0766A">
        <w:rPr>
          <w:rFonts w:eastAsia="YouYuan"/>
          <w:kern w:val="2"/>
          <w:rtl/>
          <w:lang w:val="en-US" w:eastAsia="en-US" w:bidi="ar-EG"/>
        </w:rPr>
        <w:t xml:space="preserve"> </w:t>
      </w:r>
      <w:r>
        <w:rPr>
          <w:rFonts w:eastAsia="YouYuan" w:hint="cs"/>
          <w:kern w:val="2"/>
          <w:rtl/>
          <w:lang w:val="en-US" w:eastAsia="en-US" w:bidi="ar-EG"/>
        </w:rPr>
        <w:t>التي تستطيع من خلالها</w:t>
      </w:r>
      <w:r w:rsidRPr="00C0766A">
        <w:rPr>
          <w:rFonts w:eastAsia="YouYuan"/>
          <w:kern w:val="2"/>
          <w:rtl/>
          <w:lang w:val="en-US" w:eastAsia="en-US" w:bidi="ar-EG"/>
        </w:rPr>
        <w:t xml:space="preserve"> </w:t>
      </w:r>
      <w:r>
        <w:rPr>
          <w:rFonts w:eastAsia="YouYuan" w:hint="cs"/>
          <w:kern w:val="2"/>
          <w:rtl/>
          <w:lang w:val="en-US" w:eastAsia="en-US" w:bidi="ar-EG"/>
        </w:rPr>
        <w:t>ا</w:t>
      </w:r>
      <w:r w:rsidRPr="00C0766A">
        <w:rPr>
          <w:rFonts w:eastAsia="YouYuan"/>
          <w:kern w:val="2"/>
          <w:rtl/>
          <w:lang w:val="en-US" w:eastAsia="en-US" w:bidi="ar-EG"/>
        </w:rPr>
        <w:t>لحكومات دون</w:t>
      </w:r>
      <w:r>
        <w:rPr>
          <w:rFonts w:eastAsia="YouYuan" w:hint="cs"/>
          <w:kern w:val="2"/>
          <w:rtl/>
          <w:lang w:val="en-US" w:eastAsia="en-US" w:bidi="ar-EG"/>
        </w:rPr>
        <w:t xml:space="preserve"> الوطنية الإبلاغ عن التزاماتها في المساهمة في تنفيذ الإطار العالمي للتنوع البيولوجي لما بعد عام </w:t>
      </w:r>
      <w:r>
        <w:rPr>
          <w:rFonts w:eastAsia="YouYuan" w:hint="cs"/>
          <w:kern w:val="2"/>
          <w:rtl/>
          <w:lang w:val="en-GB" w:eastAsia="en-US" w:bidi="ar-EG"/>
        </w:rPr>
        <w:t>2020 والاستراتيجيات وخطط العمل الوطنية للتنوع البيولوجي، وتتبع التقدم المحرز في هذه الالتزامات</w:t>
      </w:r>
      <w:r w:rsidRPr="00C0766A">
        <w:rPr>
          <w:rFonts w:eastAsia="YouYuan"/>
          <w:kern w:val="2"/>
          <w:rtl/>
          <w:lang w:val="en-US" w:eastAsia="en-US" w:bidi="ar-EG"/>
        </w:rPr>
        <w:t>؛</w:t>
      </w:r>
      <w:bookmarkEnd w:id="250"/>
      <w:bookmarkEnd w:id="251"/>
    </w:p>
    <w:p w:rsidR="003C6CB8" w:rsidRPr="00C0766A" w:rsidRDefault="003C6CB8" w:rsidP="005E70C2">
      <w:pPr>
        <w:numPr>
          <w:ilvl w:val="0"/>
          <w:numId w:val="112"/>
        </w:numPr>
        <w:bidi/>
        <w:spacing w:after="120" w:line="216" w:lineRule="auto"/>
        <w:ind w:left="0" w:firstLine="0"/>
        <w:jc w:val="both"/>
        <w:rPr>
          <w:rFonts w:eastAsia="YouYuan"/>
          <w:kern w:val="2"/>
          <w:lang w:val="en-US" w:eastAsia="en-US" w:bidi="ar-EG"/>
        </w:rPr>
      </w:pPr>
      <w:bookmarkStart w:id="252" w:name="_Toc105031479"/>
      <w:bookmarkStart w:id="253" w:name="_Toc105033910"/>
      <w:r w:rsidRPr="00C0766A">
        <w:rPr>
          <w:rFonts w:eastAsia="YouYuan"/>
          <w:kern w:val="2"/>
          <w:rtl/>
          <w:lang w:val="en-US" w:eastAsia="en-US" w:bidi="ar-EG"/>
        </w:rPr>
        <w:lastRenderedPageBreak/>
        <w:t xml:space="preserve">إشراك الحكومات دون الوطنية والمدن والسلطات المحلية الأخرى في الرصد </w:t>
      </w:r>
      <w:r w:rsidRPr="00C0766A">
        <w:rPr>
          <w:rFonts w:eastAsia="YouYuan" w:hint="cs"/>
          <w:kern w:val="2"/>
          <w:rtl/>
          <w:lang w:val="en-US" w:eastAsia="en-US" w:bidi="ar-EG"/>
        </w:rPr>
        <w:t>والاستعراض</w:t>
      </w:r>
      <w:r w:rsidRPr="00C0766A">
        <w:rPr>
          <w:rFonts w:eastAsia="YouYuan"/>
          <w:kern w:val="2"/>
          <w:rtl/>
          <w:lang w:val="en-US" w:eastAsia="en-US" w:bidi="ar-EG"/>
        </w:rPr>
        <w:t xml:space="preserve"> المنتظمين للتقدم المحرز في تحقيق الأهداف المحددة في الاستراتيجيات وخطط العمل الوطنية للتنوع البيولوجي؛</w:t>
      </w:r>
      <w:bookmarkEnd w:id="252"/>
      <w:bookmarkEnd w:id="253"/>
    </w:p>
    <w:p w:rsidR="003C6CB8" w:rsidRPr="00C0766A" w:rsidRDefault="003C6CB8" w:rsidP="005E70C2">
      <w:pPr>
        <w:numPr>
          <w:ilvl w:val="0"/>
          <w:numId w:val="112"/>
        </w:numPr>
        <w:bidi/>
        <w:spacing w:after="120" w:line="216" w:lineRule="auto"/>
        <w:ind w:left="0" w:firstLine="0"/>
        <w:jc w:val="both"/>
        <w:rPr>
          <w:rFonts w:eastAsia="YouYuan"/>
          <w:kern w:val="2"/>
          <w:lang w:val="en-US" w:eastAsia="en-US" w:bidi="ar-EG"/>
        </w:rPr>
      </w:pPr>
      <w:bookmarkStart w:id="254" w:name="_Toc105031480"/>
      <w:bookmarkStart w:id="255" w:name="_Toc105033911"/>
      <w:r w:rsidRPr="00C0766A">
        <w:rPr>
          <w:rFonts w:eastAsia="YouYuan"/>
          <w:kern w:val="2"/>
          <w:rtl/>
          <w:lang w:val="en-US" w:eastAsia="en-US" w:bidi="ar-EG"/>
        </w:rPr>
        <w:t xml:space="preserve">إدراج المساهمات المقدمة من الحكومات دون الوطنية والمدن والسلطات المحلية الأخرى في التقارير الوطنية </w:t>
      </w:r>
      <w:r w:rsidRPr="00C0766A">
        <w:rPr>
          <w:rFonts w:eastAsia="YouYuan" w:hint="cs"/>
          <w:kern w:val="2"/>
          <w:rtl/>
          <w:lang w:val="en-US" w:eastAsia="en-US" w:bidi="ar-EG"/>
        </w:rPr>
        <w:t xml:space="preserve">بموجب </w:t>
      </w:r>
      <w:r w:rsidRPr="00C0766A">
        <w:rPr>
          <w:rFonts w:eastAsia="YouYuan"/>
          <w:kern w:val="2"/>
          <w:rtl/>
          <w:lang w:val="en-US" w:eastAsia="en-US" w:bidi="ar-EG"/>
        </w:rPr>
        <w:t>اتفاقية التنوع البيولوجي؛</w:t>
      </w:r>
      <w:bookmarkEnd w:id="254"/>
      <w:bookmarkEnd w:id="255"/>
    </w:p>
    <w:p w:rsidR="003C6CB8" w:rsidRPr="00C0766A" w:rsidRDefault="003C6CB8" w:rsidP="005E70C2">
      <w:pPr>
        <w:bidi/>
        <w:spacing w:after="120" w:line="216" w:lineRule="auto"/>
        <w:jc w:val="both"/>
        <w:rPr>
          <w:rFonts w:eastAsia="YouYuan"/>
          <w:kern w:val="2"/>
          <w:lang w:val="en-US" w:eastAsia="en-US" w:bidi="ar-EG"/>
        </w:rPr>
      </w:pPr>
      <w:bookmarkStart w:id="256" w:name="_Toc105031481"/>
      <w:bookmarkStart w:id="257" w:name="_Toc105033912"/>
      <w:r>
        <w:rPr>
          <w:rFonts w:eastAsia="YouYuan" w:hint="cs"/>
          <w:kern w:val="2"/>
          <w:rtl/>
          <w:lang w:val="en-US" w:eastAsia="en-US" w:bidi="ar-EG"/>
        </w:rPr>
        <w:t>[(د)</w:t>
      </w:r>
      <w:r>
        <w:rPr>
          <w:rFonts w:eastAsia="YouYuan"/>
          <w:kern w:val="2"/>
          <w:rtl/>
          <w:lang w:val="en-US" w:eastAsia="en-US" w:bidi="ar-EG"/>
        </w:rPr>
        <w:tab/>
      </w:r>
      <w:r w:rsidRPr="00C0766A">
        <w:rPr>
          <w:rFonts w:eastAsia="YouYuan"/>
          <w:kern w:val="2"/>
          <w:rtl/>
          <w:lang w:val="en-US" w:eastAsia="en-US" w:bidi="ar-EG"/>
        </w:rPr>
        <w:t>تنسيق المدخلات</w:t>
      </w:r>
      <w:r w:rsidRPr="00C0766A">
        <w:rPr>
          <w:rFonts w:eastAsia="YouYuan" w:hint="cs"/>
          <w:kern w:val="2"/>
          <w:rtl/>
          <w:lang w:val="en-US" w:eastAsia="en-US" w:bidi="ar-EG"/>
        </w:rPr>
        <w:t xml:space="preserve"> </w:t>
      </w:r>
      <w:r>
        <w:rPr>
          <w:rFonts w:eastAsia="YouYuan" w:hint="cs"/>
          <w:kern w:val="2"/>
          <w:rtl/>
          <w:lang w:val="en-US" w:eastAsia="en-US" w:bidi="ar-EG"/>
        </w:rPr>
        <w:t>المقدمة</w:t>
      </w:r>
      <w:r w:rsidRPr="00C0766A">
        <w:rPr>
          <w:rFonts w:eastAsia="YouYuan"/>
          <w:kern w:val="2"/>
          <w:rtl/>
          <w:lang w:val="en-US" w:eastAsia="en-US" w:bidi="ar-EG"/>
        </w:rPr>
        <w:t xml:space="preserve"> من الحكومات دون الوطنية والمدن والسلطات المحلية الأخرى بشأن مساهماتها في تحقيق أهداف الاتفاقية وبروتوكول</w:t>
      </w:r>
      <w:r w:rsidRPr="00C0766A">
        <w:rPr>
          <w:rFonts w:eastAsia="YouYuan" w:hint="cs"/>
          <w:kern w:val="2"/>
          <w:rtl/>
          <w:lang w:val="en-US" w:eastAsia="en-US" w:bidi="ar-EG"/>
        </w:rPr>
        <w:t>يها</w:t>
      </w:r>
      <w:r w:rsidRPr="00C0766A">
        <w:rPr>
          <w:rFonts w:eastAsia="YouYuan"/>
          <w:kern w:val="2"/>
          <w:rtl/>
          <w:lang w:val="en-US" w:eastAsia="en-US" w:bidi="ar-EG"/>
        </w:rPr>
        <w:t xml:space="preserve">، والإطار العالمي للتنوع البيولوجي لما بعد عام 2020 والنهج </w:t>
      </w:r>
      <w:r>
        <w:rPr>
          <w:rFonts w:eastAsia="YouYuan" w:hint="cs"/>
          <w:kern w:val="2"/>
          <w:rtl/>
          <w:lang w:val="en-US" w:eastAsia="en-US" w:bidi="ar-EG"/>
        </w:rPr>
        <w:t>الاستراتيجي ال</w:t>
      </w:r>
      <w:r w:rsidRPr="00C0766A">
        <w:rPr>
          <w:rFonts w:eastAsia="YouYuan"/>
          <w:kern w:val="2"/>
          <w:rtl/>
          <w:lang w:val="en-US" w:eastAsia="en-US" w:bidi="ar-EG"/>
        </w:rPr>
        <w:t xml:space="preserve">طويل الأجل للتعميم لأغراض استعراض منتصف المدة، على النحو </w:t>
      </w:r>
      <w:r>
        <w:rPr>
          <w:rFonts w:eastAsia="YouYuan" w:hint="cs"/>
          <w:kern w:val="2"/>
          <w:rtl/>
          <w:lang w:val="en-US" w:eastAsia="en-US" w:bidi="ar-EG"/>
        </w:rPr>
        <w:t>المحدد</w:t>
      </w:r>
      <w:r w:rsidRPr="00C0766A">
        <w:rPr>
          <w:rFonts w:eastAsia="YouYuan"/>
          <w:kern w:val="2"/>
          <w:rtl/>
          <w:lang w:val="en-US" w:eastAsia="en-US" w:bidi="ar-EG"/>
        </w:rPr>
        <w:t xml:space="preserve"> في النهج </w:t>
      </w:r>
      <w:r>
        <w:rPr>
          <w:rFonts w:eastAsia="YouYuan" w:hint="cs"/>
          <w:kern w:val="2"/>
          <w:rtl/>
          <w:lang w:val="en-US" w:eastAsia="en-US" w:bidi="ar-EG"/>
        </w:rPr>
        <w:t>الاستراتيجي ال</w:t>
      </w:r>
      <w:r w:rsidRPr="00C0766A">
        <w:rPr>
          <w:rFonts w:eastAsia="YouYuan"/>
          <w:kern w:val="2"/>
          <w:rtl/>
          <w:lang w:val="en-US" w:eastAsia="en-US" w:bidi="ar-EG"/>
        </w:rPr>
        <w:t>طويل الأجل للتعميم.</w:t>
      </w:r>
      <w:r>
        <w:rPr>
          <w:rFonts w:eastAsia="YouYuan" w:hint="cs"/>
          <w:kern w:val="2"/>
          <w:rtl/>
          <w:lang w:val="en-US" w:eastAsia="en-US" w:bidi="ar-EG"/>
        </w:rPr>
        <w:t>]</w:t>
      </w:r>
      <w:bookmarkEnd w:id="256"/>
      <w:bookmarkEnd w:id="257"/>
    </w:p>
    <w:p w:rsidR="003C6CB8" w:rsidRPr="00657509" w:rsidRDefault="003C6CB8" w:rsidP="003C6CB8">
      <w:pPr>
        <w:kinsoku w:val="0"/>
        <w:overflowPunct w:val="0"/>
        <w:autoSpaceDE w:val="0"/>
        <w:autoSpaceDN w:val="0"/>
        <w:bidi/>
        <w:adjustRightInd w:val="0"/>
        <w:snapToGrid w:val="0"/>
        <w:spacing w:before="120" w:after="120" w:line="216" w:lineRule="auto"/>
        <w:jc w:val="center"/>
        <w:rPr>
          <w:b/>
          <w:bCs/>
          <w:snapToGrid w:val="0"/>
          <w:kern w:val="22"/>
          <w:lang w:val="en-GB" w:eastAsia="en-US"/>
        </w:rPr>
      </w:pPr>
      <w:r>
        <w:rPr>
          <w:rFonts w:hint="cs"/>
          <w:b/>
          <w:bCs/>
          <w:snapToGrid w:val="0"/>
          <w:kern w:val="22"/>
          <w:rtl/>
          <w:lang w:val="en-GB" w:eastAsia="en-US"/>
        </w:rPr>
        <w:t>دال-</w:t>
      </w:r>
      <w:r>
        <w:rPr>
          <w:rFonts w:hint="cs"/>
          <w:b/>
          <w:bCs/>
          <w:snapToGrid w:val="0"/>
          <w:kern w:val="22"/>
          <w:rtl/>
          <w:lang w:val="en-GB" w:eastAsia="en-US"/>
        </w:rPr>
        <w:tab/>
      </w:r>
      <w:r w:rsidRPr="00657509">
        <w:rPr>
          <w:b/>
          <w:bCs/>
          <w:snapToGrid w:val="0"/>
          <w:kern w:val="22"/>
          <w:rtl/>
          <w:lang w:val="en-GB" w:eastAsia="en-US"/>
        </w:rPr>
        <w:t>تنفيذ خطة العمل</w:t>
      </w:r>
    </w:p>
    <w:p w:rsidR="003C6CB8" w:rsidRPr="005135B3" w:rsidRDefault="003C6CB8" w:rsidP="001607E9">
      <w:pPr>
        <w:numPr>
          <w:ilvl w:val="0"/>
          <w:numId w:val="113"/>
        </w:numPr>
        <w:tabs>
          <w:tab w:val="clear" w:pos="720"/>
        </w:tabs>
        <w:bidi/>
        <w:spacing w:after="120" w:line="216" w:lineRule="auto"/>
        <w:ind w:left="0" w:firstLine="0"/>
        <w:jc w:val="both"/>
        <w:rPr>
          <w:lang w:val="en-US"/>
        </w:rPr>
      </w:pPr>
      <w:r w:rsidRPr="005135B3">
        <w:rPr>
          <w:rFonts w:hint="cs"/>
          <w:rtl/>
          <w:lang w:val="en-US"/>
        </w:rPr>
        <w:t>تُ</w:t>
      </w:r>
      <w:r w:rsidRPr="005135B3">
        <w:rPr>
          <w:rtl/>
          <w:lang w:val="en-US"/>
        </w:rPr>
        <w:t>حث الأطراف والحكومات الأخرى على تنفيذ خطة العمل، حسب الاقتضاء، بدعم من أمانة الاتفاقية والشركاء الرئيسيين الآخرين الذين يجتمعون مع الحكومات دون الوطنية والمدن والسلطات المحلية الأخرى، مثل</w:t>
      </w:r>
      <w:r w:rsidRPr="005135B3">
        <w:rPr>
          <w:rFonts w:hint="cs"/>
          <w:rtl/>
          <w:lang w:val="en-US"/>
        </w:rPr>
        <w:t xml:space="preserve"> المجلس الدولي للمبادرات البيئية المحلية </w:t>
      </w:r>
      <w:r w:rsidRPr="005135B3">
        <w:rPr>
          <w:rtl/>
          <w:lang w:val="en-US"/>
        </w:rPr>
        <w:t>–</w:t>
      </w:r>
      <w:r w:rsidRPr="005135B3">
        <w:rPr>
          <w:rFonts w:hint="cs"/>
          <w:rtl/>
          <w:lang w:val="en-US"/>
        </w:rPr>
        <w:t xml:space="preserve"> الحكومات المحلية من أجل الاستدامة</w:t>
      </w:r>
      <w:r w:rsidRPr="005135B3">
        <w:rPr>
          <w:rtl/>
          <w:lang w:val="en-US"/>
        </w:rPr>
        <w:t>،</w:t>
      </w:r>
      <w:r w:rsidRPr="005135B3">
        <w:rPr>
          <w:rFonts w:hint="cs"/>
          <w:rtl/>
          <w:lang w:val="en-US"/>
        </w:rPr>
        <w:t xml:space="preserve"> </w:t>
      </w:r>
      <w:r>
        <w:rPr>
          <w:rFonts w:hint="cs"/>
          <w:snapToGrid w:val="0"/>
          <w:kern w:val="22"/>
          <w:rtl/>
          <w:lang w:val="en-GB" w:eastAsia="en-US"/>
        </w:rPr>
        <w:t>وشبكة</w:t>
      </w:r>
      <w:r w:rsidRPr="005135B3">
        <w:rPr>
          <w:rFonts w:hint="cs"/>
          <w:snapToGrid w:val="0"/>
          <w:kern w:val="22"/>
          <w:rtl/>
          <w:lang w:val="en-GB" w:eastAsia="en-US"/>
        </w:rPr>
        <w:t xml:space="preserve"> </w:t>
      </w:r>
      <w:r w:rsidRPr="005135B3">
        <w:rPr>
          <w:snapToGrid w:val="0"/>
          <w:kern w:val="22"/>
          <w:lang w:val="en-GB" w:eastAsia="en-US"/>
        </w:rPr>
        <w:t>Regions4</w:t>
      </w:r>
      <w:r>
        <w:rPr>
          <w:rFonts w:hint="cs"/>
          <w:snapToGrid w:val="0"/>
          <w:kern w:val="22"/>
          <w:rtl/>
          <w:lang w:val="en-GB" w:eastAsia="en-US"/>
        </w:rPr>
        <w:t xml:space="preserve"> من أجل التنمية المستدامة</w:t>
      </w:r>
      <w:r w:rsidRPr="005135B3">
        <w:rPr>
          <w:rFonts w:hint="cs"/>
          <w:snapToGrid w:val="0"/>
          <w:kern w:val="22"/>
          <w:rtl/>
          <w:lang w:val="en-GB" w:eastAsia="en-US"/>
        </w:rPr>
        <w:t>،</w:t>
      </w:r>
      <w:r w:rsidRPr="005135B3">
        <w:rPr>
          <w:snapToGrid w:val="0"/>
          <w:kern w:val="22"/>
          <w:rtl/>
          <w:lang w:val="en-GB" w:eastAsia="en-US"/>
        </w:rPr>
        <w:t xml:space="preserve"> ومجموعة الحكومات دون الوطنية الرائدة نحو</w:t>
      </w:r>
      <w:r w:rsidRPr="005135B3">
        <w:rPr>
          <w:rFonts w:hint="cs"/>
          <w:snapToGrid w:val="0"/>
          <w:kern w:val="22"/>
          <w:rtl/>
          <w:lang w:val="en-GB" w:eastAsia="en-US"/>
        </w:rPr>
        <w:t xml:space="preserve"> تحقيق</w:t>
      </w:r>
      <w:r w:rsidRPr="005135B3">
        <w:rPr>
          <w:snapToGrid w:val="0"/>
          <w:kern w:val="22"/>
          <w:rtl/>
          <w:lang w:val="en-GB" w:eastAsia="en-US"/>
        </w:rPr>
        <w:t xml:space="preserve"> أهداف أيشي للتنوع البيولوجي</w:t>
      </w:r>
      <w:r w:rsidRPr="005135B3">
        <w:rPr>
          <w:rtl/>
          <w:lang w:val="en-US"/>
        </w:rPr>
        <w:t xml:space="preserve">، </w:t>
      </w:r>
      <w:r>
        <w:rPr>
          <w:rFonts w:hint="cs"/>
          <w:rtl/>
          <w:lang w:val="en-US"/>
        </w:rPr>
        <w:t>ولجنة الاتحاد الأوروبي</w:t>
      </w:r>
      <w:r w:rsidRPr="005135B3">
        <w:rPr>
          <w:snapToGrid w:val="0"/>
          <w:kern w:val="22"/>
          <w:rtl/>
          <w:lang w:val="en-GB" w:eastAsia="en-US"/>
        </w:rPr>
        <w:t xml:space="preserve"> </w:t>
      </w:r>
      <w:r>
        <w:rPr>
          <w:rFonts w:hint="cs"/>
          <w:snapToGrid w:val="0"/>
          <w:kern w:val="22"/>
          <w:rtl/>
          <w:lang w:val="en-GB" w:eastAsia="en-US"/>
        </w:rPr>
        <w:t>للمناطق</w:t>
      </w:r>
      <w:r w:rsidRPr="005135B3">
        <w:rPr>
          <w:rtl/>
          <w:lang w:val="en-US"/>
        </w:rPr>
        <w:t>، مع مراعاة الأولويات والقدرات والاحتياجات الوطنية.</w:t>
      </w:r>
    </w:p>
    <w:p w:rsidR="003C6CB8" w:rsidRPr="005135B3" w:rsidRDefault="003C6CB8" w:rsidP="001607E9">
      <w:pPr>
        <w:numPr>
          <w:ilvl w:val="0"/>
          <w:numId w:val="113"/>
        </w:numPr>
        <w:bidi/>
        <w:spacing w:after="120" w:line="216" w:lineRule="auto"/>
        <w:ind w:left="0" w:firstLine="0"/>
        <w:jc w:val="both"/>
        <w:rPr>
          <w:lang w:val="en-US"/>
        </w:rPr>
      </w:pPr>
      <w:r>
        <w:rPr>
          <w:rFonts w:hint="cs"/>
          <w:rtl/>
          <w:lang w:val="en-US"/>
        </w:rPr>
        <w:t>وست</w:t>
      </w:r>
      <w:r w:rsidRPr="005135B3">
        <w:rPr>
          <w:rtl/>
          <w:lang w:val="en-US"/>
        </w:rPr>
        <w:t>دعم تنفيذ خطة العمل</w:t>
      </w:r>
      <w:r w:rsidRPr="005135B3">
        <w:rPr>
          <w:rFonts w:hint="cs"/>
          <w:rtl/>
          <w:lang w:val="en-US"/>
        </w:rPr>
        <w:t xml:space="preserve"> أيضا</w:t>
      </w:r>
      <w:r w:rsidRPr="005135B3">
        <w:rPr>
          <w:rtl/>
          <w:lang w:val="en-US"/>
        </w:rPr>
        <w:t xml:space="preserve"> الشراكة العالمية بشأن</w:t>
      </w:r>
      <w:r>
        <w:rPr>
          <w:rtl/>
          <w:lang w:val="en-US"/>
        </w:rPr>
        <w:t xml:space="preserve"> الحكومات دون الوطنية والمحلية </w:t>
      </w:r>
      <w:r>
        <w:rPr>
          <w:rFonts w:hint="cs"/>
          <w:rtl/>
          <w:lang w:val="en-US"/>
        </w:rPr>
        <w:t>من أجل ا</w:t>
      </w:r>
      <w:r w:rsidRPr="005135B3">
        <w:rPr>
          <w:rtl/>
          <w:lang w:val="en-US"/>
        </w:rPr>
        <w:t xml:space="preserve">لتنوع البيولوجي، وهي منصة تعاونية غير رسمية تتألف من </w:t>
      </w:r>
      <w:r>
        <w:rPr>
          <w:rtl/>
          <w:lang w:val="en-US"/>
        </w:rPr>
        <w:t xml:space="preserve">وكالات وبرامج الأمم المتحدة، وشبكات ومؤسسات </w:t>
      </w:r>
      <w:r w:rsidRPr="005135B3">
        <w:rPr>
          <w:rtl/>
          <w:lang w:val="en-US"/>
        </w:rPr>
        <w:t>أكاديمية، وشبكات الحكومات دون الوطنية والمدن والسلطات المحلية، و</w:t>
      </w:r>
      <w:r>
        <w:rPr>
          <w:rFonts w:hint="cs"/>
          <w:rtl/>
          <w:lang w:val="en-US"/>
        </w:rPr>
        <w:t xml:space="preserve">ذلك </w:t>
      </w:r>
      <w:r w:rsidRPr="005135B3">
        <w:rPr>
          <w:rtl/>
          <w:lang w:val="en-US"/>
        </w:rPr>
        <w:t>بتيسير من أمانة اتفاقية التنوع البيولوجي</w:t>
      </w:r>
      <w:r w:rsidRPr="005135B3">
        <w:rPr>
          <w:lang w:val="en-US"/>
        </w:rPr>
        <w:t>.</w:t>
      </w:r>
    </w:p>
    <w:p w:rsidR="003C6CB8" w:rsidRPr="005135B3" w:rsidRDefault="003C6CB8" w:rsidP="001607E9">
      <w:pPr>
        <w:numPr>
          <w:ilvl w:val="0"/>
          <w:numId w:val="113"/>
        </w:numPr>
        <w:bidi/>
        <w:spacing w:after="120" w:line="216" w:lineRule="auto"/>
        <w:ind w:left="0" w:firstLine="0"/>
        <w:jc w:val="both"/>
        <w:rPr>
          <w:lang w:val="en-US"/>
        </w:rPr>
      </w:pPr>
      <w:r w:rsidRPr="005135B3">
        <w:rPr>
          <w:rFonts w:hint="cs"/>
          <w:rtl/>
          <w:lang w:val="en-US"/>
        </w:rPr>
        <w:t>و</w:t>
      </w:r>
      <w:r w:rsidRPr="005135B3">
        <w:rPr>
          <w:rtl/>
          <w:lang w:val="en-US"/>
        </w:rPr>
        <w:t>ستقدم اللجنة الاستشارية المعنية بالحكومات المحلية والتنوع البيولوجي</w:t>
      </w:r>
      <w:r w:rsidRPr="00511EA7">
        <w:rPr>
          <w:rFonts w:ascii="Simplified Arabic" w:hAnsi="Simplified Arabic"/>
          <w:kern w:val="22"/>
          <w:sz w:val="24"/>
          <w:vertAlign w:val="superscript"/>
          <w:lang w:val="en-GB" w:eastAsia="en-US"/>
        </w:rPr>
        <w:footnoteReference w:id="161"/>
      </w:r>
      <w:r w:rsidRPr="005135B3">
        <w:rPr>
          <w:rtl/>
          <w:lang w:val="en-US"/>
        </w:rPr>
        <w:t xml:space="preserve"> واللجنة الاستشارية المعنية بالحكومات دون الوطنية والتنوع البيولوجي،</w:t>
      </w:r>
      <w:r w:rsidRPr="00511EA7">
        <w:rPr>
          <w:rFonts w:ascii="Simplified Arabic" w:hAnsi="Simplified Arabic"/>
          <w:kern w:val="22"/>
          <w:sz w:val="24"/>
          <w:vertAlign w:val="superscript"/>
          <w:lang w:val="en-GB" w:eastAsia="en-US"/>
        </w:rPr>
        <w:footnoteReference w:id="162"/>
      </w:r>
      <w:r w:rsidRPr="005135B3">
        <w:rPr>
          <w:rtl/>
          <w:lang w:val="en-US"/>
        </w:rPr>
        <w:t xml:space="preserve"> </w:t>
      </w:r>
      <w:r>
        <w:rPr>
          <w:rFonts w:hint="cs"/>
          <w:rtl/>
          <w:lang w:val="en-US"/>
        </w:rPr>
        <w:t>ال</w:t>
      </w:r>
      <w:r w:rsidRPr="005135B3">
        <w:rPr>
          <w:rtl/>
          <w:lang w:val="en-US"/>
        </w:rPr>
        <w:t>مدخلات و</w:t>
      </w:r>
      <w:r>
        <w:rPr>
          <w:rFonts w:hint="cs"/>
          <w:rtl/>
          <w:lang w:val="en-US"/>
        </w:rPr>
        <w:t>ال</w:t>
      </w:r>
      <w:r w:rsidRPr="005135B3">
        <w:rPr>
          <w:rtl/>
          <w:lang w:val="en-US"/>
        </w:rPr>
        <w:t xml:space="preserve">دعم لخطة العمل من </w:t>
      </w:r>
      <w:r>
        <w:rPr>
          <w:rFonts w:hint="cs"/>
          <w:rtl/>
          <w:lang w:val="en-US"/>
        </w:rPr>
        <w:t>منظور</w:t>
      </w:r>
      <w:r w:rsidRPr="005135B3">
        <w:rPr>
          <w:rtl/>
          <w:lang w:val="en-US"/>
        </w:rPr>
        <w:t xml:space="preserve"> المدن والسلطات المحلية والحكومات دون الوطنية، على التوالي، </w:t>
      </w:r>
      <w:r>
        <w:rPr>
          <w:rFonts w:hint="cs"/>
          <w:rtl/>
          <w:lang w:val="en-US"/>
        </w:rPr>
        <w:t>إدراكا</w:t>
      </w:r>
      <w:r w:rsidRPr="005135B3">
        <w:rPr>
          <w:rtl/>
          <w:lang w:val="en-US"/>
        </w:rPr>
        <w:t xml:space="preserve"> </w:t>
      </w:r>
      <w:r w:rsidRPr="005135B3">
        <w:rPr>
          <w:rFonts w:hint="cs"/>
          <w:rtl/>
          <w:lang w:val="en-US"/>
        </w:rPr>
        <w:t>ب</w:t>
      </w:r>
      <w:r w:rsidRPr="005135B3">
        <w:rPr>
          <w:rtl/>
          <w:lang w:val="en-US"/>
        </w:rPr>
        <w:t>دور</w:t>
      </w:r>
      <w:r w:rsidRPr="005135B3">
        <w:rPr>
          <w:rFonts w:hint="cs"/>
          <w:rtl/>
          <w:lang w:val="en-US"/>
        </w:rPr>
        <w:t>ها الحاسم وال</w:t>
      </w:r>
      <w:r w:rsidRPr="005135B3">
        <w:rPr>
          <w:rtl/>
          <w:lang w:val="en-US"/>
        </w:rPr>
        <w:t>مكمل و</w:t>
      </w:r>
      <w:r w:rsidRPr="005135B3">
        <w:rPr>
          <w:rFonts w:hint="cs"/>
          <w:rtl/>
          <w:lang w:val="en-US"/>
        </w:rPr>
        <w:t>ال</w:t>
      </w:r>
      <w:r w:rsidRPr="005135B3">
        <w:rPr>
          <w:rtl/>
          <w:lang w:val="en-US"/>
        </w:rPr>
        <w:t xml:space="preserve">متميز في تنفيذ الاتفاقية. </w:t>
      </w:r>
      <w:r w:rsidRPr="005135B3">
        <w:rPr>
          <w:rFonts w:hint="cs"/>
          <w:rtl/>
          <w:lang w:val="en-US"/>
        </w:rPr>
        <w:t xml:space="preserve">وتعد </w:t>
      </w:r>
      <w:r w:rsidRPr="005135B3">
        <w:rPr>
          <w:rtl/>
          <w:lang w:val="en-US"/>
        </w:rPr>
        <w:t xml:space="preserve">كلتا اللجنتين، المعترف بهما في خطة العمل </w:t>
      </w:r>
      <w:r>
        <w:rPr>
          <w:rFonts w:hint="cs"/>
          <w:rtl/>
          <w:lang w:val="en-US"/>
        </w:rPr>
        <w:t>المعتمدة بموجب</w:t>
      </w:r>
      <w:r w:rsidRPr="005135B3">
        <w:rPr>
          <w:rtl/>
          <w:lang w:val="en-US"/>
        </w:rPr>
        <w:t xml:space="preserve"> المقرر 10/22، </w:t>
      </w:r>
      <w:r w:rsidRPr="005135B3">
        <w:rPr>
          <w:rFonts w:hint="cs"/>
          <w:rtl/>
          <w:lang w:val="en-US"/>
        </w:rPr>
        <w:t xml:space="preserve">بمثابة </w:t>
      </w:r>
      <w:r w:rsidRPr="005135B3">
        <w:rPr>
          <w:rtl/>
          <w:lang w:val="en-US"/>
        </w:rPr>
        <w:t xml:space="preserve">منصات مفتوحة </w:t>
      </w:r>
      <w:r>
        <w:rPr>
          <w:rFonts w:hint="cs"/>
          <w:rtl/>
          <w:lang w:val="en-US"/>
        </w:rPr>
        <w:t>ومجانية</w:t>
      </w:r>
      <w:r w:rsidRPr="005135B3">
        <w:rPr>
          <w:rtl/>
          <w:lang w:val="en-US"/>
        </w:rPr>
        <w:t xml:space="preserve"> </w:t>
      </w:r>
      <w:r w:rsidRPr="005135B3">
        <w:rPr>
          <w:rFonts w:hint="cs"/>
          <w:rtl/>
          <w:lang w:val="en-US"/>
        </w:rPr>
        <w:t>يتمثل هدفها ال</w:t>
      </w:r>
      <w:r w:rsidRPr="005135B3">
        <w:rPr>
          <w:rtl/>
          <w:lang w:val="en-US"/>
        </w:rPr>
        <w:t xml:space="preserve">وحيد </w:t>
      </w:r>
      <w:r w:rsidRPr="005135B3">
        <w:rPr>
          <w:rFonts w:hint="cs"/>
          <w:rtl/>
          <w:lang w:val="en-US"/>
        </w:rPr>
        <w:t>في</w:t>
      </w:r>
      <w:r w:rsidRPr="005135B3">
        <w:rPr>
          <w:rtl/>
          <w:lang w:val="en-US"/>
        </w:rPr>
        <w:t xml:space="preserve"> تنسيق مساهمة ومشاركة</w:t>
      </w:r>
      <w:r w:rsidRPr="005135B3">
        <w:rPr>
          <w:rFonts w:hint="cs"/>
          <w:rtl/>
          <w:lang w:val="en-US"/>
        </w:rPr>
        <w:t xml:space="preserve"> الحكومة على هذه</w:t>
      </w:r>
      <w:r w:rsidRPr="005135B3">
        <w:rPr>
          <w:rtl/>
          <w:lang w:val="en-US"/>
        </w:rPr>
        <w:t xml:space="preserve"> المستويات في </w:t>
      </w:r>
      <w:r w:rsidRPr="005135B3">
        <w:rPr>
          <w:rFonts w:hint="cs"/>
          <w:rtl/>
          <w:lang w:val="en-US"/>
        </w:rPr>
        <w:t>ال</w:t>
      </w:r>
      <w:r w:rsidRPr="005135B3">
        <w:rPr>
          <w:rtl/>
          <w:lang w:val="en-US"/>
        </w:rPr>
        <w:t>عمليات</w:t>
      </w:r>
      <w:r w:rsidRPr="005135B3">
        <w:rPr>
          <w:rFonts w:hint="cs"/>
          <w:rtl/>
          <w:lang w:val="en-US"/>
        </w:rPr>
        <w:t xml:space="preserve"> بموجب</w:t>
      </w:r>
      <w:r w:rsidRPr="005135B3">
        <w:rPr>
          <w:rtl/>
          <w:lang w:val="en-US"/>
        </w:rPr>
        <w:t xml:space="preserve"> اتفاقية التنوع البيولوجي.</w:t>
      </w:r>
    </w:p>
    <w:p w:rsidR="003C6CB8" w:rsidRPr="005135B3" w:rsidRDefault="003C6CB8" w:rsidP="001607E9">
      <w:pPr>
        <w:numPr>
          <w:ilvl w:val="0"/>
          <w:numId w:val="113"/>
        </w:numPr>
        <w:bidi/>
        <w:spacing w:after="120" w:line="216" w:lineRule="auto"/>
        <w:ind w:left="0" w:firstLine="0"/>
        <w:jc w:val="both"/>
        <w:rPr>
          <w:rtl/>
          <w:lang w:val="en-US"/>
        </w:rPr>
      </w:pPr>
      <w:r w:rsidRPr="005135B3">
        <w:rPr>
          <w:rFonts w:hint="cs"/>
          <w:rtl/>
          <w:lang w:val="en-US"/>
        </w:rPr>
        <w:t>وتُسلم</w:t>
      </w:r>
      <w:r w:rsidRPr="005135B3">
        <w:rPr>
          <w:rtl/>
          <w:lang w:val="en-US"/>
        </w:rPr>
        <w:t xml:space="preserve"> خطة العمل </w:t>
      </w:r>
      <w:r w:rsidRPr="005135B3">
        <w:rPr>
          <w:rFonts w:hint="cs"/>
          <w:rtl/>
          <w:lang w:val="en-US"/>
        </w:rPr>
        <w:t xml:space="preserve">بضرورة </w:t>
      </w:r>
      <w:r w:rsidRPr="005135B3">
        <w:rPr>
          <w:rtl/>
          <w:lang w:val="en-US"/>
        </w:rPr>
        <w:t>الحفاظ على المرونة في نهجه</w:t>
      </w:r>
      <w:r w:rsidRPr="005135B3">
        <w:rPr>
          <w:rFonts w:hint="cs"/>
          <w:rtl/>
          <w:lang w:val="en-US"/>
        </w:rPr>
        <w:t>ا المتعلق بال</w:t>
      </w:r>
      <w:r w:rsidRPr="005135B3">
        <w:rPr>
          <w:rtl/>
          <w:lang w:val="en-US"/>
        </w:rPr>
        <w:t xml:space="preserve">تنفيذ من أجل </w:t>
      </w:r>
      <w:r w:rsidRPr="005135B3">
        <w:rPr>
          <w:rFonts w:hint="cs"/>
          <w:rtl/>
          <w:lang w:val="en-US"/>
        </w:rPr>
        <w:t>مراعاة</w:t>
      </w:r>
      <w:r w:rsidRPr="005135B3">
        <w:rPr>
          <w:rtl/>
          <w:lang w:val="en-US"/>
        </w:rPr>
        <w:t xml:space="preserve"> الأولويات الوطنية ودون ا</w:t>
      </w:r>
      <w:r>
        <w:rPr>
          <w:rtl/>
          <w:lang w:val="en-US"/>
        </w:rPr>
        <w:t>لوطنية والمحلية المتغيرة، وكذ</w:t>
      </w:r>
      <w:r>
        <w:rPr>
          <w:rFonts w:hint="cs"/>
          <w:rtl/>
          <w:lang w:val="en-US"/>
        </w:rPr>
        <w:t xml:space="preserve">لك مقررات </w:t>
      </w:r>
      <w:r w:rsidRPr="005135B3">
        <w:rPr>
          <w:rtl/>
          <w:lang w:val="en-US"/>
        </w:rPr>
        <w:t>مؤتمر الأطراف</w:t>
      </w:r>
      <w:r>
        <w:rPr>
          <w:rFonts w:hint="cs"/>
          <w:rtl/>
          <w:lang w:val="en-US"/>
        </w:rPr>
        <w:t xml:space="preserve"> في المستقبل</w:t>
      </w:r>
      <w:r w:rsidRPr="005135B3">
        <w:rPr>
          <w:rtl/>
          <w:lang w:val="en-US"/>
        </w:rPr>
        <w:t>.</w:t>
      </w:r>
    </w:p>
    <w:p w:rsidR="00F86BFA" w:rsidRPr="00F86BFA" w:rsidRDefault="00F86BFA" w:rsidP="00A71802">
      <w:pPr>
        <w:bidi/>
        <w:spacing w:after="120" w:line="216" w:lineRule="auto"/>
        <w:rPr>
          <w:rFonts w:ascii="Simplified Arabic" w:hAnsi="Simplified Arabic"/>
          <w:rtl/>
          <w:lang w:val="en-US"/>
        </w:rPr>
      </w:pPr>
    </w:p>
    <w:p w:rsidR="00F86BFA" w:rsidRPr="00F86BFA" w:rsidRDefault="00F86BFA" w:rsidP="00A71802">
      <w:pPr>
        <w:bidi/>
        <w:spacing w:after="120" w:line="216" w:lineRule="auto"/>
        <w:rPr>
          <w:rFonts w:ascii="Simplified Arabic" w:hAnsi="Simplified Arabic"/>
          <w:rtl/>
          <w:lang w:val="en-US" w:bidi="ar-EG"/>
        </w:rPr>
      </w:pPr>
      <w:r w:rsidRPr="00F86BFA">
        <w:rPr>
          <w:rFonts w:ascii="Simplified Arabic" w:hAnsi="Simplified Arabic"/>
          <w:rtl/>
          <w:lang w:val="en-US" w:bidi="ar-EG"/>
        </w:rPr>
        <w:br w:type="page"/>
      </w:r>
    </w:p>
    <w:p w:rsidR="00C14548" w:rsidRPr="00D13052" w:rsidRDefault="00F86BFA" w:rsidP="00D13052">
      <w:pPr>
        <w:pStyle w:val="Heading2"/>
        <w:keepNext w:val="0"/>
        <w:spacing w:before="0"/>
        <w:ind w:left="2610" w:right="630" w:hanging="1710"/>
        <w:jc w:val="left"/>
        <w:rPr>
          <w:rFonts w:ascii="Simplified Arabic" w:hAnsi="Simplified Arabic"/>
          <w:b w:val="0"/>
          <w:bCs w:val="0"/>
          <w:sz w:val="28"/>
          <w:szCs w:val="28"/>
          <w:rtl/>
        </w:rPr>
      </w:pPr>
      <w:bookmarkStart w:id="258" w:name="_Toc105031482"/>
      <w:bookmarkStart w:id="259" w:name="_Toc105033913"/>
      <w:bookmarkStart w:id="260" w:name="_Toc105035677"/>
      <w:bookmarkStart w:id="261" w:name="_Toc105112217"/>
      <w:bookmarkStart w:id="262" w:name="_Toc105151122"/>
      <w:bookmarkStart w:id="263" w:name="_Toc105278698"/>
      <w:r w:rsidRPr="00D13052">
        <w:rPr>
          <w:rFonts w:ascii="Simplified Arabic" w:hAnsi="Simplified Arabic"/>
          <w:sz w:val="28"/>
          <w:szCs w:val="28"/>
          <w:rtl/>
          <w:lang w:val="en-US"/>
        </w:rPr>
        <w:lastRenderedPageBreak/>
        <w:t>التوصية 3/15</w:t>
      </w:r>
      <w:r w:rsidRPr="00D13052">
        <w:rPr>
          <w:rFonts w:ascii="Simplified Arabic" w:hAnsi="Simplified Arabic"/>
          <w:sz w:val="28"/>
          <w:szCs w:val="28"/>
          <w:rtl/>
          <w:lang w:val="en-US"/>
        </w:rPr>
        <w:tab/>
      </w:r>
      <w:r w:rsidR="00C14548" w:rsidRPr="00D13052">
        <w:rPr>
          <w:rFonts w:ascii="Simplified Arabic" w:hAnsi="Simplified Arabic" w:hint="cs"/>
          <w:sz w:val="28"/>
          <w:szCs w:val="28"/>
          <w:rtl/>
        </w:rPr>
        <w:t>تعميم التنوع البيولوجي في القطاعات وعبرها والإجراءات الاستراتيجية الأخرى من أجل تعزيز التنفيذ: النهج الاستراتيجي طويل الأجل للتعميم</w:t>
      </w:r>
      <w:bookmarkEnd w:id="258"/>
      <w:bookmarkEnd w:id="259"/>
      <w:bookmarkEnd w:id="260"/>
      <w:bookmarkEnd w:id="261"/>
      <w:bookmarkEnd w:id="262"/>
      <w:bookmarkEnd w:id="263"/>
    </w:p>
    <w:p w:rsidR="00C14548" w:rsidRDefault="00C14548" w:rsidP="00C14548">
      <w:pPr>
        <w:bidi/>
        <w:spacing w:after="120" w:line="216" w:lineRule="auto"/>
        <w:ind w:left="4" w:firstLine="716"/>
        <w:jc w:val="both"/>
        <w:rPr>
          <w:i/>
          <w:iCs/>
          <w:rtl/>
        </w:rPr>
      </w:pPr>
      <w:r w:rsidRPr="00F87C2A">
        <w:rPr>
          <w:rFonts w:hint="cs"/>
          <w:i/>
          <w:iCs/>
          <w:rtl/>
        </w:rPr>
        <w:t xml:space="preserve">إن </w:t>
      </w:r>
      <w:r w:rsidRPr="00F87C2A">
        <w:rPr>
          <w:i/>
          <w:iCs/>
          <w:rtl/>
        </w:rPr>
        <w:t xml:space="preserve">الهيئة الفرعية </w:t>
      </w:r>
      <w:r w:rsidRPr="00F87C2A">
        <w:rPr>
          <w:rFonts w:hint="cs"/>
          <w:i/>
          <w:iCs/>
          <w:rtl/>
        </w:rPr>
        <w:t>للتنفيذ،</w:t>
      </w:r>
    </w:p>
    <w:p w:rsidR="00C14548" w:rsidRPr="007F42C9" w:rsidRDefault="00C14548" w:rsidP="00C14548">
      <w:pPr>
        <w:kinsoku w:val="0"/>
        <w:overflowPunct w:val="0"/>
        <w:autoSpaceDE w:val="0"/>
        <w:autoSpaceDN w:val="0"/>
        <w:bidi/>
        <w:adjustRightInd w:val="0"/>
        <w:snapToGrid w:val="0"/>
        <w:spacing w:after="120" w:line="216" w:lineRule="auto"/>
        <w:ind w:firstLine="713"/>
        <w:jc w:val="both"/>
        <w:rPr>
          <w:rFonts w:eastAsia="PMingLiU"/>
          <w:color w:val="222222"/>
          <w:rtl/>
          <w:lang w:val="fr-CA" w:eastAsia="ar-SA"/>
        </w:rPr>
      </w:pPr>
      <w:r w:rsidRPr="007F42C9">
        <w:rPr>
          <w:rFonts w:eastAsia="PMingLiU"/>
          <w:i/>
          <w:iCs/>
          <w:color w:val="222222"/>
          <w:rtl/>
          <w:lang w:val="fr-CA" w:eastAsia="ar-SA"/>
        </w:rPr>
        <w:t xml:space="preserve">إذ </w:t>
      </w:r>
      <w:r w:rsidRPr="007F42C9">
        <w:rPr>
          <w:rFonts w:eastAsia="PMingLiU" w:hint="cs"/>
          <w:i/>
          <w:iCs/>
          <w:color w:val="222222"/>
          <w:rtl/>
          <w:lang w:val="fr-CA" w:eastAsia="ar-SA"/>
        </w:rPr>
        <w:t>ت</w:t>
      </w:r>
      <w:r w:rsidRPr="007F42C9">
        <w:rPr>
          <w:rFonts w:eastAsia="PMingLiU"/>
          <w:i/>
          <w:iCs/>
          <w:color w:val="222222"/>
          <w:rtl/>
          <w:lang w:val="fr-CA" w:eastAsia="ar-SA"/>
        </w:rPr>
        <w:t>شير</w:t>
      </w:r>
      <w:r w:rsidRPr="007F42C9">
        <w:rPr>
          <w:rFonts w:eastAsia="PMingLiU"/>
          <w:color w:val="222222"/>
          <w:rtl/>
          <w:lang w:val="fr-CA" w:eastAsia="ar-SA"/>
        </w:rPr>
        <w:t xml:space="preserve"> إلى </w:t>
      </w:r>
      <w:r>
        <w:rPr>
          <w:rFonts w:eastAsia="PMingLiU" w:hint="cs"/>
          <w:color w:val="222222"/>
          <w:rtl/>
          <w:lang w:val="fr-CA" w:eastAsia="ar-SA"/>
        </w:rPr>
        <w:t>ال</w:t>
      </w:r>
      <w:r w:rsidRPr="007F42C9">
        <w:rPr>
          <w:rFonts w:eastAsia="PMingLiU" w:hint="cs"/>
          <w:color w:val="222222"/>
          <w:rtl/>
          <w:lang w:val="fr-CA" w:eastAsia="ar-SA"/>
        </w:rPr>
        <w:t>مقرر</w:t>
      </w:r>
      <w:r>
        <w:rPr>
          <w:rFonts w:eastAsia="PMingLiU" w:hint="cs"/>
          <w:color w:val="222222"/>
          <w:rtl/>
          <w:lang w:val="fr-CA" w:eastAsia="ar-SA"/>
        </w:rPr>
        <w:t xml:space="preserve"> </w:t>
      </w:r>
      <w:r w:rsidRPr="006F4931">
        <w:rPr>
          <w:rFonts w:eastAsia="PMingLiU" w:hint="cs"/>
          <w:color w:val="222222"/>
          <w:rtl/>
          <w:lang w:val="fr-CA" w:eastAsia="ar-SA"/>
        </w:rPr>
        <w:t>14/3</w:t>
      </w:r>
      <w:r w:rsidRPr="007F42C9">
        <w:rPr>
          <w:rFonts w:eastAsia="PMingLiU"/>
          <w:color w:val="222222"/>
          <w:rtl/>
          <w:lang w:val="fr-CA" w:eastAsia="ar-SA"/>
        </w:rPr>
        <w:t xml:space="preserve"> </w:t>
      </w:r>
      <w:r>
        <w:rPr>
          <w:rFonts w:eastAsia="PMingLiU" w:hint="cs"/>
          <w:color w:val="222222"/>
          <w:rtl/>
          <w:lang w:val="fr-CA" w:eastAsia="ar-SA"/>
        </w:rPr>
        <w:t xml:space="preserve">الصادر عن </w:t>
      </w:r>
      <w:r w:rsidRPr="007F42C9">
        <w:rPr>
          <w:rFonts w:eastAsia="PMingLiU"/>
          <w:color w:val="222222"/>
          <w:rtl/>
          <w:lang w:val="fr-CA" w:eastAsia="ar-SA"/>
        </w:rPr>
        <w:t xml:space="preserve">مؤتمر الأطراف </w:t>
      </w:r>
      <w:r>
        <w:rPr>
          <w:rFonts w:eastAsia="PMingLiU" w:hint="cs"/>
          <w:color w:val="222222"/>
          <w:rtl/>
          <w:lang w:val="fr-CA" w:eastAsia="ar-SA"/>
        </w:rPr>
        <w:t xml:space="preserve">الذي قرر فيه </w:t>
      </w:r>
      <w:r w:rsidRPr="007F42C9">
        <w:rPr>
          <w:rFonts w:eastAsia="PMingLiU"/>
          <w:color w:val="222222"/>
          <w:rtl/>
          <w:lang w:val="fr-CA" w:eastAsia="ar-SA"/>
        </w:rPr>
        <w:t>وضع نهج استراتيجي طويل الأجل لتعميم التنوع البيولوجي، ومواصلة تطويره بدعم من فريق استشاري غير رسمي، والنظر في مشور</w:t>
      </w:r>
      <w:r>
        <w:rPr>
          <w:rFonts w:eastAsia="PMingLiU" w:hint="cs"/>
          <w:color w:val="222222"/>
          <w:rtl/>
          <w:lang w:val="fr-CA" w:eastAsia="ar-SA"/>
        </w:rPr>
        <w:t>ة ذلك الفريق الاستشاري غير الرسمي</w:t>
      </w:r>
      <w:r>
        <w:rPr>
          <w:rFonts w:eastAsia="PMingLiU"/>
          <w:color w:val="222222"/>
          <w:rtl/>
          <w:lang w:val="fr-CA" w:eastAsia="ar-SA"/>
        </w:rPr>
        <w:t xml:space="preserve"> بشأن سُبل دمج </w:t>
      </w:r>
      <w:r>
        <w:rPr>
          <w:rFonts w:eastAsia="PMingLiU" w:hint="cs"/>
          <w:color w:val="222222"/>
          <w:rtl/>
          <w:lang w:val="fr-CA" w:eastAsia="ar-SA"/>
        </w:rPr>
        <w:t xml:space="preserve">تعميم التنوع البيولوجي </w:t>
      </w:r>
      <w:r w:rsidRPr="007F42C9">
        <w:rPr>
          <w:rFonts w:eastAsia="PMingLiU"/>
          <w:color w:val="222222"/>
          <w:rtl/>
          <w:lang w:val="fr-CA" w:eastAsia="ar-SA"/>
        </w:rPr>
        <w:t>بشكل مناسب في الإطار العالمي للتنوع البيولوجي لما بعد عام 2020،</w:t>
      </w:r>
    </w:p>
    <w:p w:rsidR="00C14548" w:rsidRDefault="00C14548" w:rsidP="00C14548">
      <w:pPr>
        <w:kinsoku w:val="0"/>
        <w:overflowPunct w:val="0"/>
        <w:autoSpaceDE w:val="0"/>
        <w:autoSpaceDN w:val="0"/>
        <w:bidi/>
        <w:adjustRightInd w:val="0"/>
        <w:snapToGrid w:val="0"/>
        <w:spacing w:after="120" w:line="216" w:lineRule="auto"/>
        <w:ind w:firstLine="713"/>
        <w:jc w:val="both"/>
        <w:rPr>
          <w:rFonts w:eastAsia="PMingLiU"/>
          <w:color w:val="222222"/>
          <w:lang w:val="fr-CA" w:eastAsia="ar-SA" w:bidi="ar-EG"/>
        </w:rPr>
      </w:pPr>
      <w:r w:rsidRPr="007F42C9">
        <w:rPr>
          <w:rFonts w:eastAsia="PMingLiU"/>
          <w:i/>
          <w:iCs/>
          <w:color w:val="222222"/>
          <w:rtl/>
          <w:lang w:val="fr-CA" w:eastAsia="ar-SA"/>
        </w:rPr>
        <w:t>وإذ</w:t>
      </w:r>
      <w:r w:rsidRPr="007F42C9">
        <w:rPr>
          <w:rFonts w:eastAsia="PMingLiU" w:hint="cs"/>
          <w:i/>
          <w:iCs/>
          <w:color w:val="222222"/>
          <w:rtl/>
          <w:lang w:val="fr-CA" w:eastAsia="ar-SA"/>
        </w:rPr>
        <w:t xml:space="preserve"> ت</w:t>
      </w:r>
      <w:r w:rsidRPr="007F42C9">
        <w:rPr>
          <w:rFonts w:eastAsia="PMingLiU"/>
          <w:i/>
          <w:iCs/>
          <w:color w:val="222222"/>
          <w:rtl/>
          <w:lang w:val="fr-CA" w:eastAsia="ar-SA"/>
        </w:rPr>
        <w:t xml:space="preserve">رحب </w:t>
      </w:r>
      <w:r w:rsidRPr="007F42C9">
        <w:rPr>
          <w:rFonts w:eastAsia="PMingLiU"/>
          <w:color w:val="222222"/>
          <w:rtl/>
          <w:lang w:val="fr-CA" w:eastAsia="ar-SA"/>
        </w:rPr>
        <w:t xml:space="preserve">بعمل الفريق الاستشاري غير الرسمي المعني بتعميم التنوع البيولوجي </w:t>
      </w:r>
      <w:r w:rsidRPr="007F42C9">
        <w:rPr>
          <w:rFonts w:eastAsia="PMingLiU" w:hint="cs"/>
          <w:color w:val="222222"/>
          <w:rtl/>
          <w:lang w:val="fr-CA" w:eastAsia="ar-SA"/>
        </w:rPr>
        <w:t>الذي تم إنشاؤه</w:t>
      </w:r>
      <w:r w:rsidRPr="007F42C9">
        <w:rPr>
          <w:rFonts w:eastAsia="PMingLiU"/>
          <w:color w:val="222222"/>
          <w:rtl/>
          <w:lang w:val="fr-CA" w:eastAsia="ar-SA"/>
        </w:rPr>
        <w:t xml:space="preserve"> </w:t>
      </w:r>
      <w:r w:rsidRPr="007F42C9">
        <w:rPr>
          <w:rFonts w:eastAsia="PMingLiU" w:hint="cs"/>
          <w:color w:val="222222"/>
          <w:rtl/>
          <w:lang w:val="fr-CA" w:eastAsia="ar-SA"/>
        </w:rPr>
        <w:t>عملا</w:t>
      </w:r>
      <w:r w:rsidRPr="007F42C9">
        <w:rPr>
          <w:rFonts w:eastAsia="PMingLiU"/>
          <w:color w:val="222222"/>
          <w:rtl/>
          <w:lang w:val="fr-CA" w:eastAsia="ar-SA"/>
        </w:rPr>
        <w:t xml:space="preserve"> بالمقرر 14/3، على النحو المبين في التقرير المرحلي للأمين</w:t>
      </w:r>
      <w:r w:rsidRPr="007F42C9">
        <w:rPr>
          <w:rFonts w:eastAsia="PMingLiU" w:hint="cs"/>
          <w:color w:val="222222"/>
          <w:rtl/>
          <w:lang w:val="fr-CA" w:eastAsia="ar-SA"/>
        </w:rPr>
        <w:t>ة</w:t>
      </w:r>
      <w:r w:rsidRPr="007F42C9">
        <w:rPr>
          <w:rFonts w:eastAsia="PMingLiU"/>
          <w:color w:val="222222"/>
          <w:rtl/>
          <w:lang w:val="fr-CA" w:eastAsia="ar-SA"/>
        </w:rPr>
        <w:t xml:space="preserve"> التنفيذي</w:t>
      </w:r>
      <w:r w:rsidRPr="007F42C9">
        <w:rPr>
          <w:rFonts w:eastAsia="PMingLiU" w:hint="cs"/>
          <w:color w:val="222222"/>
          <w:rtl/>
          <w:lang w:val="fr-CA" w:eastAsia="ar-SA"/>
        </w:rPr>
        <w:t>ة</w:t>
      </w:r>
      <w:r w:rsidRPr="007F42C9">
        <w:rPr>
          <w:rFonts w:eastAsia="PMingLiU"/>
          <w:color w:val="222222"/>
          <w:rtl/>
          <w:lang w:val="fr-CA" w:eastAsia="ar-SA"/>
        </w:rPr>
        <w:t>،</w:t>
      </w:r>
      <w:r w:rsidRPr="00C14548">
        <w:rPr>
          <w:rStyle w:val="FootnoteReference"/>
          <w:rFonts w:ascii="Simplified Arabic" w:eastAsia="PMingLiU" w:hAnsi="Simplified Arabic"/>
          <w:color w:val="222222"/>
          <w:sz w:val="24"/>
          <w:lang w:val="fr-CA" w:eastAsia="ar-SA" w:bidi="ar-EG"/>
        </w:rPr>
        <w:footnoteReference w:id="163"/>
      </w:r>
    </w:p>
    <w:p w:rsidR="00C14548" w:rsidRPr="00FA4150" w:rsidRDefault="00C14548" w:rsidP="00C14548">
      <w:pPr>
        <w:kinsoku w:val="0"/>
        <w:overflowPunct w:val="0"/>
        <w:autoSpaceDE w:val="0"/>
        <w:autoSpaceDN w:val="0"/>
        <w:bidi/>
        <w:adjustRightInd w:val="0"/>
        <w:snapToGrid w:val="0"/>
        <w:spacing w:after="120" w:line="216" w:lineRule="auto"/>
        <w:ind w:firstLine="713"/>
        <w:jc w:val="both"/>
        <w:rPr>
          <w:rFonts w:eastAsia="PMingLiU"/>
          <w:color w:val="222222"/>
          <w:rtl/>
          <w:lang w:val="fr-CA" w:eastAsia="ar-SA"/>
        </w:rPr>
      </w:pPr>
      <w:r>
        <w:rPr>
          <w:rFonts w:eastAsia="PMingLiU"/>
          <w:color w:val="222222"/>
          <w:lang w:val="fr-CA" w:eastAsia="ar-SA"/>
        </w:rPr>
        <w:t>1</w:t>
      </w:r>
      <w:r>
        <w:rPr>
          <w:rFonts w:eastAsia="PMingLiU" w:hint="cs"/>
          <w:color w:val="222222"/>
          <w:rtl/>
          <w:lang w:val="fr-CA" w:eastAsia="ar-SA"/>
        </w:rPr>
        <w:t>-</w:t>
      </w:r>
      <w:r>
        <w:rPr>
          <w:rFonts w:eastAsia="PMingLiU" w:hint="cs"/>
          <w:color w:val="222222"/>
          <w:rtl/>
          <w:lang w:val="fr-CA" w:eastAsia="ar-SA"/>
        </w:rPr>
        <w:tab/>
      </w:r>
      <w:r w:rsidRPr="00192518">
        <w:rPr>
          <w:rFonts w:eastAsia="PMingLiU" w:hint="cs"/>
          <w:i/>
          <w:iCs/>
          <w:color w:val="222222"/>
          <w:rtl/>
          <w:lang w:val="fr-CA" w:eastAsia="ar-SA"/>
        </w:rPr>
        <w:t xml:space="preserve">تطلب </w:t>
      </w:r>
      <w:r w:rsidRPr="00192518">
        <w:rPr>
          <w:rFonts w:eastAsia="PMingLiU"/>
          <w:i/>
          <w:iCs/>
          <w:color w:val="222222"/>
          <w:rtl/>
          <w:lang w:val="fr-CA" w:eastAsia="ar-SA"/>
        </w:rPr>
        <w:t>إلى</w:t>
      </w:r>
      <w:r w:rsidRPr="00FA4150">
        <w:rPr>
          <w:rFonts w:eastAsia="PMingLiU"/>
          <w:color w:val="222222"/>
          <w:rtl/>
          <w:lang w:val="fr-CA" w:eastAsia="ar-SA"/>
        </w:rPr>
        <w:t xml:space="preserve"> الأمين</w:t>
      </w:r>
      <w:r>
        <w:rPr>
          <w:rFonts w:eastAsia="PMingLiU" w:hint="cs"/>
          <w:color w:val="222222"/>
          <w:rtl/>
          <w:lang w:val="fr-CA" w:eastAsia="ar-SA"/>
        </w:rPr>
        <w:t>ة</w:t>
      </w:r>
      <w:r w:rsidRPr="00FA4150">
        <w:rPr>
          <w:rFonts w:eastAsia="PMingLiU"/>
          <w:color w:val="222222"/>
          <w:rtl/>
          <w:lang w:val="fr-CA" w:eastAsia="ar-SA"/>
        </w:rPr>
        <w:t xml:space="preserve"> التنفيذي</w:t>
      </w:r>
      <w:r>
        <w:rPr>
          <w:rFonts w:eastAsia="PMingLiU" w:hint="cs"/>
          <w:color w:val="222222"/>
          <w:rtl/>
          <w:lang w:val="fr-CA" w:eastAsia="ar-SA"/>
        </w:rPr>
        <w:t>ة</w:t>
      </w:r>
      <w:r w:rsidRPr="00FA4150">
        <w:rPr>
          <w:rFonts w:eastAsia="PMingLiU"/>
          <w:color w:val="222222"/>
          <w:rtl/>
          <w:lang w:val="fr-CA" w:eastAsia="ar-SA"/>
        </w:rPr>
        <w:t xml:space="preserve">، رهنا بتوافر الموارد وبالتشاور مع مكتب اتفاقية التنوع البيولوجي، </w:t>
      </w:r>
      <w:r>
        <w:rPr>
          <w:rFonts w:eastAsia="PMingLiU" w:hint="cs"/>
          <w:color w:val="222222"/>
          <w:rtl/>
          <w:lang w:val="fr-CA" w:eastAsia="ar-SA"/>
        </w:rPr>
        <w:t>استكمال</w:t>
      </w:r>
      <w:r w:rsidRPr="00FA4150">
        <w:rPr>
          <w:rFonts w:eastAsia="PMingLiU"/>
          <w:color w:val="222222"/>
          <w:rtl/>
          <w:lang w:val="fr-CA" w:eastAsia="ar-SA"/>
        </w:rPr>
        <w:t xml:space="preserve"> العمل بموجب المقرر 14/3 على النحو التالي</w:t>
      </w:r>
      <w:r w:rsidRPr="00FA4150">
        <w:rPr>
          <w:rFonts w:eastAsia="PMingLiU"/>
          <w:color w:val="222222"/>
          <w:lang w:val="fr-CA" w:eastAsia="ar-SA"/>
        </w:rPr>
        <w:t>:</w:t>
      </w:r>
    </w:p>
    <w:p w:rsidR="00C14548" w:rsidRPr="00FA4150" w:rsidRDefault="00C14548" w:rsidP="00C14548">
      <w:pPr>
        <w:kinsoku w:val="0"/>
        <w:overflowPunct w:val="0"/>
        <w:autoSpaceDE w:val="0"/>
        <w:autoSpaceDN w:val="0"/>
        <w:bidi/>
        <w:adjustRightInd w:val="0"/>
        <w:snapToGrid w:val="0"/>
        <w:spacing w:after="120" w:line="216" w:lineRule="auto"/>
        <w:ind w:firstLine="713"/>
        <w:jc w:val="both"/>
        <w:rPr>
          <w:rFonts w:eastAsia="PMingLiU"/>
          <w:color w:val="222222"/>
          <w:rtl/>
          <w:lang w:val="fr-CA" w:eastAsia="ar-SA"/>
        </w:rPr>
      </w:pPr>
      <w:r>
        <w:rPr>
          <w:rFonts w:eastAsia="PMingLiU" w:hint="cs"/>
          <w:color w:val="222222"/>
          <w:rtl/>
          <w:lang w:eastAsia="ar-SA"/>
        </w:rPr>
        <w:t>(أ)</w:t>
      </w:r>
      <w:r>
        <w:rPr>
          <w:rFonts w:eastAsia="PMingLiU" w:hint="cs"/>
          <w:color w:val="222222"/>
          <w:rtl/>
          <w:lang w:val="fr-CA" w:eastAsia="ar-SA"/>
        </w:rPr>
        <w:tab/>
      </w:r>
      <w:r w:rsidRPr="00FA4150">
        <w:rPr>
          <w:rFonts w:eastAsia="PMingLiU"/>
          <w:color w:val="222222"/>
          <w:rtl/>
          <w:lang w:val="fr-CA" w:eastAsia="ar-SA"/>
        </w:rPr>
        <w:t>دعوة الأطراف</w:t>
      </w:r>
      <w:r>
        <w:rPr>
          <w:rFonts w:eastAsia="PMingLiU" w:hint="cs"/>
          <w:color w:val="222222"/>
          <w:rtl/>
          <w:lang w:val="fr-CA" w:eastAsia="ar-SA"/>
        </w:rPr>
        <w:t>،</w:t>
      </w:r>
      <w:r w:rsidRPr="00FA4150">
        <w:rPr>
          <w:rFonts w:eastAsia="PMingLiU"/>
          <w:color w:val="222222"/>
          <w:rtl/>
          <w:lang w:val="fr-CA" w:eastAsia="ar-SA"/>
        </w:rPr>
        <w:t xml:space="preserve"> والحكومات الأخرى</w:t>
      </w:r>
      <w:r>
        <w:rPr>
          <w:rFonts w:eastAsia="PMingLiU" w:hint="cs"/>
          <w:color w:val="222222"/>
          <w:rtl/>
          <w:lang w:val="fr-CA" w:eastAsia="ar-SA"/>
        </w:rPr>
        <w:t>،</w:t>
      </w:r>
      <w:r w:rsidRPr="00FA4150">
        <w:rPr>
          <w:rFonts w:eastAsia="PMingLiU"/>
          <w:color w:val="222222"/>
          <w:rtl/>
          <w:lang w:val="fr-CA" w:eastAsia="ar-SA"/>
        </w:rPr>
        <w:t xml:space="preserve"> والشعوب الأصلية والمجتمعات المحلية وأصحاب المصلحة والشركاء المعنيين، إلى استعراض النهج الاستراتيجي طويل الأجل لتعميم التنوع البيولوجي وخطة عمله وتقديم آرائه</w:t>
      </w:r>
      <w:r>
        <w:rPr>
          <w:rFonts w:eastAsia="PMingLiU" w:hint="cs"/>
          <w:color w:val="222222"/>
          <w:rtl/>
          <w:lang w:val="fr-CA" w:eastAsia="ar-SA"/>
        </w:rPr>
        <w:t>ا</w:t>
      </w:r>
      <w:r w:rsidRPr="00FA4150">
        <w:rPr>
          <w:rFonts w:eastAsia="PMingLiU"/>
          <w:color w:val="222222"/>
          <w:rtl/>
          <w:lang w:val="fr-CA" w:eastAsia="ar-SA"/>
        </w:rPr>
        <w:t xml:space="preserve"> إلى الأمين</w:t>
      </w:r>
      <w:r>
        <w:rPr>
          <w:rFonts w:eastAsia="PMingLiU" w:hint="cs"/>
          <w:color w:val="222222"/>
          <w:rtl/>
          <w:lang w:val="fr-CA" w:eastAsia="ar-SA"/>
        </w:rPr>
        <w:t>ة</w:t>
      </w:r>
      <w:r w:rsidRPr="00FA4150">
        <w:rPr>
          <w:rFonts w:eastAsia="PMingLiU"/>
          <w:color w:val="222222"/>
          <w:rtl/>
          <w:lang w:val="fr-CA" w:eastAsia="ar-SA"/>
        </w:rPr>
        <w:t xml:space="preserve"> التنفيذي</w:t>
      </w:r>
      <w:r>
        <w:rPr>
          <w:rFonts w:eastAsia="PMingLiU" w:hint="cs"/>
          <w:color w:val="222222"/>
          <w:rtl/>
          <w:lang w:val="fr-CA" w:eastAsia="ar-SA"/>
        </w:rPr>
        <w:t>ة</w:t>
      </w:r>
      <w:r w:rsidRPr="00FA4150">
        <w:rPr>
          <w:rFonts w:eastAsia="PMingLiU"/>
          <w:color w:val="222222"/>
          <w:rtl/>
          <w:lang w:val="fr-CA" w:eastAsia="ar-SA"/>
        </w:rPr>
        <w:t>؛</w:t>
      </w:r>
    </w:p>
    <w:p w:rsidR="00C14548" w:rsidRPr="00FA4150" w:rsidRDefault="00C14548" w:rsidP="00C14548">
      <w:pPr>
        <w:kinsoku w:val="0"/>
        <w:overflowPunct w:val="0"/>
        <w:autoSpaceDE w:val="0"/>
        <w:autoSpaceDN w:val="0"/>
        <w:bidi/>
        <w:adjustRightInd w:val="0"/>
        <w:snapToGrid w:val="0"/>
        <w:spacing w:after="120" w:line="216" w:lineRule="auto"/>
        <w:ind w:firstLine="713"/>
        <w:jc w:val="both"/>
        <w:rPr>
          <w:rFonts w:eastAsia="PMingLiU"/>
          <w:color w:val="222222"/>
          <w:rtl/>
          <w:lang w:val="fr-CA" w:eastAsia="ar-SA"/>
        </w:rPr>
      </w:pPr>
      <w:r>
        <w:rPr>
          <w:rFonts w:eastAsia="PMingLiU" w:hint="cs"/>
          <w:color w:val="222222"/>
          <w:rtl/>
          <w:lang w:eastAsia="ar-SA"/>
        </w:rPr>
        <w:t>(ب)</w:t>
      </w:r>
      <w:r>
        <w:rPr>
          <w:rFonts w:eastAsia="PMingLiU" w:hint="cs"/>
          <w:color w:val="222222"/>
          <w:rtl/>
          <w:lang w:val="fr-CA" w:eastAsia="ar-SA"/>
        </w:rPr>
        <w:tab/>
      </w:r>
      <w:r w:rsidRPr="00FA4150">
        <w:rPr>
          <w:rFonts w:eastAsia="PMingLiU"/>
          <w:color w:val="222222"/>
          <w:rtl/>
          <w:lang w:val="fr-CA" w:eastAsia="ar-SA"/>
        </w:rPr>
        <w:t xml:space="preserve">إعداد تجميع للتقديمات الواردة وإتاحتها لينظر فيها مؤتمر الأطراف في اجتماعه الخامس عشر لدعم استعراض متعمق </w:t>
      </w:r>
      <w:r>
        <w:rPr>
          <w:rFonts w:eastAsia="PMingLiU" w:hint="cs"/>
          <w:color w:val="222222"/>
          <w:rtl/>
          <w:lang w:val="fr-CA" w:eastAsia="ar-SA"/>
        </w:rPr>
        <w:t>يوجهه</w:t>
      </w:r>
      <w:r w:rsidRPr="00FA4150">
        <w:rPr>
          <w:rFonts w:eastAsia="PMingLiU"/>
          <w:color w:val="222222"/>
          <w:rtl/>
          <w:lang w:val="fr-CA" w:eastAsia="ar-SA"/>
        </w:rPr>
        <w:t xml:space="preserve"> الأطراف للنهج الاستراتيجي طويل الأجل لتعميم التنوع البيولوجي بهدف وضع اللمسات الأخيرة عليه</w:t>
      </w:r>
      <w:r>
        <w:rPr>
          <w:rFonts w:eastAsia="PMingLiU" w:hint="cs"/>
          <w:color w:val="222222"/>
          <w:rtl/>
          <w:lang w:val="fr-CA" w:eastAsia="ar-SA"/>
        </w:rPr>
        <w:t>.</w:t>
      </w:r>
    </w:p>
    <w:p w:rsidR="00C14548" w:rsidRPr="007F42C9" w:rsidRDefault="00C14548" w:rsidP="00C14548">
      <w:pPr>
        <w:kinsoku w:val="0"/>
        <w:overflowPunct w:val="0"/>
        <w:autoSpaceDE w:val="0"/>
        <w:autoSpaceDN w:val="0"/>
        <w:bidi/>
        <w:adjustRightInd w:val="0"/>
        <w:snapToGrid w:val="0"/>
        <w:spacing w:after="120" w:line="216" w:lineRule="auto"/>
        <w:ind w:firstLine="713"/>
        <w:jc w:val="both"/>
        <w:rPr>
          <w:rFonts w:eastAsia="PMingLiU"/>
          <w:color w:val="222222"/>
          <w:rtl/>
          <w:lang w:val="fr-CA" w:eastAsia="ar-SA"/>
        </w:rPr>
      </w:pPr>
      <w:r w:rsidRPr="00FA4150">
        <w:rPr>
          <w:rFonts w:eastAsia="PMingLiU"/>
          <w:color w:val="222222"/>
          <w:rtl/>
          <w:lang w:val="fr-CA" w:eastAsia="ar-SA"/>
        </w:rPr>
        <w:t>2-</w:t>
      </w:r>
      <w:r>
        <w:rPr>
          <w:rFonts w:eastAsia="PMingLiU" w:hint="cs"/>
          <w:color w:val="222222"/>
          <w:rtl/>
          <w:lang w:val="fr-CA" w:eastAsia="ar-SA"/>
        </w:rPr>
        <w:tab/>
        <w:t>ت</w:t>
      </w:r>
      <w:r w:rsidRPr="00FA4150">
        <w:rPr>
          <w:rFonts w:eastAsia="PMingLiU"/>
          <w:color w:val="222222"/>
          <w:rtl/>
          <w:lang w:val="fr-CA" w:eastAsia="ar-SA"/>
        </w:rPr>
        <w:t>وصي بأن يعتمد مؤتمر الأطراف في اجتماعه الخامس عشر مقررا على غرار ما يلي:</w:t>
      </w:r>
    </w:p>
    <w:p w:rsidR="00C14548" w:rsidRPr="001D2A10" w:rsidRDefault="00C14548" w:rsidP="00C14548">
      <w:pPr>
        <w:kinsoku w:val="0"/>
        <w:overflowPunct w:val="0"/>
        <w:autoSpaceDE w:val="0"/>
        <w:autoSpaceDN w:val="0"/>
        <w:bidi/>
        <w:adjustRightInd w:val="0"/>
        <w:snapToGrid w:val="0"/>
        <w:spacing w:after="120" w:line="216" w:lineRule="auto"/>
        <w:ind w:firstLine="1440"/>
        <w:jc w:val="both"/>
        <w:rPr>
          <w:rFonts w:eastAsia="PMingLiU"/>
          <w:i/>
          <w:iCs/>
          <w:color w:val="222222"/>
          <w:rtl/>
          <w:lang w:val="fr-CA" w:eastAsia="ar-SA"/>
        </w:rPr>
      </w:pPr>
      <w:r w:rsidRPr="001D2A10">
        <w:rPr>
          <w:rFonts w:eastAsia="PMingLiU"/>
          <w:i/>
          <w:iCs/>
          <w:color w:val="222222"/>
          <w:lang w:val="fr-CA" w:eastAsia="ar-SA"/>
        </w:rPr>
        <w:t>]</w:t>
      </w:r>
      <w:r w:rsidRPr="001D2A10">
        <w:rPr>
          <w:rFonts w:eastAsia="PMingLiU"/>
          <w:i/>
          <w:iCs/>
          <w:color w:val="222222"/>
          <w:rtl/>
          <w:lang w:val="fr-CA" w:eastAsia="ar-SA"/>
        </w:rPr>
        <w:t>إن مؤتمر الأطراف،</w:t>
      </w:r>
    </w:p>
    <w:p w:rsidR="00C14548" w:rsidRPr="007B529F" w:rsidRDefault="00C14548" w:rsidP="00C14548">
      <w:pPr>
        <w:kinsoku w:val="0"/>
        <w:overflowPunct w:val="0"/>
        <w:autoSpaceDE w:val="0"/>
        <w:autoSpaceDN w:val="0"/>
        <w:bidi/>
        <w:adjustRightInd w:val="0"/>
        <w:snapToGrid w:val="0"/>
        <w:spacing w:after="120" w:line="216" w:lineRule="auto"/>
        <w:ind w:left="720" w:firstLine="720"/>
        <w:jc w:val="both"/>
        <w:rPr>
          <w:rFonts w:eastAsia="PMingLiU"/>
          <w:color w:val="222222"/>
          <w:rtl/>
          <w:lang w:val="fr-CA" w:eastAsia="ar-SA"/>
        </w:rPr>
      </w:pPr>
      <w:r>
        <w:rPr>
          <w:rFonts w:eastAsia="PMingLiU" w:hint="cs"/>
          <w:i/>
          <w:iCs/>
          <w:color w:val="222222"/>
          <w:rtl/>
          <w:lang w:val="fr-CA" w:eastAsia="ar-SA"/>
        </w:rPr>
        <w:t xml:space="preserve">إذ يشير إلى </w:t>
      </w:r>
      <w:r>
        <w:rPr>
          <w:rFonts w:eastAsia="PMingLiU" w:hint="cs"/>
          <w:color w:val="222222"/>
          <w:rtl/>
          <w:lang w:val="fr-CA" w:eastAsia="ar-SA"/>
        </w:rPr>
        <w:t>المادة 6(ب) من الاتفاقية، التي تقتضي أن تدمج الأطراف المتعاقدة صيانة التنوع البيولوجي واستخدامه على نحو قابل للاستمرار، إلى أقصى حد ممكن وحسب الاقتضاء، في خطط وبرامج وسياسات قطاعية أو تشمل جميع القطاعات،</w:t>
      </w:r>
    </w:p>
    <w:p w:rsidR="00C14548" w:rsidRPr="007F42C9" w:rsidRDefault="00C14548" w:rsidP="00C14548">
      <w:pPr>
        <w:kinsoku w:val="0"/>
        <w:overflowPunct w:val="0"/>
        <w:autoSpaceDE w:val="0"/>
        <w:autoSpaceDN w:val="0"/>
        <w:bidi/>
        <w:adjustRightInd w:val="0"/>
        <w:snapToGrid w:val="0"/>
        <w:spacing w:after="120" w:line="216" w:lineRule="auto"/>
        <w:ind w:left="720" w:firstLine="720"/>
        <w:jc w:val="both"/>
        <w:rPr>
          <w:rFonts w:eastAsia="PMingLiU"/>
          <w:color w:val="222222"/>
          <w:rtl/>
          <w:lang w:val="fr-CA" w:eastAsia="ar-SA"/>
        </w:rPr>
      </w:pPr>
      <w:r>
        <w:rPr>
          <w:rFonts w:eastAsia="PMingLiU" w:hint="cs"/>
          <w:i/>
          <w:iCs/>
          <w:color w:val="222222"/>
          <w:rtl/>
          <w:lang w:val="fr-CA" w:eastAsia="ar-SA"/>
        </w:rPr>
        <w:t>و</w:t>
      </w:r>
      <w:r w:rsidRPr="007F42C9">
        <w:rPr>
          <w:rFonts w:eastAsia="PMingLiU" w:hint="cs"/>
          <w:i/>
          <w:iCs/>
          <w:color w:val="222222"/>
          <w:rtl/>
          <w:lang w:val="fr-CA" w:eastAsia="ar-SA"/>
        </w:rPr>
        <w:t>إذ يعيد</w:t>
      </w:r>
      <w:r w:rsidRPr="007F42C9">
        <w:rPr>
          <w:rFonts w:eastAsia="PMingLiU"/>
          <w:i/>
          <w:iCs/>
          <w:color w:val="222222"/>
          <w:rtl/>
          <w:lang w:val="fr-CA" w:eastAsia="ar-SA"/>
        </w:rPr>
        <w:t xml:space="preserve"> التأكيد</w:t>
      </w:r>
      <w:r w:rsidRPr="007F42C9">
        <w:rPr>
          <w:rFonts w:eastAsia="PMingLiU"/>
          <w:color w:val="222222"/>
          <w:rtl/>
          <w:lang w:val="fr-CA" w:eastAsia="ar-SA"/>
        </w:rPr>
        <w:t xml:space="preserve"> على الأهمية الحاسمة لتعميم التنوع البيولوجي عبر الحكومة، والمجتمع لتحقيق أهداف الاتفاقية، والحاجة الملحة إلى تعميم التنوع البيولوجي </w:t>
      </w:r>
      <w:r>
        <w:rPr>
          <w:rFonts w:eastAsia="PMingLiU" w:hint="cs"/>
          <w:color w:val="222222"/>
          <w:rtl/>
          <w:lang w:val="fr-CA" w:eastAsia="ar-SA"/>
        </w:rPr>
        <w:t>بما يتماشى مع</w:t>
      </w:r>
      <w:r w:rsidRPr="007F42C9">
        <w:rPr>
          <w:rFonts w:eastAsia="PMingLiU"/>
          <w:color w:val="222222"/>
          <w:rtl/>
          <w:lang w:val="fr-CA" w:eastAsia="ar-SA"/>
        </w:rPr>
        <w:t xml:space="preserve"> </w:t>
      </w:r>
      <w:r w:rsidRPr="007F42C9">
        <w:rPr>
          <w:rFonts w:eastAsia="PMingLiU" w:hint="cs"/>
          <w:color w:val="222222"/>
          <w:rtl/>
          <w:lang w:val="fr-CA" w:eastAsia="ar-SA"/>
        </w:rPr>
        <w:t>ال</w:t>
      </w:r>
      <w:r w:rsidRPr="007F42C9">
        <w:rPr>
          <w:rFonts w:eastAsia="PMingLiU"/>
          <w:color w:val="222222"/>
          <w:rtl/>
          <w:lang w:val="fr-CA" w:eastAsia="ar-SA"/>
        </w:rPr>
        <w:t>إطار</w:t>
      </w:r>
      <w:r w:rsidRPr="007F42C9">
        <w:rPr>
          <w:rFonts w:eastAsia="PMingLiU" w:hint="cs"/>
          <w:color w:val="222222"/>
          <w:rtl/>
          <w:lang w:val="fr-CA" w:eastAsia="ar-SA"/>
        </w:rPr>
        <w:t xml:space="preserve"> العالمي</w:t>
      </w:r>
      <w:r w:rsidRPr="007F42C9">
        <w:rPr>
          <w:rFonts w:eastAsia="PMingLiU"/>
          <w:color w:val="222222"/>
          <w:rtl/>
          <w:lang w:val="fr-CA" w:eastAsia="ar-SA"/>
        </w:rPr>
        <w:t xml:space="preserve"> </w:t>
      </w:r>
      <w:r w:rsidRPr="007F42C9">
        <w:rPr>
          <w:rFonts w:eastAsia="PMingLiU" w:hint="cs"/>
          <w:color w:val="222222"/>
          <w:rtl/>
          <w:lang w:val="fr-CA" w:eastAsia="ar-SA"/>
        </w:rPr>
        <w:t>ل</w:t>
      </w:r>
      <w:r w:rsidRPr="007F42C9">
        <w:rPr>
          <w:rFonts w:eastAsia="PMingLiU"/>
          <w:color w:val="222222"/>
          <w:rtl/>
          <w:lang w:val="fr-CA" w:eastAsia="ar-SA"/>
        </w:rPr>
        <w:t>لتنوع البيولوجي لما بعد عام 2020</w:t>
      </w:r>
      <w:r w:rsidRPr="007F42C9">
        <w:rPr>
          <w:rFonts w:eastAsia="PMingLiU" w:hint="cs"/>
          <w:color w:val="222222"/>
          <w:rtl/>
          <w:lang w:val="fr-CA" w:eastAsia="ar-SA"/>
        </w:rPr>
        <w:t>،</w:t>
      </w:r>
    </w:p>
    <w:p w:rsidR="00C14548" w:rsidRPr="007F42C9" w:rsidRDefault="00C14548" w:rsidP="00C14548">
      <w:pPr>
        <w:kinsoku w:val="0"/>
        <w:overflowPunct w:val="0"/>
        <w:autoSpaceDE w:val="0"/>
        <w:autoSpaceDN w:val="0"/>
        <w:bidi/>
        <w:adjustRightInd w:val="0"/>
        <w:snapToGrid w:val="0"/>
        <w:spacing w:after="120" w:line="216" w:lineRule="auto"/>
        <w:ind w:left="720" w:firstLine="720"/>
        <w:jc w:val="both"/>
        <w:rPr>
          <w:rFonts w:eastAsia="PMingLiU"/>
          <w:color w:val="222222"/>
          <w:rtl/>
          <w:lang w:val="fr-CA" w:eastAsia="ar-SA"/>
        </w:rPr>
      </w:pPr>
      <w:r w:rsidRPr="007F42C9">
        <w:rPr>
          <w:rFonts w:eastAsia="PMingLiU"/>
          <w:i/>
          <w:iCs/>
          <w:color w:val="222222"/>
          <w:rtl/>
          <w:lang w:val="fr-CA" w:eastAsia="ar-SA"/>
        </w:rPr>
        <w:t xml:space="preserve">وإذ </w:t>
      </w:r>
      <w:r w:rsidRPr="007F42C9">
        <w:rPr>
          <w:rFonts w:eastAsia="PMingLiU" w:hint="cs"/>
          <w:i/>
          <w:iCs/>
          <w:color w:val="222222"/>
          <w:rtl/>
          <w:lang w:val="fr-CA" w:eastAsia="ar-SA"/>
        </w:rPr>
        <w:t>يؤكد</w:t>
      </w:r>
      <w:r w:rsidRPr="007F42C9">
        <w:rPr>
          <w:rFonts w:eastAsia="PMingLiU"/>
          <w:color w:val="222222"/>
          <w:rtl/>
          <w:lang w:val="fr-CA" w:eastAsia="ar-SA"/>
        </w:rPr>
        <w:t xml:space="preserve"> على أهمية تكثيف إجراءات التعميم لتحقيق التغيير </w:t>
      </w:r>
      <w:r w:rsidRPr="007F42C9">
        <w:rPr>
          <w:rFonts w:eastAsia="PMingLiU" w:hint="cs"/>
          <w:color w:val="222222"/>
          <w:rtl/>
          <w:lang w:val="fr-CA" w:eastAsia="ar-SA"/>
        </w:rPr>
        <w:t>التحو</w:t>
      </w:r>
      <w:r>
        <w:rPr>
          <w:rFonts w:eastAsia="PMingLiU" w:hint="cs"/>
          <w:color w:val="222222"/>
          <w:rtl/>
          <w:lang w:val="fr-CA" w:eastAsia="ar-SA"/>
        </w:rPr>
        <w:t>ي</w:t>
      </w:r>
      <w:r w:rsidRPr="007F42C9">
        <w:rPr>
          <w:rFonts w:eastAsia="PMingLiU" w:hint="cs"/>
          <w:color w:val="222222"/>
          <w:rtl/>
          <w:lang w:val="fr-CA" w:eastAsia="ar-SA"/>
        </w:rPr>
        <w:t>لي</w:t>
      </w:r>
      <w:r w:rsidRPr="007F42C9">
        <w:rPr>
          <w:rFonts w:eastAsia="PMingLiU"/>
          <w:color w:val="222222"/>
          <w:rtl/>
          <w:lang w:val="fr-CA" w:eastAsia="ar-SA"/>
        </w:rPr>
        <w:t xml:space="preserve"> اللازم </w:t>
      </w:r>
      <w:r>
        <w:rPr>
          <w:rFonts w:eastAsia="PMingLiU" w:hint="cs"/>
          <w:color w:val="222222"/>
          <w:rtl/>
          <w:lang w:val="fr-CA" w:eastAsia="ar-SA"/>
        </w:rPr>
        <w:t xml:space="preserve">من أجل </w:t>
      </w:r>
      <w:r w:rsidRPr="007F42C9">
        <w:rPr>
          <w:rFonts w:eastAsia="PMingLiU" w:hint="cs"/>
          <w:color w:val="222222"/>
          <w:rtl/>
          <w:lang w:val="fr-CA" w:eastAsia="ar-SA"/>
        </w:rPr>
        <w:t>تحقيق</w:t>
      </w:r>
      <w:r w:rsidRPr="007F42C9">
        <w:rPr>
          <w:rFonts w:eastAsia="PMingLiU"/>
          <w:color w:val="222222"/>
          <w:rtl/>
          <w:lang w:val="fr-CA" w:eastAsia="ar-SA"/>
        </w:rPr>
        <w:t xml:space="preserve"> رؤية عام 2050،</w:t>
      </w:r>
      <w:r>
        <w:rPr>
          <w:rFonts w:eastAsia="PMingLiU" w:hint="cs"/>
          <w:color w:val="222222"/>
          <w:rtl/>
          <w:lang w:val="fr-CA" w:eastAsia="ar-SA"/>
        </w:rPr>
        <w:t xml:space="preserve"> </w:t>
      </w:r>
      <w:r w:rsidRPr="0038679C">
        <w:rPr>
          <w:rFonts w:eastAsia="PMingLiU" w:hint="cs"/>
          <w:i/>
          <w:iCs/>
          <w:color w:val="222222"/>
          <w:rtl/>
          <w:lang w:val="fr-CA" w:eastAsia="ar-SA"/>
        </w:rPr>
        <w:t>مع الاعتراف</w:t>
      </w:r>
      <w:r>
        <w:rPr>
          <w:rFonts w:eastAsia="PMingLiU" w:hint="cs"/>
          <w:color w:val="222222"/>
          <w:rtl/>
          <w:lang w:val="fr-CA" w:eastAsia="ar-SA"/>
        </w:rPr>
        <w:t xml:space="preserve"> بالتحديات المعينة التي تواجهها البلدان النامية في دعم سياسات التعميم والحاجة إلى وسائل ملائمة للتنفيذ وإلى التعاون الدولي المعزز،</w:t>
      </w:r>
    </w:p>
    <w:p w:rsidR="00C14548" w:rsidRPr="007F42C9" w:rsidRDefault="00C14548" w:rsidP="00C14548">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olor w:val="222222"/>
          <w:rtl/>
          <w:lang w:val="fr-CA" w:eastAsia="ar-SA"/>
        </w:rPr>
      </w:pPr>
      <w:r w:rsidRPr="00E85101">
        <w:rPr>
          <w:rFonts w:eastAsia="PMingLiU"/>
          <w:color w:val="222222"/>
          <w:lang w:val="en-US" w:eastAsia="ar-SA"/>
        </w:rPr>
        <w:t>1</w:t>
      </w:r>
      <w:r w:rsidRPr="00E85101">
        <w:rPr>
          <w:rFonts w:eastAsia="PMingLiU" w:hint="cs"/>
          <w:color w:val="222222"/>
          <w:rtl/>
          <w:lang w:val="en-US" w:eastAsia="ar-SA"/>
        </w:rPr>
        <w:t>-</w:t>
      </w:r>
      <w:r w:rsidRPr="00E85101">
        <w:rPr>
          <w:rFonts w:eastAsia="PMingLiU"/>
          <w:color w:val="222222"/>
          <w:rtl/>
          <w:lang w:val="en-US" w:eastAsia="ar-SA"/>
        </w:rPr>
        <w:tab/>
      </w:r>
      <w:r w:rsidRPr="007F42C9">
        <w:rPr>
          <w:rFonts w:eastAsia="PMingLiU"/>
          <w:i/>
          <w:iCs/>
          <w:color w:val="222222"/>
          <w:rtl/>
          <w:lang w:val="fr-CA" w:eastAsia="ar-SA"/>
        </w:rPr>
        <w:t>يرحب</w:t>
      </w:r>
      <w:r w:rsidRPr="007F42C9">
        <w:rPr>
          <w:rFonts w:eastAsia="PMingLiU"/>
          <w:color w:val="222222"/>
          <w:rtl/>
          <w:lang w:val="fr-CA" w:eastAsia="ar-SA"/>
        </w:rPr>
        <w:t xml:space="preserve"> بعمل الفريق الاستشاري غير الرسمي المعني بتعميم التنوع البيولوجي</w:t>
      </w:r>
      <w:r>
        <w:rPr>
          <w:rFonts w:eastAsia="PMingLiU" w:hint="cs"/>
          <w:color w:val="222222"/>
          <w:rtl/>
          <w:lang w:val="fr-CA" w:eastAsia="ar-SA"/>
        </w:rPr>
        <w:t>،</w:t>
      </w:r>
      <w:r w:rsidRPr="007F42C9">
        <w:rPr>
          <w:rFonts w:eastAsia="PMingLiU"/>
          <w:color w:val="222222"/>
          <w:rtl/>
          <w:lang w:val="fr-CA" w:eastAsia="ar-SA"/>
        </w:rPr>
        <w:t xml:space="preserve"> على النحو المبين في التقرير المرحلي للأمين</w:t>
      </w:r>
      <w:r w:rsidRPr="007F42C9">
        <w:rPr>
          <w:rFonts w:eastAsia="PMingLiU" w:hint="cs"/>
          <w:color w:val="222222"/>
          <w:rtl/>
          <w:lang w:val="fr-CA" w:eastAsia="ar-SA"/>
        </w:rPr>
        <w:t>ة</w:t>
      </w:r>
      <w:r w:rsidRPr="007F42C9">
        <w:rPr>
          <w:rFonts w:eastAsia="PMingLiU"/>
          <w:color w:val="222222"/>
          <w:rtl/>
          <w:lang w:val="fr-CA" w:eastAsia="ar-SA"/>
        </w:rPr>
        <w:t xml:space="preserve"> التنفيذي</w:t>
      </w:r>
      <w:r w:rsidRPr="007F42C9">
        <w:rPr>
          <w:rFonts w:eastAsia="PMingLiU" w:hint="cs"/>
          <w:color w:val="222222"/>
          <w:rtl/>
          <w:lang w:val="fr-CA" w:eastAsia="ar-SA"/>
        </w:rPr>
        <w:t>ة</w:t>
      </w:r>
      <w:r w:rsidRPr="007F42C9">
        <w:rPr>
          <w:rFonts w:eastAsia="PMingLiU"/>
          <w:color w:val="222222"/>
          <w:rtl/>
          <w:lang w:val="fr-CA" w:eastAsia="ar-SA"/>
        </w:rPr>
        <w:t xml:space="preserve"> </w:t>
      </w:r>
      <w:r>
        <w:rPr>
          <w:rFonts w:eastAsia="PMingLiU" w:hint="cs"/>
          <w:color w:val="222222"/>
          <w:rtl/>
          <w:lang w:val="fr-CA" w:eastAsia="ar-SA"/>
        </w:rPr>
        <w:t xml:space="preserve">المقدم </w:t>
      </w:r>
      <w:r w:rsidRPr="007F42C9">
        <w:rPr>
          <w:rFonts w:eastAsia="PMingLiU"/>
          <w:color w:val="222222"/>
          <w:rtl/>
          <w:lang w:val="fr-CA" w:eastAsia="ar-SA"/>
        </w:rPr>
        <w:t>إلى الهيئة الفرعية للتنفيذ في اجتماعها الثالث؛</w:t>
      </w:r>
      <w:r>
        <w:rPr>
          <w:rStyle w:val="FootnoteReference"/>
          <w:rFonts w:eastAsia="PMingLiU"/>
          <w:color w:val="222222"/>
          <w:rtl/>
          <w:lang w:val="fr-CA" w:eastAsia="ar-SA"/>
        </w:rPr>
        <w:footnoteReference w:id="164"/>
      </w:r>
    </w:p>
    <w:p w:rsidR="00C14548" w:rsidRPr="007F42C9" w:rsidRDefault="00C14548" w:rsidP="00C14548">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olor w:val="222222"/>
          <w:rtl/>
          <w:lang w:val="fr-CA" w:eastAsia="ar-SA"/>
        </w:rPr>
      </w:pPr>
      <w:r>
        <w:rPr>
          <w:rFonts w:eastAsia="PMingLiU"/>
          <w:color w:val="222222"/>
          <w:lang w:val="en-US" w:eastAsia="ar-SA"/>
        </w:rPr>
        <w:t>2</w:t>
      </w:r>
      <w:r w:rsidRPr="00E85101">
        <w:rPr>
          <w:rFonts w:eastAsia="PMingLiU" w:hint="cs"/>
          <w:color w:val="222222"/>
          <w:rtl/>
          <w:lang w:val="en-US" w:eastAsia="ar-SA"/>
        </w:rPr>
        <w:t>-</w:t>
      </w:r>
      <w:r w:rsidRPr="00E85101">
        <w:rPr>
          <w:rFonts w:eastAsia="PMingLiU"/>
          <w:color w:val="222222"/>
          <w:rtl/>
          <w:lang w:val="en-US" w:eastAsia="ar-SA"/>
        </w:rPr>
        <w:tab/>
      </w:r>
      <w:r>
        <w:rPr>
          <w:rFonts w:eastAsia="PMingLiU" w:hint="cs"/>
          <w:i/>
          <w:iCs/>
          <w:color w:val="222222"/>
          <w:rtl/>
          <w:lang w:val="fr-CA" w:eastAsia="ar-SA"/>
        </w:rPr>
        <w:t xml:space="preserve"> [</w:t>
      </w:r>
      <w:r w:rsidRPr="007F42C9">
        <w:rPr>
          <w:rFonts w:eastAsia="PMingLiU"/>
          <w:i/>
          <w:iCs/>
          <w:color w:val="222222"/>
          <w:rtl/>
          <w:lang w:val="fr-CA" w:eastAsia="ar-SA"/>
        </w:rPr>
        <w:t>يعتمد</w:t>
      </w:r>
      <w:r>
        <w:rPr>
          <w:rFonts w:eastAsia="PMingLiU" w:hint="cs"/>
          <w:i/>
          <w:iCs/>
          <w:color w:val="222222"/>
          <w:rtl/>
          <w:lang w:val="fr-CA" w:eastAsia="ar-SA"/>
        </w:rPr>
        <w:t>] [يحيط علما بـ] [يرحب بـ]</w:t>
      </w:r>
      <w:r w:rsidRPr="007F42C9">
        <w:rPr>
          <w:rFonts w:eastAsia="PMingLiU"/>
          <w:color w:val="222222"/>
          <w:rtl/>
          <w:lang w:val="fr-CA" w:eastAsia="ar-SA"/>
        </w:rPr>
        <w:t xml:space="preserve"> النهج </w:t>
      </w:r>
      <w:r>
        <w:rPr>
          <w:rFonts w:eastAsia="PMingLiU" w:hint="cs"/>
          <w:color w:val="222222"/>
          <w:rtl/>
          <w:lang w:val="fr-CA" w:eastAsia="ar-SA"/>
        </w:rPr>
        <w:t xml:space="preserve">الاستراتيجي </w:t>
      </w:r>
      <w:r w:rsidRPr="007F42C9">
        <w:rPr>
          <w:rFonts w:eastAsia="PMingLiU"/>
          <w:color w:val="222222"/>
          <w:rtl/>
          <w:lang w:val="fr-CA" w:eastAsia="ar-SA"/>
        </w:rPr>
        <w:t xml:space="preserve">طويل الأجل لتعميم التنوع البيولوجي الوارد في المرفق </w:t>
      </w:r>
      <w:r w:rsidRPr="007F42C9">
        <w:rPr>
          <w:rFonts w:eastAsia="PMingLiU" w:hint="cs"/>
          <w:color w:val="222222"/>
          <w:rtl/>
          <w:lang w:val="fr-CA" w:eastAsia="ar-SA"/>
        </w:rPr>
        <w:t>ب</w:t>
      </w:r>
      <w:r w:rsidRPr="007F42C9">
        <w:rPr>
          <w:rFonts w:eastAsia="PMingLiU"/>
          <w:color w:val="222222"/>
          <w:rtl/>
          <w:lang w:val="fr-CA" w:eastAsia="ar-SA"/>
        </w:rPr>
        <w:t>هذا المقرر</w:t>
      </w:r>
      <w:r>
        <w:rPr>
          <w:rFonts w:eastAsia="PMingLiU" w:hint="cs"/>
          <w:color w:val="222222"/>
          <w:rtl/>
          <w:lang w:val="fr-CA" w:eastAsia="ar-SA"/>
        </w:rPr>
        <w:t xml:space="preserve"> كمساهمة مهمة لإعداد الإطار العالمي للتنوع البيولوجي لما بعد عام 2020</w:t>
      </w:r>
      <w:r w:rsidRPr="007F42C9">
        <w:rPr>
          <w:rFonts w:eastAsia="PMingLiU"/>
          <w:color w:val="222222"/>
          <w:rtl/>
          <w:lang w:val="fr-CA" w:eastAsia="ar-SA"/>
        </w:rPr>
        <w:t>؛</w:t>
      </w:r>
    </w:p>
    <w:p w:rsidR="00C14548" w:rsidRPr="007F42C9" w:rsidRDefault="00C14548" w:rsidP="00C14548">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olor w:val="222222"/>
          <w:rtl/>
          <w:lang w:val="fr-CA" w:eastAsia="ar-SA"/>
        </w:rPr>
      </w:pPr>
      <w:r>
        <w:rPr>
          <w:rFonts w:eastAsia="PMingLiU"/>
          <w:color w:val="222222"/>
          <w:lang w:val="en-US" w:eastAsia="ar-SA"/>
        </w:rPr>
        <w:lastRenderedPageBreak/>
        <w:t>3</w:t>
      </w:r>
      <w:r w:rsidRPr="00E85101">
        <w:rPr>
          <w:rFonts w:eastAsia="PMingLiU" w:hint="cs"/>
          <w:color w:val="222222"/>
          <w:rtl/>
          <w:lang w:val="en-US" w:eastAsia="ar-SA"/>
        </w:rPr>
        <w:t>-</w:t>
      </w:r>
      <w:r w:rsidRPr="00E85101">
        <w:rPr>
          <w:rFonts w:eastAsia="PMingLiU"/>
          <w:color w:val="222222"/>
          <w:rtl/>
          <w:lang w:val="en-US" w:eastAsia="ar-SA"/>
        </w:rPr>
        <w:tab/>
      </w:r>
      <w:r w:rsidRPr="007F42C9">
        <w:rPr>
          <w:rFonts w:eastAsia="PMingLiU"/>
          <w:i/>
          <w:iCs/>
          <w:color w:val="222222"/>
          <w:rtl/>
          <w:lang w:val="fr-CA" w:eastAsia="ar-SA"/>
        </w:rPr>
        <w:t>يدعو</w:t>
      </w:r>
      <w:r w:rsidRPr="007F42C9">
        <w:rPr>
          <w:rFonts w:eastAsia="PMingLiU"/>
          <w:color w:val="222222"/>
          <w:rtl/>
          <w:lang w:val="fr-CA" w:eastAsia="ar-SA"/>
        </w:rPr>
        <w:t xml:space="preserve"> الأطراف والحكومات الأخرى، على جميع المستويات، </w:t>
      </w:r>
      <w:r>
        <w:rPr>
          <w:rFonts w:eastAsia="PMingLiU" w:hint="cs"/>
          <w:color w:val="222222"/>
          <w:rtl/>
          <w:lang w:val="fr-CA" w:eastAsia="ar-SA"/>
        </w:rPr>
        <w:t>فضلا عن</w:t>
      </w:r>
      <w:r w:rsidRPr="007F42C9">
        <w:rPr>
          <w:rFonts w:eastAsia="PMingLiU"/>
          <w:color w:val="222222"/>
          <w:rtl/>
          <w:lang w:val="fr-CA" w:eastAsia="ar-SA"/>
        </w:rPr>
        <w:t xml:space="preserve"> </w:t>
      </w:r>
      <w:r>
        <w:rPr>
          <w:rFonts w:eastAsia="PMingLiU" w:hint="cs"/>
          <w:color w:val="222222"/>
          <w:rtl/>
          <w:lang w:val="fr-CA" w:eastAsia="ar-SA"/>
        </w:rPr>
        <w:t>الأعمال التجارية</w:t>
      </w:r>
      <w:r w:rsidRPr="007F42C9">
        <w:rPr>
          <w:rFonts w:eastAsia="PMingLiU"/>
          <w:color w:val="222222"/>
          <w:rtl/>
          <w:lang w:val="fr-CA" w:eastAsia="ar-SA"/>
        </w:rPr>
        <w:t xml:space="preserve">، والمجتمع المدني، والشعوب الأصلية والمجتمعات المحلية، وأصحاب المصلحة </w:t>
      </w:r>
      <w:r w:rsidRPr="007F42C9">
        <w:rPr>
          <w:rFonts w:eastAsia="PMingLiU" w:hint="cs"/>
          <w:color w:val="222222"/>
          <w:rtl/>
          <w:lang w:val="fr-CA" w:eastAsia="ar-SA"/>
        </w:rPr>
        <w:t>المعنيين</w:t>
      </w:r>
      <w:r w:rsidRPr="007F42C9">
        <w:rPr>
          <w:rFonts w:eastAsia="PMingLiU"/>
          <w:color w:val="222222"/>
          <w:rtl/>
          <w:lang w:val="fr-CA" w:eastAsia="ar-SA"/>
        </w:rPr>
        <w:t xml:space="preserve"> إلى استخدام النهج </w:t>
      </w:r>
      <w:r>
        <w:rPr>
          <w:rFonts w:eastAsia="PMingLiU" w:hint="cs"/>
          <w:color w:val="222222"/>
          <w:rtl/>
          <w:lang w:val="fr-CA" w:eastAsia="ar-SA"/>
        </w:rPr>
        <w:t xml:space="preserve">الاستراتيجي </w:t>
      </w:r>
      <w:r w:rsidRPr="007F42C9">
        <w:rPr>
          <w:rFonts w:eastAsia="PMingLiU"/>
          <w:color w:val="222222"/>
          <w:rtl/>
          <w:lang w:val="fr-CA" w:eastAsia="ar-SA"/>
        </w:rPr>
        <w:t>طويل الأجل لتعميم التنوع البيولوجي ك</w:t>
      </w:r>
      <w:r>
        <w:rPr>
          <w:rFonts w:eastAsia="PMingLiU" w:hint="cs"/>
          <w:color w:val="222222"/>
          <w:rtl/>
          <w:lang w:val="fr-CA" w:eastAsia="ar-SA"/>
        </w:rPr>
        <w:t>أداة إرشادات</w:t>
      </w:r>
      <w:r w:rsidRPr="007F42C9">
        <w:rPr>
          <w:rFonts w:eastAsia="PMingLiU"/>
          <w:color w:val="222222"/>
          <w:rtl/>
          <w:lang w:val="fr-CA" w:eastAsia="ar-SA"/>
        </w:rPr>
        <w:t xml:space="preserve"> </w:t>
      </w:r>
      <w:r>
        <w:rPr>
          <w:rFonts w:eastAsia="PMingLiU" w:hint="cs"/>
          <w:color w:val="222222"/>
          <w:rtl/>
          <w:lang w:val="fr-CA" w:eastAsia="ar-SA"/>
        </w:rPr>
        <w:t xml:space="preserve">طوعية أخرى </w:t>
      </w:r>
      <w:r w:rsidRPr="007F42C9">
        <w:rPr>
          <w:rFonts w:eastAsia="PMingLiU"/>
          <w:color w:val="222222"/>
          <w:rtl/>
          <w:lang w:val="fr-CA" w:eastAsia="ar-SA"/>
        </w:rPr>
        <w:t>في تنفيذ</w:t>
      </w:r>
      <w:r w:rsidRPr="007F42C9">
        <w:rPr>
          <w:rFonts w:eastAsia="PMingLiU" w:hint="cs"/>
          <w:color w:val="222222"/>
          <w:rtl/>
          <w:lang w:val="fr-CA" w:eastAsia="ar-SA"/>
        </w:rPr>
        <w:t xml:space="preserve"> عناصر الإطار العالمي للتنوع البيولوجي لما بعد عام </w:t>
      </w:r>
      <w:r w:rsidRPr="007F42C9">
        <w:rPr>
          <w:rFonts w:eastAsia="PMingLiU"/>
          <w:color w:val="222222"/>
          <w:lang w:val="en-US" w:eastAsia="ar-SA"/>
        </w:rPr>
        <w:t>2020</w:t>
      </w:r>
      <w:r w:rsidRPr="007F42C9">
        <w:rPr>
          <w:rFonts w:eastAsia="PMingLiU" w:hint="cs"/>
          <w:color w:val="222222"/>
          <w:rtl/>
          <w:lang w:val="fr-CA" w:eastAsia="ar-SA"/>
        </w:rPr>
        <w:t xml:space="preserve"> </w:t>
      </w:r>
      <w:r w:rsidRPr="007F42C9">
        <w:rPr>
          <w:rFonts w:eastAsia="PMingLiU"/>
          <w:color w:val="222222"/>
          <w:rtl/>
          <w:lang w:val="fr-CA" w:eastAsia="ar-SA"/>
        </w:rPr>
        <w:t>المتعلق</w:t>
      </w:r>
      <w:r w:rsidRPr="007F42C9">
        <w:rPr>
          <w:rFonts w:eastAsia="PMingLiU" w:hint="cs"/>
          <w:color w:val="222222"/>
          <w:rtl/>
          <w:lang w:val="fr-CA" w:eastAsia="ar-SA"/>
        </w:rPr>
        <w:t>ة</w:t>
      </w:r>
      <w:r w:rsidRPr="007F42C9">
        <w:rPr>
          <w:rFonts w:eastAsia="PMingLiU"/>
          <w:color w:val="222222"/>
          <w:rtl/>
          <w:lang w:val="fr-CA" w:eastAsia="ar-SA"/>
        </w:rPr>
        <w:t xml:space="preserve"> بتعميم التنوع البيولوجي</w:t>
      </w:r>
      <w:r>
        <w:rPr>
          <w:rFonts w:eastAsia="PMingLiU" w:hint="cs"/>
          <w:color w:val="222222"/>
          <w:rtl/>
          <w:lang w:val="fr-CA" w:eastAsia="ar-SA"/>
        </w:rPr>
        <w:t>، حسب الاقتضاء</w:t>
      </w:r>
      <w:r w:rsidRPr="007F42C9">
        <w:rPr>
          <w:rFonts w:eastAsia="PMingLiU"/>
          <w:color w:val="222222"/>
          <w:rtl/>
          <w:lang w:val="fr-CA" w:eastAsia="ar-SA"/>
        </w:rPr>
        <w:t>؛</w:t>
      </w:r>
    </w:p>
    <w:p w:rsidR="00C14548" w:rsidRPr="007F42C9" w:rsidRDefault="00C14548" w:rsidP="00C14548">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olor w:val="222222"/>
          <w:lang w:val="fr-CA" w:eastAsia="ar-SA"/>
        </w:rPr>
      </w:pPr>
      <w:r>
        <w:rPr>
          <w:rFonts w:eastAsia="PMingLiU"/>
          <w:color w:val="222222"/>
          <w:lang w:val="fr-CA" w:eastAsia="ar-SA"/>
        </w:rPr>
        <w:t>4</w:t>
      </w:r>
      <w:r w:rsidRPr="00E85101">
        <w:rPr>
          <w:rFonts w:eastAsia="PMingLiU" w:hint="cs"/>
          <w:color w:val="222222"/>
          <w:rtl/>
          <w:lang w:val="en-US" w:eastAsia="ar-SA"/>
        </w:rPr>
        <w:t>-</w:t>
      </w:r>
      <w:r w:rsidRPr="00E85101">
        <w:rPr>
          <w:rFonts w:eastAsia="PMingLiU"/>
          <w:color w:val="222222"/>
          <w:rtl/>
          <w:lang w:val="en-US" w:eastAsia="ar-SA"/>
        </w:rPr>
        <w:tab/>
      </w:r>
      <w:r>
        <w:rPr>
          <w:rFonts w:eastAsia="PMingLiU" w:hint="cs"/>
          <w:i/>
          <w:iCs/>
          <w:color w:val="222222"/>
          <w:rtl/>
          <w:lang w:val="fr-CA" w:eastAsia="ar-SA"/>
        </w:rPr>
        <w:t xml:space="preserve"> [يرحب] [يحيط علما] [يحيط علما مع التقدير] </w:t>
      </w:r>
      <w:r w:rsidRPr="007F42C9">
        <w:rPr>
          <w:rFonts w:eastAsia="PMingLiU"/>
          <w:color w:val="222222"/>
          <w:rtl/>
          <w:lang w:val="fr-CA" w:eastAsia="ar-SA"/>
        </w:rPr>
        <w:t xml:space="preserve">بخطة </w:t>
      </w:r>
      <w:r>
        <w:rPr>
          <w:rFonts w:eastAsia="PMingLiU" w:hint="cs"/>
          <w:color w:val="222222"/>
          <w:rtl/>
          <w:lang w:val="fr-CA" w:eastAsia="ar-SA"/>
        </w:rPr>
        <w:t>ال</w:t>
      </w:r>
      <w:r w:rsidRPr="007F42C9">
        <w:rPr>
          <w:rFonts w:eastAsia="PMingLiU" w:hint="cs"/>
          <w:color w:val="222222"/>
          <w:rtl/>
          <w:lang w:val="fr-CA" w:eastAsia="ar-SA"/>
        </w:rPr>
        <w:t>عمل</w:t>
      </w:r>
      <w:r w:rsidRPr="007F42C9">
        <w:rPr>
          <w:rFonts w:eastAsia="PMingLiU"/>
          <w:color w:val="222222"/>
          <w:rtl/>
          <w:lang w:val="fr-CA" w:eastAsia="ar-SA"/>
        </w:rPr>
        <w:t xml:space="preserve"> </w:t>
      </w:r>
      <w:r w:rsidRPr="007F42C9">
        <w:rPr>
          <w:rFonts w:eastAsia="PMingLiU" w:hint="cs"/>
          <w:color w:val="222222"/>
          <w:rtl/>
          <w:lang w:val="fr-CA" w:eastAsia="ar-SA"/>
        </w:rPr>
        <w:t>ا</w:t>
      </w:r>
      <w:r>
        <w:rPr>
          <w:rFonts w:eastAsia="PMingLiU" w:hint="cs"/>
          <w:color w:val="222222"/>
          <w:rtl/>
          <w:lang w:val="fr-CA" w:eastAsia="ar-SA"/>
        </w:rPr>
        <w:t>لطوعية ل</w:t>
      </w:r>
      <w:r w:rsidRPr="007F42C9">
        <w:rPr>
          <w:rFonts w:eastAsia="PMingLiU" w:hint="cs"/>
          <w:color w:val="222222"/>
          <w:rtl/>
          <w:lang w:val="fr-CA" w:eastAsia="ar-SA"/>
        </w:rPr>
        <w:t>لنهج</w:t>
      </w:r>
      <w:r w:rsidRPr="007F42C9">
        <w:rPr>
          <w:rFonts w:eastAsia="PMingLiU"/>
          <w:color w:val="222222"/>
          <w:rtl/>
          <w:lang w:val="fr-CA" w:eastAsia="ar-SA"/>
        </w:rPr>
        <w:t xml:space="preserve"> </w:t>
      </w:r>
      <w:r>
        <w:rPr>
          <w:rFonts w:eastAsia="PMingLiU" w:hint="cs"/>
          <w:color w:val="222222"/>
          <w:rtl/>
          <w:lang w:val="fr-CA" w:eastAsia="ar-SA"/>
        </w:rPr>
        <w:t xml:space="preserve">الاستراتيجي </w:t>
      </w:r>
      <w:r w:rsidRPr="007F42C9">
        <w:rPr>
          <w:rFonts w:eastAsia="PMingLiU"/>
          <w:color w:val="222222"/>
          <w:rtl/>
          <w:lang w:val="fr-CA" w:eastAsia="ar-SA"/>
        </w:rPr>
        <w:t>طويل الأجل لتعميم التنوع البيولوجي،</w:t>
      </w:r>
      <w:r w:rsidRPr="007F42C9">
        <w:rPr>
          <w:rStyle w:val="FootnoteReference"/>
          <w:rtl/>
        </w:rPr>
        <w:footnoteReference w:id="165"/>
      </w:r>
      <w:r w:rsidRPr="007F42C9">
        <w:rPr>
          <w:rFonts w:eastAsia="PMingLiU"/>
          <w:color w:val="222222"/>
          <w:rtl/>
          <w:lang w:val="fr-CA" w:eastAsia="ar-SA"/>
        </w:rPr>
        <w:t xml:space="preserve"> </w:t>
      </w:r>
      <w:r w:rsidRPr="007F42C9">
        <w:rPr>
          <w:rFonts w:eastAsia="PMingLiU"/>
          <w:i/>
          <w:iCs/>
          <w:color w:val="222222"/>
          <w:rtl/>
          <w:lang w:val="fr-CA" w:eastAsia="ar-SA"/>
        </w:rPr>
        <w:t>و</w:t>
      </w:r>
      <w:r>
        <w:rPr>
          <w:rFonts w:eastAsia="PMingLiU" w:hint="cs"/>
          <w:i/>
          <w:iCs/>
          <w:color w:val="222222"/>
          <w:rtl/>
          <w:lang w:val="fr-CA" w:eastAsia="ar-SA"/>
        </w:rPr>
        <w:t>يشجع</w:t>
      </w:r>
      <w:r w:rsidRPr="007F42C9">
        <w:rPr>
          <w:rFonts w:eastAsia="PMingLiU"/>
          <w:color w:val="222222"/>
          <w:rtl/>
          <w:lang w:val="fr-CA" w:eastAsia="ar-SA"/>
        </w:rPr>
        <w:t xml:space="preserve"> الأطراف والحكومات الأخرى، على جميع المستويات، </w:t>
      </w:r>
      <w:r>
        <w:rPr>
          <w:rFonts w:eastAsia="PMingLiU" w:hint="cs"/>
          <w:color w:val="222222"/>
          <w:rtl/>
          <w:lang w:val="fr-CA" w:eastAsia="ar-SA"/>
        </w:rPr>
        <w:t>فضلا عن</w:t>
      </w:r>
      <w:r w:rsidRPr="007F42C9">
        <w:rPr>
          <w:rFonts w:eastAsia="PMingLiU" w:hint="cs"/>
          <w:color w:val="222222"/>
          <w:rtl/>
          <w:lang w:val="fr-CA" w:eastAsia="ar-SA"/>
        </w:rPr>
        <w:t xml:space="preserve"> </w:t>
      </w:r>
      <w:r>
        <w:rPr>
          <w:rFonts w:eastAsia="PMingLiU" w:hint="cs"/>
          <w:color w:val="222222"/>
          <w:rtl/>
          <w:lang w:val="fr-CA" w:eastAsia="ar-SA"/>
        </w:rPr>
        <w:t>الأعمال التجارية</w:t>
      </w:r>
      <w:r w:rsidRPr="007F42C9">
        <w:rPr>
          <w:rFonts w:eastAsia="PMingLiU"/>
          <w:color w:val="222222"/>
          <w:rtl/>
          <w:lang w:val="fr-CA" w:eastAsia="ar-SA"/>
        </w:rPr>
        <w:t xml:space="preserve">، </w:t>
      </w:r>
      <w:r>
        <w:rPr>
          <w:rFonts w:eastAsia="PMingLiU" w:hint="cs"/>
          <w:color w:val="222222"/>
          <w:rtl/>
          <w:lang w:val="fr-CA" w:eastAsia="ar-SA"/>
        </w:rPr>
        <w:t xml:space="preserve">ووكالات البحث والتطوير، </w:t>
      </w:r>
      <w:r w:rsidRPr="007F42C9">
        <w:rPr>
          <w:rFonts w:eastAsia="PMingLiU"/>
          <w:color w:val="222222"/>
          <w:rtl/>
          <w:lang w:val="fr-CA" w:eastAsia="ar-SA"/>
        </w:rPr>
        <w:t xml:space="preserve">والمجتمع المدني، والشعوب الأصلية والمجتمعات المحلية، </w:t>
      </w:r>
      <w:r>
        <w:rPr>
          <w:rFonts w:eastAsia="PMingLiU" w:hint="cs"/>
          <w:color w:val="222222"/>
          <w:rtl/>
          <w:lang w:val="fr-CA" w:eastAsia="ar-SA"/>
        </w:rPr>
        <w:t xml:space="preserve">والنساء والشباب، </w:t>
      </w:r>
      <w:r w:rsidRPr="007F42C9">
        <w:rPr>
          <w:rFonts w:eastAsia="PMingLiU"/>
          <w:color w:val="222222"/>
          <w:rtl/>
          <w:lang w:val="fr-CA" w:eastAsia="ar-SA"/>
        </w:rPr>
        <w:t xml:space="preserve">وأصحاب المصلحة المعنيين إلى </w:t>
      </w:r>
      <w:r w:rsidRPr="007F42C9">
        <w:rPr>
          <w:rFonts w:eastAsia="PMingLiU" w:hint="cs"/>
          <w:color w:val="222222"/>
          <w:rtl/>
          <w:lang w:val="fr-CA" w:eastAsia="ar-SA"/>
        </w:rPr>
        <w:t>الأخذ بعين الاعتبار</w:t>
      </w:r>
      <w:r w:rsidRPr="007F42C9">
        <w:rPr>
          <w:rFonts w:eastAsia="PMingLiU"/>
          <w:color w:val="222222"/>
          <w:rtl/>
          <w:lang w:val="fr-CA" w:eastAsia="ar-SA"/>
        </w:rPr>
        <w:t xml:space="preserve"> </w:t>
      </w:r>
      <w:r w:rsidRPr="007F42C9">
        <w:rPr>
          <w:rFonts w:eastAsia="PMingLiU" w:hint="cs"/>
          <w:color w:val="222222"/>
          <w:rtl/>
          <w:lang w:val="fr-CA" w:eastAsia="ar-SA"/>
        </w:rPr>
        <w:t>قائمة</w:t>
      </w:r>
      <w:r w:rsidRPr="007F42C9">
        <w:rPr>
          <w:rFonts w:eastAsia="PMingLiU"/>
          <w:color w:val="222222"/>
          <w:rtl/>
          <w:lang w:val="fr-CA" w:eastAsia="ar-SA"/>
        </w:rPr>
        <w:t xml:space="preserve"> إجراءات التعميم الممكنة</w:t>
      </w:r>
      <w:r>
        <w:rPr>
          <w:rFonts w:eastAsia="PMingLiU" w:hint="cs"/>
          <w:color w:val="222222"/>
          <w:rtl/>
          <w:lang w:val="fr-CA" w:eastAsia="ar-SA"/>
        </w:rPr>
        <w:t>، من أجل دعم الإطار العالمي للتنوع البيولوجي وتنفيذه،</w:t>
      </w:r>
      <w:r w:rsidRPr="007F42C9">
        <w:rPr>
          <w:rFonts w:eastAsia="PMingLiU"/>
          <w:color w:val="222222"/>
          <w:rtl/>
          <w:lang w:val="fr-CA" w:eastAsia="ar-SA"/>
        </w:rPr>
        <w:t xml:space="preserve"> التي يتعين اتخاذها على جميع المستويات وعبر الحكومات</w:t>
      </w:r>
      <w:r>
        <w:rPr>
          <w:rFonts w:eastAsia="PMingLiU" w:hint="cs"/>
          <w:color w:val="222222"/>
          <w:rtl/>
          <w:lang w:val="fr-CA" w:eastAsia="ar-SA"/>
        </w:rPr>
        <w:t>،</w:t>
      </w:r>
      <w:r w:rsidRPr="007F42C9">
        <w:rPr>
          <w:rFonts w:eastAsia="PMingLiU"/>
          <w:color w:val="222222"/>
          <w:rtl/>
          <w:lang w:val="fr-CA" w:eastAsia="ar-SA"/>
        </w:rPr>
        <w:t xml:space="preserve"> والقطاعات الاقتصادية والمجتمع</w:t>
      </w:r>
      <w:r>
        <w:rPr>
          <w:rFonts w:eastAsia="PMingLiU" w:hint="cs"/>
          <w:color w:val="222222"/>
          <w:rtl/>
          <w:lang w:val="fr-CA" w:eastAsia="ar-SA"/>
        </w:rPr>
        <w:t xml:space="preserve"> ومن خلال إدراج تلك الإجراءات في استراتيجياتها وخطط عملها الوطنية المنقحة للتنوع البيولوجي، حسب الاقتضاء</w:t>
      </w:r>
      <w:r w:rsidRPr="007F42C9">
        <w:rPr>
          <w:rFonts w:eastAsia="PMingLiU"/>
          <w:color w:val="222222"/>
          <w:rtl/>
          <w:lang w:val="fr-CA" w:eastAsia="ar-SA"/>
        </w:rPr>
        <w:t>؛</w:t>
      </w:r>
    </w:p>
    <w:p w:rsidR="00C14548" w:rsidRDefault="00C14548" w:rsidP="00C14548">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olor w:val="222222"/>
          <w:lang w:val="fr-CA" w:eastAsia="ar-SA"/>
        </w:rPr>
      </w:pPr>
      <w:r>
        <w:rPr>
          <w:rFonts w:eastAsia="PMingLiU"/>
          <w:color w:val="222222"/>
          <w:lang w:val="fr-CA" w:eastAsia="ar-SA"/>
        </w:rPr>
        <w:t>5</w:t>
      </w:r>
      <w:r w:rsidRPr="00E85101">
        <w:rPr>
          <w:rFonts w:eastAsia="PMingLiU" w:hint="cs"/>
          <w:color w:val="222222"/>
          <w:rtl/>
          <w:lang w:val="en-US" w:eastAsia="ar-SA"/>
        </w:rPr>
        <w:t>-</w:t>
      </w:r>
      <w:r w:rsidRPr="00E85101">
        <w:rPr>
          <w:rFonts w:eastAsia="PMingLiU"/>
          <w:color w:val="222222"/>
          <w:rtl/>
          <w:lang w:val="en-US" w:eastAsia="ar-SA"/>
        </w:rPr>
        <w:tab/>
      </w:r>
      <w:r w:rsidRPr="007F42C9">
        <w:rPr>
          <w:rFonts w:eastAsia="PMingLiU"/>
          <w:i/>
          <w:iCs/>
          <w:color w:val="222222"/>
          <w:rtl/>
          <w:lang w:val="fr-CA" w:eastAsia="ar-SA"/>
        </w:rPr>
        <w:t>ي</w:t>
      </w:r>
      <w:r>
        <w:rPr>
          <w:rFonts w:eastAsia="PMingLiU" w:hint="cs"/>
          <w:i/>
          <w:iCs/>
          <w:color w:val="222222"/>
          <w:rtl/>
          <w:lang w:val="fr-CA" w:eastAsia="ar-SA"/>
        </w:rPr>
        <w:t>طلب إلى</w:t>
      </w:r>
      <w:r w:rsidRPr="007F42C9">
        <w:rPr>
          <w:rFonts w:eastAsia="PMingLiU"/>
          <w:color w:val="222222"/>
          <w:rtl/>
          <w:lang w:val="fr-CA" w:eastAsia="ar-SA"/>
        </w:rPr>
        <w:t xml:space="preserve"> الأطراف </w:t>
      </w:r>
      <w:r w:rsidRPr="005E130F">
        <w:rPr>
          <w:rFonts w:eastAsia="PMingLiU"/>
          <w:i/>
          <w:iCs/>
          <w:color w:val="222222"/>
          <w:rtl/>
          <w:lang w:val="fr-CA" w:eastAsia="ar-SA"/>
        </w:rPr>
        <w:t>و</w:t>
      </w:r>
      <w:r w:rsidRPr="005E130F">
        <w:rPr>
          <w:rFonts w:eastAsia="PMingLiU" w:hint="cs"/>
          <w:i/>
          <w:iCs/>
          <w:color w:val="222222"/>
          <w:rtl/>
          <w:lang w:val="fr-CA" w:eastAsia="ar-SA"/>
        </w:rPr>
        <w:t>يدعو</w:t>
      </w:r>
      <w:r>
        <w:rPr>
          <w:rFonts w:eastAsia="PMingLiU" w:hint="cs"/>
          <w:color w:val="222222"/>
          <w:rtl/>
          <w:lang w:val="fr-CA" w:eastAsia="ar-SA"/>
        </w:rPr>
        <w:t xml:space="preserve"> </w:t>
      </w:r>
      <w:r w:rsidRPr="007F42C9">
        <w:rPr>
          <w:rFonts w:eastAsia="PMingLiU"/>
          <w:color w:val="222222"/>
          <w:rtl/>
          <w:lang w:val="fr-CA" w:eastAsia="ar-SA"/>
        </w:rPr>
        <w:t>الحكومات الأخرى</w:t>
      </w:r>
      <w:r>
        <w:rPr>
          <w:rFonts w:eastAsia="PMingLiU" w:hint="cs"/>
          <w:color w:val="222222"/>
          <w:rtl/>
          <w:lang w:val="fr-CA" w:eastAsia="ar-SA"/>
        </w:rPr>
        <w:t xml:space="preserve"> على جميع المستويات إلى الإبلاغ عن دراسات الحالة فيها والممارسات الجيدة والدروس المستفادة، وغير ذلك من الخبرات ذات الصلة في تنفيذ النهج الاستراتيجي طويل الأجل لتعميم التنوع البيولوجي وخطة عمله، كجزء من تقاريرها الوطنية وفي آلية غرفة تبادل المعلومات، </w:t>
      </w:r>
      <w:r w:rsidRPr="005E130F">
        <w:rPr>
          <w:rFonts w:eastAsia="PMingLiU" w:hint="cs"/>
          <w:i/>
          <w:iCs/>
          <w:color w:val="222222"/>
          <w:rtl/>
          <w:lang w:val="fr-CA" w:eastAsia="ar-SA"/>
        </w:rPr>
        <w:t>ويطلب إلى</w:t>
      </w:r>
      <w:r>
        <w:rPr>
          <w:rFonts w:eastAsia="PMingLiU" w:hint="cs"/>
          <w:color w:val="222222"/>
          <w:rtl/>
          <w:lang w:val="fr-CA" w:eastAsia="ar-SA"/>
        </w:rPr>
        <w:t xml:space="preserve"> الأمينة التنفيذية أن تنظر في هذه المعلومات في الطبعات القادمة من نشرة </w:t>
      </w:r>
      <w:r w:rsidRPr="005E130F">
        <w:rPr>
          <w:rFonts w:eastAsia="PMingLiU" w:hint="cs"/>
          <w:i/>
          <w:iCs/>
          <w:color w:val="222222"/>
          <w:rtl/>
          <w:lang w:val="fr-CA" w:eastAsia="ar-SA"/>
        </w:rPr>
        <w:t>التوقعات العالمية للتنوع البيولوجي</w:t>
      </w:r>
      <w:r>
        <w:rPr>
          <w:rFonts w:eastAsia="PMingLiU" w:hint="cs"/>
          <w:color w:val="222222"/>
          <w:rtl/>
          <w:lang w:val="fr-CA" w:eastAsia="ar-SA"/>
        </w:rPr>
        <w:t xml:space="preserve">، بما في ذلك، حسب الاقتضاء، خبرات </w:t>
      </w:r>
      <w:r w:rsidRPr="007F42C9">
        <w:rPr>
          <w:rFonts w:eastAsia="PMingLiU"/>
          <w:color w:val="222222"/>
          <w:rtl/>
          <w:lang w:val="fr-CA" w:eastAsia="ar-SA"/>
        </w:rPr>
        <w:t xml:space="preserve">الشعوب الأصلية والمجتمعات المحلية، </w:t>
      </w:r>
      <w:r w:rsidRPr="007F42C9">
        <w:rPr>
          <w:rFonts w:eastAsia="PMingLiU" w:hint="cs"/>
          <w:color w:val="222222"/>
          <w:rtl/>
          <w:lang w:val="fr-CA" w:eastAsia="ar-SA"/>
        </w:rPr>
        <w:t>والأعمال</w:t>
      </w:r>
      <w:r w:rsidRPr="007F42C9">
        <w:rPr>
          <w:rFonts w:eastAsia="PMingLiU"/>
          <w:color w:val="222222"/>
          <w:rtl/>
          <w:lang w:val="fr-CA" w:eastAsia="ar-SA"/>
        </w:rPr>
        <w:t xml:space="preserve"> </w:t>
      </w:r>
      <w:r>
        <w:rPr>
          <w:rFonts w:eastAsia="PMingLiU" w:hint="cs"/>
          <w:color w:val="222222"/>
          <w:rtl/>
          <w:lang w:val="fr-CA" w:eastAsia="ar-SA"/>
        </w:rPr>
        <w:t xml:space="preserve">التجارية </w:t>
      </w:r>
      <w:r w:rsidRPr="007F42C9">
        <w:rPr>
          <w:rFonts w:eastAsia="PMingLiU"/>
          <w:color w:val="222222"/>
          <w:rtl/>
          <w:lang w:val="fr-CA" w:eastAsia="ar-SA"/>
        </w:rPr>
        <w:t xml:space="preserve">ومنظمات المجتمع المدني، </w:t>
      </w:r>
      <w:r>
        <w:rPr>
          <w:rFonts w:eastAsia="PMingLiU" w:hint="cs"/>
          <w:color w:val="222222"/>
          <w:rtl/>
          <w:lang w:val="fr-CA" w:eastAsia="ar-SA"/>
        </w:rPr>
        <w:t>فضلا عن</w:t>
      </w:r>
      <w:r>
        <w:rPr>
          <w:rFonts w:eastAsia="PMingLiU"/>
          <w:color w:val="222222"/>
          <w:rtl/>
          <w:lang w:val="fr-CA" w:eastAsia="ar-SA"/>
        </w:rPr>
        <w:t xml:space="preserve"> أصحاب المصلحة الآخرين</w:t>
      </w:r>
      <w:r>
        <w:rPr>
          <w:rFonts w:eastAsia="PMingLiU" w:hint="cs"/>
          <w:color w:val="222222"/>
          <w:rtl/>
          <w:lang w:val="fr-CA" w:eastAsia="ar-SA"/>
        </w:rPr>
        <w:t>؛</w:t>
      </w:r>
    </w:p>
    <w:p w:rsidR="00C14548" w:rsidRPr="00927E2F" w:rsidRDefault="00C14548" w:rsidP="00C14548">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olor w:val="222222"/>
          <w:rtl/>
          <w:lang w:val="fr-CA" w:eastAsia="ar-SA"/>
        </w:rPr>
      </w:pPr>
      <w:r>
        <w:rPr>
          <w:rFonts w:eastAsia="PMingLiU"/>
          <w:color w:val="222222"/>
          <w:lang w:val="fr-CA" w:eastAsia="ar-SA"/>
        </w:rPr>
        <w:t>6</w:t>
      </w:r>
      <w:r w:rsidRPr="00E85101">
        <w:rPr>
          <w:rFonts w:eastAsia="PMingLiU" w:hint="cs"/>
          <w:color w:val="222222"/>
          <w:rtl/>
          <w:lang w:val="en-US" w:eastAsia="ar-SA"/>
        </w:rPr>
        <w:t>-</w:t>
      </w:r>
      <w:r w:rsidRPr="00E85101">
        <w:rPr>
          <w:rFonts w:eastAsia="PMingLiU"/>
          <w:color w:val="222222"/>
          <w:rtl/>
          <w:lang w:val="en-US" w:eastAsia="ar-SA"/>
        </w:rPr>
        <w:tab/>
      </w:r>
      <w:r>
        <w:rPr>
          <w:rFonts w:eastAsia="PMingLiU" w:hint="cs"/>
          <w:i/>
          <w:iCs/>
          <w:color w:val="222222"/>
          <w:rtl/>
          <w:lang w:val="fr-CA" w:eastAsia="ar-SA"/>
        </w:rPr>
        <w:t xml:space="preserve">يسلم </w:t>
      </w:r>
      <w:r w:rsidRPr="005E130F">
        <w:rPr>
          <w:rFonts w:eastAsia="PMingLiU" w:hint="cs"/>
          <w:color w:val="222222"/>
          <w:rtl/>
          <w:lang w:val="fr-CA" w:eastAsia="ar-SA"/>
        </w:rPr>
        <w:t>بعمل</w:t>
      </w:r>
      <w:r w:rsidRPr="005E130F">
        <w:rPr>
          <w:rFonts w:eastAsia="PMingLiU"/>
          <w:color w:val="222222"/>
          <w:rtl/>
          <w:lang w:val="fr-CA" w:eastAsia="ar-SA"/>
        </w:rPr>
        <w:t xml:space="preserve"> </w:t>
      </w:r>
      <w:r w:rsidRPr="007F42C9">
        <w:rPr>
          <w:rFonts w:eastAsia="PMingLiU"/>
          <w:color w:val="222222"/>
          <w:rtl/>
          <w:lang w:val="fr-CA" w:eastAsia="ar-SA"/>
        </w:rPr>
        <w:t xml:space="preserve">الفريق الاستشاري غير الرسمي، </w:t>
      </w:r>
      <w:r>
        <w:rPr>
          <w:rFonts w:eastAsia="PMingLiU" w:hint="cs"/>
          <w:color w:val="222222"/>
          <w:rtl/>
          <w:lang w:val="fr-CA" w:eastAsia="ar-SA"/>
        </w:rPr>
        <w:t>و</w:t>
      </w:r>
      <w:r w:rsidRPr="007F42C9">
        <w:rPr>
          <w:rFonts w:eastAsia="PMingLiU"/>
          <w:color w:val="222222"/>
          <w:rtl/>
          <w:lang w:val="fr-CA" w:eastAsia="ar-SA"/>
        </w:rPr>
        <w:t>شبك</w:t>
      </w:r>
      <w:r>
        <w:rPr>
          <w:rFonts w:eastAsia="PMingLiU" w:hint="cs"/>
          <w:color w:val="222222"/>
          <w:rtl/>
          <w:lang w:val="fr-CA" w:eastAsia="ar-SA"/>
        </w:rPr>
        <w:t>ته</w:t>
      </w:r>
      <w:r w:rsidRPr="007F42C9">
        <w:rPr>
          <w:rFonts w:eastAsia="PMingLiU"/>
          <w:color w:val="222222"/>
          <w:rtl/>
          <w:lang w:val="fr-CA" w:eastAsia="ar-SA"/>
        </w:rPr>
        <w:t xml:space="preserve"> </w:t>
      </w:r>
      <w:r>
        <w:rPr>
          <w:rFonts w:eastAsia="PMingLiU" w:hint="cs"/>
          <w:color w:val="222222"/>
          <w:rtl/>
          <w:lang w:val="fr-CA" w:eastAsia="ar-SA"/>
        </w:rPr>
        <w:t>الممتدة</w:t>
      </w:r>
      <w:r w:rsidRPr="007F42C9">
        <w:rPr>
          <w:rFonts w:eastAsia="PMingLiU"/>
          <w:color w:val="222222"/>
          <w:rtl/>
          <w:lang w:val="fr-CA" w:eastAsia="ar-SA"/>
        </w:rPr>
        <w:t xml:space="preserve">، </w:t>
      </w:r>
      <w:r>
        <w:rPr>
          <w:rFonts w:eastAsia="PMingLiU" w:hint="cs"/>
          <w:color w:val="222222"/>
          <w:rtl/>
          <w:lang w:val="fr-CA" w:eastAsia="ar-SA"/>
        </w:rPr>
        <w:t xml:space="preserve">ومع الاستعانة بخبراتها، ومشورتها وخبرتها، </w:t>
      </w:r>
      <w:r w:rsidRPr="00783B23">
        <w:rPr>
          <w:rFonts w:eastAsia="PMingLiU" w:hint="cs"/>
          <w:i/>
          <w:iCs/>
          <w:color w:val="222222"/>
          <w:rtl/>
          <w:lang w:val="fr-CA" w:eastAsia="ar-SA"/>
        </w:rPr>
        <w:t>يقرر</w:t>
      </w:r>
      <w:r>
        <w:rPr>
          <w:rFonts w:eastAsia="PMingLiU" w:hint="cs"/>
          <w:color w:val="222222"/>
          <w:rtl/>
          <w:lang w:val="fr-CA" w:eastAsia="ar-SA"/>
        </w:rPr>
        <w:t xml:space="preserve"> إنشاء فريق خبراء تقنيين مخصص معني بتعميم التنوع البيولوجي </w:t>
      </w:r>
      <w:r w:rsidRPr="007F42C9">
        <w:rPr>
          <w:rFonts w:eastAsia="PMingLiU" w:hint="cs"/>
          <w:color w:val="222222"/>
          <w:rtl/>
          <w:lang w:val="fr-CA" w:eastAsia="ar-SA"/>
        </w:rPr>
        <w:t>بغية</w:t>
      </w:r>
      <w:r w:rsidRPr="007F42C9">
        <w:rPr>
          <w:rFonts w:eastAsia="PMingLiU"/>
          <w:color w:val="222222"/>
          <w:rtl/>
          <w:lang w:val="fr-CA" w:eastAsia="ar-SA"/>
        </w:rPr>
        <w:t xml:space="preserve"> </w:t>
      </w:r>
      <w:r>
        <w:rPr>
          <w:rFonts w:eastAsia="PMingLiU" w:hint="cs"/>
          <w:color w:val="222222"/>
          <w:rtl/>
          <w:lang w:val="fr-CA" w:eastAsia="ar-SA"/>
        </w:rPr>
        <w:t>إسداء المشورة إلى الأطراف، والمكتب والأمانة بشأن تنفيذ واستعراض النهج الاستراتيجي طويل الأجل لتعميم التنوع البيولوجي دعما للإطار العالمي للتنوع البيولوجي، والإبلاغ عن عمله إلى الهيئة الفرعية للتنفيذ في اجتماعها الرابع، بما في ذلك عما يلي:</w:t>
      </w:r>
    </w:p>
    <w:p w:rsidR="00C14548" w:rsidRDefault="00C14548" w:rsidP="00C14548">
      <w:pPr>
        <w:pStyle w:val="ListParagraph"/>
        <w:kinsoku w:val="0"/>
        <w:overflowPunct w:val="0"/>
        <w:autoSpaceDE w:val="0"/>
        <w:autoSpaceDN w:val="0"/>
        <w:bidi/>
        <w:adjustRightInd w:val="0"/>
        <w:snapToGrid w:val="0"/>
        <w:spacing w:after="120" w:line="216" w:lineRule="auto"/>
        <w:ind w:left="715" w:hanging="2"/>
        <w:contextualSpacing w:val="0"/>
        <w:jc w:val="both"/>
        <w:rPr>
          <w:rFonts w:eastAsia="PMingLiU"/>
          <w:color w:val="222222"/>
          <w:rtl/>
          <w:lang w:val="fr-CA" w:eastAsia="ar-SA"/>
        </w:rPr>
      </w:pPr>
      <w:r>
        <w:rPr>
          <w:rFonts w:eastAsia="PMingLiU" w:hint="cs"/>
          <w:color w:val="222222"/>
          <w:rtl/>
          <w:lang w:val="fr-CA" w:eastAsia="ar-SA"/>
        </w:rPr>
        <w:t>(أ)</w:t>
      </w:r>
      <w:r>
        <w:rPr>
          <w:rFonts w:eastAsia="PMingLiU" w:hint="cs"/>
          <w:color w:val="222222"/>
          <w:rtl/>
          <w:lang w:val="fr-CA" w:eastAsia="ar-SA"/>
        </w:rPr>
        <w:tab/>
        <w:t>تبادل وتحليل دراسات الحالة، والممارسات الجيدة والدروس المستفادة بشأن ما يلي:</w:t>
      </w:r>
    </w:p>
    <w:p w:rsidR="00C14548" w:rsidRDefault="00C14548" w:rsidP="00C14548">
      <w:pPr>
        <w:pStyle w:val="ListParagraph"/>
        <w:kinsoku w:val="0"/>
        <w:overflowPunct w:val="0"/>
        <w:autoSpaceDE w:val="0"/>
        <w:autoSpaceDN w:val="0"/>
        <w:bidi/>
        <w:adjustRightInd w:val="0"/>
        <w:snapToGrid w:val="0"/>
        <w:spacing w:after="120" w:line="216" w:lineRule="auto"/>
        <w:ind w:left="2160" w:hanging="738"/>
        <w:contextualSpacing w:val="0"/>
        <w:jc w:val="both"/>
        <w:rPr>
          <w:rFonts w:eastAsia="PMingLiU"/>
          <w:color w:val="222222"/>
          <w:rtl/>
          <w:lang w:val="fr-CA" w:eastAsia="ar-SA"/>
        </w:rPr>
      </w:pPr>
      <w:r>
        <w:rPr>
          <w:rFonts w:eastAsia="PMingLiU" w:hint="cs"/>
          <w:color w:val="222222"/>
          <w:rtl/>
          <w:lang w:val="fr-CA" w:eastAsia="ar-SA"/>
        </w:rPr>
        <w:t>(1)</w:t>
      </w:r>
      <w:r>
        <w:rPr>
          <w:rFonts w:eastAsia="PMingLiU" w:hint="cs"/>
          <w:color w:val="222222"/>
          <w:rtl/>
          <w:lang w:val="fr-CA" w:eastAsia="ar-SA"/>
        </w:rPr>
        <w:tab/>
        <w:t>تحديد إجراءات التعميم ذات الأولوية في القطاعات التي لديها أكثر التبعيات والآثار على التنوع البيولوجي؛</w:t>
      </w:r>
    </w:p>
    <w:p w:rsidR="00C14548" w:rsidRDefault="00C14548" w:rsidP="00C14548">
      <w:pPr>
        <w:pStyle w:val="ListParagraph"/>
        <w:kinsoku w:val="0"/>
        <w:overflowPunct w:val="0"/>
        <w:autoSpaceDE w:val="0"/>
        <w:autoSpaceDN w:val="0"/>
        <w:bidi/>
        <w:adjustRightInd w:val="0"/>
        <w:snapToGrid w:val="0"/>
        <w:spacing w:after="120" w:line="216" w:lineRule="auto"/>
        <w:ind w:left="2160" w:hanging="738"/>
        <w:contextualSpacing w:val="0"/>
        <w:jc w:val="both"/>
        <w:rPr>
          <w:rFonts w:eastAsia="PMingLiU"/>
          <w:color w:val="222222"/>
          <w:rtl/>
          <w:lang w:val="fr-CA" w:eastAsia="ar-SA"/>
        </w:rPr>
      </w:pPr>
      <w:r>
        <w:rPr>
          <w:rFonts w:eastAsia="PMingLiU" w:hint="cs"/>
          <w:color w:val="222222"/>
          <w:rtl/>
          <w:lang w:val="fr-CA" w:eastAsia="ar-SA"/>
        </w:rPr>
        <w:t>(2)</w:t>
      </w:r>
      <w:r>
        <w:rPr>
          <w:rFonts w:eastAsia="PMingLiU" w:hint="cs"/>
          <w:color w:val="222222"/>
          <w:rtl/>
          <w:lang w:val="fr-CA" w:eastAsia="ar-SA"/>
        </w:rPr>
        <w:tab/>
      </w:r>
      <w:r>
        <w:rPr>
          <w:rFonts w:ascii="Simplified Arabic" w:eastAsia="PMingLiU" w:hAnsi="Simplified Arabic" w:hint="cs"/>
          <w:color w:val="222222"/>
          <w:rtl/>
          <w:lang w:val="fr-CA" w:eastAsia="ar-SA"/>
        </w:rPr>
        <w:t>سبل</w:t>
      </w:r>
      <w:r w:rsidRPr="00177FF1">
        <w:rPr>
          <w:rFonts w:ascii="Simplified Arabic" w:eastAsia="PMingLiU" w:hAnsi="Simplified Arabic"/>
          <w:color w:val="222222"/>
          <w:rtl/>
          <w:lang w:val="fr-CA" w:eastAsia="ar-SA"/>
        </w:rPr>
        <w:t xml:space="preserve"> </w:t>
      </w:r>
      <w:r>
        <w:rPr>
          <w:rFonts w:ascii="Simplified Arabic" w:eastAsia="PMingLiU" w:hAnsi="Simplified Arabic" w:hint="cs"/>
          <w:color w:val="222222"/>
          <w:rtl/>
          <w:lang w:val="fr-CA" w:eastAsia="ar-SA"/>
        </w:rPr>
        <w:t xml:space="preserve">ووسائل </w:t>
      </w:r>
      <w:r>
        <w:rPr>
          <w:rFonts w:ascii="Simplified Arabic" w:eastAsia="PMingLiU" w:hAnsi="Simplified Arabic"/>
          <w:color w:val="222222"/>
          <w:rtl/>
          <w:lang w:val="fr-CA" w:eastAsia="ar-SA"/>
        </w:rPr>
        <w:t xml:space="preserve">تعزيز </w:t>
      </w:r>
      <w:r w:rsidRPr="00177FF1">
        <w:rPr>
          <w:rFonts w:ascii="Simplified Arabic" w:eastAsia="PMingLiU" w:hAnsi="Simplified Arabic"/>
          <w:color w:val="222222"/>
          <w:rtl/>
          <w:lang w:val="fr-CA" w:eastAsia="ar-SA"/>
        </w:rPr>
        <w:t>مشاركة</w:t>
      </w:r>
      <w:r>
        <w:rPr>
          <w:rFonts w:ascii="Simplified Arabic" w:eastAsia="PMingLiU" w:hAnsi="Simplified Arabic" w:hint="cs"/>
          <w:color w:val="222222"/>
          <w:rtl/>
          <w:lang w:val="fr-CA" w:eastAsia="ar-SA"/>
        </w:rPr>
        <w:t>،</w:t>
      </w:r>
      <w:r w:rsidRPr="00177FF1">
        <w:rPr>
          <w:rFonts w:ascii="Simplified Arabic" w:eastAsia="PMingLiU" w:hAnsi="Simplified Arabic"/>
          <w:color w:val="222222"/>
          <w:rtl/>
          <w:lang w:val="fr-CA" w:eastAsia="ar-SA"/>
        </w:rPr>
        <w:t xml:space="preserve"> وتمثيل </w:t>
      </w:r>
      <w:r>
        <w:rPr>
          <w:rFonts w:ascii="Simplified Arabic" w:eastAsia="PMingLiU" w:hAnsi="Simplified Arabic" w:hint="cs"/>
          <w:color w:val="222222"/>
          <w:rtl/>
          <w:lang w:val="fr-CA" w:eastAsia="ar-SA"/>
        </w:rPr>
        <w:t xml:space="preserve">وقدرات </w:t>
      </w:r>
      <w:r w:rsidRPr="00177FF1">
        <w:rPr>
          <w:rFonts w:ascii="Simplified Arabic" w:eastAsia="PMingLiU" w:hAnsi="Simplified Arabic"/>
          <w:color w:val="222222"/>
          <w:rtl/>
          <w:lang w:val="fr-CA" w:eastAsia="ar-SA"/>
        </w:rPr>
        <w:t>المجتمع المدني في تنفيذ إجراءات التعميم؛</w:t>
      </w:r>
    </w:p>
    <w:p w:rsidR="00C14548" w:rsidRDefault="00C14548" w:rsidP="00C14548">
      <w:pPr>
        <w:pStyle w:val="ListParagraph"/>
        <w:kinsoku w:val="0"/>
        <w:overflowPunct w:val="0"/>
        <w:autoSpaceDE w:val="0"/>
        <w:autoSpaceDN w:val="0"/>
        <w:bidi/>
        <w:adjustRightInd w:val="0"/>
        <w:snapToGrid w:val="0"/>
        <w:spacing w:after="120" w:line="216" w:lineRule="auto"/>
        <w:ind w:left="2160" w:hanging="738"/>
        <w:contextualSpacing w:val="0"/>
        <w:jc w:val="both"/>
        <w:rPr>
          <w:rFonts w:eastAsia="PMingLiU"/>
          <w:color w:val="222222"/>
          <w:rtl/>
          <w:lang w:val="fr-CA" w:eastAsia="ar-SA"/>
        </w:rPr>
      </w:pPr>
      <w:r>
        <w:rPr>
          <w:rFonts w:eastAsia="PMingLiU" w:hint="cs"/>
          <w:color w:val="222222"/>
          <w:rtl/>
          <w:lang w:val="fr-CA" w:eastAsia="ar-SA"/>
        </w:rPr>
        <w:t>(3)</w:t>
      </w:r>
      <w:r>
        <w:rPr>
          <w:rFonts w:eastAsia="PMingLiU" w:hint="cs"/>
          <w:color w:val="222222"/>
          <w:rtl/>
          <w:lang w:val="fr-CA" w:eastAsia="ar-SA"/>
        </w:rPr>
        <w:tab/>
        <w:t>مقاييس التنوع البيولوجي التي يمكن أن تستخدمها الأعمال التجارية والجهات الفاعلة الأخرى لدعم تحديد الأهداف القائمة على العلوم؛</w:t>
      </w:r>
    </w:p>
    <w:p w:rsidR="00C14548" w:rsidRDefault="00C14548" w:rsidP="00C14548">
      <w:pPr>
        <w:pStyle w:val="ListParagraph"/>
        <w:kinsoku w:val="0"/>
        <w:overflowPunct w:val="0"/>
        <w:autoSpaceDE w:val="0"/>
        <w:autoSpaceDN w:val="0"/>
        <w:bidi/>
        <w:adjustRightInd w:val="0"/>
        <w:snapToGrid w:val="0"/>
        <w:spacing w:after="120" w:line="216" w:lineRule="auto"/>
        <w:ind w:left="2160" w:hanging="738"/>
        <w:contextualSpacing w:val="0"/>
        <w:jc w:val="both"/>
        <w:rPr>
          <w:rFonts w:eastAsia="PMingLiU"/>
          <w:color w:val="222222"/>
          <w:rtl/>
          <w:lang w:val="fr-CA" w:eastAsia="ar-SA"/>
        </w:rPr>
      </w:pPr>
      <w:r>
        <w:rPr>
          <w:rFonts w:eastAsia="PMingLiU" w:hint="cs"/>
          <w:color w:val="222222"/>
          <w:rtl/>
          <w:lang w:val="fr-CA" w:eastAsia="ar-SA"/>
        </w:rPr>
        <w:t>(4)</w:t>
      </w:r>
      <w:r>
        <w:rPr>
          <w:rFonts w:eastAsia="PMingLiU" w:hint="cs"/>
          <w:color w:val="222222"/>
          <w:rtl/>
          <w:lang w:val="fr-CA" w:eastAsia="ar-SA"/>
        </w:rPr>
        <w:tab/>
        <w:t>[الاحتياجات، والتكاليف، والمنافع والنُهج لتنفيذ إجراءات التعميم للبلدان النامية، مع مراعاة الفجوات المعينة المالية والتقنية والتكنولوجية والفجوات في القدرات.]</w:t>
      </w:r>
    </w:p>
    <w:p w:rsidR="00C14548" w:rsidRDefault="00C14548" w:rsidP="00C14548">
      <w:pPr>
        <w:pStyle w:val="ListParagraph"/>
        <w:kinsoku w:val="0"/>
        <w:overflowPunct w:val="0"/>
        <w:autoSpaceDE w:val="0"/>
        <w:autoSpaceDN w:val="0"/>
        <w:bidi/>
        <w:adjustRightInd w:val="0"/>
        <w:snapToGrid w:val="0"/>
        <w:spacing w:after="120" w:line="216" w:lineRule="auto"/>
        <w:ind w:left="715" w:hanging="2"/>
        <w:contextualSpacing w:val="0"/>
        <w:jc w:val="both"/>
        <w:rPr>
          <w:rFonts w:eastAsia="PMingLiU"/>
          <w:color w:val="222222"/>
          <w:rtl/>
          <w:lang w:val="fr-CA" w:eastAsia="ar-SA"/>
        </w:rPr>
      </w:pPr>
      <w:r>
        <w:rPr>
          <w:rFonts w:eastAsia="PMingLiU" w:hint="cs"/>
          <w:color w:val="222222"/>
          <w:rtl/>
          <w:lang w:val="fr-CA" w:eastAsia="ar-SA"/>
        </w:rPr>
        <w:t>(ب)</w:t>
      </w:r>
      <w:r>
        <w:rPr>
          <w:rFonts w:eastAsia="PMingLiU" w:hint="cs"/>
          <w:color w:val="222222"/>
          <w:rtl/>
          <w:lang w:val="fr-CA" w:eastAsia="ar-SA"/>
        </w:rPr>
        <w:tab/>
        <w:t>التعاون، حسب الاقتضاء، مع فريق الخبراء التقنيين المخصص المعني برصد الإطار العالمي للتنوع البيولوجي لما بعد عام 2020 الذي سيتم إنشاؤه وفقا للفقرة 11 من مشروع المقرر المتعلق بالمعلومات العلمية والتقنية لدعم استعراض الغايات والأهداف المنقحة، وما يتعلق بها من مؤشرات وخطوط أساس؛</w:t>
      </w:r>
      <w:r>
        <w:rPr>
          <w:rStyle w:val="FootnoteReference"/>
          <w:rFonts w:eastAsia="PMingLiU"/>
          <w:color w:val="222222"/>
          <w:rtl/>
          <w:lang w:val="fr-CA" w:eastAsia="ar-SA"/>
        </w:rPr>
        <w:footnoteReference w:id="166"/>
      </w:r>
    </w:p>
    <w:p w:rsidR="00C14548" w:rsidRPr="00927E2F" w:rsidRDefault="00C14548" w:rsidP="00C14548">
      <w:pPr>
        <w:pStyle w:val="ListParagraph"/>
        <w:kinsoku w:val="0"/>
        <w:overflowPunct w:val="0"/>
        <w:autoSpaceDE w:val="0"/>
        <w:autoSpaceDN w:val="0"/>
        <w:bidi/>
        <w:adjustRightInd w:val="0"/>
        <w:snapToGrid w:val="0"/>
        <w:spacing w:after="120" w:line="216" w:lineRule="auto"/>
        <w:ind w:left="715" w:hanging="2"/>
        <w:contextualSpacing w:val="0"/>
        <w:jc w:val="both"/>
        <w:rPr>
          <w:rFonts w:eastAsia="PMingLiU"/>
          <w:color w:val="222222"/>
          <w:lang w:val="fr-CA" w:eastAsia="ar-SA"/>
        </w:rPr>
      </w:pPr>
      <w:r>
        <w:rPr>
          <w:rFonts w:eastAsia="PMingLiU" w:hint="cs"/>
          <w:color w:val="222222"/>
          <w:rtl/>
          <w:lang w:val="fr-CA" w:eastAsia="ar-SA"/>
        </w:rPr>
        <w:lastRenderedPageBreak/>
        <w:t>(ج)</w:t>
      </w:r>
      <w:r>
        <w:rPr>
          <w:rFonts w:eastAsia="PMingLiU" w:hint="cs"/>
          <w:color w:val="222222"/>
          <w:rtl/>
          <w:lang w:val="fr-CA" w:eastAsia="ar-SA"/>
        </w:rPr>
        <w:tab/>
        <w:t>تعميق الجهود التعاونية المشتركة وأوجه التآزر مع اتفاقيات ريو والاتفاقيات المتعلقة بالتوع البيولوجي (الاتفاقات البيئية المتعددة الأطراف)، من بين الاتفاقيات الأخرى ذات الصلة، والمعاهدات مثل اتفاقيات المواد الكيميائية.</w:t>
      </w:r>
      <w:r w:rsidRPr="006A3965">
        <w:rPr>
          <w:rStyle w:val="FootnoteReference"/>
          <w:rFonts w:ascii="Simplified Arabic" w:eastAsia="PMingLiU" w:hAnsi="Simplified Arabic"/>
          <w:color w:val="222222"/>
          <w:sz w:val="24"/>
          <w:lang w:val="fr-CA" w:eastAsia="ar-SA"/>
        </w:rPr>
        <w:footnoteReference w:id="167"/>
      </w:r>
    </w:p>
    <w:p w:rsidR="00C14548" w:rsidRPr="007F42C9" w:rsidRDefault="00C14548" w:rsidP="00C14548">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olor w:val="222222"/>
          <w:rtl/>
          <w:lang w:val="fr-CA" w:eastAsia="ar-SA"/>
        </w:rPr>
      </w:pPr>
      <w:r>
        <w:rPr>
          <w:rFonts w:eastAsia="PMingLiU"/>
          <w:color w:val="222222"/>
          <w:lang w:val="fr-CA" w:eastAsia="ar-SA"/>
        </w:rPr>
        <w:t>7</w:t>
      </w:r>
      <w:r w:rsidRPr="00E85101">
        <w:rPr>
          <w:rFonts w:eastAsia="PMingLiU" w:hint="cs"/>
          <w:color w:val="222222"/>
          <w:rtl/>
          <w:lang w:val="en-US" w:eastAsia="ar-SA"/>
        </w:rPr>
        <w:t>-</w:t>
      </w:r>
      <w:r w:rsidRPr="00E85101">
        <w:rPr>
          <w:rFonts w:eastAsia="PMingLiU"/>
          <w:color w:val="222222"/>
          <w:rtl/>
          <w:lang w:val="en-US" w:eastAsia="ar-SA"/>
        </w:rPr>
        <w:tab/>
      </w:r>
      <w:r w:rsidRPr="007F42C9">
        <w:rPr>
          <w:rFonts w:eastAsia="PMingLiU"/>
          <w:i/>
          <w:iCs/>
          <w:color w:val="222222"/>
          <w:rtl/>
          <w:lang w:val="fr-CA" w:eastAsia="ar-SA"/>
        </w:rPr>
        <w:t xml:space="preserve">يطلب </w:t>
      </w:r>
      <w:r w:rsidRPr="007F42C9">
        <w:rPr>
          <w:rFonts w:eastAsia="PMingLiU" w:hint="cs"/>
          <w:color w:val="222222"/>
          <w:rtl/>
          <w:lang w:val="fr-CA" w:eastAsia="ar-SA"/>
        </w:rPr>
        <w:t>إلى</w:t>
      </w:r>
      <w:r w:rsidRPr="007F42C9">
        <w:rPr>
          <w:rFonts w:eastAsia="PMingLiU"/>
          <w:color w:val="222222"/>
          <w:rtl/>
          <w:lang w:val="fr-CA" w:eastAsia="ar-SA"/>
        </w:rPr>
        <w:t xml:space="preserve"> الهيئة الفرعية للتنفيذ، </w:t>
      </w:r>
      <w:r>
        <w:rPr>
          <w:rFonts w:eastAsia="PMingLiU" w:hint="cs"/>
          <w:color w:val="222222"/>
          <w:rtl/>
          <w:lang w:val="fr-CA" w:eastAsia="ar-SA"/>
        </w:rPr>
        <w:t>رهنا</w:t>
      </w:r>
      <w:r w:rsidRPr="007F42C9">
        <w:rPr>
          <w:rFonts w:eastAsia="PMingLiU"/>
          <w:color w:val="222222"/>
          <w:rtl/>
          <w:lang w:val="fr-CA" w:eastAsia="ar-SA"/>
        </w:rPr>
        <w:t xml:space="preserve"> </w:t>
      </w:r>
      <w:r>
        <w:rPr>
          <w:rFonts w:eastAsia="PMingLiU" w:hint="cs"/>
          <w:color w:val="222222"/>
          <w:rtl/>
          <w:lang w:val="fr-CA" w:eastAsia="ar-SA"/>
        </w:rPr>
        <w:t>با</w:t>
      </w:r>
      <w:r w:rsidRPr="007F42C9">
        <w:rPr>
          <w:rFonts w:eastAsia="PMingLiU"/>
          <w:color w:val="222222"/>
          <w:rtl/>
          <w:lang w:val="fr-CA" w:eastAsia="ar-SA"/>
        </w:rPr>
        <w:t xml:space="preserve">لترتيبات المعمول بها للإبلاغ والرصد والاستعراض للإطار العالمي للتنوع البيولوجي لما بعد عام 2020، </w:t>
      </w:r>
      <w:r w:rsidRPr="007F42C9">
        <w:rPr>
          <w:rFonts w:eastAsia="PMingLiU" w:hint="cs"/>
          <w:color w:val="222222"/>
          <w:rtl/>
          <w:lang w:val="fr-CA" w:eastAsia="ar-SA"/>
        </w:rPr>
        <w:t xml:space="preserve">إجراء </w:t>
      </w:r>
      <w:r w:rsidRPr="007F42C9">
        <w:rPr>
          <w:rFonts w:eastAsia="PMingLiU"/>
          <w:color w:val="222222"/>
          <w:rtl/>
          <w:lang w:val="fr-CA" w:eastAsia="ar-SA"/>
        </w:rPr>
        <w:t xml:space="preserve">استعراض منتصف المدة </w:t>
      </w:r>
      <w:r w:rsidRPr="007F42C9">
        <w:rPr>
          <w:rFonts w:eastAsia="PMingLiU" w:hint="cs"/>
          <w:color w:val="222222"/>
          <w:rtl/>
          <w:lang w:val="fr-CA" w:eastAsia="ar-SA"/>
        </w:rPr>
        <w:t>للنهج الاستراتيجي</w:t>
      </w:r>
      <w:r w:rsidRPr="007F42C9">
        <w:rPr>
          <w:rFonts w:eastAsia="PMingLiU"/>
          <w:color w:val="222222"/>
          <w:rtl/>
          <w:lang w:val="fr-CA" w:eastAsia="ar-SA"/>
        </w:rPr>
        <w:t xml:space="preserve"> طويل الأجل</w:t>
      </w:r>
      <w:r>
        <w:rPr>
          <w:rFonts w:eastAsia="PMingLiU" w:hint="cs"/>
          <w:color w:val="222222"/>
          <w:rtl/>
          <w:lang w:val="fr-CA" w:eastAsia="ar-SA"/>
        </w:rPr>
        <w:t xml:space="preserve"> وخطة العمل دعما للإطار العالمي للتنوع البيولوجي، في إحدى الاجتماعات قبل الاجتماع السابع عشر لمؤتمر الأطراف،</w:t>
      </w:r>
      <w:r>
        <w:rPr>
          <w:rStyle w:val="FootnoteReference"/>
          <w:rFonts w:eastAsia="PMingLiU"/>
          <w:color w:val="222222"/>
          <w:rtl/>
          <w:lang w:val="fr-CA" w:eastAsia="ar-SA"/>
        </w:rPr>
        <w:footnoteReference w:id="168"/>
      </w:r>
      <w:r>
        <w:rPr>
          <w:rFonts w:eastAsia="PMingLiU" w:hint="cs"/>
          <w:color w:val="222222"/>
          <w:rtl/>
          <w:lang w:val="fr-CA" w:eastAsia="ar-SA"/>
        </w:rPr>
        <w:t xml:space="preserve"> </w:t>
      </w:r>
      <w:r w:rsidRPr="007F42C9">
        <w:rPr>
          <w:rFonts w:eastAsia="PMingLiU"/>
          <w:color w:val="222222"/>
          <w:rtl/>
          <w:lang w:val="fr-CA" w:eastAsia="ar-SA"/>
        </w:rPr>
        <w:t xml:space="preserve">واستعراض التقدم المحرز، والتحديات التي تمت مواجهتها، والدروس المستفادة، </w:t>
      </w:r>
      <w:r>
        <w:rPr>
          <w:rFonts w:eastAsia="PMingLiU" w:hint="cs"/>
          <w:color w:val="222222"/>
          <w:rtl/>
          <w:lang w:val="fr-CA" w:eastAsia="ar-SA"/>
        </w:rPr>
        <w:t xml:space="preserve">مع مراعاة الفجوات المعينة المالية والتكنولوجية والفجوات في القدرات التي تواجهها البلدان النامية في دعم سياسات التعميم، </w:t>
      </w:r>
      <w:r w:rsidRPr="007F42C9">
        <w:rPr>
          <w:rFonts w:eastAsia="PMingLiU"/>
          <w:color w:val="222222"/>
          <w:rtl/>
          <w:lang w:val="fr-CA" w:eastAsia="ar-SA"/>
        </w:rPr>
        <w:t>وتحديد أي</w:t>
      </w:r>
      <w:r w:rsidRPr="007F42C9">
        <w:rPr>
          <w:rFonts w:eastAsia="PMingLiU" w:hint="cs"/>
          <w:color w:val="222222"/>
          <w:rtl/>
          <w:lang w:val="fr-CA" w:eastAsia="ar-SA"/>
        </w:rPr>
        <w:t>ة</w:t>
      </w:r>
      <w:r w:rsidRPr="007F42C9">
        <w:rPr>
          <w:rFonts w:eastAsia="PMingLiU"/>
          <w:color w:val="222222"/>
          <w:rtl/>
          <w:lang w:val="fr-CA" w:eastAsia="ar-SA"/>
        </w:rPr>
        <w:t xml:space="preserve"> </w:t>
      </w:r>
      <w:r>
        <w:rPr>
          <w:rFonts w:eastAsia="PMingLiU" w:hint="cs"/>
          <w:color w:val="222222"/>
          <w:rtl/>
          <w:lang w:val="fr-CA" w:eastAsia="ar-SA"/>
        </w:rPr>
        <w:t>حاجة</w:t>
      </w:r>
      <w:r w:rsidRPr="007F42C9">
        <w:rPr>
          <w:rFonts w:eastAsia="PMingLiU"/>
          <w:color w:val="222222"/>
          <w:rtl/>
          <w:lang w:val="fr-CA" w:eastAsia="ar-SA"/>
        </w:rPr>
        <w:t xml:space="preserve"> إلى مزيد من الإجراءات</w:t>
      </w:r>
      <w:r>
        <w:rPr>
          <w:rFonts w:eastAsia="PMingLiU" w:hint="cs"/>
          <w:color w:val="222222"/>
          <w:rtl/>
          <w:lang w:val="fr-CA" w:eastAsia="ar-SA"/>
        </w:rPr>
        <w:t xml:space="preserve"> بشأن التعميم</w:t>
      </w:r>
      <w:r w:rsidRPr="007F42C9">
        <w:rPr>
          <w:rFonts w:eastAsia="PMingLiU"/>
          <w:color w:val="222222"/>
          <w:rtl/>
          <w:lang w:val="fr-CA" w:eastAsia="ar-SA"/>
        </w:rPr>
        <w:t xml:space="preserve">، </w:t>
      </w:r>
      <w:r w:rsidRPr="007F42C9">
        <w:rPr>
          <w:rFonts w:eastAsia="PMingLiU" w:hint="cs"/>
          <w:color w:val="222222"/>
          <w:rtl/>
          <w:lang w:val="fr-CA" w:eastAsia="ar-SA"/>
        </w:rPr>
        <w:t xml:space="preserve">كي </w:t>
      </w:r>
      <w:r w:rsidRPr="007F42C9">
        <w:rPr>
          <w:rFonts w:eastAsia="PMingLiU"/>
          <w:color w:val="222222"/>
          <w:rtl/>
          <w:lang w:val="fr-CA" w:eastAsia="ar-SA"/>
        </w:rPr>
        <w:t>ينظر فيها مؤتمر الأطراف في اجتماعه السابع عشر؛</w:t>
      </w:r>
    </w:p>
    <w:p w:rsidR="00C14548" w:rsidRDefault="00C14548" w:rsidP="00C14548">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olor w:val="222222"/>
          <w:lang w:val="fr-CA" w:eastAsia="ar-SA"/>
        </w:rPr>
      </w:pPr>
      <w:r>
        <w:rPr>
          <w:rFonts w:eastAsia="PMingLiU"/>
          <w:color w:val="222222"/>
          <w:lang w:val="fr-CA" w:eastAsia="ar-SA"/>
        </w:rPr>
        <w:t>8</w:t>
      </w:r>
      <w:r w:rsidRPr="00E85101">
        <w:rPr>
          <w:rFonts w:eastAsia="PMingLiU" w:hint="cs"/>
          <w:color w:val="222222"/>
          <w:rtl/>
          <w:lang w:val="en-US" w:eastAsia="ar-SA"/>
        </w:rPr>
        <w:t>-</w:t>
      </w:r>
      <w:r w:rsidRPr="00E85101">
        <w:rPr>
          <w:rFonts w:eastAsia="PMingLiU"/>
          <w:color w:val="222222"/>
          <w:rtl/>
          <w:lang w:val="en-US" w:eastAsia="ar-SA"/>
        </w:rPr>
        <w:tab/>
      </w:r>
      <w:r w:rsidRPr="007F42C9">
        <w:rPr>
          <w:rFonts w:eastAsia="PMingLiU"/>
          <w:i/>
          <w:iCs/>
          <w:color w:val="222222"/>
          <w:rtl/>
          <w:lang w:val="fr-CA" w:eastAsia="ar-SA"/>
        </w:rPr>
        <w:t>ي</w:t>
      </w:r>
      <w:r>
        <w:rPr>
          <w:rFonts w:eastAsia="PMingLiU" w:hint="cs"/>
          <w:i/>
          <w:iCs/>
          <w:color w:val="222222"/>
          <w:rtl/>
          <w:lang w:val="fr-CA" w:eastAsia="ar-SA"/>
        </w:rPr>
        <w:t>دعو</w:t>
      </w:r>
      <w:r w:rsidRPr="007F42C9">
        <w:rPr>
          <w:rFonts w:eastAsia="PMingLiU"/>
          <w:color w:val="222222"/>
          <w:rtl/>
          <w:lang w:val="fr-CA" w:eastAsia="ar-SA"/>
        </w:rPr>
        <w:t xml:space="preserve"> الأطراف </w:t>
      </w:r>
      <w:r>
        <w:rPr>
          <w:rFonts w:eastAsia="PMingLiU" w:hint="cs"/>
          <w:color w:val="222222"/>
          <w:rtl/>
          <w:lang w:val="fr-CA" w:eastAsia="ar-SA"/>
        </w:rPr>
        <w:t>من البلدان النامية، والحكومات الأخرى وفقا لقدراتها، والجهات المانحة، فضلا عن المنظمات والمبادرات ذات الصلة، والقطاع الخاص والوكالات الإنمائية متعددة الأطراف، إلى تقديم الدعم المالي لعمل فريق الخبراء التقنيين المخصص المعني بتعميم التنوع البيولوجي؛</w:t>
      </w:r>
    </w:p>
    <w:p w:rsidR="00C14548" w:rsidRPr="007F42C9" w:rsidRDefault="00C14548" w:rsidP="00C14548">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olor w:val="222222"/>
          <w:rtl/>
          <w:lang w:val="fr-CA" w:eastAsia="ar-SA"/>
        </w:rPr>
      </w:pPr>
      <w:r>
        <w:rPr>
          <w:rFonts w:eastAsia="PMingLiU"/>
          <w:color w:val="222222"/>
          <w:lang w:val="fr-CA" w:eastAsia="ar-SA"/>
        </w:rPr>
        <w:t>9</w:t>
      </w:r>
      <w:r w:rsidRPr="00E85101">
        <w:rPr>
          <w:rFonts w:eastAsia="PMingLiU" w:hint="cs"/>
          <w:color w:val="222222"/>
          <w:rtl/>
          <w:lang w:val="en-US" w:eastAsia="ar-SA"/>
        </w:rPr>
        <w:t>-</w:t>
      </w:r>
      <w:r w:rsidRPr="00E85101">
        <w:rPr>
          <w:rFonts w:eastAsia="PMingLiU"/>
          <w:color w:val="222222"/>
          <w:rtl/>
          <w:lang w:val="en-US" w:eastAsia="ar-SA"/>
        </w:rPr>
        <w:tab/>
      </w:r>
      <w:r w:rsidRPr="00FA32FB">
        <w:rPr>
          <w:rFonts w:eastAsia="PMingLiU" w:hint="cs"/>
          <w:i/>
          <w:iCs/>
          <w:color w:val="222222"/>
          <w:rtl/>
          <w:lang w:val="fr-CA" w:eastAsia="ar-SA"/>
        </w:rPr>
        <w:t>يدعو</w:t>
      </w:r>
      <w:r>
        <w:rPr>
          <w:rFonts w:eastAsia="PMingLiU" w:hint="cs"/>
          <w:color w:val="222222"/>
          <w:rtl/>
          <w:lang w:val="fr-CA" w:eastAsia="ar-SA"/>
        </w:rPr>
        <w:t xml:space="preserve"> الأطراف </w:t>
      </w:r>
      <w:r w:rsidRPr="00FA32FB">
        <w:rPr>
          <w:rFonts w:eastAsia="PMingLiU" w:hint="cs"/>
          <w:i/>
          <w:iCs/>
          <w:color w:val="222222"/>
          <w:rtl/>
          <w:lang w:val="fr-CA" w:eastAsia="ar-SA"/>
        </w:rPr>
        <w:t>ويشجع</w:t>
      </w:r>
      <w:r>
        <w:rPr>
          <w:rFonts w:eastAsia="PMingLiU" w:hint="cs"/>
          <w:color w:val="222222"/>
          <w:rtl/>
          <w:lang w:val="fr-CA" w:eastAsia="ar-SA"/>
        </w:rPr>
        <w:t xml:space="preserve"> </w:t>
      </w:r>
      <w:r w:rsidRPr="007F42C9">
        <w:rPr>
          <w:rFonts w:eastAsia="PMingLiU"/>
          <w:color w:val="222222"/>
          <w:rtl/>
          <w:lang w:val="fr-CA" w:eastAsia="ar-SA"/>
        </w:rPr>
        <w:t xml:space="preserve">الحكومات الأخرى، بالتعاون مع </w:t>
      </w:r>
      <w:r>
        <w:rPr>
          <w:rFonts w:eastAsia="PMingLiU" w:hint="cs"/>
          <w:color w:val="222222"/>
          <w:rtl/>
          <w:lang w:val="fr-CA" w:eastAsia="ar-SA"/>
        </w:rPr>
        <w:t>مختلف القطاعات</w:t>
      </w:r>
      <w:r w:rsidRPr="007F42C9">
        <w:rPr>
          <w:rFonts w:eastAsia="PMingLiU"/>
          <w:color w:val="222222"/>
          <w:rtl/>
          <w:lang w:val="fr-CA" w:eastAsia="ar-SA"/>
        </w:rPr>
        <w:t xml:space="preserve">، على </w:t>
      </w:r>
      <w:r w:rsidRPr="007F42C9">
        <w:rPr>
          <w:rFonts w:eastAsia="PMingLiU" w:hint="cs"/>
          <w:color w:val="222222"/>
          <w:rtl/>
          <w:lang w:val="fr-CA" w:eastAsia="ar-SA"/>
        </w:rPr>
        <w:t>إرساء</w:t>
      </w:r>
      <w:r w:rsidRPr="007F42C9">
        <w:rPr>
          <w:rFonts w:eastAsia="PMingLiU"/>
          <w:color w:val="222222"/>
          <w:rtl/>
          <w:lang w:val="fr-CA" w:eastAsia="ar-SA"/>
        </w:rPr>
        <w:t xml:space="preserve">، أو </w:t>
      </w:r>
      <w:r w:rsidRPr="007F42C9">
        <w:rPr>
          <w:rFonts w:eastAsia="PMingLiU" w:hint="cs"/>
          <w:color w:val="222222"/>
          <w:rtl/>
          <w:lang w:val="fr-CA" w:eastAsia="ar-SA"/>
        </w:rPr>
        <w:t>مواصلة</w:t>
      </w:r>
      <w:r w:rsidRPr="007F42C9">
        <w:rPr>
          <w:rFonts w:eastAsia="PMingLiU"/>
          <w:color w:val="222222"/>
          <w:rtl/>
          <w:lang w:val="fr-CA" w:eastAsia="ar-SA"/>
        </w:rPr>
        <w:t xml:space="preserve"> تعزيز، الشراكات الوطنية أو دون الوطنية أو الإقليمية أو العالمية </w:t>
      </w:r>
      <w:r>
        <w:rPr>
          <w:rFonts w:eastAsia="PMingLiU" w:hint="cs"/>
          <w:color w:val="222222"/>
          <w:rtl/>
          <w:lang w:val="fr-CA" w:eastAsia="ar-SA"/>
        </w:rPr>
        <w:t>ل</w:t>
      </w:r>
      <w:r w:rsidRPr="007F42C9">
        <w:rPr>
          <w:rFonts w:eastAsia="PMingLiU" w:hint="cs"/>
          <w:color w:val="222222"/>
          <w:rtl/>
          <w:lang w:val="fr-CA" w:eastAsia="ar-SA"/>
        </w:rPr>
        <w:t>لأعمال</w:t>
      </w:r>
      <w:r w:rsidRPr="007F42C9">
        <w:rPr>
          <w:rFonts w:eastAsia="PMingLiU"/>
          <w:color w:val="222222"/>
          <w:rtl/>
          <w:lang w:val="fr-CA" w:eastAsia="ar-SA"/>
        </w:rPr>
        <w:t xml:space="preserve"> </w:t>
      </w:r>
      <w:r>
        <w:rPr>
          <w:rFonts w:eastAsia="PMingLiU" w:hint="cs"/>
          <w:color w:val="222222"/>
          <w:rtl/>
          <w:lang w:val="fr-CA" w:eastAsia="ar-SA"/>
        </w:rPr>
        <w:t xml:space="preserve">التجارية </w:t>
      </w:r>
      <w:r w:rsidRPr="007F42C9">
        <w:rPr>
          <w:rFonts w:eastAsia="PMingLiU"/>
          <w:color w:val="222222"/>
          <w:rtl/>
          <w:lang w:val="fr-CA" w:eastAsia="ar-SA"/>
        </w:rPr>
        <w:t>والتنوع البيولوجي كشركاء مؤسسيين لتنفيذ النهج الاستراتيجي طويل الأجل</w:t>
      </w:r>
      <w:r>
        <w:rPr>
          <w:rFonts w:eastAsia="PMingLiU" w:hint="cs"/>
          <w:color w:val="222222"/>
          <w:rtl/>
          <w:lang w:val="fr-CA" w:eastAsia="ar-SA"/>
        </w:rPr>
        <w:t xml:space="preserve"> لتعميم التنوع البيولوجي</w:t>
      </w:r>
      <w:r w:rsidRPr="007F42C9">
        <w:rPr>
          <w:rFonts w:eastAsia="PMingLiU"/>
          <w:color w:val="222222"/>
          <w:rtl/>
          <w:lang w:val="fr-CA" w:eastAsia="ar-SA"/>
        </w:rPr>
        <w:t xml:space="preserve"> </w:t>
      </w:r>
      <w:r>
        <w:rPr>
          <w:rFonts w:eastAsia="PMingLiU" w:hint="cs"/>
          <w:color w:val="222222"/>
          <w:rtl/>
          <w:lang w:val="fr-CA" w:eastAsia="ar-SA"/>
        </w:rPr>
        <w:t>وفقا للأولويات والظروف الوطنية</w:t>
      </w:r>
      <w:r w:rsidRPr="007F42C9">
        <w:rPr>
          <w:rFonts w:eastAsia="PMingLiU"/>
          <w:color w:val="222222"/>
          <w:rtl/>
          <w:lang w:val="fr-CA" w:eastAsia="ar-SA"/>
        </w:rPr>
        <w:t xml:space="preserve">، </w:t>
      </w:r>
      <w:r>
        <w:rPr>
          <w:rFonts w:eastAsia="PMingLiU" w:hint="cs"/>
          <w:color w:val="222222"/>
          <w:rtl/>
          <w:lang w:val="fr-CA" w:eastAsia="ar-SA"/>
        </w:rPr>
        <w:t>مع الاستعانة بخبرة الشراكة العالمية للأعمال التجارية والتنوع البيولوجي والمنتدى العالمي للأعمال التجارية والتنوع البيولوجي والأدوات المرتبطة بهما</w:t>
      </w:r>
      <w:r w:rsidRPr="007F42C9">
        <w:rPr>
          <w:rFonts w:eastAsia="PMingLiU"/>
          <w:color w:val="222222"/>
          <w:rtl/>
          <w:lang w:val="fr-CA" w:eastAsia="ar-SA"/>
        </w:rPr>
        <w:t>؛</w:t>
      </w:r>
    </w:p>
    <w:p w:rsidR="00C14548" w:rsidRPr="007F42C9" w:rsidRDefault="00C14548" w:rsidP="00C14548">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olor w:val="222222"/>
          <w:lang w:val="fr-CA" w:eastAsia="ar-SA"/>
        </w:rPr>
      </w:pPr>
      <w:r>
        <w:rPr>
          <w:rFonts w:eastAsia="PMingLiU"/>
          <w:color w:val="222222"/>
          <w:lang w:val="fr-CA" w:eastAsia="ar-SA"/>
        </w:rPr>
        <w:t>10</w:t>
      </w:r>
      <w:r w:rsidRPr="00E85101">
        <w:rPr>
          <w:rFonts w:eastAsia="PMingLiU" w:hint="cs"/>
          <w:color w:val="222222"/>
          <w:rtl/>
          <w:lang w:val="en-US" w:eastAsia="ar-SA"/>
        </w:rPr>
        <w:t>-</w:t>
      </w:r>
      <w:r w:rsidRPr="00E85101">
        <w:rPr>
          <w:rFonts w:eastAsia="PMingLiU"/>
          <w:color w:val="222222"/>
          <w:rtl/>
          <w:lang w:val="en-US" w:eastAsia="ar-SA"/>
        </w:rPr>
        <w:tab/>
      </w:r>
      <w:r w:rsidRPr="007F42C9">
        <w:rPr>
          <w:rFonts w:eastAsia="PMingLiU"/>
          <w:i/>
          <w:iCs/>
          <w:color w:val="222222"/>
          <w:rtl/>
          <w:lang w:val="fr-CA" w:eastAsia="ar-SA"/>
        </w:rPr>
        <w:t>يحيط علما مع التقدير</w:t>
      </w:r>
      <w:r w:rsidRPr="007F42C9">
        <w:rPr>
          <w:rFonts w:eastAsia="PMingLiU"/>
          <w:color w:val="222222"/>
          <w:rtl/>
          <w:lang w:val="fr-CA" w:eastAsia="ar-SA"/>
        </w:rPr>
        <w:t xml:space="preserve"> باستراتيجية منظمة </w:t>
      </w:r>
      <w:r w:rsidRPr="007F42C9">
        <w:rPr>
          <w:rFonts w:eastAsia="PMingLiU" w:hint="cs"/>
          <w:color w:val="222222"/>
          <w:rtl/>
          <w:lang w:val="fr-CA" w:eastAsia="ar-SA"/>
        </w:rPr>
        <w:t>الأغذية والزراعية ل</w:t>
      </w:r>
      <w:r w:rsidRPr="007F42C9">
        <w:rPr>
          <w:rFonts w:eastAsia="PMingLiU"/>
          <w:color w:val="222222"/>
          <w:rtl/>
          <w:lang w:val="fr-CA" w:eastAsia="ar-SA"/>
        </w:rPr>
        <w:t xml:space="preserve">لأمم المتحدة </w:t>
      </w:r>
      <w:r w:rsidRPr="007F42C9">
        <w:rPr>
          <w:rFonts w:eastAsia="PMingLiU" w:hint="cs"/>
          <w:color w:val="222222"/>
          <w:rtl/>
          <w:lang w:val="fr-CA" w:eastAsia="ar-SA"/>
        </w:rPr>
        <w:t xml:space="preserve">بشأن </w:t>
      </w:r>
      <w:r w:rsidRPr="007F42C9">
        <w:rPr>
          <w:rFonts w:eastAsia="PMingLiU"/>
          <w:color w:val="222222"/>
          <w:rtl/>
          <w:lang w:val="fr-CA" w:eastAsia="ar-SA"/>
        </w:rPr>
        <w:t xml:space="preserve">تعميم التنوع البيولوجي، </w:t>
      </w:r>
      <w:r w:rsidRPr="007F42C9">
        <w:rPr>
          <w:rFonts w:eastAsia="PMingLiU"/>
          <w:i/>
          <w:iCs/>
          <w:color w:val="222222"/>
          <w:rtl/>
          <w:lang w:val="fr-CA" w:eastAsia="ar-SA"/>
        </w:rPr>
        <w:t>وي</w:t>
      </w:r>
      <w:r>
        <w:rPr>
          <w:rFonts w:eastAsia="PMingLiU" w:hint="cs"/>
          <w:i/>
          <w:iCs/>
          <w:color w:val="222222"/>
          <w:rtl/>
          <w:lang w:val="fr-CA" w:eastAsia="ar-SA"/>
        </w:rPr>
        <w:t>شجع</w:t>
      </w:r>
      <w:r w:rsidRPr="007F42C9">
        <w:rPr>
          <w:rFonts w:eastAsia="PMingLiU"/>
          <w:color w:val="222222"/>
          <w:rtl/>
          <w:lang w:val="fr-CA" w:eastAsia="ar-SA"/>
        </w:rPr>
        <w:t xml:space="preserve"> المنظمات والمبادرات الدولية ذات الصلة، فضلا عن المصارف الإنمائية العالمية والإقليمية المتعددة الأطراف، إلى </w:t>
      </w:r>
      <w:r w:rsidRPr="007F42C9">
        <w:rPr>
          <w:rFonts w:eastAsia="PMingLiU" w:hint="cs"/>
          <w:color w:val="222222"/>
          <w:rtl/>
          <w:lang w:val="fr-CA" w:eastAsia="ar-SA"/>
        </w:rPr>
        <w:t>تطوير</w:t>
      </w:r>
      <w:r w:rsidRPr="007F42C9">
        <w:rPr>
          <w:rFonts w:eastAsia="PMingLiU"/>
          <w:color w:val="222222"/>
          <w:rtl/>
          <w:lang w:val="fr-CA" w:eastAsia="ar-SA"/>
        </w:rPr>
        <w:t xml:space="preserve"> استراتيجيات</w:t>
      </w:r>
      <w:r w:rsidRPr="007F42C9">
        <w:rPr>
          <w:rFonts w:eastAsia="PMingLiU" w:hint="cs"/>
          <w:color w:val="222222"/>
          <w:rtl/>
          <w:lang w:val="fr-CA" w:eastAsia="ar-SA"/>
        </w:rPr>
        <w:t>ها</w:t>
      </w:r>
      <w:r w:rsidRPr="007F42C9">
        <w:rPr>
          <w:rFonts w:eastAsia="PMingLiU"/>
          <w:color w:val="222222"/>
          <w:rtl/>
          <w:lang w:val="fr-CA" w:eastAsia="ar-SA"/>
        </w:rPr>
        <w:t xml:space="preserve"> وخط</w:t>
      </w:r>
      <w:r w:rsidRPr="007F42C9">
        <w:rPr>
          <w:rFonts w:eastAsia="PMingLiU" w:hint="cs"/>
          <w:color w:val="222222"/>
          <w:rtl/>
          <w:lang w:val="fr-CA" w:eastAsia="ar-SA"/>
        </w:rPr>
        <w:t>طها الخاصة بالتعميم</w:t>
      </w:r>
      <w:r w:rsidRPr="007F42C9">
        <w:rPr>
          <w:rFonts w:eastAsia="PMingLiU"/>
          <w:color w:val="222222"/>
          <w:rtl/>
          <w:lang w:val="fr-CA" w:eastAsia="ar-SA"/>
        </w:rPr>
        <w:t xml:space="preserve">، و/أو تعزيز </w:t>
      </w:r>
      <w:r>
        <w:rPr>
          <w:rFonts w:eastAsia="PMingLiU" w:hint="cs"/>
          <w:color w:val="222222"/>
          <w:rtl/>
          <w:lang w:val="fr-CA" w:eastAsia="ar-SA"/>
        </w:rPr>
        <w:t>الموجود منها</w:t>
      </w:r>
      <w:r w:rsidRPr="007F42C9">
        <w:rPr>
          <w:rFonts w:eastAsia="PMingLiU"/>
          <w:color w:val="222222"/>
          <w:rtl/>
          <w:lang w:val="fr-CA" w:eastAsia="ar-SA"/>
        </w:rPr>
        <w:t xml:space="preserve">، </w:t>
      </w:r>
      <w:r>
        <w:rPr>
          <w:rFonts w:eastAsia="PMingLiU" w:hint="cs"/>
          <w:color w:val="222222"/>
          <w:rtl/>
          <w:lang w:val="fr-CA" w:eastAsia="ar-SA"/>
        </w:rPr>
        <w:t>بطريقة تتسق مع الولايات والأولويات لكل منها</w:t>
      </w:r>
      <w:r w:rsidRPr="007F42C9">
        <w:rPr>
          <w:rFonts w:eastAsia="PMingLiU"/>
          <w:color w:val="222222"/>
          <w:rtl/>
          <w:lang w:val="fr-CA" w:eastAsia="ar-SA"/>
        </w:rPr>
        <w:t>؛</w:t>
      </w:r>
    </w:p>
    <w:p w:rsidR="00C14548" w:rsidRPr="007F42C9" w:rsidRDefault="00C14548" w:rsidP="00C14548">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olor w:val="222222"/>
          <w:rtl/>
          <w:lang w:val="fr-CA" w:eastAsia="ar-SA"/>
        </w:rPr>
      </w:pPr>
      <w:r>
        <w:rPr>
          <w:rFonts w:eastAsia="PMingLiU"/>
          <w:color w:val="222222"/>
          <w:lang w:val="fr-CA" w:eastAsia="ar-SA"/>
        </w:rPr>
        <w:t>11</w:t>
      </w:r>
      <w:r w:rsidRPr="00E85101">
        <w:rPr>
          <w:rFonts w:eastAsia="PMingLiU" w:hint="cs"/>
          <w:color w:val="222222"/>
          <w:rtl/>
          <w:lang w:val="en-US" w:eastAsia="ar-SA"/>
        </w:rPr>
        <w:t>-</w:t>
      </w:r>
      <w:r w:rsidRPr="00E85101">
        <w:rPr>
          <w:rFonts w:eastAsia="PMingLiU"/>
          <w:color w:val="222222"/>
          <w:rtl/>
          <w:lang w:val="en-US" w:eastAsia="ar-SA"/>
        </w:rPr>
        <w:tab/>
      </w:r>
      <w:r w:rsidRPr="009A6C8C">
        <w:rPr>
          <w:rFonts w:eastAsia="PMingLiU" w:hint="cs"/>
          <w:i/>
          <w:iCs/>
          <w:color w:val="222222"/>
          <w:rtl/>
          <w:lang w:val="fr-CA" w:eastAsia="ar-SA"/>
        </w:rPr>
        <w:t xml:space="preserve"> [</w:t>
      </w:r>
      <w:r w:rsidRPr="009A6C8C">
        <w:rPr>
          <w:rFonts w:eastAsia="PMingLiU"/>
          <w:i/>
          <w:iCs/>
          <w:color w:val="222222"/>
          <w:rtl/>
          <w:lang w:val="fr-CA" w:eastAsia="ar-SA"/>
        </w:rPr>
        <w:t>يرحب</w:t>
      </w:r>
      <w:r w:rsidRPr="009A6C8C">
        <w:rPr>
          <w:rFonts w:eastAsia="PMingLiU" w:hint="cs"/>
          <w:i/>
          <w:iCs/>
          <w:color w:val="222222"/>
          <w:rtl/>
          <w:lang w:val="fr-CA" w:eastAsia="ar-SA"/>
        </w:rPr>
        <w:t>]</w:t>
      </w:r>
      <w:r w:rsidRPr="009A6C8C">
        <w:rPr>
          <w:rFonts w:eastAsia="PMingLiU"/>
          <w:i/>
          <w:iCs/>
          <w:color w:val="222222"/>
          <w:rtl/>
          <w:lang w:val="fr-CA" w:eastAsia="ar-SA"/>
        </w:rPr>
        <w:t xml:space="preserve"> </w:t>
      </w:r>
      <w:r w:rsidRPr="009A6C8C">
        <w:rPr>
          <w:rFonts w:eastAsia="PMingLiU" w:hint="cs"/>
          <w:i/>
          <w:iCs/>
          <w:color w:val="222222"/>
          <w:rtl/>
          <w:lang w:val="fr-CA" w:eastAsia="ar-SA"/>
        </w:rPr>
        <w:t>[يحيط علما]</w:t>
      </w:r>
      <w:r>
        <w:rPr>
          <w:rFonts w:eastAsia="PMingLiU" w:hint="cs"/>
          <w:color w:val="222222"/>
          <w:rtl/>
          <w:lang w:val="fr-CA" w:eastAsia="ar-SA"/>
        </w:rPr>
        <w:t xml:space="preserve"> </w:t>
      </w:r>
      <w:r w:rsidRPr="007F42C9">
        <w:rPr>
          <w:rFonts w:eastAsia="PMingLiU"/>
          <w:color w:val="222222"/>
          <w:rtl/>
          <w:lang w:val="fr-CA" w:eastAsia="ar-SA"/>
        </w:rPr>
        <w:t xml:space="preserve">بالعمل المنجز بشأن التعميم بموجب بروتوكول قرطاجنة والدعم </w:t>
      </w:r>
      <w:r w:rsidRPr="007F42C9">
        <w:rPr>
          <w:rFonts w:eastAsia="PMingLiU" w:hint="cs"/>
          <w:color w:val="222222"/>
          <w:rtl/>
          <w:lang w:val="fr-CA" w:eastAsia="ar-SA"/>
        </w:rPr>
        <w:t>الذي قدمه الصندوق الياباني للتنوع البيولوجي</w:t>
      </w:r>
      <w:r w:rsidRPr="007F42C9">
        <w:rPr>
          <w:rFonts w:eastAsia="PMingLiU"/>
          <w:color w:val="222222"/>
          <w:rtl/>
          <w:lang w:val="fr-CA" w:eastAsia="ar-SA"/>
        </w:rPr>
        <w:t xml:space="preserve"> في هذا الصدد، </w:t>
      </w:r>
      <w:r w:rsidRPr="007F42C9">
        <w:rPr>
          <w:rFonts w:eastAsia="PMingLiU"/>
          <w:i/>
          <w:iCs/>
          <w:color w:val="222222"/>
          <w:rtl/>
          <w:lang w:val="fr-CA" w:eastAsia="ar-SA"/>
        </w:rPr>
        <w:t>ويشجع</w:t>
      </w:r>
      <w:r w:rsidRPr="007F42C9">
        <w:rPr>
          <w:rFonts w:eastAsia="PMingLiU"/>
          <w:color w:val="222222"/>
          <w:rtl/>
          <w:lang w:val="fr-CA" w:eastAsia="ar-SA"/>
        </w:rPr>
        <w:t xml:space="preserve"> الأطراف </w:t>
      </w:r>
      <w:r>
        <w:rPr>
          <w:rFonts w:eastAsia="PMingLiU" w:hint="cs"/>
          <w:color w:val="222222"/>
          <w:rtl/>
          <w:lang w:val="fr-CA" w:eastAsia="ar-SA"/>
        </w:rPr>
        <w:t xml:space="preserve">في بروتوكول قرطاجنة حول الأمن البيولوجي </w:t>
      </w:r>
      <w:r w:rsidRPr="007F42C9">
        <w:rPr>
          <w:rFonts w:eastAsia="PMingLiU"/>
          <w:color w:val="222222"/>
          <w:rtl/>
          <w:lang w:val="fr-CA" w:eastAsia="ar-SA"/>
        </w:rPr>
        <w:t>وأصحاب المصلحة الآخرين على تكثيف جهود التعميم، بالبناء على النهج الاستراتيجي طويل الأجل</w:t>
      </w:r>
      <w:r>
        <w:rPr>
          <w:rFonts w:eastAsia="PMingLiU" w:hint="cs"/>
          <w:color w:val="222222"/>
          <w:rtl/>
          <w:lang w:val="fr-CA" w:eastAsia="ar-SA"/>
        </w:rPr>
        <w:t xml:space="preserve"> لتعميم التنوع البيولوجي،</w:t>
      </w:r>
      <w:r w:rsidRPr="007F42C9">
        <w:rPr>
          <w:rFonts w:eastAsia="PMingLiU"/>
          <w:color w:val="222222"/>
          <w:rtl/>
          <w:lang w:val="fr-CA" w:eastAsia="ar-SA"/>
        </w:rPr>
        <w:t xml:space="preserve"> </w:t>
      </w:r>
      <w:r w:rsidRPr="007F42C9">
        <w:rPr>
          <w:rFonts w:eastAsia="PMingLiU"/>
          <w:i/>
          <w:iCs/>
          <w:color w:val="222222"/>
          <w:rtl/>
          <w:lang w:val="fr-CA" w:eastAsia="ar-SA"/>
        </w:rPr>
        <w:t>ويدعو</w:t>
      </w:r>
      <w:r w:rsidRPr="007F42C9">
        <w:rPr>
          <w:rFonts w:eastAsia="PMingLiU"/>
          <w:color w:val="222222"/>
          <w:rtl/>
          <w:lang w:val="fr-CA" w:eastAsia="ar-SA"/>
        </w:rPr>
        <w:t xml:space="preserve"> </w:t>
      </w:r>
      <w:r w:rsidRPr="007F42C9">
        <w:rPr>
          <w:rFonts w:eastAsia="PMingLiU" w:hint="cs"/>
          <w:color w:val="222222"/>
          <w:rtl/>
          <w:lang w:val="fr-CA" w:eastAsia="ar-SA"/>
        </w:rPr>
        <w:t>الجهات المانحة</w:t>
      </w:r>
      <w:r w:rsidRPr="007F42C9">
        <w:rPr>
          <w:rFonts w:eastAsia="PMingLiU"/>
          <w:color w:val="222222"/>
          <w:rtl/>
          <w:lang w:val="fr-CA" w:eastAsia="ar-SA"/>
        </w:rPr>
        <w:t xml:space="preserve"> إلى دعم مثل هذ</w:t>
      </w:r>
      <w:r>
        <w:rPr>
          <w:rFonts w:eastAsia="PMingLiU" w:hint="cs"/>
          <w:color w:val="222222"/>
          <w:rtl/>
          <w:lang w:val="fr-CA" w:eastAsia="ar-SA"/>
        </w:rPr>
        <w:t>ه</w:t>
      </w:r>
      <w:r w:rsidRPr="007F42C9">
        <w:rPr>
          <w:rFonts w:eastAsia="PMingLiU"/>
          <w:color w:val="222222"/>
          <w:rtl/>
          <w:lang w:val="fr-CA" w:eastAsia="ar-SA"/>
        </w:rPr>
        <w:t xml:space="preserve"> </w:t>
      </w:r>
      <w:r>
        <w:rPr>
          <w:rFonts w:eastAsia="PMingLiU" w:hint="cs"/>
          <w:color w:val="222222"/>
          <w:rtl/>
          <w:lang w:val="fr-CA" w:eastAsia="ar-SA"/>
        </w:rPr>
        <w:t>ال</w:t>
      </w:r>
      <w:r w:rsidRPr="007F42C9">
        <w:rPr>
          <w:rFonts w:eastAsia="PMingLiU"/>
          <w:color w:val="222222"/>
          <w:rtl/>
          <w:lang w:val="fr-CA" w:eastAsia="ar-SA"/>
        </w:rPr>
        <w:t>أنشطة؛</w:t>
      </w:r>
    </w:p>
    <w:p w:rsidR="00C14548" w:rsidRPr="007F42C9" w:rsidRDefault="00C14548" w:rsidP="00C14548">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olor w:val="222222"/>
          <w:rtl/>
          <w:lang w:val="fr-CA" w:eastAsia="ar-SA"/>
        </w:rPr>
      </w:pPr>
      <w:r w:rsidRPr="00E85101">
        <w:rPr>
          <w:rFonts w:eastAsia="PMingLiU" w:hint="cs"/>
          <w:color w:val="222222"/>
          <w:rtl/>
          <w:lang w:val="fr-CA" w:eastAsia="ar-SA"/>
        </w:rPr>
        <w:t>[</w:t>
      </w:r>
      <w:r>
        <w:rPr>
          <w:rFonts w:eastAsia="PMingLiU"/>
          <w:color w:val="222222"/>
          <w:lang w:val="en-US" w:eastAsia="ar-SA"/>
        </w:rPr>
        <w:t>12</w:t>
      </w:r>
      <w:r w:rsidRPr="00E85101">
        <w:rPr>
          <w:rFonts w:eastAsia="PMingLiU" w:hint="cs"/>
          <w:color w:val="222222"/>
          <w:rtl/>
          <w:lang w:val="en-US" w:eastAsia="ar-SA"/>
        </w:rPr>
        <w:t>-</w:t>
      </w:r>
      <w:r w:rsidRPr="00E85101">
        <w:rPr>
          <w:rFonts w:eastAsia="PMingLiU"/>
          <w:color w:val="222222"/>
          <w:rtl/>
          <w:lang w:val="en-US" w:eastAsia="ar-SA"/>
        </w:rPr>
        <w:tab/>
      </w:r>
      <w:r>
        <w:rPr>
          <w:rFonts w:eastAsia="PMingLiU" w:hint="cs"/>
          <w:i/>
          <w:iCs/>
          <w:color w:val="222222"/>
          <w:rtl/>
          <w:lang w:val="fr-CA" w:eastAsia="ar-SA"/>
        </w:rPr>
        <w:t xml:space="preserve"> </w:t>
      </w:r>
      <w:r w:rsidRPr="007F42C9">
        <w:rPr>
          <w:rFonts w:eastAsia="PMingLiU" w:hint="cs"/>
          <w:i/>
          <w:iCs/>
          <w:color w:val="222222"/>
          <w:rtl/>
          <w:lang w:val="fr-CA" w:eastAsia="ar-SA"/>
        </w:rPr>
        <w:t>ي</w:t>
      </w:r>
      <w:r w:rsidRPr="007F42C9">
        <w:rPr>
          <w:rFonts w:eastAsia="PMingLiU"/>
          <w:i/>
          <w:iCs/>
          <w:color w:val="222222"/>
          <w:rtl/>
          <w:lang w:val="fr-CA" w:eastAsia="ar-SA"/>
        </w:rPr>
        <w:t>طلب</w:t>
      </w:r>
      <w:r w:rsidRPr="007F42C9">
        <w:rPr>
          <w:rFonts w:eastAsia="PMingLiU"/>
          <w:color w:val="222222"/>
          <w:rtl/>
          <w:lang w:val="fr-CA" w:eastAsia="ar-SA"/>
        </w:rPr>
        <w:t xml:space="preserve"> إلى مرفق البيئة العالمية تعزيز التعميم في برامجه المستقبلية</w:t>
      </w:r>
      <w:r>
        <w:rPr>
          <w:rFonts w:eastAsia="PMingLiU" w:hint="cs"/>
          <w:color w:val="222222"/>
          <w:rtl/>
          <w:lang w:val="fr-CA" w:eastAsia="ar-SA"/>
        </w:rPr>
        <w:t>،</w:t>
      </w:r>
      <w:r w:rsidRPr="007F42C9">
        <w:rPr>
          <w:rFonts w:eastAsia="PMingLiU"/>
          <w:color w:val="222222"/>
          <w:rtl/>
          <w:lang w:val="fr-CA" w:eastAsia="ar-SA"/>
        </w:rPr>
        <w:t xml:space="preserve"> ومساعدة الأطراف </w:t>
      </w:r>
      <w:r>
        <w:rPr>
          <w:rFonts w:eastAsia="PMingLiU" w:hint="cs"/>
          <w:color w:val="222222"/>
          <w:rtl/>
          <w:lang w:val="fr-CA" w:eastAsia="ar-SA"/>
        </w:rPr>
        <w:t xml:space="preserve">من البلدان النامية </w:t>
      </w:r>
      <w:r w:rsidRPr="007F42C9">
        <w:rPr>
          <w:rFonts w:eastAsia="PMingLiU"/>
          <w:color w:val="222222"/>
          <w:rtl/>
          <w:lang w:val="fr-CA" w:eastAsia="ar-SA"/>
        </w:rPr>
        <w:t xml:space="preserve">في </w:t>
      </w:r>
      <w:r w:rsidRPr="007F42C9">
        <w:rPr>
          <w:rFonts w:eastAsia="PMingLiU" w:hint="cs"/>
          <w:color w:val="222222"/>
          <w:rtl/>
          <w:lang w:val="fr-CA" w:eastAsia="ar-SA"/>
        </w:rPr>
        <w:t>إعداد</w:t>
      </w:r>
      <w:r w:rsidRPr="007F42C9">
        <w:rPr>
          <w:rFonts w:eastAsia="PMingLiU"/>
          <w:color w:val="222222"/>
          <w:rtl/>
          <w:lang w:val="fr-CA" w:eastAsia="ar-SA"/>
        </w:rPr>
        <w:t xml:space="preserve"> </w:t>
      </w:r>
      <w:r>
        <w:rPr>
          <w:rFonts w:eastAsia="PMingLiU" w:hint="cs"/>
          <w:color w:val="222222"/>
          <w:rtl/>
          <w:lang w:val="fr-CA" w:eastAsia="ar-SA"/>
        </w:rPr>
        <w:t xml:space="preserve">وتنفيذ </w:t>
      </w:r>
      <w:r w:rsidRPr="007F42C9">
        <w:rPr>
          <w:rFonts w:eastAsia="PMingLiU"/>
          <w:color w:val="222222"/>
          <w:rtl/>
          <w:lang w:val="fr-CA" w:eastAsia="ar-SA"/>
        </w:rPr>
        <w:t>إجراءات التعميم الخاصة به</w:t>
      </w:r>
      <w:r>
        <w:rPr>
          <w:rFonts w:eastAsia="PMingLiU" w:hint="cs"/>
          <w:color w:val="222222"/>
          <w:rtl/>
          <w:lang w:val="fr-CA" w:eastAsia="ar-SA"/>
        </w:rPr>
        <w:t>ا،</w:t>
      </w:r>
      <w:r w:rsidRPr="007F42C9">
        <w:rPr>
          <w:rFonts w:eastAsia="PMingLiU"/>
          <w:color w:val="222222"/>
          <w:rtl/>
          <w:lang w:val="fr-CA" w:eastAsia="ar-SA"/>
        </w:rPr>
        <w:t xml:space="preserve"> </w:t>
      </w:r>
      <w:r>
        <w:rPr>
          <w:rFonts w:eastAsia="PMingLiU" w:hint="cs"/>
          <w:color w:val="222222"/>
          <w:rtl/>
          <w:lang w:val="fr-CA" w:eastAsia="ar-SA"/>
        </w:rPr>
        <w:t>والتي تتواءم مع استراتيجياتها وخطط عملها الوطنية المنقحة للتنوع البيولوجي، مع ال</w:t>
      </w:r>
      <w:r w:rsidRPr="007F42C9">
        <w:rPr>
          <w:rFonts w:eastAsia="PMingLiU" w:hint="cs"/>
          <w:color w:val="222222"/>
          <w:rtl/>
          <w:lang w:val="fr-CA" w:eastAsia="ar-SA"/>
        </w:rPr>
        <w:t>بناء</w:t>
      </w:r>
      <w:r w:rsidRPr="007F42C9">
        <w:rPr>
          <w:rFonts w:eastAsia="PMingLiU"/>
          <w:color w:val="222222"/>
          <w:rtl/>
          <w:lang w:val="fr-CA" w:eastAsia="ar-SA"/>
        </w:rPr>
        <w:t xml:space="preserve"> على النهج الاستراتيجي طويل الأجل لتعميم التنوع البيولوجي</w:t>
      </w:r>
      <w:r>
        <w:rPr>
          <w:rFonts w:eastAsia="PMingLiU" w:hint="cs"/>
          <w:color w:val="222222"/>
          <w:rtl/>
          <w:lang w:val="fr-CA" w:eastAsia="ar-SA"/>
        </w:rPr>
        <w:t>، وفقا للأولويات والظروف الوطنية[</w:t>
      </w:r>
      <w:r>
        <w:rPr>
          <w:rStyle w:val="FootnoteReference"/>
          <w:rFonts w:eastAsia="PMingLiU"/>
          <w:color w:val="222222"/>
          <w:rtl/>
          <w:lang w:val="fr-CA" w:eastAsia="ar-SA"/>
        </w:rPr>
        <w:footnoteReference w:id="169"/>
      </w:r>
      <w:r>
        <w:rPr>
          <w:rFonts w:eastAsia="PMingLiU" w:hint="cs"/>
          <w:color w:val="222222"/>
          <w:rtl/>
          <w:lang w:val="fr-CA" w:eastAsia="ar-SA"/>
        </w:rPr>
        <w:t>]؛]</w:t>
      </w:r>
    </w:p>
    <w:p w:rsidR="00C14548" w:rsidRPr="007F42C9" w:rsidRDefault="00C14548" w:rsidP="00C14548">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olor w:val="222222"/>
          <w:rtl/>
          <w:lang w:val="fr-CA" w:eastAsia="ar-SA"/>
        </w:rPr>
      </w:pPr>
      <w:r>
        <w:rPr>
          <w:rFonts w:eastAsia="PMingLiU"/>
          <w:color w:val="222222"/>
          <w:lang w:val="fr-CA" w:eastAsia="ar-SA"/>
        </w:rPr>
        <w:lastRenderedPageBreak/>
        <w:t>13</w:t>
      </w:r>
      <w:r w:rsidRPr="00E85101">
        <w:rPr>
          <w:rFonts w:eastAsia="PMingLiU" w:hint="cs"/>
          <w:color w:val="222222"/>
          <w:rtl/>
          <w:lang w:val="en-US" w:eastAsia="ar-SA"/>
        </w:rPr>
        <w:t>-</w:t>
      </w:r>
      <w:r w:rsidRPr="00E85101">
        <w:rPr>
          <w:rFonts w:eastAsia="PMingLiU"/>
          <w:color w:val="222222"/>
          <w:rtl/>
          <w:lang w:val="en-US" w:eastAsia="ar-SA"/>
        </w:rPr>
        <w:tab/>
      </w:r>
      <w:r w:rsidRPr="007F42C9">
        <w:rPr>
          <w:rFonts w:eastAsia="PMingLiU"/>
          <w:i/>
          <w:iCs/>
          <w:color w:val="222222"/>
          <w:rtl/>
          <w:lang w:val="fr-CA" w:eastAsia="ar-SA"/>
        </w:rPr>
        <w:t>يحيط علما</w:t>
      </w:r>
      <w:r w:rsidRPr="007F42C9">
        <w:rPr>
          <w:rFonts w:eastAsia="PMingLiU"/>
          <w:color w:val="222222"/>
          <w:rtl/>
          <w:lang w:val="fr-CA" w:eastAsia="ar-SA"/>
        </w:rPr>
        <w:t xml:space="preserve"> بالتقرير المؤقت الذي أعده المركز العالمي لرصد </w:t>
      </w:r>
      <w:r w:rsidRPr="007F42C9">
        <w:rPr>
          <w:rFonts w:eastAsia="PMingLiU" w:hint="cs"/>
          <w:color w:val="222222"/>
          <w:rtl/>
          <w:lang w:val="fr-CA" w:eastAsia="ar-SA"/>
        </w:rPr>
        <w:t>حفظ الطبيعة</w:t>
      </w:r>
      <w:r w:rsidRPr="007F42C9">
        <w:rPr>
          <w:rFonts w:eastAsia="PMingLiU"/>
          <w:color w:val="222222"/>
          <w:rtl/>
          <w:lang w:val="fr-CA" w:eastAsia="ar-SA"/>
        </w:rPr>
        <w:t xml:space="preserve"> التابع لبرنامج الأمم المتحدة للبيئة بشأن بناء وجهة نظر مشتركة بين أصحاب المصلحة الرئيسيين بشأن قياس ورصد</w:t>
      </w:r>
      <w:r w:rsidRPr="007F42C9">
        <w:rPr>
          <w:rFonts w:eastAsia="PMingLiU" w:hint="cs"/>
          <w:color w:val="222222"/>
          <w:rtl/>
          <w:lang w:val="fr-CA" w:eastAsia="ar-SA"/>
        </w:rPr>
        <w:t xml:space="preserve"> </w:t>
      </w:r>
      <w:r w:rsidRPr="007F42C9">
        <w:rPr>
          <w:rFonts w:eastAsia="PMingLiU"/>
          <w:color w:val="222222"/>
          <w:rtl/>
          <w:lang w:val="fr-CA" w:eastAsia="ar-SA"/>
        </w:rPr>
        <w:t xml:space="preserve">آثار الشركات </w:t>
      </w:r>
      <w:r w:rsidRPr="007F42C9">
        <w:rPr>
          <w:rFonts w:eastAsia="PMingLiU" w:hint="cs"/>
          <w:color w:val="222222"/>
          <w:rtl/>
          <w:lang w:val="fr-CA" w:eastAsia="ar-SA"/>
        </w:rPr>
        <w:t>وتبعياتها</w:t>
      </w:r>
      <w:r w:rsidRPr="007F42C9">
        <w:rPr>
          <w:rFonts w:eastAsia="PMingLiU"/>
          <w:color w:val="222222"/>
          <w:rtl/>
          <w:lang w:val="fr-CA" w:eastAsia="ar-SA"/>
        </w:rPr>
        <w:t xml:space="preserve"> على التنوع البيولوجي</w:t>
      </w:r>
      <w:r w:rsidRPr="007F42C9">
        <w:rPr>
          <w:rFonts w:eastAsia="PMingLiU" w:hint="cs"/>
          <w:color w:val="222222"/>
          <w:rtl/>
          <w:lang w:val="fr-CA" w:eastAsia="ar-SA"/>
        </w:rPr>
        <w:t xml:space="preserve"> والإفصاح عنها</w:t>
      </w:r>
      <w:r w:rsidRPr="007F42C9">
        <w:rPr>
          <w:rFonts w:eastAsia="PMingLiU"/>
          <w:color w:val="222222"/>
          <w:rtl/>
          <w:lang w:val="fr-CA" w:eastAsia="ar-SA"/>
        </w:rPr>
        <w:t>؛</w:t>
      </w:r>
      <w:r>
        <w:rPr>
          <w:rStyle w:val="FootnoteReference"/>
          <w:rFonts w:eastAsia="PMingLiU"/>
          <w:color w:val="222222"/>
          <w:rtl/>
          <w:lang w:val="fr-CA" w:eastAsia="ar-SA"/>
        </w:rPr>
        <w:footnoteReference w:id="170"/>
      </w:r>
    </w:p>
    <w:p w:rsidR="00C14548" w:rsidRPr="007F42C9" w:rsidRDefault="00C14548" w:rsidP="00C14548">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olor w:val="222222"/>
          <w:rtl/>
          <w:lang w:val="fr-CA" w:eastAsia="ar-SA"/>
        </w:rPr>
      </w:pPr>
      <w:r>
        <w:rPr>
          <w:rFonts w:eastAsia="PMingLiU"/>
          <w:color w:val="222222"/>
          <w:lang w:val="fr-CA" w:eastAsia="ar-SA"/>
        </w:rPr>
        <w:t>14</w:t>
      </w:r>
      <w:r w:rsidRPr="00E85101">
        <w:rPr>
          <w:rFonts w:eastAsia="PMingLiU" w:hint="cs"/>
          <w:color w:val="222222"/>
          <w:rtl/>
          <w:lang w:val="en-US" w:eastAsia="ar-SA"/>
        </w:rPr>
        <w:t>-</w:t>
      </w:r>
      <w:r w:rsidRPr="00E85101">
        <w:rPr>
          <w:rFonts w:eastAsia="PMingLiU"/>
          <w:color w:val="222222"/>
          <w:rtl/>
          <w:lang w:val="en-US" w:eastAsia="ar-SA"/>
        </w:rPr>
        <w:tab/>
      </w:r>
      <w:r w:rsidRPr="007F42C9">
        <w:rPr>
          <w:rFonts w:eastAsia="PMingLiU"/>
          <w:i/>
          <w:iCs/>
          <w:color w:val="222222"/>
          <w:rtl/>
          <w:lang w:val="fr-CA" w:eastAsia="ar-SA"/>
        </w:rPr>
        <w:t>يدعو</w:t>
      </w:r>
      <w:r w:rsidRPr="007F42C9">
        <w:rPr>
          <w:rFonts w:eastAsia="PMingLiU"/>
          <w:color w:val="222222"/>
          <w:rtl/>
          <w:lang w:val="fr-CA" w:eastAsia="ar-SA"/>
        </w:rPr>
        <w:t xml:space="preserve"> المركز العالمي لرصد </w:t>
      </w:r>
      <w:r w:rsidRPr="007F42C9">
        <w:rPr>
          <w:rFonts w:eastAsia="PMingLiU" w:hint="cs"/>
          <w:color w:val="222222"/>
          <w:rtl/>
          <w:lang w:val="fr-CA" w:eastAsia="ar-SA"/>
        </w:rPr>
        <w:t>حفظ الطبيعة</w:t>
      </w:r>
      <w:r w:rsidRPr="007F42C9">
        <w:rPr>
          <w:rFonts w:eastAsia="PMingLiU"/>
          <w:color w:val="222222"/>
          <w:rtl/>
          <w:lang w:val="fr-CA" w:eastAsia="ar-SA"/>
        </w:rPr>
        <w:t xml:space="preserve"> التابع لبرنامج الأمم المتحدة للبيئة والمؤسسات المتعاونة إلى مواصلة العمل بهدف الاتفاق على مجموعة قابلة للمقارنة من القياسات </w:t>
      </w:r>
      <w:r>
        <w:rPr>
          <w:rFonts w:eastAsia="PMingLiU" w:hint="cs"/>
          <w:color w:val="222222"/>
          <w:rtl/>
          <w:lang w:val="fr-CA" w:eastAsia="ar-SA"/>
        </w:rPr>
        <w:t>للشركات التي تتعلق بالأسس الثلاثة للاتفاقية التي</w:t>
      </w:r>
      <w:r w:rsidRPr="007F42C9">
        <w:rPr>
          <w:rFonts w:eastAsia="PMingLiU"/>
          <w:color w:val="222222"/>
          <w:rtl/>
          <w:lang w:val="fr-CA" w:eastAsia="ar-SA"/>
        </w:rPr>
        <w:t xml:space="preserve"> يمكن </w:t>
      </w:r>
      <w:r w:rsidRPr="007F42C9">
        <w:rPr>
          <w:rFonts w:eastAsia="PMingLiU" w:hint="cs"/>
          <w:color w:val="222222"/>
          <w:rtl/>
          <w:lang w:val="fr-CA" w:eastAsia="ar-SA"/>
        </w:rPr>
        <w:t>إدماجها</w:t>
      </w:r>
      <w:r w:rsidRPr="007F42C9">
        <w:rPr>
          <w:rFonts w:eastAsia="PMingLiU"/>
          <w:color w:val="222222"/>
          <w:rtl/>
          <w:lang w:val="fr-CA" w:eastAsia="ar-SA"/>
        </w:rPr>
        <w:t xml:space="preserve"> في إفصاح الشركات وإبلاغها</w:t>
      </w:r>
      <w:r>
        <w:rPr>
          <w:rFonts w:eastAsia="PMingLiU" w:hint="cs"/>
          <w:color w:val="222222"/>
          <w:rtl/>
          <w:lang w:val="fr-CA" w:eastAsia="ar-SA"/>
        </w:rPr>
        <w:t>، بما يتماشى مع مجموعة المؤشرات الأساسية للإطار العالمي للتنوع البيولوجي</w:t>
      </w:r>
      <w:r w:rsidRPr="007F42C9">
        <w:rPr>
          <w:rFonts w:eastAsia="PMingLiU"/>
          <w:color w:val="222222"/>
          <w:rtl/>
          <w:lang w:val="fr-CA" w:eastAsia="ar-SA"/>
        </w:rPr>
        <w:t>؛</w:t>
      </w:r>
    </w:p>
    <w:p w:rsidR="00C14548" w:rsidRPr="007F42C9" w:rsidRDefault="00C14548" w:rsidP="00C14548">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olor w:val="222222"/>
          <w:lang w:val="fr-CA" w:eastAsia="ar-SA"/>
        </w:rPr>
      </w:pPr>
      <w:r>
        <w:rPr>
          <w:rFonts w:eastAsia="PMingLiU"/>
          <w:color w:val="222222"/>
          <w:lang w:val="fr-CA" w:eastAsia="ar-SA"/>
        </w:rPr>
        <w:t>15</w:t>
      </w:r>
      <w:r w:rsidRPr="00E85101">
        <w:rPr>
          <w:rFonts w:eastAsia="PMingLiU" w:hint="cs"/>
          <w:color w:val="222222"/>
          <w:rtl/>
          <w:lang w:val="en-US" w:eastAsia="ar-SA"/>
        </w:rPr>
        <w:t>-</w:t>
      </w:r>
      <w:r w:rsidRPr="00E85101">
        <w:rPr>
          <w:rFonts w:eastAsia="PMingLiU"/>
          <w:color w:val="222222"/>
          <w:rtl/>
          <w:lang w:val="en-US" w:eastAsia="ar-SA"/>
        </w:rPr>
        <w:tab/>
      </w:r>
      <w:r w:rsidRPr="007F42C9">
        <w:rPr>
          <w:rFonts w:eastAsia="PMingLiU"/>
          <w:i/>
          <w:iCs/>
          <w:color w:val="222222"/>
          <w:rtl/>
          <w:lang w:val="fr-CA" w:eastAsia="ar-SA"/>
        </w:rPr>
        <w:t>يدعو</w:t>
      </w:r>
      <w:r w:rsidRPr="007F42C9">
        <w:rPr>
          <w:rFonts w:eastAsia="PMingLiU"/>
          <w:color w:val="222222"/>
          <w:rtl/>
          <w:lang w:val="fr-CA" w:eastAsia="ar-SA"/>
        </w:rPr>
        <w:t xml:space="preserve"> الأعمال </w:t>
      </w:r>
      <w:r>
        <w:rPr>
          <w:rFonts w:eastAsia="PMingLiU" w:hint="cs"/>
          <w:color w:val="222222"/>
          <w:rtl/>
          <w:lang w:val="fr-CA" w:eastAsia="ar-SA"/>
        </w:rPr>
        <w:t xml:space="preserve">التجارية </w:t>
      </w:r>
      <w:r w:rsidRPr="007F42C9">
        <w:rPr>
          <w:rFonts w:eastAsia="PMingLiU"/>
          <w:color w:val="222222"/>
          <w:rtl/>
          <w:lang w:val="fr-CA" w:eastAsia="ar-SA"/>
        </w:rPr>
        <w:t xml:space="preserve">والمؤسسات المالية </w:t>
      </w:r>
      <w:r>
        <w:rPr>
          <w:rFonts w:eastAsia="PMingLiU" w:hint="cs"/>
          <w:color w:val="222222"/>
          <w:rtl/>
          <w:lang w:val="fr-CA" w:eastAsia="ar-SA"/>
        </w:rPr>
        <w:t>إلى تنمية قدراتها الداخلية ومنظميها من أجل</w:t>
      </w:r>
      <w:r w:rsidRPr="007F42C9">
        <w:rPr>
          <w:rFonts w:eastAsia="PMingLiU"/>
          <w:color w:val="222222"/>
          <w:rtl/>
          <w:lang w:val="fr-CA" w:eastAsia="ar-SA"/>
        </w:rPr>
        <w:t xml:space="preserve"> قياس </w:t>
      </w:r>
      <w:r>
        <w:rPr>
          <w:rFonts w:eastAsia="PMingLiU" w:hint="cs"/>
          <w:color w:val="222222"/>
          <w:rtl/>
          <w:lang w:val="fr-CA" w:eastAsia="ar-SA"/>
        </w:rPr>
        <w:t>ودمج، فضلا عن الاعتراف بالمخاطر على التنوع البيولوجي، وال</w:t>
      </w:r>
      <w:r w:rsidRPr="007F42C9">
        <w:rPr>
          <w:rFonts w:eastAsia="PMingLiU" w:hint="cs"/>
          <w:color w:val="222222"/>
          <w:rtl/>
          <w:lang w:val="fr-CA" w:eastAsia="ar-SA"/>
        </w:rPr>
        <w:t>آثار</w:t>
      </w:r>
      <w:r w:rsidRPr="007F42C9">
        <w:rPr>
          <w:rFonts w:eastAsia="PMingLiU"/>
          <w:color w:val="222222"/>
          <w:rtl/>
          <w:lang w:val="fr-CA" w:eastAsia="ar-SA"/>
        </w:rPr>
        <w:t xml:space="preserve"> </w:t>
      </w:r>
      <w:r w:rsidRPr="007F42C9">
        <w:rPr>
          <w:rFonts w:eastAsia="PMingLiU" w:hint="cs"/>
          <w:color w:val="222222"/>
          <w:rtl/>
          <w:lang w:val="fr-CA" w:eastAsia="ar-SA"/>
        </w:rPr>
        <w:t>و</w:t>
      </w:r>
      <w:r>
        <w:rPr>
          <w:rFonts w:eastAsia="PMingLiU" w:hint="cs"/>
          <w:color w:val="222222"/>
          <w:rtl/>
          <w:lang w:val="fr-CA" w:eastAsia="ar-SA"/>
        </w:rPr>
        <w:t>ال</w:t>
      </w:r>
      <w:r w:rsidRPr="007F42C9">
        <w:rPr>
          <w:rFonts w:eastAsia="PMingLiU" w:hint="cs"/>
          <w:color w:val="222222"/>
          <w:rtl/>
          <w:lang w:val="fr-CA" w:eastAsia="ar-SA"/>
        </w:rPr>
        <w:t>تبعيات</w:t>
      </w:r>
      <w:r w:rsidRPr="007F42C9">
        <w:rPr>
          <w:rFonts w:eastAsia="PMingLiU"/>
          <w:color w:val="222222"/>
          <w:rtl/>
          <w:lang w:val="fr-CA" w:eastAsia="ar-SA"/>
        </w:rPr>
        <w:t xml:space="preserve"> </w:t>
      </w:r>
      <w:r>
        <w:rPr>
          <w:rFonts w:eastAsia="PMingLiU" w:hint="cs"/>
          <w:color w:val="222222"/>
          <w:rtl/>
          <w:lang w:val="fr-CA" w:eastAsia="ar-SA"/>
        </w:rPr>
        <w:t>ل</w:t>
      </w:r>
      <w:r w:rsidRPr="007F42C9">
        <w:rPr>
          <w:rFonts w:eastAsia="PMingLiU" w:hint="cs"/>
          <w:color w:val="222222"/>
          <w:rtl/>
          <w:lang w:val="fr-CA" w:eastAsia="ar-SA"/>
        </w:rPr>
        <w:t>إجراءات</w:t>
      </w:r>
      <w:r>
        <w:rPr>
          <w:rFonts w:eastAsia="PMingLiU" w:hint="cs"/>
          <w:color w:val="222222"/>
          <w:rtl/>
          <w:lang w:val="fr-CA" w:eastAsia="ar-SA"/>
        </w:rPr>
        <w:t>ها</w:t>
      </w:r>
      <w:r w:rsidRPr="007F42C9">
        <w:rPr>
          <w:rFonts w:eastAsia="PMingLiU"/>
          <w:color w:val="222222"/>
          <w:rtl/>
          <w:lang w:val="fr-CA" w:eastAsia="ar-SA"/>
        </w:rPr>
        <w:t xml:space="preserve"> الاقتصادية</w:t>
      </w:r>
      <w:r w:rsidRPr="007F42C9">
        <w:rPr>
          <w:rFonts w:eastAsia="PMingLiU" w:hint="cs"/>
          <w:color w:val="222222"/>
          <w:rtl/>
          <w:lang w:val="fr-CA" w:eastAsia="ar-SA"/>
        </w:rPr>
        <w:t xml:space="preserve"> على التنوع البيولوجي</w:t>
      </w:r>
      <w:r w:rsidRPr="007F42C9">
        <w:rPr>
          <w:rFonts w:eastAsia="PMingLiU"/>
          <w:color w:val="222222"/>
          <w:rtl/>
          <w:lang w:val="fr-CA" w:eastAsia="ar-SA"/>
        </w:rPr>
        <w:t xml:space="preserve">، وتقديم معلومات يمكن التحقق منها </w:t>
      </w:r>
      <w:r w:rsidRPr="007F42C9">
        <w:rPr>
          <w:rFonts w:eastAsia="PMingLiU" w:hint="cs"/>
          <w:color w:val="222222"/>
          <w:rtl/>
          <w:lang w:val="fr-CA" w:eastAsia="ar-SA"/>
        </w:rPr>
        <w:t>و</w:t>
      </w:r>
      <w:r>
        <w:rPr>
          <w:rFonts w:eastAsia="PMingLiU" w:hint="cs"/>
          <w:color w:val="222222"/>
          <w:rtl/>
          <w:lang w:val="fr-CA" w:eastAsia="ar-SA"/>
        </w:rPr>
        <w:t>قابلة للقياس وعملية باستخدام المعايير الدولية الموثوقة</w:t>
      </w:r>
      <w:r w:rsidRPr="007F42C9">
        <w:rPr>
          <w:rFonts w:eastAsia="PMingLiU"/>
          <w:color w:val="222222"/>
          <w:rtl/>
          <w:lang w:val="fr-CA" w:eastAsia="ar-SA"/>
        </w:rPr>
        <w:t xml:space="preserve"> من أجل تحسين عملية صنع القرار </w:t>
      </w:r>
      <w:r>
        <w:rPr>
          <w:rFonts w:eastAsia="PMingLiU" w:hint="cs"/>
          <w:color w:val="222222"/>
          <w:rtl/>
          <w:lang w:val="fr-CA" w:eastAsia="ar-SA"/>
        </w:rPr>
        <w:t xml:space="preserve">لتعميم التنوع البيولوجي </w:t>
      </w:r>
      <w:r w:rsidRPr="007F42C9">
        <w:rPr>
          <w:rFonts w:eastAsia="PMingLiU"/>
          <w:color w:val="222222"/>
          <w:rtl/>
          <w:lang w:val="fr-CA" w:eastAsia="ar-SA"/>
        </w:rPr>
        <w:t xml:space="preserve">والترويج </w:t>
      </w:r>
      <w:r w:rsidRPr="007F42C9">
        <w:rPr>
          <w:rFonts w:eastAsia="PMingLiU" w:hint="cs"/>
          <w:color w:val="222222"/>
          <w:rtl/>
          <w:lang w:val="fr-CA" w:eastAsia="ar-SA"/>
        </w:rPr>
        <w:t>لمعايير</w:t>
      </w:r>
      <w:r w:rsidRPr="007F42C9">
        <w:rPr>
          <w:rFonts w:eastAsia="PMingLiU"/>
          <w:color w:val="222222"/>
          <w:rtl/>
          <w:lang w:val="fr-CA" w:eastAsia="ar-SA"/>
        </w:rPr>
        <w:t xml:space="preserve"> بيئية </w:t>
      </w:r>
      <w:r>
        <w:rPr>
          <w:rFonts w:eastAsia="PMingLiU" w:hint="cs"/>
          <w:color w:val="222222"/>
          <w:rtl/>
          <w:lang w:val="fr-CA" w:eastAsia="ar-SA"/>
        </w:rPr>
        <w:t xml:space="preserve">(بما في ذلك التنوع البيولوجي)، </w:t>
      </w:r>
      <w:r w:rsidRPr="007F42C9">
        <w:rPr>
          <w:rFonts w:eastAsia="PMingLiU"/>
          <w:color w:val="222222"/>
          <w:rtl/>
          <w:lang w:val="fr-CA" w:eastAsia="ar-SA"/>
        </w:rPr>
        <w:t>و</w:t>
      </w:r>
      <w:r>
        <w:rPr>
          <w:rFonts w:eastAsia="PMingLiU" w:hint="cs"/>
          <w:color w:val="222222"/>
          <w:rtl/>
          <w:lang w:val="fr-CA" w:eastAsia="ar-SA"/>
        </w:rPr>
        <w:t xml:space="preserve">معايير </w:t>
      </w:r>
      <w:r>
        <w:rPr>
          <w:rFonts w:eastAsia="PMingLiU"/>
          <w:color w:val="222222"/>
          <w:rtl/>
          <w:lang w:val="fr-CA" w:eastAsia="ar-SA"/>
        </w:rPr>
        <w:t xml:space="preserve">اجتماعية </w:t>
      </w:r>
      <w:r>
        <w:rPr>
          <w:rFonts w:eastAsia="PMingLiU" w:hint="cs"/>
          <w:color w:val="222222"/>
          <w:rtl/>
          <w:lang w:val="fr-CA" w:eastAsia="ar-SA"/>
        </w:rPr>
        <w:t>وثقافية وللحوكمة</w:t>
      </w:r>
      <w:r w:rsidRPr="007F42C9">
        <w:rPr>
          <w:rFonts w:eastAsia="PMingLiU" w:hint="cs"/>
          <w:color w:val="222222"/>
          <w:rtl/>
          <w:lang w:val="fr-CA" w:eastAsia="ar-SA"/>
        </w:rPr>
        <w:t xml:space="preserve"> </w:t>
      </w:r>
      <w:r>
        <w:rPr>
          <w:rFonts w:eastAsia="PMingLiU" w:hint="cs"/>
          <w:color w:val="222222"/>
          <w:rtl/>
          <w:lang w:val="fr-CA" w:eastAsia="ar-SA"/>
        </w:rPr>
        <w:t>حسب الاقتضاء</w:t>
      </w:r>
      <w:r w:rsidRPr="007F42C9">
        <w:rPr>
          <w:rFonts w:eastAsia="PMingLiU"/>
          <w:color w:val="222222"/>
          <w:rtl/>
          <w:lang w:val="fr-CA" w:eastAsia="ar-SA"/>
        </w:rPr>
        <w:t>؛</w:t>
      </w:r>
    </w:p>
    <w:p w:rsidR="00C14548" w:rsidRPr="007F42C9" w:rsidRDefault="00C14548" w:rsidP="00C14548">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olor w:val="222222"/>
          <w:rtl/>
          <w:lang w:val="fr-CA" w:eastAsia="ar-SA"/>
        </w:rPr>
      </w:pPr>
      <w:r>
        <w:rPr>
          <w:rFonts w:eastAsia="PMingLiU"/>
          <w:color w:val="222222"/>
          <w:lang w:val="fr-CA" w:eastAsia="ar-SA"/>
        </w:rPr>
        <w:t>16</w:t>
      </w:r>
      <w:r w:rsidRPr="00E85101">
        <w:rPr>
          <w:rFonts w:eastAsia="PMingLiU" w:hint="cs"/>
          <w:color w:val="222222"/>
          <w:rtl/>
          <w:lang w:val="en-US" w:eastAsia="ar-SA"/>
        </w:rPr>
        <w:t>-</w:t>
      </w:r>
      <w:r w:rsidRPr="00E85101">
        <w:rPr>
          <w:rFonts w:eastAsia="PMingLiU"/>
          <w:color w:val="222222"/>
          <w:rtl/>
          <w:lang w:val="en-US" w:eastAsia="ar-SA"/>
        </w:rPr>
        <w:tab/>
      </w:r>
      <w:r w:rsidRPr="007F42C9">
        <w:rPr>
          <w:rFonts w:eastAsia="PMingLiU"/>
          <w:i/>
          <w:iCs/>
          <w:color w:val="222222"/>
          <w:rtl/>
          <w:lang w:val="fr-CA" w:eastAsia="ar-SA"/>
        </w:rPr>
        <w:t>يطلب</w:t>
      </w:r>
      <w:r w:rsidRPr="007F42C9">
        <w:rPr>
          <w:rFonts w:eastAsia="PMingLiU"/>
          <w:color w:val="222222"/>
          <w:rtl/>
          <w:lang w:val="fr-CA" w:eastAsia="ar-SA"/>
        </w:rPr>
        <w:t xml:space="preserve"> إلى الأمين</w:t>
      </w:r>
      <w:r w:rsidRPr="007F42C9">
        <w:rPr>
          <w:rFonts w:eastAsia="PMingLiU" w:hint="cs"/>
          <w:color w:val="222222"/>
          <w:rtl/>
          <w:lang w:val="fr-CA" w:eastAsia="ar-SA"/>
        </w:rPr>
        <w:t>ة</w:t>
      </w:r>
      <w:r w:rsidRPr="007F42C9">
        <w:rPr>
          <w:rFonts w:eastAsia="PMingLiU"/>
          <w:color w:val="222222"/>
          <w:rtl/>
          <w:lang w:val="fr-CA" w:eastAsia="ar-SA"/>
        </w:rPr>
        <w:t xml:space="preserve"> التنفيذي</w:t>
      </w:r>
      <w:r w:rsidRPr="007F42C9">
        <w:rPr>
          <w:rFonts w:eastAsia="PMingLiU" w:hint="cs"/>
          <w:color w:val="222222"/>
          <w:rtl/>
          <w:lang w:val="fr-CA" w:eastAsia="ar-SA"/>
        </w:rPr>
        <w:t>ة</w:t>
      </w:r>
      <w:r w:rsidRPr="007F42C9">
        <w:rPr>
          <w:rFonts w:eastAsia="PMingLiU"/>
          <w:color w:val="222222"/>
          <w:rtl/>
          <w:lang w:val="fr-CA" w:eastAsia="ar-SA"/>
        </w:rPr>
        <w:t xml:space="preserve">، </w:t>
      </w:r>
      <w:r w:rsidRPr="007F42C9">
        <w:rPr>
          <w:rFonts w:eastAsia="PMingLiU" w:hint="cs"/>
          <w:color w:val="222222"/>
          <w:rtl/>
          <w:lang w:val="fr-CA" w:eastAsia="ar-SA"/>
        </w:rPr>
        <w:t>رهنا</w:t>
      </w:r>
      <w:r w:rsidRPr="007F42C9">
        <w:rPr>
          <w:rFonts w:eastAsia="PMingLiU"/>
          <w:color w:val="222222"/>
          <w:rtl/>
          <w:lang w:val="fr-CA" w:eastAsia="ar-SA"/>
        </w:rPr>
        <w:t xml:space="preserve"> بتوافر الموارد</w:t>
      </w:r>
      <w:r w:rsidRPr="007F42C9">
        <w:rPr>
          <w:rFonts w:eastAsia="PMingLiU"/>
          <w:color w:val="222222"/>
          <w:lang w:val="fr-CA" w:eastAsia="ar-SA"/>
        </w:rPr>
        <w:t>:</w:t>
      </w:r>
    </w:p>
    <w:p w:rsidR="00C14548" w:rsidRPr="007F42C9" w:rsidRDefault="00C14548" w:rsidP="001607E9">
      <w:pPr>
        <w:pStyle w:val="ListParagraph"/>
        <w:numPr>
          <w:ilvl w:val="0"/>
          <w:numId w:val="115"/>
        </w:numPr>
        <w:kinsoku w:val="0"/>
        <w:overflowPunct w:val="0"/>
        <w:autoSpaceDE w:val="0"/>
        <w:autoSpaceDN w:val="0"/>
        <w:bidi/>
        <w:adjustRightInd w:val="0"/>
        <w:snapToGrid w:val="0"/>
        <w:spacing w:after="120" w:line="216" w:lineRule="auto"/>
        <w:ind w:left="720" w:firstLine="720"/>
        <w:contextualSpacing w:val="0"/>
        <w:jc w:val="both"/>
        <w:rPr>
          <w:rFonts w:eastAsia="PMingLiU"/>
          <w:color w:val="222222"/>
          <w:rtl/>
          <w:lang w:val="fr-CA" w:eastAsia="ar-SA"/>
        </w:rPr>
      </w:pPr>
      <w:r w:rsidRPr="007F42C9">
        <w:rPr>
          <w:rFonts w:eastAsia="PMingLiU"/>
          <w:color w:val="222222"/>
          <w:rtl/>
          <w:lang w:val="fr-CA" w:eastAsia="ar-SA"/>
        </w:rPr>
        <w:t xml:space="preserve">دعم عمل فريق </w:t>
      </w:r>
      <w:r>
        <w:rPr>
          <w:rFonts w:eastAsia="PMingLiU" w:hint="cs"/>
          <w:color w:val="222222"/>
          <w:rtl/>
          <w:lang w:val="fr-CA" w:eastAsia="ar-SA"/>
        </w:rPr>
        <w:t>الخبراء التقنيين المخصص المعني بتعميم التنوع البيولوجي حسب الفقرة 6 أعلاه، ولاسيما لإعداد نظرة عامة لحالة تنفيذ برامج العمل القائمة فضلا عن برامج العمل الجديدة المحتملة مع الشركاء المحتملين، بالنظر إلى خطة العمل المقترحة للنهج الاستراتيجي طويل الأجل لتعميم التنوع البيولوجي</w:t>
      </w:r>
      <w:r>
        <w:rPr>
          <w:rFonts w:eastAsia="PMingLiU" w:hint="cs"/>
          <w:color w:val="222222"/>
          <w:vertAlign w:val="superscript"/>
          <w:rtl/>
          <w:lang w:val="fr-CA" w:eastAsia="ar-SA"/>
        </w:rPr>
        <w:t>3</w:t>
      </w:r>
      <w:r w:rsidRPr="007F42C9">
        <w:rPr>
          <w:rFonts w:eastAsia="PMingLiU"/>
          <w:color w:val="222222"/>
          <w:rtl/>
          <w:lang w:val="fr-CA" w:eastAsia="ar-SA"/>
        </w:rPr>
        <w:t xml:space="preserve"> </w:t>
      </w:r>
      <w:r>
        <w:rPr>
          <w:rFonts w:eastAsia="PMingLiU" w:hint="cs"/>
          <w:color w:val="222222"/>
          <w:rtl/>
          <w:lang w:val="fr-CA" w:eastAsia="ar-SA"/>
        </w:rPr>
        <w:t>والمسودة الأولية المحدثة للإطار العالمي للتنوع البيولوجي لما بعد عام 2020</w:t>
      </w:r>
      <w:r w:rsidRPr="007F42C9">
        <w:rPr>
          <w:rFonts w:eastAsia="PMingLiU"/>
          <w:color w:val="222222"/>
          <w:rtl/>
          <w:lang w:val="fr-CA" w:eastAsia="ar-SA"/>
        </w:rPr>
        <w:t>؛</w:t>
      </w:r>
      <w:r>
        <w:rPr>
          <w:rStyle w:val="FootnoteReference"/>
          <w:rFonts w:eastAsia="PMingLiU"/>
          <w:color w:val="222222"/>
          <w:rtl/>
          <w:lang w:val="fr-CA" w:eastAsia="ar-SA"/>
        </w:rPr>
        <w:footnoteReference w:id="171"/>
      </w:r>
    </w:p>
    <w:p w:rsidR="00C14548" w:rsidRPr="007F42C9" w:rsidRDefault="00C14548" w:rsidP="001607E9">
      <w:pPr>
        <w:pStyle w:val="ListParagraph"/>
        <w:numPr>
          <w:ilvl w:val="0"/>
          <w:numId w:val="115"/>
        </w:numPr>
        <w:kinsoku w:val="0"/>
        <w:overflowPunct w:val="0"/>
        <w:autoSpaceDE w:val="0"/>
        <w:autoSpaceDN w:val="0"/>
        <w:bidi/>
        <w:adjustRightInd w:val="0"/>
        <w:snapToGrid w:val="0"/>
        <w:spacing w:after="120" w:line="216" w:lineRule="auto"/>
        <w:ind w:left="720" w:firstLine="720"/>
        <w:contextualSpacing w:val="0"/>
        <w:jc w:val="both"/>
        <w:rPr>
          <w:rFonts w:eastAsia="PMingLiU"/>
          <w:color w:val="222222"/>
          <w:rtl/>
          <w:lang w:val="fr-CA" w:eastAsia="ar-SA"/>
        </w:rPr>
      </w:pPr>
      <w:r w:rsidRPr="007F42C9">
        <w:rPr>
          <w:rFonts w:eastAsia="PMingLiU"/>
          <w:color w:val="222222"/>
          <w:rtl/>
          <w:lang w:val="fr-CA" w:eastAsia="ar-SA"/>
        </w:rPr>
        <w:t xml:space="preserve">مواصلة </w:t>
      </w:r>
      <w:r>
        <w:rPr>
          <w:rFonts w:eastAsia="PMingLiU" w:hint="cs"/>
          <w:color w:val="222222"/>
          <w:rtl/>
          <w:lang w:val="fr-CA" w:eastAsia="ar-SA"/>
        </w:rPr>
        <w:t xml:space="preserve">التعاون والتنسيق مع الشبكات الاستشارية المفتوحة العضوية الممتدة في المنظمات والمبادرات ذات الصلة التي تعمل في مجال عناصر مختلفة لخطة تعميم التنوع البيولوجي، والاتفاقات البيئية متعددة الأطراف، بما في ذلك الاتفاقيات المتعلقة بالتنوع البيولوجي، واتفاقيات ريو، واتفاقيات المواد الكيميائية الخطرة والنفايات الخطرة، والمنظمات القطاعية الدولية ذات الصلة وبرامج عملها، والعمليات الأخرى ذات الصلة، مثل تنفيذ برامج العمل في إطار اتفاقية التنوع البيولوجي، ومواصلة تنظيم، بالتعاون مع المنظمات العالمية والإقليمية والمواضيعية ذات الصلة وأصحاب المصلحة الآخرين، وبالاقتران مع أنشطة بناء القدرات، آلية رصد واستعراض الإطار العالمي للتنوع البيولوجي، ومهام حشد الموارد والالتزامات، وحلقات العمل والمنتديات ذات الصلة بالمناقشة وتبادل الخبرات فيما يتعلق بتعميم التنوع البيولوجي في القطاعات الرئيسية، </w:t>
      </w:r>
      <w:r w:rsidRPr="007F42C9">
        <w:rPr>
          <w:rFonts w:eastAsia="PMingLiU" w:hint="cs"/>
          <w:color w:val="222222"/>
          <w:rtl/>
          <w:lang w:val="fr-CA" w:eastAsia="ar-SA"/>
        </w:rPr>
        <w:t>عملا بالمقرر</w:t>
      </w:r>
      <w:r w:rsidRPr="007F42C9">
        <w:rPr>
          <w:rFonts w:eastAsia="PMingLiU"/>
          <w:color w:val="222222"/>
          <w:rtl/>
          <w:lang w:val="fr-CA" w:eastAsia="ar-SA"/>
        </w:rPr>
        <w:t xml:space="preserve"> 14/3، الفقرة 19</w:t>
      </w:r>
      <w:r w:rsidRPr="007F42C9">
        <w:rPr>
          <w:rFonts w:eastAsia="PMingLiU" w:hint="cs"/>
          <w:color w:val="222222"/>
          <w:rtl/>
          <w:lang w:val="fr-CA" w:eastAsia="ar-SA"/>
        </w:rPr>
        <w:t>(</w:t>
      </w:r>
      <w:r w:rsidRPr="007F42C9">
        <w:rPr>
          <w:rFonts w:eastAsia="PMingLiU"/>
          <w:color w:val="222222"/>
          <w:rtl/>
          <w:lang w:val="fr-CA" w:eastAsia="ar-SA"/>
        </w:rPr>
        <w:t>ز)؛</w:t>
      </w:r>
    </w:p>
    <w:p w:rsidR="00C14548" w:rsidRPr="007F42C9" w:rsidRDefault="00C14548" w:rsidP="001607E9">
      <w:pPr>
        <w:pStyle w:val="ListParagraph"/>
        <w:numPr>
          <w:ilvl w:val="0"/>
          <w:numId w:val="115"/>
        </w:numPr>
        <w:kinsoku w:val="0"/>
        <w:overflowPunct w:val="0"/>
        <w:autoSpaceDE w:val="0"/>
        <w:autoSpaceDN w:val="0"/>
        <w:bidi/>
        <w:adjustRightInd w:val="0"/>
        <w:snapToGrid w:val="0"/>
        <w:spacing w:after="120" w:line="216" w:lineRule="auto"/>
        <w:ind w:left="720" w:firstLine="720"/>
        <w:contextualSpacing w:val="0"/>
        <w:jc w:val="both"/>
        <w:rPr>
          <w:rFonts w:eastAsia="PMingLiU"/>
          <w:color w:val="222222"/>
          <w:rtl/>
          <w:lang w:val="fr-CA" w:eastAsia="ar-SA"/>
        </w:rPr>
      </w:pPr>
      <w:r w:rsidRPr="007F42C9">
        <w:rPr>
          <w:rFonts w:eastAsia="PMingLiU"/>
          <w:color w:val="222222"/>
          <w:rtl/>
          <w:lang w:val="fr-CA" w:eastAsia="ar-SA"/>
        </w:rPr>
        <w:t>التعاون مع أمان</w:t>
      </w:r>
      <w:r>
        <w:rPr>
          <w:rFonts w:eastAsia="PMingLiU" w:hint="cs"/>
          <w:color w:val="222222"/>
          <w:rtl/>
          <w:lang w:val="fr-CA" w:eastAsia="ar-SA"/>
        </w:rPr>
        <w:t>ات</w:t>
      </w:r>
      <w:r w:rsidRPr="007F42C9">
        <w:rPr>
          <w:rFonts w:eastAsia="PMingLiU"/>
          <w:color w:val="222222"/>
          <w:rtl/>
          <w:lang w:val="fr-CA" w:eastAsia="ar-SA"/>
        </w:rPr>
        <w:t xml:space="preserve"> اتفاقيات ريو </w:t>
      </w:r>
      <w:r w:rsidRPr="007F42C9">
        <w:rPr>
          <w:rFonts w:eastAsia="PMingLiU" w:hint="cs"/>
          <w:color w:val="222222"/>
          <w:rtl/>
          <w:lang w:val="fr-CA" w:eastAsia="ar-SA"/>
        </w:rPr>
        <w:t xml:space="preserve">الأخرى </w:t>
      </w:r>
      <w:r w:rsidRPr="007F42C9">
        <w:rPr>
          <w:rFonts w:eastAsia="PMingLiU"/>
          <w:color w:val="222222"/>
          <w:rtl/>
          <w:lang w:val="fr-CA" w:eastAsia="ar-SA"/>
        </w:rPr>
        <w:t>والاتفاقيات</w:t>
      </w:r>
      <w:r w:rsidRPr="007F42C9">
        <w:rPr>
          <w:rFonts w:eastAsia="PMingLiU" w:hint="cs"/>
          <w:color w:val="222222"/>
          <w:rtl/>
          <w:lang w:val="fr-CA" w:eastAsia="ar-SA"/>
        </w:rPr>
        <w:t xml:space="preserve"> </w:t>
      </w:r>
      <w:r>
        <w:rPr>
          <w:rFonts w:eastAsia="PMingLiU" w:hint="cs"/>
          <w:color w:val="222222"/>
          <w:rtl/>
          <w:lang w:val="fr-CA" w:eastAsia="ar-SA"/>
        </w:rPr>
        <w:t>المتعلقة</w:t>
      </w:r>
      <w:r w:rsidRPr="007F42C9">
        <w:rPr>
          <w:rFonts w:eastAsia="PMingLiU"/>
          <w:color w:val="222222"/>
          <w:rtl/>
          <w:lang w:val="fr-CA" w:eastAsia="ar-SA"/>
        </w:rPr>
        <w:t xml:space="preserve"> بالتنوع البيولوجي</w:t>
      </w:r>
      <w:r>
        <w:rPr>
          <w:rFonts w:eastAsia="PMingLiU" w:hint="cs"/>
          <w:color w:val="222222"/>
          <w:rtl/>
          <w:lang w:val="fr-CA" w:eastAsia="ar-SA"/>
        </w:rPr>
        <w:t>،</w:t>
      </w:r>
      <w:r w:rsidRPr="007F42C9">
        <w:rPr>
          <w:rFonts w:eastAsia="PMingLiU"/>
          <w:color w:val="222222"/>
          <w:rtl/>
          <w:lang w:val="fr-CA" w:eastAsia="ar-SA"/>
        </w:rPr>
        <w:t xml:space="preserve"> </w:t>
      </w:r>
      <w:r>
        <w:rPr>
          <w:rFonts w:eastAsia="PMingLiU" w:hint="cs"/>
          <w:color w:val="222222"/>
          <w:rtl/>
          <w:lang w:val="fr-CA" w:eastAsia="ar-SA"/>
        </w:rPr>
        <w:t>وفريق الاتصال المعني بالتنوع البيولوجي في فريق إدارة البيئة في الأمم المتحدة، والشباب، والنساء، والشعوب الأصلية والمجتمعات المحلية والمنظمات الأخرى ذات الصلة وأصحاب المصلحة، على</w:t>
      </w:r>
      <w:r w:rsidRPr="007F42C9">
        <w:rPr>
          <w:rFonts w:eastAsia="PMingLiU" w:hint="cs"/>
          <w:color w:val="222222"/>
          <w:rtl/>
          <w:lang w:val="fr-CA" w:eastAsia="ar-SA"/>
        </w:rPr>
        <w:t xml:space="preserve"> تعظيم أوجه</w:t>
      </w:r>
      <w:r w:rsidRPr="007F42C9">
        <w:rPr>
          <w:rFonts w:eastAsia="PMingLiU"/>
          <w:color w:val="222222"/>
          <w:rtl/>
          <w:lang w:val="fr-CA" w:eastAsia="ar-SA"/>
        </w:rPr>
        <w:t xml:space="preserve"> التآزر بين المبادرات المماثلة </w:t>
      </w:r>
      <w:r w:rsidRPr="007F42C9">
        <w:rPr>
          <w:rFonts w:eastAsia="PMingLiU" w:hint="cs"/>
          <w:color w:val="222222"/>
          <w:rtl/>
          <w:lang w:val="fr-CA" w:eastAsia="ar-SA"/>
        </w:rPr>
        <w:t>و</w:t>
      </w:r>
      <w:r w:rsidRPr="007F42C9">
        <w:rPr>
          <w:rFonts w:eastAsia="PMingLiU"/>
          <w:color w:val="222222"/>
          <w:rtl/>
          <w:lang w:val="fr-CA" w:eastAsia="ar-SA"/>
        </w:rPr>
        <w:t>المتعلقة بالتعميم والتعاون بين أصحاب المصلحة المتعددين</w:t>
      </w:r>
      <w:r>
        <w:rPr>
          <w:rFonts w:eastAsia="PMingLiU" w:hint="cs"/>
          <w:color w:val="222222"/>
          <w:rtl/>
          <w:lang w:val="fr-CA" w:eastAsia="ar-SA"/>
        </w:rPr>
        <w:t>، واقتراح وسائل تشاركية مجدية، والتي تستند إلى العلوم، وخالية من تضارب المصالح وبموجب النهج التحوطي، والتي تشمل المعارف التقليدية ولا سيما تلك المعارف المتعلقة بقيمة التنوع البيولوجي بالنسبة للشعوب الأصلية والمجتمعات المحلية، مع موافقتها، وتعزيز التعاون وتسوية النزاعات بين أصحاب المصلحة المعنيين بغية تحسين الحوكمة البيئية حول مشروعات حفظ التنوع البيولوجي؛</w:t>
      </w:r>
    </w:p>
    <w:p w:rsidR="00C14548" w:rsidRPr="007F42C9" w:rsidRDefault="00C14548" w:rsidP="001607E9">
      <w:pPr>
        <w:pStyle w:val="ListParagraph"/>
        <w:numPr>
          <w:ilvl w:val="0"/>
          <w:numId w:val="115"/>
        </w:numPr>
        <w:kinsoku w:val="0"/>
        <w:overflowPunct w:val="0"/>
        <w:autoSpaceDE w:val="0"/>
        <w:autoSpaceDN w:val="0"/>
        <w:bidi/>
        <w:adjustRightInd w:val="0"/>
        <w:snapToGrid w:val="0"/>
        <w:spacing w:after="120" w:line="216" w:lineRule="auto"/>
        <w:ind w:left="720" w:firstLine="720"/>
        <w:contextualSpacing w:val="0"/>
        <w:jc w:val="both"/>
        <w:rPr>
          <w:rFonts w:eastAsia="PMingLiU"/>
          <w:color w:val="222222"/>
          <w:rtl/>
          <w:lang w:val="fr-CA" w:eastAsia="ar-SA"/>
        </w:rPr>
      </w:pPr>
      <w:r w:rsidRPr="007F42C9">
        <w:rPr>
          <w:rFonts w:eastAsia="PMingLiU"/>
          <w:color w:val="222222"/>
          <w:rtl/>
          <w:lang w:val="fr-CA" w:eastAsia="ar-SA"/>
        </w:rPr>
        <w:lastRenderedPageBreak/>
        <w:t>مواصلة تعزيز العمل</w:t>
      </w:r>
      <w:r w:rsidRPr="007F42C9">
        <w:rPr>
          <w:rFonts w:eastAsia="PMingLiU" w:hint="cs"/>
          <w:color w:val="222222"/>
          <w:rtl/>
          <w:lang w:val="fr-CA" w:eastAsia="ar-SA"/>
        </w:rPr>
        <w:t xml:space="preserve"> والتعاون</w:t>
      </w:r>
      <w:r w:rsidRPr="007F42C9">
        <w:rPr>
          <w:rFonts w:eastAsia="PMingLiU"/>
          <w:color w:val="222222"/>
          <w:rtl/>
          <w:lang w:val="fr-CA" w:eastAsia="ar-SA"/>
        </w:rPr>
        <w:t xml:space="preserve"> </w:t>
      </w:r>
      <w:r w:rsidRPr="007F42C9">
        <w:rPr>
          <w:rFonts w:eastAsia="PMingLiU" w:hint="cs"/>
          <w:color w:val="222222"/>
          <w:rtl/>
          <w:lang w:val="fr-CA" w:eastAsia="ar-SA"/>
        </w:rPr>
        <w:t>فيما يخص</w:t>
      </w:r>
      <w:r w:rsidRPr="007F42C9">
        <w:rPr>
          <w:rFonts w:eastAsia="PMingLiU"/>
          <w:color w:val="222222"/>
          <w:rtl/>
          <w:lang w:val="fr-CA" w:eastAsia="ar-SA"/>
        </w:rPr>
        <w:t xml:space="preserve"> </w:t>
      </w:r>
      <w:r>
        <w:rPr>
          <w:rFonts w:eastAsia="PMingLiU" w:hint="cs"/>
          <w:color w:val="222222"/>
          <w:rtl/>
          <w:lang w:val="fr-CA" w:eastAsia="ar-SA"/>
        </w:rPr>
        <w:t>م</w:t>
      </w:r>
      <w:r w:rsidRPr="007F42C9">
        <w:rPr>
          <w:rFonts w:eastAsia="PMingLiU" w:hint="cs"/>
          <w:color w:val="222222"/>
          <w:rtl/>
          <w:lang w:val="fr-CA" w:eastAsia="ar-SA"/>
        </w:rPr>
        <w:t>ق</w:t>
      </w:r>
      <w:r>
        <w:rPr>
          <w:rFonts w:eastAsia="PMingLiU" w:hint="cs"/>
          <w:color w:val="222222"/>
          <w:rtl/>
          <w:lang w:val="fr-CA" w:eastAsia="ar-SA"/>
        </w:rPr>
        <w:t>ا</w:t>
      </w:r>
      <w:r w:rsidRPr="007F42C9">
        <w:rPr>
          <w:rFonts w:eastAsia="PMingLiU" w:hint="cs"/>
          <w:color w:val="222222"/>
          <w:rtl/>
          <w:lang w:val="fr-CA" w:eastAsia="ar-SA"/>
        </w:rPr>
        <w:t>ي</w:t>
      </w:r>
      <w:r>
        <w:rPr>
          <w:rFonts w:eastAsia="PMingLiU" w:hint="cs"/>
          <w:color w:val="222222"/>
          <w:rtl/>
          <w:lang w:val="fr-CA" w:eastAsia="ar-SA"/>
        </w:rPr>
        <w:t>ي</w:t>
      </w:r>
      <w:r w:rsidRPr="007F42C9">
        <w:rPr>
          <w:rFonts w:eastAsia="PMingLiU" w:hint="cs"/>
          <w:color w:val="222222"/>
          <w:rtl/>
          <w:lang w:val="fr-CA" w:eastAsia="ar-SA"/>
        </w:rPr>
        <w:t xml:space="preserve">س </w:t>
      </w:r>
      <w:r>
        <w:rPr>
          <w:rFonts w:eastAsia="PMingLiU" w:hint="cs"/>
          <w:color w:val="222222"/>
          <w:rtl/>
          <w:lang w:val="fr-CA" w:eastAsia="ar-SA"/>
        </w:rPr>
        <w:t>التنوع البيولوجي على أساس الأدوات والنُهج القائمة وكذلك الناشئة، وعلى أساس تعريف الاستراتيجيات للقطاعات الإنتاجية في قرارات أعمالها التجارية من أجل دمج التنوع البيولوجي في محاسبة شركاتها وأطر صنع القرار، مع ضمان مساءلة سلاسل التوريد فيها وفقا للمعايير ومدونات السلوك الدولية؛</w:t>
      </w:r>
    </w:p>
    <w:p w:rsidR="00C14548" w:rsidRPr="007F42C9" w:rsidRDefault="00C14548" w:rsidP="001607E9">
      <w:pPr>
        <w:pStyle w:val="ListParagraph"/>
        <w:numPr>
          <w:ilvl w:val="0"/>
          <w:numId w:val="115"/>
        </w:numPr>
        <w:kinsoku w:val="0"/>
        <w:overflowPunct w:val="0"/>
        <w:autoSpaceDE w:val="0"/>
        <w:autoSpaceDN w:val="0"/>
        <w:bidi/>
        <w:adjustRightInd w:val="0"/>
        <w:snapToGrid w:val="0"/>
        <w:spacing w:after="120" w:line="216" w:lineRule="auto"/>
        <w:ind w:left="720" w:firstLine="720"/>
        <w:contextualSpacing w:val="0"/>
        <w:jc w:val="both"/>
        <w:rPr>
          <w:rFonts w:eastAsia="PMingLiU"/>
          <w:color w:val="222222"/>
          <w:lang w:val="fr-CA" w:eastAsia="ar-SA"/>
        </w:rPr>
      </w:pPr>
      <w:r w:rsidRPr="007F42C9">
        <w:rPr>
          <w:rFonts w:eastAsia="PMingLiU"/>
          <w:color w:val="222222"/>
          <w:rtl/>
          <w:lang w:val="fr-CA" w:eastAsia="ar-SA"/>
        </w:rPr>
        <w:t>مواصلة تعزيز</w:t>
      </w:r>
      <w:r w:rsidRPr="007F42C9">
        <w:rPr>
          <w:rFonts w:eastAsia="PMingLiU" w:hint="cs"/>
          <w:color w:val="222222"/>
          <w:rtl/>
          <w:lang w:val="fr-CA" w:eastAsia="ar-SA"/>
        </w:rPr>
        <w:t>،</w:t>
      </w:r>
      <w:r w:rsidRPr="007F42C9">
        <w:rPr>
          <w:rFonts w:eastAsia="PMingLiU"/>
          <w:color w:val="222222"/>
          <w:rtl/>
          <w:lang w:val="fr-CA" w:eastAsia="ar-SA"/>
        </w:rPr>
        <w:t xml:space="preserve"> وتوسيع</w:t>
      </w:r>
      <w:r w:rsidRPr="007F42C9">
        <w:rPr>
          <w:rFonts w:eastAsia="PMingLiU" w:hint="cs"/>
          <w:color w:val="222222"/>
          <w:rtl/>
          <w:lang w:val="fr-CA" w:eastAsia="ar-SA"/>
        </w:rPr>
        <w:t>،</w:t>
      </w:r>
      <w:r w:rsidRPr="007F42C9">
        <w:rPr>
          <w:rFonts w:eastAsia="PMingLiU"/>
          <w:color w:val="222222"/>
          <w:rtl/>
          <w:lang w:val="fr-CA" w:eastAsia="ar-SA"/>
        </w:rPr>
        <w:t xml:space="preserve"> وتقديم الدعم </w:t>
      </w:r>
      <w:r w:rsidRPr="007F42C9">
        <w:rPr>
          <w:rFonts w:eastAsia="PMingLiU" w:hint="cs"/>
          <w:color w:val="222222"/>
          <w:rtl/>
          <w:lang w:val="fr-CA" w:eastAsia="ar-SA"/>
        </w:rPr>
        <w:t>للشراكة</w:t>
      </w:r>
      <w:r w:rsidRPr="007F42C9">
        <w:rPr>
          <w:rFonts w:eastAsia="PMingLiU"/>
          <w:color w:val="222222"/>
          <w:rtl/>
          <w:lang w:val="fr-CA" w:eastAsia="ar-SA"/>
        </w:rPr>
        <w:t xml:space="preserve"> العالمية بشأن الأعمال </w:t>
      </w:r>
      <w:r>
        <w:rPr>
          <w:rFonts w:eastAsia="PMingLiU" w:hint="cs"/>
          <w:color w:val="222222"/>
          <w:rtl/>
          <w:lang w:val="fr-CA" w:eastAsia="ar-SA"/>
        </w:rPr>
        <w:t xml:space="preserve">التجارية </w:t>
      </w:r>
      <w:r w:rsidRPr="007F42C9">
        <w:rPr>
          <w:rFonts w:eastAsia="PMingLiU"/>
          <w:color w:val="222222"/>
          <w:rtl/>
          <w:lang w:val="fr-CA" w:eastAsia="ar-SA"/>
        </w:rPr>
        <w:t>والتنوع البيولوجي و</w:t>
      </w:r>
      <w:r w:rsidRPr="007F42C9">
        <w:rPr>
          <w:rFonts w:eastAsia="PMingLiU" w:hint="cs"/>
          <w:color w:val="222222"/>
          <w:rtl/>
          <w:lang w:val="fr-CA" w:eastAsia="ar-SA"/>
        </w:rPr>
        <w:t>ل</w:t>
      </w:r>
      <w:r w:rsidRPr="007F42C9">
        <w:rPr>
          <w:rFonts w:eastAsia="PMingLiU"/>
          <w:color w:val="222222"/>
          <w:rtl/>
          <w:lang w:val="fr-CA" w:eastAsia="ar-SA"/>
        </w:rPr>
        <w:t xml:space="preserve">شراكاتها الوطنية والإقليمية، </w:t>
      </w:r>
      <w:r w:rsidRPr="007F42C9">
        <w:rPr>
          <w:rFonts w:eastAsia="PMingLiU" w:hint="cs"/>
          <w:color w:val="222222"/>
          <w:rtl/>
          <w:lang w:val="fr-CA" w:eastAsia="ar-SA"/>
        </w:rPr>
        <w:t>بغية</w:t>
      </w:r>
      <w:r w:rsidRPr="007F42C9">
        <w:rPr>
          <w:rFonts w:eastAsia="PMingLiU"/>
          <w:color w:val="222222"/>
          <w:rtl/>
          <w:lang w:val="fr-CA" w:eastAsia="ar-SA"/>
        </w:rPr>
        <w:t xml:space="preserve"> توسيع نطاق هذه الشراكات، من أجل </w:t>
      </w:r>
      <w:r w:rsidRPr="007F42C9">
        <w:rPr>
          <w:rFonts w:eastAsia="PMingLiU" w:hint="cs"/>
          <w:color w:val="222222"/>
          <w:rtl/>
          <w:lang w:val="fr-CA" w:eastAsia="ar-SA"/>
        </w:rPr>
        <w:t>مواصلة</w:t>
      </w:r>
      <w:r w:rsidRPr="007F42C9">
        <w:rPr>
          <w:rFonts w:eastAsia="PMingLiU"/>
          <w:color w:val="222222"/>
          <w:rtl/>
          <w:lang w:val="fr-CA" w:eastAsia="ar-SA"/>
        </w:rPr>
        <w:t xml:space="preserve"> تعزيز فعاليتها كآلية لإشراك </w:t>
      </w:r>
      <w:r>
        <w:rPr>
          <w:rFonts w:eastAsia="PMingLiU" w:hint="cs"/>
          <w:color w:val="222222"/>
          <w:rtl/>
          <w:lang w:val="fr-CA" w:eastAsia="ar-SA"/>
        </w:rPr>
        <w:t>الأعمال التجارية</w:t>
      </w:r>
      <w:r w:rsidRPr="007F42C9">
        <w:rPr>
          <w:rFonts w:eastAsia="PMingLiU"/>
          <w:color w:val="222222"/>
          <w:rtl/>
          <w:lang w:val="fr-CA" w:eastAsia="ar-SA"/>
        </w:rPr>
        <w:t xml:space="preserve"> وتبادل </w:t>
      </w:r>
      <w:r w:rsidRPr="007F42C9">
        <w:rPr>
          <w:rFonts w:eastAsia="PMingLiU" w:hint="cs"/>
          <w:color w:val="222222"/>
          <w:rtl/>
          <w:lang w:val="fr-CA" w:eastAsia="ar-SA"/>
        </w:rPr>
        <w:t xml:space="preserve">الخبرات </w:t>
      </w:r>
      <w:r w:rsidRPr="007F42C9">
        <w:rPr>
          <w:rFonts w:eastAsia="PMingLiU"/>
          <w:color w:val="222222"/>
          <w:rtl/>
          <w:lang w:val="fr-CA" w:eastAsia="ar-SA"/>
        </w:rPr>
        <w:t>و</w:t>
      </w:r>
      <w:r>
        <w:rPr>
          <w:rFonts w:eastAsia="PMingLiU" w:hint="cs"/>
          <w:color w:val="222222"/>
          <w:rtl/>
          <w:lang w:val="fr-CA" w:eastAsia="ar-SA"/>
        </w:rPr>
        <w:t xml:space="preserve">أفضل </w:t>
      </w:r>
      <w:r w:rsidRPr="007F42C9">
        <w:rPr>
          <w:rFonts w:eastAsia="PMingLiU"/>
          <w:color w:val="222222"/>
          <w:rtl/>
          <w:lang w:val="fr-CA" w:eastAsia="ar-SA"/>
        </w:rPr>
        <w:t xml:space="preserve">الممارسات </w:t>
      </w:r>
      <w:r w:rsidRPr="007F42C9">
        <w:rPr>
          <w:rFonts w:eastAsia="PMingLiU" w:hint="cs"/>
          <w:color w:val="222222"/>
          <w:rtl/>
          <w:lang w:val="fr-CA" w:eastAsia="ar-SA"/>
        </w:rPr>
        <w:t>ذات الصلة</w:t>
      </w:r>
      <w:r w:rsidRPr="007F42C9">
        <w:rPr>
          <w:rFonts w:eastAsia="PMingLiU"/>
          <w:color w:val="222222"/>
          <w:rtl/>
          <w:lang w:val="fr-CA" w:eastAsia="ar-SA"/>
        </w:rPr>
        <w:t xml:space="preserve">، بما في ذلك من خلال المنتدى العالمي </w:t>
      </w:r>
      <w:r>
        <w:rPr>
          <w:rFonts w:eastAsia="PMingLiU" w:hint="cs"/>
          <w:color w:val="222222"/>
          <w:rtl/>
          <w:lang w:val="fr-CA" w:eastAsia="ar-SA"/>
        </w:rPr>
        <w:t>ل</w:t>
      </w:r>
      <w:r w:rsidRPr="007F42C9">
        <w:rPr>
          <w:rFonts w:eastAsia="PMingLiU" w:hint="cs"/>
          <w:color w:val="222222"/>
          <w:rtl/>
          <w:lang w:val="fr-CA" w:eastAsia="ar-SA"/>
        </w:rPr>
        <w:t>لأعمال</w:t>
      </w:r>
      <w:r w:rsidRPr="007F42C9">
        <w:rPr>
          <w:rFonts w:eastAsia="PMingLiU"/>
          <w:color w:val="222222"/>
          <w:rtl/>
          <w:lang w:val="fr-CA" w:eastAsia="ar-SA"/>
        </w:rPr>
        <w:t xml:space="preserve"> </w:t>
      </w:r>
      <w:r>
        <w:rPr>
          <w:rFonts w:eastAsia="PMingLiU" w:hint="cs"/>
          <w:color w:val="222222"/>
          <w:rtl/>
          <w:lang w:val="fr-CA" w:eastAsia="ar-SA"/>
        </w:rPr>
        <w:t xml:space="preserve">التجارية </w:t>
      </w:r>
      <w:r w:rsidRPr="007F42C9">
        <w:rPr>
          <w:rFonts w:eastAsia="PMingLiU"/>
          <w:color w:val="222222"/>
          <w:rtl/>
          <w:lang w:val="fr-CA" w:eastAsia="ar-SA"/>
        </w:rPr>
        <w:t xml:space="preserve">والتنوع البيولوجي كمنصة </w:t>
      </w:r>
      <w:r w:rsidRPr="007F42C9">
        <w:rPr>
          <w:rFonts w:eastAsia="PMingLiU" w:hint="cs"/>
          <w:color w:val="222222"/>
          <w:rtl/>
          <w:lang w:val="fr-CA" w:eastAsia="ar-SA"/>
        </w:rPr>
        <w:t xml:space="preserve">متعددة </w:t>
      </w:r>
      <w:r w:rsidRPr="007F42C9">
        <w:rPr>
          <w:rFonts w:eastAsia="PMingLiU"/>
          <w:color w:val="222222"/>
          <w:rtl/>
          <w:lang w:val="fr-CA" w:eastAsia="ar-SA"/>
        </w:rPr>
        <w:t xml:space="preserve">أصحاب المصلحة للتبادلات على جميع مستويات </w:t>
      </w:r>
      <w:r w:rsidRPr="007F42C9">
        <w:rPr>
          <w:rFonts w:eastAsia="PMingLiU" w:hint="cs"/>
          <w:color w:val="222222"/>
          <w:rtl/>
          <w:lang w:val="fr-CA" w:eastAsia="ar-SA"/>
        </w:rPr>
        <w:t>الحوكمة</w:t>
      </w:r>
      <w:r w:rsidRPr="007F42C9">
        <w:rPr>
          <w:rFonts w:eastAsia="PMingLiU"/>
          <w:color w:val="222222"/>
          <w:rtl/>
          <w:lang w:val="fr-CA" w:eastAsia="ar-SA"/>
        </w:rPr>
        <w:t xml:space="preserve"> ومع الجهات الفاعلة ذات الصلة، وكذلك لتحديد الثغرات</w:t>
      </w:r>
      <w:r w:rsidRPr="007F42C9">
        <w:rPr>
          <w:rFonts w:eastAsia="PMingLiU" w:hint="cs"/>
          <w:color w:val="222222"/>
          <w:rtl/>
          <w:lang w:val="fr-CA" w:eastAsia="ar-SA"/>
        </w:rPr>
        <w:t>،</w:t>
      </w:r>
      <w:r w:rsidRPr="007F42C9">
        <w:rPr>
          <w:rFonts w:eastAsia="PMingLiU"/>
          <w:color w:val="222222"/>
          <w:rtl/>
          <w:lang w:val="fr-CA" w:eastAsia="ar-SA"/>
        </w:rPr>
        <w:t xml:space="preserve"> والفرص</w:t>
      </w:r>
      <w:r w:rsidRPr="007F42C9">
        <w:rPr>
          <w:rFonts w:eastAsia="PMingLiU" w:hint="cs"/>
          <w:color w:val="222222"/>
          <w:rtl/>
          <w:lang w:val="fr-CA" w:eastAsia="ar-SA"/>
        </w:rPr>
        <w:t>،</w:t>
      </w:r>
      <w:r w:rsidRPr="007F42C9">
        <w:rPr>
          <w:rFonts w:eastAsia="PMingLiU"/>
          <w:color w:val="222222"/>
          <w:rtl/>
          <w:lang w:val="fr-CA" w:eastAsia="ar-SA"/>
        </w:rPr>
        <w:t xml:space="preserve"> والتحديات والدروس المستفادة في</w:t>
      </w:r>
      <w:r>
        <w:rPr>
          <w:rFonts w:eastAsia="PMingLiU" w:hint="cs"/>
          <w:color w:val="222222"/>
          <w:rtl/>
          <w:lang w:val="fr-CA" w:eastAsia="ar-SA"/>
        </w:rPr>
        <w:t xml:space="preserve"> مجال</w:t>
      </w:r>
      <w:r w:rsidRPr="007F42C9">
        <w:rPr>
          <w:rFonts w:eastAsia="PMingLiU"/>
          <w:color w:val="222222"/>
          <w:rtl/>
          <w:lang w:val="fr-CA" w:eastAsia="ar-SA"/>
        </w:rPr>
        <w:t xml:space="preserve"> التعميم؛</w:t>
      </w:r>
    </w:p>
    <w:p w:rsidR="00C14548" w:rsidRPr="007F42C9" w:rsidRDefault="00C14548" w:rsidP="001607E9">
      <w:pPr>
        <w:pStyle w:val="ListParagraph"/>
        <w:numPr>
          <w:ilvl w:val="0"/>
          <w:numId w:val="115"/>
        </w:numPr>
        <w:kinsoku w:val="0"/>
        <w:overflowPunct w:val="0"/>
        <w:autoSpaceDE w:val="0"/>
        <w:autoSpaceDN w:val="0"/>
        <w:bidi/>
        <w:adjustRightInd w:val="0"/>
        <w:snapToGrid w:val="0"/>
        <w:spacing w:after="120" w:line="216" w:lineRule="auto"/>
        <w:ind w:left="720" w:firstLine="720"/>
        <w:contextualSpacing w:val="0"/>
        <w:jc w:val="both"/>
        <w:rPr>
          <w:rFonts w:eastAsia="PMingLiU"/>
          <w:color w:val="222222"/>
          <w:rtl/>
          <w:lang w:val="fr-CA" w:eastAsia="ar-SA"/>
        </w:rPr>
      </w:pPr>
      <w:r>
        <w:rPr>
          <w:rFonts w:eastAsia="PMingLiU" w:hint="cs"/>
          <w:color w:val="222222"/>
          <w:rtl/>
          <w:lang w:val="fr-CA" w:eastAsia="ar-SA"/>
        </w:rPr>
        <w:t>تعزيز خطة عمل شرم الشيخ إلى كونمينغ من أجل تشجيع وتحفيز الالتزامات بتقديم دعم ملموس للإطار العالمي للتنوع البيولوجي، والنهج الاستراتيجي طويل الأجل لتعميم التنوع البيولوجي، والتنفيذ القطاعي والمجتمعي لسياسات تعميم التنوع البيولوجي، خاصة عن طريق إقامة التحالفات ومجتمعات الممارسات؛</w:t>
      </w:r>
    </w:p>
    <w:p w:rsidR="004F62A5" w:rsidRDefault="00C14548" w:rsidP="001607E9">
      <w:pPr>
        <w:pStyle w:val="ListParagraph"/>
        <w:numPr>
          <w:ilvl w:val="0"/>
          <w:numId w:val="115"/>
        </w:numPr>
        <w:kinsoku w:val="0"/>
        <w:overflowPunct w:val="0"/>
        <w:autoSpaceDE w:val="0"/>
        <w:autoSpaceDN w:val="0"/>
        <w:bidi/>
        <w:adjustRightInd w:val="0"/>
        <w:snapToGrid w:val="0"/>
        <w:spacing w:after="120" w:line="216" w:lineRule="auto"/>
        <w:ind w:left="720" w:firstLine="720"/>
        <w:contextualSpacing w:val="0"/>
        <w:jc w:val="both"/>
        <w:rPr>
          <w:i/>
          <w:iCs/>
          <w:lang w:val="en-GB" w:bidi="ar-EG"/>
        </w:rPr>
      </w:pPr>
      <w:r w:rsidRPr="00457E17">
        <w:rPr>
          <w:rFonts w:eastAsia="PMingLiU" w:hint="cs"/>
          <w:color w:val="222222"/>
          <w:rtl/>
          <w:lang w:val="fr-CA" w:eastAsia="ar-SA"/>
        </w:rPr>
        <w:t>تقديم</w:t>
      </w:r>
      <w:r w:rsidRPr="00457E17">
        <w:rPr>
          <w:rFonts w:eastAsia="PMingLiU"/>
          <w:color w:val="222222"/>
          <w:rtl/>
          <w:lang w:val="fr-CA" w:eastAsia="ar-SA"/>
        </w:rPr>
        <w:t xml:space="preserve"> تقرير مرحلي </w:t>
      </w:r>
      <w:r w:rsidRPr="00457E17">
        <w:rPr>
          <w:rFonts w:eastAsia="PMingLiU" w:hint="cs"/>
          <w:color w:val="222222"/>
          <w:rtl/>
          <w:lang w:val="fr-CA" w:eastAsia="ar-SA"/>
        </w:rPr>
        <w:t>عن</w:t>
      </w:r>
      <w:r w:rsidRPr="00457E17">
        <w:rPr>
          <w:rFonts w:eastAsia="PMingLiU"/>
          <w:color w:val="222222"/>
          <w:rtl/>
          <w:lang w:val="fr-CA" w:eastAsia="ar-SA"/>
        </w:rPr>
        <w:t xml:space="preserve"> هذه الأنشطة، </w:t>
      </w:r>
      <w:r w:rsidRPr="00457E17">
        <w:rPr>
          <w:rFonts w:eastAsia="PMingLiU" w:hint="cs"/>
          <w:color w:val="222222"/>
          <w:rtl/>
          <w:lang w:val="fr-CA" w:eastAsia="ar-SA"/>
        </w:rPr>
        <w:t>فضلا عن</w:t>
      </w:r>
      <w:r w:rsidRPr="00457E17">
        <w:rPr>
          <w:rFonts w:eastAsia="PMingLiU"/>
          <w:color w:val="222222"/>
          <w:rtl/>
          <w:lang w:val="fr-CA" w:eastAsia="ar-SA"/>
        </w:rPr>
        <w:t xml:space="preserve"> أي</w:t>
      </w:r>
      <w:r w:rsidRPr="00457E17">
        <w:rPr>
          <w:rFonts w:eastAsia="PMingLiU" w:hint="cs"/>
          <w:color w:val="222222"/>
          <w:rtl/>
          <w:lang w:val="fr-CA" w:eastAsia="ar-SA"/>
        </w:rPr>
        <w:t>ة</w:t>
      </w:r>
      <w:r w:rsidRPr="00457E17">
        <w:rPr>
          <w:rFonts w:eastAsia="PMingLiU"/>
          <w:color w:val="222222"/>
          <w:rtl/>
          <w:lang w:val="fr-CA" w:eastAsia="ar-SA"/>
        </w:rPr>
        <w:t xml:space="preserve"> تطورات أخرى ذات صلة، بما في ذلك مقترحات لإجراء استعراض منتصف المدة للنهج الاستراتيجي طويل الأجل</w:t>
      </w:r>
      <w:r w:rsidRPr="00457E17">
        <w:rPr>
          <w:rFonts w:eastAsia="PMingLiU" w:hint="cs"/>
          <w:color w:val="222222"/>
          <w:rtl/>
          <w:lang w:val="fr-CA" w:eastAsia="ar-SA"/>
        </w:rPr>
        <w:t xml:space="preserve"> لتعميم التنوع البيولوجي</w:t>
      </w:r>
      <w:r w:rsidRPr="00457E17">
        <w:rPr>
          <w:rFonts w:eastAsia="PMingLiU"/>
          <w:color w:val="222222"/>
          <w:rtl/>
          <w:lang w:val="fr-CA" w:eastAsia="ar-SA"/>
        </w:rPr>
        <w:t>، بما يت</w:t>
      </w:r>
      <w:r w:rsidRPr="00457E17">
        <w:rPr>
          <w:rFonts w:eastAsia="PMingLiU" w:hint="cs"/>
          <w:color w:val="222222"/>
          <w:rtl/>
          <w:lang w:val="fr-CA" w:eastAsia="ar-SA"/>
        </w:rPr>
        <w:t>س</w:t>
      </w:r>
      <w:r w:rsidRPr="00457E17">
        <w:rPr>
          <w:rFonts w:eastAsia="PMingLiU"/>
          <w:color w:val="222222"/>
          <w:rtl/>
          <w:lang w:val="fr-CA" w:eastAsia="ar-SA"/>
        </w:rPr>
        <w:t>ق مع الترتيبات المعمول بها للإبلاغ</w:t>
      </w:r>
      <w:r w:rsidRPr="00457E17">
        <w:rPr>
          <w:rFonts w:eastAsia="PMingLiU" w:hint="cs"/>
          <w:color w:val="222222"/>
          <w:rtl/>
          <w:lang w:val="fr-CA" w:eastAsia="ar-SA"/>
        </w:rPr>
        <w:t xml:space="preserve"> والرصد والاستعراض الخاصة ب</w:t>
      </w:r>
      <w:r w:rsidRPr="00457E17">
        <w:rPr>
          <w:rFonts w:eastAsia="PMingLiU"/>
          <w:color w:val="222222"/>
          <w:rtl/>
          <w:lang w:val="fr-CA" w:eastAsia="ar-SA"/>
        </w:rPr>
        <w:t>الإطار العالمي للتنوع البيولوجي لما بعد عام 2020، ل</w:t>
      </w:r>
      <w:r w:rsidRPr="00457E17">
        <w:rPr>
          <w:rFonts w:eastAsia="PMingLiU" w:hint="cs"/>
          <w:color w:val="222222"/>
          <w:rtl/>
          <w:lang w:val="fr-CA" w:eastAsia="ar-SA"/>
        </w:rPr>
        <w:t xml:space="preserve">كي </w:t>
      </w:r>
      <w:r w:rsidRPr="00457E17">
        <w:rPr>
          <w:rFonts w:eastAsia="PMingLiU"/>
          <w:color w:val="222222"/>
          <w:rtl/>
          <w:lang w:val="fr-CA" w:eastAsia="ar-SA"/>
        </w:rPr>
        <w:t>تنظر فيه الهيئة الفرعية للتنفيذ في اجتماعها الرابع</w:t>
      </w:r>
      <w:r w:rsidRPr="00457E17">
        <w:rPr>
          <w:rFonts w:eastAsia="PMingLiU" w:hint="cs"/>
          <w:color w:val="222222"/>
          <w:rtl/>
          <w:lang w:val="fr-CA" w:eastAsia="ar-SA"/>
        </w:rPr>
        <w:t>.]</w:t>
      </w:r>
    </w:p>
    <w:p w:rsidR="00C14548" w:rsidRPr="001D5877" w:rsidRDefault="00C14548" w:rsidP="00C14548">
      <w:pPr>
        <w:bidi/>
        <w:spacing w:after="120" w:line="216" w:lineRule="auto"/>
        <w:jc w:val="center"/>
        <w:rPr>
          <w:i/>
          <w:iCs/>
          <w:rtl/>
          <w:lang w:val="en-GB" w:bidi="ar-EG"/>
        </w:rPr>
      </w:pPr>
      <w:r w:rsidRPr="00BF24C5">
        <w:rPr>
          <w:rFonts w:cs="Times New Roman"/>
          <w:rtl/>
          <w:lang w:val="en-GB" w:bidi="ar-EG"/>
        </w:rPr>
        <w:t>[</w:t>
      </w:r>
      <w:r w:rsidRPr="001D5877">
        <w:rPr>
          <w:rFonts w:hint="cs"/>
          <w:i/>
          <w:iCs/>
          <w:rtl/>
          <w:lang w:val="en-GB" w:bidi="ar-EG"/>
        </w:rPr>
        <w:t>المرفق</w:t>
      </w:r>
    </w:p>
    <w:p w:rsidR="00C14548" w:rsidRPr="00786F4B" w:rsidRDefault="00C14548" w:rsidP="00C14548">
      <w:pPr>
        <w:bidi/>
        <w:spacing w:after="120" w:line="216" w:lineRule="auto"/>
        <w:jc w:val="center"/>
        <w:rPr>
          <w:b/>
          <w:bCs/>
          <w:sz w:val="28"/>
          <w:szCs w:val="28"/>
          <w:rtl/>
          <w:lang w:val="en-GB" w:bidi="ar-EG"/>
        </w:rPr>
      </w:pPr>
      <w:r w:rsidRPr="00786F4B">
        <w:rPr>
          <w:rFonts w:hint="cs"/>
          <w:b/>
          <w:bCs/>
          <w:sz w:val="28"/>
          <w:szCs w:val="28"/>
          <w:rtl/>
          <w:lang w:val="en-GB" w:bidi="ar-EG"/>
        </w:rPr>
        <w:t>النهج الاستراتيجي طويل الأجل لتعميم التنوع البيولوجي</w:t>
      </w:r>
    </w:p>
    <w:p w:rsidR="00C14548" w:rsidRDefault="00C14548" w:rsidP="00C14548">
      <w:pPr>
        <w:bidi/>
        <w:spacing w:after="120" w:line="216" w:lineRule="auto"/>
        <w:jc w:val="center"/>
        <w:rPr>
          <w:b/>
          <w:bCs/>
          <w:rtl/>
          <w:lang w:val="en-GB" w:bidi="ar-EG"/>
        </w:rPr>
      </w:pPr>
      <w:r>
        <w:rPr>
          <w:rFonts w:hint="cs"/>
          <w:b/>
          <w:bCs/>
          <w:rtl/>
          <w:lang w:val="en-GB" w:bidi="ar-EG"/>
        </w:rPr>
        <w:t>مقدمة</w:t>
      </w:r>
    </w:p>
    <w:p w:rsidR="00C14548" w:rsidRPr="002369AA" w:rsidRDefault="00C14548" w:rsidP="001607E9">
      <w:pPr>
        <w:numPr>
          <w:ilvl w:val="0"/>
          <w:numId w:val="116"/>
        </w:numPr>
        <w:kinsoku w:val="0"/>
        <w:overflowPunct w:val="0"/>
        <w:autoSpaceDE w:val="0"/>
        <w:autoSpaceDN w:val="0"/>
        <w:bidi/>
        <w:adjustRightInd w:val="0"/>
        <w:snapToGrid w:val="0"/>
        <w:spacing w:after="120" w:line="216" w:lineRule="auto"/>
        <w:ind w:left="0" w:firstLine="0"/>
        <w:jc w:val="both"/>
        <w:rPr>
          <w:rStyle w:val="hps"/>
        </w:rPr>
      </w:pPr>
      <w:r w:rsidRPr="002369AA">
        <w:rPr>
          <w:rStyle w:val="hps"/>
          <w:rtl/>
        </w:rPr>
        <w:t xml:space="preserve">على الرغم من التقدم </w:t>
      </w:r>
      <w:r w:rsidRPr="002369AA">
        <w:rPr>
          <w:rStyle w:val="hps"/>
          <w:rFonts w:hint="cs"/>
          <w:rtl/>
        </w:rPr>
        <w:t>الذي تم إحرازه</w:t>
      </w:r>
      <w:r w:rsidRPr="002369AA">
        <w:rPr>
          <w:rStyle w:val="hps"/>
          <w:rtl/>
        </w:rPr>
        <w:t xml:space="preserve"> بالفعل </w:t>
      </w:r>
      <w:r w:rsidRPr="002369AA">
        <w:rPr>
          <w:rStyle w:val="hps"/>
          <w:rFonts w:hint="cs"/>
          <w:rtl/>
        </w:rPr>
        <w:t>خلال</w:t>
      </w:r>
      <w:r w:rsidRPr="002369AA">
        <w:rPr>
          <w:rStyle w:val="hps"/>
          <w:rtl/>
        </w:rPr>
        <w:t xml:space="preserve"> العقد الماضي، </w:t>
      </w:r>
      <w:r w:rsidRPr="002369AA">
        <w:rPr>
          <w:rStyle w:val="hps"/>
          <w:rFonts w:hint="cs"/>
          <w:rtl/>
        </w:rPr>
        <w:t>يتواصل</w:t>
      </w:r>
      <w:r w:rsidRPr="002369AA">
        <w:rPr>
          <w:rStyle w:val="hps"/>
          <w:rtl/>
        </w:rPr>
        <w:t xml:space="preserve"> </w:t>
      </w:r>
      <w:r w:rsidRPr="002369AA">
        <w:rPr>
          <w:rStyle w:val="hps"/>
          <w:rFonts w:hint="cs"/>
          <w:rtl/>
        </w:rPr>
        <w:t>تراجع</w:t>
      </w:r>
      <w:r w:rsidRPr="002369AA">
        <w:rPr>
          <w:rStyle w:val="hps"/>
          <w:rtl/>
        </w:rPr>
        <w:t xml:space="preserve"> التنوع البيولوجي وتدهور النظام الإيكولوجي بلا هوادة إلى حد كبير</w:t>
      </w:r>
      <w:r w:rsidRPr="002369AA">
        <w:rPr>
          <w:rStyle w:val="hps"/>
          <w:rFonts w:hint="cs"/>
          <w:rtl/>
        </w:rPr>
        <w:t>،</w:t>
      </w:r>
      <w:r w:rsidRPr="002369AA">
        <w:rPr>
          <w:rStyle w:val="hps"/>
          <w:rtl/>
        </w:rPr>
        <w:t xml:space="preserve"> و</w:t>
      </w:r>
      <w:r w:rsidRPr="002369AA">
        <w:rPr>
          <w:rStyle w:val="hps"/>
          <w:rFonts w:hint="cs"/>
          <w:rtl/>
        </w:rPr>
        <w:t xml:space="preserve">هما </w:t>
      </w:r>
      <w:r w:rsidRPr="002369AA">
        <w:rPr>
          <w:rStyle w:val="hps"/>
          <w:rtl/>
        </w:rPr>
        <w:t xml:space="preserve">يهددان </w:t>
      </w:r>
      <w:r w:rsidRPr="002369AA">
        <w:rPr>
          <w:rStyle w:val="hps"/>
          <w:rFonts w:hint="cs"/>
          <w:rtl/>
        </w:rPr>
        <w:t>بصورة</w:t>
      </w:r>
      <w:r w:rsidRPr="002369AA">
        <w:rPr>
          <w:rStyle w:val="hps"/>
          <w:rtl/>
        </w:rPr>
        <w:t xml:space="preserve"> متزايد</w:t>
      </w:r>
      <w:r w:rsidRPr="002369AA">
        <w:rPr>
          <w:rStyle w:val="hps"/>
          <w:rFonts w:hint="cs"/>
          <w:rtl/>
        </w:rPr>
        <w:t>ة</w:t>
      </w:r>
      <w:r w:rsidRPr="002369AA">
        <w:rPr>
          <w:rStyle w:val="hps"/>
          <w:rtl/>
        </w:rPr>
        <w:t xml:space="preserve"> التنمية المستدامة </w:t>
      </w:r>
      <w:r w:rsidRPr="002369AA">
        <w:rPr>
          <w:rStyle w:val="hps"/>
          <w:rFonts w:hint="cs"/>
          <w:rtl/>
        </w:rPr>
        <w:t>ورفاه</w:t>
      </w:r>
      <w:r w:rsidRPr="002369AA">
        <w:rPr>
          <w:rStyle w:val="hps"/>
          <w:rtl/>
        </w:rPr>
        <w:t xml:space="preserve"> الإنسان. </w:t>
      </w:r>
      <w:r w:rsidRPr="002369AA">
        <w:rPr>
          <w:rStyle w:val="hps"/>
          <w:rFonts w:hint="cs"/>
          <w:rtl/>
        </w:rPr>
        <w:t>ومن الضروري</w:t>
      </w:r>
      <w:r w:rsidRPr="002369AA">
        <w:rPr>
          <w:rStyle w:val="hps"/>
          <w:rtl/>
        </w:rPr>
        <w:t xml:space="preserve"> </w:t>
      </w:r>
      <w:r w:rsidRPr="002369AA">
        <w:rPr>
          <w:rStyle w:val="hps"/>
          <w:rFonts w:hint="cs"/>
          <w:rtl/>
        </w:rPr>
        <w:t>إحداث</w:t>
      </w:r>
      <w:r w:rsidRPr="002369AA">
        <w:rPr>
          <w:rStyle w:val="hps"/>
          <w:rtl/>
        </w:rPr>
        <w:t xml:space="preserve"> تغييرات عميقة لتحويل الآليات التي توجه التنمية وكذلك قرارات الأعمال </w:t>
      </w:r>
      <w:r>
        <w:rPr>
          <w:rStyle w:val="hps"/>
          <w:rFonts w:hint="cs"/>
          <w:rtl/>
        </w:rPr>
        <w:t xml:space="preserve">التجارية </w:t>
      </w:r>
      <w:r w:rsidRPr="002369AA">
        <w:rPr>
          <w:rStyle w:val="hps"/>
          <w:rtl/>
        </w:rPr>
        <w:t xml:space="preserve">والاستثمار من أجل </w:t>
      </w:r>
      <w:r>
        <w:rPr>
          <w:rStyle w:val="hps"/>
          <w:rFonts w:hint="cs"/>
          <w:rtl/>
        </w:rPr>
        <w:t>دم</w:t>
      </w:r>
      <w:r w:rsidRPr="002369AA">
        <w:rPr>
          <w:rStyle w:val="hps"/>
          <w:rFonts w:hint="cs"/>
          <w:rtl/>
        </w:rPr>
        <w:t>ج</w:t>
      </w:r>
      <w:r w:rsidRPr="002369AA">
        <w:rPr>
          <w:rStyle w:val="hps"/>
          <w:rtl/>
        </w:rPr>
        <w:t xml:space="preserve"> التنوع البيولوجي في التنمية و</w:t>
      </w:r>
      <w:r w:rsidRPr="002369AA">
        <w:rPr>
          <w:rStyle w:val="hps"/>
          <w:rFonts w:hint="cs"/>
          <w:rtl/>
        </w:rPr>
        <w:t>ال</w:t>
      </w:r>
      <w:r w:rsidRPr="002369AA">
        <w:rPr>
          <w:rStyle w:val="hps"/>
          <w:rtl/>
        </w:rPr>
        <w:t>تخفيف</w:t>
      </w:r>
      <w:r w:rsidRPr="002369AA">
        <w:rPr>
          <w:rStyle w:val="hps"/>
          <w:rFonts w:hint="cs"/>
          <w:rtl/>
        </w:rPr>
        <w:t xml:space="preserve"> من</w:t>
      </w:r>
      <w:r w:rsidRPr="002369AA">
        <w:rPr>
          <w:rStyle w:val="hps"/>
          <w:rtl/>
        </w:rPr>
        <w:t xml:space="preserve"> تغير المناخ والتكيف معه</w:t>
      </w:r>
      <w:r w:rsidRPr="002369AA">
        <w:rPr>
          <w:rStyle w:val="hps"/>
          <w:rFonts w:hint="cs"/>
          <w:rtl/>
        </w:rPr>
        <w:t>،</w:t>
      </w:r>
      <w:r w:rsidRPr="002369AA">
        <w:rPr>
          <w:rStyle w:val="hps"/>
          <w:rtl/>
        </w:rPr>
        <w:t xml:space="preserve"> و</w:t>
      </w:r>
      <w:r w:rsidRPr="002369AA">
        <w:rPr>
          <w:rStyle w:val="hps"/>
          <w:rFonts w:hint="cs"/>
          <w:rtl/>
        </w:rPr>
        <w:t xml:space="preserve">في </w:t>
      </w:r>
      <w:r w:rsidRPr="002369AA">
        <w:rPr>
          <w:rStyle w:val="hps"/>
          <w:rtl/>
        </w:rPr>
        <w:t>القطاعات الاقتصادية</w:t>
      </w:r>
      <w:r w:rsidRPr="002369AA">
        <w:rPr>
          <w:rStyle w:val="hps"/>
          <w:rFonts w:hint="cs"/>
          <w:rtl/>
        </w:rPr>
        <w:t>،</w:t>
      </w:r>
      <w:r w:rsidRPr="002369AA">
        <w:rPr>
          <w:rStyle w:val="hps"/>
          <w:rtl/>
        </w:rPr>
        <w:t xml:space="preserve"> والسعي نحو </w:t>
      </w:r>
      <w:r w:rsidRPr="002369AA">
        <w:rPr>
          <w:rStyle w:val="hps"/>
          <w:rFonts w:hint="cs"/>
          <w:rtl/>
        </w:rPr>
        <w:t>آثار</w:t>
      </w:r>
      <w:r w:rsidRPr="002369AA">
        <w:rPr>
          <w:rStyle w:val="hps"/>
          <w:rtl/>
        </w:rPr>
        <w:t xml:space="preserve"> </w:t>
      </w:r>
      <w:r w:rsidRPr="002369AA">
        <w:rPr>
          <w:rStyle w:val="hps"/>
          <w:rFonts w:hint="cs"/>
          <w:rtl/>
        </w:rPr>
        <w:t xml:space="preserve">إيجابية </w:t>
      </w:r>
      <w:r>
        <w:rPr>
          <w:rStyle w:val="hps"/>
          <w:rFonts w:hint="cs"/>
          <w:rtl/>
        </w:rPr>
        <w:t>[</w:t>
      </w:r>
      <w:r w:rsidRPr="002369AA">
        <w:rPr>
          <w:rStyle w:val="hps"/>
          <w:rFonts w:hint="cs"/>
          <w:rtl/>
        </w:rPr>
        <w:t>صافية</w:t>
      </w:r>
      <w:r>
        <w:rPr>
          <w:rStyle w:val="hps"/>
          <w:rFonts w:hint="cs"/>
          <w:rtl/>
        </w:rPr>
        <w:t>]</w:t>
      </w:r>
      <w:r w:rsidRPr="002369AA">
        <w:rPr>
          <w:rStyle w:val="hps"/>
          <w:rtl/>
        </w:rPr>
        <w:t xml:space="preserve"> على النظم الإيكولوجية والأنواع. </w:t>
      </w:r>
      <w:r w:rsidRPr="002369AA">
        <w:rPr>
          <w:rStyle w:val="hps"/>
          <w:rFonts w:hint="cs"/>
          <w:rtl/>
        </w:rPr>
        <w:t>و</w:t>
      </w:r>
      <w:r w:rsidRPr="002369AA">
        <w:rPr>
          <w:rStyle w:val="hps"/>
          <w:rtl/>
        </w:rPr>
        <w:t>لتحقيق ذلك، ي</w:t>
      </w:r>
      <w:r>
        <w:rPr>
          <w:rStyle w:val="hps"/>
          <w:rFonts w:hint="cs"/>
          <w:rtl/>
        </w:rPr>
        <w:t>لزم</w:t>
      </w:r>
      <w:r w:rsidRPr="002369AA">
        <w:rPr>
          <w:rStyle w:val="hps"/>
          <w:rtl/>
        </w:rPr>
        <w:t xml:space="preserve"> </w:t>
      </w:r>
      <w:r w:rsidRPr="002369AA">
        <w:rPr>
          <w:rStyle w:val="hps"/>
          <w:rFonts w:hint="cs"/>
          <w:rtl/>
        </w:rPr>
        <w:t>التعبير عن</w:t>
      </w:r>
      <w:r w:rsidRPr="002369AA">
        <w:rPr>
          <w:rStyle w:val="hps"/>
          <w:rtl/>
        </w:rPr>
        <w:t xml:space="preserve"> </w:t>
      </w:r>
      <w:r w:rsidRPr="002369AA">
        <w:rPr>
          <w:rStyle w:val="hps"/>
          <w:rFonts w:hint="cs"/>
          <w:rtl/>
        </w:rPr>
        <w:t>ال</w:t>
      </w:r>
      <w:r w:rsidRPr="002369AA">
        <w:rPr>
          <w:rStyle w:val="hps"/>
          <w:rtl/>
        </w:rPr>
        <w:t>قيم</w:t>
      </w:r>
      <w:r w:rsidRPr="002369AA">
        <w:rPr>
          <w:rStyle w:val="hps"/>
          <w:rFonts w:hint="cs"/>
          <w:rtl/>
        </w:rPr>
        <w:t xml:space="preserve"> </w:t>
      </w:r>
      <w:r>
        <w:rPr>
          <w:rStyle w:val="hps"/>
          <w:rFonts w:hint="cs"/>
          <w:rtl/>
          <w:lang w:bidi="ar-EG"/>
        </w:rPr>
        <w:t>ال</w:t>
      </w:r>
      <w:r w:rsidRPr="002369AA">
        <w:rPr>
          <w:rStyle w:val="hps"/>
          <w:rFonts w:hint="cs"/>
          <w:rtl/>
        </w:rPr>
        <w:t>متعددة ال</w:t>
      </w:r>
      <w:r>
        <w:rPr>
          <w:rStyle w:val="hps"/>
          <w:rFonts w:hint="cs"/>
          <w:rtl/>
        </w:rPr>
        <w:t>جوانب</w:t>
      </w:r>
      <w:r w:rsidRPr="002369AA">
        <w:rPr>
          <w:rStyle w:val="hps"/>
          <w:rtl/>
        </w:rPr>
        <w:t xml:space="preserve"> </w:t>
      </w:r>
      <w:r w:rsidRPr="002369AA">
        <w:rPr>
          <w:rStyle w:val="hps"/>
          <w:rFonts w:hint="cs"/>
          <w:rtl/>
        </w:rPr>
        <w:t>ل</w:t>
      </w:r>
      <w:r w:rsidRPr="002369AA">
        <w:rPr>
          <w:rStyle w:val="hps"/>
          <w:rtl/>
        </w:rPr>
        <w:t xml:space="preserve">لطبيعة في جميع عمليات صنع القرار والإجراءات عبر المجتمع، بما في ذلك في جميع مجالات ومستويات الحكومة، </w:t>
      </w:r>
      <w:r>
        <w:rPr>
          <w:rStyle w:val="hps"/>
          <w:rFonts w:hint="cs"/>
          <w:rtl/>
        </w:rPr>
        <w:t>والأعمال التجارية والتمويل.</w:t>
      </w:r>
      <w:r w:rsidRPr="002369AA">
        <w:rPr>
          <w:rStyle w:val="hps"/>
          <w:rFonts w:hint="cs"/>
          <w:rtl/>
        </w:rPr>
        <w:t xml:space="preserve"> و</w:t>
      </w:r>
      <w:r w:rsidRPr="002369AA">
        <w:rPr>
          <w:rStyle w:val="hps"/>
          <w:rtl/>
        </w:rPr>
        <w:t>ينص المنبر الحكومي الدولي للعلوم والسياسـات في مجال التنوع البيولوجي وخدمات النظم الإيكولوجية، في تقرير</w:t>
      </w:r>
      <w:r>
        <w:rPr>
          <w:rStyle w:val="hps"/>
          <w:rFonts w:hint="cs"/>
          <w:rtl/>
        </w:rPr>
        <w:t>ه</w:t>
      </w:r>
      <w:r w:rsidRPr="002369AA">
        <w:rPr>
          <w:rStyle w:val="hps"/>
          <w:rtl/>
        </w:rPr>
        <w:t xml:space="preserve"> </w:t>
      </w:r>
      <w:r>
        <w:rPr>
          <w:rStyle w:val="hps"/>
          <w:rFonts w:hint="cs"/>
          <w:rtl/>
        </w:rPr>
        <w:t xml:space="preserve">عن </w:t>
      </w:r>
      <w:r w:rsidRPr="002369AA">
        <w:rPr>
          <w:rStyle w:val="hps"/>
          <w:rtl/>
        </w:rPr>
        <w:t xml:space="preserve">التقييم العالمي </w:t>
      </w:r>
      <w:r>
        <w:rPr>
          <w:rStyle w:val="hps"/>
          <w:rFonts w:hint="cs"/>
          <w:rtl/>
        </w:rPr>
        <w:t>للتنوع ا</w:t>
      </w:r>
      <w:r w:rsidRPr="002369AA">
        <w:rPr>
          <w:rStyle w:val="hps"/>
          <w:rtl/>
        </w:rPr>
        <w:t>لبيولوجي وخدمات النظم الإيكولوجية، على ما يلي:</w:t>
      </w:r>
    </w:p>
    <w:p w:rsidR="00C14548" w:rsidRPr="002369AA" w:rsidRDefault="00C14548" w:rsidP="004F62A5">
      <w:pPr>
        <w:kinsoku w:val="0"/>
        <w:overflowPunct w:val="0"/>
        <w:autoSpaceDE w:val="0"/>
        <w:autoSpaceDN w:val="0"/>
        <w:bidi/>
        <w:adjustRightInd w:val="0"/>
        <w:snapToGrid w:val="0"/>
        <w:spacing w:after="120" w:line="216" w:lineRule="auto"/>
        <w:ind w:left="1138" w:right="567"/>
        <w:rPr>
          <w:rStyle w:val="hps"/>
          <w:i/>
          <w:iCs/>
        </w:rPr>
      </w:pPr>
      <w:r w:rsidRPr="002369AA">
        <w:rPr>
          <w:rStyle w:val="hps"/>
          <w:rFonts w:hint="cs"/>
          <w:i/>
          <w:iCs/>
          <w:rtl/>
        </w:rPr>
        <w:t>لا</w:t>
      </w:r>
      <w:r w:rsidRPr="002369AA">
        <w:rPr>
          <w:rStyle w:val="hps"/>
          <w:i/>
          <w:iCs/>
          <w:rtl/>
        </w:rPr>
        <w:t xml:space="preserve"> </w:t>
      </w:r>
      <w:r w:rsidRPr="002369AA">
        <w:rPr>
          <w:rStyle w:val="hps"/>
          <w:rFonts w:hint="cs"/>
          <w:i/>
          <w:iCs/>
          <w:rtl/>
        </w:rPr>
        <w:t>يمكن</w:t>
      </w:r>
      <w:r w:rsidRPr="002369AA">
        <w:rPr>
          <w:rStyle w:val="hps"/>
          <w:i/>
          <w:iCs/>
          <w:rtl/>
        </w:rPr>
        <w:t xml:space="preserve"> </w:t>
      </w:r>
      <w:r w:rsidRPr="002369AA">
        <w:rPr>
          <w:rStyle w:val="hps"/>
          <w:rFonts w:hint="cs"/>
          <w:i/>
          <w:iCs/>
          <w:rtl/>
        </w:rPr>
        <w:t>بلوغ أهداف</w:t>
      </w:r>
      <w:r w:rsidRPr="002369AA">
        <w:rPr>
          <w:rStyle w:val="hps"/>
          <w:i/>
          <w:iCs/>
          <w:rtl/>
        </w:rPr>
        <w:t xml:space="preserve"> </w:t>
      </w:r>
      <w:r w:rsidRPr="002369AA">
        <w:rPr>
          <w:rStyle w:val="hps"/>
          <w:rFonts w:hint="cs"/>
          <w:i/>
          <w:iCs/>
          <w:rtl/>
        </w:rPr>
        <w:t>حفظ</w:t>
      </w:r>
      <w:r w:rsidRPr="002369AA">
        <w:rPr>
          <w:rStyle w:val="hps"/>
          <w:i/>
          <w:iCs/>
          <w:rtl/>
        </w:rPr>
        <w:t xml:space="preserve"> </w:t>
      </w:r>
      <w:r w:rsidRPr="002369AA">
        <w:rPr>
          <w:rStyle w:val="hps"/>
          <w:rFonts w:hint="cs"/>
          <w:i/>
          <w:iCs/>
          <w:rtl/>
        </w:rPr>
        <w:t>الطبيعة واستخدامها</w:t>
      </w:r>
      <w:r w:rsidRPr="002369AA">
        <w:rPr>
          <w:rStyle w:val="hps"/>
          <w:i/>
          <w:iCs/>
          <w:rtl/>
        </w:rPr>
        <w:t xml:space="preserve"> </w:t>
      </w:r>
      <w:r w:rsidRPr="002369AA">
        <w:rPr>
          <w:rStyle w:val="hps"/>
          <w:rFonts w:hint="cs"/>
          <w:i/>
          <w:iCs/>
          <w:rtl/>
        </w:rPr>
        <w:t>على</w:t>
      </w:r>
      <w:r w:rsidRPr="002369AA">
        <w:rPr>
          <w:rStyle w:val="hps"/>
          <w:i/>
          <w:iCs/>
          <w:rtl/>
        </w:rPr>
        <w:t xml:space="preserve"> </w:t>
      </w:r>
      <w:r w:rsidRPr="002369AA">
        <w:rPr>
          <w:rStyle w:val="hps"/>
          <w:rFonts w:hint="cs"/>
          <w:i/>
          <w:iCs/>
          <w:rtl/>
        </w:rPr>
        <w:t>نحو</w:t>
      </w:r>
      <w:r w:rsidRPr="002369AA">
        <w:rPr>
          <w:rStyle w:val="hps"/>
          <w:i/>
          <w:iCs/>
          <w:rtl/>
        </w:rPr>
        <w:t xml:space="preserve"> </w:t>
      </w:r>
      <w:r w:rsidRPr="002369AA">
        <w:rPr>
          <w:rStyle w:val="hps"/>
          <w:rFonts w:hint="cs"/>
          <w:i/>
          <w:iCs/>
          <w:rtl/>
        </w:rPr>
        <w:t>مستدام</w:t>
      </w:r>
      <w:r w:rsidRPr="002369AA">
        <w:rPr>
          <w:rStyle w:val="hps"/>
          <w:i/>
          <w:iCs/>
          <w:rtl/>
        </w:rPr>
        <w:t xml:space="preserve"> </w:t>
      </w:r>
      <w:r w:rsidRPr="002369AA">
        <w:rPr>
          <w:rStyle w:val="hps"/>
          <w:rFonts w:hint="cs"/>
          <w:i/>
          <w:iCs/>
          <w:rtl/>
        </w:rPr>
        <w:t>وتحقيق</w:t>
      </w:r>
      <w:r w:rsidRPr="002369AA">
        <w:rPr>
          <w:rStyle w:val="hps"/>
          <w:i/>
          <w:iCs/>
          <w:rtl/>
        </w:rPr>
        <w:t xml:space="preserve"> </w:t>
      </w:r>
      <w:r w:rsidRPr="002369AA">
        <w:rPr>
          <w:rStyle w:val="hps"/>
          <w:rFonts w:hint="cs"/>
          <w:i/>
          <w:iCs/>
          <w:rtl/>
        </w:rPr>
        <w:t>الاستدامة</w:t>
      </w:r>
      <w:r w:rsidRPr="002369AA">
        <w:rPr>
          <w:rStyle w:val="hps"/>
          <w:i/>
          <w:iCs/>
          <w:rtl/>
        </w:rPr>
        <w:t xml:space="preserve"> </w:t>
      </w:r>
      <w:r w:rsidRPr="002369AA">
        <w:rPr>
          <w:rStyle w:val="hps"/>
          <w:rFonts w:hint="cs"/>
          <w:i/>
          <w:iCs/>
          <w:rtl/>
        </w:rPr>
        <w:t>باتباع</w:t>
      </w:r>
      <w:r w:rsidRPr="002369AA">
        <w:rPr>
          <w:rStyle w:val="hps"/>
          <w:i/>
          <w:iCs/>
          <w:rtl/>
        </w:rPr>
        <w:t xml:space="preserve"> </w:t>
      </w:r>
      <w:r w:rsidRPr="002369AA">
        <w:rPr>
          <w:rStyle w:val="hps"/>
          <w:rFonts w:hint="cs"/>
          <w:i/>
          <w:iCs/>
          <w:rtl/>
        </w:rPr>
        <w:t>المسارات</w:t>
      </w:r>
      <w:r w:rsidRPr="002369AA">
        <w:rPr>
          <w:rStyle w:val="hps"/>
          <w:i/>
          <w:iCs/>
          <w:rtl/>
        </w:rPr>
        <w:t xml:space="preserve"> </w:t>
      </w:r>
      <w:r w:rsidRPr="002369AA">
        <w:rPr>
          <w:rStyle w:val="hps"/>
          <w:rFonts w:hint="cs"/>
          <w:i/>
          <w:iCs/>
          <w:rtl/>
        </w:rPr>
        <w:t>الحالية،</w:t>
      </w:r>
      <w:r w:rsidRPr="002369AA">
        <w:rPr>
          <w:rStyle w:val="hps"/>
          <w:i/>
          <w:iCs/>
          <w:rtl/>
        </w:rPr>
        <w:t xml:space="preserve"> </w:t>
      </w:r>
      <w:r w:rsidRPr="002369AA">
        <w:rPr>
          <w:rStyle w:val="hps"/>
          <w:rFonts w:hint="cs"/>
          <w:i/>
          <w:iCs/>
          <w:rtl/>
        </w:rPr>
        <w:t>ولا</w:t>
      </w:r>
      <w:r w:rsidRPr="002369AA">
        <w:rPr>
          <w:rStyle w:val="hps"/>
          <w:i/>
          <w:iCs/>
          <w:rtl/>
        </w:rPr>
        <w:t xml:space="preserve"> </w:t>
      </w:r>
      <w:r w:rsidRPr="002369AA">
        <w:rPr>
          <w:rStyle w:val="hps"/>
          <w:rFonts w:hint="cs"/>
          <w:i/>
          <w:iCs/>
          <w:rtl/>
        </w:rPr>
        <w:t>يمكن</w:t>
      </w:r>
      <w:r w:rsidRPr="002369AA">
        <w:rPr>
          <w:rStyle w:val="hps"/>
          <w:i/>
          <w:iCs/>
          <w:rtl/>
        </w:rPr>
        <w:t xml:space="preserve"> </w:t>
      </w:r>
      <w:r w:rsidRPr="002369AA">
        <w:rPr>
          <w:rStyle w:val="hps"/>
          <w:rFonts w:hint="cs"/>
          <w:i/>
          <w:iCs/>
          <w:rtl/>
        </w:rPr>
        <w:t>تحقيق أهداف</w:t>
      </w:r>
      <w:r w:rsidRPr="002369AA">
        <w:rPr>
          <w:rStyle w:val="hps"/>
          <w:i/>
          <w:iCs/>
          <w:rtl/>
        </w:rPr>
        <w:t xml:space="preserve"> </w:t>
      </w:r>
      <w:r w:rsidRPr="002369AA">
        <w:rPr>
          <w:rStyle w:val="hps"/>
          <w:rFonts w:hint="cs"/>
          <w:i/>
          <w:iCs/>
          <w:rtl/>
        </w:rPr>
        <w:t>عام</w:t>
      </w:r>
      <w:r w:rsidRPr="002369AA">
        <w:rPr>
          <w:rStyle w:val="hps"/>
          <w:i/>
          <w:iCs/>
          <w:rtl/>
        </w:rPr>
        <w:t xml:space="preserve"> 2030 </w:t>
      </w:r>
      <w:r w:rsidRPr="002369AA">
        <w:rPr>
          <w:rStyle w:val="hps"/>
          <w:rFonts w:hint="cs"/>
          <w:i/>
          <w:iCs/>
          <w:rtl/>
        </w:rPr>
        <w:t>وما</w:t>
      </w:r>
      <w:r w:rsidRPr="002369AA">
        <w:rPr>
          <w:rStyle w:val="hps"/>
          <w:i/>
          <w:iCs/>
          <w:rtl/>
        </w:rPr>
        <w:t xml:space="preserve"> </w:t>
      </w:r>
      <w:r w:rsidRPr="002369AA">
        <w:rPr>
          <w:rStyle w:val="hps"/>
          <w:rFonts w:hint="cs"/>
          <w:i/>
          <w:iCs/>
          <w:rtl/>
        </w:rPr>
        <w:t>بعده إلا</w:t>
      </w:r>
      <w:r w:rsidRPr="002369AA">
        <w:rPr>
          <w:rStyle w:val="hps"/>
          <w:i/>
          <w:iCs/>
          <w:rtl/>
        </w:rPr>
        <w:t xml:space="preserve"> </w:t>
      </w:r>
      <w:r w:rsidRPr="002369AA">
        <w:rPr>
          <w:rStyle w:val="hps"/>
          <w:rFonts w:hint="cs"/>
          <w:i/>
          <w:iCs/>
          <w:rtl/>
        </w:rPr>
        <w:t>من</w:t>
      </w:r>
      <w:r w:rsidRPr="002369AA">
        <w:rPr>
          <w:rStyle w:val="hps"/>
          <w:i/>
          <w:iCs/>
          <w:rtl/>
        </w:rPr>
        <w:t xml:space="preserve"> </w:t>
      </w:r>
      <w:r w:rsidRPr="002369AA">
        <w:rPr>
          <w:rStyle w:val="hps"/>
          <w:rFonts w:hint="cs"/>
          <w:i/>
          <w:iCs/>
          <w:rtl/>
        </w:rPr>
        <w:t>خلال</w:t>
      </w:r>
      <w:r w:rsidRPr="002369AA">
        <w:rPr>
          <w:rStyle w:val="hps"/>
          <w:i/>
          <w:iCs/>
          <w:rtl/>
        </w:rPr>
        <w:t xml:space="preserve"> </w:t>
      </w:r>
      <w:r w:rsidRPr="002369AA">
        <w:rPr>
          <w:rStyle w:val="hps"/>
          <w:rFonts w:hint="cs"/>
          <w:i/>
          <w:iCs/>
          <w:rtl/>
        </w:rPr>
        <w:t>تنفيذ</w:t>
      </w:r>
      <w:r w:rsidRPr="002369AA">
        <w:rPr>
          <w:rStyle w:val="hps"/>
          <w:i/>
          <w:iCs/>
          <w:rtl/>
        </w:rPr>
        <w:t xml:space="preserve"> </w:t>
      </w:r>
      <w:r w:rsidRPr="002369AA">
        <w:rPr>
          <w:rStyle w:val="hps"/>
          <w:rFonts w:hint="cs"/>
          <w:i/>
          <w:iCs/>
          <w:rtl/>
        </w:rPr>
        <w:t>تغ</w:t>
      </w:r>
      <w:r>
        <w:rPr>
          <w:rStyle w:val="hps"/>
          <w:rFonts w:hint="cs"/>
          <w:i/>
          <w:iCs/>
          <w:rtl/>
        </w:rPr>
        <w:t>ي</w:t>
      </w:r>
      <w:r w:rsidRPr="002369AA">
        <w:rPr>
          <w:rStyle w:val="hps"/>
          <w:rFonts w:hint="cs"/>
          <w:i/>
          <w:iCs/>
          <w:rtl/>
        </w:rPr>
        <w:t>يرات</w:t>
      </w:r>
      <w:r w:rsidRPr="002369AA">
        <w:rPr>
          <w:rStyle w:val="hps"/>
          <w:i/>
          <w:iCs/>
          <w:rtl/>
        </w:rPr>
        <w:t xml:space="preserve"> </w:t>
      </w:r>
      <w:r w:rsidRPr="002369AA">
        <w:rPr>
          <w:rStyle w:val="hps"/>
          <w:rFonts w:hint="cs"/>
          <w:i/>
          <w:iCs/>
          <w:rtl/>
        </w:rPr>
        <w:t>تحو</w:t>
      </w:r>
      <w:r>
        <w:rPr>
          <w:rStyle w:val="hps"/>
          <w:rFonts w:hint="cs"/>
          <w:i/>
          <w:iCs/>
          <w:rtl/>
        </w:rPr>
        <w:t>ي</w:t>
      </w:r>
      <w:r w:rsidRPr="002369AA">
        <w:rPr>
          <w:rStyle w:val="hps"/>
          <w:rFonts w:hint="cs"/>
          <w:i/>
          <w:iCs/>
          <w:rtl/>
        </w:rPr>
        <w:t>لية على</w:t>
      </w:r>
      <w:r w:rsidRPr="002369AA">
        <w:rPr>
          <w:rStyle w:val="hps"/>
          <w:i/>
          <w:iCs/>
          <w:rtl/>
        </w:rPr>
        <w:t xml:space="preserve"> </w:t>
      </w:r>
      <w:r w:rsidRPr="002369AA">
        <w:rPr>
          <w:rStyle w:val="hps"/>
          <w:rFonts w:hint="cs"/>
          <w:i/>
          <w:iCs/>
          <w:rtl/>
        </w:rPr>
        <w:t>نطاق</w:t>
      </w:r>
      <w:r w:rsidRPr="002369AA">
        <w:rPr>
          <w:rStyle w:val="hps"/>
          <w:i/>
          <w:iCs/>
          <w:rtl/>
        </w:rPr>
        <w:t xml:space="preserve"> </w:t>
      </w:r>
      <w:r w:rsidRPr="002369AA">
        <w:rPr>
          <w:rStyle w:val="hps"/>
          <w:rFonts w:hint="cs"/>
          <w:i/>
          <w:iCs/>
          <w:rtl/>
        </w:rPr>
        <w:t>العوامل</w:t>
      </w:r>
      <w:r w:rsidRPr="002369AA">
        <w:rPr>
          <w:rStyle w:val="hps"/>
          <w:i/>
          <w:iCs/>
          <w:rtl/>
        </w:rPr>
        <w:t xml:space="preserve"> </w:t>
      </w:r>
      <w:r w:rsidRPr="002369AA">
        <w:rPr>
          <w:rStyle w:val="hps"/>
          <w:rFonts w:hint="cs"/>
          <w:i/>
          <w:iCs/>
          <w:rtl/>
        </w:rPr>
        <w:t>الاقتصادية</w:t>
      </w:r>
      <w:r w:rsidRPr="002369AA">
        <w:rPr>
          <w:rStyle w:val="hps"/>
          <w:i/>
          <w:iCs/>
          <w:rtl/>
        </w:rPr>
        <w:t xml:space="preserve"> </w:t>
      </w:r>
      <w:r w:rsidRPr="002369AA">
        <w:rPr>
          <w:rStyle w:val="hps"/>
          <w:rFonts w:hint="cs"/>
          <w:i/>
          <w:iCs/>
          <w:rtl/>
        </w:rPr>
        <w:t>والاجتماعية</w:t>
      </w:r>
      <w:r w:rsidRPr="002369AA">
        <w:rPr>
          <w:rStyle w:val="hps"/>
          <w:i/>
          <w:iCs/>
          <w:rtl/>
        </w:rPr>
        <w:t xml:space="preserve"> </w:t>
      </w:r>
      <w:r w:rsidRPr="002369AA">
        <w:rPr>
          <w:rStyle w:val="hps"/>
          <w:rFonts w:hint="cs"/>
          <w:i/>
          <w:iCs/>
          <w:rtl/>
        </w:rPr>
        <w:t>والسياسية</w:t>
      </w:r>
      <w:r w:rsidRPr="002369AA">
        <w:rPr>
          <w:rStyle w:val="hps"/>
          <w:i/>
          <w:iCs/>
          <w:rtl/>
        </w:rPr>
        <w:t xml:space="preserve"> </w:t>
      </w:r>
      <w:r w:rsidRPr="002369AA">
        <w:rPr>
          <w:rStyle w:val="hps"/>
          <w:rFonts w:hint="cs"/>
          <w:i/>
          <w:iCs/>
          <w:rtl/>
        </w:rPr>
        <w:t>والتكنولوجية.</w:t>
      </w:r>
      <w:r w:rsidR="004F62A5" w:rsidRPr="004F62A5">
        <w:rPr>
          <w:rStyle w:val="FootnoteReference"/>
          <w:rFonts w:ascii="Simplified Arabic" w:hAnsi="Simplified Arabic"/>
          <w:sz w:val="24"/>
        </w:rPr>
        <w:footnoteReference w:id="172"/>
      </w:r>
    </w:p>
    <w:p w:rsidR="00C14548" w:rsidRPr="00174CEB" w:rsidRDefault="00C14548" w:rsidP="00C14548">
      <w:pPr>
        <w:kinsoku w:val="0"/>
        <w:overflowPunct w:val="0"/>
        <w:autoSpaceDE w:val="0"/>
        <w:autoSpaceDN w:val="0"/>
        <w:bidi/>
        <w:adjustRightInd w:val="0"/>
        <w:snapToGrid w:val="0"/>
        <w:spacing w:after="120" w:line="216" w:lineRule="auto"/>
        <w:ind w:left="1138" w:right="567"/>
        <w:rPr>
          <w:rStyle w:val="hps"/>
          <w:rtl/>
          <w:lang w:bidi="ar-EG"/>
        </w:rPr>
      </w:pPr>
      <w:r w:rsidRPr="002369AA">
        <w:rPr>
          <w:rStyle w:val="hps"/>
          <w:rFonts w:hint="cs"/>
          <w:i/>
          <w:iCs/>
          <w:rtl/>
        </w:rPr>
        <w:t>يجب أن</w:t>
      </w:r>
      <w:r w:rsidRPr="002369AA">
        <w:rPr>
          <w:rStyle w:val="hps"/>
          <w:i/>
          <w:iCs/>
          <w:rtl/>
        </w:rPr>
        <w:t xml:space="preserve"> نرفع مستوى </w:t>
      </w:r>
      <w:r w:rsidRPr="002369AA">
        <w:rPr>
          <w:rStyle w:val="hps"/>
          <w:rFonts w:hint="cs"/>
          <w:i/>
          <w:iCs/>
          <w:rtl/>
        </w:rPr>
        <w:t>الطموح والإرادة السياسية</w:t>
      </w:r>
      <w:r w:rsidRPr="002369AA">
        <w:rPr>
          <w:rStyle w:val="hps"/>
          <w:i/>
          <w:iCs/>
          <w:rtl/>
        </w:rPr>
        <w:t xml:space="preserve"> لتعميم حفظ التنوع البيولوجي واستخدامه المستدام، والتقاسم العادل والمنصف للمنافع </w:t>
      </w:r>
      <w:r w:rsidRPr="002369AA">
        <w:rPr>
          <w:rStyle w:val="hps"/>
          <w:rFonts w:hint="cs"/>
          <w:i/>
          <w:iCs/>
          <w:rtl/>
        </w:rPr>
        <w:t>الناشئة</w:t>
      </w:r>
      <w:r w:rsidRPr="002369AA">
        <w:rPr>
          <w:rStyle w:val="hps"/>
          <w:i/>
          <w:iCs/>
          <w:rtl/>
        </w:rPr>
        <w:t xml:space="preserve"> عن استخدام الموارد</w:t>
      </w:r>
      <w:r w:rsidRPr="002369AA">
        <w:rPr>
          <w:rStyle w:val="hps"/>
          <w:i/>
          <w:iCs/>
        </w:rPr>
        <w:t xml:space="preserve"> </w:t>
      </w:r>
      <w:r w:rsidRPr="002369AA">
        <w:rPr>
          <w:rStyle w:val="hps"/>
          <w:i/>
          <w:iCs/>
          <w:rtl/>
        </w:rPr>
        <w:t>الجينية</w:t>
      </w:r>
      <w:r w:rsidRPr="002369AA">
        <w:rPr>
          <w:rStyle w:val="hps"/>
          <w:rFonts w:hint="cs"/>
          <w:i/>
          <w:iCs/>
          <w:rtl/>
        </w:rPr>
        <w:t>.</w:t>
      </w:r>
    </w:p>
    <w:p w:rsidR="00C14548" w:rsidRPr="002369AA" w:rsidRDefault="00C14548" w:rsidP="001607E9">
      <w:pPr>
        <w:numPr>
          <w:ilvl w:val="0"/>
          <w:numId w:val="116"/>
        </w:numPr>
        <w:kinsoku w:val="0"/>
        <w:overflowPunct w:val="0"/>
        <w:autoSpaceDE w:val="0"/>
        <w:autoSpaceDN w:val="0"/>
        <w:bidi/>
        <w:adjustRightInd w:val="0"/>
        <w:snapToGrid w:val="0"/>
        <w:spacing w:after="120" w:line="216" w:lineRule="auto"/>
        <w:ind w:left="0" w:firstLine="0"/>
        <w:jc w:val="both"/>
        <w:rPr>
          <w:rStyle w:val="hps"/>
        </w:rPr>
      </w:pPr>
      <w:r>
        <w:rPr>
          <w:rStyle w:val="hps"/>
          <w:rFonts w:hint="cs"/>
          <w:rtl/>
        </w:rPr>
        <w:lastRenderedPageBreak/>
        <w:t>وقد سلط</w:t>
      </w:r>
      <w:r w:rsidRPr="002369AA">
        <w:rPr>
          <w:rStyle w:val="hps"/>
          <w:rtl/>
        </w:rPr>
        <w:t xml:space="preserve"> ال</w:t>
      </w:r>
      <w:r>
        <w:rPr>
          <w:rStyle w:val="hps"/>
          <w:rFonts w:hint="cs"/>
          <w:rtl/>
        </w:rPr>
        <w:t>م</w:t>
      </w:r>
      <w:r>
        <w:rPr>
          <w:rStyle w:val="hps"/>
          <w:rtl/>
        </w:rPr>
        <w:t>قر</w:t>
      </w:r>
      <w:r w:rsidRPr="002369AA">
        <w:rPr>
          <w:rStyle w:val="hps"/>
          <w:rtl/>
        </w:rPr>
        <w:t>را</w:t>
      </w:r>
      <w:r>
        <w:rPr>
          <w:rStyle w:val="hps"/>
          <w:rFonts w:hint="cs"/>
          <w:rtl/>
        </w:rPr>
        <w:t>ن</w:t>
      </w:r>
      <w:r w:rsidRPr="002369AA">
        <w:rPr>
          <w:rStyle w:val="hps"/>
          <w:rtl/>
        </w:rPr>
        <w:t xml:space="preserve"> السابق</w:t>
      </w:r>
      <w:r>
        <w:rPr>
          <w:rStyle w:val="hps"/>
          <w:rFonts w:hint="cs"/>
          <w:rtl/>
        </w:rPr>
        <w:t>ان</w:t>
      </w:r>
      <w:r w:rsidRPr="002369AA">
        <w:rPr>
          <w:rStyle w:val="hps"/>
          <w:rtl/>
        </w:rPr>
        <w:t xml:space="preserve"> </w:t>
      </w:r>
      <w:r w:rsidRPr="002369AA">
        <w:rPr>
          <w:rStyle w:val="hps"/>
          <w:rFonts w:hint="cs"/>
          <w:rtl/>
        </w:rPr>
        <w:t xml:space="preserve">لاتفاقية </w:t>
      </w:r>
      <w:r w:rsidRPr="002369AA">
        <w:rPr>
          <w:rStyle w:val="hps"/>
          <w:rtl/>
        </w:rPr>
        <w:t xml:space="preserve">التنوع البيولوجي </w:t>
      </w:r>
      <w:r>
        <w:rPr>
          <w:rStyle w:val="hps"/>
          <w:rFonts w:hint="cs"/>
          <w:rtl/>
        </w:rPr>
        <w:t>بشأن</w:t>
      </w:r>
      <w:r w:rsidRPr="002369AA">
        <w:rPr>
          <w:rStyle w:val="hps"/>
          <w:rtl/>
        </w:rPr>
        <w:t xml:space="preserve"> تعميم التنوع البيولوجي (</w:t>
      </w:r>
      <w:r>
        <w:rPr>
          <w:rStyle w:val="hps"/>
          <w:rFonts w:hint="cs"/>
          <w:rtl/>
        </w:rPr>
        <w:t>13/3 و14/3</w:t>
      </w:r>
      <w:r w:rsidRPr="002369AA">
        <w:rPr>
          <w:rStyle w:val="hps"/>
          <w:rtl/>
        </w:rPr>
        <w:t xml:space="preserve">) الضوء بالفعل على أهمية تعميم التنوع البيولوجي في القطاعات الاقتصادية وعبر جميع مستويات الحكومة. </w:t>
      </w:r>
      <w:r w:rsidRPr="002369AA">
        <w:rPr>
          <w:rStyle w:val="hps"/>
          <w:rFonts w:hint="cs"/>
          <w:rtl/>
        </w:rPr>
        <w:t>ويحدد</w:t>
      </w:r>
      <w:r w:rsidRPr="002369AA">
        <w:rPr>
          <w:rStyle w:val="hps"/>
          <w:rtl/>
        </w:rPr>
        <w:t xml:space="preserve"> النهج الاستراتيجي طويل الأجل الحالي لتعميم التنوع البيولوجي أولويات العمل، </w:t>
      </w:r>
      <w:r w:rsidRPr="002369AA">
        <w:rPr>
          <w:rStyle w:val="hps"/>
          <w:rFonts w:hint="cs"/>
          <w:rtl/>
        </w:rPr>
        <w:t>وذلك بالاستناد</w:t>
      </w:r>
      <w:r w:rsidRPr="002369AA">
        <w:rPr>
          <w:rStyle w:val="hps"/>
          <w:rtl/>
        </w:rPr>
        <w:t xml:space="preserve"> إلى الأدلة العلمية للتأثيرات والمنافع المحتملة </w:t>
      </w:r>
      <w:r w:rsidRPr="002369AA">
        <w:rPr>
          <w:rStyle w:val="hps"/>
          <w:rFonts w:hint="cs"/>
          <w:rtl/>
        </w:rPr>
        <w:t>وفقا</w:t>
      </w:r>
      <w:r w:rsidRPr="002369AA">
        <w:rPr>
          <w:rStyle w:val="hps"/>
          <w:rtl/>
        </w:rPr>
        <w:t xml:space="preserve"> للقدرات والظروف الوطنية للأطراف. و</w:t>
      </w:r>
      <w:r w:rsidRPr="002369AA">
        <w:rPr>
          <w:rStyle w:val="hps"/>
          <w:rFonts w:hint="cs"/>
          <w:rtl/>
        </w:rPr>
        <w:t xml:space="preserve">هو </w:t>
      </w:r>
      <w:r w:rsidRPr="002369AA">
        <w:rPr>
          <w:rStyle w:val="hps"/>
          <w:rtl/>
        </w:rPr>
        <w:t>يحدد الجهات الفاعلة الرئيسية التي ي</w:t>
      </w:r>
      <w:r>
        <w:rPr>
          <w:rStyle w:val="hps"/>
          <w:rFonts w:hint="cs"/>
          <w:rtl/>
        </w:rPr>
        <w:t>نبغي</w:t>
      </w:r>
      <w:r w:rsidRPr="002369AA">
        <w:rPr>
          <w:rStyle w:val="hps"/>
          <w:rtl/>
        </w:rPr>
        <w:t xml:space="preserve"> </w:t>
      </w:r>
      <w:r>
        <w:rPr>
          <w:rStyle w:val="hps"/>
          <w:rFonts w:hint="cs"/>
          <w:rtl/>
        </w:rPr>
        <w:t>إشراكها</w:t>
      </w:r>
      <w:r w:rsidRPr="002369AA">
        <w:rPr>
          <w:rStyle w:val="hps"/>
          <w:rtl/>
        </w:rPr>
        <w:t xml:space="preserve"> في تنفيذ مثل هذه الإجراءات والآليات المناسبة للقيام بذلك.</w:t>
      </w:r>
      <w:r>
        <w:rPr>
          <w:rStyle w:val="hps"/>
          <w:rFonts w:hint="cs"/>
          <w:rtl/>
        </w:rPr>
        <w:t xml:space="preserve"> ويعترف النهج الاستراتيجي الحالي طويل الأجل لتعميم التنوع البيولوجي بعدم وجود نهج "واحد يناسب الجميع" لتنفيذ سياسات التعميم ويأخذ في الاعتبار الفجوات المعينة المالية والتقنية والتكنولوجية والفجوات في القدرات للأطراف من البلدان النامية لدعم سياسات التعميم. وبالتالي، يسلط النهج الحالي الضوء على أوجه التآزر مع المناقشات بشأن حشد الموارد، وبناء القدرات ونقل التكنولوجيا ويدعو إلى تعاون دولي معزز ووسائل ملائمة للتنفيذ من أجل تعظيم الفرص لحفظ التنوع البيولوجي واستخدامه المستدام، ولا سيما للبلدان النامية.</w:t>
      </w:r>
    </w:p>
    <w:p w:rsidR="00C14548" w:rsidRPr="002369AA" w:rsidRDefault="00C14548" w:rsidP="001607E9">
      <w:pPr>
        <w:numPr>
          <w:ilvl w:val="0"/>
          <w:numId w:val="116"/>
        </w:numPr>
        <w:kinsoku w:val="0"/>
        <w:overflowPunct w:val="0"/>
        <w:autoSpaceDE w:val="0"/>
        <w:autoSpaceDN w:val="0"/>
        <w:bidi/>
        <w:adjustRightInd w:val="0"/>
        <w:snapToGrid w:val="0"/>
        <w:spacing w:after="120" w:line="216" w:lineRule="auto"/>
        <w:ind w:left="0" w:firstLine="0"/>
        <w:jc w:val="both"/>
        <w:rPr>
          <w:rStyle w:val="hps"/>
          <w:rtl/>
        </w:rPr>
      </w:pPr>
      <w:r w:rsidRPr="002369AA">
        <w:rPr>
          <w:rStyle w:val="hps"/>
          <w:rtl/>
        </w:rPr>
        <w:t xml:space="preserve">وينبغي </w:t>
      </w:r>
      <w:r w:rsidRPr="002369AA">
        <w:rPr>
          <w:rStyle w:val="hps"/>
          <w:rFonts w:hint="cs"/>
          <w:rtl/>
        </w:rPr>
        <w:t>الإبقاء على</w:t>
      </w:r>
      <w:r w:rsidRPr="002369AA">
        <w:rPr>
          <w:rStyle w:val="hps"/>
          <w:rtl/>
        </w:rPr>
        <w:t xml:space="preserve"> النهج </w:t>
      </w:r>
      <w:r>
        <w:rPr>
          <w:rStyle w:val="hps"/>
          <w:rFonts w:hint="cs"/>
          <w:rtl/>
        </w:rPr>
        <w:t xml:space="preserve">الاستراتيجي </w:t>
      </w:r>
      <w:r w:rsidRPr="002369AA">
        <w:rPr>
          <w:rStyle w:val="hps"/>
          <w:rtl/>
        </w:rPr>
        <w:t>طويل الأجل</w:t>
      </w:r>
      <w:r>
        <w:rPr>
          <w:rStyle w:val="hps"/>
          <w:rFonts w:hint="cs"/>
          <w:rtl/>
        </w:rPr>
        <w:t xml:space="preserve"> لتعميم التنوع البيولوجي</w:t>
      </w:r>
      <w:r w:rsidRPr="002369AA">
        <w:rPr>
          <w:rStyle w:val="hps"/>
          <w:rtl/>
        </w:rPr>
        <w:t xml:space="preserve"> قيد الاستعراض من قبل مؤتمر الأطراف وأن يكون </w:t>
      </w:r>
      <w:r w:rsidRPr="002369AA">
        <w:rPr>
          <w:rStyle w:val="hps"/>
          <w:rFonts w:hint="cs"/>
          <w:rtl/>
        </w:rPr>
        <w:t>مرنا</w:t>
      </w:r>
      <w:r w:rsidRPr="002369AA">
        <w:rPr>
          <w:rStyle w:val="hps"/>
          <w:rtl/>
        </w:rPr>
        <w:t xml:space="preserve"> بما يكفي للاستجابة </w:t>
      </w:r>
      <w:r>
        <w:rPr>
          <w:rStyle w:val="hps"/>
          <w:rFonts w:hint="cs"/>
          <w:rtl/>
        </w:rPr>
        <w:t>للظروف والأولويات الوطنية، مع ضمان الاتساق الكامل مع الاتفاقات الدولية الأخرى ذات الصلة مع الامتناع عن الحكم المسبق على نتائج المفاوضات الجارية في المحافل الأخرى المتعددة الأطراف.</w:t>
      </w:r>
    </w:p>
    <w:p w:rsidR="00C14548" w:rsidRPr="002369AA" w:rsidRDefault="00C14548" w:rsidP="001607E9">
      <w:pPr>
        <w:numPr>
          <w:ilvl w:val="0"/>
          <w:numId w:val="116"/>
        </w:numPr>
        <w:kinsoku w:val="0"/>
        <w:overflowPunct w:val="0"/>
        <w:autoSpaceDE w:val="0"/>
        <w:autoSpaceDN w:val="0"/>
        <w:bidi/>
        <w:adjustRightInd w:val="0"/>
        <w:snapToGrid w:val="0"/>
        <w:spacing w:after="120" w:line="216" w:lineRule="auto"/>
        <w:ind w:left="0" w:firstLine="0"/>
        <w:jc w:val="both"/>
        <w:rPr>
          <w:rStyle w:val="hps"/>
          <w:rtl/>
        </w:rPr>
      </w:pPr>
      <w:r>
        <w:rPr>
          <w:rStyle w:val="hps"/>
          <w:rFonts w:hint="cs"/>
          <w:rtl/>
        </w:rPr>
        <w:t>و</w:t>
      </w:r>
      <w:r w:rsidRPr="002369AA">
        <w:rPr>
          <w:rStyle w:val="hps"/>
          <w:rtl/>
        </w:rPr>
        <w:t xml:space="preserve">عند </w:t>
      </w:r>
      <w:r w:rsidRPr="002369AA">
        <w:rPr>
          <w:rStyle w:val="hps"/>
          <w:i/>
          <w:iCs/>
          <w:rtl/>
        </w:rPr>
        <w:t>تحديد أولويات العمل</w:t>
      </w:r>
      <w:r w:rsidRPr="002369AA">
        <w:rPr>
          <w:rStyle w:val="hps"/>
          <w:rtl/>
        </w:rPr>
        <w:t>، فإن النهج ال</w:t>
      </w:r>
      <w:r>
        <w:rPr>
          <w:rStyle w:val="hps"/>
          <w:rFonts w:hint="cs"/>
          <w:rtl/>
        </w:rPr>
        <w:t xml:space="preserve">استراتيجي </w:t>
      </w:r>
      <w:r w:rsidRPr="002369AA">
        <w:rPr>
          <w:rStyle w:val="hps"/>
          <w:rtl/>
        </w:rPr>
        <w:t>طويل الأجل</w:t>
      </w:r>
      <w:r>
        <w:rPr>
          <w:rStyle w:val="hps"/>
          <w:rFonts w:hint="cs"/>
          <w:rtl/>
        </w:rPr>
        <w:t xml:space="preserve"> لتعميم التنوع البيولوجي</w:t>
      </w:r>
      <w:r w:rsidRPr="002369AA">
        <w:rPr>
          <w:rStyle w:val="hps"/>
          <w:rtl/>
        </w:rPr>
        <w:t xml:space="preserve"> سوف</w:t>
      </w:r>
      <w:r w:rsidRPr="002369AA">
        <w:rPr>
          <w:rStyle w:val="hps"/>
        </w:rPr>
        <w:t>:</w:t>
      </w:r>
    </w:p>
    <w:p w:rsidR="00C14548" w:rsidRPr="002369AA" w:rsidRDefault="00C14548" w:rsidP="001607E9">
      <w:pPr>
        <w:pStyle w:val="ListParagraph"/>
        <w:numPr>
          <w:ilvl w:val="0"/>
          <w:numId w:val="117"/>
        </w:numPr>
        <w:kinsoku w:val="0"/>
        <w:overflowPunct w:val="0"/>
        <w:autoSpaceDE w:val="0"/>
        <w:autoSpaceDN w:val="0"/>
        <w:bidi/>
        <w:adjustRightInd w:val="0"/>
        <w:snapToGrid w:val="0"/>
        <w:spacing w:before="60" w:after="120" w:line="216" w:lineRule="auto"/>
        <w:ind w:left="6" w:firstLine="709"/>
        <w:contextualSpacing w:val="0"/>
        <w:jc w:val="both"/>
        <w:rPr>
          <w:rStyle w:val="hps"/>
          <w:rtl/>
        </w:rPr>
      </w:pPr>
      <w:r>
        <w:rPr>
          <w:rStyle w:val="hps"/>
          <w:rFonts w:hint="cs"/>
          <w:rtl/>
        </w:rPr>
        <w:t>يتطرق</w:t>
      </w:r>
      <w:r w:rsidRPr="002369AA">
        <w:rPr>
          <w:rStyle w:val="hps"/>
          <w:rtl/>
        </w:rPr>
        <w:t xml:space="preserve"> </w:t>
      </w:r>
      <w:r w:rsidRPr="002369AA">
        <w:rPr>
          <w:rStyle w:val="hps"/>
          <w:rFonts w:hint="cs"/>
          <w:rtl/>
        </w:rPr>
        <w:t>ل</w:t>
      </w:r>
      <w:r w:rsidRPr="002369AA">
        <w:rPr>
          <w:rStyle w:val="hps"/>
          <w:rtl/>
        </w:rPr>
        <w:t>لضغوط الواقعة على التنوع البيولوجي وال</w:t>
      </w:r>
      <w:r>
        <w:rPr>
          <w:rStyle w:val="hps"/>
          <w:rFonts w:hint="cs"/>
          <w:rtl/>
        </w:rPr>
        <w:t>محركات</w:t>
      </w:r>
      <w:r w:rsidRPr="002369AA">
        <w:rPr>
          <w:rStyle w:val="hps"/>
          <w:rtl/>
        </w:rPr>
        <w:t xml:space="preserve"> غير المباشرة أو الكامنة وراء تدهور التنوع البيولوجي، </w:t>
      </w:r>
      <w:r>
        <w:rPr>
          <w:rStyle w:val="hps"/>
          <w:rFonts w:hint="cs"/>
          <w:rtl/>
        </w:rPr>
        <w:t xml:space="preserve">وفقا للأولويات والقدرات الوطنية، </w:t>
      </w:r>
      <w:r w:rsidRPr="002369AA">
        <w:rPr>
          <w:rStyle w:val="hps"/>
          <w:rtl/>
        </w:rPr>
        <w:t xml:space="preserve">بما يتماشى مع </w:t>
      </w:r>
      <w:r w:rsidRPr="002369AA">
        <w:rPr>
          <w:rStyle w:val="hps"/>
          <w:rFonts w:hint="cs"/>
          <w:rtl/>
        </w:rPr>
        <w:t>توصيات</w:t>
      </w:r>
      <w:r w:rsidRPr="002369AA">
        <w:rPr>
          <w:rStyle w:val="hps"/>
          <w:rtl/>
        </w:rPr>
        <w:t xml:space="preserve"> مثل تلك الواردة في </w:t>
      </w:r>
      <w:r w:rsidRPr="00AB4D11">
        <w:rPr>
          <w:rStyle w:val="hps"/>
          <w:i/>
          <w:iCs/>
          <w:rtl/>
        </w:rPr>
        <w:t xml:space="preserve">تقرير التقييم العالمي </w:t>
      </w:r>
      <w:r w:rsidRPr="00AB4D11">
        <w:rPr>
          <w:rStyle w:val="hps"/>
          <w:rFonts w:hint="cs"/>
          <w:i/>
          <w:iCs/>
          <w:rtl/>
        </w:rPr>
        <w:t xml:space="preserve">للتنوع </w:t>
      </w:r>
      <w:r w:rsidRPr="00AB4D11">
        <w:rPr>
          <w:rStyle w:val="hps"/>
          <w:i/>
          <w:iCs/>
          <w:rtl/>
        </w:rPr>
        <w:t>البيولوجي وخدمات النظم الإيكولوجية</w:t>
      </w:r>
      <w:r w:rsidRPr="002369AA">
        <w:rPr>
          <w:rStyle w:val="hps"/>
          <w:rtl/>
        </w:rPr>
        <w:t xml:space="preserve"> الصادر عن المنبر الحكومي الدولي للعلوم والسياسـات في مجال التنوع البيولوجي وخدمات النظم الإيكولوجية</w:t>
      </w:r>
      <w:r w:rsidRPr="002369AA">
        <w:rPr>
          <w:rStyle w:val="hps"/>
          <w:rFonts w:hint="cs"/>
          <w:rtl/>
        </w:rPr>
        <w:t>،</w:t>
      </w:r>
      <w:r w:rsidRPr="002369AA">
        <w:rPr>
          <w:rStyle w:val="hps"/>
          <w:rtl/>
        </w:rPr>
        <w:t xml:space="preserve"> </w:t>
      </w:r>
      <w:r w:rsidRPr="002369AA">
        <w:rPr>
          <w:rStyle w:val="hps"/>
          <w:rFonts w:hint="cs"/>
          <w:rtl/>
        </w:rPr>
        <w:t>وفي</w:t>
      </w:r>
      <w:r w:rsidRPr="002369AA">
        <w:rPr>
          <w:rStyle w:val="hps"/>
          <w:rtl/>
        </w:rPr>
        <w:t xml:space="preserve"> </w:t>
      </w:r>
      <w:r>
        <w:rPr>
          <w:rStyle w:val="hps"/>
          <w:rFonts w:hint="cs"/>
          <w:rtl/>
        </w:rPr>
        <w:t>الطبعة</w:t>
      </w:r>
      <w:r w:rsidRPr="002369AA">
        <w:rPr>
          <w:rStyle w:val="hps"/>
          <w:rtl/>
        </w:rPr>
        <w:t xml:space="preserve"> الخامس</w:t>
      </w:r>
      <w:r>
        <w:rPr>
          <w:rStyle w:val="hps"/>
          <w:rFonts w:hint="cs"/>
          <w:rtl/>
        </w:rPr>
        <w:t>ة</w:t>
      </w:r>
      <w:r w:rsidRPr="002369AA">
        <w:rPr>
          <w:rStyle w:val="hps"/>
          <w:rtl/>
        </w:rPr>
        <w:t xml:space="preserve"> من نشرة </w:t>
      </w:r>
      <w:r w:rsidRPr="002369AA">
        <w:rPr>
          <w:rStyle w:val="hps"/>
          <w:i/>
          <w:iCs/>
          <w:rtl/>
        </w:rPr>
        <w:t>التوقعات العالمية للتنوع البيولوجي</w:t>
      </w:r>
      <w:r>
        <w:rPr>
          <w:rStyle w:val="hps"/>
          <w:rFonts w:hint="cs"/>
          <w:rtl/>
        </w:rPr>
        <w:t xml:space="preserve"> [فضلا عن الطبعة الثانية من نشرة </w:t>
      </w:r>
      <w:r w:rsidRPr="00AB4D11">
        <w:rPr>
          <w:rStyle w:val="hps"/>
          <w:rFonts w:hint="cs"/>
          <w:i/>
          <w:iCs/>
          <w:rtl/>
        </w:rPr>
        <w:t>التوقعات المحلية للتنوع البيولوجي</w:t>
      </w:r>
      <w:r>
        <w:rPr>
          <w:rStyle w:val="hps"/>
          <w:rFonts w:hint="cs"/>
          <w:rtl/>
        </w:rPr>
        <w:t>]</w:t>
      </w:r>
      <w:r w:rsidRPr="002369AA">
        <w:rPr>
          <w:rStyle w:val="hps"/>
          <w:rtl/>
        </w:rPr>
        <w:t>؛</w:t>
      </w:r>
    </w:p>
    <w:p w:rsidR="00C14548" w:rsidRPr="002369AA" w:rsidRDefault="00C14548" w:rsidP="001607E9">
      <w:pPr>
        <w:pStyle w:val="ListParagraph"/>
        <w:numPr>
          <w:ilvl w:val="0"/>
          <w:numId w:val="117"/>
        </w:numPr>
        <w:kinsoku w:val="0"/>
        <w:overflowPunct w:val="0"/>
        <w:autoSpaceDE w:val="0"/>
        <w:autoSpaceDN w:val="0"/>
        <w:bidi/>
        <w:adjustRightInd w:val="0"/>
        <w:snapToGrid w:val="0"/>
        <w:spacing w:before="60" w:after="120" w:line="216" w:lineRule="auto"/>
        <w:ind w:left="6" w:firstLine="709"/>
        <w:contextualSpacing w:val="0"/>
        <w:jc w:val="both"/>
        <w:rPr>
          <w:rStyle w:val="hps"/>
          <w:rtl/>
        </w:rPr>
      </w:pPr>
      <w:r>
        <w:rPr>
          <w:rStyle w:val="hps"/>
          <w:rFonts w:hint="cs"/>
          <w:rtl/>
        </w:rPr>
        <w:t>يتفادى</w:t>
      </w:r>
      <w:r w:rsidRPr="002369AA">
        <w:rPr>
          <w:rStyle w:val="hps"/>
          <w:rtl/>
        </w:rPr>
        <w:t xml:space="preserve"> الازدواجية </w:t>
      </w:r>
      <w:r w:rsidRPr="002369AA">
        <w:rPr>
          <w:rStyle w:val="hps"/>
          <w:rFonts w:hint="cs"/>
          <w:rtl/>
        </w:rPr>
        <w:t>وإنما</w:t>
      </w:r>
      <w:r w:rsidRPr="002369AA">
        <w:rPr>
          <w:rStyle w:val="hps"/>
          <w:rtl/>
        </w:rPr>
        <w:t xml:space="preserve"> </w:t>
      </w:r>
      <w:r>
        <w:rPr>
          <w:rStyle w:val="hps"/>
          <w:rFonts w:hint="cs"/>
          <w:rtl/>
        </w:rPr>
        <w:t>يبني</w:t>
      </w:r>
      <w:r w:rsidRPr="002369AA">
        <w:rPr>
          <w:rStyle w:val="hps"/>
          <w:rtl/>
        </w:rPr>
        <w:t xml:space="preserve"> على المقررات السابقة الصادرة عن مؤتمر الأطراف ذات الصلة بالتعميم، مثل برامج العمل </w:t>
      </w:r>
      <w:r w:rsidRPr="002369AA">
        <w:rPr>
          <w:rStyle w:val="hps"/>
          <w:rFonts w:hint="cs"/>
          <w:rtl/>
        </w:rPr>
        <w:t>المواضيعية</w:t>
      </w:r>
      <w:r w:rsidRPr="002369AA">
        <w:rPr>
          <w:rStyle w:val="hps"/>
          <w:rtl/>
        </w:rPr>
        <w:t xml:space="preserve"> والشاملة</w:t>
      </w:r>
      <w:r w:rsidRPr="002369AA">
        <w:rPr>
          <w:rStyle w:val="hps"/>
          <w:rFonts w:hint="cs"/>
          <w:rtl/>
        </w:rPr>
        <w:t xml:space="preserve"> القائمة</w:t>
      </w:r>
      <w:r w:rsidRPr="002369AA">
        <w:rPr>
          <w:rStyle w:val="hps"/>
          <w:rtl/>
        </w:rPr>
        <w:t xml:space="preserve">، </w:t>
      </w:r>
      <w:r>
        <w:rPr>
          <w:rStyle w:val="hps"/>
          <w:rFonts w:hint="cs"/>
          <w:rtl/>
        </w:rPr>
        <w:t>فضلا عن</w:t>
      </w:r>
      <w:r w:rsidRPr="002369AA">
        <w:rPr>
          <w:rStyle w:val="hps"/>
          <w:rtl/>
        </w:rPr>
        <w:t xml:space="preserve"> المقررات السابقة بشأن التعميم، والتدابير </w:t>
      </w:r>
      <w:r w:rsidRPr="002369AA">
        <w:rPr>
          <w:rStyle w:val="hps"/>
          <w:rFonts w:hint="cs"/>
          <w:rtl/>
        </w:rPr>
        <w:t>الح</w:t>
      </w:r>
      <w:r>
        <w:rPr>
          <w:rStyle w:val="hps"/>
          <w:rFonts w:hint="cs"/>
          <w:rtl/>
        </w:rPr>
        <w:t>افز</w:t>
      </w:r>
      <w:r w:rsidRPr="002369AA">
        <w:rPr>
          <w:rStyle w:val="hps"/>
          <w:rFonts w:hint="cs"/>
          <w:rtl/>
        </w:rPr>
        <w:t>ة</w:t>
      </w:r>
      <w:r w:rsidRPr="002369AA">
        <w:rPr>
          <w:rStyle w:val="hps"/>
          <w:rtl/>
        </w:rPr>
        <w:t>، وتقييمات الأثر، وإشراك الأعمال</w:t>
      </w:r>
      <w:r>
        <w:rPr>
          <w:rStyle w:val="hps"/>
          <w:rFonts w:hint="cs"/>
          <w:rtl/>
        </w:rPr>
        <w:t xml:space="preserve"> التجارية</w:t>
      </w:r>
      <w:r w:rsidRPr="002369AA">
        <w:rPr>
          <w:rStyle w:val="hps"/>
          <w:rtl/>
        </w:rPr>
        <w:t>؛</w:t>
      </w:r>
    </w:p>
    <w:p w:rsidR="00C14548" w:rsidRPr="002369AA" w:rsidRDefault="00C14548" w:rsidP="001607E9">
      <w:pPr>
        <w:pStyle w:val="ListParagraph"/>
        <w:numPr>
          <w:ilvl w:val="0"/>
          <w:numId w:val="117"/>
        </w:numPr>
        <w:kinsoku w:val="0"/>
        <w:overflowPunct w:val="0"/>
        <w:autoSpaceDE w:val="0"/>
        <w:autoSpaceDN w:val="0"/>
        <w:bidi/>
        <w:adjustRightInd w:val="0"/>
        <w:snapToGrid w:val="0"/>
        <w:spacing w:before="60" w:after="120" w:line="216" w:lineRule="auto"/>
        <w:ind w:left="6" w:firstLine="709"/>
        <w:contextualSpacing w:val="0"/>
        <w:jc w:val="both"/>
        <w:rPr>
          <w:rStyle w:val="hps"/>
          <w:rtl/>
        </w:rPr>
      </w:pPr>
      <w:r>
        <w:rPr>
          <w:rStyle w:val="hps"/>
          <w:rFonts w:hint="cs"/>
          <w:rtl/>
        </w:rPr>
        <w:t>يقوم</w:t>
      </w:r>
      <w:r w:rsidRPr="002369AA">
        <w:rPr>
          <w:rStyle w:val="hps"/>
          <w:rFonts w:hint="cs"/>
          <w:rtl/>
        </w:rPr>
        <w:t xml:space="preserve"> بالإحالة المرجعية</w:t>
      </w:r>
      <w:r w:rsidRPr="002369AA">
        <w:rPr>
          <w:rStyle w:val="hps"/>
          <w:rtl/>
        </w:rPr>
        <w:t xml:space="preserve"> ولا سيما </w:t>
      </w:r>
      <w:r w:rsidRPr="002369AA">
        <w:rPr>
          <w:rStyle w:val="hps"/>
          <w:rFonts w:hint="cs"/>
          <w:rtl/>
        </w:rPr>
        <w:t xml:space="preserve">فيما يخص </w:t>
      </w:r>
      <w:r w:rsidRPr="002369AA">
        <w:rPr>
          <w:rStyle w:val="hps"/>
          <w:rtl/>
        </w:rPr>
        <w:t xml:space="preserve">عنصر </w:t>
      </w:r>
      <w:r w:rsidRPr="002369AA">
        <w:rPr>
          <w:rStyle w:val="hps"/>
          <w:rFonts w:hint="cs"/>
          <w:rtl/>
        </w:rPr>
        <w:t>حشد</w:t>
      </w:r>
      <w:r w:rsidRPr="002369AA">
        <w:rPr>
          <w:rStyle w:val="hps"/>
          <w:rtl/>
        </w:rPr>
        <w:t xml:space="preserve"> الموارد للإطار العالمي للتنوع البيولوجي لما بعد عام 2020، بهدف (1) ت</w:t>
      </w:r>
      <w:r w:rsidRPr="002369AA">
        <w:rPr>
          <w:rStyle w:val="hps"/>
          <w:rFonts w:hint="cs"/>
          <w:rtl/>
        </w:rPr>
        <w:t xml:space="preserve">يسير حشد </w:t>
      </w:r>
      <w:r w:rsidRPr="002369AA">
        <w:rPr>
          <w:rStyle w:val="hps"/>
          <w:rtl/>
        </w:rPr>
        <w:t>الموارد من خلال إجراءات التعميم</w:t>
      </w:r>
      <w:r w:rsidRPr="002369AA">
        <w:rPr>
          <w:rStyle w:val="hps"/>
          <w:rFonts w:hint="cs"/>
          <w:rtl/>
        </w:rPr>
        <w:t>،</w:t>
      </w:r>
      <w:r w:rsidRPr="002369AA">
        <w:rPr>
          <w:rStyle w:val="hps"/>
          <w:rtl/>
        </w:rPr>
        <w:t xml:space="preserve"> (2) </w:t>
      </w:r>
      <w:r>
        <w:rPr>
          <w:rStyle w:val="hps"/>
          <w:rFonts w:hint="cs"/>
          <w:rtl/>
        </w:rPr>
        <w:t>و</w:t>
      </w:r>
      <w:r w:rsidRPr="002369AA">
        <w:rPr>
          <w:rStyle w:val="hps"/>
          <w:rtl/>
        </w:rPr>
        <w:t xml:space="preserve">توليد الموارد اللازمة </w:t>
      </w:r>
      <w:r w:rsidRPr="002369AA">
        <w:rPr>
          <w:rStyle w:val="hps"/>
          <w:rFonts w:hint="cs"/>
          <w:rtl/>
        </w:rPr>
        <w:t>لإجراءات التعميم والاستفادة منها</w:t>
      </w:r>
      <w:r>
        <w:rPr>
          <w:rStyle w:val="hps"/>
          <w:rFonts w:hint="cs"/>
          <w:rtl/>
        </w:rPr>
        <w:t xml:space="preserve"> (3) وبناء القدرات الجماعية للجهات الفاعلة لاتفاقية التنوع البيولوجي على تعميم التنوع البيولوجي</w:t>
      </w:r>
      <w:r w:rsidRPr="002369AA">
        <w:rPr>
          <w:rStyle w:val="hps"/>
          <w:rtl/>
        </w:rPr>
        <w:t>؛</w:t>
      </w:r>
    </w:p>
    <w:p w:rsidR="00C14548" w:rsidRPr="002369AA" w:rsidRDefault="00C14548" w:rsidP="001607E9">
      <w:pPr>
        <w:pStyle w:val="ListParagraph"/>
        <w:numPr>
          <w:ilvl w:val="0"/>
          <w:numId w:val="117"/>
        </w:numPr>
        <w:kinsoku w:val="0"/>
        <w:overflowPunct w:val="0"/>
        <w:autoSpaceDE w:val="0"/>
        <w:autoSpaceDN w:val="0"/>
        <w:bidi/>
        <w:adjustRightInd w:val="0"/>
        <w:snapToGrid w:val="0"/>
        <w:spacing w:before="60" w:after="120" w:line="216" w:lineRule="auto"/>
        <w:ind w:left="6" w:firstLine="709"/>
        <w:contextualSpacing w:val="0"/>
        <w:jc w:val="both"/>
        <w:rPr>
          <w:rStyle w:val="hps"/>
        </w:rPr>
      </w:pPr>
      <w:r>
        <w:rPr>
          <w:rStyle w:val="hps"/>
          <w:rFonts w:hint="cs"/>
          <w:rtl/>
        </w:rPr>
        <w:t>يدعم</w:t>
      </w:r>
      <w:r w:rsidRPr="002369AA">
        <w:rPr>
          <w:rStyle w:val="hps"/>
          <w:rtl/>
        </w:rPr>
        <w:t xml:space="preserve"> الاتفاقات والنهج البيئية الدولية القائمة والبناء عليها، مثل </w:t>
      </w:r>
      <w:r w:rsidRPr="002369AA">
        <w:rPr>
          <w:rStyle w:val="hps"/>
          <w:rFonts w:hint="cs"/>
          <w:rtl/>
        </w:rPr>
        <w:t xml:space="preserve">خطة </w:t>
      </w:r>
      <w:r>
        <w:rPr>
          <w:rStyle w:val="hps"/>
          <w:rFonts w:hint="cs"/>
          <w:rtl/>
        </w:rPr>
        <w:t>التنمية المستدام ل</w:t>
      </w:r>
      <w:r w:rsidRPr="002369AA">
        <w:rPr>
          <w:rStyle w:val="hps"/>
          <w:rFonts w:hint="cs"/>
          <w:rtl/>
        </w:rPr>
        <w:t>عام</w:t>
      </w:r>
      <w:r w:rsidRPr="002369AA">
        <w:rPr>
          <w:rStyle w:val="hps"/>
          <w:rtl/>
        </w:rPr>
        <w:t xml:space="preserve"> 2030 أو إطار سنداي للحد من مخاطر الكوارث (2015-2030)، </w:t>
      </w:r>
      <w:r w:rsidRPr="002369AA">
        <w:rPr>
          <w:rStyle w:val="hps"/>
          <w:rFonts w:hint="cs"/>
          <w:rtl/>
        </w:rPr>
        <w:t>وال</w:t>
      </w:r>
      <w:r>
        <w:rPr>
          <w:rStyle w:val="hps"/>
          <w:rFonts w:hint="cs"/>
          <w:rtl/>
        </w:rPr>
        <w:t>خبرات</w:t>
      </w:r>
      <w:r w:rsidRPr="002369AA">
        <w:rPr>
          <w:rStyle w:val="hps"/>
          <w:rtl/>
        </w:rPr>
        <w:t xml:space="preserve"> والممارسات الجيدة في تنفيذ هذه السياسات العالمية الأخرى.</w:t>
      </w:r>
    </w:p>
    <w:p w:rsidR="00C14548" w:rsidRPr="002369AA" w:rsidRDefault="00C14548" w:rsidP="001607E9">
      <w:pPr>
        <w:numPr>
          <w:ilvl w:val="0"/>
          <w:numId w:val="116"/>
        </w:numPr>
        <w:kinsoku w:val="0"/>
        <w:overflowPunct w:val="0"/>
        <w:autoSpaceDE w:val="0"/>
        <w:autoSpaceDN w:val="0"/>
        <w:bidi/>
        <w:adjustRightInd w:val="0"/>
        <w:snapToGrid w:val="0"/>
        <w:spacing w:after="120" w:line="216" w:lineRule="auto"/>
        <w:ind w:left="0" w:firstLine="0"/>
        <w:jc w:val="both"/>
        <w:rPr>
          <w:rStyle w:val="hps"/>
          <w:rtl/>
        </w:rPr>
      </w:pPr>
      <w:r w:rsidRPr="002369AA">
        <w:rPr>
          <w:rStyle w:val="hps"/>
          <w:rFonts w:hint="cs"/>
          <w:rtl/>
        </w:rPr>
        <w:t>وبمعرض</w:t>
      </w:r>
      <w:r w:rsidRPr="002369AA">
        <w:rPr>
          <w:rStyle w:val="hps"/>
          <w:rFonts w:hint="cs"/>
          <w:i/>
          <w:iCs/>
          <w:rtl/>
        </w:rPr>
        <w:t xml:space="preserve"> </w:t>
      </w:r>
      <w:r w:rsidRPr="002369AA">
        <w:rPr>
          <w:rStyle w:val="hps"/>
          <w:i/>
          <w:iCs/>
          <w:rtl/>
        </w:rPr>
        <w:t>تسهيل الرصد والتقييم</w:t>
      </w:r>
      <w:r w:rsidRPr="002369AA">
        <w:rPr>
          <w:rStyle w:val="hps"/>
          <w:rtl/>
        </w:rPr>
        <w:t xml:space="preserve">، فإن النهج </w:t>
      </w:r>
      <w:r>
        <w:rPr>
          <w:rStyle w:val="hps"/>
          <w:rFonts w:hint="cs"/>
          <w:rtl/>
        </w:rPr>
        <w:t xml:space="preserve">الاستراتيجي </w:t>
      </w:r>
      <w:r w:rsidRPr="002369AA">
        <w:rPr>
          <w:rStyle w:val="hps"/>
          <w:rtl/>
        </w:rPr>
        <w:t xml:space="preserve">طويل </w:t>
      </w:r>
      <w:r w:rsidRPr="002369AA">
        <w:rPr>
          <w:rStyle w:val="hps"/>
          <w:rFonts w:hint="cs"/>
          <w:rtl/>
        </w:rPr>
        <w:t>الأجل</w:t>
      </w:r>
      <w:r>
        <w:rPr>
          <w:rStyle w:val="hps"/>
          <w:rFonts w:hint="cs"/>
          <w:rtl/>
        </w:rPr>
        <w:t xml:space="preserve"> لتعميم التنوع البيولوجي</w:t>
      </w:r>
      <w:r w:rsidRPr="002369AA">
        <w:rPr>
          <w:rStyle w:val="hps"/>
          <w:rtl/>
        </w:rPr>
        <w:t xml:space="preserve"> سوف</w:t>
      </w:r>
      <w:r w:rsidRPr="002369AA">
        <w:rPr>
          <w:rStyle w:val="hps"/>
        </w:rPr>
        <w:t>:</w:t>
      </w:r>
    </w:p>
    <w:p w:rsidR="00C14548" w:rsidRPr="002369AA" w:rsidRDefault="00C14548" w:rsidP="001607E9">
      <w:pPr>
        <w:pStyle w:val="ListParagraph"/>
        <w:numPr>
          <w:ilvl w:val="0"/>
          <w:numId w:val="118"/>
        </w:numPr>
        <w:kinsoku w:val="0"/>
        <w:overflowPunct w:val="0"/>
        <w:autoSpaceDE w:val="0"/>
        <w:autoSpaceDN w:val="0"/>
        <w:bidi/>
        <w:adjustRightInd w:val="0"/>
        <w:snapToGrid w:val="0"/>
        <w:spacing w:before="60" w:after="120" w:line="216" w:lineRule="auto"/>
        <w:ind w:left="6" w:firstLine="709"/>
        <w:contextualSpacing w:val="0"/>
        <w:jc w:val="both"/>
        <w:rPr>
          <w:rStyle w:val="hps"/>
          <w:rtl/>
        </w:rPr>
      </w:pPr>
      <w:r>
        <w:rPr>
          <w:rStyle w:val="hps"/>
          <w:rFonts w:hint="cs"/>
          <w:rtl/>
        </w:rPr>
        <w:t>يوفر</w:t>
      </w:r>
      <w:r w:rsidRPr="002369AA">
        <w:rPr>
          <w:rStyle w:val="hps"/>
          <w:rtl/>
        </w:rPr>
        <w:t xml:space="preserve"> إطار</w:t>
      </w:r>
      <w:r w:rsidRPr="002369AA">
        <w:rPr>
          <w:rStyle w:val="hps"/>
          <w:rFonts w:hint="cs"/>
          <w:rtl/>
        </w:rPr>
        <w:t>ا</w:t>
      </w:r>
      <w:r w:rsidRPr="002369AA">
        <w:rPr>
          <w:rStyle w:val="hps"/>
          <w:rtl/>
        </w:rPr>
        <w:t xml:space="preserve"> مرن</w:t>
      </w:r>
      <w:r w:rsidRPr="002369AA">
        <w:rPr>
          <w:rStyle w:val="hps"/>
          <w:rFonts w:hint="cs"/>
          <w:rtl/>
        </w:rPr>
        <w:t>ا</w:t>
      </w:r>
      <w:r w:rsidRPr="002369AA">
        <w:rPr>
          <w:rStyle w:val="hps"/>
          <w:rtl/>
        </w:rPr>
        <w:t xml:space="preserve"> </w:t>
      </w:r>
      <w:r w:rsidRPr="002369AA">
        <w:rPr>
          <w:rStyle w:val="hps"/>
          <w:rFonts w:hint="cs"/>
          <w:rtl/>
        </w:rPr>
        <w:t>و</w:t>
      </w:r>
      <w:r>
        <w:rPr>
          <w:rStyle w:val="hps"/>
          <w:rFonts w:hint="cs"/>
          <w:rtl/>
        </w:rPr>
        <w:t>طوعي</w:t>
      </w:r>
      <w:r w:rsidRPr="002369AA">
        <w:rPr>
          <w:rStyle w:val="hps"/>
          <w:rFonts w:hint="cs"/>
          <w:rtl/>
        </w:rPr>
        <w:t>ا</w:t>
      </w:r>
      <w:r w:rsidRPr="002369AA">
        <w:rPr>
          <w:rStyle w:val="hps"/>
          <w:rtl/>
        </w:rPr>
        <w:t xml:space="preserve"> لدعم </w:t>
      </w:r>
      <w:r w:rsidRPr="002369AA">
        <w:rPr>
          <w:rStyle w:val="hps"/>
          <w:rFonts w:hint="cs"/>
          <w:rtl/>
        </w:rPr>
        <w:t>وتيسير</w:t>
      </w:r>
      <w:r w:rsidRPr="002369AA">
        <w:rPr>
          <w:rStyle w:val="hps"/>
          <w:rtl/>
        </w:rPr>
        <w:t xml:space="preserve"> تحديد وتنفيذ إجراءات </w:t>
      </w:r>
      <w:r w:rsidRPr="002369AA">
        <w:rPr>
          <w:rStyle w:val="hps"/>
          <w:rFonts w:hint="cs"/>
          <w:rtl/>
        </w:rPr>
        <w:t>ال</w:t>
      </w:r>
      <w:r w:rsidRPr="002369AA">
        <w:rPr>
          <w:rStyle w:val="hps"/>
          <w:rtl/>
        </w:rPr>
        <w:t xml:space="preserve">تعميم </w:t>
      </w:r>
      <w:r>
        <w:rPr>
          <w:rStyle w:val="hps"/>
          <w:rFonts w:hint="cs"/>
          <w:rtl/>
        </w:rPr>
        <w:t xml:space="preserve">ذات الأولوية المحددة </w:t>
      </w:r>
      <w:r w:rsidRPr="002369AA">
        <w:rPr>
          <w:rStyle w:val="hps"/>
          <w:rtl/>
        </w:rPr>
        <w:t>وطني</w:t>
      </w:r>
      <w:r>
        <w:rPr>
          <w:rStyle w:val="hps"/>
          <w:rFonts w:hint="cs"/>
          <w:rtl/>
        </w:rPr>
        <w:t>ا</w:t>
      </w:r>
      <w:r w:rsidRPr="002369AA">
        <w:rPr>
          <w:rStyle w:val="hps"/>
          <w:rFonts w:hint="cs"/>
          <w:rtl/>
        </w:rPr>
        <w:t xml:space="preserve"> </w:t>
      </w:r>
      <w:r w:rsidRPr="002369AA">
        <w:rPr>
          <w:rStyle w:val="hps"/>
          <w:rtl/>
        </w:rPr>
        <w:t>وما يرتبط بها من أهداف</w:t>
      </w:r>
      <w:r w:rsidRPr="002369AA">
        <w:rPr>
          <w:rStyle w:val="hps"/>
        </w:rPr>
        <w:t xml:space="preserve"> </w:t>
      </w:r>
      <w:r w:rsidRPr="002369AA">
        <w:rPr>
          <w:rStyle w:val="hps"/>
          <w:rtl/>
        </w:rPr>
        <w:t>محددة وقابلة للقياس وطموحة وواقعية ومحددة زمنيا</w:t>
      </w:r>
      <w:r w:rsidRPr="002369AA">
        <w:rPr>
          <w:rStyle w:val="hps"/>
          <w:rFonts w:hint="cs"/>
          <w:rtl/>
        </w:rPr>
        <w:t>،</w:t>
      </w:r>
      <w:r w:rsidRPr="002369AA">
        <w:rPr>
          <w:rStyle w:val="hps"/>
          <w:rtl/>
        </w:rPr>
        <w:t xml:space="preserve"> ومعالم</w:t>
      </w:r>
      <w:r w:rsidRPr="002369AA">
        <w:rPr>
          <w:rStyle w:val="hps"/>
          <w:rFonts w:hint="cs"/>
          <w:rtl/>
        </w:rPr>
        <w:t xml:space="preserve"> رئيسية،</w:t>
      </w:r>
      <w:r w:rsidRPr="002369AA">
        <w:rPr>
          <w:rStyle w:val="hps"/>
          <w:rtl/>
        </w:rPr>
        <w:t xml:space="preserve"> ومؤشرات؛</w:t>
      </w:r>
    </w:p>
    <w:p w:rsidR="00C14548" w:rsidRPr="002369AA" w:rsidRDefault="00C14548" w:rsidP="001607E9">
      <w:pPr>
        <w:pStyle w:val="ListParagraph"/>
        <w:numPr>
          <w:ilvl w:val="0"/>
          <w:numId w:val="118"/>
        </w:numPr>
        <w:kinsoku w:val="0"/>
        <w:overflowPunct w:val="0"/>
        <w:autoSpaceDE w:val="0"/>
        <w:autoSpaceDN w:val="0"/>
        <w:bidi/>
        <w:adjustRightInd w:val="0"/>
        <w:snapToGrid w:val="0"/>
        <w:spacing w:before="60" w:after="120" w:line="216" w:lineRule="auto"/>
        <w:ind w:left="6" w:firstLine="709"/>
        <w:contextualSpacing w:val="0"/>
        <w:jc w:val="both"/>
        <w:rPr>
          <w:rStyle w:val="hps"/>
          <w:rtl/>
        </w:rPr>
      </w:pPr>
      <w:r>
        <w:rPr>
          <w:rStyle w:val="hps"/>
          <w:rFonts w:hint="cs"/>
          <w:rtl/>
        </w:rPr>
        <w:t>يدعم ويدمج عمل الاتفاقية المتعلق بالغايات والأهداف، والمؤشرات وخطوط الأساس ذات الصلة قيد الاستعراض في الهيئة الفرعية للمشورة العلمية والتقنية والتكنولوجية والاجتماع الثالث للفريق العامل المعني بالإطار العالمي للتنوع البيولوجي لما بعد عام 2020.</w:t>
      </w:r>
    </w:p>
    <w:p w:rsidR="00C14548" w:rsidRPr="002369AA" w:rsidRDefault="00C14548" w:rsidP="001607E9">
      <w:pPr>
        <w:numPr>
          <w:ilvl w:val="0"/>
          <w:numId w:val="116"/>
        </w:numPr>
        <w:kinsoku w:val="0"/>
        <w:overflowPunct w:val="0"/>
        <w:autoSpaceDE w:val="0"/>
        <w:autoSpaceDN w:val="0"/>
        <w:bidi/>
        <w:adjustRightInd w:val="0"/>
        <w:snapToGrid w:val="0"/>
        <w:spacing w:after="120" w:line="216" w:lineRule="auto"/>
        <w:ind w:left="0" w:firstLine="0"/>
        <w:jc w:val="both"/>
        <w:rPr>
          <w:rStyle w:val="hps"/>
        </w:rPr>
      </w:pPr>
      <w:r w:rsidRPr="002369AA">
        <w:rPr>
          <w:rStyle w:val="hps"/>
          <w:rFonts w:hint="cs"/>
          <w:rtl/>
        </w:rPr>
        <w:lastRenderedPageBreak/>
        <w:t>و</w:t>
      </w:r>
      <w:r w:rsidRPr="002369AA">
        <w:rPr>
          <w:rStyle w:val="hps"/>
          <w:rtl/>
        </w:rPr>
        <w:t xml:space="preserve">من أجل تسهيل تصميم وتنفيذ إجراءات </w:t>
      </w:r>
      <w:r w:rsidRPr="002369AA">
        <w:rPr>
          <w:rStyle w:val="hps"/>
          <w:rFonts w:hint="cs"/>
          <w:rtl/>
        </w:rPr>
        <w:t>ال</w:t>
      </w:r>
      <w:r w:rsidRPr="002369AA">
        <w:rPr>
          <w:rStyle w:val="hps"/>
          <w:rtl/>
        </w:rPr>
        <w:t xml:space="preserve">تعميم </w:t>
      </w:r>
      <w:r>
        <w:rPr>
          <w:rStyle w:val="hps"/>
          <w:rFonts w:hint="cs"/>
          <w:rtl/>
        </w:rPr>
        <w:t xml:space="preserve">ذات الأولوية المحددة وطنيا، </w:t>
      </w:r>
      <w:r w:rsidRPr="002369AA">
        <w:rPr>
          <w:rStyle w:val="hps"/>
          <w:rFonts w:hint="cs"/>
          <w:rtl/>
        </w:rPr>
        <w:t>ستقوم خطة</w:t>
      </w:r>
      <w:r w:rsidRPr="002369AA">
        <w:rPr>
          <w:rStyle w:val="hps"/>
          <w:rtl/>
        </w:rPr>
        <w:t xml:space="preserve"> العمل ال</w:t>
      </w:r>
      <w:r>
        <w:rPr>
          <w:rStyle w:val="hps"/>
          <w:rFonts w:hint="cs"/>
          <w:rtl/>
        </w:rPr>
        <w:t>طوعية للنهج الاستراتيجي طويل الأجل لتعميم التنوع البيولوجي</w:t>
      </w:r>
      <w:r>
        <w:rPr>
          <w:rStyle w:val="FootnoteReference"/>
          <w:rtl/>
        </w:rPr>
        <w:footnoteReference w:id="173"/>
      </w:r>
      <w:r>
        <w:rPr>
          <w:rStyle w:val="hps"/>
          <w:rFonts w:hint="cs"/>
          <w:rtl/>
        </w:rPr>
        <w:t xml:space="preserve"> </w:t>
      </w:r>
      <w:r w:rsidRPr="002369AA">
        <w:rPr>
          <w:rStyle w:val="hps"/>
          <w:rFonts w:hint="cs"/>
          <w:rtl/>
        </w:rPr>
        <w:t>بالإحالة المرجعية أيضا</w:t>
      </w:r>
      <w:r>
        <w:rPr>
          <w:rStyle w:val="hps"/>
          <w:rtl/>
        </w:rPr>
        <w:t xml:space="preserve"> إلى </w:t>
      </w:r>
      <w:r>
        <w:rPr>
          <w:rStyle w:val="hps"/>
          <w:rFonts w:hint="cs"/>
          <w:rtl/>
        </w:rPr>
        <w:t>إرشادات تعميم</w:t>
      </w:r>
      <w:r w:rsidRPr="002369AA">
        <w:rPr>
          <w:rStyle w:val="hps"/>
          <w:rFonts w:hint="cs"/>
          <w:rtl/>
        </w:rPr>
        <w:t>،</w:t>
      </w:r>
      <w:r w:rsidRPr="002369AA">
        <w:rPr>
          <w:rStyle w:val="hps"/>
          <w:rtl/>
        </w:rPr>
        <w:t xml:space="preserve"> وأدوات</w:t>
      </w:r>
      <w:r w:rsidRPr="002369AA">
        <w:rPr>
          <w:rStyle w:val="hps"/>
          <w:rFonts w:hint="cs"/>
          <w:rtl/>
        </w:rPr>
        <w:t>،</w:t>
      </w:r>
      <w:r w:rsidRPr="002369AA">
        <w:rPr>
          <w:rStyle w:val="hps"/>
          <w:rtl/>
        </w:rPr>
        <w:t xml:space="preserve"> وحالات ممارسات جيدة مفيدة.</w:t>
      </w:r>
      <w:r>
        <w:rPr>
          <w:rStyle w:val="hps"/>
          <w:rFonts w:hint="cs"/>
          <w:rtl/>
        </w:rPr>
        <w:t xml:space="preserve"> وتعتبر الاستراتيجية ومجالات العمل التالية مهمة بوجه خاص كمجالات تتطلب نهجا استراتيجيا طويل الأجل، ولكنه لا يقتصر على المجالات المشار إليها.</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rsidR="00C14548" w:rsidRPr="001E4F38" w:rsidTr="001A3C25">
        <w:tc>
          <w:tcPr>
            <w:tcW w:w="9350" w:type="dxa"/>
            <w:shd w:val="clear" w:color="auto" w:fill="auto"/>
          </w:tcPr>
          <w:p w:rsidR="00C14548" w:rsidRPr="00E0357C" w:rsidRDefault="00C14548" w:rsidP="001A3C25">
            <w:pPr>
              <w:bidi/>
              <w:spacing w:before="120" w:after="120" w:line="216" w:lineRule="auto"/>
              <w:rPr>
                <w:rFonts w:ascii="Simplified Arabic" w:hAnsi="Simplified Arabic"/>
                <w:bCs/>
                <w:kern w:val="22"/>
                <w:sz w:val="24"/>
              </w:rPr>
            </w:pPr>
            <w:r>
              <w:rPr>
                <w:rFonts w:ascii="Simplified Arabic" w:hAnsi="Simplified Arabic" w:hint="cs"/>
                <w:bCs/>
                <w:kern w:val="22"/>
                <w:sz w:val="24"/>
                <w:rtl/>
              </w:rPr>
              <w:t>ال</w:t>
            </w:r>
            <w:r w:rsidRPr="00E0357C">
              <w:rPr>
                <w:rFonts w:ascii="Simplified Arabic" w:hAnsi="Simplified Arabic"/>
                <w:bCs/>
                <w:kern w:val="22"/>
                <w:sz w:val="24"/>
                <w:rtl/>
              </w:rPr>
              <w:t>مجال ا</w:t>
            </w:r>
            <w:r>
              <w:rPr>
                <w:rFonts w:ascii="Simplified Arabic" w:hAnsi="Simplified Arabic"/>
                <w:bCs/>
                <w:kern w:val="22"/>
                <w:sz w:val="24"/>
                <w:rtl/>
              </w:rPr>
              <w:t>لاستراتيجي</w:t>
            </w:r>
            <w:r w:rsidRPr="00E0357C">
              <w:rPr>
                <w:rFonts w:ascii="Simplified Arabic" w:hAnsi="Simplified Arabic"/>
                <w:bCs/>
                <w:kern w:val="22"/>
                <w:sz w:val="24"/>
                <w:rtl/>
              </w:rPr>
              <w:t xml:space="preserve"> الأول: تعميم التنوع البيولوجي عبر الحكومة وسياساتها</w:t>
            </w:r>
          </w:p>
        </w:tc>
      </w:tr>
      <w:tr w:rsidR="00C14548" w:rsidRPr="001E4F38" w:rsidTr="001A3C25">
        <w:tc>
          <w:tcPr>
            <w:tcW w:w="9350" w:type="dxa"/>
            <w:shd w:val="clear" w:color="auto" w:fill="auto"/>
          </w:tcPr>
          <w:p w:rsidR="00C14548" w:rsidRPr="0064285C" w:rsidRDefault="00C14548" w:rsidP="004F62A5">
            <w:pPr>
              <w:kinsoku w:val="0"/>
              <w:overflowPunct w:val="0"/>
              <w:autoSpaceDE w:val="0"/>
              <w:autoSpaceDN w:val="0"/>
              <w:bidi/>
              <w:adjustRightInd w:val="0"/>
              <w:snapToGrid w:val="0"/>
              <w:spacing w:after="80" w:line="216" w:lineRule="auto"/>
              <w:jc w:val="both"/>
              <w:rPr>
                <w:rStyle w:val="hps"/>
                <w:rFonts w:ascii="Simplified Arabic" w:hAnsi="Simplified Arabic"/>
                <w:b/>
                <w:bCs/>
                <w:sz w:val="24"/>
              </w:rPr>
            </w:pPr>
            <w:r w:rsidRPr="00E0357C">
              <w:rPr>
                <w:rStyle w:val="hps"/>
                <w:rFonts w:ascii="Simplified Arabic" w:hAnsi="Simplified Arabic" w:hint="cs"/>
                <w:b/>
                <w:bCs/>
                <w:sz w:val="24"/>
                <w:rtl/>
              </w:rPr>
              <w:t>الإجراء الرئيسي</w:t>
            </w:r>
            <w:r>
              <w:rPr>
                <w:rStyle w:val="hps"/>
                <w:rFonts w:ascii="Simplified Arabic" w:hAnsi="Simplified Arabic"/>
                <w:b/>
                <w:bCs/>
                <w:sz w:val="24"/>
                <w:rtl/>
              </w:rPr>
              <w:t xml:space="preserve"> 1: </w:t>
            </w:r>
            <w:r>
              <w:rPr>
                <w:rStyle w:val="hps"/>
                <w:rFonts w:ascii="Simplified Arabic" w:hAnsi="Simplified Arabic" w:hint="cs"/>
                <w:b/>
                <w:bCs/>
                <w:sz w:val="24"/>
                <w:rtl/>
              </w:rPr>
              <w:t>الإ</w:t>
            </w:r>
            <w:r>
              <w:rPr>
                <w:rStyle w:val="hps"/>
                <w:rFonts w:ascii="Simplified Arabic" w:hAnsi="Simplified Arabic"/>
                <w:b/>
                <w:bCs/>
                <w:sz w:val="24"/>
                <w:rtl/>
              </w:rPr>
              <w:t>دم</w:t>
            </w:r>
            <w:r>
              <w:rPr>
                <w:rStyle w:val="hps"/>
                <w:rFonts w:ascii="Simplified Arabic" w:hAnsi="Simplified Arabic" w:hint="cs"/>
                <w:b/>
                <w:bCs/>
                <w:sz w:val="24"/>
                <w:rtl/>
              </w:rPr>
              <w:t>ا</w:t>
            </w:r>
            <w:r w:rsidRPr="00E0357C">
              <w:rPr>
                <w:rStyle w:val="hps"/>
                <w:rFonts w:ascii="Simplified Arabic" w:hAnsi="Simplified Arabic"/>
                <w:b/>
                <w:bCs/>
                <w:sz w:val="24"/>
                <w:rtl/>
              </w:rPr>
              <w:t>ج الكامل لقيم النظام الإيكولوجي والتنوع البيولوجي</w:t>
            </w:r>
            <w:r w:rsidR="004F62A5">
              <w:rPr>
                <w:rStyle w:val="FootnoteReference"/>
                <w:rFonts w:ascii="Simplified Arabic" w:hAnsi="Simplified Arabic"/>
                <w:b/>
                <w:bCs/>
                <w:sz w:val="24"/>
                <w:rtl/>
              </w:rPr>
              <w:footnoteReference w:id="174"/>
            </w:r>
            <w:r w:rsidRPr="0064285C">
              <w:rPr>
                <w:rStyle w:val="hps"/>
                <w:rFonts w:ascii="Simplified Arabic" w:hAnsi="Simplified Arabic"/>
                <w:b/>
                <w:bCs/>
                <w:sz w:val="24"/>
                <w:rtl/>
              </w:rPr>
              <w:t xml:space="preserve"> </w:t>
            </w:r>
            <w:r w:rsidRPr="00E0357C">
              <w:rPr>
                <w:rStyle w:val="hps"/>
                <w:rFonts w:ascii="Simplified Arabic" w:hAnsi="Simplified Arabic"/>
                <w:b/>
                <w:bCs/>
                <w:sz w:val="24"/>
                <w:rtl/>
              </w:rPr>
              <w:t>في التخطيط الوطني والمحلي، والعمليات الإنمائية، واستراتيجيات الحد من الفقر</w:t>
            </w:r>
            <w:r>
              <w:rPr>
                <w:rStyle w:val="hps"/>
                <w:rFonts w:ascii="Simplified Arabic" w:hAnsi="Simplified Arabic" w:hint="cs"/>
                <w:b/>
                <w:bCs/>
                <w:sz w:val="24"/>
                <w:rtl/>
              </w:rPr>
              <w:t>، والحسابات</w:t>
            </w:r>
            <w:r w:rsidRPr="00E0357C">
              <w:rPr>
                <w:rStyle w:val="hps"/>
                <w:rFonts w:ascii="Simplified Arabic" w:hAnsi="Simplified Arabic"/>
                <w:b/>
                <w:bCs/>
                <w:sz w:val="24"/>
                <w:rtl/>
              </w:rPr>
              <w:t>،</w:t>
            </w:r>
            <w:r w:rsidRPr="00BD743D">
              <w:rPr>
                <w:rStyle w:val="FootnoteReference"/>
                <w:rFonts w:ascii="Simplified Arabic" w:hAnsi="Simplified Arabic"/>
                <w:b/>
                <w:bCs/>
                <w:rtl/>
              </w:rPr>
              <w:footnoteReference w:id="175"/>
            </w:r>
            <w:r w:rsidRPr="00BD743D">
              <w:rPr>
                <w:rStyle w:val="hps"/>
                <w:rFonts w:ascii="Simplified Arabic" w:hAnsi="Simplified Arabic"/>
                <w:b/>
                <w:bCs/>
                <w:sz w:val="24"/>
                <w:rtl/>
              </w:rPr>
              <w:t xml:space="preserve"> </w:t>
            </w:r>
            <w:r>
              <w:rPr>
                <w:rStyle w:val="hps"/>
                <w:rFonts w:ascii="Simplified Arabic" w:hAnsi="Simplified Arabic"/>
                <w:b/>
                <w:bCs/>
                <w:sz w:val="24"/>
                <w:rtl/>
              </w:rPr>
              <w:t>و</w:t>
            </w:r>
            <w:r>
              <w:rPr>
                <w:rStyle w:val="hps"/>
                <w:rFonts w:ascii="Simplified Arabic" w:hAnsi="Simplified Arabic" w:hint="cs"/>
                <w:b/>
                <w:bCs/>
                <w:sz w:val="24"/>
                <w:rtl/>
              </w:rPr>
              <w:t>إ</w:t>
            </w:r>
            <w:r>
              <w:rPr>
                <w:rStyle w:val="hps"/>
                <w:rFonts w:ascii="Simplified Arabic" w:hAnsi="Simplified Arabic"/>
                <w:b/>
                <w:bCs/>
                <w:sz w:val="24"/>
                <w:rtl/>
              </w:rPr>
              <w:t>دم</w:t>
            </w:r>
            <w:r>
              <w:rPr>
                <w:rStyle w:val="hps"/>
                <w:rFonts w:ascii="Simplified Arabic" w:hAnsi="Simplified Arabic" w:hint="cs"/>
                <w:b/>
                <w:bCs/>
                <w:sz w:val="24"/>
                <w:rtl/>
              </w:rPr>
              <w:t>ا</w:t>
            </w:r>
            <w:r w:rsidRPr="00E0357C">
              <w:rPr>
                <w:rStyle w:val="hps"/>
                <w:rFonts w:ascii="Simplified Arabic" w:hAnsi="Simplified Arabic"/>
                <w:b/>
                <w:bCs/>
                <w:sz w:val="24"/>
                <w:rtl/>
              </w:rPr>
              <w:t>ج التخطيط المكاني وتطبيق مبادئ نهج النظام الإيكولوجي</w:t>
            </w:r>
            <w:r w:rsidRPr="0064285C">
              <w:rPr>
                <w:rStyle w:val="hps"/>
                <w:rFonts w:ascii="Simplified Arabic" w:hAnsi="Simplified Arabic"/>
                <w:b/>
                <w:bCs/>
                <w:sz w:val="24"/>
                <w:rtl/>
              </w:rPr>
              <w:t>.</w:t>
            </w:r>
            <w:r w:rsidRPr="0064285C">
              <w:rPr>
                <w:rStyle w:val="FootnoteReference"/>
                <w:rFonts w:ascii="Simplified Arabic" w:hAnsi="Simplified Arabic"/>
                <w:b/>
                <w:bCs/>
                <w:rtl/>
              </w:rPr>
              <w:footnoteReference w:id="176"/>
            </w:r>
          </w:p>
          <w:p w:rsidR="00C14548" w:rsidRPr="00E0357C" w:rsidRDefault="00C14548" w:rsidP="001A3C25">
            <w:pPr>
              <w:kinsoku w:val="0"/>
              <w:overflowPunct w:val="0"/>
              <w:autoSpaceDE w:val="0"/>
              <w:autoSpaceDN w:val="0"/>
              <w:bidi/>
              <w:adjustRightInd w:val="0"/>
              <w:snapToGrid w:val="0"/>
              <w:spacing w:after="120" w:line="216" w:lineRule="auto"/>
              <w:jc w:val="both"/>
              <w:rPr>
                <w:rFonts w:ascii="Simplified Arabic" w:hAnsi="Simplified Arabic"/>
                <w:kern w:val="22"/>
                <w:sz w:val="24"/>
              </w:rPr>
            </w:pPr>
            <w:r w:rsidRPr="00E0357C">
              <w:rPr>
                <w:rStyle w:val="hps"/>
                <w:rFonts w:ascii="Simplified Arabic" w:hAnsi="Simplified Arabic"/>
                <w:b/>
                <w:bCs/>
                <w:sz w:val="24"/>
                <w:rtl/>
              </w:rPr>
              <w:t>الأساس المنطقي</w:t>
            </w:r>
            <w:r w:rsidRPr="00E0357C">
              <w:rPr>
                <w:rStyle w:val="hps"/>
                <w:rFonts w:ascii="Simplified Arabic" w:hAnsi="Simplified Arabic"/>
                <w:sz w:val="24"/>
                <w:rtl/>
              </w:rPr>
              <w:t>: يضمن التعميم عبر الحكومات وسياساتها مراعاة التنوع البيولوجي في جميع مجالات السياسات ذات الصلة في الحكومات على جميع المستويات، ولا سيما فيما يتعلق بالسياسات المتعلقة بالتمويل، والاقتصاد، والتخطيط، والتنمية، والتخفيف من وطأة الفقر، والحد من عدم المساواة، والأمن الغذائي والمائي، والترويج لنهج متكامل للصحة، والبح</w:t>
            </w:r>
            <w:r>
              <w:rPr>
                <w:rStyle w:val="hps"/>
                <w:rFonts w:ascii="Simplified Arabic" w:hAnsi="Simplified Arabic" w:hint="cs"/>
                <w:sz w:val="24"/>
                <w:rtl/>
              </w:rPr>
              <w:t>و</w:t>
            </w:r>
            <w:r w:rsidRPr="00E0357C">
              <w:rPr>
                <w:rStyle w:val="hps"/>
                <w:rFonts w:ascii="Simplified Arabic" w:hAnsi="Simplified Arabic"/>
                <w:sz w:val="24"/>
                <w:rtl/>
              </w:rPr>
              <w:t xml:space="preserve">ث والابتكار، والتعاون العلمي والتكنولوجي، والتعاون الإنمائي، وتغير المناخ والتصحر، </w:t>
            </w:r>
            <w:r>
              <w:rPr>
                <w:rStyle w:val="hps"/>
                <w:rFonts w:ascii="Simplified Arabic" w:hAnsi="Simplified Arabic" w:hint="cs"/>
                <w:sz w:val="24"/>
                <w:rtl/>
              </w:rPr>
              <w:t>فضلا عن</w:t>
            </w:r>
            <w:r w:rsidRPr="00E0357C">
              <w:rPr>
                <w:rStyle w:val="hps"/>
                <w:rFonts w:ascii="Simplified Arabic" w:hAnsi="Simplified Arabic"/>
                <w:sz w:val="24"/>
                <w:rtl/>
              </w:rPr>
              <w:t xml:space="preserve"> السياسات المتعلقة بالقطاعات الاقتصادية الرئيسية، ولا سيما تلك التي تتعلق بنهج المنبر الحكومي الدولي للعلوم والسياسات </w:t>
            </w:r>
            <w:r w:rsidRPr="00E0357C">
              <w:rPr>
                <w:rStyle w:val="hps"/>
                <w:rFonts w:ascii="Simplified Arabic" w:hAnsi="Simplified Arabic" w:hint="cs"/>
                <w:sz w:val="24"/>
                <w:rtl/>
              </w:rPr>
              <w:t xml:space="preserve">في مجال </w:t>
            </w:r>
            <w:r w:rsidRPr="00E0357C">
              <w:rPr>
                <w:rStyle w:val="hps"/>
                <w:rFonts w:ascii="Simplified Arabic" w:hAnsi="Simplified Arabic"/>
                <w:sz w:val="24"/>
                <w:rtl/>
              </w:rPr>
              <w:t>التنوع البيولوجي وخدمات النظم الإيكولوجية من أجل الاستدامة، والإجراءات والمسارات الممكنة،</w:t>
            </w:r>
            <w:r w:rsidRPr="00E0357C">
              <w:rPr>
                <w:rStyle w:val="FootnoteReference"/>
                <w:rFonts w:ascii="Simplified Arabic" w:hAnsi="Simplified Arabic"/>
              </w:rPr>
              <w:footnoteReference w:id="177"/>
            </w:r>
            <w:r w:rsidRPr="00E0357C">
              <w:rPr>
                <w:rStyle w:val="hps"/>
                <w:rFonts w:ascii="Simplified Arabic" w:hAnsi="Simplified Arabic"/>
                <w:sz w:val="24"/>
                <w:rtl/>
              </w:rPr>
              <w:t xml:space="preserve"> ومجالات الترابط.</w:t>
            </w:r>
            <w:r w:rsidRPr="00E0357C">
              <w:rPr>
                <w:rStyle w:val="FootnoteReference"/>
                <w:rFonts w:ascii="Simplified Arabic" w:hAnsi="Simplified Arabic"/>
                <w:rtl/>
              </w:rPr>
              <w:footnoteReference w:id="178"/>
            </w:r>
          </w:p>
        </w:tc>
      </w:tr>
      <w:tr w:rsidR="00C14548" w:rsidRPr="001E4F38" w:rsidTr="001A3C25">
        <w:tc>
          <w:tcPr>
            <w:tcW w:w="9350" w:type="dxa"/>
            <w:shd w:val="clear" w:color="auto" w:fill="auto"/>
          </w:tcPr>
          <w:p w:rsidR="00C14548" w:rsidRPr="00E0357C" w:rsidRDefault="00C14548" w:rsidP="001A3C25">
            <w:pPr>
              <w:kinsoku w:val="0"/>
              <w:overflowPunct w:val="0"/>
              <w:autoSpaceDE w:val="0"/>
              <w:autoSpaceDN w:val="0"/>
              <w:bidi/>
              <w:adjustRightInd w:val="0"/>
              <w:snapToGrid w:val="0"/>
              <w:spacing w:after="80" w:line="216" w:lineRule="auto"/>
              <w:jc w:val="both"/>
              <w:rPr>
                <w:rStyle w:val="hps"/>
                <w:rFonts w:ascii="Simplified Arabic" w:hAnsi="Simplified Arabic"/>
                <w:b/>
                <w:bCs/>
                <w:sz w:val="24"/>
                <w:rtl/>
              </w:rPr>
            </w:pPr>
            <w:r w:rsidRPr="00E0357C">
              <w:rPr>
                <w:rStyle w:val="hps"/>
                <w:rFonts w:ascii="Simplified Arabic" w:hAnsi="Simplified Arabic" w:hint="cs"/>
                <w:b/>
                <w:bCs/>
                <w:sz w:val="24"/>
                <w:rtl/>
              </w:rPr>
              <w:t>الإجراء الرئيسي</w:t>
            </w:r>
            <w:r w:rsidRPr="00E0357C">
              <w:rPr>
                <w:rStyle w:val="hps"/>
                <w:rFonts w:ascii="Simplified Arabic" w:hAnsi="Simplified Arabic"/>
                <w:b/>
                <w:bCs/>
                <w:sz w:val="24"/>
                <w:rtl/>
              </w:rPr>
              <w:t xml:space="preserve"> 2: تعميم التنوع البيولوجي في الأدوات النقدية والمالية والمتعلقة بالميزانية، ولا سيما عن طريق إلغاء الحوافز أو إنهائها تدريجيا </w:t>
            </w:r>
            <w:r w:rsidRPr="00E0357C">
              <w:rPr>
                <w:rStyle w:val="hps"/>
                <w:rFonts w:ascii="Simplified Arabic" w:hAnsi="Simplified Arabic" w:hint="cs"/>
                <w:b/>
                <w:bCs/>
                <w:sz w:val="24"/>
                <w:rtl/>
              </w:rPr>
              <w:t>و/</w:t>
            </w:r>
            <w:r w:rsidRPr="00E0357C">
              <w:rPr>
                <w:rStyle w:val="hps"/>
                <w:rFonts w:ascii="Simplified Arabic" w:hAnsi="Simplified Arabic"/>
                <w:b/>
                <w:bCs/>
                <w:sz w:val="24"/>
                <w:rtl/>
              </w:rPr>
              <w:t xml:space="preserve">أو إصلاحها، بما في ذلك الإعانات الضارة بالتنوع البيولوجي في القطاعات الاقتصادية الرئيسية، من خلال تطبيق التكنولوجيات الابتكارية، ومن خلال تطوير وتطبيق حوافز إيجابية لحفظ التنوع البيولوجي واستعادته واستخدامه المستدام، بما يتسق وينسجم مع الاتفاقية والالتزامات الدولية الأخرى ذات الصلة، مع مراعاة </w:t>
            </w:r>
            <w:r w:rsidRPr="00E0357C">
              <w:rPr>
                <w:rStyle w:val="hps"/>
                <w:rFonts w:ascii="Simplified Arabic" w:hAnsi="Simplified Arabic" w:hint="cs"/>
                <w:b/>
                <w:bCs/>
                <w:sz w:val="24"/>
                <w:rtl/>
              </w:rPr>
              <w:t>الأولويات و</w:t>
            </w:r>
            <w:r w:rsidRPr="00E0357C">
              <w:rPr>
                <w:rStyle w:val="hps"/>
                <w:rFonts w:ascii="Simplified Arabic" w:hAnsi="Simplified Arabic"/>
                <w:b/>
                <w:bCs/>
                <w:sz w:val="24"/>
                <w:rtl/>
              </w:rPr>
              <w:t>الظروف الاجتماعية الاقتصادية الوطنية</w:t>
            </w:r>
            <w:r w:rsidRPr="00E0357C">
              <w:rPr>
                <w:rStyle w:val="hps"/>
                <w:rFonts w:ascii="Simplified Arabic" w:hAnsi="Simplified Arabic"/>
                <w:b/>
                <w:bCs/>
                <w:sz w:val="24"/>
              </w:rPr>
              <w:t>.</w:t>
            </w:r>
          </w:p>
          <w:p w:rsidR="00C14548" w:rsidRPr="00E0357C" w:rsidRDefault="00C14548" w:rsidP="001A3C25">
            <w:pPr>
              <w:kinsoku w:val="0"/>
              <w:overflowPunct w:val="0"/>
              <w:autoSpaceDE w:val="0"/>
              <w:autoSpaceDN w:val="0"/>
              <w:bidi/>
              <w:adjustRightInd w:val="0"/>
              <w:snapToGrid w:val="0"/>
              <w:spacing w:after="120" w:line="216" w:lineRule="auto"/>
              <w:jc w:val="both"/>
              <w:rPr>
                <w:rStyle w:val="hps"/>
                <w:rFonts w:ascii="Simplified Arabic" w:hAnsi="Simplified Arabic"/>
                <w:sz w:val="24"/>
              </w:rPr>
            </w:pPr>
            <w:r w:rsidRPr="00E0357C">
              <w:rPr>
                <w:rStyle w:val="hps"/>
                <w:rFonts w:ascii="Simplified Arabic" w:hAnsi="Simplified Arabic"/>
                <w:b/>
                <w:bCs/>
                <w:sz w:val="24"/>
                <w:rtl/>
              </w:rPr>
              <w:t>الأساس المنطقي</w:t>
            </w:r>
            <w:r w:rsidRPr="00E0357C">
              <w:rPr>
                <w:rStyle w:val="hps"/>
                <w:rFonts w:ascii="Simplified Arabic" w:hAnsi="Simplified Arabic"/>
                <w:sz w:val="24"/>
                <w:rtl/>
              </w:rPr>
              <w:t>: إ</w:t>
            </w:r>
            <w:r>
              <w:rPr>
                <w:rStyle w:val="hps"/>
                <w:rFonts w:ascii="Simplified Arabic" w:hAnsi="Simplified Arabic" w:hint="cs"/>
                <w:sz w:val="24"/>
                <w:rtl/>
              </w:rPr>
              <w:t>نه</w:t>
            </w:r>
            <w:r w:rsidRPr="00E0357C">
              <w:rPr>
                <w:rStyle w:val="hps"/>
                <w:rFonts w:ascii="Simplified Arabic" w:hAnsi="Simplified Arabic"/>
                <w:sz w:val="24"/>
                <w:rtl/>
              </w:rPr>
              <w:t>اء أو إصلاح الحوافز الضارة بالتنوع البيولوجي، بما في ذلك الإعانات، عنصرا حاسما في مواءمة الحوافز</w:t>
            </w:r>
            <w:r w:rsidRPr="00E0357C">
              <w:rPr>
                <w:rStyle w:val="hps"/>
                <w:rFonts w:ascii="Simplified Arabic" w:hAnsi="Simplified Arabic" w:hint="cs"/>
                <w:sz w:val="24"/>
                <w:rtl/>
              </w:rPr>
              <w:t>.</w:t>
            </w:r>
            <w:r w:rsidRPr="00E0357C">
              <w:rPr>
                <w:rStyle w:val="hps"/>
                <w:rFonts w:ascii="Simplified Arabic" w:hAnsi="Simplified Arabic"/>
                <w:sz w:val="24"/>
                <w:rtl/>
              </w:rPr>
              <w:t xml:space="preserve"> </w:t>
            </w:r>
            <w:r w:rsidRPr="00E0357C">
              <w:rPr>
                <w:rStyle w:val="hps"/>
                <w:rFonts w:ascii="Simplified Arabic" w:hAnsi="Simplified Arabic" w:hint="cs"/>
                <w:sz w:val="24"/>
                <w:rtl/>
              </w:rPr>
              <w:t xml:space="preserve">وستكون هناك حاجة إلى تقديم الأموال للبلدان النامية من أجل تمويل التنفيذ الوطني للحوافز الإيجابية في </w:t>
            </w:r>
            <w:r>
              <w:rPr>
                <w:rStyle w:val="hps"/>
                <w:rFonts w:ascii="Simplified Arabic" w:hAnsi="Simplified Arabic" w:hint="cs"/>
                <w:sz w:val="24"/>
                <w:rtl/>
                <w:lang w:bidi="ar-EG"/>
              </w:rPr>
              <w:t xml:space="preserve">بلدان </w:t>
            </w:r>
            <w:r w:rsidRPr="00E0357C">
              <w:rPr>
                <w:rStyle w:val="hps"/>
                <w:rFonts w:ascii="Simplified Arabic" w:hAnsi="Simplified Arabic" w:hint="cs"/>
                <w:sz w:val="24"/>
                <w:rtl/>
              </w:rPr>
              <w:t>الجنوب</w:t>
            </w:r>
            <w:r w:rsidRPr="00E0357C">
              <w:rPr>
                <w:rStyle w:val="hps"/>
                <w:rFonts w:ascii="Simplified Arabic" w:hAnsi="Simplified Arabic"/>
                <w:sz w:val="24"/>
                <w:rtl/>
              </w:rPr>
              <w:t>.</w:t>
            </w:r>
          </w:p>
        </w:tc>
      </w:tr>
      <w:tr w:rsidR="00C14548" w:rsidRPr="001E4F38" w:rsidTr="001A3C25">
        <w:tc>
          <w:tcPr>
            <w:tcW w:w="9350" w:type="dxa"/>
            <w:shd w:val="clear" w:color="auto" w:fill="auto"/>
          </w:tcPr>
          <w:p w:rsidR="00C14548" w:rsidRPr="00E0357C" w:rsidRDefault="00C14548" w:rsidP="001A3C25">
            <w:pPr>
              <w:bidi/>
              <w:spacing w:before="120" w:after="120" w:line="216" w:lineRule="auto"/>
              <w:jc w:val="both"/>
              <w:rPr>
                <w:rFonts w:ascii="Simplified Arabic" w:hAnsi="Simplified Arabic"/>
                <w:b/>
                <w:kern w:val="22"/>
                <w:sz w:val="24"/>
              </w:rPr>
            </w:pPr>
            <w:r>
              <w:rPr>
                <w:rFonts w:ascii="Simplified Arabic" w:hAnsi="Simplified Arabic" w:hint="cs"/>
                <w:bCs/>
                <w:kern w:val="22"/>
                <w:sz w:val="24"/>
                <w:rtl/>
              </w:rPr>
              <w:t>ال</w:t>
            </w:r>
            <w:r w:rsidRPr="00E0357C">
              <w:rPr>
                <w:rFonts w:ascii="Simplified Arabic" w:hAnsi="Simplified Arabic"/>
                <w:bCs/>
                <w:kern w:val="22"/>
                <w:sz w:val="24"/>
                <w:rtl/>
              </w:rPr>
              <w:t xml:space="preserve">مجال </w:t>
            </w:r>
            <w:r>
              <w:rPr>
                <w:rFonts w:ascii="Simplified Arabic" w:hAnsi="Simplified Arabic"/>
                <w:bCs/>
                <w:kern w:val="22"/>
                <w:sz w:val="24"/>
                <w:rtl/>
              </w:rPr>
              <w:t>الاستراتيجي</w:t>
            </w:r>
            <w:r w:rsidRPr="00E0357C">
              <w:rPr>
                <w:rFonts w:ascii="Simplified Arabic" w:hAnsi="Simplified Arabic"/>
                <w:bCs/>
                <w:kern w:val="22"/>
                <w:sz w:val="24"/>
                <w:rtl/>
              </w:rPr>
              <w:t xml:space="preserve"> الثاني: إدماج الطبيعة والتنوع البيولوجي في نماذج عمل، وعمليات، وممارسات القطاعات الاقتصادية الرئيسية، بما في ذلك القطاع المالي</w:t>
            </w:r>
          </w:p>
        </w:tc>
      </w:tr>
      <w:tr w:rsidR="00C14548" w:rsidRPr="001E4F38" w:rsidTr="001A3C25">
        <w:tc>
          <w:tcPr>
            <w:tcW w:w="9350" w:type="dxa"/>
            <w:shd w:val="clear" w:color="auto" w:fill="auto"/>
          </w:tcPr>
          <w:p w:rsidR="00C14548" w:rsidRPr="00E0357C" w:rsidRDefault="00C14548" w:rsidP="001A3C25">
            <w:pPr>
              <w:kinsoku w:val="0"/>
              <w:overflowPunct w:val="0"/>
              <w:autoSpaceDE w:val="0"/>
              <w:autoSpaceDN w:val="0"/>
              <w:bidi/>
              <w:adjustRightInd w:val="0"/>
              <w:snapToGrid w:val="0"/>
              <w:spacing w:after="80" w:line="216" w:lineRule="auto"/>
              <w:jc w:val="both"/>
              <w:rPr>
                <w:rStyle w:val="hps"/>
                <w:rFonts w:ascii="Simplified Arabic" w:hAnsi="Simplified Arabic"/>
                <w:b/>
                <w:bCs/>
                <w:sz w:val="24"/>
                <w:rtl/>
              </w:rPr>
            </w:pPr>
            <w:r w:rsidRPr="00E0357C">
              <w:rPr>
                <w:rStyle w:val="hps"/>
                <w:rFonts w:ascii="Simplified Arabic" w:hAnsi="Simplified Arabic" w:hint="cs"/>
                <w:b/>
                <w:bCs/>
                <w:sz w:val="24"/>
                <w:rtl/>
              </w:rPr>
              <w:t>الإجراء الرئيسي</w:t>
            </w:r>
            <w:r w:rsidRPr="00E0357C">
              <w:rPr>
                <w:rStyle w:val="hps"/>
                <w:rFonts w:ascii="Simplified Arabic" w:hAnsi="Simplified Arabic"/>
                <w:b/>
                <w:bCs/>
                <w:sz w:val="24"/>
                <w:rtl/>
              </w:rPr>
              <w:t xml:space="preserve"> 3: انتقال الشركات في القطاعات الاقتصادية ذات الصلة وعلى المستويات</w:t>
            </w:r>
            <w:r w:rsidRPr="00E0357C">
              <w:rPr>
                <w:rStyle w:val="hps"/>
                <w:rFonts w:ascii="Simplified Arabic" w:hAnsi="Simplified Arabic" w:hint="cs"/>
                <w:b/>
                <w:bCs/>
                <w:sz w:val="24"/>
                <w:rtl/>
              </w:rPr>
              <w:t xml:space="preserve"> المتناهية</w:t>
            </w:r>
            <w:r>
              <w:rPr>
                <w:rStyle w:val="hps"/>
                <w:rFonts w:ascii="Simplified Arabic" w:hAnsi="Simplified Arabic" w:hint="cs"/>
                <w:b/>
                <w:bCs/>
                <w:sz w:val="24"/>
                <w:rtl/>
              </w:rPr>
              <w:t xml:space="preserve"> الصغر</w:t>
            </w:r>
            <w:r w:rsidRPr="00E0357C">
              <w:rPr>
                <w:rStyle w:val="hps"/>
                <w:rFonts w:ascii="Simplified Arabic" w:hAnsi="Simplified Arabic" w:hint="cs"/>
                <w:b/>
                <w:bCs/>
                <w:sz w:val="24"/>
                <w:rtl/>
              </w:rPr>
              <w:t xml:space="preserve"> والصغيرة والمتوسطة</w:t>
            </w:r>
            <w:r w:rsidRPr="00E0357C">
              <w:rPr>
                <w:rStyle w:val="hps"/>
                <w:rFonts w:ascii="Simplified Arabic" w:hAnsi="Simplified Arabic"/>
                <w:b/>
                <w:bCs/>
                <w:sz w:val="24"/>
                <w:rtl/>
              </w:rPr>
              <w:t>، ولا سيما الشركات الكبيرة وعبر الوطنية</w:t>
            </w:r>
            <w:r>
              <w:rPr>
                <w:rStyle w:val="hps"/>
                <w:rFonts w:ascii="Simplified Arabic" w:hAnsi="Simplified Arabic" w:hint="cs"/>
                <w:b/>
                <w:bCs/>
                <w:sz w:val="24"/>
                <w:rtl/>
              </w:rPr>
              <w:t>،</w:t>
            </w:r>
            <w:r w:rsidRPr="00E0357C">
              <w:rPr>
                <w:rStyle w:val="hps"/>
                <w:rFonts w:ascii="Simplified Arabic" w:hAnsi="Simplified Arabic"/>
                <w:b/>
                <w:bCs/>
                <w:sz w:val="24"/>
                <w:rtl/>
              </w:rPr>
              <w:t xml:space="preserve"> وتلك ذات الآثار الأكبر على التنوع البيولوجي، بنشاط نحو </w:t>
            </w:r>
            <w:r w:rsidRPr="00E0357C">
              <w:rPr>
                <w:rStyle w:val="hps"/>
                <w:rFonts w:ascii="Simplified Arabic" w:hAnsi="Simplified Arabic"/>
                <w:b/>
                <w:bCs/>
                <w:sz w:val="24"/>
                <w:rtl/>
              </w:rPr>
              <w:lastRenderedPageBreak/>
              <w:t>التكنولوجيات والممارسات المستدامة</w:t>
            </w:r>
            <w:r>
              <w:rPr>
                <w:rStyle w:val="hps"/>
                <w:rFonts w:ascii="Simplified Arabic" w:hAnsi="Simplified Arabic" w:hint="cs"/>
                <w:b/>
                <w:bCs/>
                <w:sz w:val="24"/>
                <w:rtl/>
              </w:rPr>
              <w:t xml:space="preserve"> والعادلة</w:t>
            </w:r>
            <w:r w:rsidRPr="00E0357C">
              <w:rPr>
                <w:rStyle w:val="hps"/>
                <w:rFonts w:ascii="Simplified Arabic" w:hAnsi="Simplified Arabic"/>
                <w:b/>
                <w:bCs/>
                <w:sz w:val="24"/>
                <w:rtl/>
              </w:rPr>
              <w:t>،</w:t>
            </w:r>
            <w:r w:rsidRPr="00E0357C">
              <w:rPr>
                <w:rStyle w:val="hps"/>
                <w:rFonts w:ascii="Simplified Arabic" w:hAnsi="Simplified Arabic" w:hint="cs"/>
                <w:b/>
                <w:bCs/>
                <w:sz w:val="24"/>
                <w:rtl/>
              </w:rPr>
              <w:t xml:space="preserve"> </w:t>
            </w:r>
            <w:r w:rsidRPr="00E0357C">
              <w:rPr>
                <w:rStyle w:val="hps"/>
                <w:rFonts w:ascii="Simplified Arabic" w:hAnsi="Simplified Arabic"/>
                <w:b/>
                <w:bCs/>
                <w:sz w:val="24"/>
                <w:rtl/>
              </w:rPr>
              <w:t xml:space="preserve">بما في ذلك على طول سلاسل التوريد والتجارة والقيمة الخاصة بها، مع إثبات الحد من الآثار السلبية وزيادة الآثار الإيجابية على النظم الإيكولوجية وخدماتها </w:t>
            </w:r>
            <w:r w:rsidRPr="00E0357C">
              <w:rPr>
                <w:rStyle w:val="hps"/>
                <w:rFonts w:ascii="Simplified Arabic" w:hAnsi="Simplified Arabic" w:hint="cs"/>
                <w:b/>
                <w:bCs/>
                <w:sz w:val="24"/>
                <w:rtl/>
              </w:rPr>
              <w:t>ل</w:t>
            </w:r>
            <w:r w:rsidRPr="00E0357C">
              <w:rPr>
                <w:rStyle w:val="hps"/>
                <w:rFonts w:ascii="Simplified Arabic" w:hAnsi="Simplified Arabic"/>
                <w:b/>
                <w:bCs/>
                <w:sz w:val="24"/>
                <w:rtl/>
              </w:rPr>
              <w:t>ل</w:t>
            </w:r>
            <w:r w:rsidRPr="00E0357C">
              <w:rPr>
                <w:rStyle w:val="hps"/>
                <w:rFonts w:ascii="Simplified Arabic" w:hAnsi="Simplified Arabic" w:hint="cs"/>
                <w:b/>
                <w:bCs/>
                <w:sz w:val="24"/>
                <w:rtl/>
              </w:rPr>
              <w:t>ناس</w:t>
            </w:r>
            <w:r w:rsidRPr="00E0357C">
              <w:rPr>
                <w:rStyle w:val="hps"/>
                <w:rFonts w:ascii="Simplified Arabic" w:hAnsi="Simplified Arabic"/>
                <w:b/>
                <w:bCs/>
                <w:sz w:val="24"/>
                <w:rtl/>
              </w:rPr>
              <w:t>، والتنوع البيولوجي، ورفاه الإنسان وصحته</w:t>
            </w:r>
            <w:r>
              <w:rPr>
                <w:rStyle w:val="hps"/>
                <w:rFonts w:ascii="Simplified Arabic" w:hAnsi="Simplified Arabic" w:hint="cs"/>
                <w:b/>
                <w:bCs/>
                <w:sz w:val="24"/>
                <w:rtl/>
              </w:rPr>
              <w:t>، بطريقة تتسق وتنسجم مع الاتفاقية والالتزامات الدولية الأخرى</w:t>
            </w:r>
            <w:r w:rsidRPr="00E0357C">
              <w:rPr>
                <w:rStyle w:val="hps"/>
                <w:rFonts w:ascii="Simplified Arabic" w:hAnsi="Simplified Arabic"/>
                <w:b/>
                <w:bCs/>
                <w:sz w:val="24"/>
              </w:rPr>
              <w:t>.</w:t>
            </w:r>
          </w:p>
          <w:p w:rsidR="00C14548" w:rsidRPr="00E0357C" w:rsidRDefault="00C14548" w:rsidP="001A3C25">
            <w:pPr>
              <w:kinsoku w:val="0"/>
              <w:overflowPunct w:val="0"/>
              <w:autoSpaceDE w:val="0"/>
              <w:autoSpaceDN w:val="0"/>
              <w:bidi/>
              <w:adjustRightInd w:val="0"/>
              <w:snapToGrid w:val="0"/>
              <w:spacing w:after="120" w:line="216" w:lineRule="auto"/>
              <w:jc w:val="both"/>
              <w:rPr>
                <w:rFonts w:ascii="Simplified Arabic" w:hAnsi="Simplified Arabic"/>
                <w:b/>
                <w:kern w:val="22"/>
                <w:sz w:val="24"/>
              </w:rPr>
            </w:pPr>
            <w:r w:rsidRPr="00E0357C">
              <w:rPr>
                <w:rStyle w:val="hps"/>
                <w:rFonts w:ascii="Simplified Arabic" w:hAnsi="Simplified Arabic"/>
                <w:b/>
                <w:bCs/>
                <w:sz w:val="24"/>
                <w:rtl/>
              </w:rPr>
              <w:t>الأساس المنطقي</w:t>
            </w:r>
            <w:r w:rsidRPr="00E0357C">
              <w:rPr>
                <w:rStyle w:val="hps"/>
                <w:rFonts w:ascii="Simplified Arabic" w:hAnsi="Simplified Arabic"/>
                <w:sz w:val="24"/>
                <w:rtl/>
              </w:rPr>
              <w:t>: يسمح إدماج التنوع البيولوجي، و</w:t>
            </w:r>
            <w:r w:rsidRPr="00E0357C">
              <w:rPr>
                <w:rStyle w:val="hps"/>
                <w:rFonts w:ascii="Simplified Arabic" w:hAnsi="Simplified Arabic" w:hint="cs"/>
                <w:sz w:val="24"/>
                <w:rtl/>
              </w:rPr>
              <w:t xml:space="preserve">قيم خدمات </w:t>
            </w:r>
            <w:r w:rsidRPr="00E0357C">
              <w:rPr>
                <w:rStyle w:val="hps"/>
                <w:rFonts w:ascii="Simplified Arabic" w:hAnsi="Simplified Arabic"/>
                <w:sz w:val="24"/>
                <w:rtl/>
              </w:rPr>
              <w:t xml:space="preserve">النظم الإيكولوجية في القطاعات الاقتصادية بإحداث التغييرات اللازمة في الإنتاج والاستهلاك، مثل دمج الحلول </w:t>
            </w:r>
            <w:r w:rsidRPr="00E0357C">
              <w:rPr>
                <w:rStyle w:val="hps"/>
                <w:rFonts w:ascii="Simplified Arabic" w:hAnsi="Simplified Arabic" w:hint="cs"/>
                <w:sz w:val="24"/>
                <w:rtl/>
              </w:rPr>
              <w:t xml:space="preserve">القائمة على </w:t>
            </w:r>
            <w:r w:rsidRPr="00E0357C">
              <w:rPr>
                <w:rStyle w:val="hps"/>
                <w:rFonts w:ascii="Simplified Arabic" w:hAnsi="Simplified Arabic"/>
                <w:sz w:val="24"/>
                <w:rtl/>
              </w:rPr>
              <w:t>الطبيعة في سلاسل الإنتاج، وتقليل هدر الموارد على جميع مستويات الإنتاج والاستهلاك. ويمكن إحداث مثل هذه الإجراءات التحو</w:t>
            </w:r>
            <w:r w:rsidRPr="00E0357C">
              <w:rPr>
                <w:rStyle w:val="hps"/>
                <w:rFonts w:ascii="Simplified Arabic" w:hAnsi="Simplified Arabic" w:hint="cs"/>
                <w:sz w:val="24"/>
                <w:rtl/>
              </w:rPr>
              <w:t>ي</w:t>
            </w:r>
            <w:r w:rsidRPr="00E0357C">
              <w:rPr>
                <w:rStyle w:val="hps"/>
                <w:rFonts w:ascii="Simplified Arabic" w:hAnsi="Simplified Arabic"/>
                <w:sz w:val="24"/>
                <w:rtl/>
              </w:rPr>
              <w:t xml:space="preserve">لية من خلال السياسات المالية والقطاعية ولكن يمكن تشجيعها أيضا من خلال إشراك الشركات ذات الصلة ورابطاتها. </w:t>
            </w:r>
            <w:r>
              <w:rPr>
                <w:rStyle w:val="hps"/>
                <w:rFonts w:ascii="Simplified Arabic" w:hAnsi="Simplified Arabic" w:hint="cs"/>
                <w:sz w:val="24"/>
                <w:rtl/>
              </w:rPr>
              <w:t>و</w:t>
            </w:r>
            <w:r w:rsidRPr="00E0357C">
              <w:rPr>
                <w:rStyle w:val="hps"/>
                <w:rFonts w:ascii="Simplified Arabic" w:hAnsi="Simplified Arabic" w:hint="cs"/>
                <w:sz w:val="24"/>
                <w:rtl/>
              </w:rPr>
              <w:t>وفقا للمعايير الدولية</w:t>
            </w:r>
            <w:r>
              <w:rPr>
                <w:rStyle w:val="hps"/>
                <w:rFonts w:ascii="Simplified Arabic" w:hAnsi="Simplified Arabic" w:hint="cs"/>
                <w:sz w:val="24"/>
                <w:rtl/>
              </w:rPr>
              <w:t xml:space="preserve">، تأخذ الشركات بالفعل </w:t>
            </w:r>
            <w:r w:rsidRPr="00E0357C">
              <w:rPr>
                <w:rStyle w:val="hps"/>
                <w:rFonts w:ascii="Simplified Arabic" w:hAnsi="Simplified Arabic" w:hint="cs"/>
                <w:sz w:val="24"/>
                <w:rtl/>
              </w:rPr>
              <w:t xml:space="preserve">القيم، </w:t>
            </w:r>
            <w:r w:rsidRPr="00E0357C">
              <w:rPr>
                <w:rStyle w:val="hps"/>
                <w:rFonts w:ascii="Simplified Arabic" w:hAnsi="Simplified Arabic"/>
                <w:sz w:val="24"/>
                <w:rtl/>
              </w:rPr>
              <w:t>والتبعيات، والآثار على التنوع البيولوجي عبر سلاسل التوريد الخاصة بها</w:t>
            </w:r>
            <w:r>
              <w:rPr>
                <w:rStyle w:val="hps"/>
                <w:rFonts w:ascii="Simplified Arabic" w:hAnsi="Simplified Arabic" w:hint="cs"/>
                <w:sz w:val="24"/>
                <w:rtl/>
              </w:rPr>
              <w:t xml:space="preserve"> بعين الاعتبار</w:t>
            </w:r>
            <w:r w:rsidRPr="00E0357C">
              <w:rPr>
                <w:rStyle w:val="hps"/>
                <w:rFonts w:ascii="Simplified Arabic" w:hAnsi="Simplified Arabic" w:hint="cs"/>
                <w:sz w:val="24"/>
                <w:rtl/>
              </w:rPr>
              <w:t xml:space="preserve">، </w:t>
            </w:r>
            <w:r>
              <w:rPr>
                <w:rStyle w:val="hps"/>
                <w:rFonts w:ascii="Simplified Arabic" w:hAnsi="Simplified Arabic" w:hint="cs"/>
                <w:sz w:val="24"/>
                <w:rtl/>
              </w:rPr>
              <w:t>ويمكن أن</w:t>
            </w:r>
            <w:r w:rsidRPr="00E0357C">
              <w:rPr>
                <w:rStyle w:val="hps"/>
                <w:rFonts w:ascii="Simplified Arabic" w:hAnsi="Simplified Arabic" w:hint="cs"/>
                <w:sz w:val="24"/>
                <w:rtl/>
              </w:rPr>
              <w:t xml:space="preserve"> تعتمد ممارسات مستدامة لدعم حفظ التنوع البيولوجي واستخدامه المستدام ويمكن أن تدمج معلومات الاستدامة في دورة تقاريرها، وفقا لمنهجيات متفق عليها.</w:t>
            </w:r>
            <w:r w:rsidRPr="00E0357C">
              <w:rPr>
                <w:rStyle w:val="hps"/>
                <w:rFonts w:ascii="Simplified Arabic" w:hAnsi="Simplified Arabic"/>
                <w:sz w:val="24"/>
                <w:rtl/>
              </w:rPr>
              <w:t xml:space="preserve"> و</w:t>
            </w:r>
            <w:r w:rsidRPr="00E0357C">
              <w:rPr>
                <w:rStyle w:val="hps"/>
                <w:rFonts w:ascii="Simplified Arabic" w:hAnsi="Simplified Arabic" w:hint="cs"/>
                <w:sz w:val="24"/>
                <w:rtl/>
              </w:rPr>
              <w:t xml:space="preserve">يمكن أيضا </w:t>
            </w:r>
            <w:r w:rsidRPr="00E0357C">
              <w:rPr>
                <w:rStyle w:val="hps"/>
                <w:rFonts w:ascii="Simplified Arabic" w:hAnsi="Simplified Arabic"/>
                <w:sz w:val="24"/>
                <w:rtl/>
              </w:rPr>
              <w:t>أن تكون جهة شريكة في تصميم وتنفيذ التدابير الح</w:t>
            </w:r>
            <w:r w:rsidRPr="00E0357C">
              <w:rPr>
                <w:rStyle w:val="hps"/>
                <w:rFonts w:ascii="Simplified Arabic" w:hAnsi="Simplified Arabic" w:hint="cs"/>
                <w:sz w:val="24"/>
                <w:rtl/>
              </w:rPr>
              <w:t>ا</w:t>
            </w:r>
            <w:r w:rsidRPr="00E0357C">
              <w:rPr>
                <w:rStyle w:val="hps"/>
                <w:rFonts w:ascii="Simplified Arabic" w:hAnsi="Simplified Arabic"/>
                <w:sz w:val="24"/>
                <w:rtl/>
              </w:rPr>
              <w:t xml:space="preserve">فزة الإيجابية للتنوع البيولوجي، وذلك باستخدام المعلومات </w:t>
            </w:r>
            <w:r>
              <w:rPr>
                <w:rStyle w:val="hps"/>
                <w:rFonts w:ascii="Simplified Arabic" w:hAnsi="Simplified Arabic" w:hint="cs"/>
                <w:sz w:val="24"/>
                <w:rtl/>
              </w:rPr>
              <w:t xml:space="preserve">عن التنوع البيولوجي </w:t>
            </w:r>
            <w:r w:rsidRPr="00E0357C">
              <w:rPr>
                <w:rStyle w:val="hps"/>
                <w:rFonts w:ascii="Simplified Arabic" w:hAnsi="Simplified Arabic"/>
                <w:sz w:val="24"/>
                <w:rtl/>
              </w:rPr>
              <w:t>المستندة إلى العلم والتي يمكن الت</w:t>
            </w:r>
            <w:r w:rsidRPr="00E0357C">
              <w:rPr>
                <w:rStyle w:val="hps"/>
                <w:rFonts w:ascii="Simplified Arabic" w:hAnsi="Simplified Arabic" w:hint="cs"/>
                <w:sz w:val="24"/>
                <w:rtl/>
              </w:rPr>
              <w:t>حقق</w:t>
            </w:r>
            <w:r w:rsidRPr="00E0357C">
              <w:rPr>
                <w:rStyle w:val="hps"/>
                <w:rFonts w:ascii="Simplified Arabic" w:hAnsi="Simplified Arabic"/>
                <w:sz w:val="24"/>
                <w:rtl/>
              </w:rPr>
              <w:t xml:space="preserve"> منها في قرارات المستهلكين </w:t>
            </w:r>
            <w:r w:rsidRPr="00E0357C">
              <w:rPr>
                <w:rStyle w:val="hps"/>
                <w:rFonts w:ascii="Simplified Arabic" w:hAnsi="Simplified Arabic" w:hint="cs"/>
                <w:sz w:val="24"/>
                <w:rtl/>
              </w:rPr>
              <w:t>والمنتجين</w:t>
            </w:r>
            <w:r w:rsidRPr="00E0357C">
              <w:rPr>
                <w:rStyle w:val="hps"/>
                <w:rFonts w:ascii="Simplified Arabic" w:hAnsi="Simplified Arabic"/>
                <w:sz w:val="24"/>
                <w:rtl/>
              </w:rPr>
              <w:t>، بما يتسق وينسجم مع الاتفاقية والالتزامات الدولية الأخرى ذات الصلة، على سبيل المثال من خلال تطبيق التسلسل الهرمي للتخفيف، أو إصدار الشهادات أو وضع العلامات الإيكولوجية أو معايير التجارة بين المؤسسات التجارية، حسب الاقتضاء.</w:t>
            </w:r>
          </w:p>
        </w:tc>
      </w:tr>
      <w:tr w:rsidR="00C14548" w:rsidRPr="001E4F38" w:rsidTr="001A3C25">
        <w:tc>
          <w:tcPr>
            <w:tcW w:w="9350" w:type="dxa"/>
            <w:shd w:val="clear" w:color="auto" w:fill="auto"/>
          </w:tcPr>
          <w:p w:rsidR="00C14548" w:rsidRPr="00E0357C" w:rsidRDefault="00C14548" w:rsidP="001A3C25">
            <w:pPr>
              <w:keepNext/>
              <w:kinsoku w:val="0"/>
              <w:overflowPunct w:val="0"/>
              <w:autoSpaceDE w:val="0"/>
              <w:autoSpaceDN w:val="0"/>
              <w:bidi/>
              <w:adjustRightInd w:val="0"/>
              <w:snapToGrid w:val="0"/>
              <w:spacing w:after="80" w:line="216" w:lineRule="auto"/>
              <w:jc w:val="both"/>
              <w:rPr>
                <w:rStyle w:val="hps"/>
                <w:rFonts w:ascii="Simplified Arabic" w:hAnsi="Simplified Arabic"/>
                <w:bCs/>
                <w:sz w:val="24"/>
                <w:rtl/>
              </w:rPr>
            </w:pPr>
            <w:r>
              <w:rPr>
                <w:rStyle w:val="hps"/>
                <w:rFonts w:ascii="Simplified Arabic" w:hAnsi="Simplified Arabic" w:hint="cs"/>
                <w:b/>
                <w:bCs/>
                <w:sz w:val="24"/>
                <w:rtl/>
              </w:rPr>
              <w:lastRenderedPageBreak/>
              <w:t>الإجراء</w:t>
            </w:r>
            <w:r w:rsidRPr="00E0357C">
              <w:rPr>
                <w:rStyle w:val="hps"/>
                <w:rFonts w:ascii="Simplified Arabic" w:hAnsi="Simplified Arabic" w:hint="cs"/>
                <w:bCs/>
                <w:sz w:val="24"/>
                <w:rtl/>
              </w:rPr>
              <w:t xml:space="preserve"> الرئيسي</w:t>
            </w:r>
            <w:r w:rsidRPr="00E0357C">
              <w:rPr>
                <w:rStyle w:val="hps"/>
                <w:rFonts w:ascii="Simplified Arabic" w:hAnsi="Simplified Arabic"/>
                <w:bCs/>
                <w:sz w:val="24"/>
                <w:rtl/>
              </w:rPr>
              <w:t xml:space="preserve"> 4: تطبق المؤسسات المالية على جميع المستويات سياسات وعمليات تقييم مخاطر التنوع البيولوجي</w:t>
            </w:r>
            <w:r w:rsidRPr="00E0357C">
              <w:rPr>
                <w:rStyle w:val="hps"/>
                <w:rFonts w:ascii="Simplified Arabic" w:hAnsi="Simplified Arabic" w:hint="cs"/>
                <w:bCs/>
                <w:sz w:val="24"/>
                <w:rtl/>
              </w:rPr>
              <w:t xml:space="preserve"> وتقييم الأثر</w:t>
            </w:r>
            <w:r w:rsidRPr="00E0357C">
              <w:rPr>
                <w:rStyle w:val="hps"/>
                <w:rFonts w:ascii="Simplified Arabic" w:hAnsi="Simplified Arabic"/>
                <w:bCs/>
                <w:sz w:val="24"/>
                <w:rtl/>
              </w:rPr>
              <w:t xml:space="preserve">، وذلك بعد تطويرها لأدوات لتمويل التنوع البيولوجي من أجل إثبات الحد من الآثار السلبية على النظم الإيكولوجية والتنوع البيولوجي في </w:t>
            </w:r>
            <w:r w:rsidRPr="00E0357C">
              <w:rPr>
                <w:rStyle w:val="hps"/>
                <w:rFonts w:ascii="Simplified Arabic" w:hAnsi="Simplified Arabic" w:hint="cs"/>
                <w:bCs/>
                <w:sz w:val="24"/>
                <w:rtl/>
              </w:rPr>
              <w:t>م</w:t>
            </w:r>
            <w:r w:rsidRPr="00E0357C">
              <w:rPr>
                <w:rStyle w:val="hps"/>
                <w:rFonts w:ascii="Simplified Arabic" w:hAnsi="Simplified Arabic"/>
                <w:bCs/>
                <w:sz w:val="24"/>
                <w:rtl/>
              </w:rPr>
              <w:t>حافظها وزيادة مبالغ التمويل المخص</w:t>
            </w:r>
            <w:r>
              <w:rPr>
                <w:rStyle w:val="hps"/>
                <w:rFonts w:ascii="Simplified Arabic" w:hAnsi="Simplified Arabic" w:hint="cs"/>
                <w:bCs/>
                <w:sz w:val="24"/>
                <w:rtl/>
              </w:rPr>
              <w:t>ص</w:t>
            </w:r>
            <w:r w:rsidRPr="00E0357C">
              <w:rPr>
                <w:rStyle w:val="hps"/>
                <w:rFonts w:ascii="Simplified Arabic" w:hAnsi="Simplified Arabic" w:hint="cs"/>
                <w:bCs/>
                <w:sz w:val="24"/>
                <w:rtl/>
                <w:lang w:bidi="ar-EG"/>
              </w:rPr>
              <w:t>، لدعم نماذج الأعمال التجارية المستدامة وتعزيز حفظ التنوع البيولوجي واستخدامه المستدام</w:t>
            </w:r>
            <w:r w:rsidRPr="00E0357C">
              <w:rPr>
                <w:rStyle w:val="hps"/>
                <w:rFonts w:ascii="Simplified Arabic" w:hAnsi="Simplified Arabic"/>
                <w:bCs/>
                <w:sz w:val="24"/>
              </w:rPr>
              <w:t>.</w:t>
            </w:r>
          </w:p>
          <w:p w:rsidR="00C14548" w:rsidRPr="00E0357C" w:rsidRDefault="00C14548" w:rsidP="001A3C25">
            <w:pPr>
              <w:keepNext/>
              <w:kinsoku w:val="0"/>
              <w:overflowPunct w:val="0"/>
              <w:autoSpaceDE w:val="0"/>
              <w:autoSpaceDN w:val="0"/>
              <w:bidi/>
              <w:adjustRightInd w:val="0"/>
              <w:snapToGrid w:val="0"/>
              <w:spacing w:after="120" w:line="216" w:lineRule="auto"/>
              <w:jc w:val="both"/>
              <w:rPr>
                <w:rStyle w:val="hps"/>
                <w:rFonts w:ascii="Simplified Arabic" w:hAnsi="Simplified Arabic"/>
                <w:b/>
                <w:sz w:val="24"/>
              </w:rPr>
            </w:pPr>
            <w:r w:rsidRPr="00E0357C">
              <w:rPr>
                <w:rStyle w:val="hps"/>
                <w:rFonts w:ascii="Simplified Arabic" w:hAnsi="Simplified Arabic"/>
                <w:b/>
                <w:bCs/>
                <w:sz w:val="24"/>
                <w:rtl/>
              </w:rPr>
              <w:t>الأساس المنطقي</w:t>
            </w:r>
            <w:r w:rsidRPr="00E0357C">
              <w:rPr>
                <w:rStyle w:val="hps"/>
                <w:rFonts w:ascii="Simplified Arabic" w:hAnsi="Simplified Arabic"/>
                <w:sz w:val="24"/>
                <w:rtl/>
              </w:rPr>
              <w:t>: ي</w:t>
            </w:r>
            <w:r w:rsidRPr="00E0357C">
              <w:rPr>
                <w:rStyle w:val="hps"/>
                <w:rFonts w:ascii="Simplified Arabic" w:hAnsi="Simplified Arabic" w:hint="cs"/>
                <w:sz w:val="24"/>
                <w:rtl/>
              </w:rPr>
              <w:t>لزم</w:t>
            </w:r>
            <w:r w:rsidRPr="00E0357C">
              <w:rPr>
                <w:rStyle w:val="hps"/>
                <w:rFonts w:ascii="Simplified Arabic" w:hAnsi="Simplified Arabic"/>
                <w:sz w:val="24"/>
                <w:rtl/>
              </w:rPr>
              <w:t xml:space="preserve"> أن تتسق التدفقات المالية مع مسار يتجه نحو ال</w:t>
            </w:r>
            <w:r w:rsidRPr="00E0357C">
              <w:rPr>
                <w:rStyle w:val="hps"/>
                <w:rFonts w:ascii="Simplified Arabic" w:hAnsi="Simplified Arabic" w:hint="cs"/>
                <w:sz w:val="24"/>
                <w:rtl/>
              </w:rPr>
              <w:t>حياة</w:t>
            </w:r>
            <w:r w:rsidRPr="00E0357C">
              <w:rPr>
                <w:rStyle w:val="hps"/>
                <w:rFonts w:ascii="Simplified Arabic" w:hAnsi="Simplified Arabic"/>
                <w:sz w:val="24"/>
                <w:rtl/>
              </w:rPr>
              <w:t xml:space="preserve"> في انسجام مع الطبيعة وإعادة توجيهها نحو تحقيق الطموح المتعلق بالطبيعة. وي</w:t>
            </w:r>
            <w:r w:rsidRPr="00E0357C">
              <w:rPr>
                <w:rStyle w:val="hps"/>
                <w:rFonts w:ascii="Simplified Arabic" w:hAnsi="Simplified Arabic" w:hint="cs"/>
                <w:sz w:val="24"/>
                <w:rtl/>
              </w:rPr>
              <w:t>نبغي</w:t>
            </w:r>
            <w:r w:rsidRPr="00E0357C">
              <w:rPr>
                <w:rStyle w:val="hps"/>
                <w:rFonts w:ascii="Simplified Arabic" w:hAnsi="Simplified Arabic"/>
                <w:sz w:val="24"/>
                <w:rtl/>
              </w:rPr>
              <w:t xml:space="preserve"> مواءمة التمويل العام والخاص بشكل أكثر فعالية</w:t>
            </w:r>
            <w:r w:rsidRPr="00E0357C">
              <w:rPr>
                <w:rStyle w:val="hps"/>
                <w:rFonts w:ascii="Simplified Arabic" w:hAnsi="Simplified Arabic" w:hint="cs"/>
                <w:sz w:val="24"/>
                <w:rtl/>
              </w:rPr>
              <w:t xml:space="preserve"> مع الأهداف الثلاثة للاتفاقية والسعي إلى زيادة الموارد لحفظ التنوع البيولوجي واستخدامه المستدام ودعم المجتمعات المحلية و</w:t>
            </w:r>
            <w:r>
              <w:rPr>
                <w:rStyle w:val="hps"/>
                <w:rFonts w:ascii="Simplified Arabic" w:hAnsi="Simplified Arabic" w:hint="cs"/>
                <w:sz w:val="24"/>
                <w:rtl/>
              </w:rPr>
              <w:t xml:space="preserve">يبغي أن يتوسع </w:t>
            </w:r>
            <w:r w:rsidRPr="00E0357C">
              <w:rPr>
                <w:rStyle w:val="hps"/>
                <w:rFonts w:ascii="Simplified Arabic" w:hAnsi="Simplified Arabic"/>
                <w:sz w:val="24"/>
                <w:rtl/>
              </w:rPr>
              <w:t>التركيز في الإطار العالمي من "تمويل المشروعات الخضراء أيضا" إلى "تخضير النظام المالي ككل".</w:t>
            </w:r>
          </w:p>
        </w:tc>
      </w:tr>
      <w:tr w:rsidR="00C14548" w:rsidRPr="001E4F38" w:rsidTr="001A3C25">
        <w:tc>
          <w:tcPr>
            <w:tcW w:w="9350" w:type="dxa"/>
            <w:shd w:val="clear" w:color="auto" w:fill="auto"/>
          </w:tcPr>
          <w:p w:rsidR="00C14548" w:rsidRPr="00E0357C" w:rsidRDefault="00C14548" w:rsidP="001A3C25">
            <w:pPr>
              <w:bidi/>
              <w:spacing w:before="120" w:after="120" w:line="216" w:lineRule="auto"/>
              <w:rPr>
                <w:rFonts w:ascii="Simplified Arabic" w:hAnsi="Simplified Arabic"/>
                <w:bCs/>
                <w:kern w:val="22"/>
                <w:sz w:val="24"/>
              </w:rPr>
            </w:pPr>
            <w:r>
              <w:rPr>
                <w:rFonts w:ascii="Simplified Arabic" w:hAnsi="Simplified Arabic" w:hint="cs"/>
                <w:bCs/>
                <w:kern w:val="22"/>
                <w:sz w:val="24"/>
                <w:rtl/>
              </w:rPr>
              <w:t>ال</w:t>
            </w:r>
            <w:r>
              <w:rPr>
                <w:rFonts w:ascii="Simplified Arabic" w:hAnsi="Simplified Arabic"/>
                <w:bCs/>
                <w:kern w:val="22"/>
                <w:sz w:val="24"/>
                <w:rtl/>
              </w:rPr>
              <w:t>مجال الاستراتيجي</w:t>
            </w:r>
            <w:r w:rsidRPr="00E0357C">
              <w:rPr>
                <w:rFonts w:ascii="Simplified Arabic" w:hAnsi="Simplified Arabic"/>
                <w:bCs/>
                <w:kern w:val="22"/>
                <w:sz w:val="24"/>
                <w:rtl/>
              </w:rPr>
              <w:t xml:space="preserve"> الثالث: تعميم التنوع البيولوجي عبر المجتمع</w:t>
            </w:r>
          </w:p>
        </w:tc>
      </w:tr>
      <w:tr w:rsidR="00C14548" w:rsidRPr="001E4F38" w:rsidTr="001A3C25">
        <w:tc>
          <w:tcPr>
            <w:tcW w:w="9350" w:type="dxa"/>
            <w:shd w:val="clear" w:color="auto" w:fill="auto"/>
          </w:tcPr>
          <w:p w:rsidR="00C14548" w:rsidRPr="00E0357C" w:rsidRDefault="00C14548" w:rsidP="001A3C25">
            <w:pPr>
              <w:keepNext/>
              <w:kinsoku w:val="0"/>
              <w:overflowPunct w:val="0"/>
              <w:autoSpaceDE w:val="0"/>
              <w:autoSpaceDN w:val="0"/>
              <w:bidi/>
              <w:adjustRightInd w:val="0"/>
              <w:snapToGrid w:val="0"/>
              <w:spacing w:after="80" w:line="216" w:lineRule="auto"/>
              <w:jc w:val="both"/>
              <w:rPr>
                <w:rStyle w:val="hps"/>
                <w:rFonts w:ascii="Simplified Arabic" w:hAnsi="Simplified Arabic"/>
                <w:bCs/>
                <w:sz w:val="24"/>
                <w:rtl/>
              </w:rPr>
            </w:pPr>
            <w:r w:rsidRPr="00E0357C">
              <w:rPr>
                <w:rStyle w:val="hps"/>
                <w:rFonts w:ascii="Simplified Arabic" w:hAnsi="Simplified Arabic" w:hint="cs"/>
                <w:bCs/>
                <w:sz w:val="24"/>
                <w:rtl/>
              </w:rPr>
              <w:lastRenderedPageBreak/>
              <w:t>الإجراء الرئيسي</w:t>
            </w:r>
            <w:r w:rsidRPr="00E0357C">
              <w:rPr>
                <w:rStyle w:val="hps"/>
                <w:rFonts w:ascii="Simplified Arabic" w:hAnsi="Simplified Arabic"/>
                <w:bCs/>
                <w:sz w:val="24"/>
                <w:rtl/>
              </w:rPr>
              <w:t xml:space="preserve"> 5: يمتلك </w:t>
            </w:r>
            <w:r w:rsidRPr="00E0357C">
              <w:rPr>
                <w:rStyle w:val="hps"/>
                <w:rFonts w:ascii="Simplified Arabic" w:hAnsi="Simplified Arabic" w:hint="cs"/>
                <w:bCs/>
                <w:sz w:val="24"/>
                <w:rtl/>
              </w:rPr>
              <w:t>الناس</w:t>
            </w:r>
            <w:r w:rsidRPr="00E0357C">
              <w:rPr>
                <w:rStyle w:val="hps"/>
                <w:rFonts w:ascii="Simplified Arabic" w:hAnsi="Simplified Arabic"/>
                <w:bCs/>
                <w:sz w:val="24"/>
                <w:rtl/>
              </w:rPr>
              <w:t xml:space="preserve"> في كل مكان المعلومات ذات الصلة، والوعي، والقدرات من أجل التنمية المستدامة وأنماط الحياة التي تنسجم مع الطبيعة، وتعكس </w:t>
            </w:r>
            <w:r w:rsidRPr="00E0357C">
              <w:rPr>
                <w:rStyle w:val="hps"/>
                <w:rFonts w:ascii="Simplified Arabic" w:hAnsi="Simplified Arabic" w:hint="cs"/>
                <w:bCs/>
                <w:sz w:val="24"/>
                <w:rtl/>
              </w:rPr>
              <w:t>ال</w:t>
            </w:r>
            <w:r w:rsidRPr="00E0357C">
              <w:rPr>
                <w:rStyle w:val="hps"/>
                <w:rFonts w:ascii="Simplified Arabic" w:hAnsi="Simplified Arabic"/>
                <w:bCs/>
                <w:sz w:val="24"/>
                <w:rtl/>
              </w:rPr>
              <w:t>قيم</w:t>
            </w:r>
            <w:r w:rsidRPr="00E0357C">
              <w:rPr>
                <w:rStyle w:val="hps"/>
                <w:rFonts w:ascii="Simplified Arabic" w:hAnsi="Simplified Arabic" w:hint="cs"/>
                <w:bCs/>
                <w:sz w:val="24"/>
                <w:rtl/>
              </w:rPr>
              <w:t xml:space="preserve"> المتعددة الجوانب</w:t>
            </w:r>
            <w:r w:rsidRPr="00E0357C">
              <w:rPr>
                <w:rStyle w:val="FootnoteReference"/>
                <w:rFonts w:ascii="Simplified Arabic" w:hAnsi="Simplified Arabic"/>
                <w:rtl/>
              </w:rPr>
              <w:footnoteReference w:id="179"/>
            </w:r>
            <w:r w:rsidRPr="00E0357C">
              <w:rPr>
                <w:rStyle w:val="hps"/>
                <w:rFonts w:ascii="Simplified Arabic" w:hAnsi="Simplified Arabic"/>
                <w:bCs/>
                <w:sz w:val="24"/>
                <w:rtl/>
              </w:rPr>
              <w:t xml:space="preserve"> </w:t>
            </w:r>
            <w:r w:rsidRPr="00E0357C">
              <w:rPr>
                <w:rStyle w:val="hps"/>
                <w:rFonts w:ascii="Simplified Arabic" w:hAnsi="Simplified Arabic" w:hint="cs"/>
                <w:bCs/>
                <w:sz w:val="24"/>
                <w:rtl/>
              </w:rPr>
              <w:t>ل</w:t>
            </w:r>
            <w:r w:rsidRPr="00E0357C">
              <w:rPr>
                <w:rStyle w:val="hps"/>
                <w:rFonts w:ascii="Simplified Arabic" w:hAnsi="Simplified Arabic"/>
                <w:bCs/>
                <w:sz w:val="24"/>
                <w:rtl/>
              </w:rPr>
              <w:t>لتنوع البيولوجي</w:t>
            </w:r>
            <w:r w:rsidRPr="00E0357C">
              <w:rPr>
                <w:rStyle w:val="hps"/>
                <w:rFonts w:ascii="Simplified Arabic" w:hAnsi="Simplified Arabic" w:hint="cs"/>
                <w:bCs/>
                <w:sz w:val="24"/>
                <w:rtl/>
              </w:rPr>
              <w:t xml:space="preserve"> ومكوناته</w:t>
            </w:r>
            <w:r w:rsidRPr="00E0357C">
              <w:rPr>
                <w:rStyle w:val="FootnoteReference"/>
                <w:rFonts w:ascii="Simplified Arabic" w:hAnsi="Simplified Arabic"/>
                <w:rtl/>
              </w:rPr>
              <w:footnoteReference w:id="180"/>
            </w:r>
            <w:r w:rsidRPr="00E0357C">
              <w:rPr>
                <w:rStyle w:val="hps"/>
                <w:rFonts w:ascii="Simplified Arabic" w:hAnsi="Simplified Arabic"/>
                <w:bCs/>
                <w:sz w:val="24"/>
                <w:rtl/>
              </w:rPr>
              <w:t xml:space="preserve"> ودورها المركزي في حياة </w:t>
            </w:r>
            <w:r w:rsidRPr="00E0357C">
              <w:rPr>
                <w:rStyle w:val="hps"/>
                <w:rFonts w:ascii="Simplified Arabic" w:hAnsi="Simplified Arabic" w:hint="cs"/>
                <w:bCs/>
                <w:sz w:val="24"/>
                <w:rtl/>
              </w:rPr>
              <w:t>الناس</w:t>
            </w:r>
            <w:r w:rsidRPr="00E0357C">
              <w:rPr>
                <w:rStyle w:val="hps"/>
                <w:rFonts w:ascii="Simplified Arabic" w:hAnsi="Simplified Arabic"/>
                <w:bCs/>
                <w:sz w:val="24"/>
                <w:rtl/>
              </w:rPr>
              <w:t xml:space="preserve"> وسبل عيشهم، ويتخذون خطوات جنسانية مخصوصة وقابلة للقياس نحو الاستهلاك وأنماط الحياة المستدامة، مع مراعاة الظروف الاجتماعية والاقتصادية الفردية والوطنية</w:t>
            </w:r>
            <w:r w:rsidRPr="00E0357C">
              <w:rPr>
                <w:rStyle w:val="hps"/>
                <w:rFonts w:ascii="Simplified Arabic" w:hAnsi="Simplified Arabic"/>
                <w:bCs/>
                <w:sz w:val="24"/>
              </w:rPr>
              <w:t>.</w:t>
            </w:r>
          </w:p>
          <w:p w:rsidR="00C14548" w:rsidRPr="00E0357C" w:rsidRDefault="00C14548" w:rsidP="001A3C25">
            <w:pPr>
              <w:keepNext/>
              <w:kinsoku w:val="0"/>
              <w:overflowPunct w:val="0"/>
              <w:autoSpaceDE w:val="0"/>
              <w:autoSpaceDN w:val="0"/>
              <w:bidi/>
              <w:adjustRightInd w:val="0"/>
              <w:snapToGrid w:val="0"/>
              <w:spacing w:after="80" w:line="216" w:lineRule="auto"/>
              <w:jc w:val="both"/>
              <w:rPr>
                <w:rStyle w:val="hps"/>
                <w:rFonts w:ascii="Simplified Arabic" w:hAnsi="Simplified Arabic"/>
                <w:bCs/>
                <w:sz w:val="24"/>
                <w:rtl/>
                <w:lang w:bidi="ar-EG"/>
              </w:rPr>
            </w:pPr>
            <w:r w:rsidRPr="00E0357C">
              <w:rPr>
                <w:rStyle w:val="hps"/>
                <w:rFonts w:ascii="Simplified Arabic" w:hAnsi="Simplified Arabic"/>
                <w:b/>
                <w:bCs/>
                <w:sz w:val="24"/>
                <w:rtl/>
              </w:rPr>
              <w:t>الأساس المنطقي:</w:t>
            </w:r>
            <w:r w:rsidRPr="00E0357C">
              <w:rPr>
                <w:rStyle w:val="hps"/>
                <w:rFonts w:ascii="Simplified Arabic" w:hAnsi="Simplified Arabic"/>
                <w:sz w:val="24"/>
                <w:rtl/>
              </w:rPr>
              <w:t xml:space="preserve"> يرتبط التعميم عبر المجتمع بالآثار الجنسانية (الإيجابية والسلبية) للأفراد والمجموعات على التنوع البيولوجي، وبال</w:t>
            </w:r>
            <w:r w:rsidRPr="00E0357C">
              <w:rPr>
                <w:rStyle w:val="hps"/>
                <w:rFonts w:ascii="Simplified Arabic" w:hAnsi="Simplified Arabic" w:hint="cs"/>
                <w:sz w:val="24"/>
                <w:rtl/>
              </w:rPr>
              <w:t>منافع</w:t>
            </w:r>
            <w:r w:rsidRPr="00E0357C">
              <w:rPr>
                <w:rStyle w:val="hps"/>
                <w:rFonts w:ascii="Simplified Arabic" w:hAnsi="Simplified Arabic"/>
                <w:sz w:val="24"/>
                <w:rtl/>
              </w:rPr>
              <w:t xml:space="preserve"> الاجتماعية والثقافية </w:t>
            </w:r>
            <w:r w:rsidRPr="00E0357C">
              <w:rPr>
                <w:rStyle w:val="hps"/>
                <w:rFonts w:ascii="Simplified Arabic" w:hAnsi="Simplified Arabic" w:hint="cs"/>
                <w:sz w:val="24"/>
                <w:rtl/>
              </w:rPr>
              <w:t>التي تقدمها</w:t>
            </w:r>
            <w:r w:rsidRPr="00E0357C">
              <w:rPr>
                <w:rStyle w:val="hps"/>
                <w:rFonts w:ascii="Simplified Arabic" w:hAnsi="Simplified Arabic"/>
                <w:sz w:val="24"/>
                <w:rtl/>
              </w:rPr>
              <w:t xml:space="preserve"> النظم الإيكولوجية والتنوع البيولوجي، فضلا عن القيم الروحية وال</w:t>
            </w:r>
            <w:r>
              <w:rPr>
                <w:rStyle w:val="hps"/>
                <w:rFonts w:ascii="Simplified Arabic" w:hAnsi="Simplified Arabic" w:hint="cs"/>
                <w:sz w:val="24"/>
                <w:rtl/>
              </w:rPr>
              <w:t>متأصل</w:t>
            </w:r>
            <w:r w:rsidRPr="00E0357C">
              <w:rPr>
                <w:rStyle w:val="hps"/>
                <w:rFonts w:ascii="Simplified Arabic" w:hAnsi="Simplified Arabic"/>
                <w:sz w:val="24"/>
                <w:rtl/>
              </w:rPr>
              <w:t>ة للتنوع البيولوجي، والتي تعتبر ذات أهمية محورية بالنسبة للشعوب الأصلية والمجتمعات المحلية التي تلعب دورا مركزيا في اتخاذ القرارات المتعلقة بالتنوع البيولوجي، ولا سيما في أراضيها و</w:t>
            </w:r>
            <w:r w:rsidRPr="00E0357C">
              <w:rPr>
                <w:rStyle w:val="hps"/>
                <w:rFonts w:ascii="Simplified Arabic" w:hAnsi="Simplified Arabic" w:hint="cs"/>
                <w:sz w:val="24"/>
                <w:rtl/>
              </w:rPr>
              <w:t>أقاليم</w:t>
            </w:r>
            <w:r w:rsidRPr="00E0357C">
              <w:rPr>
                <w:rStyle w:val="hps"/>
                <w:rFonts w:ascii="Simplified Arabic" w:hAnsi="Simplified Arabic"/>
                <w:sz w:val="24"/>
                <w:rtl/>
              </w:rPr>
              <w:t xml:space="preserve">ها. كما يرتبط التعميم بالخطوات التي يمكن اتخاذها، بشكل فردي وجماعي، من أجل حفظ التنوع البيولوجي واستخدامه بشكل مستدام، على سبيل المثال عن طريق تبني أو تعزيز أنماط الحياة المستدامة والاستهلاك التي تقلل من </w:t>
            </w:r>
            <w:r w:rsidRPr="00E0357C">
              <w:rPr>
                <w:rStyle w:val="hps"/>
                <w:rFonts w:ascii="Simplified Arabic" w:hAnsi="Simplified Arabic" w:hint="cs"/>
                <w:sz w:val="24"/>
                <w:rtl/>
              </w:rPr>
              <w:t xml:space="preserve">البصمات </w:t>
            </w:r>
            <w:r>
              <w:rPr>
                <w:rStyle w:val="hps"/>
                <w:rFonts w:ascii="Simplified Arabic" w:hAnsi="Simplified Arabic" w:hint="cs"/>
                <w:sz w:val="24"/>
                <w:rtl/>
              </w:rPr>
              <w:t>الإيكولوجية</w:t>
            </w:r>
            <w:r w:rsidRPr="00E0357C">
              <w:rPr>
                <w:rStyle w:val="hps"/>
                <w:rFonts w:ascii="Simplified Arabic" w:hAnsi="Simplified Arabic"/>
                <w:sz w:val="24"/>
                <w:rtl/>
              </w:rPr>
              <w:t xml:space="preserve">. ويمكن تحقيق التعميم على سبيل المثال </w:t>
            </w:r>
            <w:r w:rsidRPr="00E0357C">
              <w:rPr>
                <w:rStyle w:val="hps"/>
                <w:rFonts w:ascii="Simplified Arabic" w:hAnsi="Simplified Arabic" w:hint="cs"/>
                <w:sz w:val="24"/>
                <w:rtl/>
              </w:rPr>
              <w:t>عن طريق</w:t>
            </w:r>
            <w:r w:rsidRPr="00E0357C">
              <w:rPr>
                <w:rStyle w:val="hps"/>
                <w:rFonts w:ascii="Simplified Arabic" w:hAnsi="Simplified Arabic"/>
                <w:sz w:val="24"/>
                <w:rtl/>
              </w:rPr>
              <w:t xml:space="preserve"> تحديد الاحتياجات الجنسانية المخصوصة وإتاحة الوصول إلى التدريب والتعليم وبناء القدرات في مجال التنوع البيولوجي لدعم عمليات صنع القرار التشاركية والشاملة والمنصفة، وتعزيز نظم المع</w:t>
            </w:r>
            <w:r w:rsidRPr="00E0357C">
              <w:rPr>
                <w:rStyle w:val="hps"/>
                <w:rFonts w:ascii="Simplified Arabic" w:hAnsi="Simplified Arabic" w:hint="cs"/>
                <w:sz w:val="24"/>
                <w:rtl/>
              </w:rPr>
              <w:t>ا</w:t>
            </w:r>
            <w:r w:rsidRPr="00E0357C">
              <w:rPr>
                <w:rStyle w:val="hps"/>
                <w:rFonts w:ascii="Simplified Arabic" w:hAnsi="Simplified Arabic"/>
                <w:sz w:val="24"/>
                <w:rtl/>
              </w:rPr>
              <w:t>رف التقليدية، وتهيئة الوصول إلى الت</w:t>
            </w:r>
            <w:r w:rsidRPr="00E0357C">
              <w:rPr>
                <w:rStyle w:val="hps"/>
                <w:rFonts w:ascii="Simplified Arabic" w:hAnsi="Simplified Arabic" w:hint="cs"/>
                <w:sz w:val="24"/>
                <w:rtl/>
              </w:rPr>
              <w:t>ربية</w:t>
            </w:r>
            <w:r w:rsidRPr="00E0357C">
              <w:rPr>
                <w:rStyle w:val="hps"/>
                <w:rFonts w:ascii="Simplified Arabic" w:hAnsi="Simplified Arabic"/>
                <w:sz w:val="24"/>
                <w:rtl/>
              </w:rPr>
              <w:t xml:space="preserve"> الصحي</w:t>
            </w:r>
            <w:r w:rsidRPr="00E0357C">
              <w:rPr>
                <w:rStyle w:val="hps"/>
                <w:rFonts w:ascii="Simplified Arabic" w:hAnsi="Simplified Arabic" w:hint="cs"/>
                <w:sz w:val="24"/>
                <w:rtl/>
              </w:rPr>
              <w:t>ة</w:t>
            </w:r>
            <w:r w:rsidRPr="00E0357C">
              <w:rPr>
                <w:rStyle w:val="hps"/>
                <w:rFonts w:ascii="Simplified Arabic" w:hAnsi="Simplified Arabic"/>
                <w:sz w:val="24"/>
                <w:rtl/>
              </w:rPr>
              <w:t xml:space="preserve"> وآثار الضغوطات البيئية وال</w:t>
            </w:r>
            <w:r>
              <w:rPr>
                <w:rStyle w:val="hps"/>
                <w:rFonts w:ascii="Simplified Arabic" w:hAnsi="Simplified Arabic" w:hint="cs"/>
                <w:sz w:val="24"/>
                <w:rtl/>
              </w:rPr>
              <w:t>منافع بالنسبة</w:t>
            </w:r>
            <w:r w:rsidRPr="00E0357C">
              <w:rPr>
                <w:rStyle w:val="hps"/>
                <w:rFonts w:ascii="Simplified Arabic" w:hAnsi="Simplified Arabic"/>
                <w:sz w:val="24"/>
                <w:rtl/>
              </w:rPr>
              <w:t xml:space="preserve"> </w:t>
            </w:r>
            <w:r>
              <w:rPr>
                <w:rStyle w:val="hps"/>
                <w:rFonts w:ascii="Simplified Arabic" w:hAnsi="Simplified Arabic" w:hint="cs"/>
                <w:sz w:val="24"/>
                <w:rtl/>
              </w:rPr>
              <w:t>ل</w:t>
            </w:r>
            <w:r w:rsidRPr="00E0357C">
              <w:rPr>
                <w:rStyle w:val="hps"/>
                <w:rFonts w:ascii="Simplified Arabic" w:hAnsi="Simplified Arabic"/>
                <w:sz w:val="24"/>
                <w:rtl/>
              </w:rPr>
              <w:t>لصحة، والاستفادة من أدوات الاتصال القائمة على الأدلة لتوعية الجمهور.</w:t>
            </w:r>
          </w:p>
        </w:tc>
      </w:tr>
    </w:tbl>
    <w:p w:rsidR="00C14548" w:rsidRDefault="00C14548" w:rsidP="00C14548">
      <w:pPr>
        <w:kinsoku w:val="0"/>
        <w:overflowPunct w:val="0"/>
        <w:autoSpaceDE w:val="0"/>
        <w:autoSpaceDN w:val="0"/>
        <w:bidi/>
        <w:adjustRightInd w:val="0"/>
        <w:snapToGrid w:val="0"/>
        <w:spacing w:after="120" w:line="216" w:lineRule="auto"/>
        <w:rPr>
          <w:rStyle w:val="hps"/>
          <w:rFonts w:ascii="Simplified Arabic" w:hAnsi="Simplified Arabic"/>
          <w:sz w:val="24"/>
          <w:rtl/>
        </w:rPr>
      </w:pPr>
    </w:p>
    <w:p w:rsidR="00C14548" w:rsidRPr="00131E9B" w:rsidRDefault="00C14548" w:rsidP="00C14548">
      <w:pPr>
        <w:kinsoku w:val="0"/>
        <w:overflowPunct w:val="0"/>
        <w:autoSpaceDE w:val="0"/>
        <w:autoSpaceDN w:val="0"/>
        <w:bidi/>
        <w:adjustRightInd w:val="0"/>
        <w:snapToGrid w:val="0"/>
        <w:spacing w:after="120" w:line="216" w:lineRule="auto"/>
        <w:rPr>
          <w:rStyle w:val="hps"/>
          <w:rFonts w:ascii="Simplified Arabic" w:hAnsi="Simplified Arabic"/>
          <w:sz w:val="24"/>
        </w:rPr>
      </w:pPr>
      <w:r>
        <w:rPr>
          <w:rStyle w:val="hps"/>
          <w:rFonts w:hint="cs"/>
          <w:rtl/>
        </w:rPr>
        <w:t>]</w:t>
      </w:r>
    </w:p>
    <w:p w:rsidR="00F86BFA" w:rsidRPr="00F86BFA" w:rsidRDefault="00F86BFA" w:rsidP="00A71802">
      <w:pPr>
        <w:bidi/>
        <w:spacing w:after="120" w:line="216" w:lineRule="auto"/>
        <w:rPr>
          <w:rFonts w:ascii="Simplified Arabic" w:hAnsi="Simplified Arabic"/>
          <w:rtl/>
          <w:lang w:val="en-US" w:bidi="ar-EG"/>
        </w:rPr>
      </w:pPr>
      <w:r w:rsidRPr="00F86BFA">
        <w:rPr>
          <w:rFonts w:ascii="Simplified Arabic" w:hAnsi="Simplified Arabic"/>
          <w:rtl/>
          <w:lang w:val="en-US" w:bidi="ar-EG"/>
        </w:rPr>
        <w:br w:type="page"/>
      </w:r>
    </w:p>
    <w:p w:rsidR="001E7A3D" w:rsidRPr="00D13052" w:rsidRDefault="00F86BFA" w:rsidP="000A0847">
      <w:pPr>
        <w:pStyle w:val="Heading2"/>
        <w:ind w:left="2700" w:right="990" w:hanging="1890"/>
        <w:jc w:val="left"/>
        <w:rPr>
          <w:rFonts w:ascii="Simplified Arabic" w:hAnsi="Simplified Arabic"/>
          <w:sz w:val="28"/>
          <w:szCs w:val="28"/>
          <w:lang w:val="en-US"/>
        </w:rPr>
      </w:pPr>
      <w:bookmarkStart w:id="264" w:name="_Toc105031483"/>
      <w:bookmarkStart w:id="265" w:name="_Toc105033914"/>
      <w:bookmarkStart w:id="266" w:name="_Toc105035678"/>
      <w:bookmarkStart w:id="267" w:name="_Toc105112218"/>
      <w:bookmarkStart w:id="268" w:name="_Toc105151123"/>
      <w:bookmarkStart w:id="269" w:name="_Toc105278699"/>
      <w:r w:rsidRPr="00D13052">
        <w:rPr>
          <w:rFonts w:ascii="Simplified Arabic" w:hAnsi="Simplified Arabic"/>
          <w:sz w:val="28"/>
          <w:szCs w:val="28"/>
          <w:rtl/>
          <w:lang w:val="en-US"/>
        </w:rPr>
        <w:lastRenderedPageBreak/>
        <w:t>التوصية 3/16</w:t>
      </w:r>
      <w:r w:rsidRPr="00D13052">
        <w:rPr>
          <w:rFonts w:ascii="Simplified Arabic" w:hAnsi="Simplified Arabic"/>
          <w:sz w:val="28"/>
          <w:szCs w:val="28"/>
          <w:rtl/>
          <w:lang w:val="en-US"/>
        </w:rPr>
        <w:tab/>
      </w:r>
      <w:r w:rsidR="001E7A3D" w:rsidRPr="00D13052">
        <w:rPr>
          <w:rFonts w:ascii="Times New Roman" w:hAnsi="Times New Roman"/>
          <w:sz w:val="28"/>
          <w:szCs w:val="28"/>
          <w:rtl/>
        </w:rPr>
        <w:t>الصكوك الدولية المتخصصة للحصول وتقاسم المنافع في سياق المادة 4، الفقرة 4، من بروتوكول ناغويا</w:t>
      </w:r>
      <w:bookmarkEnd w:id="264"/>
      <w:bookmarkEnd w:id="265"/>
      <w:bookmarkEnd w:id="266"/>
      <w:bookmarkEnd w:id="267"/>
      <w:bookmarkEnd w:id="268"/>
      <w:bookmarkEnd w:id="269"/>
    </w:p>
    <w:p w:rsidR="001E7A3D" w:rsidRPr="001E7A3D" w:rsidRDefault="001E7A3D" w:rsidP="001E7A3D">
      <w:pPr>
        <w:bidi/>
        <w:spacing w:after="120" w:line="216" w:lineRule="auto"/>
        <w:ind w:left="4" w:firstLine="716"/>
        <w:jc w:val="both"/>
      </w:pPr>
      <w:r w:rsidRPr="001E7A3D">
        <w:rPr>
          <w:rFonts w:hint="cs"/>
          <w:i/>
          <w:iCs/>
          <w:rtl/>
        </w:rPr>
        <w:t>توصي</w:t>
      </w:r>
      <w:r w:rsidRPr="001E7A3D">
        <w:rPr>
          <w:rtl/>
        </w:rPr>
        <w:t xml:space="preserve"> الهيئة الفرعية </w:t>
      </w:r>
      <w:r w:rsidRPr="001E7A3D">
        <w:rPr>
          <w:rFonts w:hint="cs"/>
          <w:rtl/>
        </w:rPr>
        <w:t>للتنفيذ</w:t>
      </w:r>
      <w:r w:rsidRPr="001E7A3D">
        <w:rPr>
          <w:rtl/>
        </w:rPr>
        <w:t xml:space="preserve"> </w:t>
      </w:r>
      <w:r w:rsidRPr="001E7A3D">
        <w:rPr>
          <w:rFonts w:hint="cs"/>
          <w:rtl/>
        </w:rPr>
        <w:t xml:space="preserve">بأن يعتمد </w:t>
      </w:r>
      <w:r w:rsidRPr="001E7A3D">
        <w:rPr>
          <w:rtl/>
        </w:rPr>
        <w:t xml:space="preserve">مؤتمر الأطراف </w:t>
      </w:r>
      <w:r w:rsidRPr="001E7A3D">
        <w:rPr>
          <w:rFonts w:hint="cs"/>
          <w:rtl/>
        </w:rPr>
        <w:t xml:space="preserve">العامل كاجتماع للأطراف في بروتوكول ناغويا </w:t>
      </w:r>
      <w:r w:rsidRPr="001E7A3D">
        <w:rPr>
          <w:rtl/>
        </w:rPr>
        <w:t>مقرر</w:t>
      </w:r>
      <w:r w:rsidRPr="001E7A3D">
        <w:rPr>
          <w:rFonts w:hint="cs"/>
          <w:rtl/>
        </w:rPr>
        <w:t>ا</w:t>
      </w:r>
      <w:r w:rsidRPr="001E7A3D">
        <w:rPr>
          <w:rtl/>
        </w:rPr>
        <w:t xml:space="preserve"> على غرار ما يلي:</w:t>
      </w:r>
    </w:p>
    <w:p w:rsidR="001E7A3D" w:rsidRPr="001E7A3D" w:rsidRDefault="001E7A3D" w:rsidP="001E7A3D">
      <w:pPr>
        <w:pStyle w:val="ListParagraph"/>
        <w:bidi/>
        <w:spacing w:after="120" w:line="216" w:lineRule="auto"/>
        <w:ind w:left="0" w:firstLine="720"/>
        <w:rPr>
          <w:i/>
          <w:iCs/>
          <w:rtl/>
          <w:lang w:bidi="ar-EG"/>
        </w:rPr>
      </w:pPr>
      <w:r w:rsidRPr="001E7A3D">
        <w:rPr>
          <w:rStyle w:val="hps"/>
          <w:rFonts w:hint="cs"/>
          <w:lang w:bidi="ar-EG"/>
        </w:rPr>
        <w:t>]</w:t>
      </w:r>
      <w:r w:rsidRPr="001E7A3D">
        <w:rPr>
          <w:i/>
          <w:iCs/>
          <w:rtl/>
          <w:lang w:bidi="ar-EG"/>
        </w:rPr>
        <w:t xml:space="preserve">إن مؤتمر الأطراف العامل كاجتماع للأطراف في بروتوكول ناغويا </w:t>
      </w:r>
      <w:r w:rsidRPr="001E7A3D">
        <w:rPr>
          <w:rFonts w:hint="cs"/>
          <w:i/>
          <w:iCs/>
          <w:rtl/>
          <w:lang w:bidi="ar-EG"/>
        </w:rPr>
        <w:t>بشأن الحصول وتقاسم المنافع</w:t>
      </w:r>
      <w:r w:rsidRPr="001E7A3D">
        <w:rPr>
          <w:i/>
          <w:iCs/>
          <w:rtl/>
          <w:lang w:bidi="ar-EG"/>
        </w:rPr>
        <w:t>،</w:t>
      </w:r>
    </w:p>
    <w:p w:rsidR="001E7A3D" w:rsidRPr="001E7A3D" w:rsidRDefault="001E7A3D" w:rsidP="001E7A3D">
      <w:pPr>
        <w:kinsoku w:val="0"/>
        <w:overflowPunct w:val="0"/>
        <w:autoSpaceDE w:val="0"/>
        <w:autoSpaceDN w:val="0"/>
        <w:bidi/>
        <w:adjustRightInd w:val="0"/>
        <w:snapToGrid w:val="0"/>
        <w:spacing w:after="120" w:line="216" w:lineRule="auto"/>
        <w:ind w:firstLine="720"/>
        <w:rPr>
          <w:rStyle w:val="hps"/>
          <w:rtl/>
          <w:lang w:bidi="ar-EG"/>
        </w:rPr>
      </w:pPr>
      <w:r w:rsidRPr="001E7A3D">
        <w:rPr>
          <w:rStyle w:val="hps"/>
          <w:i/>
          <w:iCs/>
          <w:rtl/>
        </w:rPr>
        <w:t>إذ يشير</w:t>
      </w:r>
      <w:r w:rsidRPr="001E7A3D">
        <w:rPr>
          <w:rStyle w:val="hps"/>
          <w:rtl/>
        </w:rPr>
        <w:t xml:space="preserve"> إلى </w:t>
      </w:r>
      <w:r w:rsidRPr="001E7A3D">
        <w:rPr>
          <w:rStyle w:val="hps"/>
          <w:rFonts w:hint="cs"/>
          <w:rtl/>
        </w:rPr>
        <w:t>المادة</w:t>
      </w:r>
      <w:r w:rsidRPr="001E7A3D">
        <w:rPr>
          <w:rStyle w:val="hps"/>
          <w:rtl/>
        </w:rPr>
        <w:t xml:space="preserve"> 4</w:t>
      </w:r>
      <w:r w:rsidRPr="001E7A3D">
        <w:rPr>
          <w:rStyle w:val="hps"/>
          <w:rFonts w:hint="cs"/>
          <w:rtl/>
        </w:rPr>
        <w:t xml:space="preserve"> </w:t>
      </w:r>
      <w:r w:rsidRPr="001E7A3D">
        <w:rPr>
          <w:rStyle w:val="hps"/>
          <w:rtl/>
        </w:rPr>
        <w:t>من بروتوكول</w:t>
      </w:r>
      <w:r w:rsidRPr="001E7A3D">
        <w:rPr>
          <w:rStyle w:val="hps"/>
          <w:rFonts w:hint="cs"/>
          <w:rtl/>
        </w:rPr>
        <w:t xml:space="preserve"> ناغويا وا</w:t>
      </w:r>
      <w:r w:rsidRPr="001E7A3D">
        <w:rPr>
          <w:rStyle w:val="hps"/>
          <w:rtl/>
        </w:rPr>
        <w:t xml:space="preserve">لمقرر </w:t>
      </w:r>
      <w:r w:rsidRPr="001E7A3D">
        <w:rPr>
          <w:rStyle w:val="hps"/>
        </w:rPr>
        <w:t>NP-3/14</w:t>
      </w:r>
      <w:r w:rsidRPr="001E7A3D">
        <w:rPr>
          <w:rStyle w:val="hps"/>
          <w:rtl/>
        </w:rPr>
        <w:t>،</w:t>
      </w:r>
    </w:p>
    <w:p w:rsidR="001E7A3D" w:rsidRPr="001E7A3D" w:rsidRDefault="001E7A3D" w:rsidP="001E7A3D">
      <w:pPr>
        <w:kinsoku w:val="0"/>
        <w:overflowPunct w:val="0"/>
        <w:autoSpaceDE w:val="0"/>
        <w:autoSpaceDN w:val="0"/>
        <w:bidi/>
        <w:adjustRightInd w:val="0"/>
        <w:snapToGrid w:val="0"/>
        <w:spacing w:after="120" w:line="216" w:lineRule="auto"/>
        <w:ind w:firstLine="714"/>
        <w:jc w:val="both"/>
        <w:rPr>
          <w:rStyle w:val="hps"/>
          <w:rtl/>
        </w:rPr>
      </w:pPr>
      <w:r w:rsidRPr="001E7A3D">
        <w:rPr>
          <w:rStyle w:val="hps"/>
        </w:rPr>
        <w:t>1</w:t>
      </w:r>
      <w:r w:rsidRPr="001E7A3D">
        <w:rPr>
          <w:rStyle w:val="hps"/>
          <w:rFonts w:hint="cs"/>
          <w:lang w:bidi="ar-EG"/>
        </w:rPr>
        <w:t>]</w:t>
      </w:r>
      <w:r w:rsidRPr="001E7A3D">
        <w:rPr>
          <w:rStyle w:val="hps"/>
          <w:rFonts w:hint="cs"/>
          <w:rtl/>
        </w:rPr>
        <w:t>-</w:t>
      </w:r>
      <w:r w:rsidRPr="001E7A3D">
        <w:rPr>
          <w:rStyle w:val="hps"/>
          <w:rtl/>
        </w:rPr>
        <w:tab/>
      </w:r>
      <w:r w:rsidRPr="001E7A3D">
        <w:rPr>
          <w:rStyle w:val="hps"/>
          <w:rFonts w:hint="cs"/>
          <w:i/>
          <w:iCs/>
          <w:rtl/>
        </w:rPr>
        <w:t>يحيط علما</w:t>
      </w:r>
      <w:r w:rsidRPr="001E7A3D">
        <w:rPr>
          <w:rStyle w:val="hps"/>
          <w:rtl/>
        </w:rPr>
        <w:t xml:space="preserve"> بالمعايير الإرشادية للصكوك الدولية المتخصصة للحصول وتقاسم المنافع في سياق </w:t>
      </w:r>
      <w:r w:rsidRPr="001E7A3D">
        <w:rPr>
          <w:rStyle w:val="hps"/>
          <w:rFonts w:hint="cs"/>
          <w:rtl/>
        </w:rPr>
        <w:t>المادة</w:t>
      </w:r>
      <w:r w:rsidRPr="001E7A3D">
        <w:rPr>
          <w:rStyle w:val="hps"/>
          <w:rtl/>
        </w:rPr>
        <w:t xml:space="preserve"> 4</w:t>
      </w:r>
      <w:r w:rsidRPr="001E7A3D">
        <w:rPr>
          <w:rStyle w:val="hps"/>
          <w:rFonts w:hint="cs"/>
          <w:rtl/>
        </w:rPr>
        <w:t>[، الفقرة</w:t>
      </w:r>
      <w:r w:rsidRPr="001E7A3D">
        <w:rPr>
          <w:rStyle w:val="hps"/>
          <w:rtl/>
        </w:rPr>
        <w:t xml:space="preserve"> 4</w:t>
      </w:r>
      <w:r w:rsidRPr="001E7A3D">
        <w:rPr>
          <w:rStyle w:val="hps"/>
          <w:rFonts w:hint="cs"/>
          <w:rtl/>
        </w:rPr>
        <w:t>،]</w:t>
      </w:r>
      <w:r w:rsidRPr="001E7A3D">
        <w:rPr>
          <w:rStyle w:val="hps"/>
          <w:rtl/>
        </w:rPr>
        <w:t xml:space="preserve"> من بروتوكول ناغويا</w:t>
      </w:r>
      <w:r w:rsidRPr="001E7A3D">
        <w:rPr>
          <w:rStyle w:val="hps"/>
          <w:rFonts w:hint="cs"/>
          <w:rtl/>
        </w:rPr>
        <w:t>،</w:t>
      </w:r>
      <w:r w:rsidRPr="001E7A3D">
        <w:rPr>
          <w:rStyle w:val="hps"/>
          <w:rtl/>
        </w:rPr>
        <w:t xml:space="preserve"> الواردة في مرفق مشروع المقرر الحالي، </w:t>
      </w:r>
      <w:r w:rsidRPr="001E7A3D">
        <w:rPr>
          <w:rStyle w:val="hps"/>
          <w:rFonts w:hint="cs"/>
          <w:rtl/>
        </w:rPr>
        <w:t>ويشير</w:t>
      </w:r>
      <w:r w:rsidRPr="001E7A3D">
        <w:rPr>
          <w:rStyle w:val="hps"/>
          <w:rtl/>
        </w:rPr>
        <w:t xml:space="preserve"> </w:t>
      </w:r>
      <w:r w:rsidRPr="001E7A3D">
        <w:rPr>
          <w:rFonts w:eastAsia="PMingLiU"/>
          <w:color w:val="222222"/>
          <w:rtl/>
          <w:lang w:val="fr-CA" w:eastAsia="ar-SA"/>
        </w:rPr>
        <w:t>إلى</w:t>
      </w:r>
      <w:r w:rsidRPr="001E7A3D">
        <w:rPr>
          <w:rStyle w:val="hps"/>
          <w:rtl/>
        </w:rPr>
        <w:t xml:space="preserve"> أنها تهدف إلى المساهمة في تعزيز التنسيق </w:t>
      </w:r>
      <w:r w:rsidRPr="001E7A3D">
        <w:rPr>
          <w:rStyle w:val="hps"/>
          <w:rFonts w:hint="cs"/>
          <w:rtl/>
        </w:rPr>
        <w:t>و</w:t>
      </w:r>
      <w:r w:rsidRPr="001E7A3D">
        <w:rPr>
          <w:rStyle w:val="hps"/>
          <w:rtl/>
        </w:rPr>
        <w:t>الدعم المتبادل بين بروتوكول ناغويا والصكوك الدولية الأخرى للحصول وتقاسم المنافع، دون خلق تسلسل هرمي فيما بينها؛</w:t>
      </w:r>
      <w:r w:rsidRPr="001E7A3D">
        <w:rPr>
          <w:rStyle w:val="hps"/>
          <w:rFonts w:hint="cs"/>
          <w:rtl/>
        </w:rPr>
        <w:t>]</w:t>
      </w:r>
    </w:p>
    <w:p w:rsidR="001E7A3D" w:rsidRPr="001E7A3D" w:rsidRDefault="001E7A3D" w:rsidP="001E7A3D">
      <w:pPr>
        <w:kinsoku w:val="0"/>
        <w:overflowPunct w:val="0"/>
        <w:autoSpaceDE w:val="0"/>
        <w:autoSpaceDN w:val="0"/>
        <w:bidi/>
        <w:adjustRightInd w:val="0"/>
        <w:snapToGrid w:val="0"/>
        <w:spacing w:after="120" w:line="216" w:lineRule="auto"/>
        <w:ind w:firstLine="714"/>
        <w:jc w:val="both"/>
        <w:rPr>
          <w:rStyle w:val="hps"/>
          <w:rtl/>
        </w:rPr>
      </w:pPr>
      <w:r w:rsidRPr="001E7A3D">
        <w:rPr>
          <w:rStyle w:val="hps"/>
        </w:rPr>
        <w:t>2</w:t>
      </w:r>
      <w:r w:rsidRPr="001E7A3D">
        <w:rPr>
          <w:rStyle w:val="hps"/>
          <w:rFonts w:hint="cs"/>
          <w:rtl/>
        </w:rPr>
        <w:t>-</w:t>
      </w:r>
      <w:r w:rsidRPr="001E7A3D">
        <w:rPr>
          <w:rStyle w:val="hps"/>
          <w:rtl/>
        </w:rPr>
        <w:tab/>
      </w:r>
      <w:r w:rsidRPr="001E7A3D">
        <w:rPr>
          <w:rStyle w:val="hps"/>
          <w:i/>
          <w:iCs/>
          <w:rtl/>
        </w:rPr>
        <w:t>يدعو</w:t>
      </w:r>
      <w:r w:rsidRPr="001E7A3D">
        <w:rPr>
          <w:rStyle w:val="hps"/>
          <w:rtl/>
        </w:rPr>
        <w:t xml:space="preserve"> الأطراف</w:t>
      </w:r>
      <w:r w:rsidRPr="001E7A3D">
        <w:rPr>
          <w:rStyle w:val="hps"/>
          <w:rFonts w:hint="cs"/>
          <w:rtl/>
        </w:rPr>
        <w:t>،</w:t>
      </w:r>
      <w:r w:rsidRPr="001E7A3D">
        <w:rPr>
          <w:rStyle w:val="hps"/>
          <w:rtl/>
        </w:rPr>
        <w:t xml:space="preserve"> والحكومات الأخرى إلى </w:t>
      </w:r>
      <w:r w:rsidRPr="001E7A3D">
        <w:rPr>
          <w:rStyle w:val="hps"/>
          <w:rFonts w:hint="cs"/>
          <w:rtl/>
        </w:rPr>
        <w:t>أخذ</w:t>
      </w:r>
      <w:r w:rsidRPr="001E7A3D">
        <w:rPr>
          <w:rStyle w:val="hps"/>
          <w:rtl/>
        </w:rPr>
        <w:t xml:space="preserve"> </w:t>
      </w:r>
      <w:r w:rsidRPr="001E7A3D">
        <w:rPr>
          <w:rStyle w:val="hps"/>
          <w:rFonts w:hint="cs"/>
          <w:rtl/>
        </w:rPr>
        <w:t xml:space="preserve">كل معيار من </w:t>
      </w:r>
      <w:r w:rsidRPr="001E7A3D">
        <w:rPr>
          <w:rStyle w:val="hps"/>
          <w:rtl/>
        </w:rPr>
        <w:t>المعايير الإرشادية</w:t>
      </w:r>
      <w:r w:rsidRPr="001E7A3D">
        <w:rPr>
          <w:rStyle w:val="hps"/>
          <w:rFonts w:hint="cs"/>
          <w:rtl/>
        </w:rPr>
        <w:t xml:space="preserve"> بعين الاعتبار</w:t>
      </w:r>
      <w:r w:rsidRPr="001E7A3D">
        <w:rPr>
          <w:rStyle w:val="hps"/>
          <w:rtl/>
        </w:rPr>
        <w:t xml:space="preserve"> في </w:t>
      </w:r>
      <w:r w:rsidRPr="001E7A3D">
        <w:rPr>
          <w:rStyle w:val="hps"/>
          <w:rFonts w:hint="cs"/>
          <w:rtl/>
        </w:rPr>
        <w:t>إعداد</w:t>
      </w:r>
      <w:r w:rsidRPr="001E7A3D">
        <w:rPr>
          <w:rStyle w:val="hps"/>
          <w:rtl/>
        </w:rPr>
        <w:t xml:space="preserve"> و/أو تطبيق تدابير الحصول وتقاسم المنافع</w:t>
      </w:r>
      <w:r w:rsidRPr="001E7A3D">
        <w:rPr>
          <w:rStyle w:val="hps"/>
          <w:rFonts w:hint="cs"/>
          <w:rtl/>
        </w:rPr>
        <w:t xml:space="preserve"> و/أو في تأييد الصكوك الدولية التي تشمل أحكاما بشأن الحصول وتقاسم المنافع، بما يتسق مع </w:t>
      </w:r>
      <w:r w:rsidRPr="001E7A3D">
        <w:rPr>
          <w:rStyle w:val="hps"/>
          <w:rtl/>
        </w:rPr>
        <w:t>المادة 4</w:t>
      </w:r>
      <w:r w:rsidRPr="001E7A3D">
        <w:rPr>
          <w:rStyle w:val="hps"/>
          <w:rFonts w:hint="cs"/>
          <w:rtl/>
        </w:rPr>
        <w:t>[</w:t>
      </w:r>
      <w:r w:rsidRPr="001E7A3D">
        <w:rPr>
          <w:rStyle w:val="hps"/>
          <w:rtl/>
        </w:rPr>
        <w:t>، الفقرة 4،</w:t>
      </w:r>
      <w:r w:rsidRPr="001E7A3D">
        <w:rPr>
          <w:rStyle w:val="hps"/>
          <w:rFonts w:hint="cs"/>
          <w:rtl/>
        </w:rPr>
        <w:t>]</w:t>
      </w:r>
      <w:r w:rsidRPr="001E7A3D">
        <w:rPr>
          <w:rStyle w:val="hps"/>
          <w:rtl/>
        </w:rPr>
        <w:t xml:space="preserve"> من بروتوكول ناغويا؛</w:t>
      </w:r>
    </w:p>
    <w:p w:rsidR="001E7A3D" w:rsidRPr="001E7A3D" w:rsidRDefault="001E7A3D" w:rsidP="001E7A3D">
      <w:pPr>
        <w:kinsoku w:val="0"/>
        <w:overflowPunct w:val="0"/>
        <w:autoSpaceDE w:val="0"/>
        <w:autoSpaceDN w:val="0"/>
        <w:bidi/>
        <w:adjustRightInd w:val="0"/>
        <w:snapToGrid w:val="0"/>
        <w:spacing w:after="120" w:line="216" w:lineRule="auto"/>
        <w:ind w:firstLine="714"/>
        <w:jc w:val="both"/>
        <w:rPr>
          <w:rStyle w:val="hps"/>
          <w:rtl/>
        </w:rPr>
      </w:pPr>
      <w:r w:rsidRPr="001E7A3D">
        <w:rPr>
          <w:rStyle w:val="hps"/>
        </w:rPr>
        <w:t>3</w:t>
      </w:r>
      <w:r w:rsidRPr="001E7A3D">
        <w:rPr>
          <w:rStyle w:val="hps"/>
          <w:rFonts w:hint="cs"/>
          <w:rtl/>
        </w:rPr>
        <w:t>-</w:t>
      </w:r>
      <w:r w:rsidRPr="001E7A3D">
        <w:rPr>
          <w:rStyle w:val="hps"/>
          <w:rtl/>
        </w:rPr>
        <w:tab/>
      </w:r>
      <w:r w:rsidRPr="001E7A3D">
        <w:rPr>
          <w:rStyle w:val="hps"/>
          <w:rFonts w:hint="cs"/>
          <w:i/>
          <w:iCs/>
          <w:rtl/>
        </w:rPr>
        <w:t>يدعو</w:t>
      </w:r>
      <w:r w:rsidRPr="001E7A3D">
        <w:rPr>
          <w:rStyle w:val="hps"/>
          <w:rtl/>
        </w:rPr>
        <w:t xml:space="preserve"> المنظمات الدولية والعمليات الحكومية الدولية ذات الصلة إلى </w:t>
      </w:r>
      <w:r w:rsidRPr="001E7A3D">
        <w:rPr>
          <w:rStyle w:val="hps"/>
          <w:rFonts w:hint="cs"/>
          <w:rtl/>
        </w:rPr>
        <w:t>أخذ</w:t>
      </w:r>
      <w:r w:rsidRPr="001E7A3D">
        <w:rPr>
          <w:rStyle w:val="hps"/>
          <w:rtl/>
        </w:rPr>
        <w:t xml:space="preserve"> المعايير الإرشادية</w:t>
      </w:r>
      <w:r w:rsidRPr="001E7A3D">
        <w:rPr>
          <w:rStyle w:val="hps"/>
          <w:rFonts w:hint="cs"/>
          <w:rtl/>
        </w:rPr>
        <w:t xml:space="preserve"> بعين الاعتبار</w:t>
      </w:r>
      <w:r w:rsidRPr="001E7A3D">
        <w:rPr>
          <w:rStyle w:val="hps"/>
          <w:rtl/>
        </w:rPr>
        <w:t xml:space="preserve"> في جهودها </w:t>
      </w:r>
      <w:r w:rsidRPr="001E7A3D">
        <w:rPr>
          <w:rStyle w:val="hps"/>
          <w:rFonts w:hint="cs"/>
          <w:rtl/>
        </w:rPr>
        <w:t>لإعداد</w:t>
      </w:r>
      <w:r w:rsidRPr="001E7A3D">
        <w:rPr>
          <w:rStyle w:val="hps"/>
          <w:rtl/>
        </w:rPr>
        <w:t xml:space="preserve"> </w:t>
      </w:r>
      <w:r w:rsidRPr="001E7A3D">
        <w:rPr>
          <w:rStyle w:val="hps"/>
          <w:rFonts w:hint="cs"/>
          <w:rtl/>
        </w:rPr>
        <w:t xml:space="preserve">أو [عند الاتفاق على] [تنفيذ] </w:t>
      </w:r>
      <w:r w:rsidRPr="001E7A3D">
        <w:rPr>
          <w:rStyle w:val="hps"/>
          <w:rtl/>
        </w:rPr>
        <w:t xml:space="preserve">صكوك دولية </w:t>
      </w:r>
      <w:r w:rsidRPr="001E7A3D">
        <w:rPr>
          <w:rStyle w:val="hps"/>
          <w:rFonts w:hint="cs"/>
          <w:rtl/>
        </w:rPr>
        <w:t xml:space="preserve">متخصصة </w:t>
      </w:r>
      <w:r w:rsidRPr="001E7A3D">
        <w:rPr>
          <w:rStyle w:val="hps"/>
          <w:rtl/>
        </w:rPr>
        <w:t>بشأن الحصول وتقاسم المنافع؛</w:t>
      </w:r>
    </w:p>
    <w:p w:rsidR="001E7A3D" w:rsidRPr="001E7A3D" w:rsidRDefault="001E7A3D" w:rsidP="001E7A3D">
      <w:pPr>
        <w:kinsoku w:val="0"/>
        <w:overflowPunct w:val="0"/>
        <w:autoSpaceDE w:val="0"/>
        <w:autoSpaceDN w:val="0"/>
        <w:bidi/>
        <w:adjustRightInd w:val="0"/>
        <w:snapToGrid w:val="0"/>
        <w:spacing w:after="120" w:line="216" w:lineRule="auto"/>
        <w:ind w:firstLine="714"/>
        <w:jc w:val="both"/>
        <w:rPr>
          <w:rStyle w:val="hps"/>
          <w:rtl/>
        </w:rPr>
      </w:pPr>
      <w:r w:rsidRPr="001E7A3D">
        <w:rPr>
          <w:rStyle w:val="hps"/>
        </w:rPr>
        <w:t>4</w:t>
      </w:r>
      <w:r w:rsidRPr="001E7A3D">
        <w:rPr>
          <w:rStyle w:val="hps"/>
          <w:rFonts w:hint="cs"/>
          <w:rtl/>
        </w:rPr>
        <w:t>-</w:t>
      </w:r>
      <w:r w:rsidRPr="001E7A3D">
        <w:rPr>
          <w:rStyle w:val="hps"/>
          <w:rtl/>
        </w:rPr>
        <w:tab/>
      </w:r>
      <w:r w:rsidRPr="001E7A3D">
        <w:rPr>
          <w:rStyle w:val="hps"/>
          <w:i/>
          <w:iCs/>
          <w:rtl/>
        </w:rPr>
        <w:t>يطلب</w:t>
      </w:r>
      <w:r w:rsidRPr="001E7A3D">
        <w:rPr>
          <w:rStyle w:val="hps"/>
          <w:rtl/>
        </w:rPr>
        <w:t xml:space="preserve"> </w:t>
      </w:r>
      <w:r w:rsidRPr="001E7A3D">
        <w:rPr>
          <w:rStyle w:val="hps"/>
          <w:rFonts w:hint="cs"/>
          <w:rtl/>
        </w:rPr>
        <w:t>إلى</w:t>
      </w:r>
      <w:r w:rsidRPr="001E7A3D">
        <w:rPr>
          <w:rStyle w:val="hps"/>
          <w:rtl/>
        </w:rPr>
        <w:t xml:space="preserve"> الأطراف </w:t>
      </w:r>
      <w:r w:rsidRPr="001E7A3D">
        <w:rPr>
          <w:rStyle w:val="hps"/>
          <w:rFonts w:hint="cs"/>
          <w:rtl/>
        </w:rPr>
        <w:t>إدراج</w:t>
      </w:r>
      <w:r w:rsidRPr="001E7A3D">
        <w:rPr>
          <w:rStyle w:val="hps"/>
          <w:rtl/>
        </w:rPr>
        <w:t xml:space="preserve"> معلومات في تقاريرها الوطنية</w:t>
      </w:r>
      <w:r w:rsidRPr="001E7A3D">
        <w:rPr>
          <w:rStyle w:val="hps"/>
          <w:rFonts w:hint="cs"/>
          <w:rtl/>
        </w:rPr>
        <w:t>، وحسب الاقتضاء من خلال غرفة تبادل المعلومات بشأن الحصول وتقاسم المنافع</w:t>
      </w:r>
      <w:r w:rsidRPr="001E7A3D">
        <w:rPr>
          <w:rStyle w:val="hps"/>
          <w:rtl/>
        </w:rPr>
        <w:t xml:space="preserve">، </w:t>
      </w:r>
      <w:r w:rsidRPr="001E7A3D">
        <w:rPr>
          <w:rStyle w:val="hps"/>
          <w:i/>
          <w:iCs/>
          <w:rtl/>
        </w:rPr>
        <w:t>و</w:t>
      </w:r>
      <w:r w:rsidRPr="001E7A3D">
        <w:rPr>
          <w:rStyle w:val="hps"/>
          <w:rFonts w:hint="cs"/>
          <w:i/>
          <w:iCs/>
          <w:rtl/>
        </w:rPr>
        <w:t>ي</w:t>
      </w:r>
      <w:r w:rsidRPr="001E7A3D">
        <w:rPr>
          <w:rStyle w:val="hps"/>
          <w:i/>
          <w:iCs/>
          <w:rtl/>
        </w:rPr>
        <w:t>دعو</w:t>
      </w:r>
      <w:r w:rsidRPr="001E7A3D">
        <w:rPr>
          <w:rStyle w:val="hps"/>
          <w:rtl/>
        </w:rPr>
        <w:t xml:space="preserve"> الحكومات الأخرى والمنظمات الدولية ذات الصلة إلى تبادل المعلومات</w:t>
      </w:r>
      <w:r w:rsidRPr="001E7A3D">
        <w:rPr>
          <w:rStyle w:val="hps"/>
          <w:rFonts w:hint="cs"/>
          <w:rtl/>
        </w:rPr>
        <w:t>،</w:t>
      </w:r>
      <w:r w:rsidRPr="001E7A3D">
        <w:rPr>
          <w:rStyle w:val="hps"/>
          <w:rtl/>
        </w:rPr>
        <w:t xml:space="preserve"> بشأن أي خطوات </w:t>
      </w:r>
      <w:r w:rsidRPr="001E7A3D">
        <w:rPr>
          <w:rStyle w:val="hps"/>
          <w:rFonts w:hint="cs"/>
          <w:rtl/>
        </w:rPr>
        <w:t>اتخذت لإعداد</w:t>
      </w:r>
      <w:r w:rsidRPr="001E7A3D">
        <w:rPr>
          <w:rStyle w:val="hps"/>
          <w:rtl/>
        </w:rPr>
        <w:t xml:space="preserve"> و/أو تنفيذ صك</w:t>
      </w:r>
      <w:r w:rsidRPr="001E7A3D">
        <w:rPr>
          <w:rStyle w:val="hps"/>
          <w:rFonts w:hint="cs"/>
          <w:rtl/>
        </w:rPr>
        <w:t>وك</w:t>
      </w:r>
      <w:r w:rsidRPr="001E7A3D">
        <w:rPr>
          <w:rStyle w:val="hps"/>
          <w:rtl/>
        </w:rPr>
        <w:t xml:space="preserve"> دولي</w:t>
      </w:r>
      <w:r w:rsidRPr="001E7A3D">
        <w:rPr>
          <w:rStyle w:val="hps"/>
          <w:rFonts w:hint="cs"/>
          <w:rtl/>
        </w:rPr>
        <w:t>ة</w:t>
      </w:r>
      <w:r w:rsidRPr="001E7A3D">
        <w:rPr>
          <w:rStyle w:val="hps"/>
          <w:rtl/>
        </w:rPr>
        <w:t xml:space="preserve"> متخصص</w:t>
      </w:r>
      <w:r w:rsidRPr="001E7A3D">
        <w:rPr>
          <w:rStyle w:val="hps"/>
          <w:rFonts w:hint="cs"/>
          <w:rtl/>
        </w:rPr>
        <w:t>ة</w:t>
      </w:r>
      <w:r w:rsidRPr="001E7A3D">
        <w:rPr>
          <w:rStyle w:val="hps"/>
          <w:rtl/>
        </w:rPr>
        <w:t xml:space="preserve"> </w:t>
      </w:r>
      <w:r w:rsidRPr="001E7A3D">
        <w:rPr>
          <w:rStyle w:val="hps"/>
          <w:rFonts w:hint="cs"/>
          <w:rtl/>
        </w:rPr>
        <w:t>بشأن ا</w:t>
      </w:r>
      <w:r w:rsidRPr="001E7A3D">
        <w:rPr>
          <w:rStyle w:val="hps"/>
          <w:rtl/>
        </w:rPr>
        <w:t xml:space="preserve">لحصول وتقاسم المنافع </w:t>
      </w:r>
      <w:r w:rsidRPr="001E7A3D">
        <w:rPr>
          <w:rStyle w:val="hps"/>
          <w:rFonts w:hint="cs"/>
          <w:rtl/>
        </w:rPr>
        <w:t>[ت</w:t>
      </w:r>
      <w:r w:rsidRPr="001E7A3D">
        <w:rPr>
          <w:rStyle w:val="hps"/>
          <w:rtl/>
        </w:rPr>
        <w:t xml:space="preserve">كون </w:t>
      </w:r>
      <w:r w:rsidRPr="001E7A3D">
        <w:rPr>
          <w:rStyle w:val="hps"/>
          <w:rFonts w:hint="cs"/>
          <w:rtl/>
        </w:rPr>
        <w:t>متسقة</w:t>
      </w:r>
      <w:r w:rsidRPr="001E7A3D">
        <w:rPr>
          <w:rStyle w:val="hps"/>
          <w:rtl/>
        </w:rPr>
        <w:t xml:space="preserve"> مع</w:t>
      </w:r>
      <w:r w:rsidRPr="001E7A3D">
        <w:rPr>
          <w:rStyle w:val="hps"/>
          <w:rFonts w:hint="cs"/>
          <w:rtl/>
        </w:rPr>
        <w:t>]</w:t>
      </w:r>
      <w:r w:rsidRPr="001E7A3D">
        <w:rPr>
          <w:rStyle w:val="hps"/>
          <w:rtl/>
        </w:rPr>
        <w:t xml:space="preserve"> </w:t>
      </w:r>
      <w:r w:rsidRPr="001E7A3D">
        <w:rPr>
          <w:rStyle w:val="hps"/>
          <w:rFonts w:hint="cs"/>
          <w:rtl/>
        </w:rPr>
        <w:t xml:space="preserve">[توفر دعما متبادلا مع] </w:t>
      </w:r>
      <w:r w:rsidRPr="001E7A3D">
        <w:rPr>
          <w:rStyle w:val="hps"/>
          <w:rtl/>
        </w:rPr>
        <w:t xml:space="preserve">أهداف الاتفاقية والبروتوكول، بما في ذلك </w:t>
      </w:r>
      <w:r w:rsidRPr="001E7A3D">
        <w:rPr>
          <w:rStyle w:val="hps"/>
          <w:rFonts w:hint="cs"/>
          <w:rtl/>
        </w:rPr>
        <w:t>ال</w:t>
      </w:r>
      <w:r w:rsidRPr="001E7A3D">
        <w:rPr>
          <w:rStyle w:val="hps"/>
          <w:rtl/>
        </w:rPr>
        <w:t xml:space="preserve">معلومات </w:t>
      </w:r>
      <w:r w:rsidRPr="001E7A3D">
        <w:rPr>
          <w:rStyle w:val="hps"/>
          <w:rFonts w:hint="cs"/>
          <w:rtl/>
        </w:rPr>
        <w:t>المتعلقة</w:t>
      </w:r>
      <w:r w:rsidRPr="001E7A3D">
        <w:rPr>
          <w:rStyle w:val="hps"/>
          <w:rtl/>
        </w:rPr>
        <w:t xml:space="preserve"> </w:t>
      </w:r>
      <w:r w:rsidRPr="001E7A3D">
        <w:rPr>
          <w:rStyle w:val="hps"/>
          <w:rFonts w:hint="cs"/>
          <w:rtl/>
        </w:rPr>
        <w:t>ب</w:t>
      </w:r>
      <w:r w:rsidRPr="001E7A3D">
        <w:rPr>
          <w:rStyle w:val="hps"/>
          <w:rtl/>
        </w:rPr>
        <w:t xml:space="preserve">الموارد </w:t>
      </w:r>
      <w:r w:rsidRPr="001E7A3D">
        <w:rPr>
          <w:rStyle w:val="hps"/>
          <w:rFonts w:hint="cs"/>
          <w:rtl/>
        </w:rPr>
        <w:t>الجينية</w:t>
      </w:r>
      <w:r w:rsidRPr="001E7A3D">
        <w:rPr>
          <w:rStyle w:val="hps"/>
          <w:rtl/>
        </w:rPr>
        <w:t xml:space="preserve"> المحددة</w:t>
      </w:r>
      <w:r w:rsidRPr="001E7A3D">
        <w:rPr>
          <w:rStyle w:val="hps"/>
          <w:rFonts w:hint="cs"/>
          <w:rtl/>
        </w:rPr>
        <w:t xml:space="preserve"> [و/أو استخدامات محددة] [بما في ذلك المعارف التقليدية المرتبطة بالموارد الجينية]</w:t>
      </w:r>
      <w:r w:rsidRPr="001E7A3D">
        <w:rPr>
          <w:rStyle w:val="hps"/>
          <w:rtl/>
        </w:rPr>
        <w:t xml:space="preserve"> التي يغطيها الصك المتخصص </w:t>
      </w:r>
      <w:r w:rsidRPr="001E7A3D">
        <w:rPr>
          <w:rStyle w:val="hps"/>
          <w:rFonts w:hint="cs"/>
          <w:rtl/>
        </w:rPr>
        <w:t>وغرضه</w:t>
      </w:r>
      <w:r w:rsidRPr="001E7A3D">
        <w:rPr>
          <w:rStyle w:val="hps"/>
          <w:rtl/>
        </w:rPr>
        <w:t>؛</w:t>
      </w:r>
    </w:p>
    <w:p w:rsidR="001E7A3D" w:rsidRPr="001E7A3D" w:rsidRDefault="001E7A3D" w:rsidP="001E7A3D">
      <w:pPr>
        <w:kinsoku w:val="0"/>
        <w:overflowPunct w:val="0"/>
        <w:autoSpaceDE w:val="0"/>
        <w:autoSpaceDN w:val="0"/>
        <w:bidi/>
        <w:adjustRightInd w:val="0"/>
        <w:snapToGrid w:val="0"/>
        <w:spacing w:after="120" w:line="216" w:lineRule="auto"/>
        <w:ind w:firstLine="714"/>
        <w:jc w:val="both"/>
        <w:rPr>
          <w:rStyle w:val="hps"/>
          <w:rtl/>
        </w:rPr>
      </w:pPr>
      <w:r w:rsidRPr="001E7A3D">
        <w:rPr>
          <w:rStyle w:val="hps"/>
          <w:lang w:bidi="ar-EG"/>
        </w:rPr>
        <w:t>5</w:t>
      </w:r>
      <w:r w:rsidRPr="001E7A3D">
        <w:rPr>
          <w:rStyle w:val="hps"/>
          <w:rFonts w:hint="cs"/>
          <w:lang w:bidi="ar-EG"/>
        </w:rPr>
        <w:t>]</w:t>
      </w:r>
      <w:r w:rsidRPr="001E7A3D">
        <w:rPr>
          <w:rStyle w:val="hps"/>
          <w:rFonts w:hint="cs"/>
          <w:rtl/>
        </w:rPr>
        <w:t>-</w:t>
      </w:r>
      <w:r w:rsidRPr="001E7A3D">
        <w:rPr>
          <w:rStyle w:val="hps"/>
          <w:rtl/>
        </w:rPr>
        <w:tab/>
      </w:r>
      <w:r w:rsidRPr="001E7A3D">
        <w:rPr>
          <w:rStyle w:val="hps"/>
          <w:i/>
          <w:iCs/>
          <w:rtl/>
        </w:rPr>
        <w:t>يقرر</w:t>
      </w:r>
      <w:r w:rsidRPr="001E7A3D">
        <w:rPr>
          <w:rStyle w:val="hps"/>
          <w:rtl/>
        </w:rPr>
        <w:t xml:space="preserve"> أن يعمل اجتماع الأطراف في بروتوكول ناغويا كسلطة لتقييم أو تحديد أو </w:t>
      </w:r>
      <w:r w:rsidRPr="001E7A3D">
        <w:rPr>
          <w:rStyle w:val="hps"/>
          <w:rFonts w:hint="cs"/>
          <w:rtl/>
        </w:rPr>
        <w:t>استعراض</w:t>
      </w:r>
      <w:r w:rsidRPr="001E7A3D">
        <w:rPr>
          <w:rStyle w:val="hps"/>
          <w:rtl/>
        </w:rPr>
        <w:t xml:space="preserve"> أو إنهاء </w:t>
      </w:r>
      <w:r w:rsidRPr="001E7A3D">
        <w:rPr>
          <w:rStyle w:val="hps"/>
          <w:rFonts w:hint="cs"/>
          <w:rtl/>
        </w:rPr>
        <w:t>حالة</w:t>
      </w:r>
      <w:r w:rsidRPr="001E7A3D">
        <w:rPr>
          <w:rStyle w:val="hps"/>
          <w:rtl/>
        </w:rPr>
        <w:t xml:space="preserve"> الصكوك </w:t>
      </w:r>
      <w:r w:rsidRPr="001E7A3D">
        <w:rPr>
          <w:rStyle w:val="hps"/>
          <w:rFonts w:hint="cs"/>
          <w:rtl/>
        </w:rPr>
        <w:t>كصكوك</w:t>
      </w:r>
      <w:r w:rsidRPr="001E7A3D">
        <w:rPr>
          <w:rStyle w:val="hps"/>
          <w:rtl/>
        </w:rPr>
        <w:t xml:space="preserve"> دولية متخصصة للحصول وتقاسم المنافع في سياق المادة 4، الفقرة 4، من</w:t>
      </w:r>
      <w:r w:rsidRPr="001E7A3D">
        <w:rPr>
          <w:rStyle w:val="hps"/>
          <w:rFonts w:hint="cs"/>
          <w:rtl/>
        </w:rPr>
        <w:t xml:space="preserve"> بروتوكول</w:t>
      </w:r>
      <w:r w:rsidRPr="001E7A3D">
        <w:rPr>
          <w:rStyle w:val="hps"/>
          <w:rtl/>
        </w:rPr>
        <w:t xml:space="preserve"> ناغويا </w:t>
      </w:r>
      <w:r w:rsidRPr="001E7A3D">
        <w:rPr>
          <w:rStyle w:val="hps"/>
          <w:rFonts w:hint="cs"/>
          <w:rtl/>
        </w:rPr>
        <w:t>بالاستناد</w:t>
      </w:r>
      <w:r w:rsidRPr="001E7A3D">
        <w:rPr>
          <w:rStyle w:val="hps"/>
          <w:rtl/>
        </w:rPr>
        <w:t xml:space="preserve"> إلى المعايير الواردة في مرفق مشروع المقرر الحالي وأن الأطراف في بروتوكول ناغويا يمكنها الاتصال باجتماع الأطراف </w:t>
      </w:r>
      <w:r w:rsidRPr="001E7A3D">
        <w:rPr>
          <w:rStyle w:val="hps"/>
          <w:rFonts w:hint="cs"/>
          <w:rtl/>
        </w:rPr>
        <w:t xml:space="preserve">من أجل </w:t>
      </w:r>
      <w:r w:rsidRPr="001E7A3D">
        <w:rPr>
          <w:rStyle w:val="hps"/>
          <w:rtl/>
        </w:rPr>
        <w:t>تحديد حالة الصكوك</w:t>
      </w:r>
      <w:r w:rsidRPr="001E7A3D">
        <w:rPr>
          <w:rStyle w:val="hps"/>
          <w:rFonts w:hint="cs"/>
          <w:rtl/>
        </w:rPr>
        <w:t xml:space="preserve"> أو إنهائها</w:t>
      </w:r>
      <w:r w:rsidRPr="001E7A3D">
        <w:rPr>
          <w:rStyle w:val="hps"/>
          <w:rtl/>
        </w:rPr>
        <w:t>؛]</w:t>
      </w:r>
    </w:p>
    <w:p w:rsidR="001E7A3D" w:rsidRPr="001E7A3D" w:rsidRDefault="001E7A3D" w:rsidP="001E7A3D">
      <w:pPr>
        <w:kinsoku w:val="0"/>
        <w:overflowPunct w:val="0"/>
        <w:autoSpaceDE w:val="0"/>
        <w:autoSpaceDN w:val="0"/>
        <w:bidi/>
        <w:adjustRightInd w:val="0"/>
        <w:snapToGrid w:val="0"/>
        <w:spacing w:after="120" w:line="216" w:lineRule="auto"/>
        <w:ind w:firstLine="714"/>
        <w:jc w:val="both"/>
        <w:rPr>
          <w:rStyle w:val="hps"/>
          <w:rtl/>
        </w:rPr>
      </w:pPr>
      <w:r w:rsidRPr="001E7A3D">
        <w:rPr>
          <w:rStyle w:val="hps"/>
        </w:rPr>
        <w:t>6</w:t>
      </w:r>
      <w:r w:rsidRPr="001E7A3D">
        <w:rPr>
          <w:rStyle w:val="hps"/>
          <w:rFonts w:hint="cs"/>
          <w:lang w:bidi="ar-EG"/>
        </w:rPr>
        <w:t>]</w:t>
      </w:r>
      <w:r w:rsidRPr="001E7A3D">
        <w:rPr>
          <w:rStyle w:val="hps"/>
          <w:rFonts w:hint="cs"/>
          <w:rtl/>
        </w:rPr>
        <w:t>-</w:t>
      </w:r>
      <w:r w:rsidRPr="001E7A3D">
        <w:rPr>
          <w:rStyle w:val="hps"/>
          <w:rtl/>
        </w:rPr>
        <w:tab/>
      </w:r>
      <w:r w:rsidRPr="001E7A3D">
        <w:rPr>
          <w:rStyle w:val="hps"/>
          <w:i/>
          <w:iCs/>
          <w:rtl/>
        </w:rPr>
        <w:t>يطلب</w:t>
      </w:r>
      <w:r w:rsidRPr="001E7A3D">
        <w:rPr>
          <w:rStyle w:val="hps"/>
          <w:rtl/>
        </w:rPr>
        <w:t xml:space="preserve"> إلى الأمين</w:t>
      </w:r>
      <w:r w:rsidRPr="001E7A3D">
        <w:rPr>
          <w:rStyle w:val="hps"/>
          <w:rFonts w:hint="cs"/>
          <w:rtl/>
        </w:rPr>
        <w:t>ة</w:t>
      </w:r>
      <w:r w:rsidRPr="001E7A3D">
        <w:rPr>
          <w:rStyle w:val="hps"/>
          <w:rtl/>
        </w:rPr>
        <w:t xml:space="preserve"> التنفيذي</w:t>
      </w:r>
      <w:r w:rsidRPr="001E7A3D">
        <w:rPr>
          <w:rStyle w:val="hps"/>
          <w:rFonts w:hint="cs"/>
          <w:rtl/>
        </w:rPr>
        <w:t>ة</w:t>
      </w:r>
      <w:r w:rsidRPr="001E7A3D">
        <w:rPr>
          <w:rStyle w:val="hps"/>
          <w:rtl/>
        </w:rPr>
        <w:t xml:space="preserve"> أن </w:t>
      </w:r>
      <w:r w:rsidRPr="001E7A3D">
        <w:rPr>
          <w:rStyle w:val="hps"/>
          <w:rFonts w:hint="cs"/>
          <w:rtl/>
        </w:rPr>
        <w:t>تتلقى</w:t>
      </w:r>
      <w:r w:rsidRPr="001E7A3D">
        <w:rPr>
          <w:rStyle w:val="hps"/>
          <w:rtl/>
        </w:rPr>
        <w:t xml:space="preserve"> </w:t>
      </w:r>
      <w:r w:rsidRPr="001E7A3D">
        <w:rPr>
          <w:rStyle w:val="hps"/>
          <w:rFonts w:hint="cs"/>
          <w:rtl/>
        </w:rPr>
        <w:t>وتحيل</w:t>
      </w:r>
      <w:r w:rsidRPr="001E7A3D">
        <w:rPr>
          <w:rStyle w:val="hps"/>
          <w:rtl/>
        </w:rPr>
        <w:t xml:space="preserve"> </w:t>
      </w:r>
      <w:r w:rsidRPr="001E7A3D">
        <w:rPr>
          <w:rStyle w:val="hps"/>
          <w:rFonts w:hint="cs"/>
          <w:rtl/>
        </w:rPr>
        <w:t>الصكوك المقدمة</w:t>
      </w:r>
      <w:r w:rsidRPr="001E7A3D">
        <w:rPr>
          <w:rStyle w:val="hps"/>
          <w:rtl/>
        </w:rPr>
        <w:t xml:space="preserve"> من الأطراف في بروتوكول ناغويا لينظر فيها اجتماع الأطراف على النحو المذكور في الفقرة 5، قبل أربعة أشهر من اجتماع الأطراف، </w:t>
      </w:r>
      <w:r w:rsidRPr="001E7A3D">
        <w:rPr>
          <w:rStyle w:val="hps"/>
          <w:rFonts w:hint="cs"/>
          <w:rtl/>
        </w:rPr>
        <w:t xml:space="preserve">وذلك </w:t>
      </w:r>
      <w:r w:rsidRPr="001E7A3D">
        <w:rPr>
          <w:rStyle w:val="hps"/>
          <w:rtl/>
        </w:rPr>
        <w:t>بدءا من الاجتماع الخامس]؛</w:t>
      </w:r>
    </w:p>
    <w:p w:rsidR="001E7A3D" w:rsidRPr="001E7A3D" w:rsidRDefault="001E7A3D" w:rsidP="001E7A3D">
      <w:pPr>
        <w:kinsoku w:val="0"/>
        <w:overflowPunct w:val="0"/>
        <w:autoSpaceDE w:val="0"/>
        <w:autoSpaceDN w:val="0"/>
        <w:bidi/>
        <w:adjustRightInd w:val="0"/>
        <w:snapToGrid w:val="0"/>
        <w:spacing w:after="120" w:line="216" w:lineRule="auto"/>
        <w:ind w:firstLine="714"/>
        <w:jc w:val="both"/>
        <w:rPr>
          <w:rStyle w:val="hps"/>
        </w:rPr>
      </w:pPr>
      <w:r w:rsidRPr="001E7A3D">
        <w:rPr>
          <w:rStyle w:val="hps"/>
        </w:rPr>
        <w:t>7</w:t>
      </w:r>
      <w:r w:rsidRPr="001E7A3D">
        <w:rPr>
          <w:rStyle w:val="hps"/>
          <w:rFonts w:hint="cs"/>
          <w:rtl/>
        </w:rPr>
        <w:t>-</w:t>
      </w:r>
      <w:r w:rsidRPr="001E7A3D">
        <w:rPr>
          <w:rStyle w:val="hps"/>
          <w:rtl/>
        </w:rPr>
        <w:tab/>
      </w:r>
      <w:r w:rsidRPr="001E7A3D">
        <w:rPr>
          <w:rStyle w:val="hps"/>
          <w:i/>
          <w:iCs/>
          <w:rtl/>
        </w:rPr>
        <w:t>يقرر</w:t>
      </w:r>
      <w:r w:rsidRPr="001E7A3D">
        <w:rPr>
          <w:rStyle w:val="hps"/>
          <w:rtl/>
        </w:rPr>
        <w:t xml:space="preserve"> استعراض هذا المقرر في سياق عملية التقييم والاستعراض على النحو المنصوص عليه في المادة 31 من البروتوكول، مع مراعاة التطورات ذات الصلة</w:t>
      </w:r>
      <w:r w:rsidRPr="001E7A3D">
        <w:rPr>
          <w:rStyle w:val="hps"/>
          <w:rFonts w:hint="cs"/>
          <w:rtl/>
        </w:rPr>
        <w:t>،</w:t>
      </w:r>
      <w:r w:rsidRPr="001E7A3D">
        <w:rPr>
          <w:rStyle w:val="hps"/>
          <w:rtl/>
        </w:rPr>
        <w:t xml:space="preserve"> وبهدف اتخاذ أي</w:t>
      </w:r>
      <w:r w:rsidRPr="001E7A3D">
        <w:rPr>
          <w:rStyle w:val="hps"/>
          <w:rFonts w:hint="cs"/>
          <w:rtl/>
        </w:rPr>
        <w:t>ة</w:t>
      </w:r>
      <w:r w:rsidRPr="001E7A3D">
        <w:rPr>
          <w:rStyle w:val="hps"/>
          <w:rtl/>
        </w:rPr>
        <w:t xml:space="preserve"> خطوات ضرورية لتعزيز الاتساق في النظام الدولي بشأن الحصول </w:t>
      </w:r>
      <w:r w:rsidRPr="001E7A3D">
        <w:rPr>
          <w:rStyle w:val="hps"/>
          <w:rFonts w:hint="cs"/>
          <w:rtl/>
        </w:rPr>
        <w:t>وتقاسم المنافع</w:t>
      </w:r>
      <w:r w:rsidRPr="001E7A3D">
        <w:rPr>
          <w:rStyle w:val="hps"/>
          <w:rtl/>
        </w:rPr>
        <w:t>.</w:t>
      </w:r>
    </w:p>
    <w:p w:rsidR="001E7A3D" w:rsidRDefault="001E7A3D" w:rsidP="001E7A3D">
      <w:pPr>
        <w:rPr>
          <w:rFonts w:eastAsia="PMingLiU"/>
          <w:i/>
          <w:iCs/>
          <w:color w:val="222222"/>
          <w:rtl/>
          <w:lang w:val="fr-CA" w:eastAsia="ar-SA"/>
        </w:rPr>
      </w:pPr>
      <w:r>
        <w:rPr>
          <w:rFonts w:eastAsia="PMingLiU"/>
          <w:i/>
          <w:iCs/>
          <w:color w:val="222222"/>
          <w:rtl/>
          <w:lang w:val="fr-CA" w:eastAsia="ar-SA"/>
        </w:rPr>
        <w:br w:type="page"/>
      </w:r>
    </w:p>
    <w:p w:rsidR="001E7A3D" w:rsidRPr="001E7A3D" w:rsidRDefault="001E7A3D" w:rsidP="001E7A3D">
      <w:pPr>
        <w:bidi/>
        <w:spacing w:after="120" w:line="216" w:lineRule="auto"/>
        <w:jc w:val="center"/>
        <w:rPr>
          <w:rFonts w:eastAsia="PMingLiU"/>
          <w:i/>
          <w:iCs/>
          <w:color w:val="222222"/>
          <w:rtl/>
          <w:lang w:val="fr-CA" w:eastAsia="ar-SA"/>
        </w:rPr>
      </w:pPr>
      <w:r w:rsidRPr="001E7A3D">
        <w:rPr>
          <w:rFonts w:eastAsia="PMingLiU" w:hint="cs"/>
          <w:i/>
          <w:iCs/>
          <w:color w:val="222222"/>
          <w:rtl/>
          <w:lang w:val="fr-CA" w:eastAsia="ar-SA"/>
        </w:rPr>
        <w:lastRenderedPageBreak/>
        <w:t>ال</w:t>
      </w:r>
      <w:r w:rsidRPr="001E7A3D">
        <w:rPr>
          <w:rFonts w:eastAsia="PMingLiU"/>
          <w:i/>
          <w:iCs/>
          <w:color w:val="222222"/>
          <w:rtl/>
          <w:lang w:val="fr-CA" w:eastAsia="ar-SA"/>
        </w:rPr>
        <w:t>مرفق</w:t>
      </w:r>
    </w:p>
    <w:p w:rsidR="001E7A3D" w:rsidRPr="003E6EFC" w:rsidRDefault="001E7A3D" w:rsidP="003E6EFC">
      <w:pPr>
        <w:bidi/>
        <w:spacing w:after="120" w:line="216" w:lineRule="auto"/>
        <w:ind w:left="1800" w:right="990" w:hanging="540"/>
        <w:rPr>
          <w:rFonts w:eastAsia="PMingLiU"/>
          <w:b/>
          <w:bCs/>
          <w:color w:val="222222"/>
          <w:sz w:val="28"/>
          <w:szCs w:val="28"/>
          <w:rtl/>
          <w:lang w:val="fr-CA" w:eastAsia="ar-SA"/>
        </w:rPr>
      </w:pPr>
      <w:r w:rsidRPr="003E6EFC">
        <w:rPr>
          <w:rFonts w:eastAsia="PMingLiU"/>
          <w:b/>
          <w:bCs/>
          <w:color w:val="222222"/>
          <w:sz w:val="28"/>
          <w:szCs w:val="28"/>
          <w:rtl/>
          <w:lang w:val="fr-CA" w:eastAsia="ar-SA"/>
        </w:rPr>
        <w:t xml:space="preserve">معايير </w:t>
      </w:r>
      <w:r w:rsidRPr="003E6EFC">
        <w:rPr>
          <w:rFonts w:eastAsia="PMingLiU" w:hint="cs"/>
          <w:b/>
          <w:bCs/>
          <w:color w:val="222222"/>
          <w:sz w:val="28"/>
          <w:szCs w:val="28"/>
          <w:rtl/>
          <w:lang w:val="fr-CA" w:eastAsia="ar-SA"/>
        </w:rPr>
        <w:t>إرشادية</w:t>
      </w:r>
      <w:r w:rsidRPr="003E6EFC">
        <w:rPr>
          <w:rFonts w:eastAsia="PMingLiU"/>
          <w:b/>
          <w:bCs/>
          <w:color w:val="222222"/>
          <w:sz w:val="28"/>
          <w:szCs w:val="28"/>
          <w:rtl/>
          <w:lang w:val="fr-CA" w:eastAsia="ar-SA"/>
        </w:rPr>
        <w:t xml:space="preserve"> للصكوك الدولية المتخصصة للحصول وتقاسم المنافع في سياق المادة 4</w:t>
      </w:r>
      <w:r w:rsidRPr="003E6EFC">
        <w:rPr>
          <w:rFonts w:eastAsia="PMingLiU" w:hint="cs"/>
          <w:b/>
          <w:bCs/>
          <w:color w:val="222222"/>
          <w:sz w:val="28"/>
          <w:szCs w:val="28"/>
          <w:rtl/>
          <w:lang w:val="fr-CA" w:eastAsia="ar-SA"/>
        </w:rPr>
        <w:t>، الفقرة 4،</w:t>
      </w:r>
      <w:r w:rsidRPr="003E6EFC">
        <w:rPr>
          <w:rFonts w:eastAsia="PMingLiU"/>
          <w:b/>
          <w:bCs/>
          <w:color w:val="222222"/>
          <w:sz w:val="28"/>
          <w:szCs w:val="28"/>
          <w:rtl/>
          <w:lang w:val="fr-CA" w:eastAsia="ar-SA"/>
        </w:rPr>
        <w:t xml:space="preserve"> من بروتوكول ناغويا بشأن الحصول على الموارد الجينية والتقاسم العادل والمنصف للمنافع الناشئة عن استخدامها</w:t>
      </w:r>
    </w:p>
    <w:p w:rsidR="001E7A3D" w:rsidRPr="001E7A3D" w:rsidRDefault="001E7A3D" w:rsidP="001607E9">
      <w:pPr>
        <w:pStyle w:val="ListParagraph"/>
        <w:numPr>
          <w:ilvl w:val="0"/>
          <w:numId w:val="30"/>
        </w:numPr>
        <w:bidi/>
        <w:spacing w:after="120" w:line="216" w:lineRule="auto"/>
        <w:ind w:left="4" w:firstLine="0"/>
        <w:contextualSpacing w:val="0"/>
        <w:jc w:val="both"/>
        <w:rPr>
          <w:color w:val="333333"/>
          <w:rtl/>
        </w:rPr>
      </w:pPr>
      <w:r w:rsidRPr="001E7A3D">
        <w:rPr>
          <w:rFonts w:hint="cs"/>
          <w:color w:val="333333"/>
          <w:rtl/>
        </w:rPr>
        <w:t>تعتبر ه</w:t>
      </w:r>
      <w:r w:rsidRPr="001E7A3D">
        <w:rPr>
          <w:color w:val="333333"/>
          <w:rtl/>
        </w:rPr>
        <w:t>ذه المعايير الإرشادية نقاط مرجعية أو عناصر يمكن اعتبارها</w:t>
      </w:r>
      <w:r w:rsidRPr="001E7A3D">
        <w:rPr>
          <w:rFonts w:hint="cs"/>
          <w:color w:val="333333"/>
          <w:rtl/>
        </w:rPr>
        <w:t xml:space="preserve"> بمثابة</w:t>
      </w:r>
      <w:r w:rsidRPr="001E7A3D">
        <w:rPr>
          <w:color w:val="333333"/>
          <w:rtl/>
        </w:rPr>
        <w:t xml:space="preserve"> إرشادات عند </w:t>
      </w:r>
      <w:r w:rsidRPr="001E7A3D">
        <w:rPr>
          <w:rFonts w:hint="cs"/>
          <w:color w:val="333333"/>
          <w:rtl/>
        </w:rPr>
        <w:t>إعداد</w:t>
      </w:r>
      <w:r w:rsidRPr="001E7A3D">
        <w:rPr>
          <w:color w:val="333333"/>
          <w:rtl/>
        </w:rPr>
        <w:t xml:space="preserve"> </w:t>
      </w:r>
      <w:r w:rsidRPr="001E7A3D">
        <w:rPr>
          <w:rFonts w:hint="cs"/>
          <w:color w:val="333333"/>
          <w:rtl/>
        </w:rPr>
        <w:t>أو تنفيذ صكوك</w:t>
      </w:r>
      <w:r w:rsidRPr="001E7A3D">
        <w:rPr>
          <w:color w:val="333333"/>
          <w:rtl/>
        </w:rPr>
        <w:t xml:space="preserve"> دولية متخصصة للحصول وتقاسم المنافع. </w:t>
      </w:r>
      <w:r w:rsidRPr="001E7A3D">
        <w:rPr>
          <w:rFonts w:hint="cs"/>
          <w:color w:val="333333"/>
          <w:rtl/>
        </w:rPr>
        <w:t xml:space="preserve">ويتمثل </w:t>
      </w:r>
      <w:r w:rsidRPr="001E7A3D">
        <w:rPr>
          <w:color w:val="333333"/>
          <w:rtl/>
        </w:rPr>
        <w:t xml:space="preserve">الغرض منها </w:t>
      </w:r>
      <w:r w:rsidRPr="001E7A3D">
        <w:rPr>
          <w:rFonts w:hint="cs"/>
          <w:color w:val="333333"/>
          <w:rtl/>
        </w:rPr>
        <w:t>في</w:t>
      </w:r>
      <w:r w:rsidRPr="001E7A3D">
        <w:rPr>
          <w:color w:val="333333"/>
          <w:rtl/>
        </w:rPr>
        <w:t xml:space="preserve"> المساهمة في تعزيز التنسيق والدعم المتبادل بين بروتوكول ناغويا والصكوك الدولية الأخرى للحصول وتقاسم المنافع، دون </w:t>
      </w:r>
      <w:r w:rsidRPr="001E7A3D">
        <w:rPr>
          <w:rFonts w:hint="cs"/>
          <w:color w:val="333333"/>
          <w:rtl/>
        </w:rPr>
        <w:t>خلق</w:t>
      </w:r>
      <w:r w:rsidRPr="001E7A3D">
        <w:rPr>
          <w:color w:val="333333"/>
          <w:rtl/>
        </w:rPr>
        <w:t xml:space="preserve"> تسلسل هرمي فيما بينها</w:t>
      </w:r>
      <w:r w:rsidRPr="001E7A3D">
        <w:rPr>
          <w:rFonts w:hint="cs"/>
          <w:color w:val="333333"/>
          <w:rtl/>
        </w:rPr>
        <w:t>.</w:t>
      </w:r>
    </w:p>
    <w:p w:rsidR="001E7A3D" w:rsidRPr="001E7A3D" w:rsidRDefault="001E7A3D" w:rsidP="001607E9">
      <w:pPr>
        <w:pStyle w:val="ListParagraph"/>
        <w:numPr>
          <w:ilvl w:val="0"/>
          <w:numId w:val="30"/>
        </w:numPr>
        <w:bidi/>
        <w:spacing w:after="120" w:line="216" w:lineRule="auto"/>
        <w:ind w:left="4" w:firstLine="0"/>
        <w:contextualSpacing w:val="0"/>
        <w:jc w:val="both"/>
        <w:rPr>
          <w:color w:val="333333"/>
          <w:rtl/>
        </w:rPr>
      </w:pPr>
      <w:r w:rsidRPr="001E7A3D">
        <w:rPr>
          <w:rFonts w:eastAsia="PMingLiU" w:hint="cs"/>
          <w:i/>
          <w:iCs/>
          <w:color w:val="222222"/>
          <w:rtl/>
          <w:lang w:val="fr-CA" w:eastAsia="ar-SA"/>
        </w:rPr>
        <w:t xml:space="preserve">أن </w:t>
      </w:r>
      <w:r w:rsidRPr="001E7A3D">
        <w:rPr>
          <w:rFonts w:eastAsia="PMingLiU"/>
          <w:i/>
          <w:iCs/>
          <w:color w:val="222222"/>
          <w:rtl/>
          <w:lang w:val="fr-CA" w:eastAsia="ar-SA"/>
        </w:rPr>
        <w:t>يُتفق على الصك على الصعيد الحكومي الدولي</w:t>
      </w:r>
      <w:r w:rsidRPr="001E7A3D">
        <w:rPr>
          <w:rFonts w:eastAsia="PMingLiU" w:hint="cs"/>
          <w:i/>
          <w:iCs/>
          <w:color w:val="222222"/>
          <w:rtl/>
          <w:lang w:val="fr-CA" w:eastAsia="ar-SA"/>
        </w:rPr>
        <w:t xml:space="preserve"> أو على الصعيد الدولي</w:t>
      </w:r>
      <w:r w:rsidRPr="001E7A3D">
        <w:rPr>
          <w:rFonts w:eastAsia="PMingLiU"/>
          <w:color w:val="222222"/>
          <w:rtl/>
          <w:lang w:val="fr-CA" w:eastAsia="ar-SA"/>
        </w:rPr>
        <w:t xml:space="preserve"> – </w:t>
      </w:r>
      <w:r w:rsidRPr="001E7A3D">
        <w:rPr>
          <w:rFonts w:hint="cs"/>
          <w:color w:val="333333"/>
          <w:rtl/>
        </w:rPr>
        <w:t>يُتفق على</w:t>
      </w:r>
      <w:r w:rsidRPr="001E7A3D">
        <w:rPr>
          <w:color w:val="333333"/>
          <w:rtl/>
        </w:rPr>
        <w:t xml:space="preserve"> الصك [أو يُعتمد] من خلال عملية حكومية دولية</w:t>
      </w:r>
      <w:r w:rsidRPr="001E7A3D">
        <w:rPr>
          <w:rFonts w:hint="cs"/>
          <w:color w:val="333333"/>
          <w:rtl/>
        </w:rPr>
        <w:t xml:space="preserve"> و/أو من خلال مصادقة بلدان </w:t>
      </w:r>
      <w:r w:rsidRPr="001E7A3D">
        <w:rPr>
          <w:color w:val="333333"/>
          <w:rtl/>
        </w:rPr>
        <w:t>[</w:t>
      </w:r>
      <w:r w:rsidRPr="001E7A3D">
        <w:rPr>
          <w:rFonts w:hint="cs"/>
          <w:color w:val="333333"/>
          <w:rtl/>
        </w:rPr>
        <w:t>و/أو حكومات</w:t>
      </w:r>
      <w:r w:rsidRPr="001E7A3D">
        <w:rPr>
          <w:color w:val="333333"/>
          <w:rtl/>
        </w:rPr>
        <w:t>]</w:t>
      </w:r>
      <w:r w:rsidRPr="001E7A3D">
        <w:rPr>
          <w:rFonts w:hint="cs"/>
          <w:color w:val="333333"/>
          <w:rtl/>
        </w:rPr>
        <w:t xml:space="preserve"> </w:t>
      </w:r>
      <w:r w:rsidRPr="001E7A3D">
        <w:rPr>
          <w:color w:val="333333"/>
          <w:rtl/>
        </w:rPr>
        <w:t>[صراحة]</w:t>
      </w:r>
      <w:r w:rsidRPr="001E7A3D">
        <w:rPr>
          <w:rFonts w:hint="cs"/>
          <w:color w:val="333333"/>
          <w:rtl/>
        </w:rPr>
        <w:t xml:space="preserve"> عليه</w:t>
      </w:r>
      <w:r w:rsidRPr="001E7A3D">
        <w:rPr>
          <w:color w:val="333333"/>
          <w:rtl/>
        </w:rPr>
        <w:t xml:space="preserve"> [من خلال قرار صادر عن </w:t>
      </w:r>
      <w:r w:rsidRPr="001E7A3D">
        <w:rPr>
          <w:rFonts w:hint="cs"/>
          <w:color w:val="333333"/>
          <w:rtl/>
        </w:rPr>
        <w:t>هيئة رئاسية</w:t>
      </w:r>
      <w:r w:rsidRPr="001E7A3D">
        <w:rPr>
          <w:color w:val="333333"/>
          <w:rtl/>
        </w:rPr>
        <w:t xml:space="preserve"> لمنظمة دولية] [ويمكن أن يكون الصك ملزما أو غير ملزم.]</w:t>
      </w:r>
    </w:p>
    <w:p w:rsidR="001E7A3D" w:rsidRPr="001E7A3D" w:rsidRDefault="001E7A3D" w:rsidP="001607E9">
      <w:pPr>
        <w:pStyle w:val="ListParagraph"/>
        <w:numPr>
          <w:ilvl w:val="0"/>
          <w:numId w:val="30"/>
        </w:numPr>
        <w:bidi/>
        <w:spacing w:after="120" w:line="216" w:lineRule="auto"/>
        <w:ind w:left="4" w:firstLine="0"/>
        <w:contextualSpacing w:val="0"/>
        <w:jc w:val="both"/>
        <w:rPr>
          <w:rFonts w:eastAsia="PMingLiU"/>
          <w:color w:val="222222"/>
          <w:rtl/>
          <w:lang w:val="fr-CA" w:eastAsia="ar-SA"/>
        </w:rPr>
      </w:pPr>
      <w:r w:rsidRPr="001E7A3D">
        <w:rPr>
          <w:rFonts w:eastAsia="PMingLiU"/>
          <w:i/>
          <w:iCs/>
          <w:color w:val="222222"/>
          <w:rtl/>
          <w:lang w:val="fr-CA" w:eastAsia="ar-SA"/>
        </w:rPr>
        <w:t>أن يكون الصك متخصصا</w:t>
      </w:r>
      <w:r w:rsidRPr="001E7A3D">
        <w:rPr>
          <w:rFonts w:eastAsia="PMingLiU"/>
          <w:color w:val="222222"/>
          <w:rtl/>
          <w:lang w:val="fr-CA" w:eastAsia="ar-SA"/>
        </w:rPr>
        <w:t xml:space="preserve"> – أي أن الصك:</w:t>
      </w:r>
    </w:p>
    <w:p w:rsidR="001E7A3D" w:rsidRPr="001E7A3D" w:rsidRDefault="001E7A3D" w:rsidP="001E7A3D">
      <w:pPr>
        <w:bidi/>
        <w:spacing w:after="120" w:line="216" w:lineRule="auto"/>
        <w:ind w:firstLine="720"/>
        <w:jc w:val="both"/>
        <w:rPr>
          <w:rFonts w:eastAsia="PMingLiU"/>
          <w:color w:val="222222"/>
          <w:rtl/>
          <w:lang w:eastAsia="ar-SA"/>
        </w:rPr>
      </w:pPr>
      <w:r w:rsidRPr="001E7A3D">
        <w:rPr>
          <w:rFonts w:eastAsia="PMingLiU"/>
          <w:color w:val="222222"/>
          <w:rtl/>
          <w:lang w:val="fr-CA" w:eastAsia="ar-SA"/>
        </w:rPr>
        <w:t>(أ)</w:t>
      </w:r>
      <w:r w:rsidRPr="001E7A3D">
        <w:rPr>
          <w:rFonts w:eastAsia="PMingLiU"/>
          <w:color w:val="222222"/>
          <w:rtl/>
          <w:lang w:val="fr-CA" w:eastAsia="ar-SA"/>
        </w:rPr>
        <w:tab/>
        <w:t>ينطبق على مجموعة محددة من الموارد الجينية و/أو المعارف التقليدية المرتبطة بموارد جينية تقع بخلاف ذلك ضمن نطاق بروتوكول ناغويا؛</w:t>
      </w:r>
    </w:p>
    <w:p w:rsidR="001E7A3D" w:rsidRPr="001E7A3D" w:rsidRDefault="001E7A3D" w:rsidP="001E7A3D">
      <w:pPr>
        <w:bidi/>
        <w:spacing w:after="120" w:line="216" w:lineRule="auto"/>
        <w:ind w:firstLine="720"/>
        <w:jc w:val="both"/>
        <w:rPr>
          <w:rFonts w:eastAsia="PMingLiU"/>
          <w:color w:val="222222"/>
          <w:rtl/>
          <w:lang w:val="fr-CA" w:eastAsia="ar-SA"/>
        </w:rPr>
      </w:pPr>
      <w:r w:rsidRPr="001E7A3D">
        <w:rPr>
          <w:rFonts w:eastAsia="PMingLiU"/>
          <w:color w:val="222222"/>
          <w:rtl/>
          <w:lang w:val="fr-CA" w:eastAsia="ar-SA"/>
        </w:rPr>
        <w:t>(ب)</w:t>
      </w:r>
      <w:r w:rsidRPr="001E7A3D">
        <w:rPr>
          <w:rFonts w:eastAsia="PMingLiU"/>
          <w:color w:val="222222"/>
          <w:rtl/>
          <w:lang w:val="fr-CA" w:eastAsia="ar-SA"/>
        </w:rPr>
        <w:tab/>
        <w:t>ينطبق على استخدامات محددة للموارد الجينية و/أو المعارف التقليدية المرتبطة ب</w:t>
      </w:r>
      <w:r w:rsidRPr="001E7A3D">
        <w:rPr>
          <w:rFonts w:eastAsia="PMingLiU" w:hint="cs"/>
          <w:color w:val="222222"/>
          <w:rtl/>
          <w:lang w:val="fr-CA" w:eastAsia="ar-SA"/>
        </w:rPr>
        <w:t>ال</w:t>
      </w:r>
      <w:r w:rsidRPr="001E7A3D">
        <w:rPr>
          <w:rFonts w:eastAsia="PMingLiU"/>
          <w:color w:val="222222"/>
          <w:rtl/>
          <w:lang w:val="fr-CA" w:eastAsia="ar-SA"/>
        </w:rPr>
        <w:t xml:space="preserve">موارد </w:t>
      </w:r>
      <w:r w:rsidRPr="001E7A3D">
        <w:rPr>
          <w:rFonts w:eastAsia="PMingLiU" w:hint="cs"/>
          <w:color w:val="222222"/>
          <w:rtl/>
          <w:lang w:val="fr-CA" w:eastAsia="ar-SA"/>
        </w:rPr>
        <w:t>ال</w:t>
      </w:r>
      <w:r w:rsidRPr="001E7A3D">
        <w:rPr>
          <w:rFonts w:eastAsia="PMingLiU"/>
          <w:color w:val="222222"/>
          <w:rtl/>
          <w:lang w:val="fr-CA" w:eastAsia="ar-SA"/>
        </w:rPr>
        <w:t>جينية</w:t>
      </w:r>
      <w:r w:rsidRPr="001E7A3D">
        <w:rPr>
          <w:rFonts w:eastAsia="PMingLiU" w:hint="cs"/>
          <w:color w:val="222222"/>
          <w:rtl/>
          <w:lang w:val="fr-CA" w:eastAsia="ar-SA"/>
        </w:rPr>
        <w:t>، أو على أغراض محددة،</w:t>
      </w:r>
      <w:r w:rsidRPr="001E7A3D">
        <w:rPr>
          <w:rFonts w:eastAsia="PMingLiU"/>
          <w:color w:val="222222"/>
          <w:rtl/>
          <w:lang w:val="fr-CA" w:eastAsia="ar-SA"/>
        </w:rPr>
        <w:t xml:space="preserve"> تتطلب نهجا متمايزا، وبالتالي متخصصا.</w:t>
      </w:r>
    </w:p>
    <w:p w:rsidR="001E7A3D" w:rsidRPr="001E7A3D" w:rsidRDefault="001E7A3D" w:rsidP="001607E9">
      <w:pPr>
        <w:pStyle w:val="ListParagraph"/>
        <w:numPr>
          <w:ilvl w:val="0"/>
          <w:numId w:val="30"/>
        </w:numPr>
        <w:bidi/>
        <w:spacing w:after="120" w:line="216" w:lineRule="auto"/>
        <w:ind w:left="4" w:firstLine="0"/>
        <w:contextualSpacing w:val="0"/>
        <w:jc w:val="both"/>
        <w:rPr>
          <w:rFonts w:eastAsia="PMingLiU"/>
          <w:color w:val="222222"/>
          <w:rtl/>
          <w:lang w:val="fr-CA" w:eastAsia="ar-SA"/>
        </w:rPr>
      </w:pPr>
      <w:r w:rsidRPr="001E7A3D">
        <w:rPr>
          <w:rFonts w:eastAsia="PMingLiU"/>
          <w:i/>
          <w:iCs/>
          <w:color w:val="222222"/>
          <w:rtl/>
          <w:lang w:val="fr-CA" w:eastAsia="ar-SA"/>
        </w:rPr>
        <w:t>أن يوفر الصك دعما متبادلا</w:t>
      </w:r>
      <w:r w:rsidRPr="001E7A3D">
        <w:rPr>
          <w:rFonts w:eastAsia="PMingLiU"/>
          <w:color w:val="222222"/>
          <w:rtl/>
          <w:lang w:val="fr-CA" w:eastAsia="ar-SA"/>
        </w:rPr>
        <w:t xml:space="preserve"> – </w:t>
      </w:r>
      <w:r w:rsidRPr="001E7A3D">
        <w:rPr>
          <w:rFonts w:eastAsia="PMingLiU" w:hint="cs"/>
          <w:color w:val="222222"/>
          <w:rtl/>
          <w:lang w:val="fr-CA" w:eastAsia="ar-SA"/>
        </w:rPr>
        <w:t>يتسق</w:t>
      </w:r>
      <w:r w:rsidRPr="001E7A3D">
        <w:rPr>
          <w:rFonts w:eastAsia="PMingLiU"/>
          <w:color w:val="222222"/>
          <w:rtl/>
          <w:lang w:val="fr-CA" w:eastAsia="ar-SA"/>
        </w:rPr>
        <w:t xml:space="preserve"> الصك مع أهداف اتفاقية التنوع البيولوجي وبروتوكول ناغويا، ويدعم هذه الأهداف ولا يتعارض معها، بما في ذلك فيما يتعلق بما يلي:</w:t>
      </w:r>
    </w:p>
    <w:p w:rsidR="001E7A3D" w:rsidRPr="001E7A3D" w:rsidRDefault="001E7A3D" w:rsidP="001E7A3D">
      <w:pPr>
        <w:bidi/>
        <w:spacing w:after="120" w:line="216" w:lineRule="auto"/>
        <w:ind w:firstLine="720"/>
        <w:jc w:val="both"/>
        <w:rPr>
          <w:rFonts w:eastAsia="PMingLiU"/>
          <w:color w:val="222222"/>
          <w:rtl/>
          <w:lang w:val="fr-CA" w:eastAsia="ar-SA"/>
        </w:rPr>
      </w:pPr>
      <w:r w:rsidRPr="001E7A3D">
        <w:rPr>
          <w:rFonts w:eastAsia="PMingLiU"/>
          <w:color w:val="222222"/>
          <w:rtl/>
          <w:lang w:val="fr-CA" w:eastAsia="ar-SA"/>
        </w:rPr>
        <w:t>(أ)</w:t>
      </w:r>
      <w:r w:rsidRPr="001E7A3D">
        <w:rPr>
          <w:rFonts w:eastAsia="PMingLiU"/>
          <w:color w:val="222222"/>
          <w:rtl/>
          <w:lang w:val="fr-CA" w:eastAsia="ar-SA"/>
        </w:rPr>
        <w:tab/>
        <w:t>الاتساق مع أهداف حفظ التنوع البيولوجي واستخدامه المستدام؛</w:t>
      </w:r>
    </w:p>
    <w:p w:rsidR="001E7A3D" w:rsidRPr="001E7A3D" w:rsidRDefault="001E7A3D" w:rsidP="001E7A3D">
      <w:pPr>
        <w:bidi/>
        <w:spacing w:after="120" w:line="216" w:lineRule="auto"/>
        <w:ind w:firstLine="720"/>
        <w:jc w:val="both"/>
        <w:rPr>
          <w:rFonts w:eastAsia="PMingLiU"/>
          <w:color w:val="222222"/>
          <w:rtl/>
          <w:lang w:val="fr-CA" w:eastAsia="ar-SA"/>
        </w:rPr>
      </w:pPr>
      <w:r w:rsidRPr="001E7A3D">
        <w:rPr>
          <w:rFonts w:eastAsia="PMingLiU"/>
          <w:color w:val="222222"/>
          <w:rtl/>
          <w:lang w:val="fr-CA" w:eastAsia="ar-SA"/>
        </w:rPr>
        <w:t>(ب)</w:t>
      </w:r>
      <w:r w:rsidRPr="001E7A3D">
        <w:rPr>
          <w:rFonts w:eastAsia="PMingLiU"/>
          <w:color w:val="222222"/>
          <w:rtl/>
          <w:lang w:val="fr-CA" w:eastAsia="ar-SA"/>
        </w:rPr>
        <w:tab/>
        <w:t>التقاسم العادل والمنصف للمنافع؛</w:t>
      </w:r>
    </w:p>
    <w:p w:rsidR="001E7A3D" w:rsidRPr="001E7A3D" w:rsidRDefault="001E7A3D" w:rsidP="001E7A3D">
      <w:pPr>
        <w:bidi/>
        <w:spacing w:after="120" w:line="216" w:lineRule="auto"/>
        <w:ind w:firstLine="720"/>
        <w:jc w:val="both"/>
        <w:rPr>
          <w:rFonts w:eastAsia="PMingLiU"/>
          <w:color w:val="222222"/>
          <w:rtl/>
          <w:lang w:val="fr-CA" w:eastAsia="ar-SA"/>
        </w:rPr>
      </w:pPr>
      <w:r w:rsidRPr="001E7A3D">
        <w:rPr>
          <w:rFonts w:eastAsia="PMingLiU"/>
          <w:color w:val="222222"/>
          <w:rtl/>
          <w:lang w:val="fr-CA" w:eastAsia="ar-SA"/>
        </w:rPr>
        <w:t>(ج)</w:t>
      </w:r>
      <w:r w:rsidRPr="001E7A3D">
        <w:rPr>
          <w:rFonts w:eastAsia="PMingLiU"/>
          <w:color w:val="222222"/>
          <w:rtl/>
          <w:lang w:val="fr-CA" w:eastAsia="ar-SA"/>
        </w:rPr>
        <w:tab/>
        <w:t xml:space="preserve">اليقين القانوني فيما يتعلق بالحصول على الموارد الجينية أو المعارف التقليدية المرتبطة بالموارد الجينية، </w:t>
      </w:r>
      <w:r w:rsidRPr="001E7A3D">
        <w:rPr>
          <w:rFonts w:eastAsia="PMingLiU" w:hint="cs"/>
          <w:color w:val="222222"/>
          <w:rtl/>
          <w:lang w:val="fr-CA" w:eastAsia="ar-SA"/>
        </w:rPr>
        <w:t>بما في ذلك</w:t>
      </w:r>
      <w:r w:rsidRPr="001E7A3D">
        <w:rPr>
          <w:rFonts w:eastAsia="Malgun Gothic"/>
          <w:color w:val="333333"/>
          <w:rtl/>
          <w:lang w:val="en-GB"/>
        </w:rPr>
        <w:t>[</w:t>
      </w:r>
      <w:r w:rsidRPr="001E7A3D">
        <w:rPr>
          <w:rFonts w:eastAsia="PMingLiU" w:hint="cs"/>
          <w:color w:val="222222"/>
          <w:rtl/>
          <w:lang w:val="fr-CA" w:eastAsia="ar-SA"/>
        </w:rPr>
        <w:t>، حسب الاقتضاء،</w:t>
      </w:r>
      <w:r w:rsidRPr="001E7A3D">
        <w:rPr>
          <w:rFonts w:eastAsia="Malgun Gothic"/>
          <w:color w:val="333333"/>
          <w:rtl/>
          <w:lang w:val="en-GB"/>
        </w:rPr>
        <w:t>]</w:t>
      </w:r>
      <w:r w:rsidRPr="001E7A3D">
        <w:rPr>
          <w:rFonts w:eastAsia="PMingLiU" w:hint="cs"/>
          <w:color w:val="222222"/>
          <w:rtl/>
          <w:lang w:val="fr-CA" w:eastAsia="ar-SA"/>
        </w:rPr>
        <w:t xml:space="preserve"> تطبيق الموافقة المسبقة المستنيرة، </w:t>
      </w:r>
      <w:r w:rsidRPr="001E7A3D">
        <w:rPr>
          <w:rFonts w:eastAsia="Malgun Gothic"/>
          <w:color w:val="333333"/>
          <w:rtl/>
          <w:lang w:val="en-GB"/>
        </w:rPr>
        <w:t>[</w:t>
      </w:r>
      <w:r w:rsidRPr="001E7A3D">
        <w:rPr>
          <w:rFonts w:eastAsia="Malgun Gothic" w:hint="cs"/>
          <w:color w:val="333333"/>
          <w:rtl/>
          <w:lang w:val="en-GB"/>
        </w:rPr>
        <w:t>وفيما يتعلق بالتقاسم العادل والمنصف للمنافع</w:t>
      </w:r>
      <w:r w:rsidRPr="001E7A3D">
        <w:rPr>
          <w:rFonts w:eastAsia="Malgun Gothic"/>
          <w:color w:val="333333"/>
          <w:rtl/>
          <w:lang w:val="en-GB"/>
        </w:rPr>
        <w:t>]</w:t>
      </w:r>
      <w:r w:rsidRPr="001E7A3D">
        <w:rPr>
          <w:rFonts w:eastAsia="Malgun Gothic" w:hint="cs"/>
          <w:color w:val="333333"/>
          <w:rtl/>
          <w:lang w:val="en-GB"/>
        </w:rPr>
        <w:t xml:space="preserve"> </w:t>
      </w:r>
      <w:r w:rsidRPr="001E7A3D">
        <w:rPr>
          <w:rFonts w:eastAsia="Malgun Gothic"/>
          <w:color w:val="333333"/>
          <w:rtl/>
          <w:lang w:val="en-GB"/>
        </w:rPr>
        <w:t>[</w:t>
      </w:r>
      <w:r w:rsidRPr="001E7A3D">
        <w:rPr>
          <w:rFonts w:eastAsia="PMingLiU"/>
          <w:color w:val="222222"/>
          <w:rtl/>
          <w:lang w:val="fr-CA" w:eastAsia="ar-SA"/>
        </w:rPr>
        <w:t>وفيما يتعلق بتقاسم المنافع</w:t>
      </w:r>
      <w:r w:rsidRPr="001E7A3D">
        <w:rPr>
          <w:rFonts w:eastAsia="Malgun Gothic"/>
          <w:color w:val="333333"/>
          <w:rtl/>
          <w:lang w:val="en-GB"/>
        </w:rPr>
        <w:t>]</w:t>
      </w:r>
      <w:r w:rsidRPr="001E7A3D">
        <w:rPr>
          <w:rFonts w:eastAsia="PMingLiU"/>
          <w:color w:val="222222"/>
          <w:rtl/>
          <w:lang w:val="fr-CA" w:eastAsia="ar-SA"/>
        </w:rPr>
        <w:t>؛</w:t>
      </w:r>
    </w:p>
    <w:p w:rsidR="001E7A3D" w:rsidRPr="001E7A3D" w:rsidRDefault="001E7A3D" w:rsidP="001E7A3D">
      <w:pPr>
        <w:bidi/>
        <w:spacing w:after="120" w:line="216" w:lineRule="auto"/>
        <w:ind w:firstLine="720"/>
        <w:jc w:val="both"/>
        <w:rPr>
          <w:rFonts w:eastAsia="PMingLiU"/>
          <w:color w:val="222222"/>
          <w:rtl/>
          <w:lang w:val="fr-CA" w:eastAsia="ar-SA"/>
        </w:rPr>
      </w:pPr>
      <w:r w:rsidRPr="001E7A3D">
        <w:rPr>
          <w:rFonts w:eastAsia="PMingLiU"/>
          <w:color w:val="222222"/>
          <w:rtl/>
          <w:lang w:val="fr-CA" w:eastAsia="ar-SA"/>
        </w:rPr>
        <w:t>(د)</w:t>
      </w:r>
      <w:r w:rsidRPr="001E7A3D">
        <w:rPr>
          <w:rFonts w:eastAsia="PMingLiU"/>
          <w:color w:val="222222"/>
          <w:rtl/>
          <w:lang w:val="fr-CA" w:eastAsia="ar-SA"/>
        </w:rPr>
        <w:tab/>
      </w:r>
      <w:r w:rsidRPr="001E7A3D">
        <w:rPr>
          <w:rFonts w:eastAsia="PMingLiU" w:hint="cs"/>
          <w:color w:val="222222"/>
          <w:rtl/>
          <w:lang w:val="fr-CA" w:eastAsia="ar-SA"/>
        </w:rPr>
        <w:t>الموافقة الكاملة والفعالة للشعوب الأصلية والمجتمعات المحلية المعنية؛</w:t>
      </w:r>
    </w:p>
    <w:p w:rsidR="001E7A3D" w:rsidRPr="001E7A3D" w:rsidRDefault="001E7A3D" w:rsidP="001E7A3D">
      <w:pPr>
        <w:bidi/>
        <w:spacing w:after="120" w:line="216" w:lineRule="auto"/>
        <w:ind w:firstLine="720"/>
        <w:jc w:val="both"/>
        <w:rPr>
          <w:rFonts w:eastAsia="PMingLiU"/>
          <w:color w:val="222222"/>
          <w:rtl/>
          <w:lang w:val="fr-CA" w:eastAsia="ar-SA"/>
        </w:rPr>
      </w:pPr>
      <w:r w:rsidRPr="001E7A3D">
        <w:rPr>
          <w:rFonts w:eastAsia="PMingLiU"/>
          <w:color w:val="222222"/>
          <w:rtl/>
          <w:lang w:val="fr-CA" w:eastAsia="ar-SA"/>
        </w:rPr>
        <w:t>(ﻫ)</w:t>
      </w:r>
      <w:r w:rsidRPr="001E7A3D">
        <w:rPr>
          <w:rFonts w:eastAsia="PMingLiU"/>
          <w:color w:val="222222"/>
          <w:rtl/>
          <w:lang w:val="fr-CA" w:eastAsia="ar-SA"/>
        </w:rPr>
        <w:tab/>
        <w:t>الإسهام في التنمية المستدامة، على النحو الذي ينعكس في الأهداف المتفق عليها دوليا؛</w:t>
      </w:r>
    </w:p>
    <w:p w:rsidR="001E7A3D" w:rsidRPr="00E64427" w:rsidRDefault="001E7A3D" w:rsidP="001E7A3D">
      <w:pPr>
        <w:bidi/>
        <w:spacing w:after="120" w:line="216" w:lineRule="auto"/>
        <w:ind w:firstLine="720"/>
        <w:jc w:val="both"/>
        <w:rPr>
          <w:snapToGrid w:val="0"/>
          <w:lang w:bidi="ar-EG"/>
        </w:rPr>
      </w:pPr>
      <w:r w:rsidRPr="001E7A3D">
        <w:rPr>
          <w:rFonts w:eastAsia="PMingLiU"/>
          <w:color w:val="222222"/>
          <w:rtl/>
          <w:lang w:val="fr-CA" w:eastAsia="ar-SA"/>
        </w:rPr>
        <w:t>(</w:t>
      </w:r>
      <w:r w:rsidRPr="001E7A3D">
        <w:rPr>
          <w:rFonts w:eastAsia="PMingLiU" w:hint="cs"/>
          <w:color w:val="222222"/>
          <w:rtl/>
          <w:lang w:val="fr-CA" w:eastAsia="ar-SA"/>
        </w:rPr>
        <w:t>و</w:t>
      </w:r>
      <w:r w:rsidRPr="001E7A3D">
        <w:rPr>
          <w:rFonts w:eastAsia="PMingLiU"/>
          <w:color w:val="222222"/>
          <w:rtl/>
          <w:lang w:val="fr-CA" w:eastAsia="ar-SA"/>
        </w:rPr>
        <w:t>)</w:t>
      </w:r>
      <w:r w:rsidRPr="00E64427">
        <w:rPr>
          <w:rFonts w:eastAsia="PMingLiU"/>
          <w:color w:val="222222"/>
          <w:rtl/>
          <w:lang w:val="fr-CA" w:eastAsia="ar-SA"/>
        </w:rPr>
        <w:tab/>
        <w:t>المبادئ العامة الأخرى للقانون، بما في ذلك حُسن النية، والفعالية والتوقعات المشروعة.</w:t>
      </w:r>
      <w:r>
        <w:rPr>
          <w:rFonts w:hint="cs"/>
          <w:snapToGrid w:val="0"/>
          <w:rtl/>
          <w:lang w:bidi="ar-EG"/>
        </w:rPr>
        <w:t>]</w:t>
      </w:r>
    </w:p>
    <w:p w:rsidR="00F86BFA" w:rsidRPr="00F86BFA" w:rsidRDefault="00F86BFA" w:rsidP="00A71802">
      <w:pPr>
        <w:bidi/>
        <w:spacing w:after="120" w:line="216" w:lineRule="auto"/>
        <w:rPr>
          <w:rFonts w:ascii="Simplified Arabic" w:hAnsi="Simplified Arabic"/>
          <w:rtl/>
          <w:lang w:val="en-US" w:bidi="ar-EG"/>
        </w:rPr>
      </w:pPr>
    </w:p>
    <w:p w:rsidR="00F86BFA" w:rsidRPr="00F86BFA" w:rsidRDefault="00F86BFA" w:rsidP="00A71802">
      <w:pPr>
        <w:bidi/>
        <w:spacing w:after="120" w:line="216" w:lineRule="auto"/>
        <w:rPr>
          <w:rFonts w:ascii="Simplified Arabic" w:hAnsi="Simplified Arabic"/>
          <w:rtl/>
          <w:lang w:val="en-US" w:bidi="ar-EG"/>
        </w:rPr>
      </w:pPr>
      <w:r w:rsidRPr="00F86BFA">
        <w:rPr>
          <w:rFonts w:ascii="Simplified Arabic" w:hAnsi="Simplified Arabic"/>
          <w:rtl/>
          <w:lang w:val="en-US" w:bidi="ar-EG"/>
        </w:rPr>
        <w:br w:type="page"/>
      </w:r>
    </w:p>
    <w:p w:rsidR="00301875" w:rsidRPr="000A0847" w:rsidRDefault="00F86BFA" w:rsidP="000A0847">
      <w:pPr>
        <w:pStyle w:val="Heading2"/>
        <w:tabs>
          <w:tab w:val="left" w:pos="1800"/>
        </w:tabs>
        <w:rPr>
          <w:rFonts w:ascii="Times New Roman" w:eastAsia="YouYuan" w:hAnsi="Times New Roman"/>
          <w:b w:val="0"/>
          <w:bCs w:val="0"/>
          <w:sz w:val="28"/>
          <w:szCs w:val="28"/>
          <w:rtl/>
          <w:lang w:val="en-CA"/>
        </w:rPr>
      </w:pPr>
      <w:bookmarkStart w:id="270" w:name="_Toc105031484"/>
      <w:bookmarkStart w:id="271" w:name="_Toc105033915"/>
      <w:bookmarkStart w:id="272" w:name="_Toc105035679"/>
      <w:bookmarkStart w:id="273" w:name="_Toc105112219"/>
      <w:bookmarkStart w:id="274" w:name="_Toc105151124"/>
      <w:bookmarkStart w:id="275" w:name="_Toc105278700"/>
      <w:r w:rsidRPr="000A0847">
        <w:rPr>
          <w:rFonts w:ascii="Simplified Arabic" w:hAnsi="Simplified Arabic"/>
          <w:sz w:val="28"/>
          <w:szCs w:val="28"/>
          <w:rtl/>
          <w:lang w:val="en-US"/>
        </w:rPr>
        <w:lastRenderedPageBreak/>
        <w:t>التوصية 3/17</w:t>
      </w:r>
      <w:r w:rsidRPr="000A0847">
        <w:rPr>
          <w:rFonts w:ascii="Simplified Arabic" w:hAnsi="Simplified Arabic"/>
          <w:sz w:val="28"/>
          <w:szCs w:val="28"/>
          <w:rtl/>
          <w:lang w:val="en-US"/>
        </w:rPr>
        <w:tab/>
      </w:r>
      <w:r w:rsidR="00301875" w:rsidRPr="000A0847">
        <w:rPr>
          <w:rFonts w:ascii="Times New Roman" w:eastAsia="YouYuan" w:hAnsi="Times New Roman" w:hint="cs"/>
          <w:sz w:val="28"/>
          <w:szCs w:val="28"/>
          <w:rtl/>
          <w:lang w:val="en-CA"/>
        </w:rPr>
        <w:t>الآلية العالمية المتعددة الأطراف لتقاسم المنافع (المادة 10 من بروتوكول ناغويا)</w:t>
      </w:r>
      <w:bookmarkEnd w:id="270"/>
      <w:bookmarkEnd w:id="271"/>
      <w:bookmarkEnd w:id="272"/>
      <w:bookmarkEnd w:id="273"/>
      <w:bookmarkEnd w:id="274"/>
      <w:bookmarkEnd w:id="275"/>
    </w:p>
    <w:p w:rsidR="00301875" w:rsidRPr="0096052F" w:rsidRDefault="00301875" w:rsidP="00301875">
      <w:pPr>
        <w:bidi/>
        <w:spacing w:after="120" w:line="216" w:lineRule="auto"/>
        <w:ind w:firstLine="720"/>
        <w:jc w:val="both"/>
        <w:rPr>
          <w:i/>
          <w:iCs/>
          <w:rtl/>
        </w:rPr>
      </w:pPr>
      <w:r w:rsidRPr="0096052F">
        <w:rPr>
          <w:rFonts w:hint="cs"/>
          <w:i/>
          <w:iCs/>
          <w:rtl/>
        </w:rPr>
        <w:t xml:space="preserve">إن </w:t>
      </w:r>
      <w:r w:rsidRPr="0096052F">
        <w:rPr>
          <w:i/>
          <w:iCs/>
          <w:rtl/>
        </w:rPr>
        <w:t xml:space="preserve">الهيئة الفرعية </w:t>
      </w:r>
      <w:r w:rsidRPr="0096052F">
        <w:rPr>
          <w:rFonts w:hint="cs"/>
          <w:i/>
          <w:iCs/>
          <w:rtl/>
        </w:rPr>
        <w:t>للتنفيذ،</w:t>
      </w:r>
    </w:p>
    <w:p w:rsidR="00301875" w:rsidRPr="0096052F" w:rsidRDefault="00301875" w:rsidP="00301875">
      <w:pPr>
        <w:bidi/>
        <w:spacing w:after="120" w:line="216" w:lineRule="auto"/>
        <w:ind w:firstLine="720"/>
        <w:jc w:val="both"/>
      </w:pPr>
      <w:r w:rsidRPr="0096052F">
        <w:rPr>
          <w:rFonts w:hint="cs"/>
          <w:i/>
          <w:iCs/>
          <w:rtl/>
        </w:rPr>
        <w:t>توصي</w:t>
      </w:r>
      <w:r w:rsidRPr="0096052F">
        <w:rPr>
          <w:rFonts w:hint="cs"/>
          <w:rtl/>
        </w:rPr>
        <w:t xml:space="preserve"> بأن يعتمد مؤتمر الأطراف العامل كاجتماع للأطراف في بروتوكول ناغويا مقررا على غرار ما يلي:</w:t>
      </w:r>
    </w:p>
    <w:p w:rsidR="00301875" w:rsidRPr="0096052F" w:rsidRDefault="00301875" w:rsidP="00301875">
      <w:pPr>
        <w:bidi/>
        <w:spacing w:after="120" w:line="216" w:lineRule="auto"/>
        <w:ind w:firstLine="720"/>
        <w:jc w:val="both"/>
        <w:rPr>
          <w:i/>
          <w:iCs/>
          <w:rtl/>
          <w:lang w:val="en-GB" w:bidi="ar-EG"/>
        </w:rPr>
      </w:pPr>
      <w:r w:rsidRPr="0096052F">
        <w:rPr>
          <w:rFonts w:hint="cs"/>
          <w:i/>
          <w:iCs/>
          <w:rtl/>
          <w:lang w:val="en-GB" w:bidi="ar-EG"/>
        </w:rPr>
        <w:t>إن مؤتمر الأطراف العامل كاجتماع للأطراف في بروتوكول ناغويا،</w:t>
      </w:r>
    </w:p>
    <w:p w:rsidR="00301875" w:rsidRPr="0096052F" w:rsidRDefault="00301875" w:rsidP="00301875">
      <w:pPr>
        <w:bidi/>
        <w:spacing w:after="120" w:line="216" w:lineRule="auto"/>
        <w:ind w:firstLine="720"/>
        <w:jc w:val="both"/>
        <w:rPr>
          <w:rtl/>
          <w:lang w:val="en-GB" w:bidi="ar-EG"/>
        </w:rPr>
      </w:pPr>
      <w:r w:rsidRPr="0096052F">
        <w:rPr>
          <w:rFonts w:hint="cs"/>
          <w:i/>
          <w:iCs/>
          <w:rtl/>
          <w:lang w:val="en-GB" w:bidi="ar-EG"/>
        </w:rPr>
        <w:t>[[[</w:t>
      </w:r>
      <w:r w:rsidRPr="0096052F">
        <w:rPr>
          <w:i/>
          <w:iCs/>
          <w:rtl/>
          <w:lang w:val="en-GB" w:bidi="ar-EG"/>
        </w:rPr>
        <w:t xml:space="preserve">إذ </w:t>
      </w:r>
      <w:r w:rsidRPr="0096052F">
        <w:rPr>
          <w:rFonts w:hint="cs"/>
          <w:i/>
          <w:iCs/>
          <w:rtl/>
          <w:lang w:val="en-GB" w:bidi="ar-EG"/>
        </w:rPr>
        <w:t xml:space="preserve">يشير إلى </w:t>
      </w:r>
      <w:r w:rsidRPr="0096052F">
        <w:rPr>
          <w:rtl/>
          <w:lang w:val="en-GB" w:bidi="ar-EG"/>
        </w:rPr>
        <w:t>الحقوق السيادية للدول على مواردها الطبيعية و</w:t>
      </w:r>
      <w:r w:rsidRPr="0096052F">
        <w:rPr>
          <w:rFonts w:hint="cs"/>
          <w:rtl/>
          <w:lang w:val="en-GB" w:bidi="ar-EG"/>
        </w:rPr>
        <w:t xml:space="preserve">أن سلطة تقرير </w:t>
      </w:r>
      <w:r w:rsidRPr="0096052F">
        <w:rPr>
          <w:rtl/>
          <w:lang w:val="en-GB" w:bidi="ar-EG"/>
        </w:rPr>
        <w:t xml:space="preserve">الحصول على الموارد الجينية </w:t>
      </w:r>
      <w:r w:rsidRPr="0096052F">
        <w:rPr>
          <w:rFonts w:hint="cs"/>
          <w:rtl/>
          <w:lang w:val="en-GB" w:bidi="ar-EG"/>
        </w:rPr>
        <w:t xml:space="preserve">تقع الحكومات الوطنية وتخضع للتشريعات الوطنية، </w:t>
      </w:r>
      <w:r w:rsidRPr="0096052F">
        <w:rPr>
          <w:rtl/>
          <w:lang w:val="en-GB" w:bidi="ar-EG"/>
        </w:rPr>
        <w:t>على النحو المعترف به في الفقرة 1 من المادة 15</w:t>
      </w:r>
      <w:r w:rsidRPr="0096052F">
        <w:rPr>
          <w:rFonts w:hint="cs"/>
          <w:rtl/>
          <w:lang w:val="en-GB" w:bidi="ar-EG"/>
        </w:rPr>
        <w:t xml:space="preserve"> من</w:t>
      </w:r>
      <w:r w:rsidRPr="0096052F">
        <w:rPr>
          <w:rtl/>
          <w:lang w:val="en-GB" w:bidi="ar-EG"/>
        </w:rPr>
        <w:t xml:space="preserve"> الاتفاقية،</w:t>
      </w:r>
    </w:p>
    <w:p w:rsidR="00301875" w:rsidRPr="0096052F" w:rsidRDefault="00301875" w:rsidP="00301875">
      <w:pPr>
        <w:bidi/>
        <w:spacing w:after="120" w:line="216" w:lineRule="auto"/>
        <w:ind w:firstLine="720"/>
        <w:jc w:val="both"/>
        <w:rPr>
          <w:rtl/>
          <w:lang w:val="en-GB" w:bidi="ar-EG"/>
        </w:rPr>
      </w:pPr>
      <w:r w:rsidRPr="0096052F">
        <w:rPr>
          <w:i/>
          <w:iCs/>
          <w:rtl/>
          <w:lang w:val="en-GB" w:bidi="ar-EG"/>
        </w:rPr>
        <w:t xml:space="preserve">وإذ </w:t>
      </w:r>
      <w:r w:rsidRPr="0096052F">
        <w:rPr>
          <w:rFonts w:hint="cs"/>
          <w:i/>
          <w:iCs/>
          <w:rtl/>
          <w:lang w:val="en-GB" w:bidi="ar-EG"/>
        </w:rPr>
        <w:t>يشير أيضا</w:t>
      </w:r>
      <w:r w:rsidRPr="0096052F">
        <w:rPr>
          <w:rtl/>
          <w:lang w:val="en-GB" w:bidi="ar-EG"/>
        </w:rPr>
        <w:t xml:space="preserve"> </w:t>
      </w:r>
      <w:r w:rsidRPr="0096052F">
        <w:rPr>
          <w:rFonts w:hint="cs"/>
          <w:rtl/>
          <w:lang w:val="en-GB" w:bidi="ar-EG"/>
        </w:rPr>
        <w:t>إلى الهدف من بروتوكول ناغويا،]</w:t>
      </w:r>
    </w:p>
    <w:p w:rsidR="00301875" w:rsidRPr="0096052F" w:rsidRDefault="00301875" w:rsidP="00301875">
      <w:pPr>
        <w:bidi/>
        <w:spacing w:after="120" w:line="216" w:lineRule="auto"/>
        <w:ind w:firstLine="720"/>
        <w:jc w:val="both"/>
        <w:rPr>
          <w:rtl/>
          <w:lang w:val="en-GB" w:bidi="ar-EG"/>
        </w:rPr>
      </w:pPr>
      <w:r w:rsidRPr="0096052F">
        <w:rPr>
          <w:rFonts w:hint="cs"/>
          <w:rtl/>
          <w:lang w:val="en-GB" w:bidi="ar-EG"/>
        </w:rPr>
        <w:t xml:space="preserve">[بديلة- </w:t>
      </w:r>
      <w:r w:rsidRPr="0096052F">
        <w:rPr>
          <w:rFonts w:hint="cs"/>
          <w:i/>
          <w:iCs/>
          <w:rtl/>
          <w:lang w:val="en-GB" w:bidi="ar-EG"/>
        </w:rPr>
        <w:t>إذ يشير</w:t>
      </w:r>
      <w:r w:rsidRPr="0096052F">
        <w:rPr>
          <w:rFonts w:hint="cs"/>
          <w:rtl/>
          <w:lang w:val="en-GB" w:bidi="ar-EG"/>
        </w:rPr>
        <w:t xml:space="preserve"> إلى المادة 15 م</w:t>
      </w:r>
      <w:r>
        <w:rPr>
          <w:rFonts w:hint="cs"/>
          <w:rtl/>
          <w:lang w:val="en-GB" w:bidi="ar-EG"/>
        </w:rPr>
        <w:t>ن</w:t>
      </w:r>
      <w:r w:rsidRPr="0096052F">
        <w:rPr>
          <w:rFonts w:hint="cs"/>
          <w:rtl/>
          <w:lang w:val="en-GB" w:bidi="ar-EG"/>
        </w:rPr>
        <w:t xml:space="preserve"> الاتفاقية وإلى الهدف من بروتوكول ناغويا،]</w:t>
      </w:r>
    </w:p>
    <w:p w:rsidR="00301875" w:rsidRPr="0096052F" w:rsidRDefault="00301875" w:rsidP="00301875">
      <w:pPr>
        <w:bidi/>
        <w:spacing w:after="120" w:line="216" w:lineRule="auto"/>
        <w:ind w:firstLine="720"/>
        <w:jc w:val="both"/>
        <w:rPr>
          <w:rtl/>
          <w:lang w:val="en-GB" w:bidi="ar-EG"/>
        </w:rPr>
      </w:pPr>
      <w:r w:rsidRPr="0096052F">
        <w:rPr>
          <w:rFonts w:hint="cs"/>
          <w:i/>
          <w:iCs/>
          <w:rtl/>
          <w:lang w:val="en-GB" w:bidi="ar-EG"/>
        </w:rPr>
        <w:t>وإذ يشير كذلك</w:t>
      </w:r>
      <w:r w:rsidRPr="0096052F">
        <w:rPr>
          <w:rFonts w:hint="cs"/>
          <w:rtl/>
          <w:lang w:val="en-GB" w:bidi="ar-EG"/>
        </w:rPr>
        <w:t xml:space="preserve"> إلى </w:t>
      </w:r>
      <w:r w:rsidRPr="0096052F">
        <w:rPr>
          <w:rtl/>
          <w:lang w:val="en-GB" w:bidi="ar-EG"/>
        </w:rPr>
        <w:t xml:space="preserve">الاعتراف، على النحو المحدد في ديباجة بروتوكول ناغويا، </w:t>
      </w:r>
      <w:r w:rsidRPr="0096052F">
        <w:rPr>
          <w:rFonts w:hint="cs"/>
          <w:rtl/>
          <w:lang w:val="en-GB" w:bidi="ar-EG"/>
        </w:rPr>
        <w:t xml:space="preserve">بضرورة </w:t>
      </w:r>
      <w:r w:rsidRPr="0096052F">
        <w:rPr>
          <w:rFonts w:eastAsia="YouYuan" w:hint="cs"/>
          <w:kern w:val="2"/>
          <w:rtl/>
        </w:rPr>
        <w:t xml:space="preserve">إيجاد حل </w:t>
      </w:r>
      <w:r>
        <w:rPr>
          <w:rFonts w:eastAsia="YouYuan" w:hint="cs"/>
          <w:kern w:val="2"/>
          <w:rtl/>
        </w:rPr>
        <w:t>مبتكر</w:t>
      </w:r>
      <w:r w:rsidRPr="0096052F">
        <w:rPr>
          <w:rFonts w:eastAsia="YouYuan" w:hint="cs"/>
          <w:kern w:val="2"/>
          <w:rtl/>
        </w:rPr>
        <w:t xml:space="preserve"> لمعالجة التقاسم العادل والمنصف للمنافع الناشئة عن استخدام الموارد الجينية والمعارف التقليدية المرتبطة بالموارد الجينية </w:t>
      </w:r>
      <w:bookmarkStart w:id="276" w:name="_Hlk48138432"/>
      <w:r w:rsidRPr="0096052F">
        <w:rPr>
          <w:rFonts w:eastAsia="YouYuan" w:hint="cs"/>
          <w:kern w:val="2"/>
          <w:rtl/>
        </w:rPr>
        <w:t>الذي يحدث في الحالات عب</w:t>
      </w:r>
      <w:r>
        <w:rPr>
          <w:rFonts w:eastAsia="YouYuan" w:hint="cs"/>
          <w:kern w:val="2"/>
          <w:rtl/>
        </w:rPr>
        <w:t>و</w:t>
      </w:r>
      <w:r w:rsidRPr="0096052F">
        <w:rPr>
          <w:rFonts w:eastAsia="YouYuan" w:hint="cs"/>
          <w:kern w:val="2"/>
          <w:rtl/>
        </w:rPr>
        <w:t xml:space="preserve">ر الحدود أو التي لا </w:t>
      </w:r>
      <w:r>
        <w:rPr>
          <w:rFonts w:eastAsia="YouYuan" w:hint="cs"/>
          <w:kern w:val="2"/>
          <w:rtl/>
        </w:rPr>
        <w:t>يتسنى</w:t>
      </w:r>
      <w:r w:rsidRPr="0096052F">
        <w:rPr>
          <w:rFonts w:eastAsia="YouYuan" w:hint="cs"/>
          <w:kern w:val="2"/>
          <w:rtl/>
        </w:rPr>
        <w:t xml:space="preserve"> فيها منح الموافقة المسبقة عن علم أو الحصول عليها،</w:t>
      </w:r>
      <w:bookmarkEnd w:id="276"/>
    </w:p>
    <w:p w:rsidR="00301875" w:rsidRPr="0096052F" w:rsidRDefault="00301875" w:rsidP="00301875">
      <w:pPr>
        <w:bidi/>
        <w:spacing w:after="120" w:line="216" w:lineRule="auto"/>
        <w:ind w:firstLine="720"/>
        <w:jc w:val="both"/>
        <w:rPr>
          <w:rtl/>
          <w:lang w:val="en-GB" w:bidi="ar-EG"/>
        </w:rPr>
      </w:pPr>
      <w:r w:rsidRPr="0096052F">
        <w:rPr>
          <w:i/>
          <w:iCs/>
          <w:rtl/>
          <w:lang w:val="en-GB" w:bidi="ar-EG"/>
        </w:rPr>
        <w:t xml:space="preserve">وإذ </w:t>
      </w:r>
      <w:r w:rsidRPr="0096052F">
        <w:rPr>
          <w:rFonts w:hint="cs"/>
          <w:i/>
          <w:iCs/>
          <w:rtl/>
          <w:lang w:val="en-GB" w:bidi="ar-EG"/>
        </w:rPr>
        <w:t>يشير</w:t>
      </w:r>
      <w:r w:rsidRPr="0096052F">
        <w:rPr>
          <w:i/>
          <w:iCs/>
          <w:rtl/>
          <w:lang w:val="en-GB" w:bidi="ar-EG"/>
        </w:rPr>
        <w:t xml:space="preserve"> </w:t>
      </w:r>
      <w:r w:rsidRPr="0096052F">
        <w:rPr>
          <w:rFonts w:hint="cs"/>
          <w:i/>
          <w:iCs/>
          <w:rtl/>
          <w:lang w:val="en-GB" w:bidi="ar-EG"/>
        </w:rPr>
        <w:t xml:space="preserve">إلى </w:t>
      </w:r>
      <w:r w:rsidRPr="0096052F">
        <w:rPr>
          <w:rtl/>
          <w:lang w:val="en-GB" w:bidi="ar-EG"/>
        </w:rPr>
        <w:t xml:space="preserve">المادة 11 من بروتوكول ناغويا التي </w:t>
      </w:r>
      <w:r>
        <w:rPr>
          <w:rFonts w:hint="cs"/>
          <w:rtl/>
          <w:lang w:val="en-GB" w:bidi="ar-EG"/>
        </w:rPr>
        <w:t>تقضي</w:t>
      </w:r>
      <w:r w:rsidRPr="0096052F">
        <w:rPr>
          <w:rtl/>
          <w:lang w:val="en-GB" w:bidi="ar-EG"/>
        </w:rPr>
        <w:t xml:space="preserve"> </w:t>
      </w:r>
      <w:r>
        <w:rPr>
          <w:rFonts w:hint="cs"/>
          <w:rtl/>
          <w:lang w:val="en-GB" w:bidi="ar-EG"/>
        </w:rPr>
        <w:t>ب</w:t>
      </w:r>
      <w:r w:rsidRPr="0096052F">
        <w:rPr>
          <w:rtl/>
          <w:lang w:val="en-GB" w:bidi="ar-EG"/>
        </w:rPr>
        <w:t>أن تسعى</w:t>
      </w:r>
      <w:r w:rsidRPr="0096052F">
        <w:rPr>
          <w:rFonts w:hint="cs"/>
          <w:rtl/>
          <w:lang w:val="en-GB" w:bidi="ar-EG"/>
        </w:rPr>
        <w:t xml:space="preserve"> الأطراف</w:t>
      </w:r>
      <w:r w:rsidRPr="0096052F">
        <w:rPr>
          <w:rtl/>
          <w:lang w:val="en-GB" w:bidi="ar-EG"/>
        </w:rPr>
        <w:t xml:space="preserve"> إلى التعاون</w:t>
      </w:r>
      <w:r w:rsidRPr="0096052F">
        <w:rPr>
          <w:rFonts w:hint="cs"/>
          <w:rtl/>
          <w:lang w:val="en-GB" w:bidi="ar-EG"/>
        </w:rPr>
        <w:t>، حسب الاقتضاء،</w:t>
      </w:r>
      <w:r w:rsidRPr="0096052F">
        <w:rPr>
          <w:rtl/>
          <w:lang w:val="en-GB" w:bidi="ar-EG"/>
        </w:rPr>
        <w:t xml:space="preserve"> في الحالات التي توجد فيها نفس الموارد الجينية في حالات </w:t>
      </w:r>
      <w:r w:rsidRPr="0096052F">
        <w:rPr>
          <w:rFonts w:hint="cs"/>
          <w:rtl/>
          <w:lang w:val="en-GB" w:bidi="ar-EG"/>
        </w:rPr>
        <w:t>عبور الحدود</w:t>
      </w:r>
      <w:r w:rsidRPr="0096052F">
        <w:rPr>
          <w:rtl/>
          <w:lang w:val="en-GB" w:bidi="ar-EG"/>
        </w:rPr>
        <w:t xml:space="preserve"> </w:t>
      </w:r>
      <w:r w:rsidRPr="0096052F">
        <w:rPr>
          <w:rFonts w:hint="cs"/>
          <w:rtl/>
          <w:lang w:val="en-GB" w:bidi="ar-EG"/>
        </w:rPr>
        <w:t>وفي حالة</w:t>
      </w:r>
      <w:r w:rsidRPr="0096052F">
        <w:rPr>
          <w:rtl/>
          <w:lang w:val="en-GB" w:bidi="ar-EG"/>
        </w:rPr>
        <w:t xml:space="preserve"> تقاسم نفس المعارف التقليدية المرتبطة بالموارد الجينية </w:t>
      </w:r>
      <w:r w:rsidRPr="0096052F">
        <w:rPr>
          <w:rFonts w:eastAsia="YouYuan" w:hint="cs"/>
          <w:kern w:val="2"/>
          <w:rtl/>
          <w:lang w:bidi="ar-EG"/>
        </w:rPr>
        <w:t xml:space="preserve">بين </w:t>
      </w:r>
      <w:r w:rsidRPr="0096052F">
        <w:rPr>
          <w:rFonts w:eastAsia="YouYuan"/>
          <w:kern w:val="2"/>
          <w:rtl/>
          <w:lang w:bidi="ar-EG"/>
        </w:rPr>
        <w:t xml:space="preserve">واحد أو أكثر من </w:t>
      </w:r>
      <w:r w:rsidRPr="0096052F">
        <w:rPr>
          <w:rFonts w:eastAsia="YouYuan" w:hint="cs"/>
          <w:kern w:val="2"/>
          <w:rtl/>
          <w:lang w:bidi="ar-EG"/>
        </w:rPr>
        <w:t>الشعوب الأصلية و</w:t>
      </w:r>
      <w:r w:rsidRPr="0096052F">
        <w:rPr>
          <w:rFonts w:eastAsia="YouYuan"/>
          <w:kern w:val="2"/>
          <w:rtl/>
          <w:lang w:bidi="ar-EG"/>
        </w:rPr>
        <w:t>المجتمعات المحلية</w:t>
      </w:r>
      <w:r w:rsidRPr="0096052F">
        <w:rPr>
          <w:rFonts w:eastAsia="YouYuan" w:hint="cs"/>
          <w:kern w:val="2"/>
          <w:rtl/>
          <w:lang w:bidi="ar-EG"/>
        </w:rPr>
        <w:t xml:space="preserve"> في عدة أطراف</w:t>
      </w:r>
      <w:r w:rsidRPr="0096052F">
        <w:rPr>
          <w:rtl/>
          <w:lang w:val="en-GB" w:bidi="ar-EG"/>
        </w:rPr>
        <w:t>،</w:t>
      </w:r>
      <w:r w:rsidRPr="0096052F">
        <w:rPr>
          <w:rFonts w:eastAsia="YouYuan" w:hint="cs"/>
          <w:kern w:val="2"/>
          <w:rtl/>
          <w:lang w:bidi="ar-EG"/>
        </w:rPr>
        <w:t xml:space="preserve"> بغية تنفيذ البروتوكول،</w:t>
      </w:r>
      <w:r>
        <w:rPr>
          <w:rFonts w:eastAsia="YouYuan" w:hint="cs"/>
          <w:kern w:val="2"/>
          <w:rtl/>
          <w:lang w:bidi="ar-EG"/>
        </w:rPr>
        <w:t xml:space="preserve"> </w:t>
      </w:r>
    </w:p>
    <w:p w:rsidR="00301875" w:rsidRPr="0096052F" w:rsidRDefault="00301875" w:rsidP="00301875">
      <w:pPr>
        <w:bidi/>
        <w:spacing w:after="120" w:line="216" w:lineRule="auto"/>
        <w:ind w:firstLine="720"/>
        <w:jc w:val="both"/>
        <w:rPr>
          <w:rtl/>
          <w:lang w:val="en-GB" w:bidi="ar-EG"/>
        </w:rPr>
      </w:pPr>
      <w:r w:rsidRPr="0096052F">
        <w:rPr>
          <w:rFonts w:hint="cs"/>
          <w:i/>
          <w:iCs/>
          <w:rtl/>
          <w:lang w:val="en-GB" w:bidi="ar-EG"/>
        </w:rPr>
        <w:t xml:space="preserve">وإذ يشدد على </w:t>
      </w:r>
      <w:r>
        <w:rPr>
          <w:rFonts w:hint="cs"/>
          <w:rtl/>
          <w:lang w:val="en-GB" w:bidi="ar-EG"/>
        </w:rPr>
        <w:t xml:space="preserve">ضرورة قيام الأطراف بتعزيز </w:t>
      </w:r>
      <w:r w:rsidRPr="0096052F">
        <w:rPr>
          <w:rFonts w:hint="cs"/>
          <w:rtl/>
          <w:lang w:val="en-GB" w:bidi="ar-EG"/>
        </w:rPr>
        <w:t xml:space="preserve">التنفيذ الفعال لبروتوكول ناغويا </w:t>
      </w:r>
      <w:r>
        <w:rPr>
          <w:rFonts w:hint="cs"/>
          <w:rtl/>
          <w:lang w:val="en-GB" w:bidi="ar-EG"/>
        </w:rPr>
        <w:t>وتشغيله</w:t>
      </w:r>
      <w:r w:rsidRPr="0096052F">
        <w:rPr>
          <w:rFonts w:hint="cs"/>
          <w:rtl/>
          <w:lang w:val="en-GB" w:bidi="ar-EG"/>
        </w:rPr>
        <w:t xml:space="preserve"> بالكامل،</w:t>
      </w:r>
    </w:p>
    <w:p w:rsidR="00301875" w:rsidRPr="0096052F" w:rsidRDefault="00301875" w:rsidP="00301875">
      <w:pPr>
        <w:bidi/>
        <w:spacing w:after="120" w:line="216" w:lineRule="auto"/>
        <w:ind w:firstLine="720"/>
        <w:jc w:val="both"/>
        <w:rPr>
          <w:rtl/>
          <w:lang w:val="en-GB" w:bidi="ar-EG"/>
        </w:rPr>
      </w:pPr>
      <w:r w:rsidRPr="0096052F">
        <w:rPr>
          <w:rFonts w:hint="cs"/>
          <w:rtl/>
          <w:lang w:val="en-GB" w:bidi="ar-EG"/>
        </w:rPr>
        <w:t>[</w:t>
      </w:r>
      <w:r w:rsidRPr="0096052F">
        <w:rPr>
          <w:rFonts w:hint="cs"/>
          <w:i/>
          <w:iCs/>
          <w:rtl/>
          <w:lang w:val="en-GB" w:bidi="ar-EG"/>
        </w:rPr>
        <w:t xml:space="preserve">وتصميما منه </w:t>
      </w:r>
      <w:r w:rsidRPr="0096052F">
        <w:rPr>
          <w:rFonts w:hint="cs"/>
          <w:rtl/>
          <w:lang w:val="en-GB" w:bidi="ar-EG"/>
        </w:rPr>
        <w:t>على تعزيز أحكام ونظم الحصول وتقاسم المنافع من أجل المساهمة</w:t>
      </w:r>
      <w:r>
        <w:rPr>
          <w:rFonts w:hint="cs"/>
          <w:rtl/>
          <w:lang w:val="en-GB" w:bidi="ar-EG"/>
        </w:rPr>
        <w:t xml:space="preserve"> في</w:t>
      </w:r>
      <w:r w:rsidRPr="0096052F">
        <w:rPr>
          <w:rFonts w:hint="cs"/>
          <w:rtl/>
          <w:lang w:val="en-GB" w:bidi="ar-EG"/>
        </w:rPr>
        <w:t xml:space="preserve"> [إنشاء] استراتيج</w:t>
      </w:r>
      <w:r>
        <w:rPr>
          <w:rFonts w:hint="cs"/>
          <w:rtl/>
          <w:lang w:val="en-GB" w:bidi="ar-EG"/>
        </w:rPr>
        <w:t>ية طموحة وتحويلية لحشد الموارد من أجل ا</w:t>
      </w:r>
      <w:r w:rsidRPr="0096052F">
        <w:rPr>
          <w:rFonts w:hint="cs"/>
          <w:rtl/>
          <w:lang w:val="en-GB" w:bidi="ar-EG"/>
        </w:rPr>
        <w:t>لإطار العالمي للتنوع البيولوجي لما بعد عام 2020،]</w:t>
      </w:r>
    </w:p>
    <w:p w:rsidR="00301875" w:rsidRPr="0096052F" w:rsidRDefault="00301875" w:rsidP="00301875">
      <w:pPr>
        <w:bidi/>
        <w:spacing w:after="120" w:line="216" w:lineRule="auto"/>
        <w:ind w:firstLine="720"/>
        <w:jc w:val="both"/>
        <w:rPr>
          <w:rtl/>
          <w:lang w:bidi="ar-EG"/>
        </w:rPr>
      </w:pPr>
      <w:r w:rsidRPr="0096052F">
        <w:rPr>
          <w:rFonts w:hint="cs"/>
          <w:rtl/>
          <w:lang w:val="en-GB" w:bidi="ar-EG"/>
        </w:rPr>
        <w:t>[</w:t>
      </w:r>
      <w:r w:rsidRPr="0096052F">
        <w:rPr>
          <w:rFonts w:hint="cs"/>
          <w:i/>
          <w:iCs/>
          <w:rtl/>
          <w:lang w:val="en-GB" w:bidi="ar-EG"/>
        </w:rPr>
        <w:t>وتصميما منه كذلك</w:t>
      </w:r>
      <w:r w:rsidRPr="0096052F">
        <w:rPr>
          <w:rFonts w:hint="cs"/>
          <w:rtl/>
          <w:lang w:val="en-GB" w:bidi="ar-EG"/>
        </w:rPr>
        <w:t xml:space="preserve"> على إنشاء نظام عملي لضمان التقاسم العادل والمنصف للمنافع الناشئة عن استخدام معلومات التسلسل الرقمي بشأن الموارد المالية </w:t>
      </w:r>
      <w:r w:rsidRPr="0096052F">
        <w:rPr>
          <w:rFonts w:hint="cs"/>
          <w:rtl/>
          <w:lang w:bidi="ar-EG"/>
        </w:rPr>
        <w:t>والمعارف التقليدية المرتبطة بها،]]</w:t>
      </w:r>
    </w:p>
    <w:p w:rsidR="00301875" w:rsidRPr="0096052F" w:rsidRDefault="00301875" w:rsidP="001607E9">
      <w:pPr>
        <w:pStyle w:val="ListParagraph"/>
        <w:numPr>
          <w:ilvl w:val="0"/>
          <w:numId w:val="119"/>
        </w:numPr>
        <w:bidi/>
        <w:spacing w:after="120" w:line="216" w:lineRule="auto"/>
        <w:ind w:left="0" w:firstLine="720"/>
        <w:contextualSpacing w:val="0"/>
        <w:jc w:val="both"/>
        <w:rPr>
          <w:lang w:bidi="ar-EG"/>
        </w:rPr>
      </w:pPr>
      <w:r w:rsidRPr="0096052F">
        <w:rPr>
          <w:rFonts w:hint="cs"/>
          <w:i/>
          <w:iCs/>
          <w:rtl/>
          <w:lang w:bidi="ar-EG"/>
        </w:rPr>
        <w:t>يحيط علما</w:t>
      </w:r>
      <w:r w:rsidRPr="0096052F">
        <w:rPr>
          <w:rFonts w:hint="cs"/>
          <w:rtl/>
          <w:lang w:bidi="ar-EG"/>
        </w:rPr>
        <w:t xml:space="preserve"> </w:t>
      </w:r>
      <w:r w:rsidRPr="0096052F">
        <w:rPr>
          <w:rFonts w:hint="cs"/>
          <w:rtl/>
          <w:lang w:val="en-GB" w:bidi="ar-EG"/>
        </w:rPr>
        <w:t>بما قُدّم من آراء ومعلومات</w:t>
      </w:r>
      <w:r w:rsidRPr="0096052F">
        <w:rPr>
          <w:rtl/>
          <w:lang w:val="en-GB" w:bidi="ar-EG"/>
        </w:rPr>
        <w:t xml:space="preserve"> و</w:t>
      </w:r>
      <w:r w:rsidRPr="0096052F">
        <w:rPr>
          <w:rFonts w:hint="cs"/>
          <w:rtl/>
          <w:lang w:val="en-GB" w:bidi="ar-EG"/>
        </w:rPr>
        <w:t>ب</w:t>
      </w:r>
      <w:r w:rsidRPr="0096052F">
        <w:rPr>
          <w:rtl/>
          <w:lang w:val="en-GB" w:bidi="ar-EG"/>
        </w:rPr>
        <w:t xml:space="preserve">الدراسة </w:t>
      </w:r>
      <w:bookmarkStart w:id="277" w:name="_Hlk48138672"/>
      <w:r w:rsidRPr="0096052F">
        <w:rPr>
          <w:rtl/>
          <w:lang w:val="en-GB" w:bidi="ar-EG"/>
        </w:rPr>
        <w:t>ال</w:t>
      </w:r>
      <w:r w:rsidRPr="0096052F">
        <w:rPr>
          <w:rFonts w:hint="cs"/>
          <w:rtl/>
          <w:lang w:val="en-GB" w:bidi="ar-EG"/>
        </w:rPr>
        <w:t>تي خضعت</w:t>
      </w:r>
      <w:r w:rsidRPr="0096052F">
        <w:rPr>
          <w:rtl/>
          <w:lang w:val="en-GB" w:bidi="ar-EG"/>
        </w:rPr>
        <w:t xml:space="preserve"> لاستعراض ال</w:t>
      </w:r>
      <w:r w:rsidRPr="0096052F">
        <w:rPr>
          <w:rFonts w:hint="cs"/>
          <w:rtl/>
          <w:lang w:val="en-GB" w:bidi="ar-EG"/>
        </w:rPr>
        <w:t>نظراء</w:t>
      </w:r>
      <w:r w:rsidRPr="0096052F">
        <w:rPr>
          <w:rtl/>
          <w:lang w:val="en-GB" w:bidi="ar-EG"/>
        </w:rPr>
        <w:t xml:space="preserve"> </w:t>
      </w:r>
      <w:bookmarkEnd w:id="277"/>
      <w:r>
        <w:rPr>
          <w:rFonts w:hint="cs"/>
          <w:rtl/>
          <w:lang w:val="en-GB" w:bidi="ar-EG"/>
        </w:rPr>
        <w:t>وكلّفت</w:t>
      </w:r>
      <w:r w:rsidRPr="0096052F">
        <w:rPr>
          <w:rtl/>
          <w:lang w:val="en-GB" w:bidi="ar-EG"/>
        </w:rPr>
        <w:t xml:space="preserve"> الأمين</w:t>
      </w:r>
      <w:r w:rsidRPr="0096052F">
        <w:rPr>
          <w:rFonts w:hint="cs"/>
          <w:rtl/>
          <w:lang w:val="en-GB" w:bidi="ar-EG"/>
        </w:rPr>
        <w:t>ة</w:t>
      </w:r>
      <w:r w:rsidRPr="0096052F">
        <w:rPr>
          <w:rtl/>
          <w:lang w:val="en-GB" w:bidi="ar-EG"/>
        </w:rPr>
        <w:t xml:space="preserve"> التنفيذي</w:t>
      </w:r>
      <w:r w:rsidRPr="0096052F">
        <w:rPr>
          <w:rFonts w:hint="cs"/>
          <w:rtl/>
          <w:lang w:val="en-GB" w:bidi="ar-EG"/>
        </w:rPr>
        <w:t>ة بإجرائها</w:t>
      </w:r>
      <w:r w:rsidRPr="0096052F">
        <w:rPr>
          <w:rtl/>
          <w:lang w:val="en-GB" w:bidi="ar-EG"/>
        </w:rPr>
        <w:t xml:space="preserve"> </w:t>
      </w:r>
      <w:r w:rsidRPr="0096052F">
        <w:rPr>
          <w:rFonts w:hint="cs"/>
          <w:rtl/>
          <w:lang w:val="en-GB" w:bidi="ar-EG"/>
        </w:rPr>
        <w:t xml:space="preserve">من أجل </w:t>
      </w:r>
      <w:r w:rsidRPr="0096052F">
        <w:rPr>
          <w:rtl/>
          <w:lang w:val="en-GB" w:bidi="ar-EG"/>
        </w:rPr>
        <w:t>تحديد حالات معينة</w:t>
      </w:r>
      <w:r w:rsidRPr="0096052F">
        <w:rPr>
          <w:rFonts w:eastAsia="YouYuan" w:hint="cs"/>
          <w:kern w:val="2"/>
          <w:rtl/>
          <w:lang w:val="en-US" w:eastAsia="en-US"/>
        </w:rPr>
        <w:t xml:space="preserve"> ل</w:t>
      </w:r>
      <w:r w:rsidRPr="0096052F">
        <w:rPr>
          <w:rFonts w:hint="cs"/>
          <w:rtl/>
          <w:lang w:val="en-GB"/>
        </w:rPr>
        <w:t xml:space="preserve">لموارد الجينية والمعارف التقليدية المرتبطة بالموارد الجينية التي تحدث في حالات عبور الحدود أو التي </w:t>
      </w:r>
      <w:r w:rsidRPr="0096052F">
        <w:rPr>
          <w:rFonts w:eastAsia="YouYuan" w:hint="cs"/>
          <w:kern w:val="2"/>
          <w:rtl/>
        </w:rPr>
        <w:t xml:space="preserve">لا </w:t>
      </w:r>
      <w:r>
        <w:rPr>
          <w:rFonts w:eastAsia="YouYuan" w:hint="cs"/>
          <w:kern w:val="2"/>
          <w:rtl/>
        </w:rPr>
        <w:t>يتسنى</w:t>
      </w:r>
      <w:r w:rsidRPr="0096052F">
        <w:rPr>
          <w:rFonts w:eastAsia="YouYuan" w:hint="cs"/>
          <w:kern w:val="2"/>
          <w:rtl/>
        </w:rPr>
        <w:t xml:space="preserve"> فيها منح الموافقة المسبقة عن علم أو الحصول عليها</w:t>
      </w:r>
      <w:r w:rsidRPr="0096052F">
        <w:rPr>
          <w:rFonts w:hint="cs"/>
          <w:rtl/>
          <w:lang w:bidi="ar-EG"/>
        </w:rPr>
        <w:t>؛</w:t>
      </w:r>
      <w:r w:rsidRPr="0096052F">
        <w:rPr>
          <w:rStyle w:val="FootnoteReference"/>
          <w:rtl/>
          <w:lang w:bidi="ar-EG"/>
        </w:rPr>
        <w:footnoteReference w:id="181"/>
      </w:r>
    </w:p>
    <w:p w:rsidR="00301875" w:rsidRPr="0096052F" w:rsidRDefault="00301875" w:rsidP="00301875">
      <w:pPr>
        <w:bidi/>
        <w:spacing w:after="120" w:line="216" w:lineRule="auto"/>
        <w:ind w:firstLine="720"/>
        <w:jc w:val="both"/>
        <w:rPr>
          <w:sz w:val="24"/>
          <w:rtl/>
          <w:lang w:bidi="ar-EG"/>
        </w:rPr>
      </w:pPr>
      <w:r w:rsidRPr="0096052F">
        <w:rPr>
          <w:rFonts w:hint="cs"/>
          <w:sz w:val="24"/>
          <w:rtl/>
          <w:lang w:bidi="ar-EG"/>
        </w:rPr>
        <w:t>[2-</w:t>
      </w:r>
      <w:r w:rsidRPr="0096052F">
        <w:rPr>
          <w:rFonts w:hint="cs"/>
          <w:sz w:val="24"/>
          <w:rtl/>
          <w:lang w:bidi="ar-EG"/>
        </w:rPr>
        <w:tab/>
      </w:r>
      <w:r w:rsidRPr="0096052F">
        <w:rPr>
          <w:rFonts w:hint="cs"/>
          <w:i/>
          <w:iCs/>
          <w:sz w:val="24"/>
          <w:rtl/>
          <w:lang w:bidi="ar-EG"/>
        </w:rPr>
        <w:t>يحيط علما أيضا</w:t>
      </w:r>
      <w:r w:rsidRPr="0096052F">
        <w:rPr>
          <w:rFonts w:hint="cs"/>
          <w:sz w:val="24"/>
          <w:rtl/>
          <w:lang w:bidi="ar-EG"/>
        </w:rPr>
        <w:t xml:space="preserve"> بأوجه الضعف الممكنة في النظم المتعددة الأطراف؛]</w:t>
      </w:r>
    </w:p>
    <w:p w:rsidR="00301875" w:rsidRPr="0096052F" w:rsidRDefault="00301875" w:rsidP="00301875">
      <w:pPr>
        <w:bidi/>
        <w:spacing w:after="120" w:line="216" w:lineRule="auto"/>
        <w:ind w:firstLine="720"/>
        <w:jc w:val="both"/>
        <w:rPr>
          <w:i/>
          <w:iCs/>
          <w:sz w:val="24"/>
          <w:rtl/>
          <w:lang w:bidi="ar-EG"/>
        </w:rPr>
      </w:pPr>
      <w:r w:rsidRPr="0096052F">
        <w:rPr>
          <w:rFonts w:hint="cs"/>
          <w:i/>
          <w:iCs/>
          <w:sz w:val="24"/>
          <w:rtl/>
          <w:lang w:bidi="ar-EG"/>
        </w:rPr>
        <w:t>الخيار 1</w:t>
      </w:r>
    </w:p>
    <w:p w:rsidR="00301875" w:rsidRPr="0096052F" w:rsidRDefault="00301875" w:rsidP="00301875">
      <w:pPr>
        <w:bidi/>
        <w:spacing w:after="120" w:line="216" w:lineRule="auto"/>
        <w:ind w:firstLine="720"/>
        <w:jc w:val="both"/>
        <w:rPr>
          <w:sz w:val="24"/>
          <w:rtl/>
          <w:lang w:bidi="ar-EG"/>
        </w:rPr>
      </w:pPr>
      <w:r w:rsidRPr="0096052F">
        <w:rPr>
          <w:rFonts w:hint="cs"/>
          <w:sz w:val="24"/>
          <w:rtl/>
          <w:lang w:bidi="ar-EG"/>
        </w:rPr>
        <w:t>[3-</w:t>
      </w:r>
      <w:r w:rsidRPr="0096052F">
        <w:rPr>
          <w:rFonts w:hint="cs"/>
          <w:sz w:val="24"/>
          <w:rtl/>
          <w:lang w:bidi="ar-EG"/>
        </w:rPr>
        <w:tab/>
      </w:r>
      <w:r w:rsidRPr="00F520AF">
        <w:rPr>
          <w:rFonts w:hint="cs"/>
          <w:i/>
          <w:iCs/>
          <w:sz w:val="24"/>
          <w:rtl/>
          <w:lang w:bidi="ar-EG"/>
        </w:rPr>
        <w:t>يعتبر</w:t>
      </w:r>
      <w:r w:rsidRPr="0096052F">
        <w:rPr>
          <w:rFonts w:hint="cs"/>
          <w:sz w:val="24"/>
          <w:rtl/>
          <w:lang w:bidi="ar-EG"/>
        </w:rPr>
        <w:t xml:space="preserve"> أن الحالات المحددة </w:t>
      </w:r>
      <w:r>
        <w:rPr>
          <w:rFonts w:hint="cs"/>
          <w:sz w:val="24"/>
          <w:rtl/>
          <w:lang w:bidi="ar-EG"/>
        </w:rPr>
        <w:t>في النصوص المقدمة</w:t>
      </w:r>
      <w:r w:rsidRPr="0096052F">
        <w:rPr>
          <w:rFonts w:hint="cs"/>
          <w:sz w:val="24"/>
          <w:rtl/>
          <w:lang w:bidi="ar-EG"/>
        </w:rPr>
        <w:t xml:space="preserve"> </w:t>
      </w:r>
      <w:r>
        <w:rPr>
          <w:rFonts w:hint="cs"/>
          <w:sz w:val="24"/>
          <w:rtl/>
          <w:lang w:bidi="ar-EG"/>
        </w:rPr>
        <w:t>و</w:t>
      </w:r>
      <w:r w:rsidRPr="0096052F">
        <w:rPr>
          <w:rFonts w:hint="cs"/>
          <w:sz w:val="24"/>
          <w:rtl/>
          <w:lang w:bidi="ar-EG"/>
        </w:rPr>
        <w:t xml:space="preserve">الدراسة التي خضعت لاستعراض النظراء [بناءة] </w:t>
      </w:r>
      <w:r>
        <w:rPr>
          <w:rFonts w:hint="cs"/>
          <w:sz w:val="24"/>
          <w:rtl/>
          <w:lang w:bidi="ar-EG"/>
        </w:rPr>
        <w:t>فيما يخص</w:t>
      </w:r>
      <w:r w:rsidRPr="0096052F">
        <w:rPr>
          <w:rFonts w:hint="cs"/>
          <w:sz w:val="24"/>
          <w:rtl/>
          <w:lang w:bidi="ar-EG"/>
        </w:rPr>
        <w:t xml:space="preserve"> الحاجة إلى آلية عالمية متعددة الأطراف لتقاسم المنافع</w:t>
      </w:r>
      <w:r>
        <w:rPr>
          <w:rFonts w:hint="cs"/>
          <w:sz w:val="24"/>
          <w:rtl/>
          <w:lang w:bidi="ar-EG"/>
        </w:rPr>
        <w:t xml:space="preserve"> و[</w:t>
      </w:r>
      <w:r w:rsidRPr="0096052F">
        <w:rPr>
          <w:rFonts w:hint="cs"/>
          <w:sz w:val="24"/>
          <w:rtl/>
          <w:lang w:bidi="ar-EG"/>
        </w:rPr>
        <w:t>في الكشف</w:t>
      </w:r>
      <w:r>
        <w:rPr>
          <w:rFonts w:hint="cs"/>
          <w:sz w:val="24"/>
          <w:rtl/>
          <w:lang w:bidi="ar-EG"/>
        </w:rPr>
        <w:t xml:space="preserve"> عن]</w:t>
      </w:r>
      <w:r w:rsidRPr="0096052F">
        <w:rPr>
          <w:rFonts w:hint="cs"/>
          <w:sz w:val="24"/>
          <w:rtl/>
          <w:lang w:bidi="ar-EG"/>
        </w:rPr>
        <w:t xml:space="preserve"> </w:t>
      </w:r>
      <w:r>
        <w:rPr>
          <w:rFonts w:hint="cs"/>
          <w:sz w:val="24"/>
          <w:rtl/>
          <w:lang w:bidi="ar-EG"/>
        </w:rPr>
        <w:t>القيود</w:t>
      </w:r>
      <w:r w:rsidRPr="0096052F">
        <w:rPr>
          <w:rFonts w:hint="cs"/>
          <w:sz w:val="24"/>
          <w:rtl/>
          <w:lang w:bidi="ar-EG"/>
        </w:rPr>
        <w:t xml:space="preserve"> [أو التحديات]</w:t>
      </w:r>
      <w:r>
        <w:rPr>
          <w:rFonts w:hint="cs"/>
          <w:sz w:val="24"/>
          <w:rtl/>
          <w:lang w:bidi="ar-EG"/>
        </w:rPr>
        <w:t xml:space="preserve"> [المحتملة]</w:t>
      </w:r>
      <w:r w:rsidRPr="0096052F">
        <w:rPr>
          <w:rFonts w:hint="cs"/>
          <w:sz w:val="24"/>
          <w:rtl/>
          <w:lang w:bidi="ar-EG"/>
        </w:rPr>
        <w:t xml:space="preserve"> للنهج الثنائي بموجب بروتوكول ناغويا، وخاصة فيما يتعلق بالكفاءة وإمكانية التطبيق، والجدوى والفعالية [ويقرر المضي قدما في استكشاف طرائق محتملة لآلية عالمية متعددة الأطراف لتقاسم المنافع]؛] </w:t>
      </w:r>
    </w:p>
    <w:p w:rsidR="00301875" w:rsidRPr="0096052F" w:rsidRDefault="00301875" w:rsidP="00D60A5B">
      <w:pPr>
        <w:bidi/>
        <w:spacing w:after="120" w:line="216" w:lineRule="auto"/>
        <w:ind w:firstLine="720"/>
        <w:jc w:val="both"/>
        <w:rPr>
          <w:i/>
          <w:iCs/>
          <w:sz w:val="24"/>
          <w:rtl/>
          <w:lang w:bidi="ar-EG"/>
        </w:rPr>
      </w:pPr>
      <w:r w:rsidRPr="0096052F">
        <w:rPr>
          <w:rFonts w:hint="cs"/>
          <w:i/>
          <w:iCs/>
          <w:sz w:val="24"/>
          <w:rtl/>
          <w:lang w:bidi="ar-EG"/>
        </w:rPr>
        <w:t>الخيار 2</w:t>
      </w:r>
    </w:p>
    <w:p w:rsidR="00301875" w:rsidRPr="0096052F" w:rsidRDefault="00301875" w:rsidP="00301875">
      <w:pPr>
        <w:bidi/>
        <w:spacing w:after="120" w:line="216" w:lineRule="auto"/>
        <w:ind w:firstLine="720"/>
        <w:jc w:val="both"/>
        <w:rPr>
          <w:sz w:val="24"/>
          <w:rtl/>
          <w:lang w:bidi="ar-EG"/>
        </w:rPr>
      </w:pPr>
      <w:r w:rsidRPr="0096052F">
        <w:rPr>
          <w:rFonts w:hint="cs"/>
          <w:sz w:val="24"/>
          <w:rtl/>
          <w:lang w:bidi="ar-EG"/>
        </w:rPr>
        <w:lastRenderedPageBreak/>
        <w:t>[3-</w:t>
      </w:r>
      <w:r w:rsidRPr="0096052F">
        <w:rPr>
          <w:rFonts w:hint="cs"/>
          <w:sz w:val="24"/>
          <w:rtl/>
          <w:lang w:bidi="ar-EG"/>
        </w:rPr>
        <w:tab/>
      </w:r>
      <w:r w:rsidRPr="0096052F">
        <w:rPr>
          <w:rFonts w:hint="cs"/>
          <w:i/>
          <w:iCs/>
          <w:sz w:val="24"/>
          <w:rtl/>
          <w:lang w:bidi="ar-EG"/>
        </w:rPr>
        <w:t>يعتبر</w:t>
      </w:r>
      <w:r w:rsidRPr="0096052F">
        <w:rPr>
          <w:rFonts w:hint="cs"/>
          <w:sz w:val="24"/>
          <w:rtl/>
          <w:lang w:bidi="ar-EG"/>
        </w:rPr>
        <w:t xml:space="preserve"> أن الحالات المحددة </w:t>
      </w:r>
      <w:r>
        <w:rPr>
          <w:rFonts w:hint="cs"/>
          <w:sz w:val="24"/>
          <w:rtl/>
          <w:lang w:bidi="ar-EG"/>
        </w:rPr>
        <w:t>في النصوص المقدمة</w:t>
      </w:r>
      <w:r w:rsidRPr="0096052F">
        <w:rPr>
          <w:rFonts w:hint="cs"/>
          <w:sz w:val="24"/>
          <w:rtl/>
          <w:lang w:bidi="ar-EG"/>
        </w:rPr>
        <w:t xml:space="preserve"> </w:t>
      </w:r>
      <w:r>
        <w:rPr>
          <w:rFonts w:hint="cs"/>
          <w:sz w:val="24"/>
          <w:rtl/>
          <w:lang w:bidi="ar-EG"/>
        </w:rPr>
        <w:t>و</w:t>
      </w:r>
      <w:r w:rsidRPr="0096052F">
        <w:rPr>
          <w:rFonts w:hint="cs"/>
          <w:sz w:val="24"/>
          <w:rtl/>
          <w:lang w:bidi="ar-EG"/>
        </w:rPr>
        <w:t>الدراسة التي خضعت لاستعراض النظراء تقدم معلومات عن الحالات، التي مع ذلك، لا تبرر الحاجة إلى آلية عالمية متعددة الأطراف لتقاسم المنافع بموجب المادة 10 من بروتوكول ناغويا؛</w:t>
      </w:r>
    </w:p>
    <w:p w:rsidR="00301875" w:rsidRPr="0096052F" w:rsidRDefault="00301875" w:rsidP="00301875">
      <w:pPr>
        <w:bidi/>
        <w:spacing w:after="120" w:line="216" w:lineRule="auto"/>
        <w:ind w:firstLine="720"/>
        <w:jc w:val="both"/>
        <w:rPr>
          <w:sz w:val="24"/>
          <w:rtl/>
          <w:lang w:bidi="ar-EG"/>
        </w:rPr>
      </w:pPr>
      <w:r w:rsidRPr="0096052F">
        <w:rPr>
          <w:rFonts w:hint="cs"/>
          <w:sz w:val="24"/>
          <w:rtl/>
          <w:lang w:bidi="ar-EG"/>
        </w:rPr>
        <w:t xml:space="preserve">3 </w:t>
      </w:r>
      <w:r w:rsidRPr="0096052F">
        <w:rPr>
          <w:rFonts w:hint="cs"/>
          <w:i/>
          <w:iCs/>
          <w:sz w:val="24"/>
          <w:rtl/>
          <w:lang w:bidi="ar-EG"/>
        </w:rPr>
        <w:t>مكررا</w:t>
      </w:r>
      <w:r w:rsidRPr="0096052F">
        <w:rPr>
          <w:rFonts w:hint="cs"/>
          <w:sz w:val="24"/>
          <w:rtl/>
          <w:lang w:bidi="ar-EG"/>
        </w:rPr>
        <w:t>-</w:t>
      </w:r>
      <w:r w:rsidRPr="0096052F">
        <w:rPr>
          <w:rFonts w:hint="cs"/>
          <w:sz w:val="24"/>
          <w:rtl/>
          <w:lang w:bidi="ar-EG"/>
        </w:rPr>
        <w:tab/>
        <w:t xml:space="preserve"> </w:t>
      </w:r>
      <w:r w:rsidRPr="0096052F">
        <w:rPr>
          <w:rFonts w:hint="cs"/>
          <w:i/>
          <w:iCs/>
          <w:sz w:val="24"/>
          <w:rtl/>
          <w:lang w:bidi="ar-EG"/>
        </w:rPr>
        <w:t xml:space="preserve">يعتبر </w:t>
      </w:r>
      <w:r>
        <w:rPr>
          <w:rFonts w:hint="cs"/>
          <w:i/>
          <w:iCs/>
          <w:sz w:val="24"/>
          <w:rtl/>
          <w:lang w:bidi="ar-EG"/>
        </w:rPr>
        <w:t>أيضا</w:t>
      </w:r>
      <w:r w:rsidRPr="0096052F">
        <w:rPr>
          <w:rFonts w:hint="cs"/>
          <w:sz w:val="24"/>
          <w:rtl/>
          <w:lang w:bidi="ar-EG"/>
        </w:rPr>
        <w:t xml:space="preserve"> أن العملية </w:t>
      </w:r>
      <w:r>
        <w:rPr>
          <w:rFonts w:hint="cs"/>
          <w:sz w:val="24"/>
          <w:rtl/>
          <w:lang w:bidi="ar-EG"/>
        </w:rPr>
        <w:t>أسفرت عن</w:t>
      </w:r>
      <w:r w:rsidRPr="0096052F">
        <w:rPr>
          <w:rFonts w:hint="cs"/>
          <w:sz w:val="24"/>
          <w:rtl/>
          <w:lang w:bidi="ar-EG"/>
        </w:rPr>
        <w:t xml:space="preserve"> آراء بشأن ال</w:t>
      </w:r>
      <w:r>
        <w:rPr>
          <w:rFonts w:hint="cs"/>
          <w:sz w:val="24"/>
          <w:rtl/>
          <w:lang w:bidi="ar-EG"/>
        </w:rPr>
        <w:t>قيود</w:t>
      </w:r>
      <w:r w:rsidRPr="0096052F">
        <w:rPr>
          <w:rFonts w:hint="cs"/>
          <w:sz w:val="24"/>
          <w:rtl/>
          <w:lang w:bidi="ar-EG"/>
        </w:rPr>
        <w:t xml:space="preserve"> أو التحديات المحتملة للنهج الثنائي بموجب بروتوكول ناغويا، وخاصة فيما </w:t>
      </w:r>
      <w:r>
        <w:rPr>
          <w:rFonts w:hint="cs"/>
          <w:sz w:val="24"/>
          <w:rtl/>
          <w:lang w:bidi="ar-EG"/>
        </w:rPr>
        <w:t>يتعلق بالكفاءة وإمكانية التطبيق</w:t>
      </w:r>
      <w:r w:rsidRPr="0096052F">
        <w:rPr>
          <w:rFonts w:hint="cs"/>
          <w:sz w:val="24"/>
          <w:rtl/>
          <w:lang w:bidi="ar-EG"/>
        </w:rPr>
        <w:t xml:space="preserve"> والجدوى والفعالية، </w:t>
      </w:r>
      <w:r>
        <w:rPr>
          <w:rFonts w:hint="cs"/>
          <w:sz w:val="24"/>
          <w:rtl/>
          <w:lang w:bidi="ar-EG"/>
        </w:rPr>
        <w:t>وأنها</w:t>
      </w:r>
      <w:r w:rsidRPr="0096052F">
        <w:rPr>
          <w:rFonts w:hint="cs"/>
          <w:sz w:val="24"/>
          <w:rtl/>
          <w:lang w:bidi="ar-EG"/>
        </w:rPr>
        <w:t xml:space="preserve"> تستحق مزيدا من المناقشة [بموجب بروتوكول ناغويا] [مع مراعاة المادتين 4(4) و11، والمناقشات في المنتديات الأخرى ذات الصلة]</w:t>
      </w:r>
      <w:r>
        <w:rPr>
          <w:rFonts w:hint="cs"/>
          <w:sz w:val="24"/>
          <w:rtl/>
          <w:lang w:bidi="ar-EG"/>
        </w:rPr>
        <w:t xml:space="preserve"> </w:t>
      </w:r>
      <w:r w:rsidRPr="0096052F">
        <w:rPr>
          <w:rFonts w:hint="cs"/>
          <w:sz w:val="24"/>
          <w:rtl/>
          <w:lang w:bidi="ar-EG"/>
        </w:rPr>
        <w:t xml:space="preserve">[، </w:t>
      </w:r>
      <w:r>
        <w:rPr>
          <w:rFonts w:hint="cs"/>
          <w:sz w:val="24"/>
          <w:rtl/>
          <w:lang w:bidi="ar-EG"/>
        </w:rPr>
        <w:t>وأن</w:t>
      </w:r>
      <w:r w:rsidRPr="0096052F">
        <w:rPr>
          <w:rFonts w:hint="cs"/>
          <w:sz w:val="24"/>
          <w:rtl/>
          <w:lang w:bidi="ar-EG"/>
        </w:rPr>
        <w:t xml:space="preserve"> هذه ال</w:t>
      </w:r>
      <w:r>
        <w:rPr>
          <w:rFonts w:hint="cs"/>
          <w:sz w:val="24"/>
          <w:rtl/>
          <w:lang w:bidi="ar-EG"/>
        </w:rPr>
        <w:t>قيود</w:t>
      </w:r>
      <w:r w:rsidRPr="0096052F">
        <w:rPr>
          <w:rFonts w:hint="cs"/>
          <w:sz w:val="24"/>
          <w:rtl/>
          <w:lang w:bidi="ar-EG"/>
        </w:rPr>
        <w:t xml:space="preserve"> يمكن معالجتها من خلال نهج متعدد الأطراف؛]]</w:t>
      </w:r>
    </w:p>
    <w:p w:rsidR="00301875" w:rsidRPr="0096052F" w:rsidRDefault="00301875" w:rsidP="00301875">
      <w:pPr>
        <w:bidi/>
        <w:spacing w:after="120" w:line="216" w:lineRule="auto"/>
        <w:ind w:firstLine="720"/>
        <w:jc w:val="both"/>
        <w:rPr>
          <w:sz w:val="24"/>
          <w:rtl/>
          <w:lang w:bidi="ar-EG"/>
        </w:rPr>
      </w:pPr>
      <w:r>
        <w:rPr>
          <w:rFonts w:hint="cs"/>
          <w:sz w:val="24"/>
          <w:rtl/>
          <w:lang w:bidi="ar-EG"/>
        </w:rPr>
        <w:t>[4-</w:t>
      </w:r>
      <w:r>
        <w:rPr>
          <w:rFonts w:hint="cs"/>
          <w:sz w:val="24"/>
          <w:rtl/>
          <w:lang w:bidi="ar-EG"/>
        </w:rPr>
        <w:tab/>
      </w:r>
      <w:r w:rsidRPr="0096052F">
        <w:rPr>
          <w:rFonts w:hint="cs"/>
          <w:i/>
          <w:iCs/>
          <w:sz w:val="24"/>
          <w:rtl/>
          <w:lang w:bidi="ar-EG"/>
        </w:rPr>
        <w:t xml:space="preserve">يعتبر </w:t>
      </w:r>
      <w:r>
        <w:rPr>
          <w:rFonts w:hint="cs"/>
          <w:i/>
          <w:iCs/>
          <w:sz w:val="24"/>
          <w:rtl/>
          <w:lang w:bidi="ar-EG"/>
        </w:rPr>
        <w:t>كذلك</w:t>
      </w:r>
      <w:r w:rsidRPr="0096052F">
        <w:rPr>
          <w:rFonts w:hint="cs"/>
          <w:sz w:val="24"/>
          <w:rtl/>
          <w:lang w:bidi="ar-EG"/>
        </w:rPr>
        <w:t xml:space="preserve"> أن تقييم هذه </w:t>
      </w:r>
      <w:r>
        <w:rPr>
          <w:rFonts w:hint="cs"/>
          <w:sz w:val="24"/>
          <w:rtl/>
          <w:lang w:bidi="ar-EG"/>
        </w:rPr>
        <w:t>القيود</w:t>
      </w:r>
      <w:r w:rsidRPr="0096052F">
        <w:rPr>
          <w:rFonts w:hint="cs"/>
          <w:sz w:val="24"/>
          <w:rtl/>
          <w:lang w:bidi="ar-EG"/>
        </w:rPr>
        <w:t xml:space="preserve"> أو التحديات المحتملة استنادا إلى حالات ملموسة سيحتاج إلى استكشاف الأسباب الكامنة، [بما في ذلك أسئلة عن نطاق بروتوكول ناغويا،] </w:t>
      </w:r>
      <w:r>
        <w:rPr>
          <w:rFonts w:hint="cs"/>
          <w:sz w:val="24"/>
          <w:rtl/>
          <w:lang w:bidi="ar-EG"/>
        </w:rPr>
        <w:t>والافتقار إلى</w:t>
      </w:r>
      <w:r w:rsidRPr="0096052F">
        <w:rPr>
          <w:rFonts w:hint="cs"/>
          <w:sz w:val="24"/>
          <w:rtl/>
          <w:lang w:bidi="ar-EG"/>
        </w:rPr>
        <w:t xml:space="preserve"> القدرا</w:t>
      </w:r>
      <w:r>
        <w:rPr>
          <w:rFonts w:hint="cs"/>
          <w:sz w:val="24"/>
          <w:rtl/>
          <w:lang w:bidi="ar-EG"/>
        </w:rPr>
        <w:t>ت على تنفيذ النهج الثنائي، أو أي</w:t>
      </w:r>
      <w:r w:rsidRPr="0096052F">
        <w:rPr>
          <w:rFonts w:hint="cs"/>
          <w:sz w:val="24"/>
          <w:rtl/>
          <w:lang w:bidi="ar-EG"/>
        </w:rPr>
        <w:t xml:space="preserve"> عوامل أخرى، واستكشاف كيفية معالجة هذه ال</w:t>
      </w:r>
      <w:r>
        <w:rPr>
          <w:rFonts w:hint="cs"/>
          <w:sz w:val="24"/>
          <w:rtl/>
          <w:lang w:bidi="ar-EG"/>
        </w:rPr>
        <w:t>قيود</w:t>
      </w:r>
      <w:r w:rsidRPr="0096052F">
        <w:rPr>
          <w:rFonts w:hint="cs"/>
          <w:sz w:val="24"/>
          <w:rtl/>
          <w:lang w:bidi="ar-EG"/>
        </w:rPr>
        <w:t xml:space="preserve"> أو التحديات، بما في ذلك التعاون عبر الحدود </w:t>
      </w:r>
      <w:r>
        <w:rPr>
          <w:rFonts w:hint="cs"/>
          <w:sz w:val="24"/>
          <w:rtl/>
          <w:lang w:bidi="ar-EG"/>
        </w:rPr>
        <w:t>وكذلك باتباع</w:t>
      </w:r>
      <w:r w:rsidRPr="0096052F">
        <w:rPr>
          <w:rFonts w:hint="cs"/>
          <w:sz w:val="24"/>
          <w:rtl/>
          <w:lang w:bidi="ar-EG"/>
        </w:rPr>
        <w:t xml:space="preserve"> نهج متعدد الأطراف؛]</w:t>
      </w:r>
    </w:p>
    <w:p w:rsidR="00301875" w:rsidRPr="0096052F" w:rsidRDefault="00301875" w:rsidP="00301875">
      <w:pPr>
        <w:bidi/>
        <w:spacing w:after="120" w:line="216" w:lineRule="auto"/>
        <w:ind w:firstLine="720"/>
        <w:jc w:val="both"/>
        <w:rPr>
          <w:sz w:val="24"/>
          <w:rtl/>
        </w:rPr>
      </w:pPr>
      <w:r w:rsidRPr="0096052F">
        <w:rPr>
          <w:rFonts w:hint="cs"/>
          <w:sz w:val="24"/>
          <w:rtl/>
          <w:lang w:bidi="ar-EG"/>
        </w:rPr>
        <w:t xml:space="preserve">[4 </w:t>
      </w:r>
      <w:r w:rsidRPr="0096052F">
        <w:rPr>
          <w:rFonts w:hint="cs"/>
          <w:i/>
          <w:iCs/>
          <w:sz w:val="24"/>
          <w:rtl/>
          <w:lang w:bidi="ar-EG"/>
        </w:rPr>
        <w:t>بديلة</w:t>
      </w:r>
      <w:r w:rsidRPr="0096052F">
        <w:rPr>
          <w:rFonts w:hint="cs"/>
          <w:sz w:val="24"/>
          <w:rtl/>
          <w:lang w:bidi="ar-EG"/>
        </w:rPr>
        <w:t xml:space="preserve">-  </w:t>
      </w:r>
      <w:r w:rsidRPr="0096052F">
        <w:rPr>
          <w:rFonts w:hint="cs"/>
          <w:i/>
          <w:iCs/>
          <w:sz w:val="24"/>
          <w:rtl/>
          <w:lang w:bidi="ar-EG"/>
        </w:rPr>
        <w:t xml:space="preserve">يعتبر </w:t>
      </w:r>
      <w:r>
        <w:rPr>
          <w:rFonts w:hint="cs"/>
          <w:i/>
          <w:iCs/>
          <w:sz w:val="24"/>
          <w:rtl/>
          <w:lang w:bidi="ar-EG"/>
        </w:rPr>
        <w:t>كذلك</w:t>
      </w:r>
      <w:r w:rsidRPr="0096052F">
        <w:rPr>
          <w:rFonts w:hint="cs"/>
          <w:sz w:val="24"/>
          <w:rtl/>
          <w:lang w:bidi="ar-EG"/>
        </w:rPr>
        <w:t xml:space="preserve"> أن</w:t>
      </w:r>
      <w:r>
        <w:rPr>
          <w:rFonts w:hint="cs"/>
          <w:sz w:val="24"/>
          <w:rtl/>
          <w:lang w:bidi="ar-EG"/>
        </w:rPr>
        <w:t>ه يلزم إجراء تقييم ل</w:t>
      </w:r>
      <w:r w:rsidRPr="0096052F">
        <w:rPr>
          <w:rFonts w:hint="cs"/>
          <w:sz w:val="24"/>
          <w:rtl/>
          <w:lang w:bidi="ar-EG"/>
        </w:rPr>
        <w:t>لطرائق المحتملة ل</w:t>
      </w:r>
      <w:r>
        <w:rPr>
          <w:rFonts w:hint="cs"/>
          <w:sz w:val="24"/>
          <w:rtl/>
          <w:lang w:bidi="ar-EG"/>
        </w:rPr>
        <w:t xml:space="preserve">أي </w:t>
      </w:r>
      <w:r w:rsidRPr="0096052F">
        <w:rPr>
          <w:rFonts w:hint="cs"/>
          <w:sz w:val="24"/>
          <w:rtl/>
          <w:lang w:bidi="ar-EG"/>
        </w:rPr>
        <w:t xml:space="preserve">نهج متعدد الأطراف لمعالجة التقاسم العادل والمنصف للمنافع الناشئة عن استخدام الموارد الجينية والمعارف التقليدية المرتبطة بالموارد الجينية التي تحدث في حالات </w:t>
      </w:r>
      <w:r w:rsidRPr="0096052F">
        <w:rPr>
          <w:rFonts w:hint="cs"/>
          <w:rtl/>
          <w:lang w:val="en-GB"/>
        </w:rPr>
        <w:t xml:space="preserve">عبور الحدود أو التي لا </w:t>
      </w:r>
      <w:r>
        <w:rPr>
          <w:rFonts w:hint="cs"/>
          <w:rtl/>
          <w:lang w:val="en-GB"/>
        </w:rPr>
        <w:t>يتسنى</w:t>
      </w:r>
      <w:r w:rsidRPr="0096052F">
        <w:rPr>
          <w:rFonts w:hint="cs"/>
          <w:rtl/>
          <w:lang w:val="en-GB"/>
        </w:rPr>
        <w:t xml:space="preserve"> منح الموافقة المسبقة عن علم أو الحصول عليها</w:t>
      </w:r>
      <w:r>
        <w:rPr>
          <w:rFonts w:hint="cs"/>
          <w:sz w:val="24"/>
          <w:rtl/>
        </w:rPr>
        <w:t xml:space="preserve">، فضلا عن التعاون عبر الحدود، من أجل </w:t>
      </w:r>
      <w:r w:rsidRPr="0096052F">
        <w:rPr>
          <w:rFonts w:hint="cs"/>
          <w:sz w:val="24"/>
          <w:rtl/>
        </w:rPr>
        <w:t xml:space="preserve">معالجة </w:t>
      </w:r>
      <w:r>
        <w:rPr>
          <w:rFonts w:hint="cs"/>
          <w:sz w:val="24"/>
          <w:rtl/>
          <w:lang w:bidi="ar-EG"/>
        </w:rPr>
        <w:t>القيود</w:t>
      </w:r>
      <w:r w:rsidRPr="0096052F">
        <w:rPr>
          <w:rFonts w:hint="cs"/>
          <w:sz w:val="24"/>
          <w:rtl/>
          <w:lang w:bidi="ar-EG"/>
        </w:rPr>
        <w:t xml:space="preserve"> </w:t>
      </w:r>
      <w:r w:rsidRPr="0096052F">
        <w:rPr>
          <w:rFonts w:hint="cs"/>
          <w:sz w:val="24"/>
          <w:rtl/>
        </w:rPr>
        <w:t xml:space="preserve">أو التحديات المحتملة </w:t>
      </w:r>
      <w:r>
        <w:rPr>
          <w:rFonts w:hint="cs"/>
          <w:sz w:val="24"/>
          <w:rtl/>
        </w:rPr>
        <w:t>بالاستناد</w:t>
      </w:r>
      <w:r w:rsidRPr="0096052F">
        <w:rPr>
          <w:rFonts w:hint="cs"/>
          <w:sz w:val="24"/>
          <w:rtl/>
        </w:rPr>
        <w:t xml:space="preserve"> إلى حالات ملموسة؛]</w:t>
      </w:r>
    </w:p>
    <w:p w:rsidR="00301875" w:rsidRPr="0096052F" w:rsidRDefault="00301875" w:rsidP="00301875">
      <w:pPr>
        <w:bidi/>
        <w:spacing w:after="120" w:line="216" w:lineRule="auto"/>
        <w:ind w:firstLine="720"/>
        <w:jc w:val="both"/>
        <w:rPr>
          <w:sz w:val="24"/>
          <w:rtl/>
          <w:lang w:val="en-GB" w:bidi="ar-EG"/>
        </w:rPr>
      </w:pPr>
      <w:r>
        <w:rPr>
          <w:rFonts w:hint="cs"/>
          <w:sz w:val="24"/>
          <w:rtl/>
        </w:rPr>
        <w:t>[5-</w:t>
      </w:r>
      <w:r>
        <w:rPr>
          <w:rFonts w:hint="cs"/>
          <w:sz w:val="24"/>
          <w:rtl/>
        </w:rPr>
        <w:tab/>
      </w:r>
      <w:r w:rsidRPr="0096052F">
        <w:rPr>
          <w:rFonts w:hint="cs"/>
          <w:i/>
          <w:iCs/>
          <w:sz w:val="24"/>
          <w:rtl/>
        </w:rPr>
        <w:t>يدعو</w:t>
      </w:r>
      <w:r w:rsidRPr="0096052F">
        <w:rPr>
          <w:rFonts w:hint="cs"/>
          <w:sz w:val="24"/>
          <w:rtl/>
        </w:rPr>
        <w:t xml:space="preserve"> </w:t>
      </w:r>
      <w:r w:rsidRPr="0096052F">
        <w:rPr>
          <w:sz w:val="24"/>
          <w:rtl/>
          <w:lang w:val="en-GB" w:bidi="ar-EG"/>
        </w:rPr>
        <w:t xml:space="preserve">الأطراف والحكومات الأخرى والشعوب الأصلية والمجتمعات المحلية </w:t>
      </w:r>
      <w:r w:rsidRPr="0096052F">
        <w:rPr>
          <w:rFonts w:hint="cs"/>
          <w:sz w:val="24"/>
          <w:rtl/>
          <w:lang w:val="en-GB" w:bidi="ar-EG"/>
        </w:rPr>
        <w:t>وأصحاب المصلحة</w:t>
      </w:r>
      <w:r w:rsidRPr="0096052F">
        <w:rPr>
          <w:sz w:val="24"/>
          <w:rtl/>
          <w:lang w:val="en-GB" w:bidi="ar-EG"/>
        </w:rPr>
        <w:t xml:space="preserve"> والمنظمات ذات الصلة إلى </w:t>
      </w:r>
      <w:r>
        <w:rPr>
          <w:rFonts w:hint="cs"/>
          <w:sz w:val="24"/>
          <w:rtl/>
          <w:lang w:val="en-GB" w:bidi="ar-EG"/>
        </w:rPr>
        <w:t>تقديم آراء ومعلومات إلى</w:t>
      </w:r>
      <w:r w:rsidRPr="0096052F">
        <w:rPr>
          <w:sz w:val="24"/>
          <w:rtl/>
          <w:lang w:val="en-GB" w:bidi="ar-EG"/>
        </w:rPr>
        <w:t xml:space="preserve"> الأمين</w:t>
      </w:r>
      <w:r w:rsidRPr="0096052F">
        <w:rPr>
          <w:rFonts w:hint="cs"/>
          <w:sz w:val="24"/>
          <w:rtl/>
          <w:lang w:val="en-GB" w:bidi="ar-EG"/>
        </w:rPr>
        <w:t>ة</w:t>
      </w:r>
      <w:r w:rsidRPr="0096052F">
        <w:rPr>
          <w:sz w:val="24"/>
          <w:rtl/>
          <w:lang w:val="en-GB" w:bidi="ar-EG"/>
        </w:rPr>
        <w:t xml:space="preserve"> التنفيذي</w:t>
      </w:r>
      <w:r w:rsidRPr="0096052F">
        <w:rPr>
          <w:rFonts w:hint="cs"/>
          <w:sz w:val="24"/>
          <w:rtl/>
          <w:lang w:val="en-GB" w:bidi="ar-EG"/>
        </w:rPr>
        <w:t>ة</w:t>
      </w:r>
      <w:r>
        <w:rPr>
          <w:rFonts w:hint="cs"/>
          <w:sz w:val="24"/>
          <w:rtl/>
          <w:lang w:val="en-GB" w:bidi="ar-EG"/>
        </w:rPr>
        <w:t xml:space="preserve"> عن</w:t>
      </w:r>
      <w:r w:rsidRPr="0096052F">
        <w:rPr>
          <w:rFonts w:hint="cs"/>
          <w:sz w:val="24"/>
          <w:rtl/>
          <w:lang w:val="en-GB" w:bidi="ar-EG"/>
        </w:rPr>
        <w:t xml:space="preserve"> [</w:t>
      </w:r>
      <w:r w:rsidRPr="0096052F">
        <w:rPr>
          <w:sz w:val="24"/>
          <w:rtl/>
          <w:lang w:val="en-GB" w:bidi="ar-EG"/>
        </w:rPr>
        <w:t xml:space="preserve">الطرائق الممكنة لآلية متعددة الأطراف لتقاسم المنافع، بما في ذلك </w:t>
      </w:r>
      <w:bookmarkStart w:id="278" w:name="_Hlk48143255"/>
      <w:r w:rsidRPr="0096052F">
        <w:rPr>
          <w:rFonts w:hint="cs"/>
          <w:sz w:val="24"/>
          <w:rtl/>
          <w:lang w:val="en-GB" w:bidi="ar-EG"/>
        </w:rPr>
        <w:t>الخيارات المتعلقة بأشكال</w:t>
      </w:r>
      <w:r w:rsidRPr="0096052F">
        <w:rPr>
          <w:sz w:val="24"/>
          <w:rtl/>
          <w:lang w:val="en-GB" w:bidi="ar-EG"/>
        </w:rPr>
        <w:t xml:space="preserve"> المشاركة وتقاسم المنافع </w:t>
      </w:r>
      <w:r>
        <w:rPr>
          <w:rFonts w:hint="cs"/>
          <w:sz w:val="24"/>
          <w:rtl/>
          <w:lang w:val="en-GB" w:bidi="ar-EG"/>
        </w:rPr>
        <w:t>والحوكمة،</w:t>
      </w:r>
      <w:r w:rsidRPr="0096052F">
        <w:rPr>
          <w:rFonts w:hint="cs"/>
          <w:sz w:val="24"/>
          <w:rtl/>
          <w:lang w:val="en-GB" w:bidi="ar-EG"/>
        </w:rPr>
        <w:t xml:space="preserve"> </w:t>
      </w:r>
      <w:r>
        <w:rPr>
          <w:rFonts w:hint="cs"/>
          <w:sz w:val="24"/>
          <w:rtl/>
          <w:lang w:val="en-GB" w:bidi="ar-EG"/>
        </w:rPr>
        <w:t xml:space="preserve">بالإضافة إلى </w:t>
      </w:r>
      <w:r w:rsidRPr="0096052F">
        <w:rPr>
          <w:rFonts w:hint="cs"/>
          <w:sz w:val="24"/>
          <w:rtl/>
          <w:lang w:val="en-GB" w:bidi="ar-EG"/>
        </w:rPr>
        <w:t xml:space="preserve">خيارات التعاون </w:t>
      </w:r>
      <w:r w:rsidRPr="0096052F">
        <w:rPr>
          <w:sz w:val="24"/>
          <w:rtl/>
          <w:lang w:val="en-GB" w:bidi="ar-EG"/>
        </w:rPr>
        <w:t xml:space="preserve">لمعالجة الحالات </w:t>
      </w:r>
      <w:r w:rsidRPr="0096052F">
        <w:rPr>
          <w:rFonts w:hint="cs"/>
          <w:sz w:val="24"/>
          <w:rtl/>
          <w:lang w:val="en-GB" w:bidi="ar-EG"/>
        </w:rPr>
        <w:t>الوارد وصفها</w:t>
      </w:r>
      <w:r w:rsidRPr="0096052F">
        <w:rPr>
          <w:sz w:val="24"/>
          <w:rtl/>
          <w:lang w:val="en-GB" w:bidi="ar-EG"/>
        </w:rPr>
        <w:t xml:space="preserve"> في المادة 11 من بروتوكول ناغويا</w:t>
      </w:r>
      <w:r w:rsidRPr="0096052F">
        <w:rPr>
          <w:rFonts w:hint="cs"/>
          <w:sz w:val="24"/>
          <w:rtl/>
          <w:lang w:val="en-GB" w:bidi="ar-EG"/>
        </w:rPr>
        <w:t>]</w:t>
      </w:r>
      <w:r>
        <w:rPr>
          <w:rFonts w:hint="cs"/>
          <w:sz w:val="24"/>
          <w:rtl/>
          <w:lang w:val="en-GB" w:bidi="ar-EG"/>
        </w:rPr>
        <w:t xml:space="preserve"> </w:t>
      </w:r>
      <w:r w:rsidRPr="0096052F">
        <w:rPr>
          <w:rFonts w:hint="cs"/>
          <w:sz w:val="24"/>
          <w:rtl/>
          <w:lang w:val="en-GB" w:bidi="ar-EG"/>
        </w:rPr>
        <w:t>[ال</w:t>
      </w:r>
      <w:r>
        <w:rPr>
          <w:rFonts w:hint="cs"/>
          <w:sz w:val="24"/>
          <w:rtl/>
          <w:lang w:val="en-GB" w:bidi="ar-EG"/>
        </w:rPr>
        <w:t>قيود</w:t>
      </w:r>
      <w:r w:rsidRPr="0096052F">
        <w:rPr>
          <w:rFonts w:hint="cs"/>
          <w:sz w:val="24"/>
          <w:rtl/>
          <w:lang w:val="en-GB" w:bidi="ar-EG"/>
        </w:rPr>
        <w:t xml:space="preserve"> أو التحديات المحت</w:t>
      </w:r>
      <w:r>
        <w:rPr>
          <w:rFonts w:hint="cs"/>
          <w:sz w:val="24"/>
          <w:rtl/>
          <w:lang w:val="en-GB" w:bidi="ar-EG"/>
        </w:rPr>
        <w:t xml:space="preserve">ملة للنهج الثنائي استنادا إلى حالات </w:t>
      </w:r>
      <w:r w:rsidRPr="0096052F">
        <w:rPr>
          <w:rFonts w:hint="cs"/>
          <w:sz w:val="24"/>
          <w:rtl/>
          <w:lang w:val="en-GB" w:bidi="ar-EG"/>
        </w:rPr>
        <w:t>ملموسة، بشأن الأسباب الكامنة المحتملة، وعن كيفية معالجة هذه ال</w:t>
      </w:r>
      <w:r>
        <w:rPr>
          <w:rFonts w:hint="cs"/>
          <w:sz w:val="24"/>
          <w:rtl/>
          <w:lang w:val="en-GB" w:bidi="ar-EG"/>
        </w:rPr>
        <w:t>قيود</w:t>
      </w:r>
      <w:r w:rsidRPr="0096052F">
        <w:rPr>
          <w:rFonts w:hint="cs"/>
          <w:sz w:val="24"/>
          <w:rtl/>
          <w:lang w:val="en-GB" w:bidi="ar-EG"/>
        </w:rPr>
        <w:t xml:space="preserve"> والتحديات، بما في ذلك من خلال التعاون عبر الحدود </w:t>
      </w:r>
      <w:r>
        <w:rPr>
          <w:rFonts w:hint="cs"/>
          <w:sz w:val="24"/>
          <w:rtl/>
          <w:lang w:bidi="ar-EG"/>
        </w:rPr>
        <w:t>وكذلك باتباع</w:t>
      </w:r>
      <w:r w:rsidRPr="0096052F">
        <w:rPr>
          <w:rFonts w:hint="cs"/>
          <w:sz w:val="24"/>
          <w:rtl/>
          <w:lang w:bidi="ar-EG"/>
        </w:rPr>
        <w:t xml:space="preserve"> </w:t>
      </w:r>
      <w:r w:rsidRPr="0096052F">
        <w:rPr>
          <w:rFonts w:hint="cs"/>
          <w:sz w:val="24"/>
          <w:rtl/>
          <w:lang w:val="en-GB" w:bidi="ar-EG"/>
        </w:rPr>
        <w:t>نهج متعدد الأطراف؛]]</w:t>
      </w:r>
    </w:p>
    <w:bookmarkEnd w:id="278"/>
    <w:p w:rsidR="00301875" w:rsidRPr="0096052F" w:rsidRDefault="00301875" w:rsidP="00301875">
      <w:pPr>
        <w:bidi/>
        <w:spacing w:after="120" w:line="216" w:lineRule="auto"/>
        <w:ind w:firstLine="720"/>
        <w:jc w:val="both"/>
        <w:rPr>
          <w:sz w:val="24"/>
          <w:rtl/>
          <w:lang w:val="en-GB" w:bidi="ar-EG"/>
        </w:rPr>
      </w:pPr>
      <w:r>
        <w:rPr>
          <w:rFonts w:hint="cs"/>
          <w:sz w:val="24"/>
          <w:rtl/>
          <w:lang w:val="en-GB" w:bidi="ar-EG"/>
        </w:rPr>
        <w:t>[6-</w:t>
      </w:r>
      <w:r>
        <w:rPr>
          <w:rFonts w:hint="cs"/>
          <w:sz w:val="24"/>
          <w:rtl/>
          <w:lang w:val="en-GB" w:bidi="ar-EG"/>
        </w:rPr>
        <w:tab/>
      </w:r>
      <w:r w:rsidRPr="0096052F">
        <w:rPr>
          <w:i/>
          <w:iCs/>
          <w:sz w:val="24"/>
          <w:rtl/>
          <w:lang w:val="en-GB" w:bidi="ar-EG"/>
        </w:rPr>
        <w:t>يقرر</w:t>
      </w:r>
      <w:r w:rsidRPr="0096052F">
        <w:rPr>
          <w:sz w:val="24"/>
          <w:rtl/>
          <w:lang w:val="en-GB" w:bidi="ar-EG"/>
        </w:rPr>
        <w:t xml:space="preserve"> إنشاء فريق خبراء تقني مخصص</w:t>
      </w:r>
      <w:r w:rsidRPr="0096052F">
        <w:rPr>
          <w:rFonts w:hint="cs"/>
          <w:sz w:val="24"/>
          <w:rtl/>
          <w:lang w:val="en-GB" w:bidi="ar-EG"/>
        </w:rPr>
        <w:t xml:space="preserve">، </w:t>
      </w:r>
      <w:r>
        <w:rPr>
          <w:rFonts w:hint="cs"/>
          <w:sz w:val="24"/>
          <w:rtl/>
          <w:lang w:val="en-GB" w:bidi="ar-EG"/>
        </w:rPr>
        <w:t>يُكلف ب</w:t>
      </w:r>
      <w:r w:rsidRPr="0096052F">
        <w:rPr>
          <w:sz w:val="24"/>
          <w:rtl/>
          <w:lang w:val="en-GB" w:bidi="ar-EG"/>
        </w:rPr>
        <w:t>الاختصاصات ال</w:t>
      </w:r>
      <w:r w:rsidRPr="0096052F">
        <w:rPr>
          <w:rFonts w:hint="cs"/>
          <w:sz w:val="24"/>
          <w:rtl/>
          <w:lang w:val="en-GB" w:bidi="ar-EG"/>
        </w:rPr>
        <w:t>محددة</w:t>
      </w:r>
      <w:r w:rsidRPr="0096052F">
        <w:rPr>
          <w:sz w:val="24"/>
          <w:rtl/>
          <w:lang w:val="en-GB" w:bidi="ar-EG"/>
        </w:rPr>
        <w:t xml:space="preserve"> في </w:t>
      </w:r>
      <w:r>
        <w:rPr>
          <w:rFonts w:hint="cs"/>
          <w:sz w:val="24"/>
          <w:rtl/>
          <w:lang w:val="en-GB" w:bidi="ar-EG"/>
        </w:rPr>
        <w:t xml:space="preserve">مرفق </w:t>
      </w:r>
      <w:r w:rsidRPr="0096052F">
        <w:rPr>
          <w:sz w:val="24"/>
          <w:rtl/>
          <w:lang w:val="en-GB" w:bidi="ar-EG"/>
        </w:rPr>
        <w:t>هذا ال</w:t>
      </w:r>
      <w:r w:rsidRPr="0096052F">
        <w:rPr>
          <w:rFonts w:hint="cs"/>
          <w:sz w:val="24"/>
          <w:rtl/>
          <w:lang w:val="en-GB" w:bidi="ar-EG"/>
        </w:rPr>
        <w:t>مقرر؛]</w:t>
      </w:r>
    </w:p>
    <w:p w:rsidR="00301875" w:rsidRPr="0096052F" w:rsidRDefault="00301875" w:rsidP="00301875">
      <w:pPr>
        <w:bidi/>
        <w:spacing w:after="120" w:line="216" w:lineRule="auto"/>
        <w:ind w:firstLine="720"/>
        <w:jc w:val="both"/>
        <w:rPr>
          <w:sz w:val="24"/>
          <w:rtl/>
          <w:lang w:val="en-GB" w:bidi="ar-EG"/>
        </w:rPr>
      </w:pPr>
      <w:r>
        <w:rPr>
          <w:rFonts w:hint="cs"/>
          <w:sz w:val="24"/>
          <w:rtl/>
          <w:lang w:val="en-GB" w:bidi="ar-EG"/>
        </w:rPr>
        <w:t>[</w:t>
      </w:r>
      <w:r w:rsidRPr="0096052F">
        <w:rPr>
          <w:rFonts w:hint="cs"/>
          <w:sz w:val="24"/>
          <w:rtl/>
          <w:lang w:val="en-GB" w:bidi="ar-EG"/>
        </w:rPr>
        <w:t xml:space="preserve">6 </w:t>
      </w:r>
      <w:r w:rsidRPr="0096052F">
        <w:rPr>
          <w:rFonts w:hint="cs"/>
          <w:i/>
          <w:iCs/>
          <w:sz w:val="24"/>
          <w:rtl/>
          <w:lang w:val="en-GB" w:bidi="ar-EG"/>
        </w:rPr>
        <w:t>بديلة</w:t>
      </w:r>
      <w:r w:rsidRPr="0096052F">
        <w:rPr>
          <w:rFonts w:hint="cs"/>
          <w:sz w:val="24"/>
          <w:rtl/>
          <w:lang w:val="en-GB" w:bidi="ar-EG"/>
        </w:rPr>
        <w:t xml:space="preserve"> - </w:t>
      </w:r>
      <w:r w:rsidRPr="0096052F">
        <w:rPr>
          <w:rFonts w:hint="cs"/>
          <w:i/>
          <w:iCs/>
          <w:sz w:val="24"/>
          <w:rtl/>
          <w:lang w:val="en-GB" w:bidi="ar-EG"/>
        </w:rPr>
        <w:t>يقرر</w:t>
      </w:r>
      <w:r>
        <w:rPr>
          <w:rFonts w:hint="cs"/>
          <w:i/>
          <w:iCs/>
          <w:sz w:val="24"/>
          <w:rtl/>
          <w:lang w:val="en-GB" w:bidi="ar-EG"/>
        </w:rPr>
        <w:t xml:space="preserve"> </w:t>
      </w:r>
      <w:r>
        <w:rPr>
          <w:rFonts w:hint="cs"/>
          <w:sz w:val="24"/>
          <w:rtl/>
          <w:lang w:val="en-GB" w:bidi="ar-EG"/>
        </w:rPr>
        <w:t xml:space="preserve">إنشاء </w:t>
      </w:r>
      <w:r w:rsidRPr="0096052F">
        <w:rPr>
          <w:rFonts w:hint="cs"/>
          <w:sz w:val="24"/>
          <w:rtl/>
          <w:lang w:val="en-GB" w:bidi="ar-EG"/>
        </w:rPr>
        <w:t>آلية متعددة الأطراف لتقاسم المنافع</w:t>
      </w:r>
      <w:r>
        <w:rPr>
          <w:rFonts w:hint="cs"/>
          <w:sz w:val="24"/>
          <w:rtl/>
          <w:lang w:val="en-GB" w:bidi="ar-EG"/>
        </w:rPr>
        <w:t xml:space="preserve">، </w:t>
      </w:r>
      <w:r w:rsidRPr="0096052F">
        <w:rPr>
          <w:rFonts w:hint="cs"/>
          <w:sz w:val="24"/>
          <w:rtl/>
          <w:lang w:val="en-GB" w:bidi="ar-EG"/>
        </w:rPr>
        <w:t xml:space="preserve">عند ممارسة </w:t>
      </w:r>
      <w:r>
        <w:rPr>
          <w:rFonts w:hint="cs"/>
          <w:sz w:val="24"/>
          <w:rtl/>
          <w:lang w:val="en-GB" w:bidi="ar-EG"/>
        </w:rPr>
        <w:t>الحقوق السيادية</w:t>
      </w:r>
      <w:r w:rsidRPr="0096052F">
        <w:rPr>
          <w:rFonts w:hint="cs"/>
          <w:sz w:val="24"/>
          <w:rtl/>
          <w:lang w:val="en-GB" w:bidi="ar-EG"/>
        </w:rPr>
        <w:t xml:space="preserve"> على </w:t>
      </w:r>
      <w:r>
        <w:rPr>
          <w:rFonts w:hint="cs"/>
          <w:sz w:val="24"/>
          <w:rtl/>
          <w:lang w:val="en-GB" w:bidi="ar-EG"/>
        </w:rPr>
        <w:t>الموارد الجينية،</w:t>
      </w:r>
      <w:r w:rsidRPr="0096052F">
        <w:rPr>
          <w:rFonts w:hint="cs"/>
          <w:sz w:val="24"/>
          <w:rtl/>
          <w:lang w:val="en-GB" w:bidi="ar-EG"/>
        </w:rPr>
        <w:t xml:space="preserve"> </w:t>
      </w:r>
      <w:r>
        <w:rPr>
          <w:rFonts w:hint="cs"/>
          <w:sz w:val="24"/>
          <w:rtl/>
          <w:lang w:val="en-GB" w:bidi="ar-EG"/>
        </w:rPr>
        <w:t>تعمل على النحو التالي</w:t>
      </w:r>
      <w:r w:rsidRPr="0096052F">
        <w:rPr>
          <w:rFonts w:hint="cs"/>
          <w:sz w:val="24"/>
          <w:rtl/>
          <w:lang w:val="en-GB" w:bidi="ar-EG"/>
        </w:rPr>
        <w:t>:</w:t>
      </w:r>
    </w:p>
    <w:p w:rsidR="00301875" w:rsidRPr="00C3252E" w:rsidRDefault="00301875" w:rsidP="001607E9">
      <w:pPr>
        <w:pStyle w:val="ListParagraph"/>
        <w:numPr>
          <w:ilvl w:val="0"/>
          <w:numId w:val="120"/>
        </w:numPr>
        <w:bidi/>
        <w:spacing w:after="120" w:line="216" w:lineRule="auto"/>
        <w:ind w:left="0" w:firstLine="720"/>
        <w:contextualSpacing w:val="0"/>
        <w:jc w:val="both"/>
        <w:rPr>
          <w:rtl/>
        </w:rPr>
      </w:pPr>
      <w:r w:rsidRPr="00C3252E">
        <w:rPr>
          <w:rFonts w:hint="cs"/>
          <w:rtl/>
          <w:lang w:val="en-GB" w:bidi="ar-EG"/>
        </w:rPr>
        <w:t>يتخذ كل طرف من البلدان المتقدمة، وفقا للمادتين 20 و15-</w:t>
      </w:r>
      <w:r>
        <w:rPr>
          <w:rFonts w:hint="cs"/>
          <w:rtl/>
          <w:lang w:val="en-GB" w:bidi="ar-EG"/>
        </w:rPr>
        <w:t xml:space="preserve">7 من الاتفاقية، تدابير تشريعية أو </w:t>
      </w:r>
      <w:r w:rsidRPr="00C3252E">
        <w:rPr>
          <w:rFonts w:hint="cs"/>
          <w:rtl/>
          <w:lang w:val="en-GB" w:bidi="ar-EG"/>
        </w:rPr>
        <w:t xml:space="preserve">إدارية أو </w:t>
      </w:r>
      <w:r>
        <w:rPr>
          <w:rFonts w:hint="cs"/>
          <w:rtl/>
          <w:lang w:val="en-GB" w:bidi="ar-EG"/>
        </w:rPr>
        <w:t>سياساتية</w:t>
      </w:r>
      <w:r w:rsidRPr="00C3252E">
        <w:rPr>
          <w:rFonts w:hint="cs"/>
          <w:rtl/>
          <w:lang w:val="en-GB" w:bidi="ar-EG"/>
        </w:rPr>
        <w:t xml:space="preserve">، حسب الاقتضاء، لضمان </w:t>
      </w:r>
      <w:r>
        <w:rPr>
          <w:rFonts w:hint="cs"/>
          <w:rtl/>
          <w:lang w:val="en-GB" w:bidi="ar-EG"/>
        </w:rPr>
        <w:t>تقاسم</w:t>
      </w:r>
      <w:r w:rsidRPr="00C3252E">
        <w:rPr>
          <w:rFonts w:hint="cs"/>
          <w:rtl/>
          <w:lang w:val="en-GB" w:bidi="ar-EG"/>
        </w:rPr>
        <w:t xml:space="preserve"> </w:t>
      </w:r>
      <w:r w:rsidRPr="00C3252E">
        <w:rPr>
          <w:rFonts w:hint="cs"/>
          <w:rtl/>
        </w:rPr>
        <w:t>1 في المائة من سعر التجزئة لكل الدخل التجاري ال</w:t>
      </w:r>
      <w:r>
        <w:rPr>
          <w:rFonts w:hint="cs"/>
          <w:rtl/>
        </w:rPr>
        <w:t xml:space="preserve">ناتج عن استخدام الموارد الجينية أو </w:t>
      </w:r>
      <w:r w:rsidRPr="00C3252E">
        <w:rPr>
          <w:rFonts w:hint="cs"/>
          <w:rtl/>
        </w:rPr>
        <w:t xml:space="preserve">المعارف التقليدية المرتبطة بالموارد الجينية أو معلومات التسلسل الرقمي بشأن الموارد الجينية من خلال الآلية المتعددة الأطراف لتقاسم المنافع لدعم حفظ التنوع البيولوجي واستخدامه المستدام، </w:t>
      </w:r>
      <w:r>
        <w:rPr>
          <w:rFonts w:hint="cs"/>
          <w:rtl/>
        </w:rPr>
        <w:t>وإلا فيجري تقاسم هذه المنافع</w:t>
      </w:r>
      <w:r w:rsidRPr="00C3252E">
        <w:rPr>
          <w:rFonts w:hint="cs"/>
          <w:rtl/>
        </w:rPr>
        <w:t xml:space="preserve"> على أساس شروط متفق عليها بصورة متبادلة </w:t>
      </w:r>
      <w:r>
        <w:rPr>
          <w:rFonts w:hint="cs"/>
          <w:rtl/>
        </w:rPr>
        <w:t>يحددها النظام الثنائي</w:t>
      </w:r>
      <w:r w:rsidRPr="00C3252E">
        <w:rPr>
          <w:rFonts w:hint="cs"/>
          <w:rtl/>
        </w:rPr>
        <w:t>؛</w:t>
      </w:r>
    </w:p>
    <w:p w:rsidR="00301875" w:rsidRPr="00C3252E" w:rsidRDefault="00301875" w:rsidP="001607E9">
      <w:pPr>
        <w:pStyle w:val="ListParagraph"/>
        <w:numPr>
          <w:ilvl w:val="0"/>
          <w:numId w:val="120"/>
        </w:numPr>
        <w:bidi/>
        <w:spacing w:after="120" w:line="216" w:lineRule="auto"/>
        <w:ind w:left="0" w:firstLine="720"/>
        <w:contextualSpacing w:val="0"/>
        <w:jc w:val="both"/>
        <w:rPr>
          <w:rtl/>
        </w:rPr>
      </w:pPr>
      <w:r>
        <w:rPr>
          <w:rFonts w:hint="cs"/>
          <w:rtl/>
        </w:rPr>
        <w:t xml:space="preserve">تودع </w:t>
      </w:r>
      <w:r w:rsidRPr="00C3252E">
        <w:rPr>
          <w:rFonts w:hint="cs"/>
          <w:rtl/>
        </w:rPr>
        <w:t xml:space="preserve">جميع المنافع النقدية المتقاسمة بموجب الآلية المتعددة الأطراف لتقاسم المنافع في صندوق عالمي للتنوع البيولوجي </w:t>
      </w:r>
      <w:r>
        <w:rPr>
          <w:rFonts w:hint="cs"/>
          <w:rtl/>
        </w:rPr>
        <w:t>يديره</w:t>
      </w:r>
      <w:r w:rsidRPr="00C3252E">
        <w:rPr>
          <w:rFonts w:hint="cs"/>
          <w:rtl/>
        </w:rPr>
        <w:t xml:space="preserve"> مرفق البيئة العالمية، بصفته الآلية المالية للاتفاقية، ويكون هذا الصندوق العالمي أيضا مفتوحا للمساهمات الطوعية من جميع المصادر؛</w:t>
      </w:r>
    </w:p>
    <w:p w:rsidR="00301875" w:rsidRPr="00C3252E" w:rsidRDefault="00301875" w:rsidP="001607E9">
      <w:pPr>
        <w:pStyle w:val="ListParagraph"/>
        <w:numPr>
          <w:ilvl w:val="0"/>
          <w:numId w:val="120"/>
        </w:numPr>
        <w:bidi/>
        <w:spacing w:after="120" w:line="216" w:lineRule="auto"/>
        <w:ind w:left="0" w:firstLine="720"/>
        <w:contextualSpacing w:val="0"/>
        <w:jc w:val="both"/>
      </w:pPr>
      <w:r>
        <w:rPr>
          <w:rFonts w:hint="cs"/>
          <w:rtl/>
        </w:rPr>
        <w:t>يُستخدم</w:t>
      </w:r>
      <w:r w:rsidRPr="00C3252E">
        <w:rPr>
          <w:rFonts w:hint="cs"/>
          <w:rtl/>
        </w:rPr>
        <w:t xml:space="preserve"> الصندوق العالمي </w:t>
      </w:r>
      <w:r>
        <w:rPr>
          <w:rFonts w:hint="cs"/>
          <w:rtl/>
        </w:rPr>
        <w:t>للتنوع البيولوجي، بطريقة مفتوحة</w:t>
      </w:r>
      <w:r w:rsidRPr="00C3252E">
        <w:rPr>
          <w:rFonts w:hint="cs"/>
          <w:rtl/>
        </w:rPr>
        <w:t xml:space="preserve"> وتنافسية وقائمة على المشاريع، لدعم الأنشطة الميدانية </w:t>
      </w:r>
      <w:r>
        <w:rPr>
          <w:rFonts w:hint="cs"/>
          <w:rtl/>
        </w:rPr>
        <w:t>الرامية</w:t>
      </w:r>
      <w:r w:rsidRPr="00C3252E">
        <w:rPr>
          <w:rFonts w:hint="cs"/>
          <w:rtl/>
        </w:rPr>
        <w:t xml:space="preserve"> إلى حفظ التنوع البيولوجي والاستخدام المستدام لمكوناته، بما يتماشى مع </w:t>
      </w:r>
      <w:r>
        <w:rPr>
          <w:rFonts w:hint="cs"/>
          <w:rtl/>
        </w:rPr>
        <w:t>النهج القائم على النظم الإيكولوجية</w:t>
      </w:r>
      <w:r w:rsidRPr="00C3252E">
        <w:rPr>
          <w:rFonts w:hint="cs"/>
          <w:rtl/>
        </w:rPr>
        <w:t xml:space="preserve">، </w:t>
      </w:r>
      <w:r w:rsidRPr="00C3252E">
        <w:rPr>
          <w:rFonts w:hint="cs"/>
          <w:rtl/>
        </w:rPr>
        <w:lastRenderedPageBreak/>
        <w:t xml:space="preserve">الذي </w:t>
      </w:r>
      <w:r>
        <w:rPr>
          <w:rFonts w:hint="cs"/>
          <w:rtl/>
        </w:rPr>
        <w:t>تتبعه</w:t>
      </w:r>
      <w:r w:rsidRPr="00C3252E">
        <w:rPr>
          <w:rFonts w:hint="cs"/>
          <w:rtl/>
        </w:rPr>
        <w:t xml:space="preserve"> الشعوب الأصلية والمجتمعات المحلية وغيرها، سعيا إلى</w:t>
      </w:r>
      <w:r>
        <w:rPr>
          <w:rFonts w:hint="cs"/>
          <w:rtl/>
        </w:rPr>
        <w:t xml:space="preserve"> تنفيذ</w:t>
      </w:r>
      <w:r w:rsidRPr="00C3252E">
        <w:rPr>
          <w:rFonts w:hint="cs"/>
          <w:rtl/>
        </w:rPr>
        <w:t xml:space="preserve"> أولويات الإنفاق المحددة من وقت لآخر بواسطة المنبر الحكومي الدولي للعلوم والسياسات في مجال التنوع البيولوجي وخدمات النظم الإيكولوجي</w:t>
      </w:r>
      <w:r>
        <w:rPr>
          <w:rFonts w:hint="cs"/>
          <w:rtl/>
        </w:rPr>
        <w:t>ة</w:t>
      </w:r>
      <w:r w:rsidRPr="00C3252E">
        <w:rPr>
          <w:rFonts w:hint="cs"/>
          <w:rtl/>
        </w:rPr>
        <w:t xml:space="preserve"> من خلال </w:t>
      </w:r>
      <w:r>
        <w:rPr>
          <w:rFonts w:hint="cs"/>
          <w:rtl/>
        </w:rPr>
        <w:t>ال</w:t>
      </w:r>
      <w:r w:rsidRPr="00C3252E">
        <w:rPr>
          <w:rFonts w:hint="cs"/>
          <w:rtl/>
        </w:rPr>
        <w:t xml:space="preserve">تقييمات </w:t>
      </w:r>
      <w:r>
        <w:rPr>
          <w:rFonts w:hint="cs"/>
          <w:rtl/>
        </w:rPr>
        <w:t>ال</w:t>
      </w:r>
      <w:r w:rsidRPr="00C3252E">
        <w:rPr>
          <w:rFonts w:hint="cs"/>
          <w:rtl/>
        </w:rPr>
        <w:t>علمية؛]</w:t>
      </w:r>
    </w:p>
    <w:p w:rsidR="00301875" w:rsidRPr="0096052F" w:rsidRDefault="00301875" w:rsidP="00301875">
      <w:pPr>
        <w:bidi/>
        <w:spacing w:after="120" w:line="216" w:lineRule="auto"/>
        <w:ind w:firstLine="720"/>
        <w:jc w:val="both"/>
        <w:rPr>
          <w:sz w:val="24"/>
          <w:lang w:val="en-GB" w:bidi="ar-EG"/>
        </w:rPr>
      </w:pPr>
      <w:r w:rsidRPr="0096052F">
        <w:rPr>
          <w:rFonts w:hint="cs"/>
          <w:sz w:val="24"/>
          <w:rtl/>
          <w:lang w:bidi="ar-EG"/>
        </w:rPr>
        <w:t>[</w:t>
      </w:r>
      <w:r>
        <w:rPr>
          <w:rFonts w:hint="cs"/>
          <w:sz w:val="24"/>
          <w:rtl/>
          <w:lang w:bidi="ar-EG"/>
        </w:rPr>
        <w:t>7-</w:t>
      </w:r>
      <w:r>
        <w:rPr>
          <w:rFonts w:hint="cs"/>
          <w:sz w:val="24"/>
          <w:rtl/>
          <w:lang w:bidi="ar-EG"/>
        </w:rPr>
        <w:tab/>
      </w:r>
      <w:r w:rsidRPr="0096052F">
        <w:rPr>
          <w:i/>
          <w:iCs/>
          <w:sz w:val="24"/>
          <w:rtl/>
          <w:lang w:val="en-GB" w:bidi="ar-EG"/>
        </w:rPr>
        <w:t xml:space="preserve">يطلب إلى </w:t>
      </w:r>
      <w:r w:rsidRPr="0096052F">
        <w:rPr>
          <w:sz w:val="24"/>
          <w:rtl/>
          <w:lang w:val="en-GB" w:bidi="ar-EG"/>
        </w:rPr>
        <w:t xml:space="preserve">الهيئة الفرعية للتنفيذ </w:t>
      </w:r>
      <w:r w:rsidRPr="0096052F">
        <w:rPr>
          <w:rFonts w:hint="cs"/>
          <w:sz w:val="24"/>
          <w:rtl/>
          <w:lang w:val="en-GB" w:bidi="ar-EG"/>
        </w:rPr>
        <w:t>أن تنظر</w:t>
      </w:r>
      <w:r w:rsidRPr="0096052F">
        <w:rPr>
          <w:sz w:val="24"/>
          <w:rtl/>
          <w:lang w:val="en-GB" w:bidi="ar-EG"/>
        </w:rPr>
        <w:t xml:space="preserve"> في تقرير فريق </w:t>
      </w:r>
      <w:r>
        <w:rPr>
          <w:sz w:val="24"/>
          <w:rtl/>
          <w:lang w:val="en-GB" w:bidi="ar-EG"/>
        </w:rPr>
        <w:t xml:space="preserve">الخبراء التقنيين </w:t>
      </w:r>
      <w:r w:rsidRPr="0096052F">
        <w:rPr>
          <w:sz w:val="24"/>
          <w:rtl/>
          <w:lang w:val="en-GB" w:bidi="ar-EG"/>
        </w:rPr>
        <w:t xml:space="preserve">المخصص المشار إليه في الفقرة </w:t>
      </w:r>
      <w:r w:rsidRPr="0096052F">
        <w:rPr>
          <w:rFonts w:hint="cs"/>
          <w:sz w:val="24"/>
          <w:rtl/>
          <w:lang w:val="en-GB" w:bidi="ar-EG"/>
        </w:rPr>
        <w:t>6</w:t>
      </w:r>
      <w:r w:rsidRPr="0096052F">
        <w:rPr>
          <w:sz w:val="24"/>
          <w:rtl/>
          <w:lang w:val="en-GB" w:bidi="ar-EG"/>
        </w:rPr>
        <w:t xml:space="preserve"> أعلاه و</w:t>
      </w:r>
      <w:r>
        <w:rPr>
          <w:rFonts w:hint="cs"/>
          <w:sz w:val="24"/>
          <w:rtl/>
          <w:lang w:val="en-GB" w:bidi="ar-EG"/>
        </w:rPr>
        <w:t xml:space="preserve">أن </w:t>
      </w:r>
      <w:r w:rsidRPr="0096052F">
        <w:rPr>
          <w:sz w:val="24"/>
          <w:rtl/>
          <w:lang w:val="en-GB" w:bidi="ar-EG"/>
        </w:rPr>
        <w:t>تقدم توصيات إلى مؤتمر الأطراف العامل كاجتماع للأطراف في بروتوكول ناغويا</w:t>
      </w:r>
      <w:r w:rsidRPr="0096052F">
        <w:rPr>
          <w:rFonts w:hint="cs"/>
          <w:sz w:val="24"/>
          <w:rtl/>
          <w:lang w:val="en-GB" w:bidi="ar-EG"/>
        </w:rPr>
        <w:t>،</w:t>
      </w:r>
      <w:r w:rsidRPr="0096052F">
        <w:rPr>
          <w:sz w:val="24"/>
          <w:rtl/>
          <w:lang w:val="en-GB" w:bidi="ar-EG"/>
        </w:rPr>
        <w:t xml:space="preserve"> </w:t>
      </w:r>
      <w:r w:rsidRPr="0096052F">
        <w:rPr>
          <w:rFonts w:hint="cs"/>
          <w:sz w:val="24"/>
          <w:rtl/>
          <w:lang w:val="en-GB" w:bidi="ar-EG"/>
        </w:rPr>
        <w:t xml:space="preserve">لكي ينظر </w:t>
      </w:r>
      <w:r w:rsidRPr="0096052F">
        <w:rPr>
          <w:sz w:val="24"/>
          <w:rtl/>
          <w:lang w:val="en-GB" w:bidi="ar-EG"/>
        </w:rPr>
        <w:t xml:space="preserve">فيها في </w:t>
      </w:r>
      <w:r w:rsidRPr="0096052F">
        <w:rPr>
          <w:rFonts w:hint="cs"/>
          <w:sz w:val="24"/>
          <w:rtl/>
          <w:lang w:val="en-GB" w:bidi="ar-EG"/>
        </w:rPr>
        <w:t>اجتماعه الخامس؛]</w:t>
      </w:r>
    </w:p>
    <w:p w:rsidR="00301875" w:rsidRPr="0096052F" w:rsidRDefault="00301875" w:rsidP="003E6EFC">
      <w:pPr>
        <w:bidi/>
        <w:spacing w:after="100" w:line="209" w:lineRule="auto"/>
        <w:ind w:firstLine="720"/>
        <w:jc w:val="both"/>
        <w:rPr>
          <w:sz w:val="24"/>
          <w:lang w:val="en-GB" w:bidi="ar-EG"/>
        </w:rPr>
      </w:pPr>
      <w:r>
        <w:rPr>
          <w:rFonts w:hint="cs"/>
          <w:sz w:val="24"/>
          <w:rtl/>
          <w:lang w:val="en-GB" w:bidi="ar-EG"/>
        </w:rPr>
        <w:t>[8-</w:t>
      </w:r>
      <w:r>
        <w:rPr>
          <w:rFonts w:hint="cs"/>
          <w:sz w:val="24"/>
          <w:rtl/>
          <w:lang w:val="en-GB" w:bidi="ar-EG"/>
        </w:rPr>
        <w:tab/>
      </w:r>
      <w:r w:rsidRPr="0096052F">
        <w:rPr>
          <w:i/>
          <w:iCs/>
          <w:sz w:val="24"/>
          <w:rtl/>
          <w:lang w:val="en-GB" w:bidi="ar-EG"/>
        </w:rPr>
        <w:t xml:space="preserve">يطلب إلى </w:t>
      </w:r>
      <w:r w:rsidRPr="0096052F">
        <w:rPr>
          <w:sz w:val="24"/>
          <w:rtl/>
          <w:lang w:val="en-GB" w:bidi="ar-EG"/>
        </w:rPr>
        <w:t>الأمين</w:t>
      </w:r>
      <w:r w:rsidRPr="0096052F">
        <w:rPr>
          <w:rFonts w:hint="cs"/>
          <w:sz w:val="24"/>
          <w:rtl/>
          <w:lang w:val="en-GB" w:bidi="ar-EG"/>
        </w:rPr>
        <w:t>ة</w:t>
      </w:r>
      <w:r w:rsidRPr="0096052F">
        <w:rPr>
          <w:sz w:val="24"/>
          <w:rtl/>
          <w:lang w:val="en-GB" w:bidi="ar-EG"/>
        </w:rPr>
        <w:t xml:space="preserve"> التنفيذي</w:t>
      </w:r>
      <w:r w:rsidRPr="0096052F">
        <w:rPr>
          <w:rFonts w:hint="cs"/>
          <w:sz w:val="24"/>
          <w:rtl/>
          <w:lang w:val="en-GB" w:bidi="ar-EG"/>
        </w:rPr>
        <w:t>ة</w:t>
      </w:r>
      <w:r w:rsidRPr="0096052F">
        <w:rPr>
          <w:sz w:val="24"/>
          <w:rtl/>
          <w:lang w:val="en-GB" w:bidi="ar-EG"/>
        </w:rPr>
        <w:t xml:space="preserve"> </w:t>
      </w:r>
      <w:r w:rsidRPr="0096052F">
        <w:rPr>
          <w:rFonts w:hint="cs"/>
          <w:sz w:val="24"/>
          <w:rtl/>
          <w:lang w:val="en-GB" w:bidi="ar-EG"/>
        </w:rPr>
        <w:t>أن تُيسّر</w:t>
      </w:r>
      <w:r w:rsidRPr="0096052F">
        <w:rPr>
          <w:sz w:val="24"/>
          <w:rtl/>
          <w:lang w:val="en-GB" w:bidi="ar-EG"/>
        </w:rPr>
        <w:t xml:space="preserve"> عمل فريق </w:t>
      </w:r>
      <w:r>
        <w:rPr>
          <w:sz w:val="24"/>
          <w:rtl/>
          <w:lang w:val="en-GB" w:bidi="ar-EG"/>
        </w:rPr>
        <w:t xml:space="preserve">الخبراء التقنيين </w:t>
      </w:r>
      <w:r w:rsidRPr="0096052F">
        <w:rPr>
          <w:sz w:val="24"/>
          <w:rtl/>
          <w:lang w:val="en-GB" w:bidi="ar-EG"/>
        </w:rPr>
        <w:t xml:space="preserve">المخصص المشار إليه في الفقرة </w:t>
      </w:r>
      <w:r w:rsidRPr="0096052F">
        <w:rPr>
          <w:rFonts w:hint="cs"/>
          <w:sz w:val="24"/>
          <w:rtl/>
          <w:lang w:val="en-GB" w:bidi="ar-EG"/>
        </w:rPr>
        <w:t>6</w:t>
      </w:r>
      <w:r w:rsidRPr="0096052F">
        <w:rPr>
          <w:sz w:val="24"/>
          <w:rtl/>
          <w:lang w:val="en-GB" w:bidi="ar-EG"/>
        </w:rPr>
        <w:t xml:space="preserve">، </w:t>
      </w:r>
      <w:r w:rsidRPr="0096052F">
        <w:rPr>
          <w:rFonts w:hint="cs"/>
          <w:sz w:val="24"/>
          <w:rtl/>
          <w:lang w:val="en-GB" w:bidi="ar-EG"/>
        </w:rPr>
        <w:t>بسبل من بينها ما يلي:</w:t>
      </w:r>
    </w:p>
    <w:p w:rsidR="00301875" w:rsidRPr="0096052F" w:rsidRDefault="00301875" w:rsidP="00D60A5B">
      <w:pPr>
        <w:pStyle w:val="ListParagraph"/>
        <w:numPr>
          <w:ilvl w:val="0"/>
          <w:numId w:val="121"/>
        </w:numPr>
        <w:bidi/>
        <w:spacing w:after="120" w:line="216" w:lineRule="auto"/>
        <w:ind w:left="0" w:firstLine="720"/>
        <w:contextualSpacing w:val="0"/>
        <w:jc w:val="both"/>
        <w:rPr>
          <w:rtl/>
          <w:lang w:val="en-GB" w:bidi="ar-EG"/>
        </w:rPr>
      </w:pPr>
      <w:r w:rsidRPr="0096052F">
        <w:rPr>
          <w:rtl/>
          <w:lang w:val="en-GB" w:bidi="ar-EG"/>
        </w:rPr>
        <w:t>إعداد ت</w:t>
      </w:r>
      <w:r w:rsidRPr="0096052F">
        <w:rPr>
          <w:rFonts w:hint="cs"/>
          <w:rtl/>
          <w:lang w:val="en-GB" w:bidi="ar-EG"/>
        </w:rPr>
        <w:t>وليف</w:t>
      </w:r>
      <w:r w:rsidRPr="0096052F">
        <w:rPr>
          <w:rtl/>
          <w:lang w:val="en-GB" w:bidi="ar-EG"/>
        </w:rPr>
        <w:t xml:space="preserve"> للآراء والمعلومات المشار إليه</w:t>
      </w:r>
      <w:r>
        <w:rPr>
          <w:rFonts w:hint="cs"/>
          <w:rtl/>
          <w:lang w:val="en-GB" w:bidi="ar-EG"/>
        </w:rPr>
        <w:t>ا</w:t>
      </w:r>
      <w:r w:rsidRPr="0096052F">
        <w:rPr>
          <w:rtl/>
          <w:lang w:val="en-GB" w:bidi="ar-EG"/>
        </w:rPr>
        <w:t xml:space="preserve"> في الفقرة </w:t>
      </w:r>
      <w:r w:rsidRPr="0096052F">
        <w:rPr>
          <w:rFonts w:hint="cs"/>
          <w:rtl/>
          <w:lang w:val="en-GB" w:bidi="ar-EG"/>
        </w:rPr>
        <w:t>5</w:t>
      </w:r>
      <w:r w:rsidRPr="0096052F">
        <w:rPr>
          <w:rtl/>
          <w:lang w:val="en-GB" w:bidi="ar-EG"/>
        </w:rPr>
        <w:t xml:space="preserve"> أعلاه</w:t>
      </w:r>
      <w:r w:rsidRPr="0096052F">
        <w:rPr>
          <w:rFonts w:hint="cs"/>
          <w:rtl/>
          <w:lang w:val="en-GB" w:bidi="ar-EG"/>
        </w:rPr>
        <w:t>؛</w:t>
      </w:r>
    </w:p>
    <w:p w:rsidR="00301875" w:rsidRPr="0096052F" w:rsidRDefault="00301875" w:rsidP="00D60A5B">
      <w:pPr>
        <w:pStyle w:val="ListParagraph"/>
        <w:numPr>
          <w:ilvl w:val="0"/>
          <w:numId w:val="121"/>
        </w:numPr>
        <w:bidi/>
        <w:spacing w:after="120" w:line="216" w:lineRule="auto"/>
        <w:ind w:left="0" w:firstLine="720"/>
        <w:contextualSpacing w:val="0"/>
        <w:jc w:val="both"/>
        <w:rPr>
          <w:rtl/>
          <w:lang w:val="en-GB" w:bidi="ar-EG"/>
        </w:rPr>
      </w:pPr>
      <w:r w:rsidRPr="0096052F">
        <w:rPr>
          <w:rtl/>
          <w:lang w:val="en-GB" w:bidi="ar-EG"/>
        </w:rPr>
        <w:t xml:space="preserve">إنشاء منتدى </w:t>
      </w:r>
      <w:r w:rsidRPr="0096052F">
        <w:rPr>
          <w:rFonts w:hint="cs"/>
          <w:rtl/>
          <w:lang w:val="en-GB" w:bidi="ar-EG"/>
        </w:rPr>
        <w:t>إلكتروني</w:t>
      </w:r>
      <w:r w:rsidRPr="0096052F">
        <w:rPr>
          <w:rtl/>
          <w:lang w:val="en-GB" w:bidi="ar-EG"/>
        </w:rPr>
        <w:t xml:space="preserve"> للنظر في ت</w:t>
      </w:r>
      <w:r w:rsidRPr="0096052F">
        <w:rPr>
          <w:rFonts w:hint="cs"/>
          <w:rtl/>
          <w:lang w:val="en-GB" w:bidi="ar-EG"/>
        </w:rPr>
        <w:t xml:space="preserve">وليف </w:t>
      </w:r>
      <w:r w:rsidRPr="0096052F">
        <w:rPr>
          <w:rtl/>
          <w:lang w:val="en-GB" w:bidi="ar-EG"/>
        </w:rPr>
        <w:t>الآراء والمعلومات المشار إليه أعلاه</w:t>
      </w:r>
      <w:r w:rsidRPr="0096052F">
        <w:rPr>
          <w:rFonts w:hint="cs"/>
          <w:rtl/>
          <w:lang w:val="en-GB" w:bidi="ar-EG"/>
        </w:rPr>
        <w:t>؛</w:t>
      </w:r>
    </w:p>
    <w:p w:rsidR="00301875" w:rsidRPr="0096052F" w:rsidRDefault="00301875" w:rsidP="00D60A5B">
      <w:pPr>
        <w:pStyle w:val="ListParagraph"/>
        <w:numPr>
          <w:ilvl w:val="0"/>
          <w:numId w:val="121"/>
        </w:numPr>
        <w:bidi/>
        <w:spacing w:after="120" w:line="216" w:lineRule="auto"/>
        <w:ind w:left="0" w:firstLine="720"/>
        <w:contextualSpacing w:val="0"/>
        <w:jc w:val="both"/>
        <w:rPr>
          <w:rtl/>
          <w:lang w:val="en-GB" w:bidi="ar-EG"/>
        </w:rPr>
      </w:pPr>
      <w:r w:rsidRPr="0096052F">
        <w:rPr>
          <w:rtl/>
          <w:lang w:val="en-GB" w:bidi="ar-EG"/>
        </w:rPr>
        <w:t xml:space="preserve">إعداد تقرير موجز </w:t>
      </w:r>
      <w:r w:rsidRPr="0096052F">
        <w:rPr>
          <w:rFonts w:hint="cs"/>
          <w:rtl/>
          <w:lang w:val="en-GB" w:bidi="ar-EG"/>
        </w:rPr>
        <w:t>عن</w:t>
      </w:r>
      <w:r w:rsidRPr="0096052F">
        <w:rPr>
          <w:rtl/>
          <w:lang w:val="en-GB" w:bidi="ar-EG"/>
        </w:rPr>
        <w:t xml:space="preserve"> نتائج</w:t>
      </w:r>
      <w:r w:rsidRPr="0096052F">
        <w:rPr>
          <w:rFonts w:hint="cs"/>
          <w:rtl/>
          <w:lang w:val="en-GB" w:bidi="ar-EG"/>
        </w:rPr>
        <w:t xml:space="preserve"> </w:t>
      </w:r>
      <w:r w:rsidRPr="0096052F">
        <w:rPr>
          <w:rtl/>
          <w:lang w:val="en-GB" w:bidi="ar-EG"/>
        </w:rPr>
        <w:t xml:space="preserve">المنتدى </w:t>
      </w:r>
      <w:r w:rsidRPr="0096052F">
        <w:rPr>
          <w:rFonts w:hint="cs"/>
          <w:rtl/>
          <w:lang w:val="en-GB" w:bidi="ar-EG"/>
        </w:rPr>
        <w:t>الإلكتروني</w:t>
      </w:r>
      <w:r w:rsidRPr="0096052F">
        <w:rPr>
          <w:rtl/>
          <w:lang w:val="en-GB" w:bidi="ar-EG"/>
        </w:rPr>
        <w:t xml:space="preserve"> وتقديمه إلى </w:t>
      </w:r>
      <w:bookmarkStart w:id="279" w:name="_Hlk48140923"/>
      <w:r w:rsidRPr="0096052F">
        <w:rPr>
          <w:rtl/>
          <w:lang w:val="en-GB" w:bidi="ar-EG"/>
        </w:rPr>
        <w:t xml:space="preserve">فريق </w:t>
      </w:r>
      <w:r>
        <w:rPr>
          <w:rtl/>
          <w:lang w:val="en-GB" w:bidi="ar-EG"/>
        </w:rPr>
        <w:t xml:space="preserve">الخبراء التقنيين </w:t>
      </w:r>
      <w:r w:rsidRPr="0096052F">
        <w:rPr>
          <w:rtl/>
          <w:lang w:val="en-GB" w:bidi="ar-EG"/>
        </w:rPr>
        <w:t>المخصص</w:t>
      </w:r>
      <w:bookmarkEnd w:id="279"/>
      <w:r w:rsidRPr="0096052F">
        <w:rPr>
          <w:rtl/>
          <w:lang w:val="en-GB" w:bidi="ar-EG"/>
        </w:rPr>
        <w:t>.</w:t>
      </w:r>
      <w:r w:rsidRPr="0096052F">
        <w:rPr>
          <w:rFonts w:hint="cs"/>
          <w:rtl/>
          <w:lang w:val="en-GB" w:bidi="ar-EG"/>
        </w:rPr>
        <w:t>]</w:t>
      </w:r>
    </w:p>
    <w:p w:rsidR="00301875" w:rsidRPr="0096052F" w:rsidRDefault="00301875" w:rsidP="00D60A5B">
      <w:pPr>
        <w:pStyle w:val="ListParagraph"/>
        <w:bidi/>
        <w:spacing w:after="120" w:line="216" w:lineRule="auto"/>
        <w:ind w:left="0" w:firstLine="720"/>
        <w:contextualSpacing w:val="0"/>
        <w:jc w:val="both"/>
        <w:rPr>
          <w:lang w:val="en-GB" w:bidi="ar-EG"/>
        </w:rPr>
      </w:pPr>
      <w:r w:rsidRPr="0096052F">
        <w:rPr>
          <w:rFonts w:hint="cs"/>
          <w:rtl/>
          <w:lang w:val="en-GB" w:bidi="ar-EG"/>
        </w:rPr>
        <w:t xml:space="preserve">[8 </w:t>
      </w:r>
      <w:r w:rsidRPr="0096052F">
        <w:rPr>
          <w:rFonts w:hint="cs"/>
          <w:i/>
          <w:iCs/>
          <w:rtl/>
          <w:lang w:val="en-GB" w:bidi="ar-EG"/>
        </w:rPr>
        <w:t>بديلة</w:t>
      </w:r>
      <w:r w:rsidRPr="0096052F">
        <w:rPr>
          <w:rFonts w:hint="cs"/>
          <w:rtl/>
          <w:lang w:val="en-GB" w:bidi="ar-EG"/>
        </w:rPr>
        <w:t xml:space="preserve"> -  </w:t>
      </w:r>
      <w:r w:rsidRPr="0096052F">
        <w:rPr>
          <w:rFonts w:hint="cs"/>
          <w:i/>
          <w:iCs/>
          <w:rtl/>
          <w:lang w:val="en-GB" w:bidi="ar-EG"/>
        </w:rPr>
        <w:t>يطلب إلى</w:t>
      </w:r>
      <w:r w:rsidRPr="0096052F">
        <w:rPr>
          <w:rFonts w:hint="cs"/>
          <w:rtl/>
          <w:lang w:val="en-GB" w:bidi="ar-EG"/>
        </w:rPr>
        <w:t xml:space="preserve"> الأمينة التنفيذية، أن تقوم، بالتشاور مع جميع الأطراف ومع مرفق البيئة العالمية، بإعداد خيارات للتدابير التشريعية </w:t>
      </w:r>
      <w:r>
        <w:rPr>
          <w:rFonts w:hint="cs"/>
          <w:rtl/>
          <w:lang w:val="en-GB" w:bidi="ar-EG"/>
        </w:rPr>
        <w:t xml:space="preserve">أو </w:t>
      </w:r>
      <w:r w:rsidRPr="0096052F">
        <w:rPr>
          <w:rFonts w:hint="cs"/>
          <w:rtl/>
          <w:lang w:val="en-GB" w:bidi="ar-EG"/>
        </w:rPr>
        <w:t>الإدارية أو السياسية</w:t>
      </w:r>
      <w:r>
        <w:rPr>
          <w:rFonts w:hint="cs"/>
          <w:rtl/>
          <w:lang w:val="en-GB" w:bidi="ar-EG"/>
        </w:rPr>
        <w:t xml:space="preserve"> الوطنية</w:t>
      </w:r>
      <w:r w:rsidRPr="0096052F">
        <w:rPr>
          <w:rFonts w:hint="cs"/>
          <w:rtl/>
          <w:lang w:val="en-GB" w:bidi="ar-EG"/>
        </w:rPr>
        <w:t xml:space="preserve"> لتنفيذ النظام المتعدد الأطراف لتقاسم المنافع </w:t>
      </w:r>
      <w:r>
        <w:rPr>
          <w:rFonts w:hint="cs"/>
          <w:rtl/>
          <w:lang w:val="en-GB" w:bidi="ar-EG"/>
        </w:rPr>
        <w:t>وتقديم تقرير عن ذلك إلى</w:t>
      </w:r>
      <w:r w:rsidRPr="0096052F">
        <w:rPr>
          <w:rFonts w:hint="cs"/>
          <w:rtl/>
          <w:lang w:val="en-GB" w:bidi="ar-EG"/>
        </w:rPr>
        <w:t xml:space="preserve"> مؤتمر الأطراف في اجتماعه السادس عشر.]</w:t>
      </w:r>
    </w:p>
    <w:p w:rsidR="00301875" w:rsidRPr="0096052F" w:rsidRDefault="00301875" w:rsidP="00301875">
      <w:pPr>
        <w:bidi/>
        <w:spacing w:after="120" w:line="216" w:lineRule="auto"/>
        <w:jc w:val="center"/>
        <w:rPr>
          <w:i/>
          <w:iCs/>
          <w:rtl/>
          <w:lang w:val="en-GB" w:bidi="ar-EG"/>
        </w:rPr>
      </w:pPr>
      <w:r w:rsidRPr="0096052F">
        <w:rPr>
          <w:rFonts w:hint="cs"/>
          <w:i/>
          <w:iCs/>
          <w:rtl/>
          <w:lang w:val="en-GB" w:bidi="ar-EG"/>
        </w:rPr>
        <w:t>المرفق</w:t>
      </w:r>
    </w:p>
    <w:p w:rsidR="00301875" w:rsidRPr="003D3A8B" w:rsidRDefault="00301875" w:rsidP="00301875">
      <w:pPr>
        <w:bidi/>
        <w:spacing w:after="120" w:line="216" w:lineRule="auto"/>
        <w:jc w:val="center"/>
        <w:rPr>
          <w:rFonts w:eastAsia="YouYuan"/>
          <w:b/>
          <w:bCs/>
          <w:kern w:val="2"/>
          <w:sz w:val="24"/>
          <w:rtl/>
          <w:lang w:bidi="ar-EG"/>
        </w:rPr>
      </w:pPr>
      <w:r w:rsidRPr="003D3A8B">
        <w:rPr>
          <w:rFonts w:eastAsia="YouYuan" w:hint="cs"/>
          <w:b/>
          <w:bCs/>
          <w:kern w:val="2"/>
          <w:sz w:val="24"/>
          <w:rtl/>
          <w:lang w:bidi="ar-EG"/>
        </w:rPr>
        <w:t>اختصاصات</w:t>
      </w:r>
      <w:r w:rsidRPr="003D3A8B">
        <w:rPr>
          <w:rFonts w:eastAsia="YouYuan"/>
          <w:b/>
          <w:bCs/>
          <w:kern w:val="2"/>
          <w:sz w:val="24"/>
          <w:rtl/>
          <w:lang w:bidi="ar-EG"/>
        </w:rPr>
        <w:t xml:space="preserve"> فريق </w:t>
      </w:r>
      <w:r>
        <w:rPr>
          <w:rFonts w:eastAsia="YouYuan"/>
          <w:b/>
          <w:bCs/>
          <w:kern w:val="2"/>
          <w:sz w:val="24"/>
          <w:rtl/>
          <w:lang w:bidi="ar-EG"/>
        </w:rPr>
        <w:t xml:space="preserve">الخبراء التقنيين </w:t>
      </w:r>
      <w:r w:rsidRPr="003D3A8B">
        <w:rPr>
          <w:rFonts w:eastAsia="YouYuan"/>
          <w:b/>
          <w:bCs/>
          <w:kern w:val="2"/>
          <w:sz w:val="24"/>
          <w:rtl/>
          <w:lang w:bidi="ar-EG"/>
        </w:rPr>
        <w:t>المخصص</w:t>
      </w:r>
    </w:p>
    <w:p w:rsidR="00301875" w:rsidRPr="003E6EFC" w:rsidRDefault="00301875" w:rsidP="003E6EFC">
      <w:pPr>
        <w:pStyle w:val="ListParagraph"/>
        <w:numPr>
          <w:ilvl w:val="0"/>
          <w:numId w:val="130"/>
        </w:numPr>
        <w:bidi/>
        <w:spacing w:after="120" w:line="216" w:lineRule="auto"/>
        <w:ind w:left="0" w:firstLine="0"/>
        <w:contextualSpacing w:val="0"/>
        <w:jc w:val="both"/>
        <w:rPr>
          <w:lang w:val="en-GB" w:bidi="ar-EG"/>
        </w:rPr>
      </w:pPr>
      <w:r w:rsidRPr="003E6EFC">
        <w:rPr>
          <w:rtl/>
          <w:lang w:val="en-GB" w:bidi="ar-EG"/>
        </w:rPr>
        <w:t xml:space="preserve">فريق الخبراء التقنيين المخصص </w:t>
      </w:r>
      <w:r w:rsidRPr="003E6EFC">
        <w:rPr>
          <w:rFonts w:hint="cs"/>
          <w:rtl/>
          <w:lang w:val="en-GB" w:bidi="ar-EG"/>
        </w:rPr>
        <w:t xml:space="preserve">[ينظر في </w:t>
      </w:r>
      <w:r w:rsidRPr="003E6EFC">
        <w:rPr>
          <w:rtl/>
          <w:lang w:val="en-GB" w:bidi="ar-EG"/>
        </w:rPr>
        <w:t xml:space="preserve">الطرائق الممكنة لآلية متعددة الأطراف </w:t>
      </w:r>
      <w:r w:rsidRPr="003E6EFC">
        <w:rPr>
          <w:rFonts w:hint="cs"/>
          <w:rtl/>
          <w:lang w:val="en-GB" w:bidi="ar-EG"/>
        </w:rPr>
        <w:t>ل</w:t>
      </w:r>
      <w:r w:rsidRPr="003E6EFC">
        <w:rPr>
          <w:rtl/>
          <w:lang w:val="en-GB" w:bidi="ar-EG"/>
        </w:rPr>
        <w:t>تقاسم المنافع</w:t>
      </w:r>
      <w:r w:rsidRPr="003E6EFC">
        <w:rPr>
          <w:rFonts w:hint="cs"/>
          <w:rtl/>
          <w:lang w:val="en-GB" w:bidi="ar-EG"/>
        </w:rPr>
        <w:t xml:space="preserve"> بموجب المادة 10 من بروتوكول ناغويا] [يقيّم القيود أو التحديات المحتملة للنهج الثنائي للحصول وتقاسم المنافع، بما في ذلك أسبابها الكامنة وكيفية معالجة هذه القيود والتحديات، بما في ذلك من خلال التعاون عبر الحدود وكذلك باتباع نهج متعدد الأطراف،]</w:t>
      </w:r>
      <w:r w:rsidRPr="003E6EFC">
        <w:rPr>
          <w:rtl/>
          <w:lang w:val="en-GB" w:bidi="ar-EG"/>
        </w:rPr>
        <w:t xml:space="preserve"> مع مراعاة</w:t>
      </w:r>
      <w:r w:rsidRPr="003E6EFC">
        <w:rPr>
          <w:rFonts w:hint="cs"/>
          <w:rtl/>
          <w:lang w:val="en-GB" w:bidi="ar-EG"/>
        </w:rPr>
        <w:t xml:space="preserve"> توليف الآراء والمعلومات ونتائج المنتدى الإلكتروني؛</w:t>
      </w:r>
    </w:p>
    <w:p w:rsidR="00301875" w:rsidRPr="0096052F" w:rsidRDefault="00301875" w:rsidP="00301875">
      <w:pPr>
        <w:pStyle w:val="ListParagraph"/>
        <w:bidi/>
        <w:spacing w:after="120" w:line="216" w:lineRule="auto"/>
        <w:ind w:left="0"/>
        <w:contextualSpacing w:val="0"/>
        <w:jc w:val="both"/>
        <w:rPr>
          <w:lang w:val="en-GB" w:bidi="ar-EG"/>
        </w:rPr>
      </w:pPr>
      <w:r w:rsidRPr="0096052F">
        <w:rPr>
          <w:rFonts w:hint="cs"/>
          <w:rtl/>
          <w:lang w:val="en-GB" w:bidi="ar-EG"/>
        </w:rPr>
        <w:t>[2-</w:t>
      </w:r>
      <w:r w:rsidRPr="0096052F">
        <w:rPr>
          <w:rFonts w:hint="cs"/>
          <w:rtl/>
          <w:lang w:val="en-GB" w:bidi="ar-EG"/>
        </w:rPr>
        <w:tab/>
      </w:r>
      <w:r w:rsidRPr="0096052F">
        <w:rPr>
          <w:rtl/>
          <w:lang w:val="en-GB" w:bidi="ar-EG"/>
        </w:rPr>
        <w:t xml:space="preserve">يحدد فريق </w:t>
      </w:r>
      <w:r>
        <w:rPr>
          <w:rtl/>
          <w:lang w:val="en-GB" w:bidi="ar-EG"/>
        </w:rPr>
        <w:t xml:space="preserve">الخبراء التقنيين </w:t>
      </w:r>
      <w:r w:rsidRPr="0096052F">
        <w:rPr>
          <w:rtl/>
          <w:lang w:val="en-GB" w:bidi="ar-EG"/>
        </w:rPr>
        <w:t>المخصص أيض</w:t>
      </w:r>
      <w:r w:rsidRPr="0096052F">
        <w:rPr>
          <w:rFonts w:hint="cs"/>
          <w:rtl/>
          <w:lang w:val="en-GB" w:bidi="ar-EG"/>
        </w:rPr>
        <w:t>ا</w:t>
      </w:r>
      <w:r w:rsidRPr="0096052F">
        <w:rPr>
          <w:rtl/>
          <w:lang w:val="en-GB" w:bidi="ar-EG"/>
        </w:rPr>
        <w:t xml:space="preserve"> خيارات </w:t>
      </w:r>
      <w:r w:rsidRPr="0096052F">
        <w:rPr>
          <w:rFonts w:hint="cs"/>
          <w:rtl/>
          <w:lang w:val="en-GB" w:bidi="ar-EG"/>
        </w:rPr>
        <w:t>أشكال</w:t>
      </w:r>
      <w:r w:rsidRPr="0096052F">
        <w:rPr>
          <w:rtl/>
          <w:lang w:val="en-GB" w:bidi="ar-EG"/>
        </w:rPr>
        <w:t xml:space="preserve"> المشاركة </w:t>
      </w:r>
      <w:r w:rsidRPr="0096052F">
        <w:rPr>
          <w:rFonts w:hint="cs"/>
          <w:rtl/>
          <w:lang w:val="en-GB" w:bidi="ar-EG"/>
        </w:rPr>
        <w:t xml:space="preserve">في الآلية، </w:t>
      </w:r>
      <w:r w:rsidRPr="0096052F">
        <w:rPr>
          <w:rtl/>
          <w:lang w:val="en-GB" w:bidi="ar-EG"/>
        </w:rPr>
        <w:t xml:space="preserve">وتقاسم المنافع </w:t>
      </w:r>
      <w:r>
        <w:rPr>
          <w:rFonts w:hint="cs"/>
          <w:rtl/>
          <w:lang w:val="en-GB" w:bidi="ar-EG"/>
        </w:rPr>
        <w:t>والحوكمة،</w:t>
      </w:r>
      <w:r w:rsidRPr="0096052F">
        <w:rPr>
          <w:rFonts w:hint="cs"/>
          <w:rtl/>
          <w:lang w:val="en-GB" w:bidi="ar-EG"/>
        </w:rPr>
        <w:t xml:space="preserve"> فضلا عن خيارات التعاون </w:t>
      </w:r>
      <w:r w:rsidRPr="0096052F">
        <w:rPr>
          <w:rtl/>
          <w:lang w:val="en-GB" w:bidi="ar-EG"/>
        </w:rPr>
        <w:t>لمعالجة الحالات ال</w:t>
      </w:r>
      <w:r w:rsidRPr="0096052F">
        <w:rPr>
          <w:rFonts w:hint="cs"/>
          <w:rtl/>
          <w:lang w:val="en-GB" w:bidi="ar-EG"/>
        </w:rPr>
        <w:t>وارد وصفها</w:t>
      </w:r>
      <w:r w:rsidRPr="0096052F">
        <w:rPr>
          <w:rtl/>
          <w:lang w:val="en-GB" w:bidi="ar-EG"/>
        </w:rPr>
        <w:t xml:space="preserve"> في المادة 11 من بروتوكول ناغويا</w:t>
      </w:r>
      <w:r w:rsidRPr="0096052F">
        <w:rPr>
          <w:rFonts w:hint="cs"/>
          <w:rtl/>
          <w:lang w:val="en-GB" w:bidi="ar-EG"/>
        </w:rPr>
        <w:t>؛]</w:t>
      </w:r>
    </w:p>
    <w:p w:rsidR="00301875" w:rsidRPr="0096052F" w:rsidRDefault="00301875" w:rsidP="001607E9">
      <w:pPr>
        <w:pStyle w:val="ListParagraph"/>
        <w:numPr>
          <w:ilvl w:val="0"/>
          <w:numId w:val="123"/>
        </w:numPr>
        <w:bidi/>
        <w:spacing w:after="120" w:line="216" w:lineRule="auto"/>
        <w:ind w:left="0" w:firstLine="0"/>
        <w:contextualSpacing w:val="0"/>
        <w:jc w:val="both"/>
        <w:rPr>
          <w:lang w:val="en-GB" w:bidi="ar-EG"/>
        </w:rPr>
      </w:pPr>
      <w:r w:rsidRPr="00D1275E">
        <w:rPr>
          <w:rtl/>
          <w:lang w:val="en-GB" w:bidi="ar-EG"/>
        </w:rPr>
        <w:t>ي</w:t>
      </w:r>
      <w:r w:rsidRPr="00D1275E">
        <w:rPr>
          <w:rFonts w:hint="cs"/>
          <w:rtl/>
          <w:lang w:val="en-GB" w:bidi="ar-EG"/>
        </w:rPr>
        <w:t>ضطلع</w:t>
      </w:r>
      <w:r w:rsidRPr="0096052F">
        <w:rPr>
          <w:rtl/>
          <w:lang w:val="en-GB" w:bidi="ar-EG"/>
        </w:rPr>
        <w:t xml:space="preserve"> فريق </w:t>
      </w:r>
      <w:r>
        <w:rPr>
          <w:rtl/>
          <w:lang w:val="en-GB" w:bidi="ar-EG"/>
        </w:rPr>
        <w:t xml:space="preserve">الخبراء التقنيين </w:t>
      </w:r>
      <w:r w:rsidRPr="0096052F">
        <w:rPr>
          <w:rtl/>
          <w:lang w:val="en-GB" w:bidi="ar-EG"/>
        </w:rPr>
        <w:t>المخصص بما يلي</w:t>
      </w:r>
      <w:r w:rsidRPr="0096052F">
        <w:rPr>
          <w:rFonts w:hint="cs"/>
          <w:rtl/>
          <w:lang w:val="en-GB" w:bidi="ar-EG"/>
        </w:rPr>
        <w:t>:</w:t>
      </w:r>
    </w:p>
    <w:p w:rsidR="00301875" w:rsidRPr="00D1275E" w:rsidRDefault="00301875" w:rsidP="00D60A5B">
      <w:pPr>
        <w:pStyle w:val="ListParagraph"/>
        <w:numPr>
          <w:ilvl w:val="0"/>
          <w:numId w:val="124"/>
        </w:numPr>
        <w:bidi/>
        <w:spacing w:after="120" w:line="216" w:lineRule="auto"/>
        <w:ind w:left="0" w:firstLine="720"/>
        <w:contextualSpacing w:val="0"/>
        <w:jc w:val="both"/>
        <w:rPr>
          <w:rtl/>
          <w:lang w:val="en-GB" w:bidi="ar-EG"/>
        </w:rPr>
      </w:pPr>
      <w:r w:rsidRPr="00D1275E">
        <w:rPr>
          <w:rtl/>
          <w:lang w:val="en-GB" w:bidi="ar-EG"/>
        </w:rPr>
        <w:t>الاجتماع، رهنا بتوافر الموارد المالية، مرة واحدة على الأقل قبل</w:t>
      </w:r>
      <w:r w:rsidRPr="00D1275E">
        <w:rPr>
          <w:rFonts w:hint="cs"/>
          <w:rtl/>
          <w:lang w:val="en-GB" w:bidi="ar-EG"/>
        </w:rPr>
        <w:t xml:space="preserve"> </w:t>
      </w:r>
      <w:r w:rsidRPr="00D1275E">
        <w:rPr>
          <w:rtl/>
          <w:lang w:val="en-GB" w:bidi="ar-EG"/>
        </w:rPr>
        <w:t>الاجتماع الرابع للهيئة الفرعية للتنفيذ</w:t>
      </w:r>
      <w:r w:rsidRPr="00D1275E">
        <w:rPr>
          <w:rFonts w:hint="cs"/>
          <w:rtl/>
          <w:lang w:val="en-GB" w:bidi="ar-EG"/>
        </w:rPr>
        <w:t>؛</w:t>
      </w:r>
    </w:p>
    <w:p w:rsidR="00301875" w:rsidRPr="00D1275E" w:rsidRDefault="00301875" w:rsidP="00D60A5B">
      <w:pPr>
        <w:pStyle w:val="ListParagraph"/>
        <w:numPr>
          <w:ilvl w:val="0"/>
          <w:numId w:val="124"/>
        </w:numPr>
        <w:bidi/>
        <w:spacing w:after="120" w:line="216" w:lineRule="auto"/>
        <w:ind w:left="0" w:firstLine="720"/>
        <w:contextualSpacing w:val="0"/>
        <w:jc w:val="both"/>
        <w:rPr>
          <w:rtl/>
          <w:lang w:val="en-GB" w:bidi="ar-EG"/>
        </w:rPr>
      </w:pPr>
      <w:r w:rsidRPr="00D1275E">
        <w:rPr>
          <w:rFonts w:hint="cs"/>
          <w:rtl/>
          <w:lang w:val="en-GB" w:bidi="ar-EG"/>
        </w:rPr>
        <w:t>إشراك</w:t>
      </w:r>
      <w:r w:rsidRPr="00D1275E">
        <w:rPr>
          <w:rtl/>
          <w:lang w:val="en-GB" w:bidi="ar-EG"/>
        </w:rPr>
        <w:t xml:space="preserve"> </w:t>
      </w:r>
      <w:r w:rsidRPr="00D1275E">
        <w:rPr>
          <w:rFonts w:hint="cs"/>
          <w:rtl/>
          <w:lang w:val="en-GB" w:bidi="ar-EG"/>
        </w:rPr>
        <w:t xml:space="preserve">خبراء </w:t>
      </w:r>
      <w:r>
        <w:rPr>
          <w:rFonts w:hint="cs"/>
          <w:rtl/>
          <w:lang w:val="en-GB" w:bidi="ar-EG"/>
        </w:rPr>
        <w:t>يجري اختيارهم</w:t>
      </w:r>
      <w:r w:rsidRPr="00D1275E">
        <w:rPr>
          <w:rtl/>
          <w:lang w:val="en-GB" w:bidi="ar-EG"/>
        </w:rPr>
        <w:t xml:space="preserve"> </w:t>
      </w:r>
      <w:r>
        <w:rPr>
          <w:rFonts w:hint="cs"/>
          <w:rtl/>
          <w:lang w:val="en-GB" w:bidi="ar-EG"/>
        </w:rPr>
        <w:t>على أساس</w:t>
      </w:r>
      <w:r w:rsidRPr="00D1275E">
        <w:rPr>
          <w:rtl/>
          <w:lang w:val="en-GB" w:bidi="ar-EG"/>
        </w:rPr>
        <w:t xml:space="preserve"> </w:t>
      </w:r>
      <w:r w:rsidRPr="00D1275E">
        <w:rPr>
          <w:rFonts w:hint="cs"/>
          <w:rtl/>
          <w:lang w:val="en-GB" w:bidi="ar-EG"/>
        </w:rPr>
        <w:t>درايتهم</w:t>
      </w:r>
      <w:r w:rsidRPr="00D1275E">
        <w:rPr>
          <w:rtl/>
          <w:lang w:val="en-GB" w:bidi="ar-EG"/>
        </w:rPr>
        <w:t xml:space="preserve"> </w:t>
      </w:r>
      <w:r w:rsidRPr="00D1275E">
        <w:rPr>
          <w:rFonts w:hint="cs"/>
          <w:rtl/>
          <w:lang w:val="en-GB" w:bidi="ar-EG"/>
        </w:rPr>
        <w:t>ب</w:t>
      </w:r>
      <w:r w:rsidRPr="00D1275E">
        <w:rPr>
          <w:rtl/>
          <w:lang w:val="en-GB" w:bidi="ar-EG"/>
        </w:rPr>
        <w:t>ال</w:t>
      </w:r>
      <w:r w:rsidRPr="00D1275E">
        <w:rPr>
          <w:rFonts w:hint="cs"/>
          <w:rtl/>
          <w:lang w:val="en-GB" w:bidi="ar-EG"/>
        </w:rPr>
        <w:t>مسائل</w:t>
      </w:r>
      <w:r w:rsidRPr="00D1275E">
        <w:rPr>
          <w:rtl/>
          <w:lang w:val="en-GB" w:bidi="ar-EG"/>
        </w:rPr>
        <w:t xml:space="preserve"> قيد النظر، </w:t>
      </w:r>
      <w:r w:rsidRPr="00D1275E">
        <w:rPr>
          <w:rFonts w:hint="cs"/>
          <w:rtl/>
          <w:lang w:val="en-GB" w:bidi="ar-EG"/>
        </w:rPr>
        <w:t>ومشاركين</w:t>
      </w:r>
      <w:r w:rsidRPr="00D1275E">
        <w:rPr>
          <w:rtl/>
          <w:lang w:val="en-GB" w:bidi="ar-EG"/>
        </w:rPr>
        <w:t xml:space="preserve"> يمثلون الشعوب الأصلية والمجتمعات المحلية</w:t>
      </w:r>
      <w:r w:rsidRPr="00D1275E">
        <w:rPr>
          <w:rFonts w:hint="cs"/>
          <w:rtl/>
          <w:lang w:val="en-GB" w:bidi="ar-EG"/>
        </w:rPr>
        <w:t>، وضمان التمثيل الإقليمي المتوازن؛</w:t>
      </w:r>
    </w:p>
    <w:p w:rsidR="00301875" w:rsidRPr="00D1275E" w:rsidRDefault="00301875" w:rsidP="00D60A5B">
      <w:pPr>
        <w:pStyle w:val="ListParagraph"/>
        <w:numPr>
          <w:ilvl w:val="0"/>
          <w:numId w:val="124"/>
        </w:numPr>
        <w:bidi/>
        <w:spacing w:after="120" w:line="216" w:lineRule="auto"/>
        <w:ind w:left="0" w:firstLine="720"/>
        <w:contextualSpacing w:val="0"/>
        <w:jc w:val="both"/>
        <w:rPr>
          <w:lang w:val="en-GB" w:bidi="ar-EG"/>
        </w:rPr>
      </w:pPr>
      <w:r w:rsidRPr="00D1275E">
        <w:rPr>
          <w:rtl/>
          <w:lang w:val="en-GB" w:bidi="ar-EG"/>
        </w:rPr>
        <w:t xml:space="preserve">تقديم </w:t>
      </w:r>
      <w:r w:rsidRPr="00D1275E">
        <w:rPr>
          <w:rFonts w:hint="cs"/>
          <w:rtl/>
          <w:lang w:val="en-GB" w:bidi="ar-EG"/>
        </w:rPr>
        <w:t>النتائج التي يخلص إليها</w:t>
      </w:r>
      <w:r w:rsidRPr="00D1275E">
        <w:rPr>
          <w:rtl/>
          <w:lang w:val="en-GB" w:bidi="ar-EG"/>
        </w:rPr>
        <w:t xml:space="preserve"> إلى الهيئة الفرعية للتنفيذ </w:t>
      </w:r>
      <w:r w:rsidRPr="00D1275E">
        <w:rPr>
          <w:rFonts w:hint="cs"/>
          <w:rtl/>
          <w:lang w:val="en-GB" w:bidi="ar-EG"/>
        </w:rPr>
        <w:t>لكي تنظر</w:t>
      </w:r>
      <w:r w:rsidRPr="00D1275E">
        <w:rPr>
          <w:rtl/>
          <w:lang w:val="en-GB" w:bidi="ar-EG"/>
        </w:rPr>
        <w:t xml:space="preserve"> فيها في اجتماعها الرابع</w:t>
      </w:r>
      <w:r w:rsidRPr="00D1275E">
        <w:rPr>
          <w:rFonts w:hint="cs"/>
          <w:rtl/>
          <w:lang w:val="en-GB" w:bidi="ar-EG"/>
        </w:rPr>
        <w:t>.</w:t>
      </w:r>
    </w:p>
    <w:p w:rsidR="00301875" w:rsidRPr="0096052F" w:rsidRDefault="00301875" w:rsidP="00D60A5B">
      <w:pPr>
        <w:pStyle w:val="ListParagraph"/>
        <w:numPr>
          <w:ilvl w:val="0"/>
          <w:numId w:val="123"/>
        </w:numPr>
        <w:bidi/>
        <w:spacing w:after="120" w:line="209" w:lineRule="auto"/>
        <w:ind w:left="0" w:firstLine="0"/>
        <w:contextualSpacing w:val="0"/>
        <w:jc w:val="both"/>
        <w:rPr>
          <w:rtl/>
          <w:lang w:val="en-GB" w:bidi="ar-EG"/>
        </w:rPr>
      </w:pPr>
      <w:r w:rsidRPr="0096052F">
        <w:rPr>
          <w:rtl/>
          <w:lang w:val="en-GB" w:bidi="ar-EG"/>
        </w:rPr>
        <w:t xml:space="preserve">سيجتمع فريق </w:t>
      </w:r>
      <w:r>
        <w:rPr>
          <w:rtl/>
          <w:lang w:val="en-GB" w:bidi="ar-EG"/>
        </w:rPr>
        <w:t xml:space="preserve">الخبراء التقنيين </w:t>
      </w:r>
      <w:r w:rsidRPr="0096052F">
        <w:rPr>
          <w:rtl/>
          <w:lang w:val="en-GB" w:bidi="ar-EG"/>
        </w:rPr>
        <w:t>المخصص وفقا للإجراء المحدد في الفقرة 4</w:t>
      </w:r>
      <w:r w:rsidRPr="0096052F">
        <w:rPr>
          <w:rFonts w:hint="cs"/>
          <w:rtl/>
          <w:lang w:val="en-GB" w:bidi="ar-EG"/>
        </w:rPr>
        <w:t xml:space="preserve"> من القسم</w:t>
      </w:r>
      <w:r w:rsidRPr="0096052F">
        <w:rPr>
          <w:rtl/>
          <w:lang w:val="en-GB" w:bidi="ar-EG"/>
        </w:rPr>
        <w:t xml:space="preserve"> جيم من </w:t>
      </w:r>
      <w:r>
        <w:rPr>
          <w:rFonts w:hint="cs"/>
          <w:rtl/>
          <w:lang w:val="en-GB" w:bidi="ar-EG"/>
        </w:rPr>
        <w:t>مرفق المقرر</w:t>
      </w:r>
      <w:r>
        <w:rPr>
          <w:rFonts w:hint="cs"/>
          <w:rtl/>
          <w:lang w:val="en-GB"/>
        </w:rPr>
        <w:t> </w:t>
      </w:r>
      <w:r w:rsidRPr="0096052F">
        <w:rPr>
          <w:kern w:val="22"/>
          <w:rtl/>
          <w:lang w:bidi="ar-EG"/>
        </w:rPr>
        <w:t>13/25</w:t>
      </w:r>
      <w:r w:rsidRPr="0096052F">
        <w:rPr>
          <w:rtl/>
          <w:lang w:val="en-GB" w:bidi="ar-EG"/>
        </w:rPr>
        <w:t xml:space="preserve"> </w:t>
      </w:r>
      <w:r>
        <w:rPr>
          <w:rFonts w:hint="cs"/>
          <w:rtl/>
          <w:lang w:val="en-GB" w:bidi="ar-EG"/>
        </w:rPr>
        <w:t>بشأن</w:t>
      </w:r>
      <w:r w:rsidRPr="0096052F">
        <w:rPr>
          <w:rtl/>
          <w:lang w:val="en-GB" w:bidi="ar-EG"/>
        </w:rPr>
        <w:t xml:space="preserve"> طريقة </w:t>
      </w:r>
      <w:r w:rsidRPr="0096052F">
        <w:rPr>
          <w:rFonts w:hint="cs"/>
          <w:rtl/>
          <w:lang w:val="en-GB" w:bidi="ar-EG"/>
        </w:rPr>
        <w:t>تشغيل</w:t>
      </w:r>
      <w:r w:rsidRPr="0096052F">
        <w:rPr>
          <w:rtl/>
          <w:lang w:val="en-GB" w:bidi="ar-EG"/>
        </w:rPr>
        <w:t xml:space="preserve"> الهيئة الفرعية للتنفيذ، </w:t>
      </w:r>
      <w:r w:rsidRPr="0096052F">
        <w:rPr>
          <w:rFonts w:hint="cs"/>
          <w:rtl/>
          <w:lang w:val="en-GB" w:bidi="ar-EG"/>
        </w:rPr>
        <w:t>والذي ينطبق</w:t>
      </w:r>
      <w:r w:rsidRPr="0096052F">
        <w:rPr>
          <w:rtl/>
          <w:lang w:val="en-GB" w:bidi="ar-EG"/>
        </w:rPr>
        <w:t xml:space="preserve"> أيضا، </w:t>
      </w:r>
      <w:r w:rsidRPr="0096052F">
        <w:rPr>
          <w:rFonts w:hint="cs"/>
          <w:rtl/>
          <w:lang w:val="en-GB" w:bidi="ar-EG"/>
        </w:rPr>
        <w:t xml:space="preserve">بعد إجراء </w:t>
      </w:r>
      <w:r>
        <w:rPr>
          <w:rFonts w:hint="cs"/>
          <w:rtl/>
          <w:lang w:val="en-GB" w:bidi="ar-EG"/>
        </w:rPr>
        <w:t>ما يلزم من تغييرات</w:t>
      </w:r>
      <w:r w:rsidRPr="0096052F">
        <w:rPr>
          <w:rtl/>
          <w:lang w:val="en-GB" w:bidi="ar-EG"/>
        </w:rPr>
        <w:t xml:space="preserve">، على العمليات </w:t>
      </w:r>
      <w:r w:rsidRPr="0096052F">
        <w:rPr>
          <w:rFonts w:hint="cs"/>
          <w:rtl/>
          <w:lang w:val="en-GB" w:bidi="ar-EG"/>
        </w:rPr>
        <w:t>بموجب</w:t>
      </w:r>
      <w:r w:rsidRPr="0096052F">
        <w:rPr>
          <w:rtl/>
          <w:lang w:val="en-GB" w:bidi="ar-EG"/>
        </w:rPr>
        <w:t xml:space="preserve"> بروتوكول ناغويا.</w:t>
      </w:r>
      <w:r w:rsidRPr="0096052F">
        <w:rPr>
          <w:rFonts w:hint="cs"/>
          <w:rtl/>
          <w:lang w:val="en-GB" w:bidi="ar-EG"/>
        </w:rPr>
        <w:t xml:space="preserve"> </w:t>
      </w:r>
      <w:r>
        <w:rPr>
          <w:rFonts w:hint="cs"/>
          <w:rtl/>
          <w:lang w:val="en-GB" w:bidi="ar-EG"/>
        </w:rPr>
        <w:t>وينطبق الإجراء الخاص ب</w:t>
      </w:r>
      <w:r w:rsidRPr="0096052F">
        <w:rPr>
          <w:rFonts w:hint="cs"/>
          <w:rtl/>
          <w:lang w:val="en-GB" w:bidi="ar-EG"/>
        </w:rPr>
        <w:t xml:space="preserve">تجنب أو إدارة </w:t>
      </w:r>
      <w:r w:rsidRPr="0096052F">
        <w:rPr>
          <w:rFonts w:hint="cs"/>
          <w:rtl/>
          <w:lang w:val="en-US" w:bidi="ar-EG"/>
        </w:rPr>
        <w:t>تضارب المصالح في أفرقة الخبراء</w:t>
      </w:r>
      <w:r>
        <w:rPr>
          <w:rFonts w:hint="cs"/>
          <w:rtl/>
          <w:lang w:val="en-US" w:bidi="ar-EG"/>
        </w:rPr>
        <w:t>،</w:t>
      </w:r>
      <w:r w:rsidRPr="0096052F">
        <w:rPr>
          <w:rFonts w:hint="cs"/>
          <w:rtl/>
          <w:lang w:val="en-US" w:bidi="ar-EG"/>
        </w:rPr>
        <w:t xml:space="preserve"> </w:t>
      </w:r>
      <w:r>
        <w:rPr>
          <w:rFonts w:hint="cs"/>
          <w:rtl/>
          <w:lang w:val="en-US" w:bidi="ar-EG"/>
        </w:rPr>
        <w:t>والمحدد</w:t>
      </w:r>
      <w:r w:rsidRPr="0096052F">
        <w:rPr>
          <w:rFonts w:hint="cs"/>
          <w:rtl/>
          <w:lang w:val="en-US" w:bidi="ar-EG"/>
        </w:rPr>
        <w:t xml:space="preserve"> في </w:t>
      </w:r>
      <w:r>
        <w:rPr>
          <w:rFonts w:hint="cs"/>
          <w:rtl/>
          <w:lang w:val="en-GB" w:bidi="ar-EG"/>
        </w:rPr>
        <w:t>مرفق المقرر</w:t>
      </w:r>
      <w:r w:rsidRPr="0096052F">
        <w:rPr>
          <w:rFonts w:hint="cs"/>
          <w:rtl/>
          <w:lang w:val="en-US" w:bidi="ar-EG"/>
        </w:rPr>
        <w:t xml:space="preserve"> </w:t>
      </w:r>
      <w:r>
        <w:rPr>
          <w:rFonts w:hint="cs"/>
          <w:rtl/>
          <w:lang w:val="en-US" w:bidi="ar-EG"/>
        </w:rPr>
        <w:t xml:space="preserve">14/33، </w:t>
      </w:r>
      <w:r w:rsidRPr="0096052F">
        <w:rPr>
          <w:rFonts w:hint="cs"/>
          <w:rtl/>
          <w:lang w:val="en-US" w:bidi="ar-EG"/>
        </w:rPr>
        <w:t xml:space="preserve">على </w:t>
      </w:r>
      <w:r w:rsidRPr="0096052F">
        <w:rPr>
          <w:rtl/>
          <w:lang w:val="en-GB" w:bidi="ar-EG"/>
        </w:rPr>
        <w:t xml:space="preserve">فريق </w:t>
      </w:r>
      <w:r>
        <w:rPr>
          <w:rtl/>
          <w:lang w:val="en-GB" w:bidi="ar-EG"/>
        </w:rPr>
        <w:t xml:space="preserve">الخبراء التقنيين </w:t>
      </w:r>
      <w:r w:rsidRPr="0096052F">
        <w:rPr>
          <w:rtl/>
          <w:lang w:val="en-GB" w:bidi="ar-EG"/>
        </w:rPr>
        <w:t>المخصص</w:t>
      </w:r>
      <w:r w:rsidRPr="0096052F">
        <w:rPr>
          <w:rFonts w:hint="cs"/>
          <w:rtl/>
          <w:lang w:val="en-GB" w:bidi="ar-EG"/>
        </w:rPr>
        <w:t>.]]</w:t>
      </w:r>
    </w:p>
    <w:p w:rsidR="00A71802" w:rsidRDefault="00A71802" w:rsidP="00A71802">
      <w:pPr>
        <w:bidi/>
        <w:spacing w:after="120" w:line="216" w:lineRule="auto"/>
        <w:rPr>
          <w:rFonts w:ascii="Simplified Arabic" w:hAnsi="Simplified Arabic"/>
          <w:rtl/>
          <w:lang w:val="en-US" w:bidi="ar-EG"/>
        </w:rPr>
      </w:pPr>
      <w:r>
        <w:rPr>
          <w:rFonts w:ascii="Simplified Arabic" w:hAnsi="Simplified Arabic"/>
          <w:rtl/>
          <w:lang w:val="en-US" w:bidi="ar-EG"/>
        </w:rPr>
        <w:br w:type="page"/>
      </w:r>
    </w:p>
    <w:p w:rsidR="00301875" w:rsidRPr="000A0847" w:rsidRDefault="00A71802" w:rsidP="00D60A5B">
      <w:pPr>
        <w:pStyle w:val="Heading2"/>
        <w:tabs>
          <w:tab w:val="left" w:pos="1890"/>
        </w:tabs>
        <w:rPr>
          <w:rFonts w:ascii="Simplified Arabic" w:eastAsia="Calibri" w:hAnsi="Simplified Arabic"/>
          <w:sz w:val="28"/>
          <w:szCs w:val="28"/>
          <w:rtl/>
          <w:lang w:val="en-GB"/>
        </w:rPr>
      </w:pPr>
      <w:bookmarkStart w:id="280" w:name="_Toc105031485"/>
      <w:bookmarkStart w:id="281" w:name="_Toc105033916"/>
      <w:bookmarkStart w:id="282" w:name="_Toc105035680"/>
      <w:bookmarkStart w:id="283" w:name="_Toc105112220"/>
      <w:bookmarkStart w:id="284" w:name="_Toc105151125"/>
      <w:bookmarkStart w:id="285" w:name="_Toc105278701"/>
      <w:r w:rsidRPr="000A0847">
        <w:rPr>
          <w:rFonts w:ascii="Simplified Arabic" w:hAnsi="Simplified Arabic" w:hint="cs"/>
          <w:sz w:val="28"/>
          <w:szCs w:val="28"/>
          <w:rtl/>
          <w:lang w:val="en-US"/>
        </w:rPr>
        <w:lastRenderedPageBreak/>
        <w:t>التوصية 3/18</w:t>
      </w:r>
      <w:r w:rsidRPr="000A0847">
        <w:rPr>
          <w:rFonts w:ascii="Simplified Arabic" w:hAnsi="Simplified Arabic" w:hint="cs"/>
          <w:sz w:val="28"/>
          <w:szCs w:val="28"/>
          <w:rtl/>
          <w:lang w:val="en-US"/>
        </w:rPr>
        <w:tab/>
      </w:r>
      <w:r w:rsidR="00301875" w:rsidRPr="000A0847">
        <w:rPr>
          <w:rFonts w:ascii="Simplified Arabic" w:eastAsia="Calibri" w:hAnsi="Simplified Arabic" w:hint="cs"/>
          <w:sz w:val="28"/>
          <w:szCs w:val="28"/>
          <w:rtl/>
          <w:lang w:val="en-US"/>
        </w:rPr>
        <w:t>الاتصالات</w:t>
      </w:r>
      <w:bookmarkEnd w:id="280"/>
      <w:bookmarkEnd w:id="281"/>
      <w:bookmarkEnd w:id="282"/>
      <w:bookmarkEnd w:id="283"/>
      <w:bookmarkEnd w:id="284"/>
      <w:bookmarkEnd w:id="285"/>
    </w:p>
    <w:p w:rsidR="00301875" w:rsidRPr="00EE4A29" w:rsidRDefault="00301875" w:rsidP="00301875">
      <w:pPr>
        <w:bidi/>
        <w:spacing w:after="120" w:line="216" w:lineRule="auto"/>
        <w:ind w:left="4" w:firstLine="716"/>
        <w:jc w:val="both"/>
        <w:rPr>
          <w:rFonts w:eastAsia="Calibri"/>
          <w:i/>
          <w:iCs/>
          <w:rtl/>
          <w:lang w:val="en-US" w:eastAsia="en-US"/>
        </w:rPr>
      </w:pPr>
      <w:r w:rsidRPr="00EE4A29">
        <w:rPr>
          <w:rFonts w:eastAsia="Calibri" w:hint="cs"/>
          <w:i/>
          <w:iCs/>
          <w:rtl/>
          <w:lang w:val="en-US" w:eastAsia="en-US"/>
        </w:rPr>
        <w:t xml:space="preserve">إن </w:t>
      </w:r>
      <w:r w:rsidRPr="00EE4A29">
        <w:rPr>
          <w:rFonts w:eastAsia="Calibri"/>
          <w:i/>
          <w:iCs/>
          <w:rtl/>
          <w:lang w:val="en-US" w:eastAsia="en-US"/>
        </w:rPr>
        <w:t xml:space="preserve">الهيئة الفرعية </w:t>
      </w:r>
      <w:r w:rsidRPr="00EE4A29">
        <w:rPr>
          <w:rFonts w:eastAsia="Calibri" w:hint="cs"/>
          <w:i/>
          <w:iCs/>
          <w:rtl/>
          <w:lang w:val="en-US" w:eastAsia="en-US"/>
        </w:rPr>
        <w:t>للتنفيذ،</w:t>
      </w:r>
    </w:p>
    <w:p w:rsidR="00301875" w:rsidRPr="00EE4A29" w:rsidRDefault="00301875" w:rsidP="00301875">
      <w:pPr>
        <w:bidi/>
        <w:spacing w:after="120" w:line="216" w:lineRule="auto"/>
        <w:ind w:firstLine="713"/>
        <w:jc w:val="both"/>
        <w:rPr>
          <w:rtl/>
          <w:lang w:val="en-US"/>
        </w:rPr>
      </w:pPr>
      <w:r w:rsidRPr="00EE4A29">
        <w:rPr>
          <w:i/>
          <w:iCs/>
          <w:rtl/>
          <w:lang w:val="en-US"/>
        </w:rPr>
        <w:t xml:space="preserve">إذ </w:t>
      </w:r>
      <w:r w:rsidRPr="00EE4A29">
        <w:rPr>
          <w:rFonts w:hint="cs"/>
          <w:i/>
          <w:iCs/>
          <w:rtl/>
          <w:lang w:val="en-US"/>
        </w:rPr>
        <w:t>ت</w:t>
      </w:r>
      <w:r w:rsidRPr="00EE4A29">
        <w:rPr>
          <w:i/>
          <w:iCs/>
          <w:rtl/>
          <w:lang w:val="en-US"/>
        </w:rPr>
        <w:t>رحب</w:t>
      </w:r>
      <w:r w:rsidRPr="00EE4A29">
        <w:rPr>
          <w:rtl/>
          <w:lang w:val="en-US"/>
        </w:rPr>
        <w:t xml:space="preserve"> </w:t>
      </w:r>
      <w:r w:rsidRPr="00EE4A29">
        <w:rPr>
          <w:i/>
          <w:iCs/>
          <w:rtl/>
          <w:lang w:val="en-US"/>
        </w:rPr>
        <w:t>مع التقدير</w:t>
      </w:r>
      <w:r w:rsidRPr="00EE4A29">
        <w:rPr>
          <w:rtl/>
          <w:lang w:val="en-US"/>
        </w:rPr>
        <w:t xml:space="preserve"> بالعمل الذي قام</w:t>
      </w:r>
      <w:r w:rsidRPr="00EE4A29">
        <w:rPr>
          <w:rFonts w:hint="cs"/>
          <w:rtl/>
          <w:lang w:val="en-US"/>
        </w:rPr>
        <w:t>ت</w:t>
      </w:r>
      <w:r w:rsidRPr="00EE4A29">
        <w:rPr>
          <w:rtl/>
          <w:lang w:val="en-US"/>
        </w:rPr>
        <w:t xml:space="preserve"> به الأمينة التنفيذية لدعم إطار استراتيجية الاتصالات العالمية،</w:t>
      </w:r>
      <w:r w:rsidRPr="00EE4A29">
        <w:rPr>
          <w:rStyle w:val="FootnoteReference"/>
          <w:rtl/>
          <w:lang w:val="en-US"/>
        </w:rPr>
        <w:footnoteReference w:id="182"/>
      </w:r>
      <w:r w:rsidRPr="00EE4A29">
        <w:rPr>
          <w:rtl/>
          <w:lang w:val="en-US"/>
        </w:rPr>
        <w:t xml:space="preserve"> على النحو المبين في مذكرة الأمينة التنفيذية،</w:t>
      </w:r>
      <w:r w:rsidRPr="00EE4A29">
        <w:rPr>
          <w:rStyle w:val="FootnoteReference"/>
          <w:rtl/>
          <w:lang w:val="en-US"/>
        </w:rPr>
        <w:footnoteReference w:id="183"/>
      </w:r>
    </w:p>
    <w:p w:rsidR="00301875" w:rsidRPr="00EE4A29" w:rsidRDefault="00301875" w:rsidP="00301875">
      <w:pPr>
        <w:pStyle w:val="ListParagraph"/>
        <w:bidi/>
        <w:spacing w:after="120" w:line="216" w:lineRule="auto"/>
        <w:ind w:left="713"/>
        <w:contextualSpacing w:val="0"/>
        <w:jc w:val="both"/>
        <w:rPr>
          <w:rtl/>
          <w:lang w:val="en-US"/>
        </w:rPr>
      </w:pPr>
      <w:r w:rsidRPr="00EE4A29">
        <w:rPr>
          <w:rFonts w:hint="cs"/>
          <w:i/>
          <w:iCs/>
          <w:rtl/>
          <w:lang w:val="en-US"/>
        </w:rPr>
        <w:t>ت</w:t>
      </w:r>
      <w:r w:rsidRPr="00EE4A29">
        <w:rPr>
          <w:i/>
          <w:iCs/>
          <w:rtl/>
          <w:lang w:val="en-US"/>
        </w:rPr>
        <w:t>وصي</w:t>
      </w:r>
      <w:r w:rsidRPr="00EE4A29">
        <w:rPr>
          <w:rtl/>
          <w:lang w:val="en-US"/>
        </w:rPr>
        <w:t xml:space="preserve"> بأن يعتمد مؤتمر الأطراف في اجتماعه الخامس عشر مقررا على غرار ما يلي</w:t>
      </w:r>
      <w:r w:rsidRPr="00EE4A29">
        <w:rPr>
          <w:rFonts w:hint="cs"/>
          <w:rtl/>
          <w:lang w:val="en-US"/>
        </w:rPr>
        <w:t>:</w:t>
      </w:r>
    </w:p>
    <w:p w:rsidR="00301875" w:rsidRPr="00EE4A29" w:rsidRDefault="00301875" w:rsidP="00301875">
      <w:pPr>
        <w:bidi/>
        <w:spacing w:after="120" w:line="216" w:lineRule="auto"/>
        <w:ind w:left="720" w:firstLine="720"/>
        <w:jc w:val="both"/>
        <w:rPr>
          <w:i/>
          <w:iCs/>
          <w:rtl/>
          <w:lang w:val="en-US"/>
        </w:rPr>
      </w:pPr>
      <w:r>
        <w:rPr>
          <w:rFonts w:hint="cs"/>
          <w:rtl/>
          <w:lang w:val="en-US" w:bidi="ar-EG"/>
        </w:rPr>
        <w:t>[</w:t>
      </w:r>
      <w:r w:rsidRPr="00EE4A29">
        <w:rPr>
          <w:i/>
          <w:iCs/>
          <w:rtl/>
          <w:lang w:val="en-US"/>
        </w:rPr>
        <w:t>إن مؤتمر الأطراف،</w:t>
      </w:r>
    </w:p>
    <w:p w:rsidR="00301875" w:rsidRPr="00EE4A29" w:rsidRDefault="00301875" w:rsidP="001607E9">
      <w:pPr>
        <w:pStyle w:val="ListParagraph"/>
        <w:numPr>
          <w:ilvl w:val="0"/>
          <w:numId w:val="125"/>
        </w:numPr>
        <w:bidi/>
        <w:spacing w:after="120" w:line="216" w:lineRule="auto"/>
        <w:ind w:left="720" w:firstLine="720"/>
        <w:contextualSpacing w:val="0"/>
        <w:jc w:val="both"/>
        <w:rPr>
          <w:lang w:val="en-US"/>
        </w:rPr>
      </w:pPr>
      <w:r w:rsidRPr="00EE4A29">
        <w:rPr>
          <w:i/>
          <w:iCs/>
          <w:rtl/>
          <w:lang w:val="en-US"/>
        </w:rPr>
        <w:t>يقرر</w:t>
      </w:r>
      <w:r w:rsidRPr="00EE4A29">
        <w:rPr>
          <w:rtl/>
          <w:lang w:val="en-US"/>
        </w:rPr>
        <w:t xml:space="preserve"> تجديد ولاية اللجنة الاستشارية غير الرسمية </w:t>
      </w:r>
      <w:r w:rsidRPr="00EE4A29">
        <w:rPr>
          <w:rFonts w:hint="cs"/>
          <w:rtl/>
          <w:lang w:val="en-US"/>
        </w:rPr>
        <w:t>المعنية با</w:t>
      </w:r>
      <w:r w:rsidRPr="00EE4A29">
        <w:rPr>
          <w:rtl/>
          <w:lang w:val="en-US"/>
        </w:rPr>
        <w:t>لاتصال والتثقيف والتوعية العامة</w:t>
      </w:r>
      <w:r w:rsidRPr="00EE4A29">
        <w:rPr>
          <w:rStyle w:val="FootnoteReference"/>
          <w:rtl/>
          <w:lang w:val="en-US"/>
        </w:rPr>
        <w:footnoteReference w:id="184"/>
      </w:r>
      <w:r w:rsidRPr="00EE4A29">
        <w:rPr>
          <w:rtl/>
          <w:lang w:val="en-US"/>
        </w:rPr>
        <w:t xml:space="preserve"> حتى عام 2030</w:t>
      </w:r>
      <w:r w:rsidRPr="00EE4A29">
        <w:rPr>
          <w:rFonts w:hint="cs"/>
          <w:rtl/>
          <w:lang w:val="en-US"/>
        </w:rPr>
        <w:t>،</w:t>
      </w:r>
      <w:r w:rsidRPr="00EE4A29">
        <w:rPr>
          <w:rtl/>
          <w:lang w:val="en-US"/>
        </w:rPr>
        <w:t xml:space="preserve"> وتوسيع عضويتها</w:t>
      </w:r>
      <w:r w:rsidRPr="00EE4A29">
        <w:rPr>
          <w:rFonts w:hint="cs"/>
          <w:rtl/>
          <w:lang w:val="en-US"/>
        </w:rPr>
        <w:t>، [بالتشاور مع مكتب مؤتمر الأطراف،</w:t>
      </w:r>
      <w:r>
        <w:rPr>
          <w:rFonts w:hint="cs"/>
          <w:rtl/>
          <w:lang w:val="en-US"/>
        </w:rPr>
        <w:t>]</w:t>
      </w:r>
      <w:r w:rsidRPr="00EE4A29">
        <w:rPr>
          <w:rtl/>
          <w:lang w:val="en-US"/>
        </w:rPr>
        <w:t xml:space="preserve"> لتشمل </w:t>
      </w:r>
      <w:r w:rsidRPr="00EE4A29">
        <w:rPr>
          <w:rFonts w:hint="cs"/>
          <w:rtl/>
          <w:lang w:val="en-US"/>
        </w:rPr>
        <w:t xml:space="preserve">الممثلين الذين رشحتهم الأطراف، </w:t>
      </w:r>
      <w:r>
        <w:rPr>
          <w:rFonts w:hint="cs"/>
          <w:rtl/>
          <w:lang w:val="en-US"/>
        </w:rPr>
        <w:t>مع مراعاة</w:t>
      </w:r>
      <w:r w:rsidRPr="00EE4A29">
        <w:rPr>
          <w:rFonts w:hint="cs"/>
          <w:rtl/>
          <w:lang w:val="en-US"/>
        </w:rPr>
        <w:t xml:space="preserve"> التوازن الإقليمي، و</w:t>
      </w:r>
      <w:r w:rsidRPr="00EE4A29">
        <w:rPr>
          <w:rtl/>
          <w:lang w:val="en-US"/>
        </w:rPr>
        <w:t xml:space="preserve">الشعوب الأصلية والمجتمعات المحلية </w:t>
      </w:r>
      <w:r w:rsidRPr="00EE4A29">
        <w:rPr>
          <w:rFonts w:hint="cs"/>
          <w:rtl/>
          <w:lang w:val="en-US"/>
        </w:rPr>
        <w:t>وضمان</w:t>
      </w:r>
      <w:r>
        <w:rPr>
          <w:rFonts w:hint="cs"/>
          <w:rtl/>
          <w:lang w:val="en-US"/>
        </w:rPr>
        <w:t xml:space="preserve"> التمثيل المستمر لمنظمات الشباب</w:t>
      </w:r>
      <w:r w:rsidRPr="00EE4A29">
        <w:rPr>
          <w:rFonts w:hint="cs"/>
          <w:rtl/>
          <w:lang w:val="en-US"/>
        </w:rPr>
        <w:t xml:space="preserve"> [</w:t>
      </w:r>
      <w:r w:rsidRPr="00EE4A29">
        <w:rPr>
          <w:rtl/>
          <w:lang w:val="en-US"/>
        </w:rPr>
        <w:t>والمشاركين في "</w:t>
      </w:r>
      <w:r w:rsidRPr="00EE4A29">
        <w:rPr>
          <w:rFonts w:hint="cs"/>
          <w:rtl/>
          <w:lang w:val="en-US"/>
        </w:rPr>
        <w:t>أسطول</w:t>
      </w:r>
      <w:r w:rsidRPr="00EE4A29">
        <w:rPr>
          <w:rtl/>
          <w:lang w:val="en-US"/>
        </w:rPr>
        <w:t xml:space="preserve"> الاتصالات"</w:t>
      </w:r>
      <w:r w:rsidRPr="00EE4A29">
        <w:rPr>
          <w:rFonts w:hint="cs"/>
          <w:rtl/>
          <w:lang w:val="en-US"/>
        </w:rPr>
        <w:t>]</w:t>
      </w:r>
      <w:r w:rsidRPr="00EE4A29">
        <w:rPr>
          <w:rtl/>
          <w:lang w:val="en-US"/>
        </w:rPr>
        <w:t>؛</w:t>
      </w:r>
      <w:r w:rsidRPr="00EE4A29">
        <w:rPr>
          <w:rStyle w:val="FootnoteReference"/>
          <w:rtl/>
          <w:lang w:val="en-US"/>
        </w:rPr>
        <w:footnoteReference w:id="185"/>
      </w:r>
    </w:p>
    <w:p w:rsidR="00301875" w:rsidRPr="00EE4A29" w:rsidRDefault="00301875" w:rsidP="001607E9">
      <w:pPr>
        <w:pStyle w:val="ListParagraph"/>
        <w:numPr>
          <w:ilvl w:val="0"/>
          <w:numId w:val="125"/>
        </w:numPr>
        <w:bidi/>
        <w:spacing w:after="120" w:line="216" w:lineRule="auto"/>
        <w:ind w:left="720" w:firstLine="720"/>
        <w:contextualSpacing w:val="0"/>
        <w:jc w:val="both"/>
        <w:rPr>
          <w:lang w:val="en-US"/>
        </w:rPr>
      </w:pPr>
      <w:r w:rsidRPr="00EE4A29">
        <w:rPr>
          <w:rFonts w:hint="cs"/>
          <w:i/>
          <w:iCs/>
          <w:rtl/>
          <w:lang w:val="en-US"/>
        </w:rPr>
        <w:t>ي</w:t>
      </w:r>
      <w:r w:rsidRPr="00EE4A29">
        <w:rPr>
          <w:i/>
          <w:iCs/>
          <w:rtl/>
          <w:lang w:val="en-US"/>
        </w:rPr>
        <w:t>قرر</w:t>
      </w:r>
      <w:r w:rsidRPr="00EE4A29">
        <w:rPr>
          <w:rtl/>
          <w:lang w:val="en-US"/>
        </w:rPr>
        <w:t xml:space="preserve"> </w:t>
      </w:r>
      <w:r w:rsidRPr="00EE4A29">
        <w:rPr>
          <w:i/>
          <w:iCs/>
          <w:rtl/>
          <w:lang w:val="en-US"/>
        </w:rPr>
        <w:t>أيضا</w:t>
      </w:r>
      <w:r w:rsidRPr="00EE4A29">
        <w:rPr>
          <w:rtl/>
          <w:lang w:val="en-US"/>
        </w:rPr>
        <w:t xml:space="preserve"> أن تعقد اللجنة الاستشارية غير الرسمية </w:t>
      </w:r>
      <w:r w:rsidRPr="00EE4A29">
        <w:rPr>
          <w:rFonts w:hint="cs"/>
          <w:rtl/>
          <w:lang w:val="en-US"/>
        </w:rPr>
        <w:t>المعنية با</w:t>
      </w:r>
      <w:r w:rsidRPr="00EE4A29">
        <w:rPr>
          <w:rtl/>
          <w:lang w:val="en-US"/>
        </w:rPr>
        <w:t xml:space="preserve">لاتصال والتثقيف والتوعية العامة، رهنا بتوافر الموارد، اجتماعا </w:t>
      </w:r>
      <w:r w:rsidRPr="00EE4A29">
        <w:rPr>
          <w:rFonts w:hint="cs"/>
          <w:rtl/>
          <w:lang w:val="en-US"/>
        </w:rPr>
        <w:t>[حضوريا]</w:t>
      </w:r>
      <w:r w:rsidRPr="00EE4A29">
        <w:rPr>
          <w:rtl/>
          <w:lang w:val="en-US"/>
        </w:rPr>
        <w:t xml:space="preserve"> واحدا على الأقل خلال فترة السنتين</w:t>
      </w:r>
      <w:r w:rsidRPr="00EE4A29">
        <w:rPr>
          <w:rFonts w:hint="cs"/>
          <w:rtl/>
          <w:lang w:val="en-US"/>
        </w:rPr>
        <w:t>]</w:t>
      </w:r>
      <w:r w:rsidRPr="00EE4A29">
        <w:rPr>
          <w:rtl/>
          <w:lang w:val="en-US"/>
        </w:rPr>
        <w:t>، فضلا عن اجتماعات افتراضية، عند الحاجة</w:t>
      </w:r>
      <w:r w:rsidRPr="00EE4A29">
        <w:rPr>
          <w:rFonts w:hint="cs"/>
          <w:rtl/>
          <w:lang w:val="en-US" w:bidi="ar-EG"/>
        </w:rPr>
        <w:t>]</w:t>
      </w:r>
      <w:r w:rsidRPr="00EE4A29">
        <w:rPr>
          <w:rtl/>
          <w:lang w:val="en-US"/>
        </w:rPr>
        <w:t>؛</w:t>
      </w:r>
    </w:p>
    <w:p w:rsidR="00301875" w:rsidRPr="00EE4A29" w:rsidRDefault="00301875" w:rsidP="00301875">
      <w:pPr>
        <w:pStyle w:val="ListParagraph"/>
        <w:bidi/>
        <w:spacing w:after="120" w:line="216" w:lineRule="auto"/>
        <w:ind w:firstLine="720"/>
        <w:contextualSpacing w:val="0"/>
        <w:jc w:val="both"/>
        <w:rPr>
          <w:lang w:val="en-US"/>
        </w:rPr>
      </w:pPr>
      <w:r>
        <w:rPr>
          <w:rFonts w:hint="cs"/>
          <w:rtl/>
          <w:lang w:val="en-US"/>
        </w:rPr>
        <w:t>[3-</w:t>
      </w:r>
      <w:r>
        <w:rPr>
          <w:rFonts w:hint="cs"/>
          <w:rtl/>
          <w:lang w:val="en-US"/>
        </w:rPr>
        <w:tab/>
      </w:r>
      <w:r w:rsidRPr="00EE4A29">
        <w:rPr>
          <w:rFonts w:hint="cs"/>
          <w:i/>
          <w:iCs/>
          <w:rtl/>
          <w:lang w:val="en-US"/>
        </w:rPr>
        <w:t>يطلب إلى</w:t>
      </w:r>
      <w:r w:rsidRPr="00EE4A29">
        <w:rPr>
          <w:rFonts w:hint="cs"/>
          <w:rtl/>
          <w:lang w:val="en-US"/>
        </w:rPr>
        <w:t xml:space="preserve"> [الأمينة التنفيذية، </w:t>
      </w:r>
      <w:r>
        <w:rPr>
          <w:rFonts w:hint="cs"/>
          <w:rtl/>
          <w:lang w:val="en-US"/>
        </w:rPr>
        <w:t>ب</w:t>
      </w:r>
      <w:r w:rsidRPr="00EE4A29">
        <w:rPr>
          <w:rFonts w:hint="cs"/>
          <w:rtl/>
          <w:lang w:val="en-US"/>
        </w:rPr>
        <w:t>دعم من</w:t>
      </w:r>
      <w:r>
        <w:rPr>
          <w:rFonts w:hint="cs"/>
          <w:rtl/>
          <w:lang w:val="en-US"/>
        </w:rPr>
        <w:t xml:space="preserve">] </w:t>
      </w:r>
      <w:r w:rsidRPr="00EE4A29">
        <w:rPr>
          <w:rFonts w:hint="cs"/>
          <w:rtl/>
          <w:lang w:val="en-US"/>
        </w:rPr>
        <w:t>اللجنة الاستشارية غير الرسمية المعنية بالاتصال والتثقيف والتوعية العامة أن [تشجع استخدام] [مشروع]</w:t>
      </w:r>
      <w:r>
        <w:rPr>
          <w:rFonts w:hint="cs"/>
          <w:rtl/>
          <w:lang w:val="en-US"/>
        </w:rPr>
        <w:t xml:space="preserve"> الرسائل الرئيسية </w:t>
      </w:r>
      <w:r w:rsidRPr="00EE4A29">
        <w:rPr>
          <w:rtl/>
          <w:lang w:val="en-US"/>
        </w:rPr>
        <w:t>العملية المنحى</w:t>
      </w:r>
      <w:r w:rsidRPr="00EE4A29">
        <w:rPr>
          <w:rFonts w:hint="cs"/>
          <w:rtl/>
          <w:lang w:val="en-US"/>
        </w:rPr>
        <w:t xml:space="preserve"> لإرشاد وتعبئة الجهود من جميع الجهات الفاعلة، الخاصة والعامة لكي تنظر فيها الهيئة الفرعية للتنفيذ في اجتماعها الرابع ومؤتمر الأطراف في اجتماعه السادس عشر؛]</w:t>
      </w:r>
    </w:p>
    <w:p w:rsidR="00301875" w:rsidRPr="00EE4A29" w:rsidRDefault="00301875" w:rsidP="00301875">
      <w:pPr>
        <w:pStyle w:val="ListParagraph"/>
        <w:bidi/>
        <w:spacing w:after="120" w:line="216" w:lineRule="auto"/>
        <w:ind w:firstLine="720"/>
        <w:contextualSpacing w:val="0"/>
        <w:jc w:val="both"/>
        <w:rPr>
          <w:lang w:val="en-US"/>
        </w:rPr>
      </w:pPr>
      <w:r>
        <w:rPr>
          <w:rFonts w:hint="cs"/>
          <w:rtl/>
          <w:lang w:val="en-US"/>
        </w:rPr>
        <w:t>[4-</w:t>
      </w:r>
      <w:r>
        <w:rPr>
          <w:rFonts w:hint="cs"/>
          <w:rtl/>
          <w:lang w:val="en-US"/>
        </w:rPr>
        <w:tab/>
      </w:r>
      <w:r w:rsidRPr="00EE4A29">
        <w:rPr>
          <w:rFonts w:hint="cs"/>
          <w:rtl/>
          <w:lang w:val="en-US"/>
        </w:rPr>
        <w:t>[</w:t>
      </w:r>
      <w:r w:rsidRPr="00EE4A29">
        <w:rPr>
          <w:i/>
          <w:iCs/>
          <w:rtl/>
          <w:lang w:val="en-US"/>
        </w:rPr>
        <w:t>يشجع</w:t>
      </w:r>
      <w:r w:rsidRPr="00EE4A29">
        <w:rPr>
          <w:rFonts w:hint="cs"/>
          <w:rtl/>
          <w:lang w:val="en-US"/>
        </w:rPr>
        <w:t>]</w:t>
      </w:r>
      <w:r w:rsidRPr="00EE4A29">
        <w:rPr>
          <w:rtl/>
          <w:lang w:val="en-US"/>
        </w:rPr>
        <w:t xml:space="preserve"> </w:t>
      </w:r>
      <w:r w:rsidRPr="00EE4A29">
        <w:rPr>
          <w:rFonts w:hint="cs"/>
          <w:rtl/>
          <w:lang w:val="en-US"/>
        </w:rPr>
        <w:t>[</w:t>
      </w:r>
      <w:r w:rsidRPr="00EE4A29">
        <w:rPr>
          <w:rFonts w:hint="cs"/>
          <w:i/>
          <w:iCs/>
          <w:rtl/>
          <w:lang w:val="en-US"/>
        </w:rPr>
        <w:t>يدعو</w:t>
      </w:r>
      <w:r w:rsidRPr="00EE4A29">
        <w:rPr>
          <w:rFonts w:hint="cs"/>
          <w:rtl/>
          <w:lang w:val="en-US"/>
        </w:rPr>
        <w:t xml:space="preserve">] </w:t>
      </w:r>
      <w:r w:rsidRPr="00EE4A29">
        <w:rPr>
          <w:rtl/>
          <w:lang w:val="en-US"/>
        </w:rPr>
        <w:t xml:space="preserve">الأطراف </w:t>
      </w:r>
      <w:r w:rsidRPr="00EE4A29">
        <w:rPr>
          <w:rFonts w:hint="cs"/>
          <w:i/>
          <w:iCs/>
          <w:rtl/>
          <w:lang w:val="en-US"/>
        </w:rPr>
        <w:t>ويدعو</w:t>
      </w:r>
      <w:r w:rsidRPr="00EE4A29">
        <w:rPr>
          <w:rFonts w:hint="cs"/>
          <w:rtl/>
          <w:lang w:val="en-US"/>
        </w:rPr>
        <w:t xml:space="preserve"> جميع أصحاب المصلحة إ</w:t>
      </w:r>
      <w:r w:rsidRPr="00EE4A29">
        <w:rPr>
          <w:rtl/>
          <w:lang w:val="en-US"/>
        </w:rPr>
        <w:t xml:space="preserve">لى استخدام/تبادل رسائل الاتصالات من خلال القنوات الإعلامية </w:t>
      </w:r>
      <w:r w:rsidRPr="00EE4A29">
        <w:rPr>
          <w:rFonts w:hint="cs"/>
          <w:rtl/>
          <w:lang w:val="en-US"/>
        </w:rPr>
        <w:t>[</w:t>
      </w:r>
      <w:r w:rsidRPr="00EE4A29">
        <w:rPr>
          <w:rtl/>
          <w:lang w:val="en-US"/>
        </w:rPr>
        <w:t>الوطنية</w:t>
      </w:r>
      <w:r w:rsidRPr="00EE4A29">
        <w:rPr>
          <w:rFonts w:hint="cs"/>
          <w:rtl/>
          <w:lang w:val="en-US"/>
        </w:rPr>
        <w:t>]</w:t>
      </w:r>
      <w:r w:rsidRPr="00EE4A29">
        <w:rPr>
          <w:rtl/>
          <w:lang w:val="en-US"/>
        </w:rPr>
        <w:t xml:space="preserve"> ووسائل التواصل الاجتماعي ذات الصلة، ولا سيما الرسائل العملية المنحى، من أجل </w:t>
      </w:r>
      <w:r>
        <w:rPr>
          <w:rFonts w:hint="cs"/>
          <w:rtl/>
          <w:lang w:val="en-US"/>
        </w:rPr>
        <w:t>إرشاد</w:t>
      </w:r>
      <w:r w:rsidRPr="00EE4A29">
        <w:rPr>
          <w:rtl/>
          <w:lang w:val="en-US"/>
        </w:rPr>
        <w:t xml:space="preserve"> وتعبئة </w:t>
      </w:r>
      <w:r w:rsidRPr="00EE4A29">
        <w:rPr>
          <w:rFonts w:hint="cs"/>
          <w:rtl/>
          <w:lang w:val="en-US" w:bidi="ar-EG"/>
        </w:rPr>
        <w:t>الجهود</w:t>
      </w:r>
      <w:r w:rsidRPr="00EE4A29">
        <w:rPr>
          <w:rtl/>
          <w:lang w:val="en-US"/>
        </w:rPr>
        <w:t xml:space="preserve"> من جميع الجهات الفاعلة، الخاصة والعامة</w:t>
      </w:r>
      <w:r>
        <w:rPr>
          <w:rtl/>
          <w:lang w:val="en-US"/>
        </w:rPr>
        <w:t>، و</w:t>
      </w:r>
      <w:r w:rsidRPr="00EE4A29">
        <w:rPr>
          <w:rtl/>
          <w:lang w:val="en-US"/>
        </w:rPr>
        <w:t>[</w:t>
      </w:r>
      <w:r w:rsidRPr="00EE4A29">
        <w:rPr>
          <w:rFonts w:hint="cs"/>
          <w:rtl/>
          <w:lang w:val="en-US"/>
        </w:rPr>
        <w:t xml:space="preserve">من أجل </w:t>
      </w:r>
      <w:r w:rsidRPr="00EE4A29">
        <w:rPr>
          <w:rtl/>
          <w:lang w:val="en-US"/>
        </w:rPr>
        <w:t>تعبئة الموارد البشرية</w:t>
      </w:r>
      <w:r>
        <w:rPr>
          <w:rFonts w:hint="cs"/>
          <w:rtl/>
          <w:lang w:val="en-US"/>
        </w:rPr>
        <w:t xml:space="preserve"> المالية</w:t>
      </w:r>
      <w:r w:rsidRPr="00EE4A29">
        <w:rPr>
          <w:rtl/>
          <w:lang w:val="en-US"/>
        </w:rPr>
        <w:t xml:space="preserve"> الكافية والتي يمكن التنبؤ بها </w:t>
      </w:r>
      <w:r>
        <w:rPr>
          <w:rFonts w:hint="cs"/>
          <w:rtl/>
          <w:lang w:val="en-US"/>
        </w:rPr>
        <w:t>و</w:t>
      </w:r>
      <w:r w:rsidRPr="00EE4A29">
        <w:rPr>
          <w:rFonts w:hint="cs"/>
          <w:rtl/>
          <w:lang w:val="en-US"/>
        </w:rPr>
        <w:t xml:space="preserve">اللازمة </w:t>
      </w:r>
      <w:r w:rsidRPr="00EE4A29">
        <w:rPr>
          <w:rtl/>
          <w:lang w:val="en-US"/>
        </w:rPr>
        <w:t>لتنفيذ هذه المهام</w:t>
      </w:r>
      <w:r w:rsidRPr="00EE4A29">
        <w:rPr>
          <w:rFonts w:hint="cs"/>
          <w:rtl/>
          <w:lang w:val="en-US"/>
        </w:rPr>
        <w:t xml:space="preserve"> [وفقا</w:t>
      </w:r>
      <w:r>
        <w:rPr>
          <w:rFonts w:hint="cs"/>
          <w:rtl/>
          <w:lang w:val="en-US"/>
        </w:rPr>
        <w:t xml:space="preserve"> لـ [ا</w:t>
      </w:r>
      <w:r w:rsidRPr="00EE4A29">
        <w:rPr>
          <w:rFonts w:hint="cs"/>
          <w:rtl/>
          <w:lang w:val="en-US"/>
        </w:rPr>
        <w:t>لظروف الوطنية و]</w:t>
      </w:r>
      <w:r>
        <w:rPr>
          <w:rFonts w:hint="cs"/>
          <w:rtl/>
          <w:lang w:val="en-US"/>
        </w:rPr>
        <w:t xml:space="preserve"> </w:t>
      </w:r>
      <w:r w:rsidRPr="00EE4A29">
        <w:rPr>
          <w:rFonts w:hint="cs"/>
          <w:rtl/>
          <w:lang w:val="en-US"/>
        </w:rPr>
        <w:t>المادة 20 من الاتفاقية]]</w:t>
      </w:r>
      <w:r>
        <w:rPr>
          <w:rFonts w:hint="cs"/>
          <w:rtl/>
          <w:lang w:val="en-US"/>
        </w:rPr>
        <w:t>؛]</w:t>
      </w:r>
    </w:p>
    <w:p w:rsidR="00301875" w:rsidRPr="00EE4A29" w:rsidRDefault="00301875" w:rsidP="00301875">
      <w:pPr>
        <w:pStyle w:val="ListParagraph"/>
        <w:bidi/>
        <w:spacing w:after="120" w:line="216" w:lineRule="auto"/>
        <w:ind w:firstLine="720"/>
        <w:contextualSpacing w:val="0"/>
        <w:jc w:val="both"/>
        <w:rPr>
          <w:lang w:val="en-US"/>
        </w:rPr>
      </w:pPr>
      <w:r>
        <w:rPr>
          <w:rFonts w:hint="cs"/>
          <w:rtl/>
          <w:lang w:val="en-US"/>
        </w:rPr>
        <w:t>[5-</w:t>
      </w:r>
      <w:r>
        <w:rPr>
          <w:rFonts w:hint="cs"/>
          <w:rtl/>
          <w:lang w:val="en-US"/>
        </w:rPr>
        <w:tab/>
      </w:r>
      <w:r w:rsidRPr="00EE4A29">
        <w:rPr>
          <w:rFonts w:hint="cs"/>
          <w:i/>
          <w:iCs/>
          <w:rtl/>
          <w:lang w:val="en-US"/>
        </w:rPr>
        <w:t>يرحب</w:t>
      </w:r>
      <w:r w:rsidRPr="00EE4A29">
        <w:rPr>
          <w:rFonts w:hint="cs"/>
          <w:rtl/>
          <w:lang w:val="en-US"/>
        </w:rPr>
        <w:t xml:space="preserve"> بالجهود التي تبذلها الأطراف، والحكومات الأخرى، والشعوب الأصلية والمجتمعات المحلية وأصحاب المصلحة </w:t>
      </w:r>
      <w:r>
        <w:rPr>
          <w:rFonts w:hint="cs"/>
          <w:rtl/>
          <w:lang w:val="en-US"/>
        </w:rPr>
        <w:t>لتعزيز</w:t>
      </w:r>
      <w:r w:rsidRPr="00EE4A29">
        <w:rPr>
          <w:rFonts w:hint="cs"/>
          <w:rtl/>
          <w:lang w:val="en-US"/>
        </w:rPr>
        <w:t xml:space="preserve"> الدعم العام على نطاق واسع ل</w:t>
      </w:r>
      <w:r>
        <w:rPr>
          <w:rFonts w:hint="cs"/>
          <w:rtl/>
          <w:lang w:val="en-US"/>
        </w:rPr>
        <w:t xml:space="preserve">وضع </w:t>
      </w:r>
      <w:r w:rsidRPr="00EE4A29">
        <w:rPr>
          <w:rFonts w:hint="cs"/>
          <w:rtl/>
          <w:lang w:val="en-US"/>
        </w:rPr>
        <w:t>إطار عالمي قوي للتنوع البيولوجي لما بعد عام</w:t>
      </w:r>
      <w:r>
        <w:rPr>
          <w:rFonts w:hint="eastAsia"/>
          <w:rtl/>
          <w:lang w:val="en-US"/>
        </w:rPr>
        <w:t> </w:t>
      </w:r>
      <w:r w:rsidRPr="00EE4A29">
        <w:rPr>
          <w:rFonts w:hint="cs"/>
          <w:rtl/>
          <w:lang w:val="en-US"/>
        </w:rPr>
        <w:t xml:space="preserve">2020، بما في ذلك من خلال التحالف العالمي للمنظمات، والمتاحف، وحدائق الحيوان، وأحواض الأسماك، وحدائق النباتات، </w:t>
      </w:r>
      <w:r>
        <w:rPr>
          <w:rFonts w:hint="cs"/>
          <w:rtl/>
          <w:lang w:val="en-US"/>
        </w:rPr>
        <w:t>والمتنزهات</w:t>
      </w:r>
      <w:r w:rsidRPr="00EE4A29">
        <w:rPr>
          <w:rFonts w:hint="cs"/>
          <w:rtl/>
          <w:lang w:val="en-US"/>
        </w:rPr>
        <w:t xml:space="preserve"> الوطنية والمناطق المحمية، ومراكز البحوث والجامعات </w:t>
      </w:r>
      <w:r>
        <w:rPr>
          <w:rFonts w:hint="cs"/>
          <w:rtl/>
          <w:lang w:val="en-US"/>
        </w:rPr>
        <w:t>من جميع</w:t>
      </w:r>
      <w:r w:rsidRPr="00EE4A29">
        <w:rPr>
          <w:rFonts w:hint="cs"/>
          <w:rtl/>
          <w:lang w:val="en-US"/>
        </w:rPr>
        <w:t xml:space="preserve"> أنحاء العالم تحت </w:t>
      </w:r>
      <w:r w:rsidRPr="00EE4A29">
        <w:rPr>
          <w:rFonts w:hint="cs"/>
          <w:rtl/>
          <w:lang w:val="en-US" w:bidi="ar-EG"/>
        </w:rPr>
        <w:t>راية "متحدون من أجل التنوع البيولوجي؛"]</w:t>
      </w:r>
    </w:p>
    <w:p w:rsidR="00301875" w:rsidRPr="00EE4A29" w:rsidRDefault="00301875" w:rsidP="00301875">
      <w:pPr>
        <w:pStyle w:val="ListParagraph"/>
        <w:bidi/>
        <w:spacing w:after="120" w:line="216" w:lineRule="auto"/>
        <w:ind w:firstLine="720"/>
        <w:contextualSpacing w:val="0"/>
        <w:jc w:val="both"/>
        <w:rPr>
          <w:lang w:val="en-US"/>
        </w:rPr>
      </w:pPr>
      <w:r>
        <w:rPr>
          <w:rFonts w:hint="cs"/>
          <w:rtl/>
          <w:lang w:val="en-US"/>
        </w:rPr>
        <w:t>[6-</w:t>
      </w:r>
      <w:r>
        <w:rPr>
          <w:rFonts w:hint="cs"/>
          <w:rtl/>
          <w:lang w:val="en-US"/>
        </w:rPr>
        <w:tab/>
      </w:r>
      <w:r w:rsidRPr="00EE4A29">
        <w:rPr>
          <w:rFonts w:hint="cs"/>
          <w:i/>
          <w:iCs/>
          <w:rtl/>
          <w:lang w:val="en-US"/>
        </w:rPr>
        <w:t>يطلب</w:t>
      </w:r>
      <w:r w:rsidRPr="00EE4A29">
        <w:rPr>
          <w:rtl/>
          <w:lang w:val="en-US"/>
        </w:rPr>
        <w:t xml:space="preserve"> </w:t>
      </w:r>
      <w:r w:rsidRPr="000348F8">
        <w:rPr>
          <w:rFonts w:hint="cs"/>
          <w:i/>
          <w:iCs/>
          <w:rtl/>
          <w:lang w:val="en-US"/>
        </w:rPr>
        <w:t>إلى</w:t>
      </w:r>
      <w:r w:rsidRPr="00EE4A29">
        <w:rPr>
          <w:rFonts w:hint="cs"/>
          <w:rtl/>
          <w:lang w:val="en-US"/>
        </w:rPr>
        <w:t xml:space="preserve"> </w:t>
      </w:r>
      <w:r w:rsidRPr="00EE4A29">
        <w:rPr>
          <w:rtl/>
          <w:lang w:val="en-US"/>
        </w:rPr>
        <w:t>الأمين</w:t>
      </w:r>
      <w:r w:rsidRPr="00EE4A29">
        <w:rPr>
          <w:rFonts w:hint="cs"/>
          <w:rtl/>
          <w:lang w:val="en-US"/>
        </w:rPr>
        <w:t>ة</w:t>
      </w:r>
      <w:r w:rsidRPr="00EE4A29">
        <w:rPr>
          <w:rtl/>
          <w:lang w:val="en-US"/>
        </w:rPr>
        <w:t xml:space="preserve"> التنفيذي</w:t>
      </w:r>
      <w:r w:rsidRPr="00EE4A29">
        <w:rPr>
          <w:rFonts w:hint="cs"/>
          <w:rtl/>
          <w:lang w:val="en-US"/>
        </w:rPr>
        <w:t>ة</w:t>
      </w:r>
      <w:r w:rsidRPr="00EE4A29">
        <w:rPr>
          <w:rtl/>
          <w:lang w:val="en-US"/>
        </w:rPr>
        <w:t xml:space="preserve"> </w:t>
      </w:r>
      <w:r w:rsidRPr="00EE4A29">
        <w:rPr>
          <w:rFonts w:hint="cs"/>
          <w:rtl/>
          <w:lang w:val="en-US"/>
        </w:rPr>
        <w:t>أن</w:t>
      </w:r>
      <w:r w:rsidRPr="00EE4A29">
        <w:rPr>
          <w:rtl/>
          <w:lang w:val="en-US"/>
        </w:rPr>
        <w:t xml:space="preserve"> </w:t>
      </w:r>
      <w:r w:rsidRPr="00EE4A29">
        <w:rPr>
          <w:rFonts w:hint="cs"/>
          <w:rtl/>
          <w:lang w:val="en-US"/>
        </w:rPr>
        <w:t>ت</w:t>
      </w:r>
      <w:r w:rsidRPr="00EE4A29">
        <w:rPr>
          <w:rtl/>
          <w:lang w:val="en-US"/>
        </w:rPr>
        <w:t>واصل العمل بشأن الأنشطة المدرجة في مذكرة الأمين</w:t>
      </w:r>
      <w:r w:rsidRPr="00EE4A29">
        <w:rPr>
          <w:rFonts w:hint="cs"/>
          <w:rtl/>
          <w:lang w:val="en-US"/>
        </w:rPr>
        <w:t>ة</w:t>
      </w:r>
      <w:r w:rsidRPr="00EE4A29">
        <w:rPr>
          <w:rtl/>
          <w:lang w:val="en-US"/>
        </w:rPr>
        <w:t xml:space="preserve"> التنفيذي</w:t>
      </w:r>
      <w:r w:rsidRPr="00EE4A29">
        <w:rPr>
          <w:rFonts w:hint="cs"/>
          <w:rtl/>
          <w:lang w:val="en-US"/>
        </w:rPr>
        <w:t>ة</w:t>
      </w:r>
      <w:r w:rsidRPr="00EE4A29">
        <w:rPr>
          <w:rtl/>
          <w:lang w:val="en-US"/>
        </w:rPr>
        <w:t>،</w:t>
      </w:r>
      <w:r w:rsidRPr="00EE4A29">
        <w:rPr>
          <w:rFonts w:hint="cs"/>
          <w:vertAlign w:val="superscript"/>
          <w:rtl/>
          <w:lang w:val="en-US"/>
        </w:rPr>
        <w:t>2</w:t>
      </w:r>
      <w:r w:rsidRPr="00EE4A29">
        <w:rPr>
          <w:rtl/>
          <w:lang w:val="en-US"/>
        </w:rPr>
        <w:t xml:space="preserve"> ولا</w:t>
      </w:r>
      <w:r w:rsidRPr="00EE4A29">
        <w:rPr>
          <w:rFonts w:hint="cs"/>
          <w:rtl/>
          <w:lang w:val="en-US"/>
        </w:rPr>
        <w:t> </w:t>
      </w:r>
      <w:r w:rsidRPr="00EE4A29">
        <w:rPr>
          <w:rtl/>
          <w:lang w:val="en-US"/>
        </w:rPr>
        <w:t xml:space="preserve">سيما الاحتفالات السنوية باليوم الدولي للتنوع البيولوجي، </w:t>
      </w:r>
      <w:r w:rsidRPr="00EE4A29">
        <w:rPr>
          <w:rFonts w:hint="cs"/>
          <w:rtl/>
          <w:lang w:val="en-US"/>
        </w:rPr>
        <w:t>و</w:t>
      </w:r>
      <w:r w:rsidRPr="00EE4A29">
        <w:rPr>
          <w:rtl/>
          <w:lang w:val="en-US"/>
        </w:rPr>
        <w:t>معرض</w:t>
      </w:r>
      <w:r w:rsidRPr="00EE4A29">
        <w:t xml:space="preserve"> </w:t>
      </w:r>
      <w:r w:rsidRPr="00EE4A29">
        <w:rPr>
          <w:rFonts w:hint="cs"/>
          <w:rtl/>
          <w:lang w:val="en-US"/>
        </w:rPr>
        <w:t>ا</w:t>
      </w:r>
      <w:r w:rsidRPr="00EE4A29">
        <w:rPr>
          <w:rtl/>
          <w:lang w:val="en-US"/>
        </w:rPr>
        <w:t xml:space="preserve">لاتصال والتثقيف والتوعية العامة، وتطوير </w:t>
      </w:r>
      <w:r w:rsidRPr="00EE4A29">
        <w:rPr>
          <w:rtl/>
          <w:lang w:val="en-US"/>
        </w:rPr>
        <w:lastRenderedPageBreak/>
        <w:t xml:space="preserve">وسائل التواصل الاجتماعي، ومنصات الاتصال للمشاركة مع أصحاب المصلحة والشركاء، ومواصلة تطوير هذه الأنشطة، بالتشاور مع اللجنة الاستشارية غير الرسمية </w:t>
      </w:r>
      <w:r w:rsidRPr="00EE4A29">
        <w:rPr>
          <w:rFonts w:hint="cs"/>
          <w:rtl/>
          <w:lang w:val="en-US"/>
        </w:rPr>
        <w:t>المعنية با</w:t>
      </w:r>
      <w:r w:rsidRPr="00EE4A29">
        <w:rPr>
          <w:rtl/>
          <w:lang w:val="en-US"/>
        </w:rPr>
        <w:t xml:space="preserve">لاتصال والتثقيف والتوعية العامة، ولا سيما لدعم تنفيذ </w:t>
      </w:r>
      <w:r w:rsidRPr="00EE4A29">
        <w:rPr>
          <w:rFonts w:hint="cs"/>
          <w:rtl/>
          <w:lang w:val="en-US"/>
        </w:rPr>
        <w:t>ال</w:t>
      </w:r>
      <w:r w:rsidRPr="00EE4A29">
        <w:rPr>
          <w:rtl/>
          <w:lang w:val="en-US"/>
        </w:rPr>
        <w:t>إطار</w:t>
      </w:r>
      <w:r w:rsidRPr="00EE4A29">
        <w:rPr>
          <w:rFonts w:hint="cs"/>
          <w:rtl/>
          <w:lang w:val="en-US"/>
        </w:rPr>
        <w:t xml:space="preserve"> العالمي</w:t>
      </w:r>
      <w:r w:rsidRPr="00EE4A29">
        <w:rPr>
          <w:rtl/>
          <w:lang w:val="en-US"/>
        </w:rPr>
        <w:t xml:space="preserve"> </w:t>
      </w:r>
      <w:r w:rsidRPr="00EE4A29">
        <w:rPr>
          <w:rFonts w:hint="cs"/>
          <w:rtl/>
          <w:lang w:val="en-US"/>
        </w:rPr>
        <w:t>ل</w:t>
      </w:r>
      <w:r w:rsidRPr="00EE4A29">
        <w:rPr>
          <w:rtl/>
          <w:lang w:val="en-US"/>
        </w:rPr>
        <w:t>لتنوع البيولوجي لما بعد عام 2020</w:t>
      </w:r>
      <w:r w:rsidRPr="00EE4A29">
        <w:rPr>
          <w:rFonts w:hint="cs"/>
          <w:rtl/>
          <w:lang w:val="en-US" w:bidi="ar-EG"/>
        </w:rPr>
        <w:t>؛</w:t>
      </w:r>
      <w:r w:rsidRPr="00EE4A29">
        <w:rPr>
          <w:rFonts w:hint="cs"/>
          <w:rtl/>
          <w:lang w:val="en-US"/>
        </w:rPr>
        <w:t>]</w:t>
      </w:r>
    </w:p>
    <w:p w:rsidR="00301875" w:rsidRPr="00EE4A29" w:rsidRDefault="00301875" w:rsidP="00301875">
      <w:pPr>
        <w:pStyle w:val="ListParagraph"/>
        <w:bidi/>
        <w:spacing w:after="120" w:line="216" w:lineRule="auto"/>
        <w:ind w:firstLine="720"/>
        <w:contextualSpacing w:val="0"/>
        <w:jc w:val="both"/>
        <w:rPr>
          <w:lang w:val="en-US"/>
        </w:rPr>
      </w:pPr>
      <w:r>
        <w:rPr>
          <w:rFonts w:hint="cs"/>
          <w:rtl/>
          <w:lang w:val="en-US"/>
        </w:rPr>
        <w:t>[7-</w:t>
      </w:r>
      <w:r>
        <w:rPr>
          <w:rFonts w:hint="cs"/>
          <w:rtl/>
          <w:lang w:val="en-US"/>
        </w:rPr>
        <w:tab/>
      </w:r>
      <w:r w:rsidRPr="00EE4A29">
        <w:rPr>
          <w:i/>
          <w:iCs/>
          <w:rtl/>
          <w:lang w:val="en-US"/>
        </w:rPr>
        <w:t>يطلب أيضا</w:t>
      </w:r>
      <w:r w:rsidRPr="00EE4A29">
        <w:rPr>
          <w:rtl/>
          <w:lang w:val="en-US"/>
        </w:rPr>
        <w:t xml:space="preserve"> </w:t>
      </w:r>
      <w:r w:rsidRPr="000348F8">
        <w:rPr>
          <w:i/>
          <w:iCs/>
          <w:rtl/>
          <w:lang w:val="en-US"/>
        </w:rPr>
        <w:t>إلى</w:t>
      </w:r>
      <w:r w:rsidRPr="00EE4A29">
        <w:rPr>
          <w:rtl/>
          <w:lang w:val="en-US"/>
        </w:rPr>
        <w:t xml:space="preserve"> الأمين</w:t>
      </w:r>
      <w:r w:rsidRPr="00EE4A29">
        <w:rPr>
          <w:rFonts w:hint="cs"/>
          <w:rtl/>
          <w:lang w:val="en-US"/>
        </w:rPr>
        <w:t>ة</w:t>
      </w:r>
      <w:r w:rsidRPr="00EE4A29">
        <w:rPr>
          <w:rtl/>
          <w:lang w:val="en-US"/>
        </w:rPr>
        <w:t xml:space="preserve"> التنفيذي</w:t>
      </w:r>
      <w:r w:rsidRPr="00EE4A29">
        <w:rPr>
          <w:rFonts w:hint="cs"/>
          <w:rtl/>
          <w:lang w:val="en-US"/>
        </w:rPr>
        <w:t>ة</w:t>
      </w:r>
      <w:r w:rsidRPr="00EE4A29">
        <w:rPr>
          <w:rtl/>
          <w:lang w:val="en-US"/>
        </w:rPr>
        <w:t xml:space="preserve"> أن </w:t>
      </w:r>
      <w:r w:rsidRPr="00EE4A29">
        <w:rPr>
          <w:rFonts w:hint="cs"/>
          <w:rtl/>
          <w:lang w:val="en-US"/>
        </w:rPr>
        <w:t>تقوم بتطوير</w:t>
      </w:r>
      <w:r w:rsidRPr="00EE4A29">
        <w:rPr>
          <w:rtl/>
          <w:lang w:val="en-US"/>
        </w:rPr>
        <w:t xml:space="preserve"> أنشطة اتصال إضافية بالتنسيق والتكامل مع برنامج العمل </w:t>
      </w:r>
      <w:r>
        <w:rPr>
          <w:rFonts w:hint="cs"/>
          <w:rtl/>
          <w:lang w:val="en-US"/>
        </w:rPr>
        <w:t>المعني</w:t>
      </w:r>
      <w:r w:rsidRPr="00EE4A29">
        <w:rPr>
          <w:rtl/>
          <w:lang w:val="en-US"/>
        </w:rPr>
        <w:t xml:space="preserve"> بالاتصال والتثقيف والتوعية العامة، وأحكام</w:t>
      </w:r>
      <w:r w:rsidRPr="00EE4A29">
        <w:rPr>
          <w:rFonts w:hint="cs"/>
          <w:rtl/>
          <w:lang w:val="en-US"/>
        </w:rPr>
        <w:t xml:space="preserve"> الإطار العالمي للتنوع البيولوجي لما بعد عام</w:t>
      </w:r>
      <w:r>
        <w:rPr>
          <w:rFonts w:hint="eastAsia"/>
          <w:rtl/>
          <w:lang w:val="en-US"/>
        </w:rPr>
        <w:t> </w:t>
      </w:r>
      <w:r w:rsidRPr="00EE4A29">
        <w:rPr>
          <w:rFonts w:hint="cs"/>
          <w:rtl/>
          <w:lang w:val="en-US"/>
        </w:rPr>
        <w:t>2020 المتعلقة ب</w:t>
      </w:r>
      <w:r w:rsidRPr="00EE4A29">
        <w:rPr>
          <w:rtl/>
          <w:lang w:val="en-US"/>
        </w:rPr>
        <w:t>التوعية و</w:t>
      </w:r>
      <w:r w:rsidRPr="00EE4A29">
        <w:rPr>
          <w:rFonts w:hint="cs"/>
          <w:rtl/>
          <w:lang w:val="en-US"/>
        </w:rPr>
        <w:t>إذكاء الوعي</w:t>
      </w:r>
      <w:r w:rsidRPr="00EE4A29">
        <w:rPr>
          <w:rtl/>
          <w:lang w:val="en-US"/>
        </w:rPr>
        <w:t xml:space="preserve">، </w:t>
      </w:r>
      <w:r w:rsidRPr="00EE4A29">
        <w:rPr>
          <w:rFonts w:hint="cs"/>
          <w:rtl/>
          <w:lang w:val="en-US"/>
        </w:rPr>
        <w:t>و</w:t>
      </w:r>
      <w:r w:rsidRPr="00EE4A29">
        <w:rPr>
          <w:rtl/>
          <w:lang w:val="en-US"/>
        </w:rPr>
        <w:t>عقد الأمم المتحدة لإصلاح النظم الإيكولوجية</w:t>
      </w:r>
      <w:r w:rsidRPr="00EE4A29">
        <w:rPr>
          <w:rFonts w:hint="cs"/>
          <w:rtl/>
          <w:lang w:val="en-US"/>
        </w:rPr>
        <w:t>،</w:t>
      </w:r>
      <w:r w:rsidRPr="00EE4A29">
        <w:rPr>
          <w:rStyle w:val="FootnoteReference"/>
          <w:rtl/>
          <w:lang w:val="en-US"/>
        </w:rPr>
        <w:footnoteReference w:id="186"/>
      </w:r>
      <w:r w:rsidRPr="00EE4A29">
        <w:rPr>
          <w:rtl/>
          <w:lang w:val="en-US"/>
        </w:rPr>
        <w:t xml:space="preserve"> </w:t>
      </w:r>
      <w:r w:rsidRPr="00EE4A29">
        <w:rPr>
          <w:rFonts w:hint="cs"/>
          <w:rtl/>
          <w:lang w:val="en-US"/>
        </w:rPr>
        <w:t>و</w:t>
      </w:r>
      <w:r w:rsidRPr="00EE4A29">
        <w:rPr>
          <w:rtl/>
          <w:lang w:val="en-US"/>
        </w:rPr>
        <w:t>عقد الأمم المتحدة لعلوم المحيطات من أجل التنمية المستدامة</w:t>
      </w:r>
      <w:r>
        <w:rPr>
          <w:rFonts w:hint="cs"/>
          <w:rtl/>
          <w:lang w:val="en-US"/>
        </w:rPr>
        <w:t>،</w:t>
      </w:r>
      <w:r w:rsidRPr="00EE4A29">
        <w:rPr>
          <w:rStyle w:val="FootnoteReference"/>
          <w:rtl/>
          <w:lang w:val="en-US"/>
        </w:rPr>
        <w:footnoteReference w:id="187"/>
      </w:r>
      <w:r w:rsidRPr="00EE4A29">
        <w:rPr>
          <w:rtl/>
          <w:lang w:val="en-US"/>
        </w:rPr>
        <w:t xml:space="preserve"> وخطة التنمية المستدامة لعام 2030، من بين أمور أخرى؛</w:t>
      </w:r>
      <w:r w:rsidRPr="00EE4A29">
        <w:rPr>
          <w:rStyle w:val="FootnoteReference"/>
          <w:rtl/>
          <w:lang w:val="en-US"/>
        </w:rPr>
        <w:footnoteReference w:id="188"/>
      </w:r>
      <w:r w:rsidRPr="00EE4A29">
        <w:rPr>
          <w:rFonts w:hint="cs"/>
          <w:rtl/>
          <w:lang w:val="en-US"/>
        </w:rPr>
        <w:t>]</w:t>
      </w:r>
    </w:p>
    <w:p w:rsidR="00301875" w:rsidRPr="00EE4A29" w:rsidRDefault="00301875" w:rsidP="001607E9">
      <w:pPr>
        <w:pStyle w:val="ListParagraph"/>
        <w:numPr>
          <w:ilvl w:val="0"/>
          <w:numId w:val="127"/>
        </w:numPr>
        <w:bidi/>
        <w:spacing w:after="120" w:line="216" w:lineRule="auto"/>
        <w:ind w:left="720" w:firstLine="720"/>
        <w:contextualSpacing w:val="0"/>
        <w:jc w:val="both"/>
        <w:rPr>
          <w:lang w:val="en-US"/>
        </w:rPr>
      </w:pPr>
      <w:r w:rsidRPr="00EE4A29">
        <w:rPr>
          <w:i/>
          <w:iCs/>
          <w:rtl/>
          <w:lang w:val="en-US"/>
        </w:rPr>
        <w:t>يطلب كذلك</w:t>
      </w:r>
      <w:r w:rsidRPr="00EE4A29">
        <w:rPr>
          <w:rtl/>
          <w:lang w:val="en-US"/>
        </w:rPr>
        <w:t xml:space="preserve"> </w:t>
      </w:r>
      <w:r w:rsidRPr="000348F8">
        <w:rPr>
          <w:i/>
          <w:iCs/>
          <w:rtl/>
          <w:lang w:val="en-US"/>
        </w:rPr>
        <w:t>إلى</w:t>
      </w:r>
      <w:r w:rsidRPr="00EE4A29">
        <w:rPr>
          <w:rtl/>
          <w:lang w:val="en-US"/>
        </w:rPr>
        <w:t xml:space="preserve"> الأمين</w:t>
      </w:r>
      <w:r w:rsidRPr="00EE4A29">
        <w:rPr>
          <w:rFonts w:hint="cs"/>
          <w:rtl/>
          <w:lang w:val="en-US"/>
        </w:rPr>
        <w:t>ة</w:t>
      </w:r>
      <w:r w:rsidRPr="00EE4A29">
        <w:rPr>
          <w:rtl/>
          <w:lang w:val="en-US"/>
        </w:rPr>
        <w:t xml:space="preserve"> التنفيذي</w:t>
      </w:r>
      <w:r w:rsidRPr="00EE4A29">
        <w:rPr>
          <w:rFonts w:hint="cs"/>
          <w:rtl/>
          <w:lang w:val="en-US"/>
        </w:rPr>
        <w:t xml:space="preserve">ة، </w:t>
      </w:r>
      <w:r>
        <w:rPr>
          <w:rFonts w:hint="cs"/>
          <w:rtl/>
          <w:lang w:val="en-US"/>
        </w:rPr>
        <w:t>في حدود</w:t>
      </w:r>
      <w:r w:rsidRPr="00EE4A29">
        <w:rPr>
          <w:rFonts w:hint="cs"/>
          <w:rtl/>
          <w:lang w:val="en-US"/>
        </w:rPr>
        <w:t xml:space="preserve"> الموارد </w:t>
      </w:r>
      <w:r>
        <w:rPr>
          <w:rFonts w:hint="cs"/>
          <w:rtl/>
          <w:lang w:val="en-US"/>
        </w:rPr>
        <w:t>المتاحة</w:t>
      </w:r>
      <w:r w:rsidRPr="00EE4A29">
        <w:rPr>
          <w:rFonts w:hint="cs"/>
          <w:rtl/>
          <w:lang w:val="en-US"/>
        </w:rPr>
        <w:t xml:space="preserve"> وبالتشاور مع الأطراف وأصحاب المصلحة،</w:t>
      </w:r>
      <w:r w:rsidRPr="00EE4A29">
        <w:rPr>
          <w:rtl/>
          <w:lang w:val="en-US"/>
        </w:rPr>
        <w:t xml:space="preserve"> </w:t>
      </w:r>
      <w:r>
        <w:rPr>
          <w:rFonts w:hint="cs"/>
          <w:rtl/>
          <w:lang w:val="en-US"/>
        </w:rPr>
        <w:t>أن تدعم</w:t>
      </w:r>
      <w:r w:rsidRPr="00EE4A29">
        <w:rPr>
          <w:rtl/>
          <w:lang w:val="en-US"/>
        </w:rPr>
        <w:t xml:space="preserve"> مجموعة أنشطة الاتصالات اللازمة للمبادرات التالية في فترة السنتين المقبلة</w:t>
      </w:r>
      <w:r w:rsidRPr="00EE4A29">
        <w:rPr>
          <w:rFonts w:hint="cs"/>
          <w:rtl/>
          <w:lang w:val="en-US"/>
        </w:rPr>
        <w:t>:</w:t>
      </w:r>
    </w:p>
    <w:p w:rsidR="00301875" w:rsidRPr="00EE4A29" w:rsidRDefault="00301875" w:rsidP="001607E9">
      <w:pPr>
        <w:pStyle w:val="ListParagraph"/>
        <w:numPr>
          <w:ilvl w:val="0"/>
          <w:numId w:val="126"/>
        </w:numPr>
        <w:bidi/>
        <w:spacing w:after="120" w:line="216" w:lineRule="auto"/>
        <w:ind w:left="720" w:firstLine="720"/>
        <w:contextualSpacing w:val="0"/>
        <w:jc w:val="both"/>
        <w:rPr>
          <w:i/>
          <w:iCs/>
          <w:lang w:val="en-US"/>
        </w:rPr>
      </w:pPr>
      <w:r w:rsidRPr="00EE4A29">
        <w:rPr>
          <w:rFonts w:hint="cs"/>
          <w:rtl/>
          <w:lang w:val="en-US"/>
        </w:rPr>
        <w:t xml:space="preserve">تنفيذ </w:t>
      </w:r>
      <w:r w:rsidRPr="00EE4A29">
        <w:rPr>
          <w:rtl/>
          <w:lang w:val="en-US"/>
        </w:rPr>
        <w:t xml:space="preserve">استراتيجية الاتصالات المصاحبة للإطار العالمي للتنوع البيولوجي لما بعد عام 2020، والتي </w:t>
      </w:r>
      <w:r>
        <w:rPr>
          <w:rFonts w:hint="cs"/>
          <w:rtl/>
          <w:lang w:val="en-US"/>
        </w:rPr>
        <w:t>وُضعت</w:t>
      </w:r>
      <w:r w:rsidRPr="00EE4A29">
        <w:rPr>
          <w:rtl/>
          <w:lang w:val="en-US"/>
        </w:rPr>
        <w:t xml:space="preserve"> عملا بالمقرر 14/34، على النحو الوارد في</w:t>
      </w:r>
      <w:r w:rsidRPr="00EE4A29">
        <w:rPr>
          <w:rFonts w:hint="cs"/>
          <w:rtl/>
          <w:lang w:val="en-US"/>
        </w:rPr>
        <w:t xml:space="preserve"> المقرر</w:t>
      </w:r>
      <w:r w:rsidRPr="00EE4A29">
        <w:rPr>
          <w:rtl/>
          <w:lang w:val="en-US"/>
        </w:rPr>
        <w:t xml:space="preserve"> [</w:t>
      </w:r>
      <w:r w:rsidRPr="00EE4A29">
        <w:rPr>
          <w:lang w:val="en-US"/>
        </w:rPr>
        <w:t>CBD/COP/15/--</w:t>
      </w:r>
      <w:r w:rsidRPr="00EE4A29">
        <w:rPr>
          <w:rtl/>
          <w:lang w:val="en-US"/>
        </w:rPr>
        <w:t>]</w:t>
      </w:r>
      <w:r w:rsidRPr="00EE4A29">
        <w:rPr>
          <w:rFonts w:hint="cs"/>
          <w:rtl/>
          <w:lang w:val="en-US" w:bidi="ar-EG"/>
        </w:rPr>
        <w:t xml:space="preserve"> [ولاسيما الرسائل الرئيسية التي اتفق</w:t>
      </w:r>
      <w:r>
        <w:rPr>
          <w:rFonts w:hint="cs"/>
          <w:rtl/>
          <w:lang w:val="en-US" w:bidi="ar-EG"/>
        </w:rPr>
        <w:t>ت</w:t>
      </w:r>
      <w:r w:rsidRPr="00EE4A29">
        <w:rPr>
          <w:rFonts w:hint="cs"/>
          <w:rtl/>
          <w:lang w:val="en-US" w:bidi="ar-EG"/>
        </w:rPr>
        <w:t xml:space="preserve"> عليها الأطراف]</w:t>
      </w:r>
      <w:r w:rsidRPr="00EE4A29">
        <w:rPr>
          <w:rFonts w:hint="cs"/>
          <w:rtl/>
          <w:lang w:val="en-US"/>
        </w:rPr>
        <w:t>؛</w:t>
      </w:r>
    </w:p>
    <w:p w:rsidR="00301875" w:rsidRPr="00EE4A29" w:rsidRDefault="00301875" w:rsidP="001607E9">
      <w:pPr>
        <w:pStyle w:val="ListParagraph"/>
        <w:numPr>
          <w:ilvl w:val="0"/>
          <w:numId w:val="126"/>
        </w:numPr>
        <w:bidi/>
        <w:spacing w:after="120" w:line="216" w:lineRule="auto"/>
        <w:ind w:left="720" w:firstLine="720"/>
        <w:contextualSpacing w:val="0"/>
        <w:jc w:val="both"/>
        <w:rPr>
          <w:lang w:val="en-US"/>
        </w:rPr>
      </w:pPr>
      <w:r w:rsidRPr="00EE4A29">
        <w:rPr>
          <w:rtl/>
          <w:lang w:val="en-US"/>
        </w:rPr>
        <w:t xml:space="preserve">تحديث برنامج العمل </w:t>
      </w:r>
      <w:r>
        <w:rPr>
          <w:rFonts w:hint="cs"/>
          <w:rtl/>
          <w:lang w:val="en-US"/>
        </w:rPr>
        <w:t>المعني</w:t>
      </w:r>
      <w:r w:rsidRPr="00EE4A29">
        <w:rPr>
          <w:rFonts w:hint="cs"/>
          <w:rtl/>
          <w:lang w:val="en-US"/>
        </w:rPr>
        <w:t xml:space="preserve"> ب</w:t>
      </w:r>
      <w:r w:rsidRPr="00EE4A29">
        <w:rPr>
          <w:rtl/>
          <w:lang w:val="en-US"/>
        </w:rPr>
        <w:t xml:space="preserve">الاتصال والتثقيف والتوعية العامة لاتفاقية التنوع البيولوجي بالتعاون مع اللجنة الاستشارية غير الرسمية </w:t>
      </w:r>
      <w:r w:rsidRPr="00EE4A29">
        <w:rPr>
          <w:rFonts w:hint="cs"/>
          <w:rtl/>
          <w:lang w:val="en-US"/>
        </w:rPr>
        <w:t>المعنية با</w:t>
      </w:r>
      <w:r w:rsidRPr="00EE4A29">
        <w:rPr>
          <w:rtl/>
          <w:lang w:val="en-US"/>
        </w:rPr>
        <w:t>لاتصال والتثقيف والتوعية العامة، وتقديمه إلى الهيئة الفرعية للتنفيذ في اجتماعها الرابع ومؤتمر الأطراف في اجتماعه السادس عشر؛</w:t>
      </w:r>
    </w:p>
    <w:p w:rsidR="00301875" w:rsidRPr="00EE4A29" w:rsidRDefault="00301875" w:rsidP="001607E9">
      <w:pPr>
        <w:pStyle w:val="ListParagraph"/>
        <w:numPr>
          <w:ilvl w:val="0"/>
          <w:numId w:val="126"/>
        </w:numPr>
        <w:bidi/>
        <w:spacing w:after="120" w:line="216" w:lineRule="auto"/>
        <w:ind w:left="720" w:firstLine="720"/>
        <w:contextualSpacing w:val="0"/>
        <w:jc w:val="both"/>
        <w:rPr>
          <w:lang w:val="en-US"/>
        </w:rPr>
      </w:pPr>
      <w:r w:rsidRPr="00EE4A29">
        <w:rPr>
          <w:rtl/>
          <w:lang w:val="en-US"/>
        </w:rPr>
        <w:t xml:space="preserve">الاتصالات المؤسسية للأمانة، بما في ذلك الموارد اللازمة لدعم استخدام ديناميكي ومتزايد لوسائل التواصل الاجتماعي، ودعم التواصل مع وسائط الإعلام التقليدية، ومواصلة العمل </w:t>
      </w:r>
      <w:r w:rsidRPr="00EE4A29">
        <w:rPr>
          <w:rFonts w:hint="cs"/>
          <w:rtl/>
          <w:lang w:val="en-US"/>
        </w:rPr>
        <w:t xml:space="preserve">على </w:t>
      </w:r>
      <w:r w:rsidRPr="00EE4A29">
        <w:rPr>
          <w:rtl/>
          <w:lang w:val="en-US"/>
        </w:rPr>
        <w:t>إعادة تصميم الموقع</w:t>
      </w:r>
      <w:r w:rsidRPr="00EE4A29">
        <w:rPr>
          <w:rFonts w:hint="cs"/>
          <w:rtl/>
          <w:lang w:val="en-US"/>
        </w:rPr>
        <w:t xml:space="preserve"> الإلكتروني</w:t>
      </w:r>
      <w:r w:rsidRPr="00EE4A29">
        <w:rPr>
          <w:rtl/>
          <w:lang w:val="en-US"/>
        </w:rPr>
        <w:t>، وتطوير حملات اتصالات جديدة ومستمرة</w:t>
      </w:r>
      <w:r w:rsidRPr="00EE4A29">
        <w:rPr>
          <w:rFonts w:hint="cs"/>
          <w:rtl/>
          <w:lang w:val="en-US"/>
        </w:rPr>
        <w:t>؛</w:t>
      </w:r>
    </w:p>
    <w:p w:rsidR="00301875" w:rsidRPr="00EE4A29" w:rsidRDefault="00301875" w:rsidP="00301875">
      <w:pPr>
        <w:pStyle w:val="ListParagraph"/>
        <w:bidi/>
        <w:spacing w:after="120" w:line="216" w:lineRule="auto"/>
        <w:ind w:firstLine="720"/>
        <w:contextualSpacing w:val="0"/>
        <w:jc w:val="both"/>
        <w:rPr>
          <w:lang w:val="en-US"/>
        </w:rPr>
      </w:pPr>
      <w:r>
        <w:rPr>
          <w:rFonts w:hint="cs"/>
          <w:rtl/>
          <w:lang w:val="en-US"/>
        </w:rPr>
        <w:t>[9-</w:t>
      </w:r>
      <w:r>
        <w:rPr>
          <w:rFonts w:hint="cs"/>
          <w:rtl/>
          <w:lang w:val="en-US"/>
        </w:rPr>
        <w:tab/>
      </w:r>
      <w:r w:rsidRPr="00EE4A29">
        <w:rPr>
          <w:rFonts w:hint="cs"/>
          <w:i/>
          <w:iCs/>
          <w:rtl/>
          <w:lang w:val="en-US"/>
        </w:rPr>
        <w:t>يطلب إلى</w:t>
      </w:r>
      <w:r w:rsidRPr="00EE4A29">
        <w:rPr>
          <w:rFonts w:hint="cs"/>
          <w:rtl/>
          <w:lang w:val="en-US"/>
        </w:rPr>
        <w:t xml:space="preserve"> الأمينة التنفيذية، رهنا بتوافر الموارد، أن تعمل </w:t>
      </w:r>
      <w:r w:rsidRPr="00EE4A29">
        <w:rPr>
          <w:rtl/>
          <w:lang w:val="en-US"/>
        </w:rPr>
        <w:t xml:space="preserve">مع شركاء مثل </w:t>
      </w:r>
      <w:r w:rsidRPr="00EE4A29">
        <w:rPr>
          <w:rFonts w:hint="cs"/>
          <w:rtl/>
          <w:lang w:val="en-US"/>
        </w:rPr>
        <w:t>اللذين ينتمون إلى</w:t>
      </w:r>
      <w:r w:rsidRPr="00EE4A29">
        <w:rPr>
          <w:rtl/>
          <w:lang w:val="en-US"/>
        </w:rPr>
        <w:t xml:space="preserve"> "</w:t>
      </w:r>
      <w:r w:rsidRPr="00EE4A29">
        <w:rPr>
          <w:rFonts w:hint="cs"/>
          <w:rtl/>
          <w:lang w:val="en-US"/>
        </w:rPr>
        <w:t>أسطول</w:t>
      </w:r>
      <w:r w:rsidRPr="00EE4A29">
        <w:rPr>
          <w:rtl/>
          <w:lang w:val="en-US"/>
        </w:rPr>
        <w:t xml:space="preserve"> الاتصالات" واللجنة الاستشارية غير الرسمية </w:t>
      </w:r>
      <w:r w:rsidRPr="00EE4A29">
        <w:rPr>
          <w:rFonts w:hint="cs"/>
          <w:rtl/>
          <w:lang w:val="en-US"/>
        </w:rPr>
        <w:t>المعنية با</w:t>
      </w:r>
      <w:r w:rsidRPr="00EE4A29">
        <w:rPr>
          <w:rtl/>
          <w:lang w:val="en-US"/>
        </w:rPr>
        <w:t>لاتصال والتثقيف والتوعية العامة، وأصحاب المصلحة، وبرامج ووكالات الأمم المتحدة ذات الصلة، والاتفاقات البيئية المتعددة الأطراف</w:t>
      </w:r>
      <w:r w:rsidRPr="00EE4A29">
        <w:rPr>
          <w:rFonts w:hint="cs"/>
          <w:rtl/>
          <w:lang w:val="en-US"/>
        </w:rPr>
        <w:t xml:space="preserve">، بهدف </w:t>
      </w:r>
      <w:r>
        <w:rPr>
          <w:rFonts w:hint="cs"/>
          <w:rtl/>
          <w:lang w:val="en-US"/>
        </w:rPr>
        <w:t>إذكاء الوعي</w:t>
      </w:r>
      <w:r w:rsidRPr="00EE4A29">
        <w:rPr>
          <w:rFonts w:hint="cs"/>
          <w:rtl/>
          <w:lang w:val="en-US"/>
        </w:rPr>
        <w:t xml:space="preserve"> </w:t>
      </w:r>
      <w:r>
        <w:rPr>
          <w:rFonts w:hint="cs"/>
          <w:rtl/>
          <w:lang w:val="en-US"/>
        </w:rPr>
        <w:t>والاتصالات العملية المنح</w:t>
      </w:r>
      <w:r w:rsidRPr="00EE4A29">
        <w:rPr>
          <w:rFonts w:hint="cs"/>
          <w:rtl/>
          <w:lang w:val="en-US"/>
        </w:rPr>
        <w:t xml:space="preserve">ى، </w:t>
      </w:r>
      <w:r w:rsidRPr="00EE4A29">
        <w:rPr>
          <w:rtl/>
          <w:lang w:val="en-US"/>
        </w:rPr>
        <w:t>من بين أمور أخرى؛</w:t>
      </w:r>
      <w:r w:rsidRPr="00EE4A29">
        <w:rPr>
          <w:rFonts w:hint="cs"/>
          <w:rtl/>
          <w:lang w:val="en-US"/>
        </w:rPr>
        <w:t>]</w:t>
      </w:r>
    </w:p>
    <w:p w:rsidR="00301875" w:rsidRPr="00C807CA" w:rsidRDefault="00301875" w:rsidP="00D60A5B">
      <w:pPr>
        <w:pStyle w:val="ListParagraph"/>
        <w:numPr>
          <w:ilvl w:val="0"/>
          <w:numId w:val="128"/>
        </w:numPr>
        <w:bidi/>
        <w:spacing w:after="120" w:line="216" w:lineRule="auto"/>
        <w:ind w:left="720" w:firstLine="720"/>
        <w:contextualSpacing w:val="0"/>
        <w:jc w:val="both"/>
        <w:rPr>
          <w:lang w:val="en-US"/>
        </w:rPr>
      </w:pPr>
      <w:r w:rsidRPr="00EE4A29">
        <w:rPr>
          <w:i/>
          <w:iCs/>
          <w:rtl/>
          <w:lang w:val="en-US"/>
        </w:rPr>
        <w:t>يطلب</w:t>
      </w:r>
      <w:r w:rsidRPr="00EE4A29">
        <w:rPr>
          <w:rtl/>
          <w:lang w:val="en-US"/>
        </w:rPr>
        <w:t xml:space="preserve"> </w:t>
      </w:r>
      <w:r w:rsidRPr="00EE4A29">
        <w:rPr>
          <w:rFonts w:hint="cs"/>
          <w:i/>
          <w:iCs/>
          <w:rtl/>
          <w:lang w:val="en-US"/>
        </w:rPr>
        <w:t xml:space="preserve">أيضا </w:t>
      </w:r>
      <w:r w:rsidRPr="00EE4A29">
        <w:rPr>
          <w:i/>
          <w:iCs/>
          <w:rtl/>
          <w:lang w:val="en-US"/>
        </w:rPr>
        <w:t>إلى</w:t>
      </w:r>
      <w:r w:rsidRPr="00EE4A29">
        <w:rPr>
          <w:rtl/>
          <w:lang w:val="en-US"/>
        </w:rPr>
        <w:t xml:space="preserve"> الأمين</w:t>
      </w:r>
      <w:r w:rsidRPr="00EE4A29">
        <w:rPr>
          <w:rFonts w:hint="cs"/>
          <w:rtl/>
          <w:lang w:val="en-US"/>
        </w:rPr>
        <w:t>ة</w:t>
      </w:r>
      <w:r w:rsidRPr="00EE4A29">
        <w:rPr>
          <w:rtl/>
          <w:lang w:val="en-US"/>
        </w:rPr>
        <w:t xml:space="preserve"> التنفيذي</w:t>
      </w:r>
      <w:r w:rsidRPr="00EE4A29">
        <w:rPr>
          <w:rFonts w:hint="cs"/>
          <w:rtl/>
          <w:lang w:val="en-US"/>
        </w:rPr>
        <w:t>ة</w:t>
      </w:r>
      <w:r w:rsidRPr="00EE4A29">
        <w:rPr>
          <w:rtl/>
          <w:lang w:val="en-US"/>
        </w:rPr>
        <w:t xml:space="preserve"> أن </w:t>
      </w:r>
      <w:r w:rsidRPr="00EE4A29">
        <w:rPr>
          <w:rFonts w:hint="cs"/>
          <w:rtl/>
          <w:lang w:val="en-US"/>
        </w:rPr>
        <w:t>ت</w:t>
      </w:r>
      <w:r w:rsidRPr="00EE4A29">
        <w:rPr>
          <w:rtl/>
          <w:lang w:val="en-US"/>
        </w:rPr>
        <w:t>قدم تقريرا مرحليا عن جميع هذه الأنشطة لكي تنظر فيه الهيئة الفرعية للتنفيذ في اجتماعها الرابع وينظر فيه لاحقا مؤتمر الأطراف في اجتماعه السادس عشر.</w:t>
      </w:r>
      <w:r w:rsidRPr="00EE4A29">
        <w:rPr>
          <w:rFonts w:hint="cs"/>
          <w:rtl/>
          <w:lang w:val="en-US"/>
        </w:rPr>
        <w:t>]</w:t>
      </w:r>
      <w:r>
        <w:rPr>
          <w:rFonts w:hint="cs"/>
          <w:rtl/>
          <w:lang w:val="en-US"/>
        </w:rPr>
        <w:t xml:space="preserve"> </w:t>
      </w:r>
    </w:p>
    <w:p w:rsidR="00A71802" w:rsidRDefault="00A71802" w:rsidP="00A71802">
      <w:pPr>
        <w:bidi/>
        <w:spacing w:after="120" w:line="216" w:lineRule="auto"/>
        <w:rPr>
          <w:rFonts w:ascii="Simplified Arabic" w:hAnsi="Simplified Arabic"/>
          <w:rtl/>
          <w:lang w:val="en-US" w:bidi="ar-EG"/>
        </w:rPr>
      </w:pPr>
      <w:r>
        <w:rPr>
          <w:rFonts w:ascii="Simplified Arabic" w:hAnsi="Simplified Arabic"/>
          <w:rtl/>
          <w:lang w:val="en-US" w:bidi="ar-EG"/>
        </w:rPr>
        <w:br w:type="page"/>
      </w:r>
    </w:p>
    <w:p w:rsidR="0084749D" w:rsidRPr="00622DB9" w:rsidRDefault="00A71802" w:rsidP="00622DB9">
      <w:pPr>
        <w:pStyle w:val="Heading2"/>
        <w:tabs>
          <w:tab w:val="left" w:pos="1980"/>
        </w:tabs>
        <w:rPr>
          <w:rFonts w:ascii="Times New Roman" w:eastAsia="YouYuan" w:hAnsi="Times New Roman"/>
          <w:b w:val="0"/>
          <w:bCs w:val="0"/>
          <w:sz w:val="28"/>
          <w:szCs w:val="28"/>
          <w:rtl/>
          <w:lang w:val="en-CA"/>
        </w:rPr>
      </w:pPr>
      <w:bookmarkStart w:id="286" w:name="_Toc105031486"/>
      <w:bookmarkStart w:id="287" w:name="_Toc105033917"/>
      <w:bookmarkStart w:id="288" w:name="_Toc105035681"/>
      <w:bookmarkStart w:id="289" w:name="_Toc105112221"/>
      <w:bookmarkStart w:id="290" w:name="_Toc105151126"/>
      <w:bookmarkStart w:id="291" w:name="_Toc105278702"/>
      <w:r w:rsidRPr="00622DB9">
        <w:rPr>
          <w:rFonts w:ascii="Simplified Arabic" w:hAnsi="Simplified Arabic" w:hint="cs"/>
          <w:sz w:val="28"/>
          <w:szCs w:val="28"/>
          <w:rtl/>
          <w:lang w:val="en-US"/>
        </w:rPr>
        <w:lastRenderedPageBreak/>
        <w:t>التوصية 3/19</w:t>
      </w:r>
      <w:r w:rsidRPr="00622DB9">
        <w:rPr>
          <w:rFonts w:ascii="Simplified Arabic" w:hAnsi="Simplified Arabic" w:hint="cs"/>
          <w:sz w:val="28"/>
          <w:szCs w:val="28"/>
          <w:rtl/>
          <w:lang w:val="en-US"/>
        </w:rPr>
        <w:tab/>
      </w:r>
      <w:r w:rsidR="0084749D" w:rsidRPr="00622DB9">
        <w:rPr>
          <w:rFonts w:ascii="Times New Roman" w:eastAsia="YouYuan" w:hAnsi="Times New Roman" w:hint="cs"/>
          <w:sz w:val="28"/>
          <w:szCs w:val="28"/>
          <w:rtl/>
          <w:lang w:val="en-CA"/>
        </w:rPr>
        <w:t>تواتر الاجتماعات</w:t>
      </w:r>
      <w:bookmarkEnd w:id="286"/>
      <w:bookmarkEnd w:id="287"/>
      <w:bookmarkEnd w:id="288"/>
      <w:bookmarkEnd w:id="289"/>
      <w:bookmarkEnd w:id="290"/>
      <w:bookmarkEnd w:id="291"/>
    </w:p>
    <w:p w:rsidR="0084749D" w:rsidRPr="00BB0F11" w:rsidRDefault="0084749D" w:rsidP="0084749D">
      <w:pPr>
        <w:bidi/>
        <w:spacing w:after="120" w:line="216" w:lineRule="auto"/>
        <w:ind w:firstLine="720"/>
        <w:jc w:val="both"/>
        <w:rPr>
          <w:i/>
          <w:iCs/>
          <w:rtl/>
          <w:lang w:val="en-GB" w:bidi="ar-EG"/>
        </w:rPr>
      </w:pPr>
      <w:r w:rsidRPr="00BB0F11">
        <w:rPr>
          <w:rFonts w:hint="cs"/>
          <w:i/>
          <w:iCs/>
          <w:rtl/>
          <w:lang w:val="en-GB" w:bidi="ar-EG"/>
        </w:rPr>
        <w:t>إن الهيئة الفرعية للتنفيذ،</w:t>
      </w:r>
    </w:p>
    <w:p w:rsidR="0084749D" w:rsidRPr="00BB0F11" w:rsidRDefault="0084749D" w:rsidP="0084749D">
      <w:pPr>
        <w:bidi/>
        <w:spacing w:after="120" w:line="216" w:lineRule="auto"/>
        <w:ind w:firstLine="720"/>
        <w:jc w:val="both"/>
        <w:rPr>
          <w:rtl/>
          <w:lang w:val="en-GB" w:bidi="ar-EG"/>
        </w:rPr>
      </w:pPr>
      <w:r w:rsidRPr="00BB0F11">
        <w:rPr>
          <w:rFonts w:hint="cs"/>
          <w:i/>
          <w:iCs/>
          <w:rtl/>
          <w:lang w:val="en-GB" w:bidi="ar-EG"/>
        </w:rPr>
        <w:t xml:space="preserve">توصي </w:t>
      </w:r>
      <w:r w:rsidRPr="00BB0F11">
        <w:rPr>
          <w:rFonts w:hint="cs"/>
          <w:rtl/>
          <w:lang w:val="en-GB" w:bidi="ar-EG"/>
        </w:rPr>
        <w:t xml:space="preserve">بأن يعتمد مؤتمر الأطراف في اجتماعه الخامس عشر </w:t>
      </w:r>
      <w:r w:rsidRPr="00BB0F11">
        <w:rPr>
          <w:rFonts w:hint="cs"/>
          <w:rtl/>
        </w:rPr>
        <w:t xml:space="preserve">مقررا </w:t>
      </w:r>
      <w:r w:rsidRPr="00BB0F11">
        <w:rPr>
          <w:rtl/>
        </w:rPr>
        <w:t>على غرار ما يلي</w:t>
      </w:r>
      <w:r w:rsidRPr="00BB0F11">
        <w:rPr>
          <w:rFonts w:hint="cs"/>
          <w:rtl/>
        </w:rPr>
        <w:t>:</w:t>
      </w:r>
    </w:p>
    <w:p w:rsidR="0084749D" w:rsidRPr="00BB0F11" w:rsidRDefault="0084749D" w:rsidP="0084749D">
      <w:pPr>
        <w:bidi/>
        <w:spacing w:after="120" w:line="216" w:lineRule="auto"/>
        <w:ind w:left="720" w:firstLine="720"/>
        <w:jc w:val="both"/>
        <w:rPr>
          <w:i/>
          <w:iCs/>
          <w:rtl/>
          <w:lang w:val="en-GB" w:bidi="ar-EG"/>
        </w:rPr>
      </w:pPr>
      <w:r w:rsidRPr="00BB0F11">
        <w:rPr>
          <w:rFonts w:hint="cs"/>
          <w:i/>
          <w:iCs/>
          <w:rtl/>
          <w:lang w:val="en-GB" w:bidi="ar-EG"/>
        </w:rPr>
        <w:t>إن مؤتمر الأطراف،</w:t>
      </w:r>
    </w:p>
    <w:p w:rsidR="0084749D" w:rsidRPr="00BB0F11" w:rsidRDefault="0084749D" w:rsidP="0084749D">
      <w:pPr>
        <w:bidi/>
        <w:spacing w:after="120" w:line="216" w:lineRule="auto"/>
        <w:ind w:left="720" w:firstLine="720"/>
        <w:jc w:val="both"/>
        <w:rPr>
          <w:rtl/>
          <w:lang w:val="en-GB" w:bidi="ar-EG"/>
        </w:rPr>
      </w:pPr>
      <w:r w:rsidRPr="00BB0F11">
        <w:rPr>
          <w:rFonts w:hint="cs"/>
          <w:rtl/>
          <w:lang w:val="en-GB" w:bidi="ar-EG"/>
        </w:rPr>
        <w:t>[</w:t>
      </w:r>
      <w:r w:rsidRPr="00BB0F11">
        <w:rPr>
          <w:rFonts w:hint="cs"/>
          <w:i/>
          <w:iCs/>
          <w:rtl/>
          <w:lang w:val="en-GB" w:bidi="ar-EG"/>
        </w:rPr>
        <w:t>يقرر</w:t>
      </w:r>
      <w:r>
        <w:rPr>
          <w:rFonts w:hint="cs"/>
          <w:rtl/>
          <w:lang w:val="en-GB"/>
        </w:rPr>
        <w:t xml:space="preserve"> أن</w:t>
      </w:r>
      <w:r w:rsidRPr="00BB0F11">
        <w:rPr>
          <w:rFonts w:hint="cs"/>
          <w:rtl/>
          <w:lang w:val="en-GB"/>
        </w:rPr>
        <w:t xml:space="preserve"> بعد الاجتماع الخامس عشر لمؤتمر الأطراف، ستعقد اجتماعات مؤتمر الأطراف مرة كل سنتين ما لم يقرر مؤتمر الأطراف خلاف ذلك.]</w:t>
      </w:r>
    </w:p>
    <w:p w:rsidR="00A71802" w:rsidRPr="00F86BFA" w:rsidRDefault="00A71802" w:rsidP="00A71802">
      <w:pPr>
        <w:bidi/>
        <w:spacing w:after="120" w:line="216" w:lineRule="auto"/>
        <w:rPr>
          <w:rFonts w:ascii="Simplified Arabic" w:hAnsi="Simplified Arabic"/>
          <w:lang w:val="en-US" w:bidi="ar-EG"/>
        </w:rPr>
      </w:pPr>
    </w:p>
    <w:p w:rsidR="00191870" w:rsidRPr="00F86BFA" w:rsidRDefault="00191870" w:rsidP="00191870">
      <w:pPr>
        <w:bidi/>
        <w:rPr>
          <w:rFonts w:ascii="Simplified Arabic" w:hAnsi="Simplified Arabic"/>
          <w:rtl/>
          <w:lang w:val="en-US" w:bidi="ar-EG"/>
        </w:rPr>
      </w:pPr>
      <w:r w:rsidRPr="00F86BFA">
        <w:rPr>
          <w:rFonts w:ascii="Simplified Arabic" w:hAnsi="Simplified Arabic"/>
          <w:rtl/>
        </w:rPr>
        <w:br w:type="page"/>
      </w:r>
    </w:p>
    <w:p w:rsidR="006B7D1E" w:rsidRPr="00191870" w:rsidRDefault="006B7D1E" w:rsidP="007A24B8">
      <w:pPr>
        <w:pStyle w:val="Heading1"/>
        <w:tabs>
          <w:tab w:val="left" w:pos="990"/>
        </w:tabs>
        <w:spacing w:before="0" w:after="120"/>
        <w:jc w:val="center"/>
        <w:rPr>
          <w:rFonts w:cs="Simplified Arabic"/>
          <w:color w:val="auto"/>
          <w:sz w:val="32"/>
          <w:szCs w:val="32"/>
          <w:rtl/>
        </w:rPr>
      </w:pPr>
      <w:bookmarkStart w:id="292" w:name="_Toc32150601"/>
      <w:bookmarkStart w:id="293" w:name="_Toc105031487"/>
      <w:bookmarkStart w:id="294" w:name="_Toc105033918"/>
      <w:bookmarkStart w:id="295" w:name="_Toc105035682"/>
      <w:bookmarkStart w:id="296" w:name="_Toc105112222"/>
      <w:bookmarkStart w:id="297" w:name="_Toc105151127"/>
      <w:bookmarkStart w:id="298" w:name="_Toc105278703"/>
      <w:r w:rsidRPr="00191870">
        <w:rPr>
          <w:rFonts w:cs="Simplified Arabic" w:hint="cs"/>
          <w:color w:val="auto"/>
          <w:sz w:val="32"/>
          <w:szCs w:val="32"/>
          <w:rtl/>
        </w:rPr>
        <w:lastRenderedPageBreak/>
        <w:t>ثانيا -</w:t>
      </w:r>
      <w:r w:rsidRPr="00191870">
        <w:rPr>
          <w:rFonts w:cs="Simplified Arabic" w:hint="cs"/>
          <w:color w:val="auto"/>
          <w:sz w:val="32"/>
          <w:szCs w:val="32"/>
          <w:rtl/>
        </w:rPr>
        <w:tab/>
        <w:t>وقائع المداولات</w:t>
      </w:r>
      <w:bookmarkEnd w:id="292"/>
      <w:bookmarkEnd w:id="293"/>
      <w:bookmarkEnd w:id="294"/>
      <w:bookmarkEnd w:id="295"/>
      <w:bookmarkEnd w:id="296"/>
      <w:bookmarkEnd w:id="297"/>
      <w:bookmarkEnd w:id="298"/>
    </w:p>
    <w:p w:rsidR="006B7D1E" w:rsidRPr="001800C5" w:rsidRDefault="006B7D1E" w:rsidP="007A24B8">
      <w:pPr>
        <w:pStyle w:val="Heading2"/>
        <w:spacing w:before="120"/>
        <w:rPr>
          <w:sz w:val="28"/>
          <w:szCs w:val="28"/>
          <w:rtl/>
        </w:rPr>
      </w:pPr>
      <w:bookmarkStart w:id="299" w:name="_Toc32150602"/>
      <w:bookmarkStart w:id="300" w:name="_Toc105031488"/>
      <w:bookmarkStart w:id="301" w:name="_Toc105033919"/>
      <w:bookmarkStart w:id="302" w:name="_Toc105035683"/>
      <w:bookmarkStart w:id="303" w:name="_Toc105112223"/>
      <w:bookmarkStart w:id="304" w:name="_Toc105151128"/>
      <w:bookmarkStart w:id="305" w:name="_Toc105278704"/>
      <w:r w:rsidRPr="001800C5">
        <w:rPr>
          <w:rFonts w:hint="cs"/>
          <w:sz w:val="28"/>
          <w:szCs w:val="28"/>
          <w:rtl/>
        </w:rPr>
        <w:t>مقدمة</w:t>
      </w:r>
      <w:bookmarkEnd w:id="299"/>
      <w:bookmarkEnd w:id="300"/>
      <w:bookmarkEnd w:id="301"/>
      <w:bookmarkEnd w:id="302"/>
      <w:bookmarkEnd w:id="303"/>
      <w:bookmarkEnd w:id="304"/>
      <w:bookmarkEnd w:id="305"/>
    </w:p>
    <w:p w:rsidR="006B7D1E" w:rsidRPr="00E05DA7" w:rsidRDefault="006B7D1E" w:rsidP="00A05316">
      <w:pPr>
        <w:tabs>
          <w:tab w:val="left" w:pos="900"/>
        </w:tabs>
        <w:bidi/>
        <w:spacing w:after="120" w:line="216" w:lineRule="auto"/>
        <w:jc w:val="center"/>
        <w:rPr>
          <w:b/>
          <w:bCs/>
          <w:lang w:val="en-GB"/>
        </w:rPr>
      </w:pPr>
      <w:r w:rsidRPr="00E05DA7">
        <w:rPr>
          <w:rFonts w:hint="cs"/>
          <w:b/>
          <w:bCs/>
          <w:rtl/>
          <w:lang w:val="en-GB"/>
        </w:rPr>
        <w:t>ألف</w:t>
      </w:r>
      <w:r w:rsidR="00A05316">
        <w:rPr>
          <w:rFonts w:hint="cs"/>
          <w:b/>
          <w:bCs/>
          <w:rtl/>
          <w:lang w:val="en-GB"/>
        </w:rPr>
        <w:t>-</w:t>
      </w:r>
      <w:r w:rsidRPr="00E05DA7">
        <w:rPr>
          <w:rFonts w:hint="cs"/>
          <w:b/>
          <w:bCs/>
          <w:rtl/>
          <w:lang w:val="en-GB"/>
        </w:rPr>
        <w:tab/>
        <w:t>معلومات أساسية</w:t>
      </w:r>
    </w:p>
    <w:p w:rsidR="00A05316" w:rsidRDefault="00A05316" w:rsidP="00EB5626">
      <w:pPr>
        <w:pStyle w:val="ListParagraph"/>
        <w:numPr>
          <w:ilvl w:val="0"/>
          <w:numId w:val="131"/>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عقد الجزء الأول من الاجتماع الثالث للهيئة الفرعية للتنفيذ عبر الإنترنت من 16 مايو/أيار إلى 13 يونيه/حزيران 2021، بالتعاقب مع الجزء الأول من الاجتماع الرابع والعشرين للهيئة الفرعية للمشورة العلمية والتقنية والتكنولوجية.</w:t>
      </w:r>
    </w:p>
    <w:p w:rsidR="00196408" w:rsidRDefault="00196408" w:rsidP="00196408">
      <w:pPr>
        <w:pStyle w:val="ListParagraph"/>
        <w:numPr>
          <w:ilvl w:val="0"/>
          <w:numId w:val="131"/>
        </w:numPr>
        <w:bidi/>
        <w:spacing w:after="120" w:line="216" w:lineRule="auto"/>
        <w:ind w:left="0" w:firstLine="0"/>
        <w:contextualSpacing w:val="0"/>
        <w:jc w:val="both"/>
        <w:rPr>
          <w:rFonts w:ascii="Simplified Arabic" w:hAnsi="Simplified Arabic"/>
          <w:lang w:val="en-US"/>
        </w:rPr>
      </w:pPr>
      <w:r>
        <w:rPr>
          <w:rFonts w:hint="cs"/>
          <w:rtl/>
          <w:lang w:val="en-GB" w:bidi="ar-EG"/>
        </w:rPr>
        <w:t xml:space="preserve">وعقد الجزء الثاني من الاجتماع الثالث للهيئة الفرعية للتنفيذ في المركز الدولي للمؤتمرات في جنيف، سويسرا، من 14 إلى </w:t>
      </w:r>
      <w:r w:rsidRPr="00182AFF">
        <w:rPr>
          <w:rFonts w:ascii="Simplified Arabic" w:hAnsi="Simplified Arabic"/>
          <w:lang w:val="en-GB" w:bidi="ar-EG"/>
        </w:rPr>
        <w:t>28</w:t>
      </w:r>
      <w:r>
        <w:rPr>
          <w:rFonts w:hint="cs"/>
          <w:rtl/>
          <w:lang w:val="en-GB" w:bidi="ar-EG"/>
        </w:rPr>
        <w:t xml:space="preserve"> مارس/آذار 2022، بالتعاقب والتزامن مع الجزء الثاني من الاجتماع الرابع والعشرين للهيئة الفرعية للمشورة العلمية والتقنية والتكنولوجية والجزء الثاني من الاجتماع الثالث للفريق العامل المفتوح العضوية المعني بالإطار العالمي للتنوع البيولوجي لما بعد عام 2020.</w:t>
      </w:r>
    </w:p>
    <w:p w:rsidR="000F715A" w:rsidRPr="00F7241A" w:rsidRDefault="00A05316" w:rsidP="000F715A">
      <w:pPr>
        <w:pStyle w:val="ListParagraph"/>
        <w:bidi/>
        <w:spacing w:after="120" w:line="216" w:lineRule="auto"/>
        <w:ind w:left="0"/>
        <w:contextualSpacing w:val="0"/>
        <w:jc w:val="center"/>
        <w:rPr>
          <w:rFonts w:ascii="Simplified Arabic" w:hAnsi="Simplified Arabic"/>
          <w:b/>
          <w:bCs/>
          <w:lang w:val="en-US" w:bidi="ar-EG"/>
        </w:rPr>
      </w:pPr>
      <w:r w:rsidRPr="00F7241A">
        <w:rPr>
          <w:rFonts w:ascii="Simplified Arabic" w:hAnsi="Simplified Arabic" w:hint="cs"/>
          <w:b/>
          <w:bCs/>
          <w:rtl/>
          <w:lang w:val="en-US"/>
        </w:rPr>
        <w:t>باء -</w:t>
      </w:r>
      <w:r w:rsidRPr="00F7241A">
        <w:rPr>
          <w:rFonts w:ascii="Simplified Arabic" w:hAnsi="Simplified Arabic" w:hint="cs"/>
          <w:b/>
          <w:bCs/>
          <w:rtl/>
          <w:lang w:val="en-US"/>
        </w:rPr>
        <w:tab/>
        <w:t>الحضور</w:t>
      </w:r>
      <w:r w:rsidR="00F15B7B">
        <w:rPr>
          <w:rStyle w:val="FootnoteReference"/>
          <w:rFonts w:ascii="Simplified Arabic" w:hAnsi="Simplified Arabic"/>
          <w:b/>
          <w:bCs/>
        </w:rPr>
        <w:footnoteReference w:id="189"/>
      </w:r>
    </w:p>
    <w:p w:rsidR="000F715A" w:rsidRPr="000F715A" w:rsidRDefault="00A05316" w:rsidP="00EB5626">
      <w:pPr>
        <w:pStyle w:val="ListParagraph"/>
        <w:numPr>
          <w:ilvl w:val="0"/>
          <w:numId w:val="131"/>
        </w:numPr>
        <w:bidi/>
        <w:spacing w:after="120" w:line="216" w:lineRule="auto"/>
        <w:ind w:left="0" w:firstLine="0"/>
        <w:contextualSpacing w:val="0"/>
        <w:jc w:val="both"/>
        <w:rPr>
          <w:rFonts w:hint="cs"/>
        </w:rPr>
      </w:pPr>
      <w:r w:rsidRPr="00F7241A">
        <w:rPr>
          <w:rFonts w:ascii="Simplified Arabic" w:hAnsi="Simplified Arabic"/>
          <w:rtl/>
          <w:lang w:bidi="ar-EG"/>
        </w:rPr>
        <w:t>حضر الاجتماع ممثلو الأطراف والحكومات الأخرى التالية أسماؤها:</w:t>
      </w:r>
    </w:p>
    <w:p w:rsidR="000F715A" w:rsidRDefault="000F715A" w:rsidP="000F715A">
      <w:pPr>
        <w:bidi/>
        <w:ind w:left="360"/>
        <w:rPr>
          <w:rtl/>
        </w:rPr>
        <w:sectPr w:rsidR="000F715A" w:rsidSect="002C4985">
          <w:pgSz w:w="12240" w:h="15840" w:code="1"/>
          <w:pgMar w:top="1008" w:right="1440" w:bottom="1008" w:left="1440" w:header="461" w:footer="720" w:gutter="0"/>
          <w:cols w:space="708"/>
          <w:titlePg/>
          <w:bidi/>
          <w:rtlGutter/>
          <w:docGrid w:linePitch="360"/>
        </w:sectPr>
      </w:pPr>
    </w:p>
    <w:p w:rsidR="000F715A" w:rsidRPr="00086A3B" w:rsidRDefault="000F715A" w:rsidP="000F715A">
      <w:pPr>
        <w:bidi/>
        <w:ind w:left="360"/>
        <w:rPr>
          <w:rtl/>
        </w:rPr>
      </w:pPr>
      <w:r w:rsidRPr="00086A3B">
        <w:rPr>
          <w:rtl/>
        </w:rPr>
        <w:lastRenderedPageBreak/>
        <w:t>ألبانيا</w:t>
      </w:r>
    </w:p>
    <w:p w:rsidR="000F715A" w:rsidRPr="00086A3B" w:rsidRDefault="000F715A" w:rsidP="000F715A">
      <w:pPr>
        <w:bidi/>
        <w:ind w:left="360"/>
        <w:rPr>
          <w:rtl/>
        </w:rPr>
      </w:pPr>
      <w:r w:rsidRPr="00086A3B">
        <w:rPr>
          <w:rFonts w:hint="cs"/>
          <w:rtl/>
        </w:rPr>
        <w:t>الجزائر</w:t>
      </w:r>
    </w:p>
    <w:p w:rsidR="000F715A" w:rsidRDefault="000F715A" w:rsidP="000F715A">
      <w:pPr>
        <w:bidi/>
        <w:ind w:left="360"/>
        <w:rPr>
          <w:rtl/>
        </w:rPr>
      </w:pPr>
      <w:r>
        <w:rPr>
          <w:rFonts w:hint="cs"/>
          <w:rtl/>
        </w:rPr>
        <w:t>أنغولا**</w:t>
      </w:r>
    </w:p>
    <w:p w:rsidR="000F715A" w:rsidRPr="00086A3B" w:rsidRDefault="000F715A" w:rsidP="000F715A">
      <w:pPr>
        <w:bidi/>
        <w:ind w:left="360"/>
        <w:rPr>
          <w:rtl/>
        </w:rPr>
      </w:pPr>
      <w:r w:rsidRPr="00086A3B">
        <w:rPr>
          <w:rFonts w:hint="cs"/>
          <w:rtl/>
        </w:rPr>
        <w:t>أنتيغوا وبربودا</w:t>
      </w:r>
    </w:p>
    <w:p w:rsidR="000F715A" w:rsidRPr="00086A3B" w:rsidRDefault="000F715A" w:rsidP="000F715A">
      <w:pPr>
        <w:bidi/>
        <w:ind w:left="360"/>
        <w:rPr>
          <w:rtl/>
        </w:rPr>
      </w:pPr>
      <w:r w:rsidRPr="00086A3B">
        <w:rPr>
          <w:rFonts w:hint="cs"/>
          <w:rtl/>
        </w:rPr>
        <w:t>الأرجنتين</w:t>
      </w:r>
    </w:p>
    <w:p w:rsidR="000F715A" w:rsidRDefault="000F715A" w:rsidP="000F715A">
      <w:pPr>
        <w:bidi/>
        <w:ind w:left="360"/>
        <w:rPr>
          <w:rtl/>
        </w:rPr>
      </w:pPr>
      <w:r w:rsidRPr="00086A3B">
        <w:rPr>
          <w:rFonts w:hint="cs"/>
          <w:rtl/>
        </w:rPr>
        <w:t>أرمينيا</w:t>
      </w:r>
      <w:r>
        <w:rPr>
          <w:rFonts w:hint="cs"/>
          <w:rtl/>
        </w:rPr>
        <w:t>**</w:t>
      </w:r>
    </w:p>
    <w:p w:rsidR="000F715A" w:rsidRPr="00086A3B" w:rsidRDefault="000F715A" w:rsidP="000F715A">
      <w:pPr>
        <w:bidi/>
        <w:ind w:left="360"/>
        <w:rPr>
          <w:rtl/>
        </w:rPr>
      </w:pPr>
      <w:r>
        <w:rPr>
          <w:rFonts w:hint="cs"/>
          <w:rtl/>
        </w:rPr>
        <w:t>أستراليا</w:t>
      </w:r>
    </w:p>
    <w:p w:rsidR="000F715A" w:rsidRPr="00086A3B" w:rsidRDefault="000F715A" w:rsidP="000F715A">
      <w:pPr>
        <w:bidi/>
        <w:ind w:left="360"/>
        <w:rPr>
          <w:rtl/>
        </w:rPr>
      </w:pPr>
      <w:r w:rsidRPr="00086A3B">
        <w:rPr>
          <w:rFonts w:hint="cs"/>
          <w:rtl/>
        </w:rPr>
        <w:t>النمسا</w:t>
      </w:r>
    </w:p>
    <w:p w:rsidR="000F715A" w:rsidRDefault="000F715A" w:rsidP="000F715A">
      <w:pPr>
        <w:bidi/>
        <w:ind w:left="360"/>
        <w:rPr>
          <w:rtl/>
        </w:rPr>
      </w:pPr>
      <w:r w:rsidRPr="00086A3B">
        <w:rPr>
          <w:rFonts w:hint="cs"/>
          <w:rtl/>
        </w:rPr>
        <w:t>أذربيجان</w:t>
      </w:r>
      <w:r>
        <w:rPr>
          <w:rFonts w:hint="cs"/>
          <w:rtl/>
        </w:rPr>
        <w:t>*</w:t>
      </w:r>
    </w:p>
    <w:p w:rsidR="000F715A" w:rsidRDefault="000F715A" w:rsidP="000F715A">
      <w:pPr>
        <w:bidi/>
        <w:ind w:left="360"/>
        <w:rPr>
          <w:rtl/>
        </w:rPr>
      </w:pPr>
      <w:r>
        <w:rPr>
          <w:rFonts w:hint="cs"/>
          <w:rtl/>
        </w:rPr>
        <w:t>جزر البهاما</w:t>
      </w:r>
    </w:p>
    <w:p w:rsidR="000F715A" w:rsidRPr="00086A3B" w:rsidRDefault="000F715A" w:rsidP="000F715A">
      <w:pPr>
        <w:bidi/>
        <w:ind w:left="360"/>
        <w:rPr>
          <w:rtl/>
        </w:rPr>
      </w:pPr>
      <w:r>
        <w:rPr>
          <w:rFonts w:hint="cs"/>
          <w:rtl/>
        </w:rPr>
        <w:t>البحرين**</w:t>
      </w:r>
    </w:p>
    <w:p w:rsidR="000F715A" w:rsidRDefault="000F715A" w:rsidP="000F715A">
      <w:pPr>
        <w:bidi/>
        <w:ind w:left="360"/>
        <w:rPr>
          <w:rtl/>
        </w:rPr>
      </w:pPr>
      <w:r w:rsidRPr="00086A3B">
        <w:rPr>
          <w:rFonts w:hint="cs"/>
          <w:rtl/>
        </w:rPr>
        <w:t>بنغلاديش</w:t>
      </w:r>
    </w:p>
    <w:p w:rsidR="000F715A" w:rsidRPr="00086A3B" w:rsidRDefault="000F715A" w:rsidP="000F715A">
      <w:pPr>
        <w:bidi/>
        <w:ind w:left="360"/>
        <w:rPr>
          <w:rtl/>
        </w:rPr>
      </w:pPr>
      <w:r>
        <w:rPr>
          <w:rFonts w:hint="cs"/>
          <w:rtl/>
        </w:rPr>
        <w:t>بربادوس*</w:t>
      </w:r>
    </w:p>
    <w:p w:rsidR="000F715A" w:rsidRPr="00086A3B" w:rsidRDefault="000F715A" w:rsidP="000F715A">
      <w:pPr>
        <w:bidi/>
        <w:ind w:left="360"/>
        <w:rPr>
          <w:rtl/>
        </w:rPr>
      </w:pPr>
      <w:r w:rsidRPr="00086A3B">
        <w:rPr>
          <w:rFonts w:hint="cs"/>
          <w:rtl/>
        </w:rPr>
        <w:t>بيلاروس</w:t>
      </w:r>
    </w:p>
    <w:p w:rsidR="000F715A" w:rsidRPr="00086A3B" w:rsidRDefault="000F715A" w:rsidP="000F715A">
      <w:pPr>
        <w:bidi/>
        <w:ind w:left="360"/>
        <w:rPr>
          <w:rtl/>
        </w:rPr>
      </w:pPr>
      <w:r w:rsidRPr="00086A3B">
        <w:rPr>
          <w:rtl/>
        </w:rPr>
        <w:t>بلجيكا</w:t>
      </w:r>
    </w:p>
    <w:p w:rsidR="000F715A" w:rsidRDefault="000F715A" w:rsidP="000F715A">
      <w:pPr>
        <w:bidi/>
        <w:ind w:left="360"/>
        <w:rPr>
          <w:rtl/>
        </w:rPr>
      </w:pPr>
      <w:r w:rsidRPr="00086A3B">
        <w:rPr>
          <w:rFonts w:hint="cs"/>
          <w:rtl/>
        </w:rPr>
        <w:t>بليز</w:t>
      </w:r>
      <w:r>
        <w:rPr>
          <w:rFonts w:hint="cs"/>
          <w:rtl/>
        </w:rPr>
        <w:t>**</w:t>
      </w:r>
    </w:p>
    <w:p w:rsidR="000F715A" w:rsidRPr="00086A3B" w:rsidRDefault="000F715A" w:rsidP="000F715A">
      <w:pPr>
        <w:bidi/>
        <w:ind w:left="360"/>
        <w:rPr>
          <w:rtl/>
        </w:rPr>
      </w:pPr>
      <w:r>
        <w:rPr>
          <w:rFonts w:hint="cs"/>
          <w:rtl/>
        </w:rPr>
        <w:t>بنن**</w:t>
      </w:r>
    </w:p>
    <w:p w:rsidR="000F715A" w:rsidRDefault="000F715A" w:rsidP="000F715A">
      <w:pPr>
        <w:bidi/>
        <w:ind w:left="360"/>
        <w:rPr>
          <w:rtl/>
        </w:rPr>
      </w:pPr>
      <w:r w:rsidRPr="00086A3B">
        <w:rPr>
          <w:rtl/>
        </w:rPr>
        <w:t>بوتان</w:t>
      </w:r>
    </w:p>
    <w:p w:rsidR="000F715A" w:rsidRPr="00086A3B" w:rsidRDefault="000F715A" w:rsidP="000F715A">
      <w:pPr>
        <w:bidi/>
        <w:ind w:left="360"/>
        <w:rPr>
          <w:rtl/>
        </w:rPr>
      </w:pPr>
      <w:r>
        <w:rPr>
          <w:rFonts w:hint="cs"/>
          <w:rtl/>
        </w:rPr>
        <w:t xml:space="preserve">بوليفيا (دولة </w:t>
      </w:r>
      <w:r>
        <w:rPr>
          <w:rtl/>
        </w:rPr>
        <w:t>–</w:t>
      </w:r>
      <w:r>
        <w:rPr>
          <w:rFonts w:hint="cs"/>
          <w:rtl/>
        </w:rPr>
        <w:t xml:space="preserve"> المتعددة القوميات)**</w:t>
      </w:r>
    </w:p>
    <w:p w:rsidR="000F715A" w:rsidRPr="00086A3B" w:rsidRDefault="000F715A" w:rsidP="000F715A">
      <w:pPr>
        <w:bidi/>
        <w:ind w:left="360"/>
        <w:rPr>
          <w:rtl/>
        </w:rPr>
      </w:pPr>
      <w:r w:rsidRPr="00086A3B">
        <w:rPr>
          <w:rFonts w:hint="cs"/>
          <w:rtl/>
        </w:rPr>
        <w:t>البوسنة والهرسك</w:t>
      </w:r>
    </w:p>
    <w:p w:rsidR="000F715A" w:rsidRPr="00086A3B" w:rsidRDefault="000F715A" w:rsidP="000F715A">
      <w:pPr>
        <w:bidi/>
        <w:ind w:left="360"/>
        <w:rPr>
          <w:rtl/>
        </w:rPr>
      </w:pPr>
      <w:r w:rsidRPr="00086A3B">
        <w:rPr>
          <w:rtl/>
        </w:rPr>
        <w:t>بوتسوانا</w:t>
      </w:r>
    </w:p>
    <w:p w:rsidR="000F715A" w:rsidRPr="00086A3B" w:rsidRDefault="000F715A" w:rsidP="000F715A">
      <w:pPr>
        <w:bidi/>
        <w:ind w:left="360"/>
        <w:rPr>
          <w:rtl/>
        </w:rPr>
      </w:pPr>
      <w:r w:rsidRPr="00086A3B">
        <w:rPr>
          <w:rtl/>
        </w:rPr>
        <w:t>البرازيل</w:t>
      </w:r>
    </w:p>
    <w:p w:rsidR="000F715A" w:rsidRPr="00086A3B" w:rsidRDefault="000F715A" w:rsidP="000F715A">
      <w:pPr>
        <w:bidi/>
        <w:ind w:left="360"/>
        <w:rPr>
          <w:rtl/>
        </w:rPr>
      </w:pPr>
      <w:r w:rsidRPr="00086A3B">
        <w:rPr>
          <w:rtl/>
        </w:rPr>
        <w:t>بلغاريا</w:t>
      </w:r>
      <w:r>
        <w:rPr>
          <w:rFonts w:hint="cs"/>
          <w:rtl/>
        </w:rPr>
        <w:t>*</w:t>
      </w:r>
    </w:p>
    <w:p w:rsidR="000F715A" w:rsidRDefault="000F715A" w:rsidP="000F715A">
      <w:pPr>
        <w:bidi/>
        <w:ind w:left="360"/>
        <w:rPr>
          <w:rtl/>
        </w:rPr>
      </w:pPr>
      <w:r w:rsidRPr="00086A3B">
        <w:rPr>
          <w:rtl/>
        </w:rPr>
        <w:t>بوركينا فاسو</w:t>
      </w:r>
    </w:p>
    <w:p w:rsidR="000F715A" w:rsidRPr="00086A3B" w:rsidRDefault="000F715A" w:rsidP="000F715A">
      <w:pPr>
        <w:bidi/>
        <w:ind w:left="360"/>
        <w:rPr>
          <w:rtl/>
        </w:rPr>
      </w:pPr>
      <w:r>
        <w:rPr>
          <w:rFonts w:hint="cs"/>
          <w:rtl/>
        </w:rPr>
        <w:t>بوروندي**</w:t>
      </w:r>
    </w:p>
    <w:p w:rsidR="000F715A" w:rsidRPr="00086A3B" w:rsidRDefault="000F715A" w:rsidP="000F715A">
      <w:pPr>
        <w:bidi/>
        <w:ind w:left="360"/>
        <w:rPr>
          <w:rtl/>
        </w:rPr>
      </w:pPr>
      <w:r w:rsidRPr="00086A3B">
        <w:rPr>
          <w:rFonts w:hint="cs"/>
          <w:rtl/>
        </w:rPr>
        <w:t>كابو فيردي</w:t>
      </w:r>
    </w:p>
    <w:p w:rsidR="000F715A" w:rsidRPr="00086A3B" w:rsidRDefault="000F715A" w:rsidP="000F715A">
      <w:pPr>
        <w:bidi/>
        <w:ind w:left="360"/>
        <w:rPr>
          <w:rtl/>
        </w:rPr>
      </w:pPr>
      <w:r w:rsidRPr="00086A3B">
        <w:rPr>
          <w:rtl/>
        </w:rPr>
        <w:t>كمبوديا</w:t>
      </w:r>
    </w:p>
    <w:p w:rsidR="000F715A" w:rsidRPr="00086A3B" w:rsidRDefault="000F715A" w:rsidP="000F715A">
      <w:pPr>
        <w:bidi/>
        <w:ind w:left="360"/>
        <w:rPr>
          <w:rtl/>
        </w:rPr>
      </w:pPr>
      <w:r w:rsidRPr="00086A3B">
        <w:rPr>
          <w:rtl/>
        </w:rPr>
        <w:t>الكاميرون</w:t>
      </w:r>
    </w:p>
    <w:p w:rsidR="000F715A" w:rsidRDefault="000F715A" w:rsidP="000F715A">
      <w:pPr>
        <w:bidi/>
        <w:ind w:left="360"/>
        <w:rPr>
          <w:rtl/>
        </w:rPr>
      </w:pPr>
      <w:r w:rsidRPr="00086A3B">
        <w:rPr>
          <w:rFonts w:hint="cs"/>
          <w:rtl/>
        </w:rPr>
        <w:t>كندا</w:t>
      </w:r>
    </w:p>
    <w:p w:rsidR="000F715A" w:rsidRDefault="000F715A" w:rsidP="000F715A">
      <w:pPr>
        <w:bidi/>
        <w:ind w:left="360"/>
        <w:rPr>
          <w:rtl/>
        </w:rPr>
      </w:pPr>
      <w:r>
        <w:rPr>
          <w:rFonts w:hint="cs"/>
          <w:rtl/>
        </w:rPr>
        <w:t>جمهورية أفريقيا الوسطى**</w:t>
      </w:r>
    </w:p>
    <w:p w:rsidR="000F715A" w:rsidRPr="00086A3B" w:rsidRDefault="000F715A" w:rsidP="000F715A">
      <w:pPr>
        <w:bidi/>
        <w:ind w:left="360"/>
        <w:rPr>
          <w:rtl/>
        </w:rPr>
      </w:pPr>
      <w:r>
        <w:rPr>
          <w:rFonts w:hint="cs"/>
          <w:rtl/>
        </w:rPr>
        <w:t>تشاد**</w:t>
      </w:r>
    </w:p>
    <w:p w:rsidR="000F715A" w:rsidRPr="00086A3B" w:rsidRDefault="000F715A" w:rsidP="000F715A">
      <w:pPr>
        <w:bidi/>
        <w:ind w:left="360"/>
        <w:rPr>
          <w:rtl/>
        </w:rPr>
      </w:pPr>
      <w:r w:rsidRPr="00086A3B">
        <w:rPr>
          <w:rFonts w:hint="cs"/>
          <w:rtl/>
        </w:rPr>
        <w:t>شيلي</w:t>
      </w:r>
    </w:p>
    <w:p w:rsidR="000F715A" w:rsidRPr="00086A3B" w:rsidRDefault="000F715A" w:rsidP="000F715A">
      <w:pPr>
        <w:bidi/>
        <w:ind w:left="360"/>
        <w:rPr>
          <w:rtl/>
        </w:rPr>
      </w:pPr>
      <w:r w:rsidRPr="00086A3B">
        <w:rPr>
          <w:rtl/>
        </w:rPr>
        <w:t>الصين</w:t>
      </w:r>
    </w:p>
    <w:p w:rsidR="000F715A" w:rsidRPr="00086A3B" w:rsidRDefault="000F715A" w:rsidP="000F715A">
      <w:pPr>
        <w:bidi/>
        <w:ind w:left="360"/>
        <w:rPr>
          <w:rtl/>
        </w:rPr>
      </w:pPr>
      <w:r w:rsidRPr="00086A3B">
        <w:rPr>
          <w:rtl/>
        </w:rPr>
        <w:lastRenderedPageBreak/>
        <w:t>كولومبيا</w:t>
      </w:r>
    </w:p>
    <w:p w:rsidR="000F715A" w:rsidRPr="00086A3B" w:rsidRDefault="000F715A" w:rsidP="000F715A">
      <w:pPr>
        <w:bidi/>
        <w:ind w:left="360"/>
        <w:rPr>
          <w:rtl/>
        </w:rPr>
      </w:pPr>
      <w:r w:rsidRPr="00086A3B">
        <w:rPr>
          <w:rtl/>
        </w:rPr>
        <w:t>جزر القمر</w:t>
      </w:r>
    </w:p>
    <w:p w:rsidR="000F715A" w:rsidRPr="00086A3B" w:rsidRDefault="000F715A" w:rsidP="000F715A">
      <w:pPr>
        <w:bidi/>
        <w:ind w:left="360"/>
        <w:rPr>
          <w:rtl/>
        </w:rPr>
      </w:pPr>
      <w:r w:rsidRPr="00086A3B">
        <w:rPr>
          <w:rtl/>
        </w:rPr>
        <w:t>كوستاريكا</w:t>
      </w:r>
    </w:p>
    <w:p w:rsidR="000F715A" w:rsidRPr="00086A3B" w:rsidRDefault="000F715A" w:rsidP="000F715A">
      <w:pPr>
        <w:bidi/>
        <w:ind w:left="360"/>
        <w:rPr>
          <w:rtl/>
        </w:rPr>
      </w:pPr>
      <w:r w:rsidRPr="00086A3B">
        <w:rPr>
          <w:rtl/>
        </w:rPr>
        <w:t>كرواتيا</w:t>
      </w:r>
    </w:p>
    <w:p w:rsidR="000F715A" w:rsidRPr="00086A3B" w:rsidRDefault="000F715A" w:rsidP="000F715A">
      <w:pPr>
        <w:bidi/>
        <w:ind w:left="360"/>
        <w:rPr>
          <w:rtl/>
        </w:rPr>
      </w:pPr>
      <w:r w:rsidRPr="00086A3B">
        <w:rPr>
          <w:rtl/>
        </w:rPr>
        <w:t>كوبا</w:t>
      </w:r>
    </w:p>
    <w:p w:rsidR="000F715A" w:rsidRDefault="000F715A" w:rsidP="000F715A">
      <w:pPr>
        <w:bidi/>
        <w:ind w:left="360"/>
        <w:rPr>
          <w:rtl/>
        </w:rPr>
      </w:pPr>
      <w:r>
        <w:rPr>
          <w:rFonts w:hint="cs"/>
          <w:rtl/>
        </w:rPr>
        <w:t>تشيكيا</w:t>
      </w:r>
    </w:p>
    <w:p w:rsidR="000F715A" w:rsidRPr="00086A3B" w:rsidRDefault="000F715A" w:rsidP="000F715A">
      <w:pPr>
        <w:bidi/>
        <w:ind w:left="360"/>
        <w:rPr>
          <w:rtl/>
        </w:rPr>
      </w:pPr>
      <w:r>
        <w:rPr>
          <w:rFonts w:hint="cs"/>
          <w:rtl/>
        </w:rPr>
        <w:t>كوت ديفوار**</w:t>
      </w:r>
    </w:p>
    <w:p w:rsidR="000F715A" w:rsidRPr="00086A3B" w:rsidRDefault="000F715A" w:rsidP="000F715A">
      <w:pPr>
        <w:bidi/>
        <w:ind w:left="360"/>
        <w:rPr>
          <w:rtl/>
        </w:rPr>
      </w:pPr>
      <w:r w:rsidRPr="00086A3B">
        <w:rPr>
          <w:rtl/>
        </w:rPr>
        <w:t>جمهورية الكونغو الديمقراطية</w:t>
      </w:r>
    </w:p>
    <w:p w:rsidR="000F715A" w:rsidRDefault="000F715A" w:rsidP="000F715A">
      <w:pPr>
        <w:bidi/>
        <w:ind w:left="360"/>
        <w:rPr>
          <w:rtl/>
        </w:rPr>
      </w:pPr>
      <w:r w:rsidRPr="00086A3B">
        <w:rPr>
          <w:rFonts w:hint="cs"/>
          <w:rtl/>
        </w:rPr>
        <w:t>الدانمرك</w:t>
      </w:r>
    </w:p>
    <w:p w:rsidR="000F715A" w:rsidRPr="00086A3B" w:rsidRDefault="000F715A" w:rsidP="000F715A">
      <w:pPr>
        <w:bidi/>
        <w:ind w:left="360"/>
        <w:rPr>
          <w:rtl/>
        </w:rPr>
      </w:pPr>
      <w:r>
        <w:rPr>
          <w:rFonts w:hint="cs"/>
          <w:rtl/>
        </w:rPr>
        <w:t>جيبوتي**</w:t>
      </w:r>
    </w:p>
    <w:p w:rsidR="000F715A" w:rsidRPr="00086A3B" w:rsidRDefault="000F715A" w:rsidP="000F715A">
      <w:pPr>
        <w:bidi/>
        <w:ind w:left="360"/>
        <w:rPr>
          <w:rtl/>
        </w:rPr>
      </w:pPr>
      <w:r w:rsidRPr="00086A3B">
        <w:rPr>
          <w:rtl/>
        </w:rPr>
        <w:t>الجمهورية الدومينيكية</w:t>
      </w:r>
    </w:p>
    <w:p w:rsidR="000F715A" w:rsidRPr="00086A3B" w:rsidRDefault="000F715A" w:rsidP="000F715A">
      <w:pPr>
        <w:bidi/>
        <w:ind w:left="360"/>
        <w:rPr>
          <w:rtl/>
        </w:rPr>
      </w:pPr>
      <w:r w:rsidRPr="00086A3B">
        <w:rPr>
          <w:rtl/>
        </w:rPr>
        <w:t>إكوادور</w:t>
      </w:r>
    </w:p>
    <w:p w:rsidR="000F715A" w:rsidRPr="00086A3B" w:rsidRDefault="000F715A" w:rsidP="000F715A">
      <w:pPr>
        <w:bidi/>
        <w:ind w:left="360"/>
        <w:rPr>
          <w:rtl/>
        </w:rPr>
      </w:pPr>
      <w:r w:rsidRPr="00086A3B">
        <w:rPr>
          <w:rtl/>
        </w:rPr>
        <w:t>مصر</w:t>
      </w:r>
    </w:p>
    <w:p w:rsidR="000F715A" w:rsidRDefault="000F715A" w:rsidP="000F715A">
      <w:pPr>
        <w:bidi/>
        <w:ind w:left="360"/>
        <w:rPr>
          <w:rtl/>
        </w:rPr>
      </w:pPr>
      <w:r>
        <w:rPr>
          <w:rFonts w:hint="cs"/>
          <w:rtl/>
        </w:rPr>
        <w:t>إريتريا**</w:t>
      </w:r>
    </w:p>
    <w:p w:rsidR="000F715A" w:rsidRPr="00086A3B" w:rsidRDefault="000F715A" w:rsidP="000F715A">
      <w:pPr>
        <w:bidi/>
        <w:ind w:left="360"/>
        <w:rPr>
          <w:rtl/>
        </w:rPr>
      </w:pPr>
      <w:r>
        <w:rPr>
          <w:rFonts w:hint="cs"/>
          <w:rtl/>
        </w:rPr>
        <w:t>إستونيا</w:t>
      </w:r>
    </w:p>
    <w:p w:rsidR="000F715A" w:rsidRPr="00086A3B" w:rsidRDefault="000F715A" w:rsidP="000F715A">
      <w:pPr>
        <w:bidi/>
        <w:ind w:left="360"/>
        <w:rPr>
          <w:rtl/>
        </w:rPr>
      </w:pPr>
      <w:r w:rsidRPr="00086A3B">
        <w:rPr>
          <w:rFonts w:hint="cs"/>
          <w:rtl/>
        </w:rPr>
        <w:t>إثيوبيا</w:t>
      </w:r>
    </w:p>
    <w:p w:rsidR="000F715A" w:rsidRPr="00086A3B" w:rsidRDefault="000F715A" w:rsidP="000F715A">
      <w:pPr>
        <w:bidi/>
        <w:ind w:left="360"/>
        <w:rPr>
          <w:rtl/>
        </w:rPr>
      </w:pPr>
      <w:r w:rsidRPr="00086A3B">
        <w:rPr>
          <w:rtl/>
        </w:rPr>
        <w:t>الاتحاد الأوروبي</w:t>
      </w:r>
    </w:p>
    <w:p w:rsidR="000F715A" w:rsidRPr="00086A3B" w:rsidRDefault="000F715A" w:rsidP="000F715A">
      <w:pPr>
        <w:bidi/>
        <w:ind w:left="360"/>
        <w:rPr>
          <w:rtl/>
        </w:rPr>
      </w:pPr>
      <w:r w:rsidRPr="00086A3B">
        <w:rPr>
          <w:rtl/>
        </w:rPr>
        <w:t>فيجي</w:t>
      </w:r>
    </w:p>
    <w:p w:rsidR="000F715A" w:rsidRPr="00086A3B" w:rsidRDefault="000F715A" w:rsidP="000F715A">
      <w:pPr>
        <w:bidi/>
        <w:ind w:left="360"/>
        <w:rPr>
          <w:rtl/>
        </w:rPr>
      </w:pPr>
      <w:r w:rsidRPr="00086A3B">
        <w:rPr>
          <w:rtl/>
        </w:rPr>
        <w:t>فنلندا</w:t>
      </w:r>
    </w:p>
    <w:p w:rsidR="000F715A" w:rsidRDefault="000F715A" w:rsidP="000F715A">
      <w:pPr>
        <w:bidi/>
        <w:ind w:left="360"/>
        <w:rPr>
          <w:rtl/>
        </w:rPr>
      </w:pPr>
      <w:r w:rsidRPr="00086A3B">
        <w:rPr>
          <w:rtl/>
        </w:rPr>
        <w:t>فرنسا</w:t>
      </w:r>
    </w:p>
    <w:p w:rsidR="000F715A" w:rsidRPr="00086A3B" w:rsidRDefault="000F715A" w:rsidP="000F715A">
      <w:pPr>
        <w:bidi/>
        <w:ind w:left="360"/>
        <w:rPr>
          <w:rtl/>
        </w:rPr>
      </w:pPr>
      <w:r>
        <w:rPr>
          <w:rFonts w:hint="cs"/>
          <w:rtl/>
        </w:rPr>
        <w:t>غابون**</w:t>
      </w:r>
    </w:p>
    <w:p w:rsidR="000F715A" w:rsidRPr="00086A3B" w:rsidRDefault="000F715A" w:rsidP="000F715A">
      <w:pPr>
        <w:bidi/>
        <w:ind w:left="360"/>
        <w:rPr>
          <w:rtl/>
        </w:rPr>
      </w:pPr>
      <w:r w:rsidRPr="00086A3B">
        <w:rPr>
          <w:rtl/>
        </w:rPr>
        <w:t>جورجيا</w:t>
      </w:r>
    </w:p>
    <w:p w:rsidR="000F715A" w:rsidRPr="00086A3B" w:rsidRDefault="000F715A" w:rsidP="000F715A">
      <w:pPr>
        <w:bidi/>
        <w:ind w:left="360"/>
        <w:rPr>
          <w:rtl/>
        </w:rPr>
      </w:pPr>
      <w:r w:rsidRPr="00086A3B">
        <w:rPr>
          <w:rtl/>
        </w:rPr>
        <w:t>ألمانيا</w:t>
      </w:r>
    </w:p>
    <w:p w:rsidR="000F715A" w:rsidRPr="00086A3B" w:rsidRDefault="000F715A" w:rsidP="000F715A">
      <w:pPr>
        <w:bidi/>
        <w:ind w:left="360"/>
        <w:rPr>
          <w:rtl/>
        </w:rPr>
      </w:pPr>
      <w:r w:rsidRPr="00086A3B">
        <w:rPr>
          <w:rtl/>
        </w:rPr>
        <w:t>غانا</w:t>
      </w:r>
    </w:p>
    <w:p w:rsidR="000F715A" w:rsidRPr="00086A3B" w:rsidRDefault="000F715A" w:rsidP="000F715A">
      <w:pPr>
        <w:bidi/>
        <w:ind w:left="360"/>
        <w:rPr>
          <w:rtl/>
        </w:rPr>
      </w:pPr>
      <w:r w:rsidRPr="00086A3B">
        <w:rPr>
          <w:rFonts w:hint="cs"/>
          <w:rtl/>
        </w:rPr>
        <w:t>اليونان</w:t>
      </w:r>
    </w:p>
    <w:p w:rsidR="000F715A" w:rsidRPr="00086A3B" w:rsidRDefault="000F715A" w:rsidP="000F715A">
      <w:pPr>
        <w:bidi/>
        <w:ind w:left="360"/>
        <w:rPr>
          <w:rtl/>
        </w:rPr>
      </w:pPr>
      <w:r w:rsidRPr="00086A3B">
        <w:rPr>
          <w:rtl/>
        </w:rPr>
        <w:t>غرينادا</w:t>
      </w:r>
    </w:p>
    <w:p w:rsidR="000F715A" w:rsidRDefault="000F715A" w:rsidP="000F715A">
      <w:pPr>
        <w:bidi/>
        <w:ind w:left="360"/>
        <w:rPr>
          <w:rtl/>
        </w:rPr>
      </w:pPr>
      <w:r w:rsidRPr="00086A3B">
        <w:rPr>
          <w:rtl/>
        </w:rPr>
        <w:t>غواتيمالا</w:t>
      </w:r>
    </w:p>
    <w:p w:rsidR="000F715A" w:rsidRDefault="000F715A" w:rsidP="000F715A">
      <w:pPr>
        <w:bidi/>
        <w:ind w:left="360"/>
        <w:rPr>
          <w:rtl/>
        </w:rPr>
      </w:pPr>
      <w:r>
        <w:rPr>
          <w:rFonts w:hint="cs"/>
          <w:rtl/>
        </w:rPr>
        <w:t>غينيا**</w:t>
      </w:r>
    </w:p>
    <w:p w:rsidR="000F715A" w:rsidRPr="00086A3B" w:rsidRDefault="000F715A" w:rsidP="000F715A">
      <w:pPr>
        <w:bidi/>
        <w:ind w:left="360"/>
        <w:rPr>
          <w:rtl/>
        </w:rPr>
      </w:pPr>
      <w:r>
        <w:rPr>
          <w:rFonts w:hint="cs"/>
          <w:rtl/>
        </w:rPr>
        <w:t>غينيا- بيساو**</w:t>
      </w:r>
    </w:p>
    <w:p w:rsidR="000F715A" w:rsidRPr="00086A3B" w:rsidRDefault="000F715A" w:rsidP="000F715A">
      <w:pPr>
        <w:bidi/>
        <w:ind w:left="360"/>
        <w:rPr>
          <w:rtl/>
        </w:rPr>
      </w:pPr>
      <w:r w:rsidRPr="00086A3B">
        <w:rPr>
          <w:rtl/>
        </w:rPr>
        <w:t>غيانا</w:t>
      </w:r>
    </w:p>
    <w:p w:rsidR="000F715A" w:rsidRDefault="000F715A" w:rsidP="000F715A">
      <w:pPr>
        <w:bidi/>
        <w:ind w:left="360"/>
        <w:rPr>
          <w:rtl/>
        </w:rPr>
      </w:pPr>
      <w:r w:rsidRPr="00086A3B">
        <w:rPr>
          <w:rFonts w:hint="cs"/>
          <w:rtl/>
        </w:rPr>
        <w:t>هايتي</w:t>
      </w:r>
    </w:p>
    <w:p w:rsidR="000F715A" w:rsidRPr="00086A3B" w:rsidRDefault="000F715A" w:rsidP="000F715A">
      <w:pPr>
        <w:bidi/>
        <w:ind w:left="360"/>
      </w:pPr>
      <w:r>
        <w:rPr>
          <w:rFonts w:hint="cs"/>
          <w:rtl/>
        </w:rPr>
        <w:t>الكرسي الرسولي**</w:t>
      </w:r>
    </w:p>
    <w:p w:rsidR="000F715A" w:rsidRPr="00086A3B" w:rsidRDefault="000F715A" w:rsidP="000F715A">
      <w:pPr>
        <w:bidi/>
        <w:ind w:left="360"/>
        <w:rPr>
          <w:rtl/>
        </w:rPr>
      </w:pPr>
      <w:r w:rsidRPr="00086A3B">
        <w:rPr>
          <w:rtl/>
        </w:rPr>
        <w:t>هنغاريا</w:t>
      </w:r>
    </w:p>
    <w:p w:rsidR="000F715A" w:rsidRPr="00086A3B" w:rsidRDefault="000F715A" w:rsidP="000F715A">
      <w:pPr>
        <w:bidi/>
        <w:ind w:left="360"/>
        <w:rPr>
          <w:rtl/>
        </w:rPr>
      </w:pPr>
      <w:r w:rsidRPr="00086A3B">
        <w:rPr>
          <w:rFonts w:hint="cs"/>
          <w:rtl/>
        </w:rPr>
        <w:t>أيسلندا</w:t>
      </w:r>
    </w:p>
    <w:p w:rsidR="000F715A" w:rsidRPr="00086A3B" w:rsidRDefault="000F715A" w:rsidP="000F715A">
      <w:pPr>
        <w:bidi/>
        <w:ind w:left="360"/>
        <w:rPr>
          <w:rtl/>
        </w:rPr>
      </w:pPr>
      <w:r w:rsidRPr="00086A3B">
        <w:rPr>
          <w:rtl/>
        </w:rPr>
        <w:lastRenderedPageBreak/>
        <w:t>الهند</w:t>
      </w:r>
    </w:p>
    <w:p w:rsidR="000F715A" w:rsidRPr="00086A3B" w:rsidRDefault="000F715A" w:rsidP="000F715A">
      <w:pPr>
        <w:bidi/>
        <w:ind w:left="360"/>
        <w:rPr>
          <w:rtl/>
        </w:rPr>
      </w:pPr>
      <w:r w:rsidRPr="00086A3B">
        <w:rPr>
          <w:rFonts w:hint="cs"/>
          <w:rtl/>
        </w:rPr>
        <w:t>إ</w:t>
      </w:r>
      <w:r w:rsidRPr="00086A3B">
        <w:rPr>
          <w:rtl/>
        </w:rPr>
        <w:t>ندونيسيا</w:t>
      </w:r>
    </w:p>
    <w:p w:rsidR="000F715A" w:rsidRPr="00086A3B" w:rsidRDefault="000F715A" w:rsidP="000F715A">
      <w:pPr>
        <w:bidi/>
        <w:ind w:left="360"/>
        <w:rPr>
          <w:rtl/>
        </w:rPr>
      </w:pPr>
      <w:r w:rsidRPr="00086A3B">
        <w:rPr>
          <w:rtl/>
        </w:rPr>
        <w:t xml:space="preserve">إيران (جمهورية </w:t>
      </w:r>
      <w:r w:rsidRPr="00086A3B">
        <w:rPr>
          <w:rFonts w:hint="cs"/>
          <w:rtl/>
        </w:rPr>
        <w:t xml:space="preserve">- </w:t>
      </w:r>
      <w:r w:rsidRPr="00086A3B">
        <w:rPr>
          <w:rtl/>
        </w:rPr>
        <w:t>الإسلامية)</w:t>
      </w:r>
    </w:p>
    <w:p w:rsidR="000F715A" w:rsidRPr="00086A3B" w:rsidRDefault="000F715A" w:rsidP="000F715A">
      <w:pPr>
        <w:bidi/>
        <w:ind w:left="360"/>
        <w:rPr>
          <w:rtl/>
        </w:rPr>
      </w:pPr>
      <w:r w:rsidRPr="00086A3B">
        <w:rPr>
          <w:rtl/>
        </w:rPr>
        <w:t>أيرلندا</w:t>
      </w:r>
    </w:p>
    <w:p w:rsidR="000F715A" w:rsidRPr="00086A3B" w:rsidRDefault="000F715A" w:rsidP="000F715A">
      <w:pPr>
        <w:bidi/>
        <w:ind w:left="360"/>
        <w:rPr>
          <w:rtl/>
        </w:rPr>
      </w:pPr>
      <w:r w:rsidRPr="00086A3B">
        <w:rPr>
          <w:rFonts w:hint="cs"/>
          <w:rtl/>
        </w:rPr>
        <w:t>إسرائيل</w:t>
      </w:r>
    </w:p>
    <w:p w:rsidR="000F715A" w:rsidRPr="00086A3B" w:rsidRDefault="000F715A" w:rsidP="000F715A">
      <w:pPr>
        <w:bidi/>
        <w:ind w:left="360"/>
        <w:rPr>
          <w:rtl/>
        </w:rPr>
      </w:pPr>
      <w:r w:rsidRPr="00086A3B">
        <w:rPr>
          <w:rtl/>
        </w:rPr>
        <w:t>إيطاليا</w:t>
      </w:r>
    </w:p>
    <w:p w:rsidR="000F715A" w:rsidRPr="00086A3B" w:rsidRDefault="000F715A" w:rsidP="000F715A">
      <w:pPr>
        <w:bidi/>
        <w:ind w:left="360"/>
        <w:rPr>
          <w:rtl/>
        </w:rPr>
      </w:pPr>
      <w:r w:rsidRPr="00086A3B">
        <w:rPr>
          <w:rFonts w:hint="cs"/>
          <w:rtl/>
        </w:rPr>
        <w:t>جامايكا</w:t>
      </w:r>
    </w:p>
    <w:p w:rsidR="000F715A" w:rsidRPr="00086A3B" w:rsidRDefault="000F715A" w:rsidP="000F715A">
      <w:pPr>
        <w:bidi/>
        <w:ind w:left="360"/>
        <w:rPr>
          <w:rtl/>
        </w:rPr>
      </w:pPr>
      <w:r w:rsidRPr="00086A3B">
        <w:rPr>
          <w:rtl/>
        </w:rPr>
        <w:t>اليابان</w:t>
      </w:r>
    </w:p>
    <w:p w:rsidR="000F715A" w:rsidRPr="00086A3B" w:rsidRDefault="000F715A" w:rsidP="000F715A">
      <w:pPr>
        <w:bidi/>
        <w:ind w:left="360"/>
        <w:rPr>
          <w:rtl/>
        </w:rPr>
      </w:pPr>
      <w:r w:rsidRPr="00086A3B">
        <w:rPr>
          <w:rtl/>
        </w:rPr>
        <w:t>الأردن</w:t>
      </w:r>
      <w:r>
        <w:rPr>
          <w:rFonts w:hint="cs"/>
          <w:rtl/>
        </w:rPr>
        <w:t>**</w:t>
      </w:r>
    </w:p>
    <w:p w:rsidR="000F715A" w:rsidRPr="00086A3B" w:rsidRDefault="000F715A" w:rsidP="000F715A">
      <w:pPr>
        <w:bidi/>
        <w:ind w:left="360"/>
        <w:rPr>
          <w:rtl/>
        </w:rPr>
      </w:pPr>
      <w:r w:rsidRPr="00086A3B">
        <w:rPr>
          <w:rtl/>
        </w:rPr>
        <w:t>كينيا</w:t>
      </w:r>
    </w:p>
    <w:p w:rsidR="000F715A" w:rsidRPr="00086A3B" w:rsidRDefault="000F715A" w:rsidP="000F715A">
      <w:pPr>
        <w:bidi/>
        <w:ind w:left="360"/>
        <w:rPr>
          <w:rtl/>
        </w:rPr>
      </w:pPr>
      <w:r w:rsidRPr="00086A3B">
        <w:rPr>
          <w:rFonts w:hint="cs"/>
          <w:rtl/>
        </w:rPr>
        <w:t>الكويت</w:t>
      </w:r>
    </w:p>
    <w:p w:rsidR="000F715A" w:rsidRDefault="000F715A" w:rsidP="000F715A">
      <w:pPr>
        <w:bidi/>
        <w:ind w:left="360"/>
        <w:rPr>
          <w:rtl/>
        </w:rPr>
      </w:pPr>
      <w:r w:rsidRPr="00086A3B">
        <w:rPr>
          <w:rFonts w:hint="cs"/>
          <w:rtl/>
        </w:rPr>
        <w:t>ل</w:t>
      </w:r>
      <w:r w:rsidRPr="00086A3B">
        <w:rPr>
          <w:rtl/>
        </w:rPr>
        <w:t>اتفيا</w:t>
      </w:r>
    </w:p>
    <w:p w:rsidR="000F715A" w:rsidRDefault="000F715A" w:rsidP="000F715A">
      <w:pPr>
        <w:bidi/>
        <w:ind w:left="360"/>
        <w:rPr>
          <w:rtl/>
        </w:rPr>
      </w:pPr>
      <w:r>
        <w:rPr>
          <w:rFonts w:hint="cs"/>
          <w:rtl/>
        </w:rPr>
        <w:t>لبنان**</w:t>
      </w:r>
    </w:p>
    <w:p w:rsidR="000F715A" w:rsidRPr="00086A3B" w:rsidRDefault="000F715A" w:rsidP="000F715A">
      <w:pPr>
        <w:bidi/>
        <w:ind w:left="360"/>
        <w:rPr>
          <w:rtl/>
        </w:rPr>
      </w:pPr>
      <w:r>
        <w:rPr>
          <w:rFonts w:hint="cs"/>
          <w:rtl/>
        </w:rPr>
        <w:t>ليسوتو**</w:t>
      </w:r>
    </w:p>
    <w:p w:rsidR="000F715A" w:rsidRPr="00086A3B" w:rsidRDefault="000F715A" w:rsidP="000F715A">
      <w:pPr>
        <w:bidi/>
        <w:ind w:left="360"/>
        <w:rPr>
          <w:rtl/>
        </w:rPr>
      </w:pPr>
      <w:r w:rsidRPr="00086A3B">
        <w:rPr>
          <w:rtl/>
        </w:rPr>
        <w:t>ليبيريا</w:t>
      </w:r>
      <w:r>
        <w:rPr>
          <w:rFonts w:hint="cs"/>
          <w:rtl/>
        </w:rPr>
        <w:t>**</w:t>
      </w:r>
    </w:p>
    <w:p w:rsidR="000F715A" w:rsidRPr="00086A3B" w:rsidRDefault="000F715A" w:rsidP="000F715A">
      <w:pPr>
        <w:bidi/>
        <w:ind w:left="360"/>
        <w:rPr>
          <w:rtl/>
        </w:rPr>
      </w:pPr>
      <w:r>
        <w:rPr>
          <w:rFonts w:hint="cs"/>
          <w:rtl/>
        </w:rPr>
        <w:t>ليتوانيا**</w:t>
      </w:r>
    </w:p>
    <w:p w:rsidR="000F715A" w:rsidRPr="00086A3B" w:rsidRDefault="000F715A" w:rsidP="000F715A">
      <w:pPr>
        <w:bidi/>
        <w:ind w:left="360"/>
        <w:rPr>
          <w:rtl/>
        </w:rPr>
      </w:pPr>
      <w:r w:rsidRPr="00086A3B">
        <w:rPr>
          <w:rFonts w:hint="cs"/>
          <w:rtl/>
        </w:rPr>
        <w:t>لكسمبرغ</w:t>
      </w:r>
    </w:p>
    <w:p w:rsidR="000F715A" w:rsidRPr="00086A3B" w:rsidRDefault="000F715A" w:rsidP="000F715A">
      <w:pPr>
        <w:bidi/>
        <w:ind w:left="360"/>
        <w:rPr>
          <w:rtl/>
        </w:rPr>
      </w:pPr>
      <w:r w:rsidRPr="00086A3B">
        <w:rPr>
          <w:rtl/>
        </w:rPr>
        <w:t>مدغشقر</w:t>
      </w:r>
    </w:p>
    <w:p w:rsidR="000F715A" w:rsidRPr="00086A3B" w:rsidRDefault="000F715A" w:rsidP="000F715A">
      <w:pPr>
        <w:bidi/>
        <w:ind w:left="360"/>
        <w:rPr>
          <w:rtl/>
        </w:rPr>
      </w:pPr>
      <w:r w:rsidRPr="00086A3B">
        <w:rPr>
          <w:rtl/>
        </w:rPr>
        <w:t>ملاوي</w:t>
      </w:r>
    </w:p>
    <w:p w:rsidR="000F715A" w:rsidRPr="00086A3B" w:rsidRDefault="000F715A" w:rsidP="000F715A">
      <w:pPr>
        <w:bidi/>
        <w:ind w:left="360"/>
        <w:rPr>
          <w:rtl/>
        </w:rPr>
      </w:pPr>
      <w:r w:rsidRPr="00086A3B">
        <w:rPr>
          <w:rtl/>
        </w:rPr>
        <w:t>ماليزيا</w:t>
      </w:r>
    </w:p>
    <w:p w:rsidR="000F715A" w:rsidRPr="00086A3B" w:rsidRDefault="000F715A" w:rsidP="000F715A">
      <w:pPr>
        <w:bidi/>
        <w:ind w:left="360"/>
        <w:rPr>
          <w:rtl/>
        </w:rPr>
      </w:pPr>
      <w:r w:rsidRPr="00086A3B">
        <w:rPr>
          <w:rtl/>
        </w:rPr>
        <w:t>ملديف</w:t>
      </w:r>
    </w:p>
    <w:p w:rsidR="000F715A" w:rsidRDefault="000F715A" w:rsidP="000F715A">
      <w:pPr>
        <w:bidi/>
        <w:ind w:left="360"/>
        <w:rPr>
          <w:rtl/>
        </w:rPr>
      </w:pPr>
      <w:r w:rsidRPr="00086A3B">
        <w:rPr>
          <w:rFonts w:hint="cs"/>
          <w:rtl/>
        </w:rPr>
        <w:t>مالطة</w:t>
      </w:r>
    </w:p>
    <w:p w:rsidR="000F715A" w:rsidRPr="00086A3B" w:rsidRDefault="000F715A" w:rsidP="000F715A">
      <w:pPr>
        <w:bidi/>
        <w:ind w:left="360"/>
        <w:rPr>
          <w:rtl/>
        </w:rPr>
      </w:pPr>
      <w:r>
        <w:rPr>
          <w:rFonts w:hint="cs"/>
          <w:rtl/>
        </w:rPr>
        <w:t>موريشيوس**</w:t>
      </w:r>
    </w:p>
    <w:p w:rsidR="000F715A" w:rsidRPr="00086A3B" w:rsidRDefault="000F715A" w:rsidP="000F715A">
      <w:pPr>
        <w:bidi/>
        <w:ind w:left="360"/>
        <w:rPr>
          <w:rtl/>
        </w:rPr>
      </w:pPr>
      <w:r w:rsidRPr="00086A3B">
        <w:rPr>
          <w:rtl/>
        </w:rPr>
        <w:t>المكسيك</w:t>
      </w:r>
    </w:p>
    <w:p w:rsidR="000F715A" w:rsidRPr="00086A3B" w:rsidRDefault="000F715A" w:rsidP="000F715A">
      <w:pPr>
        <w:bidi/>
        <w:ind w:left="360"/>
        <w:rPr>
          <w:rtl/>
        </w:rPr>
      </w:pPr>
      <w:r w:rsidRPr="00086A3B">
        <w:rPr>
          <w:rFonts w:hint="cs"/>
          <w:rtl/>
        </w:rPr>
        <w:t xml:space="preserve">ميكرونيزيا (ولايات </w:t>
      </w:r>
      <w:r>
        <w:rPr>
          <w:rFonts w:hint="cs"/>
          <w:rtl/>
        </w:rPr>
        <w:t>-</w:t>
      </w:r>
      <w:r w:rsidRPr="00086A3B">
        <w:rPr>
          <w:rFonts w:hint="cs"/>
          <w:rtl/>
        </w:rPr>
        <w:t xml:space="preserve"> الموحدة)</w:t>
      </w:r>
      <w:r>
        <w:rPr>
          <w:rFonts w:hint="cs"/>
          <w:rtl/>
        </w:rPr>
        <w:t>*</w:t>
      </w:r>
    </w:p>
    <w:p w:rsidR="000F715A" w:rsidRDefault="000F715A" w:rsidP="000F715A">
      <w:pPr>
        <w:bidi/>
        <w:ind w:left="360"/>
        <w:rPr>
          <w:rtl/>
        </w:rPr>
      </w:pPr>
      <w:r w:rsidRPr="00086A3B">
        <w:rPr>
          <w:rFonts w:hint="cs"/>
          <w:rtl/>
        </w:rPr>
        <w:t>موناكو</w:t>
      </w:r>
      <w:r>
        <w:rPr>
          <w:rFonts w:hint="cs"/>
          <w:rtl/>
        </w:rPr>
        <w:t>**</w:t>
      </w:r>
    </w:p>
    <w:p w:rsidR="000F715A" w:rsidRDefault="000F715A" w:rsidP="000F715A">
      <w:pPr>
        <w:bidi/>
        <w:ind w:left="360"/>
        <w:rPr>
          <w:rtl/>
        </w:rPr>
      </w:pPr>
      <w:r>
        <w:rPr>
          <w:rFonts w:hint="cs"/>
          <w:rtl/>
        </w:rPr>
        <w:t>منغوليا**</w:t>
      </w:r>
    </w:p>
    <w:p w:rsidR="000F715A" w:rsidRPr="00086A3B" w:rsidRDefault="000F715A" w:rsidP="000F715A">
      <w:pPr>
        <w:bidi/>
        <w:ind w:left="360"/>
        <w:rPr>
          <w:rtl/>
        </w:rPr>
      </w:pPr>
      <w:r>
        <w:rPr>
          <w:rFonts w:hint="cs"/>
          <w:rtl/>
        </w:rPr>
        <w:t>الجبل الأسود**</w:t>
      </w:r>
    </w:p>
    <w:p w:rsidR="000F715A" w:rsidRDefault="000F715A" w:rsidP="000F715A">
      <w:pPr>
        <w:bidi/>
        <w:ind w:left="360"/>
        <w:rPr>
          <w:rtl/>
        </w:rPr>
      </w:pPr>
      <w:r w:rsidRPr="00086A3B">
        <w:rPr>
          <w:rFonts w:hint="cs"/>
          <w:rtl/>
        </w:rPr>
        <w:t>المغرب</w:t>
      </w:r>
    </w:p>
    <w:p w:rsidR="000F715A" w:rsidRPr="00086A3B" w:rsidRDefault="000F715A" w:rsidP="000F715A">
      <w:pPr>
        <w:bidi/>
        <w:ind w:left="360"/>
        <w:rPr>
          <w:rtl/>
        </w:rPr>
      </w:pPr>
      <w:r w:rsidRPr="00086A3B">
        <w:rPr>
          <w:rtl/>
        </w:rPr>
        <w:t>ميانمار</w:t>
      </w:r>
      <w:r>
        <w:rPr>
          <w:rFonts w:hint="cs"/>
          <w:rtl/>
        </w:rPr>
        <w:t>*</w:t>
      </w:r>
    </w:p>
    <w:p w:rsidR="000F715A" w:rsidRPr="00086A3B" w:rsidRDefault="000F715A" w:rsidP="000F715A">
      <w:pPr>
        <w:bidi/>
        <w:ind w:left="360"/>
        <w:rPr>
          <w:rtl/>
        </w:rPr>
      </w:pPr>
      <w:r w:rsidRPr="00086A3B">
        <w:rPr>
          <w:rtl/>
        </w:rPr>
        <w:t>موز</w:t>
      </w:r>
      <w:r w:rsidRPr="00086A3B">
        <w:rPr>
          <w:rFonts w:hint="cs"/>
          <w:rtl/>
        </w:rPr>
        <w:t>ا</w:t>
      </w:r>
      <w:r w:rsidRPr="00086A3B">
        <w:rPr>
          <w:rtl/>
        </w:rPr>
        <w:t>مبيق</w:t>
      </w:r>
      <w:r>
        <w:rPr>
          <w:rFonts w:hint="cs"/>
          <w:rtl/>
        </w:rPr>
        <w:t>**</w:t>
      </w:r>
    </w:p>
    <w:p w:rsidR="000F715A" w:rsidRDefault="000F715A" w:rsidP="000F715A">
      <w:pPr>
        <w:bidi/>
        <w:ind w:left="360"/>
        <w:rPr>
          <w:rtl/>
        </w:rPr>
      </w:pPr>
      <w:r w:rsidRPr="00086A3B">
        <w:rPr>
          <w:rtl/>
        </w:rPr>
        <w:t>ناميبيا</w:t>
      </w:r>
    </w:p>
    <w:p w:rsidR="000F715A" w:rsidRPr="00086A3B" w:rsidRDefault="000F715A" w:rsidP="000F715A">
      <w:pPr>
        <w:bidi/>
        <w:ind w:left="360"/>
        <w:rPr>
          <w:rtl/>
        </w:rPr>
      </w:pPr>
      <w:r>
        <w:rPr>
          <w:rFonts w:hint="cs"/>
          <w:rtl/>
        </w:rPr>
        <w:t>نيبال**</w:t>
      </w:r>
    </w:p>
    <w:p w:rsidR="000F715A" w:rsidRPr="00086A3B" w:rsidRDefault="000F715A" w:rsidP="000F715A">
      <w:pPr>
        <w:bidi/>
        <w:ind w:left="360"/>
        <w:rPr>
          <w:rtl/>
        </w:rPr>
      </w:pPr>
      <w:r w:rsidRPr="00086A3B">
        <w:rPr>
          <w:rtl/>
        </w:rPr>
        <w:lastRenderedPageBreak/>
        <w:t>هولندا</w:t>
      </w:r>
    </w:p>
    <w:p w:rsidR="000F715A" w:rsidRDefault="000F715A" w:rsidP="000F715A">
      <w:pPr>
        <w:bidi/>
        <w:ind w:left="360"/>
        <w:rPr>
          <w:rtl/>
        </w:rPr>
      </w:pPr>
      <w:r w:rsidRPr="00086A3B">
        <w:rPr>
          <w:rtl/>
        </w:rPr>
        <w:t>نيوزيلندا</w:t>
      </w:r>
    </w:p>
    <w:p w:rsidR="000F715A" w:rsidRDefault="000F715A" w:rsidP="000F715A">
      <w:pPr>
        <w:bidi/>
        <w:ind w:left="360"/>
        <w:rPr>
          <w:rtl/>
        </w:rPr>
      </w:pPr>
      <w:r>
        <w:rPr>
          <w:rFonts w:hint="cs"/>
          <w:rtl/>
        </w:rPr>
        <w:t>نيكاراغوا**</w:t>
      </w:r>
    </w:p>
    <w:p w:rsidR="000F715A" w:rsidRPr="00086A3B" w:rsidRDefault="000F715A" w:rsidP="000F715A">
      <w:pPr>
        <w:bidi/>
        <w:ind w:left="360"/>
        <w:rPr>
          <w:rtl/>
        </w:rPr>
      </w:pPr>
      <w:r>
        <w:rPr>
          <w:rFonts w:hint="cs"/>
          <w:rtl/>
        </w:rPr>
        <w:t>النيجر**</w:t>
      </w:r>
    </w:p>
    <w:p w:rsidR="000F715A" w:rsidRPr="00086A3B" w:rsidRDefault="000F715A" w:rsidP="000F715A">
      <w:pPr>
        <w:bidi/>
        <w:ind w:left="360"/>
        <w:rPr>
          <w:rtl/>
        </w:rPr>
      </w:pPr>
      <w:r w:rsidRPr="00086A3B">
        <w:rPr>
          <w:rtl/>
        </w:rPr>
        <w:t>نيجيريا</w:t>
      </w:r>
      <w:r>
        <w:rPr>
          <w:rFonts w:hint="cs"/>
          <w:rtl/>
        </w:rPr>
        <w:t>**</w:t>
      </w:r>
    </w:p>
    <w:p w:rsidR="000F715A" w:rsidRDefault="000F715A" w:rsidP="000F715A">
      <w:pPr>
        <w:bidi/>
        <w:ind w:left="360"/>
        <w:rPr>
          <w:rtl/>
        </w:rPr>
      </w:pPr>
      <w:r w:rsidRPr="00086A3B">
        <w:rPr>
          <w:rtl/>
        </w:rPr>
        <w:t>النرويج</w:t>
      </w:r>
    </w:p>
    <w:p w:rsidR="000F715A" w:rsidRPr="00086A3B" w:rsidRDefault="000F715A" w:rsidP="000F715A">
      <w:pPr>
        <w:bidi/>
        <w:ind w:left="360"/>
        <w:rPr>
          <w:rtl/>
        </w:rPr>
      </w:pPr>
      <w:r>
        <w:rPr>
          <w:rFonts w:hint="cs"/>
          <w:rtl/>
        </w:rPr>
        <w:t>عمان**</w:t>
      </w:r>
    </w:p>
    <w:p w:rsidR="000F715A" w:rsidRPr="00086A3B" w:rsidRDefault="000F715A" w:rsidP="000F715A">
      <w:pPr>
        <w:bidi/>
        <w:ind w:left="360"/>
        <w:rPr>
          <w:rtl/>
        </w:rPr>
      </w:pPr>
      <w:r>
        <w:rPr>
          <w:rFonts w:hint="cs"/>
          <w:rtl/>
        </w:rPr>
        <w:t>باكستان</w:t>
      </w:r>
    </w:p>
    <w:p w:rsidR="000F715A" w:rsidRPr="00086A3B" w:rsidRDefault="000F715A" w:rsidP="000F715A">
      <w:pPr>
        <w:bidi/>
        <w:ind w:left="360"/>
        <w:rPr>
          <w:rtl/>
        </w:rPr>
      </w:pPr>
      <w:r w:rsidRPr="00086A3B">
        <w:rPr>
          <w:rtl/>
        </w:rPr>
        <w:t>بالاو</w:t>
      </w:r>
    </w:p>
    <w:p w:rsidR="000F715A" w:rsidRPr="00086A3B" w:rsidRDefault="000F715A" w:rsidP="000F715A">
      <w:pPr>
        <w:bidi/>
        <w:ind w:left="360"/>
        <w:rPr>
          <w:rtl/>
        </w:rPr>
      </w:pPr>
      <w:r w:rsidRPr="00086A3B">
        <w:rPr>
          <w:rtl/>
        </w:rPr>
        <w:t>بنما</w:t>
      </w:r>
    </w:p>
    <w:p w:rsidR="000F715A" w:rsidRPr="00086A3B" w:rsidRDefault="000F715A" w:rsidP="000F715A">
      <w:pPr>
        <w:bidi/>
        <w:ind w:left="360"/>
        <w:rPr>
          <w:rtl/>
        </w:rPr>
      </w:pPr>
      <w:r w:rsidRPr="00086A3B">
        <w:rPr>
          <w:rFonts w:hint="cs"/>
          <w:rtl/>
        </w:rPr>
        <w:t>باراغواي</w:t>
      </w:r>
    </w:p>
    <w:p w:rsidR="000F715A" w:rsidRPr="00086A3B" w:rsidRDefault="000F715A" w:rsidP="000F715A">
      <w:pPr>
        <w:bidi/>
        <w:ind w:left="360"/>
        <w:rPr>
          <w:rtl/>
        </w:rPr>
      </w:pPr>
      <w:r w:rsidRPr="00086A3B">
        <w:rPr>
          <w:rtl/>
        </w:rPr>
        <w:t>بيرو</w:t>
      </w:r>
    </w:p>
    <w:p w:rsidR="000F715A" w:rsidRPr="00086A3B" w:rsidRDefault="000F715A" w:rsidP="000F715A">
      <w:pPr>
        <w:bidi/>
        <w:ind w:left="360"/>
        <w:rPr>
          <w:rtl/>
        </w:rPr>
      </w:pPr>
      <w:r w:rsidRPr="00086A3B">
        <w:rPr>
          <w:rtl/>
        </w:rPr>
        <w:t>الفلبين</w:t>
      </w:r>
    </w:p>
    <w:p w:rsidR="000F715A" w:rsidRPr="00086A3B" w:rsidRDefault="000F715A" w:rsidP="000F715A">
      <w:pPr>
        <w:bidi/>
        <w:ind w:left="360"/>
        <w:rPr>
          <w:rtl/>
        </w:rPr>
      </w:pPr>
      <w:r w:rsidRPr="00086A3B">
        <w:rPr>
          <w:rtl/>
        </w:rPr>
        <w:t>بولندا</w:t>
      </w:r>
    </w:p>
    <w:p w:rsidR="000F715A" w:rsidRDefault="000F715A" w:rsidP="000F715A">
      <w:pPr>
        <w:bidi/>
        <w:ind w:left="360"/>
        <w:rPr>
          <w:rtl/>
        </w:rPr>
      </w:pPr>
      <w:r w:rsidRPr="00086A3B">
        <w:rPr>
          <w:rtl/>
        </w:rPr>
        <w:t>البرتغال</w:t>
      </w:r>
    </w:p>
    <w:p w:rsidR="000F715A" w:rsidRPr="00086A3B" w:rsidRDefault="000F715A" w:rsidP="000F715A">
      <w:pPr>
        <w:bidi/>
        <w:ind w:left="360"/>
        <w:rPr>
          <w:rtl/>
        </w:rPr>
      </w:pPr>
      <w:r>
        <w:rPr>
          <w:rFonts w:hint="cs"/>
          <w:rtl/>
        </w:rPr>
        <w:t>قطر**</w:t>
      </w:r>
    </w:p>
    <w:p w:rsidR="000F715A" w:rsidRDefault="000F715A" w:rsidP="000F715A">
      <w:pPr>
        <w:bidi/>
        <w:ind w:left="360"/>
        <w:rPr>
          <w:rtl/>
        </w:rPr>
      </w:pPr>
      <w:r w:rsidRPr="00086A3B">
        <w:rPr>
          <w:rtl/>
        </w:rPr>
        <w:t>جمهورية كوريا</w:t>
      </w:r>
    </w:p>
    <w:p w:rsidR="000F715A" w:rsidRPr="00086A3B" w:rsidRDefault="000F715A" w:rsidP="000F715A">
      <w:pPr>
        <w:bidi/>
        <w:ind w:left="360"/>
        <w:rPr>
          <w:rtl/>
        </w:rPr>
      </w:pPr>
      <w:r>
        <w:rPr>
          <w:rFonts w:hint="cs"/>
          <w:rtl/>
        </w:rPr>
        <w:t>جمهورية مولدوفا**</w:t>
      </w:r>
    </w:p>
    <w:p w:rsidR="000F715A" w:rsidRDefault="000F715A" w:rsidP="000F715A">
      <w:pPr>
        <w:bidi/>
        <w:ind w:left="360"/>
        <w:rPr>
          <w:rtl/>
        </w:rPr>
      </w:pPr>
      <w:r w:rsidRPr="00086A3B">
        <w:rPr>
          <w:rFonts w:hint="cs"/>
          <w:rtl/>
        </w:rPr>
        <w:t>الاتحاد الروسي</w:t>
      </w:r>
    </w:p>
    <w:p w:rsidR="000F715A" w:rsidRPr="00086A3B" w:rsidRDefault="000F715A" w:rsidP="000F715A">
      <w:pPr>
        <w:bidi/>
        <w:ind w:left="360"/>
        <w:rPr>
          <w:rtl/>
        </w:rPr>
      </w:pPr>
      <w:r>
        <w:rPr>
          <w:rFonts w:hint="cs"/>
          <w:rtl/>
        </w:rPr>
        <w:t>سان كيتس ونيفس**</w:t>
      </w:r>
    </w:p>
    <w:p w:rsidR="000F715A" w:rsidRPr="00086A3B" w:rsidRDefault="000F715A" w:rsidP="000F715A">
      <w:pPr>
        <w:bidi/>
        <w:ind w:left="360"/>
        <w:rPr>
          <w:rtl/>
        </w:rPr>
      </w:pPr>
      <w:r w:rsidRPr="00086A3B">
        <w:rPr>
          <w:rtl/>
        </w:rPr>
        <w:t>سانت لوسيا</w:t>
      </w:r>
    </w:p>
    <w:p w:rsidR="000F715A" w:rsidRPr="00086A3B" w:rsidRDefault="000F715A" w:rsidP="000F715A">
      <w:pPr>
        <w:bidi/>
        <w:ind w:left="360"/>
        <w:rPr>
          <w:rtl/>
        </w:rPr>
      </w:pPr>
      <w:r w:rsidRPr="00086A3B">
        <w:rPr>
          <w:rFonts w:hint="cs"/>
          <w:rtl/>
        </w:rPr>
        <w:lastRenderedPageBreak/>
        <w:t>سانت فنسنت وجزر غرينادين</w:t>
      </w:r>
      <w:r>
        <w:rPr>
          <w:rFonts w:hint="cs"/>
          <w:rtl/>
        </w:rPr>
        <w:t>**</w:t>
      </w:r>
    </w:p>
    <w:p w:rsidR="000F715A" w:rsidRPr="00086A3B" w:rsidRDefault="000F715A" w:rsidP="000F715A">
      <w:pPr>
        <w:bidi/>
        <w:ind w:left="360"/>
        <w:rPr>
          <w:rtl/>
        </w:rPr>
      </w:pPr>
      <w:r w:rsidRPr="00086A3B">
        <w:rPr>
          <w:rFonts w:hint="cs"/>
          <w:rtl/>
        </w:rPr>
        <w:t>ساموا</w:t>
      </w:r>
    </w:p>
    <w:p w:rsidR="000F715A" w:rsidRPr="00086A3B" w:rsidRDefault="000F715A" w:rsidP="000F715A">
      <w:pPr>
        <w:bidi/>
        <w:ind w:left="360"/>
        <w:rPr>
          <w:rtl/>
        </w:rPr>
      </w:pPr>
      <w:r w:rsidRPr="00086A3B">
        <w:rPr>
          <w:rFonts w:hint="cs"/>
          <w:rtl/>
        </w:rPr>
        <w:t xml:space="preserve">المملكة </w:t>
      </w:r>
      <w:r w:rsidRPr="00086A3B">
        <w:rPr>
          <w:rtl/>
        </w:rPr>
        <w:t>العربية السعودية</w:t>
      </w:r>
    </w:p>
    <w:p w:rsidR="000F715A" w:rsidRPr="00086A3B" w:rsidRDefault="000F715A" w:rsidP="000F715A">
      <w:pPr>
        <w:bidi/>
        <w:ind w:left="360"/>
        <w:rPr>
          <w:rtl/>
        </w:rPr>
      </w:pPr>
      <w:r w:rsidRPr="00086A3B">
        <w:rPr>
          <w:rtl/>
        </w:rPr>
        <w:t>السنغال</w:t>
      </w:r>
    </w:p>
    <w:p w:rsidR="000F715A" w:rsidRPr="00086A3B" w:rsidRDefault="000F715A" w:rsidP="000F715A">
      <w:pPr>
        <w:bidi/>
        <w:ind w:left="360"/>
        <w:rPr>
          <w:rtl/>
        </w:rPr>
      </w:pPr>
      <w:r w:rsidRPr="00086A3B">
        <w:rPr>
          <w:rFonts w:hint="cs"/>
          <w:rtl/>
        </w:rPr>
        <w:t>صربيا</w:t>
      </w:r>
    </w:p>
    <w:p w:rsidR="000F715A" w:rsidRPr="00086A3B" w:rsidRDefault="000F715A" w:rsidP="000F715A">
      <w:pPr>
        <w:bidi/>
        <w:ind w:left="360"/>
        <w:rPr>
          <w:rtl/>
        </w:rPr>
      </w:pPr>
      <w:r w:rsidRPr="00086A3B">
        <w:rPr>
          <w:rFonts w:hint="cs"/>
          <w:rtl/>
        </w:rPr>
        <w:t>سيشيل</w:t>
      </w:r>
    </w:p>
    <w:p w:rsidR="000F715A" w:rsidRPr="00086A3B" w:rsidRDefault="000F715A" w:rsidP="000F715A">
      <w:pPr>
        <w:bidi/>
        <w:ind w:left="360"/>
        <w:rPr>
          <w:rtl/>
        </w:rPr>
      </w:pPr>
      <w:r w:rsidRPr="00086A3B">
        <w:rPr>
          <w:rFonts w:hint="cs"/>
          <w:rtl/>
        </w:rPr>
        <w:t>سنغافورة</w:t>
      </w:r>
    </w:p>
    <w:p w:rsidR="000F715A" w:rsidRPr="00086A3B" w:rsidRDefault="000F715A" w:rsidP="000F715A">
      <w:pPr>
        <w:bidi/>
        <w:ind w:left="360"/>
        <w:rPr>
          <w:rtl/>
        </w:rPr>
      </w:pPr>
      <w:r w:rsidRPr="00086A3B">
        <w:rPr>
          <w:rtl/>
        </w:rPr>
        <w:t>سلوفاكيا</w:t>
      </w:r>
      <w:r>
        <w:rPr>
          <w:rFonts w:hint="cs"/>
          <w:rtl/>
        </w:rPr>
        <w:t>**</w:t>
      </w:r>
    </w:p>
    <w:p w:rsidR="000F715A" w:rsidRDefault="000F715A" w:rsidP="000F715A">
      <w:pPr>
        <w:bidi/>
        <w:ind w:left="360"/>
        <w:rPr>
          <w:rtl/>
        </w:rPr>
      </w:pPr>
      <w:r w:rsidRPr="00086A3B">
        <w:rPr>
          <w:rtl/>
        </w:rPr>
        <w:t>سلوفينيا</w:t>
      </w:r>
    </w:p>
    <w:p w:rsidR="000F715A" w:rsidRPr="00086A3B" w:rsidRDefault="000F715A" w:rsidP="000F715A">
      <w:pPr>
        <w:bidi/>
        <w:ind w:left="360"/>
        <w:rPr>
          <w:rtl/>
        </w:rPr>
      </w:pPr>
      <w:r>
        <w:rPr>
          <w:rFonts w:hint="cs"/>
          <w:rtl/>
        </w:rPr>
        <w:t>الصومال**</w:t>
      </w:r>
    </w:p>
    <w:p w:rsidR="000F715A" w:rsidRPr="00086A3B" w:rsidRDefault="000F715A" w:rsidP="000F715A">
      <w:pPr>
        <w:bidi/>
        <w:ind w:left="360"/>
        <w:rPr>
          <w:rtl/>
        </w:rPr>
      </w:pPr>
      <w:r w:rsidRPr="00086A3B">
        <w:rPr>
          <w:rtl/>
        </w:rPr>
        <w:t>جنوب أفريقيا</w:t>
      </w:r>
    </w:p>
    <w:p w:rsidR="000F715A" w:rsidRPr="00086A3B" w:rsidRDefault="000F715A" w:rsidP="000F715A">
      <w:pPr>
        <w:bidi/>
        <w:ind w:left="360"/>
        <w:rPr>
          <w:rtl/>
        </w:rPr>
      </w:pPr>
      <w:r w:rsidRPr="00086A3B">
        <w:rPr>
          <w:rtl/>
        </w:rPr>
        <w:t>إسبانيا</w:t>
      </w:r>
    </w:p>
    <w:p w:rsidR="000F715A" w:rsidRPr="00086A3B" w:rsidRDefault="000F715A" w:rsidP="000F715A">
      <w:pPr>
        <w:bidi/>
        <w:ind w:left="360"/>
        <w:rPr>
          <w:rtl/>
        </w:rPr>
      </w:pPr>
      <w:r w:rsidRPr="00086A3B">
        <w:rPr>
          <w:rtl/>
        </w:rPr>
        <w:t>سري لانكا</w:t>
      </w:r>
    </w:p>
    <w:p w:rsidR="000F715A" w:rsidRPr="00086A3B" w:rsidRDefault="000F715A" w:rsidP="000F715A">
      <w:pPr>
        <w:bidi/>
        <w:ind w:left="360"/>
        <w:rPr>
          <w:rtl/>
        </w:rPr>
      </w:pPr>
      <w:r w:rsidRPr="00086A3B">
        <w:rPr>
          <w:rFonts w:hint="cs"/>
          <w:rtl/>
        </w:rPr>
        <w:t>دولة فلسطين</w:t>
      </w:r>
    </w:p>
    <w:p w:rsidR="000F715A" w:rsidRPr="00086A3B" w:rsidRDefault="000F715A" w:rsidP="000F715A">
      <w:pPr>
        <w:bidi/>
        <w:ind w:left="360"/>
        <w:rPr>
          <w:rtl/>
        </w:rPr>
      </w:pPr>
      <w:r w:rsidRPr="00086A3B">
        <w:rPr>
          <w:rFonts w:hint="cs"/>
          <w:rtl/>
        </w:rPr>
        <w:t>ال</w:t>
      </w:r>
      <w:r w:rsidRPr="00086A3B">
        <w:rPr>
          <w:rtl/>
        </w:rPr>
        <w:t>سودان</w:t>
      </w:r>
    </w:p>
    <w:p w:rsidR="000F715A" w:rsidRPr="00086A3B" w:rsidRDefault="000F715A" w:rsidP="000F715A">
      <w:pPr>
        <w:bidi/>
        <w:ind w:left="360"/>
        <w:rPr>
          <w:rtl/>
        </w:rPr>
      </w:pPr>
      <w:r w:rsidRPr="00086A3B">
        <w:rPr>
          <w:rFonts w:hint="cs"/>
          <w:rtl/>
        </w:rPr>
        <w:t>سورينام</w:t>
      </w:r>
    </w:p>
    <w:p w:rsidR="000F715A" w:rsidRPr="00086A3B" w:rsidRDefault="000F715A" w:rsidP="000F715A">
      <w:pPr>
        <w:bidi/>
        <w:ind w:left="360"/>
        <w:rPr>
          <w:rtl/>
        </w:rPr>
      </w:pPr>
      <w:r w:rsidRPr="00086A3B">
        <w:rPr>
          <w:rtl/>
        </w:rPr>
        <w:t>السويد</w:t>
      </w:r>
    </w:p>
    <w:p w:rsidR="000F715A" w:rsidRPr="00086A3B" w:rsidRDefault="000F715A" w:rsidP="000F715A">
      <w:pPr>
        <w:bidi/>
        <w:ind w:left="360"/>
        <w:rPr>
          <w:rtl/>
        </w:rPr>
      </w:pPr>
      <w:r w:rsidRPr="00086A3B">
        <w:rPr>
          <w:rtl/>
        </w:rPr>
        <w:t>سويسرا</w:t>
      </w:r>
    </w:p>
    <w:p w:rsidR="000F715A" w:rsidRPr="00086A3B" w:rsidRDefault="000F715A" w:rsidP="000F715A">
      <w:pPr>
        <w:bidi/>
        <w:ind w:left="360"/>
        <w:rPr>
          <w:rtl/>
        </w:rPr>
      </w:pPr>
      <w:r>
        <w:rPr>
          <w:rFonts w:hint="cs"/>
          <w:rtl/>
        </w:rPr>
        <w:t>طاجيكستان**</w:t>
      </w:r>
    </w:p>
    <w:p w:rsidR="000F715A" w:rsidRPr="00086A3B" w:rsidRDefault="000F715A" w:rsidP="000F715A">
      <w:pPr>
        <w:bidi/>
        <w:ind w:left="360"/>
        <w:rPr>
          <w:rtl/>
        </w:rPr>
      </w:pPr>
      <w:r w:rsidRPr="00086A3B">
        <w:rPr>
          <w:rtl/>
        </w:rPr>
        <w:t>تايلند</w:t>
      </w:r>
    </w:p>
    <w:p w:rsidR="000F715A" w:rsidRPr="00086A3B" w:rsidRDefault="000F715A" w:rsidP="000F715A">
      <w:pPr>
        <w:bidi/>
        <w:ind w:left="360"/>
        <w:rPr>
          <w:rtl/>
        </w:rPr>
      </w:pPr>
      <w:r w:rsidRPr="00086A3B">
        <w:rPr>
          <w:rFonts w:hint="cs"/>
          <w:rtl/>
        </w:rPr>
        <w:lastRenderedPageBreak/>
        <w:t>توغو</w:t>
      </w:r>
    </w:p>
    <w:p w:rsidR="000F715A" w:rsidRPr="00086A3B" w:rsidRDefault="000F715A" w:rsidP="000F715A">
      <w:pPr>
        <w:bidi/>
        <w:ind w:left="360"/>
        <w:rPr>
          <w:rtl/>
        </w:rPr>
      </w:pPr>
      <w:r w:rsidRPr="00086A3B">
        <w:rPr>
          <w:rFonts w:hint="cs"/>
          <w:rtl/>
        </w:rPr>
        <w:t>تونغا</w:t>
      </w:r>
    </w:p>
    <w:p w:rsidR="000F715A" w:rsidRPr="00086A3B" w:rsidRDefault="000F715A" w:rsidP="000F715A">
      <w:pPr>
        <w:bidi/>
        <w:ind w:left="360"/>
        <w:rPr>
          <w:rtl/>
        </w:rPr>
      </w:pPr>
      <w:r w:rsidRPr="00086A3B">
        <w:rPr>
          <w:rFonts w:hint="cs"/>
          <w:rtl/>
        </w:rPr>
        <w:t>ترينيداد وتوباغو</w:t>
      </w:r>
    </w:p>
    <w:p w:rsidR="000F715A" w:rsidRPr="00086A3B" w:rsidRDefault="000F715A" w:rsidP="000F715A">
      <w:pPr>
        <w:bidi/>
        <w:ind w:left="360"/>
        <w:rPr>
          <w:rtl/>
        </w:rPr>
      </w:pPr>
      <w:r w:rsidRPr="00086A3B">
        <w:rPr>
          <w:rtl/>
        </w:rPr>
        <w:t>تونس</w:t>
      </w:r>
    </w:p>
    <w:p w:rsidR="000F715A" w:rsidRPr="00086A3B" w:rsidRDefault="000F715A" w:rsidP="000F715A">
      <w:pPr>
        <w:bidi/>
        <w:ind w:left="360"/>
        <w:rPr>
          <w:rtl/>
        </w:rPr>
      </w:pPr>
      <w:r w:rsidRPr="00086A3B">
        <w:rPr>
          <w:rtl/>
        </w:rPr>
        <w:t>تركيا</w:t>
      </w:r>
    </w:p>
    <w:p w:rsidR="000F715A" w:rsidRPr="00086A3B" w:rsidRDefault="000F715A" w:rsidP="000F715A">
      <w:pPr>
        <w:bidi/>
        <w:ind w:left="360"/>
        <w:rPr>
          <w:rtl/>
        </w:rPr>
      </w:pPr>
      <w:r w:rsidRPr="00086A3B">
        <w:rPr>
          <w:rtl/>
        </w:rPr>
        <w:t>أوغندا</w:t>
      </w:r>
    </w:p>
    <w:p w:rsidR="000F715A" w:rsidRPr="00086A3B" w:rsidRDefault="000F715A" w:rsidP="000F715A">
      <w:pPr>
        <w:bidi/>
        <w:ind w:left="360"/>
        <w:rPr>
          <w:rtl/>
        </w:rPr>
      </w:pPr>
      <w:r w:rsidRPr="00086A3B">
        <w:rPr>
          <w:rFonts w:hint="cs"/>
          <w:rtl/>
        </w:rPr>
        <w:t>أوكرانيا</w:t>
      </w:r>
    </w:p>
    <w:p w:rsidR="000F715A" w:rsidRPr="00086A3B" w:rsidRDefault="000F715A" w:rsidP="000F715A">
      <w:pPr>
        <w:bidi/>
        <w:ind w:left="360"/>
        <w:rPr>
          <w:rtl/>
        </w:rPr>
      </w:pPr>
      <w:r w:rsidRPr="00086A3B">
        <w:rPr>
          <w:rtl/>
        </w:rPr>
        <w:t>ال</w:t>
      </w:r>
      <w:r w:rsidRPr="00086A3B">
        <w:rPr>
          <w:rFonts w:hint="cs"/>
          <w:rtl/>
        </w:rPr>
        <w:t>إ</w:t>
      </w:r>
      <w:r w:rsidRPr="00086A3B">
        <w:rPr>
          <w:rtl/>
        </w:rPr>
        <w:t>مارات العربية المتحدة</w:t>
      </w:r>
    </w:p>
    <w:p w:rsidR="000F715A" w:rsidRDefault="000F715A" w:rsidP="000F715A">
      <w:pPr>
        <w:bidi/>
        <w:ind w:left="360"/>
        <w:rPr>
          <w:rtl/>
        </w:rPr>
      </w:pPr>
      <w:r w:rsidRPr="00086A3B">
        <w:rPr>
          <w:rtl/>
        </w:rPr>
        <w:t>المملكة المتحدة لبريطانيا العظمى وأيرلندا الشمالية</w:t>
      </w:r>
    </w:p>
    <w:p w:rsidR="000F715A" w:rsidRPr="00086A3B" w:rsidRDefault="000F715A" w:rsidP="000F715A">
      <w:pPr>
        <w:bidi/>
        <w:ind w:left="360"/>
        <w:rPr>
          <w:rtl/>
        </w:rPr>
      </w:pPr>
      <w:r>
        <w:rPr>
          <w:rFonts w:hint="cs"/>
          <w:rtl/>
        </w:rPr>
        <w:t>جمهورية تنزانيا المتحدة**</w:t>
      </w:r>
    </w:p>
    <w:p w:rsidR="000F715A" w:rsidRDefault="000F715A" w:rsidP="000F715A">
      <w:pPr>
        <w:bidi/>
        <w:ind w:left="360"/>
        <w:rPr>
          <w:rtl/>
        </w:rPr>
      </w:pPr>
      <w:r>
        <w:rPr>
          <w:rFonts w:hint="cs"/>
          <w:rtl/>
        </w:rPr>
        <w:t>الولايات المتحدة الأمريكية</w:t>
      </w:r>
    </w:p>
    <w:p w:rsidR="000F715A" w:rsidRDefault="000F715A" w:rsidP="000F715A">
      <w:pPr>
        <w:bidi/>
        <w:ind w:left="360"/>
        <w:rPr>
          <w:rtl/>
        </w:rPr>
      </w:pPr>
      <w:r>
        <w:rPr>
          <w:rFonts w:hint="cs"/>
          <w:rtl/>
        </w:rPr>
        <w:t>أوروغواي**</w:t>
      </w:r>
    </w:p>
    <w:p w:rsidR="000F715A" w:rsidRPr="00086A3B" w:rsidRDefault="000F715A" w:rsidP="000F715A">
      <w:pPr>
        <w:bidi/>
        <w:ind w:left="360"/>
        <w:rPr>
          <w:rtl/>
        </w:rPr>
      </w:pPr>
      <w:r>
        <w:rPr>
          <w:rFonts w:hint="cs"/>
          <w:rtl/>
        </w:rPr>
        <w:t>أوزبكستان**</w:t>
      </w:r>
    </w:p>
    <w:p w:rsidR="000F715A" w:rsidRPr="00086A3B" w:rsidRDefault="000F715A" w:rsidP="000F715A">
      <w:pPr>
        <w:bidi/>
        <w:ind w:left="360"/>
        <w:rPr>
          <w:rtl/>
        </w:rPr>
      </w:pPr>
      <w:r w:rsidRPr="00086A3B">
        <w:rPr>
          <w:rtl/>
        </w:rPr>
        <w:t xml:space="preserve">فنزويلا (جمهورية </w:t>
      </w:r>
      <w:r w:rsidRPr="00086A3B">
        <w:rPr>
          <w:rFonts w:hint="cs"/>
          <w:rtl/>
        </w:rPr>
        <w:t xml:space="preserve">- </w:t>
      </w:r>
      <w:r w:rsidRPr="00086A3B">
        <w:rPr>
          <w:rtl/>
        </w:rPr>
        <w:t>البوليفارية)</w:t>
      </w:r>
    </w:p>
    <w:p w:rsidR="000F715A" w:rsidRDefault="000F715A" w:rsidP="000F715A">
      <w:pPr>
        <w:bidi/>
        <w:ind w:left="360"/>
        <w:rPr>
          <w:rtl/>
        </w:rPr>
      </w:pPr>
      <w:r w:rsidRPr="00086A3B">
        <w:rPr>
          <w:rFonts w:hint="cs"/>
          <w:rtl/>
        </w:rPr>
        <w:t>فييت نام</w:t>
      </w:r>
    </w:p>
    <w:p w:rsidR="000F715A" w:rsidRDefault="000F715A" w:rsidP="000F715A">
      <w:pPr>
        <w:bidi/>
        <w:ind w:left="360"/>
        <w:rPr>
          <w:rtl/>
        </w:rPr>
      </w:pPr>
      <w:r>
        <w:rPr>
          <w:rFonts w:hint="cs"/>
          <w:rtl/>
        </w:rPr>
        <w:t>اليمن**</w:t>
      </w:r>
    </w:p>
    <w:p w:rsidR="000F715A" w:rsidRDefault="000F715A" w:rsidP="000F715A">
      <w:pPr>
        <w:bidi/>
        <w:ind w:left="360"/>
        <w:rPr>
          <w:rtl/>
        </w:rPr>
      </w:pPr>
      <w:r>
        <w:rPr>
          <w:rFonts w:hint="cs"/>
          <w:rtl/>
        </w:rPr>
        <w:t>زامبيا</w:t>
      </w:r>
    </w:p>
    <w:p w:rsidR="000F715A" w:rsidRDefault="000F715A" w:rsidP="000F715A">
      <w:pPr>
        <w:bidi/>
        <w:ind w:left="360"/>
        <w:rPr>
          <w:rtl/>
        </w:rPr>
      </w:pPr>
      <w:r>
        <w:rPr>
          <w:rFonts w:hint="cs"/>
          <w:rtl/>
        </w:rPr>
        <w:t>زمبابوي**</w:t>
      </w:r>
    </w:p>
    <w:p w:rsidR="000F715A" w:rsidRDefault="000F715A" w:rsidP="000F715A">
      <w:pPr>
        <w:pStyle w:val="ListParagraph"/>
        <w:bidi/>
        <w:spacing w:after="120" w:line="216" w:lineRule="auto"/>
        <w:ind w:left="0"/>
        <w:contextualSpacing w:val="0"/>
        <w:jc w:val="both"/>
        <w:rPr>
          <w:rtl/>
          <w:lang w:bidi="ar-EG"/>
        </w:rPr>
        <w:sectPr w:rsidR="000F715A" w:rsidSect="000F715A">
          <w:type w:val="continuous"/>
          <w:pgSz w:w="12240" w:h="15840" w:code="1"/>
          <w:pgMar w:top="1008" w:right="1440" w:bottom="1008" w:left="1440" w:header="461" w:footer="720" w:gutter="0"/>
          <w:cols w:num="3" w:space="708"/>
          <w:titlePg/>
          <w:bidi/>
          <w:rtlGutter/>
          <w:docGrid w:linePitch="360"/>
        </w:sectPr>
      </w:pPr>
    </w:p>
    <w:p w:rsidR="000F715A" w:rsidRDefault="000F715A" w:rsidP="000F715A">
      <w:pPr>
        <w:pStyle w:val="ListParagraph"/>
        <w:bidi/>
        <w:spacing w:after="120" w:line="216" w:lineRule="auto"/>
        <w:ind w:left="0"/>
        <w:contextualSpacing w:val="0"/>
        <w:jc w:val="both"/>
        <w:rPr>
          <w:rFonts w:hint="cs"/>
          <w:lang w:bidi="ar-EG"/>
        </w:rPr>
      </w:pPr>
    </w:p>
    <w:p w:rsidR="000F715A" w:rsidRDefault="000F715A" w:rsidP="000F715A">
      <w:pPr>
        <w:pStyle w:val="ListParagraph"/>
        <w:numPr>
          <w:ilvl w:val="0"/>
          <w:numId w:val="131"/>
        </w:numPr>
        <w:bidi/>
        <w:spacing w:after="120" w:line="216" w:lineRule="auto"/>
        <w:ind w:left="0" w:firstLine="0"/>
        <w:contextualSpacing w:val="0"/>
        <w:jc w:val="both"/>
        <w:sectPr w:rsidR="000F715A" w:rsidSect="000F715A">
          <w:type w:val="continuous"/>
          <w:pgSz w:w="12240" w:h="15840" w:code="1"/>
          <w:pgMar w:top="1008" w:right="1440" w:bottom="1008" w:left="1440" w:header="461" w:footer="720" w:gutter="0"/>
          <w:cols w:space="708"/>
          <w:titlePg/>
          <w:bidi/>
          <w:rtlGutter/>
          <w:docGrid w:linePitch="360"/>
        </w:sectPr>
      </w:pPr>
    </w:p>
    <w:p w:rsidR="00A05316" w:rsidRPr="00F7241A" w:rsidRDefault="00A05316" w:rsidP="00A05316">
      <w:pPr>
        <w:pStyle w:val="ListParagraph"/>
        <w:bidi/>
        <w:spacing w:line="216" w:lineRule="auto"/>
        <w:ind w:left="0"/>
        <w:contextualSpacing w:val="0"/>
        <w:jc w:val="both"/>
        <w:rPr>
          <w:rFonts w:ascii="Simplified Arabic" w:hAnsi="Simplified Arabic"/>
          <w:lang w:bidi="ar-EG"/>
        </w:rPr>
      </w:pPr>
    </w:p>
    <w:p w:rsidR="00A05316" w:rsidRPr="007542BC" w:rsidRDefault="00A05316" w:rsidP="00EB5626">
      <w:pPr>
        <w:numPr>
          <w:ilvl w:val="0"/>
          <w:numId w:val="131"/>
        </w:numPr>
        <w:bidi/>
        <w:spacing w:after="120" w:line="216" w:lineRule="auto"/>
        <w:ind w:left="0" w:firstLine="0"/>
        <w:jc w:val="both"/>
        <w:rPr>
          <w:rFonts w:ascii="Simplified Arabic" w:hAnsi="Simplified Arabic"/>
          <w:lang w:val="fr-CA" w:bidi="ar-EG"/>
        </w:rPr>
      </w:pPr>
      <w:r w:rsidRPr="007542BC">
        <w:rPr>
          <w:rFonts w:ascii="Simplified Arabic" w:hAnsi="Simplified Arabic"/>
          <w:rtl/>
          <w:lang w:val="en-GB" w:bidi="ar-LY"/>
        </w:rPr>
        <w:t>وحضر الاجتماع أيضا مراقبون من هيئات الأمم المتحدة ووكالاتها المتخصصة وأمانات الاتفاقيات والهيئات الأخرى التالية</w:t>
      </w:r>
      <w:r w:rsidR="007542BC">
        <w:rPr>
          <w:rFonts w:ascii="Simplified Arabic" w:hAnsi="Simplified Arabic"/>
          <w:rtl/>
          <w:lang w:val="en-GB" w:bidi="ar-LY"/>
        </w:rPr>
        <w:t>:</w:t>
      </w:r>
    </w:p>
    <w:p w:rsidR="00A05316" w:rsidRPr="00D32A65" w:rsidRDefault="00A05316" w:rsidP="00EB5626">
      <w:pPr>
        <w:numPr>
          <w:ilvl w:val="0"/>
          <w:numId w:val="131"/>
        </w:numPr>
        <w:bidi/>
        <w:spacing w:after="120" w:line="216" w:lineRule="auto"/>
        <w:ind w:left="0" w:firstLine="0"/>
        <w:jc w:val="both"/>
        <w:rPr>
          <w:rFonts w:ascii="Simplified Arabic" w:hAnsi="Simplified Arabic"/>
          <w:rtl/>
          <w:lang w:val="fr-CA" w:bidi="ar-EG"/>
        </w:rPr>
        <w:sectPr w:rsidR="00A05316" w:rsidRPr="00D32A65" w:rsidSect="00A05316">
          <w:type w:val="continuous"/>
          <w:pgSz w:w="12240" w:h="15840"/>
          <w:pgMar w:top="567" w:right="1389" w:bottom="1134" w:left="1389" w:header="709" w:footer="709" w:gutter="0"/>
          <w:cols w:space="708"/>
          <w:titlePg/>
          <w:docGrid w:linePitch="360"/>
        </w:sectPr>
      </w:pPr>
    </w:p>
    <w:p w:rsidR="002C2311" w:rsidRPr="002C2311" w:rsidRDefault="002C2311" w:rsidP="002C2311">
      <w:pPr>
        <w:ind w:left="360" w:hanging="360"/>
        <w:rPr>
          <w:szCs w:val="22"/>
        </w:rPr>
      </w:pPr>
      <w:r w:rsidRPr="002C2311">
        <w:rPr>
          <w:szCs w:val="22"/>
        </w:rPr>
        <w:lastRenderedPageBreak/>
        <w:t>African-Eurasian Migratory Waterbird Agreement**</w:t>
      </w:r>
    </w:p>
    <w:p w:rsidR="002C2311" w:rsidRPr="002C2311" w:rsidRDefault="002C2311" w:rsidP="002C2311">
      <w:pPr>
        <w:ind w:left="360" w:hanging="360"/>
        <w:rPr>
          <w:szCs w:val="22"/>
        </w:rPr>
      </w:pPr>
      <w:r w:rsidRPr="002C2311">
        <w:rPr>
          <w:szCs w:val="22"/>
        </w:rPr>
        <w:t>Convention on International Trade in Endangered Species of Wild Fauna and Flora</w:t>
      </w:r>
    </w:p>
    <w:p w:rsidR="002C2311" w:rsidRPr="002C2311" w:rsidRDefault="002C2311" w:rsidP="002C2311">
      <w:pPr>
        <w:ind w:left="360" w:hanging="360"/>
        <w:rPr>
          <w:szCs w:val="22"/>
        </w:rPr>
      </w:pPr>
      <w:r w:rsidRPr="002C2311">
        <w:rPr>
          <w:szCs w:val="22"/>
        </w:rPr>
        <w:t>Convention on the Conservation of Migratory Species of Wild Animals</w:t>
      </w:r>
    </w:p>
    <w:p w:rsidR="002C2311" w:rsidRPr="002C2311" w:rsidRDefault="002C2311" w:rsidP="002C2311">
      <w:pPr>
        <w:ind w:left="360" w:hanging="360"/>
        <w:rPr>
          <w:szCs w:val="22"/>
        </w:rPr>
      </w:pPr>
      <w:r w:rsidRPr="002C2311">
        <w:rPr>
          <w:szCs w:val="22"/>
        </w:rPr>
        <w:t>Food and Agriculture Organization of the United Nations</w:t>
      </w:r>
    </w:p>
    <w:p w:rsidR="002C2311" w:rsidRPr="001800C5" w:rsidRDefault="002C2311" w:rsidP="002C2311">
      <w:pPr>
        <w:ind w:left="360" w:hanging="360"/>
        <w:rPr>
          <w:szCs w:val="22"/>
          <w:lang w:val="en-US"/>
        </w:rPr>
      </w:pPr>
      <w:r w:rsidRPr="002C2311">
        <w:rPr>
          <w:szCs w:val="22"/>
        </w:rPr>
        <w:t>Global Environment Facility</w:t>
      </w:r>
    </w:p>
    <w:p w:rsidR="002C2311" w:rsidRPr="002C2311" w:rsidRDefault="002C2311" w:rsidP="002C2311">
      <w:pPr>
        <w:ind w:left="360" w:hanging="360"/>
        <w:rPr>
          <w:szCs w:val="22"/>
        </w:rPr>
      </w:pPr>
      <w:r w:rsidRPr="002C2311">
        <w:rPr>
          <w:szCs w:val="22"/>
        </w:rPr>
        <w:t xml:space="preserve">Intergovernmental Science-Policy Platform on Biodiversity and Ecosystem Services </w:t>
      </w:r>
    </w:p>
    <w:p w:rsidR="002C2311" w:rsidRPr="002C2311" w:rsidRDefault="002C2311" w:rsidP="002C2311">
      <w:pPr>
        <w:ind w:left="360" w:hanging="360"/>
        <w:rPr>
          <w:szCs w:val="22"/>
        </w:rPr>
      </w:pPr>
      <w:r w:rsidRPr="002C2311">
        <w:rPr>
          <w:szCs w:val="22"/>
        </w:rPr>
        <w:t>International Fund for Agricultural Development**</w:t>
      </w:r>
    </w:p>
    <w:p w:rsidR="002C2311" w:rsidRPr="002C2311" w:rsidRDefault="002C2311" w:rsidP="002C2311">
      <w:pPr>
        <w:ind w:left="360" w:hanging="360"/>
        <w:rPr>
          <w:szCs w:val="22"/>
        </w:rPr>
      </w:pPr>
      <w:r w:rsidRPr="002C2311">
        <w:rPr>
          <w:szCs w:val="22"/>
        </w:rPr>
        <w:lastRenderedPageBreak/>
        <w:t>International Labour Organization**</w:t>
      </w:r>
    </w:p>
    <w:p w:rsidR="002C2311" w:rsidRPr="002C2311" w:rsidRDefault="002C2311" w:rsidP="002C2311">
      <w:pPr>
        <w:ind w:left="360" w:hanging="360"/>
        <w:rPr>
          <w:szCs w:val="22"/>
        </w:rPr>
      </w:pPr>
      <w:r w:rsidRPr="002C2311">
        <w:rPr>
          <w:szCs w:val="22"/>
        </w:rPr>
        <w:t>International Maritime Organization</w:t>
      </w:r>
    </w:p>
    <w:p w:rsidR="002C2311" w:rsidRPr="002C2311" w:rsidRDefault="002C2311" w:rsidP="002C2311">
      <w:pPr>
        <w:ind w:left="360" w:hanging="360"/>
        <w:rPr>
          <w:szCs w:val="22"/>
        </w:rPr>
      </w:pPr>
      <w:r w:rsidRPr="002C2311">
        <w:rPr>
          <w:szCs w:val="22"/>
        </w:rPr>
        <w:t>International Treaty on Plant Genetic Resources for Food and Agriculture**</w:t>
      </w:r>
    </w:p>
    <w:p w:rsidR="002C2311" w:rsidRPr="002C2311" w:rsidRDefault="002C2311" w:rsidP="002C2311">
      <w:pPr>
        <w:ind w:left="360" w:hanging="360"/>
        <w:rPr>
          <w:szCs w:val="22"/>
        </w:rPr>
      </w:pPr>
      <w:r w:rsidRPr="002C2311">
        <w:rPr>
          <w:szCs w:val="22"/>
        </w:rPr>
        <w:t>Minamata Convention on Mercury**</w:t>
      </w:r>
    </w:p>
    <w:p w:rsidR="002C2311" w:rsidRPr="002C2311" w:rsidRDefault="002C2311" w:rsidP="002C2311">
      <w:pPr>
        <w:ind w:left="360" w:hanging="360"/>
        <w:rPr>
          <w:szCs w:val="22"/>
        </w:rPr>
      </w:pPr>
      <w:r w:rsidRPr="002C2311">
        <w:rPr>
          <w:szCs w:val="22"/>
        </w:rPr>
        <w:t>Office of the United Nations High Commissioner for Human Rights</w:t>
      </w:r>
    </w:p>
    <w:p w:rsidR="002C2311" w:rsidRPr="002C2311" w:rsidRDefault="002C2311" w:rsidP="002C2311">
      <w:pPr>
        <w:ind w:left="360" w:hanging="360"/>
        <w:rPr>
          <w:szCs w:val="22"/>
        </w:rPr>
      </w:pPr>
      <w:r w:rsidRPr="002C2311">
        <w:rPr>
          <w:szCs w:val="22"/>
        </w:rPr>
        <w:t>Secretariat of the Basel, Rotterdam and Stockholm Conventions**</w:t>
      </w:r>
    </w:p>
    <w:p w:rsidR="002C2311" w:rsidRPr="002C2311" w:rsidRDefault="002C2311" w:rsidP="002C2311">
      <w:pPr>
        <w:ind w:left="360" w:hanging="360"/>
        <w:rPr>
          <w:szCs w:val="22"/>
        </w:rPr>
      </w:pPr>
      <w:r w:rsidRPr="002C2311">
        <w:rPr>
          <w:szCs w:val="22"/>
        </w:rPr>
        <w:t xml:space="preserve">Secretariat of the Carpathian Convention </w:t>
      </w:r>
    </w:p>
    <w:p w:rsidR="002C2311" w:rsidRPr="002C2311" w:rsidRDefault="002C2311" w:rsidP="002C2311">
      <w:pPr>
        <w:ind w:left="360" w:hanging="360"/>
        <w:rPr>
          <w:szCs w:val="22"/>
        </w:rPr>
      </w:pPr>
      <w:r w:rsidRPr="002C2311">
        <w:rPr>
          <w:szCs w:val="22"/>
        </w:rPr>
        <w:t>UNEP World Conservation Monitoring Centre</w:t>
      </w:r>
    </w:p>
    <w:p w:rsidR="002C2311" w:rsidRPr="002C2311" w:rsidRDefault="002C2311" w:rsidP="002C2311">
      <w:pPr>
        <w:spacing w:after="120"/>
        <w:ind w:left="360" w:hanging="360"/>
        <w:rPr>
          <w:szCs w:val="22"/>
        </w:rPr>
      </w:pPr>
      <w:r w:rsidRPr="002C2311">
        <w:rPr>
          <w:szCs w:val="22"/>
        </w:rPr>
        <w:t>UNEP/MAP Regional Activity Centre for Specially Protected Areas</w:t>
      </w:r>
    </w:p>
    <w:p w:rsidR="002C2311" w:rsidRPr="002C2311" w:rsidRDefault="002C2311" w:rsidP="002C2311">
      <w:pPr>
        <w:ind w:left="360" w:hanging="360"/>
        <w:rPr>
          <w:szCs w:val="22"/>
        </w:rPr>
      </w:pPr>
      <w:r w:rsidRPr="002C2311">
        <w:rPr>
          <w:szCs w:val="22"/>
        </w:rPr>
        <w:t>UNESCO World Heritage Centre**</w:t>
      </w:r>
    </w:p>
    <w:p w:rsidR="002C2311" w:rsidRPr="002C2311" w:rsidRDefault="002C2311" w:rsidP="002C2311">
      <w:pPr>
        <w:ind w:left="360" w:hanging="360"/>
        <w:rPr>
          <w:szCs w:val="22"/>
        </w:rPr>
      </w:pPr>
      <w:r w:rsidRPr="002C2311">
        <w:rPr>
          <w:szCs w:val="22"/>
        </w:rPr>
        <w:lastRenderedPageBreak/>
        <w:t>United Nations Conference on Trade and Development</w:t>
      </w:r>
    </w:p>
    <w:p w:rsidR="002C2311" w:rsidRPr="002C2311" w:rsidRDefault="002C2311" w:rsidP="002C2311">
      <w:pPr>
        <w:ind w:left="360" w:hanging="360"/>
        <w:rPr>
          <w:szCs w:val="22"/>
        </w:rPr>
      </w:pPr>
      <w:r w:rsidRPr="002C2311">
        <w:rPr>
          <w:szCs w:val="22"/>
        </w:rPr>
        <w:t>United Nations Convention to Combat Desertification</w:t>
      </w:r>
    </w:p>
    <w:p w:rsidR="002C2311" w:rsidRPr="002C2311" w:rsidRDefault="002C2311" w:rsidP="002C2311">
      <w:pPr>
        <w:ind w:left="360" w:hanging="360"/>
        <w:rPr>
          <w:szCs w:val="22"/>
        </w:rPr>
      </w:pPr>
      <w:r w:rsidRPr="002C2311">
        <w:rPr>
          <w:szCs w:val="22"/>
        </w:rPr>
        <w:t>United Nations Development Programme</w:t>
      </w:r>
    </w:p>
    <w:p w:rsidR="002C2311" w:rsidRPr="002C2311" w:rsidRDefault="002C2311" w:rsidP="002C2311">
      <w:pPr>
        <w:ind w:left="360" w:hanging="360"/>
        <w:rPr>
          <w:szCs w:val="22"/>
        </w:rPr>
      </w:pPr>
      <w:r w:rsidRPr="002C2311">
        <w:rPr>
          <w:szCs w:val="22"/>
        </w:rPr>
        <w:t>United Nations Division for Ocean Affairs and the Law of the Sea</w:t>
      </w:r>
    </w:p>
    <w:p w:rsidR="002C2311" w:rsidRPr="002C2311" w:rsidRDefault="002C2311" w:rsidP="002C2311">
      <w:pPr>
        <w:ind w:left="360" w:hanging="360"/>
        <w:rPr>
          <w:szCs w:val="22"/>
        </w:rPr>
      </w:pPr>
      <w:r w:rsidRPr="002C2311">
        <w:rPr>
          <w:szCs w:val="22"/>
        </w:rPr>
        <w:t>United Nations Economic Commission for Latin America and the Caribbean*</w:t>
      </w:r>
    </w:p>
    <w:p w:rsidR="002C2311" w:rsidRPr="002C2311" w:rsidRDefault="002C2311" w:rsidP="002C2311">
      <w:pPr>
        <w:ind w:left="360" w:hanging="360"/>
        <w:rPr>
          <w:szCs w:val="22"/>
        </w:rPr>
      </w:pPr>
      <w:r w:rsidRPr="002C2311">
        <w:rPr>
          <w:szCs w:val="22"/>
        </w:rPr>
        <w:t>United Nations Educational, Scientific and Cultural Organization**</w:t>
      </w:r>
    </w:p>
    <w:p w:rsidR="002C2311" w:rsidRPr="002C2311" w:rsidRDefault="002C2311" w:rsidP="002C2311">
      <w:pPr>
        <w:ind w:left="360" w:hanging="360"/>
        <w:rPr>
          <w:szCs w:val="22"/>
        </w:rPr>
      </w:pPr>
      <w:r w:rsidRPr="002C2311">
        <w:rPr>
          <w:szCs w:val="22"/>
        </w:rPr>
        <w:t xml:space="preserve">United Nations Entity for Gender Equality and the Empowerment of Women (UN-Women) </w:t>
      </w:r>
    </w:p>
    <w:p w:rsidR="002C2311" w:rsidRPr="002C2311" w:rsidRDefault="002C2311" w:rsidP="002C2311">
      <w:pPr>
        <w:ind w:left="360" w:hanging="360"/>
        <w:rPr>
          <w:szCs w:val="22"/>
        </w:rPr>
      </w:pPr>
      <w:r w:rsidRPr="002C2311">
        <w:rPr>
          <w:szCs w:val="22"/>
        </w:rPr>
        <w:lastRenderedPageBreak/>
        <w:t>United Nations Environment Programme</w:t>
      </w:r>
    </w:p>
    <w:p w:rsidR="002C2311" w:rsidRPr="002C2311" w:rsidRDefault="002C2311" w:rsidP="002C2311">
      <w:pPr>
        <w:ind w:left="360" w:hanging="360"/>
        <w:rPr>
          <w:szCs w:val="22"/>
        </w:rPr>
      </w:pPr>
      <w:r w:rsidRPr="002C2311">
        <w:rPr>
          <w:szCs w:val="22"/>
        </w:rPr>
        <w:t>United Nations Framework Convention on Climate Change*</w:t>
      </w:r>
    </w:p>
    <w:p w:rsidR="002C2311" w:rsidRPr="002C2311" w:rsidRDefault="002C2311" w:rsidP="002C2311">
      <w:pPr>
        <w:ind w:left="360" w:hanging="360"/>
        <w:rPr>
          <w:szCs w:val="22"/>
        </w:rPr>
      </w:pPr>
      <w:r w:rsidRPr="002C2311">
        <w:rPr>
          <w:szCs w:val="22"/>
        </w:rPr>
        <w:t>United Nations Human Settlements Programme**</w:t>
      </w:r>
    </w:p>
    <w:p w:rsidR="002C2311" w:rsidRPr="002C2311" w:rsidRDefault="002C2311" w:rsidP="002C2311">
      <w:pPr>
        <w:ind w:left="360" w:hanging="360"/>
        <w:rPr>
          <w:szCs w:val="22"/>
        </w:rPr>
      </w:pPr>
      <w:r w:rsidRPr="002C2311">
        <w:rPr>
          <w:szCs w:val="22"/>
        </w:rPr>
        <w:t>United Nations Office for Project Services</w:t>
      </w:r>
    </w:p>
    <w:p w:rsidR="002C2311" w:rsidRPr="002C2311" w:rsidRDefault="002C2311" w:rsidP="002C2311">
      <w:pPr>
        <w:ind w:left="360" w:hanging="360"/>
        <w:rPr>
          <w:szCs w:val="22"/>
        </w:rPr>
      </w:pPr>
      <w:r w:rsidRPr="002C2311">
        <w:rPr>
          <w:szCs w:val="22"/>
        </w:rPr>
        <w:t>United Nations Permanent Forum on Indigenous Issues**</w:t>
      </w:r>
    </w:p>
    <w:p w:rsidR="002C2311" w:rsidRPr="002C2311" w:rsidRDefault="002C2311" w:rsidP="002C2311">
      <w:pPr>
        <w:ind w:left="360" w:hanging="360"/>
        <w:rPr>
          <w:szCs w:val="22"/>
        </w:rPr>
      </w:pPr>
      <w:r w:rsidRPr="002C2311">
        <w:rPr>
          <w:szCs w:val="22"/>
        </w:rPr>
        <w:t>United Nations University</w:t>
      </w:r>
    </w:p>
    <w:p w:rsidR="002C2311" w:rsidRPr="002C2311" w:rsidRDefault="002C2311" w:rsidP="002C2311">
      <w:pPr>
        <w:ind w:left="360" w:hanging="360"/>
        <w:rPr>
          <w:szCs w:val="22"/>
        </w:rPr>
      </w:pPr>
      <w:r w:rsidRPr="002C2311">
        <w:rPr>
          <w:szCs w:val="22"/>
        </w:rPr>
        <w:t>World Health Organization**</w:t>
      </w:r>
    </w:p>
    <w:p w:rsidR="002C2311" w:rsidRPr="002C2311" w:rsidRDefault="002C2311" w:rsidP="002C2311">
      <w:pPr>
        <w:ind w:left="360" w:hanging="360"/>
        <w:rPr>
          <w:szCs w:val="22"/>
        </w:rPr>
      </w:pPr>
      <w:r w:rsidRPr="002C2311">
        <w:rPr>
          <w:szCs w:val="22"/>
        </w:rPr>
        <w:t>World Intellectual Property Organization**</w:t>
      </w:r>
    </w:p>
    <w:p w:rsidR="002C2311" w:rsidRPr="002C2311" w:rsidRDefault="002C2311" w:rsidP="002C2311">
      <w:pPr>
        <w:ind w:left="360" w:hanging="360"/>
        <w:rPr>
          <w:szCs w:val="22"/>
        </w:rPr>
      </w:pPr>
    </w:p>
    <w:p w:rsidR="002C2311" w:rsidRPr="002C2311" w:rsidRDefault="002C2311" w:rsidP="002C2311">
      <w:pPr>
        <w:pStyle w:val="Para1"/>
        <w:spacing w:before="120"/>
        <w:ind w:left="360" w:hanging="360"/>
        <w:rPr>
          <w:rFonts w:eastAsia="Malgun Gothic"/>
          <w:szCs w:val="22"/>
        </w:rPr>
        <w:sectPr w:rsidR="002C2311" w:rsidRPr="002C2311" w:rsidSect="00F656AA">
          <w:type w:val="continuous"/>
          <w:pgSz w:w="12240" w:h="15840" w:code="1"/>
          <w:pgMar w:top="567" w:right="1440" w:bottom="851" w:left="1440" w:header="461" w:footer="720" w:gutter="0"/>
          <w:cols w:num="2" w:space="720"/>
          <w:titlePg/>
          <w:docGrid w:linePitch="299"/>
        </w:sectPr>
      </w:pPr>
    </w:p>
    <w:p w:rsidR="007542BC" w:rsidRDefault="007542BC" w:rsidP="00196408">
      <w:pPr>
        <w:pStyle w:val="ListParagraph"/>
        <w:numPr>
          <w:ilvl w:val="0"/>
          <w:numId w:val="8"/>
        </w:numPr>
        <w:bidi/>
        <w:spacing w:before="240" w:after="120" w:line="216" w:lineRule="auto"/>
        <w:ind w:left="360"/>
        <w:contextualSpacing w:val="0"/>
        <w:rPr>
          <w:szCs w:val="22"/>
          <w:lang w:val="en-US"/>
        </w:rPr>
      </w:pPr>
      <w:r w:rsidRPr="00196408">
        <w:rPr>
          <w:rStyle w:val="hps"/>
          <w:rFonts w:ascii="Simplified Arabic" w:hAnsi="Simplified Arabic"/>
          <w:snapToGrid w:val="0"/>
          <w:kern w:val="22"/>
          <w:rtl/>
        </w:rPr>
        <w:lastRenderedPageBreak/>
        <w:t>ومُثلت المنظمات التالية أيضا بمراقبين:</w:t>
      </w:r>
      <w:r w:rsidR="00196408" w:rsidRPr="00196408">
        <w:rPr>
          <w:szCs w:val="22"/>
          <w:lang w:val="en-US"/>
        </w:rPr>
        <w:t xml:space="preserve"> </w:t>
      </w:r>
    </w:p>
    <w:p w:rsidR="007542BC" w:rsidRPr="007542BC" w:rsidRDefault="007542BC" w:rsidP="002C2311">
      <w:pPr>
        <w:ind w:left="360" w:hanging="360"/>
        <w:rPr>
          <w:szCs w:val="22"/>
          <w:lang w:val="en-US"/>
        </w:rPr>
        <w:sectPr w:rsidR="007542BC" w:rsidRPr="007542BC" w:rsidSect="00F656AA">
          <w:type w:val="continuous"/>
          <w:pgSz w:w="12240" w:h="15840" w:code="1"/>
          <w:pgMar w:top="567" w:right="1440" w:bottom="851" w:left="1440" w:header="461" w:footer="720" w:gutter="0"/>
          <w:cols w:space="720"/>
          <w:titlePg/>
          <w:docGrid w:linePitch="299"/>
        </w:sectPr>
      </w:pPr>
    </w:p>
    <w:p w:rsidR="002C2311" w:rsidRPr="002C2311" w:rsidRDefault="002C2311" w:rsidP="002C2311">
      <w:pPr>
        <w:ind w:left="360" w:hanging="360"/>
        <w:rPr>
          <w:szCs w:val="22"/>
        </w:rPr>
      </w:pPr>
      <w:r w:rsidRPr="002C2311">
        <w:rPr>
          <w:szCs w:val="22"/>
        </w:rPr>
        <w:lastRenderedPageBreak/>
        <w:t>ABS Capacity Development Initiative</w:t>
      </w:r>
    </w:p>
    <w:p w:rsidR="002C2311" w:rsidRPr="002C2311" w:rsidRDefault="002C2311" w:rsidP="002C2311">
      <w:pPr>
        <w:ind w:left="360" w:hanging="360"/>
        <w:rPr>
          <w:szCs w:val="22"/>
        </w:rPr>
      </w:pPr>
      <w:r w:rsidRPr="002C2311">
        <w:rPr>
          <w:szCs w:val="22"/>
        </w:rPr>
        <w:t>Advanced Conservation Strategies**</w:t>
      </w:r>
    </w:p>
    <w:p w:rsidR="002C2311" w:rsidRPr="002C2311" w:rsidRDefault="002C2311" w:rsidP="002C2311">
      <w:pPr>
        <w:ind w:left="360" w:hanging="360"/>
        <w:rPr>
          <w:szCs w:val="22"/>
        </w:rPr>
      </w:pPr>
      <w:r w:rsidRPr="002C2311">
        <w:rPr>
          <w:szCs w:val="22"/>
        </w:rPr>
        <w:t>African Centre for Biodiversity**</w:t>
      </w:r>
    </w:p>
    <w:p w:rsidR="002C2311" w:rsidRPr="002C2311" w:rsidRDefault="002C2311" w:rsidP="002C2311">
      <w:pPr>
        <w:ind w:left="360" w:hanging="360"/>
        <w:rPr>
          <w:szCs w:val="22"/>
        </w:rPr>
      </w:pPr>
      <w:r w:rsidRPr="002C2311">
        <w:rPr>
          <w:szCs w:val="22"/>
        </w:rPr>
        <w:t>African Indigenous Women’s Organization (Nairobi)</w:t>
      </w:r>
    </w:p>
    <w:p w:rsidR="002C2311" w:rsidRPr="002C2311" w:rsidRDefault="002C2311" w:rsidP="002C2311">
      <w:pPr>
        <w:ind w:left="360" w:hanging="360"/>
        <w:rPr>
          <w:szCs w:val="22"/>
        </w:rPr>
      </w:pPr>
      <w:r w:rsidRPr="002C2311">
        <w:rPr>
          <w:szCs w:val="22"/>
        </w:rPr>
        <w:t>African Institute for Development Policy**</w:t>
      </w:r>
    </w:p>
    <w:p w:rsidR="002C2311" w:rsidRPr="002C2311" w:rsidRDefault="002C2311" w:rsidP="002C2311">
      <w:pPr>
        <w:ind w:left="360" w:hanging="360"/>
        <w:rPr>
          <w:szCs w:val="22"/>
        </w:rPr>
      </w:pPr>
      <w:r w:rsidRPr="002C2311">
        <w:rPr>
          <w:szCs w:val="22"/>
        </w:rPr>
        <w:t>African Union</w:t>
      </w:r>
    </w:p>
    <w:p w:rsidR="002C2311" w:rsidRPr="002C2311" w:rsidRDefault="002C2311" w:rsidP="002C2311">
      <w:pPr>
        <w:ind w:left="360" w:hanging="360"/>
        <w:rPr>
          <w:szCs w:val="22"/>
        </w:rPr>
      </w:pPr>
      <w:r w:rsidRPr="002C2311">
        <w:rPr>
          <w:szCs w:val="22"/>
        </w:rPr>
        <w:t>African Union Development Agency-NEPAD</w:t>
      </w:r>
    </w:p>
    <w:p w:rsidR="002C2311" w:rsidRPr="002C2311" w:rsidRDefault="002C2311" w:rsidP="002C2311">
      <w:pPr>
        <w:ind w:left="360" w:hanging="360"/>
        <w:rPr>
          <w:szCs w:val="22"/>
          <w:lang w:val="es-ES"/>
        </w:rPr>
      </w:pPr>
      <w:r w:rsidRPr="002C2311">
        <w:rPr>
          <w:szCs w:val="22"/>
          <w:lang w:val="es-ES"/>
        </w:rPr>
        <w:t>African Wildlife Foundation</w:t>
      </w:r>
    </w:p>
    <w:p w:rsidR="002C2311" w:rsidRPr="002C2311" w:rsidRDefault="002C2311" w:rsidP="002C2311">
      <w:pPr>
        <w:ind w:left="360" w:hanging="360"/>
        <w:rPr>
          <w:szCs w:val="22"/>
          <w:lang w:val="es-ES"/>
        </w:rPr>
      </w:pPr>
      <w:r w:rsidRPr="002C2311">
        <w:rPr>
          <w:szCs w:val="22"/>
          <w:lang w:val="es-ES"/>
        </w:rPr>
        <w:t>Agroecología Universidad Cochabamba**</w:t>
      </w:r>
    </w:p>
    <w:p w:rsidR="002C2311" w:rsidRPr="002C2311" w:rsidRDefault="002C2311" w:rsidP="002C2311">
      <w:pPr>
        <w:ind w:left="360" w:hanging="360"/>
        <w:rPr>
          <w:szCs w:val="22"/>
          <w:lang w:val="es-ES"/>
        </w:rPr>
      </w:pPr>
      <w:r w:rsidRPr="002C2311">
        <w:rPr>
          <w:szCs w:val="22"/>
          <w:lang w:val="es-ES"/>
        </w:rPr>
        <w:t>Aichi Prefecture</w:t>
      </w:r>
    </w:p>
    <w:p w:rsidR="002C2311" w:rsidRPr="002C2311" w:rsidRDefault="002C2311" w:rsidP="002C2311">
      <w:pPr>
        <w:ind w:left="360" w:hanging="360"/>
        <w:rPr>
          <w:szCs w:val="22"/>
          <w:lang w:val="es-ES"/>
        </w:rPr>
      </w:pPr>
      <w:r w:rsidRPr="002C2311">
        <w:rPr>
          <w:szCs w:val="22"/>
          <w:lang w:val="es-ES"/>
        </w:rPr>
        <w:t>ALMACIGA-Grupo de Trabajo Intercultural**</w:t>
      </w:r>
    </w:p>
    <w:p w:rsidR="002C2311" w:rsidRPr="002C2311" w:rsidRDefault="002C2311" w:rsidP="002C2311">
      <w:pPr>
        <w:ind w:left="360" w:hanging="360"/>
        <w:rPr>
          <w:szCs w:val="22"/>
        </w:rPr>
      </w:pPr>
      <w:r w:rsidRPr="002C2311">
        <w:rPr>
          <w:szCs w:val="22"/>
        </w:rPr>
        <w:t>Amazon Cooperation Treaty Organization**</w:t>
      </w:r>
    </w:p>
    <w:p w:rsidR="002C2311" w:rsidRPr="002C2311" w:rsidRDefault="002C2311" w:rsidP="002C2311">
      <w:pPr>
        <w:ind w:left="360" w:hanging="360"/>
        <w:rPr>
          <w:szCs w:val="22"/>
        </w:rPr>
      </w:pPr>
      <w:r w:rsidRPr="002C2311">
        <w:rPr>
          <w:szCs w:val="22"/>
        </w:rPr>
        <w:t>American Institute of Biological Sciences**</w:t>
      </w:r>
    </w:p>
    <w:p w:rsidR="002C2311" w:rsidRPr="002C2311" w:rsidRDefault="002C2311" w:rsidP="002C2311">
      <w:pPr>
        <w:ind w:left="360" w:hanging="360"/>
        <w:rPr>
          <w:szCs w:val="22"/>
        </w:rPr>
      </w:pPr>
      <w:r w:rsidRPr="002C2311">
        <w:rPr>
          <w:szCs w:val="22"/>
        </w:rPr>
        <w:t>Andes Chinchasuyo</w:t>
      </w:r>
    </w:p>
    <w:p w:rsidR="002C2311" w:rsidRPr="002C2311" w:rsidRDefault="002C2311" w:rsidP="002C2311">
      <w:pPr>
        <w:ind w:left="360" w:hanging="360"/>
        <w:rPr>
          <w:szCs w:val="22"/>
        </w:rPr>
      </w:pPr>
      <w:r w:rsidRPr="002C2311">
        <w:rPr>
          <w:szCs w:val="22"/>
        </w:rPr>
        <w:t>Arabian Leopard Fund**</w:t>
      </w:r>
    </w:p>
    <w:p w:rsidR="002C2311" w:rsidRPr="002C2311" w:rsidRDefault="002C2311" w:rsidP="002C2311">
      <w:pPr>
        <w:ind w:left="360" w:hanging="360"/>
        <w:rPr>
          <w:szCs w:val="22"/>
        </w:rPr>
      </w:pPr>
      <w:r w:rsidRPr="002C2311">
        <w:rPr>
          <w:szCs w:val="22"/>
        </w:rPr>
        <w:t>ASEAN Centre for Biodiversity</w:t>
      </w:r>
    </w:p>
    <w:p w:rsidR="002C2311" w:rsidRPr="002C2311" w:rsidRDefault="002C2311" w:rsidP="002C2311">
      <w:pPr>
        <w:ind w:left="360" w:hanging="360"/>
        <w:rPr>
          <w:szCs w:val="22"/>
        </w:rPr>
      </w:pPr>
      <w:r w:rsidRPr="002C2311">
        <w:rPr>
          <w:szCs w:val="22"/>
        </w:rPr>
        <w:t>Asia Indigenous Peoples Pact Foundation**</w:t>
      </w:r>
    </w:p>
    <w:p w:rsidR="002C2311" w:rsidRPr="002C2311" w:rsidRDefault="002C2311" w:rsidP="002C2311">
      <w:pPr>
        <w:ind w:left="360" w:hanging="360"/>
        <w:rPr>
          <w:szCs w:val="22"/>
          <w:lang w:val="es-ES"/>
        </w:rPr>
      </w:pPr>
      <w:r w:rsidRPr="002C2311">
        <w:rPr>
          <w:szCs w:val="22"/>
          <w:lang w:val="es-ES"/>
        </w:rPr>
        <w:t>Asociación Ak’Tenamit**</w:t>
      </w:r>
    </w:p>
    <w:p w:rsidR="002C2311" w:rsidRPr="002C2311" w:rsidRDefault="002C2311" w:rsidP="002C2311">
      <w:pPr>
        <w:ind w:left="360" w:hanging="360"/>
        <w:rPr>
          <w:szCs w:val="22"/>
          <w:lang w:val="es-ES"/>
        </w:rPr>
      </w:pPr>
      <w:r w:rsidRPr="002C2311">
        <w:rPr>
          <w:szCs w:val="22"/>
          <w:lang w:val="es-ES"/>
        </w:rPr>
        <w:t>Asociación de la Juventud Indígena Argentina**</w:t>
      </w:r>
    </w:p>
    <w:p w:rsidR="002C2311" w:rsidRPr="002C2311" w:rsidRDefault="002C2311" w:rsidP="002C2311">
      <w:pPr>
        <w:ind w:left="360" w:hanging="360"/>
        <w:rPr>
          <w:szCs w:val="22"/>
        </w:rPr>
      </w:pPr>
      <w:r w:rsidRPr="002C2311">
        <w:rPr>
          <w:szCs w:val="22"/>
        </w:rPr>
        <w:t>Assembly of First Nations*</w:t>
      </w:r>
    </w:p>
    <w:p w:rsidR="002C2311" w:rsidRPr="002C2311" w:rsidRDefault="002C2311" w:rsidP="002C2311">
      <w:pPr>
        <w:ind w:left="360" w:hanging="360"/>
        <w:rPr>
          <w:szCs w:val="22"/>
        </w:rPr>
      </w:pPr>
      <w:r w:rsidRPr="002C2311">
        <w:rPr>
          <w:szCs w:val="22"/>
        </w:rPr>
        <w:t>Association of Fish and Wildlife Agencies**</w:t>
      </w:r>
    </w:p>
    <w:p w:rsidR="002C2311" w:rsidRPr="002C2311" w:rsidRDefault="002C2311" w:rsidP="002C2311">
      <w:pPr>
        <w:ind w:left="360" w:hanging="360"/>
        <w:rPr>
          <w:szCs w:val="22"/>
        </w:rPr>
      </w:pPr>
      <w:r w:rsidRPr="002C2311">
        <w:rPr>
          <w:szCs w:val="22"/>
        </w:rPr>
        <w:t>Association of Indigenous Village Leaders in Suriname**</w:t>
      </w:r>
    </w:p>
    <w:p w:rsidR="002C2311" w:rsidRPr="002C2311" w:rsidRDefault="002C2311" w:rsidP="002C2311">
      <w:pPr>
        <w:ind w:left="360" w:hanging="360"/>
        <w:rPr>
          <w:szCs w:val="22"/>
        </w:rPr>
      </w:pPr>
      <w:r w:rsidRPr="002C2311">
        <w:rPr>
          <w:szCs w:val="22"/>
        </w:rPr>
        <w:t>Australian Conservation Foundation**</w:t>
      </w:r>
    </w:p>
    <w:p w:rsidR="002C2311" w:rsidRPr="002C2311" w:rsidRDefault="002C2311" w:rsidP="002C2311">
      <w:pPr>
        <w:ind w:left="360" w:hanging="360"/>
        <w:rPr>
          <w:szCs w:val="22"/>
        </w:rPr>
      </w:pPr>
      <w:r w:rsidRPr="002C2311">
        <w:rPr>
          <w:szCs w:val="22"/>
        </w:rPr>
        <w:t>Avaaz</w:t>
      </w:r>
    </w:p>
    <w:p w:rsidR="002C2311" w:rsidRPr="002C2311" w:rsidRDefault="002C2311" w:rsidP="002C2311">
      <w:pPr>
        <w:ind w:left="360" w:hanging="360"/>
        <w:rPr>
          <w:szCs w:val="22"/>
        </w:rPr>
      </w:pPr>
      <w:r w:rsidRPr="002C2311">
        <w:rPr>
          <w:szCs w:val="22"/>
        </w:rPr>
        <w:t>Barnes Hill Community Development Organization</w:t>
      </w:r>
    </w:p>
    <w:p w:rsidR="002C2311" w:rsidRPr="002C2311" w:rsidRDefault="002C2311" w:rsidP="002C2311">
      <w:pPr>
        <w:ind w:left="360" w:hanging="360"/>
        <w:rPr>
          <w:szCs w:val="22"/>
        </w:rPr>
      </w:pPr>
      <w:r w:rsidRPr="002C2311">
        <w:rPr>
          <w:szCs w:val="22"/>
        </w:rPr>
        <w:t>Beijing Chaoyang District Yongxu Global Environmental Institute**</w:t>
      </w:r>
    </w:p>
    <w:p w:rsidR="002C2311" w:rsidRPr="002C2311" w:rsidRDefault="002C2311" w:rsidP="002C2311">
      <w:pPr>
        <w:ind w:left="360" w:hanging="360"/>
        <w:rPr>
          <w:szCs w:val="22"/>
        </w:rPr>
      </w:pPr>
      <w:r w:rsidRPr="002C2311">
        <w:rPr>
          <w:szCs w:val="22"/>
        </w:rPr>
        <w:t>Beijing Greenovation Institute for Public Welfare Development**</w:t>
      </w:r>
    </w:p>
    <w:p w:rsidR="002C2311" w:rsidRPr="002C2311" w:rsidRDefault="002C2311" w:rsidP="002C2311">
      <w:pPr>
        <w:ind w:left="360" w:hanging="360"/>
        <w:rPr>
          <w:szCs w:val="22"/>
        </w:rPr>
      </w:pPr>
      <w:r w:rsidRPr="002C2311">
        <w:rPr>
          <w:szCs w:val="22"/>
        </w:rPr>
        <w:t>Biodiversity Hub International**</w:t>
      </w:r>
    </w:p>
    <w:p w:rsidR="002C2311" w:rsidRPr="002C2311" w:rsidRDefault="002C2311" w:rsidP="002C2311">
      <w:pPr>
        <w:ind w:left="360" w:hanging="360"/>
        <w:rPr>
          <w:szCs w:val="22"/>
        </w:rPr>
      </w:pPr>
      <w:r w:rsidRPr="002C2311">
        <w:rPr>
          <w:szCs w:val="22"/>
        </w:rPr>
        <w:t>Bioversity International**</w:t>
      </w:r>
    </w:p>
    <w:p w:rsidR="002C2311" w:rsidRPr="002C2311" w:rsidRDefault="002C2311" w:rsidP="002C2311">
      <w:pPr>
        <w:ind w:left="360" w:hanging="360"/>
        <w:rPr>
          <w:szCs w:val="22"/>
        </w:rPr>
      </w:pPr>
      <w:r w:rsidRPr="002C2311">
        <w:rPr>
          <w:szCs w:val="22"/>
        </w:rPr>
        <w:t>BirdLife International</w:t>
      </w:r>
    </w:p>
    <w:p w:rsidR="002C2311" w:rsidRPr="002C2311" w:rsidRDefault="002C2311" w:rsidP="002C2311">
      <w:pPr>
        <w:ind w:left="360" w:hanging="360"/>
        <w:rPr>
          <w:szCs w:val="22"/>
        </w:rPr>
      </w:pPr>
      <w:r w:rsidRPr="002C2311">
        <w:rPr>
          <w:szCs w:val="22"/>
        </w:rPr>
        <w:t>Blue Ventures**</w:t>
      </w:r>
    </w:p>
    <w:p w:rsidR="002C2311" w:rsidRPr="002C2311" w:rsidRDefault="002C2311" w:rsidP="002C2311">
      <w:pPr>
        <w:ind w:left="360" w:hanging="360"/>
        <w:rPr>
          <w:szCs w:val="22"/>
        </w:rPr>
      </w:pPr>
      <w:r w:rsidRPr="002C2311">
        <w:rPr>
          <w:szCs w:val="22"/>
        </w:rPr>
        <w:t>Born Free Foundation</w:t>
      </w:r>
    </w:p>
    <w:p w:rsidR="002C2311" w:rsidRPr="002C2311" w:rsidRDefault="002C2311" w:rsidP="002C2311">
      <w:pPr>
        <w:ind w:left="360" w:hanging="360"/>
        <w:rPr>
          <w:szCs w:val="22"/>
        </w:rPr>
      </w:pPr>
      <w:r w:rsidRPr="002C2311">
        <w:rPr>
          <w:szCs w:val="22"/>
        </w:rPr>
        <w:t>Brahma Kumaris World Spiritual University**</w:t>
      </w:r>
    </w:p>
    <w:p w:rsidR="002C2311" w:rsidRPr="002C2311" w:rsidRDefault="002C2311" w:rsidP="002C2311">
      <w:pPr>
        <w:ind w:left="360" w:hanging="360"/>
        <w:rPr>
          <w:szCs w:val="22"/>
        </w:rPr>
      </w:pPr>
      <w:r w:rsidRPr="002C2311">
        <w:rPr>
          <w:szCs w:val="22"/>
        </w:rPr>
        <w:lastRenderedPageBreak/>
        <w:t>Brazilian Foundation for Sustainable Development**</w:t>
      </w:r>
    </w:p>
    <w:p w:rsidR="002C2311" w:rsidRPr="002C2311" w:rsidRDefault="002C2311" w:rsidP="002C2311">
      <w:pPr>
        <w:ind w:left="360" w:hanging="360"/>
        <w:rPr>
          <w:szCs w:val="22"/>
        </w:rPr>
      </w:pPr>
      <w:r w:rsidRPr="002C2311">
        <w:rPr>
          <w:szCs w:val="22"/>
        </w:rPr>
        <w:t>Brighter Green**</w:t>
      </w:r>
    </w:p>
    <w:p w:rsidR="002C2311" w:rsidRPr="002C2311" w:rsidRDefault="002C2311" w:rsidP="002C2311">
      <w:pPr>
        <w:ind w:left="360" w:hanging="360"/>
        <w:rPr>
          <w:szCs w:val="22"/>
        </w:rPr>
      </w:pPr>
      <w:r w:rsidRPr="002C2311">
        <w:rPr>
          <w:szCs w:val="22"/>
        </w:rPr>
        <w:t>California Natural Resources Agency*</w:t>
      </w:r>
    </w:p>
    <w:p w:rsidR="002C2311" w:rsidRPr="002C2311" w:rsidRDefault="002C2311" w:rsidP="002C2311">
      <w:pPr>
        <w:ind w:left="360" w:hanging="360"/>
        <w:rPr>
          <w:szCs w:val="22"/>
        </w:rPr>
      </w:pPr>
      <w:r w:rsidRPr="002C2311">
        <w:rPr>
          <w:szCs w:val="22"/>
        </w:rPr>
        <w:t>Campaign for Nature*</w:t>
      </w:r>
    </w:p>
    <w:p w:rsidR="002C2311" w:rsidRPr="002C2311" w:rsidRDefault="002C2311" w:rsidP="002C2311">
      <w:pPr>
        <w:ind w:left="360" w:hanging="360"/>
        <w:rPr>
          <w:szCs w:val="22"/>
        </w:rPr>
      </w:pPr>
      <w:r w:rsidRPr="002C2311">
        <w:rPr>
          <w:szCs w:val="22"/>
        </w:rPr>
        <w:t>CAF Development Bank of Latin America**</w:t>
      </w:r>
    </w:p>
    <w:p w:rsidR="002C2311" w:rsidRPr="002C2311" w:rsidRDefault="002C2311" w:rsidP="002C2311">
      <w:pPr>
        <w:ind w:left="360" w:hanging="360"/>
        <w:rPr>
          <w:szCs w:val="22"/>
        </w:rPr>
      </w:pPr>
      <w:r w:rsidRPr="002C2311">
        <w:rPr>
          <w:szCs w:val="22"/>
        </w:rPr>
        <w:t>Canadian Environmental Network**</w:t>
      </w:r>
    </w:p>
    <w:p w:rsidR="002C2311" w:rsidRPr="002C2311" w:rsidRDefault="002C2311" w:rsidP="002C2311">
      <w:pPr>
        <w:ind w:left="360" w:hanging="360"/>
        <w:rPr>
          <w:szCs w:val="22"/>
        </w:rPr>
      </w:pPr>
      <w:r w:rsidRPr="002C2311">
        <w:rPr>
          <w:szCs w:val="22"/>
        </w:rPr>
        <w:t>Capitals Coalition</w:t>
      </w:r>
    </w:p>
    <w:p w:rsidR="002C2311" w:rsidRPr="002C2311" w:rsidRDefault="002C2311" w:rsidP="002C2311">
      <w:pPr>
        <w:ind w:left="360" w:hanging="360"/>
        <w:rPr>
          <w:szCs w:val="22"/>
        </w:rPr>
      </w:pPr>
      <w:r w:rsidRPr="002C2311">
        <w:rPr>
          <w:szCs w:val="22"/>
        </w:rPr>
        <w:t>Caribbean Community Secretariat*</w:t>
      </w:r>
    </w:p>
    <w:p w:rsidR="002C2311" w:rsidRPr="002C2311" w:rsidRDefault="002C2311" w:rsidP="002C2311">
      <w:pPr>
        <w:ind w:left="360" w:hanging="360"/>
        <w:rPr>
          <w:szCs w:val="22"/>
        </w:rPr>
      </w:pPr>
      <w:r w:rsidRPr="002C2311">
        <w:rPr>
          <w:szCs w:val="22"/>
        </w:rPr>
        <w:t>CBD Alliance</w:t>
      </w:r>
    </w:p>
    <w:p w:rsidR="002C2311" w:rsidRPr="002C2311" w:rsidRDefault="002C2311" w:rsidP="002C2311">
      <w:pPr>
        <w:ind w:left="360" w:hanging="360"/>
        <w:rPr>
          <w:szCs w:val="22"/>
        </w:rPr>
      </w:pPr>
      <w:r w:rsidRPr="002C2311">
        <w:rPr>
          <w:szCs w:val="22"/>
        </w:rPr>
        <w:t>Center for Support of Indigenous Peoples of the North/Russian Indigenous Training Centre</w:t>
      </w:r>
    </w:p>
    <w:p w:rsidR="002C2311" w:rsidRPr="002C2311" w:rsidRDefault="002C2311" w:rsidP="002C2311">
      <w:pPr>
        <w:ind w:left="360" w:hanging="360"/>
        <w:rPr>
          <w:szCs w:val="22"/>
          <w:lang w:val="fr-CA"/>
        </w:rPr>
      </w:pPr>
      <w:r w:rsidRPr="002C2311">
        <w:rPr>
          <w:szCs w:val="22"/>
          <w:lang w:val="fr-CA"/>
        </w:rPr>
        <w:t>Centre de Coopération Internationale en Recherche Agronomique pour le Développement**</w:t>
      </w:r>
    </w:p>
    <w:p w:rsidR="002C2311" w:rsidRPr="002C2311" w:rsidRDefault="002C2311" w:rsidP="002C2311">
      <w:pPr>
        <w:ind w:left="360" w:hanging="360"/>
        <w:rPr>
          <w:szCs w:val="22"/>
        </w:rPr>
      </w:pPr>
      <w:r w:rsidRPr="002C2311">
        <w:rPr>
          <w:szCs w:val="22"/>
        </w:rPr>
        <w:t>Centre for European Policy Studies**</w:t>
      </w:r>
    </w:p>
    <w:p w:rsidR="002C2311" w:rsidRPr="002C2311" w:rsidRDefault="002C2311" w:rsidP="002C2311">
      <w:pPr>
        <w:ind w:left="360" w:hanging="360"/>
        <w:rPr>
          <w:szCs w:val="22"/>
        </w:rPr>
      </w:pPr>
      <w:r w:rsidRPr="002C2311">
        <w:rPr>
          <w:szCs w:val="22"/>
        </w:rPr>
        <w:t>Centre for Indigenous Peoples Research and Development**</w:t>
      </w:r>
    </w:p>
    <w:p w:rsidR="002C2311" w:rsidRPr="002C2311" w:rsidRDefault="002C2311" w:rsidP="002C2311">
      <w:pPr>
        <w:ind w:left="360" w:hanging="360"/>
        <w:rPr>
          <w:szCs w:val="22"/>
        </w:rPr>
      </w:pPr>
      <w:r w:rsidRPr="002C2311">
        <w:rPr>
          <w:szCs w:val="22"/>
        </w:rPr>
        <w:t>Centre for International Sustainable Development Law*</w:t>
      </w:r>
    </w:p>
    <w:p w:rsidR="002C2311" w:rsidRPr="002C2311" w:rsidRDefault="002C2311" w:rsidP="002C2311">
      <w:pPr>
        <w:ind w:left="360" w:hanging="360"/>
        <w:rPr>
          <w:szCs w:val="22"/>
          <w:lang w:val="es-ES"/>
        </w:rPr>
      </w:pPr>
      <w:r w:rsidRPr="002C2311">
        <w:rPr>
          <w:szCs w:val="22"/>
          <w:lang w:val="es-ES"/>
        </w:rPr>
        <w:t>Centro para la Investigación y Planificación del Desarrollo Maya**</w:t>
      </w:r>
    </w:p>
    <w:p w:rsidR="002C2311" w:rsidRPr="002C2311" w:rsidRDefault="002C2311" w:rsidP="002C2311">
      <w:pPr>
        <w:ind w:left="360" w:hanging="360"/>
        <w:rPr>
          <w:szCs w:val="22"/>
        </w:rPr>
      </w:pPr>
      <w:r w:rsidRPr="002C2311">
        <w:rPr>
          <w:szCs w:val="22"/>
        </w:rPr>
        <w:t>CGIAR**</w:t>
      </w:r>
    </w:p>
    <w:p w:rsidR="002C2311" w:rsidRPr="002C2311" w:rsidRDefault="002C2311" w:rsidP="002C2311">
      <w:pPr>
        <w:ind w:left="360" w:hanging="360"/>
        <w:rPr>
          <w:szCs w:val="22"/>
        </w:rPr>
      </w:pPr>
      <w:r w:rsidRPr="002C2311">
        <w:rPr>
          <w:szCs w:val="22"/>
        </w:rPr>
        <w:t>Change our Next Decade</w:t>
      </w:r>
    </w:p>
    <w:p w:rsidR="002C2311" w:rsidRPr="002C2311" w:rsidRDefault="002C2311" w:rsidP="002C2311">
      <w:pPr>
        <w:ind w:left="360" w:hanging="360"/>
        <w:rPr>
          <w:szCs w:val="22"/>
        </w:rPr>
      </w:pPr>
      <w:r w:rsidRPr="002C2311">
        <w:rPr>
          <w:szCs w:val="22"/>
        </w:rPr>
        <w:t>Clan Ancestral Quinatoa*</w:t>
      </w:r>
    </w:p>
    <w:p w:rsidR="002C2311" w:rsidRPr="002C2311" w:rsidRDefault="002C2311" w:rsidP="002C2311">
      <w:pPr>
        <w:ind w:left="360" w:hanging="360"/>
        <w:rPr>
          <w:szCs w:val="22"/>
        </w:rPr>
      </w:pPr>
      <w:r w:rsidRPr="002C2311">
        <w:rPr>
          <w:szCs w:val="22"/>
        </w:rPr>
        <w:t>Chartered Institute of Ecology and Environmental Management**</w:t>
      </w:r>
    </w:p>
    <w:p w:rsidR="002C2311" w:rsidRPr="002C2311" w:rsidRDefault="002C2311" w:rsidP="002C2311">
      <w:pPr>
        <w:ind w:left="360" w:hanging="360"/>
        <w:rPr>
          <w:szCs w:val="22"/>
        </w:rPr>
      </w:pPr>
      <w:r w:rsidRPr="002C2311">
        <w:rPr>
          <w:szCs w:val="22"/>
        </w:rPr>
        <w:t>China Biodiversity Conservation and Green Development Foundation**</w:t>
      </w:r>
    </w:p>
    <w:p w:rsidR="002C2311" w:rsidRPr="002C2311" w:rsidRDefault="002C2311" w:rsidP="002C2311">
      <w:pPr>
        <w:ind w:left="360" w:hanging="360"/>
        <w:rPr>
          <w:szCs w:val="22"/>
        </w:rPr>
      </w:pPr>
      <w:r w:rsidRPr="002C2311">
        <w:rPr>
          <w:szCs w:val="22"/>
        </w:rPr>
        <w:t>China Environmental Protection Foundation**</w:t>
      </w:r>
    </w:p>
    <w:p w:rsidR="002C2311" w:rsidRPr="002C2311" w:rsidRDefault="002C2311" w:rsidP="002C2311">
      <w:pPr>
        <w:ind w:left="360" w:hanging="360"/>
        <w:rPr>
          <w:szCs w:val="22"/>
        </w:rPr>
      </w:pPr>
      <w:r w:rsidRPr="002C2311">
        <w:rPr>
          <w:szCs w:val="22"/>
        </w:rPr>
        <w:t>ClientEarth</w:t>
      </w:r>
    </w:p>
    <w:p w:rsidR="002C2311" w:rsidRPr="002C2311" w:rsidRDefault="002C2311" w:rsidP="002C2311">
      <w:pPr>
        <w:ind w:left="360" w:hanging="360"/>
        <w:rPr>
          <w:szCs w:val="22"/>
        </w:rPr>
      </w:pPr>
      <w:r w:rsidRPr="002C2311">
        <w:rPr>
          <w:szCs w:val="22"/>
        </w:rPr>
        <w:t>Coalition of the Willing on Pollinators**</w:t>
      </w:r>
    </w:p>
    <w:p w:rsidR="002C2311" w:rsidRPr="002C2311" w:rsidRDefault="002C2311" w:rsidP="002C2311">
      <w:pPr>
        <w:ind w:left="360" w:hanging="360"/>
        <w:rPr>
          <w:szCs w:val="22"/>
        </w:rPr>
      </w:pPr>
      <w:r w:rsidRPr="002C2311">
        <w:rPr>
          <w:szCs w:val="22"/>
        </w:rPr>
        <w:t>Coastal Oceans Research and Development in the Indian Ocean**</w:t>
      </w:r>
    </w:p>
    <w:p w:rsidR="002C2311" w:rsidRPr="002C2311" w:rsidRDefault="002C2311" w:rsidP="002C2311">
      <w:pPr>
        <w:ind w:left="360" w:hanging="360"/>
        <w:rPr>
          <w:szCs w:val="22"/>
        </w:rPr>
      </w:pPr>
      <w:r w:rsidRPr="002C2311">
        <w:rPr>
          <w:szCs w:val="22"/>
        </w:rPr>
        <w:t>College of the Atlantic**</w:t>
      </w:r>
    </w:p>
    <w:p w:rsidR="002C2311" w:rsidRPr="002C2311" w:rsidRDefault="002C2311" w:rsidP="002C2311">
      <w:pPr>
        <w:ind w:left="360" w:hanging="360"/>
        <w:rPr>
          <w:szCs w:val="22"/>
        </w:rPr>
      </w:pPr>
      <w:r w:rsidRPr="002C2311">
        <w:rPr>
          <w:szCs w:val="22"/>
        </w:rPr>
        <w:t>Colorado State University*</w:t>
      </w:r>
    </w:p>
    <w:p w:rsidR="002C2311" w:rsidRPr="002C2311" w:rsidRDefault="002C2311" w:rsidP="002C2311">
      <w:pPr>
        <w:ind w:left="360" w:hanging="360"/>
        <w:rPr>
          <w:szCs w:val="22"/>
          <w:lang w:val="fr-CA"/>
        </w:rPr>
      </w:pPr>
      <w:r w:rsidRPr="002C2311">
        <w:rPr>
          <w:szCs w:val="22"/>
          <w:lang w:val="fr-CA"/>
        </w:rPr>
        <w:t>Comité français de l’UICN**</w:t>
      </w:r>
    </w:p>
    <w:p w:rsidR="002C2311" w:rsidRPr="002C2311" w:rsidRDefault="002C2311" w:rsidP="002C2311">
      <w:pPr>
        <w:ind w:left="360" w:hanging="360"/>
        <w:rPr>
          <w:szCs w:val="22"/>
          <w:lang w:val="fr-CA"/>
        </w:rPr>
      </w:pPr>
      <w:r w:rsidRPr="002C2311">
        <w:rPr>
          <w:szCs w:val="22"/>
          <w:lang w:val="fr-CA"/>
        </w:rPr>
        <w:t>Commission des Forêts d’Afrique Centrale**</w:t>
      </w:r>
    </w:p>
    <w:p w:rsidR="002C2311" w:rsidRPr="002C2311" w:rsidRDefault="002C2311" w:rsidP="002C2311">
      <w:pPr>
        <w:ind w:left="360" w:hanging="360"/>
        <w:rPr>
          <w:szCs w:val="22"/>
          <w:lang w:val="es-ES"/>
        </w:rPr>
      </w:pPr>
      <w:r w:rsidRPr="002C2311">
        <w:rPr>
          <w:szCs w:val="22"/>
          <w:lang w:val="es-ES"/>
        </w:rPr>
        <w:t>Confederação Nacional da Indústria**</w:t>
      </w:r>
    </w:p>
    <w:p w:rsidR="002C2311" w:rsidRPr="002C2311" w:rsidRDefault="002C2311" w:rsidP="002C2311">
      <w:pPr>
        <w:ind w:left="360" w:hanging="360"/>
        <w:rPr>
          <w:szCs w:val="22"/>
          <w:lang w:val="es-ES"/>
        </w:rPr>
      </w:pPr>
      <w:r w:rsidRPr="002C2311">
        <w:rPr>
          <w:szCs w:val="22"/>
          <w:lang w:val="es-ES"/>
        </w:rPr>
        <w:lastRenderedPageBreak/>
        <w:t>Consejo Shipibo Konibo Xetebo</w:t>
      </w:r>
    </w:p>
    <w:p w:rsidR="002C2311" w:rsidRPr="002C2311" w:rsidRDefault="002C2311" w:rsidP="002C2311">
      <w:pPr>
        <w:ind w:left="360" w:hanging="360"/>
        <w:rPr>
          <w:szCs w:val="22"/>
          <w:lang w:val="es-ES"/>
        </w:rPr>
      </w:pPr>
      <w:r w:rsidRPr="002C2311">
        <w:rPr>
          <w:szCs w:val="22"/>
          <w:lang w:val="es-ES"/>
        </w:rPr>
        <w:t>Conselho Empresarial Brasileiro para o Desenvolvimento Sustentavel**</w:t>
      </w:r>
    </w:p>
    <w:p w:rsidR="002C2311" w:rsidRPr="002C2311" w:rsidRDefault="002C2311" w:rsidP="002C2311">
      <w:pPr>
        <w:ind w:left="360" w:hanging="360"/>
        <w:rPr>
          <w:szCs w:val="22"/>
        </w:rPr>
      </w:pPr>
      <w:r w:rsidRPr="002C2311">
        <w:rPr>
          <w:szCs w:val="22"/>
        </w:rPr>
        <w:t>Conservation International</w:t>
      </w:r>
    </w:p>
    <w:p w:rsidR="002C2311" w:rsidRPr="002C2311" w:rsidRDefault="002C2311" w:rsidP="002C2311">
      <w:pPr>
        <w:ind w:left="360" w:hanging="360"/>
        <w:rPr>
          <w:szCs w:val="22"/>
        </w:rPr>
      </w:pPr>
      <w:r w:rsidRPr="002C2311">
        <w:rPr>
          <w:szCs w:val="22"/>
        </w:rPr>
        <w:t>Convention on the Conservation of European Wildlife and Natural Habitats, Council of Europe (Bern Convention)**</w:t>
      </w:r>
    </w:p>
    <w:p w:rsidR="002C2311" w:rsidRPr="002C2311" w:rsidRDefault="002C2311" w:rsidP="002C2311">
      <w:pPr>
        <w:ind w:left="360" w:hanging="360"/>
        <w:rPr>
          <w:szCs w:val="22"/>
          <w:lang w:val="es-ES"/>
        </w:rPr>
      </w:pPr>
      <w:r w:rsidRPr="002C2311">
        <w:rPr>
          <w:szCs w:val="22"/>
          <w:lang w:val="es-ES"/>
        </w:rPr>
        <w:t>Cooperativa Autogestionaria de Servicios Profesionales para la Solidaridad Social, R.L.</w:t>
      </w:r>
    </w:p>
    <w:p w:rsidR="002C2311" w:rsidRPr="002C2311" w:rsidRDefault="002C2311" w:rsidP="002C2311">
      <w:pPr>
        <w:ind w:left="360" w:hanging="360"/>
        <w:rPr>
          <w:szCs w:val="22"/>
          <w:lang w:val="es-ES"/>
        </w:rPr>
      </w:pPr>
      <w:r w:rsidRPr="002C2311">
        <w:rPr>
          <w:szCs w:val="22"/>
          <w:lang w:val="es-ES"/>
        </w:rPr>
        <w:t>Coordinadora Andina de Organizaciones Indígenas**</w:t>
      </w:r>
    </w:p>
    <w:p w:rsidR="002C2311" w:rsidRPr="002C2311" w:rsidRDefault="002C2311" w:rsidP="002C2311">
      <w:pPr>
        <w:ind w:left="360" w:hanging="360"/>
        <w:rPr>
          <w:szCs w:val="22"/>
          <w:lang w:val="es-ES"/>
        </w:rPr>
      </w:pPr>
      <w:r w:rsidRPr="002C2311">
        <w:rPr>
          <w:szCs w:val="22"/>
          <w:lang w:val="es-ES"/>
        </w:rPr>
        <w:t>Coordinadora de las Organizaciones Indígenas de la Cuenca Amazónica**</w:t>
      </w:r>
    </w:p>
    <w:p w:rsidR="002C2311" w:rsidRPr="002C2311" w:rsidRDefault="002C2311" w:rsidP="002C2311">
      <w:pPr>
        <w:ind w:left="360" w:hanging="360"/>
        <w:rPr>
          <w:szCs w:val="22"/>
        </w:rPr>
      </w:pPr>
      <w:r w:rsidRPr="002C2311">
        <w:rPr>
          <w:szCs w:val="22"/>
        </w:rPr>
        <w:t>Coral Triangle Initiative on Coral Reefs, Fisheries and Food Security**</w:t>
      </w:r>
    </w:p>
    <w:p w:rsidR="002C2311" w:rsidRPr="002C2311" w:rsidRDefault="002C2311" w:rsidP="002C2311">
      <w:pPr>
        <w:ind w:left="360" w:hanging="360"/>
        <w:rPr>
          <w:szCs w:val="22"/>
        </w:rPr>
      </w:pPr>
      <w:r w:rsidRPr="002C2311">
        <w:rPr>
          <w:szCs w:val="22"/>
        </w:rPr>
        <w:t>Cornell University</w:t>
      </w:r>
    </w:p>
    <w:p w:rsidR="002C2311" w:rsidRPr="002C2311" w:rsidRDefault="002C2311" w:rsidP="002C2311">
      <w:pPr>
        <w:ind w:left="360" w:hanging="360"/>
        <w:rPr>
          <w:szCs w:val="22"/>
        </w:rPr>
      </w:pPr>
      <w:r w:rsidRPr="002C2311">
        <w:rPr>
          <w:szCs w:val="22"/>
        </w:rPr>
        <w:t>CropLife International</w:t>
      </w:r>
    </w:p>
    <w:p w:rsidR="002C2311" w:rsidRPr="002C2311" w:rsidRDefault="002C2311" w:rsidP="002C2311">
      <w:pPr>
        <w:ind w:left="360" w:hanging="360"/>
        <w:rPr>
          <w:szCs w:val="22"/>
        </w:rPr>
      </w:pPr>
      <w:r w:rsidRPr="002C2311">
        <w:rPr>
          <w:szCs w:val="22"/>
        </w:rPr>
        <w:t>Cultural Survival**</w:t>
      </w:r>
    </w:p>
    <w:p w:rsidR="002C2311" w:rsidRPr="002C2311" w:rsidRDefault="002C2311" w:rsidP="002C2311">
      <w:pPr>
        <w:ind w:left="360" w:hanging="360"/>
        <w:rPr>
          <w:szCs w:val="22"/>
        </w:rPr>
      </w:pPr>
      <w:r w:rsidRPr="002C2311">
        <w:rPr>
          <w:szCs w:val="22"/>
        </w:rPr>
        <w:t>David Shepherd Wildlife Foundation**</w:t>
      </w:r>
    </w:p>
    <w:p w:rsidR="002C2311" w:rsidRPr="002C2311" w:rsidRDefault="002C2311" w:rsidP="002C2311">
      <w:pPr>
        <w:ind w:left="360" w:hanging="360"/>
        <w:rPr>
          <w:szCs w:val="22"/>
        </w:rPr>
      </w:pPr>
      <w:r w:rsidRPr="002C2311">
        <w:rPr>
          <w:szCs w:val="22"/>
        </w:rPr>
        <w:t>Deep Sea Conservation Coalition**</w:t>
      </w:r>
    </w:p>
    <w:p w:rsidR="002C2311" w:rsidRPr="002C2311" w:rsidRDefault="002C2311" w:rsidP="002C2311">
      <w:pPr>
        <w:ind w:left="360" w:hanging="360"/>
        <w:rPr>
          <w:szCs w:val="22"/>
        </w:rPr>
      </w:pPr>
      <w:r w:rsidRPr="002C2311">
        <w:rPr>
          <w:szCs w:val="22"/>
        </w:rPr>
        <w:t>Deep-Ocean Stewardship Initiative / University of Southampton**</w:t>
      </w:r>
    </w:p>
    <w:p w:rsidR="002C2311" w:rsidRPr="002C2311" w:rsidRDefault="002C2311" w:rsidP="002C2311">
      <w:pPr>
        <w:ind w:left="360" w:hanging="360"/>
        <w:rPr>
          <w:szCs w:val="22"/>
        </w:rPr>
      </w:pPr>
      <w:r w:rsidRPr="002C2311">
        <w:rPr>
          <w:szCs w:val="22"/>
        </w:rPr>
        <w:t>Defenders of Wildlife**</w:t>
      </w:r>
    </w:p>
    <w:p w:rsidR="002C2311" w:rsidRPr="002C2311" w:rsidRDefault="002C2311" w:rsidP="002C2311">
      <w:pPr>
        <w:ind w:left="360" w:hanging="360"/>
        <w:rPr>
          <w:szCs w:val="22"/>
        </w:rPr>
      </w:pPr>
      <w:r w:rsidRPr="002C2311">
        <w:rPr>
          <w:szCs w:val="22"/>
        </w:rPr>
        <w:t>DHI Water &amp; Environment</w:t>
      </w:r>
    </w:p>
    <w:p w:rsidR="002C2311" w:rsidRPr="002C2311" w:rsidRDefault="002C2311" w:rsidP="002C2311">
      <w:pPr>
        <w:ind w:left="360" w:hanging="360"/>
        <w:rPr>
          <w:szCs w:val="22"/>
        </w:rPr>
      </w:pPr>
      <w:r w:rsidRPr="002C2311">
        <w:rPr>
          <w:szCs w:val="22"/>
        </w:rPr>
        <w:t xml:space="preserve">Duke Kunshan University </w:t>
      </w:r>
    </w:p>
    <w:p w:rsidR="002C2311" w:rsidRPr="002C2311" w:rsidRDefault="002C2311" w:rsidP="002C2311">
      <w:pPr>
        <w:ind w:left="360" w:hanging="360"/>
        <w:rPr>
          <w:szCs w:val="22"/>
        </w:rPr>
      </w:pPr>
      <w:r w:rsidRPr="002C2311">
        <w:rPr>
          <w:szCs w:val="22"/>
        </w:rPr>
        <w:t>Duke University</w:t>
      </w:r>
    </w:p>
    <w:p w:rsidR="002C2311" w:rsidRPr="002C2311" w:rsidRDefault="002C2311" w:rsidP="002C2311">
      <w:pPr>
        <w:ind w:left="360" w:hanging="360"/>
        <w:rPr>
          <w:szCs w:val="22"/>
        </w:rPr>
      </w:pPr>
      <w:r w:rsidRPr="002C2311">
        <w:rPr>
          <w:szCs w:val="22"/>
        </w:rPr>
        <w:t>Earth BioGenome Project / University of California, Davis**</w:t>
      </w:r>
    </w:p>
    <w:p w:rsidR="002C2311" w:rsidRPr="002C2311" w:rsidRDefault="002C2311" w:rsidP="002C2311">
      <w:pPr>
        <w:ind w:left="360" w:hanging="360"/>
        <w:rPr>
          <w:szCs w:val="22"/>
        </w:rPr>
      </w:pPr>
      <w:r w:rsidRPr="002C2311">
        <w:rPr>
          <w:szCs w:val="22"/>
        </w:rPr>
        <w:t>Earth Island Institute**</w:t>
      </w:r>
    </w:p>
    <w:p w:rsidR="002C2311" w:rsidRPr="002C2311" w:rsidRDefault="002C2311" w:rsidP="002C2311">
      <w:pPr>
        <w:ind w:left="360" w:hanging="360"/>
        <w:rPr>
          <w:szCs w:val="22"/>
        </w:rPr>
      </w:pPr>
      <w:r w:rsidRPr="002C2311">
        <w:rPr>
          <w:szCs w:val="22"/>
        </w:rPr>
        <w:t>Earth Law Center**</w:t>
      </w:r>
    </w:p>
    <w:p w:rsidR="002C2311" w:rsidRPr="002C2311" w:rsidRDefault="002C2311" w:rsidP="002C2311">
      <w:pPr>
        <w:ind w:left="360" w:hanging="360"/>
        <w:rPr>
          <w:szCs w:val="22"/>
          <w:lang w:val="es-ES"/>
        </w:rPr>
      </w:pPr>
      <w:r w:rsidRPr="002C2311">
        <w:rPr>
          <w:szCs w:val="22"/>
          <w:lang w:val="es-ES"/>
        </w:rPr>
        <w:t>Earthjustice**</w:t>
      </w:r>
    </w:p>
    <w:p w:rsidR="002C2311" w:rsidRPr="002C2311" w:rsidRDefault="002C2311" w:rsidP="002C2311">
      <w:pPr>
        <w:ind w:left="360" w:hanging="360"/>
        <w:rPr>
          <w:szCs w:val="22"/>
          <w:lang w:val="es-ES"/>
        </w:rPr>
      </w:pPr>
      <w:r w:rsidRPr="002C2311">
        <w:rPr>
          <w:szCs w:val="22"/>
          <w:lang w:val="es-ES"/>
        </w:rPr>
        <w:t>Ecologistas en Acción**</w:t>
      </w:r>
    </w:p>
    <w:p w:rsidR="002C2311" w:rsidRPr="002C2311" w:rsidRDefault="002C2311" w:rsidP="002C2311">
      <w:pPr>
        <w:ind w:left="360" w:hanging="360"/>
        <w:rPr>
          <w:szCs w:val="22"/>
          <w:lang w:val="es-ES"/>
        </w:rPr>
      </w:pPr>
      <w:r w:rsidRPr="002C2311">
        <w:rPr>
          <w:szCs w:val="22"/>
          <w:lang w:val="es-ES"/>
        </w:rPr>
        <w:t>EcoNexus</w:t>
      </w:r>
    </w:p>
    <w:p w:rsidR="002C2311" w:rsidRPr="002C2311" w:rsidRDefault="002C2311" w:rsidP="002C2311">
      <w:pPr>
        <w:ind w:left="360" w:hanging="360"/>
        <w:rPr>
          <w:szCs w:val="22"/>
          <w:lang w:val="es-ES"/>
        </w:rPr>
      </w:pPr>
      <w:r w:rsidRPr="002C2311">
        <w:rPr>
          <w:szCs w:val="22"/>
          <w:lang w:val="es-ES"/>
        </w:rPr>
        <w:t>ECOROPA</w:t>
      </w:r>
    </w:p>
    <w:p w:rsidR="002C2311" w:rsidRPr="002C2311" w:rsidRDefault="002C2311" w:rsidP="002C2311">
      <w:pPr>
        <w:ind w:left="360" w:hanging="360"/>
        <w:rPr>
          <w:szCs w:val="22"/>
        </w:rPr>
      </w:pPr>
      <w:r w:rsidRPr="002C2311">
        <w:rPr>
          <w:szCs w:val="22"/>
        </w:rPr>
        <w:t>Elephant Protection Initiative Foundation**</w:t>
      </w:r>
    </w:p>
    <w:p w:rsidR="002C2311" w:rsidRPr="002C2311" w:rsidRDefault="002C2311" w:rsidP="002C2311">
      <w:pPr>
        <w:ind w:left="360" w:hanging="360"/>
        <w:rPr>
          <w:szCs w:val="22"/>
        </w:rPr>
      </w:pPr>
      <w:r w:rsidRPr="002C2311">
        <w:rPr>
          <w:szCs w:val="22"/>
        </w:rPr>
        <w:t>Enda Santé**</w:t>
      </w:r>
    </w:p>
    <w:p w:rsidR="002C2311" w:rsidRPr="002C2311" w:rsidRDefault="002C2311" w:rsidP="002C2311">
      <w:pPr>
        <w:ind w:left="360" w:hanging="360"/>
        <w:rPr>
          <w:szCs w:val="22"/>
        </w:rPr>
      </w:pPr>
      <w:r w:rsidRPr="002C2311">
        <w:rPr>
          <w:szCs w:val="22"/>
        </w:rPr>
        <w:t>Endangered Wildlife Trust**</w:t>
      </w:r>
    </w:p>
    <w:p w:rsidR="002C2311" w:rsidRPr="002C2311" w:rsidRDefault="002C2311" w:rsidP="002C2311">
      <w:pPr>
        <w:ind w:left="360" w:hanging="360"/>
        <w:rPr>
          <w:szCs w:val="22"/>
        </w:rPr>
      </w:pPr>
      <w:r w:rsidRPr="002C2311">
        <w:rPr>
          <w:szCs w:val="22"/>
        </w:rPr>
        <w:t>Environmental Defense Fund**</w:t>
      </w:r>
    </w:p>
    <w:p w:rsidR="002C2311" w:rsidRPr="002C2311" w:rsidRDefault="002C2311" w:rsidP="002C2311">
      <w:pPr>
        <w:ind w:left="360" w:hanging="360"/>
        <w:rPr>
          <w:szCs w:val="22"/>
        </w:rPr>
      </w:pPr>
      <w:r w:rsidRPr="002C2311">
        <w:rPr>
          <w:szCs w:val="22"/>
        </w:rPr>
        <w:t>ETC Group</w:t>
      </w:r>
    </w:p>
    <w:p w:rsidR="002C2311" w:rsidRPr="002C2311" w:rsidRDefault="002C2311" w:rsidP="002C2311">
      <w:pPr>
        <w:ind w:left="360" w:hanging="360"/>
        <w:rPr>
          <w:szCs w:val="22"/>
        </w:rPr>
      </w:pPr>
      <w:r w:rsidRPr="002C2311">
        <w:rPr>
          <w:szCs w:val="22"/>
        </w:rPr>
        <w:t>Eurogroup for Animals**</w:t>
      </w:r>
    </w:p>
    <w:p w:rsidR="002C2311" w:rsidRPr="002C2311" w:rsidRDefault="002C2311" w:rsidP="002C2311">
      <w:pPr>
        <w:ind w:left="360" w:hanging="360"/>
        <w:rPr>
          <w:szCs w:val="22"/>
        </w:rPr>
      </w:pPr>
      <w:r w:rsidRPr="002C2311">
        <w:rPr>
          <w:szCs w:val="22"/>
        </w:rPr>
        <w:t>European Bureau for Conservation and Development</w:t>
      </w:r>
    </w:p>
    <w:p w:rsidR="002C2311" w:rsidRPr="002C2311" w:rsidRDefault="002C2311" w:rsidP="002C2311">
      <w:pPr>
        <w:ind w:left="360" w:hanging="360"/>
        <w:rPr>
          <w:szCs w:val="22"/>
        </w:rPr>
      </w:pPr>
      <w:r w:rsidRPr="002C2311">
        <w:rPr>
          <w:szCs w:val="22"/>
        </w:rPr>
        <w:t>Every Woman Hope Centre*</w:t>
      </w:r>
    </w:p>
    <w:p w:rsidR="002C2311" w:rsidRPr="002C2311" w:rsidRDefault="002C2311" w:rsidP="002C2311">
      <w:pPr>
        <w:ind w:left="360" w:hanging="360"/>
        <w:rPr>
          <w:szCs w:val="22"/>
        </w:rPr>
      </w:pPr>
      <w:r w:rsidRPr="002C2311">
        <w:rPr>
          <w:szCs w:val="22"/>
        </w:rPr>
        <w:t>Expertise France**</w:t>
      </w:r>
    </w:p>
    <w:p w:rsidR="002C2311" w:rsidRPr="002C2311" w:rsidRDefault="002C2311" w:rsidP="002C2311">
      <w:pPr>
        <w:ind w:left="360" w:hanging="360"/>
        <w:rPr>
          <w:szCs w:val="22"/>
          <w:lang w:val="es-ES"/>
        </w:rPr>
      </w:pPr>
      <w:r w:rsidRPr="002C2311">
        <w:rPr>
          <w:szCs w:val="22"/>
          <w:lang w:val="es-ES"/>
        </w:rPr>
        <w:t xml:space="preserve">Federación Indígena Empresarial y Comunidades Locales de México** </w:t>
      </w:r>
    </w:p>
    <w:p w:rsidR="002C2311" w:rsidRPr="002C2311" w:rsidRDefault="002C2311" w:rsidP="002C2311">
      <w:pPr>
        <w:ind w:left="360" w:hanging="360"/>
        <w:rPr>
          <w:szCs w:val="22"/>
        </w:rPr>
      </w:pPr>
      <w:r w:rsidRPr="002C2311">
        <w:rPr>
          <w:szCs w:val="22"/>
        </w:rPr>
        <w:t>Federation of German Scientists</w:t>
      </w:r>
    </w:p>
    <w:p w:rsidR="002C2311" w:rsidRPr="002C2311" w:rsidRDefault="002C2311" w:rsidP="002C2311">
      <w:pPr>
        <w:ind w:left="360" w:hanging="360"/>
        <w:rPr>
          <w:szCs w:val="22"/>
        </w:rPr>
      </w:pPr>
      <w:r w:rsidRPr="002C2311">
        <w:rPr>
          <w:szCs w:val="22"/>
        </w:rPr>
        <w:t>Finance for Biodiversity Foundation**</w:t>
      </w:r>
    </w:p>
    <w:p w:rsidR="002C2311" w:rsidRPr="002C2311" w:rsidRDefault="002C2311" w:rsidP="002C2311">
      <w:pPr>
        <w:ind w:left="360" w:hanging="360"/>
        <w:rPr>
          <w:szCs w:val="22"/>
          <w:lang w:val="es-ES"/>
        </w:rPr>
      </w:pPr>
      <w:r w:rsidRPr="002C2311">
        <w:rPr>
          <w:szCs w:val="22"/>
          <w:lang w:val="es-ES"/>
        </w:rPr>
        <w:t>Fondation Franz Weber**</w:t>
      </w:r>
    </w:p>
    <w:p w:rsidR="002C2311" w:rsidRPr="002C2311" w:rsidRDefault="002C2311" w:rsidP="002C2311">
      <w:pPr>
        <w:ind w:left="360" w:hanging="360"/>
        <w:rPr>
          <w:szCs w:val="22"/>
          <w:lang w:val="es-ES"/>
        </w:rPr>
      </w:pPr>
      <w:r w:rsidRPr="002C2311">
        <w:rPr>
          <w:szCs w:val="22"/>
          <w:lang w:val="es-ES"/>
        </w:rPr>
        <w:t>Fondo para el Desarrollo de los Pueblos Indígenas de América Latina y el Caribe**</w:t>
      </w:r>
    </w:p>
    <w:p w:rsidR="002C2311" w:rsidRPr="002C2311" w:rsidRDefault="002C2311" w:rsidP="002C2311">
      <w:pPr>
        <w:ind w:left="360" w:hanging="360"/>
        <w:rPr>
          <w:szCs w:val="22"/>
        </w:rPr>
      </w:pPr>
      <w:r w:rsidRPr="002C2311">
        <w:rPr>
          <w:szCs w:val="22"/>
        </w:rPr>
        <w:t>Forest Peoples Programme</w:t>
      </w:r>
    </w:p>
    <w:p w:rsidR="002C2311" w:rsidRPr="002C2311" w:rsidRDefault="002C2311" w:rsidP="002C2311">
      <w:pPr>
        <w:ind w:left="360" w:hanging="360"/>
        <w:rPr>
          <w:szCs w:val="22"/>
        </w:rPr>
      </w:pPr>
      <w:r w:rsidRPr="002C2311">
        <w:rPr>
          <w:szCs w:val="22"/>
        </w:rPr>
        <w:lastRenderedPageBreak/>
        <w:t>Forest Stewardship Council</w:t>
      </w:r>
    </w:p>
    <w:p w:rsidR="002C2311" w:rsidRPr="002C2311" w:rsidRDefault="002C2311" w:rsidP="002C2311">
      <w:pPr>
        <w:ind w:left="360" w:hanging="360"/>
        <w:rPr>
          <w:szCs w:val="22"/>
        </w:rPr>
      </w:pPr>
      <w:r w:rsidRPr="002C2311">
        <w:rPr>
          <w:szCs w:val="22"/>
        </w:rPr>
        <w:t>Forest Watch Indonesia**</w:t>
      </w:r>
    </w:p>
    <w:p w:rsidR="002C2311" w:rsidRPr="002C2311" w:rsidRDefault="002C2311" w:rsidP="002C2311">
      <w:pPr>
        <w:ind w:left="360" w:hanging="360"/>
        <w:rPr>
          <w:szCs w:val="22"/>
        </w:rPr>
      </w:pPr>
      <w:r w:rsidRPr="002C2311">
        <w:rPr>
          <w:szCs w:val="22"/>
        </w:rPr>
        <w:t>Forests of the World**</w:t>
      </w:r>
    </w:p>
    <w:p w:rsidR="002C2311" w:rsidRPr="002C2311" w:rsidRDefault="002C2311" w:rsidP="002C2311">
      <w:pPr>
        <w:ind w:left="360" w:hanging="360"/>
        <w:rPr>
          <w:szCs w:val="22"/>
        </w:rPr>
      </w:pPr>
      <w:r w:rsidRPr="002C2311">
        <w:rPr>
          <w:szCs w:val="22"/>
        </w:rPr>
        <w:t xml:space="preserve">Forum Environment and Development (Forum Umwelt und Entwicklung)* </w:t>
      </w:r>
    </w:p>
    <w:p w:rsidR="002C2311" w:rsidRPr="002C2311" w:rsidRDefault="002C2311" w:rsidP="002C2311">
      <w:pPr>
        <w:ind w:left="360" w:hanging="360"/>
        <w:rPr>
          <w:szCs w:val="22"/>
        </w:rPr>
      </w:pPr>
      <w:r w:rsidRPr="002C2311">
        <w:rPr>
          <w:szCs w:val="22"/>
        </w:rPr>
        <w:t>Forum for Environment and Development**</w:t>
      </w:r>
    </w:p>
    <w:p w:rsidR="002C2311" w:rsidRPr="002C2311" w:rsidRDefault="002C2311" w:rsidP="002C2311">
      <w:pPr>
        <w:ind w:left="360" w:hanging="360"/>
        <w:rPr>
          <w:szCs w:val="22"/>
        </w:rPr>
      </w:pPr>
      <w:r w:rsidRPr="002C2311">
        <w:rPr>
          <w:szCs w:val="22"/>
        </w:rPr>
        <w:t>Foundation for the National Institutes of Health</w:t>
      </w:r>
    </w:p>
    <w:p w:rsidR="002C2311" w:rsidRPr="002C2311" w:rsidRDefault="002C2311" w:rsidP="002C2311">
      <w:pPr>
        <w:ind w:left="360" w:hanging="360"/>
        <w:rPr>
          <w:szCs w:val="22"/>
        </w:rPr>
      </w:pPr>
      <w:r w:rsidRPr="002C2311">
        <w:rPr>
          <w:szCs w:val="22"/>
        </w:rPr>
        <w:t>Foundation of Future Farming (Zukunftsstiftung Landwirtschaft)**</w:t>
      </w:r>
    </w:p>
    <w:p w:rsidR="002C2311" w:rsidRPr="002C2311" w:rsidRDefault="002C2311" w:rsidP="002C2311">
      <w:pPr>
        <w:ind w:left="360" w:hanging="360"/>
        <w:rPr>
          <w:szCs w:val="22"/>
        </w:rPr>
      </w:pPr>
      <w:r w:rsidRPr="002C2311">
        <w:rPr>
          <w:szCs w:val="22"/>
        </w:rPr>
        <w:t>Friends of the Earth Europe</w:t>
      </w:r>
    </w:p>
    <w:p w:rsidR="002C2311" w:rsidRPr="002C2311" w:rsidRDefault="002C2311" w:rsidP="002C2311">
      <w:pPr>
        <w:ind w:left="360" w:hanging="360"/>
        <w:rPr>
          <w:szCs w:val="22"/>
        </w:rPr>
      </w:pPr>
      <w:r w:rsidRPr="002C2311">
        <w:rPr>
          <w:szCs w:val="22"/>
        </w:rPr>
        <w:t>Friends of the Earth International</w:t>
      </w:r>
    </w:p>
    <w:p w:rsidR="002C2311" w:rsidRPr="002C2311" w:rsidRDefault="002C2311" w:rsidP="002C2311">
      <w:pPr>
        <w:ind w:left="360" w:hanging="360"/>
        <w:rPr>
          <w:szCs w:val="22"/>
        </w:rPr>
      </w:pPr>
      <w:r w:rsidRPr="002C2311">
        <w:rPr>
          <w:szCs w:val="22"/>
        </w:rPr>
        <w:t>Friends of the Siberian Forests**</w:t>
      </w:r>
    </w:p>
    <w:p w:rsidR="002C2311" w:rsidRPr="002C2311" w:rsidRDefault="002C2311" w:rsidP="002C2311">
      <w:pPr>
        <w:ind w:left="360" w:hanging="360"/>
        <w:rPr>
          <w:szCs w:val="22"/>
          <w:lang w:val="es-ES"/>
        </w:rPr>
      </w:pPr>
      <w:r w:rsidRPr="002C2311">
        <w:rPr>
          <w:szCs w:val="22"/>
          <w:lang w:val="es-ES"/>
        </w:rPr>
        <w:t>Fundación Ambiente y Recursos Naturales</w:t>
      </w:r>
    </w:p>
    <w:p w:rsidR="002C2311" w:rsidRPr="002C2311" w:rsidRDefault="002C2311" w:rsidP="002C2311">
      <w:pPr>
        <w:ind w:left="360" w:hanging="360"/>
        <w:rPr>
          <w:szCs w:val="22"/>
          <w:lang w:val="es-ES"/>
        </w:rPr>
      </w:pPr>
      <w:r w:rsidRPr="002C2311">
        <w:rPr>
          <w:szCs w:val="22"/>
          <w:lang w:val="es-ES"/>
        </w:rPr>
        <w:t>Fundación para la Promoción del Conocimiento Indígena**</w:t>
      </w:r>
    </w:p>
    <w:p w:rsidR="002C2311" w:rsidRPr="002C2311" w:rsidRDefault="002C2311" w:rsidP="002C2311">
      <w:pPr>
        <w:ind w:left="360" w:hanging="360"/>
        <w:rPr>
          <w:szCs w:val="22"/>
        </w:rPr>
      </w:pPr>
      <w:r w:rsidRPr="002C2311">
        <w:rPr>
          <w:szCs w:val="22"/>
        </w:rPr>
        <w:t>Future Earth</w:t>
      </w:r>
    </w:p>
    <w:p w:rsidR="002C2311" w:rsidRPr="002C2311" w:rsidRDefault="002C2311" w:rsidP="002C2311">
      <w:pPr>
        <w:ind w:left="360" w:hanging="360"/>
        <w:rPr>
          <w:szCs w:val="22"/>
        </w:rPr>
      </w:pPr>
      <w:r w:rsidRPr="002C2311">
        <w:rPr>
          <w:szCs w:val="22"/>
        </w:rPr>
        <w:t>German Centre for Integrative Biodiversity Research (iDiv) Halle-Jena-Leipzig</w:t>
      </w:r>
    </w:p>
    <w:p w:rsidR="002C2311" w:rsidRPr="002C2311" w:rsidRDefault="002C2311" w:rsidP="002C2311">
      <w:pPr>
        <w:ind w:left="360" w:hanging="360"/>
        <w:rPr>
          <w:szCs w:val="22"/>
        </w:rPr>
      </w:pPr>
      <w:r w:rsidRPr="002C2311">
        <w:rPr>
          <w:szCs w:val="22"/>
        </w:rPr>
        <w:t>German Nature Conservation Union (NABU)**</w:t>
      </w:r>
    </w:p>
    <w:p w:rsidR="002C2311" w:rsidRPr="002C2311" w:rsidRDefault="002C2311" w:rsidP="002C2311">
      <w:pPr>
        <w:ind w:left="360" w:hanging="360"/>
        <w:rPr>
          <w:szCs w:val="22"/>
        </w:rPr>
      </w:pPr>
      <w:r w:rsidRPr="002C2311">
        <w:rPr>
          <w:szCs w:val="22"/>
        </w:rPr>
        <w:t>German Research Foundation (DFG)**</w:t>
      </w:r>
    </w:p>
    <w:p w:rsidR="002C2311" w:rsidRPr="002C2311" w:rsidRDefault="002C2311" w:rsidP="002C2311">
      <w:pPr>
        <w:ind w:left="360" w:hanging="360"/>
        <w:rPr>
          <w:szCs w:val="22"/>
        </w:rPr>
      </w:pPr>
      <w:r w:rsidRPr="002C2311">
        <w:rPr>
          <w:szCs w:val="22"/>
        </w:rPr>
        <w:t>Ghent University</w:t>
      </w:r>
    </w:p>
    <w:p w:rsidR="002C2311" w:rsidRPr="002C2311" w:rsidRDefault="002C2311" w:rsidP="002C2311">
      <w:pPr>
        <w:ind w:left="360" w:hanging="360"/>
        <w:rPr>
          <w:szCs w:val="22"/>
        </w:rPr>
      </w:pPr>
      <w:r w:rsidRPr="002C2311">
        <w:rPr>
          <w:szCs w:val="22"/>
        </w:rPr>
        <w:t>Global Biodiversity Information Facility</w:t>
      </w:r>
    </w:p>
    <w:p w:rsidR="002C2311" w:rsidRPr="002C2311" w:rsidRDefault="002C2311" w:rsidP="002C2311">
      <w:pPr>
        <w:ind w:left="360" w:hanging="360"/>
        <w:rPr>
          <w:szCs w:val="22"/>
        </w:rPr>
      </w:pPr>
      <w:r w:rsidRPr="002C2311">
        <w:rPr>
          <w:szCs w:val="22"/>
        </w:rPr>
        <w:t>Global Forest Coalition</w:t>
      </w:r>
    </w:p>
    <w:p w:rsidR="002C2311" w:rsidRPr="002C2311" w:rsidRDefault="002C2311" w:rsidP="002C2311">
      <w:pPr>
        <w:ind w:left="360" w:hanging="360"/>
        <w:rPr>
          <w:szCs w:val="22"/>
        </w:rPr>
      </w:pPr>
      <w:r w:rsidRPr="002C2311">
        <w:rPr>
          <w:szCs w:val="22"/>
        </w:rPr>
        <w:t>Global Industry Coalition</w:t>
      </w:r>
    </w:p>
    <w:p w:rsidR="002C2311" w:rsidRPr="002C2311" w:rsidRDefault="002C2311" w:rsidP="002C2311">
      <w:pPr>
        <w:ind w:left="360" w:hanging="360"/>
        <w:rPr>
          <w:szCs w:val="22"/>
        </w:rPr>
      </w:pPr>
      <w:r w:rsidRPr="002C2311">
        <w:rPr>
          <w:szCs w:val="22"/>
        </w:rPr>
        <w:t xml:space="preserve">Global Ocean Biodiversity Initiative** </w:t>
      </w:r>
    </w:p>
    <w:p w:rsidR="002C2311" w:rsidRPr="002C2311" w:rsidRDefault="002C2311" w:rsidP="002C2311">
      <w:pPr>
        <w:ind w:left="360" w:hanging="360"/>
        <w:rPr>
          <w:szCs w:val="22"/>
        </w:rPr>
      </w:pPr>
      <w:r w:rsidRPr="002C2311">
        <w:rPr>
          <w:szCs w:val="22"/>
        </w:rPr>
        <w:t>Global Youth Biodiversity Network</w:t>
      </w:r>
    </w:p>
    <w:p w:rsidR="002C2311" w:rsidRPr="002C2311" w:rsidRDefault="002C2311" w:rsidP="002C2311">
      <w:pPr>
        <w:ind w:left="360" w:hanging="360"/>
        <w:rPr>
          <w:szCs w:val="22"/>
        </w:rPr>
      </w:pPr>
      <w:r w:rsidRPr="002C2311">
        <w:rPr>
          <w:szCs w:val="22"/>
        </w:rPr>
        <w:t>Global Youth Online Union</w:t>
      </w:r>
    </w:p>
    <w:p w:rsidR="002C2311" w:rsidRPr="002C2311" w:rsidRDefault="002C2311" w:rsidP="002C2311">
      <w:pPr>
        <w:ind w:left="360" w:hanging="360"/>
        <w:rPr>
          <w:szCs w:val="22"/>
        </w:rPr>
      </w:pPr>
      <w:r w:rsidRPr="002C2311">
        <w:rPr>
          <w:szCs w:val="22"/>
        </w:rPr>
        <w:t>Greenpeace International</w:t>
      </w:r>
    </w:p>
    <w:p w:rsidR="002C2311" w:rsidRPr="002C2311" w:rsidRDefault="002C2311" w:rsidP="002C2311">
      <w:pPr>
        <w:ind w:left="360" w:hanging="360"/>
        <w:rPr>
          <w:szCs w:val="22"/>
        </w:rPr>
      </w:pPr>
      <w:r w:rsidRPr="002C2311">
        <w:rPr>
          <w:szCs w:val="22"/>
        </w:rPr>
        <w:t>Griffith University</w:t>
      </w:r>
    </w:p>
    <w:p w:rsidR="002C2311" w:rsidRPr="002C2311" w:rsidRDefault="002C2311" w:rsidP="002C2311">
      <w:pPr>
        <w:ind w:left="360" w:hanging="360"/>
        <w:rPr>
          <w:szCs w:val="22"/>
        </w:rPr>
      </w:pPr>
      <w:r w:rsidRPr="002C2311">
        <w:rPr>
          <w:szCs w:val="22"/>
        </w:rPr>
        <w:t xml:space="preserve">Group on Earth Observations** </w:t>
      </w:r>
    </w:p>
    <w:p w:rsidR="002C2311" w:rsidRPr="002C2311" w:rsidRDefault="002C2311" w:rsidP="002C2311">
      <w:pPr>
        <w:ind w:left="360" w:hanging="360"/>
        <w:rPr>
          <w:szCs w:val="22"/>
        </w:rPr>
      </w:pPr>
      <w:r w:rsidRPr="002C2311">
        <w:rPr>
          <w:szCs w:val="22"/>
        </w:rPr>
        <w:t>Group on Earth Observations Biodiversity Observation Network</w:t>
      </w:r>
    </w:p>
    <w:p w:rsidR="002C2311" w:rsidRPr="002C2311" w:rsidRDefault="002C2311" w:rsidP="002C2311">
      <w:pPr>
        <w:ind w:left="360" w:hanging="360"/>
        <w:rPr>
          <w:szCs w:val="22"/>
        </w:rPr>
      </w:pPr>
      <w:r w:rsidRPr="002C2311">
        <w:rPr>
          <w:szCs w:val="22"/>
        </w:rPr>
        <w:t>Heinrich Böll Foundation**</w:t>
      </w:r>
    </w:p>
    <w:p w:rsidR="002C2311" w:rsidRPr="002C2311" w:rsidRDefault="002C2311" w:rsidP="002C2311">
      <w:pPr>
        <w:ind w:left="360" w:hanging="360"/>
        <w:rPr>
          <w:szCs w:val="22"/>
        </w:rPr>
      </w:pPr>
      <w:r w:rsidRPr="002C2311">
        <w:rPr>
          <w:szCs w:val="22"/>
        </w:rPr>
        <w:t>Helmholtz Centre for Environmental Research - UFZ**</w:t>
      </w:r>
    </w:p>
    <w:p w:rsidR="002C2311" w:rsidRPr="002C2311" w:rsidRDefault="002C2311" w:rsidP="002C2311">
      <w:pPr>
        <w:ind w:left="360" w:hanging="360"/>
        <w:rPr>
          <w:szCs w:val="22"/>
        </w:rPr>
      </w:pPr>
      <w:r w:rsidRPr="002C2311">
        <w:rPr>
          <w:szCs w:val="22"/>
        </w:rPr>
        <w:t>Heñói**</w:t>
      </w:r>
    </w:p>
    <w:p w:rsidR="002C2311" w:rsidRPr="002C2311" w:rsidRDefault="002C2311" w:rsidP="002C2311">
      <w:pPr>
        <w:ind w:left="360" w:hanging="360"/>
        <w:rPr>
          <w:szCs w:val="22"/>
        </w:rPr>
      </w:pPr>
      <w:r w:rsidRPr="002C2311">
        <w:rPr>
          <w:szCs w:val="22"/>
        </w:rPr>
        <w:t>Heriot-Watt University</w:t>
      </w:r>
    </w:p>
    <w:p w:rsidR="002C2311" w:rsidRPr="002C2311" w:rsidRDefault="002C2311" w:rsidP="002C2311">
      <w:pPr>
        <w:ind w:left="360" w:hanging="360"/>
        <w:rPr>
          <w:szCs w:val="22"/>
        </w:rPr>
      </w:pPr>
      <w:r w:rsidRPr="002C2311">
        <w:rPr>
          <w:szCs w:val="22"/>
        </w:rPr>
        <w:t>ICCA Consortium</w:t>
      </w:r>
    </w:p>
    <w:p w:rsidR="002C2311" w:rsidRPr="002C2311" w:rsidRDefault="002C2311" w:rsidP="002C2311">
      <w:pPr>
        <w:ind w:left="360" w:hanging="360"/>
        <w:rPr>
          <w:szCs w:val="22"/>
        </w:rPr>
      </w:pPr>
      <w:r w:rsidRPr="002C2311">
        <w:rPr>
          <w:szCs w:val="22"/>
        </w:rPr>
        <w:t>ICLEI - Local Governments for Sustainability</w:t>
      </w:r>
    </w:p>
    <w:p w:rsidR="002C2311" w:rsidRPr="002C2311" w:rsidRDefault="002C2311" w:rsidP="002C2311">
      <w:pPr>
        <w:ind w:left="360" w:hanging="360"/>
        <w:rPr>
          <w:szCs w:val="22"/>
        </w:rPr>
      </w:pPr>
      <w:r w:rsidRPr="002C2311">
        <w:rPr>
          <w:szCs w:val="22"/>
        </w:rPr>
        <w:t>Ifakara Health Institute**</w:t>
      </w:r>
    </w:p>
    <w:p w:rsidR="002C2311" w:rsidRPr="002C2311" w:rsidRDefault="002C2311" w:rsidP="002C2311">
      <w:pPr>
        <w:ind w:left="360" w:hanging="360"/>
        <w:rPr>
          <w:szCs w:val="22"/>
        </w:rPr>
      </w:pPr>
      <w:r w:rsidRPr="002C2311">
        <w:rPr>
          <w:szCs w:val="22"/>
        </w:rPr>
        <w:t>Imperial College London</w:t>
      </w:r>
    </w:p>
    <w:p w:rsidR="002C2311" w:rsidRPr="002C2311" w:rsidRDefault="002C2311" w:rsidP="002C2311">
      <w:pPr>
        <w:ind w:left="360" w:hanging="360"/>
        <w:rPr>
          <w:szCs w:val="22"/>
        </w:rPr>
      </w:pPr>
      <w:r w:rsidRPr="002C2311">
        <w:rPr>
          <w:szCs w:val="22"/>
        </w:rPr>
        <w:t>Indigenous Information Network</w:t>
      </w:r>
    </w:p>
    <w:p w:rsidR="002C2311" w:rsidRPr="002C2311" w:rsidRDefault="002C2311" w:rsidP="002C2311">
      <w:pPr>
        <w:ind w:left="360" w:hanging="360"/>
        <w:rPr>
          <w:szCs w:val="22"/>
        </w:rPr>
      </w:pPr>
      <w:r w:rsidRPr="002C2311">
        <w:rPr>
          <w:szCs w:val="22"/>
        </w:rPr>
        <w:t>Indigenous Peoples of Africa Co-ordinating Committee**</w:t>
      </w:r>
    </w:p>
    <w:p w:rsidR="002C2311" w:rsidRPr="002C2311" w:rsidRDefault="002C2311" w:rsidP="002C2311">
      <w:pPr>
        <w:ind w:left="360" w:hanging="360"/>
        <w:rPr>
          <w:szCs w:val="22"/>
        </w:rPr>
      </w:pPr>
      <w:r w:rsidRPr="002C2311">
        <w:rPr>
          <w:szCs w:val="22"/>
        </w:rPr>
        <w:t>Indigenous Peoples’ Center for Documentation, Research and Information**</w:t>
      </w:r>
    </w:p>
    <w:p w:rsidR="002C2311" w:rsidRPr="002C2311" w:rsidRDefault="002C2311" w:rsidP="002C2311">
      <w:pPr>
        <w:ind w:left="360" w:hanging="360"/>
        <w:rPr>
          <w:szCs w:val="22"/>
        </w:rPr>
      </w:pPr>
      <w:r w:rsidRPr="002C2311">
        <w:rPr>
          <w:szCs w:val="22"/>
        </w:rPr>
        <w:t>Indigenous Reference Group of the Fisheries Research and Development Corporation**</w:t>
      </w:r>
    </w:p>
    <w:p w:rsidR="002C2311" w:rsidRPr="002C2311" w:rsidRDefault="002C2311" w:rsidP="002C2311">
      <w:pPr>
        <w:ind w:left="360" w:hanging="360"/>
        <w:rPr>
          <w:szCs w:val="22"/>
          <w:lang w:val="fr-CA"/>
        </w:rPr>
      </w:pPr>
      <w:r w:rsidRPr="002C2311">
        <w:rPr>
          <w:szCs w:val="22"/>
          <w:lang w:val="fr-CA"/>
        </w:rPr>
        <w:t>Indigenous Women’s Biodiversity Network**</w:t>
      </w:r>
    </w:p>
    <w:p w:rsidR="002C2311" w:rsidRPr="002C2311" w:rsidRDefault="002C2311" w:rsidP="002C2311">
      <w:pPr>
        <w:ind w:left="360" w:hanging="360"/>
        <w:rPr>
          <w:szCs w:val="22"/>
          <w:lang w:val="fr-CA"/>
        </w:rPr>
      </w:pPr>
      <w:r w:rsidRPr="002C2311">
        <w:rPr>
          <w:szCs w:val="22"/>
          <w:lang w:val="fr-CA"/>
        </w:rPr>
        <w:t>Institut de la Francophonie pour le développement durable**</w:t>
      </w:r>
    </w:p>
    <w:p w:rsidR="002C2311" w:rsidRPr="002C2311" w:rsidRDefault="002C2311" w:rsidP="002C2311">
      <w:pPr>
        <w:ind w:left="360" w:hanging="360"/>
        <w:rPr>
          <w:szCs w:val="22"/>
          <w:lang w:val="fr-CA"/>
        </w:rPr>
      </w:pPr>
      <w:r w:rsidRPr="002C2311">
        <w:rPr>
          <w:szCs w:val="22"/>
          <w:lang w:val="fr-CA"/>
        </w:rPr>
        <w:t>Institut de recherche en sciences de la santé</w:t>
      </w:r>
    </w:p>
    <w:p w:rsidR="002C2311" w:rsidRPr="002C2311" w:rsidRDefault="002C2311" w:rsidP="002C2311">
      <w:pPr>
        <w:ind w:left="360" w:hanging="360"/>
        <w:rPr>
          <w:szCs w:val="22"/>
          <w:lang w:val="fr-CA"/>
        </w:rPr>
      </w:pPr>
      <w:r w:rsidRPr="002C2311">
        <w:rPr>
          <w:szCs w:val="22"/>
          <w:lang w:val="fr-CA"/>
        </w:rPr>
        <w:lastRenderedPageBreak/>
        <w:t>Institut du développement durable et des relations internationales</w:t>
      </w:r>
    </w:p>
    <w:p w:rsidR="002C2311" w:rsidRPr="002C2311" w:rsidRDefault="002C2311" w:rsidP="002C2311">
      <w:pPr>
        <w:ind w:left="360" w:hanging="360"/>
        <w:rPr>
          <w:szCs w:val="22"/>
        </w:rPr>
      </w:pPr>
      <w:r w:rsidRPr="002C2311">
        <w:rPr>
          <w:szCs w:val="22"/>
        </w:rPr>
        <w:t>Institute for Biodiversity Network</w:t>
      </w:r>
    </w:p>
    <w:p w:rsidR="002C2311" w:rsidRPr="002C2311" w:rsidRDefault="002C2311" w:rsidP="002C2311">
      <w:pPr>
        <w:ind w:left="360" w:hanging="360"/>
        <w:rPr>
          <w:szCs w:val="22"/>
        </w:rPr>
      </w:pPr>
      <w:r w:rsidRPr="002C2311">
        <w:rPr>
          <w:szCs w:val="22"/>
        </w:rPr>
        <w:t>Institute for Global Environmental Strategies*</w:t>
      </w:r>
    </w:p>
    <w:p w:rsidR="002C2311" w:rsidRPr="002C2311" w:rsidRDefault="002C2311" w:rsidP="002C2311">
      <w:pPr>
        <w:ind w:left="360" w:hanging="360"/>
        <w:rPr>
          <w:szCs w:val="22"/>
        </w:rPr>
      </w:pPr>
      <w:r w:rsidRPr="002C2311">
        <w:rPr>
          <w:szCs w:val="22"/>
        </w:rPr>
        <w:t>Inter-American Institute for Cooperation on Agriculture</w:t>
      </w:r>
    </w:p>
    <w:p w:rsidR="002C2311" w:rsidRPr="002C2311" w:rsidRDefault="002C2311" w:rsidP="002C2311">
      <w:pPr>
        <w:ind w:left="360" w:hanging="360"/>
        <w:rPr>
          <w:szCs w:val="22"/>
        </w:rPr>
      </w:pPr>
      <w:r w:rsidRPr="002C2311">
        <w:rPr>
          <w:szCs w:val="22"/>
        </w:rPr>
        <w:t>International Chamber of Commerce</w:t>
      </w:r>
    </w:p>
    <w:p w:rsidR="002C2311" w:rsidRPr="002C2311" w:rsidRDefault="002C2311" w:rsidP="002C2311">
      <w:pPr>
        <w:ind w:left="360" w:hanging="360"/>
        <w:rPr>
          <w:szCs w:val="22"/>
        </w:rPr>
      </w:pPr>
      <w:r w:rsidRPr="002C2311">
        <w:rPr>
          <w:szCs w:val="22"/>
        </w:rPr>
        <w:t>International Collective in Support of Fishworkers**</w:t>
      </w:r>
    </w:p>
    <w:p w:rsidR="002C2311" w:rsidRPr="002C2311" w:rsidRDefault="002C2311" w:rsidP="002C2311">
      <w:pPr>
        <w:ind w:left="360" w:hanging="360"/>
        <w:rPr>
          <w:szCs w:val="22"/>
        </w:rPr>
      </w:pPr>
      <w:r w:rsidRPr="002C2311">
        <w:rPr>
          <w:szCs w:val="22"/>
        </w:rPr>
        <w:t>International Coral Reef Initiative</w:t>
      </w:r>
    </w:p>
    <w:p w:rsidR="002C2311" w:rsidRPr="002C2311" w:rsidRDefault="002C2311" w:rsidP="002C2311">
      <w:pPr>
        <w:ind w:left="360" w:hanging="360"/>
        <w:rPr>
          <w:szCs w:val="22"/>
        </w:rPr>
      </w:pPr>
      <w:r w:rsidRPr="002C2311">
        <w:rPr>
          <w:szCs w:val="22"/>
        </w:rPr>
        <w:t>International Council for Game and Wildlife Conservation (CIC)**</w:t>
      </w:r>
    </w:p>
    <w:p w:rsidR="002C2311" w:rsidRPr="002C2311" w:rsidRDefault="002C2311" w:rsidP="002C2311">
      <w:pPr>
        <w:ind w:left="360" w:hanging="360"/>
        <w:rPr>
          <w:szCs w:val="22"/>
        </w:rPr>
      </w:pPr>
      <w:r w:rsidRPr="002C2311">
        <w:rPr>
          <w:szCs w:val="22"/>
        </w:rPr>
        <w:t>International Council of Environmental Law*</w:t>
      </w:r>
    </w:p>
    <w:p w:rsidR="002C2311" w:rsidRPr="002C2311" w:rsidRDefault="002C2311" w:rsidP="002C2311">
      <w:pPr>
        <w:ind w:left="360" w:hanging="360"/>
        <w:rPr>
          <w:szCs w:val="22"/>
        </w:rPr>
      </w:pPr>
      <w:bookmarkStart w:id="306" w:name="_Hlk103022462"/>
      <w:r w:rsidRPr="002C2311">
        <w:rPr>
          <w:szCs w:val="22"/>
        </w:rPr>
        <w:t>International Council on Mining and Metals*</w:t>
      </w:r>
    </w:p>
    <w:bookmarkEnd w:id="306"/>
    <w:p w:rsidR="002C2311" w:rsidRPr="002C2311" w:rsidRDefault="002C2311" w:rsidP="002C2311">
      <w:pPr>
        <w:ind w:left="360" w:hanging="360"/>
        <w:rPr>
          <w:szCs w:val="22"/>
        </w:rPr>
      </w:pPr>
      <w:r w:rsidRPr="002C2311">
        <w:rPr>
          <w:szCs w:val="22"/>
        </w:rPr>
        <w:t>International Environment Forum**</w:t>
      </w:r>
    </w:p>
    <w:p w:rsidR="002C2311" w:rsidRPr="002C2311" w:rsidRDefault="002C2311" w:rsidP="002C2311">
      <w:pPr>
        <w:ind w:left="360" w:hanging="360"/>
        <w:rPr>
          <w:szCs w:val="22"/>
        </w:rPr>
      </w:pPr>
      <w:r w:rsidRPr="002C2311">
        <w:rPr>
          <w:szCs w:val="22"/>
        </w:rPr>
        <w:t>International Federation of Pharmaceutical Manufacturers and Associations</w:t>
      </w:r>
    </w:p>
    <w:p w:rsidR="002C2311" w:rsidRPr="002C2311" w:rsidRDefault="002C2311" w:rsidP="002C2311">
      <w:pPr>
        <w:ind w:left="360" w:hanging="360"/>
        <w:rPr>
          <w:szCs w:val="22"/>
        </w:rPr>
      </w:pPr>
      <w:r w:rsidRPr="002C2311">
        <w:rPr>
          <w:szCs w:val="22"/>
        </w:rPr>
        <w:t>International Federation of Red Cross and Red Crescent Societies**</w:t>
      </w:r>
    </w:p>
    <w:p w:rsidR="002C2311" w:rsidRPr="002C2311" w:rsidRDefault="002C2311" w:rsidP="002C2311">
      <w:pPr>
        <w:ind w:left="360" w:hanging="360"/>
        <w:rPr>
          <w:szCs w:val="22"/>
        </w:rPr>
      </w:pPr>
      <w:r w:rsidRPr="002C2311">
        <w:rPr>
          <w:szCs w:val="22"/>
        </w:rPr>
        <w:t>International Fertilizer Association</w:t>
      </w:r>
    </w:p>
    <w:p w:rsidR="002C2311" w:rsidRPr="002C2311" w:rsidRDefault="002C2311" w:rsidP="002C2311">
      <w:pPr>
        <w:ind w:left="360" w:hanging="360"/>
        <w:rPr>
          <w:szCs w:val="22"/>
        </w:rPr>
      </w:pPr>
      <w:r w:rsidRPr="002C2311">
        <w:rPr>
          <w:szCs w:val="22"/>
        </w:rPr>
        <w:t>International Fund for Animal Welfare</w:t>
      </w:r>
    </w:p>
    <w:p w:rsidR="002C2311" w:rsidRPr="002C2311" w:rsidRDefault="002C2311" w:rsidP="002C2311">
      <w:pPr>
        <w:ind w:left="360" w:hanging="360"/>
        <w:rPr>
          <w:szCs w:val="22"/>
        </w:rPr>
      </w:pPr>
      <w:r w:rsidRPr="002C2311">
        <w:rPr>
          <w:szCs w:val="22"/>
        </w:rPr>
        <w:t>International Grain Trade Coalition*</w:t>
      </w:r>
    </w:p>
    <w:p w:rsidR="002C2311" w:rsidRPr="002C2311" w:rsidRDefault="002C2311" w:rsidP="002C2311">
      <w:pPr>
        <w:ind w:left="360" w:hanging="360"/>
        <w:rPr>
          <w:szCs w:val="22"/>
        </w:rPr>
      </w:pPr>
      <w:r w:rsidRPr="002C2311">
        <w:rPr>
          <w:szCs w:val="22"/>
        </w:rPr>
        <w:t>International Indian Treaty Council**</w:t>
      </w:r>
    </w:p>
    <w:p w:rsidR="002C2311" w:rsidRPr="002C2311" w:rsidRDefault="002C2311" w:rsidP="002C2311">
      <w:pPr>
        <w:ind w:left="360" w:hanging="360"/>
        <w:rPr>
          <w:szCs w:val="22"/>
        </w:rPr>
      </w:pPr>
      <w:r w:rsidRPr="002C2311">
        <w:rPr>
          <w:szCs w:val="22"/>
        </w:rPr>
        <w:t>International Indigenous Forum on Biodiversity</w:t>
      </w:r>
    </w:p>
    <w:p w:rsidR="002C2311" w:rsidRPr="002C2311" w:rsidRDefault="002C2311" w:rsidP="002C2311">
      <w:pPr>
        <w:ind w:left="360" w:hanging="360"/>
        <w:rPr>
          <w:szCs w:val="22"/>
        </w:rPr>
      </w:pPr>
      <w:r w:rsidRPr="002C2311">
        <w:rPr>
          <w:szCs w:val="22"/>
        </w:rPr>
        <w:t>International Institute for Applied Systems Analysis**</w:t>
      </w:r>
    </w:p>
    <w:p w:rsidR="002C2311" w:rsidRPr="002C2311" w:rsidRDefault="002C2311" w:rsidP="002C2311">
      <w:pPr>
        <w:ind w:left="360" w:hanging="360"/>
        <w:rPr>
          <w:szCs w:val="22"/>
        </w:rPr>
      </w:pPr>
      <w:r w:rsidRPr="002C2311">
        <w:rPr>
          <w:szCs w:val="22"/>
        </w:rPr>
        <w:t>International Institute for Environment and Development</w:t>
      </w:r>
    </w:p>
    <w:p w:rsidR="002C2311" w:rsidRPr="002C2311" w:rsidRDefault="002C2311" w:rsidP="002C2311">
      <w:pPr>
        <w:ind w:left="360" w:hanging="360"/>
        <w:rPr>
          <w:szCs w:val="22"/>
        </w:rPr>
      </w:pPr>
      <w:r w:rsidRPr="002C2311">
        <w:rPr>
          <w:szCs w:val="22"/>
        </w:rPr>
        <w:t xml:space="preserve">International Partnership for the Satoyama Initiative </w:t>
      </w:r>
    </w:p>
    <w:p w:rsidR="002C2311" w:rsidRPr="002C2311" w:rsidRDefault="002C2311" w:rsidP="002C2311">
      <w:pPr>
        <w:ind w:left="360" w:hanging="360"/>
        <w:rPr>
          <w:szCs w:val="22"/>
        </w:rPr>
      </w:pPr>
      <w:r w:rsidRPr="002C2311">
        <w:rPr>
          <w:szCs w:val="22"/>
        </w:rPr>
        <w:t>International Planning Committee for Food Sovereignty**</w:t>
      </w:r>
    </w:p>
    <w:p w:rsidR="002C2311" w:rsidRPr="002C2311" w:rsidRDefault="002C2311" w:rsidP="002C2311">
      <w:pPr>
        <w:ind w:left="360" w:hanging="360"/>
        <w:rPr>
          <w:szCs w:val="22"/>
        </w:rPr>
      </w:pPr>
      <w:r w:rsidRPr="002C2311">
        <w:rPr>
          <w:szCs w:val="22"/>
        </w:rPr>
        <w:t>International Studies Association**</w:t>
      </w:r>
    </w:p>
    <w:p w:rsidR="002C2311" w:rsidRPr="002C2311" w:rsidRDefault="002C2311" w:rsidP="002C2311">
      <w:pPr>
        <w:ind w:left="360" w:hanging="360"/>
        <w:rPr>
          <w:szCs w:val="22"/>
        </w:rPr>
      </w:pPr>
      <w:r w:rsidRPr="002C2311">
        <w:rPr>
          <w:szCs w:val="22"/>
        </w:rPr>
        <w:t>International Trade Centre**</w:t>
      </w:r>
    </w:p>
    <w:p w:rsidR="002C2311" w:rsidRPr="002C2311" w:rsidRDefault="002C2311" w:rsidP="002C2311">
      <w:pPr>
        <w:ind w:left="360" w:hanging="360"/>
        <w:rPr>
          <w:szCs w:val="22"/>
        </w:rPr>
      </w:pPr>
      <w:r w:rsidRPr="002C2311">
        <w:rPr>
          <w:szCs w:val="22"/>
        </w:rPr>
        <w:t>International Tropical Timber Organization*</w:t>
      </w:r>
    </w:p>
    <w:p w:rsidR="002C2311" w:rsidRPr="002C2311" w:rsidRDefault="002C2311" w:rsidP="002C2311">
      <w:pPr>
        <w:ind w:left="360" w:hanging="360"/>
        <w:rPr>
          <w:szCs w:val="22"/>
        </w:rPr>
      </w:pPr>
      <w:r w:rsidRPr="002C2311">
        <w:rPr>
          <w:szCs w:val="22"/>
        </w:rPr>
        <w:t xml:space="preserve">International Union for Conservation of Nature (IUCN) </w:t>
      </w:r>
    </w:p>
    <w:p w:rsidR="002C2311" w:rsidRPr="002C2311" w:rsidRDefault="002C2311" w:rsidP="002C2311">
      <w:pPr>
        <w:ind w:left="360" w:hanging="360"/>
        <w:rPr>
          <w:szCs w:val="22"/>
        </w:rPr>
      </w:pPr>
      <w:r w:rsidRPr="002C2311">
        <w:rPr>
          <w:szCs w:val="22"/>
        </w:rPr>
        <w:t>International Union for the Protection of New Varieties of Plants**</w:t>
      </w:r>
    </w:p>
    <w:p w:rsidR="002C2311" w:rsidRPr="002C2311" w:rsidRDefault="002C2311" w:rsidP="002C2311">
      <w:pPr>
        <w:ind w:left="360" w:hanging="360"/>
        <w:rPr>
          <w:szCs w:val="22"/>
        </w:rPr>
      </w:pPr>
      <w:r w:rsidRPr="002C2311">
        <w:rPr>
          <w:szCs w:val="22"/>
        </w:rPr>
        <w:t>International Union of Biological Sciences*</w:t>
      </w:r>
    </w:p>
    <w:p w:rsidR="002C2311" w:rsidRPr="002C2311" w:rsidRDefault="002C2311" w:rsidP="002C2311">
      <w:pPr>
        <w:ind w:left="360" w:hanging="360"/>
        <w:rPr>
          <w:szCs w:val="22"/>
        </w:rPr>
      </w:pPr>
      <w:r w:rsidRPr="002C2311">
        <w:rPr>
          <w:szCs w:val="22"/>
        </w:rPr>
        <w:t xml:space="preserve">International University Network on Cultural and Biological Diversity </w:t>
      </w:r>
    </w:p>
    <w:p w:rsidR="002C2311" w:rsidRPr="002C2311" w:rsidRDefault="002C2311" w:rsidP="002C2311">
      <w:pPr>
        <w:ind w:left="360" w:hanging="360"/>
        <w:rPr>
          <w:szCs w:val="22"/>
        </w:rPr>
      </w:pPr>
      <w:r w:rsidRPr="002C2311">
        <w:rPr>
          <w:szCs w:val="22"/>
        </w:rPr>
        <w:t>International Whaling Commission**</w:t>
      </w:r>
    </w:p>
    <w:p w:rsidR="002C2311" w:rsidRPr="002C2311" w:rsidRDefault="002C2311" w:rsidP="002C2311">
      <w:pPr>
        <w:ind w:left="360" w:hanging="360"/>
        <w:rPr>
          <w:szCs w:val="22"/>
        </w:rPr>
      </w:pPr>
      <w:r w:rsidRPr="002C2311">
        <w:rPr>
          <w:szCs w:val="22"/>
        </w:rPr>
        <w:t>Inuit Circumpolar Council*</w:t>
      </w:r>
    </w:p>
    <w:p w:rsidR="002C2311" w:rsidRPr="002C2311" w:rsidRDefault="002C2311" w:rsidP="002C2311">
      <w:pPr>
        <w:ind w:left="360" w:hanging="360"/>
        <w:rPr>
          <w:szCs w:val="22"/>
        </w:rPr>
      </w:pPr>
      <w:r w:rsidRPr="002C2311">
        <w:rPr>
          <w:szCs w:val="22"/>
        </w:rPr>
        <w:t>IPIECA</w:t>
      </w:r>
    </w:p>
    <w:p w:rsidR="002C2311" w:rsidRPr="002C2311" w:rsidRDefault="002C2311" w:rsidP="002C2311">
      <w:pPr>
        <w:ind w:left="360" w:hanging="360"/>
        <w:rPr>
          <w:szCs w:val="22"/>
        </w:rPr>
      </w:pPr>
      <w:r w:rsidRPr="002C2311">
        <w:rPr>
          <w:szCs w:val="22"/>
        </w:rPr>
        <w:t>Island Conservation</w:t>
      </w:r>
    </w:p>
    <w:p w:rsidR="002C2311" w:rsidRPr="002C2311" w:rsidRDefault="002C2311" w:rsidP="002C2311">
      <w:pPr>
        <w:ind w:left="360" w:hanging="360"/>
        <w:rPr>
          <w:szCs w:val="22"/>
        </w:rPr>
      </w:pPr>
      <w:r w:rsidRPr="002C2311">
        <w:rPr>
          <w:szCs w:val="22"/>
        </w:rPr>
        <w:t>Italian Climate Network (ItaliaClima)**</w:t>
      </w:r>
    </w:p>
    <w:p w:rsidR="002C2311" w:rsidRPr="002C2311" w:rsidRDefault="002C2311" w:rsidP="002C2311">
      <w:pPr>
        <w:ind w:left="360" w:hanging="360"/>
        <w:rPr>
          <w:szCs w:val="22"/>
        </w:rPr>
      </w:pPr>
      <w:r w:rsidRPr="002C2311">
        <w:rPr>
          <w:szCs w:val="22"/>
        </w:rPr>
        <w:t>J. Craig Venter Institute**</w:t>
      </w:r>
    </w:p>
    <w:p w:rsidR="002C2311" w:rsidRPr="002C2311" w:rsidRDefault="002C2311" w:rsidP="002C2311">
      <w:pPr>
        <w:ind w:left="360" w:hanging="360"/>
        <w:rPr>
          <w:szCs w:val="22"/>
        </w:rPr>
      </w:pPr>
      <w:r w:rsidRPr="002C2311">
        <w:rPr>
          <w:szCs w:val="22"/>
        </w:rPr>
        <w:t>Japan Civil Network for the United Nations Decade on Biodiversity</w:t>
      </w:r>
    </w:p>
    <w:p w:rsidR="002C2311" w:rsidRPr="002C2311" w:rsidRDefault="002C2311" w:rsidP="002C2311">
      <w:pPr>
        <w:ind w:left="360" w:hanging="360"/>
        <w:rPr>
          <w:szCs w:val="22"/>
        </w:rPr>
      </w:pPr>
      <w:r w:rsidRPr="002C2311">
        <w:rPr>
          <w:szCs w:val="22"/>
        </w:rPr>
        <w:t>Japan Committee for IUCN</w:t>
      </w:r>
    </w:p>
    <w:p w:rsidR="002C2311" w:rsidRPr="002C2311" w:rsidRDefault="002C2311" w:rsidP="002C2311">
      <w:pPr>
        <w:ind w:left="360" w:hanging="360"/>
        <w:rPr>
          <w:szCs w:val="22"/>
        </w:rPr>
      </w:pPr>
      <w:r w:rsidRPr="002C2311">
        <w:rPr>
          <w:szCs w:val="22"/>
        </w:rPr>
        <w:t>Japan Environmental Lawyers for Future</w:t>
      </w:r>
    </w:p>
    <w:p w:rsidR="002C2311" w:rsidRPr="002C2311" w:rsidRDefault="002C2311" w:rsidP="002C2311">
      <w:pPr>
        <w:ind w:left="360" w:hanging="360"/>
        <w:rPr>
          <w:szCs w:val="22"/>
        </w:rPr>
      </w:pPr>
      <w:r w:rsidRPr="002C2311">
        <w:rPr>
          <w:szCs w:val="22"/>
        </w:rPr>
        <w:t>Japan Wildlife Research Center</w:t>
      </w:r>
    </w:p>
    <w:p w:rsidR="002C2311" w:rsidRPr="002C2311" w:rsidRDefault="002C2311" w:rsidP="002C2311">
      <w:pPr>
        <w:ind w:left="360" w:hanging="360"/>
        <w:rPr>
          <w:szCs w:val="22"/>
        </w:rPr>
      </w:pPr>
      <w:r w:rsidRPr="002C2311">
        <w:rPr>
          <w:szCs w:val="22"/>
        </w:rPr>
        <w:lastRenderedPageBreak/>
        <w:t>Keele University**</w:t>
      </w:r>
    </w:p>
    <w:p w:rsidR="002C2311" w:rsidRPr="002C2311" w:rsidRDefault="002C2311" w:rsidP="002C2311">
      <w:pPr>
        <w:ind w:left="360" w:hanging="360"/>
        <w:rPr>
          <w:szCs w:val="22"/>
        </w:rPr>
      </w:pPr>
      <w:r w:rsidRPr="002C2311">
        <w:rPr>
          <w:szCs w:val="22"/>
        </w:rPr>
        <w:t>Kenya Plant Health Inspectorate Service**</w:t>
      </w:r>
    </w:p>
    <w:p w:rsidR="002C2311" w:rsidRPr="002C2311" w:rsidRDefault="002C2311" w:rsidP="002C2311">
      <w:pPr>
        <w:ind w:left="360" w:hanging="360"/>
        <w:rPr>
          <w:szCs w:val="22"/>
        </w:rPr>
      </w:pPr>
      <w:r w:rsidRPr="002C2311">
        <w:rPr>
          <w:szCs w:val="22"/>
        </w:rPr>
        <w:t>Land is Life**</w:t>
      </w:r>
    </w:p>
    <w:p w:rsidR="002C2311" w:rsidRPr="002C2311" w:rsidRDefault="002C2311" w:rsidP="002C2311">
      <w:pPr>
        <w:ind w:left="360" w:hanging="360"/>
        <w:rPr>
          <w:szCs w:val="22"/>
        </w:rPr>
      </w:pPr>
      <w:r w:rsidRPr="002C2311">
        <w:rPr>
          <w:szCs w:val="22"/>
        </w:rPr>
        <w:t>Leibniz Institute of Plant Genetics and Crop Plant Research**</w:t>
      </w:r>
    </w:p>
    <w:p w:rsidR="002C2311" w:rsidRPr="002C2311" w:rsidRDefault="002C2311" w:rsidP="002C2311">
      <w:pPr>
        <w:ind w:left="360" w:hanging="360"/>
        <w:rPr>
          <w:szCs w:val="22"/>
        </w:rPr>
      </w:pPr>
      <w:r w:rsidRPr="002C2311">
        <w:rPr>
          <w:szCs w:val="22"/>
        </w:rPr>
        <w:t>Leibniz-Institute DSMZ (German Collection of Microorganisms and Cell Cultures)</w:t>
      </w:r>
    </w:p>
    <w:p w:rsidR="002C2311" w:rsidRPr="002C2311" w:rsidRDefault="002C2311" w:rsidP="002C2311">
      <w:pPr>
        <w:ind w:left="360" w:hanging="360"/>
        <w:rPr>
          <w:szCs w:val="22"/>
          <w:lang w:val="fr-CA"/>
        </w:rPr>
      </w:pPr>
      <w:r w:rsidRPr="002C2311">
        <w:rPr>
          <w:szCs w:val="22"/>
          <w:lang w:val="fr-CA"/>
        </w:rPr>
        <w:t>Les Amis de la Terre - Togo**</w:t>
      </w:r>
    </w:p>
    <w:p w:rsidR="002C2311" w:rsidRPr="002C2311" w:rsidRDefault="002C2311" w:rsidP="002C2311">
      <w:pPr>
        <w:ind w:left="360" w:hanging="360"/>
        <w:rPr>
          <w:szCs w:val="22"/>
        </w:rPr>
      </w:pPr>
      <w:r w:rsidRPr="002C2311">
        <w:rPr>
          <w:szCs w:val="22"/>
        </w:rPr>
        <w:t xml:space="preserve">Linking Tourism &amp; Conservation** </w:t>
      </w:r>
    </w:p>
    <w:p w:rsidR="002C2311" w:rsidRPr="002C2311" w:rsidRDefault="002C2311" w:rsidP="002C2311">
      <w:pPr>
        <w:ind w:left="360" w:hanging="360"/>
        <w:rPr>
          <w:szCs w:val="22"/>
        </w:rPr>
      </w:pPr>
      <w:r w:rsidRPr="002C2311">
        <w:rPr>
          <w:szCs w:val="22"/>
        </w:rPr>
        <w:t>Lupane State University**</w:t>
      </w:r>
    </w:p>
    <w:p w:rsidR="002C2311" w:rsidRPr="002C2311" w:rsidRDefault="002C2311" w:rsidP="002C2311">
      <w:pPr>
        <w:ind w:left="360" w:hanging="360"/>
        <w:rPr>
          <w:szCs w:val="22"/>
        </w:rPr>
      </w:pPr>
      <w:r w:rsidRPr="002C2311">
        <w:rPr>
          <w:szCs w:val="22"/>
        </w:rPr>
        <w:t>Malaria Research and Training Center**</w:t>
      </w:r>
    </w:p>
    <w:p w:rsidR="002C2311" w:rsidRPr="002C2311" w:rsidRDefault="002C2311" w:rsidP="002C2311">
      <w:pPr>
        <w:ind w:left="360" w:hanging="360"/>
        <w:rPr>
          <w:szCs w:val="22"/>
        </w:rPr>
      </w:pPr>
      <w:r w:rsidRPr="002C2311">
        <w:rPr>
          <w:szCs w:val="22"/>
        </w:rPr>
        <w:t xml:space="preserve">Marine Conservation Society** </w:t>
      </w:r>
    </w:p>
    <w:p w:rsidR="002C2311" w:rsidRPr="002C2311" w:rsidRDefault="002C2311" w:rsidP="002C2311">
      <w:pPr>
        <w:ind w:left="360" w:hanging="360"/>
        <w:rPr>
          <w:szCs w:val="22"/>
        </w:rPr>
      </w:pPr>
      <w:r w:rsidRPr="002C2311">
        <w:rPr>
          <w:szCs w:val="22"/>
        </w:rPr>
        <w:t>Max Planck Institute for Social Anthropology**</w:t>
      </w:r>
    </w:p>
    <w:p w:rsidR="002C2311" w:rsidRPr="002C2311" w:rsidRDefault="002C2311" w:rsidP="002C2311">
      <w:pPr>
        <w:ind w:left="360" w:hanging="360"/>
        <w:rPr>
          <w:szCs w:val="22"/>
          <w:lang w:val="es-ES"/>
        </w:rPr>
      </w:pPr>
      <w:r w:rsidRPr="002C2311">
        <w:rPr>
          <w:szCs w:val="22"/>
          <w:lang w:val="es-ES"/>
        </w:rPr>
        <w:t>McMaster University</w:t>
      </w:r>
    </w:p>
    <w:p w:rsidR="002C2311" w:rsidRPr="002C2311" w:rsidRDefault="002C2311" w:rsidP="002C2311">
      <w:pPr>
        <w:ind w:left="360" w:hanging="360"/>
        <w:rPr>
          <w:szCs w:val="22"/>
          <w:lang w:val="es-ES"/>
        </w:rPr>
      </w:pPr>
      <w:r w:rsidRPr="002C2311">
        <w:rPr>
          <w:szCs w:val="22"/>
          <w:lang w:val="es-ES"/>
        </w:rPr>
        <w:t xml:space="preserve">Mesa Nacional Indígena de Costa Rica** </w:t>
      </w:r>
    </w:p>
    <w:p w:rsidR="002C2311" w:rsidRPr="002C2311" w:rsidRDefault="002C2311" w:rsidP="002C2311">
      <w:pPr>
        <w:ind w:left="360" w:hanging="360"/>
        <w:rPr>
          <w:szCs w:val="22"/>
        </w:rPr>
      </w:pPr>
      <w:r w:rsidRPr="002C2311">
        <w:rPr>
          <w:szCs w:val="22"/>
        </w:rPr>
        <w:t>Ministry of Environment of Finland**</w:t>
      </w:r>
    </w:p>
    <w:p w:rsidR="002C2311" w:rsidRPr="002C2311" w:rsidRDefault="002C2311" w:rsidP="002C2311">
      <w:pPr>
        <w:ind w:left="360" w:hanging="360"/>
        <w:rPr>
          <w:szCs w:val="22"/>
        </w:rPr>
      </w:pPr>
      <w:r w:rsidRPr="002C2311">
        <w:rPr>
          <w:szCs w:val="22"/>
        </w:rPr>
        <w:t>Missionary Society of St. Columban**</w:t>
      </w:r>
    </w:p>
    <w:p w:rsidR="002C2311" w:rsidRPr="002C2311" w:rsidRDefault="002C2311" w:rsidP="002C2311">
      <w:pPr>
        <w:ind w:left="360" w:hanging="360"/>
        <w:rPr>
          <w:szCs w:val="22"/>
          <w:lang w:val="fr-CA"/>
        </w:rPr>
      </w:pPr>
      <w:r w:rsidRPr="002C2311">
        <w:rPr>
          <w:szCs w:val="22"/>
          <w:lang w:val="fr-CA"/>
        </w:rPr>
        <w:t>Mount Holyoke College**</w:t>
      </w:r>
    </w:p>
    <w:p w:rsidR="002C2311" w:rsidRPr="002C2311" w:rsidRDefault="002C2311" w:rsidP="002C2311">
      <w:pPr>
        <w:ind w:left="360" w:hanging="360"/>
        <w:rPr>
          <w:szCs w:val="22"/>
          <w:lang w:val="fr-CA"/>
        </w:rPr>
      </w:pPr>
      <w:r w:rsidRPr="002C2311">
        <w:rPr>
          <w:szCs w:val="22"/>
          <w:lang w:val="fr-CA"/>
        </w:rPr>
        <w:t>Mouvement d’Organisation des Ruraux pour le Développement**</w:t>
      </w:r>
    </w:p>
    <w:p w:rsidR="002C2311" w:rsidRPr="002C2311" w:rsidRDefault="002C2311" w:rsidP="002C2311">
      <w:pPr>
        <w:ind w:left="360" w:hanging="360"/>
        <w:rPr>
          <w:szCs w:val="22"/>
        </w:rPr>
      </w:pPr>
      <w:r w:rsidRPr="002C2311">
        <w:rPr>
          <w:szCs w:val="22"/>
        </w:rPr>
        <w:t>Nagoya University</w:t>
      </w:r>
    </w:p>
    <w:p w:rsidR="002C2311" w:rsidRPr="002C2311" w:rsidRDefault="002C2311" w:rsidP="002C2311">
      <w:pPr>
        <w:ind w:left="360" w:hanging="360"/>
        <w:rPr>
          <w:szCs w:val="22"/>
        </w:rPr>
      </w:pPr>
      <w:r w:rsidRPr="002C2311">
        <w:rPr>
          <w:szCs w:val="22"/>
        </w:rPr>
        <w:t>National Geographic Society</w:t>
      </w:r>
    </w:p>
    <w:p w:rsidR="002C2311" w:rsidRPr="002C2311" w:rsidRDefault="002C2311" w:rsidP="002C2311">
      <w:pPr>
        <w:ind w:left="360" w:hanging="360"/>
        <w:rPr>
          <w:szCs w:val="22"/>
        </w:rPr>
      </w:pPr>
      <w:r w:rsidRPr="002C2311">
        <w:rPr>
          <w:szCs w:val="22"/>
        </w:rPr>
        <w:t>National Institute for Environmental Studies*</w:t>
      </w:r>
    </w:p>
    <w:p w:rsidR="002C2311" w:rsidRPr="002C2311" w:rsidRDefault="002C2311" w:rsidP="002C2311">
      <w:pPr>
        <w:ind w:left="360" w:hanging="360"/>
        <w:rPr>
          <w:szCs w:val="22"/>
        </w:rPr>
      </w:pPr>
      <w:r w:rsidRPr="002C2311">
        <w:rPr>
          <w:szCs w:val="22"/>
        </w:rPr>
        <w:t>Natural Resources Defense Council**</w:t>
      </w:r>
    </w:p>
    <w:p w:rsidR="002C2311" w:rsidRPr="002C2311" w:rsidRDefault="002C2311" w:rsidP="002C2311">
      <w:pPr>
        <w:ind w:left="360" w:hanging="360"/>
        <w:rPr>
          <w:szCs w:val="22"/>
        </w:rPr>
      </w:pPr>
      <w:r w:rsidRPr="002C2311">
        <w:rPr>
          <w:szCs w:val="22"/>
        </w:rPr>
        <w:t>Nature Conservancy of Canada**</w:t>
      </w:r>
    </w:p>
    <w:p w:rsidR="002C2311" w:rsidRPr="002C2311" w:rsidRDefault="002C2311" w:rsidP="002C2311">
      <w:pPr>
        <w:ind w:left="360" w:hanging="360"/>
        <w:rPr>
          <w:szCs w:val="22"/>
        </w:rPr>
      </w:pPr>
      <w:r w:rsidRPr="002C2311">
        <w:rPr>
          <w:szCs w:val="22"/>
        </w:rPr>
        <w:t xml:space="preserve">Nature Conservation Society of Japan </w:t>
      </w:r>
    </w:p>
    <w:p w:rsidR="002C2311" w:rsidRPr="002C2311" w:rsidRDefault="002C2311" w:rsidP="002C2311">
      <w:pPr>
        <w:ind w:left="360" w:hanging="360"/>
        <w:rPr>
          <w:szCs w:val="22"/>
        </w:rPr>
      </w:pPr>
      <w:r w:rsidRPr="002C2311">
        <w:rPr>
          <w:szCs w:val="22"/>
        </w:rPr>
        <w:t>New Wind Association*</w:t>
      </w:r>
    </w:p>
    <w:p w:rsidR="002C2311" w:rsidRPr="002C2311" w:rsidRDefault="002C2311" w:rsidP="002C2311">
      <w:pPr>
        <w:ind w:left="360" w:hanging="360"/>
        <w:rPr>
          <w:szCs w:val="22"/>
        </w:rPr>
      </w:pPr>
      <w:r w:rsidRPr="002C2311">
        <w:rPr>
          <w:szCs w:val="22"/>
        </w:rPr>
        <w:t>Nia Tero</w:t>
      </w:r>
    </w:p>
    <w:p w:rsidR="002C2311" w:rsidRPr="002C2311" w:rsidRDefault="002C2311" w:rsidP="002C2311">
      <w:pPr>
        <w:ind w:left="360" w:hanging="360"/>
        <w:rPr>
          <w:szCs w:val="22"/>
        </w:rPr>
      </w:pPr>
      <w:r w:rsidRPr="002C2311">
        <w:rPr>
          <w:szCs w:val="22"/>
        </w:rPr>
        <w:t>Nirmanee Development Foundation*</w:t>
      </w:r>
    </w:p>
    <w:p w:rsidR="002C2311" w:rsidRPr="002C2311" w:rsidRDefault="002C2311" w:rsidP="002C2311">
      <w:pPr>
        <w:ind w:left="360" w:hanging="360"/>
        <w:rPr>
          <w:szCs w:val="22"/>
        </w:rPr>
      </w:pPr>
      <w:r w:rsidRPr="002C2311">
        <w:rPr>
          <w:szCs w:val="22"/>
        </w:rPr>
        <w:t>Nordic Council of Ministers</w:t>
      </w:r>
    </w:p>
    <w:p w:rsidR="002C2311" w:rsidRPr="002C2311" w:rsidRDefault="002C2311" w:rsidP="002C2311">
      <w:pPr>
        <w:ind w:left="360" w:hanging="360"/>
        <w:rPr>
          <w:szCs w:val="22"/>
        </w:rPr>
      </w:pPr>
      <w:r w:rsidRPr="002C2311">
        <w:rPr>
          <w:szCs w:val="22"/>
        </w:rPr>
        <w:t>North Carolina State University</w:t>
      </w:r>
    </w:p>
    <w:p w:rsidR="002C2311" w:rsidRPr="002C2311" w:rsidRDefault="002C2311" w:rsidP="002C2311">
      <w:pPr>
        <w:ind w:left="360" w:hanging="360"/>
        <w:rPr>
          <w:szCs w:val="22"/>
        </w:rPr>
      </w:pPr>
      <w:r w:rsidRPr="002C2311">
        <w:rPr>
          <w:szCs w:val="22"/>
        </w:rPr>
        <w:t xml:space="preserve">Norwegian Forum for Development and Environment** </w:t>
      </w:r>
    </w:p>
    <w:p w:rsidR="002C2311" w:rsidRPr="002C2311" w:rsidRDefault="002C2311" w:rsidP="002C2311">
      <w:pPr>
        <w:ind w:left="360" w:hanging="360"/>
        <w:rPr>
          <w:szCs w:val="22"/>
        </w:rPr>
      </w:pPr>
      <w:r w:rsidRPr="002C2311">
        <w:rPr>
          <w:szCs w:val="22"/>
        </w:rPr>
        <w:t>OGIEK Peoples Development Program**</w:t>
      </w:r>
    </w:p>
    <w:p w:rsidR="002C2311" w:rsidRPr="002C2311" w:rsidRDefault="002C2311" w:rsidP="002C2311">
      <w:pPr>
        <w:ind w:left="360" w:hanging="360"/>
        <w:rPr>
          <w:szCs w:val="22"/>
        </w:rPr>
      </w:pPr>
      <w:r w:rsidRPr="002C2311">
        <w:rPr>
          <w:szCs w:val="22"/>
        </w:rPr>
        <w:t>On the EDGE Conservation**</w:t>
      </w:r>
    </w:p>
    <w:p w:rsidR="002C2311" w:rsidRPr="002C2311" w:rsidRDefault="002C2311" w:rsidP="002C2311">
      <w:pPr>
        <w:ind w:left="360" w:hanging="360"/>
        <w:rPr>
          <w:szCs w:val="22"/>
        </w:rPr>
      </w:pPr>
      <w:r w:rsidRPr="002C2311">
        <w:rPr>
          <w:szCs w:val="22"/>
        </w:rPr>
        <w:t>One World Analytics**</w:t>
      </w:r>
    </w:p>
    <w:p w:rsidR="002C2311" w:rsidRPr="002C2311" w:rsidRDefault="002C2311" w:rsidP="002C2311">
      <w:pPr>
        <w:ind w:left="360" w:hanging="360"/>
        <w:rPr>
          <w:szCs w:val="22"/>
        </w:rPr>
      </w:pPr>
      <w:r w:rsidRPr="002C2311">
        <w:rPr>
          <w:szCs w:val="22"/>
        </w:rPr>
        <w:t>Organisation for Economic Co-operation and Development</w:t>
      </w:r>
    </w:p>
    <w:p w:rsidR="002C2311" w:rsidRPr="002C2311" w:rsidRDefault="002C2311" w:rsidP="002C2311">
      <w:pPr>
        <w:ind w:left="360" w:hanging="360"/>
        <w:rPr>
          <w:szCs w:val="22"/>
        </w:rPr>
      </w:pPr>
      <w:r w:rsidRPr="002C2311">
        <w:rPr>
          <w:szCs w:val="22"/>
        </w:rPr>
        <w:t>Pacific Environment**</w:t>
      </w:r>
    </w:p>
    <w:p w:rsidR="002C2311" w:rsidRPr="002C2311" w:rsidRDefault="002C2311" w:rsidP="002C2311">
      <w:pPr>
        <w:ind w:left="360" w:hanging="360"/>
        <w:rPr>
          <w:szCs w:val="22"/>
        </w:rPr>
      </w:pPr>
      <w:r w:rsidRPr="002C2311">
        <w:rPr>
          <w:szCs w:val="22"/>
        </w:rPr>
        <w:t>Pan African Sanctuary Alliance**</w:t>
      </w:r>
    </w:p>
    <w:p w:rsidR="002C2311" w:rsidRPr="002C2311" w:rsidRDefault="002C2311" w:rsidP="002C2311">
      <w:pPr>
        <w:ind w:left="360" w:hanging="360"/>
        <w:rPr>
          <w:szCs w:val="22"/>
        </w:rPr>
      </w:pPr>
      <w:r w:rsidRPr="002C2311">
        <w:rPr>
          <w:szCs w:val="22"/>
        </w:rPr>
        <w:t xml:space="preserve">Pan-African Mosquito Control Association (PAMCA)** </w:t>
      </w:r>
    </w:p>
    <w:p w:rsidR="002C2311" w:rsidRPr="002C2311" w:rsidRDefault="002C2311" w:rsidP="002C2311">
      <w:pPr>
        <w:ind w:left="360" w:hanging="360"/>
        <w:rPr>
          <w:szCs w:val="22"/>
        </w:rPr>
      </w:pPr>
      <w:r w:rsidRPr="002C2311">
        <w:rPr>
          <w:szCs w:val="22"/>
        </w:rPr>
        <w:t>Panthera**</w:t>
      </w:r>
    </w:p>
    <w:p w:rsidR="002C2311" w:rsidRPr="002C2311" w:rsidRDefault="002C2311" w:rsidP="002C2311">
      <w:pPr>
        <w:ind w:left="360" w:hanging="360"/>
        <w:rPr>
          <w:szCs w:val="22"/>
        </w:rPr>
      </w:pPr>
      <w:r w:rsidRPr="002C2311">
        <w:rPr>
          <w:szCs w:val="22"/>
        </w:rPr>
        <w:t>Parabukas*</w:t>
      </w:r>
    </w:p>
    <w:p w:rsidR="002C2311" w:rsidRPr="002C2311" w:rsidRDefault="002C2311" w:rsidP="002C2311">
      <w:pPr>
        <w:ind w:left="360" w:hanging="360"/>
        <w:rPr>
          <w:szCs w:val="22"/>
        </w:rPr>
      </w:pPr>
      <w:r w:rsidRPr="002C2311">
        <w:rPr>
          <w:szCs w:val="22"/>
        </w:rPr>
        <w:t>Partners for Indigenous Knowledge Philippines**</w:t>
      </w:r>
    </w:p>
    <w:p w:rsidR="002C2311" w:rsidRPr="002C2311" w:rsidRDefault="002C2311" w:rsidP="002C2311">
      <w:pPr>
        <w:ind w:left="360" w:hanging="360"/>
        <w:rPr>
          <w:szCs w:val="22"/>
        </w:rPr>
      </w:pPr>
      <w:r w:rsidRPr="002C2311">
        <w:rPr>
          <w:szCs w:val="22"/>
        </w:rPr>
        <w:t xml:space="preserve">PBL Netherlands Environmental Assessment Agency </w:t>
      </w:r>
    </w:p>
    <w:p w:rsidR="002C2311" w:rsidRPr="002C2311" w:rsidRDefault="002C2311" w:rsidP="002C2311">
      <w:pPr>
        <w:ind w:left="360" w:hanging="360"/>
        <w:rPr>
          <w:szCs w:val="22"/>
        </w:rPr>
      </w:pPr>
      <w:r w:rsidRPr="002C2311">
        <w:rPr>
          <w:szCs w:val="22"/>
        </w:rPr>
        <w:t>Pesticide Action Network UK**</w:t>
      </w:r>
    </w:p>
    <w:p w:rsidR="002C2311" w:rsidRPr="002C2311" w:rsidRDefault="002C2311" w:rsidP="002C2311">
      <w:pPr>
        <w:ind w:left="360" w:hanging="360"/>
        <w:rPr>
          <w:szCs w:val="22"/>
        </w:rPr>
      </w:pPr>
      <w:r w:rsidRPr="002C2311">
        <w:rPr>
          <w:szCs w:val="22"/>
        </w:rPr>
        <w:t>Planet Tracker**</w:t>
      </w:r>
    </w:p>
    <w:p w:rsidR="002C2311" w:rsidRPr="002C2311" w:rsidRDefault="002C2311" w:rsidP="002C2311">
      <w:pPr>
        <w:ind w:left="360" w:hanging="360"/>
        <w:rPr>
          <w:szCs w:val="22"/>
        </w:rPr>
      </w:pPr>
      <w:r w:rsidRPr="002C2311">
        <w:rPr>
          <w:szCs w:val="22"/>
        </w:rPr>
        <w:t>Plantlife International**</w:t>
      </w:r>
    </w:p>
    <w:p w:rsidR="002C2311" w:rsidRPr="002C2311" w:rsidRDefault="002C2311" w:rsidP="002C2311">
      <w:pPr>
        <w:ind w:left="360" w:hanging="360"/>
        <w:rPr>
          <w:szCs w:val="22"/>
        </w:rPr>
      </w:pPr>
      <w:r w:rsidRPr="002C2311">
        <w:rPr>
          <w:szCs w:val="22"/>
        </w:rPr>
        <w:t>Plateforme Océan et Climat**</w:t>
      </w:r>
    </w:p>
    <w:p w:rsidR="002C2311" w:rsidRPr="002C2311" w:rsidRDefault="002C2311" w:rsidP="002C2311">
      <w:pPr>
        <w:ind w:left="360" w:hanging="360"/>
        <w:rPr>
          <w:szCs w:val="22"/>
          <w:lang w:val="es-ES"/>
        </w:rPr>
      </w:pPr>
      <w:r w:rsidRPr="002C2311">
        <w:rPr>
          <w:szCs w:val="22"/>
          <w:lang w:val="es-ES"/>
        </w:rPr>
        <w:t>POLLINIS**</w:t>
      </w:r>
    </w:p>
    <w:p w:rsidR="002C2311" w:rsidRPr="002C2311" w:rsidRDefault="002C2311" w:rsidP="002C2311">
      <w:pPr>
        <w:ind w:left="360" w:hanging="360"/>
        <w:rPr>
          <w:szCs w:val="22"/>
          <w:lang w:val="es-ES"/>
        </w:rPr>
      </w:pPr>
      <w:r w:rsidRPr="002C2311">
        <w:rPr>
          <w:szCs w:val="22"/>
          <w:lang w:val="es-ES"/>
        </w:rPr>
        <w:lastRenderedPageBreak/>
        <w:t>Polo Innovazione Genomica Genetica e Biologia**</w:t>
      </w:r>
    </w:p>
    <w:p w:rsidR="002C2311" w:rsidRPr="002C2311" w:rsidRDefault="002C2311" w:rsidP="002C2311">
      <w:pPr>
        <w:ind w:left="360" w:hanging="360"/>
        <w:rPr>
          <w:szCs w:val="22"/>
        </w:rPr>
      </w:pPr>
      <w:r w:rsidRPr="002C2311">
        <w:rPr>
          <w:szCs w:val="22"/>
        </w:rPr>
        <w:t>Public Research and Regulation Initiative</w:t>
      </w:r>
    </w:p>
    <w:p w:rsidR="002C2311" w:rsidRPr="002C2311" w:rsidRDefault="002C2311" w:rsidP="002C2311">
      <w:pPr>
        <w:ind w:left="360" w:hanging="360"/>
        <w:rPr>
          <w:szCs w:val="22"/>
        </w:rPr>
      </w:pPr>
      <w:r w:rsidRPr="002C2311">
        <w:rPr>
          <w:szCs w:val="22"/>
        </w:rPr>
        <w:t>Rainforest Foundation Norway</w:t>
      </w:r>
    </w:p>
    <w:p w:rsidR="002C2311" w:rsidRPr="002C2311" w:rsidRDefault="002C2311" w:rsidP="002C2311">
      <w:pPr>
        <w:ind w:left="360" w:hanging="360"/>
        <w:rPr>
          <w:szCs w:val="22"/>
        </w:rPr>
      </w:pPr>
      <w:r w:rsidRPr="002C2311">
        <w:rPr>
          <w:szCs w:val="22"/>
        </w:rPr>
        <w:t>Ramsar Convention on Wetlands</w:t>
      </w:r>
    </w:p>
    <w:p w:rsidR="002C2311" w:rsidRPr="002C2311" w:rsidRDefault="002C2311" w:rsidP="002C2311">
      <w:pPr>
        <w:ind w:left="360" w:hanging="360"/>
        <w:rPr>
          <w:szCs w:val="22"/>
        </w:rPr>
      </w:pPr>
      <w:r w:rsidRPr="002C2311">
        <w:rPr>
          <w:szCs w:val="22"/>
        </w:rPr>
        <w:t>Ramsar Network Japan</w:t>
      </w:r>
    </w:p>
    <w:p w:rsidR="002C2311" w:rsidRPr="002C2311" w:rsidRDefault="002C2311" w:rsidP="002C2311">
      <w:pPr>
        <w:ind w:left="360" w:hanging="360"/>
        <w:rPr>
          <w:szCs w:val="22"/>
          <w:lang w:val="es-ES"/>
        </w:rPr>
      </w:pPr>
      <w:r w:rsidRPr="002C2311">
        <w:rPr>
          <w:szCs w:val="22"/>
          <w:lang w:val="es-ES"/>
        </w:rPr>
        <w:t>Rare**</w:t>
      </w:r>
    </w:p>
    <w:p w:rsidR="002C2311" w:rsidRPr="002C2311" w:rsidRDefault="002C2311" w:rsidP="002C2311">
      <w:pPr>
        <w:ind w:left="360" w:hanging="360"/>
        <w:rPr>
          <w:szCs w:val="22"/>
          <w:lang w:val="es-ES"/>
        </w:rPr>
      </w:pPr>
      <w:r w:rsidRPr="002C2311">
        <w:rPr>
          <w:szCs w:val="22"/>
          <w:lang w:val="es-ES"/>
        </w:rPr>
        <w:t>Re:wild**</w:t>
      </w:r>
    </w:p>
    <w:p w:rsidR="002C2311" w:rsidRPr="002C2311" w:rsidRDefault="002C2311" w:rsidP="002C2311">
      <w:pPr>
        <w:ind w:left="360" w:hanging="360"/>
        <w:rPr>
          <w:szCs w:val="22"/>
          <w:lang w:val="es-ES"/>
        </w:rPr>
      </w:pPr>
      <w:r w:rsidRPr="002C2311">
        <w:rPr>
          <w:szCs w:val="22"/>
          <w:lang w:val="es-ES"/>
        </w:rPr>
        <w:t>Red de Cooperación Amazónica**</w:t>
      </w:r>
    </w:p>
    <w:p w:rsidR="002C2311" w:rsidRPr="002C2311" w:rsidRDefault="002C2311" w:rsidP="002C2311">
      <w:pPr>
        <w:ind w:left="360" w:hanging="360"/>
        <w:rPr>
          <w:szCs w:val="22"/>
          <w:lang w:val="es-ES"/>
        </w:rPr>
      </w:pPr>
      <w:r w:rsidRPr="002C2311">
        <w:rPr>
          <w:szCs w:val="22"/>
          <w:lang w:val="es-ES"/>
        </w:rPr>
        <w:t>Red de Mujeres Indígenas sobre Biodiversidad para América Latina y el Caribe</w:t>
      </w:r>
    </w:p>
    <w:p w:rsidR="002C2311" w:rsidRPr="002C2311" w:rsidRDefault="002C2311" w:rsidP="002C2311">
      <w:pPr>
        <w:ind w:left="360" w:hanging="360"/>
        <w:rPr>
          <w:szCs w:val="22"/>
          <w:lang w:val="es-ES"/>
        </w:rPr>
      </w:pPr>
      <w:r w:rsidRPr="002C2311">
        <w:rPr>
          <w:szCs w:val="22"/>
          <w:lang w:val="es-ES"/>
        </w:rPr>
        <w:t>Reforestamos México AC**</w:t>
      </w:r>
    </w:p>
    <w:p w:rsidR="002C2311" w:rsidRPr="002C2311" w:rsidRDefault="002C2311" w:rsidP="002C2311">
      <w:pPr>
        <w:ind w:left="360" w:hanging="360"/>
        <w:rPr>
          <w:szCs w:val="22"/>
          <w:lang w:val="es-ES"/>
        </w:rPr>
      </w:pPr>
      <w:r w:rsidRPr="002C2311">
        <w:rPr>
          <w:szCs w:val="22"/>
          <w:lang w:val="es-ES"/>
        </w:rPr>
        <w:t>Regions4 Sustainable Development</w:t>
      </w:r>
    </w:p>
    <w:p w:rsidR="002C2311" w:rsidRPr="002C2311" w:rsidRDefault="002C2311" w:rsidP="002C2311">
      <w:pPr>
        <w:ind w:left="360" w:hanging="360"/>
        <w:rPr>
          <w:szCs w:val="22"/>
        </w:rPr>
      </w:pPr>
      <w:r w:rsidRPr="002C2311">
        <w:rPr>
          <w:szCs w:val="22"/>
        </w:rPr>
        <w:t>Research Institute for Humanity and Nature*</w:t>
      </w:r>
    </w:p>
    <w:p w:rsidR="002C2311" w:rsidRPr="002C2311" w:rsidRDefault="002C2311" w:rsidP="002C2311">
      <w:pPr>
        <w:ind w:left="360" w:hanging="360"/>
        <w:rPr>
          <w:szCs w:val="22"/>
          <w:lang w:val="fr-CA"/>
        </w:rPr>
      </w:pPr>
      <w:r w:rsidRPr="002C2311">
        <w:rPr>
          <w:szCs w:val="22"/>
          <w:lang w:val="fr-CA"/>
        </w:rPr>
        <w:t>Réseau des gestionnaires d’aires marines protégées en Méditerranée**</w:t>
      </w:r>
    </w:p>
    <w:p w:rsidR="002C2311" w:rsidRPr="002C2311" w:rsidRDefault="002C2311" w:rsidP="002C2311">
      <w:pPr>
        <w:ind w:left="360" w:hanging="360"/>
        <w:rPr>
          <w:szCs w:val="22"/>
        </w:rPr>
      </w:pPr>
      <w:r w:rsidRPr="002C2311">
        <w:rPr>
          <w:szCs w:val="22"/>
        </w:rPr>
        <w:t>Resources Legacy Fund**</w:t>
      </w:r>
    </w:p>
    <w:p w:rsidR="002C2311" w:rsidRPr="002C2311" w:rsidRDefault="002C2311" w:rsidP="002C2311">
      <w:pPr>
        <w:ind w:left="360" w:hanging="360"/>
        <w:rPr>
          <w:szCs w:val="22"/>
        </w:rPr>
      </w:pPr>
      <w:r w:rsidRPr="002C2311">
        <w:rPr>
          <w:szCs w:val="22"/>
        </w:rPr>
        <w:t>Revive &amp; Restore**</w:t>
      </w:r>
    </w:p>
    <w:p w:rsidR="002C2311" w:rsidRPr="002C2311" w:rsidRDefault="002C2311" w:rsidP="002C2311">
      <w:pPr>
        <w:ind w:left="360" w:hanging="360"/>
        <w:rPr>
          <w:szCs w:val="22"/>
        </w:rPr>
      </w:pPr>
      <w:r w:rsidRPr="002C2311">
        <w:rPr>
          <w:szCs w:val="22"/>
        </w:rPr>
        <w:t>Royal Botanic Gardens, Kew**</w:t>
      </w:r>
    </w:p>
    <w:p w:rsidR="002C2311" w:rsidRPr="002C2311" w:rsidRDefault="002C2311" w:rsidP="002C2311">
      <w:pPr>
        <w:ind w:left="360" w:hanging="360"/>
        <w:rPr>
          <w:szCs w:val="22"/>
        </w:rPr>
      </w:pPr>
      <w:r w:rsidRPr="002C2311">
        <w:rPr>
          <w:szCs w:val="22"/>
        </w:rPr>
        <w:t>Royal Society for the Protection of Birds</w:t>
      </w:r>
    </w:p>
    <w:p w:rsidR="002C2311" w:rsidRPr="002C2311" w:rsidRDefault="002C2311" w:rsidP="002C2311">
      <w:pPr>
        <w:ind w:left="360" w:hanging="360"/>
        <w:rPr>
          <w:szCs w:val="22"/>
          <w:lang w:val="es-ES"/>
        </w:rPr>
      </w:pPr>
      <w:r w:rsidRPr="002C2311">
        <w:rPr>
          <w:szCs w:val="22"/>
          <w:lang w:val="es-ES"/>
        </w:rPr>
        <w:t xml:space="preserve">Rueda de Medicina y Asociados, A.C.** </w:t>
      </w:r>
    </w:p>
    <w:p w:rsidR="002C2311" w:rsidRPr="002C2311" w:rsidRDefault="002C2311" w:rsidP="002C2311">
      <w:pPr>
        <w:ind w:left="360" w:hanging="360"/>
        <w:rPr>
          <w:szCs w:val="22"/>
        </w:rPr>
      </w:pPr>
      <w:r w:rsidRPr="002C2311">
        <w:rPr>
          <w:szCs w:val="22"/>
        </w:rPr>
        <w:t>Saami Council*</w:t>
      </w:r>
      <w:r w:rsidRPr="002C2311" w:rsidDel="003D2A60">
        <w:rPr>
          <w:szCs w:val="22"/>
        </w:rPr>
        <w:t xml:space="preserve"> </w:t>
      </w:r>
    </w:p>
    <w:p w:rsidR="002C2311" w:rsidRPr="002C2311" w:rsidRDefault="002C2311" w:rsidP="002C2311">
      <w:pPr>
        <w:ind w:left="360" w:hanging="360"/>
        <w:rPr>
          <w:szCs w:val="22"/>
        </w:rPr>
      </w:pPr>
      <w:r w:rsidRPr="002C2311">
        <w:rPr>
          <w:szCs w:val="22"/>
        </w:rPr>
        <w:t>Saami Council – Norway**</w:t>
      </w:r>
    </w:p>
    <w:p w:rsidR="002C2311" w:rsidRPr="002C2311" w:rsidRDefault="002C2311" w:rsidP="002C2311">
      <w:pPr>
        <w:ind w:left="360" w:hanging="360"/>
        <w:rPr>
          <w:szCs w:val="22"/>
        </w:rPr>
      </w:pPr>
      <w:r w:rsidRPr="002C2311">
        <w:rPr>
          <w:szCs w:val="22"/>
        </w:rPr>
        <w:t>Saami Parliament**</w:t>
      </w:r>
    </w:p>
    <w:p w:rsidR="002C2311" w:rsidRPr="002C2311" w:rsidRDefault="002C2311" w:rsidP="002C2311">
      <w:pPr>
        <w:ind w:left="360" w:hanging="360"/>
        <w:rPr>
          <w:szCs w:val="22"/>
        </w:rPr>
      </w:pPr>
      <w:r w:rsidRPr="002C2311">
        <w:rPr>
          <w:szCs w:val="22"/>
        </w:rPr>
        <w:t>Sasakawa Peace Foundation**</w:t>
      </w:r>
    </w:p>
    <w:p w:rsidR="002C2311" w:rsidRPr="002C2311" w:rsidRDefault="002C2311" w:rsidP="002C2311">
      <w:pPr>
        <w:ind w:left="360" w:hanging="360"/>
        <w:rPr>
          <w:szCs w:val="22"/>
        </w:rPr>
      </w:pPr>
      <w:r w:rsidRPr="002C2311">
        <w:rPr>
          <w:szCs w:val="22"/>
        </w:rPr>
        <w:t>Save our Seeds**</w:t>
      </w:r>
    </w:p>
    <w:p w:rsidR="002C2311" w:rsidRPr="002C2311" w:rsidRDefault="002C2311" w:rsidP="002C2311">
      <w:pPr>
        <w:ind w:left="360" w:hanging="360"/>
        <w:rPr>
          <w:szCs w:val="22"/>
        </w:rPr>
      </w:pPr>
      <w:r w:rsidRPr="002C2311">
        <w:rPr>
          <w:szCs w:val="22"/>
        </w:rPr>
        <w:t>Secretariat of the Pacific Regional Environment Programme</w:t>
      </w:r>
    </w:p>
    <w:p w:rsidR="002C2311" w:rsidRPr="002C2311" w:rsidRDefault="002C2311" w:rsidP="002C2311">
      <w:pPr>
        <w:ind w:left="360" w:hanging="360"/>
        <w:rPr>
          <w:szCs w:val="22"/>
        </w:rPr>
      </w:pPr>
      <w:r w:rsidRPr="002C2311">
        <w:rPr>
          <w:szCs w:val="22"/>
        </w:rPr>
        <w:t>Smithsonian Institution*</w:t>
      </w:r>
    </w:p>
    <w:p w:rsidR="002C2311" w:rsidRPr="002C2311" w:rsidRDefault="002C2311" w:rsidP="002C2311">
      <w:pPr>
        <w:ind w:left="360" w:hanging="360"/>
        <w:rPr>
          <w:szCs w:val="22"/>
        </w:rPr>
      </w:pPr>
      <w:r w:rsidRPr="002C2311">
        <w:rPr>
          <w:szCs w:val="22"/>
        </w:rPr>
        <w:t>Society for Ecological Restoration</w:t>
      </w:r>
    </w:p>
    <w:p w:rsidR="002C2311" w:rsidRPr="002C2311" w:rsidRDefault="002C2311" w:rsidP="002C2311">
      <w:pPr>
        <w:ind w:left="360" w:hanging="360"/>
        <w:rPr>
          <w:szCs w:val="22"/>
        </w:rPr>
      </w:pPr>
      <w:r w:rsidRPr="002C2311">
        <w:rPr>
          <w:szCs w:val="22"/>
        </w:rPr>
        <w:t>Society for the Preservation of Natural History Collections (SPNHC)</w:t>
      </w:r>
    </w:p>
    <w:p w:rsidR="002C2311" w:rsidRPr="002C2311" w:rsidRDefault="002C2311" w:rsidP="002C2311">
      <w:pPr>
        <w:ind w:left="360" w:hanging="360"/>
        <w:rPr>
          <w:szCs w:val="22"/>
        </w:rPr>
      </w:pPr>
      <w:r w:rsidRPr="002C2311">
        <w:rPr>
          <w:szCs w:val="22"/>
        </w:rPr>
        <w:t>Society for Wetland Biodiversity Conservation – Nepal</w:t>
      </w:r>
    </w:p>
    <w:p w:rsidR="002C2311" w:rsidRPr="002C2311" w:rsidRDefault="002C2311" w:rsidP="002C2311">
      <w:pPr>
        <w:ind w:left="360" w:hanging="360"/>
        <w:rPr>
          <w:szCs w:val="22"/>
        </w:rPr>
      </w:pPr>
      <w:r w:rsidRPr="002C2311">
        <w:rPr>
          <w:szCs w:val="22"/>
        </w:rPr>
        <w:t>Soka Gakkai International**</w:t>
      </w:r>
    </w:p>
    <w:p w:rsidR="002C2311" w:rsidRPr="002C2311" w:rsidRDefault="002C2311" w:rsidP="002C2311">
      <w:pPr>
        <w:ind w:left="360" w:hanging="360"/>
        <w:rPr>
          <w:szCs w:val="22"/>
        </w:rPr>
      </w:pPr>
      <w:r w:rsidRPr="002C2311">
        <w:rPr>
          <w:szCs w:val="22"/>
        </w:rPr>
        <w:t>South Asia Co-operative Environment Programme</w:t>
      </w:r>
    </w:p>
    <w:p w:rsidR="002C2311" w:rsidRPr="002C2311" w:rsidRDefault="002C2311" w:rsidP="002C2311">
      <w:pPr>
        <w:ind w:left="360" w:hanging="360"/>
        <w:rPr>
          <w:szCs w:val="22"/>
        </w:rPr>
      </w:pPr>
      <w:r w:rsidRPr="002C2311">
        <w:rPr>
          <w:szCs w:val="22"/>
        </w:rPr>
        <w:t>South Centre</w:t>
      </w:r>
    </w:p>
    <w:p w:rsidR="002C2311" w:rsidRPr="002C2311" w:rsidRDefault="002C2311" w:rsidP="002C2311">
      <w:pPr>
        <w:ind w:left="360" w:hanging="360"/>
        <w:rPr>
          <w:szCs w:val="22"/>
        </w:rPr>
      </w:pPr>
      <w:r w:rsidRPr="002C2311">
        <w:rPr>
          <w:szCs w:val="22"/>
        </w:rPr>
        <w:t>Southeast Asia Regional Initiatives for Community Empowerment</w:t>
      </w:r>
    </w:p>
    <w:p w:rsidR="002C2311" w:rsidRPr="002C2311" w:rsidRDefault="002C2311" w:rsidP="002C2311">
      <w:pPr>
        <w:ind w:left="360" w:hanging="360"/>
        <w:rPr>
          <w:szCs w:val="22"/>
        </w:rPr>
      </w:pPr>
      <w:r w:rsidRPr="002C2311">
        <w:rPr>
          <w:szCs w:val="22"/>
        </w:rPr>
        <w:t>Stand.earth**</w:t>
      </w:r>
    </w:p>
    <w:p w:rsidR="002C2311" w:rsidRPr="002C2311" w:rsidRDefault="002C2311" w:rsidP="002C2311">
      <w:pPr>
        <w:ind w:left="360" w:hanging="360"/>
        <w:rPr>
          <w:szCs w:val="22"/>
        </w:rPr>
      </w:pPr>
      <w:r w:rsidRPr="002C2311">
        <w:rPr>
          <w:szCs w:val="22"/>
        </w:rPr>
        <w:t>Stockholm Resilience Centre</w:t>
      </w:r>
    </w:p>
    <w:p w:rsidR="002C2311" w:rsidRPr="002C2311" w:rsidRDefault="002C2311" w:rsidP="002C2311">
      <w:pPr>
        <w:ind w:left="360" w:hanging="360"/>
        <w:rPr>
          <w:szCs w:val="22"/>
        </w:rPr>
      </w:pPr>
      <w:r w:rsidRPr="002C2311">
        <w:rPr>
          <w:szCs w:val="22"/>
        </w:rPr>
        <w:t>Stop Ecocide Foundation**</w:t>
      </w:r>
    </w:p>
    <w:p w:rsidR="002C2311" w:rsidRPr="002C2311" w:rsidRDefault="002C2311" w:rsidP="002C2311">
      <w:pPr>
        <w:ind w:left="360" w:hanging="360"/>
        <w:rPr>
          <w:szCs w:val="22"/>
        </w:rPr>
      </w:pPr>
      <w:r w:rsidRPr="002C2311">
        <w:rPr>
          <w:szCs w:val="22"/>
        </w:rPr>
        <w:t>Survival**</w:t>
      </w:r>
    </w:p>
    <w:p w:rsidR="002C2311" w:rsidRPr="002C2311" w:rsidRDefault="002C2311" w:rsidP="002C2311">
      <w:pPr>
        <w:ind w:left="360" w:hanging="360"/>
        <w:rPr>
          <w:szCs w:val="22"/>
        </w:rPr>
      </w:pPr>
      <w:r w:rsidRPr="002C2311">
        <w:rPr>
          <w:szCs w:val="22"/>
        </w:rPr>
        <w:t>Sustainable Development Solutions Network**</w:t>
      </w:r>
    </w:p>
    <w:p w:rsidR="002C2311" w:rsidRPr="002C2311" w:rsidRDefault="002C2311" w:rsidP="002C2311">
      <w:pPr>
        <w:ind w:left="360" w:hanging="360"/>
        <w:rPr>
          <w:szCs w:val="22"/>
        </w:rPr>
      </w:pPr>
      <w:r w:rsidRPr="002C2311">
        <w:rPr>
          <w:szCs w:val="22"/>
        </w:rPr>
        <w:t>Sustainable Environment Food and Agriculture Initiative**</w:t>
      </w:r>
    </w:p>
    <w:p w:rsidR="002C2311" w:rsidRPr="002C2311" w:rsidRDefault="002C2311" w:rsidP="002C2311">
      <w:pPr>
        <w:ind w:left="360" w:hanging="360"/>
        <w:rPr>
          <w:szCs w:val="22"/>
        </w:rPr>
      </w:pPr>
      <w:r w:rsidRPr="002C2311">
        <w:rPr>
          <w:szCs w:val="22"/>
        </w:rPr>
        <w:t>SVS/BirdLife Switzerland**</w:t>
      </w:r>
    </w:p>
    <w:p w:rsidR="002C2311" w:rsidRPr="002C2311" w:rsidRDefault="002C2311" w:rsidP="002C2311">
      <w:pPr>
        <w:ind w:left="360" w:hanging="360"/>
        <w:rPr>
          <w:szCs w:val="22"/>
        </w:rPr>
      </w:pPr>
      <w:r w:rsidRPr="002C2311">
        <w:rPr>
          <w:szCs w:val="22"/>
        </w:rPr>
        <w:t>Tebtebba Foundation</w:t>
      </w:r>
    </w:p>
    <w:p w:rsidR="002C2311" w:rsidRPr="002C2311" w:rsidRDefault="002C2311" w:rsidP="002C2311">
      <w:pPr>
        <w:ind w:left="360" w:hanging="360"/>
        <w:rPr>
          <w:szCs w:val="22"/>
        </w:rPr>
      </w:pPr>
      <w:r w:rsidRPr="002C2311">
        <w:rPr>
          <w:szCs w:val="22"/>
        </w:rPr>
        <w:t>The Nature Conservancy</w:t>
      </w:r>
    </w:p>
    <w:p w:rsidR="002C2311" w:rsidRPr="002C2311" w:rsidRDefault="002C2311" w:rsidP="002C2311">
      <w:pPr>
        <w:ind w:left="360" w:hanging="360"/>
        <w:rPr>
          <w:szCs w:val="22"/>
        </w:rPr>
      </w:pPr>
      <w:r w:rsidRPr="002C2311">
        <w:rPr>
          <w:szCs w:val="22"/>
        </w:rPr>
        <w:t xml:space="preserve">The Pew Charitable Trusts </w:t>
      </w:r>
    </w:p>
    <w:p w:rsidR="002C2311" w:rsidRPr="002C2311" w:rsidRDefault="002C2311" w:rsidP="002C2311">
      <w:pPr>
        <w:ind w:left="360" w:hanging="360"/>
        <w:rPr>
          <w:szCs w:val="22"/>
        </w:rPr>
      </w:pPr>
      <w:r w:rsidRPr="002C2311">
        <w:rPr>
          <w:szCs w:val="22"/>
        </w:rPr>
        <w:lastRenderedPageBreak/>
        <w:t>The World Bank Group*</w:t>
      </w:r>
    </w:p>
    <w:p w:rsidR="002C2311" w:rsidRPr="002C2311" w:rsidRDefault="002C2311" w:rsidP="002C2311">
      <w:pPr>
        <w:ind w:left="360" w:hanging="360"/>
        <w:rPr>
          <w:szCs w:val="22"/>
        </w:rPr>
      </w:pPr>
      <w:r w:rsidRPr="002C2311">
        <w:rPr>
          <w:szCs w:val="22"/>
        </w:rPr>
        <w:t>Third World Network</w:t>
      </w:r>
    </w:p>
    <w:p w:rsidR="002C2311" w:rsidRPr="002C2311" w:rsidRDefault="002C2311" w:rsidP="002C2311">
      <w:pPr>
        <w:ind w:left="360" w:hanging="360"/>
        <w:rPr>
          <w:szCs w:val="22"/>
        </w:rPr>
      </w:pPr>
      <w:r w:rsidRPr="002C2311">
        <w:rPr>
          <w:szCs w:val="22"/>
        </w:rPr>
        <w:t>TRAFFIC International</w:t>
      </w:r>
    </w:p>
    <w:p w:rsidR="002C2311" w:rsidRPr="002C2311" w:rsidRDefault="002C2311" w:rsidP="002C2311">
      <w:pPr>
        <w:ind w:left="360" w:hanging="360"/>
        <w:rPr>
          <w:szCs w:val="22"/>
        </w:rPr>
      </w:pPr>
      <w:r w:rsidRPr="002C2311">
        <w:rPr>
          <w:szCs w:val="22"/>
        </w:rPr>
        <w:t>Tulalip Tribes**</w:t>
      </w:r>
    </w:p>
    <w:p w:rsidR="002C2311" w:rsidRPr="002C2311" w:rsidRDefault="002C2311" w:rsidP="002C2311">
      <w:pPr>
        <w:ind w:left="360" w:hanging="360"/>
        <w:rPr>
          <w:szCs w:val="22"/>
        </w:rPr>
      </w:pPr>
      <w:r w:rsidRPr="002C2311">
        <w:rPr>
          <w:szCs w:val="22"/>
        </w:rPr>
        <w:t>Uganda Virus Research Institute**</w:t>
      </w:r>
    </w:p>
    <w:p w:rsidR="002C2311" w:rsidRPr="002C2311" w:rsidRDefault="002C2311" w:rsidP="002C2311">
      <w:pPr>
        <w:ind w:left="360" w:hanging="360"/>
        <w:rPr>
          <w:szCs w:val="22"/>
        </w:rPr>
      </w:pPr>
      <w:r w:rsidRPr="002C2311">
        <w:rPr>
          <w:szCs w:val="22"/>
        </w:rPr>
        <w:t>Union for Ethical BioTrade</w:t>
      </w:r>
    </w:p>
    <w:p w:rsidR="002C2311" w:rsidRPr="002C2311" w:rsidRDefault="002C2311" w:rsidP="002C2311">
      <w:pPr>
        <w:ind w:left="360" w:hanging="360"/>
        <w:rPr>
          <w:szCs w:val="22"/>
        </w:rPr>
      </w:pPr>
      <w:r w:rsidRPr="002C2311">
        <w:rPr>
          <w:szCs w:val="22"/>
        </w:rPr>
        <w:t>United States Council for International Business**</w:t>
      </w:r>
    </w:p>
    <w:p w:rsidR="002C2311" w:rsidRPr="002C2311" w:rsidRDefault="002C2311" w:rsidP="002C2311">
      <w:pPr>
        <w:ind w:left="360" w:hanging="360"/>
        <w:rPr>
          <w:szCs w:val="22"/>
          <w:lang w:val="es-ES"/>
        </w:rPr>
      </w:pPr>
      <w:r w:rsidRPr="002C2311">
        <w:rPr>
          <w:szCs w:val="22"/>
          <w:lang w:val="es-ES"/>
        </w:rPr>
        <w:t>Universidad Nacional Agraria La Molina**</w:t>
      </w:r>
    </w:p>
    <w:p w:rsidR="002C2311" w:rsidRPr="002C2311" w:rsidRDefault="002C2311" w:rsidP="002C2311">
      <w:pPr>
        <w:ind w:left="360" w:hanging="360"/>
        <w:rPr>
          <w:szCs w:val="22"/>
          <w:lang w:val="fr-CA"/>
        </w:rPr>
      </w:pPr>
      <w:r w:rsidRPr="002C2311">
        <w:rPr>
          <w:szCs w:val="22"/>
          <w:lang w:val="fr-CA"/>
        </w:rPr>
        <w:t>Université Saint-Louis – Bruxelles**</w:t>
      </w:r>
    </w:p>
    <w:p w:rsidR="002C2311" w:rsidRPr="002C2311" w:rsidRDefault="002C2311" w:rsidP="002C2311">
      <w:pPr>
        <w:ind w:left="360" w:hanging="360"/>
        <w:rPr>
          <w:szCs w:val="22"/>
        </w:rPr>
      </w:pPr>
      <w:r w:rsidRPr="002C2311">
        <w:rPr>
          <w:szCs w:val="22"/>
        </w:rPr>
        <w:t>University of British Columbia*</w:t>
      </w:r>
    </w:p>
    <w:p w:rsidR="002C2311" w:rsidRPr="002C2311" w:rsidRDefault="002C2311" w:rsidP="002C2311">
      <w:pPr>
        <w:ind w:left="360" w:hanging="360"/>
        <w:rPr>
          <w:szCs w:val="22"/>
        </w:rPr>
      </w:pPr>
      <w:r w:rsidRPr="002C2311">
        <w:rPr>
          <w:szCs w:val="22"/>
        </w:rPr>
        <w:t>University of Cambridge*</w:t>
      </w:r>
    </w:p>
    <w:p w:rsidR="002C2311" w:rsidRPr="002C2311" w:rsidRDefault="002C2311" w:rsidP="002C2311">
      <w:pPr>
        <w:ind w:left="360" w:hanging="360"/>
        <w:rPr>
          <w:szCs w:val="22"/>
        </w:rPr>
      </w:pPr>
      <w:r w:rsidRPr="002C2311">
        <w:rPr>
          <w:szCs w:val="22"/>
        </w:rPr>
        <w:t>University of Cambridge Conservation Leadership Alumni Network**</w:t>
      </w:r>
    </w:p>
    <w:p w:rsidR="002C2311" w:rsidRPr="002C2311" w:rsidRDefault="002C2311" w:rsidP="002C2311">
      <w:pPr>
        <w:ind w:left="360" w:hanging="360"/>
        <w:rPr>
          <w:szCs w:val="22"/>
        </w:rPr>
      </w:pPr>
      <w:r w:rsidRPr="002C2311">
        <w:rPr>
          <w:szCs w:val="22"/>
        </w:rPr>
        <w:t>University of Geneva – GEDT Research Hub**</w:t>
      </w:r>
    </w:p>
    <w:p w:rsidR="002C2311" w:rsidRPr="002C2311" w:rsidRDefault="002C2311" w:rsidP="002C2311">
      <w:pPr>
        <w:ind w:left="360" w:hanging="360"/>
        <w:rPr>
          <w:szCs w:val="22"/>
        </w:rPr>
      </w:pPr>
      <w:r w:rsidRPr="002C2311">
        <w:rPr>
          <w:szCs w:val="22"/>
        </w:rPr>
        <w:t>University of Ghana**</w:t>
      </w:r>
    </w:p>
    <w:p w:rsidR="002C2311" w:rsidRPr="002C2311" w:rsidRDefault="002C2311" w:rsidP="002C2311">
      <w:pPr>
        <w:ind w:left="360" w:hanging="360"/>
        <w:rPr>
          <w:szCs w:val="22"/>
        </w:rPr>
      </w:pPr>
      <w:r w:rsidRPr="002C2311">
        <w:rPr>
          <w:szCs w:val="22"/>
        </w:rPr>
        <w:t>University of Guelph</w:t>
      </w:r>
    </w:p>
    <w:p w:rsidR="002C2311" w:rsidRPr="0084749D" w:rsidRDefault="002C2311" w:rsidP="002C2311">
      <w:pPr>
        <w:ind w:left="360" w:hanging="360"/>
        <w:rPr>
          <w:szCs w:val="22"/>
          <w:lang w:val="en-US"/>
        </w:rPr>
      </w:pPr>
      <w:r w:rsidRPr="002C2311">
        <w:rPr>
          <w:szCs w:val="22"/>
        </w:rPr>
        <w:t>University of Manchester**</w:t>
      </w:r>
    </w:p>
    <w:p w:rsidR="002C2311" w:rsidRPr="002C2311" w:rsidRDefault="002C2311" w:rsidP="002C2311">
      <w:pPr>
        <w:ind w:left="360" w:hanging="360"/>
        <w:rPr>
          <w:szCs w:val="22"/>
        </w:rPr>
      </w:pPr>
      <w:r w:rsidRPr="002C2311">
        <w:rPr>
          <w:szCs w:val="22"/>
        </w:rPr>
        <w:t>University of Oxford**</w:t>
      </w:r>
    </w:p>
    <w:p w:rsidR="002C2311" w:rsidRPr="002C2311" w:rsidRDefault="002C2311" w:rsidP="002C2311">
      <w:pPr>
        <w:ind w:left="360" w:hanging="360"/>
        <w:rPr>
          <w:szCs w:val="22"/>
        </w:rPr>
      </w:pPr>
      <w:r w:rsidRPr="002C2311">
        <w:rPr>
          <w:szCs w:val="22"/>
        </w:rPr>
        <w:t>University of Sussex*</w:t>
      </w:r>
    </w:p>
    <w:p w:rsidR="002C2311" w:rsidRPr="002C2311" w:rsidRDefault="002C2311" w:rsidP="002C2311">
      <w:pPr>
        <w:ind w:left="360" w:hanging="360"/>
        <w:rPr>
          <w:szCs w:val="22"/>
        </w:rPr>
      </w:pPr>
      <w:r w:rsidRPr="002C2311">
        <w:rPr>
          <w:szCs w:val="22"/>
        </w:rPr>
        <w:t>University of the Philippines Los Banos**</w:t>
      </w:r>
    </w:p>
    <w:p w:rsidR="002C2311" w:rsidRPr="002C2311" w:rsidRDefault="002C2311" w:rsidP="002C2311">
      <w:pPr>
        <w:ind w:left="360" w:hanging="360"/>
        <w:rPr>
          <w:szCs w:val="22"/>
        </w:rPr>
      </w:pPr>
      <w:r w:rsidRPr="002C2311">
        <w:rPr>
          <w:szCs w:val="22"/>
        </w:rPr>
        <w:t>University of Vienna**</w:t>
      </w:r>
    </w:p>
    <w:p w:rsidR="002C2311" w:rsidRPr="002C2311" w:rsidRDefault="002C2311" w:rsidP="002C2311">
      <w:pPr>
        <w:ind w:left="360" w:hanging="360"/>
        <w:rPr>
          <w:szCs w:val="22"/>
        </w:rPr>
      </w:pPr>
      <w:r w:rsidRPr="002C2311">
        <w:rPr>
          <w:szCs w:val="22"/>
        </w:rPr>
        <w:t>Unnayan Onneshan**</w:t>
      </w:r>
    </w:p>
    <w:p w:rsidR="002C2311" w:rsidRPr="002C2311" w:rsidRDefault="002C2311" w:rsidP="002C2311">
      <w:pPr>
        <w:ind w:left="360" w:hanging="360"/>
        <w:rPr>
          <w:szCs w:val="22"/>
        </w:rPr>
      </w:pPr>
      <w:r w:rsidRPr="002C2311">
        <w:rPr>
          <w:szCs w:val="22"/>
        </w:rPr>
        <w:t xml:space="preserve">Wellcome Sanger Institute** </w:t>
      </w:r>
    </w:p>
    <w:p w:rsidR="002C2311" w:rsidRPr="002C2311" w:rsidRDefault="002C2311" w:rsidP="002C2311">
      <w:pPr>
        <w:ind w:left="360" w:hanging="360"/>
        <w:rPr>
          <w:szCs w:val="22"/>
        </w:rPr>
      </w:pPr>
      <w:r w:rsidRPr="002C2311">
        <w:rPr>
          <w:szCs w:val="22"/>
        </w:rPr>
        <w:t>Western Ghats Hotspot Conservation Forum*</w:t>
      </w:r>
    </w:p>
    <w:p w:rsidR="002C2311" w:rsidRPr="002C2311" w:rsidRDefault="002C2311" w:rsidP="002C2311">
      <w:pPr>
        <w:ind w:left="360" w:hanging="360"/>
        <w:rPr>
          <w:szCs w:val="22"/>
        </w:rPr>
      </w:pPr>
      <w:r w:rsidRPr="002C2311">
        <w:rPr>
          <w:szCs w:val="22"/>
        </w:rPr>
        <w:t>Western Michigan University</w:t>
      </w:r>
    </w:p>
    <w:p w:rsidR="002C2311" w:rsidRPr="002C2311" w:rsidRDefault="002C2311" w:rsidP="002C2311">
      <w:pPr>
        <w:ind w:left="360" w:hanging="360"/>
        <w:rPr>
          <w:szCs w:val="22"/>
        </w:rPr>
      </w:pPr>
      <w:r w:rsidRPr="002C2311">
        <w:rPr>
          <w:szCs w:val="22"/>
        </w:rPr>
        <w:t>Wetlands International**</w:t>
      </w:r>
    </w:p>
    <w:p w:rsidR="002C2311" w:rsidRPr="002C2311" w:rsidRDefault="002C2311" w:rsidP="002C2311">
      <w:pPr>
        <w:ind w:left="360" w:hanging="360"/>
        <w:rPr>
          <w:szCs w:val="22"/>
        </w:rPr>
      </w:pPr>
      <w:r w:rsidRPr="002C2311">
        <w:rPr>
          <w:szCs w:val="22"/>
        </w:rPr>
        <w:t>Wetlands International -– Japan*</w:t>
      </w:r>
    </w:p>
    <w:p w:rsidR="002C2311" w:rsidRPr="002C2311" w:rsidRDefault="002C2311" w:rsidP="002C2311">
      <w:pPr>
        <w:ind w:left="360" w:hanging="360"/>
        <w:rPr>
          <w:szCs w:val="22"/>
        </w:rPr>
      </w:pPr>
      <w:r w:rsidRPr="002C2311">
        <w:rPr>
          <w:szCs w:val="22"/>
        </w:rPr>
        <w:t>Wildfowl &amp; Wetlands Trust*</w:t>
      </w:r>
    </w:p>
    <w:p w:rsidR="002C2311" w:rsidRPr="002C2311" w:rsidRDefault="002C2311" w:rsidP="002C2311">
      <w:pPr>
        <w:ind w:left="360" w:hanging="360"/>
        <w:rPr>
          <w:szCs w:val="22"/>
        </w:rPr>
      </w:pPr>
      <w:r w:rsidRPr="002C2311">
        <w:rPr>
          <w:szCs w:val="22"/>
        </w:rPr>
        <w:t>Wildlands Conservation Trust**</w:t>
      </w:r>
    </w:p>
    <w:p w:rsidR="002C2311" w:rsidRPr="002C2311" w:rsidRDefault="002C2311" w:rsidP="002C2311">
      <w:pPr>
        <w:ind w:left="360" w:hanging="360"/>
        <w:rPr>
          <w:szCs w:val="22"/>
        </w:rPr>
      </w:pPr>
      <w:r w:rsidRPr="002C2311">
        <w:rPr>
          <w:szCs w:val="22"/>
        </w:rPr>
        <w:t>Wildlife Conservation Society</w:t>
      </w:r>
    </w:p>
    <w:p w:rsidR="002C2311" w:rsidRPr="002C2311" w:rsidRDefault="002C2311" w:rsidP="002C2311">
      <w:pPr>
        <w:ind w:left="360" w:hanging="360"/>
        <w:rPr>
          <w:szCs w:val="22"/>
        </w:rPr>
      </w:pPr>
      <w:r w:rsidRPr="002C2311">
        <w:rPr>
          <w:szCs w:val="22"/>
        </w:rPr>
        <w:t>Women Engage for a Common Future</w:t>
      </w:r>
    </w:p>
    <w:p w:rsidR="002C2311" w:rsidRPr="002C2311" w:rsidRDefault="002C2311" w:rsidP="002C2311">
      <w:pPr>
        <w:ind w:left="360" w:hanging="360"/>
        <w:rPr>
          <w:szCs w:val="22"/>
        </w:rPr>
      </w:pPr>
      <w:r w:rsidRPr="002C2311">
        <w:rPr>
          <w:szCs w:val="22"/>
        </w:rPr>
        <w:t>Women’s Environment &amp; Development Organization**</w:t>
      </w:r>
    </w:p>
    <w:p w:rsidR="002C2311" w:rsidRPr="002C2311" w:rsidRDefault="002C2311" w:rsidP="002C2311">
      <w:pPr>
        <w:ind w:left="360" w:hanging="360"/>
        <w:rPr>
          <w:szCs w:val="22"/>
        </w:rPr>
      </w:pPr>
      <w:r w:rsidRPr="002C2311">
        <w:rPr>
          <w:szCs w:val="22"/>
        </w:rPr>
        <w:t>World Agroforestry Centre**</w:t>
      </w:r>
    </w:p>
    <w:p w:rsidR="002C2311" w:rsidRPr="002C2311" w:rsidRDefault="002C2311" w:rsidP="002C2311">
      <w:pPr>
        <w:ind w:left="360" w:hanging="360"/>
        <w:rPr>
          <w:szCs w:val="22"/>
        </w:rPr>
      </w:pPr>
      <w:r w:rsidRPr="002C2311">
        <w:rPr>
          <w:szCs w:val="22"/>
        </w:rPr>
        <w:t>World Animal Protection</w:t>
      </w:r>
    </w:p>
    <w:p w:rsidR="002C2311" w:rsidRPr="002C2311" w:rsidRDefault="002C2311" w:rsidP="002C2311">
      <w:pPr>
        <w:ind w:left="360" w:hanging="360"/>
        <w:rPr>
          <w:szCs w:val="22"/>
        </w:rPr>
      </w:pPr>
      <w:r w:rsidRPr="002C2311">
        <w:rPr>
          <w:szCs w:val="22"/>
        </w:rPr>
        <w:t>World Business Council for Sustainable Development</w:t>
      </w:r>
    </w:p>
    <w:p w:rsidR="002C2311" w:rsidRPr="002C2311" w:rsidRDefault="002C2311" w:rsidP="002C2311">
      <w:pPr>
        <w:ind w:left="360" w:hanging="360"/>
        <w:rPr>
          <w:szCs w:val="22"/>
        </w:rPr>
      </w:pPr>
      <w:r w:rsidRPr="002C2311">
        <w:rPr>
          <w:szCs w:val="22"/>
        </w:rPr>
        <w:t>World Federation for Animals**</w:t>
      </w:r>
    </w:p>
    <w:p w:rsidR="002C2311" w:rsidRPr="002C2311" w:rsidRDefault="002C2311" w:rsidP="002C2311">
      <w:pPr>
        <w:ind w:left="360" w:hanging="360"/>
        <w:rPr>
          <w:szCs w:val="22"/>
        </w:rPr>
      </w:pPr>
      <w:r w:rsidRPr="002C2311">
        <w:rPr>
          <w:szCs w:val="22"/>
        </w:rPr>
        <w:t>World Future Council**</w:t>
      </w:r>
    </w:p>
    <w:p w:rsidR="002C2311" w:rsidRPr="002C2311" w:rsidRDefault="002C2311" w:rsidP="002C2311">
      <w:pPr>
        <w:ind w:left="360" w:hanging="360"/>
        <w:rPr>
          <w:szCs w:val="22"/>
        </w:rPr>
      </w:pPr>
      <w:r w:rsidRPr="002C2311">
        <w:rPr>
          <w:szCs w:val="22"/>
        </w:rPr>
        <w:t xml:space="preserve">World Overview of Conservation Approaches and Technologies** </w:t>
      </w:r>
    </w:p>
    <w:p w:rsidR="002C2311" w:rsidRPr="002C2311" w:rsidRDefault="002C2311" w:rsidP="002C2311">
      <w:pPr>
        <w:ind w:left="360" w:hanging="360"/>
        <w:rPr>
          <w:szCs w:val="22"/>
        </w:rPr>
      </w:pPr>
      <w:r w:rsidRPr="002C2311">
        <w:rPr>
          <w:szCs w:val="22"/>
        </w:rPr>
        <w:t>Worldrise Onlus**</w:t>
      </w:r>
    </w:p>
    <w:p w:rsidR="002C2311" w:rsidRPr="002C2311" w:rsidRDefault="002C2311" w:rsidP="002C2311">
      <w:pPr>
        <w:ind w:left="360" w:hanging="360"/>
        <w:rPr>
          <w:szCs w:val="22"/>
        </w:rPr>
      </w:pPr>
      <w:r w:rsidRPr="002C2311">
        <w:rPr>
          <w:szCs w:val="22"/>
        </w:rPr>
        <w:t>WWF International</w:t>
      </w:r>
    </w:p>
    <w:p w:rsidR="002C2311" w:rsidRPr="002C2311" w:rsidRDefault="002C2311" w:rsidP="002C2311">
      <w:pPr>
        <w:ind w:left="360" w:hanging="360"/>
        <w:rPr>
          <w:szCs w:val="22"/>
        </w:rPr>
      </w:pPr>
      <w:r w:rsidRPr="002C2311">
        <w:rPr>
          <w:szCs w:val="22"/>
        </w:rPr>
        <w:t>Yellowstone to Yukon Conservation Initiative**</w:t>
      </w:r>
    </w:p>
    <w:p w:rsidR="002C2311" w:rsidRPr="002C2311" w:rsidRDefault="002C2311" w:rsidP="002C2311">
      <w:pPr>
        <w:ind w:left="360" w:hanging="360"/>
        <w:rPr>
          <w:szCs w:val="22"/>
        </w:rPr>
      </w:pPr>
      <w:r w:rsidRPr="002C2311">
        <w:rPr>
          <w:szCs w:val="22"/>
        </w:rPr>
        <w:t>Youth Biotech**</w:t>
      </w:r>
    </w:p>
    <w:p w:rsidR="002C2311" w:rsidRPr="002C2311" w:rsidRDefault="002C2311" w:rsidP="002C2311">
      <w:pPr>
        <w:ind w:left="360" w:hanging="360"/>
        <w:rPr>
          <w:szCs w:val="22"/>
        </w:rPr>
      </w:pPr>
      <w:r w:rsidRPr="002C2311">
        <w:rPr>
          <w:szCs w:val="22"/>
        </w:rPr>
        <w:t>Zambia Alliance for Agroecology and Biodiversity**</w:t>
      </w:r>
    </w:p>
    <w:p w:rsidR="002C2311" w:rsidRPr="002C2311" w:rsidRDefault="002C2311" w:rsidP="002C2311">
      <w:pPr>
        <w:ind w:left="360" w:hanging="360"/>
        <w:rPr>
          <w:szCs w:val="22"/>
        </w:rPr>
      </w:pPr>
      <w:r w:rsidRPr="002C2311">
        <w:rPr>
          <w:szCs w:val="22"/>
        </w:rPr>
        <w:t>Zoi Environment Network**</w:t>
      </w:r>
    </w:p>
    <w:p w:rsidR="002C2311" w:rsidRPr="002C2311" w:rsidRDefault="002C2311" w:rsidP="002C2311">
      <w:pPr>
        <w:ind w:left="360" w:hanging="360"/>
        <w:rPr>
          <w:szCs w:val="22"/>
        </w:rPr>
      </w:pPr>
      <w:r w:rsidRPr="002C2311">
        <w:rPr>
          <w:szCs w:val="22"/>
        </w:rPr>
        <w:t>Zoo and Aquarium Association Australasia**</w:t>
      </w:r>
    </w:p>
    <w:p w:rsidR="002C2311" w:rsidRPr="002C2311" w:rsidRDefault="002C2311" w:rsidP="002C2311">
      <w:pPr>
        <w:ind w:left="360" w:hanging="360"/>
        <w:rPr>
          <w:szCs w:val="22"/>
        </w:rPr>
      </w:pPr>
      <w:r w:rsidRPr="002C2311">
        <w:rPr>
          <w:szCs w:val="22"/>
        </w:rPr>
        <w:t>Zoological Society of London</w:t>
      </w:r>
    </w:p>
    <w:p w:rsidR="00A05316" w:rsidRPr="002C2311" w:rsidRDefault="00A05316" w:rsidP="002C2311">
      <w:pPr>
        <w:bidi/>
        <w:spacing w:after="120" w:line="216" w:lineRule="auto"/>
        <w:ind w:left="-360" w:hanging="360"/>
        <w:jc w:val="both"/>
        <w:rPr>
          <w:szCs w:val="22"/>
          <w:rtl/>
          <w:lang w:val="en-US" w:bidi="ar-EG"/>
        </w:rPr>
        <w:sectPr w:rsidR="00A05316" w:rsidRPr="002C2311" w:rsidSect="00A05316">
          <w:headerReference w:type="even" r:id="rId39"/>
          <w:headerReference w:type="default" r:id="rId40"/>
          <w:headerReference w:type="first" r:id="rId41"/>
          <w:type w:val="continuous"/>
          <w:pgSz w:w="12240" w:h="15840" w:code="1"/>
          <w:pgMar w:top="1008" w:right="1440" w:bottom="1152" w:left="1440" w:header="461" w:footer="720" w:gutter="0"/>
          <w:cols w:num="2" w:space="720"/>
          <w:titlePg/>
          <w:docGrid w:linePitch="360"/>
        </w:sectPr>
      </w:pPr>
    </w:p>
    <w:p w:rsidR="00A05316" w:rsidRPr="002C2311" w:rsidRDefault="00A05316" w:rsidP="002C2311">
      <w:pPr>
        <w:pStyle w:val="ListParagraph"/>
        <w:bidi/>
        <w:spacing w:line="216" w:lineRule="auto"/>
        <w:ind w:left="0" w:hanging="360"/>
        <w:contextualSpacing w:val="0"/>
        <w:jc w:val="both"/>
        <w:rPr>
          <w:szCs w:val="22"/>
          <w:lang w:val="en-US"/>
        </w:rPr>
      </w:pPr>
    </w:p>
    <w:p w:rsidR="00A05316" w:rsidRPr="001800C5" w:rsidRDefault="00A05316" w:rsidP="00A05316">
      <w:pPr>
        <w:pStyle w:val="ListParagraph"/>
        <w:tabs>
          <w:tab w:val="left" w:pos="1080"/>
        </w:tabs>
        <w:bidi/>
        <w:spacing w:after="120" w:line="216" w:lineRule="auto"/>
        <w:ind w:left="0"/>
        <w:contextualSpacing w:val="0"/>
        <w:jc w:val="center"/>
        <w:outlineLvl w:val="0"/>
        <w:rPr>
          <w:rFonts w:ascii="Simplified Arabic" w:hAnsi="Simplified Arabic"/>
          <w:b/>
          <w:bCs/>
          <w:sz w:val="28"/>
          <w:szCs w:val="28"/>
          <w:lang w:val="en-US"/>
        </w:rPr>
      </w:pPr>
      <w:bookmarkStart w:id="307" w:name="_Toc105031489"/>
      <w:bookmarkStart w:id="308" w:name="_Toc105033920"/>
      <w:bookmarkStart w:id="309" w:name="_Toc105035684"/>
      <w:bookmarkStart w:id="310" w:name="_Toc105112224"/>
      <w:bookmarkStart w:id="311" w:name="_Toc105151129"/>
      <w:bookmarkStart w:id="312" w:name="_Toc105278705"/>
      <w:r w:rsidRPr="001800C5">
        <w:rPr>
          <w:rFonts w:ascii="Simplified Arabic" w:hAnsi="Simplified Arabic" w:hint="cs"/>
          <w:b/>
          <w:bCs/>
          <w:sz w:val="28"/>
          <w:szCs w:val="28"/>
          <w:rtl/>
          <w:lang w:val="en-US"/>
        </w:rPr>
        <w:lastRenderedPageBreak/>
        <w:t xml:space="preserve">البند 1 </w:t>
      </w:r>
      <w:r w:rsidRPr="001800C5">
        <w:rPr>
          <w:rFonts w:ascii="Simplified Arabic" w:hAnsi="Simplified Arabic" w:hint="cs"/>
          <w:b/>
          <w:bCs/>
          <w:sz w:val="28"/>
          <w:szCs w:val="28"/>
          <w:rtl/>
          <w:lang w:val="en-US"/>
        </w:rPr>
        <w:tab/>
      </w:r>
      <w:r w:rsidRPr="001800C5">
        <w:rPr>
          <w:rFonts w:ascii="Simplified Arabic" w:hAnsi="Simplified Arabic"/>
          <w:b/>
          <w:bCs/>
          <w:sz w:val="28"/>
          <w:szCs w:val="28"/>
          <w:rtl/>
          <w:lang w:val="en-US"/>
        </w:rPr>
        <w:t>افتتاح الاجتماع</w:t>
      </w:r>
      <w:bookmarkEnd w:id="307"/>
      <w:bookmarkEnd w:id="308"/>
      <w:bookmarkEnd w:id="309"/>
      <w:bookmarkEnd w:id="310"/>
      <w:bookmarkEnd w:id="311"/>
      <w:bookmarkEnd w:id="312"/>
    </w:p>
    <w:p w:rsidR="00A05316" w:rsidRPr="007542BC" w:rsidRDefault="00A05316"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 xml:space="preserve">افتتحت السيدة شارلوتا سوركفيست (السويد)، </w:t>
      </w:r>
      <w:r w:rsidRPr="003109DD">
        <w:rPr>
          <w:rFonts w:ascii="Simplified Arabic" w:hAnsi="Simplified Arabic"/>
          <w:rtl/>
          <w:lang w:val="en-US"/>
        </w:rPr>
        <w:t>رئيسة</w:t>
      </w:r>
      <w:r w:rsidRPr="003109DD">
        <w:rPr>
          <w:rFonts w:ascii="Simplified Arabic" w:hAnsi="Simplified Arabic"/>
          <w:rtl/>
          <w:lang w:val="en-GB" w:bidi="ar-EG"/>
        </w:rPr>
        <w:t xml:space="preserve"> </w:t>
      </w:r>
      <w:r>
        <w:rPr>
          <w:rFonts w:ascii="Simplified Arabic" w:hAnsi="Simplified Arabic" w:hint="cs"/>
          <w:rtl/>
          <w:lang w:val="en-GB" w:bidi="ar-EG"/>
        </w:rPr>
        <w:t xml:space="preserve">الهيئة الفرعية للتنفيذ، </w:t>
      </w:r>
      <w:r w:rsidR="007542BC">
        <w:rPr>
          <w:rFonts w:ascii="Simplified Arabic" w:hAnsi="Simplified Arabic" w:hint="cs"/>
          <w:rtl/>
          <w:lang w:val="en-GB" w:bidi="ar-EG"/>
        </w:rPr>
        <w:t xml:space="preserve">الجزء الأول من </w:t>
      </w:r>
      <w:r>
        <w:rPr>
          <w:rFonts w:ascii="Simplified Arabic" w:hAnsi="Simplified Arabic" w:hint="cs"/>
          <w:rtl/>
          <w:lang w:val="en-GB" w:bidi="ar-EG"/>
        </w:rPr>
        <w:t xml:space="preserve">الاجتماع </w:t>
      </w:r>
      <w:r w:rsidRPr="003109DD">
        <w:rPr>
          <w:rFonts w:ascii="Simplified Arabic" w:hAnsi="Simplified Arabic"/>
          <w:rtl/>
          <w:lang w:val="en-GB" w:bidi="ar-EG"/>
        </w:rPr>
        <w:t xml:space="preserve">في الساعة </w:t>
      </w:r>
      <w:r>
        <w:rPr>
          <w:rFonts w:ascii="Simplified Arabic" w:hAnsi="Simplified Arabic" w:hint="cs"/>
          <w:rtl/>
          <w:lang w:val="en-GB" w:bidi="ar-EG"/>
        </w:rPr>
        <w:t>الحادية عشرة</w:t>
      </w:r>
      <w:r w:rsidRPr="003109DD">
        <w:rPr>
          <w:rFonts w:ascii="Simplified Arabic" w:hAnsi="Simplified Arabic"/>
          <w:rtl/>
          <w:lang w:val="en-GB" w:bidi="ar-EG"/>
        </w:rPr>
        <w:t xml:space="preserve"> صباحا </w:t>
      </w:r>
      <w:r>
        <w:rPr>
          <w:rFonts w:ascii="Simplified Arabic" w:hAnsi="Simplified Arabic" w:hint="cs"/>
          <w:rtl/>
          <w:lang w:val="en-GB" w:bidi="ar-EG"/>
        </w:rPr>
        <w:t xml:space="preserve">(بالتوقيت العالمي المنسق) (السابعة صباحا بتوقيت مونتريال) </w:t>
      </w:r>
      <w:r w:rsidRPr="003109DD">
        <w:rPr>
          <w:rFonts w:ascii="Simplified Arabic" w:hAnsi="Simplified Arabic"/>
          <w:rtl/>
          <w:lang w:val="en-GB" w:bidi="ar-EG"/>
        </w:rPr>
        <w:t xml:space="preserve">يوم </w:t>
      </w:r>
      <w:r>
        <w:rPr>
          <w:rFonts w:ascii="Simplified Arabic" w:hAnsi="Simplified Arabic" w:hint="cs"/>
          <w:rtl/>
          <w:lang w:val="en-GB" w:bidi="ar-EG"/>
        </w:rPr>
        <w:t>الأحد 16 مايو/أيار 2021</w:t>
      </w:r>
      <w:r w:rsidRPr="003109DD">
        <w:rPr>
          <w:rFonts w:ascii="Simplified Arabic" w:hAnsi="Simplified Arabic"/>
          <w:rtl/>
          <w:lang w:val="en-GB" w:bidi="ar-EG"/>
        </w:rPr>
        <w:t xml:space="preserve">. </w:t>
      </w:r>
      <w:r>
        <w:rPr>
          <w:rFonts w:ascii="Simplified Arabic" w:hAnsi="Simplified Arabic" w:hint="cs"/>
          <w:rtl/>
          <w:lang w:val="en-GB" w:bidi="ar-EG"/>
        </w:rPr>
        <w:t>ورحبت السيدة سوركفيست بالمشاركين، وأعربت عن أملها أن يتمتعوا وأقربائهم بالصحة الجيدة والأمان وقدمت تعازيها للذين فقدوا أحبائهم. ودعت إلى لحظة سكوت للتذكير بجميع الذين فقدوا خلال جائحة مرض فيروس كورونا</w:t>
      </w:r>
      <w:r w:rsidRPr="003109DD">
        <w:rPr>
          <w:rFonts w:ascii="Simplified Arabic" w:hAnsi="Simplified Arabic"/>
          <w:rtl/>
          <w:lang w:val="en-GB" w:bidi="ar-EG"/>
        </w:rPr>
        <w:t>.</w:t>
      </w:r>
      <w:r w:rsidR="007542BC">
        <w:rPr>
          <w:rFonts w:ascii="Simplified Arabic" w:hAnsi="Simplified Arabic" w:hint="cs"/>
          <w:rtl/>
          <w:lang w:val="en-US" w:bidi="ar-EG"/>
        </w:rPr>
        <w:t xml:space="preserve"> </w:t>
      </w:r>
      <w:r w:rsidRPr="007542BC">
        <w:rPr>
          <w:rFonts w:ascii="Simplified Arabic" w:hAnsi="Simplified Arabic" w:hint="cs"/>
          <w:rtl/>
          <w:lang w:val="en-US"/>
        </w:rPr>
        <w:t xml:space="preserve">وفي أثناء الجلسة العامة الرابعة للجزء الأول من الاجتماع، المنعقدة في 29 مايو/أيار 2021، توقفت الهيئة الفرعية لحظة حدادا على السيدة مارلي أغيلار، نقطة الاتصال الوطنية للحصول وتقاسم المنافع والمنسقة الوطنية للمشروع العالمي للحصول وتقاسم المنافع في هندوراس، التي وافتها المنية مؤخرا بسبب </w:t>
      </w:r>
      <w:r w:rsidR="00913AE5">
        <w:rPr>
          <w:rFonts w:ascii="Simplified Arabic" w:hAnsi="Simplified Arabic" w:hint="cs"/>
          <w:rtl/>
          <w:lang w:val="en-US"/>
        </w:rPr>
        <w:t xml:space="preserve">مرض </w:t>
      </w:r>
      <w:r w:rsidRPr="007542BC">
        <w:rPr>
          <w:rFonts w:ascii="Simplified Arabic" w:hAnsi="Simplified Arabic" w:hint="cs"/>
          <w:rtl/>
          <w:lang w:val="en-US"/>
        </w:rPr>
        <w:t>فيروس كورونا.</w:t>
      </w:r>
    </w:p>
    <w:p w:rsidR="00A05316" w:rsidRDefault="00A05316"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وأدلى ببيانات افتتاحية السيد حمد الله زيدان (مصر) والسيدة إليزابيت ماروما مريما، الأمينة التنفيذية لاتفاقية التنوع البيولوجي.</w:t>
      </w:r>
    </w:p>
    <w:p w:rsidR="00A05316" w:rsidRPr="00F7241A" w:rsidRDefault="00A05316"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sidRPr="00A05316">
        <w:rPr>
          <w:rFonts w:ascii="Simplified Arabic" w:hAnsi="Simplified Arabic" w:hint="cs"/>
          <w:rtl/>
          <w:lang w:val="en-US"/>
        </w:rPr>
        <w:t>وبالنيابة عن رئيسة مؤتمر الأطراف، السيدة ياسمين فؤاد، رحب السيد زيدان بالمشاركين وأعرب عن تعاطفه وتضامنه مع من فقدوا أحباء لهم أو عانوا من مصاعب من تأثيرات الجائحة العالمية الجارية. ورحب بالمشاركين في الاجتماع، الذين سيحافظون على الزخم نحو الاجتماع الخامس عشر لمؤتمر الأطراف وإحراز تقدم في إعداد إطار عالمي طموح وقوي وتحويلي للتنوع البيولوجي لما بعد عام 2020. وقال إن المشاركين سينظرون في قضايا كثيرة أساسية لعمل الاتفاقية وبروتوكوليها. وقد أظهرت الجلسات الإفتراضية الخاصة السابقة والجلسة غير الرسمية للهيئة الفرعية للتنفيذ أن رئيسة الهيئة الفرعية والمكتب كانا مستعدون للمضي قدما في هذا العمل. وأشار إلى أن العالم دخل حقبة جديدة وغير مؤكدة خلال العام الماضي، مليئة بتحديات غير مسبوقة وتبدو مستعصية في حلها، ولكن إذا تم تعظيم الفرص لزيادة حفظ التنوع البيولوجي وحمايته في السنوات القادمة، قد تتذكر الحقبة بأنها الوقت الذي تقدم العالم إلى حالة جديدة بالكامل واجتمع المجتمع العالمي معا على مسار تحقيق رؤية الحياة في انسجام مع الطبيعة بحلول عام 2050. وشكر جميع الأطراف على المرونة التي أظهروها والتعاون في إيجاد وسيلة</w:t>
      </w:r>
      <w:r>
        <w:rPr>
          <w:rFonts w:ascii="Simplified Arabic" w:hAnsi="Simplified Arabic" w:hint="cs"/>
          <w:rtl/>
          <w:lang w:val="en-US"/>
        </w:rPr>
        <w:t xml:space="preserve"> للسماح للاتفاقية بالمضي قدما من خلال آلية الاجتماعات الإفتراضية.</w:t>
      </w:r>
    </w:p>
    <w:p w:rsidR="00A05316" w:rsidRDefault="00A05316"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 xml:space="preserve">ورحبت الأمينة التنفيذية أيضا بالمشاركين في الجلسة غير الرسمية وشكرت الرئيسة وأعضاء المكتب على قيادتهم في التحضير للاجتماع الإفتراضي وشكرت حكومة كندا على دعمها الكريم للاجتماعات الإفتراضية، بما في ذلك عن طريق تقديم فريق من المتطوعين المتفانين. وقالت إن الاجتماع يعتبر مهما للمجتمع العالمي، كما ظهر من تسجيل 1,830 ممثلا من 128 بلدا و1,140 مشاركا من 190 منظمة مراقبة. وأشارت إلى أن المشاركين استعدوا للاجتماع الحالي من خلال المشاركة في جلسات إفتراضية خاصة وقدموا بالفعل مدخلات قيمة خلال الجلسة غير الرسمية للهيئة الفرعية للتنفيذ المنعقدة في وقت مبكر من السنة، والتي ستؤخذ في الحسبان عند إعداد مشاريع التوصيات للجلسة الحالية. وعلى نحو أكثر أهمية، فإن الاجتماع الحالي سيولد مشورة منتظرة منذ وقت طويل للرئيسين المشاركين للفريق العامل المعني بالإطار العالمي للتنوع البيولوجي لما بعد عام 2020، وحثت المشاركين على النظر في أهمية المسألة بالنسبة للناس والكوكب والعمل معا للانتقال إلى مسار أكثر أمنا، وأكثر استداما وأكثر إنصافا لمصلحة الأجيال القادمة. وأعربت الأمينة التنفيذية عن شكرها الخاص لموظفي الأمانة على تفانيهم خلال سنة صعبة وطلبت </w:t>
      </w:r>
      <w:r>
        <w:rPr>
          <w:rFonts w:ascii="Simplified Arabic" w:hAnsi="Simplified Arabic" w:hint="cs"/>
          <w:rtl/>
          <w:lang w:val="en-US" w:bidi="ar-EG"/>
        </w:rPr>
        <w:t>التعاطف والمرونة من المشاركين في الطلبات المقدمة إلى الأمانة.</w:t>
      </w:r>
    </w:p>
    <w:p w:rsidR="00D11C45" w:rsidRDefault="00424834"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bidi="ar-EG"/>
        </w:rPr>
        <w:t>و</w:t>
      </w:r>
      <w:r w:rsidR="00D11C45" w:rsidRPr="00424834">
        <w:rPr>
          <w:rFonts w:hint="cs"/>
          <w:rtl/>
          <w:lang w:val="en-US"/>
        </w:rPr>
        <w:t xml:space="preserve">افتتحت </w:t>
      </w:r>
      <w:r w:rsidR="00182AFF" w:rsidRPr="00424834">
        <w:rPr>
          <w:rFonts w:hint="cs"/>
          <w:rtl/>
          <w:lang w:val="en-US"/>
        </w:rPr>
        <w:t xml:space="preserve">الجزء الثاني من </w:t>
      </w:r>
      <w:r w:rsidR="00D11C45" w:rsidRPr="00424834">
        <w:rPr>
          <w:rFonts w:hint="cs"/>
          <w:rtl/>
          <w:lang w:val="en-GB" w:bidi="ar-EG"/>
        </w:rPr>
        <w:t xml:space="preserve">الاجتماع </w:t>
      </w:r>
      <w:r w:rsidR="00C31969" w:rsidRPr="00424834">
        <w:rPr>
          <w:rFonts w:hint="cs"/>
          <w:rtl/>
          <w:lang w:val="en-US"/>
        </w:rPr>
        <w:t xml:space="preserve">السيدة </w:t>
      </w:r>
      <w:r w:rsidR="00961FAF" w:rsidRPr="00424834">
        <w:rPr>
          <w:rFonts w:hint="cs"/>
          <w:rtl/>
          <w:lang w:val="en-US"/>
        </w:rPr>
        <w:t>ز</w:t>
      </w:r>
      <w:r w:rsidR="00C31969" w:rsidRPr="00424834">
        <w:rPr>
          <w:rFonts w:hint="cs"/>
          <w:rtl/>
          <w:lang w:val="en-US"/>
        </w:rPr>
        <w:t>و غو</w:t>
      </w:r>
      <w:r w:rsidR="00961FAF" w:rsidRPr="00424834">
        <w:rPr>
          <w:rFonts w:hint="cs"/>
          <w:rtl/>
          <w:lang w:val="en-US"/>
        </w:rPr>
        <w:t>و</w:t>
      </w:r>
      <w:r w:rsidR="00C31969" w:rsidRPr="00424834">
        <w:rPr>
          <w:rFonts w:hint="cs"/>
          <w:rtl/>
          <w:lang w:val="en-US"/>
        </w:rPr>
        <w:t xml:space="preserve">مي (الصين)، ممثلة عن رئاسة الاجتماع الخامس عشر لمؤتمر الأطراف، </w:t>
      </w:r>
      <w:r w:rsidR="00D11C45" w:rsidRPr="00424834">
        <w:rPr>
          <w:rtl/>
          <w:lang w:val="en-GB" w:bidi="ar-EG"/>
        </w:rPr>
        <w:t xml:space="preserve">في الساعة </w:t>
      </w:r>
      <w:r w:rsidR="00D11C45" w:rsidRPr="00424834">
        <w:rPr>
          <w:rFonts w:hint="cs"/>
          <w:rtl/>
          <w:lang w:val="en-GB" w:bidi="ar-EG"/>
        </w:rPr>
        <w:t>العاشرة</w:t>
      </w:r>
      <w:r w:rsidR="00D11C45" w:rsidRPr="00424834">
        <w:rPr>
          <w:rtl/>
          <w:lang w:val="en-GB" w:bidi="ar-EG"/>
        </w:rPr>
        <w:t xml:space="preserve"> </w:t>
      </w:r>
      <w:r w:rsidR="00D11C45" w:rsidRPr="00424834">
        <w:rPr>
          <w:rFonts w:hint="cs"/>
          <w:rtl/>
          <w:lang w:val="en-GB" w:bidi="ar-EG"/>
        </w:rPr>
        <w:t xml:space="preserve">والربع </w:t>
      </w:r>
      <w:r>
        <w:rPr>
          <w:rtl/>
          <w:lang w:val="en-GB" w:bidi="ar-EG"/>
        </w:rPr>
        <w:t>صباح</w:t>
      </w:r>
      <w:r w:rsidR="00D11C45" w:rsidRPr="00424834">
        <w:rPr>
          <w:rFonts w:hint="cs"/>
          <w:rtl/>
          <w:lang w:val="en-GB" w:bidi="ar-EG"/>
        </w:rPr>
        <w:t xml:space="preserve"> </w:t>
      </w:r>
      <w:r>
        <w:rPr>
          <w:rFonts w:hint="cs"/>
          <w:rtl/>
          <w:lang w:val="en-GB" w:bidi="ar-EG"/>
        </w:rPr>
        <w:t>يوم الإثنين</w:t>
      </w:r>
      <w:r w:rsidR="00D11C45" w:rsidRPr="00424834">
        <w:rPr>
          <w:rFonts w:hint="cs"/>
          <w:rtl/>
          <w:lang w:val="en-GB" w:bidi="ar-EG"/>
        </w:rPr>
        <w:t xml:space="preserve"> 14 مارس/آذار 2022</w:t>
      </w:r>
      <w:r w:rsidR="00C31969" w:rsidRPr="00424834">
        <w:rPr>
          <w:rFonts w:hint="cs"/>
          <w:rtl/>
          <w:lang w:val="en-GB" w:bidi="ar-EG"/>
        </w:rPr>
        <w:t>،</w:t>
      </w:r>
      <w:r w:rsidR="00C31969" w:rsidRPr="00424834">
        <w:rPr>
          <w:rtl/>
          <w:lang w:val="en-GB" w:bidi="ar-EG"/>
        </w:rPr>
        <w:t xml:space="preserve"> </w:t>
      </w:r>
      <w:r w:rsidR="00D11C45" w:rsidRPr="00424834">
        <w:rPr>
          <w:rFonts w:hint="cs"/>
          <w:rtl/>
          <w:lang w:val="en-GB" w:bidi="ar-EG"/>
        </w:rPr>
        <w:t>بالنيابة عن رئيسة الهيئة الفرعية، السيدة شارلوتا سوركفيست</w:t>
      </w:r>
      <w:r w:rsidR="00C31969" w:rsidRPr="00424834">
        <w:rPr>
          <w:rFonts w:hint="cs"/>
          <w:rtl/>
          <w:lang w:val="en-GB" w:bidi="ar-EG"/>
        </w:rPr>
        <w:t xml:space="preserve"> (السويد)</w:t>
      </w:r>
      <w:r w:rsidR="00182AFF" w:rsidRPr="00424834">
        <w:rPr>
          <w:rFonts w:hint="cs"/>
          <w:rtl/>
          <w:lang w:val="en-GB" w:bidi="ar-EG"/>
        </w:rPr>
        <w:t>، في جلسة مشتركة عقدت أيضا لافتتاح الجزء الثاني من الاجتماع الرابع والعشرين للهيئة الفرعية للمشورة العلمية والتقنية والتكنولوجية والجزء الثاني من الاجتماع الثالث للفريق العامل المفتوح العضوية المعني بالإطار العالمي للتنوع البيولوجي لما بعد عام 2020</w:t>
      </w:r>
      <w:r w:rsidR="00D11C45" w:rsidRPr="00424834">
        <w:rPr>
          <w:rtl/>
          <w:lang w:val="en-GB" w:bidi="ar-EG"/>
        </w:rPr>
        <w:t>.</w:t>
      </w:r>
    </w:p>
    <w:p w:rsidR="00D11C45" w:rsidRPr="00424834" w:rsidRDefault="00D11C45"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sidRPr="00424834">
        <w:rPr>
          <w:rFonts w:hint="cs"/>
          <w:rtl/>
          <w:lang w:val="en-US"/>
        </w:rPr>
        <w:lastRenderedPageBreak/>
        <w:t xml:space="preserve">وأدلى ببيانات إفتتاحية السيدة </w:t>
      </w:r>
      <w:r w:rsidR="00961FAF" w:rsidRPr="00424834">
        <w:rPr>
          <w:rFonts w:hint="cs"/>
          <w:rtl/>
          <w:lang w:val="en-US"/>
        </w:rPr>
        <w:t>ز</w:t>
      </w:r>
      <w:r w:rsidRPr="00424834">
        <w:rPr>
          <w:rFonts w:hint="cs"/>
          <w:rtl/>
          <w:lang w:val="en-US"/>
        </w:rPr>
        <w:t>و، والسيد فرانز ب</w:t>
      </w:r>
      <w:r w:rsidR="00FB3A28" w:rsidRPr="00424834">
        <w:rPr>
          <w:rFonts w:hint="cs"/>
          <w:rtl/>
          <w:lang w:val="en-US"/>
        </w:rPr>
        <w:t>ي</w:t>
      </w:r>
      <w:r w:rsidRPr="00424834">
        <w:rPr>
          <w:rFonts w:hint="cs"/>
          <w:rtl/>
          <w:lang w:val="en-US"/>
        </w:rPr>
        <w:t>ريز (سويسرا) والسيدة إليزابيث ماروما مريما، الأمينة التنفيذية لاتفاقية التنوع البيولوجي.</w:t>
      </w:r>
    </w:p>
    <w:p w:rsidR="00FB3A28" w:rsidRPr="00424834" w:rsidRDefault="00FB3A28" w:rsidP="001607E9">
      <w:pPr>
        <w:pStyle w:val="ListParagraph"/>
        <w:numPr>
          <w:ilvl w:val="0"/>
          <w:numId w:val="8"/>
        </w:numPr>
        <w:bidi/>
        <w:spacing w:after="120" w:line="216" w:lineRule="auto"/>
        <w:ind w:left="0" w:firstLine="0"/>
        <w:contextualSpacing w:val="0"/>
        <w:jc w:val="both"/>
        <w:rPr>
          <w:lang w:val="en-US"/>
        </w:rPr>
      </w:pPr>
      <w:r w:rsidRPr="00424834">
        <w:rPr>
          <w:rFonts w:hint="cs"/>
          <w:rtl/>
          <w:lang w:val="en-US"/>
        </w:rPr>
        <w:t xml:space="preserve">وقدمت السيدة </w:t>
      </w:r>
      <w:r w:rsidR="00961FAF" w:rsidRPr="00424834">
        <w:rPr>
          <w:rFonts w:hint="cs"/>
          <w:rtl/>
          <w:lang w:val="en-US"/>
        </w:rPr>
        <w:t>ز</w:t>
      </w:r>
      <w:r w:rsidRPr="00424834">
        <w:rPr>
          <w:rFonts w:hint="cs"/>
          <w:rtl/>
          <w:lang w:val="en-US"/>
        </w:rPr>
        <w:t>و بيانها بالنيابة عن السيد هوانغ رون</w:t>
      </w:r>
      <w:r w:rsidR="00755FEC" w:rsidRPr="00424834">
        <w:rPr>
          <w:rFonts w:hint="cs"/>
          <w:rtl/>
          <w:lang w:val="en-US"/>
        </w:rPr>
        <w:t xml:space="preserve"> ت</w:t>
      </w:r>
      <w:r w:rsidRPr="00424834">
        <w:rPr>
          <w:rFonts w:hint="cs"/>
          <w:rtl/>
          <w:lang w:val="en-US"/>
        </w:rPr>
        <w:t xml:space="preserve">شيو، </w:t>
      </w:r>
      <w:r w:rsidR="00C31969" w:rsidRPr="00424834">
        <w:rPr>
          <w:rFonts w:hint="cs"/>
          <w:rtl/>
          <w:lang w:val="en-US"/>
        </w:rPr>
        <w:t>وزير الإيكولوجيا والبيئة في الصين ورئيس الاجتماع الخامس عشر لمؤتمر الأطراف. وشكرت حكومة سويسرا وشعبها على استضافة الاجتماع، الذي سيحرز تقدما في التحضيرات للجزء الثاني من الاجتماع الخامس عشر لمؤتمر الأطراف و</w:t>
      </w:r>
      <w:r w:rsidR="00961FAF" w:rsidRPr="00424834">
        <w:rPr>
          <w:rFonts w:hint="cs"/>
          <w:rtl/>
          <w:lang w:val="en-US"/>
        </w:rPr>
        <w:t xml:space="preserve">في </w:t>
      </w:r>
      <w:r w:rsidR="00C31969" w:rsidRPr="00424834">
        <w:rPr>
          <w:rFonts w:hint="cs"/>
          <w:rtl/>
          <w:lang w:val="en-US"/>
        </w:rPr>
        <w:t xml:space="preserve">اعتماد إطار عالمي جديد للتنوع البيولوجي، مع تحديد المسار لمعالجة أزمة التنوع اليولوجي وتحقيق رؤية الحياة في انسجام مع الطبيعة بحلول عام 2050. وقالت </w:t>
      </w:r>
      <w:r w:rsidR="00176C7B" w:rsidRPr="00424834">
        <w:rPr>
          <w:rFonts w:hint="cs"/>
          <w:rtl/>
          <w:lang w:val="en-US"/>
        </w:rPr>
        <w:t>إ</w:t>
      </w:r>
      <w:r w:rsidR="00C31969" w:rsidRPr="00424834">
        <w:rPr>
          <w:rFonts w:hint="cs"/>
          <w:rtl/>
          <w:lang w:val="en-US"/>
        </w:rPr>
        <w:t>ن ذلك الاجتماع سيمثل نقطة تحول في الجهد العالمي لحماية التنوع الثقافي والبيولوجي وبناء مستقبل متشارك لجميع أنواع الحياة على الأرض. وأضافت أن شعار الاجتماع، "الحضارة الإيكولوجية: بناء مستقبل متشارك لجميع أنواع الحياة على الأرض"، قد سلط الضوء على المستقبل المتشارك ل</w:t>
      </w:r>
      <w:r w:rsidR="00176C7B" w:rsidRPr="00424834">
        <w:rPr>
          <w:rFonts w:hint="cs"/>
          <w:rtl/>
          <w:lang w:val="en-US"/>
        </w:rPr>
        <w:t>لبشر</w:t>
      </w:r>
      <w:r w:rsidR="00C31969" w:rsidRPr="00424834">
        <w:rPr>
          <w:rFonts w:hint="cs"/>
          <w:rtl/>
          <w:lang w:val="en-US"/>
        </w:rPr>
        <w:t>ية والطبيعة؛ وأن الطبيعة ضرورية للحي</w:t>
      </w:r>
      <w:r w:rsidR="00C61AB6" w:rsidRPr="00424834">
        <w:rPr>
          <w:rFonts w:hint="cs"/>
          <w:rtl/>
          <w:lang w:val="en-US"/>
        </w:rPr>
        <w:t xml:space="preserve">اة وتتطلب احتراما وحماية من أجل </w:t>
      </w:r>
      <w:r w:rsidR="005E6C30" w:rsidRPr="00424834">
        <w:rPr>
          <w:rFonts w:hint="cs"/>
          <w:rtl/>
          <w:lang w:val="en-US"/>
        </w:rPr>
        <w:t>ضمان استخدامها على نحو مستدام وتقاسم منافعها على نحو عادل ومنصف.</w:t>
      </w:r>
    </w:p>
    <w:p w:rsidR="005E6C30" w:rsidRPr="00D115D3" w:rsidRDefault="005E6C30" w:rsidP="001607E9">
      <w:pPr>
        <w:pStyle w:val="ListParagraph"/>
        <w:numPr>
          <w:ilvl w:val="0"/>
          <w:numId w:val="8"/>
        </w:numPr>
        <w:bidi/>
        <w:spacing w:after="120" w:line="216" w:lineRule="auto"/>
        <w:ind w:left="0" w:firstLine="0"/>
        <w:contextualSpacing w:val="0"/>
        <w:jc w:val="both"/>
        <w:rPr>
          <w:lang w:val="en-US"/>
        </w:rPr>
      </w:pPr>
      <w:r w:rsidRPr="00D115D3">
        <w:rPr>
          <w:rFonts w:hint="cs"/>
          <w:rtl/>
          <w:lang w:val="en-US"/>
        </w:rPr>
        <w:t>وقد أظهر الجزء الأول من الاجتماع الخامس عشر لمؤتمر الأطراف الطاقة السياسية عن طريق تعزيز الطموح، وتعزيز التعاون وأوجه التآزر على مدى الاتفاقات المتعددة الأطراف، وتعزيز الحوكمة العالمية للتنوع البيولوجي. ومن شأن إعلان كونمينغ أن يضمن أن يكون التنوع البيولوجي على مسار نحو التعافي بحلول عام 2030، وأن صندوق كونمينغ للتنوع البيولوجي، الذي أ</w:t>
      </w:r>
      <w:r w:rsidR="00182AFF">
        <w:rPr>
          <w:rFonts w:hint="cs"/>
          <w:rtl/>
          <w:lang w:val="en-US"/>
        </w:rPr>
        <w:t>علن عن</w:t>
      </w:r>
      <w:r w:rsidRPr="00D115D3">
        <w:rPr>
          <w:rFonts w:hint="cs"/>
          <w:rtl/>
          <w:lang w:val="en-US"/>
        </w:rPr>
        <w:t>ه الرئيس شي جين</w:t>
      </w:r>
      <w:r w:rsidR="000F20DB">
        <w:rPr>
          <w:rFonts w:hint="cs"/>
          <w:rtl/>
          <w:lang w:val="en-US"/>
        </w:rPr>
        <w:t xml:space="preserve"> </w:t>
      </w:r>
      <w:r w:rsidRPr="00D115D3">
        <w:rPr>
          <w:rFonts w:hint="cs"/>
          <w:rtl/>
          <w:lang w:val="en-US"/>
        </w:rPr>
        <w:t xml:space="preserve">بينغ، سيساعد في تنفيذ الإطار العالمي الجديد للتنوع البيولوجي في البلدان النامية. وسيستمر الاجتماع الحالي في تحقيق إعلان كونمينع للمساعدة في إنشاء حضارة إيكولوجية عالمية </w:t>
      </w:r>
      <w:r w:rsidR="00E66399">
        <w:rPr>
          <w:rFonts w:hint="cs"/>
          <w:rtl/>
          <w:lang w:val="en-US"/>
        </w:rPr>
        <w:t>ت</w:t>
      </w:r>
      <w:r w:rsidRPr="00D115D3">
        <w:rPr>
          <w:rFonts w:hint="cs"/>
          <w:rtl/>
          <w:lang w:val="en-US"/>
        </w:rPr>
        <w:t>ح</w:t>
      </w:r>
      <w:r w:rsidR="00E66399">
        <w:rPr>
          <w:rFonts w:hint="cs"/>
          <w:rtl/>
          <w:lang w:val="en-US"/>
        </w:rPr>
        <w:t>اف</w:t>
      </w:r>
      <w:r w:rsidRPr="00D115D3">
        <w:rPr>
          <w:rFonts w:hint="cs"/>
          <w:rtl/>
          <w:lang w:val="en-US"/>
        </w:rPr>
        <w:t>ظ على التنوع البيولوجي و</w:t>
      </w:r>
      <w:r w:rsidR="00E66399">
        <w:rPr>
          <w:rFonts w:hint="cs"/>
          <w:rtl/>
          <w:lang w:val="en-US"/>
        </w:rPr>
        <w:t>تحمي</w:t>
      </w:r>
      <w:r w:rsidRPr="00D115D3">
        <w:rPr>
          <w:rFonts w:hint="cs"/>
          <w:rtl/>
          <w:lang w:val="en-US"/>
        </w:rPr>
        <w:t>ه من أجل التنمية المس</w:t>
      </w:r>
      <w:r w:rsidR="00E66399">
        <w:rPr>
          <w:rFonts w:hint="cs"/>
          <w:rtl/>
          <w:lang w:val="en-US"/>
        </w:rPr>
        <w:t>ت</w:t>
      </w:r>
      <w:r w:rsidRPr="00D115D3">
        <w:rPr>
          <w:rFonts w:hint="cs"/>
          <w:rtl/>
          <w:lang w:val="en-US"/>
        </w:rPr>
        <w:t>دامة عن طريق مساعدة المجتمع الدولي في تعزيز التعاو</w:t>
      </w:r>
      <w:r w:rsidR="00E66399">
        <w:rPr>
          <w:rFonts w:hint="cs"/>
          <w:rtl/>
          <w:lang w:val="en-US"/>
        </w:rPr>
        <w:t>ن</w:t>
      </w:r>
      <w:r w:rsidRPr="00D115D3">
        <w:rPr>
          <w:rFonts w:hint="cs"/>
          <w:rtl/>
          <w:lang w:val="en-US"/>
        </w:rPr>
        <w:t xml:space="preserve"> وبناء التوافق العام على خفض معدل فقدان التنوع البيولوجي ووضع التنوع البيولوجي على مسار التعافي.</w:t>
      </w:r>
    </w:p>
    <w:p w:rsidR="005E6C30" w:rsidRPr="00D115D3" w:rsidRDefault="005E6C30" w:rsidP="001607E9">
      <w:pPr>
        <w:pStyle w:val="ListParagraph"/>
        <w:numPr>
          <w:ilvl w:val="0"/>
          <w:numId w:val="8"/>
        </w:numPr>
        <w:bidi/>
        <w:spacing w:after="120" w:line="216" w:lineRule="auto"/>
        <w:ind w:left="0" w:firstLine="0"/>
        <w:contextualSpacing w:val="0"/>
        <w:jc w:val="both"/>
        <w:rPr>
          <w:lang w:val="en-US"/>
        </w:rPr>
      </w:pPr>
      <w:r w:rsidRPr="00D115D3">
        <w:rPr>
          <w:rFonts w:hint="cs"/>
          <w:rtl/>
          <w:lang w:val="en-US"/>
        </w:rPr>
        <w:t>ورحب السيد بيريز، متحدثا بالن</w:t>
      </w:r>
      <w:r w:rsidR="00966F10">
        <w:rPr>
          <w:rFonts w:hint="cs"/>
          <w:rtl/>
          <w:lang w:val="en-US"/>
        </w:rPr>
        <w:t>ي</w:t>
      </w:r>
      <w:r w:rsidRPr="00D115D3">
        <w:rPr>
          <w:rFonts w:hint="cs"/>
          <w:rtl/>
          <w:lang w:val="en-US"/>
        </w:rPr>
        <w:t>ا</w:t>
      </w:r>
      <w:r w:rsidR="00966F10">
        <w:rPr>
          <w:rFonts w:hint="cs"/>
          <w:rtl/>
          <w:lang w:val="en-US"/>
        </w:rPr>
        <w:t>ب</w:t>
      </w:r>
      <w:r w:rsidRPr="00D115D3">
        <w:rPr>
          <w:rFonts w:hint="cs"/>
          <w:rtl/>
          <w:lang w:val="en-US"/>
        </w:rPr>
        <w:t>ة عن حكومة سويسرا، بالمشاركين في جنيف، ولكنه سجل قلقا بشأن أوكرانيا، ولا</w:t>
      </w:r>
      <w:r w:rsidR="00176C7B">
        <w:rPr>
          <w:rFonts w:hint="eastAsia"/>
          <w:rtl/>
          <w:lang w:val="en-US"/>
        </w:rPr>
        <w:t> </w:t>
      </w:r>
      <w:r w:rsidRPr="00D115D3">
        <w:rPr>
          <w:rFonts w:hint="cs"/>
          <w:rtl/>
          <w:lang w:val="en-US"/>
        </w:rPr>
        <w:t>سيما الحالة الإنسانية والدمار واسع الانتشار، بما في ذلك التدهور البيئي الجاري. وقال إن سويسرا تعتبر أن المشاكل ينبغي حلها معا، مع احترام كامل للقانون الدولي و</w:t>
      </w:r>
      <w:r w:rsidRPr="00D115D3">
        <w:rPr>
          <w:rFonts w:hint="cs"/>
          <w:rtl/>
          <w:lang w:val="en-US" w:bidi="ar-EG"/>
        </w:rPr>
        <w:t>ميثاق الأمم المتحدة، ووضع قيمة عالية على تعدد</w:t>
      </w:r>
      <w:r w:rsidR="00862399" w:rsidRPr="00D115D3">
        <w:rPr>
          <w:rFonts w:hint="cs"/>
          <w:rtl/>
          <w:lang w:val="en-US" w:bidi="ar-EG"/>
        </w:rPr>
        <w:t>ية</w:t>
      </w:r>
      <w:r w:rsidRPr="00D115D3">
        <w:rPr>
          <w:rFonts w:hint="cs"/>
          <w:rtl/>
          <w:lang w:val="en-US" w:bidi="ar-EG"/>
        </w:rPr>
        <w:t xml:space="preserve"> الأطراف، بما في ذلك </w:t>
      </w:r>
      <w:r w:rsidR="00862399" w:rsidRPr="00D115D3">
        <w:rPr>
          <w:rFonts w:hint="cs"/>
          <w:rtl/>
          <w:lang w:val="en-US" w:bidi="ar-EG"/>
        </w:rPr>
        <w:t>العمل الذي سيتم تنفيذه في الاجتماعات الحالية. وأضاف أن اعتماد إطار عالمي طموح وفعال وتحولي للتنوع البيولوجي لما بعد عام 2020 يمثل أولوية عالية بالنسبة لسويسرا. وقال إن الأيام السبعة عشرة المخصصة</w:t>
      </w:r>
      <w:r w:rsidR="00961FAF">
        <w:rPr>
          <w:rFonts w:hint="cs"/>
          <w:rtl/>
          <w:lang w:val="en-US" w:bidi="ar-EG"/>
        </w:rPr>
        <w:t xml:space="preserve"> للاجتماعات سمحت بوقت كاف للانت</w:t>
      </w:r>
      <w:r w:rsidR="00862399" w:rsidRPr="00D115D3">
        <w:rPr>
          <w:rFonts w:hint="cs"/>
          <w:rtl/>
          <w:lang w:val="en-US" w:bidi="ar-EG"/>
        </w:rPr>
        <w:t xml:space="preserve">هاء من العمل التحضيري لاجتماع ناجح لمؤتمر الأطراف في كونمينغ، </w:t>
      </w:r>
      <w:r w:rsidR="00E66399">
        <w:rPr>
          <w:rFonts w:hint="cs"/>
          <w:rtl/>
          <w:lang w:val="en-US" w:bidi="ar-EG"/>
        </w:rPr>
        <w:t>وأن الوقت ينبغي أن يشتخدم على نحو فعال وبحكمة، مع التركيز على ما هو اللازم، ألا وهو ال</w:t>
      </w:r>
      <w:r w:rsidR="00862399" w:rsidRPr="00D115D3">
        <w:rPr>
          <w:rFonts w:hint="cs"/>
          <w:rtl/>
          <w:lang w:val="en-US" w:bidi="ar-EG"/>
        </w:rPr>
        <w:t xml:space="preserve">مشاركة </w:t>
      </w:r>
      <w:r w:rsidR="00E66399">
        <w:rPr>
          <w:rFonts w:hint="cs"/>
          <w:rtl/>
          <w:lang w:val="en-US" w:bidi="ar-EG"/>
        </w:rPr>
        <w:t>البناءة القائمة ع</w:t>
      </w:r>
      <w:r w:rsidR="00862399" w:rsidRPr="00D115D3">
        <w:rPr>
          <w:rFonts w:hint="cs"/>
          <w:rtl/>
          <w:lang w:val="en-US" w:bidi="ar-EG"/>
        </w:rPr>
        <w:t xml:space="preserve">لى </w:t>
      </w:r>
      <w:r w:rsidR="00176C7B">
        <w:rPr>
          <w:rFonts w:hint="cs"/>
          <w:rtl/>
          <w:lang w:val="en-US" w:bidi="ar-EG"/>
        </w:rPr>
        <w:t xml:space="preserve">إيجاد </w:t>
      </w:r>
      <w:r w:rsidR="00862399" w:rsidRPr="00D115D3">
        <w:rPr>
          <w:rFonts w:hint="cs"/>
          <w:rtl/>
          <w:lang w:val="en-US" w:bidi="ar-EG"/>
        </w:rPr>
        <w:t>الحلول وال</w:t>
      </w:r>
      <w:r w:rsidR="00176C7B">
        <w:rPr>
          <w:rFonts w:hint="cs"/>
          <w:rtl/>
          <w:lang w:val="en-US" w:bidi="ar-EG"/>
        </w:rPr>
        <w:t>ال</w:t>
      </w:r>
      <w:r w:rsidR="00862399" w:rsidRPr="00D115D3">
        <w:rPr>
          <w:rFonts w:hint="cs"/>
          <w:rtl/>
          <w:lang w:val="en-US" w:bidi="ar-EG"/>
        </w:rPr>
        <w:t>تزام من المشاركين. وبدلا من التركيز على ما الذي يمكن أن يحصلوا عليه من الإطار وشروطه التمكينية، ينبغي أن تركز الأطراف على كيف يمكنهم المساهمة في حماية التنوع البيولوجي واستخدامه المستدام، والاتفاق على غايات وأهداف يمكن لكل طر</w:t>
      </w:r>
      <w:r w:rsidR="004E33A7" w:rsidRPr="00D115D3">
        <w:rPr>
          <w:rFonts w:hint="cs"/>
          <w:rtl/>
          <w:lang w:val="en-US" w:bidi="ar-EG"/>
        </w:rPr>
        <w:t>ف</w:t>
      </w:r>
      <w:r w:rsidR="00862399" w:rsidRPr="00D115D3">
        <w:rPr>
          <w:rFonts w:hint="cs"/>
          <w:rtl/>
          <w:lang w:val="en-US" w:bidi="ar-EG"/>
        </w:rPr>
        <w:t xml:space="preserve"> أن يسعى إلى تحقيقها لأن وقف فقدان التنوع البيولوجي وع</w:t>
      </w:r>
      <w:r w:rsidR="004E33A7" w:rsidRPr="00D115D3">
        <w:rPr>
          <w:rFonts w:hint="cs"/>
          <w:rtl/>
          <w:lang w:val="en-US" w:bidi="ar-EG"/>
        </w:rPr>
        <w:t>كس</w:t>
      </w:r>
      <w:r w:rsidR="00862399" w:rsidRPr="00D115D3">
        <w:rPr>
          <w:rFonts w:hint="cs"/>
          <w:rtl/>
          <w:lang w:val="en-US" w:bidi="ar-EG"/>
        </w:rPr>
        <w:t xml:space="preserve"> مساره هو لمصلحتهم الخاصة </w:t>
      </w:r>
      <w:r w:rsidR="00E66399">
        <w:rPr>
          <w:rFonts w:hint="cs"/>
          <w:rtl/>
          <w:lang w:val="en-US" w:bidi="ar-EG"/>
        </w:rPr>
        <w:t>ال</w:t>
      </w:r>
      <w:r w:rsidR="00862399" w:rsidRPr="00D115D3">
        <w:rPr>
          <w:rFonts w:hint="cs"/>
          <w:rtl/>
          <w:lang w:val="en-US" w:bidi="ar-EG"/>
        </w:rPr>
        <w:t>أفضل. ومن شأن "نافورة المياه" في جنيف أن تزود الأطراف با</w:t>
      </w:r>
      <w:r w:rsidR="00176C7B">
        <w:rPr>
          <w:rFonts w:hint="cs"/>
          <w:rtl/>
          <w:lang w:val="en-US" w:bidi="ar-EG"/>
        </w:rPr>
        <w:t>لإ</w:t>
      </w:r>
      <w:r w:rsidR="00862399" w:rsidRPr="00D115D3">
        <w:rPr>
          <w:rFonts w:hint="cs"/>
          <w:rtl/>
          <w:lang w:val="en-US" w:bidi="ar-EG"/>
        </w:rPr>
        <w:t xml:space="preserve">لهام نحو الطموحات </w:t>
      </w:r>
      <w:r w:rsidR="00E66399">
        <w:rPr>
          <w:rFonts w:hint="cs"/>
          <w:rtl/>
          <w:lang w:val="en-US" w:bidi="ar-EG"/>
        </w:rPr>
        <w:t xml:space="preserve">العالية </w:t>
      </w:r>
      <w:r w:rsidR="00862399" w:rsidRPr="00D115D3">
        <w:rPr>
          <w:rFonts w:hint="cs"/>
          <w:rtl/>
          <w:lang w:val="en-US" w:bidi="ar-EG"/>
        </w:rPr>
        <w:t>والاستعداد ل</w:t>
      </w:r>
      <w:r w:rsidR="00176C7B">
        <w:rPr>
          <w:rFonts w:hint="cs"/>
          <w:rtl/>
          <w:lang w:val="en-US" w:bidi="ar-EG"/>
        </w:rPr>
        <w:t>إيجاد ا</w:t>
      </w:r>
      <w:r w:rsidR="00862399" w:rsidRPr="00D115D3">
        <w:rPr>
          <w:rFonts w:hint="cs"/>
          <w:rtl/>
          <w:lang w:val="en-US" w:bidi="ar-EG"/>
        </w:rPr>
        <w:t xml:space="preserve">لتوافق، </w:t>
      </w:r>
      <w:r w:rsidR="004E33A7" w:rsidRPr="00D115D3">
        <w:rPr>
          <w:rFonts w:hint="cs"/>
          <w:rtl/>
          <w:lang w:val="en-US" w:bidi="ar-EG"/>
        </w:rPr>
        <w:t>بما فيه منفعة</w:t>
      </w:r>
      <w:r w:rsidR="00862399" w:rsidRPr="00D115D3">
        <w:rPr>
          <w:rFonts w:hint="cs"/>
          <w:rtl/>
          <w:lang w:val="en-US" w:bidi="ar-EG"/>
        </w:rPr>
        <w:t xml:space="preserve"> </w:t>
      </w:r>
      <w:r w:rsidR="004E33A7" w:rsidRPr="00D115D3">
        <w:rPr>
          <w:rFonts w:hint="cs"/>
          <w:rtl/>
          <w:lang w:val="en-US" w:bidi="ar-EG"/>
        </w:rPr>
        <w:t>ل</w:t>
      </w:r>
      <w:r w:rsidR="00862399" w:rsidRPr="00D115D3">
        <w:rPr>
          <w:rFonts w:hint="cs"/>
          <w:rtl/>
          <w:lang w:val="en-US" w:bidi="ar-EG"/>
        </w:rPr>
        <w:t>لجميع.</w:t>
      </w:r>
    </w:p>
    <w:p w:rsidR="00862399" w:rsidRPr="00D115D3" w:rsidRDefault="004E33A7" w:rsidP="001607E9">
      <w:pPr>
        <w:pStyle w:val="ListParagraph"/>
        <w:numPr>
          <w:ilvl w:val="0"/>
          <w:numId w:val="8"/>
        </w:numPr>
        <w:bidi/>
        <w:spacing w:after="120" w:line="216" w:lineRule="auto"/>
        <w:ind w:left="0" w:firstLine="0"/>
        <w:contextualSpacing w:val="0"/>
        <w:jc w:val="both"/>
        <w:rPr>
          <w:lang w:val="en-US"/>
        </w:rPr>
      </w:pPr>
      <w:r w:rsidRPr="00D115D3">
        <w:rPr>
          <w:rFonts w:hint="cs"/>
          <w:rtl/>
          <w:lang w:val="en-US"/>
        </w:rPr>
        <w:t xml:space="preserve">وفي بيانها، رحبت الأمينة التنفيذية بالمشاركين في أول الاجتماعات </w:t>
      </w:r>
      <w:r w:rsidR="00D115D3" w:rsidRPr="00D115D3">
        <w:rPr>
          <w:rFonts w:hint="cs"/>
          <w:rtl/>
          <w:lang w:val="en-US"/>
        </w:rPr>
        <w:t xml:space="preserve">التي تعقد </w:t>
      </w:r>
      <w:r w:rsidRPr="00D115D3">
        <w:rPr>
          <w:rFonts w:hint="cs"/>
          <w:rtl/>
          <w:lang w:val="en-US"/>
        </w:rPr>
        <w:t xml:space="preserve">بالحضور الشخصي في إطار الاتفاقية منذ </w:t>
      </w:r>
      <w:r w:rsidR="00182AFF">
        <w:rPr>
          <w:rFonts w:hint="cs"/>
          <w:rtl/>
          <w:lang w:val="en-US"/>
        </w:rPr>
        <w:t>بداية جائحة مرض فيروس كورونا</w:t>
      </w:r>
      <w:r w:rsidR="00D115D3" w:rsidRPr="00D115D3">
        <w:rPr>
          <w:rFonts w:hint="cs"/>
          <w:rtl/>
          <w:lang w:val="en-US" w:bidi="ar-EG"/>
        </w:rPr>
        <w:t xml:space="preserve"> </w:t>
      </w:r>
      <w:r w:rsidR="00E43BDE">
        <w:rPr>
          <w:rFonts w:hint="cs"/>
          <w:rtl/>
          <w:lang w:val="en-US"/>
        </w:rPr>
        <w:t xml:space="preserve">وأعربت عن إمتنانها للصين على استضافة الجزء الأول من الاجتماع الخامس عشر لمؤتمر الأطراف، الذي خلص إلى اعتماد إعلان كونمينغ وإنشاء صندوق كونمينغ للتنوع البيولوجي؛ وإلى رئيسي الهيئات الفرعية والرئيسين المشاركين للفريق العامل على قيادتهم المستمرة في الأوقات الصعبة؛ وإلى حكومة سويسرا على استضافة الاجتماعات الحالية؛ وإلى حكومات أستراليا، والنمسا، وبلجيكا، وكندا، وفنلندا، وألمانيا، واليابان، ومالطة، وموناكو، </w:t>
      </w:r>
      <w:r w:rsidR="00182AFF">
        <w:rPr>
          <w:rFonts w:hint="cs"/>
          <w:rtl/>
          <w:lang w:val="en-US"/>
        </w:rPr>
        <w:t xml:space="preserve">وهولندا، </w:t>
      </w:r>
      <w:r w:rsidR="00E43BDE">
        <w:rPr>
          <w:rFonts w:hint="cs"/>
          <w:rtl/>
          <w:lang w:val="en-US"/>
        </w:rPr>
        <w:t>ونيوزيلندا، والسويد، وسويسرا والمملكة المتحدة لبريطانيا العظمى وأيرلندا الشمالية، ف</w:t>
      </w:r>
      <w:r w:rsidR="002F7809">
        <w:rPr>
          <w:rFonts w:hint="cs"/>
          <w:rtl/>
          <w:lang w:val="en-US"/>
        </w:rPr>
        <w:t>ض</w:t>
      </w:r>
      <w:r w:rsidR="00E43BDE">
        <w:rPr>
          <w:rFonts w:hint="cs"/>
          <w:rtl/>
          <w:lang w:val="en-US"/>
        </w:rPr>
        <w:t>لا عن الاتحاد ال</w:t>
      </w:r>
      <w:r w:rsidR="00176C7B">
        <w:rPr>
          <w:rFonts w:hint="cs"/>
          <w:rtl/>
          <w:lang w:val="en-US"/>
        </w:rPr>
        <w:t xml:space="preserve">أوروبي، على تقديم الدعم لضمان مشاركة </w:t>
      </w:r>
      <w:r w:rsidR="00E43BDE">
        <w:rPr>
          <w:rFonts w:hint="cs"/>
          <w:rtl/>
          <w:lang w:val="en-US"/>
        </w:rPr>
        <w:t>كل طرف مؤهل؛ وإلى حكومات أستراليا، وألمانيا، ونيوزيلندا، والنرويج، وسلوفاكيا والسويد على الدعم الذي قدمو</w:t>
      </w:r>
      <w:r w:rsidR="002F7809">
        <w:rPr>
          <w:rFonts w:hint="cs"/>
          <w:rtl/>
          <w:lang w:val="en-US"/>
        </w:rPr>
        <w:t>ه</w:t>
      </w:r>
      <w:r w:rsidR="00E43BDE">
        <w:rPr>
          <w:rFonts w:hint="cs"/>
          <w:rtl/>
          <w:lang w:val="en-US"/>
        </w:rPr>
        <w:t xml:space="preserve"> لضمان حضور الخبراء والممثلين من الشعوب الأصلية والمجتمعات المحلية.</w:t>
      </w:r>
    </w:p>
    <w:p w:rsidR="00862399" w:rsidRPr="00D115D3" w:rsidRDefault="00E43BDE" w:rsidP="001607E9">
      <w:pPr>
        <w:pStyle w:val="ListParagraph"/>
        <w:numPr>
          <w:ilvl w:val="0"/>
          <w:numId w:val="8"/>
        </w:numPr>
        <w:bidi/>
        <w:spacing w:after="120" w:line="216" w:lineRule="auto"/>
        <w:ind w:left="0" w:firstLine="0"/>
        <w:contextualSpacing w:val="0"/>
        <w:jc w:val="both"/>
        <w:rPr>
          <w:lang w:val="en-US"/>
        </w:rPr>
      </w:pPr>
      <w:r>
        <w:rPr>
          <w:rFonts w:hint="cs"/>
          <w:rtl/>
          <w:lang w:val="en-US"/>
        </w:rPr>
        <w:lastRenderedPageBreak/>
        <w:t xml:space="preserve">وقالت إن عمل الهيئات الفرعية والفريق العامل على مدى الأيام القادمة، يركز على الوجهة السياسية الواضحة التي قدمها إعلان كونمينغ، وأنه أساسي لضمان التقدم اللازم لتمكين زعماء العالم من حضور الجزء الثاني من الاجتماع الخامس عشر لمؤتمر الأطراف من أجل تحقيق النتيجة التاريخية التي تتمثل في إطار عالمي للتنوع البيولوجي لما بعد عام 2020 مع الموارد الضرورية وآلية فعالة بالكافي للرصد والاستعراض من أجل الاستجابة </w:t>
      </w:r>
      <w:r w:rsidR="0092083F">
        <w:rPr>
          <w:rFonts w:hint="cs"/>
          <w:rtl/>
          <w:lang w:val="en-US"/>
        </w:rPr>
        <w:t xml:space="preserve">لدعوة العالم إلى </w:t>
      </w:r>
      <w:r w:rsidR="00204841">
        <w:rPr>
          <w:rFonts w:hint="cs"/>
          <w:rtl/>
          <w:lang w:val="en-US"/>
        </w:rPr>
        <w:t xml:space="preserve">إتخاذ </w:t>
      </w:r>
      <w:r w:rsidR="0092083F">
        <w:rPr>
          <w:rFonts w:hint="cs"/>
          <w:rtl/>
          <w:lang w:val="en-US"/>
        </w:rPr>
        <w:t>إجراء عاجل لتحويل العلاقة غير المستدامة للبشرية مع الطبيعة وخفض معدل فقدان التنوع البيولوجي. وأضافت أن مرفق البيئة العالمية</w:t>
      </w:r>
      <w:r w:rsidR="00182AFF">
        <w:rPr>
          <w:rFonts w:hint="cs"/>
          <w:rtl/>
          <w:lang w:val="en-US"/>
        </w:rPr>
        <w:t xml:space="preserve"> </w:t>
      </w:r>
      <w:r w:rsidR="00182AFF">
        <w:rPr>
          <w:lang w:val="en-US"/>
        </w:rPr>
        <w:t>(GEF)</w:t>
      </w:r>
      <w:r w:rsidR="00182AFF">
        <w:rPr>
          <w:rFonts w:hint="cs"/>
          <w:rtl/>
          <w:lang w:val="en-US"/>
        </w:rPr>
        <w:t xml:space="preserve">  </w:t>
      </w:r>
      <w:r w:rsidR="0092083F">
        <w:rPr>
          <w:rFonts w:hint="cs"/>
          <w:rtl/>
          <w:lang w:val="en-US"/>
        </w:rPr>
        <w:t>يتخذ بالفعل إجراءات</w:t>
      </w:r>
      <w:r w:rsidR="00755FEC">
        <w:rPr>
          <w:rFonts w:hint="cs"/>
          <w:rtl/>
          <w:lang w:val="en-US"/>
        </w:rPr>
        <w:t>، بالشراكة مع برنامج الأمم المتحدة الإنمائي</w:t>
      </w:r>
      <w:r w:rsidR="0081702C">
        <w:rPr>
          <w:rFonts w:hint="cs"/>
          <w:rtl/>
          <w:lang w:val="en-US"/>
        </w:rPr>
        <w:t xml:space="preserve"> (اليوئنديبي)</w:t>
      </w:r>
      <w:r w:rsidR="00755FEC">
        <w:rPr>
          <w:rFonts w:hint="cs"/>
          <w:rtl/>
          <w:lang w:val="en-US"/>
        </w:rPr>
        <w:t xml:space="preserve"> وبرنامج الأمم المتحدة للبيئة</w:t>
      </w:r>
      <w:r w:rsidR="0081702C">
        <w:rPr>
          <w:rFonts w:hint="cs"/>
          <w:rtl/>
          <w:lang w:val="en-US"/>
        </w:rPr>
        <w:t xml:space="preserve"> (اليونيب)</w:t>
      </w:r>
      <w:r w:rsidR="00755FEC">
        <w:rPr>
          <w:rFonts w:hint="cs"/>
          <w:rtl/>
          <w:lang w:val="en-US"/>
        </w:rPr>
        <w:t xml:space="preserve">، لتسريع مسار الدعم المقدم إلى الحكومات للتحضير للتنفيذ السريع للإطار، وأن الصين تعد طرائق لصندوق كونمينغ للتنوع البيولوجي وأن البلدان المتقدمة كانت ملتزمة بمضاعفة تمويلها للتنوع البيولوجي. وتعليقا على </w:t>
      </w:r>
      <w:r w:rsidR="00204841">
        <w:rPr>
          <w:rFonts w:hint="cs"/>
          <w:rtl/>
          <w:lang w:val="en-US"/>
        </w:rPr>
        <w:t>تلك</w:t>
      </w:r>
      <w:r w:rsidR="00755FEC">
        <w:rPr>
          <w:rFonts w:hint="cs"/>
          <w:rtl/>
          <w:lang w:val="en-US"/>
        </w:rPr>
        <w:t xml:space="preserve"> المبادرات والمبادرات الأخرى في إطار خطة عمل شرم الشيخ إلى كونمينع من أ</w:t>
      </w:r>
      <w:r w:rsidR="00176C7B">
        <w:rPr>
          <w:rFonts w:hint="cs"/>
          <w:rtl/>
          <w:lang w:val="en-US"/>
        </w:rPr>
        <w:t>ج</w:t>
      </w:r>
      <w:r w:rsidR="00755FEC">
        <w:rPr>
          <w:rFonts w:hint="cs"/>
          <w:rtl/>
          <w:lang w:val="en-US"/>
        </w:rPr>
        <w:t>ل الطبيعة والناس، ناشدت جميع الجهات الفاعلة إلى تعزيز التزاماتها وتنفيذ</w:t>
      </w:r>
      <w:r w:rsidR="00176C7B">
        <w:rPr>
          <w:rFonts w:hint="cs"/>
          <w:rtl/>
          <w:lang w:val="en-US"/>
        </w:rPr>
        <w:t xml:space="preserve"> هذه الالتزامات</w:t>
      </w:r>
      <w:r w:rsidR="00755FEC">
        <w:rPr>
          <w:rFonts w:hint="cs"/>
          <w:rtl/>
          <w:lang w:val="en-US"/>
        </w:rPr>
        <w:t xml:space="preserve">. وتحقيقا لهذا الغرض، كان من الحيوي </w:t>
      </w:r>
      <w:r w:rsidR="00755FEC">
        <w:rPr>
          <w:rFonts w:hint="cs"/>
          <w:rtl/>
          <w:lang w:val="en-US" w:bidi="ar-EG"/>
        </w:rPr>
        <w:t>الخروج من ظلال</w:t>
      </w:r>
      <w:r w:rsidR="00755FEC">
        <w:rPr>
          <w:rFonts w:hint="cs"/>
          <w:rtl/>
          <w:lang w:val="en-US"/>
        </w:rPr>
        <w:t xml:space="preserve"> الجائحة العالمية والصراع العسكري الذي يهدد السلام ورفاه الإنسان والعمل معا </w:t>
      </w:r>
      <w:r w:rsidR="00176C7B">
        <w:rPr>
          <w:rFonts w:hint="cs"/>
          <w:rtl/>
          <w:lang w:val="en-US"/>
        </w:rPr>
        <w:t>ب</w:t>
      </w:r>
      <w:r w:rsidR="00755FEC">
        <w:rPr>
          <w:rFonts w:hint="cs"/>
          <w:rtl/>
          <w:lang w:val="en-US"/>
        </w:rPr>
        <w:t xml:space="preserve">روح من التعاون الدولي وتعددية الأطراف. ولا يوجد وقت لضياعه. </w:t>
      </w:r>
      <w:r w:rsidR="0081702C">
        <w:rPr>
          <w:rFonts w:hint="cs"/>
          <w:rtl/>
          <w:lang w:val="en-US"/>
        </w:rPr>
        <w:t>ف</w:t>
      </w:r>
      <w:r w:rsidR="00755FEC">
        <w:rPr>
          <w:rFonts w:hint="cs"/>
          <w:rtl/>
          <w:lang w:val="en-US"/>
        </w:rPr>
        <w:t>مع الفريق الكامل للأمانة والمك</w:t>
      </w:r>
      <w:r w:rsidR="00CE6388">
        <w:rPr>
          <w:rFonts w:hint="cs"/>
          <w:rtl/>
          <w:lang w:val="en-US"/>
        </w:rPr>
        <w:t>ا</w:t>
      </w:r>
      <w:r w:rsidR="00755FEC">
        <w:rPr>
          <w:rFonts w:hint="cs"/>
          <w:rtl/>
          <w:lang w:val="en-US"/>
        </w:rPr>
        <w:t>تب المستعدة لدعم</w:t>
      </w:r>
      <w:r w:rsidR="00CE6388">
        <w:rPr>
          <w:rFonts w:hint="cs"/>
          <w:rtl/>
          <w:lang w:val="en-US"/>
        </w:rPr>
        <w:t xml:space="preserve"> الأمانة على مدى الأيام القادمة، أعربت عن </w:t>
      </w:r>
      <w:r w:rsidR="00204841">
        <w:rPr>
          <w:rFonts w:hint="cs"/>
          <w:rtl/>
          <w:lang w:val="en-US"/>
        </w:rPr>
        <w:t>تمنيات</w:t>
      </w:r>
      <w:r w:rsidR="00CE6388">
        <w:rPr>
          <w:rFonts w:hint="cs"/>
          <w:rtl/>
          <w:lang w:val="en-US"/>
        </w:rPr>
        <w:t>ها للمشاركين بكل النجاح في مداولاتهم.</w:t>
      </w:r>
    </w:p>
    <w:p w:rsidR="00862399" w:rsidRPr="00D115D3" w:rsidRDefault="00CE6388"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وقادت الأمينة التنفيذية المشاركة في لحظة صمت </w:t>
      </w:r>
      <w:r w:rsidR="007427D7">
        <w:rPr>
          <w:rFonts w:hint="cs"/>
          <w:rtl/>
          <w:lang w:val="en-US"/>
        </w:rPr>
        <w:t>حدادا على</w:t>
      </w:r>
      <w:r>
        <w:rPr>
          <w:rFonts w:hint="cs"/>
          <w:rtl/>
          <w:lang w:val="en-US"/>
        </w:rPr>
        <w:t xml:space="preserve"> وفاة السيد أوريستس بلاسينسيا</w:t>
      </w:r>
      <w:r w:rsidR="00176C7B">
        <w:rPr>
          <w:rFonts w:hint="cs"/>
          <w:rtl/>
          <w:lang w:val="en-US"/>
        </w:rPr>
        <w:t xml:space="preserve">، </w:t>
      </w:r>
      <w:r>
        <w:rPr>
          <w:rFonts w:hint="cs"/>
          <w:rtl/>
          <w:lang w:val="en-US"/>
        </w:rPr>
        <w:t>عضو الأمانة التي وافته المنية في وقت سابق من السنة.</w:t>
      </w:r>
    </w:p>
    <w:p w:rsidR="00862399" w:rsidRPr="00D115D3" w:rsidRDefault="00CE6388"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ببيانات إقليمية ممثلو الأرجنتين (بالنيابة عن مجموعة أمريكا اللاتينية والبحر الكاريبي)، وفرنسا (بالنيابة عن الاتحاد الأوروبي ودوله الأعضاء)، والكويت (بالنيابة عن مجموعة آسيا والمحيط الهادئ) ونيوزيلندا (بالنيابة عن أستراليا، وكندا، وأيسلندا، وإسرائيل، واليابان، وموناكو، والنرويج،</w:t>
      </w:r>
      <w:r w:rsidR="00176C7B">
        <w:rPr>
          <w:rFonts w:hint="cs"/>
          <w:rtl/>
          <w:lang w:val="en-US"/>
        </w:rPr>
        <w:t xml:space="preserve"> وجمهورية كوريا، وسويسرا، والمم</w:t>
      </w:r>
      <w:r>
        <w:rPr>
          <w:rFonts w:hint="cs"/>
          <w:rtl/>
          <w:lang w:val="en-US"/>
        </w:rPr>
        <w:t>ل</w:t>
      </w:r>
      <w:r w:rsidR="00176C7B">
        <w:rPr>
          <w:rFonts w:hint="cs"/>
          <w:rtl/>
          <w:lang w:val="en-US"/>
        </w:rPr>
        <w:t>ك</w:t>
      </w:r>
      <w:r>
        <w:rPr>
          <w:rFonts w:hint="cs"/>
          <w:rtl/>
          <w:lang w:val="en-US"/>
        </w:rPr>
        <w:t>ة المتحدة والولايات المتحدة الأمريكية)</w:t>
      </w:r>
      <w:r w:rsidR="007427D7">
        <w:rPr>
          <w:rFonts w:hint="cs"/>
          <w:rtl/>
          <w:lang w:val="en-US"/>
        </w:rPr>
        <w:t xml:space="preserve"> والسنغال (بالنيابة عن المجموعة الأفريقية)</w:t>
      </w:r>
      <w:r>
        <w:rPr>
          <w:rFonts w:hint="cs"/>
          <w:rtl/>
          <w:lang w:val="en-US"/>
        </w:rPr>
        <w:t xml:space="preserve">. وترد البيانات تحت </w:t>
      </w:r>
      <w:r>
        <w:rPr>
          <w:rFonts w:hint="cs"/>
          <w:rtl/>
          <w:lang w:val="en-US" w:bidi="ar-EG"/>
        </w:rPr>
        <w:t>تبويب "البيانات"، على ال</w:t>
      </w:r>
      <w:r w:rsidR="00903206">
        <w:rPr>
          <w:rFonts w:hint="cs"/>
          <w:rtl/>
          <w:lang w:val="en-US" w:bidi="ar-EG"/>
        </w:rPr>
        <w:t>رابط</w:t>
      </w:r>
      <w:r w:rsidR="008328BA">
        <w:rPr>
          <w:rFonts w:hint="cs"/>
          <w:rtl/>
          <w:lang w:val="en-US"/>
        </w:rPr>
        <w:t xml:space="preserve"> </w:t>
      </w:r>
      <w:hyperlink r:id="rId42" w:history="1">
        <w:r w:rsidR="008328BA" w:rsidRPr="008328BA">
          <w:rPr>
            <w:rStyle w:val="Hyperlink"/>
            <w:szCs w:val="22"/>
          </w:rPr>
          <w:t>https://www.cbd.int/conferences/geneva-2022/sbi-03/documents</w:t>
        </w:r>
      </w:hyperlink>
      <w:r>
        <w:rPr>
          <w:rFonts w:hint="cs"/>
          <w:rtl/>
          <w:lang w:val="en-US"/>
        </w:rPr>
        <w:t>.</w:t>
      </w:r>
    </w:p>
    <w:p w:rsidR="00862399" w:rsidRPr="00D115D3" w:rsidRDefault="00CE6388"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وطلب ممثل أوكرانيا </w:t>
      </w:r>
      <w:r w:rsidR="00A91027">
        <w:rPr>
          <w:rFonts w:hint="cs"/>
          <w:rtl/>
          <w:lang w:val="en-US"/>
        </w:rPr>
        <w:t>وضع بيان</w:t>
      </w:r>
      <w:r w:rsidR="00C66C0C">
        <w:rPr>
          <w:rFonts w:hint="cs"/>
          <w:rtl/>
          <w:lang w:val="en-US"/>
        </w:rPr>
        <w:t>ه</w:t>
      </w:r>
      <w:r w:rsidR="00A91027">
        <w:rPr>
          <w:rFonts w:hint="cs"/>
          <w:rtl/>
          <w:lang w:val="en-US"/>
        </w:rPr>
        <w:t xml:space="preserve"> في سجل الاجتماع</w:t>
      </w:r>
      <w:r>
        <w:rPr>
          <w:rFonts w:hint="cs"/>
          <w:rtl/>
          <w:lang w:val="en-US"/>
        </w:rPr>
        <w:t xml:space="preserve">، قائلا إن الاتحاد الروسي يشن حربا واسعة النطاق </w:t>
      </w:r>
      <w:r w:rsidR="002F0B69">
        <w:rPr>
          <w:rFonts w:hint="cs"/>
          <w:rtl/>
          <w:lang w:val="en-US"/>
        </w:rPr>
        <w:t>بدون استفزاز</w:t>
      </w:r>
      <w:r w:rsidR="00C66C0C">
        <w:rPr>
          <w:rFonts w:hint="cs"/>
          <w:rtl/>
          <w:lang w:val="en-US"/>
        </w:rPr>
        <w:t xml:space="preserve"> </w:t>
      </w:r>
      <w:r w:rsidR="00A32260">
        <w:rPr>
          <w:rFonts w:hint="cs"/>
          <w:rtl/>
          <w:lang w:val="en-US"/>
        </w:rPr>
        <w:t>و</w:t>
      </w:r>
      <w:r w:rsidR="007948A5">
        <w:rPr>
          <w:rFonts w:hint="cs"/>
          <w:rtl/>
          <w:lang w:val="en-US"/>
        </w:rPr>
        <w:t>بدون</w:t>
      </w:r>
      <w:r>
        <w:rPr>
          <w:rFonts w:hint="cs"/>
          <w:rtl/>
          <w:lang w:val="en-US"/>
        </w:rPr>
        <w:t xml:space="preserve"> </w:t>
      </w:r>
      <w:r w:rsidR="00A32260">
        <w:rPr>
          <w:rFonts w:hint="cs"/>
          <w:rtl/>
          <w:lang w:val="en-US"/>
        </w:rPr>
        <w:t>مبر</w:t>
      </w:r>
      <w:r w:rsidR="00935739">
        <w:rPr>
          <w:rFonts w:hint="cs"/>
          <w:rtl/>
          <w:lang w:val="en-US"/>
        </w:rPr>
        <w:t>ر</w:t>
      </w:r>
      <w:r>
        <w:rPr>
          <w:rFonts w:hint="cs"/>
          <w:rtl/>
          <w:lang w:val="en-US"/>
        </w:rPr>
        <w:t xml:space="preserve"> </w:t>
      </w:r>
      <w:r w:rsidR="00935739">
        <w:rPr>
          <w:rFonts w:hint="cs"/>
          <w:rtl/>
          <w:lang w:val="en-US"/>
        </w:rPr>
        <w:t>ضد أوكرانيا، وأوروبا والعا</w:t>
      </w:r>
      <w:r w:rsidR="00A91027">
        <w:rPr>
          <w:rFonts w:hint="cs"/>
          <w:rtl/>
          <w:lang w:val="en-US"/>
        </w:rPr>
        <w:t>لم</w:t>
      </w:r>
      <w:r w:rsidR="00935739">
        <w:rPr>
          <w:rFonts w:hint="cs"/>
          <w:rtl/>
          <w:lang w:val="en-US"/>
        </w:rPr>
        <w:t xml:space="preserve"> بأكمله. و</w:t>
      </w:r>
      <w:r w:rsidR="007427D7">
        <w:rPr>
          <w:rFonts w:hint="cs"/>
          <w:rtl/>
          <w:lang w:val="en-US"/>
        </w:rPr>
        <w:t>قال إن</w:t>
      </w:r>
      <w:r w:rsidR="00935739">
        <w:rPr>
          <w:rFonts w:hint="cs"/>
          <w:rtl/>
          <w:lang w:val="en-US"/>
        </w:rPr>
        <w:t xml:space="preserve"> الاتحاد ال</w:t>
      </w:r>
      <w:r w:rsidR="00C66C0C">
        <w:rPr>
          <w:rFonts w:hint="cs"/>
          <w:rtl/>
          <w:lang w:val="en-US"/>
        </w:rPr>
        <w:t>روس</w:t>
      </w:r>
      <w:r w:rsidR="00935739">
        <w:rPr>
          <w:rFonts w:hint="cs"/>
          <w:rtl/>
          <w:lang w:val="en-US"/>
        </w:rPr>
        <w:t>ي يشن هجوما على المناطق السكانية بالصواريخ، ويدمر المدن، وال</w:t>
      </w:r>
      <w:r w:rsidR="000F20DB">
        <w:rPr>
          <w:rFonts w:hint="cs"/>
          <w:rtl/>
          <w:lang w:val="en-US"/>
        </w:rPr>
        <w:t>بلديات</w:t>
      </w:r>
      <w:r w:rsidR="00935739">
        <w:rPr>
          <w:rFonts w:hint="cs"/>
          <w:rtl/>
          <w:lang w:val="en-US"/>
        </w:rPr>
        <w:t xml:space="preserve"> والقرى، مع خسارة عالية في الأرواح المدنية</w:t>
      </w:r>
      <w:r w:rsidR="007427D7">
        <w:rPr>
          <w:rFonts w:hint="cs"/>
          <w:rtl/>
          <w:lang w:val="en-US"/>
        </w:rPr>
        <w:t>،</w:t>
      </w:r>
      <w:r w:rsidR="00935739">
        <w:rPr>
          <w:rFonts w:hint="cs"/>
          <w:rtl/>
          <w:lang w:val="en-US"/>
        </w:rPr>
        <w:t xml:space="preserve"> وهو يدمر أيضا الموائل الطبيعية، مع تأثر أكثر من نصف مواقع رامسار في أوكرانيا. وتشير التقديرات إلى أن الاتحاد الروسي يجري حاليا عمليات عسكرية في ثلث مناطق صندوق المحميات الطبيعة في أوكرانيا. </w:t>
      </w:r>
      <w:r w:rsidR="007427D7">
        <w:rPr>
          <w:rFonts w:hint="cs"/>
          <w:rtl/>
          <w:lang w:val="en-US"/>
        </w:rPr>
        <w:t>ووصف</w:t>
      </w:r>
      <w:r w:rsidR="00935739">
        <w:rPr>
          <w:rFonts w:hint="cs"/>
          <w:rtl/>
          <w:lang w:val="en-US"/>
        </w:rPr>
        <w:t xml:space="preserve"> غزو أوكرانيا </w:t>
      </w:r>
      <w:r w:rsidR="00182AFF">
        <w:rPr>
          <w:rFonts w:hint="cs"/>
          <w:rtl/>
          <w:lang w:val="en-US"/>
        </w:rPr>
        <w:t xml:space="preserve">بأنه </w:t>
      </w:r>
      <w:r w:rsidR="00C61AB6">
        <w:rPr>
          <w:rFonts w:hint="cs"/>
          <w:rtl/>
          <w:lang w:val="en-US"/>
        </w:rPr>
        <w:t>يعد</w:t>
      </w:r>
      <w:r w:rsidR="007427D7">
        <w:rPr>
          <w:rFonts w:hint="cs"/>
          <w:rtl/>
          <w:lang w:val="en-US"/>
        </w:rPr>
        <w:t xml:space="preserve"> </w:t>
      </w:r>
      <w:r w:rsidR="00935739">
        <w:rPr>
          <w:rFonts w:hint="cs"/>
          <w:rtl/>
          <w:lang w:val="en-US"/>
        </w:rPr>
        <w:t xml:space="preserve">انتهاكا صارخا لميثاق الأمم المتحدة، والقانون الدولي، وحقوق الإنسان، والسلامة البيئية والنووية والأمن والسلام العالميين، </w:t>
      </w:r>
      <w:r w:rsidR="00FB00BD">
        <w:rPr>
          <w:rFonts w:hint="cs"/>
          <w:rtl/>
          <w:lang w:val="en-US"/>
        </w:rPr>
        <w:t>مما</w:t>
      </w:r>
      <w:r w:rsidR="00935739">
        <w:rPr>
          <w:rFonts w:hint="cs"/>
          <w:rtl/>
          <w:lang w:val="en-US"/>
        </w:rPr>
        <w:t xml:space="preserve"> </w:t>
      </w:r>
      <w:r w:rsidR="00FB00BD">
        <w:rPr>
          <w:rFonts w:hint="cs"/>
          <w:rtl/>
          <w:lang w:val="en-US"/>
        </w:rPr>
        <w:t>يشك</w:t>
      </w:r>
      <w:r w:rsidR="00C66C0C">
        <w:rPr>
          <w:rFonts w:hint="cs"/>
          <w:rtl/>
          <w:lang w:val="en-US"/>
        </w:rPr>
        <w:t>ل</w:t>
      </w:r>
      <w:r w:rsidR="00935739">
        <w:rPr>
          <w:rFonts w:hint="cs"/>
          <w:rtl/>
          <w:lang w:val="en-US"/>
        </w:rPr>
        <w:t xml:space="preserve"> تهديد</w:t>
      </w:r>
      <w:r w:rsidR="00FB00BD">
        <w:rPr>
          <w:rFonts w:hint="cs"/>
          <w:rtl/>
          <w:lang w:val="en-US"/>
        </w:rPr>
        <w:t>ا</w:t>
      </w:r>
      <w:r w:rsidR="00935739">
        <w:rPr>
          <w:rFonts w:hint="cs"/>
          <w:rtl/>
          <w:lang w:val="en-US"/>
        </w:rPr>
        <w:t xml:space="preserve"> وجودي</w:t>
      </w:r>
      <w:r w:rsidR="00FB00BD">
        <w:rPr>
          <w:rFonts w:hint="cs"/>
          <w:rtl/>
          <w:lang w:val="en-US"/>
        </w:rPr>
        <w:t>ا</w:t>
      </w:r>
      <w:r w:rsidR="00935739">
        <w:rPr>
          <w:rFonts w:hint="cs"/>
          <w:rtl/>
          <w:lang w:val="en-US"/>
        </w:rPr>
        <w:t xml:space="preserve"> </w:t>
      </w:r>
      <w:r w:rsidR="00A91027">
        <w:rPr>
          <w:rFonts w:hint="cs"/>
          <w:rtl/>
          <w:lang w:val="en-US"/>
        </w:rPr>
        <w:t>على ا</w:t>
      </w:r>
      <w:r w:rsidR="00935739">
        <w:rPr>
          <w:rFonts w:hint="cs"/>
          <w:rtl/>
          <w:lang w:val="en-US"/>
        </w:rPr>
        <w:t>لبيئة والمستوطنات البشرية، و</w:t>
      </w:r>
      <w:r w:rsidR="00FB00BD">
        <w:rPr>
          <w:rFonts w:hint="cs"/>
          <w:rtl/>
          <w:lang w:val="en-US"/>
        </w:rPr>
        <w:t>ناشد</w:t>
      </w:r>
      <w:r w:rsidR="00935739">
        <w:rPr>
          <w:rFonts w:hint="cs"/>
          <w:rtl/>
          <w:lang w:val="en-US"/>
        </w:rPr>
        <w:t xml:space="preserve"> المجتمع الدولي إلى العمل للتصدي للعواقب البيئية للحرب.</w:t>
      </w:r>
    </w:p>
    <w:p w:rsidR="00862399" w:rsidRPr="00D115D3" w:rsidRDefault="00935739"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ورفضت ممثلة الاتحاد الروسي الإدعاءات ضد بلدها، في </w:t>
      </w:r>
      <w:r w:rsidR="00FB00BD">
        <w:rPr>
          <w:rFonts w:hint="cs"/>
          <w:rtl/>
          <w:lang w:val="en-US"/>
        </w:rPr>
        <w:t xml:space="preserve">ممارسة </w:t>
      </w:r>
      <w:r>
        <w:rPr>
          <w:rFonts w:hint="cs"/>
          <w:rtl/>
          <w:lang w:val="en-US"/>
        </w:rPr>
        <w:t xml:space="preserve">حقها في الرد على بيان ممثل أوكرانيا، فضلا عن بيانات ممثلي </w:t>
      </w:r>
      <w:r w:rsidR="007427D7">
        <w:rPr>
          <w:rFonts w:hint="cs"/>
          <w:rtl/>
          <w:lang w:val="en-US"/>
        </w:rPr>
        <w:t xml:space="preserve">فرنسا (بالنيابة عن </w:t>
      </w:r>
      <w:r>
        <w:rPr>
          <w:rFonts w:hint="cs"/>
          <w:rtl/>
          <w:lang w:val="en-US"/>
        </w:rPr>
        <w:t>الاتحاد الأوروبي</w:t>
      </w:r>
      <w:r w:rsidR="007427D7">
        <w:rPr>
          <w:rFonts w:hint="cs"/>
          <w:rtl/>
          <w:lang w:val="en-US"/>
        </w:rPr>
        <w:t xml:space="preserve"> ودوله الأعضاء)</w:t>
      </w:r>
      <w:r>
        <w:rPr>
          <w:rFonts w:hint="cs"/>
          <w:rtl/>
          <w:lang w:val="en-US"/>
        </w:rPr>
        <w:t xml:space="preserve"> ونيوزيلندا (بالنيابة عن أستراليا، وكندا، وأيسلندا، وإسرائيل، واليابان، وموناكو، والنرويج، وجمهورية كوريا، وسويسرا، والمملكة المتحدة والولايات المتحدة)، وقالت إن هذه الإدعاءات كاذبة ولا تمت بصلة </w:t>
      </w:r>
      <w:r w:rsidR="009413D1">
        <w:rPr>
          <w:rFonts w:hint="cs"/>
          <w:rtl/>
          <w:lang w:val="en-US"/>
        </w:rPr>
        <w:t>ب</w:t>
      </w:r>
      <w:r w:rsidR="00C66C0C">
        <w:rPr>
          <w:rFonts w:hint="cs"/>
          <w:rtl/>
          <w:lang w:val="en-US"/>
        </w:rPr>
        <w:t>جوهر</w:t>
      </w:r>
      <w:r>
        <w:rPr>
          <w:rFonts w:hint="cs"/>
          <w:rtl/>
          <w:lang w:val="en-US"/>
        </w:rPr>
        <w:t xml:space="preserve"> القضايا التي </w:t>
      </w:r>
      <w:r w:rsidR="00C66C0C">
        <w:rPr>
          <w:rFonts w:hint="cs"/>
          <w:rtl/>
          <w:lang w:val="en-US"/>
        </w:rPr>
        <w:t>يتم ال</w:t>
      </w:r>
      <w:r>
        <w:rPr>
          <w:rFonts w:hint="cs"/>
          <w:rtl/>
          <w:lang w:val="en-US"/>
        </w:rPr>
        <w:t>نظر فيها</w:t>
      </w:r>
      <w:r w:rsidR="00C66C0C">
        <w:rPr>
          <w:rFonts w:hint="cs"/>
          <w:rtl/>
          <w:lang w:val="en-US"/>
        </w:rPr>
        <w:t xml:space="preserve"> في إطار</w:t>
      </w:r>
      <w:r>
        <w:rPr>
          <w:rFonts w:hint="cs"/>
          <w:rtl/>
          <w:lang w:val="en-US"/>
        </w:rPr>
        <w:t xml:space="preserve"> الاتفاقية ودعت الأطراف إلى الامتناع عن تسييس المنتدى الحالي. وقالت </w:t>
      </w:r>
      <w:r w:rsidR="00C66C0C">
        <w:rPr>
          <w:rFonts w:hint="cs"/>
          <w:rtl/>
          <w:lang w:val="en-US"/>
        </w:rPr>
        <w:t>إن الاتحاد الروسي يمارس ح</w:t>
      </w:r>
      <w:r>
        <w:rPr>
          <w:rFonts w:hint="cs"/>
          <w:rtl/>
          <w:lang w:val="en-US"/>
        </w:rPr>
        <w:t xml:space="preserve">قه في الدفاع عن النفس بموجب المادة 51 من ميثاق الأمم المتحدة بإجراء عملية عسكرية خاصة تهدف إلى </w:t>
      </w:r>
      <w:r w:rsidR="009413D1">
        <w:rPr>
          <w:rFonts w:hint="cs"/>
          <w:rtl/>
          <w:lang w:val="en-US"/>
        </w:rPr>
        <w:t xml:space="preserve">نزع السلاح </w:t>
      </w:r>
      <w:r w:rsidR="00A91027">
        <w:rPr>
          <w:rFonts w:hint="cs"/>
          <w:rtl/>
          <w:lang w:val="en-US"/>
        </w:rPr>
        <w:t>والأفكار</w:t>
      </w:r>
      <w:r w:rsidR="009413D1">
        <w:rPr>
          <w:rFonts w:hint="cs"/>
          <w:rtl/>
          <w:lang w:val="en-US" w:bidi="ar-EG"/>
        </w:rPr>
        <w:t xml:space="preserve"> النازية في أوكرانيا وجعلها دولة سلمية محايدة. و</w:t>
      </w:r>
      <w:r w:rsidR="007427D7">
        <w:rPr>
          <w:rFonts w:hint="cs"/>
          <w:rtl/>
          <w:lang w:val="en-US" w:bidi="ar-EG"/>
        </w:rPr>
        <w:t>أكدت</w:t>
      </w:r>
      <w:r w:rsidR="009413D1">
        <w:rPr>
          <w:rFonts w:hint="cs"/>
          <w:rtl/>
          <w:lang w:val="en-US" w:bidi="ar-EG"/>
        </w:rPr>
        <w:t xml:space="preserve"> أن الاتحاد الروسي </w:t>
      </w:r>
      <w:r w:rsidR="009413D1">
        <w:rPr>
          <w:rFonts w:hint="cs"/>
          <w:rtl/>
          <w:lang w:val="en-US"/>
        </w:rPr>
        <w:t>أيد الاتفاقية باستمرار على أنها الأداة الدولية الرئيسية للتعاون في م</w:t>
      </w:r>
      <w:r w:rsidR="00A91027">
        <w:rPr>
          <w:rFonts w:hint="cs"/>
          <w:rtl/>
          <w:lang w:val="en-US"/>
        </w:rPr>
        <w:t>ج</w:t>
      </w:r>
      <w:r w:rsidR="009413D1">
        <w:rPr>
          <w:rFonts w:hint="cs"/>
          <w:rtl/>
          <w:lang w:val="en-US"/>
        </w:rPr>
        <w:t>ال التنوع البيولوجي و</w:t>
      </w:r>
      <w:r w:rsidR="00C66C0C">
        <w:rPr>
          <w:rFonts w:hint="cs"/>
          <w:rtl/>
          <w:lang w:val="en-US"/>
        </w:rPr>
        <w:t>أنه</w:t>
      </w:r>
      <w:r w:rsidR="00A91027">
        <w:rPr>
          <w:rFonts w:hint="cs"/>
          <w:rtl/>
          <w:lang w:val="en-US"/>
        </w:rPr>
        <w:t xml:space="preserve"> </w:t>
      </w:r>
      <w:r w:rsidR="00C66C0C">
        <w:rPr>
          <w:rFonts w:hint="cs"/>
          <w:rtl/>
          <w:lang w:val="en-US"/>
        </w:rPr>
        <w:t>كان</w:t>
      </w:r>
      <w:r w:rsidR="009413D1">
        <w:rPr>
          <w:rFonts w:hint="cs"/>
          <w:rtl/>
          <w:lang w:val="en-US"/>
        </w:rPr>
        <w:t xml:space="preserve"> بناء</w:t>
      </w:r>
      <w:r w:rsidR="00C66C0C">
        <w:rPr>
          <w:rFonts w:hint="cs"/>
          <w:rtl/>
          <w:lang w:val="en-US"/>
        </w:rPr>
        <w:t>ا</w:t>
      </w:r>
      <w:r w:rsidR="009413D1">
        <w:rPr>
          <w:rFonts w:hint="cs"/>
          <w:rtl/>
          <w:lang w:val="en-US"/>
        </w:rPr>
        <w:t xml:space="preserve"> في إعداد الإطار العالمي للتنوع البيولوجي لما بعد عام 2020. وأكدت إلتزام بلدها بالتفاعل غير المسيس مع جميع الوفود</w:t>
      </w:r>
      <w:r w:rsidR="00FB00BD">
        <w:rPr>
          <w:rFonts w:hint="cs"/>
          <w:rtl/>
          <w:lang w:val="en-US"/>
        </w:rPr>
        <w:t xml:space="preserve"> المهتمة</w:t>
      </w:r>
      <w:r w:rsidR="009413D1">
        <w:rPr>
          <w:rFonts w:hint="cs"/>
          <w:rtl/>
          <w:lang w:val="en-US"/>
        </w:rPr>
        <w:t xml:space="preserve">، مع التحذير بأن </w:t>
      </w:r>
      <w:r w:rsidR="00197DD1">
        <w:rPr>
          <w:rFonts w:hint="cs"/>
          <w:rtl/>
          <w:lang w:val="en-US" w:bidi="ar-EG"/>
        </w:rPr>
        <w:t xml:space="preserve">الخطاب المعادي المستمر </w:t>
      </w:r>
      <w:r w:rsidR="00C66C0C">
        <w:rPr>
          <w:rFonts w:hint="cs"/>
          <w:rtl/>
          <w:lang w:val="en-US" w:bidi="ar-EG"/>
        </w:rPr>
        <w:t xml:space="preserve">ضد </w:t>
      </w:r>
      <w:r w:rsidR="00197DD1">
        <w:rPr>
          <w:rFonts w:hint="cs"/>
          <w:rtl/>
          <w:lang w:val="en-US" w:bidi="ar-EG"/>
        </w:rPr>
        <w:t xml:space="preserve">روسيا </w:t>
      </w:r>
      <w:r w:rsidR="00FB00BD">
        <w:rPr>
          <w:rFonts w:hint="cs"/>
          <w:rtl/>
          <w:lang w:val="en-US" w:bidi="ar-EG"/>
        </w:rPr>
        <w:t>يمكن أن</w:t>
      </w:r>
      <w:r w:rsidR="00197DD1">
        <w:rPr>
          <w:rFonts w:hint="cs"/>
          <w:rtl/>
          <w:lang w:val="en-US" w:bidi="ar-EG"/>
        </w:rPr>
        <w:t xml:space="preserve"> يؤدي إلى تأخيرات غير مبررة في عملية التفاوض.</w:t>
      </w:r>
    </w:p>
    <w:p w:rsidR="00862399" w:rsidRDefault="008D5F31" w:rsidP="001607E9">
      <w:pPr>
        <w:pStyle w:val="ListParagraph"/>
        <w:numPr>
          <w:ilvl w:val="0"/>
          <w:numId w:val="8"/>
        </w:numPr>
        <w:bidi/>
        <w:spacing w:after="120" w:line="216" w:lineRule="auto"/>
        <w:ind w:left="0" w:firstLine="0"/>
        <w:contextualSpacing w:val="0"/>
        <w:jc w:val="both"/>
        <w:rPr>
          <w:lang w:val="en-US"/>
        </w:rPr>
      </w:pPr>
      <w:r>
        <w:rPr>
          <w:rFonts w:hint="cs"/>
          <w:rtl/>
          <w:lang w:val="en-US" w:bidi="ar-EG"/>
        </w:rPr>
        <w:lastRenderedPageBreak/>
        <w:t>وأدلى ببيانات أيضا ممثلو المنظمات التالية بالنيابة عن المجموعات الرئيسية وأصحاب المصلحة الرئيسيين: تحالف الأعمال التجارية من أجل الطبيعة و</w:t>
      </w:r>
      <w:r w:rsidR="00FB00BD">
        <w:rPr>
          <w:rFonts w:hint="cs"/>
          <w:rtl/>
          <w:lang w:val="en-US" w:bidi="ar-EG"/>
        </w:rPr>
        <w:t xml:space="preserve">مؤسسة </w:t>
      </w:r>
      <w:r>
        <w:rPr>
          <w:rFonts w:hint="cs"/>
          <w:rtl/>
          <w:lang w:val="en-US" w:bidi="ar-EG"/>
        </w:rPr>
        <w:t xml:space="preserve">التمويل </w:t>
      </w:r>
      <w:r w:rsidR="00FB00BD">
        <w:rPr>
          <w:rFonts w:hint="cs"/>
          <w:rtl/>
          <w:lang w:val="en-US" w:bidi="ar-EG"/>
        </w:rPr>
        <w:t>ل</w:t>
      </w:r>
      <w:r w:rsidR="00C65471">
        <w:rPr>
          <w:rFonts w:hint="cs"/>
          <w:rtl/>
          <w:lang w:val="en-US" w:bidi="ar-EG"/>
        </w:rPr>
        <w:t>لتنوع البيولوجي؛ و</w:t>
      </w:r>
      <w:r>
        <w:rPr>
          <w:rFonts w:hint="cs"/>
          <w:rtl/>
          <w:lang w:val="en-US" w:bidi="ar-EG"/>
        </w:rPr>
        <w:t xml:space="preserve">تحالف </w:t>
      </w:r>
      <w:r w:rsidR="00C65471">
        <w:rPr>
          <w:rFonts w:hint="cs"/>
          <w:rtl/>
          <w:lang w:val="en-US" w:bidi="ar-EG"/>
        </w:rPr>
        <w:t xml:space="preserve">النساء </w:t>
      </w:r>
      <w:r>
        <w:rPr>
          <w:rFonts w:hint="cs"/>
          <w:rtl/>
          <w:lang w:val="en-US" w:bidi="ar-EG"/>
        </w:rPr>
        <w:t xml:space="preserve">من أجل اتفاقية التنوع البيولوجي؛ وتحالف النساء من أجل اتفاقية التنوع البيولوجي؛ </w:t>
      </w:r>
      <w:r>
        <w:rPr>
          <w:rFonts w:hint="cs"/>
          <w:rtl/>
          <w:lang w:val="en-US"/>
        </w:rPr>
        <w:t>وشبكة الشباب العالمية المعنية بالتنوع البيولوجي</w:t>
      </w:r>
      <w:r w:rsidR="00FB00BD">
        <w:rPr>
          <w:rFonts w:hint="cs"/>
          <w:rtl/>
          <w:lang w:val="en-US"/>
        </w:rPr>
        <w:t xml:space="preserve"> </w:t>
      </w:r>
      <w:r w:rsidR="00FB00BD">
        <w:rPr>
          <w:lang w:val="en-US"/>
        </w:rPr>
        <w:t>(GYBN)</w:t>
      </w:r>
      <w:r>
        <w:rPr>
          <w:rFonts w:hint="cs"/>
          <w:rtl/>
          <w:lang w:val="en-US" w:bidi="ar-EG"/>
        </w:rPr>
        <w:t xml:space="preserve">؛ </w:t>
      </w:r>
      <w:r w:rsidR="001C2A30">
        <w:rPr>
          <w:rFonts w:hint="cs"/>
          <w:rtl/>
          <w:lang w:val="en-US" w:bidi="ar-EG"/>
        </w:rPr>
        <w:t>واللجنة الاستشارية المعنية بال</w:t>
      </w:r>
      <w:r>
        <w:rPr>
          <w:rFonts w:hint="cs"/>
          <w:rtl/>
          <w:lang w:val="en-US" w:bidi="ar-EG"/>
        </w:rPr>
        <w:t xml:space="preserve">حكومات </w:t>
      </w:r>
      <w:r w:rsidR="001C2A30">
        <w:rPr>
          <w:rFonts w:hint="cs"/>
          <w:rtl/>
          <w:lang w:val="en-US" w:bidi="ar-EG"/>
        </w:rPr>
        <w:t>دون الوطنية</w:t>
      </w:r>
      <w:r>
        <w:rPr>
          <w:rFonts w:hint="cs"/>
          <w:rtl/>
          <w:lang w:val="en-US" w:bidi="ar-EG"/>
        </w:rPr>
        <w:t xml:space="preserve"> </w:t>
      </w:r>
      <w:r w:rsidR="001C2A30">
        <w:rPr>
          <w:rFonts w:hint="cs"/>
          <w:rtl/>
          <w:lang w:val="en-US" w:bidi="ar-EG"/>
        </w:rPr>
        <w:t>والتنوع البيولوجي</w:t>
      </w:r>
      <w:r>
        <w:rPr>
          <w:rFonts w:hint="cs"/>
          <w:rtl/>
          <w:lang w:val="en-US" w:bidi="ar-EG"/>
        </w:rPr>
        <w:t>؛ والمنتدى الدولي للشعوب الأصلية المعني بالتنوع البيولوجي</w:t>
      </w:r>
      <w:r w:rsidR="00FB00BD">
        <w:rPr>
          <w:rFonts w:hint="cs"/>
          <w:rtl/>
          <w:lang w:val="en-US" w:bidi="ar-EG"/>
        </w:rPr>
        <w:t xml:space="preserve"> </w:t>
      </w:r>
      <w:r w:rsidR="00FB00BD">
        <w:rPr>
          <w:lang w:val="en-US" w:bidi="ar-EG"/>
        </w:rPr>
        <w:t>(IIFB)</w:t>
      </w:r>
      <w:r>
        <w:rPr>
          <w:rFonts w:hint="cs"/>
          <w:rtl/>
          <w:lang w:val="en-US" w:bidi="ar-EG"/>
        </w:rPr>
        <w:t xml:space="preserve">؛ والاتحاد الدولي لحفظ الطبيعة </w:t>
      </w:r>
      <w:r w:rsidR="00A43D63">
        <w:rPr>
          <w:lang w:val="en-US" w:bidi="ar-EG"/>
        </w:rPr>
        <w:t>(IUCN)</w:t>
      </w:r>
      <w:r>
        <w:rPr>
          <w:rFonts w:hint="cs"/>
          <w:rtl/>
          <w:lang w:val="en-US" w:bidi="ar-EG"/>
        </w:rPr>
        <w:t>؛ وفريق الاتصال المعني بالاتفاقيات المتعلقة بالتنوع البيولوجي</w:t>
      </w:r>
      <w:r w:rsidR="00424834">
        <w:rPr>
          <w:rFonts w:hint="cs"/>
          <w:rtl/>
          <w:lang w:val="en-US" w:bidi="ar-EG"/>
        </w:rPr>
        <w:t>؛</w:t>
      </w:r>
      <w:r w:rsidR="00424834" w:rsidRPr="00424834">
        <w:rPr>
          <w:rFonts w:hint="cs"/>
          <w:rtl/>
          <w:lang w:val="en-US" w:bidi="ar-EG"/>
        </w:rPr>
        <w:t xml:space="preserve"> </w:t>
      </w:r>
      <w:r w:rsidR="00424834">
        <w:rPr>
          <w:rFonts w:hint="cs"/>
          <w:rtl/>
          <w:lang w:val="en-US" w:bidi="ar-EG"/>
        </w:rPr>
        <w:t>وشبكة خريجي المعهد الوطني لرواد الحفظ ب</w:t>
      </w:r>
      <w:r w:rsidR="004954E4">
        <w:rPr>
          <w:rFonts w:hint="cs"/>
          <w:rtl/>
          <w:lang w:val="en-US" w:bidi="ar-EG"/>
        </w:rPr>
        <w:t xml:space="preserve">جامعة كمبريدج </w:t>
      </w:r>
      <w:r w:rsidR="00903206">
        <w:rPr>
          <w:lang w:val="en-US" w:bidi="ar-EG"/>
        </w:rPr>
        <w:t>(UCCLA)</w:t>
      </w:r>
      <w:r w:rsidR="00903206">
        <w:rPr>
          <w:rFonts w:hint="cs"/>
          <w:rtl/>
          <w:lang w:val="en-US" w:bidi="ar-EG"/>
        </w:rPr>
        <w:t xml:space="preserve">؛ </w:t>
      </w:r>
      <w:r w:rsidR="00424834">
        <w:rPr>
          <w:rFonts w:hint="cs"/>
          <w:rtl/>
          <w:lang w:val="en-US" w:bidi="ar-EG"/>
        </w:rPr>
        <w:t>والصندوق العالمي ل</w:t>
      </w:r>
      <w:r w:rsidR="004954E4">
        <w:rPr>
          <w:rFonts w:hint="cs"/>
          <w:rtl/>
          <w:lang w:val="en-US" w:bidi="ar-EG"/>
        </w:rPr>
        <w:t>لطبيعة</w:t>
      </w:r>
      <w:r w:rsidR="00A43D63">
        <w:rPr>
          <w:rFonts w:hint="cs"/>
          <w:rtl/>
          <w:lang w:val="en-US" w:bidi="ar-EG"/>
        </w:rPr>
        <w:t xml:space="preserve"> </w:t>
      </w:r>
      <w:r w:rsidR="00A43D63">
        <w:rPr>
          <w:lang w:val="en-US" w:bidi="ar-EG"/>
        </w:rPr>
        <w:t>(WWF)</w:t>
      </w:r>
      <w:r w:rsidR="004954E4">
        <w:rPr>
          <w:rFonts w:hint="cs"/>
          <w:rtl/>
          <w:lang w:val="en-US" w:bidi="ar-EG"/>
        </w:rPr>
        <w:t xml:space="preserve">. </w:t>
      </w:r>
      <w:r w:rsidR="004954E4">
        <w:rPr>
          <w:rFonts w:hint="cs"/>
          <w:rtl/>
          <w:lang w:val="en-US"/>
        </w:rPr>
        <w:t xml:space="preserve">وترد البيانات تحت </w:t>
      </w:r>
      <w:r w:rsidR="004954E4">
        <w:rPr>
          <w:rFonts w:hint="cs"/>
          <w:rtl/>
          <w:lang w:val="en-US" w:bidi="ar-EG"/>
        </w:rPr>
        <w:t>تبويب "البيانات"، على ال</w:t>
      </w:r>
      <w:r w:rsidR="00903206">
        <w:rPr>
          <w:rFonts w:hint="cs"/>
          <w:rtl/>
          <w:lang w:val="en-US" w:bidi="ar-EG"/>
        </w:rPr>
        <w:t>رابط</w:t>
      </w:r>
      <w:r w:rsidR="004954E4">
        <w:rPr>
          <w:rFonts w:hint="cs"/>
          <w:rtl/>
          <w:lang w:val="en-US" w:bidi="ar-EG"/>
        </w:rPr>
        <w:t xml:space="preserve"> </w:t>
      </w:r>
      <w:hyperlink r:id="rId43" w:history="1">
        <w:r w:rsidR="001C2A30" w:rsidRPr="008328BA">
          <w:rPr>
            <w:rStyle w:val="Hyperlink"/>
            <w:szCs w:val="22"/>
          </w:rPr>
          <w:t>https://www.cbd.int/conferences/geneva-2022/sbi-03/documents</w:t>
        </w:r>
      </w:hyperlink>
      <w:r w:rsidR="004954E4">
        <w:rPr>
          <w:rFonts w:hint="cs"/>
          <w:rtl/>
          <w:lang w:val="en-US"/>
        </w:rPr>
        <w:t>.</w:t>
      </w:r>
    </w:p>
    <w:p w:rsidR="00764CD7" w:rsidRPr="00D115D3" w:rsidRDefault="00182AFF" w:rsidP="001607E9">
      <w:pPr>
        <w:pStyle w:val="ListParagraph"/>
        <w:numPr>
          <w:ilvl w:val="0"/>
          <w:numId w:val="8"/>
        </w:numPr>
        <w:bidi/>
        <w:spacing w:after="120" w:line="216" w:lineRule="auto"/>
        <w:ind w:left="0" w:firstLine="0"/>
        <w:contextualSpacing w:val="0"/>
        <w:jc w:val="both"/>
        <w:rPr>
          <w:lang w:val="en-US"/>
        </w:rPr>
      </w:pPr>
      <w:r>
        <w:rPr>
          <w:rFonts w:hint="cs"/>
          <w:rtl/>
          <w:lang w:val="en-US"/>
        </w:rPr>
        <w:t>و</w:t>
      </w:r>
      <w:r w:rsidR="00903206">
        <w:rPr>
          <w:rFonts w:hint="cs"/>
          <w:rtl/>
          <w:lang w:val="en-US"/>
        </w:rPr>
        <w:t>في الجلسة العامة الثا</w:t>
      </w:r>
      <w:r>
        <w:rPr>
          <w:rFonts w:hint="cs"/>
          <w:rtl/>
          <w:lang w:val="en-US"/>
        </w:rPr>
        <w:t xml:space="preserve">نية </w:t>
      </w:r>
      <w:r w:rsidR="007542BC">
        <w:rPr>
          <w:rFonts w:hint="cs"/>
          <w:rtl/>
          <w:lang w:val="en-US"/>
        </w:rPr>
        <w:t>ل</w:t>
      </w:r>
      <w:r>
        <w:rPr>
          <w:rFonts w:hint="cs"/>
          <w:rtl/>
          <w:lang w:val="en-US"/>
        </w:rPr>
        <w:t>لجزء الثاني من الاجتماع</w:t>
      </w:r>
      <w:r w:rsidR="00903206">
        <w:rPr>
          <w:rFonts w:hint="cs"/>
          <w:rtl/>
          <w:lang w:val="en-US"/>
        </w:rPr>
        <w:t xml:space="preserve">، </w:t>
      </w:r>
      <w:r>
        <w:rPr>
          <w:rFonts w:hint="cs"/>
          <w:rtl/>
          <w:lang w:val="en-US"/>
        </w:rPr>
        <w:t xml:space="preserve">المنعقدة قي 14 مارس/آذار 2022، أعربت رئيسة </w:t>
      </w:r>
      <w:r w:rsidR="001C2A30">
        <w:rPr>
          <w:rFonts w:hint="cs"/>
          <w:rtl/>
          <w:lang w:val="en-US"/>
        </w:rPr>
        <w:t xml:space="preserve">الهيئة الفرعية </w:t>
      </w:r>
      <w:r w:rsidR="00903206">
        <w:rPr>
          <w:rFonts w:hint="cs"/>
          <w:rtl/>
          <w:lang w:val="en-US"/>
        </w:rPr>
        <w:t>عن ال</w:t>
      </w:r>
      <w:r w:rsidR="00820D91">
        <w:rPr>
          <w:rFonts w:hint="cs"/>
          <w:rtl/>
          <w:lang w:val="en-US"/>
        </w:rPr>
        <w:t>يقين</w:t>
      </w:r>
      <w:r w:rsidR="00903206">
        <w:rPr>
          <w:rFonts w:hint="cs"/>
          <w:rtl/>
          <w:lang w:val="en-US"/>
        </w:rPr>
        <w:t xml:space="preserve"> بأن العناية التي أعطاها المشاركون في التحضير للجلسات المستأنفة الحالية من خلال </w:t>
      </w:r>
      <w:r w:rsidR="00820D91">
        <w:rPr>
          <w:rFonts w:hint="cs"/>
          <w:rtl/>
          <w:lang w:val="en-US"/>
        </w:rPr>
        <w:t>الحلقات</w:t>
      </w:r>
      <w:r w:rsidR="00903206">
        <w:rPr>
          <w:rFonts w:hint="cs"/>
          <w:rtl/>
          <w:lang w:val="en-US"/>
        </w:rPr>
        <w:t xml:space="preserve"> </w:t>
      </w:r>
      <w:r w:rsidR="00820D91">
        <w:rPr>
          <w:rFonts w:hint="cs"/>
          <w:rtl/>
          <w:lang w:val="en-US"/>
        </w:rPr>
        <w:t>الدراسية ال</w:t>
      </w:r>
      <w:r w:rsidR="00903206">
        <w:rPr>
          <w:rFonts w:hint="cs"/>
          <w:rtl/>
          <w:lang w:val="en-US"/>
        </w:rPr>
        <w:t xml:space="preserve">شبكية </w:t>
      </w:r>
      <w:r w:rsidR="00820D91">
        <w:rPr>
          <w:rFonts w:hint="cs"/>
          <w:rtl/>
          <w:lang w:val="en-US"/>
        </w:rPr>
        <w:t>ال</w:t>
      </w:r>
      <w:r w:rsidR="00903206">
        <w:rPr>
          <w:rFonts w:hint="cs"/>
          <w:rtl/>
          <w:lang w:val="en-US"/>
        </w:rPr>
        <w:t>إفتراضية، و</w:t>
      </w:r>
      <w:r w:rsidR="00820D91">
        <w:rPr>
          <w:rFonts w:hint="cs"/>
          <w:rtl/>
          <w:lang w:val="en-US"/>
        </w:rPr>
        <w:t>ال</w:t>
      </w:r>
      <w:r w:rsidR="00903206">
        <w:rPr>
          <w:rFonts w:hint="cs"/>
          <w:rtl/>
          <w:lang w:val="en-US"/>
        </w:rPr>
        <w:t>مناقشات على الإنترنت و</w:t>
      </w:r>
      <w:r w:rsidR="00820D91">
        <w:rPr>
          <w:rFonts w:hint="cs"/>
          <w:rtl/>
          <w:lang w:val="en-US"/>
        </w:rPr>
        <w:t>ال</w:t>
      </w:r>
      <w:r w:rsidR="00903206">
        <w:rPr>
          <w:rFonts w:hint="cs"/>
          <w:rtl/>
          <w:lang w:val="en-US"/>
        </w:rPr>
        <w:t xml:space="preserve">مشاورات غير </w:t>
      </w:r>
      <w:r w:rsidR="00820D91">
        <w:rPr>
          <w:rFonts w:hint="cs"/>
          <w:rtl/>
          <w:lang w:val="en-US"/>
        </w:rPr>
        <w:t>ال</w:t>
      </w:r>
      <w:r w:rsidR="00903206">
        <w:rPr>
          <w:rFonts w:hint="cs"/>
          <w:rtl/>
          <w:lang w:val="en-US"/>
        </w:rPr>
        <w:t xml:space="preserve">رسمية سوف تمكن الهيئة </w:t>
      </w:r>
      <w:r>
        <w:rPr>
          <w:rFonts w:hint="cs"/>
          <w:rtl/>
          <w:lang w:val="en-US"/>
        </w:rPr>
        <w:t xml:space="preserve">الفرعية </w:t>
      </w:r>
      <w:r w:rsidR="00903206">
        <w:rPr>
          <w:rFonts w:hint="cs"/>
          <w:rtl/>
          <w:lang w:val="en-US"/>
        </w:rPr>
        <w:t xml:space="preserve">من </w:t>
      </w:r>
      <w:r w:rsidR="00820D91">
        <w:rPr>
          <w:rFonts w:hint="cs"/>
          <w:rtl/>
          <w:lang w:val="en-US"/>
        </w:rPr>
        <w:t>المضي قدما</w:t>
      </w:r>
      <w:r w:rsidR="00903206">
        <w:rPr>
          <w:rFonts w:hint="cs"/>
          <w:rtl/>
          <w:lang w:val="en-US"/>
        </w:rPr>
        <w:t xml:space="preserve"> في العمل الذي بدأ في الجزء الأول من الاجتماع، وأنه بالإضافة إلى المسائل الأخرى بخصوص الاتفاقية، وبروتوكول قرطاجنة للسلامة الأحيائية وبروتوكول ناغويا بشأن الحصول </w:t>
      </w:r>
      <w:r w:rsidR="00C65471">
        <w:rPr>
          <w:rFonts w:hint="cs"/>
          <w:rtl/>
          <w:lang w:val="en-US"/>
        </w:rPr>
        <w:t xml:space="preserve">على الموارد الجينية </w:t>
      </w:r>
      <w:r w:rsidR="00903206">
        <w:rPr>
          <w:rFonts w:hint="cs"/>
          <w:rtl/>
          <w:lang w:val="en-US"/>
        </w:rPr>
        <w:t>و</w:t>
      </w:r>
      <w:r w:rsidR="00C65471">
        <w:rPr>
          <w:rFonts w:hint="cs"/>
          <w:rtl/>
          <w:lang w:val="en-US"/>
        </w:rPr>
        <w:t>ال</w:t>
      </w:r>
      <w:r w:rsidR="00903206">
        <w:rPr>
          <w:rFonts w:hint="cs"/>
          <w:rtl/>
          <w:lang w:val="en-US"/>
        </w:rPr>
        <w:t>تقاسم ال</w:t>
      </w:r>
      <w:r w:rsidR="00C65471">
        <w:rPr>
          <w:rFonts w:hint="cs"/>
          <w:rtl/>
          <w:lang w:val="en-US"/>
        </w:rPr>
        <w:t>عادل والمنصف للمن</w:t>
      </w:r>
      <w:r w:rsidR="00FD164F">
        <w:rPr>
          <w:rFonts w:hint="cs"/>
          <w:rtl/>
          <w:lang w:val="en-US"/>
        </w:rPr>
        <w:t>افع الناشئة عن استخدامها ال</w:t>
      </w:r>
      <w:r w:rsidR="0059516E">
        <w:rPr>
          <w:rFonts w:hint="cs"/>
          <w:rtl/>
          <w:lang w:val="en-US"/>
        </w:rPr>
        <w:t>ملحق</w:t>
      </w:r>
      <w:r w:rsidR="00FD164F">
        <w:rPr>
          <w:rFonts w:hint="cs"/>
          <w:rtl/>
          <w:lang w:val="en-US"/>
        </w:rPr>
        <w:t xml:space="preserve">ين </w:t>
      </w:r>
      <w:r w:rsidR="0059516E">
        <w:rPr>
          <w:rFonts w:hint="cs"/>
          <w:rtl/>
          <w:lang w:val="en-US"/>
        </w:rPr>
        <w:t>با</w:t>
      </w:r>
      <w:r w:rsidR="00FD164F">
        <w:rPr>
          <w:rFonts w:hint="cs"/>
          <w:rtl/>
          <w:lang w:val="en-US"/>
        </w:rPr>
        <w:t>لاتفاقية</w:t>
      </w:r>
      <w:r w:rsidR="00903206">
        <w:rPr>
          <w:rFonts w:hint="cs"/>
          <w:rtl/>
          <w:lang w:val="en-US"/>
        </w:rPr>
        <w:t xml:space="preserve">، </w:t>
      </w:r>
      <w:r w:rsidR="00766586">
        <w:rPr>
          <w:rFonts w:hint="cs"/>
          <w:rtl/>
          <w:lang w:val="en-US"/>
        </w:rPr>
        <w:t>واستكمال</w:t>
      </w:r>
      <w:r w:rsidR="00820D91">
        <w:rPr>
          <w:rFonts w:hint="cs"/>
          <w:rtl/>
          <w:lang w:val="en-US"/>
        </w:rPr>
        <w:t xml:space="preserve"> </w:t>
      </w:r>
      <w:r w:rsidR="00903206">
        <w:rPr>
          <w:rFonts w:hint="cs"/>
          <w:rtl/>
          <w:lang w:val="en-US"/>
        </w:rPr>
        <w:t xml:space="preserve">المدخلات الرئيسية اللازمة للإطار العالمي للتنوع البيولوجي لما بعد عام 2020 من أجل تمهيد السبيل إلى اعتماده في الجزء الثاني من الاجتماع الخامس عشر لمؤتمر الأطراف في وقت لاحق من السنة. </w:t>
      </w:r>
      <w:r w:rsidR="00102759">
        <w:rPr>
          <w:rFonts w:hint="cs"/>
          <w:rtl/>
          <w:lang w:val="en-US"/>
        </w:rPr>
        <w:t>و</w:t>
      </w:r>
      <w:r w:rsidR="00820D91">
        <w:rPr>
          <w:rFonts w:hint="cs"/>
          <w:rtl/>
          <w:lang w:val="en-US"/>
        </w:rPr>
        <w:t>قالت إنها على ثقة بأن المشاركين سيجتمعون ويحرزون التقدم الواضح اللازم، مع التصميم والمرونة والصبر.</w:t>
      </w:r>
    </w:p>
    <w:p w:rsidR="00FD673A" w:rsidRDefault="00FD673A" w:rsidP="0084749D">
      <w:pPr>
        <w:pStyle w:val="ListParagraph"/>
        <w:tabs>
          <w:tab w:val="left" w:pos="1080"/>
        </w:tabs>
        <w:bidi/>
        <w:spacing w:after="120" w:line="216" w:lineRule="auto"/>
        <w:ind w:left="0"/>
        <w:contextualSpacing w:val="0"/>
        <w:jc w:val="center"/>
        <w:outlineLvl w:val="0"/>
        <w:rPr>
          <w:rFonts w:ascii="Simplified Arabic" w:hAnsi="Simplified Arabic"/>
          <w:b/>
          <w:bCs/>
          <w:sz w:val="28"/>
          <w:szCs w:val="28"/>
          <w:rtl/>
          <w:lang w:val="en-US"/>
        </w:rPr>
      </w:pPr>
      <w:bookmarkStart w:id="313" w:name="_Toc105031490"/>
      <w:bookmarkStart w:id="314" w:name="_Toc105033921"/>
      <w:bookmarkStart w:id="315" w:name="_Toc105035685"/>
      <w:bookmarkStart w:id="316" w:name="_Toc105112225"/>
      <w:bookmarkStart w:id="317" w:name="_Toc105151130"/>
      <w:bookmarkStart w:id="318" w:name="_Toc105278706"/>
      <w:r w:rsidRPr="00652EEA">
        <w:rPr>
          <w:rFonts w:ascii="Simplified Arabic" w:hAnsi="Simplified Arabic" w:hint="cs"/>
          <w:b/>
          <w:bCs/>
          <w:sz w:val="28"/>
          <w:szCs w:val="28"/>
          <w:rtl/>
          <w:lang w:val="en-GB" w:bidi="ar-EG"/>
        </w:rPr>
        <w:t>البند 2 -</w:t>
      </w:r>
      <w:r w:rsidRPr="00652EEA">
        <w:rPr>
          <w:rFonts w:ascii="Simplified Arabic" w:hAnsi="Simplified Arabic" w:hint="cs"/>
          <w:b/>
          <w:bCs/>
          <w:sz w:val="28"/>
          <w:szCs w:val="28"/>
          <w:rtl/>
          <w:lang w:val="en-GB" w:bidi="ar-EG"/>
        </w:rPr>
        <w:tab/>
      </w:r>
      <w:r w:rsidRPr="00652EEA">
        <w:rPr>
          <w:rFonts w:ascii="Simplified Arabic" w:hAnsi="Simplified Arabic"/>
          <w:b/>
          <w:bCs/>
          <w:sz w:val="28"/>
          <w:szCs w:val="28"/>
          <w:rtl/>
          <w:lang w:val="en-GB" w:bidi="ar-EG"/>
        </w:rPr>
        <w:t>إقرار جدول الأعمال وتنظيم العمل</w:t>
      </w:r>
      <w:bookmarkEnd w:id="313"/>
      <w:bookmarkEnd w:id="314"/>
      <w:bookmarkEnd w:id="315"/>
      <w:bookmarkEnd w:id="316"/>
      <w:bookmarkEnd w:id="317"/>
      <w:bookmarkEnd w:id="318"/>
    </w:p>
    <w:p w:rsidR="00424834" w:rsidRDefault="00424834" w:rsidP="001607E9">
      <w:pPr>
        <w:pStyle w:val="ListParagraph"/>
        <w:numPr>
          <w:ilvl w:val="0"/>
          <w:numId w:val="8"/>
        </w:numPr>
        <w:bidi/>
        <w:spacing w:after="120" w:line="216" w:lineRule="auto"/>
        <w:ind w:left="0" w:firstLine="0"/>
        <w:contextualSpacing w:val="0"/>
        <w:jc w:val="both"/>
        <w:rPr>
          <w:lang w:val="en-GB" w:bidi="ar-EG"/>
        </w:rPr>
      </w:pPr>
      <w:r w:rsidRPr="00493C82">
        <w:rPr>
          <w:rFonts w:hint="cs"/>
          <w:rtl/>
          <w:lang w:val="en-US"/>
        </w:rPr>
        <w:t xml:space="preserve">وفقا </w:t>
      </w:r>
      <w:r w:rsidRPr="00493C82">
        <w:rPr>
          <w:rFonts w:hint="cs"/>
          <w:rtl/>
          <w:lang w:val="en-GB" w:bidi="ar-EG"/>
        </w:rPr>
        <w:t>لطريقة تشغيل الهيئة الفرعية للتنفيذ،</w:t>
      </w:r>
      <w:r>
        <w:rPr>
          <w:rStyle w:val="FootnoteReference"/>
          <w:rtl/>
          <w:lang w:val="en-GB" w:bidi="ar-EG"/>
        </w:rPr>
        <w:footnoteReference w:id="190"/>
      </w:r>
      <w:r w:rsidRPr="00493C82">
        <w:rPr>
          <w:rFonts w:hint="cs"/>
          <w:rtl/>
          <w:lang w:val="en-GB" w:bidi="ar-EG"/>
        </w:rPr>
        <w:t xml:space="preserve"> عمل مكتب مؤتمر</w:t>
      </w:r>
      <w:r w:rsidR="00F656AA">
        <w:rPr>
          <w:rFonts w:hint="cs"/>
          <w:rtl/>
          <w:lang w:val="en-GB" w:bidi="ar-EG"/>
        </w:rPr>
        <w:t xml:space="preserve"> الأطراف كمكتب للهيئة الفرعية. </w:t>
      </w:r>
      <w:r w:rsidR="007542BC">
        <w:rPr>
          <w:rFonts w:hint="cs"/>
          <w:rtl/>
          <w:lang w:val="en-GB" w:bidi="ar-EG"/>
        </w:rPr>
        <w:t>وفي الجلسة العامة الأولى للجزء الأول من الاجتماع، المنعقدة في 16 مايو/أيار 2021،</w:t>
      </w:r>
      <w:r w:rsidR="00F656AA">
        <w:rPr>
          <w:rFonts w:hint="cs"/>
          <w:rtl/>
          <w:lang w:val="en-GB" w:bidi="ar-EG"/>
        </w:rPr>
        <w:t xml:space="preserve"> </w:t>
      </w:r>
      <w:r w:rsidR="00F656AA" w:rsidRPr="00493C82">
        <w:rPr>
          <w:rFonts w:hint="cs"/>
          <w:rtl/>
          <w:lang w:val="en-GB" w:bidi="ar-EG"/>
        </w:rPr>
        <w:t>اتفق على أن يعمل عضو المكتب، السيد إريك أمانينغ أوكوري (غانا) كمقرر الاجتماع.</w:t>
      </w:r>
    </w:p>
    <w:p w:rsidR="00424834" w:rsidRDefault="00424834" w:rsidP="001607E9">
      <w:pPr>
        <w:pStyle w:val="ListParagraph"/>
        <w:numPr>
          <w:ilvl w:val="0"/>
          <w:numId w:val="8"/>
        </w:numPr>
        <w:bidi/>
        <w:spacing w:after="120" w:line="216" w:lineRule="auto"/>
        <w:ind w:left="0" w:firstLine="0"/>
        <w:contextualSpacing w:val="0"/>
        <w:jc w:val="both"/>
        <w:rPr>
          <w:lang w:val="en-GB" w:bidi="ar-EG"/>
        </w:rPr>
      </w:pPr>
      <w:r w:rsidRPr="00493C82">
        <w:rPr>
          <w:rFonts w:hint="cs"/>
          <w:rtl/>
          <w:lang w:val="en-GB" w:bidi="ar-EG"/>
        </w:rPr>
        <w:t>وأعرب المقرر، متحدثا بالنيابة عن جميع المشاركين، عن التهنئة لرئيسة الهيئة الفرعية وأعضاء المكت</w:t>
      </w:r>
      <w:r>
        <w:rPr>
          <w:rFonts w:hint="cs"/>
          <w:rtl/>
          <w:lang w:val="en-GB" w:bidi="ar-EG"/>
        </w:rPr>
        <w:t>ب</w:t>
      </w:r>
      <w:r w:rsidRPr="00493C82">
        <w:rPr>
          <w:rFonts w:hint="cs"/>
          <w:rtl/>
          <w:lang w:val="en-GB" w:bidi="ar-EG"/>
        </w:rPr>
        <w:t xml:space="preserve"> على عملهم الشاق في التحضير للجلسة الرسمية وأعرب عن تمنياته </w:t>
      </w:r>
      <w:r>
        <w:rPr>
          <w:rFonts w:hint="cs"/>
          <w:rtl/>
          <w:lang w:val="en-GB" w:bidi="ar-EG"/>
        </w:rPr>
        <w:t xml:space="preserve">لهم </w:t>
      </w:r>
      <w:r w:rsidRPr="00493C82">
        <w:rPr>
          <w:rFonts w:hint="cs"/>
          <w:rtl/>
          <w:lang w:val="en-GB" w:bidi="ar-EG"/>
        </w:rPr>
        <w:t>باجتماع ناجح. وشكر أيضا الأمينة التنفيذية وفريقها على تلك التحضيرات، وشكر حكومة كندا على تمويل الاجتماع.</w:t>
      </w:r>
    </w:p>
    <w:p w:rsidR="00424834" w:rsidRDefault="00424834" w:rsidP="001607E9">
      <w:pPr>
        <w:pStyle w:val="ListParagraph"/>
        <w:numPr>
          <w:ilvl w:val="0"/>
          <w:numId w:val="8"/>
        </w:numPr>
        <w:bidi/>
        <w:spacing w:after="120" w:line="216" w:lineRule="auto"/>
        <w:ind w:left="0" w:firstLine="0"/>
        <w:contextualSpacing w:val="0"/>
        <w:jc w:val="both"/>
        <w:rPr>
          <w:lang w:val="en-GB" w:bidi="ar-EG"/>
        </w:rPr>
      </w:pPr>
      <w:r w:rsidRPr="004E1B62">
        <w:rPr>
          <w:rtl/>
          <w:lang w:val="en-GB" w:bidi="ar-EG"/>
        </w:rPr>
        <w:t>وأوضح أن</w:t>
      </w:r>
      <w:r>
        <w:rPr>
          <w:rFonts w:hint="cs"/>
          <w:rtl/>
          <w:lang w:val="en-GB" w:bidi="ar-EG"/>
        </w:rPr>
        <w:t>ه ستتم الموافقة على</w:t>
      </w:r>
      <w:r w:rsidRPr="004E1B62">
        <w:rPr>
          <w:rtl/>
          <w:lang w:val="en-GB" w:bidi="ar-EG"/>
        </w:rPr>
        <w:t xml:space="preserve"> </w:t>
      </w:r>
      <w:r>
        <w:rPr>
          <w:rFonts w:hint="cs"/>
          <w:rtl/>
          <w:lang w:val="en-GB" w:bidi="ar-EG"/>
        </w:rPr>
        <w:t>ال</w:t>
      </w:r>
      <w:r w:rsidRPr="004E1B62">
        <w:rPr>
          <w:rtl/>
          <w:lang w:val="en-GB" w:bidi="ar-EG"/>
        </w:rPr>
        <w:t xml:space="preserve">تقرير </w:t>
      </w:r>
      <w:r>
        <w:rPr>
          <w:rFonts w:hint="cs"/>
          <w:rtl/>
          <w:lang w:val="en-GB" w:bidi="ar-EG"/>
        </w:rPr>
        <w:t xml:space="preserve">عن </w:t>
      </w:r>
      <w:r w:rsidRPr="004E1B62">
        <w:rPr>
          <w:rtl/>
          <w:lang w:val="en-GB" w:bidi="ar-EG"/>
        </w:rPr>
        <w:t>الجزء الأول من الاجتماع في نهاية الاجتماع</w:t>
      </w:r>
      <w:r>
        <w:rPr>
          <w:rFonts w:hint="cs"/>
          <w:rtl/>
          <w:lang w:val="en-GB" w:bidi="ar-EG"/>
        </w:rPr>
        <w:t xml:space="preserve"> الحالي عبر الانترنت</w:t>
      </w:r>
      <w:r w:rsidRPr="004E1B62">
        <w:rPr>
          <w:rtl/>
          <w:lang w:val="en-GB" w:bidi="ar-EG"/>
        </w:rPr>
        <w:t xml:space="preserve">، في 13 </w:t>
      </w:r>
      <w:r>
        <w:rPr>
          <w:rFonts w:hint="cs"/>
          <w:rtl/>
          <w:lang w:val="en-GB" w:bidi="ar-EG"/>
        </w:rPr>
        <w:t>يونيه/</w:t>
      </w:r>
      <w:r w:rsidRPr="004E1B62">
        <w:rPr>
          <w:rtl/>
          <w:lang w:val="en-GB" w:bidi="ar-EG"/>
        </w:rPr>
        <w:t>حزيران 2021. وسيكون التقرير إجرائي</w:t>
      </w:r>
      <w:r>
        <w:rPr>
          <w:rFonts w:hint="cs"/>
          <w:rtl/>
          <w:lang w:val="en-GB" w:bidi="ar-EG"/>
        </w:rPr>
        <w:t xml:space="preserve"> ال</w:t>
      </w:r>
      <w:r w:rsidRPr="004E1B62">
        <w:rPr>
          <w:rtl/>
          <w:lang w:val="en-GB" w:bidi="ar-EG"/>
        </w:rPr>
        <w:t>ط</w:t>
      </w:r>
      <w:r>
        <w:rPr>
          <w:rFonts w:hint="cs"/>
          <w:rtl/>
          <w:lang w:val="en-GB" w:bidi="ar-EG"/>
        </w:rPr>
        <w:t>ا</w:t>
      </w:r>
      <w:r w:rsidRPr="004E1B62">
        <w:rPr>
          <w:rtl/>
          <w:lang w:val="en-GB" w:bidi="ar-EG"/>
        </w:rPr>
        <w:t xml:space="preserve">بع وسيشير إلى حالة الوثائق التي يجري إعدادها وأي </w:t>
      </w:r>
      <w:r>
        <w:rPr>
          <w:rFonts w:hint="cs"/>
          <w:rtl/>
          <w:lang w:val="en-GB" w:bidi="ar-EG"/>
        </w:rPr>
        <w:t>مشاريع توصيات</w:t>
      </w:r>
      <w:r w:rsidRPr="004E1B62">
        <w:rPr>
          <w:rtl/>
          <w:lang w:val="en-GB" w:bidi="ar-EG"/>
        </w:rPr>
        <w:t xml:space="preserve"> تمت الموافقة عليها</w:t>
      </w:r>
      <w:r>
        <w:rPr>
          <w:rFonts w:hint="cs"/>
          <w:rtl/>
          <w:lang w:val="en-GB" w:bidi="ar-EG"/>
        </w:rPr>
        <w:t>.</w:t>
      </w:r>
      <w:r w:rsidRPr="004E1B62">
        <w:rPr>
          <w:rtl/>
          <w:lang w:val="en-GB" w:bidi="ar-EG"/>
        </w:rPr>
        <w:t xml:space="preserve"> </w:t>
      </w:r>
      <w:r>
        <w:rPr>
          <w:rFonts w:hint="cs"/>
          <w:rtl/>
          <w:lang w:val="en-GB" w:bidi="ar-EG"/>
        </w:rPr>
        <w:t>و</w:t>
      </w:r>
      <w:r w:rsidRPr="004E1B62">
        <w:rPr>
          <w:rtl/>
          <w:lang w:val="en-GB" w:bidi="ar-EG"/>
        </w:rPr>
        <w:t xml:space="preserve">سيتم تأجيل الموافقة على النتائج النهائية حتى الدورة المستأنفة للهيئة الفرعية، التي </w:t>
      </w:r>
      <w:r>
        <w:rPr>
          <w:rFonts w:hint="cs"/>
          <w:rtl/>
          <w:lang w:val="en-GB" w:bidi="ar-EG"/>
        </w:rPr>
        <w:t xml:space="preserve">يعتزم </w:t>
      </w:r>
      <w:r w:rsidRPr="004E1B62">
        <w:rPr>
          <w:rtl/>
          <w:lang w:val="en-GB" w:bidi="ar-EG"/>
        </w:rPr>
        <w:t>عقد</w:t>
      </w:r>
      <w:r>
        <w:rPr>
          <w:rFonts w:hint="cs"/>
          <w:rtl/>
          <w:lang w:val="en-GB" w:bidi="ar-EG"/>
        </w:rPr>
        <w:t>ها</w:t>
      </w:r>
      <w:r w:rsidRPr="004E1B62">
        <w:rPr>
          <w:rtl/>
          <w:lang w:val="en-GB" w:bidi="ar-EG"/>
        </w:rPr>
        <w:t xml:space="preserve"> </w:t>
      </w:r>
      <w:r>
        <w:rPr>
          <w:rFonts w:hint="cs"/>
          <w:rtl/>
          <w:lang w:val="en-GB" w:bidi="ar-EG"/>
        </w:rPr>
        <w:t>حضوريا</w:t>
      </w:r>
      <w:r w:rsidRPr="004E1B62">
        <w:rPr>
          <w:rtl/>
          <w:lang w:val="en-GB" w:bidi="ar-EG"/>
        </w:rPr>
        <w:t xml:space="preserve">. </w:t>
      </w:r>
      <w:r>
        <w:rPr>
          <w:rFonts w:hint="cs"/>
          <w:rtl/>
          <w:lang w:val="en-GB" w:bidi="ar-EG"/>
        </w:rPr>
        <w:t xml:space="preserve">ويمكن أن يشير </w:t>
      </w:r>
      <w:r w:rsidRPr="004E1B62">
        <w:rPr>
          <w:rtl/>
          <w:lang w:val="en-GB" w:bidi="ar-EG"/>
        </w:rPr>
        <w:t xml:space="preserve">التقرير أيضا إلى أي طلبات إجرائية تم تقديمها إلى الأمانة للعمل فيما بين الدورات في نطاق الولايات الحالية المتعلقة </w:t>
      </w:r>
      <w:r>
        <w:rPr>
          <w:rFonts w:hint="cs"/>
          <w:rtl/>
          <w:lang w:val="en-GB" w:bidi="ar-EG"/>
        </w:rPr>
        <w:t>بالأعمال التحضيرية</w:t>
      </w:r>
      <w:r w:rsidRPr="004E1B62">
        <w:rPr>
          <w:rtl/>
          <w:lang w:val="en-GB" w:bidi="ar-EG"/>
        </w:rPr>
        <w:t xml:space="preserve"> للاجتماع الثالث للفريق العامل المفتوح العضوية المعني بالإطار العالمي للتنوع البيولوجي لما بعد عام 2020، </w:t>
      </w:r>
      <w:r>
        <w:rPr>
          <w:rFonts w:hint="cs"/>
          <w:rtl/>
          <w:lang w:val="en-GB" w:bidi="ar-EG"/>
        </w:rPr>
        <w:t>و</w:t>
      </w:r>
      <w:r w:rsidRPr="004E1B62">
        <w:rPr>
          <w:rtl/>
          <w:lang w:val="en-GB" w:bidi="ar-EG"/>
        </w:rPr>
        <w:t xml:space="preserve">الاجتماع الخامس عشر </w:t>
      </w:r>
      <w:r>
        <w:rPr>
          <w:rFonts w:hint="cs"/>
          <w:rtl/>
          <w:lang w:val="en-GB" w:bidi="ar-EG"/>
        </w:rPr>
        <w:t>ل</w:t>
      </w:r>
      <w:r w:rsidRPr="004E1B62">
        <w:rPr>
          <w:rtl/>
          <w:lang w:val="en-GB" w:bidi="ar-EG"/>
        </w:rPr>
        <w:t>مؤتمر الأطراف، والاجتماع العاشر لمؤتمر الأطراف العامل كاجتماع للأطراف في بروتوكول قرطاجنة للسلامة الأحيائية، والاجتماع الرابع لمؤتمر الأطراف العامل كاجتماع للأطراف في بروتوكول ناغويا بشأن ال</w:t>
      </w:r>
      <w:r>
        <w:rPr>
          <w:rFonts w:hint="cs"/>
          <w:rtl/>
          <w:lang w:val="en-GB" w:bidi="ar-EG"/>
        </w:rPr>
        <w:t>ح</w:t>
      </w:r>
      <w:r w:rsidRPr="004E1B62">
        <w:rPr>
          <w:rtl/>
          <w:lang w:val="en-GB" w:bidi="ar-EG"/>
        </w:rPr>
        <w:t>صول وتقاسم المنافع.</w:t>
      </w:r>
    </w:p>
    <w:p w:rsidR="00424834" w:rsidRPr="00493C82" w:rsidRDefault="00424834" w:rsidP="001607E9">
      <w:pPr>
        <w:pStyle w:val="ListParagraph"/>
        <w:numPr>
          <w:ilvl w:val="0"/>
          <w:numId w:val="8"/>
        </w:numPr>
        <w:bidi/>
        <w:spacing w:after="120" w:line="216" w:lineRule="auto"/>
        <w:ind w:left="0" w:firstLine="0"/>
        <w:contextualSpacing w:val="0"/>
        <w:jc w:val="both"/>
        <w:rPr>
          <w:lang w:val="en-GB" w:bidi="ar-EG"/>
        </w:rPr>
      </w:pPr>
      <w:r w:rsidRPr="00493C82">
        <w:rPr>
          <w:rFonts w:hint="cs"/>
          <w:rtl/>
          <w:lang w:val="en-GB" w:bidi="ar-EG"/>
        </w:rPr>
        <w:t xml:space="preserve">وفي </w:t>
      </w:r>
      <w:r>
        <w:rPr>
          <w:rFonts w:hint="cs"/>
          <w:rtl/>
          <w:lang w:val="en-GB" w:bidi="ar-EG"/>
        </w:rPr>
        <w:t>الجلسة العامة الأولى للجزء الأول من الاجتماع، المنعقدة</w:t>
      </w:r>
      <w:r w:rsidRPr="00493C82">
        <w:rPr>
          <w:rFonts w:hint="cs"/>
          <w:rtl/>
          <w:lang w:val="en-GB" w:bidi="ar-EG"/>
        </w:rPr>
        <w:t xml:space="preserve"> في 16 مايو/أيار 2021، أقرت الهيئة الفرعية جدول الأعمال التالي على أساس جدول الأعمال المؤقت </w:t>
      </w:r>
      <w:r w:rsidRPr="00493C82">
        <w:rPr>
          <w:lang w:val="en-GB" w:bidi="ar-EG"/>
        </w:rPr>
        <w:t>(CBD/SBI/3/1)</w:t>
      </w:r>
      <w:r w:rsidRPr="00493C82">
        <w:rPr>
          <w:rFonts w:hint="cs"/>
          <w:rtl/>
          <w:lang w:val="en-GB" w:bidi="ar-EG"/>
        </w:rPr>
        <w:t>:</w:t>
      </w:r>
    </w:p>
    <w:p w:rsidR="00424834" w:rsidRPr="00D31AEB" w:rsidRDefault="00424834" w:rsidP="001607E9">
      <w:pPr>
        <w:pStyle w:val="ListParagraph"/>
        <w:numPr>
          <w:ilvl w:val="0"/>
          <w:numId w:val="11"/>
        </w:numPr>
        <w:bidi/>
        <w:spacing w:after="120" w:line="216" w:lineRule="auto"/>
        <w:ind w:left="1440" w:hanging="720"/>
        <w:contextualSpacing w:val="0"/>
        <w:jc w:val="both"/>
        <w:rPr>
          <w:rFonts w:ascii="Simplified Arabic" w:hAnsi="Simplified Arabic"/>
          <w:lang w:val="en-US"/>
        </w:rPr>
      </w:pPr>
      <w:r w:rsidRPr="00D31AEB">
        <w:rPr>
          <w:rFonts w:ascii="Simplified Arabic" w:hAnsi="Simplified Arabic"/>
          <w:rtl/>
          <w:lang w:val="en-US"/>
        </w:rPr>
        <w:t>افتتاح الاجتماع.</w:t>
      </w:r>
    </w:p>
    <w:p w:rsidR="00424834" w:rsidRPr="00D31AEB" w:rsidRDefault="00424834" w:rsidP="001607E9">
      <w:pPr>
        <w:pStyle w:val="ListParagraph"/>
        <w:numPr>
          <w:ilvl w:val="0"/>
          <w:numId w:val="11"/>
        </w:numPr>
        <w:bidi/>
        <w:spacing w:after="120" w:line="216" w:lineRule="auto"/>
        <w:ind w:left="1440" w:hanging="720"/>
        <w:contextualSpacing w:val="0"/>
        <w:jc w:val="both"/>
        <w:rPr>
          <w:rFonts w:ascii="Simplified Arabic" w:hAnsi="Simplified Arabic"/>
          <w:lang w:val="en-US"/>
        </w:rPr>
      </w:pPr>
      <w:r w:rsidRPr="00D31AEB">
        <w:rPr>
          <w:rFonts w:ascii="Simplified Arabic" w:hAnsi="Simplified Arabic"/>
          <w:rtl/>
          <w:lang w:val="en-GB" w:bidi="ar-EG"/>
        </w:rPr>
        <w:lastRenderedPageBreak/>
        <w:t>إقرار جدول الأعمال وتنظيم العمل.</w:t>
      </w:r>
    </w:p>
    <w:p w:rsidR="00424834" w:rsidRPr="00D31AEB" w:rsidRDefault="00424834" w:rsidP="001607E9">
      <w:pPr>
        <w:pStyle w:val="ListParagraph"/>
        <w:numPr>
          <w:ilvl w:val="0"/>
          <w:numId w:val="11"/>
        </w:numPr>
        <w:bidi/>
        <w:spacing w:after="120" w:line="216" w:lineRule="auto"/>
        <w:ind w:left="1440" w:hanging="720"/>
        <w:contextualSpacing w:val="0"/>
        <w:jc w:val="both"/>
        <w:rPr>
          <w:rFonts w:ascii="Simplified Arabic" w:hAnsi="Simplified Arabic"/>
          <w:lang w:val="en-US"/>
        </w:rPr>
      </w:pPr>
      <w:r w:rsidRPr="00D31AEB">
        <w:rPr>
          <w:rFonts w:ascii="Simplified Arabic" w:hAnsi="Simplified Arabic"/>
          <w:rtl/>
          <w:lang w:val="en-GB"/>
        </w:rPr>
        <w:t>استعراض التقدم المحرز في تنفيذ الاتفاقية والخطة الاستراتيجية للتنوع البيولوجي 2011-2020</w:t>
      </w:r>
      <w:r w:rsidRPr="00D31AEB">
        <w:rPr>
          <w:rFonts w:ascii="Simplified Arabic" w:hAnsi="Simplified Arabic"/>
          <w:rtl/>
          <w:lang w:val="en-US"/>
        </w:rPr>
        <w:t>.</w:t>
      </w:r>
    </w:p>
    <w:p w:rsidR="00424834" w:rsidRPr="00D31AEB" w:rsidRDefault="00424834" w:rsidP="001607E9">
      <w:pPr>
        <w:pStyle w:val="ListParagraph"/>
        <w:numPr>
          <w:ilvl w:val="0"/>
          <w:numId w:val="11"/>
        </w:numPr>
        <w:bidi/>
        <w:spacing w:after="120" w:line="216" w:lineRule="auto"/>
        <w:ind w:left="1440" w:hanging="720"/>
        <w:contextualSpacing w:val="0"/>
        <w:jc w:val="both"/>
        <w:rPr>
          <w:rFonts w:ascii="Simplified Arabic" w:hAnsi="Simplified Arabic"/>
          <w:lang w:val="en-US"/>
        </w:rPr>
      </w:pPr>
      <w:r w:rsidRPr="00D31AEB">
        <w:rPr>
          <w:rFonts w:ascii="Simplified Arabic" w:hAnsi="Simplified Arabic"/>
          <w:rtl/>
          <w:lang w:val="en-GB"/>
        </w:rPr>
        <w:t>تقييم واستعراض فعالية</w:t>
      </w:r>
      <w:r>
        <w:rPr>
          <w:rFonts w:ascii="Simplified Arabic" w:hAnsi="Simplified Arabic" w:hint="cs"/>
          <w:rtl/>
          <w:lang w:val="en-US"/>
        </w:rPr>
        <w:t xml:space="preserve"> بروتوكول قرطاجنة للسلامة الأحيائية</w:t>
      </w:r>
      <w:r w:rsidRPr="00D31AEB">
        <w:rPr>
          <w:rFonts w:ascii="Simplified Arabic" w:hAnsi="Simplified Arabic"/>
          <w:rtl/>
          <w:lang w:val="en-US"/>
        </w:rPr>
        <w:t>.</w:t>
      </w:r>
    </w:p>
    <w:p w:rsidR="00424834" w:rsidRPr="00D31AEB" w:rsidRDefault="00424834" w:rsidP="001607E9">
      <w:pPr>
        <w:pStyle w:val="ListParagraph"/>
        <w:numPr>
          <w:ilvl w:val="0"/>
          <w:numId w:val="11"/>
        </w:numPr>
        <w:bidi/>
        <w:spacing w:after="120" w:line="216" w:lineRule="auto"/>
        <w:ind w:left="1440" w:hanging="720"/>
        <w:contextualSpacing w:val="0"/>
        <w:jc w:val="both"/>
        <w:rPr>
          <w:rFonts w:ascii="Simplified Arabic" w:hAnsi="Simplified Arabic"/>
          <w:lang w:val="en-US"/>
        </w:rPr>
      </w:pPr>
      <w:r w:rsidRPr="00D31AEB">
        <w:rPr>
          <w:rFonts w:ascii="Simplified Arabic" w:hAnsi="Simplified Arabic"/>
          <w:rtl/>
          <w:lang w:val="en-US"/>
        </w:rPr>
        <w:t>الإطار العالمي للتنوع البيولوجي لما بعد عام 2020.</w:t>
      </w:r>
    </w:p>
    <w:p w:rsidR="00424834" w:rsidRPr="00D31AEB" w:rsidRDefault="00424834" w:rsidP="001607E9">
      <w:pPr>
        <w:pStyle w:val="ListParagraph"/>
        <w:numPr>
          <w:ilvl w:val="0"/>
          <w:numId w:val="11"/>
        </w:numPr>
        <w:bidi/>
        <w:spacing w:after="120" w:line="216" w:lineRule="auto"/>
        <w:ind w:left="1440" w:hanging="720"/>
        <w:contextualSpacing w:val="0"/>
        <w:jc w:val="both"/>
        <w:rPr>
          <w:rFonts w:ascii="Simplified Arabic" w:hAnsi="Simplified Arabic"/>
          <w:lang w:val="en-US"/>
        </w:rPr>
      </w:pPr>
      <w:r>
        <w:rPr>
          <w:rFonts w:ascii="Simplified Arabic" w:hAnsi="Simplified Arabic" w:hint="cs"/>
          <w:rtl/>
          <w:lang w:val="en-US"/>
        </w:rPr>
        <w:t>حشد الموارد والآلية المالية</w:t>
      </w:r>
      <w:r w:rsidRPr="00D31AEB">
        <w:rPr>
          <w:rFonts w:ascii="Simplified Arabic" w:hAnsi="Simplified Arabic"/>
          <w:rtl/>
          <w:lang w:val="en-US"/>
        </w:rPr>
        <w:t>.</w:t>
      </w:r>
    </w:p>
    <w:p w:rsidR="00424834" w:rsidRPr="00D31AEB" w:rsidRDefault="00424834" w:rsidP="001607E9">
      <w:pPr>
        <w:pStyle w:val="ListParagraph"/>
        <w:numPr>
          <w:ilvl w:val="0"/>
          <w:numId w:val="11"/>
        </w:numPr>
        <w:bidi/>
        <w:spacing w:after="120" w:line="216" w:lineRule="auto"/>
        <w:ind w:left="1440" w:hanging="720"/>
        <w:contextualSpacing w:val="0"/>
        <w:jc w:val="both"/>
        <w:rPr>
          <w:rFonts w:ascii="Simplified Arabic" w:hAnsi="Simplified Arabic"/>
          <w:lang w:val="en-US"/>
        </w:rPr>
      </w:pPr>
      <w:r>
        <w:rPr>
          <w:rFonts w:ascii="Simplified Arabic" w:hAnsi="Simplified Arabic" w:hint="cs"/>
          <w:rtl/>
          <w:lang w:val="en-US"/>
        </w:rPr>
        <w:t>بناء القدرات، و</w:t>
      </w:r>
      <w:r>
        <w:rPr>
          <w:rFonts w:ascii="Simplified Arabic" w:hAnsi="Simplified Arabic"/>
          <w:rtl/>
          <w:lang w:val="en-US"/>
        </w:rPr>
        <w:t>التعاون التقني والعلمي</w:t>
      </w:r>
      <w:r>
        <w:rPr>
          <w:rFonts w:ascii="Simplified Arabic" w:hAnsi="Simplified Arabic" w:hint="cs"/>
          <w:rtl/>
          <w:lang w:val="en-US"/>
        </w:rPr>
        <w:t>، ونقل التكنولوجيا، وإدارة المعارف، والاتصال.</w:t>
      </w:r>
    </w:p>
    <w:p w:rsidR="00424834" w:rsidRPr="00D31AEB" w:rsidRDefault="00424834" w:rsidP="001607E9">
      <w:pPr>
        <w:pStyle w:val="ListParagraph"/>
        <w:numPr>
          <w:ilvl w:val="0"/>
          <w:numId w:val="11"/>
        </w:numPr>
        <w:bidi/>
        <w:spacing w:after="120" w:line="216" w:lineRule="auto"/>
        <w:ind w:left="1440" w:hanging="720"/>
        <w:contextualSpacing w:val="0"/>
        <w:jc w:val="both"/>
        <w:rPr>
          <w:rFonts w:ascii="Simplified Arabic" w:hAnsi="Simplified Arabic"/>
          <w:lang w:val="en-US"/>
        </w:rPr>
      </w:pPr>
      <w:r w:rsidRPr="00D31AEB">
        <w:rPr>
          <w:rFonts w:ascii="Simplified Arabic" w:hAnsi="Simplified Arabic"/>
          <w:rtl/>
          <w:lang w:val="en-GB"/>
        </w:rPr>
        <w:t xml:space="preserve">التعاون مع الاتفاقيات، والمنظمات </w:t>
      </w:r>
      <w:r>
        <w:rPr>
          <w:rFonts w:ascii="Simplified Arabic" w:hAnsi="Simplified Arabic" w:hint="cs"/>
          <w:rtl/>
          <w:lang w:val="en-GB"/>
        </w:rPr>
        <w:t xml:space="preserve">الدولية </w:t>
      </w:r>
      <w:r w:rsidRPr="00D31AEB">
        <w:rPr>
          <w:rFonts w:ascii="Simplified Arabic" w:hAnsi="Simplified Arabic"/>
          <w:rtl/>
          <w:lang w:val="en-GB"/>
        </w:rPr>
        <w:t>والمبادرات الأخرى</w:t>
      </w:r>
      <w:r w:rsidRPr="00D31AEB">
        <w:rPr>
          <w:rFonts w:ascii="Simplified Arabic" w:hAnsi="Simplified Arabic"/>
          <w:rtl/>
          <w:lang w:val="en-US"/>
        </w:rPr>
        <w:t>.</w:t>
      </w:r>
    </w:p>
    <w:p w:rsidR="00424834" w:rsidRDefault="00424834" w:rsidP="001607E9">
      <w:pPr>
        <w:pStyle w:val="ListParagraph"/>
        <w:numPr>
          <w:ilvl w:val="0"/>
          <w:numId w:val="11"/>
        </w:numPr>
        <w:bidi/>
        <w:spacing w:after="120" w:line="216" w:lineRule="auto"/>
        <w:ind w:left="1440" w:hanging="720"/>
        <w:contextualSpacing w:val="0"/>
        <w:jc w:val="both"/>
        <w:rPr>
          <w:rFonts w:ascii="Simplified Arabic" w:hAnsi="Simplified Arabic"/>
          <w:lang w:val="en-US"/>
        </w:rPr>
      </w:pPr>
      <w:r>
        <w:rPr>
          <w:rFonts w:ascii="Simplified Arabic" w:hAnsi="Simplified Arabic" w:hint="cs"/>
          <w:rtl/>
          <w:lang w:val="en-US"/>
        </w:rPr>
        <w:t>آليات الإبلاغ، وتقييم واستعراض التنفيذ.</w:t>
      </w:r>
    </w:p>
    <w:p w:rsidR="00424834" w:rsidRPr="00D31AEB" w:rsidRDefault="00424834" w:rsidP="001607E9">
      <w:pPr>
        <w:pStyle w:val="ListParagraph"/>
        <w:numPr>
          <w:ilvl w:val="0"/>
          <w:numId w:val="11"/>
        </w:numPr>
        <w:bidi/>
        <w:spacing w:after="120" w:line="216" w:lineRule="auto"/>
        <w:ind w:left="1440" w:hanging="720"/>
        <w:contextualSpacing w:val="0"/>
        <w:jc w:val="both"/>
        <w:rPr>
          <w:rFonts w:ascii="Simplified Arabic" w:hAnsi="Simplified Arabic"/>
          <w:lang w:val="en-US"/>
        </w:rPr>
      </w:pPr>
      <w:r w:rsidRPr="00D31AEB">
        <w:rPr>
          <w:rFonts w:ascii="Simplified Arabic" w:hAnsi="Simplified Arabic"/>
          <w:rtl/>
          <w:lang w:val="en-GB"/>
        </w:rPr>
        <w:t>استعراض فعالية العمليات بموجب الاتفاقية وبروتوكوليها.</w:t>
      </w:r>
    </w:p>
    <w:p w:rsidR="00424834" w:rsidRDefault="00424834" w:rsidP="001607E9">
      <w:pPr>
        <w:pStyle w:val="ListParagraph"/>
        <w:numPr>
          <w:ilvl w:val="0"/>
          <w:numId w:val="11"/>
        </w:numPr>
        <w:bidi/>
        <w:spacing w:after="120" w:line="216" w:lineRule="auto"/>
        <w:ind w:left="1440" w:hanging="720"/>
        <w:contextualSpacing w:val="0"/>
        <w:jc w:val="both"/>
        <w:rPr>
          <w:rFonts w:ascii="Simplified Arabic" w:hAnsi="Simplified Arabic"/>
          <w:lang w:val="en-US"/>
        </w:rPr>
      </w:pPr>
      <w:r>
        <w:rPr>
          <w:rFonts w:ascii="Simplified Arabic" w:hAnsi="Simplified Arabic" w:hint="cs"/>
          <w:rtl/>
          <w:lang w:val="en-US"/>
        </w:rPr>
        <w:t>تعميم التنوع البيولوجي داخل القطاعات وعبرها والإجراءات الاستراتيجية الأخرى لتعزيز التنفيذ.</w:t>
      </w:r>
    </w:p>
    <w:p w:rsidR="00424834" w:rsidRPr="00D31AEB" w:rsidRDefault="00424834" w:rsidP="001607E9">
      <w:pPr>
        <w:pStyle w:val="ListParagraph"/>
        <w:numPr>
          <w:ilvl w:val="0"/>
          <w:numId w:val="11"/>
        </w:numPr>
        <w:bidi/>
        <w:spacing w:after="120" w:line="216" w:lineRule="auto"/>
        <w:ind w:left="1440" w:hanging="720"/>
        <w:contextualSpacing w:val="0"/>
        <w:jc w:val="both"/>
        <w:rPr>
          <w:rFonts w:ascii="Simplified Arabic" w:hAnsi="Simplified Arabic"/>
          <w:lang w:val="en-US"/>
        </w:rPr>
      </w:pPr>
      <w:r>
        <w:rPr>
          <w:rFonts w:ascii="Simplified Arabic" w:hAnsi="Simplified Arabic" w:hint="cs"/>
          <w:rtl/>
          <w:lang w:val="en-US"/>
        </w:rPr>
        <w:t>الصكوك الدولية المتخصصة للحصول وتقاسم المنافع في سياق المادة 4، الفقرة 4، من بروتوكول ناغويا</w:t>
      </w:r>
      <w:r w:rsidRPr="00D31AEB">
        <w:rPr>
          <w:rFonts w:ascii="Simplified Arabic" w:hAnsi="Simplified Arabic"/>
          <w:rtl/>
          <w:lang w:val="en-US"/>
        </w:rPr>
        <w:t>.</w:t>
      </w:r>
    </w:p>
    <w:p w:rsidR="00424834" w:rsidRPr="00D31AEB" w:rsidRDefault="00424834" w:rsidP="001607E9">
      <w:pPr>
        <w:numPr>
          <w:ilvl w:val="0"/>
          <w:numId w:val="11"/>
        </w:numPr>
        <w:bidi/>
        <w:spacing w:after="120" w:line="216" w:lineRule="auto"/>
        <w:ind w:left="1440" w:hanging="720"/>
        <w:jc w:val="both"/>
        <w:rPr>
          <w:rFonts w:ascii="Simplified Arabic" w:hAnsi="Simplified Arabic"/>
          <w:lang w:val="en-GB" w:bidi="ar-EG"/>
        </w:rPr>
      </w:pPr>
      <w:r>
        <w:rPr>
          <w:rFonts w:ascii="Simplified Arabic" w:hAnsi="Simplified Arabic" w:hint="cs"/>
          <w:rtl/>
          <w:lang w:val="en-GB" w:bidi="ar-EG"/>
        </w:rPr>
        <w:t>الآلية العالمية المتعددة الأطراف لتقاسم المنافع (المادة 10 من بروتوكول ناغويا).</w:t>
      </w:r>
    </w:p>
    <w:p w:rsidR="00424834" w:rsidRDefault="00424834" w:rsidP="001607E9">
      <w:pPr>
        <w:numPr>
          <w:ilvl w:val="0"/>
          <w:numId w:val="11"/>
        </w:numPr>
        <w:bidi/>
        <w:spacing w:after="120" w:line="216" w:lineRule="auto"/>
        <w:ind w:left="1440" w:hanging="720"/>
        <w:jc w:val="both"/>
        <w:rPr>
          <w:rFonts w:ascii="Simplified Arabic" w:hAnsi="Simplified Arabic"/>
          <w:lang w:val="en-GB" w:bidi="ar-EG"/>
        </w:rPr>
      </w:pPr>
      <w:r>
        <w:rPr>
          <w:rFonts w:ascii="Simplified Arabic" w:hAnsi="Simplified Arabic" w:hint="cs"/>
          <w:rtl/>
          <w:lang w:val="en-GB" w:bidi="ar-EG"/>
        </w:rPr>
        <w:t>الشؤون الإدارية والشؤون المتعلقة بالميزانية.</w:t>
      </w:r>
    </w:p>
    <w:p w:rsidR="00424834" w:rsidRPr="00D31AEB" w:rsidRDefault="00424834" w:rsidP="001607E9">
      <w:pPr>
        <w:numPr>
          <w:ilvl w:val="0"/>
          <w:numId w:val="11"/>
        </w:numPr>
        <w:bidi/>
        <w:spacing w:after="120" w:line="216" w:lineRule="auto"/>
        <w:ind w:left="1440" w:hanging="720"/>
        <w:jc w:val="both"/>
        <w:rPr>
          <w:rFonts w:ascii="Simplified Arabic" w:hAnsi="Simplified Arabic"/>
          <w:rtl/>
          <w:lang w:val="en-GB" w:bidi="ar-EG"/>
        </w:rPr>
      </w:pPr>
      <w:r w:rsidRPr="00D31AEB">
        <w:rPr>
          <w:rFonts w:ascii="Simplified Arabic" w:hAnsi="Simplified Arabic"/>
          <w:rtl/>
          <w:lang w:val="en-GB" w:bidi="ar-EG"/>
        </w:rPr>
        <w:t>شؤون أخرى.</w:t>
      </w:r>
    </w:p>
    <w:p w:rsidR="00424834" w:rsidRPr="00D31AEB" w:rsidRDefault="00424834" w:rsidP="001607E9">
      <w:pPr>
        <w:numPr>
          <w:ilvl w:val="0"/>
          <w:numId w:val="11"/>
        </w:numPr>
        <w:bidi/>
        <w:spacing w:after="120" w:line="216" w:lineRule="auto"/>
        <w:ind w:left="1440" w:hanging="720"/>
        <w:jc w:val="both"/>
        <w:rPr>
          <w:rFonts w:ascii="Simplified Arabic" w:hAnsi="Simplified Arabic"/>
          <w:lang w:val="en-GB" w:bidi="ar-EG"/>
        </w:rPr>
      </w:pPr>
      <w:r w:rsidRPr="00D31AEB">
        <w:rPr>
          <w:rFonts w:ascii="Simplified Arabic" w:hAnsi="Simplified Arabic"/>
          <w:rtl/>
          <w:lang w:val="en-GB" w:bidi="ar-EG"/>
        </w:rPr>
        <w:t>اعتماد التقرير.</w:t>
      </w:r>
    </w:p>
    <w:p w:rsidR="00424834" w:rsidRPr="00493C82" w:rsidRDefault="00424834" w:rsidP="001607E9">
      <w:pPr>
        <w:numPr>
          <w:ilvl w:val="0"/>
          <w:numId w:val="11"/>
        </w:numPr>
        <w:bidi/>
        <w:spacing w:after="240" w:line="216" w:lineRule="auto"/>
        <w:ind w:left="1440" w:hanging="720"/>
        <w:jc w:val="both"/>
        <w:rPr>
          <w:rFonts w:ascii="Simplified Arabic" w:hAnsi="Simplified Arabic"/>
          <w:lang w:val="en-GB" w:bidi="ar-EG"/>
        </w:rPr>
      </w:pPr>
      <w:r w:rsidRPr="00D31AEB">
        <w:rPr>
          <w:rFonts w:ascii="Simplified Arabic" w:hAnsi="Simplified Arabic"/>
          <w:rtl/>
          <w:lang w:val="en-GB" w:bidi="ar-EG"/>
        </w:rPr>
        <w:t>اختتام الاجتماع.</w:t>
      </w:r>
    </w:p>
    <w:p w:rsidR="00424834" w:rsidRPr="00493C82" w:rsidRDefault="00424834" w:rsidP="001607E9">
      <w:pPr>
        <w:pStyle w:val="ListParagraph"/>
        <w:numPr>
          <w:ilvl w:val="0"/>
          <w:numId w:val="8"/>
        </w:numPr>
        <w:bidi/>
        <w:spacing w:after="120" w:line="216" w:lineRule="auto"/>
        <w:ind w:left="0" w:firstLine="0"/>
        <w:contextualSpacing w:val="0"/>
        <w:jc w:val="both"/>
        <w:rPr>
          <w:lang w:val="en-US"/>
        </w:rPr>
      </w:pPr>
      <w:r w:rsidRPr="00493C82">
        <w:rPr>
          <w:rFonts w:hint="cs"/>
          <w:rtl/>
          <w:lang w:bidi="ar-EG"/>
        </w:rPr>
        <w:t xml:space="preserve">ووافقت الهيئة الفرعية على تنظيم العمل على النحو المحدد في شروحات جدول الأعمال </w:t>
      </w:r>
      <w:r w:rsidRPr="007719FE">
        <w:rPr>
          <w:szCs w:val="22"/>
          <w:lang w:val="en-US" w:bidi="ar-EG"/>
        </w:rPr>
        <w:t>CBD/SBI/3/1/Add.1/Rev.</w:t>
      </w:r>
      <w:r>
        <w:rPr>
          <w:szCs w:val="22"/>
          <w:lang w:val="en-US" w:bidi="ar-EG"/>
        </w:rPr>
        <w:t>2</w:t>
      </w:r>
      <w:r w:rsidRPr="007719FE">
        <w:rPr>
          <w:szCs w:val="22"/>
          <w:lang w:val="en-US" w:bidi="ar-EG"/>
        </w:rPr>
        <w:t>)</w:t>
      </w:r>
      <w:r w:rsidRPr="007719FE">
        <w:rPr>
          <w:szCs w:val="22"/>
          <w:rtl/>
          <w:lang w:bidi="ar-EG"/>
        </w:rPr>
        <w:t>)</w:t>
      </w:r>
      <w:r w:rsidRPr="00493C82">
        <w:rPr>
          <w:rFonts w:hint="cs"/>
          <w:rtl/>
          <w:lang w:val="en-US" w:bidi="ar-EG"/>
        </w:rPr>
        <w:t xml:space="preserve"> وفي مذكرة السيناريو للاجتماع </w:t>
      </w:r>
      <w:r w:rsidRPr="00493C82">
        <w:t>(CBD/SBI/3/1/Add.2)</w:t>
      </w:r>
      <w:r w:rsidRPr="00493C82">
        <w:rPr>
          <w:rFonts w:hint="cs"/>
          <w:rtl/>
          <w:lang w:val="en-US" w:bidi="ar-EG"/>
        </w:rPr>
        <w:t>.</w:t>
      </w:r>
    </w:p>
    <w:p w:rsidR="00424834" w:rsidRDefault="00424834"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وبعد ذلك شرحت الرئيسة أن أفرقة الاتصال ستعمل خلال الاجتماع. وستجتمع أفرقة الاتصال للجلسات التي تستغرق مدتها حتى ثلاث ساعات ويمكن تحديد مواعيد جلسات متعددة كل يوم شريطة ألا تجتمع أفرقة الاتصال بالتوازي. وستكون الجلسات مفتوحة لممثلي جميع الأطراف، والحكومات الأخرى والمراقبين. وستطبق الممارسات المعتادة لمشاركة المراقبين: بناء على تقدير الرئيسين المشاركين، </w:t>
      </w:r>
      <w:r>
        <w:rPr>
          <w:rFonts w:hint="cs"/>
          <w:rtl/>
          <w:lang w:val="en-US" w:bidi="ar-EG"/>
        </w:rPr>
        <w:t>يمكن أن تعطي لهم الكلمة بعد أن يتحدث الأطراف وستحتاج أي مقترحات مهمة يطرحونها إلى أن يؤيد المقترحات طرف واحد على الأقل لكي ينظر فيها فريق الاتصال. ويشجع المشاركون على استخدام خاصية الدردشة في نظام المؤتمر القائم على صفحة الويب التفاعلية للإشارة إلى مثل هذا التأييد بدلا من طلب التحدث في الجلسة.</w:t>
      </w:r>
    </w:p>
    <w:p w:rsidR="00424834" w:rsidRPr="00424834" w:rsidRDefault="00424834" w:rsidP="001607E9">
      <w:pPr>
        <w:pStyle w:val="ListParagraph"/>
        <w:numPr>
          <w:ilvl w:val="0"/>
          <w:numId w:val="8"/>
        </w:numPr>
        <w:bidi/>
        <w:spacing w:after="120" w:line="216" w:lineRule="auto"/>
        <w:ind w:left="0" w:firstLine="0"/>
        <w:contextualSpacing w:val="0"/>
        <w:jc w:val="both"/>
        <w:rPr>
          <w:lang w:val="en-US"/>
        </w:rPr>
      </w:pPr>
      <w:r>
        <w:rPr>
          <w:rFonts w:hint="cs"/>
          <w:rtl/>
          <w:lang w:val="en-US"/>
        </w:rPr>
        <w:t>ونظرا ل</w:t>
      </w:r>
      <w:r w:rsidRPr="00CC1D36">
        <w:rPr>
          <w:rtl/>
          <w:lang w:val="en-US"/>
        </w:rPr>
        <w:t xml:space="preserve">لظروف الاستثنائية السائدة نتيجة </w:t>
      </w:r>
      <w:r>
        <w:rPr>
          <w:rFonts w:hint="cs"/>
          <w:rtl/>
          <w:lang w:val="en-US"/>
        </w:rPr>
        <w:t>للجائحة</w:t>
      </w:r>
      <w:r w:rsidRPr="00CC1D36">
        <w:rPr>
          <w:rtl/>
          <w:lang w:val="en-US"/>
        </w:rPr>
        <w:t xml:space="preserve"> ال</w:t>
      </w:r>
      <w:r>
        <w:rPr>
          <w:rFonts w:hint="cs"/>
          <w:rtl/>
          <w:lang w:val="en-US"/>
        </w:rPr>
        <w:t>جارية</w:t>
      </w:r>
      <w:r w:rsidRPr="00CC1D36">
        <w:rPr>
          <w:rtl/>
          <w:lang w:val="en-US"/>
        </w:rPr>
        <w:t xml:space="preserve"> </w:t>
      </w:r>
      <w:r>
        <w:rPr>
          <w:rFonts w:hint="cs"/>
          <w:rtl/>
          <w:lang w:val="en-US"/>
        </w:rPr>
        <w:t>و</w:t>
      </w:r>
      <w:r w:rsidRPr="00CC1D36">
        <w:rPr>
          <w:rtl/>
          <w:lang w:val="en-US"/>
        </w:rPr>
        <w:t xml:space="preserve">التعقيدات التي ينطوي عليها عقد الاجتماع في بيئة افتراضية، سيتم تأجيل وضع اللمسات الأخيرة على توصيات الهيئة الفرعية في اجتماع </w:t>
      </w:r>
      <w:r>
        <w:rPr>
          <w:rFonts w:hint="cs"/>
          <w:rtl/>
          <w:lang w:val="en-US"/>
        </w:rPr>
        <w:t>حضوري،</w:t>
      </w:r>
      <w:r w:rsidRPr="00CC1D36">
        <w:rPr>
          <w:rtl/>
          <w:lang w:val="en-US"/>
        </w:rPr>
        <w:t xml:space="preserve"> </w:t>
      </w:r>
      <w:r>
        <w:rPr>
          <w:rFonts w:hint="cs"/>
          <w:rtl/>
          <w:lang w:val="en-US"/>
        </w:rPr>
        <w:t xml:space="preserve">كما أُشير </w:t>
      </w:r>
      <w:r w:rsidRPr="00CC1D36">
        <w:rPr>
          <w:rtl/>
          <w:lang w:val="en-US"/>
        </w:rPr>
        <w:t xml:space="preserve">في مذكرة السيناريو </w:t>
      </w:r>
      <w:r w:rsidRPr="001B6900">
        <w:rPr>
          <w:szCs w:val="22"/>
          <w:rtl/>
          <w:lang w:val="en-US"/>
        </w:rPr>
        <w:t>(</w:t>
      </w:r>
      <w:r w:rsidRPr="001B6900">
        <w:rPr>
          <w:szCs w:val="22"/>
          <w:lang w:val="en-US"/>
        </w:rPr>
        <w:t>CBD/SBI/3/1/Add.2</w:t>
      </w:r>
      <w:r w:rsidRPr="001B6900">
        <w:rPr>
          <w:szCs w:val="22"/>
          <w:rtl/>
          <w:lang w:val="en-US"/>
        </w:rPr>
        <w:t>)</w:t>
      </w:r>
      <w:r>
        <w:rPr>
          <w:rFonts w:hint="cs"/>
          <w:szCs w:val="22"/>
          <w:rtl/>
          <w:lang w:val="en-US"/>
        </w:rPr>
        <w:t>،</w:t>
      </w:r>
      <w:r>
        <w:rPr>
          <w:rFonts w:hint="cs"/>
          <w:rtl/>
          <w:lang w:val="en-US"/>
        </w:rPr>
        <w:t xml:space="preserve"> </w:t>
      </w:r>
      <w:r w:rsidRPr="00CC1D36">
        <w:rPr>
          <w:rtl/>
          <w:lang w:val="en-US"/>
        </w:rPr>
        <w:t xml:space="preserve">ينظم بالتعاقب مع اجتماع </w:t>
      </w:r>
      <w:r>
        <w:rPr>
          <w:rFonts w:hint="cs"/>
          <w:rtl/>
          <w:lang w:val="en-US"/>
        </w:rPr>
        <w:t>حضوري</w:t>
      </w:r>
      <w:r w:rsidRPr="00CC1D36">
        <w:rPr>
          <w:rtl/>
          <w:lang w:val="en-US"/>
        </w:rPr>
        <w:t xml:space="preserve"> للفريق العامل المعني بالإطار العالمي للتنوع البيولوجي لما بعد عام 2020 أو الاجتماع الخامس عشر لمؤتمر الأطراف، ما لم يقرر المكتب خلاف ذلك. </w:t>
      </w:r>
      <w:r>
        <w:rPr>
          <w:rFonts w:hint="cs"/>
          <w:rtl/>
          <w:lang w:val="en-US"/>
        </w:rPr>
        <w:t>ونتيجة</w:t>
      </w:r>
      <w:r w:rsidRPr="00CC1D36">
        <w:rPr>
          <w:rtl/>
          <w:lang w:val="en-US"/>
        </w:rPr>
        <w:t xml:space="preserve"> </w:t>
      </w:r>
      <w:r>
        <w:rPr>
          <w:rFonts w:hint="cs"/>
          <w:rtl/>
          <w:lang w:val="en-US"/>
        </w:rPr>
        <w:t xml:space="preserve">للحاجة إلى </w:t>
      </w:r>
      <w:r>
        <w:rPr>
          <w:rtl/>
          <w:lang w:val="en-US"/>
        </w:rPr>
        <w:t>تعليق ال</w:t>
      </w:r>
      <w:r>
        <w:rPr>
          <w:rFonts w:hint="cs"/>
          <w:rtl/>
          <w:lang w:val="en-US"/>
        </w:rPr>
        <w:t>اجتماع</w:t>
      </w:r>
      <w:r>
        <w:rPr>
          <w:rtl/>
          <w:lang w:val="en-US"/>
        </w:rPr>
        <w:t>، أرجئ</w:t>
      </w:r>
      <w:r w:rsidRPr="00CC1D36">
        <w:rPr>
          <w:rtl/>
          <w:lang w:val="en-US"/>
        </w:rPr>
        <w:t xml:space="preserve"> </w:t>
      </w:r>
      <w:r>
        <w:rPr>
          <w:rFonts w:hint="cs"/>
          <w:rtl/>
          <w:lang w:val="en-US"/>
        </w:rPr>
        <w:t xml:space="preserve">النظر أيضا في </w:t>
      </w:r>
      <w:r w:rsidRPr="00CC1D36">
        <w:rPr>
          <w:rtl/>
          <w:lang w:val="en-US"/>
        </w:rPr>
        <w:t>البنود الثلاثة الأخيرة من جدول الأعمال، وهي البنود 15 (</w:t>
      </w:r>
      <w:r>
        <w:rPr>
          <w:rFonts w:hint="cs"/>
          <w:rtl/>
          <w:lang w:val="en-US"/>
        </w:rPr>
        <w:t>شؤون</w:t>
      </w:r>
      <w:r w:rsidRPr="00CC1D36">
        <w:rPr>
          <w:rtl/>
          <w:lang w:val="en-US"/>
        </w:rPr>
        <w:t xml:space="preserve"> أخرى) و16 (اعتماد التقرير) و17 (اختتام الاجتماع) إلى </w:t>
      </w:r>
      <w:r>
        <w:rPr>
          <w:rFonts w:hint="cs"/>
          <w:rtl/>
          <w:lang w:val="en-US"/>
        </w:rPr>
        <w:t>ال</w:t>
      </w:r>
      <w:r w:rsidRPr="00CC1D36">
        <w:rPr>
          <w:rtl/>
          <w:lang w:val="en-US"/>
        </w:rPr>
        <w:t xml:space="preserve">جلسة </w:t>
      </w:r>
      <w:r>
        <w:rPr>
          <w:rFonts w:hint="cs"/>
          <w:rtl/>
          <w:lang w:val="en-US"/>
        </w:rPr>
        <w:t>ال</w:t>
      </w:r>
      <w:r w:rsidRPr="00CC1D36">
        <w:rPr>
          <w:rtl/>
          <w:lang w:val="en-US"/>
        </w:rPr>
        <w:t>مستأنفة للاجتماع.</w:t>
      </w:r>
    </w:p>
    <w:p w:rsidR="00FD673A" w:rsidRDefault="00424834" w:rsidP="001607E9">
      <w:pPr>
        <w:numPr>
          <w:ilvl w:val="0"/>
          <w:numId w:val="8"/>
        </w:numPr>
        <w:bidi/>
        <w:spacing w:after="120" w:line="216" w:lineRule="auto"/>
        <w:ind w:left="0" w:firstLine="0"/>
        <w:jc w:val="both"/>
        <w:rPr>
          <w:lang w:val="en-GB" w:bidi="ar-EG"/>
        </w:rPr>
      </w:pPr>
      <w:r>
        <w:rPr>
          <w:rFonts w:hint="cs"/>
          <w:rtl/>
          <w:lang w:val="en-GB" w:bidi="ar-EG"/>
        </w:rPr>
        <w:lastRenderedPageBreak/>
        <w:t>و</w:t>
      </w:r>
      <w:r w:rsidR="00182AFF">
        <w:rPr>
          <w:rFonts w:hint="cs"/>
          <w:rtl/>
          <w:lang w:val="en-GB" w:bidi="ar-EG"/>
        </w:rPr>
        <w:t xml:space="preserve">في الجلسة العامة الثانية </w:t>
      </w:r>
      <w:r w:rsidR="00F656AA">
        <w:rPr>
          <w:rFonts w:hint="cs"/>
          <w:rtl/>
          <w:lang w:val="en-GB" w:bidi="ar-EG"/>
        </w:rPr>
        <w:t>للجزء</w:t>
      </w:r>
      <w:r w:rsidR="00182AFF">
        <w:rPr>
          <w:rFonts w:hint="cs"/>
          <w:rtl/>
          <w:lang w:val="en-GB" w:bidi="ar-EG"/>
        </w:rPr>
        <w:t xml:space="preserve"> الثاني من الاجتماع، المنعقدة في 14 مارس/آذار 2022، </w:t>
      </w:r>
      <w:r w:rsidR="00FD673A">
        <w:rPr>
          <w:rFonts w:hint="cs"/>
          <w:rtl/>
          <w:lang w:val="en-GB" w:bidi="ar-EG"/>
        </w:rPr>
        <w:t>أشارت الرئيسة إلى أن الهيئة الفرعية كا</w:t>
      </w:r>
      <w:r w:rsidR="009D5B33">
        <w:rPr>
          <w:rFonts w:hint="cs"/>
          <w:rtl/>
          <w:lang w:val="en-GB" w:bidi="ar-EG"/>
        </w:rPr>
        <w:t>نت قد اعتمدت جدول الأعمال</w:t>
      </w:r>
      <w:r w:rsidR="00FD673A">
        <w:rPr>
          <w:rFonts w:hint="cs"/>
          <w:rtl/>
          <w:lang w:val="en-GB" w:bidi="ar-EG"/>
        </w:rPr>
        <w:t>، في الجزء الأول من ا</w:t>
      </w:r>
      <w:r w:rsidR="00F17226">
        <w:rPr>
          <w:rFonts w:hint="cs"/>
          <w:rtl/>
          <w:lang w:val="en-GB" w:bidi="ar-EG"/>
        </w:rPr>
        <w:t>لاجتماع</w:t>
      </w:r>
      <w:r w:rsidR="00FD673A">
        <w:rPr>
          <w:rFonts w:hint="cs"/>
          <w:rtl/>
          <w:lang w:val="en-GB" w:bidi="ar-EG"/>
        </w:rPr>
        <w:t xml:space="preserve">، بناء على أساس جدول الأعمال المؤقت </w:t>
      </w:r>
      <w:r w:rsidR="00FD673A" w:rsidRPr="00FD673A">
        <w:rPr>
          <w:szCs w:val="22"/>
        </w:rPr>
        <w:t>(CBD/SBI/3/1)</w:t>
      </w:r>
      <w:r w:rsidR="009D5B33">
        <w:rPr>
          <w:rFonts w:hint="cs"/>
          <w:rtl/>
          <w:lang w:val="en-GB" w:bidi="ar-EG"/>
        </w:rPr>
        <w:t>.</w:t>
      </w:r>
    </w:p>
    <w:p w:rsidR="009D5B33" w:rsidRDefault="009D5B33" w:rsidP="001607E9">
      <w:pPr>
        <w:numPr>
          <w:ilvl w:val="0"/>
          <w:numId w:val="8"/>
        </w:numPr>
        <w:bidi/>
        <w:spacing w:after="120" w:line="216" w:lineRule="auto"/>
        <w:ind w:left="0" w:firstLine="0"/>
        <w:jc w:val="both"/>
        <w:rPr>
          <w:lang w:val="en-GB" w:bidi="ar-EG"/>
        </w:rPr>
      </w:pPr>
      <w:r>
        <w:rPr>
          <w:rFonts w:hint="cs"/>
          <w:rtl/>
          <w:lang w:val="en-GB" w:bidi="ar-EG"/>
        </w:rPr>
        <w:t>وأشارت الرئيسة أيضا إلى أن السيد إيريك أماني</w:t>
      </w:r>
      <w:r w:rsidR="00F656AA">
        <w:rPr>
          <w:rFonts w:hint="cs"/>
          <w:rtl/>
          <w:lang w:val="en-GB" w:bidi="ar-EG"/>
        </w:rPr>
        <w:t>ن</w:t>
      </w:r>
      <w:r>
        <w:rPr>
          <w:rFonts w:hint="cs"/>
          <w:rtl/>
          <w:lang w:val="en-GB" w:bidi="ar-EG"/>
        </w:rPr>
        <w:t>غ أوكوري من غانا قد انتخب ليعمل كمقرر في الجزء الأول للاجتماع وأشارت إلى أنه سيست</w:t>
      </w:r>
      <w:r w:rsidR="00F656AA">
        <w:rPr>
          <w:rFonts w:hint="cs"/>
          <w:rtl/>
          <w:lang w:val="en-GB" w:bidi="ar-EG"/>
        </w:rPr>
        <w:t>م</w:t>
      </w:r>
      <w:r>
        <w:rPr>
          <w:rFonts w:hint="cs"/>
          <w:rtl/>
          <w:lang w:val="en-GB" w:bidi="ar-EG"/>
        </w:rPr>
        <w:t>ر في ذلك العمل خلال الجزء الثاني من الاجتماع.</w:t>
      </w:r>
    </w:p>
    <w:p w:rsidR="00FD673A" w:rsidRPr="009D5B33" w:rsidRDefault="009D5B33" w:rsidP="001607E9">
      <w:pPr>
        <w:pStyle w:val="ListParagraph"/>
        <w:numPr>
          <w:ilvl w:val="0"/>
          <w:numId w:val="8"/>
        </w:numPr>
        <w:bidi/>
        <w:spacing w:after="120" w:line="216" w:lineRule="auto"/>
        <w:ind w:left="0" w:firstLine="0"/>
        <w:contextualSpacing w:val="0"/>
        <w:jc w:val="both"/>
        <w:rPr>
          <w:lang w:val="en-GB" w:bidi="ar-EG"/>
        </w:rPr>
      </w:pPr>
      <w:r>
        <w:rPr>
          <w:rFonts w:hint="cs"/>
          <w:rtl/>
          <w:lang w:val="en-GB" w:bidi="ar-EG"/>
        </w:rPr>
        <w:t>و</w:t>
      </w:r>
      <w:r w:rsidR="00F17226" w:rsidRPr="009D5B33">
        <w:rPr>
          <w:rFonts w:hint="cs"/>
          <w:rtl/>
          <w:lang w:val="en-GB" w:bidi="ar-EG"/>
        </w:rPr>
        <w:t xml:space="preserve">في الجلسة العامة الثانية </w:t>
      </w:r>
      <w:r w:rsidR="00F656AA">
        <w:rPr>
          <w:rFonts w:hint="cs"/>
          <w:rtl/>
          <w:lang w:val="en-GB" w:bidi="ar-EG"/>
        </w:rPr>
        <w:t>ل</w:t>
      </w:r>
      <w:r w:rsidR="00F17226" w:rsidRPr="009D5B33">
        <w:rPr>
          <w:rFonts w:hint="cs"/>
          <w:rtl/>
          <w:lang w:val="en-GB" w:bidi="ar-EG"/>
        </w:rPr>
        <w:t xml:space="preserve">لجزء الثاني من الاجتماع، المنعقدة في 14 مارس/آذار 2022، قدمت الرئيسة </w:t>
      </w:r>
      <w:r w:rsidR="00FD673A" w:rsidRPr="009D5B33">
        <w:rPr>
          <w:rFonts w:hint="cs"/>
          <w:rtl/>
          <w:lang w:val="en-GB" w:bidi="ar-EG"/>
        </w:rPr>
        <w:t xml:space="preserve">تنظيم العمل </w:t>
      </w:r>
      <w:r w:rsidR="00F17226" w:rsidRPr="009D5B33">
        <w:rPr>
          <w:rFonts w:hint="cs"/>
          <w:rtl/>
          <w:lang w:val="en-GB" w:bidi="ar-EG"/>
        </w:rPr>
        <w:t xml:space="preserve">المقترح </w:t>
      </w:r>
      <w:r w:rsidR="00FD673A" w:rsidRPr="009D5B33">
        <w:rPr>
          <w:rFonts w:hint="cs"/>
          <w:rtl/>
          <w:lang w:val="en-GB" w:bidi="ar-EG"/>
        </w:rPr>
        <w:t xml:space="preserve">على النحو المحدد في مذكرة السيناريو للجزء الثاني من الاجتماع </w:t>
      </w:r>
      <w:r w:rsidR="00FD673A" w:rsidRPr="009D5B33">
        <w:rPr>
          <w:rFonts w:eastAsia="Malgun Gothic"/>
          <w:szCs w:val="22"/>
        </w:rPr>
        <w:t>(CBD/SBI/3/1/Add.2/Rev.2</w:t>
      </w:r>
      <w:r w:rsidR="00FD673A" w:rsidRPr="009D5B33">
        <w:rPr>
          <w:rFonts w:eastAsia="Malgun Gothic"/>
        </w:rPr>
        <w:t>)</w:t>
      </w:r>
      <w:r>
        <w:rPr>
          <w:rFonts w:hint="cs"/>
          <w:rtl/>
          <w:lang w:val="en-GB" w:bidi="ar-EG"/>
        </w:rPr>
        <w:t xml:space="preserve">، واستعرضت تنظيم العمل لكل </w:t>
      </w:r>
      <w:r w:rsidR="002C2311">
        <w:rPr>
          <w:rFonts w:hint="cs"/>
          <w:rtl/>
          <w:lang w:val="en-GB" w:bidi="ar-EG"/>
        </w:rPr>
        <w:t xml:space="preserve">بند </w:t>
      </w:r>
      <w:r>
        <w:rPr>
          <w:rFonts w:hint="cs"/>
          <w:rtl/>
          <w:lang w:val="en-GB" w:bidi="ar-EG"/>
        </w:rPr>
        <w:t xml:space="preserve">من البنود الجوهرية </w:t>
      </w:r>
      <w:r w:rsidR="002C2311">
        <w:rPr>
          <w:rFonts w:hint="cs"/>
          <w:rtl/>
          <w:lang w:val="en-GB" w:bidi="ar-EG"/>
        </w:rPr>
        <w:t>ل</w:t>
      </w:r>
      <w:r>
        <w:rPr>
          <w:rFonts w:hint="cs"/>
          <w:rtl/>
          <w:lang w:val="en-GB" w:bidi="ar-EG"/>
        </w:rPr>
        <w:t>جدول الأعمال وأعادت تشكيل أفرقة الاتصال التي تم إنشاؤها خلال الجزء الأول من الاجتماع بشأن البنود 5 و6 و7 و9</w:t>
      </w:r>
      <w:r w:rsidR="00FD673A" w:rsidRPr="009D5B33">
        <w:rPr>
          <w:rFonts w:hint="cs"/>
          <w:rtl/>
          <w:lang w:val="en-GB" w:bidi="ar-EG"/>
        </w:rPr>
        <w:t>.</w:t>
      </w:r>
      <w:r w:rsidRPr="006C0828">
        <w:rPr>
          <w:rStyle w:val="FootnoteReference"/>
          <w:rFonts w:ascii="Simplified Arabic" w:hAnsi="Simplified Arabic"/>
          <w:sz w:val="24"/>
          <w:lang w:val="en-GB" w:bidi="ar-EG"/>
        </w:rPr>
        <w:footnoteReference w:id="191"/>
      </w:r>
    </w:p>
    <w:p w:rsidR="00F17226" w:rsidRDefault="00F17226" w:rsidP="001607E9">
      <w:pPr>
        <w:pStyle w:val="ListParagraph"/>
        <w:numPr>
          <w:ilvl w:val="0"/>
          <w:numId w:val="8"/>
        </w:numPr>
        <w:bidi/>
        <w:spacing w:after="120" w:line="216" w:lineRule="auto"/>
        <w:ind w:left="0" w:firstLine="0"/>
        <w:contextualSpacing w:val="0"/>
        <w:jc w:val="both"/>
        <w:rPr>
          <w:lang w:val="en-GB" w:bidi="ar-EG"/>
        </w:rPr>
      </w:pPr>
      <w:r>
        <w:rPr>
          <w:rFonts w:hint="cs"/>
          <w:rtl/>
          <w:lang w:val="en-GB" w:bidi="ar-EG"/>
        </w:rPr>
        <w:t>وأدلى ببيان ممثل البرازيل بالعلاقة إلى البند 6 من جدول الأعمال بشأن حشد الموارد والآلية المالية</w:t>
      </w:r>
      <w:r w:rsidR="001C2A30">
        <w:rPr>
          <w:rFonts w:hint="cs"/>
          <w:rtl/>
          <w:lang w:val="en-GB" w:bidi="ar-EG"/>
        </w:rPr>
        <w:t>، وأشار إلى أنهم سيقدمون ورقتين غير رسميتين بشأن تنفيذ المادة 21 من الاتفاقية وبشأن المدفوعات مقابل الخدمات البيئية</w:t>
      </w:r>
      <w:r>
        <w:rPr>
          <w:rFonts w:hint="cs"/>
          <w:rtl/>
          <w:lang w:val="en-GB" w:bidi="ar-EG"/>
        </w:rPr>
        <w:t>.</w:t>
      </w:r>
    </w:p>
    <w:p w:rsidR="00F17226" w:rsidRDefault="00F17226" w:rsidP="001607E9">
      <w:pPr>
        <w:pStyle w:val="ListParagraph"/>
        <w:numPr>
          <w:ilvl w:val="0"/>
          <w:numId w:val="8"/>
        </w:numPr>
        <w:bidi/>
        <w:spacing w:after="120" w:line="216" w:lineRule="auto"/>
        <w:ind w:left="0" w:firstLine="0"/>
        <w:contextualSpacing w:val="0"/>
        <w:jc w:val="both"/>
        <w:rPr>
          <w:lang w:val="en-GB" w:bidi="ar-EG"/>
        </w:rPr>
      </w:pPr>
      <w:r>
        <w:rPr>
          <w:rFonts w:hint="cs"/>
          <w:rtl/>
          <w:lang w:val="en-GB" w:bidi="ar-EG"/>
        </w:rPr>
        <w:t>ووافقت الهيئة الفرعية على تنظيم العمل على النحو المحدد في الوثيقة.</w:t>
      </w:r>
    </w:p>
    <w:p w:rsidR="0081702C" w:rsidRPr="00FD673A" w:rsidRDefault="0081702C" w:rsidP="001607E9">
      <w:pPr>
        <w:pStyle w:val="ListParagraph"/>
        <w:numPr>
          <w:ilvl w:val="0"/>
          <w:numId w:val="8"/>
        </w:numPr>
        <w:bidi/>
        <w:spacing w:after="120" w:line="216" w:lineRule="auto"/>
        <w:ind w:left="0" w:firstLine="0"/>
        <w:contextualSpacing w:val="0"/>
        <w:jc w:val="both"/>
        <w:rPr>
          <w:rtl/>
          <w:lang w:val="en-GB" w:bidi="ar-EG"/>
        </w:rPr>
      </w:pPr>
      <w:r>
        <w:rPr>
          <w:rFonts w:hint="cs"/>
          <w:rtl/>
          <w:lang w:val="en-GB" w:bidi="ar-EG"/>
        </w:rPr>
        <w:t xml:space="preserve">وبعد ذلك، تم تعديل تنظيم العمل ليشمل جلسة تقييم عامة مشتركة للهيئة الفرعية للتنفيذ والهيئة الفرعية للمشورة العلملة والتقنية والتكنولوجية والفريق العامل المعني بالإطار العالمي للتنوع البيولوجي لما بعد عام 2020. وخلال الجلسة العامة المشتركة للتقييم، التي عقدت في 23 مارس/آذار 2022، وكانت الجلسة العامة الخامسة </w:t>
      </w:r>
      <w:r w:rsidR="00F656AA">
        <w:rPr>
          <w:rFonts w:hint="cs"/>
          <w:rtl/>
          <w:lang w:val="en-GB" w:bidi="ar-EG"/>
        </w:rPr>
        <w:t>للجزء</w:t>
      </w:r>
      <w:r>
        <w:rPr>
          <w:rFonts w:hint="cs"/>
          <w:rtl/>
          <w:lang w:val="en-GB" w:bidi="ar-EG"/>
        </w:rPr>
        <w:t xml:space="preserve"> الثاني من الاجتماع الثالث للهيئة الفرعية، أفادت الرئيسة عن التقدم المحرز حتى اليوم بشأن البنود المختلفة على جدول أعمال الاجتماع وشرحت الروابط بين مختلف البنود على جداول أعمال الهيئات الثلاث.</w:t>
      </w:r>
    </w:p>
    <w:p w:rsidR="00FD673A" w:rsidRPr="00F17226" w:rsidRDefault="00FD673A" w:rsidP="0084749D">
      <w:pPr>
        <w:pStyle w:val="ListParagraph"/>
        <w:bidi/>
        <w:spacing w:after="120" w:line="216" w:lineRule="auto"/>
        <w:ind w:left="2700" w:right="990" w:hanging="1170"/>
        <w:contextualSpacing w:val="0"/>
        <w:outlineLvl w:val="0"/>
        <w:rPr>
          <w:rFonts w:ascii="Simplified Arabic" w:hAnsi="Simplified Arabic"/>
          <w:b/>
          <w:bCs/>
          <w:sz w:val="28"/>
          <w:szCs w:val="28"/>
          <w:rtl/>
          <w:lang w:val="en-US" w:bidi="ar-EG"/>
        </w:rPr>
      </w:pPr>
      <w:bookmarkStart w:id="319" w:name="_Toc105031491"/>
      <w:bookmarkStart w:id="320" w:name="_Toc105033922"/>
      <w:bookmarkStart w:id="321" w:name="_Toc105035686"/>
      <w:bookmarkStart w:id="322" w:name="_Toc105112226"/>
      <w:bookmarkStart w:id="323" w:name="_Toc105151131"/>
      <w:bookmarkStart w:id="324" w:name="_Toc105278707"/>
      <w:r w:rsidRPr="00A56010">
        <w:rPr>
          <w:rFonts w:ascii="Simplified Arabic" w:hAnsi="Simplified Arabic" w:hint="cs"/>
          <w:b/>
          <w:bCs/>
          <w:sz w:val="28"/>
          <w:szCs w:val="28"/>
          <w:rtl/>
          <w:lang w:val="en-GB"/>
        </w:rPr>
        <w:t>البند 3 -</w:t>
      </w:r>
      <w:r w:rsidRPr="00A56010">
        <w:rPr>
          <w:rFonts w:ascii="Simplified Arabic" w:hAnsi="Simplified Arabic" w:hint="cs"/>
          <w:b/>
          <w:bCs/>
          <w:sz w:val="28"/>
          <w:szCs w:val="28"/>
          <w:rtl/>
          <w:lang w:val="en-GB"/>
        </w:rPr>
        <w:tab/>
      </w:r>
      <w:r w:rsidRPr="00A56010">
        <w:rPr>
          <w:rFonts w:ascii="Simplified Arabic" w:hAnsi="Simplified Arabic"/>
          <w:b/>
          <w:bCs/>
          <w:sz w:val="28"/>
          <w:szCs w:val="28"/>
          <w:rtl/>
          <w:lang w:val="en-GB"/>
        </w:rPr>
        <w:t>استعراض التقدم المحرز في تنفيذ الاتفاقية والخطة الاستراتيجية للتنوع البيولوجي 2011-2020</w:t>
      </w:r>
      <w:bookmarkEnd w:id="319"/>
      <w:bookmarkEnd w:id="320"/>
      <w:bookmarkEnd w:id="321"/>
      <w:bookmarkEnd w:id="322"/>
      <w:bookmarkEnd w:id="323"/>
      <w:bookmarkEnd w:id="324"/>
    </w:p>
    <w:p w:rsidR="00F15B7B" w:rsidRPr="00D81200" w:rsidRDefault="00F15B7B" w:rsidP="001607E9">
      <w:pPr>
        <w:pStyle w:val="ListParagraph"/>
        <w:numPr>
          <w:ilvl w:val="0"/>
          <w:numId w:val="8"/>
        </w:numPr>
        <w:bidi/>
        <w:spacing w:after="120" w:line="216" w:lineRule="auto"/>
        <w:ind w:left="0" w:firstLine="0"/>
        <w:contextualSpacing w:val="0"/>
        <w:jc w:val="both"/>
        <w:rPr>
          <w:lang w:val="en-US"/>
        </w:rPr>
      </w:pPr>
      <w:r>
        <w:rPr>
          <w:rFonts w:hint="cs"/>
          <w:rtl/>
          <w:lang w:val="en-GB" w:bidi="ar-EG"/>
        </w:rPr>
        <w:t xml:space="preserve">نظرت الهيئة الفرعية للتنفيذ في البند 3 من جدول الأعمال </w:t>
      </w:r>
      <w:r w:rsidRPr="00D81200">
        <w:rPr>
          <w:rFonts w:hint="cs"/>
          <w:rtl/>
          <w:lang w:val="en-GB" w:bidi="ar-EG"/>
        </w:rPr>
        <w:t>في الجلسة</w:t>
      </w:r>
      <w:r>
        <w:rPr>
          <w:rFonts w:hint="cs"/>
          <w:rtl/>
          <w:lang w:val="en-GB" w:bidi="ar-EG"/>
        </w:rPr>
        <w:t xml:space="preserve"> العامة</w:t>
      </w:r>
      <w:r w:rsidRPr="00D81200">
        <w:rPr>
          <w:rFonts w:hint="cs"/>
          <w:rtl/>
          <w:lang w:val="en-GB" w:bidi="ar-EG"/>
        </w:rPr>
        <w:t xml:space="preserve"> الأولى </w:t>
      </w:r>
      <w:r>
        <w:rPr>
          <w:rFonts w:hint="cs"/>
          <w:rtl/>
          <w:lang w:val="en-GB" w:bidi="ar-EG"/>
        </w:rPr>
        <w:t>للجزء الأول من الاجتماع، المنعقدة</w:t>
      </w:r>
      <w:r w:rsidRPr="00493C82">
        <w:rPr>
          <w:rFonts w:hint="cs"/>
          <w:rtl/>
          <w:lang w:val="en-GB" w:bidi="ar-EG"/>
        </w:rPr>
        <w:t xml:space="preserve"> </w:t>
      </w:r>
      <w:r>
        <w:rPr>
          <w:rFonts w:hint="cs"/>
          <w:rtl/>
          <w:lang w:val="en-GB" w:bidi="ar-EG"/>
        </w:rPr>
        <w:t>في 16 مايو/أيار 2021</w:t>
      </w:r>
      <w:r w:rsidRPr="00D81200">
        <w:rPr>
          <w:rFonts w:hint="cs"/>
          <w:rtl/>
          <w:lang w:val="en-GB" w:bidi="ar-EG"/>
        </w:rPr>
        <w:t xml:space="preserve">. ولدى نظرها في هذا البند، كان أمام الهيئة الفرعية مذكرة أعدتها الأمينة التنفيذية عن </w:t>
      </w:r>
      <w:r>
        <w:rPr>
          <w:rFonts w:hint="cs"/>
          <w:rtl/>
          <w:lang w:val="en-GB" w:bidi="ar-EG"/>
        </w:rPr>
        <w:t xml:space="preserve">استعراض </w:t>
      </w:r>
      <w:r w:rsidRPr="00D81200">
        <w:rPr>
          <w:rFonts w:hint="cs"/>
          <w:rtl/>
          <w:lang w:val="en-GB" w:bidi="ar-EG"/>
        </w:rPr>
        <w:t xml:space="preserve">التقدم المحرز في تنفيذ الاتفاقية والخطة الاستراتيجية للتنوع البيولوجي 2011-2020 </w:t>
      </w:r>
      <w:r w:rsidRPr="00D81200">
        <w:rPr>
          <w:szCs w:val="22"/>
          <w:rtl/>
          <w:lang w:val="en-GB" w:bidi="ar-EG"/>
        </w:rPr>
        <w:t>(</w:t>
      </w:r>
      <w:r w:rsidRPr="00D81200">
        <w:rPr>
          <w:szCs w:val="22"/>
          <w:lang w:bidi="ar-EG"/>
        </w:rPr>
        <w:t>CBD/SBI/3/2</w:t>
      </w:r>
      <w:r w:rsidRPr="00D81200">
        <w:rPr>
          <w:szCs w:val="22"/>
          <w:rtl/>
          <w:lang w:val="en-GB" w:bidi="ar-EG"/>
        </w:rPr>
        <w:t>)</w:t>
      </w:r>
      <w:r>
        <w:rPr>
          <w:rFonts w:hint="cs"/>
          <w:rtl/>
          <w:lang w:val="en-GB" w:bidi="ar-EG"/>
        </w:rPr>
        <w:t>، تشمل توصية مقترحة.</w:t>
      </w:r>
      <w:r w:rsidRPr="00D81200">
        <w:rPr>
          <w:rFonts w:hint="cs"/>
          <w:rtl/>
          <w:lang w:val="en-GB" w:bidi="ar-EG"/>
        </w:rPr>
        <w:t xml:space="preserve"> </w:t>
      </w:r>
      <w:r>
        <w:rPr>
          <w:rFonts w:hint="cs"/>
          <w:rtl/>
          <w:lang w:val="en-GB" w:bidi="ar-EG"/>
        </w:rPr>
        <w:t xml:space="preserve">وكان أمامها أيضا أربع إضافات لتلك الوثيقة، تحدد تحديث للتقدم المحرز في مراجعة/تحديث وتنفيذ الاستراتيجيات وخطط العمل الوطنية للتنوع البيولوجي، بما في ذلك الأهداف الوطنية </w:t>
      </w:r>
      <w:r w:rsidRPr="007719FE">
        <w:rPr>
          <w:szCs w:val="22"/>
        </w:rPr>
        <w:t>(CBD/SBI/3/2/Add.1)</w:t>
      </w:r>
      <w:r>
        <w:rPr>
          <w:rFonts w:hint="cs"/>
          <w:rtl/>
          <w:lang w:val="en-GB" w:bidi="ar-EG"/>
        </w:rPr>
        <w:t xml:space="preserve">، وتحليل لمساهمة الأهداف التي حددتها الأطراف والتقدم المحرز نحو أهداف أيشي للتنوع البيولوجي </w:t>
      </w:r>
      <w:r w:rsidRPr="007719FE">
        <w:rPr>
          <w:szCs w:val="22"/>
        </w:rPr>
        <w:t>(CBD/SBI/3/2/Add.</w:t>
      </w:r>
      <w:r>
        <w:rPr>
          <w:szCs w:val="22"/>
        </w:rPr>
        <w:t>2</w:t>
      </w:r>
      <w:r w:rsidRPr="007719FE">
        <w:rPr>
          <w:szCs w:val="22"/>
        </w:rPr>
        <w:t>)</w:t>
      </w:r>
      <w:r>
        <w:rPr>
          <w:rFonts w:hint="cs"/>
          <w:rtl/>
          <w:lang w:val="en-GB" w:bidi="ar-EG"/>
        </w:rPr>
        <w:t xml:space="preserve">، واستعراض لتنفيذ خطة عمل الاعتبارات الجنسانية 2015-2020 </w:t>
      </w:r>
      <w:r w:rsidRPr="007719FE">
        <w:rPr>
          <w:szCs w:val="22"/>
        </w:rPr>
        <w:t>(CBD/SBI/3/2/Add.</w:t>
      </w:r>
      <w:r>
        <w:rPr>
          <w:szCs w:val="22"/>
        </w:rPr>
        <w:t>3</w:t>
      </w:r>
      <w:r w:rsidRPr="007719FE">
        <w:rPr>
          <w:szCs w:val="22"/>
        </w:rPr>
        <w:t>)</w:t>
      </w:r>
      <w:r>
        <w:rPr>
          <w:rFonts w:hint="cs"/>
          <w:rtl/>
          <w:lang w:val="en-GB" w:bidi="ar-EG"/>
        </w:rPr>
        <w:t xml:space="preserve"> ومذكرة عن التقدم المحرز نحو الهدف 18 من أهداف أيشي للتنوع البيولوجي بشأن المعارف التقليدية والاستخدام المألوف المستدام للتنوع البيولوجي </w:t>
      </w:r>
      <w:r w:rsidRPr="007719FE">
        <w:rPr>
          <w:szCs w:val="22"/>
        </w:rPr>
        <w:t>(CBD/SBI/3/2/Add.</w:t>
      </w:r>
      <w:r>
        <w:rPr>
          <w:szCs w:val="22"/>
        </w:rPr>
        <w:t>4</w:t>
      </w:r>
      <w:r w:rsidRPr="007719FE">
        <w:rPr>
          <w:szCs w:val="22"/>
        </w:rPr>
        <w:t>)</w:t>
      </w:r>
      <w:r>
        <w:rPr>
          <w:rFonts w:hint="cs"/>
          <w:rtl/>
          <w:lang w:val="en-GB" w:bidi="ar-EG"/>
        </w:rPr>
        <w:t>.</w:t>
      </w:r>
    </w:p>
    <w:p w:rsidR="00F15B7B" w:rsidRPr="00D81200" w:rsidRDefault="00F15B7B"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وأشارت الرئيسة، لدى تقديمها لهذا البند أن الموضوع قد تم النظر فيه خلال الجلسة غير الرسمية، في 8 مارس/آذار 2021، التي أدلى فيها ممثلو 23 طرفا ومجموعات إقليمية و6 مراقبين ببيانات وتقديم إضافي تم استلامه كتابة.</w:t>
      </w:r>
    </w:p>
    <w:p w:rsidR="00F15B7B" w:rsidRPr="00D81200" w:rsidRDefault="00F15B7B"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ببيانات ممثلو الأرجنتين، والبرازيل، وكمبوديا، وإكوادور، وماليزيا، والنرويج، وبيرو، وجنوب أفريقيا وأوغندا.</w:t>
      </w:r>
    </w:p>
    <w:p w:rsidR="00F15B7B" w:rsidRDefault="00F15B7B" w:rsidP="001607E9">
      <w:pPr>
        <w:pStyle w:val="ListParagraph"/>
        <w:numPr>
          <w:ilvl w:val="0"/>
          <w:numId w:val="8"/>
        </w:numPr>
        <w:bidi/>
        <w:spacing w:after="120" w:line="216" w:lineRule="auto"/>
        <w:ind w:left="0" w:firstLine="0"/>
        <w:contextualSpacing w:val="0"/>
        <w:jc w:val="both"/>
        <w:rPr>
          <w:lang w:val="en-US"/>
        </w:rPr>
      </w:pPr>
      <w:r>
        <w:rPr>
          <w:rFonts w:hint="cs"/>
          <w:rtl/>
          <w:lang w:val="en-US"/>
        </w:rPr>
        <w:lastRenderedPageBreak/>
        <w:t>وإضافة إلى البيانات الشفوية المقدمة من الأطراف، قدمت بيانات مكتوبة من جمهورية الكونغو الديمقراطية (بالنيابة عن المجموعة الأفريقية)، والبرتغال (بالنيابة عن الاتحاد الأوروبي ودوله الأعضاء) وسويسرا وأتيحت على صفحة الويب للاجتماع.</w:t>
      </w:r>
    </w:p>
    <w:p w:rsidR="00F15B7B" w:rsidRPr="00D81200" w:rsidRDefault="00F15B7B"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وأدلى ببيانات أيضا ممثلو التحالف من أجل اتفاقية التنوع البيولوجي، واتحاد النساء المعني باتفاقية التنوع البيولوجي، والشبكة العالمية للشباب المعنية بالتنوع البيولوجي </w:t>
      </w:r>
      <w:r>
        <w:rPr>
          <w:lang w:val="en-US"/>
        </w:rPr>
        <w:t>(GYBN)</w:t>
      </w:r>
      <w:r>
        <w:rPr>
          <w:rFonts w:hint="cs"/>
          <w:rtl/>
          <w:lang w:val="en-US"/>
        </w:rPr>
        <w:t xml:space="preserve"> والمنتدى الدولي للشعوب الأصلية المعني بالتنوع البيولوجي </w:t>
      </w:r>
      <w:r>
        <w:rPr>
          <w:lang w:val="en-US"/>
        </w:rPr>
        <w:t>(IIFB)</w:t>
      </w:r>
      <w:r>
        <w:rPr>
          <w:rFonts w:hint="cs"/>
          <w:rtl/>
          <w:lang w:val="en-US" w:bidi="ar-EG"/>
        </w:rPr>
        <w:t xml:space="preserve"> </w:t>
      </w:r>
      <w:r>
        <w:rPr>
          <w:rFonts w:hint="cs"/>
          <w:rtl/>
          <w:lang w:val="en-US"/>
        </w:rPr>
        <w:t>(أيضا بالنيابة عن شبكة نساء الشعوب الأصلية من أجل التنوع البيولوجي).</w:t>
      </w:r>
    </w:p>
    <w:p w:rsidR="00F15B7B" w:rsidRPr="00D002D1" w:rsidRDefault="00F15B7B"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وبالإضافة إلى البيانات المقدمة شفويا من المراقبين، قدم بيان مكتوب من اتحاد الرياح الجديدة وأتيح على صفحة الويب للاجتماع.</w:t>
      </w:r>
    </w:p>
    <w:p w:rsidR="00F15B7B" w:rsidRPr="00D002D1" w:rsidRDefault="00F15B7B"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وعقب تبادل الآراء، قالت الرئيسة إنها ستعد مشروع توصية منقح لنظر الهيئة الفرعية، مع مراعاة الآراء التي أعربت عنها الأطراف شفويا أو التي أيدتها والتعليقات المستلمة كتابة خلال الجلسة غير الرسمية المنعقدة في مارس/آذار وفي هذا الاجتماع.</w:t>
      </w:r>
    </w:p>
    <w:p w:rsidR="00F15B7B" w:rsidRDefault="00F15B7B"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وفي الجلسة العامة الخامسة </w:t>
      </w:r>
      <w:r>
        <w:rPr>
          <w:rFonts w:hint="cs"/>
          <w:rtl/>
          <w:lang w:val="en-GB" w:bidi="ar-EG"/>
        </w:rPr>
        <w:t>للجزء الأول من الاجتماع، المنعقدة</w:t>
      </w:r>
      <w:r w:rsidRPr="00493C82">
        <w:rPr>
          <w:rFonts w:hint="cs"/>
          <w:rtl/>
          <w:lang w:val="en-GB" w:bidi="ar-EG"/>
        </w:rPr>
        <w:t xml:space="preserve"> </w:t>
      </w:r>
      <w:r>
        <w:rPr>
          <w:rFonts w:hint="cs"/>
          <w:rtl/>
          <w:lang w:val="en-US"/>
        </w:rPr>
        <w:t>في 29 مايو/أيار 2021، نظرت الهيئة الفرعية في مشروع توصية قدمته الرئيسة.</w:t>
      </w:r>
    </w:p>
    <w:p w:rsidR="00F15B7B" w:rsidRDefault="00F15B7B"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ببيانات ممثلو الأرجنتين، والبرازيل، وكندا، والنرويج، والبرتغال (بالنيابة عن الاتحاد الأوروبي ودوله الأعضاء) وجنوب أفريقيا.</w:t>
      </w:r>
    </w:p>
    <w:p w:rsidR="00F15B7B" w:rsidRDefault="00F15B7B"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وأشارت الرئيسة إلى أن ممثل البرتغال أدلى بتعليقات بالنيابة عن الاتحاد الأوروبي ودوله الأعضاء باستخدام خاصية الدردشة.</w:t>
      </w:r>
    </w:p>
    <w:p w:rsidR="00F15B7B" w:rsidRDefault="00F15B7B"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واستأنفت الهيئة الفرعية نظرها في مشروع التوصية في الجلسة العامة السادسة </w:t>
      </w:r>
      <w:r>
        <w:rPr>
          <w:rFonts w:hint="cs"/>
          <w:rtl/>
          <w:lang w:val="en-GB" w:bidi="ar-EG"/>
        </w:rPr>
        <w:t>للجزء الأول من الاجتماع، المنعقدة</w:t>
      </w:r>
      <w:r w:rsidRPr="00493C82">
        <w:rPr>
          <w:rFonts w:hint="cs"/>
          <w:rtl/>
          <w:lang w:val="en-GB" w:bidi="ar-EG"/>
        </w:rPr>
        <w:t xml:space="preserve"> </w:t>
      </w:r>
      <w:r>
        <w:rPr>
          <w:rFonts w:hint="cs"/>
          <w:rtl/>
          <w:lang w:val="en-US"/>
        </w:rPr>
        <w:t>في 30 مايو/أيار 2021.</w:t>
      </w:r>
    </w:p>
    <w:p w:rsidR="00F15B7B" w:rsidRDefault="00F15B7B"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ببيانات ممثلو الأرجنتين، والبرازيل، وكندا، والصين، وكولومبيا، وكوستاريكا، والمكسيك، والمغرب، ونيوزيلندا، والنرويج، وبيرو، والبرتغال (بالنيابة عن الاتحاد الأوروبي ودوله الأعضاء)، وجنوب أفريقيا، وسويسرا والمملكة المتحدة.</w:t>
      </w:r>
    </w:p>
    <w:p w:rsidR="00F15B7B" w:rsidRPr="007C437D" w:rsidRDefault="00F15B7B" w:rsidP="001607E9">
      <w:pPr>
        <w:pStyle w:val="ListParagraph"/>
        <w:numPr>
          <w:ilvl w:val="0"/>
          <w:numId w:val="8"/>
        </w:numPr>
        <w:bidi/>
        <w:spacing w:after="120" w:line="216" w:lineRule="auto"/>
        <w:ind w:left="0" w:firstLine="0"/>
        <w:contextualSpacing w:val="0"/>
        <w:jc w:val="both"/>
        <w:rPr>
          <w:lang w:val="en-US"/>
        </w:rPr>
      </w:pPr>
      <w:r w:rsidRPr="007C437D">
        <w:rPr>
          <w:rFonts w:hint="cs"/>
          <w:rtl/>
          <w:lang w:val="en-US"/>
        </w:rPr>
        <w:t>و</w:t>
      </w:r>
      <w:r w:rsidRPr="007C437D">
        <w:rPr>
          <w:rtl/>
          <w:lang w:val="en-US"/>
        </w:rPr>
        <w:t xml:space="preserve">استأنفت الهيئة الفرعية نظرها في مشروع التوصية في الجلسة العامة السابعة للجزء الأول من الاجتماع، </w:t>
      </w:r>
      <w:r w:rsidRPr="007C437D">
        <w:rPr>
          <w:rFonts w:hint="cs"/>
          <w:rtl/>
          <w:lang w:val="en-US"/>
        </w:rPr>
        <w:t xml:space="preserve">المنعقدة </w:t>
      </w:r>
      <w:r w:rsidRPr="007C437D">
        <w:rPr>
          <w:rtl/>
          <w:lang w:val="en-US"/>
        </w:rPr>
        <w:t>في 11 يوني</w:t>
      </w:r>
      <w:r w:rsidRPr="007C437D">
        <w:rPr>
          <w:rFonts w:hint="cs"/>
          <w:rtl/>
          <w:lang w:val="en-US"/>
        </w:rPr>
        <w:t>ه/حزيران</w:t>
      </w:r>
      <w:r w:rsidRPr="007C437D">
        <w:rPr>
          <w:rtl/>
          <w:lang w:val="en-US"/>
        </w:rPr>
        <w:t xml:space="preserve"> 2021.</w:t>
      </w:r>
    </w:p>
    <w:p w:rsidR="00F15B7B" w:rsidRPr="007C437D" w:rsidRDefault="00F15B7B" w:rsidP="001607E9">
      <w:pPr>
        <w:pStyle w:val="ListParagraph"/>
        <w:numPr>
          <w:ilvl w:val="0"/>
          <w:numId w:val="8"/>
        </w:numPr>
        <w:bidi/>
        <w:spacing w:after="120" w:line="216" w:lineRule="auto"/>
        <w:ind w:left="0" w:firstLine="0"/>
        <w:contextualSpacing w:val="0"/>
        <w:jc w:val="both"/>
        <w:rPr>
          <w:lang w:val="en-US"/>
        </w:rPr>
      </w:pPr>
      <w:r w:rsidRPr="007C437D">
        <w:rPr>
          <w:rFonts w:hint="cs"/>
          <w:rtl/>
          <w:lang w:val="en-US"/>
        </w:rPr>
        <w:t>و</w:t>
      </w:r>
      <w:r>
        <w:rPr>
          <w:rFonts w:hint="cs"/>
          <w:rtl/>
          <w:lang w:val="en-US"/>
        </w:rPr>
        <w:t>عقب</w:t>
      </w:r>
      <w:r w:rsidRPr="007C437D">
        <w:rPr>
          <w:rtl/>
          <w:lang w:val="en-US"/>
        </w:rPr>
        <w:t xml:space="preserve"> تبادل الآراء، وافقت الهيئة الفرعية على مشروع التوصية، بصيغته المعدلة شف</w:t>
      </w:r>
      <w:r w:rsidRPr="007C437D">
        <w:rPr>
          <w:rFonts w:hint="cs"/>
          <w:rtl/>
          <w:lang w:val="en-US"/>
        </w:rPr>
        <w:t>و</w:t>
      </w:r>
      <w:r w:rsidRPr="007C437D">
        <w:rPr>
          <w:rtl/>
          <w:lang w:val="en-US"/>
        </w:rPr>
        <w:t xml:space="preserve">يا، </w:t>
      </w:r>
      <w:r w:rsidRPr="007C437D">
        <w:rPr>
          <w:rFonts w:hint="cs"/>
          <w:rtl/>
          <w:lang w:val="en-US"/>
        </w:rPr>
        <w:t xml:space="preserve">بوصفه </w:t>
      </w:r>
      <w:r w:rsidRPr="007C437D">
        <w:rPr>
          <w:rtl/>
          <w:lang w:val="en-US"/>
        </w:rPr>
        <w:t xml:space="preserve">مشروع التوصية </w:t>
      </w:r>
      <w:r w:rsidRPr="007C437D">
        <w:rPr>
          <w:lang w:val="en-US"/>
        </w:rPr>
        <w:t>CBD/SBI/3/L.</w:t>
      </w:r>
      <w:r>
        <w:rPr>
          <w:lang w:val="en-US"/>
        </w:rPr>
        <w:t>1</w:t>
      </w:r>
      <w:r w:rsidRPr="007C437D">
        <w:rPr>
          <w:rtl/>
          <w:lang w:val="en-US"/>
        </w:rPr>
        <w:t>، لاعتماده رسميا في مرحلة لاحقة.</w:t>
      </w:r>
    </w:p>
    <w:p w:rsidR="00F15B7B" w:rsidRDefault="00F15B7B" w:rsidP="001607E9">
      <w:pPr>
        <w:pStyle w:val="ListParagraph"/>
        <w:numPr>
          <w:ilvl w:val="0"/>
          <w:numId w:val="8"/>
        </w:numPr>
        <w:bidi/>
        <w:spacing w:after="120" w:line="216" w:lineRule="auto"/>
        <w:ind w:left="0" w:firstLine="0"/>
        <w:contextualSpacing w:val="0"/>
        <w:jc w:val="both"/>
        <w:rPr>
          <w:lang w:val="en-US"/>
        </w:rPr>
      </w:pPr>
      <w:r w:rsidRPr="007C437D">
        <w:rPr>
          <w:rFonts w:hint="cs"/>
          <w:rtl/>
          <w:lang w:val="en-US"/>
        </w:rPr>
        <w:t>و</w:t>
      </w:r>
      <w:r w:rsidRPr="007C437D">
        <w:rPr>
          <w:rtl/>
          <w:lang w:val="en-US"/>
        </w:rPr>
        <w:t>خلال ال</w:t>
      </w:r>
      <w:r>
        <w:rPr>
          <w:rFonts w:hint="cs"/>
          <w:rtl/>
          <w:lang w:val="en-US"/>
        </w:rPr>
        <w:t>جلس</w:t>
      </w:r>
      <w:r w:rsidRPr="007C437D">
        <w:rPr>
          <w:rtl/>
          <w:lang w:val="en-US"/>
        </w:rPr>
        <w:t xml:space="preserve">ة، طلب ممثل جمهورية الكونغو الديمقراطية، متحدثا </w:t>
      </w:r>
      <w:r w:rsidRPr="007C437D">
        <w:rPr>
          <w:rFonts w:hint="cs"/>
          <w:rtl/>
          <w:lang w:val="en-US"/>
        </w:rPr>
        <w:t>بالنيابة عن</w:t>
      </w:r>
      <w:r w:rsidRPr="007C437D">
        <w:rPr>
          <w:rtl/>
          <w:lang w:val="en-US"/>
        </w:rPr>
        <w:t xml:space="preserve"> المجموعة الأفريقية، وضع مشروع التوصية بين قوسين معقوفين، وعرض الأساس المنطقي لموقف المنطقة. </w:t>
      </w:r>
      <w:r w:rsidRPr="007C437D">
        <w:rPr>
          <w:rFonts w:hint="cs"/>
          <w:rtl/>
          <w:lang w:val="en-US"/>
        </w:rPr>
        <w:t>وترى</w:t>
      </w:r>
      <w:r w:rsidRPr="007C437D">
        <w:rPr>
          <w:rtl/>
          <w:lang w:val="en-US"/>
        </w:rPr>
        <w:t xml:space="preserve"> المجموعة الأفريقية </w:t>
      </w:r>
      <w:r w:rsidRPr="007C437D">
        <w:rPr>
          <w:rFonts w:hint="cs"/>
          <w:rtl/>
          <w:lang w:val="en-US"/>
        </w:rPr>
        <w:t>أن</w:t>
      </w:r>
      <w:r w:rsidRPr="007C437D">
        <w:rPr>
          <w:rtl/>
          <w:lang w:val="en-US"/>
        </w:rPr>
        <w:t xml:space="preserve"> اعتماد إطار تحولي عالمي للتنوع البيولوجي لما بعد عام 2020 يمكن للأطراف دعمه وتنفيذه بنجاح</w:t>
      </w:r>
      <w:r w:rsidRPr="007C437D">
        <w:rPr>
          <w:rFonts w:hint="cs"/>
          <w:rtl/>
          <w:lang w:val="en-US"/>
        </w:rPr>
        <w:t xml:space="preserve"> مسألة </w:t>
      </w:r>
      <w:r w:rsidRPr="007C437D">
        <w:rPr>
          <w:rtl/>
          <w:lang w:val="en-US"/>
        </w:rPr>
        <w:t>بالغ</w:t>
      </w:r>
      <w:r w:rsidRPr="007C437D">
        <w:rPr>
          <w:rFonts w:hint="cs"/>
          <w:rtl/>
          <w:lang w:val="en-US"/>
        </w:rPr>
        <w:t>ة</w:t>
      </w:r>
      <w:r w:rsidRPr="007C437D">
        <w:rPr>
          <w:rtl/>
          <w:lang w:val="en-US"/>
        </w:rPr>
        <w:t xml:space="preserve"> الأهمية، وظل</w:t>
      </w:r>
      <w:r w:rsidRPr="007C437D">
        <w:rPr>
          <w:rFonts w:hint="cs"/>
          <w:rtl/>
          <w:lang w:val="en-US"/>
        </w:rPr>
        <w:t>ت</w:t>
      </w:r>
      <w:r w:rsidRPr="007C437D">
        <w:rPr>
          <w:rtl/>
          <w:lang w:val="en-US"/>
        </w:rPr>
        <w:t xml:space="preserve"> ملتزم</w:t>
      </w:r>
      <w:r w:rsidRPr="007C437D">
        <w:rPr>
          <w:rFonts w:hint="cs"/>
          <w:rtl/>
          <w:lang w:val="en-US"/>
        </w:rPr>
        <w:t>ة</w:t>
      </w:r>
      <w:r w:rsidRPr="007C437D">
        <w:rPr>
          <w:rtl/>
          <w:lang w:val="en-US"/>
        </w:rPr>
        <w:t xml:space="preserve"> بالحفاظ على زخم عملية </w:t>
      </w:r>
      <w:r w:rsidRPr="007C437D">
        <w:rPr>
          <w:rFonts w:hint="cs"/>
          <w:rtl/>
          <w:lang w:val="en-US"/>
        </w:rPr>
        <w:t>وضعه</w:t>
      </w:r>
      <w:r w:rsidRPr="007C437D">
        <w:rPr>
          <w:rtl/>
          <w:lang w:val="en-US"/>
        </w:rPr>
        <w:t xml:space="preserve">، وإحراز تقدم والتوصل إلى نتيجة ناجحة بالاشتراك مع جميع الأطراف. ومع ذلك، </w:t>
      </w:r>
      <w:r w:rsidRPr="007C437D">
        <w:rPr>
          <w:rFonts w:hint="cs"/>
          <w:rtl/>
          <w:lang w:val="en-US"/>
        </w:rPr>
        <w:t>عانت</w:t>
      </w:r>
      <w:r w:rsidRPr="007C437D">
        <w:rPr>
          <w:rtl/>
          <w:lang w:val="en-US"/>
        </w:rPr>
        <w:t xml:space="preserve"> أفريقيا </w:t>
      </w:r>
      <w:r w:rsidRPr="007C437D">
        <w:rPr>
          <w:rFonts w:hint="cs"/>
          <w:rtl/>
          <w:lang w:val="en-US"/>
        </w:rPr>
        <w:t xml:space="preserve">من </w:t>
      </w:r>
      <w:r w:rsidRPr="007C437D">
        <w:rPr>
          <w:rtl/>
          <w:lang w:val="en-US"/>
        </w:rPr>
        <w:t xml:space="preserve">حرمان شديد من المفاوضات الافتراضية. وبسبب مشاكل </w:t>
      </w:r>
      <w:r w:rsidRPr="007C437D">
        <w:rPr>
          <w:rFonts w:hint="cs"/>
          <w:rtl/>
          <w:lang w:val="en-US"/>
        </w:rPr>
        <w:t>التوصيلية</w:t>
      </w:r>
      <w:r w:rsidRPr="007C437D">
        <w:rPr>
          <w:rtl/>
          <w:lang w:val="en-US"/>
        </w:rPr>
        <w:t>، كانت عملية الجلسات الافتراضية الأخيرة وتلك التي ما زالت تنتظرنا</w:t>
      </w:r>
      <w:r w:rsidRPr="009E22AB">
        <w:rPr>
          <w:rtl/>
          <w:lang w:val="en-US"/>
        </w:rPr>
        <w:t xml:space="preserve"> </w:t>
      </w:r>
      <w:r w:rsidRPr="007C437D">
        <w:rPr>
          <w:rtl/>
          <w:lang w:val="en-US"/>
        </w:rPr>
        <w:t xml:space="preserve">غير </w:t>
      </w:r>
      <w:r w:rsidRPr="007C437D">
        <w:rPr>
          <w:rFonts w:hint="cs"/>
          <w:rtl/>
          <w:lang w:val="en-US"/>
        </w:rPr>
        <w:t>مناسبة</w:t>
      </w:r>
      <w:r w:rsidRPr="007C437D">
        <w:rPr>
          <w:rtl/>
          <w:lang w:val="en-US"/>
        </w:rPr>
        <w:t>، بما في</w:t>
      </w:r>
      <w:r>
        <w:rPr>
          <w:rtl/>
          <w:lang w:val="en-US"/>
        </w:rPr>
        <w:t xml:space="preserve"> ذلك المناقشات في الفريق العامل</w:t>
      </w:r>
      <w:r>
        <w:rPr>
          <w:rFonts w:hint="cs"/>
          <w:rtl/>
          <w:lang w:val="en-US"/>
        </w:rPr>
        <w:t xml:space="preserve"> المعني بالإطار العالمي للتنوع البيولوجي لما بعد عام 2020</w:t>
      </w:r>
      <w:r w:rsidRPr="007C437D">
        <w:rPr>
          <w:rtl/>
          <w:lang w:val="en-US"/>
        </w:rPr>
        <w:t xml:space="preserve">. </w:t>
      </w:r>
      <w:r w:rsidRPr="007C437D">
        <w:rPr>
          <w:rFonts w:hint="cs"/>
          <w:rtl/>
          <w:lang w:val="en-US"/>
        </w:rPr>
        <w:t>وترى</w:t>
      </w:r>
      <w:r w:rsidRPr="007C437D">
        <w:rPr>
          <w:rtl/>
          <w:lang w:val="en-US"/>
        </w:rPr>
        <w:t xml:space="preserve"> المجموعة الأفريقية أنه لن يتم التوصل إلى توافق حقيقي وقوي ومستنير </w:t>
      </w:r>
      <w:r w:rsidRPr="007C437D">
        <w:rPr>
          <w:rFonts w:hint="cs"/>
          <w:rtl/>
          <w:lang w:val="en-US"/>
        </w:rPr>
        <w:t xml:space="preserve">في الآراء </w:t>
      </w:r>
      <w:r w:rsidRPr="007C437D">
        <w:rPr>
          <w:rtl/>
          <w:lang w:val="en-US"/>
        </w:rPr>
        <w:t xml:space="preserve">إلا عندما يصبح من الممكن الدخول في مفاوضات </w:t>
      </w:r>
      <w:r w:rsidRPr="007C437D">
        <w:rPr>
          <w:rFonts w:hint="cs"/>
          <w:rtl/>
          <w:lang w:val="en-US"/>
        </w:rPr>
        <w:t xml:space="preserve">مفيدة </w:t>
      </w:r>
      <w:r w:rsidRPr="007C437D">
        <w:rPr>
          <w:rtl/>
          <w:lang w:val="en-US"/>
        </w:rPr>
        <w:t xml:space="preserve">وجها لوجه </w:t>
      </w:r>
      <w:r w:rsidRPr="007C437D">
        <w:rPr>
          <w:rFonts w:hint="cs"/>
          <w:rtl/>
          <w:lang w:val="en-US"/>
        </w:rPr>
        <w:t>أو إيجاد</w:t>
      </w:r>
      <w:r w:rsidRPr="007C437D">
        <w:rPr>
          <w:rtl/>
          <w:lang w:val="en-US"/>
        </w:rPr>
        <w:t xml:space="preserve"> طر</w:t>
      </w:r>
      <w:r>
        <w:rPr>
          <w:rFonts w:hint="cs"/>
          <w:rtl/>
          <w:lang w:val="en-US"/>
        </w:rPr>
        <w:t>ائ</w:t>
      </w:r>
      <w:r w:rsidRPr="007C437D">
        <w:rPr>
          <w:rtl/>
          <w:lang w:val="en-US"/>
        </w:rPr>
        <w:t xml:space="preserve">ق لاستيعاب </w:t>
      </w:r>
      <w:r w:rsidRPr="007C437D">
        <w:rPr>
          <w:rFonts w:hint="cs"/>
          <w:rtl/>
          <w:lang w:val="en-US"/>
        </w:rPr>
        <w:t>ال</w:t>
      </w:r>
      <w:r w:rsidRPr="007C437D">
        <w:rPr>
          <w:rtl/>
          <w:lang w:val="en-US"/>
        </w:rPr>
        <w:t xml:space="preserve">حدود </w:t>
      </w:r>
      <w:r w:rsidRPr="007C437D">
        <w:rPr>
          <w:rFonts w:hint="cs"/>
          <w:rtl/>
          <w:lang w:val="en-US"/>
        </w:rPr>
        <w:t xml:space="preserve">التي تفرضها </w:t>
      </w:r>
      <w:r w:rsidRPr="007C437D">
        <w:rPr>
          <w:rtl/>
          <w:lang w:val="en-US"/>
        </w:rPr>
        <w:t xml:space="preserve">التوصيلية </w:t>
      </w:r>
      <w:r w:rsidRPr="007C437D">
        <w:rPr>
          <w:rFonts w:hint="cs"/>
          <w:rtl/>
          <w:lang w:val="en-US"/>
        </w:rPr>
        <w:t xml:space="preserve">على </w:t>
      </w:r>
      <w:r w:rsidRPr="007C437D">
        <w:rPr>
          <w:rtl/>
          <w:lang w:val="en-US"/>
        </w:rPr>
        <w:t xml:space="preserve">بعض الأطراف. </w:t>
      </w:r>
      <w:r w:rsidRPr="007C437D">
        <w:rPr>
          <w:rFonts w:hint="cs"/>
          <w:rtl/>
          <w:lang w:val="en-US"/>
        </w:rPr>
        <w:t>و</w:t>
      </w:r>
      <w:r w:rsidRPr="007C437D">
        <w:rPr>
          <w:rtl/>
          <w:lang w:val="en-US"/>
        </w:rPr>
        <w:t xml:space="preserve">حتى </w:t>
      </w:r>
      <w:r w:rsidRPr="007C437D">
        <w:rPr>
          <w:rtl/>
          <w:lang w:val="en-US"/>
        </w:rPr>
        <w:lastRenderedPageBreak/>
        <w:t xml:space="preserve">ذلك الحين، </w:t>
      </w:r>
      <w:r w:rsidRPr="007C437D">
        <w:rPr>
          <w:rFonts w:hint="cs"/>
          <w:rtl/>
          <w:lang w:val="en-US"/>
        </w:rPr>
        <w:t>تقترح</w:t>
      </w:r>
      <w:r w:rsidRPr="007C437D">
        <w:rPr>
          <w:rtl/>
          <w:lang w:val="en-US"/>
        </w:rPr>
        <w:t xml:space="preserve"> المجموعة الأفريقية، تمشيا مع الممارسة الراسخة للأمم المتحدة </w:t>
      </w:r>
      <w:r w:rsidRPr="007C437D">
        <w:rPr>
          <w:rFonts w:hint="cs"/>
          <w:rtl/>
          <w:lang w:val="en-US"/>
        </w:rPr>
        <w:t>و</w:t>
      </w:r>
      <w:r w:rsidRPr="007C437D">
        <w:rPr>
          <w:rtl/>
          <w:lang w:val="en-US"/>
        </w:rPr>
        <w:t xml:space="preserve">من أجل حماية مصالحها وعلى أساس أنه لم يتم الاتفاق على أي شيء حتى يتم الاتفاق على كل شيء، أن تكون جميع مشاريع توصيات الهيئة الفرعية للتنفيذ ذات الأثر الكبير </w:t>
      </w:r>
      <w:r w:rsidRPr="007C437D">
        <w:rPr>
          <w:rFonts w:hint="cs"/>
          <w:rtl/>
          <w:lang w:val="en-US"/>
        </w:rPr>
        <w:t>على ال</w:t>
      </w:r>
      <w:r w:rsidRPr="007C437D">
        <w:rPr>
          <w:rtl/>
          <w:lang w:val="en-US"/>
        </w:rPr>
        <w:t xml:space="preserve">إطار العالمي </w:t>
      </w:r>
      <w:r w:rsidRPr="007C437D">
        <w:rPr>
          <w:rFonts w:hint="cs"/>
          <w:rtl/>
          <w:lang w:val="en-US"/>
        </w:rPr>
        <w:t>ل</w:t>
      </w:r>
      <w:r w:rsidRPr="007C437D">
        <w:rPr>
          <w:rtl/>
          <w:lang w:val="en-US"/>
        </w:rPr>
        <w:t>لتنوع البيولوجي لما بعد عام 2020</w:t>
      </w:r>
      <w:r w:rsidRPr="007C437D">
        <w:rPr>
          <w:rFonts w:hint="cs"/>
          <w:rtl/>
          <w:lang w:val="en-US"/>
        </w:rPr>
        <w:t xml:space="preserve"> بين أقواس</w:t>
      </w:r>
      <w:r w:rsidRPr="007C437D">
        <w:rPr>
          <w:rtl/>
          <w:lang w:val="en-US"/>
        </w:rPr>
        <w:t>.</w:t>
      </w:r>
    </w:p>
    <w:p w:rsidR="00F656AA" w:rsidRPr="00F15B7B" w:rsidRDefault="00F15B7B"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وخلال الموافقة على التقرير، في الجلسة العامة التاسعة للجزء الأول من الاجتماع، المنعقدة في 13 يونيه/حزيران 2021، أعرب ممثلا الأرجنتين وإكوادور عن تضامنهما لموقف المجموعة الأفريقية ولاحظا أن أطراف مختلفة أثارت شواغل إزاء عيوب المفاوضات الإفتراضية بالنسبة للبلدان النامية فضلا عن الشواغل إزاء التداخل مع الاجتماعات الجارية، وطالبا بتجنب هذا الوضع في المستقبل.</w:t>
      </w:r>
    </w:p>
    <w:p w:rsidR="00FD673A" w:rsidRPr="001E7D81" w:rsidRDefault="00F15B7B" w:rsidP="005E70C2">
      <w:pPr>
        <w:pStyle w:val="ListParagraph"/>
        <w:numPr>
          <w:ilvl w:val="0"/>
          <w:numId w:val="8"/>
        </w:numPr>
        <w:bidi/>
        <w:spacing w:after="120" w:line="216" w:lineRule="auto"/>
        <w:ind w:left="0" w:firstLine="0"/>
        <w:contextualSpacing w:val="0"/>
        <w:jc w:val="both"/>
        <w:rPr>
          <w:rtl/>
          <w:lang w:val="en-US"/>
        </w:rPr>
      </w:pPr>
      <w:bookmarkStart w:id="325" w:name="_Toc105031492"/>
      <w:bookmarkStart w:id="326" w:name="_Toc105033923"/>
      <w:r>
        <w:rPr>
          <w:rFonts w:hint="cs"/>
          <w:rtl/>
          <w:lang w:val="en-US"/>
        </w:rPr>
        <w:t>و</w:t>
      </w:r>
      <w:r w:rsidR="001C2A30">
        <w:rPr>
          <w:rFonts w:hint="cs"/>
          <w:rtl/>
          <w:lang w:val="en-US"/>
        </w:rPr>
        <w:t xml:space="preserve">استأنفت الهيئة الفرعية نظرها في البند في الجلسة العامة التاسعة </w:t>
      </w:r>
      <w:r w:rsidR="00F656AA">
        <w:rPr>
          <w:rFonts w:hint="cs"/>
          <w:rtl/>
          <w:lang w:val="en-US"/>
        </w:rPr>
        <w:t>للجزء</w:t>
      </w:r>
      <w:r w:rsidR="001C2A30">
        <w:rPr>
          <w:rFonts w:hint="cs"/>
          <w:rtl/>
          <w:lang w:val="en-US"/>
        </w:rPr>
        <w:t xml:space="preserve"> الثاني من الاجتماع، المنعقدة في 28 مارس/آذار 2022، واعتمدت مشروع التوصية </w:t>
      </w:r>
      <w:r w:rsidR="00C473D5">
        <w:rPr>
          <w:lang w:val="en-US"/>
        </w:rPr>
        <w:t>CBD/SBI/3/L.4</w:t>
      </w:r>
      <w:r w:rsidR="001C2A30">
        <w:rPr>
          <w:rFonts w:hint="cs"/>
          <w:rtl/>
          <w:lang w:val="en-US"/>
        </w:rPr>
        <w:t xml:space="preserve"> بوصفه التوصية 3/1. وترد التوصية في القسم الأول من التقرير الحالي.</w:t>
      </w:r>
      <w:bookmarkEnd w:id="325"/>
      <w:bookmarkEnd w:id="326"/>
    </w:p>
    <w:p w:rsidR="00FD673A" w:rsidRPr="0084749D" w:rsidRDefault="00FD673A" w:rsidP="0084749D">
      <w:pPr>
        <w:pStyle w:val="Heading1"/>
        <w:keepNext w:val="0"/>
        <w:keepLines w:val="0"/>
        <w:spacing w:before="0" w:after="120"/>
        <w:jc w:val="center"/>
        <w:rPr>
          <w:rFonts w:ascii="Simplified Arabic" w:hAnsi="Simplified Arabic" w:cs="Simplified Arabic"/>
          <w:color w:val="auto"/>
        </w:rPr>
      </w:pPr>
      <w:bookmarkStart w:id="327" w:name="_Toc105031493"/>
      <w:bookmarkStart w:id="328" w:name="_Toc105033924"/>
      <w:bookmarkStart w:id="329" w:name="_Toc105035687"/>
      <w:bookmarkStart w:id="330" w:name="_Toc105112227"/>
      <w:bookmarkStart w:id="331" w:name="_Toc105151132"/>
      <w:bookmarkStart w:id="332" w:name="_Toc105278708"/>
      <w:r w:rsidRPr="0084749D">
        <w:rPr>
          <w:rFonts w:ascii="Simplified Arabic" w:hAnsi="Simplified Arabic" w:cs="Simplified Arabic"/>
          <w:color w:val="auto"/>
          <w:rtl/>
          <w:lang w:val="en-GB"/>
        </w:rPr>
        <w:t>البند 4 -</w:t>
      </w:r>
      <w:r w:rsidRPr="0084749D">
        <w:rPr>
          <w:rFonts w:ascii="Simplified Arabic" w:hAnsi="Simplified Arabic" w:cs="Simplified Arabic"/>
          <w:color w:val="auto"/>
          <w:rtl/>
          <w:lang w:val="en-GB"/>
        </w:rPr>
        <w:tab/>
        <w:t>تقييم واستعراض فعالية</w:t>
      </w:r>
      <w:r w:rsidRPr="0084749D">
        <w:rPr>
          <w:rFonts w:ascii="Simplified Arabic" w:hAnsi="Simplified Arabic" w:cs="Simplified Arabic"/>
          <w:color w:val="auto"/>
          <w:rtl/>
        </w:rPr>
        <w:t xml:space="preserve"> بروتوكول قرطاجنة للسلامة الأحيائية</w:t>
      </w:r>
      <w:bookmarkEnd w:id="327"/>
      <w:bookmarkEnd w:id="328"/>
      <w:bookmarkEnd w:id="329"/>
      <w:bookmarkEnd w:id="330"/>
      <w:bookmarkEnd w:id="331"/>
      <w:bookmarkEnd w:id="332"/>
    </w:p>
    <w:p w:rsidR="00C61DF0" w:rsidRDefault="00C61DF0" w:rsidP="001607E9">
      <w:pPr>
        <w:pStyle w:val="ListParagraph"/>
        <w:numPr>
          <w:ilvl w:val="0"/>
          <w:numId w:val="8"/>
        </w:numPr>
        <w:bidi/>
        <w:spacing w:after="120" w:line="216" w:lineRule="auto"/>
        <w:ind w:left="0" w:firstLine="0"/>
        <w:contextualSpacing w:val="0"/>
        <w:jc w:val="both"/>
        <w:rPr>
          <w:lang w:val="en-US"/>
        </w:rPr>
      </w:pPr>
      <w:r>
        <w:rPr>
          <w:rFonts w:hint="cs"/>
          <w:rtl/>
          <w:lang w:val="en-GB" w:bidi="ar-EG"/>
        </w:rPr>
        <w:t xml:space="preserve">نظرت الهيئة الفرعية للتنفيذ في البند 4 من جدول الأعمال </w:t>
      </w:r>
      <w:r w:rsidRPr="00D81200">
        <w:rPr>
          <w:rFonts w:hint="cs"/>
          <w:rtl/>
          <w:lang w:val="en-GB" w:bidi="ar-EG"/>
        </w:rPr>
        <w:t xml:space="preserve">في الجلسة </w:t>
      </w:r>
      <w:r>
        <w:rPr>
          <w:rFonts w:hint="cs"/>
          <w:rtl/>
          <w:lang w:val="en-GB" w:bidi="ar-EG"/>
        </w:rPr>
        <w:t xml:space="preserve">العامة </w:t>
      </w:r>
      <w:r w:rsidRPr="00D81200">
        <w:rPr>
          <w:rFonts w:hint="cs"/>
          <w:rtl/>
          <w:lang w:val="en-GB" w:bidi="ar-EG"/>
        </w:rPr>
        <w:t xml:space="preserve">الأولى </w:t>
      </w:r>
      <w:r>
        <w:rPr>
          <w:rFonts w:hint="cs"/>
          <w:rtl/>
          <w:lang w:val="en-GB" w:bidi="ar-EG"/>
        </w:rPr>
        <w:t>للجزء الأول من ا</w:t>
      </w:r>
      <w:r w:rsidRPr="00D81200">
        <w:rPr>
          <w:rFonts w:hint="cs"/>
          <w:rtl/>
          <w:lang w:val="en-GB" w:bidi="ar-EG"/>
        </w:rPr>
        <w:t>لاجتماع</w:t>
      </w:r>
      <w:r>
        <w:rPr>
          <w:rFonts w:hint="cs"/>
          <w:rtl/>
          <w:lang w:val="en-GB" w:bidi="ar-EG"/>
        </w:rPr>
        <w:t>، المنعقدة في 16 مايو/أيار 2021</w:t>
      </w:r>
      <w:r w:rsidRPr="00D81200">
        <w:rPr>
          <w:rFonts w:hint="cs"/>
          <w:rtl/>
          <w:lang w:val="en-GB" w:bidi="ar-EG"/>
        </w:rPr>
        <w:t xml:space="preserve">. ولدى نظرها في هذا البند، كان أمام الهيئة الفرعية مذكرة </w:t>
      </w:r>
      <w:r>
        <w:rPr>
          <w:rFonts w:hint="cs"/>
          <w:rtl/>
          <w:lang w:val="en-GB" w:bidi="ar-EG"/>
        </w:rPr>
        <w:t>من</w:t>
      </w:r>
      <w:r w:rsidRPr="00D81200">
        <w:rPr>
          <w:rFonts w:hint="cs"/>
          <w:rtl/>
          <w:lang w:val="en-GB" w:bidi="ar-EG"/>
        </w:rPr>
        <w:t xml:space="preserve"> الأمينة التنفيذية عن </w:t>
      </w:r>
      <w:r>
        <w:rPr>
          <w:rFonts w:hint="cs"/>
          <w:rtl/>
          <w:lang w:val="en-GB" w:bidi="ar-EG"/>
        </w:rPr>
        <w:t xml:space="preserve">تقييم واستعراض فعالية بروتوكول قرطاجنة للسلامة الأحيائية </w:t>
      </w:r>
      <w:r w:rsidRPr="00D81200">
        <w:rPr>
          <w:szCs w:val="22"/>
          <w:rtl/>
          <w:lang w:val="en-GB" w:bidi="ar-EG"/>
        </w:rPr>
        <w:t>(</w:t>
      </w:r>
      <w:r w:rsidRPr="00D81200">
        <w:rPr>
          <w:szCs w:val="22"/>
          <w:lang w:bidi="ar-EG"/>
        </w:rPr>
        <w:t>CBD/SBI/3/</w:t>
      </w:r>
      <w:r>
        <w:rPr>
          <w:szCs w:val="22"/>
          <w:lang w:bidi="ar-EG"/>
        </w:rPr>
        <w:t>3</w:t>
      </w:r>
      <w:r w:rsidRPr="00D81200">
        <w:rPr>
          <w:szCs w:val="22"/>
          <w:rtl/>
          <w:lang w:val="en-GB" w:bidi="ar-EG"/>
        </w:rPr>
        <w:t>)</w:t>
      </w:r>
      <w:r w:rsidRPr="00D81200">
        <w:rPr>
          <w:rFonts w:hint="cs"/>
          <w:rtl/>
          <w:lang w:val="en-GB" w:bidi="ar-EG"/>
        </w:rPr>
        <w:t>،</w:t>
      </w:r>
      <w:r>
        <w:rPr>
          <w:rFonts w:hint="cs"/>
          <w:rtl/>
          <w:lang w:val="en-US" w:bidi="ar-EG"/>
        </w:rPr>
        <w:t xml:space="preserve"> تضمنت توصية مقترحة، فضلا عن الاستنتاجات من لجنة الامتثال وفريق الاتصال في المرفقين الأول والثاني، على التوالي. وكان أمامها أيضا إضافة لتلك الوثيقة تحتوي على تحليل للمعلومات من أجل تقييم واستعراض فعالية بروتوكول قرطاجنة للسلامة الأحيائية والتقييم النهائي للخطة الاستراتيجية لبروتوكول قرطاجنة للسلامة الأحيائية للفترة 2011-2020 </w:t>
      </w:r>
      <w:r w:rsidRPr="007719FE">
        <w:rPr>
          <w:szCs w:val="22"/>
        </w:rPr>
        <w:t>(CBD/SBI/3/</w:t>
      </w:r>
      <w:r>
        <w:rPr>
          <w:szCs w:val="22"/>
        </w:rPr>
        <w:t>3</w:t>
      </w:r>
      <w:r w:rsidRPr="007719FE">
        <w:rPr>
          <w:szCs w:val="22"/>
        </w:rPr>
        <w:t>/Add.1)</w:t>
      </w:r>
      <w:r>
        <w:rPr>
          <w:rFonts w:hint="cs"/>
          <w:rtl/>
          <w:lang w:val="en-US" w:bidi="ar-EG"/>
        </w:rPr>
        <w:t>.</w:t>
      </w:r>
    </w:p>
    <w:p w:rsidR="00C61DF0" w:rsidRDefault="00C61DF0"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وأشارت الرئيسة، لدى تقديمها لهذا البند أن الموضوع قد تم النظر فيه خلال الجلسة غير الرسمية، في 9 مارس/آذار 2021، التي أدلى فيها ممثلو 12 طرفا ومجموعات إقليمية و3 مراقبين ببيانات. ولم يتم استلام تقديمات إضافية مكتوبة.</w:t>
      </w:r>
    </w:p>
    <w:p w:rsidR="00C61DF0" w:rsidRDefault="00C61DF0"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ببيانات ممثلو البرازيل، وكولومبيا، وغواتيمالا، وماليزيا، والمكسيك، والمغرب، وجمهورية كوريا، وجنوب أفريقيا وأوغندا.</w:t>
      </w:r>
    </w:p>
    <w:p w:rsidR="00C61DF0" w:rsidRDefault="00C61DF0" w:rsidP="001607E9">
      <w:pPr>
        <w:pStyle w:val="ListParagraph"/>
        <w:numPr>
          <w:ilvl w:val="0"/>
          <w:numId w:val="8"/>
        </w:numPr>
        <w:bidi/>
        <w:spacing w:after="120" w:line="216" w:lineRule="auto"/>
        <w:ind w:left="0" w:firstLine="0"/>
        <w:contextualSpacing w:val="0"/>
        <w:jc w:val="both"/>
        <w:rPr>
          <w:lang w:val="en-US"/>
        </w:rPr>
      </w:pPr>
      <w:r>
        <w:rPr>
          <w:rFonts w:hint="cs"/>
          <w:rtl/>
          <w:lang w:val="en-US" w:bidi="ar-EG"/>
        </w:rPr>
        <w:t>وبالإضافة إلى البيانات المقدمة من الأطراف شفويا، قدمت بيانات مكتوبة من الجمهورية الدومينيكية، وغانا والبرتغال (بالنيابة عن الاتحاد الأوروبي ودوله الأعضاء) وأتيحت على صفحة الويب للاجتماع.</w:t>
      </w:r>
    </w:p>
    <w:p w:rsidR="00C61DF0" w:rsidRDefault="00C61DF0"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وأدلى ببيانات أيضا ممثلو اتحاد النساء المعني باتفاقية التنوع البيولوجي، والمنتدى الدولي للشعوب الأصلية المعني بالتنوع البيولوجي، ومعهد البحوث في علوم الصحة (بالنيابة أيضا عن شبكة التواصل لبحوث محرك الجينات) وشبكة العالم الثالث </w:t>
      </w:r>
      <w:r>
        <w:rPr>
          <w:lang w:val="en-US"/>
        </w:rPr>
        <w:t>(TWN)</w:t>
      </w:r>
      <w:r>
        <w:rPr>
          <w:rFonts w:hint="cs"/>
          <w:rtl/>
          <w:lang w:val="en-US"/>
        </w:rPr>
        <w:t>.</w:t>
      </w:r>
    </w:p>
    <w:p w:rsidR="00C61DF0" w:rsidRDefault="00C61DF0"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وعقب تبادل الآراء، قالت الرئيسة إنها ستعد </w:t>
      </w:r>
      <w:r>
        <w:rPr>
          <w:rFonts w:hint="cs"/>
          <w:rtl/>
          <w:lang w:val="en-US" w:bidi="ar-EG"/>
        </w:rPr>
        <w:t xml:space="preserve">مشروع </w:t>
      </w:r>
      <w:r>
        <w:rPr>
          <w:rFonts w:hint="cs"/>
          <w:rtl/>
          <w:lang w:val="en-US"/>
        </w:rPr>
        <w:t>توصية منقح لنظر الهيئة الفرعية، مع مراعاة الآراء التي أعربت عنها الأطراف شفويا أو التي أيدتها والتعليقات المستلمة كتابة خلال الجلسة غير الرسمية المنعقدة في مارس/آذار وفي هذا الاجتماع.</w:t>
      </w:r>
    </w:p>
    <w:p w:rsidR="00C61DF0" w:rsidRPr="00886D1A" w:rsidRDefault="00C61DF0" w:rsidP="001607E9">
      <w:pPr>
        <w:pStyle w:val="ListParagraph"/>
        <w:numPr>
          <w:ilvl w:val="0"/>
          <w:numId w:val="8"/>
        </w:numPr>
        <w:bidi/>
        <w:spacing w:after="120" w:line="216" w:lineRule="auto"/>
        <w:ind w:left="0" w:firstLine="0"/>
        <w:contextualSpacing w:val="0"/>
        <w:jc w:val="both"/>
        <w:rPr>
          <w:lang w:val="en-US"/>
        </w:rPr>
      </w:pPr>
      <w:r>
        <w:rPr>
          <w:rFonts w:hint="cs"/>
          <w:rtl/>
          <w:lang w:val="en-US"/>
        </w:rPr>
        <w:t>و</w:t>
      </w:r>
      <w:r w:rsidRPr="00886D1A">
        <w:rPr>
          <w:rtl/>
          <w:lang w:val="en-US"/>
        </w:rPr>
        <w:t>نظرت الهيئة الفرعية في مشروع التوصية الذي أعد</w:t>
      </w:r>
      <w:r>
        <w:rPr>
          <w:rFonts w:hint="cs"/>
          <w:rtl/>
          <w:lang w:val="en-US"/>
        </w:rPr>
        <w:t>ت</w:t>
      </w:r>
      <w:r w:rsidRPr="00886D1A">
        <w:rPr>
          <w:rtl/>
          <w:lang w:val="en-US"/>
        </w:rPr>
        <w:t>ه الرئيس</w:t>
      </w:r>
      <w:r>
        <w:rPr>
          <w:rFonts w:hint="cs"/>
          <w:rtl/>
          <w:lang w:val="en-US"/>
        </w:rPr>
        <w:t>ة</w:t>
      </w:r>
      <w:r w:rsidRPr="00886D1A">
        <w:rPr>
          <w:rtl/>
          <w:lang w:val="en-US"/>
        </w:rPr>
        <w:t xml:space="preserve"> في الجلسة العامة السابعة للجزء الأول من الاجتماع،</w:t>
      </w:r>
      <w:r>
        <w:rPr>
          <w:rFonts w:hint="cs"/>
          <w:rtl/>
          <w:lang w:val="en-US"/>
        </w:rPr>
        <w:t xml:space="preserve"> المنعقدة</w:t>
      </w:r>
      <w:r w:rsidRPr="00886D1A">
        <w:rPr>
          <w:rtl/>
          <w:lang w:val="en-US"/>
        </w:rPr>
        <w:t xml:space="preserve"> في 11 يوني</w:t>
      </w:r>
      <w:r>
        <w:rPr>
          <w:rFonts w:hint="cs"/>
          <w:rtl/>
          <w:lang w:val="en-US"/>
        </w:rPr>
        <w:t>ه/حزيران</w:t>
      </w:r>
      <w:r w:rsidRPr="00886D1A">
        <w:rPr>
          <w:rtl/>
          <w:lang w:val="en-US"/>
        </w:rPr>
        <w:t xml:space="preserve"> 2021.</w:t>
      </w:r>
    </w:p>
    <w:p w:rsidR="00C61DF0" w:rsidRPr="00886D1A" w:rsidRDefault="00C61DF0" w:rsidP="001607E9">
      <w:pPr>
        <w:pStyle w:val="ListParagraph"/>
        <w:numPr>
          <w:ilvl w:val="0"/>
          <w:numId w:val="8"/>
        </w:numPr>
        <w:bidi/>
        <w:spacing w:after="120" w:line="216" w:lineRule="auto"/>
        <w:ind w:left="0" w:firstLine="0"/>
        <w:contextualSpacing w:val="0"/>
        <w:jc w:val="both"/>
        <w:rPr>
          <w:lang w:val="en-US"/>
        </w:rPr>
      </w:pPr>
      <w:r>
        <w:rPr>
          <w:rFonts w:hint="cs"/>
          <w:rtl/>
          <w:lang w:val="en-US"/>
        </w:rPr>
        <w:lastRenderedPageBreak/>
        <w:t xml:space="preserve">ولدى تقديم مشروع التوصية، أشارت الرئيسة إلى أن الأمينة التنفيذية ستعد تحديثا </w:t>
      </w:r>
      <w:r w:rsidRPr="00886D1A">
        <w:rPr>
          <w:rtl/>
          <w:lang w:val="en-US"/>
        </w:rPr>
        <w:t xml:space="preserve">للتحليل يدعم التقييم </w:t>
      </w:r>
      <w:r>
        <w:rPr>
          <w:rFonts w:hint="cs"/>
          <w:rtl/>
          <w:lang w:val="en-US"/>
        </w:rPr>
        <w:t>وال</w:t>
      </w:r>
      <w:r w:rsidRPr="00886D1A">
        <w:rPr>
          <w:rtl/>
          <w:lang w:val="en-US"/>
        </w:rPr>
        <w:t xml:space="preserve">استعراض الرابع </w:t>
      </w:r>
      <w:r>
        <w:rPr>
          <w:rFonts w:hint="cs"/>
          <w:rtl/>
          <w:lang w:val="en-US"/>
        </w:rPr>
        <w:t>ل</w:t>
      </w:r>
      <w:r w:rsidRPr="00886D1A">
        <w:rPr>
          <w:rtl/>
          <w:lang w:val="en-US"/>
        </w:rPr>
        <w:t xml:space="preserve">لبروتوكول، </w:t>
      </w:r>
      <w:r>
        <w:rPr>
          <w:rFonts w:hint="cs"/>
          <w:rtl/>
          <w:lang w:val="en-US"/>
        </w:rPr>
        <w:t xml:space="preserve">إذا تم استلام 80 في المائة من التقارير الوطنية الرابعة عن تنفيذ بروتوكول قرطاجنة، </w:t>
      </w:r>
      <w:r w:rsidRPr="00886D1A">
        <w:rPr>
          <w:rtl/>
          <w:lang w:val="en-US"/>
        </w:rPr>
        <w:t>وإتاحة هذا التحديث قبل الاجتماع العاشر لمؤتمر الأطراف العامل كاجتماع للأطراف في بروت</w:t>
      </w:r>
      <w:r>
        <w:rPr>
          <w:rtl/>
          <w:lang w:val="en-US"/>
        </w:rPr>
        <w:t>وكول قرطاجنة للسلامة الأحيائية.</w:t>
      </w:r>
    </w:p>
    <w:p w:rsidR="00C61DF0" w:rsidRPr="00886D1A" w:rsidRDefault="00C61DF0" w:rsidP="001607E9">
      <w:pPr>
        <w:pStyle w:val="ListParagraph"/>
        <w:numPr>
          <w:ilvl w:val="0"/>
          <w:numId w:val="8"/>
        </w:numPr>
        <w:bidi/>
        <w:spacing w:after="120" w:line="216" w:lineRule="auto"/>
        <w:ind w:left="0" w:firstLine="0"/>
        <w:contextualSpacing w:val="0"/>
        <w:jc w:val="both"/>
        <w:rPr>
          <w:lang w:val="en-US"/>
        </w:rPr>
      </w:pPr>
      <w:r w:rsidRPr="00886D1A">
        <w:rPr>
          <w:rtl/>
          <w:lang w:val="en-US"/>
        </w:rPr>
        <w:t>وأدلى ببيانات ممثلو البرازيل</w:t>
      </w:r>
      <w:r>
        <w:rPr>
          <w:rFonts w:hint="cs"/>
          <w:rtl/>
          <w:lang w:val="en-US"/>
        </w:rPr>
        <w:t>،</w:t>
      </w:r>
      <w:r w:rsidRPr="00886D1A">
        <w:rPr>
          <w:rtl/>
          <w:lang w:val="en-US"/>
        </w:rPr>
        <w:t xml:space="preserve"> وكولومبيا</w:t>
      </w:r>
      <w:r>
        <w:rPr>
          <w:rFonts w:hint="cs"/>
          <w:rtl/>
          <w:lang w:val="en-US"/>
        </w:rPr>
        <w:t>،</w:t>
      </w:r>
      <w:r w:rsidRPr="00886D1A">
        <w:rPr>
          <w:rtl/>
          <w:lang w:val="en-US"/>
        </w:rPr>
        <w:t xml:space="preserve"> واليابان</w:t>
      </w:r>
      <w:r>
        <w:rPr>
          <w:rFonts w:hint="cs"/>
          <w:rtl/>
          <w:lang w:val="en-US"/>
        </w:rPr>
        <w:t>،</w:t>
      </w:r>
      <w:r w:rsidRPr="00886D1A">
        <w:rPr>
          <w:rtl/>
          <w:lang w:val="en-US"/>
        </w:rPr>
        <w:t xml:space="preserve"> وملاوي</w:t>
      </w:r>
      <w:r>
        <w:rPr>
          <w:rFonts w:hint="cs"/>
          <w:rtl/>
          <w:lang w:val="en-US"/>
        </w:rPr>
        <w:t>،</w:t>
      </w:r>
      <w:r w:rsidRPr="00886D1A">
        <w:rPr>
          <w:rtl/>
          <w:lang w:val="en-US"/>
        </w:rPr>
        <w:t xml:space="preserve"> والمكسيك</w:t>
      </w:r>
      <w:r>
        <w:rPr>
          <w:rFonts w:hint="cs"/>
          <w:rtl/>
          <w:lang w:val="en-US"/>
        </w:rPr>
        <w:t>،</w:t>
      </w:r>
      <w:r w:rsidRPr="00886D1A">
        <w:rPr>
          <w:rtl/>
          <w:lang w:val="en-US"/>
        </w:rPr>
        <w:t xml:space="preserve"> والمغرب</w:t>
      </w:r>
      <w:r>
        <w:rPr>
          <w:rFonts w:hint="cs"/>
          <w:rtl/>
          <w:lang w:val="en-US"/>
        </w:rPr>
        <w:t>،</w:t>
      </w:r>
      <w:r w:rsidRPr="00886D1A">
        <w:rPr>
          <w:rtl/>
          <w:lang w:val="en-US"/>
        </w:rPr>
        <w:t xml:space="preserve"> والنرويج</w:t>
      </w:r>
      <w:r>
        <w:rPr>
          <w:rFonts w:hint="cs"/>
          <w:rtl/>
          <w:lang w:val="en-US"/>
        </w:rPr>
        <w:t>،</w:t>
      </w:r>
      <w:r w:rsidRPr="00886D1A">
        <w:rPr>
          <w:rtl/>
          <w:lang w:val="en-US"/>
        </w:rPr>
        <w:t xml:space="preserve"> والبرتغال (بالنيابة عن الاتحاد الأوروبي ودوله الأعضاء)</w:t>
      </w:r>
      <w:r>
        <w:rPr>
          <w:rFonts w:hint="cs"/>
          <w:rtl/>
          <w:lang w:val="en-US"/>
        </w:rPr>
        <w:t>،</w:t>
      </w:r>
      <w:r w:rsidRPr="00886D1A">
        <w:rPr>
          <w:rtl/>
          <w:lang w:val="en-US"/>
        </w:rPr>
        <w:t xml:space="preserve"> وجنوب أفريقيا والمملكة المتحدة.</w:t>
      </w:r>
    </w:p>
    <w:p w:rsidR="00F15B7B" w:rsidRPr="00C61DF0" w:rsidRDefault="00C61DF0" w:rsidP="001607E9">
      <w:pPr>
        <w:pStyle w:val="ListParagraph"/>
        <w:numPr>
          <w:ilvl w:val="0"/>
          <w:numId w:val="8"/>
        </w:numPr>
        <w:bidi/>
        <w:spacing w:after="120" w:line="216" w:lineRule="auto"/>
        <w:ind w:left="0" w:firstLine="0"/>
        <w:contextualSpacing w:val="0"/>
        <w:jc w:val="both"/>
        <w:rPr>
          <w:lang w:val="en-US"/>
        </w:rPr>
      </w:pPr>
      <w:r>
        <w:rPr>
          <w:rFonts w:hint="cs"/>
          <w:rtl/>
          <w:lang w:val="en-US"/>
        </w:rPr>
        <w:t>و</w:t>
      </w:r>
      <w:r w:rsidRPr="00886D1A">
        <w:rPr>
          <w:rtl/>
          <w:lang w:val="en-US"/>
        </w:rPr>
        <w:t>استأنفت الهيئة الفرعية النظر في مشروع التوصية الذي أعد</w:t>
      </w:r>
      <w:r>
        <w:rPr>
          <w:rFonts w:hint="cs"/>
          <w:rtl/>
          <w:lang w:val="en-US"/>
        </w:rPr>
        <w:t>ت</w:t>
      </w:r>
      <w:r w:rsidRPr="00886D1A">
        <w:rPr>
          <w:rtl/>
          <w:lang w:val="en-US"/>
        </w:rPr>
        <w:t>ه الرئيس</w:t>
      </w:r>
      <w:r>
        <w:rPr>
          <w:rFonts w:hint="cs"/>
          <w:rtl/>
          <w:lang w:val="en-US"/>
        </w:rPr>
        <w:t>ة</w:t>
      </w:r>
      <w:r w:rsidRPr="00886D1A">
        <w:rPr>
          <w:rtl/>
          <w:lang w:val="en-US"/>
        </w:rPr>
        <w:t xml:space="preserve"> في الجلسة العامة الثامنة </w:t>
      </w:r>
      <w:r>
        <w:rPr>
          <w:rFonts w:hint="cs"/>
          <w:rtl/>
          <w:lang w:val="en-US"/>
        </w:rPr>
        <w:t>ل</w:t>
      </w:r>
      <w:r w:rsidRPr="00886D1A">
        <w:rPr>
          <w:rtl/>
          <w:lang w:val="en-US"/>
        </w:rPr>
        <w:t xml:space="preserve">لجزء الأول </w:t>
      </w:r>
      <w:r>
        <w:rPr>
          <w:rFonts w:hint="cs"/>
          <w:rtl/>
          <w:lang w:val="en-US"/>
        </w:rPr>
        <w:t>من ا</w:t>
      </w:r>
      <w:r w:rsidRPr="00886D1A">
        <w:rPr>
          <w:rtl/>
          <w:lang w:val="en-US"/>
        </w:rPr>
        <w:t xml:space="preserve">لاجتماع، </w:t>
      </w:r>
      <w:r>
        <w:rPr>
          <w:rFonts w:hint="cs"/>
          <w:rtl/>
          <w:lang w:val="en-US"/>
        </w:rPr>
        <w:t xml:space="preserve">المنعقدة </w:t>
      </w:r>
      <w:r w:rsidRPr="00886D1A">
        <w:rPr>
          <w:rtl/>
          <w:lang w:val="en-US"/>
        </w:rPr>
        <w:t>في 12 يوني</w:t>
      </w:r>
      <w:r>
        <w:rPr>
          <w:rFonts w:hint="cs"/>
          <w:rtl/>
          <w:lang w:val="en-US"/>
        </w:rPr>
        <w:t>ه/حزيران</w:t>
      </w:r>
      <w:r w:rsidRPr="00886D1A">
        <w:rPr>
          <w:rtl/>
          <w:lang w:val="en-US"/>
        </w:rPr>
        <w:t xml:space="preserve"> 2021. وبعد تبادل الآراء، وافقت الهيئة الفرعية على مشروع التوصية، بصيغته المعدلة شف</w:t>
      </w:r>
      <w:r>
        <w:rPr>
          <w:rFonts w:hint="cs"/>
          <w:rtl/>
          <w:lang w:val="en-US"/>
        </w:rPr>
        <w:t>و</w:t>
      </w:r>
      <w:r w:rsidRPr="00886D1A">
        <w:rPr>
          <w:rtl/>
          <w:lang w:val="en-US"/>
        </w:rPr>
        <w:t>يا</w:t>
      </w:r>
      <w:r>
        <w:rPr>
          <w:rFonts w:hint="cs"/>
          <w:rtl/>
          <w:lang w:val="en-US"/>
        </w:rPr>
        <w:t xml:space="preserve"> بوصفه </w:t>
      </w:r>
      <w:r w:rsidRPr="00886D1A">
        <w:rPr>
          <w:rtl/>
          <w:lang w:val="en-US"/>
        </w:rPr>
        <w:t xml:space="preserve">مشروع التوصية </w:t>
      </w:r>
      <w:r w:rsidRPr="00886D1A">
        <w:rPr>
          <w:lang w:val="en-US"/>
        </w:rPr>
        <w:t>CBD</w:t>
      </w:r>
      <w:r>
        <w:rPr>
          <w:lang w:val="en-US"/>
        </w:rPr>
        <w:t>/</w:t>
      </w:r>
      <w:r w:rsidRPr="00886D1A">
        <w:rPr>
          <w:lang w:val="en-US"/>
        </w:rPr>
        <w:t>SBI</w:t>
      </w:r>
      <w:r>
        <w:rPr>
          <w:lang w:val="en-US"/>
        </w:rPr>
        <w:t>/</w:t>
      </w:r>
      <w:r w:rsidRPr="00886D1A">
        <w:rPr>
          <w:lang w:val="en-US"/>
        </w:rPr>
        <w:t>3</w:t>
      </w:r>
      <w:r>
        <w:rPr>
          <w:lang w:val="en-US"/>
        </w:rPr>
        <w:t>/</w:t>
      </w:r>
      <w:r w:rsidRPr="00886D1A">
        <w:rPr>
          <w:lang w:val="en-US"/>
        </w:rPr>
        <w:t>L</w:t>
      </w:r>
      <w:r>
        <w:rPr>
          <w:lang w:val="en-US"/>
        </w:rPr>
        <w:t>.2</w:t>
      </w:r>
      <w:r w:rsidRPr="00886D1A">
        <w:rPr>
          <w:rtl/>
          <w:lang w:val="en-US"/>
        </w:rPr>
        <w:t>، لاعتماده رسميا في مرحلة لاحقة.</w:t>
      </w:r>
    </w:p>
    <w:p w:rsidR="00FD673A" w:rsidRPr="00D115D3" w:rsidRDefault="00C61DF0" w:rsidP="001607E9">
      <w:pPr>
        <w:pStyle w:val="ListParagraph"/>
        <w:numPr>
          <w:ilvl w:val="0"/>
          <w:numId w:val="8"/>
        </w:numPr>
        <w:bidi/>
        <w:spacing w:after="120" w:line="216" w:lineRule="auto"/>
        <w:ind w:left="0" w:firstLine="0"/>
        <w:contextualSpacing w:val="0"/>
        <w:jc w:val="both"/>
        <w:rPr>
          <w:rtl/>
          <w:lang w:val="en-US"/>
        </w:rPr>
      </w:pPr>
      <w:r>
        <w:rPr>
          <w:rFonts w:hint="cs"/>
          <w:rtl/>
          <w:lang w:val="en-US"/>
        </w:rPr>
        <w:t>و</w:t>
      </w:r>
      <w:r w:rsidR="00C473D5">
        <w:rPr>
          <w:rFonts w:hint="cs"/>
          <w:rtl/>
          <w:lang w:val="en-US"/>
        </w:rPr>
        <w:t xml:space="preserve">استأنفت الهيئة الفرعية نظرها في البند في الجلسة العامة التاسعة </w:t>
      </w:r>
      <w:r w:rsidR="00F656AA">
        <w:rPr>
          <w:rFonts w:hint="cs"/>
          <w:rtl/>
          <w:lang w:val="en-US"/>
        </w:rPr>
        <w:t>للجزء</w:t>
      </w:r>
      <w:r w:rsidR="00C473D5">
        <w:rPr>
          <w:rFonts w:hint="cs"/>
          <w:rtl/>
          <w:lang w:val="en-US"/>
        </w:rPr>
        <w:t xml:space="preserve"> الثاني من الاجتماع، المنعقدة في 28 مارس/آذار 2022، واعتمدت مشروع التوصية </w:t>
      </w:r>
      <w:r w:rsidR="00C473D5">
        <w:rPr>
          <w:lang w:val="en-US"/>
        </w:rPr>
        <w:t>CBD/SBI/3/L.2</w:t>
      </w:r>
      <w:r w:rsidR="00C473D5">
        <w:rPr>
          <w:rFonts w:hint="cs"/>
          <w:rtl/>
          <w:lang w:val="en-US"/>
        </w:rPr>
        <w:t xml:space="preserve"> بوصفه التوصية 3/2. وترد التوصية في القسم الأول من التقرير الحالي.</w:t>
      </w:r>
    </w:p>
    <w:p w:rsidR="00FD673A" w:rsidRPr="00A56010" w:rsidRDefault="00FD673A" w:rsidP="0084749D">
      <w:pPr>
        <w:pStyle w:val="ListParagraph"/>
        <w:tabs>
          <w:tab w:val="left" w:pos="1080"/>
        </w:tabs>
        <w:bidi/>
        <w:spacing w:after="120" w:line="216" w:lineRule="auto"/>
        <w:ind w:left="0"/>
        <w:contextualSpacing w:val="0"/>
        <w:jc w:val="center"/>
        <w:outlineLvl w:val="0"/>
        <w:rPr>
          <w:rFonts w:ascii="Simplified Arabic" w:hAnsi="Simplified Arabic"/>
          <w:b/>
          <w:bCs/>
          <w:sz w:val="28"/>
          <w:szCs w:val="28"/>
          <w:lang w:val="en-US"/>
        </w:rPr>
      </w:pPr>
      <w:bookmarkStart w:id="333" w:name="_Toc105031494"/>
      <w:bookmarkStart w:id="334" w:name="_Toc105033925"/>
      <w:bookmarkStart w:id="335" w:name="_Toc105035688"/>
      <w:bookmarkStart w:id="336" w:name="_Toc105112228"/>
      <w:bookmarkStart w:id="337" w:name="_Toc105151133"/>
      <w:bookmarkStart w:id="338" w:name="_Toc105278709"/>
      <w:r w:rsidRPr="00A56010">
        <w:rPr>
          <w:rFonts w:ascii="Simplified Arabic" w:hAnsi="Simplified Arabic" w:hint="cs"/>
          <w:b/>
          <w:bCs/>
          <w:sz w:val="28"/>
          <w:szCs w:val="28"/>
          <w:rtl/>
          <w:lang w:val="en-US"/>
        </w:rPr>
        <w:t>البند 5 -</w:t>
      </w:r>
      <w:r w:rsidRPr="00A56010">
        <w:rPr>
          <w:rFonts w:ascii="Simplified Arabic" w:hAnsi="Simplified Arabic" w:hint="cs"/>
          <w:b/>
          <w:bCs/>
          <w:sz w:val="28"/>
          <w:szCs w:val="28"/>
          <w:rtl/>
          <w:lang w:val="en-US"/>
        </w:rPr>
        <w:tab/>
      </w:r>
      <w:r w:rsidRPr="00A56010">
        <w:rPr>
          <w:rFonts w:ascii="Simplified Arabic" w:hAnsi="Simplified Arabic"/>
          <w:b/>
          <w:bCs/>
          <w:sz w:val="28"/>
          <w:szCs w:val="28"/>
          <w:rtl/>
          <w:lang w:val="en-US"/>
        </w:rPr>
        <w:t>الإطار العالمي للتنوع البيولوجي لما بعد عام 2020</w:t>
      </w:r>
      <w:bookmarkEnd w:id="333"/>
      <w:bookmarkEnd w:id="334"/>
      <w:bookmarkEnd w:id="335"/>
      <w:bookmarkEnd w:id="336"/>
      <w:bookmarkEnd w:id="337"/>
      <w:bookmarkEnd w:id="338"/>
    </w:p>
    <w:p w:rsidR="00C61DF0" w:rsidRPr="00E90EA1" w:rsidRDefault="00C61DF0" w:rsidP="001607E9">
      <w:pPr>
        <w:pStyle w:val="ListParagraph"/>
        <w:numPr>
          <w:ilvl w:val="0"/>
          <w:numId w:val="8"/>
        </w:numPr>
        <w:bidi/>
        <w:spacing w:after="120" w:line="216" w:lineRule="auto"/>
        <w:ind w:left="0" w:firstLine="0"/>
        <w:contextualSpacing w:val="0"/>
        <w:jc w:val="both"/>
        <w:rPr>
          <w:lang w:val="en-US"/>
        </w:rPr>
      </w:pPr>
      <w:r w:rsidRPr="00E90EA1">
        <w:rPr>
          <w:rFonts w:hint="cs"/>
          <w:rtl/>
          <w:lang w:val="en-GB" w:bidi="ar-EG"/>
        </w:rPr>
        <w:t xml:space="preserve">نظرت الهيئة الفرعية للتنفيذ في البند 5 من جدول الأعمال في الجلسة </w:t>
      </w:r>
      <w:r>
        <w:rPr>
          <w:rFonts w:hint="cs"/>
          <w:rtl/>
          <w:lang w:val="en-GB" w:bidi="ar-EG"/>
        </w:rPr>
        <w:t xml:space="preserve">العامة </w:t>
      </w:r>
      <w:r w:rsidRPr="00E90EA1">
        <w:rPr>
          <w:rFonts w:hint="cs"/>
          <w:rtl/>
          <w:lang w:val="en-GB" w:bidi="ar-EG"/>
        </w:rPr>
        <w:t>الأولى</w:t>
      </w:r>
      <w:r>
        <w:rPr>
          <w:rFonts w:hint="cs"/>
          <w:rtl/>
          <w:lang w:val="en-GB" w:bidi="ar-EG"/>
        </w:rPr>
        <w:t xml:space="preserve"> للجزء الأول من الاجتماع</w:t>
      </w:r>
      <w:r w:rsidRPr="00E90EA1">
        <w:rPr>
          <w:rFonts w:hint="cs"/>
          <w:rtl/>
          <w:lang w:val="en-GB" w:bidi="ar-EG"/>
        </w:rPr>
        <w:t xml:space="preserve">، المنعقدة في 16 مايو/أيار 2021. ولدى نظرها في هذا البند، كان أمام الهيئة الفرعية مذكرة </w:t>
      </w:r>
      <w:r>
        <w:rPr>
          <w:rFonts w:hint="cs"/>
          <w:rtl/>
          <w:lang w:val="en-GB" w:bidi="ar-EG"/>
        </w:rPr>
        <w:t>من</w:t>
      </w:r>
      <w:r w:rsidRPr="00E90EA1">
        <w:rPr>
          <w:rFonts w:hint="cs"/>
          <w:rtl/>
          <w:lang w:val="en-GB" w:bidi="ar-EG"/>
        </w:rPr>
        <w:t xml:space="preserve"> الأمينة التنفيذية تقدم لمحة عامة لعملية الإطار العالمي للتنوع البيولوجي لما بعد عام 2020 </w:t>
      </w:r>
      <w:r w:rsidRPr="0008478C">
        <w:rPr>
          <w:rFonts w:cs="Times New Roman"/>
          <w:szCs w:val="22"/>
          <w:rtl/>
          <w:lang w:val="en-GB" w:bidi="ar-EG"/>
        </w:rPr>
        <w:t>(</w:t>
      </w:r>
      <w:r w:rsidRPr="0008478C">
        <w:rPr>
          <w:rFonts w:cs="Times New Roman"/>
          <w:szCs w:val="22"/>
          <w:lang w:bidi="ar-EG"/>
        </w:rPr>
        <w:t>CBD/SBI/3/4</w:t>
      </w:r>
      <w:r w:rsidRPr="0008478C">
        <w:rPr>
          <w:rFonts w:cs="Times New Roman"/>
          <w:szCs w:val="22"/>
          <w:rtl/>
          <w:lang w:val="en-GB" w:bidi="ar-EG"/>
        </w:rPr>
        <w:t>)</w:t>
      </w:r>
      <w:r w:rsidRPr="00E90EA1">
        <w:rPr>
          <w:rFonts w:hint="cs"/>
          <w:rtl/>
          <w:lang w:val="en-GB" w:bidi="ar-EG"/>
        </w:rPr>
        <w:t>،</w:t>
      </w:r>
      <w:r w:rsidRPr="00E90EA1">
        <w:rPr>
          <w:rFonts w:hint="cs"/>
          <w:rtl/>
          <w:lang w:val="en-US" w:bidi="ar-EG"/>
        </w:rPr>
        <w:t xml:space="preserve"> </w:t>
      </w:r>
      <w:r>
        <w:rPr>
          <w:rFonts w:hint="cs"/>
          <w:rtl/>
          <w:lang w:val="en-US" w:bidi="ar-EG"/>
        </w:rPr>
        <w:t xml:space="preserve">بما في ذلك عناصر لمشروع توصية، </w:t>
      </w:r>
      <w:r w:rsidRPr="00E90EA1">
        <w:rPr>
          <w:rFonts w:hint="cs"/>
          <w:rtl/>
          <w:lang w:val="en-US" w:bidi="ar-EG"/>
        </w:rPr>
        <w:t>فضلا عن إضافتين</w:t>
      </w:r>
      <w:r>
        <w:rPr>
          <w:rFonts w:hint="cs"/>
          <w:rtl/>
          <w:lang w:val="en-US" w:bidi="ar-EG"/>
        </w:rPr>
        <w:t xml:space="preserve"> لتلك الوثيقة</w:t>
      </w:r>
      <w:r w:rsidRPr="00E90EA1">
        <w:rPr>
          <w:rFonts w:hint="cs"/>
          <w:rtl/>
          <w:lang w:val="en-US" w:bidi="ar-EG"/>
        </w:rPr>
        <w:t xml:space="preserve">: واحدة </w:t>
      </w:r>
      <w:r>
        <w:rPr>
          <w:rFonts w:hint="cs"/>
          <w:rtl/>
          <w:lang w:val="en-US" w:bidi="ar-EG"/>
        </w:rPr>
        <w:t>بشأ</w:t>
      </w:r>
      <w:r w:rsidRPr="00E90EA1">
        <w:rPr>
          <w:rFonts w:hint="cs"/>
          <w:rtl/>
          <w:lang w:val="en-US" w:bidi="ar-EG"/>
        </w:rPr>
        <w:t xml:space="preserve">ن </w:t>
      </w:r>
      <w:r w:rsidRPr="00E90EA1">
        <w:rPr>
          <w:rStyle w:val="hps"/>
          <w:rFonts w:hint="cs"/>
          <w:rtl/>
        </w:rPr>
        <w:t>ا</w:t>
      </w:r>
      <w:r>
        <w:rPr>
          <w:rStyle w:val="hps"/>
          <w:rFonts w:hint="cs"/>
          <w:rtl/>
        </w:rPr>
        <w:t>لا</w:t>
      </w:r>
      <w:r w:rsidRPr="00E90EA1">
        <w:rPr>
          <w:rStyle w:val="hps"/>
          <w:rFonts w:hint="cs"/>
          <w:rtl/>
        </w:rPr>
        <w:t xml:space="preserve">تصال للإطار العالمي للتنوع البيولوجي لما بعد عام 2020 </w:t>
      </w:r>
      <w:r w:rsidRPr="00E90EA1">
        <w:t>(CBD/SBI/3/</w:t>
      </w:r>
      <w:r>
        <w:t>4</w:t>
      </w:r>
      <w:r w:rsidRPr="00E90EA1">
        <w:t>/Add.1)</w:t>
      </w:r>
      <w:r w:rsidRPr="00E90EA1">
        <w:rPr>
          <w:rStyle w:val="hps"/>
          <w:rFonts w:hint="cs"/>
          <w:rtl/>
        </w:rPr>
        <w:t xml:space="preserve"> والأخرى عن تحديد</w:t>
      </w:r>
      <w:r>
        <w:rPr>
          <w:rStyle w:val="hps"/>
          <w:rFonts w:hint="cs"/>
          <w:rtl/>
        </w:rPr>
        <w:t xml:space="preserve"> مشروع عرض لخطة عمل الاعتبارات الجنسانية</w:t>
      </w:r>
      <w:r w:rsidRPr="00E90EA1">
        <w:rPr>
          <w:rStyle w:val="hps"/>
          <w:rFonts w:hint="cs"/>
          <w:rtl/>
        </w:rPr>
        <w:t xml:space="preserve"> </w:t>
      </w:r>
      <w:r w:rsidRPr="00E90EA1">
        <w:t>(CBD/SBI/3/</w:t>
      </w:r>
      <w:r>
        <w:t>4</w:t>
      </w:r>
      <w:r w:rsidRPr="00E90EA1">
        <w:t>/Add.1/Rev.1)</w:t>
      </w:r>
      <w:r w:rsidRPr="00E90EA1">
        <w:rPr>
          <w:rStyle w:val="hps"/>
          <w:rFonts w:hint="cs"/>
          <w:rtl/>
        </w:rPr>
        <w:t>.</w:t>
      </w:r>
      <w:r>
        <w:rPr>
          <w:rFonts w:hint="cs"/>
          <w:rtl/>
          <w:lang w:val="en-US"/>
        </w:rPr>
        <w:t xml:space="preserve"> وكان أمام الهيئة الفرعية أيضا مذكرة من الأمينة التنفيذية عن </w:t>
      </w:r>
      <w:r w:rsidRPr="00640FDF">
        <w:rPr>
          <w:rStyle w:val="hps"/>
          <w:rFonts w:hint="cs"/>
          <w:rtl/>
          <w:lang w:bidi="ar-EG"/>
        </w:rPr>
        <w:t>خطة التنفيذ وخطة عمل بناء القدرات لبروتوكول قرطاجنة</w:t>
      </w:r>
      <w:r>
        <w:rPr>
          <w:rFonts w:hint="cs"/>
          <w:rtl/>
          <w:lang w:val="en-US" w:bidi="ar-EG"/>
        </w:rPr>
        <w:t xml:space="preserve"> للسلامة الأحيائية </w:t>
      </w:r>
      <w:r w:rsidRPr="0008478C">
        <w:rPr>
          <w:rFonts w:cs="Times New Roman"/>
          <w:szCs w:val="22"/>
          <w:rtl/>
          <w:lang w:val="en-GB" w:bidi="ar-EG"/>
        </w:rPr>
        <w:t>(</w:t>
      </w:r>
      <w:r w:rsidRPr="0008478C">
        <w:rPr>
          <w:rFonts w:cs="Times New Roman"/>
          <w:szCs w:val="22"/>
          <w:lang w:bidi="ar-EG"/>
        </w:rPr>
        <w:t>CBD/SBI/3/18</w:t>
      </w:r>
      <w:r w:rsidRPr="0008478C">
        <w:rPr>
          <w:rFonts w:cs="Times New Roman"/>
          <w:szCs w:val="22"/>
          <w:rtl/>
          <w:lang w:val="en-GB" w:bidi="ar-EG"/>
        </w:rPr>
        <w:t>)</w:t>
      </w:r>
      <w:r>
        <w:rPr>
          <w:rFonts w:hint="cs"/>
          <w:rtl/>
          <w:lang w:val="en-US" w:bidi="ar-EG"/>
        </w:rPr>
        <w:t>.</w:t>
      </w:r>
    </w:p>
    <w:p w:rsidR="00C61DF0" w:rsidRPr="00F55C0B" w:rsidRDefault="00C61DF0"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وقدم الرئيسان المشاركان للفريق العامل المفتوح العضوية المعني بالإطار العالمي للتنوع البيولوجي لما بعد عام 2020 عرضا لتقديم توقعاتهما لنتائج الاجتماع الحالي. وقالا إن الكثير من البنود على جدول أعمال الاجتماع كانت حاسمة لإعداد الإطار العالمي للتنوع البيولوجي لما بعد عام 2020. وعلى النحو الملاحظ في مذكرة السيناريو </w:t>
      </w:r>
      <w:r w:rsidRPr="00E90EA1">
        <w:rPr>
          <w:szCs w:val="22"/>
        </w:rPr>
        <w:t>(CBD/SBI/3/1/Add.2)</w:t>
      </w:r>
      <w:r>
        <w:rPr>
          <w:rFonts w:hint="cs"/>
          <w:rtl/>
          <w:lang w:val="en-US"/>
        </w:rPr>
        <w:t>، ينبغي مناقشة القضايا المرتبطة المتعلقة بالإطار العالمي لما بعد عام 2020 في إطار بنود جدول الأعمال ذات الصلة بدلا من مناقشتها في إطار البند 5 من جدول الأعمال. ولضمان تغطية جميع العناصر المهمة لصياغة وتحديث المسودة الأولية للإطار، قدم الرئيسان المشاركان ووزعا قائمة بالأسئلة قبل بضعة أشهر سابقة (</w:t>
      </w:r>
      <w:r w:rsidRPr="00E90EA1">
        <w:rPr>
          <w:szCs w:val="22"/>
          <w:lang w:bidi="ar-EG"/>
        </w:rPr>
        <w:t>CBD/SBI/3/2</w:t>
      </w:r>
      <w:r>
        <w:rPr>
          <w:rFonts w:hint="cs"/>
          <w:rtl/>
          <w:lang w:val="en-US"/>
        </w:rPr>
        <w:t>، المرفق)؛ ولم يكن الغرض من الأسئلة الرد عليها بطريقة فردية بل أن تعمل بمثابة قائمة مرجعية عامة للمداخلات في إطار بنود جدول الأعمال ذات الصلة.</w:t>
      </w:r>
    </w:p>
    <w:p w:rsidR="00C61DF0" w:rsidRPr="00E90EA1" w:rsidRDefault="00C61DF0"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وأشار الرئيسان المشاركان إلى أن</w:t>
      </w:r>
      <w:r>
        <w:rPr>
          <w:rFonts w:hint="cs"/>
          <w:rtl/>
          <w:lang w:val="en-US" w:bidi="ar-EG"/>
        </w:rPr>
        <w:t>ه، في نظرهما،</w:t>
      </w:r>
      <w:r>
        <w:rPr>
          <w:rFonts w:hint="cs"/>
          <w:rtl/>
          <w:lang w:val="en-US"/>
        </w:rPr>
        <w:t xml:space="preserve"> فإن بعض بنود جدول الأعمال، مثل حشد الموارد والتعميم، تتعلق مباشرة بالغايات والأهداف في الإطار العالمي للتنوع البيولوجي لما بعد عام 2020، بينما كانت بنود أخرى، مثل التخطيط، والإبلاغ والاستعراض تتعلق بشكل وثيق بالإطار وأشير إليها في المسودة الأولية المحدثة الحالية. ويتمثل المبرر الأساسي في إعداد إطار للجميع، من خلال استخدام الصياغة العامة التي ستكون سارية فيما يتجاوز الاتفاقية، والسماح بتطور الإطار على مدى عمره البالغ عشر سنوات من خلال مقررات مؤتمر الأطراف. ومن شأن أخذ هذه الاعتبارات في الحسبان خلال مداولات الفريق العامل المفتوح العضوية أن يساعد على التناسق والاكتمال. وأخيرا، يعتبر التنفيذ جانبا رئيسيا، وينبغي أخذ الدروس المستفادة من تنفيذ الخطة الاستراتيجية للتنوع البيولوجي 2011-2020 في الحسبان.</w:t>
      </w:r>
    </w:p>
    <w:p w:rsidR="00C61DF0" w:rsidRDefault="00C61DF0" w:rsidP="001607E9">
      <w:pPr>
        <w:pStyle w:val="ListParagraph"/>
        <w:numPr>
          <w:ilvl w:val="0"/>
          <w:numId w:val="8"/>
        </w:numPr>
        <w:bidi/>
        <w:spacing w:after="120" w:line="216" w:lineRule="auto"/>
        <w:ind w:left="0" w:firstLine="0"/>
        <w:contextualSpacing w:val="0"/>
        <w:jc w:val="both"/>
        <w:rPr>
          <w:lang w:val="en-US"/>
        </w:rPr>
      </w:pPr>
      <w:r>
        <w:rPr>
          <w:rFonts w:hint="cs"/>
          <w:rtl/>
          <w:lang w:val="en-US"/>
        </w:rPr>
        <w:lastRenderedPageBreak/>
        <w:t xml:space="preserve">واستأنفت الهيئة الفرعية نظرها في البند 5 من جدول الأعمال في الجلسة العامة الرابعة </w:t>
      </w:r>
      <w:r>
        <w:rPr>
          <w:rFonts w:hint="cs"/>
          <w:rtl/>
          <w:lang w:val="en-GB" w:bidi="ar-EG"/>
        </w:rPr>
        <w:t>للجزء الأول من الاجتماع، المنعقدة</w:t>
      </w:r>
      <w:r w:rsidRPr="00493C82">
        <w:rPr>
          <w:rFonts w:hint="cs"/>
          <w:rtl/>
          <w:lang w:val="en-GB" w:bidi="ar-EG"/>
        </w:rPr>
        <w:t xml:space="preserve"> </w:t>
      </w:r>
      <w:r>
        <w:rPr>
          <w:rFonts w:hint="cs"/>
          <w:rtl/>
          <w:lang w:val="en-US"/>
        </w:rPr>
        <w:t>في 28 مايو/أيار 2021.</w:t>
      </w:r>
    </w:p>
    <w:p w:rsidR="00C61DF0" w:rsidRDefault="00C61DF0"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وأفادت السيدة آن تلار، الرئيسة المشاركة لحلقة المشاورات الثانية المعنية بالاتفاقيات المتعلقة بالتنوع البيولوجي بشأن الإطار العالمي للتنوع البيولوجي لما بعد عام 2020 (برن 2)، عن نتيجة حلقة العمل </w:t>
      </w:r>
      <w:r w:rsidRPr="00F55C0B">
        <w:rPr>
          <w:szCs w:val="22"/>
        </w:rPr>
        <w:t>(CBD/SBI/3/INF/29)</w:t>
      </w:r>
      <w:r>
        <w:rPr>
          <w:rFonts w:hint="cs"/>
          <w:rtl/>
          <w:lang w:val="en-US"/>
        </w:rPr>
        <w:t>، وهي تتعلق أيضا بالبنود 7 و8 و9 و11 من جدول أعمال الاجتماع الحالي.</w:t>
      </w:r>
    </w:p>
    <w:p w:rsidR="00C61DF0" w:rsidRDefault="00C61DF0"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 إقليمي ممثل الاتحاد الأوروبي (أيضا بالنيابة عن دوله الأعضاء).</w:t>
      </w:r>
    </w:p>
    <w:p w:rsidR="00C61DF0" w:rsidRDefault="00C61DF0"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ببيانات ممثلو الأرجنتين، وأستراليا، والبرازيل، وكندا، وشيلي، وكولومبيا، وإندونيسيا، وماليزيا، وملاوي، والمكسيك، وبيرو، والبرتغال (بالنيابة عن الاتحاد الأوروبي ودوله الأعضاء)، وجنوب أفريقيا، وسويسرا والمملكة المتحدة.</w:t>
      </w:r>
    </w:p>
    <w:p w:rsidR="00C61DF0" w:rsidRDefault="00C61DF0"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وأشارت الرئيسة إلى أن ممثلي الأطراف التالية أضافوا أيضا تعليقات باستخدام خاصية الدردشة: أستراليا، وشيلي، وكولومبيا، والمغرب، وبيرو، والبرتغال (بالنيابة عن الاتحاد الأوروبي ودوله الأعضاء)، وتوغو وأوغندا.</w:t>
      </w:r>
    </w:p>
    <w:p w:rsidR="00C61DF0" w:rsidRDefault="00C61DF0"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 أيضا ممثل المنتدى الدولي للشعوب الأصلية المعني بالتنوع البيولوجي.</w:t>
      </w:r>
    </w:p>
    <w:p w:rsidR="00C61DF0" w:rsidRDefault="00C61DF0"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واستأنفت الهيئة الفرعية نظرها في البند 5 من جدول الأعمال في الجلسة العامة الخامسة للجزء الأول من الاجتماع، المنعقدة في 29 مايو/أيار 2021.</w:t>
      </w:r>
    </w:p>
    <w:p w:rsidR="00C61DF0" w:rsidRDefault="00C61DF0"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 ممثل كوستاريكا.</w:t>
      </w:r>
    </w:p>
    <w:p w:rsidR="00C61DF0" w:rsidRDefault="00C61DF0"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وبالإضافة إلى البيانات من الأطراف المقدمة شفويا، قدمت بيانات مكتوبة من النرويج وفييت نام وأتيحت على صفحة الويب للاجتماع.</w:t>
      </w:r>
    </w:p>
    <w:p w:rsidR="00C61DF0" w:rsidRDefault="00C61DF0"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وأدلى ببيان ممثل </w:t>
      </w:r>
      <w:r>
        <w:rPr>
          <w:rFonts w:hint="cs"/>
          <w:rtl/>
          <w:lang w:val="en-US" w:bidi="ar-EG"/>
        </w:rPr>
        <w:t>هيئة الأمم المتحدة للمساواة بين الجنسين وتمكين المرأة (هيئة الأمم المتحدة للمرأة).</w:t>
      </w:r>
    </w:p>
    <w:p w:rsidR="00C61DF0" w:rsidRDefault="00C61DF0"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ببيانات أيضا ممثلو تحالف النساء من أجل اتفاقية التنوع البيولوجي، والشبكة العالمية للشباب المعنية بالتنوع البيولوجي، والاتحاد الدولي لحفظ الطبيعة والموارد الطبيعية، وهيئة الرياح الجديدة</w:t>
      </w:r>
      <w:r>
        <w:rPr>
          <w:rFonts w:hint="cs"/>
          <w:rtl/>
          <w:lang w:val="en-US" w:bidi="ar-EG"/>
        </w:rPr>
        <w:t>.</w:t>
      </w:r>
    </w:p>
    <w:p w:rsidR="00C61DF0" w:rsidRDefault="00C61DF0"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وبالإضافة إلى البيانات من المراقبين المقدمة شفويا، قدمت أيضا بيانات مكتوبة من مركز قانون الأرض (بالنيابة أيضا عن شباب مناصرة الأرض وحقوق أمنا الأرض وحقوق الطبيعة في السويد)، والاتحاد الدولي للعلوم البيولوجية والمنظمة العالمية لحماية الحيوان، وأتيحت على صفحة الويب للاجتماع.</w:t>
      </w:r>
    </w:p>
    <w:p w:rsidR="00C61DF0" w:rsidRPr="00D302EF" w:rsidRDefault="00C61DF0"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وأشارت الرئيسة إلى أن ممثلي الأطراف التالية أدلوا بتعليقات باستخدام خاصية الدردشة: كندا، وكولومبيا، والاتحاد الأوروبي (أيضا بالنيابة عن دوله الأعضاء)، والمغرب، وبيرو، وجنوب أفريقيا، وسويسرا وأوغندا.</w:t>
      </w:r>
    </w:p>
    <w:p w:rsidR="00FD673A" w:rsidRPr="001E7D81" w:rsidRDefault="0059516E" w:rsidP="00FD673A">
      <w:pPr>
        <w:pStyle w:val="ListParagraph"/>
        <w:bidi/>
        <w:spacing w:after="120" w:line="216" w:lineRule="auto"/>
        <w:ind w:left="0"/>
        <w:contextualSpacing w:val="0"/>
        <w:jc w:val="center"/>
        <w:rPr>
          <w:b/>
          <w:bCs/>
          <w:lang w:val="en-US"/>
        </w:rPr>
      </w:pPr>
      <w:r>
        <w:rPr>
          <w:rFonts w:hint="cs"/>
          <w:b/>
          <w:bCs/>
          <w:rtl/>
          <w:lang w:val="en-US" w:bidi="ar-EG"/>
        </w:rPr>
        <w:t>ألف</w:t>
      </w:r>
      <w:r w:rsidR="00FD673A" w:rsidRPr="001E7D81">
        <w:rPr>
          <w:rFonts w:hint="cs"/>
          <w:b/>
          <w:bCs/>
          <w:rtl/>
          <w:lang w:val="en-US" w:bidi="ar-EG"/>
        </w:rPr>
        <w:t xml:space="preserve"> -</w:t>
      </w:r>
      <w:r w:rsidR="00FD673A" w:rsidRPr="001E7D81">
        <w:rPr>
          <w:rFonts w:hint="cs"/>
          <w:b/>
          <w:bCs/>
          <w:rtl/>
          <w:lang w:val="en-US" w:bidi="ar-EG"/>
        </w:rPr>
        <w:tab/>
        <w:t>المسائل الأخرى ذات الصلة بالإطار العالمي للتنوع البيولوجي لما بعد عام 2020</w:t>
      </w:r>
    </w:p>
    <w:p w:rsidR="00D302EF" w:rsidRPr="00D302EF" w:rsidRDefault="00D302EF" w:rsidP="001607E9">
      <w:pPr>
        <w:pStyle w:val="ListParagraph"/>
        <w:numPr>
          <w:ilvl w:val="0"/>
          <w:numId w:val="8"/>
        </w:numPr>
        <w:bidi/>
        <w:spacing w:after="120" w:line="216" w:lineRule="auto"/>
        <w:ind w:left="0" w:firstLine="0"/>
        <w:contextualSpacing w:val="0"/>
        <w:jc w:val="both"/>
        <w:rPr>
          <w:rtl/>
          <w:lang w:val="en-US"/>
        </w:rPr>
      </w:pPr>
      <w:r w:rsidRPr="00D302EF">
        <w:rPr>
          <w:rFonts w:hint="cs"/>
          <w:rtl/>
          <w:lang w:val="en-US"/>
        </w:rPr>
        <w:t xml:space="preserve">بعد تبادل الآراء في الجلسة العامة الخامسة للجزء الأول </w:t>
      </w:r>
      <w:r w:rsidR="0008478C">
        <w:rPr>
          <w:rFonts w:hint="cs"/>
          <w:rtl/>
          <w:lang w:val="en-US" w:bidi="ar-EG"/>
        </w:rPr>
        <w:t>م</w:t>
      </w:r>
      <w:r w:rsidRPr="00D302EF">
        <w:rPr>
          <w:rFonts w:hint="cs"/>
          <w:rtl/>
          <w:lang w:val="en-US"/>
        </w:rPr>
        <w:t>ن الاجتماع، المنعقدة في 29 مايو أيار/2021، لاحظت الرئيسة أن الكثير من الأطراف قد دعا إلى وقت أطول للمدخلات بشأن خطة عمل الاعتبارات الجنسانية لما بعد عام 2020، مع اقتراح البعض منهم إنشاء فريق اتصال بينما دعا آخرون إلى العمل في الفترة بين الدورات لهذا الغرض. ونظرا للوقت المحدود المتاح في الاجتماع الحالي، قالت إنها ستعد مشروع توصية بشأن هذه المسألة.</w:t>
      </w:r>
    </w:p>
    <w:p w:rsidR="00D302EF" w:rsidRPr="00D302EF" w:rsidRDefault="00D302EF" w:rsidP="001607E9">
      <w:pPr>
        <w:pStyle w:val="ListParagraph"/>
        <w:numPr>
          <w:ilvl w:val="0"/>
          <w:numId w:val="8"/>
        </w:numPr>
        <w:bidi/>
        <w:spacing w:after="120" w:line="216" w:lineRule="auto"/>
        <w:ind w:left="0" w:firstLine="0"/>
        <w:contextualSpacing w:val="0"/>
        <w:jc w:val="both"/>
        <w:rPr>
          <w:lang w:val="en-US"/>
        </w:rPr>
      </w:pPr>
      <w:r w:rsidRPr="00D302EF">
        <w:rPr>
          <w:rFonts w:hint="cs"/>
          <w:rtl/>
          <w:lang w:val="en-US"/>
        </w:rPr>
        <w:t xml:space="preserve">وفي الجلسة العامة التاسعة للجزء الأول من الاجتماع، المنعقدة في 13 يونيه/حزيران 2021، وافقت الهيئة الفرعية على إرجاء النظر في مشروع التوصية المقدم من الرئيسة، بشأن المسائل الأخرى المتعلقة بالإطار العالمي للتنوع البيولوجي لما بعد عام 2020 </w:t>
      </w:r>
      <w:r w:rsidRPr="00D302EF">
        <w:rPr>
          <w:szCs w:val="22"/>
          <w:rtl/>
          <w:lang w:val="en-GB" w:bidi="ar-EG"/>
        </w:rPr>
        <w:t>(</w:t>
      </w:r>
      <w:r w:rsidRPr="00D302EF">
        <w:rPr>
          <w:szCs w:val="22"/>
          <w:lang w:bidi="ar-EG"/>
        </w:rPr>
        <w:t>CBD/SBI/3/CRP.9</w:t>
      </w:r>
      <w:r w:rsidRPr="00D302EF">
        <w:rPr>
          <w:szCs w:val="22"/>
          <w:rtl/>
          <w:lang w:val="en-GB" w:bidi="ar-EG"/>
        </w:rPr>
        <w:t>)</w:t>
      </w:r>
      <w:r w:rsidRPr="00D302EF">
        <w:rPr>
          <w:rFonts w:hint="cs"/>
          <w:rtl/>
          <w:lang w:val="en-US"/>
        </w:rPr>
        <w:t>، حتى الجزء الثاني من الاجتماع، المقرر عقده حضوريا في وقت لاحق.</w:t>
      </w:r>
    </w:p>
    <w:p w:rsidR="00D302EF" w:rsidRPr="001E7D81" w:rsidRDefault="00D302EF" w:rsidP="001607E9">
      <w:pPr>
        <w:pStyle w:val="ListParagraph"/>
        <w:numPr>
          <w:ilvl w:val="0"/>
          <w:numId w:val="8"/>
        </w:numPr>
        <w:bidi/>
        <w:spacing w:after="120" w:line="216" w:lineRule="auto"/>
        <w:ind w:left="0" w:firstLine="0"/>
        <w:contextualSpacing w:val="0"/>
        <w:jc w:val="both"/>
        <w:rPr>
          <w:lang w:val="en-US"/>
        </w:rPr>
      </w:pPr>
      <w:r>
        <w:rPr>
          <w:rFonts w:hint="cs"/>
          <w:rtl/>
          <w:lang w:val="en-US"/>
        </w:rPr>
        <w:lastRenderedPageBreak/>
        <w:t>وأشار مشروع التوصية بشأن المسائل الأخرى ذات الصلة بالإطار العالمي للتنوع البيولوجيلما بعد عام 2020 إلى خطة عمل الاعتبارات الجنسانية للفترة ما بعد عام 2020 وإطار لاستراتيجية الاتصالات، وكلاهما أعدتهما الأمانة قبل الجزء الثاني من الاجتماع.</w:t>
      </w:r>
    </w:p>
    <w:p w:rsidR="00FD673A" w:rsidRPr="00D302EF" w:rsidRDefault="00C31EC8" w:rsidP="00D302EF">
      <w:pPr>
        <w:pStyle w:val="ListParagraph"/>
        <w:bidi/>
        <w:spacing w:after="120" w:line="216" w:lineRule="auto"/>
        <w:ind w:left="0"/>
        <w:contextualSpacing w:val="0"/>
        <w:jc w:val="center"/>
        <w:rPr>
          <w:i/>
          <w:iCs/>
          <w:lang w:val="en-US"/>
        </w:rPr>
      </w:pPr>
      <w:r w:rsidRPr="00D302EF">
        <w:rPr>
          <w:rFonts w:hint="cs"/>
          <w:i/>
          <w:iCs/>
          <w:rtl/>
          <w:lang w:val="en-US"/>
        </w:rPr>
        <w:t>مسودة خطة عمل الاعتبارات الجنسانية لما بعد عام 2020</w:t>
      </w:r>
    </w:p>
    <w:p w:rsidR="00FD164F" w:rsidRDefault="00FD164F"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في الجلسة العامة الثالثة </w:t>
      </w:r>
      <w:r w:rsidR="00F656AA">
        <w:rPr>
          <w:rFonts w:hint="cs"/>
          <w:rtl/>
          <w:lang w:val="en-US"/>
        </w:rPr>
        <w:t>للجزء</w:t>
      </w:r>
      <w:r>
        <w:rPr>
          <w:rFonts w:hint="cs"/>
          <w:rtl/>
          <w:lang w:val="en-US"/>
        </w:rPr>
        <w:t xml:space="preserve"> الثاني من ا</w:t>
      </w:r>
      <w:r w:rsidR="00D302EF">
        <w:rPr>
          <w:rFonts w:hint="cs"/>
          <w:rtl/>
          <w:lang w:val="en-US"/>
        </w:rPr>
        <w:t>لاجتماع</w:t>
      </w:r>
      <w:r>
        <w:rPr>
          <w:rFonts w:hint="cs"/>
          <w:rtl/>
          <w:lang w:val="en-US"/>
        </w:rPr>
        <w:t>، المنعقدة في 18 مارس/آذار 2022،</w:t>
      </w:r>
      <w:r>
        <w:rPr>
          <w:rFonts w:hint="cs"/>
          <w:rtl/>
          <w:lang w:val="en-GB"/>
        </w:rPr>
        <w:t xml:space="preserve"> نظرت الهيئة الفرعية في</w:t>
      </w:r>
      <w:r>
        <w:rPr>
          <w:rFonts w:hint="cs"/>
          <w:rtl/>
          <w:lang w:val="en-US"/>
        </w:rPr>
        <w:t xml:space="preserve"> المسودة الأولى لخطة عمل الاعتبارات الجنسانية لما بعد عام 2020 </w:t>
      </w:r>
      <w:r w:rsidR="00886AA6" w:rsidRPr="00886AA6">
        <w:rPr>
          <w:rFonts w:eastAsia="Malgun Gothic"/>
          <w:szCs w:val="22"/>
        </w:rPr>
        <w:t>(CBD/SBI/3/4/Add.2/Rev.2)</w:t>
      </w:r>
      <w:r>
        <w:rPr>
          <w:rFonts w:hint="cs"/>
          <w:rtl/>
          <w:lang w:val="en-US"/>
        </w:rPr>
        <w:t xml:space="preserve">، التي أعدتها الأمانة خلال الفترة بين الدورات. وتشمل </w:t>
      </w:r>
      <w:r w:rsidR="00886AA6">
        <w:rPr>
          <w:rFonts w:hint="cs"/>
          <w:rtl/>
          <w:lang w:val="en-US"/>
        </w:rPr>
        <w:t xml:space="preserve">الوثيقة عناصر مقترحة لمشروع توصية ليحل محل مشروع التوصية في الوثيقة </w:t>
      </w:r>
      <w:r w:rsidR="00886AA6" w:rsidRPr="00886AA6">
        <w:rPr>
          <w:rFonts w:eastAsia="Malgun Gothic"/>
          <w:szCs w:val="22"/>
        </w:rPr>
        <w:t>CBD/SBI/3/CRP.9</w:t>
      </w:r>
      <w:r w:rsidR="00886AA6">
        <w:rPr>
          <w:rFonts w:hint="cs"/>
          <w:rtl/>
          <w:lang w:val="en-US"/>
        </w:rPr>
        <w:t>.</w:t>
      </w:r>
    </w:p>
    <w:p w:rsidR="00C31EC8" w:rsidRDefault="00886AA6" w:rsidP="001607E9">
      <w:pPr>
        <w:pStyle w:val="ListParagraph"/>
        <w:numPr>
          <w:ilvl w:val="0"/>
          <w:numId w:val="8"/>
        </w:numPr>
        <w:bidi/>
        <w:spacing w:after="120" w:line="216" w:lineRule="auto"/>
        <w:ind w:left="0" w:firstLine="0"/>
        <w:contextualSpacing w:val="0"/>
        <w:jc w:val="both"/>
        <w:rPr>
          <w:lang w:val="en-US"/>
        </w:rPr>
      </w:pPr>
      <w:r>
        <w:rPr>
          <w:rFonts w:hint="cs"/>
          <w:rtl/>
          <w:lang w:val="en-US"/>
        </w:rPr>
        <w:t>و</w:t>
      </w:r>
      <w:r w:rsidR="00C31EC8">
        <w:rPr>
          <w:rFonts w:hint="cs"/>
          <w:rtl/>
          <w:lang w:val="en-US"/>
        </w:rPr>
        <w:t xml:space="preserve">أدلي بيانات إقليمية ممثلا </w:t>
      </w:r>
      <w:r>
        <w:rPr>
          <w:rFonts w:hint="cs"/>
          <w:rtl/>
          <w:lang w:val="en-US"/>
        </w:rPr>
        <w:t>الاتحاد الأوروبي</w:t>
      </w:r>
      <w:r w:rsidR="00C31EC8">
        <w:rPr>
          <w:rFonts w:hint="cs"/>
          <w:rtl/>
          <w:lang w:val="en-US"/>
        </w:rPr>
        <w:t xml:space="preserve"> (بالنيابة عن الاتحاد الأوروبي ودوله الأعضاء) وملاوي (بالنيابة عن المجموعة الأفريقية).</w:t>
      </w:r>
    </w:p>
    <w:p w:rsidR="00C31EC8" w:rsidRDefault="00C31EC8"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وأدلى ببيانات كذلك ممثلو الأرجنتين، </w:t>
      </w:r>
      <w:r w:rsidR="002C3842">
        <w:rPr>
          <w:rFonts w:hint="cs"/>
          <w:rtl/>
          <w:lang w:val="en-US"/>
        </w:rPr>
        <w:t xml:space="preserve">وأستراليا، </w:t>
      </w:r>
      <w:r>
        <w:rPr>
          <w:rFonts w:hint="cs"/>
          <w:rtl/>
          <w:lang w:val="en-US"/>
        </w:rPr>
        <w:t>وبنغلاديش، وبنن، وبوروندي، وكندا، وشيلي، وكولومبيا، وكوستاريكا، وكوت ديفوار، وجمهورية الكونغ</w:t>
      </w:r>
      <w:r w:rsidR="002C3842">
        <w:rPr>
          <w:rFonts w:hint="cs"/>
          <w:rtl/>
          <w:lang w:val="en-US"/>
        </w:rPr>
        <w:t>و</w:t>
      </w:r>
      <w:r>
        <w:rPr>
          <w:rFonts w:hint="cs"/>
          <w:rtl/>
          <w:lang w:val="en-US"/>
        </w:rPr>
        <w:t xml:space="preserve"> الديمقراطية، والجمهورية الدومينيكية، وإكوادور، ومصر، وغواتيمالا، والهند، وكينيا، والمكسيك، ونيوزيلندا، والنرويج، وباراغواي، وبيرو، وجنوب أفريقيا، والسودان</w:t>
      </w:r>
      <w:r w:rsidR="002C3842">
        <w:rPr>
          <w:rFonts w:hint="cs"/>
          <w:rtl/>
          <w:lang w:val="en-US"/>
        </w:rPr>
        <w:t>، وتوغو، وترينيداد وتوباغو، وأو</w:t>
      </w:r>
      <w:r>
        <w:rPr>
          <w:rFonts w:hint="cs"/>
          <w:rtl/>
          <w:lang w:val="en-US"/>
        </w:rPr>
        <w:t xml:space="preserve">غندا، والإمارات العربية </w:t>
      </w:r>
      <w:r w:rsidR="002C3842">
        <w:rPr>
          <w:rFonts w:hint="cs"/>
          <w:rtl/>
          <w:lang w:val="en-US"/>
        </w:rPr>
        <w:t>ال</w:t>
      </w:r>
      <w:r>
        <w:rPr>
          <w:rFonts w:hint="cs"/>
          <w:rtl/>
          <w:lang w:val="en-US"/>
        </w:rPr>
        <w:t xml:space="preserve">متحدة، والمملكة المتحدة، وجمهورية تنزانيا المتحدة، وفنزويلا (جمهورية </w:t>
      </w:r>
      <w:r>
        <w:rPr>
          <w:rtl/>
          <w:lang w:val="en-US"/>
        </w:rPr>
        <w:t>–</w:t>
      </w:r>
      <w:r>
        <w:rPr>
          <w:rFonts w:hint="cs"/>
          <w:rtl/>
          <w:lang w:val="en-US"/>
        </w:rPr>
        <w:t xml:space="preserve"> البوليفارية) وزمبابوي.</w:t>
      </w:r>
    </w:p>
    <w:p w:rsidR="00C31EC8" w:rsidRDefault="002C3842"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ببيانات أيضا ممثل</w:t>
      </w:r>
      <w:r w:rsidR="00F17226">
        <w:rPr>
          <w:rFonts w:hint="cs"/>
          <w:rtl/>
          <w:lang w:val="en-US"/>
        </w:rPr>
        <w:t>ا</w:t>
      </w:r>
      <w:r>
        <w:rPr>
          <w:rFonts w:hint="cs"/>
          <w:rtl/>
          <w:lang w:val="en-US"/>
        </w:rPr>
        <w:t xml:space="preserve"> مفوضية الأمم المتحدة السامية لحقوق الإنسان وهيئة الأمم المتحدة </w:t>
      </w:r>
      <w:r w:rsidR="00621203">
        <w:rPr>
          <w:rFonts w:hint="cs"/>
          <w:rtl/>
          <w:lang w:val="en-US"/>
        </w:rPr>
        <w:t xml:space="preserve">للمساواة بين الجنسين وتمكين المرأة (هيئة الأمم المتحدة </w:t>
      </w:r>
      <w:r>
        <w:rPr>
          <w:rFonts w:hint="cs"/>
          <w:rtl/>
          <w:lang w:val="en-US"/>
        </w:rPr>
        <w:t>للمرأة</w:t>
      </w:r>
      <w:r w:rsidR="00621203">
        <w:rPr>
          <w:rFonts w:hint="cs"/>
          <w:rtl/>
          <w:lang w:val="en-US"/>
        </w:rPr>
        <w:t>)</w:t>
      </w:r>
      <w:r>
        <w:rPr>
          <w:rFonts w:hint="cs"/>
          <w:rtl/>
          <w:lang w:val="en-US"/>
        </w:rPr>
        <w:t>.</w:t>
      </w:r>
    </w:p>
    <w:p w:rsidR="00C31EC8" w:rsidRDefault="002C3842"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وأدلى ببيانات ممثلو </w:t>
      </w:r>
      <w:r>
        <w:rPr>
          <w:lang w:val="en-US"/>
        </w:rPr>
        <w:t>Avaaz</w:t>
      </w:r>
      <w:r>
        <w:rPr>
          <w:rFonts w:hint="cs"/>
          <w:rtl/>
          <w:lang w:val="en-US" w:bidi="ar-EG"/>
        </w:rPr>
        <w:t xml:space="preserve"> وتحالف النساء من أجل اتفاقية التنوع البيولوجي والمنتدى الدولي للشعوب الأصلية المعني بالتنوع البيولوجي.</w:t>
      </w:r>
    </w:p>
    <w:p w:rsidR="00C31EC8" w:rsidRDefault="002C3842" w:rsidP="001607E9">
      <w:pPr>
        <w:pStyle w:val="ListParagraph"/>
        <w:numPr>
          <w:ilvl w:val="0"/>
          <w:numId w:val="8"/>
        </w:numPr>
        <w:bidi/>
        <w:spacing w:after="120" w:line="216" w:lineRule="auto"/>
        <w:ind w:left="0" w:firstLine="0"/>
        <w:contextualSpacing w:val="0"/>
        <w:jc w:val="both"/>
        <w:rPr>
          <w:lang w:val="en-US"/>
        </w:rPr>
      </w:pPr>
      <w:r>
        <w:rPr>
          <w:rFonts w:hint="cs"/>
          <w:rtl/>
          <w:lang w:val="en-US" w:bidi="ar-EG"/>
        </w:rPr>
        <w:t xml:space="preserve">ووافقت الهيئة الفرعية على تشكيل فريق اتصال، برئاسة السيد سكوت ويلسون (كندا) والسيد مليسا لافردي (كولومبيا)، </w:t>
      </w:r>
      <w:r w:rsidR="00886AA6">
        <w:rPr>
          <w:rFonts w:hint="cs"/>
          <w:rtl/>
          <w:lang w:val="en-US" w:bidi="ar-EG"/>
        </w:rPr>
        <w:t>لمواصلة المناقشة</w:t>
      </w:r>
      <w:r>
        <w:rPr>
          <w:rFonts w:hint="cs"/>
          <w:rtl/>
          <w:lang w:val="en-US" w:bidi="ar-EG"/>
        </w:rPr>
        <w:t>.</w:t>
      </w:r>
    </w:p>
    <w:p w:rsidR="00886AA6" w:rsidRDefault="00886AA6"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وفي الجلسة العامة الرابعة </w:t>
      </w:r>
      <w:r w:rsidR="00F656AA">
        <w:rPr>
          <w:rFonts w:hint="cs"/>
          <w:rtl/>
          <w:lang w:val="en-US"/>
        </w:rPr>
        <w:t>للجزء</w:t>
      </w:r>
      <w:r w:rsidR="008A0B5F">
        <w:rPr>
          <w:rFonts w:hint="cs"/>
          <w:rtl/>
          <w:lang w:val="en-US"/>
        </w:rPr>
        <w:t xml:space="preserve"> الثاني من الاجتماع</w:t>
      </w:r>
      <w:r>
        <w:rPr>
          <w:rFonts w:hint="cs"/>
          <w:rtl/>
          <w:lang w:val="en-US"/>
        </w:rPr>
        <w:t>، المنعقدة في 22 مارس/آذار 2022، أفادت الرئيسة المشاركة لفريق الاتصال عن التقدم المحرز منذ الجلسة العامة السابقة</w:t>
      </w:r>
      <w:r w:rsidR="00C31EC8">
        <w:rPr>
          <w:rFonts w:hint="cs"/>
          <w:rtl/>
          <w:lang w:val="en-US"/>
        </w:rPr>
        <w:t>.</w:t>
      </w:r>
    </w:p>
    <w:p w:rsidR="0081702C" w:rsidRPr="0081702C" w:rsidRDefault="00886AA6"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وعقب تقرير فريق الاتصال، وافقت الهيئة الفرعية على تشكيل مجموعة من أصدقاء الرئيسة، </w:t>
      </w:r>
      <w:r w:rsidR="0059516E">
        <w:rPr>
          <w:rFonts w:hint="cs"/>
          <w:rtl/>
          <w:lang w:val="en-US"/>
        </w:rPr>
        <w:t>ب</w:t>
      </w:r>
      <w:r>
        <w:rPr>
          <w:rFonts w:hint="cs"/>
          <w:rtl/>
          <w:lang w:val="en-US"/>
        </w:rPr>
        <w:t>قيادة السيدة كاميلا زبيدة ليزاما (المكسيك) لمواصلة المناقشة.</w:t>
      </w:r>
    </w:p>
    <w:p w:rsidR="0081702C" w:rsidRDefault="0081702C" w:rsidP="001607E9">
      <w:pPr>
        <w:pStyle w:val="ListParagraph"/>
        <w:numPr>
          <w:ilvl w:val="0"/>
          <w:numId w:val="8"/>
        </w:numPr>
        <w:bidi/>
        <w:spacing w:after="120" w:line="216" w:lineRule="auto"/>
        <w:ind w:left="0" w:firstLine="0"/>
        <w:contextualSpacing w:val="0"/>
        <w:jc w:val="both"/>
        <w:rPr>
          <w:lang w:val="en-US"/>
        </w:rPr>
      </w:pPr>
      <w:r>
        <w:rPr>
          <w:rFonts w:hint="cs"/>
          <w:rtl/>
          <w:lang w:val="en-US"/>
        </w:rPr>
        <w:t>وفي الجلسة العامة السا</w:t>
      </w:r>
      <w:r w:rsidR="008A0B5F">
        <w:rPr>
          <w:rFonts w:hint="cs"/>
          <w:rtl/>
          <w:lang w:val="en-US"/>
        </w:rPr>
        <w:t xml:space="preserve">دسة </w:t>
      </w:r>
      <w:r w:rsidR="00F656AA">
        <w:rPr>
          <w:rFonts w:hint="cs"/>
          <w:rtl/>
          <w:lang w:val="en-US"/>
        </w:rPr>
        <w:t>للجزء</w:t>
      </w:r>
      <w:r w:rsidR="008A0B5F">
        <w:rPr>
          <w:rFonts w:hint="cs"/>
          <w:rtl/>
          <w:lang w:val="en-US"/>
        </w:rPr>
        <w:t xml:space="preserve"> الثاني من الاجتماع</w:t>
      </w:r>
      <w:r>
        <w:rPr>
          <w:rFonts w:hint="cs"/>
          <w:rtl/>
          <w:lang w:val="en-US"/>
        </w:rPr>
        <w:t>، المنعقدة في 24 مارس/آذار 2022، أفادت السيدة زبيدة ليزاما عن التقدم المحرز منذ الجلسة العامة الرابعة.</w:t>
      </w:r>
    </w:p>
    <w:p w:rsidR="00B70760" w:rsidRDefault="00B70760" w:rsidP="0008478C">
      <w:pPr>
        <w:pStyle w:val="ListParagraph"/>
        <w:numPr>
          <w:ilvl w:val="0"/>
          <w:numId w:val="8"/>
        </w:numPr>
        <w:bidi/>
        <w:spacing w:after="120" w:line="216" w:lineRule="auto"/>
        <w:ind w:left="0" w:firstLine="0"/>
        <w:contextualSpacing w:val="0"/>
        <w:jc w:val="both"/>
        <w:rPr>
          <w:lang w:val="en-US"/>
        </w:rPr>
      </w:pPr>
      <w:r>
        <w:rPr>
          <w:rFonts w:hint="cs"/>
          <w:rtl/>
          <w:lang w:val="en-US"/>
        </w:rPr>
        <w:t>وفي الجلسة العامة السا</w:t>
      </w:r>
      <w:r w:rsidR="0008478C">
        <w:rPr>
          <w:rFonts w:hint="cs"/>
          <w:rtl/>
          <w:lang w:val="en-US"/>
        </w:rPr>
        <w:t>بع</w:t>
      </w:r>
      <w:r>
        <w:rPr>
          <w:rFonts w:hint="cs"/>
          <w:rtl/>
          <w:lang w:val="en-US"/>
        </w:rPr>
        <w:t xml:space="preserve">ة </w:t>
      </w:r>
      <w:r w:rsidR="00F656AA">
        <w:rPr>
          <w:rFonts w:hint="cs"/>
          <w:rtl/>
          <w:lang w:val="en-US"/>
        </w:rPr>
        <w:t>للجزء</w:t>
      </w:r>
      <w:r w:rsidR="008A0B5F">
        <w:rPr>
          <w:rFonts w:hint="cs"/>
          <w:rtl/>
          <w:lang w:val="en-US"/>
        </w:rPr>
        <w:t xml:space="preserve"> الثاني </w:t>
      </w:r>
      <w:r>
        <w:rPr>
          <w:rFonts w:hint="cs"/>
          <w:rtl/>
          <w:lang w:val="en-US"/>
        </w:rPr>
        <w:t>من الاجتماع، المنعقدة في 26 مارس/آذار 2022، نظرت الهيئة الفرعية في مشروع توصية، قدمته الرئيسة، بشأن خطة عمل الاعتبارات الجنسانية للإطار العالمي للتنوع البيولوجي لما بعد عام 2020.</w:t>
      </w:r>
    </w:p>
    <w:p w:rsidR="00B70760" w:rsidRDefault="00B70760"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وعقب تبادل الآراء، تم الموافقة على مشروع التوصية، بصيغته المعدلة شفويا، للاعتماد الرسمي من الهيئة الفرعية بوصفه مشروع التوصية </w:t>
      </w:r>
      <w:r w:rsidRPr="00B70760">
        <w:rPr>
          <w:szCs w:val="22"/>
        </w:rPr>
        <w:t>CBD/SBI/3/L.12</w:t>
      </w:r>
      <w:r>
        <w:rPr>
          <w:rFonts w:hint="cs"/>
          <w:rtl/>
          <w:lang w:val="en-US"/>
        </w:rPr>
        <w:t>.</w:t>
      </w:r>
    </w:p>
    <w:p w:rsidR="00C31EC8" w:rsidRDefault="008A0B5F"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وفي الجلسة العامة التاسعة </w:t>
      </w:r>
      <w:r w:rsidR="00F656AA">
        <w:rPr>
          <w:rFonts w:hint="cs"/>
          <w:rtl/>
          <w:lang w:val="en-US"/>
        </w:rPr>
        <w:t>للجزء</w:t>
      </w:r>
      <w:r>
        <w:rPr>
          <w:rFonts w:hint="cs"/>
          <w:rtl/>
          <w:lang w:val="en-US"/>
        </w:rPr>
        <w:t xml:space="preserve"> الثاني من الاجتماع، المنعقدة في 28 مارس/آذار 2022، اعتمدت الهيئة الفرعية مشروع التوصية </w:t>
      </w:r>
      <w:r>
        <w:rPr>
          <w:lang w:val="en-US"/>
        </w:rPr>
        <w:t>CBD/SBI/3/L.12</w:t>
      </w:r>
      <w:r>
        <w:rPr>
          <w:rFonts w:hint="cs"/>
          <w:rtl/>
          <w:lang w:val="en-US"/>
        </w:rPr>
        <w:t>، بصيغته المعدلة شفويا، بوصفه التوصية 3/3. وترد التوصية في القسم الأول من التقرير الحالي.</w:t>
      </w:r>
    </w:p>
    <w:p w:rsidR="00C31EC8" w:rsidRPr="008A0B5F" w:rsidRDefault="00C31EC8" w:rsidP="00275681">
      <w:pPr>
        <w:pStyle w:val="ListParagraph"/>
        <w:bidi/>
        <w:spacing w:after="120" w:line="216" w:lineRule="auto"/>
        <w:ind w:left="0"/>
        <w:contextualSpacing w:val="0"/>
        <w:jc w:val="center"/>
        <w:rPr>
          <w:i/>
          <w:iCs/>
          <w:lang w:val="en-US"/>
        </w:rPr>
      </w:pPr>
      <w:r w:rsidRPr="008A0B5F">
        <w:rPr>
          <w:rFonts w:hint="cs"/>
          <w:i/>
          <w:iCs/>
          <w:rtl/>
          <w:lang w:val="en-US"/>
        </w:rPr>
        <w:lastRenderedPageBreak/>
        <w:t>مشروع إطار لاستراتيجية الاتصالات</w:t>
      </w:r>
    </w:p>
    <w:p w:rsidR="00886AA6" w:rsidRDefault="00886AA6" w:rsidP="001607E9">
      <w:pPr>
        <w:pStyle w:val="ListParagraph"/>
        <w:numPr>
          <w:ilvl w:val="0"/>
          <w:numId w:val="8"/>
        </w:numPr>
        <w:bidi/>
        <w:spacing w:after="120" w:line="216" w:lineRule="auto"/>
        <w:ind w:left="0" w:firstLine="0"/>
        <w:contextualSpacing w:val="0"/>
        <w:jc w:val="both"/>
        <w:rPr>
          <w:lang w:val="en-US"/>
        </w:rPr>
      </w:pPr>
      <w:r>
        <w:rPr>
          <w:rFonts w:hint="cs"/>
          <w:rtl/>
          <w:lang w:val="en-US"/>
        </w:rPr>
        <w:t>في الجلسة العامة الثالث</w:t>
      </w:r>
      <w:r w:rsidR="0059516E">
        <w:rPr>
          <w:rFonts w:hint="cs"/>
          <w:rtl/>
          <w:lang w:val="en-US"/>
        </w:rPr>
        <w:t xml:space="preserve">ة </w:t>
      </w:r>
      <w:r w:rsidR="00F656AA">
        <w:rPr>
          <w:rFonts w:hint="cs"/>
          <w:rtl/>
          <w:lang w:val="en-US"/>
        </w:rPr>
        <w:t>للجزء</w:t>
      </w:r>
      <w:r w:rsidR="0059516E">
        <w:rPr>
          <w:rFonts w:hint="cs"/>
          <w:rtl/>
          <w:lang w:val="en-US"/>
        </w:rPr>
        <w:t xml:space="preserve"> الثاني من ا</w:t>
      </w:r>
      <w:r w:rsidR="00275681">
        <w:rPr>
          <w:rFonts w:hint="cs"/>
          <w:rtl/>
          <w:lang w:val="en-US"/>
        </w:rPr>
        <w:t>لا</w:t>
      </w:r>
      <w:r>
        <w:rPr>
          <w:rFonts w:hint="cs"/>
          <w:rtl/>
          <w:lang w:val="en-US"/>
        </w:rPr>
        <w:t xml:space="preserve">جتماع، المنعقدة في 18 مارس/آذار 2022، نظرت الهيئة الفرعية في إطار </w:t>
      </w:r>
      <w:r w:rsidR="00B70760">
        <w:rPr>
          <w:rFonts w:hint="cs"/>
          <w:rtl/>
          <w:lang w:val="en-US"/>
        </w:rPr>
        <w:t>ل</w:t>
      </w:r>
      <w:r>
        <w:rPr>
          <w:rFonts w:hint="cs"/>
          <w:rtl/>
          <w:lang w:val="en-US"/>
        </w:rPr>
        <w:t xml:space="preserve">استراتيجية الاتصالات للإطار العالمي للتنوع البيولوجي لما بعد عام 2020 </w:t>
      </w:r>
      <w:r w:rsidRPr="00886AA6">
        <w:rPr>
          <w:rFonts w:eastAsia="Malgun Gothic"/>
          <w:szCs w:val="22"/>
        </w:rPr>
        <w:t>(CBD/SBI/3/4/Add.1/Rev.1)</w:t>
      </w:r>
      <w:r>
        <w:rPr>
          <w:rFonts w:hint="cs"/>
          <w:rtl/>
          <w:lang w:val="en-US"/>
        </w:rPr>
        <w:t>، الذي أعدته الأمانة خلال الفترة بين الدورات.</w:t>
      </w:r>
    </w:p>
    <w:p w:rsidR="006D7699" w:rsidRDefault="00886AA6" w:rsidP="001607E9">
      <w:pPr>
        <w:pStyle w:val="ListParagraph"/>
        <w:numPr>
          <w:ilvl w:val="0"/>
          <w:numId w:val="8"/>
        </w:numPr>
        <w:bidi/>
        <w:spacing w:after="120" w:line="216" w:lineRule="auto"/>
        <w:ind w:left="0" w:firstLine="0"/>
        <w:contextualSpacing w:val="0"/>
        <w:jc w:val="both"/>
        <w:rPr>
          <w:lang w:val="en-US"/>
        </w:rPr>
      </w:pPr>
      <w:r>
        <w:rPr>
          <w:rFonts w:hint="cs"/>
          <w:rtl/>
          <w:lang w:val="en-US"/>
        </w:rPr>
        <w:t>و</w:t>
      </w:r>
      <w:r w:rsidR="006D7699">
        <w:rPr>
          <w:rFonts w:hint="cs"/>
          <w:rtl/>
          <w:lang w:val="en-US"/>
        </w:rPr>
        <w:t xml:space="preserve">أدلي بيانات إقليمية ممثلا </w:t>
      </w:r>
      <w:r>
        <w:rPr>
          <w:rFonts w:hint="cs"/>
          <w:rtl/>
          <w:lang w:val="en-US"/>
        </w:rPr>
        <w:t>الاتحاد الأوروبي</w:t>
      </w:r>
      <w:r w:rsidR="006D7699">
        <w:rPr>
          <w:rFonts w:hint="cs"/>
          <w:rtl/>
          <w:lang w:val="en-US"/>
        </w:rPr>
        <w:t xml:space="preserve"> (بالنيابة عن الاتحاد الأوروبي ودوله الأعضاء) وأوغندا (بالنيابة عن المجموعة الأفريقية).</w:t>
      </w:r>
    </w:p>
    <w:p w:rsidR="00C31EC8" w:rsidRDefault="006D7699"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وأدلى ببيانات أيضا ممثلو الجزائر، والأرجنتين، وبليز، وبنن، وبوليفيا (دولة </w:t>
      </w:r>
      <w:r>
        <w:rPr>
          <w:rtl/>
          <w:lang w:val="en-US"/>
        </w:rPr>
        <w:t>–</w:t>
      </w:r>
      <w:r>
        <w:rPr>
          <w:rFonts w:hint="cs"/>
          <w:rtl/>
          <w:lang w:val="en-US"/>
        </w:rPr>
        <w:t xml:space="preserve"> المتعددة القوميات)، والبرازيل، وكندا، جمهورية أفريقا الوسطى، وكولومبيا، وكوستاريكا، وجمهورية الكونغو الديمقراطية، وإكوادور، ومصر، والهند، وملاوي، والمكسيك، وناميبيا، ونيجيريا، والنرويج، وبيرو، وسان كيتس ونيفس، وسري لانكا، وسورينام، وترينيداد وتوباغو، والمملكة المتحدة.</w:t>
      </w:r>
    </w:p>
    <w:p w:rsidR="00C31EC8" w:rsidRDefault="006D7699"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وأدلى ببيانات كذلك ممثلو تحالف النساء من أجل اتفاقية التنوع البيولوجي، وشبكة الشباب العالمية المعنية بالتنوع البيولوجي </w:t>
      </w:r>
      <w:r>
        <w:rPr>
          <w:rFonts w:hint="cs"/>
          <w:rtl/>
          <w:lang w:val="en-US" w:bidi="ar-EG"/>
        </w:rPr>
        <w:t>والمنتدى الدولي للشعوب الأصلية المعني بالتنوع البيولوجي.</w:t>
      </w:r>
    </w:p>
    <w:p w:rsidR="00C31EC8" w:rsidRPr="006D7699" w:rsidRDefault="006D7699"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وعقب تبادل الآراء، قالت الرئيسة إنها ستعد نصا منقحا لنظر الهيئة الفرعية، مع مراعاة الآراء التي أعربت الأطراف عنها شفويا، أو التي أيدتها، والتعليقات المستلمة كتابة.</w:t>
      </w:r>
    </w:p>
    <w:p w:rsidR="00B70760" w:rsidRDefault="00B70760"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وفي الجلسة العامة السابعة </w:t>
      </w:r>
      <w:r w:rsidR="00F656AA">
        <w:rPr>
          <w:rFonts w:hint="cs"/>
          <w:rtl/>
          <w:lang w:val="en-US"/>
        </w:rPr>
        <w:t>للجزء</w:t>
      </w:r>
      <w:r>
        <w:rPr>
          <w:rFonts w:hint="cs"/>
          <w:rtl/>
          <w:lang w:val="en-US"/>
        </w:rPr>
        <w:t xml:space="preserve"> الثاني من الاجتماع، المنعقدة في 26 مارس/آذار 2022، نظرت الهيئة الفرعية في نص منقح قدمته الرئيسة، بشأن الاتصالات للإطار العالمي للتنوع البيولوجي لما بعد عام 2020.</w:t>
      </w:r>
    </w:p>
    <w:p w:rsidR="00B70760" w:rsidRDefault="00B70760"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وعقب تبادل الآراء، تم الموافقة على مشروع الإطار لاستراتيجية الاتصالات، بصي</w:t>
      </w:r>
      <w:r w:rsidR="008A0B5F">
        <w:rPr>
          <w:rFonts w:hint="cs"/>
          <w:rtl/>
          <w:lang w:val="en-US"/>
        </w:rPr>
        <w:t>غته المعدلة شفويا، للاعتماد الر</w:t>
      </w:r>
      <w:r>
        <w:rPr>
          <w:rFonts w:hint="cs"/>
          <w:rtl/>
          <w:lang w:val="en-US"/>
        </w:rPr>
        <w:t xml:space="preserve">سمي من الهيئة الفرعية بوصفه مشروع التوصية </w:t>
      </w:r>
      <w:r w:rsidRPr="00B70760">
        <w:rPr>
          <w:szCs w:val="22"/>
        </w:rPr>
        <w:t>CBD/SBI/3/L.1</w:t>
      </w:r>
      <w:r>
        <w:rPr>
          <w:szCs w:val="22"/>
        </w:rPr>
        <w:t>4</w:t>
      </w:r>
      <w:r>
        <w:rPr>
          <w:rFonts w:hint="cs"/>
          <w:rtl/>
          <w:lang w:val="en-US"/>
        </w:rPr>
        <w:t>.</w:t>
      </w:r>
    </w:p>
    <w:p w:rsidR="00C31EC8" w:rsidRDefault="008A0B5F"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وفي الجلسة العامة العاشرة </w:t>
      </w:r>
      <w:r w:rsidR="00F656AA">
        <w:rPr>
          <w:rFonts w:hint="cs"/>
          <w:rtl/>
          <w:lang w:val="en-US"/>
        </w:rPr>
        <w:t>للجزء</w:t>
      </w:r>
      <w:r>
        <w:rPr>
          <w:rFonts w:hint="cs"/>
          <w:rtl/>
          <w:lang w:val="en-US"/>
        </w:rPr>
        <w:t xml:space="preserve"> الثاني من الاجتماع، المنعقدة في 28 مارس/آذار 2022، اعتمدت الهيئة الفرعية مشروع التوصية </w:t>
      </w:r>
      <w:r>
        <w:rPr>
          <w:lang w:val="en-US"/>
        </w:rPr>
        <w:t>CBD/SBI/3/L.14</w:t>
      </w:r>
      <w:r>
        <w:rPr>
          <w:rFonts w:hint="cs"/>
          <w:rtl/>
          <w:lang w:val="en-US"/>
        </w:rPr>
        <w:t>، بصيغته المعدلة شفويا، بوصفه التوصية 3/5. وترد التوصية في القسم الأول من التقرير الحالي.</w:t>
      </w:r>
    </w:p>
    <w:p w:rsidR="008A0B5F" w:rsidRPr="008A0B5F" w:rsidRDefault="008A0B5F" w:rsidP="00275681">
      <w:pPr>
        <w:pStyle w:val="ListParagraph"/>
        <w:bidi/>
        <w:spacing w:after="120" w:line="216" w:lineRule="auto"/>
        <w:ind w:left="0"/>
        <w:contextualSpacing w:val="0"/>
        <w:jc w:val="center"/>
        <w:rPr>
          <w:i/>
          <w:iCs/>
          <w:lang w:val="en-US"/>
        </w:rPr>
      </w:pPr>
      <w:r w:rsidRPr="008A0B5F">
        <w:rPr>
          <w:rFonts w:hint="cs"/>
          <w:i/>
          <w:iCs/>
          <w:rtl/>
          <w:lang w:val="en-US"/>
        </w:rPr>
        <w:t xml:space="preserve">تواتر </w:t>
      </w:r>
      <w:r w:rsidR="00247184">
        <w:rPr>
          <w:rFonts w:hint="cs"/>
          <w:i/>
          <w:iCs/>
          <w:rtl/>
          <w:lang w:val="en-US"/>
        </w:rPr>
        <w:t xml:space="preserve">انعقاد </w:t>
      </w:r>
      <w:r w:rsidRPr="008A0B5F">
        <w:rPr>
          <w:rFonts w:hint="cs"/>
          <w:i/>
          <w:iCs/>
          <w:rtl/>
          <w:lang w:val="en-US"/>
        </w:rPr>
        <w:t>اجتماعات مؤتمر الأطراف</w:t>
      </w:r>
    </w:p>
    <w:p w:rsidR="008A0B5F" w:rsidRDefault="008A0B5F"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في الجلسة العامة الثامنة </w:t>
      </w:r>
      <w:r w:rsidR="00F656AA">
        <w:rPr>
          <w:rFonts w:hint="cs"/>
          <w:rtl/>
          <w:lang w:val="en-US"/>
        </w:rPr>
        <w:t>للجزء</w:t>
      </w:r>
      <w:r w:rsidR="00275681">
        <w:rPr>
          <w:rFonts w:hint="cs"/>
          <w:rtl/>
          <w:lang w:val="en-US"/>
        </w:rPr>
        <w:t xml:space="preserve"> الثاني من الاجتماع</w:t>
      </w:r>
      <w:r>
        <w:rPr>
          <w:rFonts w:hint="cs"/>
          <w:rtl/>
          <w:lang w:val="en-US"/>
        </w:rPr>
        <w:t xml:space="preserve">، المنعقدة في 28 مارس/آذار 2022، نظرت الهيئة الفرعية في مشروع توصية بشأن المسائل الأخرى المتعلقة بالإطار العالمي للتنوع البيولوجي لما بعد عام 2020 </w:t>
      </w:r>
      <w:r w:rsidR="00247184">
        <w:rPr>
          <w:lang w:val="en-US" w:bidi="ar-EG"/>
        </w:rPr>
        <w:t>(</w:t>
      </w:r>
      <w:r>
        <w:rPr>
          <w:lang w:val="en-US"/>
        </w:rPr>
        <w:t>CBD/SBI/3/</w:t>
      </w:r>
      <w:r w:rsidR="00247184">
        <w:rPr>
          <w:lang w:val="en-US"/>
        </w:rPr>
        <w:t>CRP.9)</w:t>
      </w:r>
      <w:r>
        <w:rPr>
          <w:rFonts w:hint="cs"/>
          <w:rtl/>
          <w:lang w:val="en-US"/>
        </w:rPr>
        <w:t xml:space="preserve">، </w:t>
      </w:r>
      <w:r w:rsidR="00275681">
        <w:rPr>
          <w:rFonts w:hint="cs"/>
          <w:rtl/>
          <w:lang w:val="en-US"/>
        </w:rPr>
        <w:t>ووافقت عليه،</w:t>
      </w:r>
      <w:r w:rsidR="00247184">
        <w:rPr>
          <w:rFonts w:hint="cs"/>
          <w:rtl/>
          <w:lang w:val="en-US"/>
        </w:rPr>
        <w:t xml:space="preserve"> </w:t>
      </w:r>
      <w:r>
        <w:rPr>
          <w:rFonts w:hint="cs"/>
          <w:rtl/>
          <w:lang w:val="en-US"/>
        </w:rPr>
        <w:t xml:space="preserve">بصيغته المعدلة شفويا، </w:t>
      </w:r>
      <w:r w:rsidR="00275681">
        <w:rPr>
          <w:rFonts w:hint="cs"/>
          <w:rtl/>
          <w:lang w:val="en-US"/>
        </w:rPr>
        <w:t xml:space="preserve">لاعتماده الرسمي من الهيئة الفرعية </w:t>
      </w:r>
      <w:r>
        <w:rPr>
          <w:rFonts w:hint="cs"/>
          <w:rtl/>
          <w:lang w:val="en-US"/>
        </w:rPr>
        <w:t xml:space="preserve">بوصفه التوصية </w:t>
      </w:r>
      <w:r w:rsidR="00247184" w:rsidRPr="00B70760">
        <w:rPr>
          <w:szCs w:val="22"/>
        </w:rPr>
        <w:t>CBD/SBI/3/L.</w:t>
      </w:r>
      <w:r w:rsidR="00247184">
        <w:rPr>
          <w:szCs w:val="22"/>
        </w:rPr>
        <w:t>20</w:t>
      </w:r>
      <w:r w:rsidR="00247184">
        <w:rPr>
          <w:rFonts w:hint="cs"/>
          <w:rtl/>
          <w:lang w:val="en-US"/>
        </w:rPr>
        <w:t xml:space="preserve"> بشأن تواتر انعقاد اجتماعات مؤتمر الأطراف</w:t>
      </w:r>
      <w:r>
        <w:rPr>
          <w:rFonts w:hint="cs"/>
          <w:rtl/>
          <w:lang w:val="en-US"/>
        </w:rPr>
        <w:t>.</w:t>
      </w:r>
    </w:p>
    <w:p w:rsidR="00247184" w:rsidRDefault="00247184"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وفي الجلسة العامة العاشرة </w:t>
      </w:r>
      <w:r w:rsidR="00F656AA">
        <w:rPr>
          <w:rFonts w:hint="cs"/>
          <w:rtl/>
          <w:lang w:val="en-US"/>
        </w:rPr>
        <w:t>للجزء</w:t>
      </w:r>
      <w:r>
        <w:rPr>
          <w:rFonts w:hint="cs"/>
          <w:rtl/>
          <w:lang w:val="en-US"/>
        </w:rPr>
        <w:t xml:space="preserve"> الثاني من الاجتماع، المنعقدة في 28 مارس/آذار 2022، اعتمدت الهيئة الفرعية مشروع التوصية </w:t>
      </w:r>
      <w:r>
        <w:rPr>
          <w:lang w:val="en-US"/>
        </w:rPr>
        <w:t>CBD/SBI/3/L.20</w:t>
      </w:r>
      <w:r>
        <w:rPr>
          <w:rFonts w:hint="cs"/>
          <w:rtl/>
          <w:lang w:val="en-US"/>
        </w:rPr>
        <w:t>، بوصفه التوصية 3/19. وترد التوصية في القسم الأول من التقرير الحالي.</w:t>
      </w:r>
    </w:p>
    <w:p w:rsidR="000F667F" w:rsidRPr="000F667F" w:rsidRDefault="0059516E" w:rsidP="0081702C">
      <w:pPr>
        <w:bidi/>
        <w:spacing w:after="120" w:line="216" w:lineRule="auto"/>
        <w:jc w:val="center"/>
        <w:rPr>
          <w:b/>
          <w:bCs/>
          <w:lang w:val="en-US"/>
        </w:rPr>
      </w:pPr>
      <w:r>
        <w:rPr>
          <w:rFonts w:hint="cs"/>
          <w:b/>
          <w:bCs/>
          <w:rtl/>
          <w:lang w:val="en-US"/>
        </w:rPr>
        <w:t>باء</w:t>
      </w:r>
      <w:r w:rsidR="000F667F" w:rsidRPr="000F667F">
        <w:rPr>
          <w:rFonts w:hint="cs"/>
          <w:b/>
          <w:bCs/>
          <w:rtl/>
          <w:lang w:val="en-US"/>
        </w:rPr>
        <w:t xml:space="preserve"> -</w:t>
      </w:r>
      <w:r w:rsidR="000F667F" w:rsidRPr="000F667F">
        <w:rPr>
          <w:rFonts w:hint="cs"/>
          <w:b/>
          <w:bCs/>
          <w:rtl/>
          <w:lang w:val="en-US"/>
        </w:rPr>
        <w:tab/>
        <w:t>خطة التنفيذ وخطة بناء القدرات لبروتوكول قرطاجنة</w:t>
      </w:r>
    </w:p>
    <w:p w:rsidR="00275681" w:rsidRDefault="00B46696" w:rsidP="001607E9">
      <w:pPr>
        <w:pStyle w:val="ListParagraph"/>
        <w:numPr>
          <w:ilvl w:val="0"/>
          <w:numId w:val="8"/>
        </w:numPr>
        <w:bidi/>
        <w:spacing w:after="120" w:line="216" w:lineRule="auto"/>
        <w:ind w:left="0" w:firstLine="0"/>
        <w:contextualSpacing w:val="0"/>
        <w:jc w:val="both"/>
        <w:rPr>
          <w:lang w:val="en-US"/>
        </w:rPr>
      </w:pPr>
      <w:r>
        <w:rPr>
          <w:rFonts w:hint="cs"/>
          <w:rtl/>
          <w:lang w:val="en-US"/>
        </w:rPr>
        <w:t>عقب</w:t>
      </w:r>
      <w:r w:rsidR="00275681">
        <w:rPr>
          <w:rFonts w:hint="cs"/>
          <w:rtl/>
          <w:lang w:val="en-US"/>
        </w:rPr>
        <w:t xml:space="preserve"> تبادل الآراء في الجلسة العامة الخامسة للجزء الأول من الاجتماع، المنعقدة في 29 مايو/أيار 2021، أنشأت الرئيسة فريق اتصال برئاسة السيد ريغوبرت نتيب (الكاميرون) والسيدة ريتا أندوركو (هنغاريا) مع تكليف باستعراض والموافقة على هيكل ومحتوى خطة التنفيذ وخطة عمل بناء القدرات لبروتوكول قرطاجنة، مع العمل على أساس مذكرة الأمينة التنفيذية </w:t>
      </w:r>
      <w:r w:rsidR="00275681">
        <w:rPr>
          <w:bCs/>
          <w:szCs w:val="22"/>
          <w:lang w:val="en-US"/>
        </w:rPr>
        <w:t>(</w:t>
      </w:r>
      <w:r w:rsidR="00275681" w:rsidRPr="009C6652">
        <w:rPr>
          <w:bCs/>
          <w:szCs w:val="22"/>
          <w:lang w:val="en-US"/>
        </w:rPr>
        <w:t>CBD/SBI/3/18</w:t>
      </w:r>
      <w:r w:rsidR="00275681">
        <w:rPr>
          <w:bCs/>
          <w:szCs w:val="22"/>
          <w:lang w:val="en-US"/>
        </w:rPr>
        <w:t>)</w:t>
      </w:r>
      <w:r w:rsidR="00275681">
        <w:rPr>
          <w:rFonts w:hint="cs"/>
          <w:rtl/>
          <w:lang w:val="en-US"/>
        </w:rPr>
        <w:t>.</w:t>
      </w:r>
    </w:p>
    <w:p w:rsidR="00275681" w:rsidRDefault="00275681" w:rsidP="001607E9">
      <w:pPr>
        <w:pStyle w:val="ListParagraph"/>
        <w:numPr>
          <w:ilvl w:val="0"/>
          <w:numId w:val="8"/>
        </w:numPr>
        <w:bidi/>
        <w:spacing w:after="120" w:line="216" w:lineRule="auto"/>
        <w:ind w:left="0" w:firstLine="0"/>
        <w:contextualSpacing w:val="0"/>
        <w:jc w:val="both"/>
        <w:rPr>
          <w:lang w:val="en-US"/>
        </w:rPr>
      </w:pPr>
      <w:r>
        <w:rPr>
          <w:rFonts w:hint="cs"/>
          <w:rtl/>
          <w:lang w:val="en-US"/>
        </w:rPr>
        <w:lastRenderedPageBreak/>
        <w:t>وفي الجلسة العامة التاسعة للجزء الأول من الاجتماع، المنعقدة في 13 يونيه/حزيران 2021،</w:t>
      </w:r>
      <w:r>
        <w:rPr>
          <w:rFonts w:hint="cs"/>
          <w:rtl/>
          <w:lang w:val="en-US" w:bidi="ar-EG"/>
        </w:rPr>
        <w:t xml:space="preserve"> أفاد الرئيسان المشاركان لفريق الاتصال عن عمل الفريق. وانعكست نتيجة مداولات الفريق في مشروع توصية أعدته الرئيسة للنظر فيه في الجلسة العامة.</w:t>
      </w:r>
    </w:p>
    <w:p w:rsidR="00275681" w:rsidRDefault="00275681" w:rsidP="001607E9">
      <w:pPr>
        <w:pStyle w:val="ListParagraph"/>
        <w:numPr>
          <w:ilvl w:val="0"/>
          <w:numId w:val="8"/>
        </w:numPr>
        <w:bidi/>
        <w:spacing w:after="120" w:line="216" w:lineRule="auto"/>
        <w:ind w:left="0" w:firstLine="0"/>
        <w:contextualSpacing w:val="0"/>
        <w:jc w:val="both"/>
        <w:rPr>
          <w:lang w:val="en-US"/>
        </w:rPr>
      </w:pPr>
      <w:r>
        <w:rPr>
          <w:rFonts w:hint="cs"/>
          <w:rtl/>
          <w:lang w:val="en-US" w:bidi="ar-EG"/>
        </w:rPr>
        <w:t xml:space="preserve">ووافقت الهيئة الفرعية على إرجاء النظر في مشروع التوصية المقدم من الرئيسة، بشأن خطة التنفيذ وخطة عمل بناء القدرات لبروتوكول قرطاجنة </w:t>
      </w:r>
      <w:r w:rsidRPr="00701EDF">
        <w:rPr>
          <w:szCs w:val="22"/>
        </w:rPr>
        <w:t>(CBD/SBI/3/CRP.14)</w:t>
      </w:r>
      <w:r>
        <w:rPr>
          <w:rFonts w:hint="cs"/>
          <w:rtl/>
          <w:lang w:val="en-US" w:bidi="ar-EG"/>
        </w:rPr>
        <w:t xml:space="preserve">، حتى الجزء الثاني من الاجتماع، </w:t>
      </w:r>
      <w:r>
        <w:rPr>
          <w:rFonts w:hint="cs"/>
          <w:rtl/>
          <w:lang w:val="en-US"/>
        </w:rPr>
        <w:t>المقرر عقده حضوريا في وقت لاحق.</w:t>
      </w:r>
    </w:p>
    <w:p w:rsidR="00275681" w:rsidRPr="00275681" w:rsidRDefault="00275681"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وخلال الموافقة على التقرير في الجلسة العامة التاسعة للجزء الأول من الاجتماع، لاحظ ممثل البرتغال، متحدثا بالنيابة عن الاتحاد الأوروبي ودوله الأعضاء، أن في ملاحظاتهم الإفتتاحية، ذكروا أنهم يؤيدون بقوة الفصل بين خطة التنفيذ وخطة عمل بناء القدرات لبروتوكول قرطاجنة للسلامة الأحيائية وبروتوكوله التكميلي في وثيقتين مستقلتين وأن هاتين الخطتين ينبغي توجيههما إلى المقررات الفردية في إطار بنود جدول الأعمال الخاصة بهما في الاجتماع العاشر لمؤتمر الأطراف في بروتوكول قرطاجنة. ولاحظ الممثل أن فريق الاتصال ناقش ورقة غير رسمية فصلت بين خطة عمل بناء القدرات عن خطة التنفيذ؛ غير أنه لم يكن من الممكن مناقشة خطة عمل بناء القدرات بالتفصيل، وخاصة إضافة المؤشرات، خلال اجتماعات فريق الاتصال.</w:t>
      </w:r>
    </w:p>
    <w:p w:rsidR="000F667F" w:rsidRPr="001E7D81" w:rsidRDefault="00C516C3" w:rsidP="00B46696">
      <w:pPr>
        <w:pStyle w:val="ListParagraph"/>
        <w:numPr>
          <w:ilvl w:val="0"/>
          <w:numId w:val="8"/>
        </w:numPr>
        <w:bidi/>
        <w:spacing w:after="120" w:line="216" w:lineRule="auto"/>
        <w:ind w:left="0" w:firstLine="0"/>
        <w:contextualSpacing w:val="0"/>
        <w:jc w:val="both"/>
        <w:rPr>
          <w:lang w:val="en-US"/>
        </w:rPr>
      </w:pPr>
      <w:r>
        <w:rPr>
          <w:rFonts w:hint="cs"/>
          <w:rtl/>
          <w:lang w:val="en-US"/>
        </w:rPr>
        <w:t>و</w:t>
      </w:r>
      <w:r w:rsidR="000F667F" w:rsidRPr="00143261">
        <w:rPr>
          <w:rFonts w:hint="cs"/>
          <w:rtl/>
          <w:lang w:val="en-US"/>
        </w:rPr>
        <w:t xml:space="preserve">في الجلسة العامة الثانية </w:t>
      </w:r>
      <w:r w:rsidR="00F656AA">
        <w:rPr>
          <w:rFonts w:hint="cs"/>
          <w:rtl/>
          <w:lang w:val="en-US"/>
        </w:rPr>
        <w:t>للجزء</w:t>
      </w:r>
      <w:r w:rsidR="000F667F" w:rsidRPr="00143261">
        <w:rPr>
          <w:rFonts w:hint="cs"/>
          <w:rtl/>
          <w:lang w:val="en-US"/>
        </w:rPr>
        <w:t xml:space="preserve"> الثاني</w:t>
      </w:r>
      <w:r w:rsidR="000F667F">
        <w:rPr>
          <w:rFonts w:hint="cs"/>
          <w:rtl/>
          <w:lang w:val="en-US"/>
        </w:rPr>
        <w:t xml:space="preserve"> من ا</w:t>
      </w:r>
      <w:r>
        <w:rPr>
          <w:rFonts w:hint="cs"/>
          <w:rtl/>
          <w:lang w:val="en-US"/>
        </w:rPr>
        <w:t>لاجتماع</w:t>
      </w:r>
      <w:r w:rsidR="000F667F">
        <w:rPr>
          <w:rFonts w:hint="cs"/>
          <w:rtl/>
          <w:lang w:val="en-US"/>
        </w:rPr>
        <w:t xml:space="preserve">، المنعقدة في 14 مارس/آذار 2022، وافقت الهيئة الفرعية على إعادة تشكيل فريق الاتصال المنشأ خلال الجزء الأول من الاجتماع لمواصلة مناقشة مشروع التوصية بشأن خطة التنفيذ وخطة بناء القدرات لبروتوكول قرطاجنة </w:t>
      </w:r>
      <w:r w:rsidR="000F667F" w:rsidRPr="005B0B44">
        <w:rPr>
          <w:rFonts w:eastAsia="Malgun Gothic"/>
          <w:szCs w:val="22"/>
        </w:rPr>
        <w:t>(CBD/SBI/3/CRP.14)</w:t>
      </w:r>
      <w:r w:rsidR="000F667F">
        <w:rPr>
          <w:rFonts w:hint="cs"/>
          <w:rtl/>
          <w:lang w:val="en-US"/>
        </w:rPr>
        <w:t>. وسيركز فريق الاتصال على مسألتين: المؤشرات والجهات الفاعلة في جدول خطة العمل لبناء القدرات</w:t>
      </w:r>
      <w:r w:rsidR="00B46696">
        <w:rPr>
          <w:rFonts w:hint="cs"/>
          <w:rtl/>
          <w:lang w:val="en-US"/>
        </w:rPr>
        <w:t>؛</w:t>
      </w:r>
      <w:r w:rsidR="000F667F">
        <w:rPr>
          <w:rFonts w:hint="cs"/>
          <w:rtl/>
          <w:lang w:val="en-US"/>
        </w:rPr>
        <w:t xml:space="preserve"> ومسألة ما إذا كان ينبغي اعتماد الخط</w:t>
      </w:r>
      <w:r w:rsidR="00B46696">
        <w:rPr>
          <w:rFonts w:hint="cs"/>
          <w:rtl/>
          <w:lang w:val="en-US"/>
        </w:rPr>
        <w:t>تين</w:t>
      </w:r>
      <w:r w:rsidR="000F667F">
        <w:rPr>
          <w:rFonts w:hint="cs"/>
          <w:rtl/>
          <w:lang w:val="en-US"/>
        </w:rPr>
        <w:t xml:space="preserve"> في مقرر واحد أو مقررين. وسيصدر الرئيسان المشاركان لفريق الاتصال ورقة غير رسمية لدعم المناقشة</w:t>
      </w:r>
      <w:r w:rsidR="000F667F" w:rsidRPr="001E7D81">
        <w:rPr>
          <w:rFonts w:hint="cs"/>
          <w:rtl/>
          <w:lang w:val="en-US"/>
        </w:rPr>
        <w:t>.</w:t>
      </w:r>
    </w:p>
    <w:p w:rsidR="000F667F" w:rsidRPr="001E7D81" w:rsidRDefault="000F667F"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وفي الجلسة العامة </w:t>
      </w:r>
      <w:r w:rsidR="00B70760">
        <w:rPr>
          <w:rFonts w:hint="cs"/>
          <w:rtl/>
          <w:lang w:val="en-US"/>
        </w:rPr>
        <w:t xml:space="preserve">السابعة </w:t>
      </w:r>
      <w:r w:rsidR="00F656AA">
        <w:rPr>
          <w:rFonts w:hint="cs"/>
          <w:rtl/>
          <w:lang w:val="en-US"/>
        </w:rPr>
        <w:t>للجزء</w:t>
      </w:r>
      <w:r w:rsidR="00B70760">
        <w:rPr>
          <w:rFonts w:hint="cs"/>
          <w:rtl/>
          <w:lang w:val="en-US"/>
        </w:rPr>
        <w:t xml:space="preserve"> الثاني من الاجتماع</w:t>
      </w:r>
      <w:r>
        <w:rPr>
          <w:rFonts w:hint="cs"/>
          <w:rtl/>
          <w:lang w:val="en-US"/>
        </w:rPr>
        <w:t xml:space="preserve">، المنعقدة في </w:t>
      </w:r>
      <w:r w:rsidR="00B70760">
        <w:rPr>
          <w:rFonts w:hint="cs"/>
          <w:rtl/>
          <w:lang w:val="en-US"/>
        </w:rPr>
        <w:t>26</w:t>
      </w:r>
      <w:r>
        <w:rPr>
          <w:rFonts w:hint="cs"/>
          <w:rtl/>
          <w:lang w:val="en-US"/>
        </w:rPr>
        <w:t xml:space="preserve"> مارس/آذار 2022، نظرت الهيئة الفرعية في مشروع توصية </w:t>
      </w:r>
      <w:r w:rsidR="00C516C3">
        <w:rPr>
          <w:rFonts w:hint="cs"/>
          <w:rtl/>
          <w:lang w:val="en-US"/>
        </w:rPr>
        <w:t xml:space="preserve">منقح </w:t>
      </w:r>
      <w:r>
        <w:rPr>
          <w:rFonts w:hint="cs"/>
          <w:rtl/>
          <w:lang w:val="en-US"/>
        </w:rPr>
        <w:t>قدمته الرئيسة بعد المناقشة التي جرت في فريق الاتصال.</w:t>
      </w:r>
    </w:p>
    <w:p w:rsidR="00B70760" w:rsidRDefault="00B70760"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وعقب تبادل الآراء، تم الموافقة على مشروع التوصية المنقح بشأن خطة التنفيذ وخطة بناء القدرات لبروتوكول قرطاجنة، بصيغته المعدلة شفويا، للاعتماد الرسمي من الهيئة الفرعية بوصفه مشروع التوصية </w:t>
      </w:r>
      <w:r w:rsidRPr="00B70760">
        <w:rPr>
          <w:szCs w:val="22"/>
        </w:rPr>
        <w:t>CBD/SBI/3/L.11</w:t>
      </w:r>
      <w:r>
        <w:rPr>
          <w:rFonts w:hint="cs"/>
          <w:rtl/>
          <w:lang w:val="en-US"/>
        </w:rPr>
        <w:t>.</w:t>
      </w:r>
    </w:p>
    <w:p w:rsidR="000F667F" w:rsidRPr="000F667F" w:rsidRDefault="00247184"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وفي الجلسة العامة التاسعة </w:t>
      </w:r>
      <w:r w:rsidR="00F656AA">
        <w:rPr>
          <w:rFonts w:hint="cs"/>
          <w:rtl/>
          <w:lang w:val="en-US"/>
        </w:rPr>
        <w:t>للجزء</w:t>
      </w:r>
      <w:r>
        <w:rPr>
          <w:rFonts w:hint="cs"/>
          <w:rtl/>
          <w:lang w:val="en-US"/>
        </w:rPr>
        <w:t xml:space="preserve"> الثاني من الاجتماع، المنعقدة في 28 مارس/آذار 2022، اعتمدت الهيئة الفرعية مشروع التوصية </w:t>
      </w:r>
      <w:r>
        <w:rPr>
          <w:lang w:val="en-US"/>
        </w:rPr>
        <w:t>CBD/SBI/3/L.11</w:t>
      </w:r>
      <w:r>
        <w:rPr>
          <w:rFonts w:hint="cs"/>
          <w:rtl/>
          <w:lang w:val="en-US"/>
        </w:rPr>
        <w:t>، بصيغته المعدلة شفويا، بوصفه التوصية 3/4. وترد التوصية في القسم الأول من التقرير الحالي.</w:t>
      </w:r>
    </w:p>
    <w:p w:rsidR="00FD673A" w:rsidRPr="00A56010" w:rsidRDefault="00FD673A" w:rsidP="0084749D">
      <w:pPr>
        <w:pStyle w:val="ListParagraph"/>
        <w:tabs>
          <w:tab w:val="left" w:pos="1260"/>
        </w:tabs>
        <w:bidi/>
        <w:spacing w:after="120" w:line="216" w:lineRule="auto"/>
        <w:ind w:left="0"/>
        <w:contextualSpacing w:val="0"/>
        <w:jc w:val="center"/>
        <w:outlineLvl w:val="0"/>
        <w:rPr>
          <w:rFonts w:ascii="Simplified Arabic" w:hAnsi="Simplified Arabic"/>
          <w:b/>
          <w:bCs/>
          <w:sz w:val="28"/>
          <w:szCs w:val="28"/>
          <w:lang w:val="en-US"/>
        </w:rPr>
      </w:pPr>
      <w:bookmarkStart w:id="339" w:name="_Toc105031495"/>
      <w:bookmarkStart w:id="340" w:name="_Toc105033926"/>
      <w:bookmarkStart w:id="341" w:name="_Toc105035689"/>
      <w:bookmarkStart w:id="342" w:name="_Toc105112229"/>
      <w:bookmarkStart w:id="343" w:name="_Toc105151134"/>
      <w:bookmarkStart w:id="344" w:name="_Toc105278710"/>
      <w:r w:rsidRPr="00A56010">
        <w:rPr>
          <w:rFonts w:ascii="Simplified Arabic" w:hAnsi="Simplified Arabic" w:hint="cs"/>
          <w:b/>
          <w:bCs/>
          <w:sz w:val="28"/>
          <w:szCs w:val="28"/>
          <w:rtl/>
          <w:lang w:val="en-US"/>
        </w:rPr>
        <w:t>البند</w:t>
      </w:r>
      <w:r w:rsidRPr="00AE211C">
        <w:rPr>
          <w:rFonts w:ascii="Simplified Arabic" w:hAnsi="Simplified Arabic" w:hint="cs"/>
          <w:b/>
          <w:bCs/>
          <w:rtl/>
          <w:lang w:val="en-US"/>
        </w:rPr>
        <w:t xml:space="preserve"> </w:t>
      </w:r>
      <w:r w:rsidRPr="00AE211C">
        <w:rPr>
          <w:rFonts w:ascii="Simplified Arabic" w:hAnsi="Simplified Arabic" w:hint="cs"/>
          <w:b/>
          <w:bCs/>
          <w:sz w:val="28"/>
          <w:szCs w:val="28"/>
          <w:rtl/>
          <w:lang w:val="en-US"/>
        </w:rPr>
        <w:t>6</w:t>
      </w:r>
      <w:r w:rsidRPr="00A56010">
        <w:rPr>
          <w:rFonts w:ascii="Simplified Arabic" w:hAnsi="Simplified Arabic" w:hint="cs"/>
          <w:b/>
          <w:bCs/>
          <w:sz w:val="28"/>
          <w:szCs w:val="28"/>
          <w:rtl/>
          <w:lang w:val="en-US"/>
        </w:rPr>
        <w:t xml:space="preserve"> -</w:t>
      </w:r>
      <w:r w:rsidRPr="00A56010">
        <w:rPr>
          <w:rFonts w:ascii="Simplified Arabic" w:hAnsi="Simplified Arabic" w:hint="cs"/>
          <w:b/>
          <w:bCs/>
          <w:sz w:val="28"/>
          <w:szCs w:val="28"/>
          <w:rtl/>
          <w:lang w:val="en-US"/>
        </w:rPr>
        <w:tab/>
        <w:t>حشد الموارد والآلية المالية</w:t>
      </w:r>
      <w:bookmarkEnd w:id="339"/>
      <w:bookmarkEnd w:id="340"/>
      <w:bookmarkEnd w:id="341"/>
      <w:bookmarkEnd w:id="342"/>
      <w:bookmarkEnd w:id="343"/>
      <w:bookmarkEnd w:id="344"/>
    </w:p>
    <w:p w:rsidR="00C516C3" w:rsidRPr="002C50D7" w:rsidRDefault="00C516C3" w:rsidP="001607E9">
      <w:pPr>
        <w:pStyle w:val="ListParagraph"/>
        <w:numPr>
          <w:ilvl w:val="0"/>
          <w:numId w:val="8"/>
        </w:numPr>
        <w:bidi/>
        <w:spacing w:after="120" w:line="216" w:lineRule="auto"/>
        <w:ind w:left="0" w:firstLine="0"/>
        <w:contextualSpacing w:val="0"/>
        <w:jc w:val="both"/>
        <w:rPr>
          <w:lang w:val="en-US"/>
        </w:rPr>
      </w:pPr>
      <w:r>
        <w:rPr>
          <w:rFonts w:hint="cs"/>
          <w:rtl/>
          <w:lang w:val="en-GB" w:bidi="ar-EG"/>
        </w:rPr>
        <w:t xml:space="preserve">نظرت الهيئة الفرعية للتنفيذ في البند 6 من جدول الأعمال </w:t>
      </w:r>
      <w:r w:rsidRPr="00D81200">
        <w:rPr>
          <w:rFonts w:hint="cs"/>
          <w:rtl/>
          <w:lang w:val="en-GB" w:bidi="ar-EG"/>
        </w:rPr>
        <w:t xml:space="preserve">في الجلسة </w:t>
      </w:r>
      <w:r>
        <w:rPr>
          <w:rFonts w:hint="cs"/>
          <w:rtl/>
          <w:lang w:val="en-GB" w:bidi="ar-EG"/>
        </w:rPr>
        <w:t xml:space="preserve">العامة </w:t>
      </w:r>
      <w:r w:rsidRPr="00D81200">
        <w:rPr>
          <w:rFonts w:hint="cs"/>
          <w:rtl/>
          <w:lang w:val="en-GB" w:bidi="ar-EG"/>
        </w:rPr>
        <w:t>ال</w:t>
      </w:r>
      <w:r>
        <w:rPr>
          <w:rFonts w:hint="cs"/>
          <w:rtl/>
          <w:lang w:val="en-GB" w:bidi="ar-EG"/>
        </w:rPr>
        <w:t>ثانية</w:t>
      </w:r>
      <w:r w:rsidRPr="00D81200">
        <w:rPr>
          <w:rFonts w:hint="cs"/>
          <w:rtl/>
          <w:lang w:val="en-GB" w:bidi="ar-EG"/>
        </w:rPr>
        <w:t xml:space="preserve"> </w:t>
      </w:r>
      <w:r>
        <w:rPr>
          <w:rFonts w:hint="cs"/>
          <w:rtl/>
          <w:lang w:val="en-GB" w:bidi="ar-EG"/>
        </w:rPr>
        <w:t>للجزء الأول من الاجتماع، المنعقدة في 17 مايو/أيار 2021.</w:t>
      </w:r>
    </w:p>
    <w:p w:rsidR="00C516C3" w:rsidRPr="002C50D7" w:rsidRDefault="00C516C3" w:rsidP="001607E9">
      <w:pPr>
        <w:pStyle w:val="ListParagraph"/>
        <w:numPr>
          <w:ilvl w:val="0"/>
          <w:numId w:val="8"/>
        </w:numPr>
        <w:bidi/>
        <w:spacing w:after="120" w:line="216" w:lineRule="auto"/>
        <w:ind w:left="0" w:firstLine="0"/>
        <w:contextualSpacing w:val="0"/>
        <w:jc w:val="both"/>
        <w:rPr>
          <w:lang w:val="en-US"/>
        </w:rPr>
      </w:pPr>
      <w:r w:rsidRPr="002C50D7">
        <w:rPr>
          <w:rFonts w:hint="cs"/>
          <w:rtl/>
          <w:lang w:val="en-GB" w:bidi="ar-EG"/>
        </w:rPr>
        <w:t xml:space="preserve">وفيما يتعلق بحشد الموارد، كان أمام الهيئة الفرعية مذكرة </w:t>
      </w:r>
      <w:r>
        <w:rPr>
          <w:rFonts w:hint="cs"/>
          <w:rtl/>
          <w:lang w:val="en-GB" w:bidi="ar-EG"/>
        </w:rPr>
        <w:t>من</w:t>
      </w:r>
      <w:r w:rsidRPr="002C50D7">
        <w:rPr>
          <w:rFonts w:hint="cs"/>
          <w:rtl/>
          <w:lang w:val="en-GB" w:bidi="ar-EG"/>
        </w:rPr>
        <w:t xml:space="preserve"> الأمينة التنفيذية عن</w:t>
      </w:r>
      <w:r w:rsidRPr="002C50D7">
        <w:rPr>
          <w:rFonts w:hint="cs"/>
          <w:rtl/>
          <w:lang w:val="en-US"/>
        </w:rPr>
        <w:t xml:space="preserve"> المسألة </w:t>
      </w:r>
      <w:r w:rsidRPr="002C50D7">
        <w:t>(CBD/SBI/3/5)</w:t>
      </w:r>
      <w:r w:rsidRPr="002C50D7">
        <w:rPr>
          <w:rFonts w:hint="cs"/>
          <w:rtl/>
          <w:lang w:val="en-US"/>
        </w:rPr>
        <w:t xml:space="preserve">، </w:t>
      </w:r>
      <w:r>
        <w:rPr>
          <w:rFonts w:hint="cs"/>
          <w:rtl/>
          <w:lang w:val="en-US"/>
        </w:rPr>
        <w:t>بما في ذلك</w:t>
      </w:r>
      <w:r w:rsidRPr="002C50D7">
        <w:rPr>
          <w:rFonts w:hint="cs"/>
          <w:rtl/>
          <w:lang w:val="en-US"/>
        </w:rPr>
        <w:t xml:space="preserve"> عناصر لمشروع توصية. وكان </w:t>
      </w:r>
      <w:r>
        <w:rPr>
          <w:rFonts w:hint="cs"/>
          <w:rtl/>
          <w:lang w:val="en-US"/>
        </w:rPr>
        <w:t>أمامها أيضا ثلاث</w:t>
      </w:r>
      <w:r w:rsidRPr="002C50D7">
        <w:rPr>
          <w:rFonts w:hint="cs"/>
          <w:rtl/>
          <w:lang w:val="en-US"/>
        </w:rPr>
        <w:t xml:space="preserve"> إضافات بشأن عمل فريق الخبراء المعني بحشد الموارد، تحدد موجز</w:t>
      </w:r>
      <w:r>
        <w:rPr>
          <w:rFonts w:hint="cs"/>
          <w:rtl/>
          <w:lang w:val="en-US"/>
        </w:rPr>
        <w:t>ا</w:t>
      </w:r>
      <w:r w:rsidRPr="002C50D7">
        <w:rPr>
          <w:rFonts w:hint="cs"/>
          <w:rtl/>
          <w:lang w:val="en-US"/>
        </w:rPr>
        <w:t xml:space="preserve"> للتقرير الأول لفريق الخبراء </w:t>
      </w:r>
      <w:r w:rsidRPr="002C50D7">
        <w:t>(CBD/SBI/3/5</w:t>
      </w:r>
      <w:r>
        <w:t>/Add.1</w:t>
      </w:r>
      <w:r w:rsidRPr="002C50D7">
        <w:t>)</w:t>
      </w:r>
      <w:r w:rsidRPr="002C50D7">
        <w:rPr>
          <w:rFonts w:hint="cs"/>
          <w:rtl/>
          <w:lang w:val="en-US"/>
        </w:rPr>
        <w:t xml:space="preserve">، والتقرير الأولي الثاني </w:t>
      </w:r>
      <w:r>
        <w:rPr>
          <w:rStyle w:val="FootnoteReference"/>
        </w:rPr>
        <w:footnoteReference w:id="192"/>
      </w:r>
      <w:r w:rsidRPr="002C50D7">
        <w:t>(CBD/SBI/3/5</w:t>
      </w:r>
      <w:r>
        <w:t>/Add.2</w:t>
      </w:r>
      <w:r w:rsidRPr="002C50D7">
        <w:t>)</w:t>
      </w:r>
      <w:r w:rsidRPr="002C50D7">
        <w:rPr>
          <w:rFonts w:hint="cs"/>
          <w:rtl/>
          <w:lang w:val="en-US"/>
        </w:rPr>
        <w:t xml:space="preserve"> والتقرير </w:t>
      </w:r>
      <w:r w:rsidRPr="002C50D7">
        <w:rPr>
          <w:rFonts w:hint="cs"/>
          <w:rtl/>
          <w:lang w:val="en-US"/>
        </w:rPr>
        <w:lastRenderedPageBreak/>
        <w:t xml:space="preserve">الثالث </w:t>
      </w:r>
      <w:r w:rsidRPr="002C50D7">
        <w:t>(CBD/SBI/3/5</w:t>
      </w:r>
      <w:r>
        <w:t>/Add.3</w:t>
      </w:r>
      <w:r w:rsidRPr="002C50D7">
        <w:t>)</w:t>
      </w:r>
      <w:r w:rsidRPr="002C50D7">
        <w:rPr>
          <w:rFonts w:hint="cs"/>
          <w:rtl/>
          <w:lang w:val="en-US"/>
        </w:rPr>
        <w:t>. وبالإضافة إلى ذلك، تم نشر التقارير ذات الصلة المستلمة من المنظمات على الموقع الشبكي للاجتماع، تحت عنوان وثائق "أخرى".</w:t>
      </w:r>
    </w:p>
    <w:p w:rsidR="00C516C3" w:rsidRDefault="00C516C3" w:rsidP="001607E9">
      <w:pPr>
        <w:pStyle w:val="ListParagraph"/>
        <w:numPr>
          <w:ilvl w:val="0"/>
          <w:numId w:val="8"/>
        </w:numPr>
        <w:bidi/>
        <w:spacing w:after="120" w:line="216" w:lineRule="auto"/>
        <w:ind w:left="0" w:firstLine="0"/>
        <w:contextualSpacing w:val="0"/>
        <w:jc w:val="both"/>
        <w:rPr>
          <w:lang w:val="en-US"/>
        </w:rPr>
      </w:pPr>
      <w:r>
        <w:rPr>
          <w:rFonts w:hint="cs"/>
          <w:rtl/>
          <w:lang w:val="en-US" w:bidi="ar-EG"/>
        </w:rPr>
        <w:t xml:space="preserve">وفيما يتعلق بالآلية المالية، كان أمام الهيئة الفرعية مذكرة من الأمينة التنفيذية عن المسألة </w:t>
      </w:r>
      <w:r w:rsidRPr="00B929BD">
        <w:rPr>
          <w:szCs w:val="22"/>
        </w:rPr>
        <w:t>(CBD/SBI/3/</w:t>
      </w:r>
      <w:r>
        <w:rPr>
          <w:szCs w:val="22"/>
        </w:rPr>
        <w:t>6</w:t>
      </w:r>
      <w:r w:rsidRPr="00B929BD">
        <w:rPr>
          <w:szCs w:val="22"/>
        </w:rPr>
        <w:t>)</w:t>
      </w:r>
      <w:r>
        <w:rPr>
          <w:rFonts w:hint="cs"/>
          <w:rtl/>
          <w:lang w:val="en-US" w:bidi="ar-EG"/>
        </w:rPr>
        <w:t xml:space="preserve">، تشمل عناصر مقترحة لمشروع توصية. وكان أمامها أيضا إضافة تحدد التقرير الأولي لمرفق البيئة العالمية </w:t>
      </w:r>
      <w:r w:rsidRPr="00B929BD">
        <w:rPr>
          <w:szCs w:val="22"/>
        </w:rPr>
        <w:t>(CBD/SBI/3/6/Add.1)</w:t>
      </w:r>
      <w:r>
        <w:rPr>
          <w:rFonts w:hint="cs"/>
          <w:rtl/>
          <w:lang w:val="en-US" w:bidi="ar-EG"/>
        </w:rPr>
        <w:t xml:space="preserve">، مع قائمة مرفقة بالمشروعات والبرامج الموافق عليها خلال الفترة قيد الإبلاغ صدرت على نحو منفصل </w:t>
      </w:r>
      <w:r w:rsidRPr="00B929BD">
        <w:rPr>
          <w:szCs w:val="22"/>
        </w:rPr>
        <w:t>(CBD/SBI/3/INF/7)</w:t>
      </w:r>
      <w:r>
        <w:rPr>
          <w:rFonts w:hint="cs"/>
          <w:rtl/>
          <w:lang w:val="en-US" w:bidi="ar-EG"/>
        </w:rPr>
        <w:t xml:space="preserve">؛ والموجز التنفيذي للتقرير المؤقت عن فترة التجديد الثامن لموارد مرفق البيئة العالمية (يوليه/تموز 2022 إلى يونيه/حزيران 2026) </w:t>
      </w:r>
      <w:r w:rsidRPr="00B929BD">
        <w:rPr>
          <w:szCs w:val="22"/>
        </w:rPr>
        <w:t>(CBD/SBI/3/6/Add.2)</w:t>
      </w:r>
      <w:r>
        <w:rPr>
          <w:rFonts w:hint="cs"/>
          <w:rtl/>
          <w:lang w:val="en-US" w:bidi="ar-EG"/>
        </w:rPr>
        <w:t xml:space="preserve">، </w:t>
      </w:r>
      <w:r>
        <w:rPr>
          <w:rFonts w:hint="cs"/>
          <w:rtl/>
          <w:lang w:val="en-US"/>
        </w:rPr>
        <w:t xml:space="preserve">مع التقرير الكامل الوارد في الوثيقة </w:t>
      </w:r>
      <w:r w:rsidRPr="00B929BD">
        <w:rPr>
          <w:szCs w:val="22"/>
        </w:rPr>
        <w:t>CBD/SBI/3/INF/</w:t>
      </w:r>
      <w:r>
        <w:rPr>
          <w:szCs w:val="22"/>
        </w:rPr>
        <w:t>24</w:t>
      </w:r>
      <w:r>
        <w:rPr>
          <w:rFonts w:hint="cs"/>
          <w:rtl/>
          <w:lang w:val="en-US"/>
        </w:rPr>
        <w:t xml:space="preserve">؛ وعناصر لمشورة من الاتفاقيات المتعلقة بالتنوع البيولوجي عملا للمقرر 13/21، الفقرة 9 </w:t>
      </w:r>
      <w:r w:rsidRPr="00A05581">
        <w:rPr>
          <w:szCs w:val="22"/>
        </w:rPr>
        <w:t>(CBD/SBI/3/6/Add.3)</w:t>
      </w:r>
      <w:r>
        <w:rPr>
          <w:rFonts w:hint="cs"/>
          <w:rtl/>
          <w:lang w:val="en-US"/>
        </w:rPr>
        <w:t xml:space="preserve">، مع التقديمات المستلمة المحددة في الوثيقة </w:t>
      </w:r>
      <w:r w:rsidRPr="00A05581">
        <w:rPr>
          <w:szCs w:val="22"/>
        </w:rPr>
        <w:t>CBD/SBI/3/INF/23</w:t>
      </w:r>
      <w:r>
        <w:rPr>
          <w:rFonts w:hint="cs"/>
          <w:rtl/>
          <w:lang w:val="en-US"/>
        </w:rPr>
        <w:t xml:space="preserve">. وقدم أيضا رابط لمذكرة تخطيط للتجديد الثامن لموارد الصندوق الاستئماني لمرفق البيئة العالمية </w:t>
      </w:r>
      <w:r w:rsidRPr="00A05581">
        <w:rPr>
          <w:szCs w:val="22"/>
          <w:lang w:val="en-US"/>
        </w:rPr>
        <w:t>(GEF/R.8/Rev 01)</w:t>
      </w:r>
      <w:r>
        <w:rPr>
          <w:rFonts w:hint="cs"/>
          <w:rtl/>
          <w:lang w:val="en-US"/>
        </w:rPr>
        <w:t xml:space="preserve"> على الموقع الشبكي للاجتماع، تحت عنوان وثائق "أخرى".</w:t>
      </w:r>
    </w:p>
    <w:p w:rsidR="00C516C3" w:rsidRDefault="00C516C3"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وأشارت الرئيسة، لدى تقديمها لهذا البند</w:t>
      </w:r>
      <w:r w:rsidR="00A73A86">
        <w:rPr>
          <w:rFonts w:hint="cs"/>
          <w:rtl/>
          <w:lang w:val="en-US"/>
        </w:rPr>
        <w:t>،</w:t>
      </w:r>
      <w:r>
        <w:rPr>
          <w:rFonts w:hint="cs"/>
          <w:rtl/>
          <w:lang w:val="en-US"/>
        </w:rPr>
        <w:t xml:space="preserve"> أن الموضوع قد تم النظر فيه خلال الجلسة غير الرسمية، في 9 مارس/آذار 2021، التي أدلى فيها ممثلو 20 طرفا ومجموعات إقليمية و8 مراقبين ببيانات وتم استلام تقديم إضافي مكتوب.</w:t>
      </w:r>
    </w:p>
    <w:p w:rsidR="00C516C3" w:rsidRDefault="00C516C3"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ببيانات إقليمية ممثلا الكويت (بالنيابة عن آسيا والمحيط الهادئ) والبرتغال (بالنيابة عن الاتحاد الأوروبي ودوله الأعضاء).</w:t>
      </w:r>
    </w:p>
    <w:p w:rsidR="00C516C3" w:rsidRDefault="00C516C3"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ببيانات أيضا ممثلو الأرجنتين، وبنغلاديش، والبرازيل، وكندا، والصين، وكولومبيا، وكوستاريكا، وجمهورية الكونغو الديمقراطية، وإكوادور، وإثيوبيا، وجورجيا، وإندونيسيا، واليابان، وماليزيا، والمكسيك، والمغرب، ونيوزيلندا، والنرويج، وبيرو، وجنوب أفريقيا، والسودان، وسويسرا، وأوغندا والمملكة المتحدة.</w:t>
      </w:r>
    </w:p>
    <w:p w:rsidR="00C516C3" w:rsidRDefault="00C516C3"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وأدلى ببيانان ممثلا برنامج الأمم المتحدة الإنمائي وأمانة اتفاقية </w:t>
      </w:r>
      <w:r w:rsidRPr="00D8536D">
        <w:rPr>
          <w:rFonts w:hint="cs"/>
          <w:rtl/>
          <w:lang w:bidi="ar-EG"/>
        </w:rPr>
        <w:t>المحافظة على الأنواع المهاجرة من الحيوانات الفطرية</w:t>
      </w:r>
      <w:r>
        <w:rPr>
          <w:rFonts w:hint="cs"/>
          <w:rtl/>
          <w:lang w:val="en-US"/>
        </w:rPr>
        <w:t>.</w:t>
      </w:r>
    </w:p>
    <w:p w:rsidR="00C516C3" w:rsidRDefault="00C516C3"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ببيانات أخرى ممثلو</w:t>
      </w:r>
      <w:r>
        <w:rPr>
          <w:rFonts w:hint="cs"/>
          <w:rtl/>
          <w:lang w:val="en-US" w:bidi="ar-EG"/>
        </w:rPr>
        <w:t xml:space="preserve"> منظمة</w:t>
      </w:r>
      <w:r>
        <w:rPr>
          <w:rFonts w:hint="cs"/>
          <w:rtl/>
          <w:lang w:val="en-US"/>
        </w:rPr>
        <w:t xml:space="preserve"> </w:t>
      </w:r>
      <w:r>
        <w:rPr>
          <w:lang w:val="en-US"/>
        </w:rPr>
        <w:t>Avaaz</w:t>
      </w:r>
      <w:r>
        <w:rPr>
          <w:rFonts w:hint="cs"/>
          <w:rtl/>
          <w:lang w:val="en-US"/>
        </w:rPr>
        <w:t xml:space="preserve">، وتحالف الأعمال التجارية من أجل الطبيعة، والتحالف من أجل اتفاقية التنوع البيولوجي، واتحاد النساء المعني باتفاقية التنوع البيولوجي، وشبكة الشباب العالمية المعنية بالتنوع البيولوجي، والاتحاد الدولي لحفظ الطبيعة والموارد الطبيعية، وشبكة خريجي قيادة الحفظ في جامعة كمبريدج والصندوق العالمي للطبيعة (بالنيابة أيضا عن منظمة </w:t>
      </w:r>
      <w:r>
        <w:rPr>
          <w:lang w:val="en-US"/>
        </w:rPr>
        <w:t>Avaaz</w:t>
      </w:r>
      <w:r>
        <w:rPr>
          <w:rFonts w:hint="cs"/>
          <w:rtl/>
          <w:lang w:val="en-US"/>
        </w:rPr>
        <w:t>، ومنظمة حياة الطيور الدولية، ومنظمة الحفظ الدولية، ومنظمة حفظ الطبيعة وجمعية الحفاظ على الأحياء البرية).</w:t>
      </w:r>
    </w:p>
    <w:p w:rsidR="00C516C3" w:rsidRDefault="00C516C3"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وبالإضافة إلى البيانات من المراقبين المقدمة شفويا، قدمت بيانات مكتوبة من الاتحاد الدولي للعلوم البيولوجية (بالنيابة عن الجلسات الإفتراضية للاجتماع الخامس المشترك لمنتدى العلوم والسياسات للتنوع البيولوجي والمؤتمر الدولي الثامن بشأن علوم الاستدامة) وأمانة المعاهدة الدولية بشأن الموارد الوراثية النباتية للأغذية والزراعة وأتيحت على صفحة الويب للاجتماع.</w:t>
      </w:r>
    </w:p>
    <w:p w:rsidR="00C516C3" w:rsidRPr="00501DC5" w:rsidRDefault="00C516C3" w:rsidP="001607E9">
      <w:pPr>
        <w:pStyle w:val="ListParagraph"/>
        <w:numPr>
          <w:ilvl w:val="0"/>
          <w:numId w:val="8"/>
        </w:numPr>
        <w:bidi/>
        <w:spacing w:after="120" w:line="216" w:lineRule="auto"/>
        <w:ind w:left="0" w:firstLine="0"/>
        <w:contextualSpacing w:val="0"/>
        <w:jc w:val="both"/>
        <w:rPr>
          <w:lang w:val="en-US"/>
        </w:rPr>
      </w:pPr>
      <w:r>
        <w:rPr>
          <w:rFonts w:hint="cs"/>
          <w:rtl/>
          <w:lang w:val="en-US" w:bidi="ar-EG"/>
        </w:rPr>
        <w:t xml:space="preserve">وعقب تبادل الآراء في الجلسة العامة الثانية للجزء الأول من الاجتماع، المنعقدة في 17 مايو/أيار 2021، أنشأت الرئيسة فريق اتصال برئاسة </w:t>
      </w:r>
      <w:r>
        <w:rPr>
          <w:rFonts w:hint="cs"/>
          <w:rtl/>
          <w:lang w:val="en-US"/>
        </w:rPr>
        <w:t xml:space="preserve">السيدة أينس فيرلاي (بلجيكا) والسيدة تيونا كرشافا (جورجيا) </w:t>
      </w:r>
      <w:r>
        <w:rPr>
          <w:rFonts w:hint="cs"/>
          <w:rtl/>
          <w:lang w:val="en-US" w:bidi="ar-EG"/>
        </w:rPr>
        <w:t xml:space="preserve">بتكليف لمعالجة القضايا المستمرة في مشروع التوصيات بشأن الآلية المالية وحشد الموارد ولإعداد مشروع توصية منقح عن كل جانب من الجانبين. ونظرا لأن توصيات </w:t>
      </w:r>
      <w:r>
        <w:rPr>
          <w:rFonts w:hint="cs"/>
          <w:rtl/>
          <w:lang w:val="en-US"/>
        </w:rPr>
        <w:t xml:space="preserve">الهيئة الفرعية لا يرجح اعتمادها إلا بعد الاجتماع الثالث للفريق العامل المفتوح العضوية، ينبغي أن يقترح الفريق </w:t>
      </w:r>
      <w:r>
        <w:rPr>
          <w:rFonts w:hint="cs"/>
          <w:rtl/>
          <w:lang w:val="en-US"/>
        </w:rPr>
        <w:lastRenderedPageBreak/>
        <w:t>أيضا تقديم طريقة للسماح للهيئة الفرعية بتقديم مشورة في الوقت المناسب بشأن العناصر ذات الصلة لإعداد الإطار العالمي للتنوع البيولوجي لما بعد عام 2020.</w:t>
      </w:r>
    </w:p>
    <w:p w:rsidR="00BD4A15" w:rsidRPr="00BD4A15" w:rsidRDefault="00BD4A15" w:rsidP="00A73A86">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bidi="ar-EG"/>
        </w:rPr>
        <w:t>و</w:t>
      </w:r>
      <w:r w:rsidR="006942D0">
        <w:rPr>
          <w:rFonts w:ascii="Simplified Arabic" w:hAnsi="Simplified Arabic" w:hint="cs"/>
          <w:rtl/>
          <w:lang w:val="en-US" w:bidi="ar-EG"/>
        </w:rPr>
        <w:t>في الجلسة العام</w:t>
      </w:r>
      <w:r w:rsidR="00A73A86">
        <w:rPr>
          <w:rFonts w:ascii="Simplified Arabic" w:hAnsi="Simplified Arabic" w:hint="cs"/>
          <w:rtl/>
          <w:lang w:val="en-US" w:bidi="ar-EG"/>
        </w:rPr>
        <w:t>ة</w:t>
      </w:r>
      <w:r w:rsidR="006942D0">
        <w:rPr>
          <w:rFonts w:ascii="Simplified Arabic" w:hAnsi="Simplified Arabic" w:hint="cs"/>
          <w:rtl/>
          <w:lang w:val="en-US" w:bidi="ar-EG"/>
        </w:rPr>
        <w:t xml:space="preserve"> الثانية للجزء ال</w:t>
      </w:r>
      <w:r w:rsidR="00A73A86">
        <w:rPr>
          <w:rFonts w:ascii="Simplified Arabic" w:hAnsi="Simplified Arabic" w:hint="cs"/>
          <w:rtl/>
          <w:lang w:val="en-US" w:bidi="ar-EG"/>
        </w:rPr>
        <w:t>ثاني</w:t>
      </w:r>
      <w:r w:rsidR="006942D0">
        <w:rPr>
          <w:rFonts w:ascii="Simplified Arabic" w:hAnsi="Simplified Arabic" w:hint="cs"/>
          <w:rtl/>
          <w:lang w:val="en-US" w:bidi="ar-EG"/>
        </w:rPr>
        <w:t xml:space="preserve"> من الاجتماع، المنعقدة في 14 مارس/آذار 2022، </w:t>
      </w:r>
      <w:r>
        <w:rPr>
          <w:rFonts w:ascii="Simplified Arabic" w:hAnsi="Simplified Arabic" w:hint="cs"/>
          <w:rtl/>
          <w:lang w:val="en-US" w:bidi="ar-EG"/>
        </w:rPr>
        <w:t>وافقت الهيئة الفرعية على إعادة تشكيل فريق الاتصال المنشأ في الجزء الأول من ا</w:t>
      </w:r>
      <w:r w:rsidR="006942D0">
        <w:rPr>
          <w:rFonts w:ascii="Simplified Arabic" w:hAnsi="Simplified Arabic" w:hint="cs"/>
          <w:rtl/>
          <w:lang w:val="en-US" w:bidi="ar-EG"/>
        </w:rPr>
        <w:t>لاجتماع</w:t>
      </w:r>
      <w:r>
        <w:rPr>
          <w:rFonts w:ascii="Simplified Arabic" w:hAnsi="Simplified Arabic" w:hint="cs"/>
          <w:rtl/>
          <w:lang w:val="en-US" w:bidi="ar-EG"/>
        </w:rPr>
        <w:t xml:space="preserve"> لمواصلة عمله، </w:t>
      </w:r>
      <w:r>
        <w:rPr>
          <w:rFonts w:ascii="Simplified Arabic" w:hAnsi="Simplified Arabic" w:hint="cs"/>
          <w:rtl/>
          <w:lang w:val="en-US"/>
        </w:rPr>
        <w:t xml:space="preserve">مع السيد شونيساني مونزدزي (جنوب أفريقيا) </w:t>
      </w:r>
      <w:r w:rsidR="006942D0">
        <w:rPr>
          <w:rFonts w:ascii="Simplified Arabic" w:hAnsi="Simplified Arabic" w:hint="cs"/>
          <w:rtl/>
          <w:lang w:val="en-US"/>
        </w:rPr>
        <w:t>ل</w:t>
      </w:r>
      <w:r>
        <w:rPr>
          <w:rFonts w:ascii="Simplified Arabic" w:hAnsi="Simplified Arabic" w:hint="cs"/>
          <w:rtl/>
          <w:lang w:val="en-US"/>
        </w:rPr>
        <w:t>يحل محل السيدة تيونا كارشافا (جورجيا) كرئي</w:t>
      </w:r>
      <w:r w:rsidR="006942D0">
        <w:rPr>
          <w:rFonts w:ascii="Simplified Arabic" w:hAnsi="Simplified Arabic" w:hint="cs"/>
          <w:rtl/>
          <w:lang w:val="en-US"/>
        </w:rPr>
        <w:t>س</w:t>
      </w:r>
      <w:r>
        <w:rPr>
          <w:rFonts w:ascii="Simplified Arabic" w:hAnsi="Simplified Arabic" w:hint="cs"/>
          <w:rtl/>
          <w:lang w:val="en-US"/>
        </w:rPr>
        <w:t xml:space="preserve"> مشارك للسيدة إينس فيرلاي (بلجيكا).</w:t>
      </w:r>
    </w:p>
    <w:p w:rsidR="00FD673A" w:rsidRPr="00C16446" w:rsidRDefault="00FD673A" w:rsidP="00FD673A">
      <w:pPr>
        <w:tabs>
          <w:tab w:val="left" w:pos="1260"/>
        </w:tabs>
        <w:bidi/>
        <w:spacing w:after="120" w:line="216" w:lineRule="auto"/>
        <w:ind w:left="360"/>
        <w:jc w:val="center"/>
        <w:rPr>
          <w:rFonts w:ascii="Simplified Arabic" w:hAnsi="Simplified Arabic"/>
          <w:b/>
          <w:bCs/>
          <w:lang w:val="en-US"/>
        </w:rPr>
      </w:pPr>
      <w:r w:rsidRPr="00C16446">
        <w:rPr>
          <w:rFonts w:ascii="Simplified Arabic" w:hAnsi="Simplified Arabic" w:hint="cs"/>
          <w:b/>
          <w:bCs/>
          <w:rtl/>
          <w:lang w:val="en-US"/>
        </w:rPr>
        <w:t>ألف -</w:t>
      </w:r>
      <w:r w:rsidRPr="00C16446">
        <w:rPr>
          <w:rFonts w:ascii="Simplified Arabic" w:hAnsi="Simplified Arabic" w:hint="cs"/>
          <w:b/>
          <w:bCs/>
          <w:rtl/>
          <w:lang w:val="en-US"/>
        </w:rPr>
        <w:tab/>
        <w:t>حشد الموارد</w:t>
      </w:r>
    </w:p>
    <w:p w:rsidR="006942D0" w:rsidRDefault="006942D0" w:rsidP="001607E9">
      <w:pPr>
        <w:pStyle w:val="ListParagraph"/>
        <w:numPr>
          <w:ilvl w:val="0"/>
          <w:numId w:val="8"/>
        </w:numPr>
        <w:bidi/>
        <w:spacing w:after="120" w:line="216" w:lineRule="auto"/>
        <w:ind w:left="0" w:firstLine="0"/>
        <w:contextualSpacing w:val="0"/>
        <w:jc w:val="both"/>
        <w:rPr>
          <w:lang w:val="en-US"/>
        </w:rPr>
      </w:pPr>
      <w:r w:rsidRPr="00C62BA9">
        <w:rPr>
          <w:rtl/>
          <w:lang w:val="en-US"/>
        </w:rPr>
        <w:t xml:space="preserve">في الجلسة العامة السادسة </w:t>
      </w:r>
      <w:r>
        <w:rPr>
          <w:rFonts w:hint="cs"/>
          <w:rtl/>
          <w:lang w:val="en-GB" w:bidi="ar-EG"/>
        </w:rPr>
        <w:t>للجزء الأول من الاجتماع، المنعقدة</w:t>
      </w:r>
      <w:r w:rsidRPr="00493C82">
        <w:rPr>
          <w:rFonts w:hint="cs"/>
          <w:rtl/>
          <w:lang w:val="en-GB" w:bidi="ar-EG"/>
        </w:rPr>
        <w:t xml:space="preserve"> </w:t>
      </w:r>
      <w:r w:rsidRPr="00C62BA9">
        <w:rPr>
          <w:rtl/>
          <w:lang w:val="en-US"/>
        </w:rPr>
        <w:t>في 30 مايو</w:t>
      </w:r>
      <w:r>
        <w:rPr>
          <w:rFonts w:hint="cs"/>
          <w:rtl/>
          <w:lang w:val="en-US"/>
        </w:rPr>
        <w:t>/</w:t>
      </w:r>
      <w:r w:rsidRPr="00C62BA9">
        <w:rPr>
          <w:rtl/>
          <w:lang w:val="en-US"/>
        </w:rPr>
        <w:t>أيار 2021، قدم الرئيسان المشاركان لفريق الاتصال تقريرا عن عمل الفريق</w:t>
      </w:r>
      <w:r w:rsidR="00A73A86">
        <w:rPr>
          <w:rFonts w:hint="cs"/>
          <w:rtl/>
          <w:lang w:val="en-US"/>
        </w:rPr>
        <w:t xml:space="preserve"> </w:t>
      </w:r>
      <w:r>
        <w:rPr>
          <w:rFonts w:hint="cs"/>
          <w:rtl/>
          <w:lang w:val="en-US"/>
        </w:rPr>
        <w:t>ولاحظا أنهم</w:t>
      </w:r>
      <w:r w:rsidR="00A73A86">
        <w:rPr>
          <w:rFonts w:hint="cs"/>
          <w:rtl/>
          <w:lang w:val="en-US"/>
        </w:rPr>
        <w:t>ا</w:t>
      </w:r>
      <w:r>
        <w:rPr>
          <w:rFonts w:hint="cs"/>
          <w:rtl/>
          <w:lang w:val="en-US"/>
        </w:rPr>
        <w:t xml:space="preserve"> سيعدان وثيقة تجمع الآراء </w:t>
      </w:r>
      <w:r w:rsidRPr="00C62BA9">
        <w:rPr>
          <w:rtl/>
          <w:lang w:val="en-US"/>
        </w:rPr>
        <w:t xml:space="preserve">التي أعربت عنها الأطراف بشأن مكون </w:t>
      </w:r>
      <w:r>
        <w:rPr>
          <w:rFonts w:hint="cs"/>
          <w:rtl/>
          <w:lang w:val="en-US"/>
        </w:rPr>
        <w:t>حشد</w:t>
      </w:r>
      <w:r w:rsidRPr="00C62BA9">
        <w:rPr>
          <w:rtl/>
          <w:lang w:val="en-US"/>
        </w:rPr>
        <w:t xml:space="preserve"> الموارد للإطار العالمي للتنوع البيولوجي لما بعد عام 2020.</w:t>
      </w:r>
    </w:p>
    <w:p w:rsidR="006942D0" w:rsidRDefault="006942D0" w:rsidP="001607E9">
      <w:pPr>
        <w:pStyle w:val="ListParagraph"/>
        <w:numPr>
          <w:ilvl w:val="0"/>
          <w:numId w:val="8"/>
        </w:numPr>
        <w:bidi/>
        <w:spacing w:after="120" w:line="216" w:lineRule="auto"/>
        <w:ind w:left="0" w:firstLine="0"/>
        <w:contextualSpacing w:val="0"/>
        <w:jc w:val="both"/>
        <w:rPr>
          <w:lang w:val="en-US"/>
        </w:rPr>
      </w:pPr>
      <w:r>
        <w:rPr>
          <w:rFonts w:hint="cs"/>
          <w:rtl/>
          <w:lang w:val="en-US"/>
        </w:rPr>
        <w:t>وفي الجلسة العامة التاسعة للجزء الأول من الاجتماع، المنعقدة في 13 يونيه/حزيران 2021،</w:t>
      </w:r>
      <w:r>
        <w:rPr>
          <w:rFonts w:hint="cs"/>
          <w:rtl/>
          <w:lang w:val="en-US" w:bidi="ar-EG"/>
        </w:rPr>
        <w:t xml:space="preserve"> قدم الرئيسان المشاركان لفريق الاتصال مشروع توصية بشأن حشد الموارد، مع ملاحظة أنه لم يتم التوصل إلى اتفاق على الإشارة إلى كيفية العمل فيما بين الدورات. وقدما أيضا نصا منقحا لمشروع العناصر بشأن حشد الموارد، من إعدادهما، وهو توليف للآراء التي أعربت عنها الأطراف. وتمثل الغرض من الوثيقة في إسداء المشورة للرئيسين المشاركين للفريق العامل المعني بالإطار العالمي للتنوع البيولوجي لما بعد عام 2020 عن العناصر الرئيسية، وتداعياتها، </w:t>
      </w:r>
      <w:r>
        <w:rPr>
          <w:rFonts w:hint="cs"/>
          <w:rtl/>
          <w:lang w:val="en-US"/>
        </w:rPr>
        <w:t>لاستخدامها عند إعداد المسودة الأولى للإطار. ولم يتم التفاوض على مشروع العناصر من جانب الأطراف ولا يدل ذلك على التوصل إلى اتفاق أو توافق في الآراء حول أي جزء من النص. وليس الغرض من الوثيقة أن تحل محل التداخلات المقدمة من الأطراف والمراقبين، التي سيتم إتاحتها أيضا إلى الرئيسين المشاركين للفريق العامل، بجانب التوصيات التي طرحها فريق الخبراء المعني بحشد الموارد.</w:t>
      </w:r>
    </w:p>
    <w:p w:rsidR="006942D0" w:rsidRDefault="006942D0" w:rsidP="001607E9">
      <w:pPr>
        <w:pStyle w:val="ListParagraph"/>
        <w:numPr>
          <w:ilvl w:val="0"/>
          <w:numId w:val="8"/>
        </w:numPr>
        <w:bidi/>
        <w:spacing w:after="120" w:line="216" w:lineRule="auto"/>
        <w:ind w:left="0" w:firstLine="0"/>
        <w:contextualSpacing w:val="0"/>
        <w:jc w:val="both"/>
        <w:rPr>
          <w:lang w:val="en-US"/>
        </w:rPr>
      </w:pPr>
      <w:r>
        <w:rPr>
          <w:rFonts w:hint="cs"/>
          <w:rtl/>
          <w:lang w:val="en-US" w:bidi="ar-EG"/>
        </w:rPr>
        <w:t>وقالت الرئيسة إنها ستحيل نص الرئيسين المشاركين لمشروع العناصر بشأن حشد الموارد إلى الرئيسين المشاركين للفريق العامل المفتوح العضوية المعني بالإطار العالمي للتنوع البيولوجي لما بعد عام 2020.</w:t>
      </w:r>
    </w:p>
    <w:p w:rsidR="006942D0" w:rsidRDefault="006942D0"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ووافقت الهيئة الفرعية على إرجاء النظر في مشروع التوصية بشأن حشد الموارد الذي قدمته الرئيسة </w:t>
      </w:r>
      <w:r w:rsidRPr="000E62C4">
        <w:rPr>
          <w:szCs w:val="22"/>
        </w:rPr>
        <w:t>(CBD/SBI/3/CRP.15)</w:t>
      </w:r>
      <w:r>
        <w:rPr>
          <w:rFonts w:hint="cs"/>
          <w:rtl/>
          <w:lang w:val="en-US"/>
        </w:rPr>
        <w:t xml:space="preserve"> حتى الجزء الثاني من الاجتماع،</w:t>
      </w:r>
      <w:r w:rsidRPr="000E62C4">
        <w:rPr>
          <w:rFonts w:hint="cs"/>
          <w:rtl/>
          <w:lang w:val="en-US"/>
        </w:rPr>
        <w:t xml:space="preserve"> </w:t>
      </w:r>
      <w:r>
        <w:rPr>
          <w:rFonts w:hint="cs"/>
          <w:rtl/>
          <w:lang w:val="en-US"/>
        </w:rPr>
        <w:t>المقرر عقده حضوريا في وقت لاحق.</w:t>
      </w:r>
    </w:p>
    <w:p w:rsidR="00BD4A15" w:rsidRPr="006942D0" w:rsidRDefault="006942D0"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hint="cs"/>
          <w:rtl/>
          <w:lang w:val="en-US"/>
        </w:rPr>
        <w:t>و</w:t>
      </w:r>
      <w:r w:rsidR="007B4CE0" w:rsidRPr="006942D0">
        <w:rPr>
          <w:rFonts w:hint="cs"/>
          <w:rtl/>
          <w:lang w:val="en-US"/>
        </w:rPr>
        <w:t xml:space="preserve">في الجلسة العامة </w:t>
      </w:r>
      <w:r w:rsidR="00BD4A15" w:rsidRPr="006942D0">
        <w:rPr>
          <w:rFonts w:hint="cs"/>
          <w:rtl/>
          <w:lang w:val="en-US"/>
        </w:rPr>
        <w:t>الرابعة</w:t>
      </w:r>
      <w:r w:rsidR="007B4CE0" w:rsidRPr="006942D0">
        <w:rPr>
          <w:rFonts w:hint="cs"/>
          <w:rtl/>
          <w:lang w:val="en-US"/>
        </w:rPr>
        <w:t xml:space="preserve"> </w:t>
      </w:r>
      <w:r w:rsidR="00F656AA" w:rsidRPr="006942D0">
        <w:rPr>
          <w:rFonts w:hint="cs"/>
          <w:rtl/>
          <w:lang w:val="en-US"/>
        </w:rPr>
        <w:t>للجزء</w:t>
      </w:r>
      <w:r w:rsidR="007B4CE0" w:rsidRPr="006942D0">
        <w:rPr>
          <w:rFonts w:hint="cs"/>
          <w:rtl/>
          <w:lang w:val="en-US"/>
        </w:rPr>
        <w:t xml:space="preserve"> الثاني من ا</w:t>
      </w:r>
      <w:r>
        <w:rPr>
          <w:rFonts w:hint="cs"/>
          <w:rtl/>
          <w:lang w:val="en-US"/>
        </w:rPr>
        <w:t>لاجتماع</w:t>
      </w:r>
      <w:r w:rsidR="007B4CE0" w:rsidRPr="006942D0">
        <w:rPr>
          <w:rFonts w:hint="cs"/>
          <w:rtl/>
          <w:lang w:val="en-US"/>
        </w:rPr>
        <w:t xml:space="preserve">، المنعقدة في </w:t>
      </w:r>
      <w:r w:rsidR="00BD4A15" w:rsidRPr="006942D0">
        <w:rPr>
          <w:rFonts w:hint="cs"/>
          <w:rtl/>
          <w:lang w:val="en-US"/>
        </w:rPr>
        <w:t>22</w:t>
      </w:r>
      <w:r w:rsidR="007B4CE0" w:rsidRPr="006942D0">
        <w:rPr>
          <w:rFonts w:hint="cs"/>
          <w:rtl/>
          <w:lang w:val="en-US"/>
        </w:rPr>
        <w:t xml:space="preserve"> مارس/آذار 2022،</w:t>
      </w:r>
      <w:r w:rsidR="007B4CE0" w:rsidRPr="006942D0">
        <w:rPr>
          <w:rFonts w:hint="cs"/>
          <w:rtl/>
          <w:lang w:val="en-GB"/>
        </w:rPr>
        <w:t xml:space="preserve"> </w:t>
      </w:r>
      <w:r w:rsidR="00BD4A15" w:rsidRPr="006942D0">
        <w:rPr>
          <w:rFonts w:ascii="Simplified Arabic" w:hAnsi="Simplified Arabic" w:hint="cs"/>
          <w:rtl/>
          <w:lang w:val="en-US"/>
        </w:rPr>
        <w:t xml:space="preserve">أفاد أحد الرئيسين المشاركين لفريق الاتصال عن مداولات الفريق بشأن حشد الموارد. وأشار إلى أن العديد من الممثلين قد أدخلوا مقترحات جديدة خلال المناقشات التي جرت في فريق الاتصال، والتي اقترح الرئيسان المشاركان </w:t>
      </w:r>
      <w:r w:rsidR="00E672F4" w:rsidRPr="006942D0">
        <w:rPr>
          <w:rFonts w:ascii="Simplified Arabic" w:hAnsi="Simplified Arabic" w:hint="cs"/>
          <w:rtl/>
          <w:lang w:val="en-US"/>
        </w:rPr>
        <w:t xml:space="preserve">لفريق الاتصال </w:t>
      </w:r>
      <w:r w:rsidR="00BD4A15" w:rsidRPr="006942D0">
        <w:rPr>
          <w:rFonts w:ascii="Simplified Arabic" w:hAnsi="Simplified Arabic" w:hint="cs"/>
          <w:rtl/>
          <w:lang w:val="en-US"/>
        </w:rPr>
        <w:t xml:space="preserve">إضافتها إلى مشروع التوصية في قسم جديد بشأن "العناصر الإضافية". وبما أن المقترحات كانت مهمة، اقترح الرئيسان المشاركان عدم النظر فيها في الاجتماع الحالي ولكن بدلا من ذلك مواصلة مناقشتها قبل </w:t>
      </w:r>
      <w:r w:rsidR="001C2A50" w:rsidRPr="006942D0">
        <w:rPr>
          <w:rFonts w:ascii="Simplified Arabic" w:hAnsi="Simplified Arabic" w:hint="cs"/>
          <w:rtl/>
          <w:lang w:val="en-US"/>
        </w:rPr>
        <w:t xml:space="preserve">الجزء الثاني من الاجتماع الخامس عشر لمؤتمر الأطراف </w:t>
      </w:r>
      <w:r w:rsidR="00E672F4" w:rsidRPr="006942D0">
        <w:rPr>
          <w:rFonts w:ascii="Simplified Arabic" w:hAnsi="Simplified Arabic" w:hint="cs"/>
          <w:rtl/>
          <w:lang w:val="en-US"/>
        </w:rPr>
        <w:t>و</w:t>
      </w:r>
      <w:r w:rsidR="001C2A50" w:rsidRPr="006942D0">
        <w:rPr>
          <w:rFonts w:ascii="Simplified Arabic" w:hAnsi="Simplified Arabic" w:hint="cs"/>
          <w:rtl/>
          <w:lang w:val="en-US"/>
        </w:rPr>
        <w:t>خلاله.</w:t>
      </w:r>
    </w:p>
    <w:p w:rsidR="00FD673A" w:rsidRPr="00E672F4" w:rsidRDefault="001C2A50" w:rsidP="00A73A86">
      <w:pPr>
        <w:pStyle w:val="ListParagraph"/>
        <w:numPr>
          <w:ilvl w:val="0"/>
          <w:numId w:val="8"/>
        </w:numPr>
        <w:bidi/>
        <w:spacing w:after="120" w:line="216" w:lineRule="auto"/>
        <w:ind w:left="0" w:firstLine="0"/>
        <w:contextualSpacing w:val="0"/>
        <w:jc w:val="both"/>
        <w:rPr>
          <w:rFonts w:ascii="Simplified Arabic" w:hAnsi="Simplified Arabic"/>
          <w:lang w:val="en-US"/>
        </w:rPr>
      </w:pPr>
      <w:r w:rsidRPr="00E672F4">
        <w:rPr>
          <w:rFonts w:hint="cs"/>
          <w:rtl/>
          <w:lang w:val="en-GB"/>
        </w:rPr>
        <w:t xml:space="preserve">وفي الجلسة العامة السابعة </w:t>
      </w:r>
      <w:r w:rsidR="00F656AA">
        <w:rPr>
          <w:rFonts w:hint="cs"/>
          <w:rtl/>
          <w:lang w:val="en-GB"/>
        </w:rPr>
        <w:t>للجزء</w:t>
      </w:r>
      <w:r w:rsidRPr="00E672F4">
        <w:rPr>
          <w:rFonts w:hint="cs"/>
          <w:rtl/>
          <w:lang w:val="en-GB"/>
        </w:rPr>
        <w:t xml:space="preserve"> الثاني من ا</w:t>
      </w:r>
      <w:r w:rsidR="00E672F4" w:rsidRPr="00E672F4">
        <w:rPr>
          <w:rFonts w:hint="cs"/>
          <w:rtl/>
          <w:lang w:val="en-GB"/>
        </w:rPr>
        <w:t>لاجتماع</w:t>
      </w:r>
      <w:r w:rsidRPr="00E672F4">
        <w:rPr>
          <w:rFonts w:hint="cs"/>
          <w:rtl/>
          <w:lang w:val="en-GB"/>
        </w:rPr>
        <w:t xml:space="preserve">، المنعقدة في 26 مارس/آذار 2022، </w:t>
      </w:r>
      <w:r w:rsidR="007B4CE0" w:rsidRPr="00E672F4">
        <w:rPr>
          <w:rFonts w:hint="cs"/>
          <w:rtl/>
          <w:lang w:val="en-GB"/>
        </w:rPr>
        <w:t>نظرت الهيئة الفرعية في مشروع توصية بشأن</w:t>
      </w:r>
      <w:r w:rsidR="007B4CE0" w:rsidRPr="00E672F4">
        <w:rPr>
          <w:rFonts w:ascii="Simplified Arabic" w:hAnsi="Simplified Arabic" w:hint="cs"/>
          <w:rtl/>
          <w:lang w:val="en-US"/>
        </w:rPr>
        <w:t xml:space="preserve"> حشد الموارد </w:t>
      </w:r>
      <w:r w:rsidR="00E64A04" w:rsidRPr="00E672F4">
        <w:rPr>
          <w:rFonts w:ascii="Simplified Arabic" w:hAnsi="Simplified Arabic" w:hint="cs"/>
          <w:rtl/>
          <w:lang w:val="en-US"/>
        </w:rPr>
        <w:t>مقدم</w:t>
      </w:r>
      <w:r w:rsidR="007B4CE0" w:rsidRPr="00E672F4">
        <w:rPr>
          <w:rFonts w:ascii="Simplified Arabic" w:hAnsi="Simplified Arabic" w:hint="cs"/>
          <w:rtl/>
          <w:lang w:val="en-US"/>
        </w:rPr>
        <w:t xml:space="preserve"> من الرئيسة </w:t>
      </w:r>
      <w:r w:rsidRPr="00E672F4">
        <w:rPr>
          <w:rFonts w:ascii="Simplified Arabic" w:hAnsi="Simplified Arabic" w:hint="cs"/>
          <w:rtl/>
          <w:lang w:val="en-US"/>
        </w:rPr>
        <w:t>بعد المناقشة التي جرت في فريق الاتصال</w:t>
      </w:r>
      <w:r w:rsidR="00E672F4" w:rsidRPr="00E672F4">
        <w:rPr>
          <w:rFonts w:ascii="Simplified Arabic" w:hAnsi="Simplified Arabic" w:hint="cs"/>
          <w:rtl/>
          <w:lang w:val="en-US"/>
        </w:rPr>
        <w:t>، و</w:t>
      </w:r>
      <w:r w:rsidR="00A73A86">
        <w:rPr>
          <w:rFonts w:ascii="Simplified Arabic" w:hAnsi="Simplified Arabic" w:hint="cs"/>
          <w:rtl/>
          <w:lang w:val="en-US"/>
        </w:rPr>
        <w:t>وافقت علي</w:t>
      </w:r>
      <w:r w:rsidR="00E672F4" w:rsidRPr="00E672F4">
        <w:rPr>
          <w:rFonts w:ascii="Simplified Arabic" w:hAnsi="Simplified Arabic" w:hint="cs"/>
          <w:rtl/>
          <w:lang w:val="en-US"/>
        </w:rPr>
        <w:t>ه</w:t>
      </w:r>
      <w:r w:rsidRPr="00E672F4">
        <w:rPr>
          <w:rFonts w:ascii="Simplified Arabic" w:hAnsi="Simplified Arabic" w:hint="cs"/>
          <w:rtl/>
          <w:lang w:val="en-US"/>
        </w:rPr>
        <w:t>، بصيغته المعدلة شفويا، للاعتماد الرسمي من الهيئة الفرعية بوصفه مشروع التوصية</w:t>
      </w:r>
      <w:r w:rsidRPr="00E672F4">
        <w:rPr>
          <w:rFonts w:hint="cs"/>
          <w:szCs w:val="22"/>
          <w:rtl/>
        </w:rPr>
        <w:t xml:space="preserve"> </w:t>
      </w:r>
      <w:r w:rsidRPr="00E672F4">
        <w:rPr>
          <w:szCs w:val="22"/>
        </w:rPr>
        <w:t>CBD/SBI/3/L.9</w:t>
      </w:r>
      <w:r w:rsidR="00FD673A" w:rsidRPr="00E672F4">
        <w:rPr>
          <w:rFonts w:ascii="Simplified Arabic" w:hAnsi="Simplified Arabic" w:hint="cs"/>
          <w:rtl/>
          <w:lang w:val="en-US"/>
        </w:rPr>
        <w:t>.</w:t>
      </w:r>
    </w:p>
    <w:p w:rsidR="00FD673A" w:rsidRDefault="00E672F4"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 xml:space="preserve">وفي الجلسة </w:t>
      </w:r>
      <w:r w:rsidR="005D3F55">
        <w:rPr>
          <w:rFonts w:ascii="Simplified Arabic" w:hAnsi="Simplified Arabic" w:hint="cs"/>
          <w:rtl/>
          <w:lang w:val="en-US"/>
        </w:rPr>
        <w:t xml:space="preserve">العامة التاسعة </w:t>
      </w:r>
      <w:r w:rsidR="00F656AA">
        <w:rPr>
          <w:rFonts w:ascii="Simplified Arabic" w:hAnsi="Simplified Arabic" w:hint="cs"/>
          <w:rtl/>
          <w:lang w:val="en-US"/>
        </w:rPr>
        <w:t>للجزء</w:t>
      </w:r>
      <w:r w:rsidR="005D3F55">
        <w:rPr>
          <w:rFonts w:ascii="Simplified Arabic" w:hAnsi="Simplified Arabic" w:hint="cs"/>
          <w:rtl/>
          <w:lang w:val="en-US"/>
        </w:rPr>
        <w:t xml:space="preserve"> الثاني من الاجتماع، المنعقدة في 28 مارس/آذار 2022، نظرت الهيئة الفرعية في </w:t>
      </w:r>
      <w:r w:rsidR="005D3F55" w:rsidRPr="00E672F4">
        <w:rPr>
          <w:rFonts w:ascii="Simplified Arabic" w:hAnsi="Simplified Arabic" w:hint="cs"/>
          <w:rtl/>
          <w:lang w:val="en-US"/>
        </w:rPr>
        <w:t>مشروع التوصية</w:t>
      </w:r>
      <w:r w:rsidR="005D3F55" w:rsidRPr="00E672F4">
        <w:rPr>
          <w:rFonts w:hint="cs"/>
          <w:szCs w:val="22"/>
          <w:rtl/>
        </w:rPr>
        <w:t xml:space="preserve"> </w:t>
      </w:r>
      <w:r w:rsidR="005D3F55" w:rsidRPr="00E672F4">
        <w:rPr>
          <w:szCs w:val="22"/>
        </w:rPr>
        <w:t>CBD/SBI/3/L.9</w:t>
      </w:r>
      <w:r w:rsidR="005D3F55" w:rsidRPr="00E672F4">
        <w:rPr>
          <w:rFonts w:ascii="Simplified Arabic" w:hAnsi="Simplified Arabic" w:hint="cs"/>
          <w:rtl/>
          <w:lang w:val="en-US"/>
        </w:rPr>
        <w:t>.</w:t>
      </w:r>
    </w:p>
    <w:p w:rsidR="005D3F55" w:rsidRDefault="005D3F55"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وأدلى ببيانات ممثلو الأرجنتين، والبرازيل، وكندا، وكولومبيا وسويسرا.</w:t>
      </w:r>
    </w:p>
    <w:p w:rsidR="005D3F55" w:rsidRDefault="005D3F55"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lastRenderedPageBreak/>
        <w:t xml:space="preserve">وفي الجلسة العامة العاشرة </w:t>
      </w:r>
      <w:r w:rsidR="00F656AA">
        <w:rPr>
          <w:rFonts w:ascii="Simplified Arabic" w:hAnsi="Simplified Arabic" w:hint="cs"/>
          <w:rtl/>
          <w:lang w:val="en-US"/>
        </w:rPr>
        <w:t>للجزء</w:t>
      </w:r>
      <w:r>
        <w:rPr>
          <w:rFonts w:ascii="Simplified Arabic" w:hAnsi="Simplified Arabic" w:hint="cs"/>
          <w:rtl/>
          <w:lang w:val="en-US"/>
        </w:rPr>
        <w:t xml:space="preserve"> الثاني من الاجتماع، المنعقدة في 28 مارس/آذار 2022، </w:t>
      </w:r>
      <w:r>
        <w:rPr>
          <w:rFonts w:hint="cs"/>
          <w:rtl/>
          <w:lang w:val="en-US"/>
        </w:rPr>
        <w:t xml:space="preserve">اعتمدت الهيئة الفرعية مشروع التوصية </w:t>
      </w:r>
      <w:r>
        <w:rPr>
          <w:lang w:val="en-US"/>
        </w:rPr>
        <w:t>CBD/SBI/3/L.9</w:t>
      </w:r>
      <w:r>
        <w:rPr>
          <w:rFonts w:hint="cs"/>
          <w:rtl/>
          <w:lang w:val="en-US"/>
        </w:rPr>
        <w:t>، بصيغته المعدلة شفويا، بوصفه التوصية 3/6. وترد التوصية في القسم الأول من التقرير الحالي.</w:t>
      </w:r>
    </w:p>
    <w:p w:rsidR="00FD673A" w:rsidRPr="00A56010" w:rsidRDefault="00FD673A" w:rsidP="00FD673A">
      <w:pPr>
        <w:pStyle w:val="ListParagraph"/>
        <w:bidi/>
        <w:spacing w:after="120" w:line="216" w:lineRule="auto"/>
        <w:ind w:left="0"/>
        <w:contextualSpacing w:val="0"/>
        <w:jc w:val="center"/>
        <w:rPr>
          <w:rFonts w:ascii="Simplified Arabic" w:hAnsi="Simplified Arabic"/>
          <w:b/>
          <w:bCs/>
          <w:lang w:val="en-US"/>
        </w:rPr>
      </w:pPr>
      <w:r w:rsidRPr="00A56010">
        <w:rPr>
          <w:rFonts w:ascii="Simplified Arabic" w:hAnsi="Simplified Arabic" w:hint="cs"/>
          <w:b/>
          <w:bCs/>
          <w:rtl/>
          <w:lang w:val="en-US"/>
        </w:rPr>
        <w:t>باء -</w:t>
      </w:r>
      <w:r w:rsidRPr="00A56010">
        <w:rPr>
          <w:rFonts w:ascii="Simplified Arabic" w:hAnsi="Simplified Arabic" w:hint="cs"/>
          <w:b/>
          <w:bCs/>
          <w:rtl/>
          <w:lang w:val="en-US"/>
        </w:rPr>
        <w:tab/>
        <w:t>الآلية المالية</w:t>
      </w:r>
    </w:p>
    <w:p w:rsidR="006942D0" w:rsidRDefault="006942D0"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sidRPr="00C62BA9">
        <w:rPr>
          <w:rtl/>
          <w:lang w:val="en-US"/>
        </w:rPr>
        <w:t xml:space="preserve">في الجلسة العامة السادسة </w:t>
      </w:r>
      <w:r>
        <w:rPr>
          <w:rFonts w:hint="cs"/>
          <w:rtl/>
          <w:lang w:val="en-GB" w:bidi="ar-EG"/>
        </w:rPr>
        <w:t>للجزء الأول من الاجتماع، المنعقدة</w:t>
      </w:r>
      <w:r w:rsidRPr="00493C82">
        <w:rPr>
          <w:rFonts w:hint="cs"/>
          <w:rtl/>
          <w:lang w:val="en-GB" w:bidi="ar-EG"/>
        </w:rPr>
        <w:t xml:space="preserve"> </w:t>
      </w:r>
      <w:r w:rsidRPr="00C62BA9">
        <w:rPr>
          <w:rtl/>
          <w:lang w:val="en-US"/>
        </w:rPr>
        <w:t>في 30 مايو</w:t>
      </w:r>
      <w:r>
        <w:rPr>
          <w:rFonts w:hint="cs"/>
          <w:rtl/>
          <w:lang w:val="en-US"/>
        </w:rPr>
        <w:t>/</w:t>
      </w:r>
      <w:r w:rsidRPr="00C62BA9">
        <w:rPr>
          <w:rtl/>
          <w:lang w:val="en-US"/>
        </w:rPr>
        <w:t xml:space="preserve">أيار 2021، قدم الرئيسان المشاركان لفريق الاتصال تقريرا عن عمل الفريق. وانعكست نتائج مداولات الفريق بشأن الآلية المالية في </w:t>
      </w:r>
      <w:r>
        <w:rPr>
          <w:rFonts w:hint="cs"/>
          <w:rtl/>
          <w:lang w:val="en-US"/>
        </w:rPr>
        <w:t>مشروع</w:t>
      </w:r>
      <w:r w:rsidRPr="00C62BA9">
        <w:rPr>
          <w:rtl/>
          <w:lang w:val="en-US"/>
        </w:rPr>
        <w:t xml:space="preserve"> توصية أعد</w:t>
      </w:r>
      <w:r>
        <w:rPr>
          <w:rFonts w:hint="cs"/>
          <w:rtl/>
          <w:lang w:val="en-US"/>
        </w:rPr>
        <w:t>ت</w:t>
      </w:r>
      <w:r>
        <w:rPr>
          <w:rtl/>
          <w:lang w:val="en-US"/>
        </w:rPr>
        <w:t>ه</w:t>
      </w:r>
      <w:r w:rsidRPr="00C62BA9">
        <w:rPr>
          <w:rtl/>
          <w:lang w:val="en-US"/>
        </w:rPr>
        <w:t xml:space="preserve"> الرئيس</w:t>
      </w:r>
      <w:r>
        <w:rPr>
          <w:rFonts w:hint="cs"/>
          <w:rtl/>
          <w:lang w:val="en-US"/>
        </w:rPr>
        <w:t>ة</w:t>
      </w:r>
      <w:r>
        <w:rPr>
          <w:rtl/>
          <w:lang w:val="en-US"/>
        </w:rPr>
        <w:t xml:space="preserve"> للنظر فيه</w:t>
      </w:r>
      <w:r w:rsidRPr="00C62BA9">
        <w:rPr>
          <w:rtl/>
          <w:lang w:val="en-US"/>
        </w:rPr>
        <w:t xml:space="preserve"> في الجلسة العامة. </w:t>
      </w:r>
      <w:r>
        <w:rPr>
          <w:rFonts w:hint="cs"/>
          <w:rtl/>
          <w:lang w:val="en-US"/>
        </w:rPr>
        <w:t xml:space="preserve">ولاحظ الرئيسان المشاركين أن </w:t>
      </w:r>
      <w:r w:rsidRPr="00C62BA9">
        <w:rPr>
          <w:rtl/>
          <w:lang w:val="en-US"/>
        </w:rPr>
        <w:t xml:space="preserve">عناصر مشروع التوصية الواردة في الوثيقة </w:t>
      </w:r>
      <w:r w:rsidRPr="00C62BA9">
        <w:rPr>
          <w:lang w:val="en-US"/>
        </w:rPr>
        <w:t>CBD</w:t>
      </w:r>
      <w:r>
        <w:rPr>
          <w:lang w:val="en-US"/>
        </w:rPr>
        <w:t>/</w:t>
      </w:r>
      <w:r w:rsidRPr="00C62BA9">
        <w:rPr>
          <w:lang w:val="en-US"/>
        </w:rPr>
        <w:t>SBI</w:t>
      </w:r>
      <w:r>
        <w:rPr>
          <w:lang w:val="en-US"/>
        </w:rPr>
        <w:t>/</w:t>
      </w:r>
      <w:r w:rsidRPr="00C62BA9">
        <w:rPr>
          <w:lang w:val="en-US"/>
        </w:rPr>
        <w:t>3/6</w:t>
      </w:r>
      <w:r w:rsidRPr="00C62BA9">
        <w:rPr>
          <w:rtl/>
          <w:lang w:val="en-US"/>
        </w:rPr>
        <w:t xml:space="preserve"> المتعلقة بالعمل فيما بين الدورات </w:t>
      </w:r>
      <w:r w:rsidR="00E06026">
        <w:rPr>
          <w:rFonts w:hint="cs"/>
          <w:rtl/>
          <w:lang w:val="en-US"/>
        </w:rPr>
        <w:t xml:space="preserve">لم يتم معالجتها في مشروع التوصية هذا حيث أن التوصية </w:t>
      </w:r>
      <w:r>
        <w:rPr>
          <w:rFonts w:hint="cs"/>
          <w:rtl/>
          <w:lang w:val="en-US"/>
        </w:rPr>
        <w:t>لن يتم اعتمادها حتى مرحلة لاحقة.</w:t>
      </w:r>
    </w:p>
    <w:p w:rsidR="006942D0" w:rsidRDefault="006942D0" w:rsidP="00E06026">
      <w:pPr>
        <w:pStyle w:val="ListParagraph"/>
        <w:numPr>
          <w:ilvl w:val="0"/>
          <w:numId w:val="8"/>
        </w:numPr>
        <w:bidi/>
        <w:spacing w:after="120" w:line="216" w:lineRule="auto"/>
        <w:ind w:left="0" w:firstLine="0"/>
        <w:contextualSpacing w:val="0"/>
        <w:jc w:val="both"/>
        <w:rPr>
          <w:lang w:val="en-US"/>
        </w:rPr>
      </w:pPr>
      <w:r>
        <w:rPr>
          <w:rFonts w:hint="cs"/>
          <w:rtl/>
          <w:lang w:val="en-US" w:bidi="ar-EG"/>
        </w:rPr>
        <w:t xml:space="preserve">وفي الجلسة العامة التاسعة للجزء الأول من الاجتماع، المنعقدة في 13 يونيه/حزيران 2021، نظرت الهيئة الفرعية في مشروع التوصية بشأن الآلية المالية الذي أعده فريق الاتصال. ولدى تقديم مشروع التوصية، أشارت الرئيسة إلى الفقرة 3 التي أشارت إلى أن التقرير المؤقت للتقييم استند إلى بيانات محدودة من عدد صغير من البلدان المتلقية للدعم من مرفق البيئة العالمية. وكان ذلك بسبب المستوى المنخفض للردود على الاستبيان بخصوص احتياجات التمويل في فترة التجديد الثامن لموارد مرفق البيئة العالمية. وينبغي أن تتابع الأمانة هذه المسألة، وشجعت الرئيسة الأطراف ذات الصلة على استكمال الاستبيان في أقرب وقت ممكن، حتى تتمكن الأمانة وفريق الخبراء من تحديث التحليل قبل الاجتماع الخامس عشر لمؤتمر الأطراف. ولاحظت الرئيسة أيضا أن التكليف بإعداد مشروع </w:t>
      </w:r>
      <w:r w:rsidRPr="00FE3013">
        <w:rPr>
          <w:rFonts w:ascii="Simplified Arabic" w:hAnsi="Simplified Arabic"/>
          <w:rtl/>
          <w:lang w:val="en-GB" w:bidi="ar-EG"/>
        </w:rPr>
        <w:t>لإطار السنوات الأربع لأوليات البرامج الموجه نحو تحقيق النتائج</w:t>
      </w:r>
      <w:r>
        <w:rPr>
          <w:rFonts w:hint="cs"/>
          <w:rtl/>
          <w:lang w:val="en-US" w:bidi="ar-EG"/>
        </w:rPr>
        <w:t>، في الفقرة 17 من المقرر 14/23، قد أعطى للهيئة الفرعية للتنفيذ، وأن المشروع ينبغي أن يتطابق مع مشروع الإطار العالمي للتنوع البيولوجي لما بعد عام 2020. وبالنظر إلى ذلك، أشارت أنه سيكون من المناسب للهيئة الفرعية أن تنظر في هذه المسألة في اجتماعها المستأنف. و</w:t>
      </w:r>
      <w:r w:rsidR="00E06026">
        <w:rPr>
          <w:rFonts w:hint="cs"/>
          <w:rtl/>
          <w:lang w:val="en-US" w:bidi="ar-EG"/>
        </w:rPr>
        <w:t>بالتالي</w:t>
      </w:r>
      <w:r>
        <w:rPr>
          <w:rFonts w:hint="cs"/>
          <w:rtl/>
          <w:lang w:val="en-US" w:bidi="ar-EG"/>
        </w:rPr>
        <w:t>، ومن أجل تيسير ذلك، ستعد الأمانة وثيقة للاجتماع المستأنف للهيئة الفرعية للتنفيذ تحتوي على مشروع الخيارات/العناصر لإطار الأربع سنوات. وسيتم القيام بذلك في ضوء الآراء التي أعربت عنها الأطراف في الاجتماع الثالث للهيئة الفرعية، وحسب الاقتضاء، عناصر المشورة المقدمة من الاتفاقيات المتعلقة بالتنوع البيولوجي عملا للفقرة 9 من المقرر 13/21.</w:t>
      </w:r>
    </w:p>
    <w:p w:rsidR="006942D0" w:rsidRPr="00ED13D0" w:rsidRDefault="006942D0"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وعقب تبادل الآراء، وافقت الهيئة الفرعية على مشروع التوصية، بصيغته المعدلة شفويا، بوصفه مشروع التوصية </w:t>
      </w:r>
      <w:r w:rsidRPr="00C409A8">
        <w:rPr>
          <w:szCs w:val="22"/>
        </w:rPr>
        <w:t>CBD/SBI/3/L.3</w:t>
      </w:r>
      <w:r>
        <w:rPr>
          <w:rFonts w:hint="cs"/>
          <w:rtl/>
          <w:lang w:val="en-US"/>
        </w:rPr>
        <w:t>، لاعتماده رسميا في مرحلة لاحقة.</w:t>
      </w:r>
    </w:p>
    <w:p w:rsidR="006942D0" w:rsidRDefault="006942D0" w:rsidP="00E06026">
      <w:pPr>
        <w:pStyle w:val="ListParagraph"/>
        <w:numPr>
          <w:ilvl w:val="0"/>
          <w:numId w:val="8"/>
        </w:numPr>
        <w:bidi/>
        <w:spacing w:after="120" w:line="216" w:lineRule="auto"/>
        <w:ind w:left="0" w:firstLine="0"/>
        <w:contextualSpacing w:val="0"/>
        <w:jc w:val="both"/>
        <w:rPr>
          <w:rFonts w:ascii="Simplified Arabic" w:hAnsi="Simplified Arabic"/>
          <w:lang w:val="en-US"/>
        </w:rPr>
      </w:pPr>
      <w:r w:rsidRPr="00DB45B6">
        <w:rPr>
          <w:rFonts w:ascii="Simplified Arabic" w:hAnsi="Simplified Arabic" w:hint="cs"/>
          <w:rtl/>
          <w:lang w:val="en-US" w:bidi="ar-EG"/>
        </w:rPr>
        <w:t xml:space="preserve">وفي الجلسة العامة الثانية </w:t>
      </w:r>
      <w:r w:rsidR="00E06026">
        <w:rPr>
          <w:rFonts w:ascii="Simplified Arabic" w:hAnsi="Simplified Arabic" w:hint="cs"/>
          <w:rtl/>
          <w:lang w:val="en-US" w:bidi="ar-EG"/>
        </w:rPr>
        <w:t>ل</w:t>
      </w:r>
      <w:r>
        <w:rPr>
          <w:rFonts w:ascii="Simplified Arabic" w:hAnsi="Simplified Arabic" w:hint="cs"/>
          <w:rtl/>
          <w:lang w:val="en-US" w:bidi="ar-EG"/>
        </w:rPr>
        <w:t>لجزء الثاني من الاجتماع</w:t>
      </w:r>
      <w:r w:rsidRPr="00DB45B6">
        <w:rPr>
          <w:rFonts w:ascii="Simplified Arabic" w:hAnsi="Simplified Arabic" w:hint="cs"/>
          <w:rtl/>
          <w:lang w:val="en-US" w:bidi="ar-EG"/>
        </w:rPr>
        <w:t xml:space="preserve">، المنعقدة في 14 مارس/آذار 2022، استأنفت الهيئة الفرعية </w:t>
      </w:r>
      <w:r w:rsidRPr="00DB45B6">
        <w:rPr>
          <w:rFonts w:ascii="Simplified Arabic" w:hAnsi="Simplified Arabic" w:hint="cs"/>
          <w:rtl/>
          <w:lang w:val="en-US"/>
        </w:rPr>
        <w:t xml:space="preserve">مناقشتها </w:t>
      </w:r>
      <w:r>
        <w:rPr>
          <w:rFonts w:ascii="Simplified Arabic" w:hAnsi="Simplified Arabic" w:hint="cs"/>
          <w:rtl/>
          <w:lang w:val="en-US"/>
        </w:rPr>
        <w:t>بخصوص الآلية المالية</w:t>
      </w:r>
      <w:r w:rsidRPr="00DB45B6">
        <w:rPr>
          <w:rFonts w:ascii="Simplified Arabic" w:hAnsi="Simplified Arabic" w:hint="cs"/>
          <w:rtl/>
          <w:lang w:val="en-US"/>
        </w:rPr>
        <w:t xml:space="preserve">. وكان أمام الهيئة الفرعية عدة وثائق جديدة للنظر فيها، بما في ذلك موجز تنفيذي للتقرير عن التقدير الكامل للأموال اللازمة لتنفيذ الاتفاقية وبروتوكوليها خلال فترة التجديد الثامن لموارد مرفق البيئة العالمية </w:t>
      </w:r>
      <w:r w:rsidRPr="00DB45B6">
        <w:t>(CBD/SBI/3/6/Add.2/Rev.1)</w:t>
      </w:r>
      <w:r w:rsidRPr="00DB45B6">
        <w:rPr>
          <w:rFonts w:ascii="Simplified Arabic" w:hAnsi="Simplified Arabic" w:hint="cs"/>
          <w:rtl/>
          <w:lang w:val="en-US"/>
        </w:rPr>
        <w:t xml:space="preserve">، مع التقرير الكامل المحدد في الوثيقة </w:t>
      </w:r>
      <w:r w:rsidRPr="00DB45B6">
        <w:t>CBD/SBI/3/INF/44</w:t>
      </w:r>
      <w:r w:rsidRPr="00DB45B6">
        <w:rPr>
          <w:rFonts w:ascii="Simplified Arabic" w:hAnsi="Simplified Arabic" w:hint="cs"/>
          <w:rtl/>
          <w:lang w:val="en-US"/>
        </w:rPr>
        <w:t xml:space="preserve">؛ ومشروع مقترحات لإطار الأربع سنوات لأولويات البرامج لفترة التجديد الثامن لموارد المرفق </w:t>
      </w:r>
      <w:r w:rsidRPr="00DB45B6">
        <w:t>(CBD/SBI/3/6/Add.4)</w:t>
      </w:r>
      <w:r w:rsidRPr="00DB45B6">
        <w:rPr>
          <w:rFonts w:ascii="Simplified Arabic" w:hAnsi="Simplified Arabic" w:hint="cs"/>
          <w:rtl/>
          <w:lang w:val="en-US"/>
        </w:rPr>
        <w:t>. وكان أمامها أيضا وثيقتين إعلاميتين: واحدة تحتوي على تقديمات إضافية مستلمة من الاتفاقيات المتعلقة بالتنوع ال</w:t>
      </w:r>
      <w:r>
        <w:rPr>
          <w:rFonts w:ascii="Simplified Arabic" w:hAnsi="Simplified Arabic" w:hint="cs"/>
          <w:rtl/>
          <w:lang w:val="en-US"/>
        </w:rPr>
        <w:t>ب</w:t>
      </w:r>
      <w:r w:rsidRPr="00DB45B6">
        <w:rPr>
          <w:rFonts w:ascii="Simplified Arabic" w:hAnsi="Simplified Arabic" w:hint="cs"/>
          <w:rtl/>
          <w:lang w:val="en-US"/>
        </w:rPr>
        <w:t xml:space="preserve">يولوجي عملا للفقرة 9 من المقرر 13/21 </w:t>
      </w:r>
      <w:r w:rsidRPr="00DB45B6">
        <w:t>(CBD/SBI/3/INF/43)</w:t>
      </w:r>
      <w:r w:rsidRPr="00DB45B6">
        <w:rPr>
          <w:rFonts w:ascii="Simplified Arabic" w:hAnsi="Simplified Arabic" w:hint="cs"/>
          <w:rtl/>
          <w:lang w:val="en-US"/>
        </w:rPr>
        <w:t xml:space="preserve">؛ والثانية بشأن مواءمة الإرشادات من مؤتمر الأطراف إلى مرفق البيئة العالمية مع الإطار العالمي للتنوع البيولوجي لما بعد عام 2020 </w:t>
      </w:r>
      <w:r w:rsidRPr="00DB45B6">
        <w:t>(CBD/SBI/3/INF/45)</w:t>
      </w:r>
      <w:r w:rsidRPr="00DB45B6">
        <w:rPr>
          <w:rFonts w:ascii="Simplified Arabic" w:hAnsi="Simplified Arabic" w:hint="cs"/>
          <w:rtl/>
          <w:lang w:val="en-US"/>
        </w:rPr>
        <w:t>.</w:t>
      </w:r>
    </w:p>
    <w:p w:rsidR="006942D0" w:rsidRDefault="006942D0"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bidi="ar-EG"/>
        </w:rPr>
        <w:t>وأدلى ببيان إقليمي ممثل فرنسا (بالنيابة عن الاتحاد الأوروبي ودوله الأعضاء).</w:t>
      </w:r>
    </w:p>
    <w:p w:rsidR="006942D0" w:rsidRDefault="006942D0"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sidRPr="007E13A6">
        <w:rPr>
          <w:rFonts w:ascii="Simplified Arabic" w:hAnsi="Simplified Arabic" w:hint="cs"/>
          <w:rtl/>
          <w:lang w:val="en-US" w:bidi="ar-EG"/>
        </w:rPr>
        <w:t>وأدلى ببيانات أيضا ممثلو الأرجنتين، وأستراليا، وبنغلاديش</w:t>
      </w:r>
      <w:r>
        <w:rPr>
          <w:rFonts w:ascii="Simplified Arabic" w:hAnsi="Simplified Arabic" w:hint="cs"/>
          <w:rtl/>
          <w:lang w:val="en-US" w:bidi="ar-EG"/>
        </w:rPr>
        <w:t xml:space="preserve">، وبوليفيا (دولة </w:t>
      </w:r>
      <w:r>
        <w:rPr>
          <w:rFonts w:ascii="Simplified Arabic" w:hAnsi="Simplified Arabic"/>
          <w:rtl/>
          <w:lang w:val="en-US" w:bidi="ar-EG"/>
        </w:rPr>
        <w:t>–</w:t>
      </w:r>
      <w:r>
        <w:rPr>
          <w:rFonts w:ascii="Simplified Arabic" w:hAnsi="Simplified Arabic" w:hint="cs"/>
          <w:rtl/>
          <w:lang w:val="en-US" w:bidi="ar-EG"/>
        </w:rPr>
        <w:t xml:space="preserve"> المتعددة القوميات)، والبوسنة والهرسك، والبرازيل، والكاميرون، وكندا، وتشاد، وكولومبيا، وكوستاريكا، وجمهورية الكونغو الديمقراطية، ومصر، وغابون، والهند، وإيران </w:t>
      </w:r>
      <w:r>
        <w:rPr>
          <w:rFonts w:ascii="Simplified Arabic" w:hAnsi="Simplified Arabic" w:hint="cs"/>
          <w:rtl/>
          <w:lang w:val="en-US" w:bidi="ar-EG"/>
        </w:rPr>
        <w:lastRenderedPageBreak/>
        <w:t xml:space="preserve">(جمهورية </w:t>
      </w:r>
      <w:r>
        <w:rPr>
          <w:rFonts w:ascii="Simplified Arabic" w:hAnsi="Simplified Arabic"/>
          <w:rtl/>
          <w:lang w:val="en-US" w:bidi="ar-EG"/>
        </w:rPr>
        <w:t>–</w:t>
      </w:r>
      <w:r>
        <w:rPr>
          <w:rFonts w:ascii="Simplified Arabic" w:hAnsi="Simplified Arabic" w:hint="cs"/>
          <w:rtl/>
          <w:lang w:val="en-US" w:bidi="ar-EG"/>
        </w:rPr>
        <w:t xml:space="preserve"> الإسلامية)،واليابان، والأردن، والمكسيك، وناميبيا، وفلسطين، وبيرو، والاتحاد الروسي، والسودان، وسويسرا، والمملكة المتحدة لبريطانيا العظمى وأيرلندا الشمالية، وجمهورية تنزانيا المتحدة وفنزويلا (جمهورية </w:t>
      </w:r>
      <w:r>
        <w:rPr>
          <w:rFonts w:ascii="Simplified Arabic" w:hAnsi="Simplified Arabic"/>
          <w:rtl/>
          <w:lang w:val="en-US" w:bidi="ar-EG"/>
        </w:rPr>
        <w:t>–</w:t>
      </w:r>
      <w:r>
        <w:rPr>
          <w:rFonts w:ascii="Simplified Arabic" w:hAnsi="Simplified Arabic" w:hint="cs"/>
          <w:rtl/>
          <w:lang w:val="en-US" w:bidi="ar-EG"/>
        </w:rPr>
        <w:t xml:space="preserve"> البوليفارية).</w:t>
      </w:r>
    </w:p>
    <w:p w:rsidR="006942D0" w:rsidRDefault="006942D0"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bidi="ar-EG"/>
        </w:rPr>
        <w:t xml:space="preserve">وطلبت ممثلة الاتحاد الروسي إدراج بيانها التالي في التقرير الحالي: </w:t>
      </w:r>
    </w:p>
    <w:p w:rsidR="006942D0" w:rsidRDefault="006942D0" w:rsidP="008C7EDB">
      <w:pPr>
        <w:pStyle w:val="ListParagraph"/>
        <w:bidi/>
        <w:spacing w:after="120" w:line="216" w:lineRule="auto"/>
        <w:ind w:right="270"/>
        <w:contextualSpacing w:val="0"/>
        <w:jc w:val="both"/>
        <w:rPr>
          <w:rFonts w:ascii="Simplified Arabic" w:hAnsi="Simplified Arabic"/>
          <w:lang w:val="en-US" w:bidi="ar-EG"/>
        </w:rPr>
      </w:pPr>
      <w:r>
        <w:rPr>
          <w:rFonts w:ascii="Simplified Arabic" w:hAnsi="Simplified Arabic" w:hint="cs"/>
          <w:rtl/>
          <w:lang w:val="en-US" w:bidi="ar-EG"/>
        </w:rPr>
        <w:t>"من أجل أن تنفذ جميع الأطراف في اتفاقية التنوع البيولوجي الاتفاقية بالكامل والإطار العالمي للتنوع البيولوجي لما بعد عام 2020، من المهم الاستفادة الفعالة والكاملة لاستخدام الآلية المالية في الاتفاقية، وفقا للمادة 2</w:t>
      </w:r>
      <w:r w:rsidR="008C7EDB">
        <w:rPr>
          <w:rFonts w:ascii="Simplified Arabic" w:hAnsi="Simplified Arabic" w:hint="cs"/>
          <w:rtl/>
          <w:lang w:val="en-US" w:bidi="ar-EG"/>
        </w:rPr>
        <w:t>1</w:t>
      </w:r>
      <w:r>
        <w:rPr>
          <w:rFonts w:ascii="Simplified Arabic" w:hAnsi="Simplified Arabic" w:hint="cs"/>
          <w:rtl/>
          <w:lang w:val="en-US" w:bidi="ar-EG"/>
        </w:rPr>
        <w:t xml:space="preserve"> من الاتفاقية بالكامل. ويجب أن يكون لجميع البلدان التي تستحق التمويل من مرفق البيئة العالمية الحصول بالكامل على موارده على مدى دورة المشروع، بما يتماشى مع القواعد السارية، وليس على أساس قرارات سياسية أحادية خارج مرفق البيئة العالمية. وتطبيق القيود العقابية فيما يتعلق بعدد الأطراف في الاتفاقية يمثل تهديدا لسلامة الاتفاقية وتنفيذها بالكامل."</w:t>
      </w:r>
    </w:p>
    <w:p w:rsidR="006942D0" w:rsidRDefault="006942D0"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bidi="ar-EG"/>
        </w:rPr>
        <w:t xml:space="preserve">وأدلى ببيان </w:t>
      </w:r>
      <w:r w:rsidR="00110375">
        <w:rPr>
          <w:rFonts w:ascii="Simplified Arabic" w:hAnsi="Simplified Arabic" w:hint="cs"/>
          <w:rtl/>
          <w:lang w:val="en-US" w:bidi="ar-EG"/>
        </w:rPr>
        <w:t xml:space="preserve">آخر </w:t>
      </w:r>
      <w:r>
        <w:rPr>
          <w:rFonts w:ascii="Simplified Arabic" w:hAnsi="Simplified Arabic" w:hint="cs"/>
          <w:rtl/>
          <w:lang w:val="en-US" w:bidi="ar-EG"/>
        </w:rPr>
        <w:t>ممثل منظمة الأغذية والزراعة للأمم المتحدة (الفاو).</w:t>
      </w:r>
    </w:p>
    <w:p w:rsidR="006942D0" w:rsidRDefault="006942D0"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bidi="ar-EG"/>
        </w:rPr>
        <w:t>وأدلى ببيان ممثل منظمة معاهدة التعاون في الآمازون.</w:t>
      </w:r>
    </w:p>
    <w:p w:rsidR="000F667F" w:rsidRDefault="000F667F"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في الجلسة العام</w:t>
      </w:r>
      <w:r w:rsidR="005D3F55">
        <w:rPr>
          <w:rFonts w:ascii="Simplified Arabic" w:hAnsi="Simplified Arabic" w:hint="cs"/>
          <w:rtl/>
          <w:lang w:val="en-US"/>
        </w:rPr>
        <w:t xml:space="preserve">ة الرابعة </w:t>
      </w:r>
      <w:r w:rsidR="00F656AA">
        <w:rPr>
          <w:rFonts w:ascii="Simplified Arabic" w:hAnsi="Simplified Arabic" w:hint="cs"/>
          <w:rtl/>
          <w:lang w:val="en-US"/>
        </w:rPr>
        <w:t>للجزء</w:t>
      </w:r>
      <w:r w:rsidR="005D3F55">
        <w:rPr>
          <w:rFonts w:ascii="Simplified Arabic" w:hAnsi="Simplified Arabic" w:hint="cs"/>
          <w:rtl/>
          <w:lang w:val="en-US"/>
        </w:rPr>
        <w:t xml:space="preserve"> الثاني من ا</w:t>
      </w:r>
      <w:r w:rsidR="006942D0">
        <w:rPr>
          <w:rFonts w:ascii="Simplified Arabic" w:hAnsi="Simplified Arabic" w:hint="cs"/>
          <w:rtl/>
          <w:lang w:val="en-US"/>
        </w:rPr>
        <w:t>لا</w:t>
      </w:r>
      <w:r w:rsidR="005A6064">
        <w:rPr>
          <w:rFonts w:ascii="Simplified Arabic" w:hAnsi="Simplified Arabic" w:hint="cs"/>
          <w:rtl/>
          <w:lang w:val="en-US"/>
        </w:rPr>
        <w:t>ج</w:t>
      </w:r>
      <w:r w:rsidR="001C2A50">
        <w:rPr>
          <w:rFonts w:ascii="Simplified Arabic" w:hAnsi="Simplified Arabic" w:hint="cs"/>
          <w:rtl/>
          <w:lang w:val="en-US"/>
        </w:rPr>
        <w:t>تماع</w:t>
      </w:r>
      <w:r>
        <w:rPr>
          <w:rFonts w:ascii="Simplified Arabic" w:hAnsi="Simplified Arabic" w:hint="cs"/>
          <w:rtl/>
          <w:lang w:val="en-US"/>
        </w:rPr>
        <w:t xml:space="preserve">، المنعقدة في 22 مارس/آذار 2022، </w:t>
      </w:r>
      <w:r w:rsidR="00460B2D">
        <w:rPr>
          <w:rFonts w:ascii="Simplified Arabic" w:hAnsi="Simplified Arabic" w:hint="cs"/>
          <w:rtl/>
          <w:lang w:val="en-US"/>
        </w:rPr>
        <w:t xml:space="preserve">أفاد أحد الرئيسين المشاركين لفريق الاتصال المعاد تشكيله عن </w:t>
      </w:r>
      <w:r w:rsidR="001C2A50">
        <w:rPr>
          <w:rFonts w:ascii="Simplified Arabic" w:hAnsi="Simplified Arabic" w:hint="cs"/>
          <w:rtl/>
          <w:lang w:val="en-US"/>
        </w:rPr>
        <w:t>مداولات الفريق بشأن الآلية المالية وبتحديد أكبر بشأن مشروع التوصية بشأن إطار الأربع سنوات لأولويات البرامج لفترة التجديد الثامن لموارد مرفق البيئة العالمية؛ وأن الإطار سيشكل في النهاية جزءا من إرشادات مؤتمر الأطراف إلى مرفق البيئة العالمية</w:t>
      </w:r>
      <w:r w:rsidR="00460B2D">
        <w:rPr>
          <w:rFonts w:ascii="Simplified Arabic" w:hAnsi="Simplified Arabic" w:hint="cs"/>
          <w:rtl/>
          <w:lang w:val="en-US"/>
        </w:rPr>
        <w:t>.</w:t>
      </w:r>
    </w:p>
    <w:p w:rsidR="0081702C" w:rsidRDefault="0081702C"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وفي الجلسة العامة السادسة</w:t>
      </w:r>
      <w:r w:rsidR="001C2A50">
        <w:rPr>
          <w:rFonts w:ascii="Simplified Arabic" w:hAnsi="Simplified Arabic" w:hint="cs"/>
          <w:rtl/>
          <w:lang w:val="en-US"/>
        </w:rPr>
        <w:t xml:space="preserve"> </w:t>
      </w:r>
      <w:r w:rsidR="00F656AA">
        <w:rPr>
          <w:rFonts w:ascii="Simplified Arabic" w:hAnsi="Simplified Arabic" w:hint="cs"/>
          <w:rtl/>
          <w:lang w:val="en-US"/>
        </w:rPr>
        <w:t>للجزء</w:t>
      </w:r>
      <w:r w:rsidR="001C2A50">
        <w:rPr>
          <w:rFonts w:ascii="Simplified Arabic" w:hAnsi="Simplified Arabic" w:hint="cs"/>
          <w:rtl/>
          <w:lang w:val="en-US"/>
        </w:rPr>
        <w:t xml:space="preserve"> الثاني من الاجتماع</w:t>
      </w:r>
      <w:r>
        <w:rPr>
          <w:rFonts w:ascii="Simplified Arabic" w:hAnsi="Simplified Arabic" w:hint="cs"/>
          <w:rtl/>
          <w:lang w:val="en-US"/>
        </w:rPr>
        <w:t>، المنعقدة في 24 مارس/آذار 2022، أفاد الرئيس المشارك لفريق الاتصال عن مزيد م</w:t>
      </w:r>
      <w:r w:rsidR="001C2A50">
        <w:rPr>
          <w:rFonts w:ascii="Simplified Arabic" w:hAnsi="Simplified Arabic" w:hint="cs"/>
          <w:rtl/>
          <w:lang w:val="en-US"/>
        </w:rPr>
        <w:t>ن</w:t>
      </w:r>
      <w:r>
        <w:rPr>
          <w:rFonts w:ascii="Simplified Arabic" w:hAnsi="Simplified Arabic" w:hint="cs"/>
          <w:rtl/>
          <w:lang w:val="en-US"/>
        </w:rPr>
        <w:t xml:space="preserve"> التقدم ا</w:t>
      </w:r>
      <w:r w:rsidR="001C2A50">
        <w:rPr>
          <w:rFonts w:ascii="Simplified Arabic" w:hAnsi="Simplified Arabic" w:hint="cs"/>
          <w:rtl/>
          <w:lang w:val="en-US"/>
        </w:rPr>
        <w:t>لمحرز منذ الجلسة العامة الرابعة</w:t>
      </w:r>
      <w:r>
        <w:rPr>
          <w:rFonts w:ascii="Simplified Arabic" w:hAnsi="Simplified Arabic" w:hint="cs"/>
          <w:rtl/>
          <w:lang w:val="en-US"/>
        </w:rPr>
        <w:t>.</w:t>
      </w:r>
    </w:p>
    <w:p w:rsidR="001C2A50" w:rsidRDefault="001C2A50"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 xml:space="preserve">وفي الجلسة العامة السابعة </w:t>
      </w:r>
      <w:r w:rsidR="00F656AA">
        <w:rPr>
          <w:rFonts w:ascii="Simplified Arabic" w:hAnsi="Simplified Arabic" w:hint="cs"/>
          <w:rtl/>
          <w:lang w:val="en-US"/>
        </w:rPr>
        <w:t>للجزء</w:t>
      </w:r>
      <w:r>
        <w:rPr>
          <w:rFonts w:ascii="Simplified Arabic" w:hAnsi="Simplified Arabic" w:hint="cs"/>
          <w:rtl/>
          <w:lang w:val="en-US"/>
        </w:rPr>
        <w:t xml:space="preserve"> الثاني من الاجتماع، المنعقدة في 26 مارس/آذار 2022، نظرت الهيئة الفرعية في مشروع توصية بشأن العناصر لإرشادات إلى مرفق البيئة العالمية</w:t>
      </w:r>
      <w:r w:rsidR="003767AB">
        <w:rPr>
          <w:rFonts w:ascii="Simplified Arabic" w:hAnsi="Simplified Arabic" w:hint="cs"/>
          <w:rtl/>
          <w:lang w:val="en-US"/>
        </w:rPr>
        <w:t xml:space="preserve">، أعدته الرئيسة على أساس العمل المنفذ في فريق الاتصال، ووافقت عليه لاعتماده الرسمي بوصفه مشروع التوصية </w:t>
      </w:r>
      <w:r w:rsidR="003767AB" w:rsidRPr="003767AB">
        <w:rPr>
          <w:szCs w:val="22"/>
        </w:rPr>
        <w:t>CBD/SBI/3/L.10</w:t>
      </w:r>
      <w:r w:rsidR="003767AB">
        <w:rPr>
          <w:rFonts w:ascii="Simplified Arabic" w:hAnsi="Simplified Arabic" w:hint="cs"/>
          <w:rtl/>
          <w:lang w:val="en-US"/>
        </w:rPr>
        <w:t>.</w:t>
      </w:r>
    </w:p>
    <w:p w:rsidR="00FD673A" w:rsidRPr="00BF6A91" w:rsidRDefault="005D3F55" w:rsidP="006758CF">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 xml:space="preserve">وفي الجلسة العامة التاسعة </w:t>
      </w:r>
      <w:r w:rsidR="00F656AA">
        <w:rPr>
          <w:rFonts w:ascii="Simplified Arabic" w:hAnsi="Simplified Arabic" w:hint="cs"/>
          <w:rtl/>
          <w:lang w:val="en-US"/>
        </w:rPr>
        <w:t>للجزء</w:t>
      </w:r>
      <w:r>
        <w:rPr>
          <w:rFonts w:ascii="Simplified Arabic" w:hAnsi="Simplified Arabic" w:hint="cs"/>
          <w:rtl/>
          <w:lang w:val="en-US"/>
        </w:rPr>
        <w:t xml:space="preserve"> الثاني من الاجتماع، المنعقدة في 28 مارس/آذار 2022، </w:t>
      </w:r>
      <w:r>
        <w:rPr>
          <w:rFonts w:hint="cs"/>
          <w:rtl/>
          <w:lang w:val="en-US"/>
        </w:rPr>
        <w:t xml:space="preserve">اعتمدت الهيئة الفرعية مشروع التوصية </w:t>
      </w:r>
      <w:r>
        <w:rPr>
          <w:lang w:val="en-US"/>
        </w:rPr>
        <w:t>CBD/SBI/3/L.10</w:t>
      </w:r>
      <w:r>
        <w:rPr>
          <w:rFonts w:hint="cs"/>
          <w:rtl/>
          <w:lang w:val="en-US"/>
        </w:rPr>
        <w:t xml:space="preserve">، وكذلك مشروع التوصية </w:t>
      </w:r>
      <w:r>
        <w:rPr>
          <w:lang w:val="en-US"/>
        </w:rPr>
        <w:t>CBD/SBI/3/L.3</w:t>
      </w:r>
      <w:r>
        <w:rPr>
          <w:rFonts w:hint="cs"/>
          <w:rtl/>
          <w:lang w:val="en-US"/>
        </w:rPr>
        <w:t xml:space="preserve"> الموافق </w:t>
      </w:r>
      <w:r w:rsidR="006758CF">
        <w:rPr>
          <w:rFonts w:hint="cs"/>
          <w:rtl/>
          <w:lang w:val="en-US"/>
        </w:rPr>
        <w:t>عليه في الجزء الأول من الاجتماع</w:t>
      </w:r>
      <w:r>
        <w:rPr>
          <w:rFonts w:hint="cs"/>
          <w:rtl/>
          <w:lang w:val="en-US"/>
        </w:rPr>
        <w:t>، بصيغته المعدلة شفويا، بوصفه التوصية المجمعة 3/7. وترد التوصية في القسم الأول من التقرير الحالي.</w:t>
      </w:r>
    </w:p>
    <w:p w:rsidR="00FD673A" w:rsidRPr="00A56010" w:rsidRDefault="00FD673A" w:rsidP="0084749D">
      <w:pPr>
        <w:pStyle w:val="ListParagraph"/>
        <w:tabs>
          <w:tab w:val="left" w:pos="1080"/>
        </w:tabs>
        <w:bidi/>
        <w:spacing w:after="120" w:line="216" w:lineRule="auto"/>
        <w:ind w:left="0"/>
        <w:contextualSpacing w:val="0"/>
        <w:jc w:val="center"/>
        <w:outlineLvl w:val="0"/>
        <w:rPr>
          <w:rFonts w:ascii="Simplified Arabic" w:hAnsi="Simplified Arabic"/>
          <w:b/>
          <w:bCs/>
          <w:sz w:val="28"/>
          <w:szCs w:val="28"/>
          <w:lang w:val="en-US"/>
        </w:rPr>
      </w:pPr>
      <w:bookmarkStart w:id="345" w:name="_Toc105031496"/>
      <w:bookmarkStart w:id="346" w:name="_Toc105033927"/>
      <w:bookmarkStart w:id="347" w:name="_Toc105035690"/>
      <w:bookmarkStart w:id="348" w:name="_Toc105112230"/>
      <w:bookmarkStart w:id="349" w:name="_Toc105151135"/>
      <w:bookmarkStart w:id="350" w:name="_Toc105278711"/>
      <w:r w:rsidRPr="00A56010">
        <w:rPr>
          <w:rFonts w:ascii="Simplified Arabic" w:hAnsi="Simplified Arabic" w:hint="cs"/>
          <w:b/>
          <w:bCs/>
          <w:sz w:val="28"/>
          <w:szCs w:val="28"/>
          <w:rtl/>
          <w:lang w:val="en-US"/>
        </w:rPr>
        <w:t xml:space="preserve">البند </w:t>
      </w:r>
      <w:r w:rsidRPr="00AE211C">
        <w:rPr>
          <w:rFonts w:ascii="Simplified Arabic" w:hAnsi="Simplified Arabic" w:hint="cs"/>
          <w:b/>
          <w:bCs/>
          <w:sz w:val="28"/>
          <w:szCs w:val="28"/>
          <w:rtl/>
          <w:lang w:val="en-US"/>
        </w:rPr>
        <w:t>7</w:t>
      </w:r>
      <w:r w:rsidRPr="00AE211C">
        <w:rPr>
          <w:rFonts w:ascii="Simplified Arabic" w:hAnsi="Simplified Arabic" w:hint="cs"/>
          <w:b/>
          <w:bCs/>
          <w:rtl/>
          <w:lang w:val="en-US"/>
        </w:rPr>
        <w:t xml:space="preserve"> </w:t>
      </w:r>
      <w:r w:rsidRPr="00A56010">
        <w:rPr>
          <w:rFonts w:ascii="Simplified Arabic" w:hAnsi="Simplified Arabic" w:hint="cs"/>
          <w:b/>
          <w:bCs/>
          <w:sz w:val="28"/>
          <w:szCs w:val="28"/>
          <w:rtl/>
          <w:lang w:val="en-US"/>
        </w:rPr>
        <w:t>-</w:t>
      </w:r>
      <w:r w:rsidRPr="00A56010">
        <w:rPr>
          <w:rFonts w:ascii="Simplified Arabic" w:hAnsi="Simplified Arabic" w:hint="cs"/>
          <w:b/>
          <w:bCs/>
          <w:sz w:val="28"/>
          <w:szCs w:val="28"/>
          <w:rtl/>
          <w:lang w:val="en-US"/>
        </w:rPr>
        <w:tab/>
        <w:t>بناء القدرات، و</w:t>
      </w:r>
      <w:r w:rsidRPr="00A56010">
        <w:rPr>
          <w:rFonts w:ascii="Simplified Arabic" w:hAnsi="Simplified Arabic"/>
          <w:b/>
          <w:bCs/>
          <w:sz w:val="28"/>
          <w:szCs w:val="28"/>
          <w:rtl/>
          <w:lang w:val="en-US"/>
        </w:rPr>
        <w:t>التعاون التقني والعلمي</w:t>
      </w:r>
      <w:r w:rsidRPr="00A56010">
        <w:rPr>
          <w:rFonts w:ascii="Simplified Arabic" w:hAnsi="Simplified Arabic" w:hint="cs"/>
          <w:b/>
          <w:bCs/>
          <w:sz w:val="28"/>
          <w:szCs w:val="28"/>
          <w:rtl/>
          <w:lang w:val="en-US"/>
        </w:rPr>
        <w:t>، ونقل التكنولوجيا، وإدارة المعارف، والاتصال</w:t>
      </w:r>
      <w:bookmarkEnd w:id="345"/>
      <w:bookmarkEnd w:id="346"/>
      <w:bookmarkEnd w:id="347"/>
      <w:bookmarkEnd w:id="348"/>
      <w:bookmarkEnd w:id="349"/>
      <w:bookmarkEnd w:id="350"/>
    </w:p>
    <w:p w:rsidR="00110375" w:rsidRDefault="00110375" w:rsidP="001607E9">
      <w:pPr>
        <w:pStyle w:val="ListParagraph"/>
        <w:numPr>
          <w:ilvl w:val="0"/>
          <w:numId w:val="8"/>
        </w:numPr>
        <w:bidi/>
        <w:spacing w:after="120" w:line="216" w:lineRule="auto"/>
        <w:ind w:left="0" w:firstLine="0"/>
        <w:contextualSpacing w:val="0"/>
        <w:jc w:val="both"/>
        <w:rPr>
          <w:lang w:val="en-US"/>
        </w:rPr>
      </w:pPr>
      <w:r w:rsidRPr="006758CF">
        <w:rPr>
          <w:rFonts w:hint="cs"/>
          <w:rtl/>
          <w:lang w:val="en-US"/>
        </w:rPr>
        <w:t>نظرت الهيئة الفرعية للتنفيذ</w:t>
      </w:r>
      <w:r>
        <w:rPr>
          <w:rFonts w:hint="cs"/>
          <w:rtl/>
          <w:lang w:val="en-US"/>
        </w:rPr>
        <w:t xml:space="preserve"> في البند 7 من جدول الأعمال في الجلسة العامة الثانية للجزء الأول من الاجتماع، المنعقدة في 17 مايو/أيار 2021. ولدى نظرها في هذا البند، كان أمام الهيئة الفرعية مذكرات من الأمينة التنفيذية عن: (أ) بناء القدرات والتعاون التقني والعلمي ونقل التكنولوجيا </w:t>
      </w:r>
      <w:r w:rsidRPr="00591097">
        <w:rPr>
          <w:szCs w:val="22"/>
        </w:rPr>
        <w:t>(CBD/SBI/3/7)</w:t>
      </w:r>
      <w:r>
        <w:rPr>
          <w:rFonts w:hint="cs"/>
          <w:rtl/>
          <w:lang w:val="en-US"/>
        </w:rPr>
        <w:t>،</w:t>
      </w:r>
      <w:r>
        <w:rPr>
          <w:rStyle w:val="FootnoteReference"/>
          <w:rtl/>
          <w:lang w:val="en-US"/>
        </w:rPr>
        <w:footnoteReference w:id="193"/>
      </w:r>
      <w:r>
        <w:rPr>
          <w:rFonts w:hint="cs"/>
          <w:rtl/>
          <w:lang w:val="en-US"/>
        </w:rPr>
        <w:t xml:space="preserve"> بما في ذلك عناصر لمشروع توصية بشأن هذه الموضوعات، مع إضافة تحدد مشروع الإطار الاستراتيجي طويل الأجل لتنمية القدرات لدعم تنفيذ الإطار العالمي للتنوع البيولوجي لما بعد عام 2020 </w:t>
      </w:r>
      <w:r w:rsidRPr="00591097">
        <w:rPr>
          <w:szCs w:val="22"/>
        </w:rPr>
        <w:t>(CBD/SBI/3/7/Add.1)</w:t>
      </w:r>
      <w:r>
        <w:rPr>
          <w:rFonts w:hint="cs"/>
          <w:rtl/>
          <w:lang w:val="en-US"/>
        </w:rPr>
        <w:t xml:space="preserve"> ومشروع المقترحات المحدثة لتعزيز برامج التعاون التقني والعلمي </w:t>
      </w:r>
      <w:r w:rsidRPr="00591097">
        <w:rPr>
          <w:szCs w:val="22"/>
        </w:rPr>
        <w:t>(CBD/SBI/3/7/Add.</w:t>
      </w:r>
      <w:r>
        <w:rPr>
          <w:szCs w:val="22"/>
        </w:rPr>
        <w:t>2</w:t>
      </w:r>
      <w:r w:rsidRPr="00591097">
        <w:rPr>
          <w:szCs w:val="22"/>
        </w:rPr>
        <w:t>)</w:t>
      </w:r>
      <w:r>
        <w:rPr>
          <w:rFonts w:hint="cs"/>
          <w:rtl/>
          <w:lang w:val="en-US"/>
        </w:rPr>
        <w:t xml:space="preserve">؛ (ب) وبشأن إدارة المعارف وآلية غرفة تبادل المعلومات </w:t>
      </w:r>
      <w:r w:rsidRPr="00591097">
        <w:rPr>
          <w:szCs w:val="22"/>
        </w:rPr>
        <w:t>(CBD/SBI/3/</w:t>
      </w:r>
      <w:r>
        <w:rPr>
          <w:szCs w:val="22"/>
        </w:rPr>
        <w:t>8</w:t>
      </w:r>
      <w:r w:rsidRPr="00591097">
        <w:rPr>
          <w:szCs w:val="22"/>
        </w:rPr>
        <w:t>)</w:t>
      </w:r>
      <w:r>
        <w:rPr>
          <w:rFonts w:hint="cs"/>
          <w:rtl/>
          <w:lang w:val="en-US"/>
        </w:rPr>
        <w:t>؛ بما</w:t>
      </w:r>
      <w:r>
        <w:rPr>
          <w:rFonts w:hint="cs"/>
          <w:rtl/>
          <w:lang w:val="en-US" w:bidi="ar-EG"/>
        </w:rPr>
        <w:t xml:space="preserve"> </w:t>
      </w:r>
      <w:r>
        <w:rPr>
          <w:rFonts w:hint="cs"/>
          <w:rtl/>
          <w:lang w:val="en-US"/>
        </w:rPr>
        <w:t xml:space="preserve">في ذلك عناصر لمشروع مقرر لمؤتمر الأطراف، مع إضافة تحدد مشروع مكون إدارة المعارف في الإطار العالمي للتنوع البيولوجي لما بعد عام </w:t>
      </w:r>
      <w:r>
        <w:rPr>
          <w:rFonts w:hint="cs"/>
          <w:rtl/>
          <w:lang w:val="en-US"/>
        </w:rPr>
        <w:lastRenderedPageBreak/>
        <w:t xml:space="preserve">2020 </w:t>
      </w:r>
      <w:r w:rsidRPr="00591097">
        <w:rPr>
          <w:szCs w:val="22"/>
        </w:rPr>
        <w:t>(CBD/SBI/3/</w:t>
      </w:r>
      <w:r>
        <w:rPr>
          <w:szCs w:val="22"/>
        </w:rPr>
        <w:t>8</w:t>
      </w:r>
      <w:r w:rsidRPr="00591097">
        <w:rPr>
          <w:szCs w:val="22"/>
        </w:rPr>
        <w:t>/Add.1)</w:t>
      </w:r>
      <w:r>
        <w:rPr>
          <w:rFonts w:hint="cs"/>
          <w:rtl/>
          <w:lang w:val="en-US"/>
        </w:rPr>
        <w:t xml:space="preserve">؛ (ج) وبشأن الاتصالات </w:t>
      </w:r>
      <w:r w:rsidRPr="00591097">
        <w:rPr>
          <w:szCs w:val="22"/>
        </w:rPr>
        <w:t>(CBD/SBI/3/9)</w:t>
      </w:r>
      <w:r>
        <w:rPr>
          <w:rFonts w:hint="cs"/>
          <w:rtl/>
          <w:lang w:val="en-US"/>
        </w:rPr>
        <w:t xml:space="preserve">، بما في ذلك عناصر مقترحة لمشروع توصية؛ (ه) وبشأن تقرير التقييم للإطار الاستراتيجي لبناء القدرات وتنميتها لدعم تنفيذ بروتوكول ناغويا بشأن الحصول وتقاسم المنافع </w:t>
      </w:r>
      <w:r w:rsidRPr="00591097">
        <w:rPr>
          <w:szCs w:val="22"/>
        </w:rPr>
        <w:t>(CBD/SBI/3/16)</w:t>
      </w:r>
      <w:r>
        <w:rPr>
          <w:rFonts w:hint="cs"/>
          <w:rtl/>
          <w:lang w:val="en-US"/>
        </w:rPr>
        <w:t>، بما في ذلك عناصر لمشروع مقرر لمؤتمر الأطراف.</w:t>
      </w:r>
    </w:p>
    <w:p w:rsidR="00110375" w:rsidRPr="00D002D1" w:rsidRDefault="00110375"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وكان أمام الهيئة الفرعية أيضا وثائق معلومات تحدد: (أ) تقييم الإطار الاستراتيجي لبناء القدرات وتنميتها لدعم التنفيذ الفعال لبروتوكول ناغويا </w:t>
      </w:r>
      <w:r w:rsidRPr="00267166">
        <w:rPr>
          <w:szCs w:val="22"/>
          <w:lang w:val="en-US"/>
        </w:rPr>
        <w:t>(</w:t>
      </w:r>
      <w:r w:rsidRPr="00267166">
        <w:rPr>
          <w:szCs w:val="22"/>
        </w:rPr>
        <w:t>CBD/</w:t>
      </w:r>
      <w:r w:rsidRPr="00267166">
        <w:rPr>
          <w:szCs w:val="22"/>
          <w:lang w:val="en-US"/>
        </w:rPr>
        <w:t>SBI/3/INF/1)</w:t>
      </w:r>
      <w:r>
        <w:rPr>
          <w:rFonts w:hint="cs"/>
          <w:rtl/>
          <w:lang w:val="en-US"/>
        </w:rPr>
        <w:t xml:space="preserve">؛ (ب) وتقرير عن الدراسة لإرشاد إعداد إطار استراتيجي طويل الأجل لبناء القدرات بعد عام 2020 </w:t>
      </w:r>
      <w:r w:rsidRPr="00267166">
        <w:rPr>
          <w:szCs w:val="22"/>
          <w:lang w:val="en-US"/>
        </w:rPr>
        <w:t>(</w:t>
      </w:r>
      <w:r w:rsidRPr="00267166">
        <w:rPr>
          <w:szCs w:val="22"/>
        </w:rPr>
        <w:t>CBD/</w:t>
      </w:r>
      <w:r w:rsidRPr="00267166">
        <w:rPr>
          <w:szCs w:val="22"/>
          <w:lang w:val="en-US"/>
        </w:rPr>
        <w:t>SBI/3/INF/</w:t>
      </w:r>
      <w:r>
        <w:rPr>
          <w:szCs w:val="22"/>
          <w:lang w:val="en-US"/>
        </w:rPr>
        <w:t>9</w:t>
      </w:r>
      <w:r w:rsidRPr="00267166">
        <w:rPr>
          <w:szCs w:val="22"/>
          <w:lang w:val="en-US"/>
        </w:rPr>
        <w:t>)</w:t>
      </w:r>
      <w:r>
        <w:rPr>
          <w:rFonts w:hint="cs"/>
          <w:rtl/>
          <w:lang w:val="en-US"/>
        </w:rPr>
        <w:t xml:space="preserve">؛ (ج) والتقرير الأولي النهائي عن تنفيذ خطة العمل قصيرة الأجل (2017-2020) لتعزيز ودعم بناء القدرات لتنفيذ الاتفاقية وبروتوكوليها </w:t>
      </w:r>
      <w:r w:rsidRPr="00267166">
        <w:rPr>
          <w:szCs w:val="22"/>
          <w:lang w:val="en-US"/>
        </w:rPr>
        <w:t>(</w:t>
      </w:r>
      <w:r w:rsidRPr="00267166">
        <w:rPr>
          <w:szCs w:val="22"/>
        </w:rPr>
        <w:t>CBD/</w:t>
      </w:r>
      <w:r w:rsidRPr="00267166">
        <w:rPr>
          <w:szCs w:val="22"/>
          <w:lang w:val="en-US"/>
        </w:rPr>
        <w:t>SBI/3/INF/</w:t>
      </w:r>
      <w:r>
        <w:rPr>
          <w:szCs w:val="22"/>
          <w:lang w:val="en-US"/>
        </w:rPr>
        <w:t>14</w:t>
      </w:r>
      <w:r w:rsidRPr="00267166">
        <w:rPr>
          <w:szCs w:val="22"/>
          <w:lang w:val="en-US"/>
        </w:rPr>
        <w:t>)</w:t>
      </w:r>
      <w:r>
        <w:rPr>
          <w:rFonts w:hint="cs"/>
          <w:rtl/>
          <w:lang w:val="en-US"/>
        </w:rPr>
        <w:t xml:space="preserve">؛ (د) ومقترحات لعملية شاملة لاستعراض وتجديد برامج التعاون التقني والعلمي </w:t>
      </w:r>
      <w:r w:rsidRPr="00267166">
        <w:rPr>
          <w:szCs w:val="22"/>
          <w:lang w:val="en-US"/>
        </w:rPr>
        <w:t>(</w:t>
      </w:r>
      <w:r w:rsidRPr="00267166">
        <w:rPr>
          <w:szCs w:val="22"/>
        </w:rPr>
        <w:t>CBD/</w:t>
      </w:r>
      <w:r w:rsidRPr="00267166">
        <w:rPr>
          <w:szCs w:val="22"/>
          <w:lang w:val="en-US"/>
        </w:rPr>
        <w:t>SBI/3/INF/</w:t>
      </w:r>
      <w:r>
        <w:rPr>
          <w:szCs w:val="22"/>
          <w:lang w:val="en-US"/>
        </w:rPr>
        <w:t>15</w:t>
      </w:r>
      <w:r w:rsidRPr="00267166">
        <w:rPr>
          <w:szCs w:val="22"/>
          <w:lang w:val="en-US"/>
        </w:rPr>
        <w:t>)</w:t>
      </w:r>
      <w:r>
        <w:rPr>
          <w:rFonts w:hint="cs"/>
          <w:rtl/>
          <w:lang w:val="en-US"/>
        </w:rPr>
        <w:t xml:space="preserve">؛ (ه) وخيارات لآليات مؤسسية لتيسير التعاون التقني والعلمي بموجب اتفاقية التنوع البيولوجي </w:t>
      </w:r>
      <w:r w:rsidRPr="00267166">
        <w:rPr>
          <w:szCs w:val="22"/>
          <w:lang w:val="en-US"/>
        </w:rPr>
        <w:t>(</w:t>
      </w:r>
      <w:r w:rsidRPr="00267166">
        <w:rPr>
          <w:szCs w:val="22"/>
        </w:rPr>
        <w:t>CBD/</w:t>
      </w:r>
      <w:r w:rsidRPr="00267166">
        <w:rPr>
          <w:szCs w:val="22"/>
          <w:lang w:val="en-US"/>
        </w:rPr>
        <w:t>SBI/3/INF/</w:t>
      </w:r>
      <w:r>
        <w:rPr>
          <w:szCs w:val="22"/>
          <w:lang w:val="en-US"/>
        </w:rPr>
        <w:t>16</w:t>
      </w:r>
      <w:r w:rsidRPr="00267166">
        <w:rPr>
          <w:szCs w:val="22"/>
          <w:lang w:val="en-US"/>
        </w:rPr>
        <w:t>)</w:t>
      </w:r>
      <w:r>
        <w:rPr>
          <w:rFonts w:hint="cs"/>
          <w:rtl/>
          <w:lang w:val="en-US"/>
        </w:rPr>
        <w:t xml:space="preserve">؛ (و) وقائمة أولية بالترتيبات المؤسسية </w:t>
      </w:r>
      <w:r>
        <w:rPr>
          <w:rFonts w:hint="cs"/>
          <w:rtl/>
          <w:lang w:val="en-US" w:bidi="ar-EG"/>
        </w:rPr>
        <w:t xml:space="preserve">ذات الصلة </w:t>
      </w:r>
      <w:r>
        <w:rPr>
          <w:rFonts w:hint="cs"/>
          <w:rtl/>
          <w:lang w:val="en-US"/>
        </w:rPr>
        <w:t xml:space="preserve">والشبكات لتيسير التعاون التقني والعلمي على المستويات العالمي والإقليمي ودون الإقليمي </w:t>
      </w:r>
      <w:r w:rsidRPr="00267166">
        <w:rPr>
          <w:szCs w:val="22"/>
          <w:lang w:val="en-US"/>
        </w:rPr>
        <w:t>(</w:t>
      </w:r>
      <w:r w:rsidRPr="00267166">
        <w:rPr>
          <w:szCs w:val="22"/>
        </w:rPr>
        <w:t>CBD/</w:t>
      </w:r>
      <w:r w:rsidRPr="00267166">
        <w:rPr>
          <w:szCs w:val="22"/>
          <w:lang w:val="en-US"/>
        </w:rPr>
        <w:t>SBI/3/INF/</w:t>
      </w:r>
      <w:r>
        <w:rPr>
          <w:szCs w:val="22"/>
          <w:lang w:val="en-US"/>
        </w:rPr>
        <w:t>17</w:t>
      </w:r>
      <w:r w:rsidRPr="00267166">
        <w:rPr>
          <w:szCs w:val="22"/>
          <w:lang w:val="en-US"/>
        </w:rPr>
        <w:t>)</w:t>
      </w:r>
      <w:r>
        <w:rPr>
          <w:rFonts w:hint="cs"/>
          <w:rtl/>
          <w:lang w:val="en-US"/>
        </w:rPr>
        <w:t xml:space="preserve">؛ (ز) وتقرير مرحلي عن التعاون التقني والعلمي ومبادرة الجسر البيولوجي </w:t>
      </w:r>
      <w:r w:rsidRPr="00267166">
        <w:rPr>
          <w:szCs w:val="22"/>
          <w:lang w:val="en-US"/>
        </w:rPr>
        <w:t>(</w:t>
      </w:r>
      <w:r w:rsidRPr="00267166">
        <w:rPr>
          <w:szCs w:val="22"/>
        </w:rPr>
        <w:t>CBD/</w:t>
      </w:r>
      <w:r w:rsidRPr="00267166">
        <w:rPr>
          <w:szCs w:val="22"/>
          <w:lang w:val="en-US"/>
        </w:rPr>
        <w:t>SBI/3/INF/</w:t>
      </w:r>
      <w:r>
        <w:rPr>
          <w:szCs w:val="22"/>
          <w:lang w:val="en-US"/>
        </w:rPr>
        <w:t>18</w:t>
      </w:r>
      <w:r w:rsidRPr="00267166">
        <w:rPr>
          <w:szCs w:val="22"/>
          <w:lang w:val="en-US"/>
        </w:rPr>
        <w:t>)</w:t>
      </w:r>
      <w:r>
        <w:rPr>
          <w:rFonts w:hint="cs"/>
          <w:rtl/>
          <w:lang w:val="en-US"/>
        </w:rPr>
        <w:t>.</w:t>
      </w:r>
    </w:p>
    <w:p w:rsidR="00110375" w:rsidRPr="00D002D1" w:rsidRDefault="00110375"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وأشارت الرئيسة، لدى تقديمها لهذا البند أن الموضوع قد تم النظر فيه خلال الجلسة غير الرسمية، المنعقدة في 10 و11 مارس/آذار 2021، التي أدلى فيها ممثلو 19 طرفا ومجموعة إقليمية و9 مراقبين ببيانات وتم استلام تقديمين إضافيين مكتوبين.</w:t>
      </w:r>
    </w:p>
    <w:p w:rsidR="00110375" w:rsidRPr="00D002D1" w:rsidRDefault="00110375"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ببيانات إقليمية ممثلو أنتيغوا وباربودا (بالنيابة عن الدول الجزرية الصغيرة النامية في منطقة البحر الكاريبي)، وجمهورية الكونغو الديمقراطية (بالنيابة عن المجموعة الأفريقية)، وبالاو (بالنيابة عن البلدان الجزرية في المحيط الهادئ، مع ملاحظة الموقف الحيادي لفيجي) والبرتغال (بالنيابة عن الاتحاد الأوروبي ودوله الأعضاء).</w:t>
      </w:r>
    </w:p>
    <w:p w:rsidR="00110375" w:rsidRPr="00D002D1" w:rsidRDefault="00110375" w:rsidP="001607E9">
      <w:pPr>
        <w:pStyle w:val="ListParagraph"/>
        <w:numPr>
          <w:ilvl w:val="0"/>
          <w:numId w:val="8"/>
        </w:numPr>
        <w:bidi/>
        <w:spacing w:after="120" w:line="216" w:lineRule="auto"/>
        <w:ind w:left="0" w:firstLine="0"/>
        <w:contextualSpacing w:val="0"/>
        <w:jc w:val="both"/>
        <w:rPr>
          <w:lang w:val="en-US"/>
        </w:rPr>
      </w:pPr>
      <w:r>
        <w:rPr>
          <w:rFonts w:hint="cs"/>
          <w:rtl/>
          <w:lang w:val="en-US" w:bidi="ar-EG"/>
        </w:rPr>
        <w:t xml:space="preserve">وواصلت الهيئة الفرعية نظرها في بند جدول الأعمال في الجلسة العامة الثالثة </w:t>
      </w:r>
      <w:r>
        <w:rPr>
          <w:rFonts w:hint="cs"/>
          <w:rtl/>
          <w:lang w:val="en-GB" w:bidi="ar-EG"/>
        </w:rPr>
        <w:t>للجزء الأول من الاجتماع، المنعقدة</w:t>
      </w:r>
      <w:r w:rsidRPr="00493C82">
        <w:rPr>
          <w:rFonts w:hint="cs"/>
          <w:rtl/>
          <w:lang w:val="en-GB" w:bidi="ar-EG"/>
        </w:rPr>
        <w:t xml:space="preserve"> </w:t>
      </w:r>
      <w:r>
        <w:rPr>
          <w:rFonts w:hint="cs"/>
          <w:rtl/>
          <w:lang w:val="en-US" w:bidi="ar-EG"/>
        </w:rPr>
        <w:t>في 18 مايو/أيار 2021.</w:t>
      </w:r>
    </w:p>
    <w:p w:rsidR="00110375" w:rsidRPr="00D002D1" w:rsidRDefault="00110375"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ببيانات ممثلو الأرجنتين، والبرازيل، وكندا، وكولومبيا، وإكوادور، وإثيوبيا، وإندونيسيا، واليابان، وماليزيا، وملديف، والمكسيك، والمغرب، والنرويج، وبيرو، والفلبين، وجمهورية كوريا، وساموا، وسويسرا، وجنوب أفريقيا وأوغندا.</w:t>
      </w:r>
    </w:p>
    <w:p w:rsidR="00110375" w:rsidRPr="00545654" w:rsidRDefault="00110375"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وبالإضافة إلى البيانات من الأطراف المقدمة شفويا، قدم بيان مكتوب من المملكة المتحدة وأتيح على صفحة الويب للاجتماع.</w:t>
      </w:r>
    </w:p>
    <w:p w:rsidR="006942D0" w:rsidRPr="006758CF" w:rsidRDefault="00110375" w:rsidP="006758CF">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ببيانات أيضا ممثلو منظمة مجتمع بارنز هيل للتنمية، والتحالف من أجل اتفاقية التنوع البيولوجي، واتحاد النساء المعني باتفاقية التنوع البيولوجي، و</w:t>
      </w:r>
      <w:r>
        <w:rPr>
          <w:lang w:val="en-US"/>
        </w:rPr>
        <w:t>DHI</w:t>
      </w:r>
      <w:r>
        <w:rPr>
          <w:rFonts w:hint="cs"/>
          <w:rtl/>
          <w:lang w:val="en-US"/>
        </w:rPr>
        <w:t xml:space="preserve"> للمياه والبيئة، والمرفق العالمي لمعلومات التنوع البيولوجي </w:t>
      </w:r>
      <w:r>
        <w:rPr>
          <w:lang w:val="en-US"/>
        </w:rPr>
        <w:t>(GBIF)</w:t>
      </w:r>
      <w:r>
        <w:rPr>
          <w:rFonts w:hint="cs"/>
          <w:rtl/>
          <w:lang w:val="en-US"/>
        </w:rPr>
        <w:t>، والشبكة العالمية للشباب المعنية بالتنوع البيولوجي، والمنتدى الدولي للشعوب الأصلية المعني بالتنوع البيولوجي، والاتحاد الدولي لحفظ الطبيعة، والاتحاد الدولي للعلوم البيولوجية (بالنيابة عن الجلسات الإفتراضية للاجتماع الخامس المشترك لمنتدى العلوم والسياسات للتنوع البيولوجي والمؤتمر الدولي الثامن بشأن علوم الاستدامة).</w:t>
      </w:r>
    </w:p>
    <w:p w:rsidR="00FD673A" w:rsidRPr="001C7649" w:rsidRDefault="00FD673A" w:rsidP="00FD673A">
      <w:pPr>
        <w:pStyle w:val="ListParagraph"/>
        <w:bidi/>
        <w:spacing w:after="120" w:line="216" w:lineRule="auto"/>
        <w:ind w:left="0"/>
        <w:contextualSpacing w:val="0"/>
        <w:jc w:val="center"/>
        <w:rPr>
          <w:rFonts w:ascii="Simplified Arabic" w:hAnsi="Simplified Arabic"/>
          <w:b/>
          <w:bCs/>
          <w:lang w:val="en-US"/>
        </w:rPr>
      </w:pPr>
      <w:r>
        <w:rPr>
          <w:rFonts w:ascii="Simplified Arabic" w:hAnsi="Simplified Arabic" w:hint="cs"/>
          <w:b/>
          <w:bCs/>
          <w:rtl/>
          <w:lang w:val="en-US"/>
        </w:rPr>
        <w:t>ألف -</w:t>
      </w:r>
      <w:r>
        <w:rPr>
          <w:rFonts w:ascii="Simplified Arabic" w:hAnsi="Simplified Arabic" w:hint="cs"/>
          <w:b/>
          <w:bCs/>
          <w:rtl/>
          <w:lang w:val="en-US"/>
        </w:rPr>
        <w:tab/>
      </w:r>
      <w:r w:rsidRPr="001C7649">
        <w:rPr>
          <w:rFonts w:ascii="Simplified Arabic" w:hAnsi="Simplified Arabic" w:hint="cs"/>
          <w:b/>
          <w:bCs/>
          <w:rtl/>
          <w:lang w:val="en-US"/>
        </w:rPr>
        <w:t>بناء القدرات والتعاون التقني والعلمي ونقل التكنولوجيا</w:t>
      </w:r>
    </w:p>
    <w:p w:rsidR="006758CF" w:rsidRDefault="006758CF" w:rsidP="006758CF">
      <w:pPr>
        <w:pStyle w:val="ListParagraph"/>
        <w:numPr>
          <w:ilvl w:val="0"/>
          <w:numId w:val="8"/>
        </w:numPr>
        <w:bidi/>
        <w:spacing w:after="120" w:line="216" w:lineRule="auto"/>
        <w:ind w:left="0" w:firstLine="0"/>
        <w:contextualSpacing w:val="0"/>
        <w:jc w:val="both"/>
        <w:rPr>
          <w:lang w:val="en-US"/>
        </w:rPr>
      </w:pPr>
      <w:r>
        <w:rPr>
          <w:rFonts w:hint="cs"/>
          <w:rtl/>
          <w:lang w:val="en-US"/>
        </w:rPr>
        <w:t xml:space="preserve">عقب تبادل الآراء في الجلسة العامة الثالثة للجزء الأول من الاجتماع، المنعقدة في 18 مايو/أيار 2021، أنشأت الرئيسة فريق اتصال برئاسة السيد هايو هانسترا (هولندا)، والسيد ألفريد أوتنغ يبوا (غانا) والسيدة لورا برميودز (كولومبيا) لمعالجة القضايا المستمرة في عناصر مشروع التوصيات الواردة في مذكرة الأمينة التنفيذية </w:t>
      </w:r>
      <w:r>
        <w:rPr>
          <w:szCs w:val="22"/>
        </w:rPr>
        <w:t>(</w:t>
      </w:r>
      <w:r w:rsidRPr="00591097">
        <w:rPr>
          <w:szCs w:val="22"/>
        </w:rPr>
        <w:t>CBD/SBI/3/7</w:t>
      </w:r>
      <w:r>
        <w:rPr>
          <w:szCs w:val="22"/>
        </w:rPr>
        <w:t>)</w:t>
      </w:r>
      <w:r>
        <w:rPr>
          <w:rFonts w:hint="cs"/>
          <w:rtl/>
          <w:lang w:val="en-US"/>
        </w:rPr>
        <w:t>.</w:t>
      </w:r>
    </w:p>
    <w:p w:rsidR="006758CF" w:rsidRDefault="006758CF" w:rsidP="006758CF">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وفي الجلسة العامة السادسة </w:t>
      </w:r>
      <w:r>
        <w:rPr>
          <w:rFonts w:hint="cs"/>
          <w:rtl/>
          <w:lang w:val="en-GB" w:bidi="ar-EG"/>
        </w:rPr>
        <w:t>للجزء الأول من الاجتماع، المنعقدة</w:t>
      </w:r>
      <w:r w:rsidRPr="00493C82">
        <w:rPr>
          <w:rFonts w:hint="cs"/>
          <w:rtl/>
          <w:lang w:val="en-GB" w:bidi="ar-EG"/>
        </w:rPr>
        <w:t xml:space="preserve"> </w:t>
      </w:r>
      <w:r>
        <w:rPr>
          <w:rFonts w:hint="cs"/>
          <w:rtl/>
          <w:lang w:val="en-US"/>
        </w:rPr>
        <w:t>في 30 مايو/أيار 2021، أفاد الرؤساء المشاركون لفريق الاتصال عن عمل الفريق، مشيرين إلى أنهم بحاجة إلى مزيد من الوقت لإكمال عملهم.</w:t>
      </w:r>
    </w:p>
    <w:p w:rsidR="006758CF" w:rsidRPr="00EA66E3" w:rsidRDefault="006758CF" w:rsidP="006758CF">
      <w:pPr>
        <w:pStyle w:val="ListParagraph"/>
        <w:numPr>
          <w:ilvl w:val="0"/>
          <w:numId w:val="8"/>
        </w:numPr>
        <w:bidi/>
        <w:spacing w:after="120" w:line="216" w:lineRule="auto"/>
        <w:ind w:left="0" w:firstLine="0"/>
        <w:contextualSpacing w:val="0"/>
        <w:jc w:val="both"/>
        <w:rPr>
          <w:lang w:val="en-US"/>
        </w:rPr>
      </w:pPr>
      <w:r w:rsidRPr="00EA66E3">
        <w:rPr>
          <w:rtl/>
          <w:lang w:val="en-US"/>
        </w:rPr>
        <w:lastRenderedPageBreak/>
        <w:t>وفي الجلسة العامة الثامنة للجزء الأول من الاجتماع، المنعقدة في 12 يوني</w:t>
      </w:r>
      <w:r>
        <w:rPr>
          <w:rFonts w:hint="cs"/>
          <w:rtl/>
          <w:lang w:val="en-US"/>
        </w:rPr>
        <w:t>ه/</w:t>
      </w:r>
      <w:r w:rsidRPr="00EA66E3">
        <w:rPr>
          <w:rtl/>
          <w:lang w:val="en-US"/>
        </w:rPr>
        <w:t>حزيران 2021، قدم ال</w:t>
      </w:r>
      <w:r>
        <w:rPr>
          <w:rFonts w:hint="cs"/>
          <w:rtl/>
          <w:lang w:val="en-US"/>
        </w:rPr>
        <w:t>رؤساء</w:t>
      </w:r>
      <w:r w:rsidRPr="00EA66E3">
        <w:rPr>
          <w:rtl/>
          <w:lang w:val="en-US"/>
        </w:rPr>
        <w:t xml:space="preserve"> المشارك</w:t>
      </w:r>
      <w:r>
        <w:rPr>
          <w:rFonts w:hint="cs"/>
          <w:rtl/>
          <w:lang w:val="en-US"/>
        </w:rPr>
        <w:t>و</w:t>
      </w:r>
      <w:r w:rsidRPr="00EA66E3">
        <w:rPr>
          <w:rtl/>
          <w:lang w:val="en-US"/>
        </w:rPr>
        <w:t>ن لفريق الاتصال تقريرا عن عمل الفريق، مشيرين إلى أن الفريق لم يكن لديه الوقت الكافي لمناقشة جميع العناصر المقترحة لمشروع التوصية، حسب التكليف، ولكن أيضا أن نتائج المداولات تنعكس في مشروع توصية قدم</w:t>
      </w:r>
      <w:r>
        <w:rPr>
          <w:rFonts w:hint="cs"/>
          <w:rtl/>
          <w:lang w:val="en-US"/>
        </w:rPr>
        <w:t>ت</w:t>
      </w:r>
      <w:r w:rsidRPr="00EA66E3">
        <w:rPr>
          <w:rtl/>
          <w:lang w:val="en-US"/>
        </w:rPr>
        <w:t>ه الرئيس</w:t>
      </w:r>
      <w:r>
        <w:rPr>
          <w:rFonts w:hint="cs"/>
          <w:rtl/>
          <w:lang w:val="en-US"/>
        </w:rPr>
        <w:t>ة</w:t>
      </w:r>
      <w:r>
        <w:rPr>
          <w:rtl/>
          <w:lang w:val="en-US"/>
        </w:rPr>
        <w:t xml:space="preserve"> للنظر فيه</w:t>
      </w:r>
      <w:r w:rsidRPr="00EA66E3">
        <w:rPr>
          <w:rtl/>
          <w:lang w:val="en-US"/>
        </w:rPr>
        <w:t xml:space="preserve"> في الجلسة العامة. و</w:t>
      </w:r>
      <w:r>
        <w:rPr>
          <w:rFonts w:hint="cs"/>
          <w:rtl/>
          <w:lang w:val="en-US"/>
        </w:rPr>
        <w:t xml:space="preserve">أشار </w:t>
      </w:r>
      <w:r w:rsidRPr="00EA66E3">
        <w:rPr>
          <w:rtl/>
          <w:lang w:val="en-US"/>
        </w:rPr>
        <w:t xml:space="preserve">ممثل الأرجنتين لاحقا </w:t>
      </w:r>
      <w:r>
        <w:rPr>
          <w:rFonts w:hint="cs"/>
          <w:rtl/>
          <w:lang w:val="en-US" w:bidi="ar-EG"/>
        </w:rPr>
        <w:t xml:space="preserve">إلى </w:t>
      </w:r>
      <w:r w:rsidRPr="00EA66E3">
        <w:rPr>
          <w:rtl/>
          <w:lang w:val="en-US"/>
        </w:rPr>
        <w:t>أن بعض الوفود واجهت</w:t>
      </w:r>
      <w:r>
        <w:rPr>
          <w:rFonts w:hint="cs"/>
          <w:rtl/>
          <w:lang w:val="en-US"/>
        </w:rPr>
        <w:t>،</w:t>
      </w:r>
      <w:r w:rsidRPr="00EA66E3">
        <w:rPr>
          <w:rtl/>
          <w:lang w:val="en-US"/>
        </w:rPr>
        <w:t xml:space="preserve"> خلال جلسات فريق الاتصال، </w:t>
      </w:r>
      <w:r>
        <w:rPr>
          <w:rFonts w:hint="cs"/>
          <w:rtl/>
          <w:lang w:val="en-US"/>
        </w:rPr>
        <w:t>مشاكل في التوصيلية</w:t>
      </w:r>
      <w:r w:rsidRPr="00EA66E3">
        <w:rPr>
          <w:rtl/>
          <w:lang w:val="en-US"/>
        </w:rPr>
        <w:t xml:space="preserve"> منعتها من المشاركة </w:t>
      </w:r>
      <w:r>
        <w:rPr>
          <w:rFonts w:hint="cs"/>
          <w:rtl/>
          <w:lang w:val="en-US"/>
        </w:rPr>
        <w:t xml:space="preserve">بشكل </w:t>
      </w:r>
      <w:r w:rsidRPr="00EA66E3">
        <w:rPr>
          <w:rtl/>
          <w:lang w:val="en-US"/>
        </w:rPr>
        <w:t>كامل.</w:t>
      </w:r>
    </w:p>
    <w:p w:rsidR="006758CF" w:rsidRPr="006758CF" w:rsidRDefault="006758CF" w:rsidP="006758CF">
      <w:pPr>
        <w:pStyle w:val="ListParagraph"/>
        <w:numPr>
          <w:ilvl w:val="0"/>
          <w:numId w:val="8"/>
        </w:numPr>
        <w:bidi/>
        <w:spacing w:after="120" w:line="216" w:lineRule="auto"/>
        <w:ind w:left="0" w:firstLine="0"/>
        <w:contextualSpacing w:val="0"/>
        <w:jc w:val="both"/>
        <w:rPr>
          <w:lang w:val="en-US"/>
        </w:rPr>
      </w:pPr>
      <w:r>
        <w:rPr>
          <w:rFonts w:hint="cs"/>
          <w:rtl/>
          <w:lang w:val="en-US"/>
        </w:rPr>
        <w:t>و</w:t>
      </w:r>
      <w:r w:rsidRPr="00EA66E3">
        <w:rPr>
          <w:rtl/>
          <w:lang w:val="en-US"/>
        </w:rPr>
        <w:t>وافقت الهيئة الفرعية على إرجاء النظر في مشروع ال</w:t>
      </w:r>
      <w:r>
        <w:rPr>
          <w:rFonts w:hint="cs"/>
          <w:rtl/>
          <w:lang w:val="en-US"/>
        </w:rPr>
        <w:t>توصية</w:t>
      </w:r>
      <w:r w:rsidRPr="00EA66E3">
        <w:rPr>
          <w:rtl/>
          <w:lang w:val="en-US"/>
        </w:rPr>
        <w:t xml:space="preserve"> </w:t>
      </w:r>
      <w:r>
        <w:rPr>
          <w:rFonts w:hint="cs"/>
          <w:rtl/>
          <w:lang w:val="en-US"/>
        </w:rPr>
        <w:t>المقدم من الرئيسة المتعلق ب</w:t>
      </w:r>
      <w:r w:rsidRPr="00EA66E3">
        <w:rPr>
          <w:rtl/>
          <w:lang w:val="en-US"/>
        </w:rPr>
        <w:t xml:space="preserve">بناء القدرات </w:t>
      </w:r>
      <w:r>
        <w:rPr>
          <w:rFonts w:hint="cs"/>
          <w:rtl/>
          <w:lang w:val="en-US"/>
        </w:rPr>
        <w:t>وتنميتها،</w:t>
      </w:r>
      <w:r w:rsidRPr="00EA66E3">
        <w:rPr>
          <w:rtl/>
          <w:lang w:val="en-US"/>
        </w:rPr>
        <w:t xml:space="preserve"> والتعاون التقني والعلمي ونقل التكنولوجيا </w:t>
      </w:r>
      <w:r w:rsidRPr="006758CF">
        <w:rPr>
          <w:rFonts w:cs="Times New Roman"/>
          <w:szCs w:val="22"/>
          <w:rtl/>
          <w:lang w:val="en-US"/>
        </w:rPr>
        <w:t>(</w:t>
      </w:r>
      <w:r w:rsidRPr="006758CF">
        <w:rPr>
          <w:rFonts w:cs="Times New Roman"/>
          <w:szCs w:val="22"/>
          <w:lang w:val="en-US"/>
        </w:rPr>
        <w:t>CBD/SBI/3/CRP.13</w:t>
      </w:r>
      <w:r w:rsidRPr="006758CF">
        <w:rPr>
          <w:rFonts w:cs="Times New Roman"/>
          <w:szCs w:val="22"/>
          <w:rtl/>
          <w:lang w:val="en-US"/>
        </w:rPr>
        <w:t>)</w:t>
      </w:r>
      <w:r w:rsidRPr="00EA66E3">
        <w:rPr>
          <w:rtl/>
          <w:lang w:val="en-US"/>
        </w:rPr>
        <w:t xml:space="preserve"> حتى الجزء الثاني من الاجتماع، </w:t>
      </w:r>
      <w:r>
        <w:rPr>
          <w:rFonts w:hint="cs"/>
          <w:rtl/>
          <w:lang w:val="en-US"/>
        </w:rPr>
        <w:t>المقرر</w:t>
      </w:r>
      <w:r w:rsidRPr="00EA66E3">
        <w:rPr>
          <w:rtl/>
          <w:lang w:val="en-US"/>
        </w:rPr>
        <w:t xml:space="preserve"> عقده </w:t>
      </w:r>
      <w:r>
        <w:rPr>
          <w:rFonts w:hint="cs"/>
          <w:rtl/>
          <w:lang w:val="en-US"/>
        </w:rPr>
        <w:t>حضوريا</w:t>
      </w:r>
      <w:r w:rsidRPr="00EA66E3">
        <w:rPr>
          <w:rtl/>
          <w:lang w:val="en-US"/>
        </w:rPr>
        <w:t xml:space="preserve"> في وقت لاحق.</w:t>
      </w:r>
    </w:p>
    <w:p w:rsidR="00FD673A" w:rsidRDefault="006758CF" w:rsidP="006758CF">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hint="cs"/>
          <w:rtl/>
          <w:lang w:val="en-US"/>
        </w:rPr>
        <w:t>و</w:t>
      </w:r>
      <w:r w:rsidR="00143261">
        <w:rPr>
          <w:rFonts w:hint="cs"/>
          <w:rtl/>
          <w:lang w:val="en-US"/>
        </w:rPr>
        <w:t xml:space="preserve">في الجلسة العامة الثانية </w:t>
      </w:r>
      <w:r w:rsidR="00F656AA">
        <w:rPr>
          <w:rFonts w:hint="cs"/>
          <w:rtl/>
          <w:lang w:val="en-US"/>
        </w:rPr>
        <w:t>للجزء</w:t>
      </w:r>
      <w:r w:rsidR="00143261">
        <w:rPr>
          <w:rFonts w:hint="cs"/>
          <w:rtl/>
          <w:lang w:val="en-US"/>
        </w:rPr>
        <w:t xml:space="preserve"> الثاني من ا</w:t>
      </w:r>
      <w:r>
        <w:rPr>
          <w:rFonts w:hint="cs"/>
          <w:rtl/>
          <w:lang w:val="en-US"/>
        </w:rPr>
        <w:t>لاجتماع</w:t>
      </w:r>
      <w:r w:rsidR="00143261">
        <w:rPr>
          <w:rFonts w:hint="cs"/>
          <w:rtl/>
          <w:lang w:val="en-US"/>
        </w:rPr>
        <w:t>، المنعقدة في 14 مارس/آذار 2022،</w:t>
      </w:r>
      <w:r w:rsidR="00143261">
        <w:rPr>
          <w:rFonts w:hint="cs"/>
          <w:rtl/>
          <w:lang w:val="en-GB"/>
        </w:rPr>
        <w:t xml:space="preserve"> وافقت الهيئة الفرعية على إعادة تشكيل فريق الاتصال المنشأ خلال الجزء الأول من ا</w:t>
      </w:r>
      <w:r>
        <w:rPr>
          <w:rFonts w:hint="cs"/>
          <w:rtl/>
          <w:lang w:val="en-GB"/>
        </w:rPr>
        <w:t>لاجتماع</w:t>
      </w:r>
      <w:r w:rsidR="00143261">
        <w:rPr>
          <w:rFonts w:hint="cs"/>
          <w:rtl/>
          <w:lang w:val="en-GB"/>
        </w:rPr>
        <w:t xml:space="preserve"> لمواصلة مناقشة مشروع التوصية بشأن بناء القدرات وتنمية القدرات، والتعاون التقني والعلمي ونقل </w:t>
      </w:r>
      <w:r w:rsidR="00143261">
        <w:rPr>
          <w:rFonts w:ascii="Simplified Arabic" w:hAnsi="Simplified Arabic" w:hint="cs"/>
          <w:rtl/>
          <w:lang w:val="en-US"/>
        </w:rPr>
        <w:t xml:space="preserve">التكنولوجيا </w:t>
      </w:r>
      <w:r w:rsidR="00143261" w:rsidRPr="00143261">
        <w:rPr>
          <w:szCs w:val="22"/>
        </w:rPr>
        <w:t>(CBD/SBI/3/CRP.13)</w:t>
      </w:r>
      <w:r w:rsidR="00143261">
        <w:rPr>
          <w:rFonts w:ascii="Simplified Arabic" w:hAnsi="Simplified Arabic" w:hint="cs"/>
          <w:rtl/>
          <w:lang w:val="en-US"/>
        </w:rPr>
        <w:t>.</w:t>
      </w:r>
    </w:p>
    <w:p w:rsidR="003767AB" w:rsidRDefault="00143261"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 xml:space="preserve">وفي الجلسة العامة </w:t>
      </w:r>
      <w:r w:rsidR="00460B2D">
        <w:rPr>
          <w:rFonts w:ascii="Simplified Arabic" w:hAnsi="Simplified Arabic" w:hint="cs"/>
          <w:rtl/>
          <w:lang w:val="en-US"/>
        </w:rPr>
        <w:t>الرابعة</w:t>
      </w:r>
      <w:r w:rsidR="003767AB">
        <w:rPr>
          <w:rFonts w:ascii="Simplified Arabic" w:hAnsi="Simplified Arabic" w:hint="cs"/>
          <w:rtl/>
          <w:lang w:val="en-US"/>
        </w:rPr>
        <w:t xml:space="preserve"> </w:t>
      </w:r>
      <w:r w:rsidR="00F656AA">
        <w:rPr>
          <w:rFonts w:ascii="Simplified Arabic" w:hAnsi="Simplified Arabic" w:hint="cs"/>
          <w:rtl/>
          <w:lang w:val="en-US"/>
        </w:rPr>
        <w:t>للجزء</w:t>
      </w:r>
      <w:r w:rsidR="003767AB">
        <w:rPr>
          <w:rFonts w:ascii="Simplified Arabic" w:hAnsi="Simplified Arabic" w:hint="cs"/>
          <w:rtl/>
          <w:lang w:val="en-US"/>
        </w:rPr>
        <w:t xml:space="preserve"> الثاني من الاجتماع</w:t>
      </w:r>
      <w:r>
        <w:rPr>
          <w:rFonts w:ascii="Simplified Arabic" w:hAnsi="Simplified Arabic" w:hint="cs"/>
          <w:rtl/>
          <w:lang w:val="en-US"/>
        </w:rPr>
        <w:t xml:space="preserve">، المنعقدة في </w:t>
      </w:r>
      <w:r w:rsidR="00460B2D">
        <w:rPr>
          <w:rFonts w:ascii="Simplified Arabic" w:hAnsi="Simplified Arabic" w:hint="cs"/>
          <w:rtl/>
          <w:lang w:val="en-US"/>
        </w:rPr>
        <w:t>22</w:t>
      </w:r>
      <w:r>
        <w:rPr>
          <w:rFonts w:ascii="Simplified Arabic" w:hAnsi="Simplified Arabic" w:hint="cs"/>
          <w:rtl/>
          <w:lang w:val="en-US"/>
        </w:rPr>
        <w:t xml:space="preserve"> مارس/آذار 2022، </w:t>
      </w:r>
      <w:r w:rsidR="00460B2D">
        <w:rPr>
          <w:rFonts w:ascii="Simplified Arabic" w:hAnsi="Simplified Arabic" w:hint="cs"/>
          <w:rtl/>
          <w:lang w:val="en-US"/>
        </w:rPr>
        <w:t>أفاد أحد الرئيسين المشاركين لفريق الاتصال عن التقدم المحرز</w:t>
      </w:r>
      <w:r w:rsidR="003767AB">
        <w:rPr>
          <w:rFonts w:ascii="Simplified Arabic" w:hAnsi="Simplified Arabic" w:hint="cs"/>
          <w:rtl/>
          <w:lang w:val="en-US"/>
        </w:rPr>
        <w:t>، مشيرا إلى أنه على الرغم من أن فريق الاتصال قد أكمل عمله، سيستمر الرئيسان المشاركان في العمل على نحو غير رسمي بشأن حذف الأقواس.</w:t>
      </w:r>
      <w:r w:rsidR="00460B2D">
        <w:rPr>
          <w:rFonts w:ascii="Simplified Arabic" w:hAnsi="Simplified Arabic" w:hint="cs"/>
          <w:rtl/>
          <w:lang w:val="en-US"/>
        </w:rPr>
        <w:t xml:space="preserve"> </w:t>
      </w:r>
    </w:p>
    <w:p w:rsidR="00FD673A" w:rsidRDefault="00460B2D"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و</w:t>
      </w:r>
      <w:r w:rsidR="003767AB">
        <w:rPr>
          <w:rFonts w:ascii="Simplified Arabic" w:hAnsi="Simplified Arabic" w:hint="cs"/>
          <w:rtl/>
          <w:lang w:val="en-US"/>
        </w:rPr>
        <w:t xml:space="preserve">في الجلسة العامة السابعة </w:t>
      </w:r>
      <w:r w:rsidR="00F656AA">
        <w:rPr>
          <w:rFonts w:ascii="Simplified Arabic" w:hAnsi="Simplified Arabic" w:hint="cs"/>
          <w:rtl/>
          <w:lang w:val="en-US"/>
        </w:rPr>
        <w:t>للجزء</w:t>
      </w:r>
      <w:r w:rsidR="003767AB">
        <w:rPr>
          <w:rFonts w:ascii="Simplified Arabic" w:hAnsi="Simplified Arabic" w:hint="cs"/>
          <w:rtl/>
          <w:lang w:val="en-US"/>
        </w:rPr>
        <w:t xml:space="preserve"> الثاني من الاجتماع، المنعقدة في 26 مارس/آذار 2022، نظرت الهيئة الفرعية في مشروع توصية منقح قدمته الرئيسة. وتم الموافقة على مشروع التوصية المنقح، بصيغته المعدلة شفويا من الرئيسين المشاركين لفريق الاتصال، لاعتماده الرسمي من الهيئة الفرعية بوصفه مشروع التوصية </w:t>
      </w:r>
      <w:r w:rsidR="003767AB" w:rsidRPr="003767AB">
        <w:rPr>
          <w:szCs w:val="22"/>
        </w:rPr>
        <w:t>CBD/SBI/3/L.13</w:t>
      </w:r>
      <w:r w:rsidR="003767AB">
        <w:rPr>
          <w:rFonts w:ascii="Simplified Arabic" w:hAnsi="Simplified Arabic" w:hint="cs"/>
          <w:rtl/>
          <w:lang w:val="en-US"/>
        </w:rPr>
        <w:t>.</w:t>
      </w:r>
    </w:p>
    <w:p w:rsidR="00FD673A" w:rsidRDefault="00867C5B"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 xml:space="preserve">وفي الجلسة العامة العاشرة </w:t>
      </w:r>
      <w:r w:rsidR="00F656AA">
        <w:rPr>
          <w:rFonts w:ascii="Simplified Arabic" w:hAnsi="Simplified Arabic" w:hint="cs"/>
          <w:rtl/>
          <w:lang w:val="en-US"/>
        </w:rPr>
        <w:t>للجزء</w:t>
      </w:r>
      <w:r>
        <w:rPr>
          <w:rFonts w:ascii="Simplified Arabic" w:hAnsi="Simplified Arabic" w:hint="cs"/>
          <w:rtl/>
          <w:lang w:val="en-US"/>
        </w:rPr>
        <w:t xml:space="preserve"> الثاني من الاجتماع، المنعقدة في 28 مارس/آذار 2022، </w:t>
      </w:r>
      <w:r>
        <w:rPr>
          <w:rFonts w:hint="cs"/>
          <w:rtl/>
          <w:lang w:val="en-US"/>
        </w:rPr>
        <w:t xml:space="preserve">اعتمدت الهيئة الفرعية مشروع التوصية </w:t>
      </w:r>
      <w:r>
        <w:rPr>
          <w:lang w:val="en-US"/>
        </w:rPr>
        <w:t>CBD/SBI/3/L.13</w:t>
      </w:r>
      <w:r>
        <w:rPr>
          <w:rFonts w:hint="cs"/>
          <w:rtl/>
          <w:lang w:val="en-US"/>
        </w:rPr>
        <w:t>، بصيغته المعدلة شفويا، بوصفه التوصية 3/8. وترد التوصية في القسم الأول من التقرير الحالي.</w:t>
      </w:r>
    </w:p>
    <w:p w:rsidR="00867C5B" w:rsidRDefault="00867C5B"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وخلال الاعتماد، أشارت ممثلة الفلبين استعدادها بحذف الأقواس في فقرات معينة في مشروع التوصية. ونظرا للموافقة بالفعل على مشروع التوصية لاعتماده، طلبت الرئيسة أن تحتفظ بتعليقاتها وتثيرها مرة أخرى خلال مناقشة المسألة في الجظء الثاني من الاجتماع الخامس عشر لمؤتمر الأطراف.</w:t>
      </w:r>
    </w:p>
    <w:p w:rsidR="00FD673A" w:rsidRPr="001C7649" w:rsidRDefault="00FD673A" w:rsidP="00FD673A">
      <w:pPr>
        <w:pStyle w:val="ListParagraph"/>
        <w:bidi/>
        <w:spacing w:after="120" w:line="216" w:lineRule="auto"/>
        <w:ind w:left="0"/>
        <w:contextualSpacing w:val="0"/>
        <w:jc w:val="center"/>
        <w:rPr>
          <w:rFonts w:ascii="Simplified Arabic" w:hAnsi="Simplified Arabic"/>
          <w:b/>
          <w:bCs/>
          <w:lang w:val="en-US"/>
        </w:rPr>
      </w:pPr>
      <w:r>
        <w:rPr>
          <w:rFonts w:ascii="Simplified Arabic" w:hAnsi="Simplified Arabic" w:hint="cs"/>
          <w:b/>
          <w:bCs/>
          <w:rtl/>
          <w:lang w:val="en-US"/>
        </w:rPr>
        <w:t>باء -</w:t>
      </w:r>
      <w:r>
        <w:rPr>
          <w:rFonts w:ascii="Simplified Arabic" w:hAnsi="Simplified Arabic" w:hint="cs"/>
          <w:b/>
          <w:bCs/>
          <w:rtl/>
          <w:lang w:val="en-US"/>
        </w:rPr>
        <w:tab/>
      </w:r>
      <w:r w:rsidRPr="001C7649">
        <w:rPr>
          <w:rFonts w:ascii="Simplified Arabic" w:hAnsi="Simplified Arabic" w:hint="cs"/>
          <w:b/>
          <w:bCs/>
          <w:rtl/>
          <w:lang w:val="en-US"/>
        </w:rPr>
        <w:t>إدارة المعارف وآلية غرفة تبادل المعلومات</w:t>
      </w:r>
    </w:p>
    <w:p w:rsidR="00E41DCA" w:rsidRPr="00D002D1" w:rsidRDefault="00E41DCA" w:rsidP="00E41DCA">
      <w:pPr>
        <w:pStyle w:val="ListParagraph"/>
        <w:numPr>
          <w:ilvl w:val="0"/>
          <w:numId w:val="8"/>
        </w:numPr>
        <w:bidi/>
        <w:spacing w:after="120" w:line="216" w:lineRule="auto"/>
        <w:ind w:left="0" w:firstLine="0"/>
        <w:contextualSpacing w:val="0"/>
        <w:jc w:val="both"/>
        <w:rPr>
          <w:lang w:val="en-US"/>
        </w:rPr>
      </w:pPr>
      <w:r>
        <w:rPr>
          <w:rFonts w:hint="cs"/>
          <w:rtl/>
          <w:lang w:val="en-US"/>
        </w:rPr>
        <w:t xml:space="preserve">بعد تبادل الآراء في الجلسة العامة الثالثة للجزء الأول من الاجتماع، المنعقدة في 18 مايو/أيار 2021، قالت الرئيسة إنها ستعد نصوص منقحة على أساس عناصر مشروع المقرر المقترحة في الوثيقة </w:t>
      </w:r>
      <w:r w:rsidRPr="00591097">
        <w:rPr>
          <w:szCs w:val="22"/>
        </w:rPr>
        <w:t>CBD/SBI/3/</w:t>
      </w:r>
      <w:r>
        <w:rPr>
          <w:szCs w:val="22"/>
        </w:rPr>
        <w:t>8</w:t>
      </w:r>
      <w:r>
        <w:rPr>
          <w:rFonts w:hint="cs"/>
          <w:rtl/>
          <w:lang w:val="en-US"/>
        </w:rPr>
        <w:t>، بشأن إدارة المعارف وآلية غرفة تبادل المعلومات، لنظر الهيئة الفرعية، مع مراعاة الآراء التي أعربت عنها أو أيدتها الأطراف شفويا والتعليقات المستلمة كتابة خلال الجلسة غير الرسمية المنعقدة في مارس/آذار وفي هذا الاجتماع.</w:t>
      </w:r>
    </w:p>
    <w:p w:rsidR="00E41DCA" w:rsidRDefault="00E41DCA" w:rsidP="00E41DCA">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وفي الجلسة العامة التاسعة للجزء الأول من الاجتماع، المنعقدة في 13 يونيه/حزيران 2021، وافقت الهيئة الفرعية على إرجاء النظر في مشروع التوصية المقدم من الرئيسة بشأن إدارة المعارف وآلية تبادل المعلومات </w:t>
      </w:r>
      <w:r w:rsidRPr="008D502B">
        <w:rPr>
          <w:szCs w:val="22"/>
        </w:rPr>
        <w:t>(CBD/SBI/3/CRP.4)</w:t>
      </w:r>
      <w:r>
        <w:rPr>
          <w:rFonts w:hint="cs"/>
          <w:rtl/>
          <w:lang w:val="en-US"/>
        </w:rPr>
        <w:t xml:space="preserve"> حتى الجزء الثاني من الاجتماع، المقرر عقده حضوريا في وقت لاحق.</w:t>
      </w:r>
    </w:p>
    <w:p w:rsidR="00E41DCA" w:rsidRDefault="00E41DCA" w:rsidP="00E41DCA">
      <w:pPr>
        <w:pStyle w:val="ListParagraph"/>
        <w:numPr>
          <w:ilvl w:val="0"/>
          <w:numId w:val="8"/>
        </w:numPr>
        <w:bidi/>
        <w:spacing w:after="120" w:line="216" w:lineRule="auto"/>
        <w:ind w:left="0" w:firstLine="0"/>
        <w:contextualSpacing w:val="0"/>
        <w:jc w:val="both"/>
        <w:rPr>
          <w:lang w:val="en-US"/>
        </w:rPr>
      </w:pPr>
      <w:r>
        <w:rPr>
          <w:rFonts w:hint="cs"/>
          <w:rtl/>
          <w:lang w:val="en-US"/>
        </w:rPr>
        <w:t>وخلال الموافقة على تقرير الجزء الأول من الاجتماع، سلط ممثل كندا الضوء على أهمية إدارة المعارف وآلية غرفة تبادل المعلومات والحاجة إلى إدراج المعارف التقليدية، وأشار إلى الحاجة إلى تزويد الشعوب الأصلية والمجتمعات المحلية بالفرصة للتعبير عن آرائها، ربما خلال الفترة فيما بين الدورات.</w:t>
      </w:r>
    </w:p>
    <w:p w:rsidR="00E41DCA" w:rsidRPr="00E41DCA" w:rsidRDefault="00E41DCA" w:rsidP="00E41DCA">
      <w:pPr>
        <w:pStyle w:val="ListParagraph"/>
        <w:numPr>
          <w:ilvl w:val="0"/>
          <w:numId w:val="8"/>
        </w:numPr>
        <w:bidi/>
        <w:spacing w:after="120" w:line="216" w:lineRule="auto"/>
        <w:ind w:left="0" w:firstLine="0"/>
        <w:contextualSpacing w:val="0"/>
        <w:jc w:val="both"/>
        <w:rPr>
          <w:lang w:val="en-US"/>
        </w:rPr>
      </w:pPr>
      <w:r>
        <w:rPr>
          <w:rFonts w:hint="cs"/>
          <w:rtl/>
          <w:lang w:val="en-US"/>
        </w:rPr>
        <w:lastRenderedPageBreak/>
        <w:t>وأشار ممثل البرتغال (متحدثا بالنيابة عن الاتحاد الأوروبي ودوله الأعضاء) إلى التقدم الجيد المحرز، والحاجة إلى إعطاء أهمية للمدخلات ذات الصلة من الرئيسين المشاركين للفريق العامل المفتوح العضوية والتزامهما بمواصلة عمل الفريق العامل.</w:t>
      </w:r>
    </w:p>
    <w:p w:rsidR="00867C5B" w:rsidRPr="00867C5B" w:rsidRDefault="00E41DCA" w:rsidP="00E41DCA">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و</w:t>
      </w:r>
      <w:r w:rsidR="00867C5B">
        <w:rPr>
          <w:rFonts w:ascii="Simplified Arabic" w:hAnsi="Simplified Arabic" w:hint="cs"/>
          <w:rtl/>
          <w:lang w:val="en-US"/>
        </w:rPr>
        <w:t xml:space="preserve">في الجلسة العامة التاسعة </w:t>
      </w:r>
      <w:r w:rsidR="00F656AA">
        <w:rPr>
          <w:rFonts w:ascii="Simplified Arabic" w:hAnsi="Simplified Arabic" w:hint="cs"/>
          <w:rtl/>
          <w:lang w:val="en-US"/>
        </w:rPr>
        <w:t>للجزء</w:t>
      </w:r>
      <w:r w:rsidR="00867C5B">
        <w:rPr>
          <w:rFonts w:ascii="Simplified Arabic" w:hAnsi="Simplified Arabic" w:hint="cs"/>
          <w:rtl/>
          <w:lang w:val="en-US"/>
        </w:rPr>
        <w:t xml:space="preserve"> الثاني م</w:t>
      </w:r>
      <w:r>
        <w:rPr>
          <w:rFonts w:ascii="Simplified Arabic" w:hAnsi="Simplified Arabic" w:hint="cs"/>
          <w:rtl/>
          <w:lang w:val="en-US"/>
        </w:rPr>
        <w:t>ن الاجتماع</w:t>
      </w:r>
      <w:r w:rsidR="00867C5B">
        <w:rPr>
          <w:rFonts w:ascii="Simplified Arabic" w:hAnsi="Simplified Arabic" w:hint="cs"/>
          <w:rtl/>
          <w:lang w:val="en-US"/>
        </w:rPr>
        <w:t xml:space="preserve">، المنعقدة في 28 مارس/آذار 2022، </w:t>
      </w:r>
      <w:r w:rsidR="00867C5B">
        <w:rPr>
          <w:rFonts w:hint="cs"/>
          <w:rtl/>
          <w:lang w:val="en-US"/>
        </w:rPr>
        <w:t>نظرت الهيئة الفرعية في مشروع توصية</w:t>
      </w:r>
      <w:r w:rsidR="00867C5B">
        <w:rPr>
          <w:rFonts w:hint="cs"/>
          <w:rtl/>
          <w:lang w:val="en-US" w:bidi="ar-EG"/>
        </w:rPr>
        <w:t xml:space="preserve"> قدمته الرئيسة بشأن إدارة المعارف وآلية غرفة تبادل المعلومات في الجزء الأول من الاجتماع</w:t>
      </w:r>
      <w:r w:rsidR="00867C5B">
        <w:rPr>
          <w:rFonts w:hint="cs"/>
          <w:rtl/>
          <w:lang w:val="en-US"/>
        </w:rPr>
        <w:t xml:space="preserve"> </w:t>
      </w:r>
      <w:r w:rsidR="00867C5B">
        <w:rPr>
          <w:lang w:val="en-US"/>
        </w:rPr>
        <w:t>(CBD/SBI/3/CRP.4)</w:t>
      </w:r>
      <w:r w:rsidR="00867C5B">
        <w:rPr>
          <w:rFonts w:ascii="Simplified Arabic" w:hAnsi="Simplified Arabic" w:hint="cs"/>
          <w:rtl/>
          <w:lang w:val="en-US"/>
        </w:rPr>
        <w:t>.</w:t>
      </w:r>
    </w:p>
    <w:p w:rsidR="001F4126" w:rsidRPr="001F4126" w:rsidRDefault="001F4126"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وأدلى ببيانين ممثلا كندا والاتحاد الأوروبي (بالنيابة عن الاتحاد الأوروبي ودوله الأعضاء).</w:t>
      </w:r>
    </w:p>
    <w:p w:rsidR="00FD673A" w:rsidRDefault="001F4126"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hint="cs"/>
          <w:rtl/>
          <w:lang w:val="en-US"/>
        </w:rPr>
        <w:t xml:space="preserve">وفي الجلسة العامة العاشرة </w:t>
      </w:r>
      <w:r w:rsidR="00F656AA">
        <w:rPr>
          <w:rFonts w:hint="cs"/>
          <w:rtl/>
          <w:lang w:val="en-US"/>
        </w:rPr>
        <w:t>للجزء</w:t>
      </w:r>
      <w:r>
        <w:rPr>
          <w:rFonts w:hint="cs"/>
          <w:rtl/>
          <w:lang w:val="en-US"/>
        </w:rPr>
        <w:t xml:space="preserve"> الثاني من الاجتماع، المنعقدة في 28 مارس/آذار 2022، اعتمدت الهيئة الفرعية مشروع التوصية</w:t>
      </w:r>
      <w:r w:rsidR="00867C5B">
        <w:rPr>
          <w:rFonts w:hint="cs"/>
          <w:rtl/>
          <w:lang w:val="en-US"/>
        </w:rPr>
        <w:t xml:space="preserve">، بصيغته المعدلة شفويا، </w:t>
      </w:r>
      <w:r>
        <w:rPr>
          <w:rFonts w:hint="cs"/>
          <w:rtl/>
          <w:lang w:val="en-US"/>
        </w:rPr>
        <w:t xml:space="preserve">لاعتماده الرسمي من الهيئة الفرعية بوصفه مشروع التوصية </w:t>
      </w:r>
      <w:r>
        <w:rPr>
          <w:lang w:val="en-US"/>
        </w:rPr>
        <w:t>CBD/SBI/3/L.21</w:t>
      </w:r>
      <w:r>
        <w:rPr>
          <w:rFonts w:hint="cs"/>
          <w:rtl/>
          <w:lang w:val="en-US"/>
        </w:rPr>
        <w:t xml:space="preserve">. وبعد ذلك اعتمد مشروع تلك التوصية </w:t>
      </w:r>
      <w:r>
        <w:rPr>
          <w:lang w:val="en-US"/>
        </w:rPr>
        <w:t>CBD/SBI/3/L.21</w:t>
      </w:r>
      <w:r>
        <w:rPr>
          <w:rFonts w:hint="cs"/>
          <w:rtl/>
          <w:lang w:val="en-US"/>
        </w:rPr>
        <w:t xml:space="preserve"> </w:t>
      </w:r>
      <w:r w:rsidR="00867C5B">
        <w:rPr>
          <w:rFonts w:hint="cs"/>
          <w:rtl/>
          <w:lang w:val="en-US"/>
        </w:rPr>
        <w:t>بوصفه التوصية 3/</w:t>
      </w:r>
      <w:r>
        <w:rPr>
          <w:rFonts w:hint="cs"/>
          <w:rtl/>
          <w:lang w:val="en-US"/>
        </w:rPr>
        <w:t>10</w:t>
      </w:r>
      <w:r w:rsidR="00867C5B">
        <w:rPr>
          <w:rFonts w:hint="cs"/>
          <w:rtl/>
          <w:lang w:val="en-US"/>
        </w:rPr>
        <w:t>. وترد التوصية في القسم الأول من التقرير الحالي.</w:t>
      </w:r>
    </w:p>
    <w:p w:rsidR="00FD673A" w:rsidRPr="003767AB" w:rsidRDefault="00FD673A" w:rsidP="003767AB">
      <w:pPr>
        <w:pStyle w:val="ListParagraph"/>
        <w:bidi/>
        <w:spacing w:after="120" w:line="216" w:lineRule="auto"/>
        <w:ind w:left="0"/>
        <w:contextualSpacing w:val="0"/>
        <w:jc w:val="center"/>
        <w:rPr>
          <w:rFonts w:ascii="Simplified Arabic" w:hAnsi="Simplified Arabic"/>
          <w:b/>
          <w:bCs/>
          <w:rtl/>
          <w:lang w:val="en-US" w:bidi="ar-EG"/>
        </w:rPr>
      </w:pPr>
      <w:r>
        <w:rPr>
          <w:rFonts w:ascii="Simplified Arabic" w:hAnsi="Simplified Arabic" w:hint="cs"/>
          <w:b/>
          <w:bCs/>
          <w:rtl/>
          <w:lang w:val="en-US"/>
        </w:rPr>
        <w:t>جيم -</w:t>
      </w:r>
      <w:r>
        <w:rPr>
          <w:rFonts w:ascii="Simplified Arabic" w:hAnsi="Simplified Arabic" w:hint="cs"/>
          <w:b/>
          <w:bCs/>
          <w:rtl/>
          <w:lang w:val="en-US"/>
        </w:rPr>
        <w:tab/>
      </w:r>
      <w:r w:rsidRPr="001C7649">
        <w:rPr>
          <w:rFonts w:ascii="Simplified Arabic" w:hAnsi="Simplified Arabic" w:hint="cs"/>
          <w:b/>
          <w:bCs/>
          <w:rtl/>
          <w:lang w:val="en-US"/>
        </w:rPr>
        <w:t>الاتصالات</w:t>
      </w:r>
    </w:p>
    <w:p w:rsidR="00EE7C42" w:rsidRDefault="00EE7C42" w:rsidP="00EE7C42">
      <w:pPr>
        <w:pStyle w:val="ListParagraph"/>
        <w:numPr>
          <w:ilvl w:val="0"/>
          <w:numId w:val="8"/>
        </w:numPr>
        <w:bidi/>
        <w:spacing w:after="120" w:line="216" w:lineRule="auto"/>
        <w:ind w:left="0" w:firstLine="0"/>
        <w:contextualSpacing w:val="0"/>
        <w:jc w:val="both"/>
        <w:rPr>
          <w:lang w:val="en-US"/>
        </w:rPr>
      </w:pPr>
      <w:r>
        <w:rPr>
          <w:rFonts w:hint="cs"/>
          <w:rtl/>
          <w:lang w:val="en-US"/>
        </w:rPr>
        <w:t xml:space="preserve">بعد تبادل الآراء في الجلسة العامة الثالثة للجزء الأول من الاجتماع، المنعقدة في 18 مايو/أيار 2021، قالت الرئيسة إنها ستعد، على أساس العناصر المقترحة في الوثيقة </w:t>
      </w:r>
      <w:r w:rsidRPr="00591097">
        <w:rPr>
          <w:szCs w:val="22"/>
        </w:rPr>
        <w:t>CBD/SBI/3/</w:t>
      </w:r>
      <w:r>
        <w:rPr>
          <w:szCs w:val="22"/>
        </w:rPr>
        <w:t>9</w:t>
      </w:r>
      <w:r>
        <w:rPr>
          <w:rFonts w:hint="cs"/>
          <w:rtl/>
          <w:lang w:val="en-US"/>
        </w:rPr>
        <w:t>، نصا منقحا بشأن الاتصالات لنظر الهيئة الفرعية، مع مراعاة الآراء التي أعربت عنها أو أيدتها الأطراف شفويا والتعليقات المستلمة كتابة خلال الجلسة غير الرسمية المنعقدة في مارس/آذار وفي هذا الاجتماع.</w:t>
      </w:r>
    </w:p>
    <w:p w:rsidR="00EE7C42" w:rsidRPr="00EA66E3" w:rsidRDefault="00EE7C42" w:rsidP="00EE7C42">
      <w:pPr>
        <w:pStyle w:val="ListParagraph"/>
        <w:numPr>
          <w:ilvl w:val="0"/>
          <w:numId w:val="8"/>
        </w:numPr>
        <w:bidi/>
        <w:spacing w:after="120" w:line="216" w:lineRule="auto"/>
        <w:ind w:left="0" w:firstLine="0"/>
        <w:contextualSpacing w:val="0"/>
        <w:jc w:val="both"/>
        <w:rPr>
          <w:lang w:val="en-US"/>
        </w:rPr>
      </w:pPr>
      <w:r>
        <w:rPr>
          <w:rFonts w:hint="cs"/>
          <w:rtl/>
          <w:lang w:val="en-US"/>
        </w:rPr>
        <w:t>و</w:t>
      </w:r>
      <w:r w:rsidRPr="00EA66E3">
        <w:rPr>
          <w:rtl/>
          <w:lang w:val="en-US"/>
        </w:rPr>
        <w:t xml:space="preserve">في الجلسة العامة الثامنة </w:t>
      </w:r>
      <w:r>
        <w:rPr>
          <w:rFonts w:hint="cs"/>
          <w:rtl/>
          <w:lang w:val="en-US"/>
        </w:rPr>
        <w:t>ل</w:t>
      </w:r>
      <w:r w:rsidRPr="00EA66E3">
        <w:rPr>
          <w:rtl/>
          <w:lang w:val="en-US"/>
        </w:rPr>
        <w:t>لجزء الأول من الاجتماع، المنعقدة في 12 يوني</w:t>
      </w:r>
      <w:r>
        <w:rPr>
          <w:rFonts w:hint="cs"/>
          <w:rtl/>
          <w:lang w:val="en-US"/>
        </w:rPr>
        <w:t>ه/</w:t>
      </w:r>
      <w:r w:rsidRPr="00EA66E3">
        <w:rPr>
          <w:rtl/>
          <w:lang w:val="en-US"/>
        </w:rPr>
        <w:t xml:space="preserve">حزيران 2021، نظرت الهيئة الفرعية في مشروع توصية بشأن </w:t>
      </w:r>
      <w:r>
        <w:rPr>
          <w:rFonts w:hint="cs"/>
          <w:rtl/>
          <w:lang w:val="en-US"/>
        </w:rPr>
        <w:t>الاتصالات</w:t>
      </w:r>
      <w:r w:rsidRPr="00EA66E3">
        <w:rPr>
          <w:rtl/>
          <w:lang w:val="en-US"/>
        </w:rPr>
        <w:t xml:space="preserve"> مقدم</w:t>
      </w:r>
      <w:r>
        <w:rPr>
          <w:rFonts w:hint="cs"/>
          <w:rtl/>
          <w:lang w:val="en-US"/>
        </w:rPr>
        <w:t>ة</w:t>
      </w:r>
      <w:r w:rsidRPr="00EA66E3">
        <w:rPr>
          <w:rtl/>
          <w:lang w:val="en-US"/>
        </w:rPr>
        <w:t xml:space="preserve"> من الرئيس</w:t>
      </w:r>
      <w:r>
        <w:rPr>
          <w:rFonts w:hint="cs"/>
          <w:rtl/>
          <w:lang w:val="en-US"/>
        </w:rPr>
        <w:t>ة</w:t>
      </w:r>
      <w:r w:rsidRPr="00EA66E3">
        <w:rPr>
          <w:rtl/>
          <w:lang w:val="en-US"/>
        </w:rPr>
        <w:t xml:space="preserve">. </w:t>
      </w:r>
      <w:r>
        <w:rPr>
          <w:rFonts w:hint="cs"/>
          <w:rtl/>
          <w:lang w:val="en-US"/>
        </w:rPr>
        <w:t>و</w:t>
      </w:r>
      <w:r w:rsidRPr="00EA66E3">
        <w:rPr>
          <w:rtl/>
          <w:lang w:val="en-US"/>
        </w:rPr>
        <w:t>بعد تبادل الآراء، وافقت الهيئة الفرعية على مشروع التوصية، بصيغته المعدلة شف</w:t>
      </w:r>
      <w:r>
        <w:rPr>
          <w:rFonts w:hint="cs"/>
          <w:rtl/>
          <w:lang w:val="en-US"/>
        </w:rPr>
        <w:t>و</w:t>
      </w:r>
      <w:r w:rsidRPr="00EA66E3">
        <w:rPr>
          <w:rtl/>
          <w:lang w:val="en-US"/>
        </w:rPr>
        <w:t xml:space="preserve">يا، </w:t>
      </w:r>
      <w:r>
        <w:rPr>
          <w:rFonts w:hint="cs"/>
          <w:rtl/>
          <w:lang w:val="en-US"/>
        </w:rPr>
        <w:t xml:space="preserve">بوصفه </w:t>
      </w:r>
      <w:r w:rsidRPr="00EA66E3">
        <w:rPr>
          <w:rtl/>
          <w:lang w:val="en-US"/>
        </w:rPr>
        <w:t xml:space="preserve">مشروع التوصية </w:t>
      </w:r>
      <w:r w:rsidRPr="00EA66E3">
        <w:rPr>
          <w:lang w:val="en-US"/>
        </w:rPr>
        <w:t>CBD</w:t>
      </w:r>
      <w:r>
        <w:rPr>
          <w:lang w:val="en-US"/>
        </w:rPr>
        <w:t>/</w:t>
      </w:r>
      <w:r w:rsidRPr="00EA66E3">
        <w:rPr>
          <w:lang w:val="en-US"/>
        </w:rPr>
        <w:t>SBI</w:t>
      </w:r>
      <w:r>
        <w:rPr>
          <w:lang w:val="en-US"/>
        </w:rPr>
        <w:t>/</w:t>
      </w:r>
      <w:r w:rsidRPr="00EA66E3">
        <w:rPr>
          <w:lang w:val="en-US"/>
        </w:rPr>
        <w:t>3</w:t>
      </w:r>
      <w:r>
        <w:rPr>
          <w:lang w:val="en-US"/>
        </w:rPr>
        <w:t>/</w:t>
      </w:r>
      <w:r w:rsidRPr="00EA66E3">
        <w:rPr>
          <w:lang w:val="en-US"/>
        </w:rPr>
        <w:t>L.</w:t>
      </w:r>
      <w:r>
        <w:rPr>
          <w:lang w:val="en-US"/>
        </w:rPr>
        <w:t>5</w:t>
      </w:r>
      <w:r w:rsidRPr="00EA66E3">
        <w:rPr>
          <w:rtl/>
          <w:lang w:val="en-US"/>
        </w:rPr>
        <w:t>، لاعتماده رسميا في مرحلة لاحقة.</w:t>
      </w:r>
    </w:p>
    <w:p w:rsidR="00E41DCA" w:rsidRPr="00EE7C42" w:rsidRDefault="00EE7C42" w:rsidP="00EE7C42">
      <w:pPr>
        <w:pStyle w:val="ListParagraph"/>
        <w:numPr>
          <w:ilvl w:val="0"/>
          <w:numId w:val="8"/>
        </w:numPr>
        <w:bidi/>
        <w:spacing w:after="120" w:line="216" w:lineRule="auto"/>
        <w:ind w:left="0" w:firstLine="0"/>
        <w:contextualSpacing w:val="0"/>
        <w:jc w:val="both"/>
        <w:rPr>
          <w:lang w:val="en-US"/>
        </w:rPr>
      </w:pPr>
      <w:r>
        <w:rPr>
          <w:rFonts w:hint="cs"/>
          <w:rtl/>
          <w:lang w:val="en-US"/>
        </w:rPr>
        <w:t>و</w:t>
      </w:r>
      <w:r w:rsidRPr="00EA66E3">
        <w:rPr>
          <w:rtl/>
          <w:lang w:val="en-US"/>
        </w:rPr>
        <w:t xml:space="preserve">أثناء النظر في مشروع التوصية، شدد ممثل أوغندا، متحدثا </w:t>
      </w:r>
      <w:r>
        <w:rPr>
          <w:rFonts w:hint="cs"/>
          <w:rtl/>
          <w:lang w:val="en-US"/>
        </w:rPr>
        <w:t>بالنيابة عن</w:t>
      </w:r>
      <w:r w:rsidRPr="00EA66E3">
        <w:rPr>
          <w:rtl/>
          <w:lang w:val="en-US"/>
        </w:rPr>
        <w:t xml:space="preserve"> المجموعة الأفريقية، على أهمية الإطار العالمي للتنوع البيولوجي لما بعد عام 2020 </w:t>
      </w:r>
      <w:r>
        <w:rPr>
          <w:rFonts w:hint="cs"/>
          <w:rtl/>
          <w:lang w:val="en-US" w:bidi="ar-EG"/>
        </w:rPr>
        <w:t xml:space="preserve">بالنسبة </w:t>
      </w:r>
      <w:r w:rsidRPr="00EA66E3">
        <w:rPr>
          <w:rtl/>
          <w:lang w:val="en-US"/>
        </w:rPr>
        <w:t xml:space="preserve">للمنطقة، وكرر الموقف الذي أعربت عنه جمهورية الكونغو الديمقراطية أثناء الجلسة العامة السابعة وطلب وضع أقواس في بداية ونهاية مشروع التوصية لإتاحة </w:t>
      </w:r>
      <w:r>
        <w:rPr>
          <w:rFonts w:hint="cs"/>
          <w:rtl/>
          <w:lang w:val="en-US"/>
        </w:rPr>
        <w:t>ال</w:t>
      </w:r>
      <w:r w:rsidRPr="00EA66E3">
        <w:rPr>
          <w:rtl/>
          <w:lang w:val="en-US"/>
        </w:rPr>
        <w:t xml:space="preserve">فرصة لمواصلة النظر في </w:t>
      </w:r>
      <w:r>
        <w:rPr>
          <w:rFonts w:hint="cs"/>
          <w:rtl/>
          <w:lang w:val="en-US"/>
        </w:rPr>
        <w:t>المسائل</w:t>
      </w:r>
      <w:r w:rsidRPr="00EA66E3">
        <w:rPr>
          <w:rtl/>
          <w:lang w:val="en-US"/>
        </w:rPr>
        <w:t xml:space="preserve"> المطروحة.</w:t>
      </w:r>
    </w:p>
    <w:p w:rsidR="00FD673A" w:rsidRPr="008044D2" w:rsidRDefault="00EE7C42" w:rsidP="00E41DCA">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و</w:t>
      </w:r>
      <w:r w:rsidR="001F4126">
        <w:rPr>
          <w:rFonts w:ascii="Simplified Arabic" w:hAnsi="Simplified Arabic" w:hint="cs"/>
          <w:rtl/>
          <w:lang w:val="en-US"/>
        </w:rPr>
        <w:t xml:space="preserve">في الجلسة العامة التاسعة </w:t>
      </w:r>
      <w:r w:rsidR="00F656AA">
        <w:rPr>
          <w:rFonts w:ascii="Simplified Arabic" w:hAnsi="Simplified Arabic" w:hint="cs"/>
          <w:rtl/>
          <w:lang w:val="en-US"/>
        </w:rPr>
        <w:t>للجزء</w:t>
      </w:r>
      <w:r>
        <w:rPr>
          <w:rFonts w:ascii="Simplified Arabic" w:hAnsi="Simplified Arabic" w:hint="cs"/>
          <w:rtl/>
          <w:lang w:val="en-US"/>
        </w:rPr>
        <w:t xml:space="preserve"> الثاني من الاجتماع</w:t>
      </w:r>
      <w:r w:rsidR="001F4126">
        <w:rPr>
          <w:rFonts w:ascii="Simplified Arabic" w:hAnsi="Simplified Arabic" w:hint="cs"/>
          <w:rtl/>
          <w:lang w:val="en-US"/>
        </w:rPr>
        <w:t xml:space="preserve">، المنعقدة في 28 مارس/آذار 2022، </w:t>
      </w:r>
      <w:r w:rsidR="001F4126">
        <w:rPr>
          <w:rFonts w:hint="cs"/>
          <w:rtl/>
          <w:lang w:val="en-US"/>
        </w:rPr>
        <w:t>اعتمدت الهيئة الفرعية مشروع التوصية</w:t>
      </w:r>
      <w:r w:rsidR="001F4126">
        <w:rPr>
          <w:rFonts w:ascii="Simplified Arabic" w:hAnsi="Simplified Arabic" w:hint="cs"/>
          <w:rtl/>
          <w:lang w:val="en-US"/>
        </w:rPr>
        <w:t xml:space="preserve"> </w:t>
      </w:r>
      <w:r w:rsidR="001F4126" w:rsidRPr="001F4126">
        <w:rPr>
          <w:lang w:val="en-US"/>
        </w:rPr>
        <w:t>CBD/SBI/L.5</w:t>
      </w:r>
      <w:r w:rsidR="001F4126">
        <w:rPr>
          <w:rFonts w:ascii="Simplified Arabic" w:hAnsi="Simplified Arabic" w:hint="cs"/>
          <w:rtl/>
          <w:lang w:val="en-US" w:bidi="ar-EG"/>
        </w:rPr>
        <w:t xml:space="preserve"> </w:t>
      </w:r>
      <w:r w:rsidR="001F4126">
        <w:rPr>
          <w:rFonts w:ascii="Simplified Arabic" w:hAnsi="Simplified Arabic" w:hint="cs"/>
          <w:rtl/>
          <w:lang w:val="en-US"/>
        </w:rPr>
        <w:t xml:space="preserve">بوصفه التوصية 3/18. </w:t>
      </w:r>
      <w:r w:rsidR="001F4126">
        <w:rPr>
          <w:rFonts w:hint="cs"/>
          <w:rtl/>
          <w:lang w:val="en-US"/>
        </w:rPr>
        <w:t>وترد التوصية في القسم الأول من التقرير الحالي.</w:t>
      </w:r>
    </w:p>
    <w:p w:rsidR="00FD673A" w:rsidRPr="001C7649" w:rsidRDefault="00FD673A" w:rsidP="00FD673A">
      <w:pPr>
        <w:pStyle w:val="ListParagraph"/>
        <w:bidi/>
        <w:spacing w:after="120" w:line="216" w:lineRule="auto"/>
        <w:ind w:left="0"/>
        <w:contextualSpacing w:val="0"/>
        <w:jc w:val="center"/>
        <w:rPr>
          <w:rFonts w:ascii="Simplified Arabic" w:hAnsi="Simplified Arabic"/>
          <w:b/>
          <w:bCs/>
          <w:lang w:val="en-US"/>
        </w:rPr>
      </w:pPr>
      <w:r>
        <w:rPr>
          <w:rFonts w:ascii="Simplified Arabic" w:hAnsi="Simplified Arabic" w:hint="cs"/>
          <w:b/>
          <w:bCs/>
          <w:rtl/>
          <w:lang w:val="en-US"/>
        </w:rPr>
        <w:t>دال -</w:t>
      </w:r>
      <w:r>
        <w:rPr>
          <w:rFonts w:ascii="Simplified Arabic" w:hAnsi="Simplified Arabic" w:hint="cs"/>
          <w:b/>
          <w:bCs/>
          <w:rtl/>
          <w:lang w:val="en-US"/>
        </w:rPr>
        <w:tab/>
      </w:r>
      <w:r w:rsidRPr="001C7649">
        <w:rPr>
          <w:rFonts w:ascii="Simplified Arabic" w:hAnsi="Simplified Arabic" w:hint="cs"/>
          <w:b/>
          <w:bCs/>
          <w:rtl/>
          <w:lang w:val="en-US"/>
        </w:rPr>
        <w:t>بناء القدرات وتنمية القدرات لدعم التنفيذ الفعال لبروتوكول ناغويا</w:t>
      </w:r>
    </w:p>
    <w:p w:rsidR="00EE7C42" w:rsidRDefault="00EE7C42" w:rsidP="00EE7C42">
      <w:pPr>
        <w:pStyle w:val="ListParagraph"/>
        <w:numPr>
          <w:ilvl w:val="0"/>
          <w:numId w:val="8"/>
        </w:numPr>
        <w:bidi/>
        <w:spacing w:after="120" w:line="216" w:lineRule="auto"/>
        <w:ind w:left="0" w:firstLine="0"/>
        <w:contextualSpacing w:val="0"/>
        <w:jc w:val="both"/>
        <w:rPr>
          <w:lang w:val="en-US"/>
        </w:rPr>
      </w:pPr>
      <w:r>
        <w:rPr>
          <w:rFonts w:hint="cs"/>
          <w:rtl/>
          <w:lang w:val="en-US"/>
        </w:rPr>
        <w:t xml:space="preserve">بعد تبادل الآراء في الجلسة العامة الثالثة للجزء الأول من الاجتماع، المنعقدة في 18 مايو/أيار 2021، قالت الرئيسة إنها ستعد، على أساس العناصر المقترحة في مشروع المقرر في الوثيقة </w:t>
      </w:r>
      <w:r w:rsidRPr="00591097">
        <w:rPr>
          <w:szCs w:val="22"/>
        </w:rPr>
        <w:t>CBD/SBI/3/</w:t>
      </w:r>
      <w:r>
        <w:rPr>
          <w:szCs w:val="22"/>
        </w:rPr>
        <w:t>16</w:t>
      </w:r>
      <w:r>
        <w:rPr>
          <w:rFonts w:hint="cs"/>
          <w:rtl/>
          <w:lang w:val="en-US"/>
        </w:rPr>
        <w:t xml:space="preserve">، نصا منقحا بشأن </w:t>
      </w:r>
      <w:r w:rsidRPr="00F83288">
        <w:rPr>
          <w:rFonts w:hint="cs"/>
          <w:rtl/>
          <w:lang w:val="en-US"/>
        </w:rPr>
        <w:t>بناء القدرات وتنميتها لدعم التنفيذ الفعال لبروتوكول ناغويا</w:t>
      </w:r>
      <w:r>
        <w:rPr>
          <w:rFonts w:hint="cs"/>
          <w:rtl/>
          <w:lang w:val="en-US"/>
        </w:rPr>
        <w:t xml:space="preserve"> لنظر الهيئة الفرعية، مع مراعاة الآراء التي أعربت عنها أو أيدتها الأطراف شفويا والتعليقات المستلمة كتابة خلال الجلسة غير الرسمية المنعقدة في مارس/آذار وفي هذا الاجتماع.</w:t>
      </w:r>
    </w:p>
    <w:p w:rsidR="00EE7C42" w:rsidRPr="00EE7C42" w:rsidRDefault="00EE7C42" w:rsidP="00EE7C42">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ووافقت الهيئة الفرعية على إرجاء النظر في مشروع التوصية المقدم من الرئيسة بشأن تقييم الإطار الاستراتيجي لبناء القدرات وتنميتها لدعم التنفيذ الفعال لبروتوكول ناغويا </w:t>
      </w:r>
      <w:r w:rsidRPr="007F4E87">
        <w:rPr>
          <w:szCs w:val="22"/>
        </w:rPr>
        <w:t>(CBD/SBI/3/CRP.6)</w:t>
      </w:r>
      <w:r>
        <w:rPr>
          <w:rFonts w:hint="cs"/>
          <w:rtl/>
          <w:lang w:val="en-US"/>
        </w:rPr>
        <w:t xml:space="preserve"> حتى الجزء الثاني من الاجتماع، المقرر عقده حضوريا في وقت لاحق.</w:t>
      </w:r>
    </w:p>
    <w:p w:rsidR="00FD673A" w:rsidRDefault="00EE7C42" w:rsidP="00EE7C42">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lastRenderedPageBreak/>
        <w:t>و</w:t>
      </w:r>
      <w:r w:rsidR="008044D2" w:rsidRPr="008044D2">
        <w:rPr>
          <w:rFonts w:ascii="Simplified Arabic" w:hAnsi="Simplified Arabic" w:hint="cs"/>
          <w:rtl/>
          <w:lang w:val="en-US"/>
        </w:rPr>
        <w:t xml:space="preserve">في الجلسة العامة </w:t>
      </w:r>
      <w:r w:rsidR="00460B2D">
        <w:rPr>
          <w:rFonts w:ascii="Simplified Arabic" w:hAnsi="Simplified Arabic" w:hint="cs"/>
          <w:rtl/>
          <w:lang w:val="en-US"/>
        </w:rPr>
        <w:t>الرابعة</w:t>
      </w:r>
      <w:r w:rsidR="008044D2" w:rsidRPr="008044D2">
        <w:rPr>
          <w:rFonts w:ascii="Simplified Arabic" w:hAnsi="Simplified Arabic" w:hint="cs"/>
          <w:rtl/>
          <w:lang w:val="en-US"/>
        </w:rPr>
        <w:t xml:space="preserve"> </w:t>
      </w:r>
      <w:r w:rsidR="00F656AA">
        <w:rPr>
          <w:rFonts w:ascii="Simplified Arabic" w:hAnsi="Simplified Arabic" w:hint="cs"/>
          <w:rtl/>
          <w:lang w:val="en-US"/>
        </w:rPr>
        <w:t>للجزء</w:t>
      </w:r>
      <w:r>
        <w:rPr>
          <w:rFonts w:ascii="Simplified Arabic" w:hAnsi="Simplified Arabic" w:hint="cs"/>
          <w:rtl/>
          <w:lang w:val="en-US"/>
        </w:rPr>
        <w:t xml:space="preserve"> الثاني من الاجتماع</w:t>
      </w:r>
      <w:r w:rsidR="008044D2" w:rsidRPr="008044D2">
        <w:rPr>
          <w:rFonts w:ascii="Simplified Arabic" w:hAnsi="Simplified Arabic" w:hint="cs"/>
          <w:rtl/>
          <w:lang w:val="en-US"/>
        </w:rPr>
        <w:t xml:space="preserve">، المنعقدة في </w:t>
      </w:r>
      <w:r w:rsidR="00460B2D">
        <w:rPr>
          <w:rFonts w:ascii="Simplified Arabic" w:hAnsi="Simplified Arabic" w:hint="cs"/>
          <w:rtl/>
          <w:lang w:val="en-US"/>
        </w:rPr>
        <w:t>22</w:t>
      </w:r>
      <w:r w:rsidR="009F2139">
        <w:rPr>
          <w:rFonts w:ascii="Simplified Arabic" w:hAnsi="Simplified Arabic" w:hint="cs"/>
          <w:rtl/>
          <w:lang w:val="en-US"/>
        </w:rPr>
        <w:t xml:space="preserve"> مارس/آذار 2022</w:t>
      </w:r>
      <w:r w:rsidR="008044D2" w:rsidRPr="008044D2">
        <w:rPr>
          <w:rFonts w:ascii="Simplified Arabic" w:hAnsi="Simplified Arabic" w:hint="cs"/>
          <w:rtl/>
          <w:lang w:val="en-US"/>
        </w:rPr>
        <w:t xml:space="preserve">، نظرت الهيئة الفرعية في مشروع توصية بشأن </w:t>
      </w:r>
      <w:r w:rsidR="008044D2">
        <w:rPr>
          <w:rFonts w:ascii="Simplified Arabic" w:hAnsi="Simplified Arabic" w:hint="cs"/>
          <w:rtl/>
          <w:lang w:val="en-US"/>
        </w:rPr>
        <w:t>تقييم الإطار الاستراتيجي لبناء القدرات وتنمية القدرات لدعم التنفيذ الفعال لبروتوكول ناغويا، على النحو</w:t>
      </w:r>
      <w:r w:rsidR="008044D2" w:rsidRPr="008044D2">
        <w:rPr>
          <w:rFonts w:ascii="Simplified Arabic" w:hAnsi="Simplified Arabic" w:hint="cs"/>
          <w:rtl/>
          <w:lang w:val="en-US"/>
        </w:rPr>
        <w:t xml:space="preserve"> الذي </w:t>
      </w:r>
      <w:r w:rsidR="008044D2">
        <w:rPr>
          <w:rFonts w:ascii="Simplified Arabic" w:hAnsi="Simplified Arabic" w:hint="cs"/>
          <w:rtl/>
          <w:lang w:val="en-US"/>
        </w:rPr>
        <w:t>قدمت</w:t>
      </w:r>
      <w:r w:rsidR="009F2139">
        <w:rPr>
          <w:rFonts w:ascii="Simplified Arabic" w:hAnsi="Simplified Arabic" w:hint="cs"/>
          <w:rtl/>
          <w:lang w:val="en-US"/>
        </w:rPr>
        <w:t>ه</w:t>
      </w:r>
      <w:r w:rsidR="008044D2">
        <w:rPr>
          <w:rFonts w:ascii="Simplified Arabic" w:hAnsi="Simplified Arabic" w:hint="cs"/>
          <w:rtl/>
          <w:lang w:val="en-US"/>
        </w:rPr>
        <w:t xml:space="preserve"> الرئيسة </w:t>
      </w:r>
      <w:r w:rsidR="008044D2" w:rsidRPr="008044D2">
        <w:rPr>
          <w:rFonts w:ascii="Simplified Arabic" w:hAnsi="Simplified Arabic" w:hint="cs"/>
          <w:rtl/>
          <w:lang w:val="en-US"/>
        </w:rPr>
        <w:t>خلال الجزء الأول من ا</w:t>
      </w:r>
      <w:r w:rsidR="008044D2">
        <w:rPr>
          <w:rFonts w:ascii="Simplified Arabic" w:hAnsi="Simplified Arabic" w:hint="cs"/>
          <w:rtl/>
          <w:lang w:val="en-US"/>
        </w:rPr>
        <w:t>لاجتما</w:t>
      </w:r>
      <w:r w:rsidR="009F2139">
        <w:rPr>
          <w:rFonts w:ascii="Simplified Arabic" w:hAnsi="Simplified Arabic" w:hint="cs"/>
          <w:rtl/>
          <w:lang w:val="en-US"/>
        </w:rPr>
        <w:t>ع</w:t>
      </w:r>
      <w:r w:rsidR="008044D2">
        <w:rPr>
          <w:rFonts w:ascii="Simplified Arabic" w:hAnsi="Simplified Arabic" w:hint="cs"/>
          <w:rtl/>
          <w:lang w:val="en-US"/>
        </w:rPr>
        <w:t xml:space="preserve"> </w:t>
      </w:r>
      <w:r w:rsidR="008044D2" w:rsidRPr="008044D2">
        <w:rPr>
          <w:szCs w:val="22"/>
        </w:rPr>
        <w:t>(CBD/SBI/3/CRP.6)</w:t>
      </w:r>
      <w:r w:rsidR="00FD673A">
        <w:rPr>
          <w:rFonts w:ascii="Simplified Arabic" w:hAnsi="Simplified Arabic" w:hint="cs"/>
          <w:rtl/>
          <w:lang w:val="en-US"/>
        </w:rPr>
        <w:t>.</w:t>
      </w:r>
    </w:p>
    <w:p w:rsidR="00460B2D" w:rsidRDefault="00460B2D"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 xml:space="preserve">وعقب تبادل الآراء، تم الموافقة على مشروع التوصية، بصيغته المعدلة شفويا، للاعتماد الرسمي من الهيئة الفرعية بوصفه مشروع التوصية </w:t>
      </w:r>
      <w:r w:rsidRPr="00460B2D">
        <w:rPr>
          <w:szCs w:val="22"/>
        </w:rPr>
        <w:t>CBD/SBI/3/L.</w:t>
      </w:r>
      <w:r w:rsidR="003767AB">
        <w:rPr>
          <w:szCs w:val="22"/>
        </w:rPr>
        <w:t>7</w:t>
      </w:r>
      <w:r>
        <w:rPr>
          <w:rFonts w:ascii="Simplified Arabic" w:hAnsi="Simplified Arabic" w:hint="cs"/>
          <w:rtl/>
          <w:lang w:val="en-US"/>
        </w:rPr>
        <w:t>.</w:t>
      </w:r>
    </w:p>
    <w:p w:rsidR="00FD673A" w:rsidRPr="00A60A32" w:rsidRDefault="001F4126"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 xml:space="preserve">وفي الجلسة العامة التاسعة </w:t>
      </w:r>
      <w:r w:rsidR="00F656AA">
        <w:rPr>
          <w:rFonts w:ascii="Simplified Arabic" w:hAnsi="Simplified Arabic" w:hint="cs"/>
          <w:rtl/>
          <w:lang w:val="en-US"/>
        </w:rPr>
        <w:t>للجزء</w:t>
      </w:r>
      <w:r>
        <w:rPr>
          <w:rFonts w:ascii="Simplified Arabic" w:hAnsi="Simplified Arabic" w:hint="cs"/>
          <w:rtl/>
          <w:lang w:val="en-US"/>
        </w:rPr>
        <w:t xml:space="preserve"> الثاني من الاجتماع، المنعقدة في 28 مارس/آذار 2022، </w:t>
      </w:r>
      <w:r>
        <w:rPr>
          <w:rFonts w:hint="cs"/>
          <w:rtl/>
          <w:lang w:val="en-US"/>
        </w:rPr>
        <w:t xml:space="preserve">اعتمدت الهيئة الفرعية مشروع التوصية </w:t>
      </w:r>
      <w:r>
        <w:rPr>
          <w:lang w:val="en-US"/>
        </w:rPr>
        <w:t>CBD/SBI/3/L.7</w:t>
      </w:r>
      <w:r>
        <w:rPr>
          <w:rFonts w:hint="cs"/>
          <w:rtl/>
          <w:lang w:val="en-US"/>
        </w:rPr>
        <w:t>، بوصفه التوصية 3/9. وترد التوصية في القسم الأول من التقرير الحالي.</w:t>
      </w:r>
    </w:p>
    <w:p w:rsidR="00FD673A" w:rsidRPr="00295BF4" w:rsidRDefault="00FD673A" w:rsidP="0084749D">
      <w:pPr>
        <w:pStyle w:val="ListParagraph"/>
        <w:tabs>
          <w:tab w:val="left" w:pos="1080"/>
        </w:tabs>
        <w:bidi/>
        <w:spacing w:after="120" w:line="216" w:lineRule="auto"/>
        <w:ind w:left="0"/>
        <w:contextualSpacing w:val="0"/>
        <w:jc w:val="center"/>
        <w:outlineLvl w:val="0"/>
        <w:rPr>
          <w:rFonts w:ascii="Simplified Arabic" w:hAnsi="Simplified Arabic"/>
          <w:b/>
          <w:bCs/>
          <w:sz w:val="28"/>
          <w:szCs w:val="28"/>
          <w:rtl/>
          <w:lang w:val="en-US" w:bidi="ar-EG"/>
        </w:rPr>
      </w:pPr>
      <w:bookmarkStart w:id="351" w:name="_Toc105031497"/>
      <w:bookmarkStart w:id="352" w:name="_Toc105033928"/>
      <w:bookmarkStart w:id="353" w:name="_Toc105035691"/>
      <w:bookmarkStart w:id="354" w:name="_Toc105112231"/>
      <w:bookmarkStart w:id="355" w:name="_Toc105151136"/>
      <w:bookmarkStart w:id="356" w:name="_Toc105278712"/>
      <w:r w:rsidRPr="00A56010">
        <w:rPr>
          <w:rFonts w:ascii="Simplified Arabic" w:hAnsi="Simplified Arabic" w:hint="cs"/>
          <w:b/>
          <w:bCs/>
          <w:sz w:val="28"/>
          <w:szCs w:val="28"/>
          <w:rtl/>
          <w:lang w:val="en-US"/>
        </w:rPr>
        <w:t>البند 8 -</w:t>
      </w:r>
      <w:r w:rsidRPr="00A56010">
        <w:rPr>
          <w:rFonts w:ascii="Simplified Arabic" w:hAnsi="Simplified Arabic" w:hint="cs"/>
          <w:b/>
          <w:bCs/>
          <w:sz w:val="28"/>
          <w:szCs w:val="28"/>
          <w:rtl/>
          <w:lang w:val="en-US"/>
        </w:rPr>
        <w:tab/>
      </w:r>
      <w:r w:rsidRPr="00A56010">
        <w:rPr>
          <w:rFonts w:ascii="Simplified Arabic" w:hAnsi="Simplified Arabic"/>
          <w:b/>
          <w:bCs/>
          <w:sz w:val="28"/>
          <w:szCs w:val="28"/>
          <w:rtl/>
          <w:lang w:val="en-GB"/>
        </w:rPr>
        <w:t xml:space="preserve">التعاون مع الاتفاقيات والمنظمات </w:t>
      </w:r>
      <w:r w:rsidRPr="00A56010">
        <w:rPr>
          <w:rFonts w:ascii="Simplified Arabic" w:hAnsi="Simplified Arabic" w:hint="cs"/>
          <w:b/>
          <w:bCs/>
          <w:sz w:val="28"/>
          <w:szCs w:val="28"/>
          <w:rtl/>
          <w:lang w:val="en-GB"/>
        </w:rPr>
        <w:t xml:space="preserve">الدولية </w:t>
      </w:r>
      <w:r w:rsidRPr="00A56010">
        <w:rPr>
          <w:rFonts w:ascii="Simplified Arabic" w:hAnsi="Simplified Arabic"/>
          <w:b/>
          <w:bCs/>
          <w:sz w:val="28"/>
          <w:szCs w:val="28"/>
          <w:rtl/>
          <w:lang w:val="en-GB"/>
        </w:rPr>
        <w:t>والمبادرات الأخرى</w:t>
      </w:r>
      <w:bookmarkEnd w:id="351"/>
      <w:bookmarkEnd w:id="352"/>
      <w:bookmarkEnd w:id="353"/>
      <w:bookmarkEnd w:id="354"/>
      <w:bookmarkEnd w:id="355"/>
      <w:bookmarkEnd w:id="356"/>
    </w:p>
    <w:p w:rsidR="00EE7C42" w:rsidRPr="009446D4" w:rsidRDefault="00EE7C42" w:rsidP="00EE7C42">
      <w:pPr>
        <w:pStyle w:val="ListParagraph"/>
        <w:numPr>
          <w:ilvl w:val="0"/>
          <w:numId w:val="8"/>
        </w:numPr>
        <w:bidi/>
        <w:spacing w:after="120" w:line="216" w:lineRule="auto"/>
        <w:ind w:left="0" w:firstLine="0"/>
        <w:contextualSpacing w:val="0"/>
        <w:jc w:val="both"/>
        <w:rPr>
          <w:lang w:val="en-US"/>
        </w:rPr>
      </w:pPr>
      <w:r w:rsidRPr="009446D4">
        <w:rPr>
          <w:rtl/>
          <w:lang w:val="en-US"/>
        </w:rPr>
        <w:t xml:space="preserve">نظرت الهيئة الفرعية للتنفيذ في البند 8 من جدول الأعمال في الجلسة العامة السابعة </w:t>
      </w:r>
      <w:r>
        <w:rPr>
          <w:rFonts w:hint="cs"/>
          <w:rtl/>
          <w:lang w:val="en-US"/>
        </w:rPr>
        <w:t>ل</w:t>
      </w:r>
      <w:r w:rsidRPr="009446D4">
        <w:rPr>
          <w:rtl/>
          <w:lang w:val="en-US"/>
        </w:rPr>
        <w:t>لجزء الأول من الاجتماع، المنعقدة في 11 يوني</w:t>
      </w:r>
      <w:r>
        <w:rPr>
          <w:rFonts w:hint="cs"/>
          <w:rtl/>
          <w:lang w:val="en-US"/>
        </w:rPr>
        <w:t>ه/</w:t>
      </w:r>
      <w:r w:rsidRPr="009446D4">
        <w:rPr>
          <w:rtl/>
          <w:lang w:val="en-US"/>
        </w:rPr>
        <w:t xml:space="preserve">حزيران 2021. ولدى النظر في هذا البند، كان معروضا على الهيئة الفرعية </w:t>
      </w:r>
      <w:r>
        <w:rPr>
          <w:rFonts w:hint="cs"/>
          <w:rtl/>
          <w:lang w:val="en-US"/>
        </w:rPr>
        <w:t xml:space="preserve">تقريرا مرحليا من منظمة الأغذية والزراعة للأمم المتحدة (الفاو) بشأن تعميم التنوع البيولوجي عبر القطاعات الزراعية </w:t>
      </w:r>
      <w:r w:rsidRPr="00EE7C42">
        <w:rPr>
          <w:rFonts w:cs="Times New Roman"/>
          <w:szCs w:val="22"/>
          <w:rtl/>
          <w:lang w:val="en-US"/>
        </w:rPr>
        <w:t>(</w:t>
      </w:r>
      <w:r w:rsidRPr="00EE7C42">
        <w:rPr>
          <w:rFonts w:cs="Times New Roman"/>
          <w:szCs w:val="22"/>
          <w:lang w:val="en-US"/>
        </w:rPr>
        <w:t>CBD/SBI/3/INF/6</w:t>
      </w:r>
      <w:r w:rsidRPr="00EE7C42">
        <w:rPr>
          <w:rFonts w:cs="Times New Roman"/>
          <w:szCs w:val="22"/>
          <w:rtl/>
          <w:lang w:val="en-US"/>
        </w:rPr>
        <w:t>)</w:t>
      </w:r>
      <w:r>
        <w:rPr>
          <w:rFonts w:hint="cs"/>
          <w:rtl/>
          <w:lang w:val="en-US"/>
        </w:rPr>
        <w:t xml:space="preserve"> و</w:t>
      </w:r>
      <w:r w:rsidRPr="009446D4">
        <w:rPr>
          <w:rtl/>
          <w:lang w:val="en-US"/>
        </w:rPr>
        <w:t>مذكرة من الأمين</w:t>
      </w:r>
      <w:r>
        <w:rPr>
          <w:rFonts w:hint="cs"/>
          <w:rtl/>
          <w:lang w:val="en-US"/>
        </w:rPr>
        <w:t>ة</w:t>
      </w:r>
      <w:r w:rsidRPr="009446D4">
        <w:rPr>
          <w:rtl/>
          <w:lang w:val="en-US"/>
        </w:rPr>
        <w:t xml:space="preserve"> التنفيذي</w:t>
      </w:r>
      <w:r>
        <w:rPr>
          <w:rFonts w:hint="cs"/>
          <w:rtl/>
          <w:lang w:val="en-US"/>
        </w:rPr>
        <w:t>ة</w:t>
      </w:r>
      <w:r w:rsidRPr="009446D4">
        <w:rPr>
          <w:rtl/>
          <w:lang w:val="en-US"/>
        </w:rPr>
        <w:t xml:space="preserve"> بشأن هذه المسألة </w:t>
      </w:r>
      <w:r w:rsidRPr="00EE7C42">
        <w:rPr>
          <w:rFonts w:cs="Times New Roman"/>
          <w:szCs w:val="22"/>
          <w:rtl/>
          <w:lang w:val="en-US"/>
        </w:rPr>
        <w:t>(</w:t>
      </w:r>
      <w:r w:rsidRPr="00EE7C42">
        <w:rPr>
          <w:rFonts w:cs="Times New Roman"/>
          <w:szCs w:val="22"/>
          <w:lang w:val="en-US"/>
        </w:rPr>
        <w:t>CBD/SBI/3/10</w:t>
      </w:r>
      <w:r w:rsidRPr="00EE7C42">
        <w:rPr>
          <w:rFonts w:cs="Times New Roman"/>
          <w:szCs w:val="22"/>
          <w:rtl/>
          <w:lang w:val="en-US"/>
        </w:rPr>
        <w:t>)</w:t>
      </w:r>
      <w:r w:rsidRPr="009446D4">
        <w:rPr>
          <w:rtl/>
          <w:lang w:val="en-US"/>
        </w:rPr>
        <w:t xml:space="preserve">، بما في ذلك عناصر مشروع توصية. وكان أمامها أيضا عدد من وثائق </w:t>
      </w:r>
      <w:r>
        <w:rPr>
          <w:rFonts w:hint="cs"/>
          <w:rtl/>
          <w:lang w:val="en-US"/>
        </w:rPr>
        <w:t>المعلومات</w:t>
      </w:r>
      <w:r w:rsidRPr="009446D4">
        <w:rPr>
          <w:rtl/>
          <w:lang w:val="en-US"/>
        </w:rPr>
        <w:t xml:space="preserve">، بما في ذلك: (أ) تقرير عن الأنشطة المتعلقة بالتعاون مع الاتفاقيات والمنظمات والمبادرات الدولية الأخرى </w:t>
      </w:r>
      <w:r w:rsidRPr="00EE7C42">
        <w:rPr>
          <w:rFonts w:cs="Times New Roman"/>
          <w:szCs w:val="22"/>
          <w:rtl/>
          <w:lang w:val="en-US"/>
        </w:rPr>
        <w:t>(</w:t>
      </w:r>
      <w:r w:rsidRPr="00EE7C42">
        <w:rPr>
          <w:rFonts w:cs="Times New Roman"/>
          <w:szCs w:val="22"/>
          <w:lang w:val="en-US"/>
        </w:rPr>
        <w:t>CBD/SBI/3/INF/31</w:t>
      </w:r>
      <w:r w:rsidRPr="00EE7C42">
        <w:rPr>
          <w:rFonts w:cs="Times New Roman"/>
          <w:szCs w:val="22"/>
          <w:rtl/>
          <w:lang w:val="en-US"/>
        </w:rPr>
        <w:t>)</w:t>
      </w:r>
      <w:r>
        <w:rPr>
          <w:rtl/>
          <w:lang w:val="en-US"/>
        </w:rPr>
        <w:t>؛</w:t>
      </w:r>
      <w:r w:rsidRPr="009446D4">
        <w:rPr>
          <w:rtl/>
          <w:lang w:val="en-US"/>
        </w:rPr>
        <w:t xml:space="preserve"> (ب)</w:t>
      </w:r>
      <w:r>
        <w:rPr>
          <w:rFonts w:hint="cs"/>
          <w:rtl/>
          <w:lang w:val="en-US"/>
        </w:rPr>
        <w:t> </w:t>
      </w:r>
      <w:r w:rsidRPr="009446D4">
        <w:rPr>
          <w:rtl/>
          <w:lang w:val="en-US"/>
        </w:rPr>
        <w:t xml:space="preserve">مذكرة بشأن التقدم المحرز في تنفيذ الإجراءات لتعزيز التآزر بين الاتفاقيات المتعلقة بالتنوع البيولوجي على المستوى الدولي </w:t>
      </w:r>
      <w:r w:rsidRPr="008E7B7A">
        <w:rPr>
          <w:rFonts w:cs="Times New Roman"/>
          <w:szCs w:val="22"/>
          <w:rtl/>
          <w:lang w:val="en-US"/>
        </w:rPr>
        <w:t>(</w:t>
      </w:r>
      <w:r w:rsidRPr="008E7B7A">
        <w:rPr>
          <w:rFonts w:cs="Times New Roman"/>
          <w:szCs w:val="22"/>
          <w:lang w:val="en-US"/>
        </w:rPr>
        <w:t>CBD/SBI/3/INF/32</w:t>
      </w:r>
      <w:r w:rsidRPr="008E7B7A">
        <w:rPr>
          <w:rFonts w:cs="Times New Roman"/>
          <w:szCs w:val="22"/>
          <w:rtl/>
          <w:lang w:val="en-US"/>
        </w:rPr>
        <w:t>)</w:t>
      </w:r>
      <w:r>
        <w:rPr>
          <w:rtl/>
          <w:lang w:val="en-US"/>
        </w:rPr>
        <w:t>؛</w:t>
      </w:r>
      <w:r w:rsidRPr="009446D4">
        <w:rPr>
          <w:rtl/>
          <w:lang w:val="en-US"/>
        </w:rPr>
        <w:t xml:space="preserve"> (ج) استعراض خطة العمل المشتركة الخامسة 2011-2020 بين اتفاقية التنوع البيولوجي واتفاقية الأراضي الرطبة ذات الأهمية الدولية </w:t>
      </w:r>
      <w:r>
        <w:rPr>
          <w:rFonts w:hint="cs"/>
          <w:rtl/>
          <w:lang w:val="en-US"/>
        </w:rPr>
        <w:t>وخاصة بوصفها</w:t>
      </w:r>
      <w:r w:rsidRPr="009446D4">
        <w:rPr>
          <w:rtl/>
          <w:lang w:val="en-US"/>
        </w:rPr>
        <w:t xml:space="preserve"> موئلا للطيور المائية </w:t>
      </w:r>
      <w:r w:rsidRPr="008E7B7A">
        <w:rPr>
          <w:rFonts w:cs="Times New Roman"/>
          <w:szCs w:val="22"/>
          <w:rtl/>
          <w:lang w:val="en-US"/>
        </w:rPr>
        <w:t>(</w:t>
      </w:r>
      <w:r w:rsidRPr="008E7B7A">
        <w:rPr>
          <w:rFonts w:cs="Times New Roman"/>
          <w:szCs w:val="22"/>
          <w:lang w:val="en-US"/>
        </w:rPr>
        <w:t>CBD/SBI/3/INF/33</w:t>
      </w:r>
      <w:r w:rsidRPr="008E7B7A">
        <w:rPr>
          <w:rFonts w:cs="Times New Roman"/>
          <w:szCs w:val="22"/>
          <w:rtl/>
          <w:lang w:val="en-US"/>
        </w:rPr>
        <w:t>)</w:t>
      </w:r>
      <w:r>
        <w:rPr>
          <w:rtl/>
          <w:lang w:val="en-US"/>
        </w:rPr>
        <w:t>؛</w:t>
      </w:r>
      <w:r w:rsidRPr="009446D4">
        <w:rPr>
          <w:rtl/>
          <w:lang w:val="en-US"/>
        </w:rPr>
        <w:t xml:space="preserve"> (د)</w:t>
      </w:r>
      <w:r>
        <w:rPr>
          <w:rFonts w:hint="cs"/>
          <w:rtl/>
          <w:lang w:val="en-US"/>
        </w:rPr>
        <w:t> </w:t>
      </w:r>
      <w:r w:rsidRPr="009446D4">
        <w:rPr>
          <w:rtl/>
          <w:lang w:val="en-US"/>
        </w:rPr>
        <w:t xml:space="preserve">تقرير عن التقدم والإنجازات </w:t>
      </w:r>
      <w:r>
        <w:rPr>
          <w:rFonts w:hint="cs"/>
          <w:rtl/>
          <w:lang w:val="en-US"/>
        </w:rPr>
        <w:t xml:space="preserve">المحققة </w:t>
      </w:r>
      <w:r w:rsidRPr="009446D4">
        <w:rPr>
          <w:rtl/>
          <w:lang w:val="en-US"/>
        </w:rPr>
        <w:t xml:space="preserve">في إطار المبادرة التعاونية للتنوع البيولوجي للغابات الاستوائية </w:t>
      </w:r>
      <w:r w:rsidRPr="008E7B7A">
        <w:rPr>
          <w:rFonts w:cs="Times New Roman"/>
          <w:szCs w:val="22"/>
          <w:rtl/>
          <w:lang w:val="en-US"/>
        </w:rPr>
        <w:t>(</w:t>
      </w:r>
      <w:r w:rsidRPr="008E7B7A">
        <w:rPr>
          <w:rFonts w:cs="Times New Roman"/>
          <w:szCs w:val="22"/>
          <w:lang w:val="en-US"/>
        </w:rPr>
        <w:t>CBD/SBI/3/INF/34</w:t>
      </w:r>
      <w:r w:rsidRPr="008E7B7A">
        <w:rPr>
          <w:rFonts w:cs="Times New Roman"/>
          <w:szCs w:val="22"/>
          <w:rtl/>
          <w:lang w:val="en-US"/>
        </w:rPr>
        <w:t>)</w:t>
      </w:r>
      <w:r>
        <w:rPr>
          <w:rtl/>
          <w:lang w:val="en-US"/>
        </w:rPr>
        <w:t>؛</w:t>
      </w:r>
      <w:r w:rsidRPr="009446D4">
        <w:rPr>
          <w:rtl/>
          <w:lang w:val="en-US"/>
        </w:rPr>
        <w:t xml:space="preserve"> (هـ)</w:t>
      </w:r>
      <w:r>
        <w:rPr>
          <w:rFonts w:hint="cs"/>
          <w:rtl/>
          <w:lang w:val="en-US"/>
        </w:rPr>
        <w:t> </w:t>
      </w:r>
      <w:r w:rsidRPr="009446D4">
        <w:rPr>
          <w:rtl/>
          <w:lang w:val="en-US"/>
        </w:rPr>
        <w:t xml:space="preserve">مذكرة بشأن خطة عمل الشراكة التعاونية في مجال الغابات 2021-2024 </w:t>
      </w:r>
      <w:r w:rsidRPr="008E7B7A">
        <w:rPr>
          <w:rFonts w:cs="Times New Roman"/>
          <w:szCs w:val="22"/>
          <w:rtl/>
          <w:lang w:val="en-US"/>
        </w:rPr>
        <w:t>(</w:t>
      </w:r>
      <w:r w:rsidRPr="008E7B7A">
        <w:rPr>
          <w:rFonts w:cs="Times New Roman"/>
          <w:szCs w:val="22"/>
          <w:lang w:val="en-US"/>
        </w:rPr>
        <w:t>CBD/SBI/3/INF/35</w:t>
      </w:r>
      <w:r w:rsidRPr="008E7B7A">
        <w:rPr>
          <w:rFonts w:cs="Times New Roman"/>
          <w:szCs w:val="22"/>
          <w:rtl/>
          <w:lang w:val="en-US"/>
        </w:rPr>
        <w:t>)</w:t>
      </w:r>
      <w:r>
        <w:rPr>
          <w:rtl/>
          <w:lang w:val="en-US"/>
        </w:rPr>
        <w:t>؛</w:t>
      </w:r>
      <w:r w:rsidRPr="009446D4">
        <w:rPr>
          <w:rtl/>
          <w:lang w:val="en-US"/>
        </w:rPr>
        <w:t xml:space="preserve"> (و)</w:t>
      </w:r>
      <w:r>
        <w:rPr>
          <w:rFonts w:hint="cs"/>
          <w:rtl/>
          <w:lang w:val="en-US"/>
        </w:rPr>
        <w:t> </w:t>
      </w:r>
      <w:r w:rsidRPr="009446D4">
        <w:rPr>
          <w:rtl/>
          <w:lang w:val="en-US"/>
        </w:rPr>
        <w:t xml:space="preserve">استعراض التعاريف والبيانات والأساليب للتقييم على المستوى القطري والإبلاغ عن الغابات الأولية، التي تم إعدادها كورقة مناقشة </w:t>
      </w:r>
      <w:r>
        <w:rPr>
          <w:rFonts w:hint="cs"/>
          <w:rtl/>
          <w:lang w:val="en-US"/>
        </w:rPr>
        <w:t>ل</w:t>
      </w:r>
      <w:r w:rsidRPr="009446D4">
        <w:rPr>
          <w:rtl/>
          <w:lang w:val="en-US"/>
        </w:rPr>
        <w:t xml:space="preserve">منظمة الأغذية والزراعة </w:t>
      </w:r>
      <w:r w:rsidRPr="008E7B7A">
        <w:rPr>
          <w:rFonts w:cs="Times New Roman"/>
          <w:szCs w:val="22"/>
          <w:rtl/>
          <w:lang w:val="en-US"/>
        </w:rPr>
        <w:t>(</w:t>
      </w:r>
      <w:r w:rsidRPr="008E7B7A">
        <w:rPr>
          <w:rFonts w:cs="Times New Roman"/>
          <w:szCs w:val="22"/>
          <w:lang w:val="en-US"/>
        </w:rPr>
        <w:t>CBD/SBI/3/INF/36</w:t>
      </w:r>
      <w:r w:rsidRPr="008E7B7A">
        <w:rPr>
          <w:rFonts w:cs="Times New Roman"/>
          <w:szCs w:val="22"/>
          <w:rtl/>
          <w:lang w:val="en-US"/>
        </w:rPr>
        <w:t>)</w:t>
      </w:r>
      <w:r>
        <w:rPr>
          <w:rtl/>
          <w:lang w:val="en-US"/>
        </w:rPr>
        <w:t>؛</w:t>
      </w:r>
      <w:r w:rsidRPr="009446D4">
        <w:rPr>
          <w:rtl/>
          <w:lang w:val="en-US"/>
        </w:rPr>
        <w:t xml:space="preserve"> (ز) تقرير </w:t>
      </w:r>
      <w:r>
        <w:rPr>
          <w:rFonts w:hint="cs"/>
          <w:rtl/>
          <w:lang w:val="en-US"/>
        </w:rPr>
        <w:t>حلقة</w:t>
      </w:r>
      <w:r w:rsidRPr="009446D4">
        <w:rPr>
          <w:rtl/>
          <w:lang w:val="en-US"/>
        </w:rPr>
        <w:t xml:space="preserve"> العمل التشاورية الثانية للاتفاقيات المتعلقة بالتنوع البيولوجي بشأن الإطار العالمي للتنوع البيولوجي لما بعد عام 2020 (برن 2) </w:t>
      </w:r>
      <w:r w:rsidRPr="008E7B7A">
        <w:rPr>
          <w:rFonts w:cs="Times New Roman"/>
          <w:szCs w:val="22"/>
          <w:rtl/>
          <w:lang w:val="en-US"/>
        </w:rPr>
        <w:t>(</w:t>
      </w:r>
      <w:r w:rsidRPr="008E7B7A">
        <w:rPr>
          <w:rFonts w:cs="Times New Roman"/>
          <w:szCs w:val="22"/>
          <w:lang w:val="en-US"/>
        </w:rPr>
        <w:t>CBD/SBI/3/INF/29</w:t>
      </w:r>
      <w:r w:rsidRPr="008E7B7A">
        <w:rPr>
          <w:rFonts w:cs="Times New Roman"/>
          <w:szCs w:val="22"/>
          <w:rtl/>
          <w:lang w:val="en-US"/>
        </w:rPr>
        <w:t>)</w:t>
      </w:r>
      <w:r w:rsidRPr="009446D4">
        <w:rPr>
          <w:rtl/>
          <w:lang w:val="en-US"/>
        </w:rPr>
        <w:t xml:space="preserve">. </w:t>
      </w:r>
      <w:r>
        <w:rPr>
          <w:rFonts w:hint="cs"/>
          <w:rtl/>
          <w:lang w:val="en-US"/>
        </w:rPr>
        <w:t>و</w:t>
      </w:r>
      <w:r w:rsidRPr="009446D4">
        <w:rPr>
          <w:rtl/>
          <w:lang w:val="en-US"/>
        </w:rPr>
        <w:t>أخيرا، كان أمامه</w:t>
      </w:r>
      <w:r>
        <w:rPr>
          <w:rFonts w:hint="cs"/>
          <w:rtl/>
          <w:lang w:val="en-US"/>
        </w:rPr>
        <w:t>ا</w:t>
      </w:r>
      <w:r w:rsidRPr="009446D4">
        <w:rPr>
          <w:rtl/>
          <w:lang w:val="en-US"/>
        </w:rPr>
        <w:t xml:space="preserve"> مذكرة من الأمين</w:t>
      </w:r>
      <w:r>
        <w:rPr>
          <w:rFonts w:hint="cs"/>
          <w:rtl/>
          <w:lang w:val="en-US"/>
        </w:rPr>
        <w:t>ة</w:t>
      </w:r>
      <w:r w:rsidRPr="009446D4">
        <w:rPr>
          <w:rtl/>
          <w:lang w:val="en-US"/>
        </w:rPr>
        <w:t xml:space="preserve"> التنفيذي</w:t>
      </w:r>
      <w:r>
        <w:rPr>
          <w:rFonts w:hint="cs"/>
          <w:rtl/>
          <w:lang w:val="en-US"/>
        </w:rPr>
        <w:t>ة</w:t>
      </w:r>
      <w:r w:rsidRPr="009446D4">
        <w:rPr>
          <w:rtl/>
          <w:lang w:val="en-US"/>
        </w:rPr>
        <w:t xml:space="preserve"> بشأن الخيارات لعناصر محتملة للعمل بشأن الروابط بين الطبيعة والثقافة في </w:t>
      </w:r>
      <w:r>
        <w:rPr>
          <w:rFonts w:hint="cs"/>
          <w:rtl/>
          <w:lang w:val="en-US"/>
        </w:rPr>
        <w:t>ال</w:t>
      </w:r>
      <w:r w:rsidRPr="009446D4">
        <w:rPr>
          <w:rtl/>
          <w:lang w:val="en-US"/>
        </w:rPr>
        <w:t xml:space="preserve">إطار العالمي </w:t>
      </w:r>
      <w:r>
        <w:rPr>
          <w:rFonts w:hint="cs"/>
          <w:rtl/>
          <w:lang w:val="en-US"/>
        </w:rPr>
        <w:t>ل</w:t>
      </w:r>
      <w:r w:rsidRPr="009446D4">
        <w:rPr>
          <w:rtl/>
          <w:lang w:val="en-US"/>
        </w:rPr>
        <w:t xml:space="preserve">لتنوع البيولوجي لما بعد عام 2020 </w:t>
      </w:r>
      <w:r w:rsidRPr="008E7B7A">
        <w:rPr>
          <w:rFonts w:cs="Times New Roman"/>
          <w:szCs w:val="22"/>
          <w:rtl/>
          <w:lang w:val="en-US"/>
        </w:rPr>
        <w:t>(</w:t>
      </w:r>
      <w:r w:rsidRPr="008E7B7A">
        <w:rPr>
          <w:rFonts w:cs="Times New Roman"/>
          <w:szCs w:val="22"/>
          <w:lang w:val="en-US"/>
        </w:rPr>
        <w:t>CBD/WG8J/11/5</w:t>
      </w:r>
      <w:r w:rsidRPr="008E7B7A">
        <w:rPr>
          <w:rFonts w:cs="Times New Roman"/>
          <w:szCs w:val="22"/>
          <w:rtl/>
          <w:lang w:val="en-US"/>
        </w:rPr>
        <w:t>)</w:t>
      </w:r>
      <w:r w:rsidRPr="009446D4">
        <w:rPr>
          <w:rtl/>
          <w:lang w:val="en-US"/>
        </w:rPr>
        <w:t>.</w:t>
      </w:r>
    </w:p>
    <w:p w:rsidR="00EE7C42" w:rsidRPr="009446D4" w:rsidRDefault="00EE7C42" w:rsidP="00EE7C42">
      <w:pPr>
        <w:pStyle w:val="ListParagraph"/>
        <w:numPr>
          <w:ilvl w:val="0"/>
          <w:numId w:val="8"/>
        </w:numPr>
        <w:bidi/>
        <w:spacing w:after="120" w:line="216" w:lineRule="auto"/>
        <w:ind w:left="0" w:firstLine="0"/>
        <w:contextualSpacing w:val="0"/>
        <w:jc w:val="both"/>
        <w:rPr>
          <w:lang w:val="en-US"/>
        </w:rPr>
      </w:pPr>
      <w:r w:rsidRPr="009446D4">
        <w:rPr>
          <w:rtl/>
          <w:lang w:val="en-US"/>
        </w:rPr>
        <w:t xml:space="preserve">وأدلى ببيان إقليمي ممثل الاتحاد الأوروبي </w:t>
      </w:r>
      <w:r>
        <w:rPr>
          <w:rFonts w:hint="cs"/>
          <w:rtl/>
          <w:lang w:val="en-US"/>
        </w:rPr>
        <w:t>(</w:t>
      </w:r>
      <w:r w:rsidRPr="009446D4">
        <w:rPr>
          <w:rtl/>
          <w:lang w:val="en-US"/>
        </w:rPr>
        <w:t xml:space="preserve">بالنيابة </w:t>
      </w:r>
      <w:r>
        <w:rPr>
          <w:rFonts w:hint="cs"/>
          <w:rtl/>
          <w:lang w:val="en-US"/>
        </w:rPr>
        <w:t xml:space="preserve">أيضا </w:t>
      </w:r>
      <w:r w:rsidRPr="009446D4">
        <w:rPr>
          <w:rtl/>
          <w:lang w:val="en-US"/>
        </w:rPr>
        <w:t>عن دول</w:t>
      </w:r>
      <w:r>
        <w:rPr>
          <w:rFonts w:hint="cs"/>
          <w:rtl/>
          <w:lang w:val="en-US"/>
        </w:rPr>
        <w:t>ه</w:t>
      </w:r>
      <w:r w:rsidRPr="009446D4">
        <w:rPr>
          <w:rtl/>
          <w:lang w:val="en-US"/>
        </w:rPr>
        <w:t xml:space="preserve"> الأعضاء</w:t>
      </w:r>
      <w:r>
        <w:rPr>
          <w:rFonts w:hint="cs"/>
          <w:rtl/>
          <w:lang w:val="en-US"/>
        </w:rPr>
        <w:t>)</w:t>
      </w:r>
      <w:r w:rsidRPr="009446D4">
        <w:rPr>
          <w:rtl/>
          <w:lang w:val="en-US"/>
        </w:rPr>
        <w:t>.</w:t>
      </w:r>
    </w:p>
    <w:p w:rsidR="00EE7C42" w:rsidRPr="009446D4" w:rsidRDefault="00EE7C42" w:rsidP="00EE7C42">
      <w:pPr>
        <w:pStyle w:val="ListParagraph"/>
        <w:numPr>
          <w:ilvl w:val="0"/>
          <w:numId w:val="8"/>
        </w:numPr>
        <w:bidi/>
        <w:spacing w:after="120" w:line="216" w:lineRule="auto"/>
        <w:ind w:left="0" w:firstLine="0"/>
        <w:contextualSpacing w:val="0"/>
        <w:jc w:val="both"/>
        <w:rPr>
          <w:lang w:val="en-US"/>
        </w:rPr>
      </w:pPr>
      <w:r w:rsidRPr="009446D4">
        <w:rPr>
          <w:rtl/>
          <w:lang w:val="en-US"/>
        </w:rPr>
        <w:t>وأدلى ببيانات أيضا ممثلو الأرجنتين</w:t>
      </w:r>
      <w:r>
        <w:rPr>
          <w:rtl/>
          <w:lang w:val="en-US"/>
        </w:rPr>
        <w:t>،</w:t>
      </w:r>
      <w:r w:rsidRPr="009446D4">
        <w:rPr>
          <w:rtl/>
          <w:lang w:val="en-US"/>
        </w:rPr>
        <w:t xml:space="preserve"> </w:t>
      </w:r>
      <w:r>
        <w:rPr>
          <w:rFonts w:hint="cs"/>
          <w:rtl/>
          <w:lang w:val="en-US"/>
        </w:rPr>
        <w:t>و</w:t>
      </w:r>
      <w:r w:rsidRPr="009446D4">
        <w:rPr>
          <w:rtl/>
          <w:lang w:val="en-US"/>
        </w:rPr>
        <w:t>أستراليا</w:t>
      </w:r>
      <w:r>
        <w:rPr>
          <w:rtl/>
          <w:lang w:val="en-US"/>
        </w:rPr>
        <w:t>،</w:t>
      </w:r>
      <w:r w:rsidRPr="009446D4">
        <w:rPr>
          <w:rtl/>
          <w:lang w:val="en-US"/>
        </w:rPr>
        <w:t xml:space="preserve"> </w:t>
      </w:r>
      <w:r>
        <w:rPr>
          <w:rFonts w:hint="cs"/>
          <w:rtl/>
          <w:lang w:val="en-US"/>
        </w:rPr>
        <w:t>و</w:t>
      </w:r>
      <w:r w:rsidRPr="009446D4">
        <w:rPr>
          <w:rtl/>
          <w:lang w:val="en-US"/>
        </w:rPr>
        <w:t>البرازيل</w:t>
      </w:r>
      <w:r>
        <w:rPr>
          <w:rtl/>
          <w:lang w:val="en-US"/>
        </w:rPr>
        <w:t>،</w:t>
      </w:r>
      <w:r w:rsidRPr="009446D4">
        <w:rPr>
          <w:rtl/>
          <w:lang w:val="en-US"/>
        </w:rPr>
        <w:t xml:space="preserve"> </w:t>
      </w:r>
      <w:r>
        <w:rPr>
          <w:rFonts w:hint="cs"/>
          <w:rtl/>
          <w:lang w:val="en-US"/>
        </w:rPr>
        <w:t>و</w:t>
      </w:r>
      <w:r w:rsidRPr="009446D4">
        <w:rPr>
          <w:rtl/>
          <w:lang w:val="en-US"/>
        </w:rPr>
        <w:t>كندا</w:t>
      </w:r>
      <w:r>
        <w:rPr>
          <w:rtl/>
          <w:lang w:val="en-US"/>
        </w:rPr>
        <w:t>،</w:t>
      </w:r>
      <w:r w:rsidRPr="009446D4">
        <w:rPr>
          <w:rtl/>
          <w:lang w:val="en-US"/>
        </w:rPr>
        <w:t xml:space="preserve"> </w:t>
      </w:r>
      <w:r>
        <w:rPr>
          <w:rFonts w:hint="cs"/>
          <w:rtl/>
          <w:lang w:val="en-US"/>
        </w:rPr>
        <w:t>و</w:t>
      </w:r>
      <w:r w:rsidRPr="009446D4">
        <w:rPr>
          <w:rtl/>
          <w:lang w:val="en-US"/>
        </w:rPr>
        <w:t>شيلي</w:t>
      </w:r>
      <w:r>
        <w:rPr>
          <w:rtl/>
          <w:lang w:val="en-US"/>
        </w:rPr>
        <w:t>،</w:t>
      </w:r>
      <w:r w:rsidRPr="009446D4">
        <w:rPr>
          <w:rtl/>
          <w:lang w:val="en-US"/>
        </w:rPr>
        <w:t xml:space="preserve"> </w:t>
      </w:r>
      <w:r>
        <w:rPr>
          <w:rFonts w:hint="cs"/>
          <w:rtl/>
          <w:lang w:val="en-US"/>
        </w:rPr>
        <w:t>و</w:t>
      </w:r>
      <w:r w:rsidRPr="009446D4">
        <w:rPr>
          <w:rtl/>
          <w:lang w:val="en-US"/>
        </w:rPr>
        <w:t>كولومبيا</w:t>
      </w:r>
      <w:r>
        <w:rPr>
          <w:rtl/>
          <w:lang w:val="en-US"/>
        </w:rPr>
        <w:t>،</w:t>
      </w:r>
      <w:r w:rsidRPr="009446D4">
        <w:rPr>
          <w:rtl/>
          <w:lang w:val="en-US"/>
        </w:rPr>
        <w:t xml:space="preserve"> </w:t>
      </w:r>
      <w:r>
        <w:rPr>
          <w:rFonts w:hint="cs"/>
          <w:rtl/>
          <w:lang w:val="en-US"/>
        </w:rPr>
        <w:t>و</w:t>
      </w:r>
      <w:r w:rsidRPr="009446D4">
        <w:rPr>
          <w:rtl/>
          <w:lang w:val="en-US"/>
        </w:rPr>
        <w:t>جمهورية الكونغو الديمقراطية</w:t>
      </w:r>
      <w:r>
        <w:rPr>
          <w:rtl/>
          <w:lang w:val="en-US"/>
        </w:rPr>
        <w:t>،</w:t>
      </w:r>
      <w:r w:rsidRPr="009446D4">
        <w:rPr>
          <w:rtl/>
          <w:lang w:val="en-US"/>
        </w:rPr>
        <w:t xml:space="preserve"> </w:t>
      </w:r>
      <w:r>
        <w:rPr>
          <w:rFonts w:hint="cs"/>
          <w:rtl/>
          <w:lang w:val="en-US"/>
        </w:rPr>
        <w:t>و</w:t>
      </w:r>
      <w:r w:rsidRPr="009446D4">
        <w:rPr>
          <w:rtl/>
          <w:lang w:val="en-US"/>
        </w:rPr>
        <w:t>إكوادور</w:t>
      </w:r>
      <w:r>
        <w:rPr>
          <w:rtl/>
          <w:lang w:val="en-US"/>
        </w:rPr>
        <w:t>،</w:t>
      </w:r>
      <w:r w:rsidRPr="009446D4">
        <w:rPr>
          <w:rtl/>
          <w:lang w:val="en-US"/>
        </w:rPr>
        <w:t xml:space="preserve"> </w:t>
      </w:r>
      <w:r>
        <w:rPr>
          <w:rFonts w:hint="cs"/>
          <w:rtl/>
          <w:lang w:val="en-US"/>
        </w:rPr>
        <w:t>و</w:t>
      </w:r>
      <w:r w:rsidRPr="009446D4">
        <w:rPr>
          <w:rtl/>
          <w:lang w:val="en-US"/>
        </w:rPr>
        <w:t>اليابان</w:t>
      </w:r>
      <w:r>
        <w:rPr>
          <w:rtl/>
          <w:lang w:val="en-US"/>
        </w:rPr>
        <w:t>،</w:t>
      </w:r>
      <w:r w:rsidRPr="009446D4">
        <w:rPr>
          <w:rtl/>
          <w:lang w:val="en-US"/>
        </w:rPr>
        <w:t xml:space="preserve"> </w:t>
      </w:r>
      <w:r>
        <w:rPr>
          <w:rFonts w:hint="cs"/>
          <w:rtl/>
          <w:lang w:val="en-US"/>
        </w:rPr>
        <w:t>و</w:t>
      </w:r>
      <w:r w:rsidRPr="009446D4">
        <w:rPr>
          <w:rtl/>
          <w:lang w:val="en-US"/>
        </w:rPr>
        <w:t>المكسيك</w:t>
      </w:r>
      <w:r>
        <w:rPr>
          <w:rtl/>
          <w:lang w:val="en-US"/>
        </w:rPr>
        <w:t>،</w:t>
      </w:r>
      <w:r w:rsidRPr="009446D4">
        <w:rPr>
          <w:rtl/>
          <w:lang w:val="en-US"/>
        </w:rPr>
        <w:t xml:space="preserve"> </w:t>
      </w:r>
      <w:r>
        <w:rPr>
          <w:rFonts w:hint="cs"/>
          <w:rtl/>
          <w:lang w:val="en-US"/>
        </w:rPr>
        <w:t>و</w:t>
      </w:r>
      <w:r w:rsidRPr="009446D4">
        <w:rPr>
          <w:rtl/>
          <w:lang w:val="en-US"/>
        </w:rPr>
        <w:t>النرويج</w:t>
      </w:r>
      <w:r>
        <w:rPr>
          <w:rtl/>
          <w:lang w:val="en-US"/>
        </w:rPr>
        <w:t>،</w:t>
      </w:r>
      <w:r w:rsidRPr="009446D4">
        <w:rPr>
          <w:rtl/>
          <w:lang w:val="en-US"/>
        </w:rPr>
        <w:t xml:space="preserve"> </w:t>
      </w:r>
      <w:r>
        <w:rPr>
          <w:rFonts w:hint="cs"/>
          <w:rtl/>
          <w:lang w:val="en-US"/>
        </w:rPr>
        <w:t>و</w:t>
      </w:r>
      <w:r w:rsidRPr="009446D4">
        <w:rPr>
          <w:rtl/>
          <w:lang w:val="en-US"/>
        </w:rPr>
        <w:t>سويسرا</w:t>
      </w:r>
      <w:r>
        <w:rPr>
          <w:rtl/>
          <w:lang w:val="en-US"/>
        </w:rPr>
        <w:t>،</w:t>
      </w:r>
      <w:r w:rsidRPr="009446D4">
        <w:rPr>
          <w:rtl/>
          <w:lang w:val="en-US"/>
        </w:rPr>
        <w:t xml:space="preserve"> </w:t>
      </w:r>
      <w:r>
        <w:rPr>
          <w:rFonts w:hint="cs"/>
          <w:rtl/>
          <w:lang w:val="en-US"/>
        </w:rPr>
        <w:t>و</w:t>
      </w:r>
      <w:r w:rsidRPr="009446D4">
        <w:rPr>
          <w:rtl/>
          <w:lang w:val="en-US"/>
        </w:rPr>
        <w:t>أوغندا والمملكة المتحدة.</w:t>
      </w:r>
    </w:p>
    <w:p w:rsidR="00EE7C42" w:rsidRPr="009446D4" w:rsidRDefault="00EE7C42" w:rsidP="00EE7C42">
      <w:pPr>
        <w:pStyle w:val="ListParagraph"/>
        <w:numPr>
          <w:ilvl w:val="0"/>
          <w:numId w:val="8"/>
        </w:numPr>
        <w:bidi/>
        <w:spacing w:after="120" w:line="216" w:lineRule="auto"/>
        <w:ind w:left="0" w:firstLine="0"/>
        <w:contextualSpacing w:val="0"/>
        <w:jc w:val="both"/>
        <w:rPr>
          <w:lang w:val="en-US"/>
        </w:rPr>
      </w:pPr>
      <w:r>
        <w:rPr>
          <w:rFonts w:hint="cs"/>
          <w:rtl/>
          <w:lang w:val="en-US"/>
        </w:rPr>
        <w:t>و</w:t>
      </w:r>
      <w:r w:rsidRPr="009446D4">
        <w:rPr>
          <w:rtl/>
          <w:lang w:val="en-US"/>
        </w:rPr>
        <w:t>بالإضافة إلى البيانات المقدمة شفويا من الأطراف</w:t>
      </w:r>
      <w:r>
        <w:rPr>
          <w:rtl/>
          <w:lang w:val="en-US"/>
        </w:rPr>
        <w:t>،</w:t>
      </w:r>
      <w:r w:rsidRPr="009446D4">
        <w:rPr>
          <w:rtl/>
          <w:lang w:val="en-US"/>
        </w:rPr>
        <w:t xml:space="preserve"> قدمت الصين بيانا مكتوبا</w:t>
      </w:r>
      <w:r>
        <w:rPr>
          <w:rFonts w:hint="cs"/>
          <w:rtl/>
          <w:lang w:val="en-US"/>
        </w:rPr>
        <w:t xml:space="preserve"> </w:t>
      </w:r>
      <w:r w:rsidRPr="009446D4">
        <w:rPr>
          <w:rtl/>
          <w:lang w:val="en-US"/>
        </w:rPr>
        <w:t xml:space="preserve">وأتيح على صفحة الويب </w:t>
      </w:r>
      <w:r>
        <w:rPr>
          <w:rFonts w:hint="cs"/>
          <w:rtl/>
          <w:lang w:val="en-US"/>
        </w:rPr>
        <w:t>ل</w:t>
      </w:r>
      <w:r w:rsidRPr="009446D4">
        <w:rPr>
          <w:rtl/>
          <w:lang w:val="en-US"/>
        </w:rPr>
        <w:t>لاجتماع.</w:t>
      </w:r>
    </w:p>
    <w:p w:rsidR="00EE7C42" w:rsidRPr="009446D4" w:rsidRDefault="00EE7C42" w:rsidP="00EE7C42">
      <w:pPr>
        <w:pStyle w:val="ListParagraph"/>
        <w:numPr>
          <w:ilvl w:val="0"/>
          <w:numId w:val="8"/>
        </w:numPr>
        <w:bidi/>
        <w:spacing w:after="120" w:line="216" w:lineRule="auto"/>
        <w:ind w:left="0" w:firstLine="0"/>
        <w:contextualSpacing w:val="0"/>
        <w:jc w:val="both"/>
        <w:rPr>
          <w:lang w:val="en-US"/>
        </w:rPr>
      </w:pPr>
      <w:r w:rsidRPr="009446D4">
        <w:rPr>
          <w:rtl/>
          <w:lang w:val="en-US"/>
        </w:rPr>
        <w:t>وأدلى ببيا</w:t>
      </w:r>
      <w:r>
        <w:rPr>
          <w:rFonts w:hint="cs"/>
          <w:rtl/>
          <w:lang w:val="en-US"/>
        </w:rPr>
        <w:t>نين</w:t>
      </w:r>
      <w:r w:rsidRPr="009446D4">
        <w:rPr>
          <w:rtl/>
          <w:lang w:val="en-US"/>
        </w:rPr>
        <w:t xml:space="preserve"> أيضا ممثل</w:t>
      </w:r>
      <w:r>
        <w:rPr>
          <w:rFonts w:hint="cs"/>
          <w:rtl/>
          <w:lang w:val="en-US"/>
        </w:rPr>
        <w:t>ا</w:t>
      </w:r>
      <w:r w:rsidRPr="009446D4">
        <w:rPr>
          <w:rtl/>
          <w:lang w:val="en-US"/>
        </w:rPr>
        <w:t xml:space="preserve"> أمانة المعاهدة الدولية بشأن الموارد الوراثية النباتية للأغذية والزراعة وبرنامج الأمم المتحدة للبيئة.</w:t>
      </w:r>
    </w:p>
    <w:p w:rsidR="00EE7C42" w:rsidRPr="009446D4" w:rsidRDefault="00EE7C42" w:rsidP="00EE7C42">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وأدلى ببيانات أخرى ممثلو </w:t>
      </w:r>
      <w:r w:rsidRPr="009446D4">
        <w:rPr>
          <w:rtl/>
          <w:lang w:val="en-US"/>
        </w:rPr>
        <w:t>تجمع النساء في اتفاقية التنوع البيولوجي</w:t>
      </w:r>
      <w:r>
        <w:rPr>
          <w:rtl/>
          <w:lang w:val="en-US"/>
        </w:rPr>
        <w:t>،</w:t>
      </w:r>
      <w:r w:rsidRPr="009446D4">
        <w:rPr>
          <w:rtl/>
          <w:lang w:val="en-US"/>
        </w:rPr>
        <w:t xml:space="preserve"> </w:t>
      </w:r>
      <w:r>
        <w:rPr>
          <w:rFonts w:hint="cs"/>
          <w:rtl/>
          <w:lang w:val="en-US"/>
        </w:rPr>
        <w:t>والمنتدى الدولي للشعوب الأصلية المعني بالتنوع البيولوجي</w:t>
      </w:r>
      <w:r>
        <w:rPr>
          <w:rtl/>
          <w:lang w:val="en-US"/>
        </w:rPr>
        <w:t>،</w:t>
      </w:r>
      <w:r w:rsidRPr="009446D4">
        <w:rPr>
          <w:rtl/>
          <w:lang w:val="en-US"/>
        </w:rPr>
        <w:t xml:space="preserve"> </w:t>
      </w:r>
      <w:r>
        <w:rPr>
          <w:rFonts w:hint="cs"/>
          <w:rtl/>
          <w:lang w:val="en-US"/>
        </w:rPr>
        <w:t>وهيئة الرياح الجديدة</w:t>
      </w:r>
      <w:r w:rsidRPr="009446D4">
        <w:rPr>
          <w:rtl/>
          <w:lang w:val="en-US"/>
        </w:rPr>
        <w:t>.</w:t>
      </w:r>
    </w:p>
    <w:p w:rsidR="00EE7C42" w:rsidRDefault="00EE7C42" w:rsidP="00EE7C42">
      <w:pPr>
        <w:pStyle w:val="ListParagraph"/>
        <w:numPr>
          <w:ilvl w:val="0"/>
          <w:numId w:val="8"/>
        </w:numPr>
        <w:bidi/>
        <w:spacing w:after="120" w:line="216" w:lineRule="auto"/>
        <w:ind w:left="0" w:firstLine="0"/>
        <w:contextualSpacing w:val="0"/>
        <w:jc w:val="both"/>
        <w:rPr>
          <w:lang w:val="en-US"/>
        </w:rPr>
      </w:pPr>
      <w:r w:rsidRPr="00BF045B">
        <w:rPr>
          <w:rFonts w:hint="cs"/>
          <w:rtl/>
          <w:lang w:val="en-US"/>
        </w:rPr>
        <w:t>و</w:t>
      </w:r>
      <w:r w:rsidRPr="00BF045B">
        <w:rPr>
          <w:rtl/>
          <w:lang w:val="en-US"/>
        </w:rPr>
        <w:t xml:space="preserve">بالإضافة إلى البيانات التي أدلى بها المراقبون شفويا، قدمت </w:t>
      </w:r>
      <w:r w:rsidRPr="00BF045B">
        <w:rPr>
          <w:rFonts w:hint="cs"/>
          <w:rtl/>
          <w:lang w:val="en-US"/>
        </w:rPr>
        <w:t xml:space="preserve">الشبكة العالمية للشباب المعنية بالتنوع البيولوجي والاتحاد الدولي لحفظ الطبيعة </w:t>
      </w:r>
      <w:r w:rsidRPr="00BF045B">
        <w:rPr>
          <w:rtl/>
          <w:lang w:val="en-US"/>
        </w:rPr>
        <w:t>بيانات مكتوبة</w:t>
      </w:r>
      <w:r w:rsidRPr="00BF045B">
        <w:rPr>
          <w:rFonts w:hint="cs"/>
          <w:rtl/>
          <w:lang w:val="en-US"/>
        </w:rPr>
        <w:t xml:space="preserve"> </w:t>
      </w:r>
      <w:r w:rsidRPr="00BF045B">
        <w:rPr>
          <w:rtl/>
          <w:lang w:val="en-US"/>
        </w:rPr>
        <w:t xml:space="preserve">وأتيحت على صفحة الويب </w:t>
      </w:r>
      <w:r w:rsidRPr="00BF045B">
        <w:rPr>
          <w:rFonts w:hint="cs"/>
          <w:rtl/>
          <w:lang w:val="en-US"/>
        </w:rPr>
        <w:t>ل</w:t>
      </w:r>
      <w:r w:rsidRPr="00BF045B">
        <w:rPr>
          <w:rtl/>
          <w:lang w:val="en-US"/>
        </w:rPr>
        <w:t>لاجتماع.</w:t>
      </w:r>
    </w:p>
    <w:p w:rsidR="00EE7C42" w:rsidRDefault="00EE7C42" w:rsidP="00EE7C42">
      <w:pPr>
        <w:pStyle w:val="ListParagraph"/>
        <w:numPr>
          <w:ilvl w:val="0"/>
          <w:numId w:val="8"/>
        </w:numPr>
        <w:bidi/>
        <w:spacing w:after="120" w:line="216" w:lineRule="auto"/>
        <w:ind w:left="0" w:firstLine="0"/>
        <w:contextualSpacing w:val="0"/>
        <w:jc w:val="both"/>
        <w:rPr>
          <w:lang w:val="en-US"/>
        </w:rPr>
      </w:pPr>
      <w:r>
        <w:rPr>
          <w:rFonts w:hint="cs"/>
          <w:rtl/>
          <w:lang w:val="en-US"/>
        </w:rPr>
        <w:lastRenderedPageBreak/>
        <w:t>وفي الجلسة العامة التاسعة للجزء الأول من الاجتماع، المنعقدة في 13 يونيه/حزيران 2021، اقترحت الرئيسة، بعد التشاور مع المكتب، أن تستأنف الهيئة الفرعية القراءة الأولى للوثائق على بند جدول الأعمال هذا في الجلسة الرسمية المستأنفة للهيئة الفرعية. ووافقت الهيئة الفرعية على إرجاء مزيد من النظر في الوثائق حتى الجزء الثاني من الاجتماع، المقرر عقده حضوريا في وقت لاحق.</w:t>
      </w:r>
    </w:p>
    <w:p w:rsidR="00EE7C42" w:rsidRPr="00BF045B" w:rsidRDefault="00EE7C42" w:rsidP="00EE7C42">
      <w:pPr>
        <w:pStyle w:val="ListParagraph"/>
        <w:numPr>
          <w:ilvl w:val="0"/>
          <w:numId w:val="8"/>
        </w:numPr>
        <w:bidi/>
        <w:spacing w:after="120" w:line="216" w:lineRule="auto"/>
        <w:ind w:left="0" w:firstLine="0"/>
        <w:contextualSpacing w:val="0"/>
        <w:jc w:val="both"/>
        <w:rPr>
          <w:lang w:val="en-US"/>
        </w:rPr>
      </w:pPr>
      <w:r>
        <w:rPr>
          <w:rFonts w:hint="cs"/>
          <w:rtl/>
          <w:lang w:val="en-US"/>
        </w:rPr>
        <w:t>وخلال الموافقة على تقرير الجزء الأول من الاجتماع، شدد ممثل الاتحاد الأوروبي، متحدثا أيضا بالنيابة عن دوله الأعضاء، على أهمية المسألة بالنسبة لإعداد وتنفيذ الإطار العالمي للتنوع البيولوجي، على النحو المذكور في العديد من البيانات خلال القراءة الأولى لبند جدول الأعمال، وطلب أن يؤخذ ذلك في الاعتبار من جانب الرئيسين المشاركين للفريق العامل المعني بالإطار العالمي للتنوع البيولوجي لما بعد عام 2020 خلال إعداد المسودة الأولى للإطار.</w:t>
      </w:r>
    </w:p>
    <w:p w:rsidR="00FD673A" w:rsidRPr="00C521F7" w:rsidRDefault="008044D2" w:rsidP="001607E9">
      <w:pPr>
        <w:pStyle w:val="ListParagraph"/>
        <w:numPr>
          <w:ilvl w:val="0"/>
          <w:numId w:val="8"/>
        </w:numPr>
        <w:bidi/>
        <w:spacing w:after="120" w:line="216" w:lineRule="auto"/>
        <w:ind w:left="0" w:firstLine="0"/>
        <w:contextualSpacing w:val="0"/>
        <w:jc w:val="both"/>
        <w:rPr>
          <w:lang w:val="en-US"/>
        </w:rPr>
      </w:pPr>
      <w:r w:rsidRPr="00C521F7">
        <w:rPr>
          <w:rFonts w:hint="cs"/>
          <w:rtl/>
          <w:lang w:val="en-US"/>
        </w:rPr>
        <w:t xml:space="preserve">واستأنفت الهيئة الفرعية نظرها في البند في الجلسة العامة </w:t>
      </w:r>
      <w:r w:rsidR="00C31EC8">
        <w:rPr>
          <w:rFonts w:hint="cs"/>
          <w:rtl/>
          <w:lang w:val="en-US"/>
        </w:rPr>
        <w:t>الثالثة</w:t>
      </w:r>
      <w:r w:rsidRPr="00C521F7">
        <w:rPr>
          <w:rFonts w:hint="cs"/>
          <w:rtl/>
          <w:lang w:val="en-US"/>
        </w:rPr>
        <w:t xml:space="preserve"> </w:t>
      </w:r>
      <w:r w:rsidR="00F656AA">
        <w:rPr>
          <w:rFonts w:hint="cs"/>
          <w:rtl/>
          <w:lang w:val="en-US"/>
        </w:rPr>
        <w:t>للجزء</w:t>
      </w:r>
      <w:r w:rsidRPr="00C521F7">
        <w:rPr>
          <w:rFonts w:hint="cs"/>
          <w:rtl/>
          <w:lang w:val="en-US"/>
        </w:rPr>
        <w:t xml:space="preserve"> الثاني من ا</w:t>
      </w:r>
      <w:r w:rsidR="00C31EC8">
        <w:rPr>
          <w:rFonts w:hint="cs"/>
          <w:rtl/>
          <w:lang w:val="en-US"/>
        </w:rPr>
        <w:t>لاجتماع</w:t>
      </w:r>
      <w:r w:rsidRPr="00C521F7">
        <w:rPr>
          <w:rFonts w:hint="cs"/>
          <w:rtl/>
          <w:lang w:val="en-US"/>
        </w:rPr>
        <w:t xml:space="preserve">، المنعقدة في </w:t>
      </w:r>
      <w:r w:rsidR="00C31EC8">
        <w:rPr>
          <w:rFonts w:hint="cs"/>
          <w:rtl/>
          <w:lang w:val="en-US"/>
        </w:rPr>
        <w:t>18</w:t>
      </w:r>
      <w:r w:rsidR="003C3C09">
        <w:rPr>
          <w:rFonts w:ascii="Simplified Arabic" w:hAnsi="Simplified Arabic" w:hint="cs"/>
          <w:rtl/>
          <w:lang w:val="en-US"/>
        </w:rPr>
        <w:t xml:space="preserve"> مارس/آذار 2022</w:t>
      </w:r>
      <w:r w:rsidRPr="00C521F7">
        <w:rPr>
          <w:rFonts w:hint="cs"/>
          <w:rtl/>
          <w:lang w:val="en-US"/>
        </w:rPr>
        <w:t>.</w:t>
      </w:r>
    </w:p>
    <w:p w:rsidR="00E657BC" w:rsidRDefault="00E657BC"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وأدلى ببيانات إقليمية ممثلا </w:t>
      </w:r>
      <w:r w:rsidR="00460B2D">
        <w:rPr>
          <w:rFonts w:hint="cs"/>
          <w:rtl/>
          <w:lang w:val="en-US"/>
        </w:rPr>
        <w:t>الاتحاد الأوروبي</w:t>
      </w:r>
      <w:r>
        <w:rPr>
          <w:rFonts w:hint="cs"/>
          <w:rtl/>
          <w:lang w:val="en-US"/>
        </w:rPr>
        <w:t xml:space="preserve"> (بالنيابة عن الاتحاد الأوروبي ودوله الأعضاء) وغانا (بالنيابة عن المجموعة الأفريقية).</w:t>
      </w:r>
    </w:p>
    <w:p w:rsidR="00E657BC" w:rsidRDefault="00E657BC"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ببيانات أيضا ممثلو الأرجنتين، وبليز، والبرازيل، وبوركينا فاسو، وكمبوديا، وكندا، وكولومبيا، ومصر، وغابون، وجورجيا، والهند، والمكسيك، والنرويج، وفلسطين، والفلبين، وجمهورية كوريا، والممكلة العربية السعودية، وسيشيل، وجنوب أفريقيا، وسويسرا، وتركيا، وجمهورية تنزانيا المتحدة وزمبابوي</w:t>
      </w:r>
      <w:r w:rsidR="00FD673A" w:rsidRPr="00C521F7">
        <w:rPr>
          <w:rFonts w:hint="cs"/>
          <w:rtl/>
          <w:lang w:val="en-US"/>
        </w:rPr>
        <w:t>.</w:t>
      </w:r>
    </w:p>
    <w:p w:rsidR="00E842EA" w:rsidRDefault="00E842EA"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واستأنفت الهيئة الفرعية نظرها في البند</w:t>
      </w:r>
      <w:r w:rsidR="00E657BC">
        <w:rPr>
          <w:rFonts w:hint="cs"/>
          <w:rtl/>
          <w:lang w:val="en-US"/>
        </w:rPr>
        <w:t xml:space="preserve"> في </w:t>
      </w:r>
      <w:r w:rsidR="005A6064">
        <w:rPr>
          <w:rFonts w:hint="cs"/>
          <w:rtl/>
          <w:lang w:val="en-US"/>
        </w:rPr>
        <w:t xml:space="preserve">الجلسة </w:t>
      </w:r>
      <w:r w:rsidR="00E657BC">
        <w:rPr>
          <w:rFonts w:hint="cs"/>
          <w:rtl/>
          <w:lang w:val="en-US"/>
        </w:rPr>
        <w:t xml:space="preserve">العامة </w:t>
      </w:r>
      <w:r>
        <w:rPr>
          <w:rFonts w:hint="cs"/>
          <w:rtl/>
          <w:lang w:val="en-US"/>
        </w:rPr>
        <w:t xml:space="preserve">الرابعة </w:t>
      </w:r>
      <w:r w:rsidR="00F656AA">
        <w:rPr>
          <w:rFonts w:hint="cs"/>
          <w:rtl/>
          <w:lang w:val="en-US"/>
        </w:rPr>
        <w:t>للجزء</w:t>
      </w:r>
      <w:r>
        <w:rPr>
          <w:rFonts w:hint="cs"/>
          <w:rtl/>
          <w:lang w:val="en-US"/>
        </w:rPr>
        <w:t xml:space="preserve"> الثا</w:t>
      </w:r>
      <w:r w:rsidR="005A6064">
        <w:rPr>
          <w:rFonts w:hint="cs"/>
          <w:rtl/>
          <w:lang w:val="en-US"/>
        </w:rPr>
        <w:t>ني</w:t>
      </w:r>
      <w:r>
        <w:rPr>
          <w:rFonts w:hint="cs"/>
          <w:rtl/>
          <w:lang w:val="en-US"/>
        </w:rPr>
        <w:t xml:space="preserve"> من ا</w:t>
      </w:r>
      <w:r w:rsidR="008E7B7A">
        <w:rPr>
          <w:rFonts w:hint="cs"/>
          <w:rtl/>
          <w:lang w:val="en-US"/>
        </w:rPr>
        <w:t>لا</w:t>
      </w:r>
      <w:r w:rsidR="00E657BC">
        <w:rPr>
          <w:rFonts w:hint="cs"/>
          <w:rtl/>
          <w:lang w:val="en-US"/>
        </w:rPr>
        <w:t xml:space="preserve">جتماع، المنعقدة في </w:t>
      </w:r>
      <w:r>
        <w:rPr>
          <w:rFonts w:hint="cs"/>
          <w:rtl/>
          <w:lang w:val="en-US"/>
        </w:rPr>
        <w:t>22</w:t>
      </w:r>
      <w:r w:rsidR="008E7B7A">
        <w:rPr>
          <w:rFonts w:hint="cs"/>
          <w:rtl/>
          <w:lang w:val="en-US"/>
        </w:rPr>
        <w:t xml:space="preserve"> مارس/آذار 2022.</w:t>
      </w:r>
    </w:p>
    <w:p w:rsidR="00E842EA" w:rsidRDefault="00E842EA"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وأدلى ببيانات ممثلو بوليفيا (دولة </w:t>
      </w:r>
      <w:r>
        <w:rPr>
          <w:rtl/>
          <w:lang w:val="en-US"/>
        </w:rPr>
        <w:t>–</w:t>
      </w:r>
      <w:r>
        <w:rPr>
          <w:rFonts w:hint="cs"/>
          <w:rtl/>
          <w:lang w:val="en-US"/>
        </w:rPr>
        <w:t xml:space="preserve"> المتعددة القوميات)، وبوروندي، وتشاد، وجمهورية الكونغو الديمقراطي</w:t>
      </w:r>
      <w:r w:rsidR="005A6064">
        <w:rPr>
          <w:rFonts w:hint="cs"/>
          <w:rtl/>
          <w:lang w:val="en-US"/>
        </w:rPr>
        <w:t>ة</w:t>
      </w:r>
      <w:r>
        <w:rPr>
          <w:rFonts w:hint="cs"/>
          <w:rtl/>
          <w:lang w:val="en-US"/>
        </w:rPr>
        <w:t>، وإكوادور، وإثيوبيا، وكينيا، والجبل الأسود، وناميبيا، ونيبال، وبيرو، وصربيا وتوغو</w:t>
      </w:r>
      <w:r w:rsidR="00E657BC">
        <w:rPr>
          <w:rFonts w:hint="cs"/>
          <w:rtl/>
          <w:lang w:val="en-US"/>
        </w:rPr>
        <w:t>.</w:t>
      </w:r>
    </w:p>
    <w:p w:rsidR="00E842EA" w:rsidRDefault="00E842EA" w:rsidP="001607E9">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ببيانات أيضا ممثلا منظمة الأغذية والزراعة للأمم المتحدة، وبرنامج الأمم المتحدة للبيئة.</w:t>
      </w:r>
    </w:p>
    <w:p w:rsidR="00E842EA" w:rsidRDefault="00E842EA"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وأدلى ببيانات </w:t>
      </w:r>
      <w:r w:rsidR="003767AB">
        <w:rPr>
          <w:rFonts w:hint="cs"/>
          <w:rtl/>
          <w:lang w:val="en-US"/>
        </w:rPr>
        <w:t>كذلك</w:t>
      </w:r>
      <w:r>
        <w:rPr>
          <w:rFonts w:hint="cs"/>
          <w:rtl/>
          <w:lang w:val="en-US"/>
        </w:rPr>
        <w:t xml:space="preserve"> ممثلو شبكة الشباب العالمية المعنية بالتنوع البيولوجي، والاتحاد الدولي لجمعيات الصليب الأحمر والهلال الأحمر </w:t>
      </w:r>
      <w:r>
        <w:rPr>
          <w:lang w:val="en-US"/>
        </w:rPr>
        <w:t>(IFRC)</w:t>
      </w:r>
      <w:r>
        <w:rPr>
          <w:rFonts w:hint="cs"/>
          <w:rtl/>
          <w:lang w:val="en-US"/>
        </w:rPr>
        <w:t>، والمنتدى الدولي للشعوب الأصلية المعني بالتنوع البيولوجي، والاتحاد الدولي لحفظ الطبيعة</w:t>
      </w:r>
      <w:r>
        <w:rPr>
          <w:rFonts w:hint="cs"/>
          <w:rtl/>
          <w:lang w:val="en-US" w:bidi="ar-EG"/>
        </w:rPr>
        <w:t>،</w:t>
      </w:r>
      <w:r>
        <w:rPr>
          <w:rFonts w:hint="cs"/>
          <w:rtl/>
          <w:lang w:val="en-US"/>
        </w:rPr>
        <w:t xml:space="preserve"> </w:t>
      </w:r>
      <w:r w:rsidRPr="00E842EA">
        <w:rPr>
          <w:rFonts w:ascii="Simplified Arabic" w:hAnsi="Simplified Arabic"/>
          <w:rtl/>
          <w:lang w:val="en-US"/>
        </w:rPr>
        <w:t xml:space="preserve">وأمانة اتفاقية الأراضي الرطبة </w:t>
      </w:r>
      <w:r w:rsidRPr="00E842EA">
        <w:rPr>
          <w:rFonts w:ascii="Simplified Arabic" w:hAnsi="Simplified Arabic"/>
          <w:color w:val="333333"/>
          <w:shd w:val="clear" w:color="auto" w:fill="F5F5F5"/>
          <w:rtl/>
        </w:rPr>
        <w:t>ذات الأهمية الدولية وخاصة بوصفها موئلاً للطيور المائية</w:t>
      </w:r>
      <w:r>
        <w:rPr>
          <w:rFonts w:hint="cs"/>
          <w:rtl/>
          <w:lang w:val="en-US"/>
        </w:rPr>
        <w:t xml:space="preserve"> (أيضا بالنيابة عن أمانات </w:t>
      </w:r>
      <w:r w:rsidR="00194FE7" w:rsidRPr="00D8536D">
        <w:rPr>
          <w:rFonts w:hint="cs"/>
          <w:rtl/>
          <w:lang w:bidi="ar-EG"/>
        </w:rPr>
        <w:t>اتفاقية المحافظة على الأنواع المهاجرة من الحيوانات الفطرية</w:t>
      </w:r>
      <w:r w:rsidR="00194FE7">
        <w:rPr>
          <w:rFonts w:hint="cs"/>
          <w:rtl/>
          <w:lang w:val="en-US" w:bidi="ar-EG"/>
        </w:rPr>
        <w:t xml:space="preserve">، </w:t>
      </w:r>
      <w:r w:rsidR="00194FE7">
        <w:rPr>
          <w:rFonts w:hint="cs"/>
          <w:rtl/>
          <w:lang w:bidi="ar-EG"/>
        </w:rPr>
        <w:t>و</w:t>
      </w:r>
      <w:r w:rsidR="00194FE7" w:rsidRPr="00D8536D">
        <w:rPr>
          <w:rFonts w:hint="cs"/>
          <w:rtl/>
          <w:lang w:bidi="ar-EG"/>
        </w:rPr>
        <w:t>اتفاقية ال</w:t>
      </w:r>
      <w:r w:rsidR="00194FE7">
        <w:rPr>
          <w:rFonts w:hint="cs"/>
          <w:rtl/>
          <w:lang w:bidi="ar-EG"/>
        </w:rPr>
        <w:t>اتجار</w:t>
      </w:r>
      <w:r w:rsidR="00194FE7" w:rsidRPr="00D8536D">
        <w:rPr>
          <w:rFonts w:hint="cs"/>
          <w:rtl/>
          <w:lang w:bidi="ar-EG"/>
        </w:rPr>
        <w:t xml:space="preserve"> الدولي بأنواع الحيوانات والنباتات البرية المهددة بالانقراض</w:t>
      </w:r>
      <w:r w:rsidR="00194FE7">
        <w:rPr>
          <w:rFonts w:hint="cs"/>
          <w:rtl/>
          <w:lang w:val="en-US" w:bidi="ar-EG"/>
        </w:rPr>
        <w:t xml:space="preserve">، </w:t>
      </w:r>
      <w:r w:rsidR="003767AB">
        <w:rPr>
          <w:rFonts w:hint="cs"/>
          <w:rtl/>
          <w:lang w:val="en-US" w:bidi="ar-EG"/>
        </w:rPr>
        <w:t>واتفاقية حماية التراث العالمي والتراث الطبيعي</w:t>
      </w:r>
      <w:r w:rsidR="00194FE7">
        <w:rPr>
          <w:rFonts w:hint="cs"/>
          <w:rtl/>
          <w:lang w:val="en-US" w:bidi="ar-EG"/>
        </w:rPr>
        <w:t xml:space="preserve">، </w:t>
      </w:r>
      <w:r w:rsidR="000C2B35">
        <w:rPr>
          <w:rFonts w:hint="cs"/>
          <w:rtl/>
          <w:lang w:val="en-US" w:bidi="ar-EG"/>
        </w:rPr>
        <w:t xml:space="preserve">والاتفاقية الدولية لوقاية النباتات، </w:t>
      </w:r>
      <w:r w:rsidR="00194FE7">
        <w:rPr>
          <w:rFonts w:hint="cs"/>
          <w:rtl/>
          <w:lang w:val="en-US" w:bidi="ar-EG"/>
        </w:rPr>
        <w:t xml:space="preserve">والمعاهدة الدولية للموارد الوراثية النباتية للأغذية والزراعة، </w:t>
      </w:r>
      <w:r w:rsidR="003767AB">
        <w:rPr>
          <w:rFonts w:hint="cs"/>
          <w:rtl/>
          <w:lang w:val="en-US" w:bidi="ar-EG"/>
        </w:rPr>
        <w:t>واللجنة الدولية لشؤون صيد الحيتان</w:t>
      </w:r>
      <w:r w:rsidR="00194FE7">
        <w:rPr>
          <w:rFonts w:hint="cs"/>
          <w:rtl/>
          <w:lang w:val="en-US" w:bidi="ar-EG"/>
        </w:rPr>
        <w:t>).</w:t>
      </w:r>
    </w:p>
    <w:p w:rsidR="00E842EA" w:rsidRDefault="00194FE7"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وعقب المناقشة، قالت الرئيسة إنها ستعد </w:t>
      </w:r>
      <w:r w:rsidR="000C2B35">
        <w:rPr>
          <w:rFonts w:hint="cs"/>
          <w:rtl/>
          <w:lang w:val="en-US"/>
        </w:rPr>
        <w:t>مشروع توصية</w:t>
      </w:r>
      <w:r>
        <w:rPr>
          <w:rFonts w:hint="cs"/>
          <w:rtl/>
          <w:lang w:val="en-US"/>
        </w:rPr>
        <w:t xml:space="preserve"> لنظر الهيئة الفرعية، مع مراعاة الآراء التي أعربت عنها الأطراف شفويا، أو أيدتها، وأي تعليقات مستلمة كتابة.</w:t>
      </w:r>
    </w:p>
    <w:p w:rsidR="001F4126" w:rsidRDefault="001F4126"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وفي الجلسة العامة الثامنة </w:t>
      </w:r>
      <w:r w:rsidR="00F656AA">
        <w:rPr>
          <w:rFonts w:hint="cs"/>
          <w:rtl/>
          <w:lang w:val="en-US"/>
        </w:rPr>
        <w:t>للجزء</w:t>
      </w:r>
      <w:r>
        <w:rPr>
          <w:rFonts w:hint="cs"/>
          <w:rtl/>
          <w:lang w:val="en-US"/>
        </w:rPr>
        <w:t xml:space="preserve"> الثاني من الاجتماع، المنعقدة في 28 مارس/آذار 2022، تناولت الهيئة الفرعية مشروع التوصية المقدم من الرئيسة.</w:t>
      </w:r>
    </w:p>
    <w:p w:rsidR="001F4126" w:rsidRDefault="001F4126"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وأدلى ببيانات ممثلو الأرجنتين، وأستراليا، وبوليفيا (دولة </w:t>
      </w:r>
      <w:r>
        <w:rPr>
          <w:rtl/>
          <w:lang w:val="en-US"/>
        </w:rPr>
        <w:t>–</w:t>
      </w:r>
      <w:r>
        <w:rPr>
          <w:rFonts w:hint="cs"/>
          <w:rtl/>
          <w:lang w:val="en-US"/>
        </w:rPr>
        <w:t xml:space="preserve"> المتعددة القوميات)، والبرازيل، والاتحاد الأوروبي (بالنيابة عن الاتحاد الأوروبي ودوله الأعضاء)، والنرويج، وجنوب أفريقيا والمملكة المتحدة.</w:t>
      </w:r>
    </w:p>
    <w:p w:rsidR="001F4126" w:rsidRDefault="001F4126" w:rsidP="001607E9">
      <w:pPr>
        <w:pStyle w:val="ListParagraph"/>
        <w:numPr>
          <w:ilvl w:val="0"/>
          <w:numId w:val="8"/>
        </w:numPr>
        <w:bidi/>
        <w:spacing w:after="120" w:line="216" w:lineRule="auto"/>
        <w:ind w:left="0" w:firstLine="0"/>
        <w:contextualSpacing w:val="0"/>
        <w:jc w:val="both"/>
        <w:rPr>
          <w:lang w:val="en-US"/>
        </w:rPr>
      </w:pPr>
      <w:r>
        <w:rPr>
          <w:rFonts w:hint="cs"/>
          <w:rtl/>
          <w:lang w:val="en-US"/>
        </w:rPr>
        <w:lastRenderedPageBreak/>
        <w:t xml:space="preserve">وفي الجلسة العامة التاسعة </w:t>
      </w:r>
      <w:r w:rsidR="00F656AA">
        <w:rPr>
          <w:rFonts w:hint="cs"/>
          <w:rtl/>
          <w:lang w:val="en-US"/>
        </w:rPr>
        <w:t>للجزء</w:t>
      </w:r>
      <w:r>
        <w:rPr>
          <w:rFonts w:hint="cs"/>
          <w:rtl/>
          <w:lang w:val="en-US"/>
        </w:rPr>
        <w:t xml:space="preserve"> الثاني من الاجتماع، المنعقدة في 28 مارس/آذار 2022، وافقت الهيئة الفرعية على مشروع التوصية، بصيغته المعدلة شفويا، لاعتماده الرسمي بوصفة مشروع التوصية </w:t>
      </w:r>
      <w:r w:rsidR="0013629A">
        <w:rPr>
          <w:lang w:val="en-US"/>
        </w:rPr>
        <w:t>CBD/SBI/3/L.19</w:t>
      </w:r>
      <w:r>
        <w:rPr>
          <w:rFonts w:hint="cs"/>
          <w:rtl/>
          <w:lang w:val="en-US"/>
        </w:rPr>
        <w:t>.</w:t>
      </w:r>
    </w:p>
    <w:p w:rsidR="00FD673A" w:rsidRPr="00C521F7" w:rsidRDefault="001F4126" w:rsidP="001607E9">
      <w:pPr>
        <w:pStyle w:val="ListParagraph"/>
        <w:numPr>
          <w:ilvl w:val="0"/>
          <w:numId w:val="8"/>
        </w:numPr>
        <w:bidi/>
        <w:spacing w:after="120" w:line="216" w:lineRule="auto"/>
        <w:ind w:left="0" w:firstLine="0"/>
        <w:contextualSpacing w:val="0"/>
        <w:jc w:val="both"/>
        <w:rPr>
          <w:lang w:val="en-US"/>
        </w:rPr>
      </w:pPr>
      <w:r>
        <w:rPr>
          <w:rFonts w:ascii="Simplified Arabic" w:hAnsi="Simplified Arabic" w:hint="cs"/>
          <w:rtl/>
          <w:lang w:val="en-US"/>
        </w:rPr>
        <w:t xml:space="preserve">وفي الجلسة العامة العاشرة </w:t>
      </w:r>
      <w:r w:rsidR="00F656AA">
        <w:rPr>
          <w:rFonts w:ascii="Simplified Arabic" w:hAnsi="Simplified Arabic" w:hint="cs"/>
          <w:rtl/>
          <w:lang w:val="en-US"/>
        </w:rPr>
        <w:t>للجزء</w:t>
      </w:r>
      <w:r>
        <w:rPr>
          <w:rFonts w:ascii="Simplified Arabic" w:hAnsi="Simplified Arabic" w:hint="cs"/>
          <w:rtl/>
          <w:lang w:val="en-US"/>
        </w:rPr>
        <w:t xml:space="preserve"> الثاني من الاجتماع، المنعقدة في 28 مارس/آذار 2022، </w:t>
      </w:r>
      <w:r>
        <w:rPr>
          <w:rFonts w:hint="cs"/>
          <w:rtl/>
          <w:lang w:val="en-US"/>
        </w:rPr>
        <w:t xml:space="preserve">اعتمدت الهيئة الفرعية مشروع التوصية </w:t>
      </w:r>
      <w:r>
        <w:rPr>
          <w:lang w:val="en-US"/>
        </w:rPr>
        <w:t>CBD/SBI/3/L.19</w:t>
      </w:r>
      <w:r>
        <w:rPr>
          <w:rFonts w:hint="cs"/>
          <w:rtl/>
          <w:lang w:val="en-US"/>
        </w:rPr>
        <w:t>، بصيغته المعدلة شفويا، بوصفه التوصية 3/12. وترد التوصية في القسم الأول من التقرير الحالي.</w:t>
      </w:r>
    </w:p>
    <w:p w:rsidR="00FD673A" w:rsidRPr="00A56010" w:rsidRDefault="00FD673A" w:rsidP="0084749D">
      <w:pPr>
        <w:pStyle w:val="ListParagraph"/>
        <w:tabs>
          <w:tab w:val="left" w:pos="1080"/>
        </w:tabs>
        <w:bidi/>
        <w:spacing w:after="120" w:line="216" w:lineRule="auto"/>
        <w:ind w:left="0"/>
        <w:contextualSpacing w:val="0"/>
        <w:jc w:val="center"/>
        <w:outlineLvl w:val="0"/>
        <w:rPr>
          <w:rFonts w:ascii="Simplified Arabic" w:hAnsi="Simplified Arabic"/>
          <w:b/>
          <w:bCs/>
          <w:sz w:val="28"/>
          <w:szCs w:val="28"/>
          <w:lang w:val="en-US"/>
        </w:rPr>
      </w:pPr>
      <w:bookmarkStart w:id="357" w:name="_Toc105031498"/>
      <w:bookmarkStart w:id="358" w:name="_Toc105033929"/>
      <w:bookmarkStart w:id="359" w:name="_Toc105035692"/>
      <w:bookmarkStart w:id="360" w:name="_Toc105112232"/>
      <w:bookmarkStart w:id="361" w:name="_Toc105151137"/>
      <w:bookmarkStart w:id="362" w:name="_Toc105278713"/>
      <w:r w:rsidRPr="00A56010">
        <w:rPr>
          <w:rFonts w:ascii="Simplified Arabic" w:hAnsi="Simplified Arabic" w:hint="cs"/>
          <w:b/>
          <w:bCs/>
          <w:sz w:val="28"/>
          <w:szCs w:val="28"/>
          <w:rtl/>
          <w:lang w:val="en-US"/>
        </w:rPr>
        <w:t>البند 9 -</w:t>
      </w:r>
      <w:r w:rsidRPr="00A56010">
        <w:rPr>
          <w:rFonts w:ascii="Simplified Arabic" w:hAnsi="Simplified Arabic" w:hint="cs"/>
          <w:b/>
          <w:bCs/>
          <w:sz w:val="28"/>
          <w:szCs w:val="28"/>
          <w:rtl/>
          <w:lang w:val="en-US"/>
        </w:rPr>
        <w:tab/>
        <w:t xml:space="preserve">آليات </w:t>
      </w:r>
      <w:r>
        <w:rPr>
          <w:rFonts w:ascii="Simplified Arabic" w:hAnsi="Simplified Arabic" w:hint="cs"/>
          <w:b/>
          <w:bCs/>
          <w:sz w:val="28"/>
          <w:szCs w:val="28"/>
          <w:rtl/>
          <w:lang w:val="en-US"/>
        </w:rPr>
        <w:t>ل</w:t>
      </w:r>
      <w:r w:rsidRPr="00A56010">
        <w:rPr>
          <w:rFonts w:ascii="Simplified Arabic" w:hAnsi="Simplified Arabic" w:hint="cs"/>
          <w:b/>
          <w:bCs/>
          <w:sz w:val="28"/>
          <w:szCs w:val="28"/>
          <w:rtl/>
          <w:lang w:val="en-US"/>
        </w:rPr>
        <w:t>لإبلاغ، و</w:t>
      </w:r>
      <w:r>
        <w:rPr>
          <w:rFonts w:ascii="Simplified Arabic" w:hAnsi="Simplified Arabic" w:hint="cs"/>
          <w:b/>
          <w:bCs/>
          <w:sz w:val="28"/>
          <w:szCs w:val="28"/>
          <w:rtl/>
          <w:lang w:val="en-US"/>
        </w:rPr>
        <w:t>ال</w:t>
      </w:r>
      <w:r w:rsidRPr="00A56010">
        <w:rPr>
          <w:rFonts w:ascii="Simplified Arabic" w:hAnsi="Simplified Arabic" w:hint="cs"/>
          <w:b/>
          <w:bCs/>
          <w:sz w:val="28"/>
          <w:szCs w:val="28"/>
          <w:rtl/>
          <w:lang w:val="en-US"/>
        </w:rPr>
        <w:t>تقييم وا</w:t>
      </w:r>
      <w:r>
        <w:rPr>
          <w:rFonts w:ascii="Simplified Arabic" w:hAnsi="Simplified Arabic" w:hint="cs"/>
          <w:b/>
          <w:bCs/>
          <w:sz w:val="28"/>
          <w:szCs w:val="28"/>
          <w:rtl/>
          <w:lang w:val="en-US"/>
        </w:rPr>
        <w:t>ستعراض</w:t>
      </w:r>
      <w:r w:rsidR="0013629A">
        <w:rPr>
          <w:rFonts w:ascii="Simplified Arabic" w:hAnsi="Simplified Arabic" w:hint="cs"/>
          <w:b/>
          <w:bCs/>
          <w:sz w:val="28"/>
          <w:szCs w:val="28"/>
          <w:rtl/>
          <w:lang w:val="en-US"/>
        </w:rPr>
        <w:t xml:space="preserve"> التنفيذ</w:t>
      </w:r>
      <w:bookmarkEnd w:id="357"/>
      <w:bookmarkEnd w:id="358"/>
      <w:bookmarkEnd w:id="359"/>
      <w:bookmarkEnd w:id="360"/>
      <w:bookmarkEnd w:id="361"/>
      <w:bookmarkEnd w:id="362"/>
    </w:p>
    <w:p w:rsidR="008E7B7A" w:rsidRDefault="008E7B7A" w:rsidP="008E7B7A">
      <w:pPr>
        <w:pStyle w:val="ListParagraph"/>
        <w:numPr>
          <w:ilvl w:val="0"/>
          <w:numId w:val="8"/>
        </w:numPr>
        <w:bidi/>
        <w:spacing w:after="120" w:line="216" w:lineRule="auto"/>
        <w:ind w:left="0" w:firstLine="0"/>
        <w:contextualSpacing w:val="0"/>
        <w:jc w:val="both"/>
        <w:rPr>
          <w:lang w:val="en-US"/>
        </w:rPr>
      </w:pPr>
      <w:r>
        <w:rPr>
          <w:rFonts w:hint="cs"/>
          <w:rtl/>
          <w:lang w:val="en-GB" w:bidi="ar-EG"/>
        </w:rPr>
        <w:t xml:space="preserve">نظرت الهيئة الفرعية للتنفيذ في البند 9 من جدول الأعمال </w:t>
      </w:r>
      <w:r w:rsidRPr="00D81200">
        <w:rPr>
          <w:rFonts w:hint="cs"/>
          <w:rtl/>
          <w:lang w:val="en-GB" w:bidi="ar-EG"/>
        </w:rPr>
        <w:t>في الجلسة</w:t>
      </w:r>
      <w:r>
        <w:rPr>
          <w:rFonts w:hint="cs"/>
          <w:rtl/>
          <w:lang w:val="en-GB" w:bidi="ar-EG"/>
        </w:rPr>
        <w:t xml:space="preserve"> العامة</w:t>
      </w:r>
      <w:r w:rsidRPr="00D81200">
        <w:rPr>
          <w:rFonts w:hint="cs"/>
          <w:rtl/>
          <w:lang w:val="en-GB" w:bidi="ar-EG"/>
        </w:rPr>
        <w:t xml:space="preserve"> ال</w:t>
      </w:r>
      <w:r>
        <w:rPr>
          <w:rFonts w:hint="cs"/>
          <w:rtl/>
          <w:lang w:val="en-GB" w:bidi="ar-EG"/>
        </w:rPr>
        <w:t>ثالثة</w:t>
      </w:r>
      <w:r w:rsidRPr="00D81200">
        <w:rPr>
          <w:rFonts w:hint="cs"/>
          <w:rtl/>
          <w:lang w:val="en-GB" w:bidi="ar-EG"/>
        </w:rPr>
        <w:t xml:space="preserve"> </w:t>
      </w:r>
      <w:r>
        <w:rPr>
          <w:rFonts w:hint="cs"/>
          <w:rtl/>
          <w:lang w:val="en-GB" w:bidi="ar-EG"/>
        </w:rPr>
        <w:t>للجزء الأول من الاجتماع، المنعقدة في 18 مايو/أيار 2021.</w:t>
      </w:r>
      <w:r w:rsidRPr="00543070">
        <w:rPr>
          <w:rFonts w:hint="cs"/>
          <w:rtl/>
          <w:lang w:val="en-GB" w:bidi="ar-EG"/>
        </w:rPr>
        <w:t xml:space="preserve"> </w:t>
      </w:r>
      <w:r w:rsidRPr="00D81200">
        <w:rPr>
          <w:rFonts w:hint="cs"/>
          <w:rtl/>
          <w:lang w:val="en-GB" w:bidi="ar-EG"/>
        </w:rPr>
        <w:t xml:space="preserve">ولدى نظرها في هذا البند، كان أمام الهيئة الفرعية مذكرة </w:t>
      </w:r>
      <w:r>
        <w:rPr>
          <w:rFonts w:hint="cs"/>
          <w:rtl/>
          <w:lang w:val="en-GB" w:bidi="ar-EG"/>
        </w:rPr>
        <w:t>من</w:t>
      </w:r>
      <w:r w:rsidRPr="00D81200">
        <w:rPr>
          <w:rFonts w:hint="cs"/>
          <w:rtl/>
          <w:lang w:val="en-GB" w:bidi="ar-EG"/>
        </w:rPr>
        <w:t xml:space="preserve"> الأمينة التنفيذية عن</w:t>
      </w:r>
      <w:r>
        <w:rPr>
          <w:rFonts w:hint="cs"/>
          <w:rtl/>
          <w:lang w:val="en-US" w:bidi="ar-EG"/>
        </w:rPr>
        <w:t xml:space="preserve"> </w:t>
      </w:r>
      <w:r w:rsidRPr="00A142D9">
        <w:rPr>
          <w:rStyle w:val="hps"/>
          <w:rtl/>
          <w:lang w:bidi="ar-EG"/>
        </w:rPr>
        <w:t>خيارات لتحسين آليات التخطيط والإبلاغ والاستعراض بهدف تعزيز تنفيذ الاتفاقية</w:t>
      </w:r>
      <w:r>
        <w:rPr>
          <w:rFonts w:hint="cs"/>
          <w:rtl/>
          <w:lang w:val="en-US"/>
        </w:rPr>
        <w:t xml:space="preserve"> </w:t>
      </w:r>
      <w:r w:rsidRPr="00591097">
        <w:rPr>
          <w:szCs w:val="22"/>
        </w:rPr>
        <w:t>(CBD/SBI/3/</w:t>
      </w:r>
      <w:r>
        <w:rPr>
          <w:szCs w:val="22"/>
        </w:rPr>
        <w:t>11</w:t>
      </w:r>
      <w:r w:rsidRPr="00591097">
        <w:rPr>
          <w:szCs w:val="22"/>
        </w:rPr>
        <w:t>)</w:t>
      </w:r>
      <w:r>
        <w:rPr>
          <w:rFonts w:hint="cs"/>
          <w:rtl/>
          <w:lang w:val="en-US"/>
        </w:rPr>
        <w:t xml:space="preserve">، بما في ذلك عناصر لمشروع توصية، وإضافات تحدد: الإبلاغ الوطني بموجب الاتفاقية وبروتوكوليها </w:t>
      </w:r>
      <w:r w:rsidRPr="005870AE">
        <w:rPr>
          <w:szCs w:val="22"/>
        </w:rPr>
        <w:t>(CBD/SBI/3/11/Add.1)</w:t>
      </w:r>
      <w:r>
        <w:rPr>
          <w:rFonts w:hint="cs"/>
          <w:rtl/>
          <w:lang w:val="en-US"/>
        </w:rPr>
        <w:t>؛</w:t>
      </w:r>
      <w:r>
        <w:rPr>
          <w:rFonts w:hint="cs"/>
          <w:rtl/>
          <w:lang w:val="en-US" w:bidi="ar-EG"/>
        </w:rPr>
        <w:t xml:space="preserve"> والإجراءات المقترحة لتعزيز أوجه التآزر في الإبلاغ إلى الاتفاقيات المتعلقة بالتنوع البيولوجي واتفاقيات ريو </w:t>
      </w:r>
      <w:r w:rsidRPr="005870AE">
        <w:rPr>
          <w:szCs w:val="22"/>
        </w:rPr>
        <w:t>(CBD/SBI/3/11/Add.</w:t>
      </w:r>
      <w:r>
        <w:rPr>
          <w:szCs w:val="22"/>
        </w:rPr>
        <w:t>2)</w:t>
      </w:r>
      <w:r>
        <w:rPr>
          <w:rFonts w:hint="cs"/>
          <w:rtl/>
          <w:lang w:val="en-US" w:bidi="ar-EG"/>
        </w:rPr>
        <w:t xml:space="preserve">؛ ومزيد من المعلومات ومشروع نموذج لتقديم الالتزامات/المساهمات الوطنية للإطار العالمي للتنوع البيولوجي لما بعد عام 2020 </w:t>
      </w:r>
      <w:r w:rsidRPr="005870AE">
        <w:rPr>
          <w:szCs w:val="22"/>
        </w:rPr>
        <w:t>(CBD/SBI/3/11/Add.</w:t>
      </w:r>
      <w:r>
        <w:rPr>
          <w:lang w:val="en-US" w:bidi="ar-EG"/>
        </w:rPr>
        <w:t>3/Rev.1)</w:t>
      </w:r>
      <w:r>
        <w:rPr>
          <w:rFonts w:hint="cs"/>
          <w:rtl/>
          <w:lang w:val="en-US" w:bidi="ar-EG"/>
        </w:rPr>
        <w:t>.</w:t>
      </w:r>
    </w:p>
    <w:p w:rsidR="008E7B7A" w:rsidRDefault="008E7B7A" w:rsidP="008E7B7A">
      <w:pPr>
        <w:pStyle w:val="ListParagraph"/>
        <w:numPr>
          <w:ilvl w:val="0"/>
          <w:numId w:val="8"/>
        </w:numPr>
        <w:bidi/>
        <w:spacing w:after="120" w:line="216" w:lineRule="auto"/>
        <w:ind w:left="0" w:firstLine="0"/>
        <w:contextualSpacing w:val="0"/>
        <w:jc w:val="both"/>
        <w:rPr>
          <w:lang w:val="en-US"/>
        </w:rPr>
      </w:pPr>
      <w:r>
        <w:rPr>
          <w:rFonts w:hint="cs"/>
          <w:rtl/>
          <w:lang w:val="en-US" w:bidi="ar-EG"/>
        </w:rPr>
        <w:t xml:space="preserve">وكان أمامها أيضا كوثائق معلومات، مذكرات من الأمينة التنفيذية عن: (أ) نتائج الدراسة الاستقصائية لتقييم استخدام الأطراف لأداة الإبلاغ الإلكترونية للتقرير الوطني السادس </w:t>
      </w:r>
      <w:r w:rsidRPr="005870AE">
        <w:rPr>
          <w:szCs w:val="22"/>
        </w:rPr>
        <w:t>(CBD/SBI/3/11/</w:t>
      </w:r>
      <w:r>
        <w:rPr>
          <w:szCs w:val="22"/>
        </w:rPr>
        <w:t>INF/3)</w:t>
      </w:r>
      <w:r>
        <w:rPr>
          <w:rFonts w:hint="cs"/>
          <w:rtl/>
          <w:lang w:val="en-US" w:bidi="ar-EG"/>
        </w:rPr>
        <w:t xml:space="preserve">؛ (ب) واستعراض النظراء الطوعي لمراجعة وتنفيذ الاستراتيجية وخطة العمل الوطنية للتنوع البيولوجي 2016-2022 لسري لانكا </w:t>
      </w:r>
      <w:r w:rsidRPr="005870AE">
        <w:rPr>
          <w:szCs w:val="22"/>
        </w:rPr>
        <w:t>(CBD/SBI/3/11/</w:t>
      </w:r>
      <w:r>
        <w:rPr>
          <w:szCs w:val="22"/>
        </w:rPr>
        <w:t>INF/4)</w:t>
      </w:r>
      <w:r>
        <w:rPr>
          <w:rFonts w:hint="cs"/>
          <w:rtl/>
          <w:lang w:val="en-US" w:bidi="ar-EG"/>
        </w:rPr>
        <w:t xml:space="preserve">؛ (ج) وأداة الإبلاغ عن البيانات للاتفاقات البيئية المتعددة الأطراف </w:t>
      </w:r>
      <w:r>
        <w:rPr>
          <w:lang w:val="en-US" w:bidi="ar-EG"/>
        </w:rPr>
        <w:t>(DaRT)</w:t>
      </w:r>
      <w:r>
        <w:rPr>
          <w:rFonts w:hint="cs"/>
          <w:rtl/>
          <w:lang w:val="en-US" w:bidi="ar-EG"/>
        </w:rPr>
        <w:t xml:space="preserve"> </w:t>
      </w:r>
      <w:r w:rsidRPr="005870AE">
        <w:rPr>
          <w:szCs w:val="22"/>
        </w:rPr>
        <w:t>(CBD/SBI/3/11/</w:t>
      </w:r>
      <w:r>
        <w:rPr>
          <w:szCs w:val="22"/>
        </w:rPr>
        <w:t>INF/8)</w:t>
      </w:r>
      <w:r>
        <w:rPr>
          <w:rFonts w:hint="cs"/>
          <w:rtl/>
          <w:lang w:val="en-US" w:bidi="ar-EG"/>
        </w:rPr>
        <w:t xml:space="preserve">؛ (د) وتحليل محدث للخبرة بموجب الاتفاقية والعمليات والاعتبارات الأخرى لتعزيز آلية استعراض متعددة الأبعاد </w:t>
      </w:r>
      <w:r w:rsidRPr="005870AE">
        <w:rPr>
          <w:szCs w:val="22"/>
        </w:rPr>
        <w:t>(CBD/SBI/3/11/</w:t>
      </w:r>
      <w:r>
        <w:rPr>
          <w:szCs w:val="22"/>
        </w:rPr>
        <w:t>INF/11)</w:t>
      </w:r>
      <w:r>
        <w:rPr>
          <w:rFonts w:hint="cs"/>
          <w:rtl/>
          <w:lang w:val="en-US" w:bidi="ar-EG"/>
        </w:rPr>
        <w:t xml:space="preserve">؛ (ه) وتقرير حلقة العمل التشاورية الثانية للاتفاقيات المتعلقة بالتنوع البيولوجي عن الإطار العالمي للتنوع البيولوجي لما بعد عام 2020 (برن 2) </w:t>
      </w:r>
      <w:r w:rsidRPr="005870AE">
        <w:rPr>
          <w:szCs w:val="22"/>
        </w:rPr>
        <w:t>(CBD/SBI/3/11/</w:t>
      </w:r>
      <w:r>
        <w:rPr>
          <w:szCs w:val="22"/>
        </w:rPr>
        <w:t>INF/29)</w:t>
      </w:r>
      <w:r>
        <w:rPr>
          <w:rFonts w:hint="cs"/>
          <w:rtl/>
          <w:lang w:val="en-US" w:bidi="ar-EG"/>
        </w:rPr>
        <w:t xml:space="preserve">؛ (و) وكيفية تعزيز آليات التخطيط والإبلاغ والاستعراض لتعزيز تنفيذ الإطار العالمي للتنوع البيولوجي لما بعد عام 2020 واتفاقية التنوع البيولوجي </w:t>
      </w:r>
      <w:r w:rsidRPr="005870AE">
        <w:rPr>
          <w:szCs w:val="22"/>
        </w:rPr>
        <w:t>(CBD/SBI/3/11/</w:t>
      </w:r>
      <w:r>
        <w:rPr>
          <w:szCs w:val="22"/>
        </w:rPr>
        <w:t>INF/37)</w:t>
      </w:r>
      <w:r>
        <w:rPr>
          <w:rFonts w:hint="cs"/>
          <w:rtl/>
          <w:lang w:val="en-US" w:bidi="ar-EG"/>
        </w:rPr>
        <w:t>.</w:t>
      </w:r>
    </w:p>
    <w:p w:rsidR="008E7B7A" w:rsidRDefault="008E7B7A" w:rsidP="008E7B7A">
      <w:pPr>
        <w:pStyle w:val="ListParagraph"/>
        <w:numPr>
          <w:ilvl w:val="0"/>
          <w:numId w:val="8"/>
        </w:numPr>
        <w:bidi/>
        <w:spacing w:after="120" w:line="216" w:lineRule="auto"/>
        <w:ind w:left="0" w:firstLine="0"/>
        <w:contextualSpacing w:val="0"/>
        <w:jc w:val="both"/>
        <w:rPr>
          <w:lang w:val="en-US"/>
        </w:rPr>
      </w:pPr>
      <w:r>
        <w:rPr>
          <w:rFonts w:hint="cs"/>
          <w:rtl/>
          <w:lang w:val="en-US"/>
        </w:rPr>
        <w:t>وأشارت الرئيسة، لدى تقديمها لهذا البند أن الموضوع قد تم النظر فيه خلال الجلسة غير الرسمية، المنعقدة في 11 مارس/آذار 2021، التي أدلى فيها ممثلو 19 طرفا ومجموعة إقليمية و6 مراقبين ببيانات وتم استلام تقديمين إضافيين مكتوبين.</w:t>
      </w:r>
    </w:p>
    <w:p w:rsidR="008E7B7A" w:rsidRDefault="008E7B7A" w:rsidP="008E7B7A">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 إقليمي ممثل البرتغال بالنيابة عن الاتحاد الأوروبي ودوله الأعضاء.</w:t>
      </w:r>
    </w:p>
    <w:p w:rsidR="008E7B7A" w:rsidRDefault="008E7B7A" w:rsidP="008E7B7A">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ببيانات أيضا ممثلو الأرجنتين، والبرازيل، وكمبوديا، والصين، وكولومبيا، وماليزيا، والمغرب، والنرويج، وبيرو، وجنوب أفريقيا، وسويسرا، وتوغو، وأوغندا والمملكة المتحدة.</w:t>
      </w:r>
    </w:p>
    <w:p w:rsidR="008E7B7A" w:rsidRDefault="008E7B7A" w:rsidP="008E7B7A">
      <w:pPr>
        <w:pStyle w:val="ListParagraph"/>
        <w:numPr>
          <w:ilvl w:val="0"/>
          <w:numId w:val="8"/>
        </w:numPr>
        <w:bidi/>
        <w:spacing w:after="120" w:line="216" w:lineRule="auto"/>
        <w:ind w:left="0" w:firstLine="0"/>
        <w:contextualSpacing w:val="0"/>
        <w:jc w:val="both"/>
        <w:rPr>
          <w:lang w:val="en-US"/>
        </w:rPr>
      </w:pPr>
      <w:r>
        <w:rPr>
          <w:rFonts w:hint="cs"/>
          <w:rtl/>
          <w:lang w:val="en-US"/>
        </w:rPr>
        <w:t>وبالإضافة إلى البيانات التي قدمتها الأطراف شفويا، قدمت أيضا بيانات مكتوبة من كندا، وكوبا، وجورجيا والمكسيك وأتيحت على صفحة الويب للاجتماع.</w:t>
      </w:r>
    </w:p>
    <w:p w:rsidR="008E7B7A" w:rsidRDefault="008E7B7A" w:rsidP="008E7B7A">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 ممثل الشبكة العالمية للشباب المعنية بالتنوع البيولوجي.</w:t>
      </w:r>
    </w:p>
    <w:p w:rsidR="008E7B7A" w:rsidRDefault="008E7B7A" w:rsidP="008E7B7A">
      <w:pPr>
        <w:pStyle w:val="ListParagraph"/>
        <w:numPr>
          <w:ilvl w:val="0"/>
          <w:numId w:val="8"/>
        </w:numPr>
        <w:bidi/>
        <w:spacing w:after="120" w:line="216" w:lineRule="auto"/>
        <w:ind w:left="0" w:firstLine="0"/>
        <w:contextualSpacing w:val="0"/>
        <w:jc w:val="both"/>
        <w:rPr>
          <w:lang w:val="en-US"/>
        </w:rPr>
      </w:pPr>
      <w:r>
        <w:rPr>
          <w:rFonts w:hint="cs"/>
          <w:rtl/>
          <w:lang w:val="en-US"/>
        </w:rPr>
        <w:t>وبالإضافة إلى البيانات المقدمة من أحد المراقبين شفويا، قدمت أيضا بيانات مكتوبة من التحالف من أجل اتفاقية التنوع البيولوجي، واتحاد النساء المعني باتفاقية التنوع البيولوجي، و</w:t>
      </w:r>
      <w:r>
        <w:rPr>
          <w:lang w:val="en-US"/>
        </w:rPr>
        <w:t>Client Earth</w:t>
      </w:r>
      <w:r>
        <w:rPr>
          <w:rFonts w:hint="cs"/>
          <w:rtl/>
          <w:lang w:val="en-US"/>
        </w:rPr>
        <w:t xml:space="preserve">، والمنتدى الدولي للشعوب الأصلية المعني بالتنوع البيولوجي، وهيئة الرياح الجديدة، وشبكة العالم الثالث، وبرنامج الأمم المتحدة للبيئة والمجلس العالمي للأعمال التجارية من أجل التنمية المستدامة </w:t>
      </w:r>
      <w:r>
        <w:rPr>
          <w:lang w:val="en-US"/>
        </w:rPr>
        <w:t>(WBCSD)</w:t>
      </w:r>
      <w:r>
        <w:rPr>
          <w:rFonts w:hint="cs"/>
          <w:rtl/>
          <w:lang w:val="en-US"/>
        </w:rPr>
        <w:t xml:space="preserve"> وأتيحت على صفحة الويب للاجتماع.</w:t>
      </w:r>
    </w:p>
    <w:p w:rsidR="008E7B7A" w:rsidRPr="00373C47" w:rsidRDefault="008E7B7A" w:rsidP="008E7B7A">
      <w:pPr>
        <w:pStyle w:val="ListParagraph"/>
        <w:numPr>
          <w:ilvl w:val="0"/>
          <w:numId w:val="8"/>
        </w:numPr>
        <w:bidi/>
        <w:spacing w:after="120" w:line="216" w:lineRule="auto"/>
        <w:ind w:left="0" w:firstLine="0"/>
        <w:contextualSpacing w:val="0"/>
        <w:jc w:val="both"/>
        <w:rPr>
          <w:lang w:val="en-US"/>
        </w:rPr>
      </w:pPr>
      <w:r>
        <w:rPr>
          <w:rFonts w:hint="cs"/>
          <w:rtl/>
          <w:lang w:val="en-US"/>
        </w:rPr>
        <w:lastRenderedPageBreak/>
        <w:t>وعقب تبادل الآراء، أنشأت الرئيسة فريق اتصال برئاسة السيد أندرو ستوت (المملكة المتحدة) والسيدة جيليان غوثري (جامايكا) لمزيد من النظر في عناصر مشروع التوصية بشأن آلية للإبلاغ وتقييم واستعراض التنفيذ.</w:t>
      </w:r>
    </w:p>
    <w:p w:rsidR="008E7B7A" w:rsidRDefault="008E7B7A" w:rsidP="008E7B7A">
      <w:pPr>
        <w:pStyle w:val="ListParagraph"/>
        <w:numPr>
          <w:ilvl w:val="0"/>
          <w:numId w:val="8"/>
        </w:numPr>
        <w:bidi/>
        <w:spacing w:after="120" w:line="216" w:lineRule="auto"/>
        <w:ind w:left="0" w:firstLine="0"/>
        <w:contextualSpacing w:val="0"/>
        <w:jc w:val="both"/>
        <w:rPr>
          <w:lang w:val="en-US"/>
        </w:rPr>
      </w:pPr>
      <w:r w:rsidRPr="00C835FC">
        <w:rPr>
          <w:rtl/>
          <w:lang w:val="en-US"/>
        </w:rPr>
        <w:t>وفي الجلسة العامة السادسة</w:t>
      </w:r>
      <w:r>
        <w:rPr>
          <w:rFonts w:hint="cs"/>
          <w:rtl/>
          <w:lang w:val="en-US"/>
        </w:rPr>
        <w:t xml:space="preserve"> </w:t>
      </w:r>
      <w:r>
        <w:rPr>
          <w:rFonts w:hint="cs"/>
          <w:rtl/>
          <w:lang w:val="en-GB" w:bidi="ar-EG"/>
        </w:rPr>
        <w:t>للجزء الأول من الاجتماع</w:t>
      </w:r>
      <w:r w:rsidRPr="00C835FC">
        <w:rPr>
          <w:rtl/>
          <w:lang w:val="en-US"/>
        </w:rPr>
        <w:t>، المنعقدة في 30 مايو</w:t>
      </w:r>
      <w:r>
        <w:rPr>
          <w:rFonts w:hint="cs"/>
          <w:rtl/>
          <w:lang w:val="en-US"/>
        </w:rPr>
        <w:t>/</w:t>
      </w:r>
      <w:r w:rsidRPr="00C835FC">
        <w:rPr>
          <w:rtl/>
          <w:lang w:val="en-US"/>
        </w:rPr>
        <w:t xml:space="preserve">أيار 2021، قدم الرئيسان المشاركان لفريق الاتصال تقريرا عن عمل الفريق. </w:t>
      </w:r>
      <w:r>
        <w:rPr>
          <w:rFonts w:hint="cs"/>
          <w:rtl/>
          <w:lang w:val="en-US"/>
        </w:rPr>
        <w:t>و</w:t>
      </w:r>
      <w:r w:rsidRPr="00C835FC">
        <w:rPr>
          <w:rtl/>
          <w:lang w:val="en-US"/>
        </w:rPr>
        <w:t>انعكست نتائج مداولات الفريق في مشروع توصية أعد</w:t>
      </w:r>
      <w:r>
        <w:rPr>
          <w:rFonts w:hint="cs"/>
          <w:rtl/>
          <w:lang w:val="en-US"/>
        </w:rPr>
        <w:t>ت</w:t>
      </w:r>
      <w:r w:rsidRPr="00C835FC">
        <w:rPr>
          <w:rtl/>
          <w:lang w:val="en-US"/>
        </w:rPr>
        <w:t>ها الرئيس</w:t>
      </w:r>
      <w:r>
        <w:rPr>
          <w:rFonts w:hint="cs"/>
          <w:rtl/>
          <w:lang w:val="en-US"/>
        </w:rPr>
        <w:t>ة</w:t>
      </w:r>
      <w:r w:rsidRPr="00C835FC">
        <w:rPr>
          <w:rtl/>
          <w:lang w:val="en-US"/>
        </w:rPr>
        <w:t xml:space="preserve"> للنظر فيها في الجلسة العامة وتضمن أربع فقرات بشأن استخدام المؤشرات في آليات الإبلاغ والاستعراض للاتفاقية والتي تعكس النص لمشروع توصية اعتمدته الهيئة الفرعية للمشورة العلمية والتقنية والتكنولوجية </w:t>
      </w:r>
      <w:r w:rsidRPr="008E7B7A">
        <w:rPr>
          <w:rFonts w:cs="Times New Roman"/>
          <w:szCs w:val="22"/>
          <w:rtl/>
          <w:lang w:val="en-US"/>
        </w:rPr>
        <w:t>(</w:t>
      </w:r>
      <w:r w:rsidRPr="008E7B7A">
        <w:rPr>
          <w:rFonts w:cs="Times New Roman"/>
          <w:szCs w:val="22"/>
          <w:lang w:val="en-US"/>
        </w:rPr>
        <w:t>CBD/SBSTTA/24/L.3</w:t>
      </w:r>
      <w:r w:rsidRPr="008E7B7A">
        <w:rPr>
          <w:rFonts w:cs="Times New Roman"/>
          <w:szCs w:val="22"/>
          <w:rtl/>
          <w:lang w:val="en-US"/>
        </w:rPr>
        <w:t>)</w:t>
      </w:r>
      <w:r w:rsidRPr="00C835FC">
        <w:rPr>
          <w:rtl/>
          <w:lang w:val="en-US"/>
        </w:rPr>
        <w:t>.</w:t>
      </w:r>
    </w:p>
    <w:p w:rsidR="008E7B7A" w:rsidRDefault="008E7B7A" w:rsidP="008E7B7A">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وفي الجلسة العامة التاسعة للجزء الأول من الاجتماع، المنعقدة في 13 يونيه/حزيران 2021، وافقت الهيئة الفرعية على إرجاء النظر في مشروع التوصية المقدم من الرئيسة بشأن الخيارات لتعزيز آليات التخطيط والإبلاغ والاستعراض بهدف تعزيز تنفيذ الاتفاقية </w:t>
      </w:r>
      <w:r w:rsidRPr="007F206C">
        <w:rPr>
          <w:szCs w:val="22"/>
        </w:rPr>
        <w:t>(CBD/SBI/3/CRP.5)</w:t>
      </w:r>
      <w:r w:rsidRPr="007F206C">
        <w:rPr>
          <w:rFonts w:hint="cs"/>
          <w:rtl/>
          <w:lang w:val="en-US"/>
        </w:rPr>
        <w:t>،</w:t>
      </w:r>
      <w:r>
        <w:rPr>
          <w:rFonts w:hint="cs"/>
          <w:rtl/>
          <w:lang w:val="en-US"/>
        </w:rPr>
        <w:t xml:space="preserve"> حتى الجزء الثاني من الاجتماع، المقرر عقده حضوريا في وقت لاحق.</w:t>
      </w:r>
    </w:p>
    <w:p w:rsidR="008E7B7A" w:rsidRPr="008E7B7A" w:rsidRDefault="008E7B7A" w:rsidP="008E7B7A">
      <w:pPr>
        <w:pStyle w:val="ListParagraph"/>
        <w:numPr>
          <w:ilvl w:val="0"/>
          <w:numId w:val="8"/>
        </w:numPr>
        <w:bidi/>
        <w:spacing w:after="120" w:line="216" w:lineRule="auto"/>
        <w:ind w:left="0" w:firstLine="0"/>
        <w:contextualSpacing w:val="0"/>
        <w:jc w:val="both"/>
        <w:rPr>
          <w:lang w:val="en-US"/>
        </w:rPr>
      </w:pPr>
      <w:r>
        <w:rPr>
          <w:rFonts w:hint="cs"/>
          <w:rtl/>
          <w:lang w:val="en-US"/>
        </w:rPr>
        <w:t>وخلال الموافقة على تقرير الجزء الأول من الاجتماع، شدد ممثل كندا على أهمية المسألة بالنسبة لإعداد وتنفيذ الإطار العالمي للتنوع البيولوجي، وطلب أن يؤخذ ذلك في الاعتبار خلال إعداد المسودة الأولى للإطار العالمي للتنوع البيولوجي لما بعد عام 2020.</w:t>
      </w:r>
    </w:p>
    <w:p w:rsidR="00FD673A" w:rsidRDefault="008E7B7A" w:rsidP="00CA1ECF">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bidi="ar-EG"/>
        </w:rPr>
        <w:t>و</w:t>
      </w:r>
      <w:r w:rsidR="001A0058">
        <w:rPr>
          <w:rFonts w:ascii="Simplified Arabic" w:hAnsi="Simplified Arabic" w:hint="cs"/>
          <w:rtl/>
          <w:lang w:val="en-US" w:bidi="ar-EG"/>
        </w:rPr>
        <w:t>في ا</w:t>
      </w:r>
      <w:r w:rsidR="00CA1ECF">
        <w:rPr>
          <w:rFonts w:ascii="Simplified Arabic" w:hAnsi="Simplified Arabic" w:hint="cs"/>
          <w:rtl/>
          <w:lang w:val="en-US" w:bidi="ar-EG"/>
        </w:rPr>
        <w:t xml:space="preserve">لجلسة العامة </w:t>
      </w:r>
      <w:r>
        <w:rPr>
          <w:rFonts w:ascii="Simplified Arabic" w:hAnsi="Simplified Arabic" w:hint="cs"/>
          <w:rtl/>
          <w:lang w:val="en-US" w:bidi="ar-EG"/>
        </w:rPr>
        <w:t>الثانية ل</w:t>
      </w:r>
      <w:r w:rsidR="003C3C09">
        <w:rPr>
          <w:rFonts w:ascii="Simplified Arabic" w:hAnsi="Simplified Arabic" w:hint="cs"/>
          <w:rtl/>
          <w:lang w:val="en-US" w:bidi="ar-EG"/>
        </w:rPr>
        <w:t>لجزء ال</w:t>
      </w:r>
      <w:r w:rsidR="00CA1ECF">
        <w:rPr>
          <w:rFonts w:ascii="Simplified Arabic" w:hAnsi="Simplified Arabic" w:hint="cs"/>
          <w:rtl/>
          <w:lang w:val="en-US" w:bidi="ar-EG"/>
        </w:rPr>
        <w:t>ثاني</w:t>
      </w:r>
      <w:r w:rsidR="003C3C09">
        <w:rPr>
          <w:rFonts w:ascii="Simplified Arabic" w:hAnsi="Simplified Arabic" w:hint="cs"/>
          <w:rtl/>
          <w:lang w:val="en-US" w:bidi="ar-EG"/>
        </w:rPr>
        <w:t xml:space="preserve"> من ا</w:t>
      </w:r>
      <w:r>
        <w:rPr>
          <w:rFonts w:ascii="Simplified Arabic" w:hAnsi="Simplified Arabic" w:hint="cs"/>
          <w:rtl/>
          <w:lang w:val="en-US" w:bidi="ar-EG"/>
        </w:rPr>
        <w:t>لاجتماع</w:t>
      </w:r>
      <w:r w:rsidR="003C3C09">
        <w:rPr>
          <w:rFonts w:ascii="Simplified Arabic" w:hAnsi="Simplified Arabic" w:hint="cs"/>
          <w:rtl/>
          <w:lang w:val="en-US" w:bidi="ar-EG"/>
        </w:rPr>
        <w:t xml:space="preserve">، </w:t>
      </w:r>
      <w:r w:rsidR="00CA1ECF">
        <w:rPr>
          <w:rFonts w:ascii="Simplified Arabic" w:hAnsi="Simplified Arabic" w:hint="cs"/>
          <w:rtl/>
          <w:lang w:val="en-US" w:bidi="ar-EG"/>
        </w:rPr>
        <w:t xml:space="preserve">المنعقدة في 14 مارس/آذار 2022، </w:t>
      </w:r>
      <w:r w:rsidR="001A0058">
        <w:rPr>
          <w:rFonts w:ascii="Simplified Arabic" w:hAnsi="Simplified Arabic" w:hint="cs"/>
          <w:rtl/>
          <w:lang w:val="en-US" w:bidi="ar-EG"/>
        </w:rPr>
        <w:t xml:space="preserve">وافقت </w:t>
      </w:r>
      <w:r w:rsidR="00CA1ECF">
        <w:rPr>
          <w:rFonts w:ascii="Simplified Arabic" w:hAnsi="Simplified Arabic" w:hint="cs"/>
          <w:rtl/>
          <w:lang w:val="en-US" w:bidi="ar-EG"/>
        </w:rPr>
        <w:t xml:space="preserve">الهيئة الفرعية على إعادة تشكيل </w:t>
      </w:r>
      <w:r w:rsidR="000C2B35">
        <w:rPr>
          <w:rFonts w:ascii="Simplified Arabic" w:hAnsi="Simplified Arabic" w:hint="cs"/>
          <w:rtl/>
          <w:lang w:val="en-US" w:bidi="ar-EG"/>
        </w:rPr>
        <w:t>فريق الاتصال</w:t>
      </w:r>
      <w:r w:rsidR="00CA1ECF">
        <w:rPr>
          <w:rFonts w:ascii="Simplified Arabic" w:hAnsi="Simplified Arabic" w:hint="cs"/>
          <w:rtl/>
          <w:lang w:val="en-US" w:bidi="ar-EG"/>
        </w:rPr>
        <w:t xml:space="preserve"> المنشأ خلال الجزء الأول للاجتماع من أجل مواصلة مناقشة مشروع التوصية.</w:t>
      </w:r>
    </w:p>
    <w:p w:rsidR="00335D26" w:rsidRPr="002E1FE9" w:rsidRDefault="00335D26" w:rsidP="001607E9">
      <w:pPr>
        <w:pStyle w:val="ListParagraph"/>
        <w:numPr>
          <w:ilvl w:val="0"/>
          <w:numId w:val="8"/>
        </w:numPr>
        <w:bidi/>
        <w:spacing w:after="120" w:line="216" w:lineRule="auto"/>
        <w:ind w:left="0" w:firstLine="0"/>
        <w:contextualSpacing w:val="0"/>
        <w:jc w:val="both"/>
        <w:rPr>
          <w:rFonts w:ascii="Simplified Arabic" w:hAnsi="Simplified Arabic"/>
          <w:rtl/>
          <w:lang w:val="en-US"/>
        </w:rPr>
      </w:pPr>
      <w:r>
        <w:rPr>
          <w:rFonts w:ascii="Simplified Arabic" w:hAnsi="Simplified Arabic" w:hint="cs"/>
          <w:rtl/>
          <w:lang w:val="en-US"/>
        </w:rPr>
        <w:t xml:space="preserve">وأشار مشروع التوصية إلى أربعة مرفقات، أتيح منها مرفق واحد فقط في الجزء الأول من الاجتماع وهو المرفق جيم بشأن الإبلاغ الوطني. وعلى النحو المطلوب في الجزء الأول من الاجتماع، أعدت الأمانة المرفقات الثلاثة الأخرى، وقامت أيضا بتحديث المرفق بشأن الإبلاغ الوطني. وأتيحت بالتالي </w:t>
      </w:r>
      <w:r w:rsidR="009A4A41">
        <w:rPr>
          <w:rFonts w:ascii="Simplified Arabic" w:hAnsi="Simplified Arabic" w:hint="cs"/>
          <w:rtl/>
          <w:lang w:val="en-US"/>
        </w:rPr>
        <w:t xml:space="preserve">أربع </w:t>
      </w:r>
      <w:r>
        <w:rPr>
          <w:rFonts w:ascii="Simplified Arabic" w:hAnsi="Simplified Arabic" w:hint="cs"/>
          <w:rtl/>
          <w:lang w:val="en-US"/>
        </w:rPr>
        <w:t xml:space="preserve">وثائق جديدة لكي تنظر فيها الهيئة الفرعية: مذكرة من الأمينة التنفيذية عن الإبلاغ الوطني بموجب الاتفاقية، بما في ذلك إرشادات ومشروع </w:t>
      </w:r>
      <w:r w:rsidR="009A4A41">
        <w:rPr>
          <w:rFonts w:ascii="Simplified Arabic" w:hAnsi="Simplified Arabic" w:hint="cs"/>
          <w:rtl/>
          <w:lang w:val="en-US"/>
        </w:rPr>
        <w:t>نموذج للتق</w:t>
      </w:r>
      <w:r>
        <w:rPr>
          <w:rFonts w:ascii="Simplified Arabic" w:hAnsi="Simplified Arabic" w:hint="cs"/>
          <w:rtl/>
          <w:lang w:val="en-US"/>
        </w:rPr>
        <w:t>رير</w:t>
      </w:r>
      <w:r w:rsidR="009A4A41">
        <w:rPr>
          <w:rFonts w:ascii="Simplified Arabic" w:hAnsi="Simplified Arabic" w:hint="cs"/>
          <w:rtl/>
          <w:lang w:val="en-US"/>
        </w:rPr>
        <w:t>ين</w:t>
      </w:r>
      <w:r>
        <w:rPr>
          <w:rFonts w:ascii="Simplified Arabic" w:hAnsi="Simplified Arabic" w:hint="cs"/>
          <w:rtl/>
          <w:lang w:val="en-US"/>
        </w:rPr>
        <w:t xml:space="preserve"> الوطني</w:t>
      </w:r>
      <w:r w:rsidR="009A4A41">
        <w:rPr>
          <w:rFonts w:ascii="Simplified Arabic" w:hAnsi="Simplified Arabic" w:hint="cs"/>
          <w:rtl/>
          <w:lang w:val="en-US"/>
        </w:rPr>
        <w:t>ين السابع والثامن</w:t>
      </w:r>
      <w:r>
        <w:rPr>
          <w:rFonts w:ascii="Simplified Arabic" w:hAnsi="Simplified Arabic" w:hint="cs"/>
          <w:rtl/>
          <w:lang w:val="en-US"/>
        </w:rPr>
        <w:t xml:space="preserve"> </w:t>
      </w:r>
      <w:r w:rsidRPr="00335D26">
        <w:rPr>
          <w:rFonts w:eastAsia="Malgun Gothic"/>
          <w:szCs w:val="22"/>
        </w:rPr>
        <w:t>(CBD/SBI/3/11/Add.1/Amend.1)</w:t>
      </w:r>
      <w:r>
        <w:rPr>
          <w:rFonts w:ascii="Simplified Arabic" w:hAnsi="Simplified Arabic" w:hint="cs"/>
          <w:rtl/>
          <w:lang w:val="en-US"/>
        </w:rPr>
        <w:t>؛</w:t>
      </w:r>
      <w:r>
        <w:rPr>
          <w:rFonts w:ascii="Simplified Arabic" w:hAnsi="Simplified Arabic" w:hint="cs"/>
          <w:rtl/>
          <w:lang w:val="en-US" w:bidi="ar-EG"/>
        </w:rPr>
        <w:t xml:space="preserve"> </w:t>
      </w:r>
      <w:r w:rsidR="009A4A41">
        <w:rPr>
          <w:rFonts w:ascii="Simplified Arabic" w:hAnsi="Simplified Arabic" w:hint="cs"/>
          <w:rtl/>
          <w:lang w:val="en-US" w:bidi="ar-EG"/>
        </w:rPr>
        <w:t>و</w:t>
      </w:r>
      <w:r>
        <w:rPr>
          <w:rFonts w:ascii="Simplified Arabic" w:hAnsi="Simplified Arabic" w:hint="cs"/>
          <w:rtl/>
          <w:lang w:val="en-US"/>
        </w:rPr>
        <w:t xml:space="preserve">مشروع إرشادات لتحديث ومراجعة الاستراتيجيات وخطط العمل الوطنية للتنوع البيولوجي في ضوء الإطار العالمي للتنوع البيولوجي لما بعد عام 2020 </w:t>
      </w:r>
      <w:r w:rsidRPr="00761AF3">
        <w:rPr>
          <w:rFonts w:eastAsia="Malgun Gothic"/>
          <w:szCs w:val="22"/>
        </w:rPr>
        <w:t>(CBD/SBI/3/11/Add.4)</w:t>
      </w:r>
      <w:r>
        <w:rPr>
          <w:rFonts w:ascii="Simplified Arabic" w:hAnsi="Simplified Arabic" w:hint="cs"/>
          <w:rtl/>
          <w:lang w:val="en-US"/>
        </w:rPr>
        <w:t>؛ وطريقة تشغيل المنتدى المفتوح العضوية للهيئة الفرعية من أجل استعراض التنفيذ في كل بلد على حدة</w:t>
      </w:r>
      <w:r w:rsidR="009A4A41">
        <w:rPr>
          <w:rFonts w:ascii="Simplified Arabic" w:hAnsi="Simplified Arabic" w:hint="cs"/>
          <w:rtl/>
          <w:lang w:val="en-US"/>
        </w:rPr>
        <w:t xml:space="preserve"> </w:t>
      </w:r>
      <w:r w:rsidR="009A4A41" w:rsidRPr="00761AF3">
        <w:rPr>
          <w:rFonts w:eastAsia="Malgun Gothic"/>
          <w:szCs w:val="22"/>
        </w:rPr>
        <w:t>(CBD/SBI/3/11/Add.5)</w:t>
      </w:r>
      <w:r w:rsidR="009A4A41">
        <w:rPr>
          <w:rFonts w:ascii="Simplified Arabic" w:hAnsi="Simplified Arabic" w:hint="cs"/>
          <w:rtl/>
          <w:lang w:val="en-US"/>
        </w:rPr>
        <w:t xml:space="preserve">؛ ومذكرة من الأمينة التنفيذية عن الالتزامات من الجهات الفاعلة بخلاف الحكومات الوطنية في سياق آلية التخطيط والرصد والاستعراض والإبلاغ المحسنة </w:t>
      </w:r>
      <w:r w:rsidR="009A4A41" w:rsidRPr="00761AF3">
        <w:rPr>
          <w:rFonts w:eastAsia="Malgun Gothic"/>
          <w:szCs w:val="22"/>
        </w:rPr>
        <w:t>(CBD/SBI/3/11/Add.6</w:t>
      </w:r>
      <w:r w:rsidR="009A4A41" w:rsidRPr="00FF6EAA">
        <w:rPr>
          <w:rFonts w:eastAsia="Malgun Gothic"/>
        </w:rPr>
        <w:t>)</w:t>
      </w:r>
      <w:r w:rsidR="009A4A41">
        <w:rPr>
          <w:rFonts w:ascii="Simplified Arabic" w:hAnsi="Simplified Arabic" w:hint="cs"/>
          <w:rtl/>
          <w:lang w:val="en-US"/>
        </w:rPr>
        <w:t>.</w:t>
      </w:r>
    </w:p>
    <w:p w:rsidR="00194FE7" w:rsidRPr="00194FE7" w:rsidRDefault="00194FE7"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وفي الجلسة العامة الرابعة </w:t>
      </w:r>
      <w:r w:rsidR="00F656AA">
        <w:rPr>
          <w:rFonts w:hint="cs"/>
          <w:rtl/>
          <w:lang w:val="en-US"/>
        </w:rPr>
        <w:t>للجزء</w:t>
      </w:r>
      <w:r w:rsidR="00D00D31">
        <w:rPr>
          <w:rFonts w:hint="cs"/>
          <w:rtl/>
          <w:lang w:val="en-US"/>
        </w:rPr>
        <w:t xml:space="preserve"> الثاني من الاجتماع</w:t>
      </w:r>
      <w:r>
        <w:rPr>
          <w:rFonts w:hint="cs"/>
          <w:rtl/>
          <w:lang w:val="en-US"/>
        </w:rPr>
        <w:t>، المنعقدة في 22 مارس/آذار 2022، أفاد أحد الرئيسين المشاركين ل</w:t>
      </w:r>
      <w:r w:rsidR="00D00D31">
        <w:rPr>
          <w:rFonts w:hint="cs"/>
          <w:rtl/>
          <w:lang w:val="en-US"/>
        </w:rPr>
        <w:t>ف</w:t>
      </w:r>
      <w:r>
        <w:rPr>
          <w:rFonts w:hint="cs"/>
          <w:rtl/>
          <w:lang w:val="en-US"/>
        </w:rPr>
        <w:t xml:space="preserve">ريق الاتصال عن التقدم المحرز بشأن مشروع التوصية والذي لم يتنه </w:t>
      </w:r>
      <w:r w:rsidR="005A6064">
        <w:rPr>
          <w:rFonts w:hint="cs"/>
          <w:rtl/>
          <w:lang w:val="en-US"/>
        </w:rPr>
        <w:t xml:space="preserve">بعد </w:t>
      </w:r>
      <w:r>
        <w:rPr>
          <w:rFonts w:hint="cs"/>
          <w:rtl/>
          <w:lang w:val="en-US"/>
        </w:rPr>
        <w:t xml:space="preserve">فريق الاتصال </w:t>
      </w:r>
      <w:r w:rsidR="005A6064">
        <w:rPr>
          <w:rFonts w:hint="cs"/>
          <w:rtl/>
          <w:lang w:val="en-US"/>
        </w:rPr>
        <w:t xml:space="preserve">من عمله </w:t>
      </w:r>
      <w:r>
        <w:rPr>
          <w:rFonts w:hint="cs"/>
          <w:rtl/>
          <w:lang w:val="en-US"/>
        </w:rPr>
        <w:t>بشأنه.</w:t>
      </w:r>
    </w:p>
    <w:p w:rsidR="00FD673A" w:rsidRDefault="00D00D31" w:rsidP="00205C44">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وفي الجلسة العامة الثامنة </w:t>
      </w:r>
      <w:r w:rsidR="00F656AA">
        <w:rPr>
          <w:rFonts w:hint="cs"/>
          <w:rtl/>
          <w:lang w:val="en-US"/>
        </w:rPr>
        <w:t>للجزء</w:t>
      </w:r>
      <w:r>
        <w:rPr>
          <w:rFonts w:hint="cs"/>
          <w:rtl/>
          <w:lang w:val="en-US"/>
        </w:rPr>
        <w:t xml:space="preserve"> الثاني من الاجتماع، المنعقدة في 28 مارس/آذار 2022، </w:t>
      </w:r>
      <w:r w:rsidR="00205C44">
        <w:rPr>
          <w:rFonts w:hint="cs"/>
          <w:rtl/>
          <w:lang w:val="en-US"/>
        </w:rPr>
        <w:t>عرض</w:t>
      </w:r>
      <w:r w:rsidR="00A07EEE">
        <w:rPr>
          <w:rFonts w:hint="cs"/>
          <w:rtl/>
          <w:lang w:val="en-US"/>
        </w:rPr>
        <w:t xml:space="preserve"> أحد الرئيسين المشاركين لفريق الاتصال مشروع توصية منقح </w:t>
      </w:r>
      <w:r w:rsidR="00205C44">
        <w:rPr>
          <w:rFonts w:hint="cs"/>
          <w:rtl/>
          <w:lang w:val="en-US"/>
        </w:rPr>
        <w:t>قدمته الرئيسة استنادا إلى المناقشات التي جرت في فريق الاتصال. و</w:t>
      </w:r>
      <w:r w:rsidR="00205C44">
        <w:rPr>
          <w:rFonts w:hint="cs"/>
          <w:rtl/>
          <w:lang w:val="en-US" w:bidi="ar-EG"/>
        </w:rPr>
        <w:t>أعربت ممثلة بليز، متحدثة بالنيابة عن الدول الجزرية الصغيرة النامية لأنتيغوا وباربودا، وجزر البهاما، وبليز، وكوبا، والجمهورية الدومينيكيةـ وغرينادا، وغيانا، وهايتي، وملديف، وبالاو، وسانت كيتس ونيفس، وسانت لوسيا، وسانت فنسنت وجزر غرينادين، وسيشيل، وسنغافورة، وسورينام، وترينيداد وتوباغو، عن دعمها القوي</w:t>
      </w:r>
      <w:r w:rsidR="00205C44">
        <w:rPr>
          <w:rFonts w:hint="cs"/>
          <w:rtl/>
          <w:lang w:val="en-US"/>
        </w:rPr>
        <w:t xml:space="preserve"> لأهداف الإطار العالمي للإبلاغ عن أهداف الاستراتيجيات وخطط العمل الوطنية للتنوع البيولوجي، التي قالت إنها ينبغي أن تدعمها آليات تبادل المعلومات التابعة للاتفاقية فضلا عن النظم الأخرى للإبلاغ عن البيانات. وأوصت بتقييم الدروس المستفادة من المنهجيات السابقة بغية تحسين إنجازات أطر ونظم وأدوات الأبلاغ وفعاليتها. وأضافت أن الأهداف المعروضة لمشروع إطار التنوع البيولوجي والمؤشرات الرئيسية المدرجة فيه ستسمح بمستويات تحقيق لتلك الأهداف على نحو قياسي وقياسها ورصدها، ولكن القدرات والظروف الوطنية المتفاوتة تحتاج أيضا إلى النظر فيها. وبناء عليه، أوصت بالمرونة عند تطبيق المؤشرات الرئيسية استنادا إلى </w:t>
      </w:r>
      <w:r w:rsidR="00205C44">
        <w:rPr>
          <w:rFonts w:hint="cs"/>
          <w:rtl/>
          <w:lang w:val="en-US"/>
        </w:rPr>
        <w:lastRenderedPageBreak/>
        <w:t>اعتمادها ضمن الاستراتيجيات وخطط العمل الوطنية للتنوع البيولوجي وتوافر الموارد والقدرات والتكنولوجيات والآليات المالية اللازمة للتنفيذ. وعقب ملاحظاتها، أشارت الرئيسة إلى أن البيان سينعكس في التقرير الحالي.</w:t>
      </w:r>
    </w:p>
    <w:p w:rsidR="00D00D31" w:rsidRDefault="00761AF3"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وعقب المناقشة، وافقت الهيئة الفرعية على مشروع التوصية المنقح، بصيغته المعدلة شفويا، للاعتماد الرسمي من الهيئة الفرعية بوصفه مشروع التوصية </w:t>
      </w:r>
      <w:r>
        <w:rPr>
          <w:lang w:val="en-US"/>
        </w:rPr>
        <w:t>CBD/SBI/3/L.15</w:t>
      </w:r>
      <w:r>
        <w:rPr>
          <w:rFonts w:hint="cs"/>
          <w:rtl/>
          <w:lang w:val="en-US"/>
        </w:rPr>
        <w:t>.</w:t>
      </w:r>
    </w:p>
    <w:p w:rsidR="00D00D31" w:rsidRDefault="00D00D31"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وفي الجلسة العامة العاشرة </w:t>
      </w:r>
      <w:r w:rsidR="00F656AA">
        <w:rPr>
          <w:rFonts w:hint="cs"/>
          <w:rtl/>
          <w:lang w:val="en-US"/>
        </w:rPr>
        <w:t>للجزء</w:t>
      </w:r>
      <w:r>
        <w:rPr>
          <w:rFonts w:hint="cs"/>
          <w:rtl/>
          <w:lang w:val="en-US"/>
        </w:rPr>
        <w:t xml:space="preserve"> الثاني من الاجتماع، المنعقدة في 28 مارس/آذار 2022، اعتمد مشروع التوصية</w:t>
      </w:r>
      <w:r w:rsidR="00761AF3">
        <w:rPr>
          <w:rFonts w:hint="cs"/>
          <w:rtl/>
          <w:lang w:val="en-US" w:bidi="ar-EG"/>
        </w:rPr>
        <w:t xml:space="preserve"> </w:t>
      </w:r>
      <w:r w:rsidR="00761AF3">
        <w:rPr>
          <w:lang w:val="en-US"/>
        </w:rPr>
        <w:t>CBD/SBI/3/L.15</w:t>
      </w:r>
      <w:r>
        <w:rPr>
          <w:rFonts w:hint="cs"/>
          <w:rtl/>
          <w:lang w:val="en-US"/>
        </w:rPr>
        <w:t xml:space="preserve"> بوصفه التوصية 3/11. وترد التوصية في القسم الأول من التقرير الحالي.</w:t>
      </w:r>
    </w:p>
    <w:p w:rsidR="00FD673A" w:rsidRPr="00705541" w:rsidRDefault="00FD673A" w:rsidP="0084749D">
      <w:pPr>
        <w:bidi/>
        <w:spacing w:after="120" w:line="216" w:lineRule="auto"/>
        <w:jc w:val="center"/>
        <w:outlineLvl w:val="0"/>
        <w:rPr>
          <w:rFonts w:ascii="Simplified Arabic" w:hAnsi="Simplified Arabic"/>
          <w:b/>
          <w:bCs/>
          <w:sz w:val="28"/>
          <w:szCs w:val="28"/>
          <w:lang w:val="en-US"/>
        </w:rPr>
      </w:pPr>
      <w:bookmarkStart w:id="363" w:name="_Toc105031499"/>
      <w:bookmarkStart w:id="364" w:name="_Toc105033930"/>
      <w:bookmarkStart w:id="365" w:name="_Toc105035693"/>
      <w:bookmarkStart w:id="366" w:name="_Toc105112233"/>
      <w:bookmarkStart w:id="367" w:name="_Toc105151138"/>
      <w:bookmarkStart w:id="368" w:name="_Toc105278714"/>
      <w:r w:rsidRPr="00705541">
        <w:rPr>
          <w:rFonts w:ascii="Simplified Arabic" w:hAnsi="Simplified Arabic" w:hint="cs"/>
          <w:b/>
          <w:bCs/>
          <w:sz w:val="28"/>
          <w:szCs w:val="28"/>
          <w:rtl/>
          <w:lang w:val="en-GB"/>
        </w:rPr>
        <w:t>البند 10 -</w:t>
      </w:r>
      <w:r w:rsidRPr="00705541">
        <w:rPr>
          <w:rFonts w:ascii="Simplified Arabic" w:hAnsi="Simplified Arabic" w:hint="cs"/>
          <w:b/>
          <w:bCs/>
          <w:sz w:val="28"/>
          <w:szCs w:val="28"/>
          <w:rtl/>
          <w:lang w:val="en-GB"/>
        </w:rPr>
        <w:tab/>
      </w:r>
      <w:r w:rsidRPr="00705541">
        <w:rPr>
          <w:rFonts w:ascii="Simplified Arabic" w:hAnsi="Simplified Arabic"/>
          <w:b/>
          <w:bCs/>
          <w:sz w:val="28"/>
          <w:szCs w:val="28"/>
          <w:rtl/>
          <w:lang w:val="en-GB"/>
        </w:rPr>
        <w:t>استعراض فعالية العمليات بموجب الاتفاقية وبروتوكوليها</w:t>
      </w:r>
      <w:bookmarkEnd w:id="363"/>
      <w:bookmarkEnd w:id="364"/>
      <w:bookmarkEnd w:id="365"/>
      <w:bookmarkEnd w:id="366"/>
      <w:bookmarkEnd w:id="367"/>
      <w:bookmarkEnd w:id="368"/>
    </w:p>
    <w:p w:rsidR="00705541" w:rsidRPr="00E8604C" w:rsidRDefault="00705541" w:rsidP="00705541">
      <w:pPr>
        <w:pStyle w:val="ListParagraph"/>
        <w:numPr>
          <w:ilvl w:val="0"/>
          <w:numId w:val="8"/>
        </w:numPr>
        <w:bidi/>
        <w:spacing w:after="120" w:line="216" w:lineRule="auto"/>
        <w:ind w:left="0" w:firstLine="0"/>
        <w:contextualSpacing w:val="0"/>
        <w:jc w:val="both"/>
        <w:rPr>
          <w:lang w:val="en-US"/>
        </w:rPr>
      </w:pPr>
      <w:r>
        <w:rPr>
          <w:rFonts w:hint="cs"/>
          <w:rtl/>
          <w:lang w:val="en-US"/>
        </w:rPr>
        <w:t>تناولت</w:t>
      </w:r>
      <w:r w:rsidRPr="00E8604C">
        <w:rPr>
          <w:rFonts w:hint="cs"/>
          <w:rtl/>
          <w:lang w:val="en-US"/>
        </w:rPr>
        <w:t xml:space="preserve"> الهيئة الفرعية البند 10 من جدول الأعمال في الجلسة العامة الخامسة</w:t>
      </w:r>
      <w:r>
        <w:rPr>
          <w:rFonts w:hint="cs"/>
          <w:rtl/>
          <w:lang w:val="en-US"/>
        </w:rPr>
        <w:t xml:space="preserve"> </w:t>
      </w:r>
      <w:r>
        <w:rPr>
          <w:rFonts w:hint="cs"/>
          <w:rtl/>
          <w:lang w:val="en-GB" w:bidi="ar-EG"/>
        </w:rPr>
        <w:t>للجزء الأول من الاجتماع</w:t>
      </w:r>
      <w:r w:rsidRPr="00E8604C">
        <w:rPr>
          <w:rFonts w:hint="cs"/>
          <w:rtl/>
          <w:lang w:val="en-US"/>
        </w:rPr>
        <w:t xml:space="preserve">، المنعقدة في 29 مايو/ أيار 2021. ولدى نظرها في هذا البند، كان أمام الهيئة الفرعية مذكرة من الأمينة التنفيذية عن استعراض فعالية العمليات في إطار الاتفاقية وبروتوكوليها </w:t>
      </w:r>
      <w:r w:rsidRPr="00E8604C">
        <w:t>(CBD/SBI/3/12)</w:t>
      </w:r>
      <w:r w:rsidRPr="00E8604C">
        <w:rPr>
          <w:rFonts w:hint="cs"/>
          <w:rtl/>
          <w:lang w:val="en-US"/>
        </w:rPr>
        <w:t>، بما في ذلك مشروع توصية.</w:t>
      </w:r>
    </w:p>
    <w:p w:rsidR="00705541" w:rsidRDefault="00705541" w:rsidP="00705541">
      <w:pPr>
        <w:pStyle w:val="ListParagraph"/>
        <w:numPr>
          <w:ilvl w:val="0"/>
          <w:numId w:val="8"/>
        </w:numPr>
        <w:bidi/>
        <w:spacing w:after="120" w:line="216" w:lineRule="auto"/>
        <w:ind w:left="0" w:firstLine="0"/>
        <w:contextualSpacing w:val="0"/>
        <w:jc w:val="both"/>
        <w:rPr>
          <w:lang w:val="en-US"/>
        </w:rPr>
      </w:pPr>
      <w:r>
        <w:rPr>
          <w:rFonts w:hint="cs"/>
          <w:rtl/>
          <w:lang w:val="en-US"/>
        </w:rPr>
        <w:t>ولدى تقديمها لهذا البند، أشارت الرئيسة إلى أن البند تم النظر فيه خلال الجلسة غير الرسمية المنعقدة في 14 مارس/آذار 2021، التي أدلى فيها ممثلو 6 أطراف ومجموعات إقليمية و3 مراقبين ببيانات، وتقديم إضافي تم استلامه كتابة.</w:t>
      </w:r>
    </w:p>
    <w:p w:rsidR="00705541" w:rsidRDefault="00705541" w:rsidP="00705541">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 إقليمي ممثل مصر (بالنيابة عن المجموعة الأفريقية).</w:t>
      </w:r>
    </w:p>
    <w:p w:rsidR="00705541" w:rsidRDefault="00705541" w:rsidP="00705541">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ببيانات أيضا ممثلو الأرجنتين، والبرازيل، وبيرو، وماليزيا والمملكة المتحدة.</w:t>
      </w:r>
    </w:p>
    <w:p w:rsidR="00705541" w:rsidRDefault="00705541" w:rsidP="00705541">
      <w:pPr>
        <w:pStyle w:val="ListParagraph"/>
        <w:numPr>
          <w:ilvl w:val="0"/>
          <w:numId w:val="8"/>
        </w:numPr>
        <w:bidi/>
        <w:spacing w:after="120" w:line="216" w:lineRule="auto"/>
        <w:ind w:left="0" w:firstLine="0"/>
        <w:contextualSpacing w:val="0"/>
        <w:jc w:val="both"/>
        <w:rPr>
          <w:lang w:val="en-US"/>
        </w:rPr>
      </w:pPr>
      <w:r>
        <w:rPr>
          <w:rFonts w:hint="cs"/>
          <w:rtl/>
          <w:lang w:val="en-US"/>
        </w:rPr>
        <w:t>وبالإضافة إلى البيانات المقدمة شفويا، قدم بيان مكتوب من الاتحاد الأوروبي (بالنيابة أيضا عن دوله الأعضاء) وأتيح على صفة الويب للاجتماع.</w:t>
      </w:r>
    </w:p>
    <w:p w:rsidR="00705541" w:rsidRDefault="00705541" w:rsidP="00705541">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 كذلك ممثل شبكة العالم الثالث.</w:t>
      </w:r>
    </w:p>
    <w:p w:rsidR="00705541" w:rsidRDefault="00705541" w:rsidP="00705541">
      <w:pPr>
        <w:pStyle w:val="ListParagraph"/>
        <w:numPr>
          <w:ilvl w:val="0"/>
          <w:numId w:val="8"/>
        </w:numPr>
        <w:bidi/>
        <w:spacing w:after="120" w:line="216" w:lineRule="auto"/>
        <w:ind w:left="0" w:firstLine="0"/>
        <w:contextualSpacing w:val="0"/>
        <w:jc w:val="both"/>
        <w:rPr>
          <w:lang w:val="en-US"/>
        </w:rPr>
      </w:pPr>
      <w:r>
        <w:rPr>
          <w:rFonts w:hint="cs"/>
          <w:rtl/>
          <w:lang w:val="en-US"/>
        </w:rPr>
        <w:t>وقدم أيضا بيان مكتوب من المنتدى الدولي للشعوب الأصلية المعني بالتنوع البيولوجي.</w:t>
      </w:r>
    </w:p>
    <w:p w:rsidR="00705541" w:rsidRDefault="00705541" w:rsidP="00705541">
      <w:pPr>
        <w:pStyle w:val="ListParagraph"/>
        <w:numPr>
          <w:ilvl w:val="0"/>
          <w:numId w:val="8"/>
        </w:numPr>
        <w:bidi/>
        <w:spacing w:after="120" w:line="216" w:lineRule="auto"/>
        <w:ind w:left="0" w:firstLine="0"/>
        <w:contextualSpacing w:val="0"/>
        <w:jc w:val="both"/>
        <w:rPr>
          <w:lang w:val="en-US"/>
        </w:rPr>
      </w:pPr>
      <w:r>
        <w:rPr>
          <w:rFonts w:hint="cs"/>
          <w:rtl/>
          <w:lang w:val="en-US"/>
        </w:rPr>
        <w:t>وأشارت الرئيسة إلى أن ممثلي الأطراف التالية أضافوا تعليقات باستخدام خاصية الدردشة: أستراليا، وشيلي، وكولومبيا، والاتحاد الأوروبي (بالنيابة أيضا عن دوله الأعضاء)، واليابان والمكسيك.</w:t>
      </w:r>
    </w:p>
    <w:p w:rsidR="00705541" w:rsidRPr="00E8604C" w:rsidRDefault="00705541" w:rsidP="00705541">
      <w:pPr>
        <w:pStyle w:val="ListParagraph"/>
        <w:numPr>
          <w:ilvl w:val="0"/>
          <w:numId w:val="8"/>
        </w:numPr>
        <w:bidi/>
        <w:spacing w:after="120" w:line="216" w:lineRule="auto"/>
        <w:ind w:left="0" w:firstLine="0"/>
        <w:contextualSpacing w:val="0"/>
        <w:jc w:val="both"/>
        <w:rPr>
          <w:lang w:val="en-US"/>
        </w:rPr>
      </w:pPr>
      <w:r>
        <w:rPr>
          <w:rFonts w:hint="cs"/>
          <w:rtl/>
          <w:lang w:val="en-US"/>
        </w:rPr>
        <w:t>وعقب تبادل الآراء، قالت الرئيسة إنها ستعد مشروع توصية منقح لنظر الهيئة الفرعية، مع مراعاة الآراء التي أعربت عنها أو أيدتها الأطراف شفويا والتعليقات المستلمة كتابة خلال الجلسة غير الرسمية المنعقدة في مارس/آذار وفي هذا الاجتماع.</w:t>
      </w:r>
    </w:p>
    <w:p w:rsidR="00F54EA5" w:rsidRPr="00705541" w:rsidRDefault="00705541" w:rsidP="00705541">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وفي الجلسة العامة التاسعة للجزء الأول من الاجتماع، المنعقدة في 13 يونيه/حزيران 2021، وافقت الهيئة الفرعية على إرجاء النظر في مشروع التوصية المقدم من الرئيسة بشأن </w:t>
      </w:r>
      <w:r w:rsidRPr="00E8604C">
        <w:rPr>
          <w:rFonts w:hint="cs"/>
          <w:rtl/>
          <w:lang w:val="en-US"/>
        </w:rPr>
        <w:t>استعراض فعالية العمليات في إطار الاتفاقية وبروتوكوليها</w:t>
      </w:r>
      <w:r>
        <w:rPr>
          <w:rFonts w:hint="cs"/>
          <w:rtl/>
          <w:lang w:val="en-US"/>
        </w:rPr>
        <w:t xml:space="preserve"> </w:t>
      </w:r>
      <w:r w:rsidRPr="007F206C">
        <w:rPr>
          <w:szCs w:val="22"/>
        </w:rPr>
        <w:t>(CBD/SBI/3/CRP.</w:t>
      </w:r>
      <w:r>
        <w:rPr>
          <w:szCs w:val="22"/>
        </w:rPr>
        <w:t>10</w:t>
      </w:r>
      <w:r w:rsidRPr="007F206C">
        <w:rPr>
          <w:szCs w:val="22"/>
        </w:rPr>
        <w:t>)</w:t>
      </w:r>
      <w:r w:rsidRPr="007F206C">
        <w:rPr>
          <w:rFonts w:hint="cs"/>
          <w:rtl/>
          <w:lang w:val="en-US"/>
        </w:rPr>
        <w:t>،</w:t>
      </w:r>
      <w:r>
        <w:rPr>
          <w:rFonts w:hint="cs"/>
          <w:rtl/>
          <w:lang w:val="en-US"/>
        </w:rPr>
        <w:t xml:space="preserve"> حتى الجزء الثاني من الاجتماع، المقرر عقده حضوريا في وقت لاحق.</w:t>
      </w:r>
    </w:p>
    <w:p w:rsidR="00FD673A" w:rsidRPr="009A2FFF" w:rsidRDefault="00307EF4"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bidi="ar-EG"/>
        </w:rPr>
        <w:t xml:space="preserve">ونظرت الهيئة الفرعية في مشروع التوصية في الجلسة العامة </w:t>
      </w:r>
      <w:r w:rsidR="00761AF3">
        <w:rPr>
          <w:rFonts w:ascii="Simplified Arabic" w:hAnsi="Simplified Arabic" w:hint="cs"/>
          <w:rtl/>
          <w:lang w:val="en-US" w:bidi="ar-EG"/>
        </w:rPr>
        <w:t>الرابعة</w:t>
      </w:r>
      <w:r>
        <w:rPr>
          <w:rFonts w:ascii="Simplified Arabic" w:hAnsi="Simplified Arabic" w:hint="cs"/>
          <w:rtl/>
          <w:lang w:val="en-US" w:bidi="ar-EG"/>
        </w:rPr>
        <w:t xml:space="preserve"> </w:t>
      </w:r>
      <w:r w:rsidR="00F656AA">
        <w:rPr>
          <w:rFonts w:ascii="Simplified Arabic" w:hAnsi="Simplified Arabic" w:hint="cs"/>
          <w:rtl/>
          <w:lang w:val="en-US" w:bidi="ar-EG"/>
        </w:rPr>
        <w:t>للجزء</w:t>
      </w:r>
      <w:r>
        <w:rPr>
          <w:rFonts w:ascii="Simplified Arabic" w:hAnsi="Simplified Arabic" w:hint="cs"/>
          <w:rtl/>
          <w:lang w:val="en-US" w:bidi="ar-EG"/>
        </w:rPr>
        <w:t xml:space="preserve"> الثاني </w:t>
      </w:r>
      <w:r w:rsidR="00D00D31">
        <w:rPr>
          <w:rFonts w:ascii="Simplified Arabic" w:hAnsi="Simplified Arabic" w:hint="cs"/>
          <w:rtl/>
          <w:lang w:val="en-US" w:bidi="ar-EG"/>
        </w:rPr>
        <w:t xml:space="preserve">من </w:t>
      </w:r>
      <w:r>
        <w:rPr>
          <w:rFonts w:ascii="Simplified Arabic" w:hAnsi="Simplified Arabic" w:hint="cs"/>
          <w:rtl/>
          <w:lang w:val="en-US" w:bidi="ar-EG"/>
        </w:rPr>
        <w:t>ا</w:t>
      </w:r>
      <w:r w:rsidR="00705541">
        <w:rPr>
          <w:rFonts w:ascii="Simplified Arabic" w:hAnsi="Simplified Arabic" w:hint="cs"/>
          <w:rtl/>
          <w:lang w:val="en-US" w:bidi="ar-EG"/>
        </w:rPr>
        <w:t>لاجتماع</w:t>
      </w:r>
      <w:r>
        <w:rPr>
          <w:rFonts w:ascii="Simplified Arabic" w:hAnsi="Simplified Arabic" w:hint="cs"/>
          <w:rtl/>
          <w:lang w:val="en-US" w:bidi="ar-EG"/>
        </w:rPr>
        <w:t xml:space="preserve">، المنعقدة في </w:t>
      </w:r>
      <w:r w:rsidR="00761AF3">
        <w:rPr>
          <w:rFonts w:ascii="Simplified Arabic" w:hAnsi="Simplified Arabic" w:hint="cs"/>
          <w:rtl/>
          <w:lang w:val="en-US" w:bidi="ar-EG"/>
        </w:rPr>
        <w:t>22</w:t>
      </w:r>
      <w:r>
        <w:rPr>
          <w:rFonts w:ascii="Simplified Arabic" w:hAnsi="Simplified Arabic" w:hint="cs"/>
          <w:rtl/>
          <w:lang w:val="en-US" w:bidi="ar-EG"/>
        </w:rPr>
        <w:t xml:space="preserve"> مارس/آذار 2022.</w:t>
      </w:r>
    </w:p>
    <w:p w:rsidR="00194FE7" w:rsidRDefault="00194FE7"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وأدلى ببيانات ممثلو الأرجنتين، والبرازيل، </w:t>
      </w:r>
      <w:r w:rsidR="00761AF3">
        <w:rPr>
          <w:rFonts w:hint="cs"/>
          <w:rtl/>
          <w:lang w:val="en-US"/>
        </w:rPr>
        <w:t xml:space="preserve">ومصر، والاتحاد الأوروبي (بالنيابة عن الاتحاد الأوروبي ودوله الأعضاء)، </w:t>
      </w:r>
      <w:r w:rsidR="005A6064">
        <w:rPr>
          <w:rFonts w:hint="cs"/>
          <w:rtl/>
          <w:lang w:val="en-US"/>
        </w:rPr>
        <w:t>وغانا، والسودان، وسويسرا، وأ</w:t>
      </w:r>
      <w:r>
        <w:rPr>
          <w:rFonts w:hint="cs"/>
          <w:rtl/>
          <w:lang w:val="en-US"/>
        </w:rPr>
        <w:t>وغندا والمملكة المتحدة.</w:t>
      </w:r>
    </w:p>
    <w:p w:rsidR="005826BC" w:rsidRPr="005826BC" w:rsidRDefault="00761AF3" w:rsidP="001607E9">
      <w:pPr>
        <w:pStyle w:val="ListParagraph"/>
        <w:numPr>
          <w:ilvl w:val="0"/>
          <w:numId w:val="8"/>
        </w:numPr>
        <w:bidi/>
        <w:spacing w:after="120" w:line="216" w:lineRule="auto"/>
        <w:ind w:left="0" w:firstLine="0"/>
        <w:contextualSpacing w:val="0"/>
        <w:jc w:val="both"/>
        <w:rPr>
          <w:lang w:val="en-US"/>
        </w:rPr>
      </w:pPr>
      <w:r>
        <w:rPr>
          <w:rFonts w:hint="cs"/>
          <w:rtl/>
          <w:lang w:val="en-US"/>
        </w:rPr>
        <w:t>و</w:t>
      </w:r>
      <w:r w:rsidR="00194FE7">
        <w:rPr>
          <w:rFonts w:hint="cs"/>
          <w:rtl/>
          <w:lang w:val="en-US"/>
        </w:rPr>
        <w:t xml:space="preserve">في الجلسة العامة </w:t>
      </w:r>
      <w:r w:rsidR="000C2B35">
        <w:rPr>
          <w:rFonts w:hint="cs"/>
          <w:rtl/>
          <w:lang w:val="en-US"/>
        </w:rPr>
        <w:t>السادسة</w:t>
      </w:r>
      <w:r w:rsidR="00194FE7">
        <w:rPr>
          <w:rFonts w:hint="cs"/>
          <w:rtl/>
          <w:lang w:val="en-US"/>
        </w:rPr>
        <w:t xml:space="preserve"> </w:t>
      </w:r>
      <w:r w:rsidR="00F656AA">
        <w:rPr>
          <w:rFonts w:hint="cs"/>
          <w:rtl/>
          <w:lang w:val="en-US"/>
        </w:rPr>
        <w:t>للجزء</w:t>
      </w:r>
      <w:r>
        <w:rPr>
          <w:rFonts w:hint="cs"/>
          <w:rtl/>
          <w:lang w:val="en-US"/>
        </w:rPr>
        <w:t xml:space="preserve"> الثاني من الاجتماع</w:t>
      </w:r>
      <w:r w:rsidR="00194FE7">
        <w:rPr>
          <w:rFonts w:hint="cs"/>
          <w:rtl/>
          <w:lang w:val="en-US"/>
        </w:rPr>
        <w:t xml:space="preserve">، المنعقدة في </w:t>
      </w:r>
      <w:r w:rsidR="000C2B35">
        <w:rPr>
          <w:rFonts w:hint="cs"/>
          <w:rtl/>
          <w:lang w:val="en-US"/>
        </w:rPr>
        <w:t>24</w:t>
      </w:r>
      <w:r w:rsidR="00194FE7">
        <w:rPr>
          <w:rFonts w:hint="cs"/>
          <w:rtl/>
          <w:lang w:val="en-US"/>
        </w:rPr>
        <w:t xml:space="preserve"> مارس/آذار 2022</w:t>
      </w:r>
      <w:r>
        <w:rPr>
          <w:rFonts w:hint="cs"/>
          <w:rtl/>
          <w:lang w:val="en-US"/>
        </w:rPr>
        <w:t xml:space="preserve">، وافقت الهيئة الفرعية على مشروع التوصية، بصيغته المعدلة شفويا، للاعتماد الرسمي بوصفه مشروع التوصية </w:t>
      </w:r>
      <w:r w:rsidRPr="005826BC">
        <w:rPr>
          <w:szCs w:val="22"/>
        </w:rPr>
        <w:t>CBD/SBI/3/L.</w:t>
      </w:r>
      <w:r>
        <w:rPr>
          <w:szCs w:val="22"/>
        </w:rPr>
        <w:t>8</w:t>
      </w:r>
      <w:r w:rsidR="00194FE7">
        <w:rPr>
          <w:rFonts w:hint="cs"/>
          <w:rtl/>
          <w:lang w:val="en-US"/>
        </w:rPr>
        <w:t>.</w:t>
      </w:r>
    </w:p>
    <w:p w:rsidR="00FD673A" w:rsidRPr="00761AF3" w:rsidRDefault="00761AF3" w:rsidP="001607E9">
      <w:pPr>
        <w:pStyle w:val="ListParagraph"/>
        <w:numPr>
          <w:ilvl w:val="0"/>
          <w:numId w:val="8"/>
        </w:numPr>
        <w:bidi/>
        <w:spacing w:after="120" w:line="216" w:lineRule="auto"/>
        <w:ind w:left="0" w:firstLine="0"/>
        <w:contextualSpacing w:val="0"/>
        <w:jc w:val="both"/>
        <w:rPr>
          <w:rtl/>
          <w:lang w:val="en-US"/>
        </w:rPr>
      </w:pPr>
      <w:r>
        <w:rPr>
          <w:rFonts w:hint="cs"/>
          <w:rtl/>
          <w:lang w:val="en-US"/>
        </w:rPr>
        <w:lastRenderedPageBreak/>
        <w:t xml:space="preserve">وفي الجلسة العامة التاسعة </w:t>
      </w:r>
      <w:r w:rsidR="00F656AA">
        <w:rPr>
          <w:rFonts w:hint="cs"/>
          <w:rtl/>
          <w:lang w:val="en-US"/>
        </w:rPr>
        <w:t>للجزء</w:t>
      </w:r>
      <w:r>
        <w:rPr>
          <w:rFonts w:hint="cs"/>
          <w:rtl/>
          <w:lang w:val="en-US"/>
        </w:rPr>
        <w:t xml:space="preserve"> الثاني من الاجتماع، المنعقدة في 28 مارس/آذار 2022، اعتمدت</w:t>
      </w:r>
      <w:r w:rsidR="005826BC">
        <w:rPr>
          <w:rFonts w:hint="cs"/>
          <w:rtl/>
          <w:lang w:val="en-US"/>
        </w:rPr>
        <w:t xml:space="preserve"> الهيئة الفرعية</w:t>
      </w:r>
      <w:r>
        <w:rPr>
          <w:rFonts w:hint="cs"/>
          <w:rtl/>
          <w:lang w:val="en-US"/>
        </w:rPr>
        <w:t xml:space="preserve"> مشروع التوصية</w:t>
      </w:r>
      <w:r w:rsidR="005826BC">
        <w:rPr>
          <w:rFonts w:hint="cs"/>
          <w:rtl/>
          <w:lang w:val="en-US"/>
        </w:rPr>
        <w:t xml:space="preserve"> </w:t>
      </w:r>
      <w:r w:rsidR="005826BC" w:rsidRPr="005826BC">
        <w:rPr>
          <w:szCs w:val="22"/>
        </w:rPr>
        <w:t>CBD/SBI/3/L.</w:t>
      </w:r>
      <w:r w:rsidR="000C2B35">
        <w:rPr>
          <w:szCs w:val="22"/>
        </w:rPr>
        <w:t>8</w:t>
      </w:r>
      <w:r>
        <w:rPr>
          <w:rFonts w:hint="cs"/>
          <w:rtl/>
          <w:lang w:val="en-US"/>
        </w:rPr>
        <w:t>، بصيغته المعدلة شفويا، بوصفه التوصية 3/13. وترد التوصية في القسم الأول من التقرير الحالي</w:t>
      </w:r>
      <w:r w:rsidR="005826BC">
        <w:rPr>
          <w:rFonts w:hint="cs"/>
          <w:rtl/>
          <w:lang w:val="en-US"/>
        </w:rPr>
        <w:t>.</w:t>
      </w:r>
    </w:p>
    <w:p w:rsidR="00FD673A" w:rsidRPr="00A56010" w:rsidRDefault="00FD673A" w:rsidP="0084749D">
      <w:pPr>
        <w:bidi/>
        <w:spacing w:after="120" w:line="216" w:lineRule="auto"/>
        <w:ind w:left="2261" w:right="634" w:hanging="1267"/>
        <w:outlineLvl w:val="0"/>
        <w:rPr>
          <w:rFonts w:ascii="Simplified Arabic" w:hAnsi="Simplified Arabic"/>
          <w:b/>
          <w:bCs/>
          <w:sz w:val="28"/>
          <w:szCs w:val="28"/>
          <w:lang w:val="en-US"/>
        </w:rPr>
      </w:pPr>
      <w:bookmarkStart w:id="369" w:name="_Toc105031500"/>
      <w:bookmarkStart w:id="370" w:name="_Toc105033931"/>
      <w:bookmarkStart w:id="371" w:name="_Toc105035694"/>
      <w:bookmarkStart w:id="372" w:name="_Toc105112234"/>
      <w:bookmarkStart w:id="373" w:name="_Toc105151139"/>
      <w:bookmarkStart w:id="374" w:name="_Toc105278715"/>
      <w:r w:rsidRPr="00A56010">
        <w:rPr>
          <w:rFonts w:ascii="Simplified Arabic" w:hAnsi="Simplified Arabic" w:hint="cs"/>
          <w:b/>
          <w:bCs/>
          <w:sz w:val="28"/>
          <w:szCs w:val="28"/>
          <w:rtl/>
          <w:lang w:val="en-US"/>
        </w:rPr>
        <w:t>البند 11 -</w:t>
      </w:r>
      <w:r w:rsidRPr="00A56010">
        <w:rPr>
          <w:rFonts w:ascii="Simplified Arabic" w:hAnsi="Simplified Arabic" w:hint="cs"/>
          <w:b/>
          <w:bCs/>
          <w:sz w:val="28"/>
          <w:szCs w:val="28"/>
          <w:rtl/>
          <w:lang w:val="en-US"/>
        </w:rPr>
        <w:tab/>
        <w:t>تعميم التنوع البيولوجي داخل القطاعات وعبرها والإجراءات الاستراتيجية الأخرى لتعزيز التنفيذ</w:t>
      </w:r>
      <w:bookmarkEnd w:id="369"/>
      <w:bookmarkEnd w:id="370"/>
      <w:bookmarkEnd w:id="371"/>
      <w:bookmarkEnd w:id="372"/>
      <w:bookmarkEnd w:id="373"/>
      <w:bookmarkEnd w:id="374"/>
    </w:p>
    <w:p w:rsidR="00705541" w:rsidRPr="00076710" w:rsidRDefault="00705541" w:rsidP="00705541">
      <w:pPr>
        <w:pStyle w:val="ListParagraph"/>
        <w:numPr>
          <w:ilvl w:val="0"/>
          <w:numId w:val="8"/>
        </w:numPr>
        <w:bidi/>
        <w:spacing w:after="120" w:line="216" w:lineRule="auto"/>
        <w:ind w:left="0" w:firstLine="0"/>
        <w:contextualSpacing w:val="0"/>
        <w:jc w:val="both"/>
        <w:rPr>
          <w:lang w:val="en-US"/>
        </w:rPr>
      </w:pPr>
      <w:r>
        <w:rPr>
          <w:rFonts w:hint="cs"/>
          <w:rtl/>
          <w:lang w:val="en-US"/>
        </w:rPr>
        <w:t>تناولت</w:t>
      </w:r>
      <w:r w:rsidRPr="00076710">
        <w:rPr>
          <w:rFonts w:hint="cs"/>
          <w:rtl/>
          <w:lang w:val="en-US"/>
        </w:rPr>
        <w:t xml:space="preserve"> الهيئة الفرعية البند 11 من جدول الأعمال في الجلسة العامة الرابعة</w:t>
      </w:r>
      <w:r>
        <w:rPr>
          <w:rFonts w:hint="cs"/>
          <w:rtl/>
          <w:lang w:val="en-US"/>
        </w:rPr>
        <w:t xml:space="preserve"> </w:t>
      </w:r>
      <w:r>
        <w:rPr>
          <w:rFonts w:hint="cs"/>
          <w:rtl/>
          <w:lang w:val="en-GB" w:bidi="ar-EG"/>
        </w:rPr>
        <w:t>للجزء الأول من الاجتماع</w:t>
      </w:r>
      <w:r w:rsidRPr="00076710">
        <w:rPr>
          <w:rFonts w:hint="cs"/>
          <w:rtl/>
          <w:lang w:val="en-US"/>
        </w:rPr>
        <w:t xml:space="preserve">، المنعقدة في 28 مايو/أيار 2021. ولدى نظرها في هذا البند، كان أمام الهيئة الفرعية مذكرات من الأمينة التنفيذية بشأن </w:t>
      </w:r>
      <w:r>
        <w:rPr>
          <w:rFonts w:hint="cs"/>
          <w:rtl/>
          <w:lang w:val="en-US"/>
        </w:rPr>
        <w:t>نهج</w:t>
      </w:r>
      <w:r w:rsidRPr="00076710">
        <w:rPr>
          <w:rFonts w:hint="cs"/>
          <w:rtl/>
          <w:lang w:val="en-US"/>
        </w:rPr>
        <w:t xml:space="preserve"> طويل الأجل للتعميم </w:t>
      </w:r>
      <w:r w:rsidRPr="00076710">
        <w:t>(CBD/SBI/3/13)</w:t>
      </w:r>
      <w:r w:rsidRPr="00076710">
        <w:rPr>
          <w:rFonts w:hint="cs"/>
          <w:rtl/>
          <w:lang w:val="en-US"/>
        </w:rPr>
        <w:t xml:space="preserve">، </w:t>
      </w:r>
      <w:r>
        <w:rPr>
          <w:rFonts w:hint="cs"/>
          <w:rtl/>
          <w:lang w:val="en-US"/>
        </w:rPr>
        <w:t>الذي لخص الأنشطة والمدخلات من الفريق الاستشاري غير الرسمي المنشأ بموجب المقرر 14/3، واشتمل على</w:t>
      </w:r>
      <w:r w:rsidRPr="00076710">
        <w:rPr>
          <w:rFonts w:hint="cs"/>
          <w:rtl/>
          <w:lang w:val="en-US"/>
        </w:rPr>
        <w:t xml:space="preserve"> </w:t>
      </w:r>
      <w:r>
        <w:rPr>
          <w:rFonts w:hint="cs"/>
          <w:rtl/>
          <w:lang w:val="en-US"/>
        </w:rPr>
        <w:t>عناصر ل</w:t>
      </w:r>
      <w:r w:rsidRPr="00076710">
        <w:rPr>
          <w:rFonts w:hint="cs"/>
          <w:rtl/>
          <w:lang w:val="en-US"/>
        </w:rPr>
        <w:t xml:space="preserve">مشروع توصية؛ وخطة عمل للنهج الطويل الأجل لتعميم التنوع البيولوجي </w:t>
      </w:r>
      <w:r w:rsidRPr="00076710">
        <w:t>(CBD/SBI/3/13/Add.1)</w:t>
      </w:r>
      <w:r w:rsidRPr="00076710">
        <w:rPr>
          <w:rFonts w:hint="cs"/>
          <w:rtl/>
          <w:lang w:val="en-US"/>
        </w:rPr>
        <w:t xml:space="preserve">. وكان أمامها أيضا وثائق </w:t>
      </w:r>
      <w:r>
        <w:rPr>
          <w:rFonts w:hint="cs"/>
          <w:rtl/>
          <w:lang w:val="en-US"/>
        </w:rPr>
        <w:t>ال</w:t>
      </w:r>
      <w:r w:rsidRPr="00076710">
        <w:rPr>
          <w:rFonts w:hint="cs"/>
          <w:rtl/>
          <w:lang w:val="en-US"/>
        </w:rPr>
        <w:t xml:space="preserve">معلومات </w:t>
      </w:r>
      <w:r>
        <w:rPr>
          <w:rFonts w:hint="cs"/>
          <w:rtl/>
          <w:lang w:val="en-US"/>
        </w:rPr>
        <w:t>التالية</w:t>
      </w:r>
      <w:r w:rsidRPr="00076710">
        <w:rPr>
          <w:rFonts w:hint="cs"/>
          <w:rtl/>
          <w:lang w:val="en-US"/>
        </w:rPr>
        <w:t xml:space="preserve">: </w:t>
      </w:r>
      <w:r>
        <w:rPr>
          <w:rFonts w:hint="cs"/>
          <w:rtl/>
          <w:lang w:val="en-US"/>
        </w:rPr>
        <w:t>(أ) تجميع لمصادر المعلومات ذات الصلة ل</w:t>
      </w:r>
      <w:r w:rsidRPr="00076710">
        <w:rPr>
          <w:rFonts w:hint="cs"/>
          <w:rtl/>
          <w:lang w:val="en-US"/>
        </w:rPr>
        <w:t>خطة عمل للنهج الطويل الأجل لتعميم التنوع البيولوجي</w:t>
      </w:r>
      <w:r>
        <w:rPr>
          <w:rFonts w:hint="cs"/>
          <w:rtl/>
          <w:lang w:val="en-US"/>
        </w:rPr>
        <w:t xml:space="preserve"> </w:t>
      </w:r>
      <w:r w:rsidRPr="00076710">
        <w:t>(CBD/SBI/3/INF/21)</w:t>
      </w:r>
      <w:r>
        <w:rPr>
          <w:rFonts w:hint="cs"/>
          <w:rtl/>
          <w:lang w:val="en-US"/>
        </w:rPr>
        <w:t>؛ (ب) وتقرير لمنظمة الأغذية والزراعة عن</w:t>
      </w:r>
      <w:r w:rsidRPr="00076710">
        <w:rPr>
          <w:rFonts w:hint="cs"/>
          <w:rtl/>
          <w:lang w:val="en-US"/>
        </w:rPr>
        <w:t xml:space="preserve"> تعميم التنوع البي</w:t>
      </w:r>
      <w:r>
        <w:rPr>
          <w:rFonts w:hint="cs"/>
          <w:rtl/>
          <w:lang w:val="en-US" w:bidi="ar-EG"/>
        </w:rPr>
        <w:t>و</w:t>
      </w:r>
      <w:r w:rsidRPr="00076710">
        <w:rPr>
          <w:rFonts w:hint="cs"/>
          <w:rtl/>
          <w:lang w:val="en-US"/>
        </w:rPr>
        <w:t>لوجي عبر القطاعات الزراعية</w:t>
      </w:r>
      <w:r>
        <w:rPr>
          <w:rFonts w:hint="cs"/>
          <w:rtl/>
          <w:lang w:val="en-US"/>
        </w:rPr>
        <w:t xml:space="preserve"> </w:t>
      </w:r>
      <w:r w:rsidRPr="00076710">
        <w:t>(CBD/SBI/3/INF/6)</w:t>
      </w:r>
      <w:r>
        <w:rPr>
          <w:rFonts w:hint="cs"/>
          <w:rtl/>
        </w:rPr>
        <w:t>؛</w:t>
      </w:r>
      <w:r w:rsidRPr="00076710">
        <w:rPr>
          <w:rFonts w:hint="cs"/>
          <w:rtl/>
          <w:lang w:val="en-US"/>
        </w:rPr>
        <w:t xml:space="preserve"> </w:t>
      </w:r>
      <w:r>
        <w:rPr>
          <w:rFonts w:hint="cs"/>
          <w:rtl/>
          <w:lang w:val="en-US"/>
        </w:rPr>
        <w:t>(ج) </w:t>
      </w:r>
      <w:r w:rsidRPr="00076710">
        <w:rPr>
          <w:rFonts w:hint="cs"/>
          <w:rtl/>
          <w:lang w:val="en-US"/>
        </w:rPr>
        <w:t>و</w:t>
      </w:r>
      <w:r>
        <w:rPr>
          <w:rFonts w:hint="cs"/>
          <w:rtl/>
          <w:lang w:val="en-US"/>
        </w:rPr>
        <w:t xml:space="preserve">تقرير عن تجربة الحكومات دون الوطنية في مجال </w:t>
      </w:r>
      <w:r w:rsidRPr="00076710">
        <w:rPr>
          <w:rFonts w:hint="cs"/>
          <w:rtl/>
          <w:lang w:val="en-US"/>
        </w:rPr>
        <w:t>التنوع البيولوجي</w:t>
      </w:r>
      <w:r>
        <w:rPr>
          <w:rFonts w:hint="cs"/>
          <w:rtl/>
          <w:lang w:val="en-US"/>
        </w:rPr>
        <w:t xml:space="preserve"> </w:t>
      </w:r>
      <w:r w:rsidRPr="00076710">
        <w:t>(CBD/SBI/3/INF/</w:t>
      </w:r>
      <w:r>
        <w:t>10</w:t>
      </w:r>
      <w:r w:rsidRPr="00076710">
        <w:t>)</w:t>
      </w:r>
      <w:r w:rsidRPr="00076710">
        <w:rPr>
          <w:rFonts w:hint="cs"/>
          <w:rtl/>
          <w:lang w:val="en-US"/>
        </w:rPr>
        <w:t>.</w:t>
      </w:r>
    </w:p>
    <w:p w:rsidR="00705541" w:rsidRDefault="00705541" w:rsidP="00705541">
      <w:pPr>
        <w:pStyle w:val="ListParagraph"/>
        <w:numPr>
          <w:ilvl w:val="0"/>
          <w:numId w:val="8"/>
        </w:numPr>
        <w:bidi/>
        <w:spacing w:after="120" w:line="216" w:lineRule="auto"/>
        <w:ind w:left="0" w:firstLine="0"/>
        <w:contextualSpacing w:val="0"/>
        <w:jc w:val="both"/>
        <w:rPr>
          <w:lang w:val="en-US"/>
        </w:rPr>
      </w:pPr>
      <w:r w:rsidRPr="00076710">
        <w:rPr>
          <w:rFonts w:hint="cs"/>
          <w:rtl/>
          <w:lang w:val="en-US"/>
        </w:rPr>
        <w:t xml:space="preserve">وكان أمام الهيئة الفرعية أيضا تقديم من المملكة المتحدة بشأن إشراك الحكومات دون الوطنية والمدن والسلطات المحلية الأخرى ومذكرة من الأمينة التنفيذية جمعت العناصر الرئيسية للتقديم، بما في ذلك مشروع توصية أعدته </w:t>
      </w:r>
      <w:r>
        <w:rPr>
          <w:rFonts w:hint="cs"/>
          <w:rtl/>
          <w:lang w:val="en-US"/>
        </w:rPr>
        <w:t>حكومة ا</w:t>
      </w:r>
      <w:r w:rsidRPr="00076710">
        <w:rPr>
          <w:rFonts w:hint="cs"/>
          <w:rtl/>
          <w:lang w:val="en-US"/>
        </w:rPr>
        <w:t>سك</w:t>
      </w:r>
      <w:r>
        <w:rPr>
          <w:rFonts w:hint="cs"/>
          <w:rtl/>
          <w:lang w:val="en-US"/>
        </w:rPr>
        <w:t>تلندا</w:t>
      </w:r>
      <w:r w:rsidRPr="00076710">
        <w:rPr>
          <w:rFonts w:hint="cs"/>
          <w:rtl/>
          <w:lang w:val="en-US"/>
        </w:rPr>
        <w:t xml:space="preserve"> وشركائها في "عملية أدنبرة</w:t>
      </w:r>
      <w:r>
        <w:rPr>
          <w:rFonts w:hint="cs"/>
          <w:rtl/>
          <w:lang w:val="en-US"/>
        </w:rPr>
        <w:t xml:space="preserve"> للحكومات دون الوطنية والمحلية بشأن إعداد الإطار العالمي للتنوع البيولوجي لما بعد عام 2020</w:t>
      </w:r>
      <w:r w:rsidRPr="00076710">
        <w:rPr>
          <w:rFonts w:hint="cs"/>
          <w:rtl/>
          <w:lang w:val="en-US"/>
        </w:rPr>
        <w:t xml:space="preserve">". وكان أمامها أيضا وثيقة معلومات عن عملية أدنبرة </w:t>
      </w:r>
      <w:r>
        <w:rPr>
          <w:rFonts w:hint="cs"/>
          <w:rtl/>
          <w:lang w:val="en-US"/>
        </w:rPr>
        <w:t>تحدد</w:t>
      </w:r>
      <w:r w:rsidRPr="00076710">
        <w:rPr>
          <w:rFonts w:hint="cs"/>
          <w:rtl/>
          <w:lang w:val="en-US"/>
        </w:rPr>
        <w:t xml:space="preserve"> إعلان أدنبرة </w:t>
      </w:r>
      <w:r w:rsidRPr="00076710">
        <w:t>(CBD/SBI/3/INF/</w:t>
      </w:r>
      <w:r>
        <w:t>25</w:t>
      </w:r>
      <w:r w:rsidRPr="00076710">
        <w:t>)</w:t>
      </w:r>
      <w:r w:rsidRPr="00076710">
        <w:rPr>
          <w:rFonts w:hint="cs"/>
          <w:rtl/>
          <w:lang w:val="en-US"/>
        </w:rPr>
        <w:t xml:space="preserve"> ووثيقة معلومات </w:t>
      </w:r>
      <w:r>
        <w:rPr>
          <w:rFonts w:hint="cs"/>
          <w:rtl/>
          <w:lang w:val="en-US"/>
        </w:rPr>
        <w:t xml:space="preserve">أخرى </w:t>
      </w:r>
      <w:r w:rsidRPr="00076710">
        <w:rPr>
          <w:rFonts w:hint="cs"/>
          <w:rtl/>
          <w:lang w:val="en-US"/>
        </w:rPr>
        <w:t xml:space="preserve">عن خطة عمل الاستجابات التشاورية </w:t>
      </w:r>
      <w:r w:rsidRPr="00076710">
        <w:t>(CBD/SBI/3/INF/26)</w:t>
      </w:r>
      <w:r w:rsidRPr="00076710">
        <w:rPr>
          <w:rFonts w:hint="cs"/>
          <w:rtl/>
          <w:lang w:val="en-US"/>
        </w:rPr>
        <w:t>.</w:t>
      </w:r>
    </w:p>
    <w:p w:rsidR="00705541" w:rsidRDefault="00705541" w:rsidP="00705541">
      <w:pPr>
        <w:pStyle w:val="ListParagraph"/>
        <w:numPr>
          <w:ilvl w:val="0"/>
          <w:numId w:val="8"/>
        </w:numPr>
        <w:bidi/>
        <w:spacing w:after="120" w:line="216" w:lineRule="auto"/>
        <w:ind w:left="0" w:firstLine="0"/>
        <w:contextualSpacing w:val="0"/>
        <w:jc w:val="both"/>
        <w:rPr>
          <w:lang w:val="en-US"/>
        </w:rPr>
      </w:pPr>
      <w:r>
        <w:rPr>
          <w:rFonts w:hint="cs"/>
          <w:rtl/>
          <w:lang w:val="en-US"/>
        </w:rPr>
        <w:t>ولدى تقديم البند، أشارت الرئيسة إلى أن البند قد تم النظر فيه خلال الجلسة غير الرسمية في 11 مارس/ آذار 2021، التي أدلى فيها ممثلو 22 طرفا ومجموعات إقليمية و6 مراقبين بيانات، وتم استلام 8 تقديمات إضافية مكتوبة.</w:t>
      </w:r>
    </w:p>
    <w:p w:rsidR="00705541" w:rsidRDefault="00705541" w:rsidP="00705541">
      <w:pPr>
        <w:pStyle w:val="ListParagraph"/>
        <w:numPr>
          <w:ilvl w:val="0"/>
          <w:numId w:val="8"/>
        </w:numPr>
        <w:bidi/>
        <w:spacing w:after="120" w:line="216" w:lineRule="auto"/>
        <w:ind w:left="0" w:firstLine="0"/>
        <w:contextualSpacing w:val="0"/>
        <w:jc w:val="both"/>
        <w:rPr>
          <w:lang w:val="en-US"/>
        </w:rPr>
      </w:pPr>
      <w:r>
        <w:rPr>
          <w:rFonts w:hint="cs"/>
          <w:rtl/>
          <w:lang w:val="en-US"/>
        </w:rPr>
        <w:t>وقدم ممثل المملكة المتحدة التقديم بخصوص إشراك الحكومات دون الوطنية والمدن والسلطات المحلية الأخرى، ونتائج "عملية أدنبرة".</w:t>
      </w:r>
    </w:p>
    <w:p w:rsidR="00705541" w:rsidRDefault="00705541" w:rsidP="00705541">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ببيانات إقليمية ممثلا المغرب (بالنيابة عن المجموعة الأفريقية) والبرتغال (بالنيابة عن الاتحاد الأوروبي ودوله الأعضاء).</w:t>
      </w:r>
    </w:p>
    <w:p w:rsidR="00705541" w:rsidRDefault="00705541" w:rsidP="00705541">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ببيانات أيضا ممثلو الأرجنتين، والبرازيل، وكندا، والصين، وكولومبيا، وإكوادور، وإندونيسيا، واليابان، وماليزيا، والمكسيك، وبيرو، والفلبين، وجنوب أفريقيا، وسويسرا، وأوغندا والمملكة المتحدة.</w:t>
      </w:r>
    </w:p>
    <w:p w:rsidR="00705541" w:rsidRDefault="00705541" w:rsidP="00705541">
      <w:pPr>
        <w:pStyle w:val="ListParagraph"/>
        <w:numPr>
          <w:ilvl w:val="0"/>
          <w:numId w:val="8"/>
        </w:numPr>
        <w:bidi/>
        <w:spacing w:after="120" w:line="216" w:lineRule="auto"/>
        <w:ind w:left="0" w:firstLine="0"/>
        <w:contextualSpacing w:val="0"/>
        <w:jc w:val="both"/>
        <w:rPr>
          <w:lang w:val="en-US"/>
        </w:rPr>
      </w:pPr>
      <w:r>
        <w:rPr>
          <w:rFonts w:hint="cs"/>
          <w:rtl/>
          <w:lang w:val="en-US"/>
        </w:rPr>
        <w:t>وأدلى ببيانات أيضا ممثلو التحالف من أجل اتفاقية التنوع البيولوجي، وتحالف النساء من أجل اتفاقية التنوع البيولوجي، ومنظمة الأغذية والزراعة، و</w:t>
      </w:r>
      <w:r>
        <w:rPr>
          <w:lang w:val="en-US"/>
        </w:rPr>
        <w:t>GFC</w:t>
      </w:r>
      <w:r>
        <w:rPr>
          <w:rFonts w:hint="cs"/>
          <w:rtl/>
          <w:lang w:val="en-US" w:bidi="ar-EG"/>
        </w:rPr>
        <w:t xml:space="preserve">، والشبكة العالمية للشباب المعنية بالتنوع البيولوجي، والمجلس الدولي للتعدين والمعادن، والحكومات المحلية من أجل الاستدامة والمجلس العالمي للأعمال التجارية من أجل التنمية المستدامة </w:t>
      </w:r>
      <w:r>
        <w:rPr>
          <w:lang w:val="en-US" w:bidi="ar-EG"/>
        </w:rPr>
        <w:t>(WBCSD)</w:t>
      </w:r>
      <w:r>
        <w:rPr>
          <w:rFonts w:hint="cs"/>
          <w:rtl/>
          <w:lang w:val="en-US" w:bidi="ar-EG"/>
        </w:rPr>
        <w:t>.</w:t>
      </w:r>
    </w:p>
    <w:p w:rsidR="00705541" w:rsidRDefault="00705541" w:rsidP="00705541">
      <w:pPr>
        <w:pStyle w:val="ListParagraph"/>
        <w:numPr>
          <w:ilvl w:val="0"/>
          <w:numId w:val="8"/>
        </w:numPr>
        <w:bidi/>
        <w:spacing w:after="120" w:line="216" w:lineRule="auto"/>
        <w:ind w:left="0" w:firstLine="0"/>
        <w:contextualSpacing w:val="0"/>
        <w:jc w:val="both"/>
        <w:rPr>
          <w:lang w:val="en-US"/>
        </w:rPr>
      </w:pPr>
      <w:r>
        <w:rPr>
          <w:rFonts w:hint="cs"/>
          <w:rtl/>
          <w:lang w:val="en-US" w:bidi="ar-EG"/>
        </w:rPr>
        <w:t>وبالإضافة إلى البيانات المقدمة شفويا، قدمت أيضا بيانات مكتوبة من المنظمة الدولية للحفظ، و</w:t>
      </w:r>
      <w:r w:rsidRPr="00D8536D">
        <w:rPr>
          <w:rFonts w:hint="cs"/>
          <w:rtl/>
          <w:lang w:bidi="ar-EG"/>
        </w:rPr>
        <w:t>رابطة صناعة النفط الدولية لحفظ البيئة</w:t>
      </w:r>
      <w:r>
        <w:rPr>
          <w:rFonts w:hint="cs"/>
          <w:rtl/>
          <w:lang w:val="en-US"/>
        </w:rPr>
        <w:t xml:space="preserve"> </w:t>
      </w:r>
      <w:r>
        <w:rPr>
          <w:lang w:val="en-US"/>
        </w:rPr>
        <w:t>(IPIECA)</w:t>
      </w:r>
      <w:r>
        <w:rPr>
          <w:rFonts w:hint="cs"/>
          <w:rtl/>
          <w:lang w:val="en-US"/>
        </w:rPr>
        <w:t xml:space="preserve">، والاتحاد الدولي للعلوم البيولوجية، ولجنة الأمم المتحدة الاقتصادية لأمريكا اللاتينية والبحر الكاريبي، ومؤتمر الأمم المتحدة للتجارة والتنمية </w:t>
      </w:r>
      <w:r>
        <w:rPr>
          <w:lang w:val="en-US"/>
        </w:rPr>
        <w:t>(UNCTAD)</w:t>
      </w:r>
      <w:r>
        <w:rPr>
          <w:rFonts w:hint="cs"/>
          <w:rtl/>
          <w:lang w:val="en-US"/>
        </w:rPr>
        <w:t>، والصندوق العالمي للأحياء البرية، وأتيحت على صفة الويب للاجتماع.</w:t>
      </w:r>
    </w:p>
    <w:p w:rsidR="005826BC" w:rsidRPr="00705541" w:rsidRDefault="00705541" w:rsidP="00705541">
      <w:pPr>
        <w:pStyle w:val="ListParagraph"/>
        <w:numPr>
          <w:ilvl w:val="0"/>
          <w:numId w:val="8"/>
        </w:numPr>
        <w:bidi/>
        <w:spacing w:after="120" w:line="216" w:lineRule="auto"/>
        <w:ind w:left="0" w:firstLine="0"/>
        <w:contextualSpacing w:val="0"/>
        <w:jc w:val="both"/>
        <w:rPr>
          <w:lang w:val="en-US"/>
        </w:rPr>
      </w:pPr>
      <w:r>
        <w:rPr>
          <w:rFonts w:hint="cs"/>
          <w:rtl/>
          <w:lang w:val="en-US"/>
        </w:rPr>
        <w:lastRenderedPageBreak/>
        <w:t>وأشارت الرئيسة إلى أن ممثلي الأطراف التالية أدلوا بتعليقات باستخدام خاصية الدردشة: الأرجنتين، وكولومبيا، والمكسيك، وبيرو، والبرتغال (بالنيابة عن الاتحاد الأوروبي ودوله الأعضاء)، وجنوب أفريقيا وأوغندا</w:t>
      </w:r>
      <w:r w:rsidR="005826BC" w:rsidRPr="00705541">
        <w:rPr>
          <w:rFonts w:ascii="Simplified Arabic" w:hAnsi="Simplified Arabic" w:hint="cs"/>
          <w:rtl/>
          <w:lang w:val="en-US" w:bidi="ar-EG"/>
        </w:rPr>
        <w:t>.</w:t>
      </w:r>
    </w:p>
    <w:p w:rsidR="00FD673A" w:rsidRPr="001C7649" w:rsidRDefault="00FD673A" w:rsidP="00FD673A">
      <w:pPr>
        <w:pStyle w:val="ListParagraph"/>
        <w:bidi/>
        <w:spacing w:after="120" w:line="216" w:lineRule="auto"/>
        <w:ind w:left="0"/>
        <w:contextualSpacing w:val="0"/>
        <w:jc w:val="center"/>
        <w:rPr>
          <w:rFonts w:ascii="Simplified Arabic" w:hAnsi="Simplified Arabic"/>
          <w:b/>
          <w:bCs/>
          <w:lang w:val="en-US"/>
        </w:rPr>
      </w:pPr>
      <w:r>
        <w:rPr>
          <w:rFonts w:ascii="Simplified Arabic" w:hAnsi="Simplified Arabic" w:hint="cs"/>
          <w:b/>
          <w:bCs/>
          <w:rtl/>
          <w:lang w:val="en-US"/>
        </w:rPr>
        <w:t>ألف -</w:t>
      </w:r>
      <w:r>
        <w:rPr>
          <w:rFonts w:ascii="Simplified Arabic" w:hAnsi="Simplified Arabic" w:hint="cs"/>
          <w:b/>
          <w:bCs/>
          <w:rtl/>
          <w:lang w:val="en-US"/>
        </w:rPr>
        <w:tab/>
      </w:r>
      <w:r w:rsidRPr="001C7649">
        <w:rPr>
          <w:rFonts w:ascii="Simplified Arabic" w:hAnsi="Simplified Arabic" w:hint="cs"/>
          <w:b/>
          <w:bCs/>
          <w:rtl/>
          <w:lang w:val="en-US"/>
        </w:rPr>
        <w:t>تعميم التنوع البيولوجي داخل القطاعات وعبرها</w:t>
      </w:r>
    </w:p>
    <w:p w:rsidR="00705541" w:rsidRDefault="00705541" w:rsidP="00705541">
      <w:pPr>
        <w:pStyle w:val="ListParagraph"/>
        <w:numPr>
          <w:ilvl w:val="0"/>
          <w:numId w:val="8"/>
        </w:numPr>
        <w:bidi/>
        <w:spacing w:after="120" w:line="216" w:lineRule="auto"/>
        <w:ind w:left="0" w:firstLine="0"/>
        <w:contextualSpacing w:val="0"/>
        <w:jc w:val="both"/>
        <w:rPr>
          <w:lang w:val="en-US"/>
        </w:rPr>
      </w:pPr>
      <w:r>
        <w:rPr>
          <w:rFonts w:hint="cs"/>
          <w:rtl/>
          <w:lang w:val="en-US"/>
        </w:rPr>
        <w:t>عقب تبادل الآراء، قالت الرئيسة إنها ستعد توصية منقحة لنظر الهيئة الفرعية، مع مراعاة الآراء التي أعربت عنها أو أيدتها الأطراف شفويا والتعليقات المستلمة كتابة خلال الجلسة غير الرسمية المنعقدة في مارس/آذار وفي هذا الاجتماع. وقالت إنه نظرا لتباين الآراء المعرب عنها فإنها ستتشاور مع الأطراف عند إعداد النص.</w:t>
      </w:r>
    </w:p>
    <w:p w:rsidR="00705541" w:rsidRDefault="00705541" w:rsidP="00705541">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وفي الجلسة العامة السادسة </w:t>
      </w:r>
      <w:r>
        <w:rPr>
          <w:rFonts w:hint="cs"/>
          <w:rtl/>
          <w:lang w:val="en-GB" w:bidi="ar-EG"/>
        </w:rPr>
        <w:t>للجزء الأول من الاجتماع</w:t>
      </w:r>
      <w:r>
        <w:rPr>
          <w:rFonts w:hint="cs"/>
          <w:rtl/>
          <w:lang w:val="en-US"/>
        </w:rPr>
        <w:t>، المنعقدة في 30 مايو/أيار 2021، أبلغت الرئيسة الهيئة الفرعية بأنها أنشأت مجموعة من أصدقاء الرئيسة لتسوية المسائل المعلقة ذات الصلة بالتعميم.</w:t>
      </w:r>
    </w:p>
    <w:p w:rsidR="00705541" w:rsidRDefault="00705541" w:rsidP="00705541">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وفي الجلسة العامة التاسعة للجزء الأول من الاجتماع، المنعقدة في 13 يونيه/حزيران 2021، أفاد منسقا مجموعة أصدقاء الرئيسة، السيدة جوليانا أرشينييغاس (كولومبيا) والسيدة لورا برميودز (كولومبيا) عن عمل المجموعة. وانعكست مداولات المجموعة بشأن التعميم في مشروع التوصية المقدم من الرئيسة لكي تنظر فيه الجلسة العامة. وخلصت المجموعة أيضا إلى أن المعلومات عن العمل القيم الذي تم تنفيذه بشأن المؤشرات من جانب الفريق الاستشاري غير الرسمي ينبغي إحالته لنظر الفريق العامل المفتوح العضوية في اجتماعه الثالث، حسب التكليف الوارد في المقرر 14/3. وفي الختام، وافقت المجموعة على أن تحيل الرئيسة المرفق الأول من الوثيقة </w:t>
      </w:r>
      <w:r w:rsidRPr="00370A58">
        <w:rPr>
          <w:szCs w:val="22"/>
        </w:rPr>
        <w:t>CBD/SBI/3/13</w:t>
      </w:r>
      <w:r>
        <w:rPr>
          <w:rFonts w:hint="cs"/>
          <w:rtl/>
          <w:lang w:val="en-US"/>
        </w:rPr>
        <w:t xml:space="preserve"> إلى الرئيسين المشاركين للفريق العامل المفتوح العضوية، بجانب تجميع التعليقات المستلمة.</w:t>
      </w:r>
    </w:p>
    <w:p w:rsidR="00705541" w:rsidRDefault="00705541" w:rsidP="00705541">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وقالت الرئيسة إنها ستحيل المرفق الأول من الوثيقة </w:t>
      </w:r>
      <w:r w:rsidRPr="00370A58">
        <w:rPr>
          <w:szCs w:val="22"/>
        </w:rPr>
        <w:t>CBD/SBI/3/13</w:t>
      </w:r>
      <w:r>
        <w:rPr>
          <w:rFonts w:hint="cs"/>
          <w:rtl/>
          <w:lang w:val="en-US"/>
        </w:rPr>
        <w:t xml:space="preserve"> إلى الرئيسين المشاركين للفريق العامل المفتوح العضوية، بجانب تجميع التعليقات المستلمة.</w:t>
      </w:r>
    </w:p>
    <w:p w:rsidR="00705541" w:rsidRPr="00705541" w:rsidRDefault="00705541" w:rsidP="00705541">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ووافقت الهيئة الفرعية على إرجاء النظر في مشروع التوصية المقدم من الرئيسة بشأن النهج الاستراتيجي طويل الأجل للتعميم </w:t>
      </w:r>
      <w:r w:rsidRPr="0084625E">
        <w:rPr>
          <w:szCs w:val="22"/>
        </w:rPr>
        <w:t>(CBD/SBI/3/CRP.16)</w:t>
      </w:r>
      <w:r>
        <w:rPr>
          <w:rFonts w:hint="cs"/>
          <w:rtl/>
          <w:lang w:val="en-US"/>
        </w:rPr>
        <w:t xml:space="preserve"> حتى الجزء الثاني من الاجتماع، المقرر عقده حضوريا في وقت لاحق.</w:t>
      </w:r>
    </w:p>
    <w:p w:rsidR="00FD673A" w:rsidRPr="009A2FFF" w:rsidRDefault="00705541" w:rsidP="00705541">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و</w:t>
      </w:r>
      <w:r w:rsidR="005826BC">
        <w:rPr>
          <w:rFonts w:ascii="Simplified Arabic" w:hAnsi="Simplified Arabic" w:hint="cs"/>
          <w:rtl/>
          <w:lang w:val="en-US"/>
        </w:rPr>
        <w:t xml:space="preserve">في الجلسة العامة السادسة </w:t>
      </w:r>
      <w:r w:rsidR="00F656AA">
        <w:rPr>
          <w:rFonts w:ascii="Simplified Arabic" w:hAnsi="Simplified Arabic" w:hint="cs"/>
          <w:rtl/>
          <w:lang w:val="en-US"/>
        </w:rPr>
        <w:t>للجزء</w:t>
      </w:r>
      <w:r w:rsidR="005826BC">
        <w:rPr>
          <w:rFonts w:ascii="Simplified Arabic" w:hAnsi="Simplified Arabic" w:hint="cs"/>
          <w:rtl/>
          <w:lang w:val="en-US"/>
        </w:rPr>
        <w:t xml:space="preserve"> الثاني من ا</w:t>
      </w:r>
      <w:r>
        <w:rPr>
          <w:rFonts w:ascii="Simplified Arabic" w:hAnsi="Simplified Arabic" w:hint="cs"/>
          <w:rtl/>
          <w:lang w:val="en-US"/>
        </w:rPr>
        <w:t>لاجتماع</w:t>
      </w:r>
      <w:r w:rsidR="005826BC">
        <w:rPr>
          <w:rFonts w:ascii="Simplified Arabic" w:hAnsi="Simplified Arabic" w:hint="cs"/>
          <w:rtl/>
          <w:lang w:val="en-US"/>
        </w:rPr>
        <w:t xml:space="preserve">، المنعقدة في 24 مارس/آذار 2022، قدم ممثل دولة بوليفيا المتعددة القوميات بيانا بخصوص مشروع التوصية بشأن نهج استراتيجي طويل الأجل للتعميم قدمته الرئيسة خلال الجزء الأول من الاجتماع </w:t>
      </w:r>
      <w:r w:rsidR="005826BC" w:rsidRPr="00CD66BE">
        <w:rPr>
          <w:szCs w:val="22"/>
        </w:rPr>
        <w:t>(CBD/SBI/3/CRP.16)</w:t>
      </w:r>
      <w:r w:rsidR="005826BC">
        <w:rPr>
          <w:rFonts w:ascii="Simplified Arabic" w:hAnsi="Simplified Arabic" w:hint="cs"/>
          <w:rtl/>
          <w:lang w:val="en-US"/>
        </w:rPr>
        <w:t>.</w:t>
      </w:r>
    </w:p>
    <w:p w:rsidR="00761AF3" w:rsidRDefault="00761AF3" w:rsidP="001607E9">
      <w:pPr>
        <w:pStyle w:val="ListParagraph"/>
        <w:numPr>
          <w:ilvl w:val="0"/>
          <w:numId w:val="8"/>
        </w:numPr>
        <w:bidi/>
        <w:spacing w:after="120" w:line="216" w:lineRule="auto"/>
        <w:ind w:left="0" w:firstLine="0"/>
        <w:contextualSpacing w:val="0"/>
        <w:jc w:val="both"/>
        <w:rPr>
          <w:lang w:val="en-US"/>
        </w:rPr>
      </w:pPr>
      <w:r>
        <w:rPr>
          <w:rFonts w:hint="cs"/>
          <w:rtl/>
          <w:lang w:val="en-US"/>
        </w:rPr>
        <w:t>وفي الجلسة العامة ال</w:t>
      </w:r>
      <w:r w:rsidR="009A51E7">
        <w:rPr>
          <w:rFonts w:hint="cs"/>
          <w:rtl/>
          <w:lang w:val="en-US"/>
        </w:rPr>
        <w:t>ثامنة</w:t>
      </w:r>
      <w:r>
        <w:rPr>
          <w:rFonts w:hint="cs"/>
          <w:rtl/>
          <w:lang w:val="en-US"/>
        </w:rPr>
        <w:t xml:space="preserve"> </w:t>
      </w:r>
      <w:r w:rsidR="00F656AA">
        <w:rPr>
          <w:rFonts w:hint="cs"/>
          <w:rtl/>
          <w:lang w:val="en-US"/>
        </w:rPr>
        <w:t>للجزء</w:t>
      </w:r>
      <w:r>
        <w:rPr>
          <w:rFonts w:hint="cs"/>
          <w:rtl/>
          <w:lang w:val="en-US"/>
        </w:rPr>
        <w:t xml:space="preserve"> الثاني من الاجتماع، المنعقدة في 28 مارس/آذار 2022، </w:t>
      </w:r>
      <w:r w:rsidR="009A51E7">
        <w:rPr>
          <w:rFonts w:hint="cs"/>
          <w:rtl/>
          <w:lang w:val="en-US"/>
        </w:rPr>
        <w:t>وافقت الهيئة الفرعية على مشروع التوصية، بصيغته المعدلة شفويا، للاعتماد الرسمي بوصفه مشروع التوصية</w:t>
      </w:r>
      <w:r>
        <w:rPr>
          <w:rFonts w:hint="cs"/>
          <w:rtl/>
          <w:lang w:val="en-US" w:bidi="ar-EG"/>
        </w:rPr>
        <w:t xml:space="preserve"> </w:t>
      </w:r>
      <w:r>
        <w:rPr>
          <w:lang w:val="en-US"/>
        </w:rPr>
        <w:t>CBD/SBI/3/L.1</w:t>
      </w:r>
      <w:r w:rsidR="009A51E7">
        <w:rPr>
          <w:lang w:val="en-US"/>
        </w:rPr>
        <w:t>7</w:t>
      </w:r>
      <w:r>
        <w:rPr>
          <w:rFonts w:hint="cs"/>
          <w:rtl/>
          <w:lang w:val="en-US"/>
        </w:rPr>
        <w:t>.</w:t>
      </w:r>
    </w:p>
    <w:p w:rsidR="00FD673A" w:rsidRPr="008252F7" w:rsidRDefault="00761AF3" w:rsidP="001607E9">
      <w:pPr>
        <w:pStyle w:val="ListParagraph"/>
        <w:numPr>
          <w:ilvl w:val="0"/>
          <w:numId w:val="8"/>
        </w:numPr>
        <w:bidi/>
        <w:spacing w:after="120" w:line="216" w:lineRule="auto"/>
        <w:ind w:left="0" w:firstLine="0"/>
        <w:contextualSpacing w:val="0"/>
        <w:jc w:val="both"/>
        <w:rPr>
          <w:rtl/>
          <w:lang w:val="en-US"/>
        </w:rPr>
      </w:pPr>
      <w:r>
        <w:rPr>
          <w:rFonts w:hint="cs"/>
          <w:rtl/>
          <w:lang w:val="en-US"/>
        </w:rPr>
        <w:t xml:space="preserve">وفي الجلسة العامة العاشرة </w:t>
      </w:r>
      <w:r w:rsidR="00F656AA">
        <w:rPr>
          <w:rFonts w:hint="cs"/>
          <w:rtl/>
          <w:lang w:val="en-US"/>
        </w:rPr>
        <w:t>للجزء</w:t>
      </w:r>
      <w:r>
        <w:rPr>
          <w:rFonts w:hint="cs"/>
          <w:rtl/>
          <w:lang w:val="en-US"/>
        </w:rPr>
        <w:t xml:space="preserve"> الثاني من الاجتماع، المنعقدة في 28 مارس/آذار 2022، اعتمد</w:t>
      </w:r>
      <w:r w:rsidR="009A51E7">
        <w:rPr>
          <w:rFonts w:hint="cs"/>
          <w:rtl/>
          <w:lang w:val="en-US"/>
        </w:rPr>
        <w:t>ت الهيئة الفرعية</w:t>
      </w:r>
      <w:r>
        <w:rPr>
          <w:rFonts w:hint="cs"/>
          <w:rtl/>
          <w:lang w:val="en-US"/>
        </w:rPr>
        <w:t xml:space="preserve"> مشروع التوصية</w:t>
      </w:r>
      <w:r>
        <w:rPr>
          <w:rFonts w:hint="cs"/>
          <w:rtl/>
          <w:lang w:val="en-US" w:bidi="ar-EG"/>
        </w:rPr>
        <w:t xml:space="preserve"> </w:t>
      </w:r>
      <w:r>
        <w:rPr>
          <w:lang w:val="en-US"/>
        </w:rPr>
        <w:t>CBD/SBI/3/L.</w:t>
      </w:r>
      <w:r w:rsidR="009A51E7">
        <w:rPr>
          <w:lang w:val="en-US"/>
        </w:rPr>
        <w:t>17</w:t>
      </w:r>
      <w:r>
        <w:rPr>
          <w:rFonts w:hint="cs"/>
          <w:rtl/>
          <w:lang w:val="en-US"/>
        </w:rPr>
        <w:t xml:space="preserve"> بوصفه التوصية 3/</w:t>
      </w:r>
      <w:r w:rsidR="009A51E7">
        <w:rPr>
          <w:rFonts w:hint="cs"/>
          <w:rtl/>
          <w:lang w:val="en-US"/>
        </w:rPr>
        <w:t>15</w:t>
      </w:r>
      <w:r>
        <w:rPr>
          <w:rFonts w:hint="cs"/>
          <w:rtl/>
          <w:lang w:val="en-US"/>
        </w:rPr>
        <w:t>. وترد التوصية في القسم الأول من التقرير الحالي.</w:t>
      </w:r>
    </w:p>
    <w:p w:rsidR="00FD673A" w:rsidRPr="001C7649" w:rsidRDefault="00FD673A" w:rsidP="00705541">
      <w:pPr>
        <w:pStyle w:val="ListParagraph"/>
        <w:bidi/>
        <w:spacing w:after="120" w:line="216" w:lineRule="auto"/>
        <w:ind w:left="0"/>
        <w:contextualSpacing w:val="0"/>
        <w:jc w:val="center"/>
        <w:rPr>
          <w:rFonts w:ascii="Simplified Arabic" w:hAnsi="Simplified Arabic"/>
          <w:b/>
          <w:bCs/>
          <w:lang w:val="en-US"/>
        </w:rPr>
      </w:pPr>
      <w:r>
        <w:rPr>
          <w:rFonts w:ascii="Simplified Arabic" w:hAnsi="Simplified Arabic" w:hint="cs"/>
          <w:b/>
          <w:bCs/>
          <w:rtl/>
          <w:lang w:val="en-US"/>
        </w:rPr>
        <w:t>باء -</w:t>
      </w:r>
      <w:r>
        <w:rPr>
          <w:rFonts w:ascii="Simplified Arabic" w:hAnsi="Simplified Arabic" w:hint="cs"/>
          <w:b/>
          <w:bCs/>
          <w:rtl/>
          <w:lang w:val="en-US"/>
        </w:rPr>
        <w:tab/>
      </w:r>
      <w:r w:rsidR="00705541">
        <w:rPr>
          <w:rFonts w:ascii="Simplified Arabic" w:hAnsi="Simplified Arabic" w:hint="cs"/>
          <w:b/>
          <w:bCs/>
          <w:rtl/>
          <w:lang w:val="en-US"/>
        </w:rPr>
        <w:t>إشراك</w:t>
      </w:r>
      <w:r w:rsidRPr="001C7649">
        <w:rPr>
          <w:rFonts w:ascii="Simplified Arabic" w:hAnsi="Simplified Arabic" w:hint="cs"/>
          <w:b/>
          <w:bCs/>
          <w:rtl/>
          <w:lang w:val="en-US"/>
        </w:rPr>
        <w:t xml:space="preserve"> الحكومات دون الوطنية والمدن والسلطات المحلية الأخرى</w:t>
      </w:r>
    </w:p>
    <w:p w:rsidR="00705541" w:rsidRDefault="00705541" w:rsidP="00705541">
      <w:pPr>
        <w:pStyle w:val="ListParagraph"/>
        <w:numPr>
          <w:ilvl w:val="0"/>
          <w:numId w:val="8"/>
        </w:numPr>
        <w:bidi/>
        <w:spacing w:after="120" w:line="216" w:lineRule="auto"/>
        <w:ind w:left="0" w:firstLine="0"/>
        <w:contextualSpacing w:val="0"/>
        <w:jc w:val="both"/>
        <w:rPr>
          <w:lang w:val="en-US"/>
        </w:rPr>
      </w:pPr>
      <w:r>
        <w:rPr>
          <w:rFonts w:hint="cs"/>
          <w:rtl/>
          <w:lang w:val="en-US"/>
        </w:rPr>
        <w:t>عقب تبادل الآراء</w:t>
      </w:r>
      <w:r>
        <w:rPr>
          <w:rFonts w:hint="cs"/>
          <w:rtl/>
          <w:lang w:val="en-US" w:bidi="ar-EG"/>
        </w:rPr>
        <w:t xml:space="preserve"> خلال الجلسة العامة الرابعة للجزء الأول من الاجتماع</w:t>
      </w:r>
      <w:r>
        <w:rPr>
          <w:rFonts w:hint="cs"/>
          <w:rtl/>
          <w:lang w:val="en-US"/>
        </w:rPr>
        <w:t>، قالت الرئيسة إنها ستعد توصية منقحة لنظر الهيئة الفرعية، مع مراعاة الآراء التي أعربت عنها أو أيدتها الأطراف شفويا والتعليقات المستلمة كتابة خلال الجلسة غير الرسمية المنعقدة في مارس/آذار وفي هذا الاجتماع.</w:t>
      </w:r>
    </w:p>
    <w:p w:rsidR="00705541" w:rsidRPr="00705541" w:rsidRDefault="00705541" w:rsidP="00705541">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وفي الجلسة العامة التاسعة للجزء الأول من الاجتماع، المنعقدة في 13 يونيه/حزيران 2021، وافقت الهيئة الفرعية على إرجاء النظر في مشروع التوصية المقدم من الرئيسة بشأن إشراك الحكومات دون الوطنية والمدن والسلطات الأخرى من </w:t>
      </w:r>
      <w:r>
        <w:rPr>
          <w:rFonts w:hint="cs"/>
          <w:rtl/>
          <w:lang w:val="en-US"/>
        </w:rPr>
        <w:lastRenderedPageBreak/>
        <w:t xml:space="preserve">أجل تعزيز تنفيذ الإطار العالمي للتنوع البيولوجي لما بعد عام 2020 </w:t>
      </w:r>
      <w:r w:rsidRPr="007F206C">
        <w:rPr>
          <w:szCs w:val="22"/>
        </w:rPr>
        <w:t>(CBD/SBI/3/CRP.</w:t>
      </w:r>
      <w:r>
        <w:rPr>
          <w:szCs w:val="22"/>
        </w:rPr>
        <w:t>8</w:t>
      </w:r>
      <w:r w:rsidRPr="007F206C">
        <w:rPr>
          <w:szCs w:val="22"/>
        </w:rPr>
        <w:t>)</w:t>
      </w:r>
      <w:r w:rsidRPr="007F206C">
        <w:rPr>
          <w:rFonts w:hint="cs"/>
          <w:rtl/>
          <w:lang w:val="en-US"/>
        </w:rPr>
        <w:t>،</w:t>
      </w:r>
      <w:r>
        <w:rPr>
          <w:rFonts w:hint="cs"/>
          <w:rtl/>
          <w:lang w:val="en-US"/>
        </w:rPr>
        <w:t xml:space="preserve"> حتى الجزء الثاني من الاجتماع، المقرر عقده حضوريا في وقت لاحق.</w:t>
      </w:r>
    </w:p>
    <w:p w:rsidR="00FD673A" w:rsidRPr="009A2FFF" w:rsidRDefault="00705541" w:rsidP="00705541">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bidi="ar-EG"/>
        </w:rPr>
        <w:t>و</w:t>
      </w:r>
      <w:r w:rsidR="00CD66BE">
        <w:rPr>
          <w:rFonts w:ascii="Simplified Arabic" w:hAnsi="Simplified Arabic" w:hint="cs"/>
          <w:rtl/>
          <w:lang w:val="en-US" w:bidi="ar-EG"/>
        </w:rPr>
        <w:t xml:space="preserve">في الجلسة العامة </w:t>
      </w:r>
      <w:r w:rsidR="00867D07">
        <w:rPr>
          <w:rFonts w:ascii="Simplified Arabic" w:hAnsi="Simplified Arabic" w:hint="cs"/>
          <w:rtl/>
          <w:lang w:val="en-US" w:bidi="ar-EG"/>
        </w:rPr>
        <w:t>السادسة</w:t>
      </w:r>
      <w:r w:rsidR="00CD66BE">
        <w:rPr>
          <w:rFonts w:ascii="Simplified Arabic" w:hAnsi="Simplified Arabic" w:hint="cs"/>
          <w:rtl/>
          <w:lang w:val="en-US" w:bidi="ar-EG"/>
        </w:rPr>
        <w:t xml:space="preserve"> </w:t>
      </w:r>
      <w:r w:rsidR="00F656AA">
        <w:rPr>
          <w:rFonts w:ascii="Simplified Arabic" w:hAnsi="Simplified Arabic" w:hint="cs"/>
          <w:rtl/>
          <w:lang w:val="en-US" w:bidi="ar-EG"/>
        </w:rPr>
        <w:t>للجزء</w:t>
      </w:r>
      <w:r w:rsidR="00CD66BE">
        <w:rPr>
          <w:rFonts w:ascii="Simplified Arabic" w:hAnsi="Simplified Arabic" w:hint="cs"/>
          <w:rtl/>
          <w:lang w:val="en-US" w:bidi="ar-EG"/>
        </w:rPr>
        <w:t xml:space="preserve"> الثاني </w:t>
      </w:r>
      <w:r w:rsidR="00956734">
        <w:rPr>
          <w:rFonts w:ascii="Simplified Arabic" w:hAnsi="Simplified Arabic" w:hint="cs"/>
          <w:rtl/>
          <w:lang w:val="en-US" w:bidi="ar-EG"/>
        </w:rPr>
        <w:t>من الاجتماع</w:t>
      </w:r>
      <w:r w:rsidR="00CD66BE">
        <w:rPr>
          <w:rFonts w:ascii="Simplified Arabic" w:hAnsi="Simplified Arabic" w:hint="cs"/>
          <w:rtl/>
          <w:lang w:val="en-US" w:bidi="ar-EG"/>
        </w:rPr>
        <w:t xml:space="preserve">، المنعقدة في </w:t>
      </w:r>
      <w:r w:rsidR="00867D07">
        <w:rPr>
          <w:rFonts w:ascii="Simplified Arabic" w:hAnsi="Simplified Arabic" w:hint="cs"/>
          <w:rtl/>
          <w:lang w:val="en-US" w:bidi="ar-EG"/>
        </w:rPr>
        <w:t>24</w:t>
      </w:r>
      <w:r w:rsidR="00CD66BE">
        <w:rPr>
          <w:rFonts w:ascii="Simplified Arabic" w:hAnsi="Simplified Arabic" w:hint="cs"/>
          <w:rtl/>
          <w:lang w:val="en-US" w:bidi="ar-EG"/>
        </w:rPr>
        <w:t xml:space="preserve"> مارس/آذار 2022، نظرت الهيئة الفرعية للتنفيذ في مشروع التوصية المقدم من الرئيسة خلال الجزء الأول من الاجتماع بشأن</w:t>
      </w:r>
      <w:r w:rsidR="00CD66BE" w:rsidRPr="00CD66BE">
        <w:rPr>
          <w:rFonts w:ascii="Simplified Arabic" w:hAnsi="Simplified Arabic" w:hint="cs"/>
          <w:rtl/>
          <w:lang w:val="en-US"/>
        </w:rPr>
        <w:t xml:space="preserve"> </w:t>
      </w:r>
      <w:r w:rsidR="00CD66BE">
        <w:rPr>
          <w:rFonts w:ascii="Simplified Arabic" w:hAnsi="Simplified Arabic" w:hint="cs"/>
          <w:rtl/>
          <w:lang w:val="en-US"/>
        </w:rPr>
        <w:t xml:space="preserve">العمل مع الحكومات دون الوطنية والمدن والسلطات المحلية الأخرى من أجل تعزيز تنفيذ الإطار العالمي للتنوع البيولوجي لما بعد عام 2020 </w:t>
      </w:r>
      <w:r w:rsidR="00CD66BE" w:rsidRPr="00CD66BE">
        <w:rPr>
          <w:szCs w:val="22"/>
        </w:rPr>
        <w:t>(CBD/SBI/3/CRP.</w:t>
      </w:r>
      <w:r w:rsidR="00CD66BE">
        <w:rPr>
          <w:szCs w:val="22"/>
        </w:rPr>
        <w:t>8</w:t>
      </w:r>
      <w:r w:rsidR="00CD66BE" w:rsidRPr="00CD66BE">
        <w:rPr>
          <w:szCs w:val="22"/>
        </w:rPr>
        <w:t>)</w:t>
      </w:r>
      <w:r w:rsidR="00FD673A">
        <w:rPr>
          <w:rFonts w:ascii="Simplified Arabic" w:hAnsi="Simplified Arabic" w:hint="cs"/>
          <w:rtl/>
          <w:lang w:val="en-US"/>
        </w:rPr>
        <w:t>.</w:t>
      </w:r>
    </w:p>
    <w:p w:rsidR="00867D07" w:rsidRPr="00867D07" w:rsidRDefault="00867D07" w:rsidP="00956734">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وأدلى ببيانات ممثلو الجزائر، والأرجنتين، وأستراليا، والبرازيل، والكاميرون، وكندا، وكولومبيا، والاتحاد الأوروبي (بالنيابة عن الاتحاد الأوروبي ودوله الأعضاء)، والمكسيك، والمغرب (متحدثا أيضا بالنيابة عن المجموعة الأفريقية)</w:t>
      </w:r>
      <w:r w:rsidR="00956734">
        <w:rPr>
          <w:rFonts w:ascii="Simplified Arabic" w:hAnsi="Simplified Arabic" w:hint="cs"/>
          <w:rtl/>
          <w:lang w:val="en-US"/>
        </w:rPr>
        <w:t>،</w:t>
      </w:r>
      <w:r>
        <w:rPr>
          <w:rFonts w:ascii="Simplified Arabic" w:hAnsi="Simplified Arabic" w:hint="cs"/>
          <w:rtl/>
          <w:lang w:val="en-US"/>
        </w:rPr>
        <w:t xml:space="preserve"> والفلبين، وجنوب أفريقيا والمملكة المتحدة.</w:t>
      </w:r>
    </w:p>
    <w:p w:rsidR="009A51E7" w:rsidRDefault="009A51E7" w:rsidP="001607E9">
      <w:pPr>
        <w:pStyle w:val="ListParagraph"/>
        <w:numPr>
          <w:ilvl w:val="0"/>
          <w:numId w:val="8"/>
        </w:numPr>
        <w:bidi/>
        <w:spacing w:after="120" w:line="216" w:lineRule="auto"/>
        <w:ind w:left="0" w:firstLine="0"/>
        <w:contextualSpacing w:val="0"/>
        <w:jc w:val="both"/>
        <w:rPr>
          <w:lang w:val="en-US"/>
        </w:rPr>
      </w:pPr>
      <w:r>
        <w:rPr>
          <w:rFonts w:hint="cs"/>
          <w:rtl/>
          <w:lang w:val="en-US"/>
        </w:rPr>
        <w:t xml:space="preserve">وفي الجلسة العامة الثامنة </w:t>
      </w:r>
      <w:r w:rsidR="00F656AA">
        <w:rPr>
          <w:rFonts w:hint="cs"/>
          <w:rtl/>
          <w:lang w:val="en-US"/>
        </w:rPr>
        <w:t>للجزء</w:t>
      </w:r>
      <w:r>
        <w:rPr>
          <w:rFonts w:hint="cs"/>
          <w:rtl/>
          <w:lang w:val="en-US"/>
        </w:rPr>
        <w:t xml:space="preserve"> الثاني من الاجتماع، المنعقدة في 28 مارس/آذار 2022، وافقت الهيئة الفرعية على مشروع التوصية، بصيغته المعدلة شفويا، للاعتماد الرسمي بوصفه مشروع التوصية</w:t>
      </w:r>
      <w:r>
        <w:rPr>
          <w:rFonts w:hint="cs"/>
          <w:rtl/>
          <w:lang w:val="en-US" w:bidi="ar-EG"/>
        </w:rPr>
        <w:t xml:space="preserve"> </w:t>
      </w:r>
      <w:r>
        <w:rPr>
          <w:lang w:val="en-US"/>
        </w:rPr>
        <w:t>CBD/SBI/3/L.16</w:t>
      </w:r>
      <w:r>
        <w:rPr>
          <w:rFonts w:hint="cs"/>
          <w:rtl/>
          <w:lang w:val="en-US"/>
        </w:rPr>
        <w:t>.</w:t>
      </w:r>
    </w:p>
    <w:p w:rsidR="00FD673A" w:rsidRPr="00963B97" w:rsidRDefault="009A51E7" w:rsidP="001607E9">
      <w:pPr>
        <w:pStyle w:val="ListParagraph"/>
        <w:numPr>
          <w:ilvl w:val="0"/>
          <w:numId w:val="8"/>
        </w:numPr>
        <w:bidi/>
        <w:spacing w:after="120" w:line="216" w:lineRule="auto"/>
        <w:ind w:left="0" w:firstLine="0"/>
        <w:contextualSpacing w:val="0"/>
        <w:jc w:val="both"/>
        <w:rPr>
          <w:rFonts w:ascii="Simplified Arabic" w:hAnsi="Simplified Arabic"/>
          <w:rtl/>
          <w:lang w:val="en-US"/>
        </w:rPr>
      </w:pPr>
      <w:r>
        <w:rPr>
          <w:rFonts w:hint="cs"/>
          <w:rtl/>
          <w:lang w:val="en-US"/>
        </w:rPr>
        <w:t xml:space="preserve">وفي الجلسة العامة العاشرة </w:t>
      </w:r>
      <w:r w:rsidR="00F656AA">
        <w:rPr>
          <w:rFonts w:hint="cs"/>
          <w:rtl/>
          <w:lang w:val="en-US"/>
        </w:rPr>
        <w:t>للجزء</w:t>
      </w:r>
      <w:r>
        <w:rPr>
          <w:rFonts w:hint="cs"/>
          <w:rtl/>
          <w:lang w:val="en-US"/>
        </w:rPr>
        <w:t xml:space="preserve"> الثاني من الاجتماع، المنعقدة في 28 مارس/آذار 2022، اعتمدت الهيئة الفرعية مشروع التوصية</w:t>
      </w:r>
      <w:r>
        <w:rPr>
          <w:rFonts w:hint="cs"/>
          <w:rtl/>
          <w:lang w:val="en-US" w:bidi="ar-EG"/>
        </w:rPr>
        <w:t xml:space="preserve"> </w:t>
      </w:r>
      <w:r>
        <w:rPr>
          <w:lang w:val="en-US"/>
        </w:rPr>
        <w:t>CBD/SBI/3/L.16</w:t>
      </w:r>
      <w:r>
        <w:rPr>
          <w:rFonts w:hint="cs"/>
          <w:rtl/>
          <w:lang w:val="en-US"/>
        </w:rPr>
        <w:t xml:space="preserve"> بوصفه التوصية 3/14. وترد التوصية في القسم الأول من التقرير الحالي</w:t>
      </w:r>
      <w:r w:rsidR="00FD673A">
        <w:rPr>
          <w:rFonts w:hint="cs"/>
          <w:rtl/>
          <w:lang w:val="en-US"/>
        </w:rPr>
        <w:t>.</w:t>
      </w:r>
    </w:p>
    <w:p w:rsidR="00FD673A" w:rsidRPr="00A56010" w:rsidRDefault="00FD673A" w:rsidP="0084749D">
      <w:pPr>
        <w:bidi/>
        <w:spacing w:after="120" w:line="216" w:lineRule="auto"/>
        <w:ind w:left="2160" w:right="547" w:hanging="1166"/>
        <w:jc w:val="both"/>
        <w:outlineLvl w:val="0"/>
        <w:rPr>
          <w:rFonts w:ascii="Simplified Arabic" w:hAnsi="Simplified Arabic"/>
          <w:b/>
          <w:bCs/>
          <w:sz w:val="28"/>
          <w:szCs w:val="28"/>
          <w:lang w:val="en-US"/>
        </w:rPr>
      </w:pPr>
      <w:bookmarkStart w:id="375" w:name="_Toc105031501"/>
      <w:bookmarkStart w:id="376" w:name="_Toc105033932"/>
      <w:bookmarkStart w:id="377" w:name="_Toc105035695"/>
      <w:bookmarkStart w:id="378" w:name="_Toc105112235"/>
      <w:bookmarkStart w:id="379" w:name="_Toc105151140"/>
      <w:bookmarkStart w:id="380" w:name="_Toc105278716"/>
      <w:r w:rsidRPr="00A56010">
        <w:rPr>
          <w:rFonts w:ascii="Simplified Arabic" w:hAnsi="Simplified Arabic" w:hint="cs"/>
          <w:b/>
          <w:bCs/>
          <w:sz w:val="28"/>
          <w:szCs w:val="28"/>
          <w:rtl/>
          <w:lang w:val="en-US"/>
        </w:rPr>
        <w:t>البند 12-</w:t>
      </w:r>
      <w:r w:rsidRPr="00A56010">
        <w:rPr>
          <w:rFonts w:ascii="Simplified Arabic" w:hAnsi="Simplified Arabic" w:hint="cs"/>
          <w:b/>
          <w:bCs/>
          <w:sz w:val="28"/>
          <w:szCs w:val="28"/>
          <w:rtl/>
          <w:lang w:val="en-US"/>
        </w:rPr>
        <w:tab/>
        <w:t>الصكوك الدولية المتخصصة للحصول وتقاسم المنافع في سياق المادة 4، الفقرة 4، من بروتوكول ناغويا</w:t>
      </w:r>
      <w:bookmarkEnd w:id="375"/>
      <w:bookmarkEnd w:id="376"/>
      <w:bookmarkEnd w:id="377"/>
      <w:bookmarkEnd w:id="378"/>
      <w:bookmarkEnd w:id="379"/>
      <w:bookmarkEnd w:id="380"/>
    </w:p>
    <w:p w:rsidR="00956734" w:rsidRDefault="00956734" w:rsidP="00956734">
      <w:pPr>
        <w:numPr>
          <w:ilvl w:val="0"/>
          <w:numId w:val="8"/>
        </w:numPr>
        <w:bidi/>
        <w:spacing w:after="120" w:line="216" w:lineRule="auto"/>
        <w:ind w:left="0" w:firstLine="0"/>
        <w:jc w:val="both"/>
        <w:rPr>
          <w:lang w:val="en-GB" w:bidi="ar-EG"/>
        </w:rPr>
      </w:pPr>
      <w:r w:rsidRPr="0000123A">
        <w:rPr>
          <w:rFonts w:hint="cs"/>
          <w:rtl/>
          <w:lang w:val="en-GB" w:bidi="ar-EG"/>
        </w:rPr>
        <w:t xml:space="preserve">نظرت الهيئة الفرعية في البند </w:t>
      </w:r>
      <w:r>
        <w:rPr>
          <w:rFonts w:hint="cs"/>
          <w:rtl/>
          <w:lang w:val="en-GB" w:bidi="ar-EG"/>
        </w:rPr>
        <w:t>12</w:t>
      </w:r>
      <w:r w:rsidRPr="0000123A">
        <w:rPr>
          <w:rFonts w:hint="cs"/>
          <w:rtl/>
          <w:lang w:val="en-GB" w:bidi="ar-EG"/>
        </w:rPr>
        <w:t xml:space="preserve"> من جدول الأعمال في </w:t>
      </w:r>
      <w:r>
        <w:rPr>
          <w:rFonts w:hint="cs"/>
          <w:rtl/>
          <w:lang w:val="en-GB" w:bidi="ar-EG"/>
        </w:rPr>
        <w:t>الجلسة</w:t>
      </w:r>
      <w:r w:rsidRPr="0000123A">
        <w:rPr>
          <w:rFonts w:hint="cs"/>
          <w:rtl/>
          <w:lang w:val="en-GB" w:bidi="ar-EG"/>
        </w:rPr>
        <w:t xml:space="preserve"> العامة ال</w:t>
      </w:r>
      <w:r>
        <w:rPr>
          <w:rFonts w:hint="cs"/>
          <w:rtl/>
          <w:lang w:val="en-GB" w:bidi="ar-EG"/>
        </w:rPr>
        <w:t>رابع</w:t>
      </w:r>
      <w:r w:rsidRPr="0000123A">
        <w:rPr>
          <w:rFonts w:hint="cs"/>
          <w:rtl/>
          <w:lang w:val="en-GB" w:bidi="ar-EG"/>
        </w:rPr>
        <w:t>ة</w:t>
      </w:r>
      <w:r>
        <w:rPr>
          <w:rFonts w:hint="cs"/>
          <w:rtl/>
          <w:lang w:val="en-GB" w:bidi="ar-EG"/>
        </w:rPr>
        <w:t xml:space="preserve"> للجزء الأول من الاجتماع،</w:t>
      </w:r>
      <w:r w:rsidRPr="0000123A">
        <w:rPr>
          <w:rFonts w:hint="cs"/>
          <w:rtl/>
          <w:lang w:val="en-GB" w:bidi="ar-EG"/>
        </w:rPr>
        <w:t xml:space="preserve"> المنعقدة في 29 مايو/أيار 2021. </w:t>
      </w:r>
      <w:r>
        <w:rPr>
          <w:rFonts w:hint="cs"/>
          <w:rtl/>
          <w:lang w:val="en-GB" w:bidi="ar-EG"/>
        </w:rPr>
        <w:t>ولدى نظرها في البند، كان أمام الهيئة الفرعية</w:t>
      </w:r>
      <w:r w:rsidRPr="0000123A">
        <w:rPr>
          <w:rFonts w:hint="cs"/>
          <w:rtl/>
          <w:lang w:val="en-GB" w:bidi="ar-EG"/>
        </w:rPr>
        <w:t xml:space="preserve"> مذكرة من الأمينة التنفيذية عن </w:t>
      </w:r>
      <w:r w:rsidRPr="003309C8">
        <w:rPr>
          <w:rFonts w:ascii="Simplified Arabic" w:hAnsi="Simplified Arabic" w:hint="cs"/>
          <w:rtl/>
          <w:lang w:val="en-US"/>
        </w:rPr>
        <w:t>الصكوك الدولية المتخصصة للحصول وتقاسم المنافع في سياق المادة 4، الفقرة 4، من بروتوكول ناغويا</w:t>
      </w:r>
      <w:r w:rsidRPr="0000123A">
        <w:rPr>
          <w:rFonts w:hint="cs"/>
          <w:rtl/>
          <w:lang w:val="en-GB" w:bidi="ar-EG"/>
        </w:rPr>
        <w:t xml:space="preserve"> </w:t>
      </w:r>
      <w:r w:rsidRPr="0000123A">
        <w:t>(CBD/SBI/3/</w:t>
      </w:r>
      <w:r>
        <w:t>14</w:t>
      </w:r>
      <w:r w:rsidRPr="0000123A">
        <w:t>)</w:t>
      </w:r>
      <w:r w:rsidRPr="0000123A">
        <w:rPr>
          <w:rFonts w:hint="cs"/>
          <w:rtl/>
          <w:lang w:val="en-GB" w:bidi="ar-EG"/>
        </w:rPr>
        <w:t xml:space="preserve">، بما في ذلك </w:t>
      </w:r>
      <w:r>
        <w:rPr>
          <w:rFonts w:hint="cs"/>
          <w:rtl/>
          <w:lang w:val="en-GB" w:bidi="ar-EG"/>
        </w:rPr>
        <w:t xml:space="preserve">مشروع </w:t>
      </w:r>
      <w:r w:rsidRPr="0000123A">
        <w:rPr>
          <w:rFonts w:hint="cs"/>
          <w:rtl/>
          <w:lang w:val="en-GB" w:bidi="ar-EG"/>
        </w:rPr>
        <w:t>توصية</w:t>
      </w:r>
      <w:r>
        <w:rPr>
          <w:rFonts w:hint="cs"/>
          <w:rtl/>
          <w:lang w:val="en-GB" w:bidi="ar-EG"/>
        </w:rPr>
        <w:t>.</w:t>
      </w:r>
    </w:p>
    <w:p w:rsidR="00956734" w:rsidRDefault="00956734" w:rsidP="00956734">
      <w:pPr>
        <w:numPr>
          <w:ilvl w:val="0"/>
          <w:numId w:val="8"/>
        </w:numPr>
        <w:bidi/>
        <w:spacing w:after="120" w:line="216" w:lineRule="auto"/>
        <w:ind w:left="0" w:firstLine="0"/>
        <w:jc w:val="both"/>
        <w:rPr>
          <w:lang w:val="en-GB" w:bidi="ar-EG"/>
        </w:rPr>
      </w:pPr>
      <w:r>
        <w:rPr>
          <w:rFonts w:hint="cs"/>
          <w:rtl/>
          <w:lang w:val="en-GB" w:bidi="ar-EG"/>
        </w:rPr>
        <w:t xml:space="preserve">ولدى تقديمها لهذا البند، أشارت الرئيسة </w:t>
      </w:r>
      <w:r>
        <w:rPr>
          <w:rFonts w:hint="cs"/>
          <w:rtl/>
          <w:lang w:val="en-US"/>
        </w:rPr>
        <w:t>إلى أن البند قد تم النظر فيه خلال الجلسة غير الرسمية في 12 و14 مارس/آذار 2021، التي أدلى فيها ببيانات ممثلو 11 طرفا ومجموعات إقليمية و3 من المراقبين، ولم يستلم أي تقديمات إضافية مكتوبة.</w:t>
      </w:r>
    </w:p>
    <w:p w:rsidR="00956734" w:rsidRDefault="00956734" w:rsidP="00956734">
      <w:pPr>
        <w:numPr>
          <w:ilvl w:val="0"/>
          <w:numId w:val="8"/>
        </w:numPr>
        <w:bidi/>
        <w:spacing w:after="120" w:line="216" w:lineRule="auto"/>
        <w:ind w:left="0" w:firstLine="0"/>
        <w:jc w:val="both"/>
        <w:rPr>
          <w:lang w:val="en-GB" w:bidi="ar-EG"/>
        </w:rPr>
      </w:pPr>
      <w:r>
        <w:rPr>
          <w:rFonts w:hint="cs"/>
          <w:rtl/>
          <w:lang w:val="en-GB" w:bidi="ar-EG"/>
        </w:rPr>
        <w:t>وأدلى ببيانات إقليمية ممثلا ملاوي (بالنيابة عن المجموعة الأفريقية) والاتحاد الأوروبي (بالنيابة أيضا عن دوله الأعضاء).</w:t>
      </w:r>
    </w:p>
    <w:p w:rsidR="00956734" w:rsidRDefault="00956734" w:rsidP="00956734">
      <w:pPr>
        <w:numPr>
          <w:ilvl w:val="0"/>
          <w:numId w:val="8"/>
        </w:numPr>
        <w:bidi/>
        <w:spacing w:after="120" w:line="216" w:lineRule="auto"/>
        <w:ind w:left="0" w:firstLine="0"/>
        <w:jc w:val="both"/>
        <w:rPr>
          <w:lang w:val="en-GB" w:bidi="ar-EG"/>
        </w:rPr>
      </w:pPr>
      <w:r>
        <w:rPr>
          <w:rFonts w:hint="cs"/>
          <w:rtl/>
          <w:lang w:val="en-GB" w:bidi="ar-EG"/>
        </w:rPr>
        <w:t>وأدلى ببيانات أيضا ممثلو الأرجنتين، وإندونيسيا، وماليزيا، والمكسيك، وبيرو، وجنوب أفريقيا، وسويسرا والمملكة المتحدة.</w:t>
      </w:r>
    </w:p>
    <w:p w:rsidR="00956734" w:rsidRDefault="00956734" w:rsidP="00956734">
      <w:pPr>
        <w:numPr>
          <w:ilvl w:val="0"/>
          <w:numId w:val="8"/>
        </w:numPr>
        <w:bidi/>
        <w:spacing w:after="120" w:line="216" w:lineRule="auto"/>
        <w:ind w:left="0" w:firstLine="0"/>
        <w:jc w:val="both"/>
        <w:rPr>
          <w:lang w:val="en-GB" w:bidi="ar-EG"/>
        </w:rPr>
      </w:pPr>
      <w:r>
        <w:rPr>
          <w:rFonts w:hint="cs"/>
          <w:rtl/>
          <w:lang w:val="en-GB" w:bidi="ar-EG"/>
        </w:rPr>
        <w:t>وأدلى ببيان كذلك ممثل أمانة المعاهدة الدولية بشأن الموارد الوراثية النباتية للأغذية والزراعة.</w:t>
      </w:r>
    </w:p>
    <w:p w:rsidR="00956734" w:rsidRDefault="00956734" w:rsidP="00956734">
      <w:pPr>
        <w:numPr>
          <w:ilvl w:val="0"/>
          <w:numId w:val="8"/>
        </w:numPr>
        <w:bidi/>
        <w:spacing w:after="120" w:line="216" w:lineRule="auto"/>
        <w:ind w:left="0" w:firstLine="0"/>
        <w:jc w:val="both"/>
        <w:rPr>
          <w:lang w:val="en-GB" w:bidi="ar-EG"/>
        </w:rPr>
      </w:pPr>
      <w:r>
        <w:rPr>
          <w:rFonts w:hint="cs"/>
          <w:rtl/>
          <w:lang w:val="en-GB" w:bidi="ar-EG"/>
        </w:rPr>
        <w:t>وأدلى ببيانات إضافية ممثلا تحالف النساء من أجل اتفاقية التنوع البيولوجي، وشبكة العالم الثالث.</w:t>
      </w:r>
    </w:p>
    <w:p w:rsidR="00956734" w:rsidRDefault="00956734" w:rsidP="00956734">
      <w:pPr>
        <w:numPr>
          <w:ilvl w:val="0"/>
          <w:numId w:val="8"/>
        </w:numPr>
        <w:bidi/>
        <w:spacing w:after="120" w:line="216" w:lineRule="auto"/>
        <w:ind w:left="0" w:firstLine="0"/>
        <w:jc w:val="both"/>
        <w:rPr>
          <w:lang w:val="en-GB" w:bidi="ar-EG"/>
        </w:rPr>
      </w:pPr>
      <w:r>
        <w:rPr>
          <w:rFonts w:hint="cs"/>
          <w:rtl/>
          <w:lang w:val="en-GB"/>
        </w:rPr>
        <w:t>وأشارت الرئيسة إلى أن ممثلي الأطراف التالية أدلوا بتعليقات باستخدام خاصية الدردشة: الأرجنتين، وملاوي، والمكسيك وبيرو.</w:t>
      </w:r>
    </w:p>
    <w:p w:rsidR="00956734" w:rsidRDefault="00956734" w:rsidP="00956734">
      <w:pPr>
        <w:numPr>
          <w:ilvl w:val="0"/>
          <w:numId w:val="8"/>
        </w:numPr>
        <w:bidi/>
        <w:spacing w:after="120" w:line="216" w:lineRule="auto"/>
        <w:ind w:left="0" w:firstLine="0"/>
        <w:jc w:val="both"/>
        <w:rPr>
          <w:lang w:val="en-GB" w:bidi="ar-EG"/>
        </w:rPr>
      </w:pPr>
      <w:r>
        <w:rPr>
          <w:rFonts w:hint="cs"/>
          <w:rtl/>
          <w:lang w:val="en-US"/>
        </w:rPr>
        <w:t>وعقب تبادل الآراء، قالت الرئيسة إنها ستعد مشروع توصية منقح لنظر الهيئة الفرعية، مع مراعاة الآراء التي أعربت عنها أو أيدتها الأطراف شفويا والتعليقات المستلمة كتابة خلال الجلسة غير الرسمية المنعقدة في مارس/آذار وفي هذا الاجتماع.</w:t>
      </w:r>
    </w:p>
    <w:p w:rsidR="00956734" w:rsidRPr="00956734" w:rsidRDefault="00956734" w:rsidP="00956734">
      <w:pPr>
        <w:numPr>
          <w:ilvl w:val="0"/>
          <w:numId w:val="8"/>
        </w:numPr>
        <w:bidi/>
        <w:spacing w:after="120" w:line="216" w:lineRule="auto"/>
        <w:ind w:left="0" w:firstLine="0"/>
        <w:jc w:val="both"/>
        <w:rPr>
          <w:lang w:val="en-GB" w:bidi="ar-EG"/>
        </w:rPr>
      </w:pPr>
      <w:r>
        <w:rPr>
          <w:rFonts w:hint="cs"/>
          <w:rtl/>
          <w:lang w:val="en-GB" w:bidi="ar-EG"/>
        </w:rPr>
        <w:lastRenderedPageBreak/>
        <w:t xml:space="preserve">وفي الجلسة العامة التاسعة للجزء الأول من الاجتماع، المنعقدة في 13 يونيه/حزيران 2021، نظرت الهيئة الفرعية في مشروع التوصية المقدم من الرئيسة. وعقب تبادل الآراء، وافقت الهيئة الفرعية على مشروع التوصية، بصيغته المعدلة شفويا، بوصفه مشروع التوصية </w:t>
      </w:r>
      <w:r w:rsidRPr="0084625E">
        <w:rPr>
          <w:szCs w:val="22"/>
        </w:rPr>
        <w:t>CBD/SBI/3/L.6</w:t>
      </w:r>
      <w:r>
        <w:rPr>
          <w:rFonts w:hint="cs"/>
          <w:rtl/>
          <w:lang w:val="en-GB" w:bidi="ar-EG"/>
        </w:rPr>
        <w:t>، لاعتماده الرسمي في مرحلة لاحقة.</w:t>
      </w:r>
    </w:p>
    <w:p w:rsidR="00FD673A" w:rsidRPr="00166176" w:rsidRDefault="00956734" w:rsidP="00956734">
      <w:pPr>
        <w:pStyle w:val="ListParagraph"/>
        <w:numPr>
          <w:ilvl w:val="0"/>
          <w:numId w:val="8"/>
        </w:numPr>
        <w:bidi/>
        <w:spacing w:after="120" w:line="216" w:lineRule="auto"/>
        <w:ind w:left="0" w:firstLine="0"/>
        <w:contextualSpacing w:val="0"/>
        <w:jc w:val="both"/>
        <w:rPr>
          <w:rFonts w:ascii="Simplified Arabic" w:hAnsi="Simplified Arabic"/>
          <w:rtl/>
          <w:lang w:val="en-US"/>
        </w:rPr>
      </w:pPr>
      <w:r>
        <w:rPr>
          <w:rFonts w:hint="cs"/>
          <w:rtl/>
          <w:lang w:val="en-US"/>
        </w:rPr>
        <w:t>و</w:t>
      </w:r>
      <w:r w:rsidR="009A51E7">
        <w:rPr>
          <w:rFonts w:hint="cs"/>
          <w:rtl/>
          <w:lang w:val="en-US"/>
        </w:rPr>
        <w:t xml:space="preserve">استأنفت الهيئة الفرعية نظرها في البند في الجلسة العامة التاسعة </w:t>
      </w:r>
      <w:r w:rsidR="00F656AA">
        <w:rPr>
          <w:rFonts w:hint="cs"/>
          <w:rtl/>
          <w:lang w:val="en-US"/>
        </w:rPr>
        <w:t>للجزء</w:t>
      </w:r>
      <w:r w:rsidR="009A51E7">
        <w:rPr>
          <w:rFonts w:hint="cs"/>
          <w:rtl/>
          <w:lang w:val="en-US"/>
        </w:rPr>
        <w:t xml:space="preserve"> الثاني من الاجتماع، المنعقدة في 28 مارس/آذار 2022، واعتمدت مشروع التوصية </w:t>
      </w:r>
      <w:r w:rsidR="009A51E7">
        <w:rPr>
          <w:lang w:val="en-US"/>
        </w:rPr>
        <w:t>CBD/SBI/3/L.6</w:t>
      </w:r>
      <w:r w:rsidR="009A51E7">
        <w:rPr>
          <w:rFonts w:hint="cs"/>
          <w:rtl/>
          <w:lang w:val="en-US"/>
        </w:rPr>
        <w:t xml:space="preserve"> بوصفه التوصية 3/16. وترد التوصية في القسم الأول من التقرير الحالي.</w:t>
      </w:r>
    </w:p>
    <w:p w:rsidR="00FD673A" w:rsidRPr="00A56010" w:rsidRDefault="00FD673A" w:rsidP="0084749D">
      <w:pPr>
        <w:bidi/>
        <w:spacing w:after="120" w:line="216" w:lineRule="auto"/>
        <w:ind w:left="2160" w:right="1710" w:hanging="1166"/>
        <w:jc w:val="both"/>
        <w:outlineLvl w:val="0"/>
        <w:rPr>
          <w:rFonts w:ascii="Simplified Arabic" w:hAnsi="Simplified Arabic"/>
          <w:b/>
          <w:bCs/>
          <w:sz w:val="28"/>
          <w:szCs w:val="28"/>
          <w:lang w:val="en-GB" w:bidi="ar-EG"/>
        </w:rPr>
      </w:pPr>
      <w:bookmarkStart w:id="381" w:name="_Toc105031502"/>
      <w:bookmarkStart w:id="382" w:name="_Toc105033933"/>
      <w:bookmarkStart w:id="383" w:name="_Toc105035696"/>
      <w:bookmarkStart w:id="384" w:name="_Toc105112236"/>
      <w:bookmarkStart w:id="385" w:name="_Toc105151141"/>
      <w:bookmarkStart w:id="386" w:name="_Toc105278717"/>
      <w:r w:rsidRPr="00A56010">
        <w:rPr>
          <w:rFonts w:ascii="Simplified Arabic" w:hAnsi="Simplified Arabic" w:hint="cs"/>
          <w:b/>
          <w:bCs/>
          <w:sz w:val="28"/>
          <w:szCs w:val="28"/>
          <w:rtl/>
          <w:lang w:val="en-GB" w:bidi="ar-EG"/>
        </w:rPr>
        <w:t>البند 13 -</w:t>
      </w:r>
      <w:r w:rsidRPr="00A56010">
        <w:rPr>
          <w:rFonts w:ascii="Simplified Arabic" w:hAnsi="Simplified Arabic" w:hint="cs"/>
          <w:b/>
          <w:bCs/>
          <w:sz w:val="28"/>
          <w:szCs w:val="28"/>
          <w:rtl/>
          <w:lang w:val="en-GB" w:bidi="ar-EG"/>
        </w:rPr>
        <w:tab/>
        <w:t>الآلية العالمية المتعددة الأطراف لتقاسم المنافع (المادة 10 من بروتوكول ناغويا)</w:t>
      </w:r>
      <w:bookmarkEnd w:id="381"/>
      <w:bookmarkEnd w:id="382"/>
      <w:bookmarkEnd w:id="383"/>
      <w:bookmarkEnd w:id="384"/>
      <w:bookmarkEnd w:id="385"/>
      <w:bookmarkEnd w:id="386"/>
    </w:p>
    <w:p w:rsidR="00956734" w:rsidRDefault="00956734" w:rsidP="00956734">
      <w:pPr>
        <w:numPr>
          <w:ilvl w:val="0"/>
          <w:numId w:val="8"/>
        </w:numPr>
        <w:bidi/>
        <w:spacing w:after="120" w:line="216" w:lineRule="auto"/>
        <w:ind w:left="0" w:firstLine="0"/>
        <w:jc w:val="both"/>
        <w:rPr>
          <w:lang w:val="en-GB" w:bidi="ar-EG"/>
        </w:rPr>
      </w:pPr>
      <w:r w:rsidRPr="0000123A">
        <w:rPr>
          <w:rFonts w:hint="cs"/>
          <w:rtl/>
          <w:lang w:val="en-GB" w:bidi="ar-EG"/>
        </w:rPr>
        <w:t xml:space="preserve">نظرت الهيئة الفرعية في البند 13 من جدول الأعمال في </w:t>
      </w:r>
      <w:r>
        <w:rPr>
          <w:rFonts w:hint="cs"/>
          <w:rtl/>
          <w:lang w:val="en-GB" w:bidi="ar-EG"/>
        </w:rPr>
        <w:t>ال</w:t>
      </w:r>
      <w:r w:rsidRPr="0000123A">
        <w:rPr>
          <w:rFonts w:hint="cs"/>
          <w:rtl/>
          <w:lang w:val="en-GB" w:bidi="ar-EG"/>
        </w:rPr>
        <w:t>جلس</w:t>
      </w:r>
      <w:r>
        <w:rPr>
          <w:rFonts w:hint="cs"/>
          <w:rtl/>
          <w:lang w:val="en-GB" w:bidi="ar-EG"/>
        </w:rPr>
        <w:t>ة</w:t>
      </w:r>
      <w:r w:rsidRPr="0000123A">
        <w:rPr>
          <w:rFonts w:hint="cs"/>
          <w:rtl/>
          <w:lang w:val="en-GB" w:bidi="ar-EG"/>
        </w:rPr>
        <w:t xml:space="preserve"> العامة الخامسة</w:t>
      </w:r>
      <w:r>
        <w:rPr>
          <w:rFonts w:hint="cs"/>
          <w:rtl/>
          <w:lang w:val="en-GB" w:bidi="ar-EG"/>
        </w:rPr>
        <w:t xml:space="preserve"> للجزء الأول من الاجتماع،</w:t>
      </w:r>
      <w:r w:rsidRPr="0000123A">
        <w:rPr>
          <w:rFonts w:hint="cs"/>
          <w:rtl/>
          <w:lang w:val="en-GB" w:bidi="ar-EG"/>
        </w:rPr>
        <w:t xml:space="preserve"> المنعقدة في 29 مايو/أيار 2021. وكان أمامها مذكرة من الأمينة التنفيذية عن المسألة </w:t>
      </w:r>
      <w:r w:rsidRPr="0000123A">
        <w:t>(CBD/SBI/3/15)</w:t>
      </w:r>
      <w:r w:rsidRPr="0000123A">
        <w:rPr>
          <w:rFonts w:hint="cs"/>
          <w:rtl/>
          <w:lang w:val="en-GB" w:bidi="ar-EG"/>
        </w:rPr>
        <w:t xml:space="preserve">، بما في ذلك عناصر مقترحة لتوصية، فضلا عن إضافة مع </w:t>
      </w:r>
      <w:r w:rsidRPr="003456FD">
        <w:rPr>
          <w:rStyle w:val="hps"/>
          <w:rFonts w:ascii="Simplified Arabic" w:hAnsi="Simplified Arabic"/>
          <w:rtl/>
        </w:rPr>
        <w:t xml:space="preserve">دراسة </w:t>
      </w:r>
      <w:r>
        <w:rPr>
          <w:rStyle w:val="hps"/>
          <w:rFonts w:ascii="Simplified Arabic" w:hAnsi="Simplified Arabic" w:hint="cs"/>
          <w:rtl/>
        </w:rPr>
        <w:t xml:space="preserve">استعرضها النظراء </w:t>
      </w:r>
      <w:r w:rsidRPr="003456FD">
        <w:rPr>
          <w:rStyle w:val="hps"/>
          <w:rFonts w:ascii="Simplified Arabic" w:hAnsi="Simplified Arabic"/>
          <w:rtl/>
        </w:rPr>
        <w:t>لتحديد حالات معينة من الموارد الجينية والمعارف التقليدية المرتبطة بالموارد الجينية التي تحدث في حالات</w:t>
      </w:r>
      <w:r w:rsidRPr="003456FD">
        <w:rPr>
          <w:rStyle w:val="hps"/>
          <w:rFonts w:ascii="Simplified Arabic" w:hAnsi="Simplified Arabic" w:hint="cs"/>
          <w:rtl/>
          <w:lang w:bidi="ar-EG"/>
        </w:rPr>
        <w:t xml:space="preserve"> عبور ا</w:t>
      </w:r>
      <w:r w:rsidRPr="003456FD">
        <w:rPr>
          <w:rStyle w:val="hps"/>
          <w:rFonts w:ascii="Simplified Arabic" w:hAnsi="Simplified Arabic"/>
          <w:rtl/>
        </w:rPr>
        <w:t xml:space="preserve">لحدود أو التي </w:t>
      </w:r>
      <w:r w:rsidRPr="003456FD">
        <w:rPr>
          <w:rStyle w:val="hps"/>
          <w:rFonts w:ascii="Simplified Arabic" w:hAnsi="Simplified Arabic" w:hint="cs"/>
          <w:rtl/>
        </w:rPr>
        <w:t>لم يكن من الممكن فيها</w:t>
      </w:r>
      <w:r w:rsidRPr="003456FD">
        <w:rPr>
          <w:rStyle w:val="hps"/>
          <w:rFonts w:ascii="Simplified Arabic" w:hAnsi="Simplified Arabic"/>
          <w:rtl/>
        </w:rPr>
        <w:t xml:space="preserve"> منح الموافقة المسبقة عن علم</w:t>
      </w:r>
      <w:r w:rsidRPr="003456FD">
        <w:rPr>
          <w:rStyle w:val="hps"/>
          <w:rFonts w:ascii="Simplified Arabic" w:hAnsi="Simplified Arabic" w:hint="cs"/>
          <w:rtl/>
        </w:rPr>
        <w:t xml:space="preserve"> أو الحصول عليها</w:t>
      </w:r>
      <w:r w:rsidRPr="0000123A">
        <w:t>(CBD/SBI/3/15/Add.1)</w:t>
      </w:r>
      <w:r>
        <w:rPr>
          <w:lang w:val="en-US"/>
        </w:rPr>
        <w:t xml:space="preserve"> </w:t>
      </w:r>
      <w:r w:rsidRPr="0000123A">
        <w:rPr>
          <w:rFonts w:hint="cs"/>
          <w:rtl/>
          <w:lang w:val="en-GB" w:bidi="ar-EG"/>
        </w:rPr>
        <w:t>.</w:t>
      </w:r>
    </w:p>
    <w:p w:rsidR="00956734" w:rsidRDefault="00956734" w:rsidP="00956734">
      <w:pPr>
        <w:numPr>
          <w:ilvl w:val="0"/>
          <w:numId w:val="8"/>
        </w:numPr>
        <w:bidi/>
        <w:spacing w:after="120" w:line="216" w:lineRule="auto"/>
        <w:ind w:left="0" w:firstLine="0"/>
        <w:jc w:val="both"/>
        <w:rPr>
          <w:lang w:val="en-GB" w:bidi="ar-EG"/>
        </w:rPr>
      </w:pPr>
      <w:r>
        <w:rPr>
          <w:rFonts w:hint="cs"/>
          <w:rtl/>
          <w:lang w:val="en-GB" w:bidi="ar-EG"/>
        </w:rPr>
        <w:t xml:space="preserve">ولدى تقديمها لهذا البند، أشارت الرئيسة </w:t>
      </w:r>
      <w:r>
        <w:rPr>
          <w:rFonts w:hint="cs"/>
          <w:rtl/>
          <w:lang w:val="en-US"/>
        </w:rPr>
        <w:t>إلى أن البند قد تم النظر فيه خلال الجلسة غير الرسمية المنعقدة في 14 مارس/آذار 2021، التي استمع فيها إلى مداخلات من 9 أطراف ومجموعات إقليمية و2 من المراقبين، مع تقديم إضافي مكتوب.</w:t>
      </w:r>
    </w:p>
    <w:p w:rsidR="00956734" w:rsidRDefault="00956734" w:rsidP="00956734">
      <w:pPr>
        <w:numPr>
          <w:ilvl w:val="0"/>
          <w:numId w:val="8"/>
        </w:numPr>
        <w:bidi/>
        <w:spacing w:after="120" w:line="216" w:lineRule="auto"/>
        <w:ind w:left="0" w:firstLine="0"/>
        <w:jc w:val="both"/>
        <w:rPr>
          <w:lang w:val="en-GB" w:bidi="ar-EG"/>
        </w:rPr>
      </w:pPr>
      <w:r>
        <w:rPr>
          <w:rFonts w:hint="cs"/>
          <w:rtl/>
          <w:lang w:val="en-GB" w:bidi="ar-EG"/>
        </w:rPr>
        <w:t>وأدلى ببيانات إقليمية ممثلا جنوب أفريقيا (بالنيابة عن المجموعة الأفريقية) والاتحاد الأوروبي (بالنيابة أيضا عن دوله الأعضاء).</w:t>
      </w:r>
    </w:p>
    <w:p w:rsidR="00956734" w:rsidRDefault="00956734" w:rsidP="00956734">
      <w:pPr>
        <w:numPr>
          <w:ilvl w:val="0"/>
          <w:numId w:val="8"/>
        </w:numPr>
        <w:bidi/>
        <w:spacing w:after="120" w:line="216" w:lineRule="auto"/>
        <w:ind w:left="0" w:firstLine="0"/>
        <w:jc w:val="both"/>
        <w:rPr>
          <w:lang w:val="en-GB" w:bidi="ar-EG"/>
        </w:rPr>
      </w:pPr>
      <w:r>
        <w:rPr>
          <w:rFonts w:hint="cs"/>
          <w:rtl/>
          <w:lang w:val="en-GB" w:bidi="ar-EG"/>
        </w:rPr>
        <w:t>وأدلى ببيانات أيضا ممثلو البرازيل، وإندونيسيا، وماليزيا، والمكسيك، وسويسرا والمملكة المتحدة.</w:t>
      </w:r>
    </w:p>
    <w:p w:rsidR="00956734" w:rsidRPr="0084625E" w:rsidRDefault="00956734" w:rsidP="00956734">
      <w:pPr>
        <w:numPr>
          <w:ilvl w:val="0"/>
          <w:numId w:val="8"/>
        </w:numPr>
        <w:bidi/>
        <w:spacing w:after="120" w:line="216" w:lineRule="auto"/>
        <w:ind w:left="0" w:firstLine="0"/>
        <w:jc w:val="both"/>
        <w:rPr>
          <w:lang w:val="en-GB" w:bidi="ar-EG"/>
        </w:rPr>
      </w:pPr>
      <w:r>
        <w:rPr>
          <w:rFonts w:hint="cs"/>
          <w:rtl/>
          <w:lang w:val="en-GB" w:bidi="ar-EG"/>
        </w:rPr>
        <w:t>وأدلى ببيانات كذلك ممثل أمانة المعاهدة الدولية بشأن الموارد الوراثية النباتية للأغذية والزراعة.</w:t>
      </w:r>
    </w:p>
    <w:p w:rsidR="00956734" w:rsidRDefault="00956734" w:rsidP="00956734">
      <w:pPr>
        <w:numPr>
          <w:ilvl w:val="0"/>
          <w:numId w:val="8"/>
        </w:numPr>
        <w:bidi/>
        <w:spacing w:after="120" w:line="216" w:lineRule="auto"/>
        <w:ind w:left="0" w:firstLine="0"/>
        <w:jc w:val="both"/>
        <w:rPr>
          <w:lang w:val="en-GB" w:bidi="ar-EG"/>
        </w:rPr>
      </w:pPr>
      <w:r>
        <w:rPr>
          <w:rFonts w:hint="cs"/>
          <w:rtl/>
          <w:lang w:val="en-GB" w:bidi="ar-EG"/>
        </w:rPr>
        <w:t>وأدلى ببيان أيضا ممثل تحالف النساء من أجل التنوع البيولوجي.</w:t>
      </w:r>
    </w:p>
    <w:p w:rsidR="00956734" w:rsidRPr="0000123A" w:rsidRDefault="00956734" w:rsidP="00956734">
      <w:pPr>
        <w:numPr>
          <w:ilvl w:val="0"/>
          <w:numId w:val="8"/>
        </w:numPr>
        <w:bidi/>
        <w:spacing w:after="120" w:line="216" w:lineRule="auto"/>
        <w:ind w:left="0" w:firstLine="0"/>
        <w:jc w:val="both"/>
        <w:rPr>
          <w:lang w:val="en-GB" w:bidi="ar-EG"/>
        </w:rPr>
      </w:pPr>
      <w:r>
        <w:rPr>
          <w:rFonts w:hint="cs"/>
          <w:rtl/>
          <w:lang w:val="en-GB" w:bidi="ar-EG"/>
        </w:rPr>
        <w:t>وعقب تبادل الآراء، أنشأت الرئيسة فريق اتصال برئاسة السيد س. كيركيتا (الهند) والسيد توماس غريبر (ألمانيا) لمواصلة المناقشة.</w:t>
      </w:r>
    </w:p>
    <w:p w:rsidR="00956734" w:rsidRDefault="00956734" w:rsidP="00956734">
      <w:pPr>
        <w:numPr>
          <w:ilvl w:val="0"/>
          <w:numId w:val="8"/>
        </w:numPr>
        <w:bidi/>
        <w:spacing w:after="120" w:line="216" w:lineRule="auto"/>
        <w:ind w:left="0" w:firstLine="0"/>
        <w:jc w:val="both"/>
        <w:rPr>
          <w:lang w:val="en-GB" w:bidi="ar-EG"/>
        </w:rPr>
      </w:pPr>
      <w:r>
        <w:rPr>
          <w:rFonts w:hint="cs"/>
          <w:rtl/>
          <w:lang w:val="en-GB" w:bidi="ar-EG"/>
        </w:rPr>
        <w:t xml:space="preserve">وفي الجلسة العامة التاسعة للجزء الأول من الاجتماع، المنعقدة في 13 يونيه/حزيران 2021، </w:t>
      </w:r>
      <w:r>
        <w:rPr>
          <w:rFonts w:ascii="Simplified Arabic" w:hAnsi="Simplified Arabic" w:hint="cs"/>
          <w:rtl/>
          <w:lang w:val="en-GB" w:bidi="ar-EG"/>
        </w:rPr>
        <w:t>أفاد الرئيسان المشاركان لفريق الاتصال عن عمل الفريق. وأشار الرئيسان المشاركان إلى أنه خلال الاجتماع الأول لفريق الاتصال، طرح مقترح لتقديم مشروع المقرر كمقرر لمؤتمر الأطراف في الاتفاقية بدلا من مقرر لمؤتمر الأطراف العامل كاجتماع للأطراف في بروتوكول ناغويا. غير أنه لم يتم النظر في ذلك نظرا لأن فريق الاتصال قد أنشئ بموجب بروتوكول ناغويا. وانعكست نتيجة مداولات الفريق في مشروع التوصية الذي أعدته الرئيسة للنظر فيه في الجلسة العامة.</w:t>
      </w:r>
    </w:p>
    <w:p w:rsidR="00FD673A" w:rsidRPr="004F1A54" w:rsidRDefault="00956734" w:rsidP="004F1A54">
      <w:pPr>
        <w:numPr>
          <w:ilvl w:val="0"/>
          <w:numId w:val="8"/>
        </w:numPr>
        <w:bidi/>
        <w:spacing w:after="120" w:line="216" w:lineRule="auto"/>
        <w:ind w:left="0" w:firstLine="0"/>
        <w:jc w:val="both"/>
        <w:rPr>
          <w:lang w:val="en-GB" w:bidi="ar-EG"/>
        </w:rPr>
      </w:pPr>
      <w:r>
        <w:rPr>
          <w:rFonts w:hint="cs"/>
          <w:rtl/>
          <w:lang w:val="en-GB" w:bidi="ar-EG"/>
        </w:rPr>
        <w:t xml:space="preserve">ووافقت الهيئة الفرعية على إرجاء النظر في مشروع التوصية المقدم من الرئيسة بشأن الآلية العالمية المتعددة الأطراف لتقاسم المنافع </w:t>
      </w:r>
      <w:r w:rsidRPr="00AD5471">
        <w:rPr>
          <w:szCs w:val="22"/>
        </w:rPr>
        <w:t>(CBD/SBI/3/CRP.12)</w:t>
      </w:r>
      <w:r>
        <w:rPr>
          <w:rFonts w:hint="cs"/>
          <w:rtl/>
          <w:lang w:val="en-GB" w:bidi="ar-EG"/>
        </w:rPr>
        <w:t xml:space="preserve"> حتى الجزء الثاني من الاجتماع، المقرر عقده في وقت لاحق. وطلبت أفريقيا أن يحال نص مشروع التوصية إلى عناية الرئيسين المشاركين للفريق العامل المعني بالإطار العالمي للتنوع البيولوجي لما بعد عام 2020 للنظر فيه في إطار البند بشأن معلومات التسلسل الرقمي خلال الاجتماع الثالث للفريق العامل.</w:t>
      </w:r>
    </w:p>
    <w:p w:rsidR="009A51E7" w:rsidRPr="009A51E7" w:rsidRDefault="00261B8E"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hint="cs"/>
          <w:rtl/>
          <w:lang w:val="en-US"/>
        </w:rPr>
        <w:lastRenderedPageBreak/>
        <w:t xml:space="preserve">ونظرت الهيئة الفرعية في مشروع التوصية في الجلسة العامة التاسعة </w:t>
      </w:r>
      <w:r w:rsidR="00F656AA">
        <w:rPr>
          <w:rFonts w:hint="cs"/>
          <w:rtl/>
          <w:lang w:val="en-US"/>
        </w:rPr>
        <w:t>للجزء</w:t>
      </w:r>
      <w:r>
        <w:rPr>
          <w:rFonts w:hint="cs"/>
          <w:rtl/>
          <w:lang w:val="en-US"/>
        </w:rPr>
        <w:t xml:space="preserve"> الثاني من الاجتماع، المنعقدة في 28 مارس/آذار 2022</w:t>
      </w:r>
      <w:r w:rsidR="00FD673A">
        <w:rPr>
          <w:rFonts w:hint="cs"/>
          <w:rtl/>
          <w:lang w:val="en-US"/>
        </w:rPr>
        <w:t>.</w:t>
      </w:r>
    </w:p>
    <w:p w:rsidR="004F1A54" w:rsidRDefault="004F1A54" w:rsidP="004F1A54">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وأدلت ببيان ممثلة ناميبيا بالنيابة عن المجموعة الأفريقية، وقالت الرئيسة إنه سينعكس في التقرير الحالي. وفي بيانها، قالت ممثلة ناميبيا إن آلية عالمية متعددة الأطراف لتقاسم المنافع ستضمن أن المنافع المشتقة من استخدام الموارد الجينية فيما يتجاوز نموذج الحصول الثنائي المعتاد وتقاسم المنافع لبروتوكول ناغويا ستحرز تقدما في الهدفين الأوليين للاتفاقية. وأضافت أن الأطراف سيتم مساعدتهم أيضا في الوفاء ببعض التزاماتهم بموجب بروتوكول ناغويا، وأن المستخدمين سيتم تزويدهم باليقين القانوني المتزايد بخصوص استخدام الموارد الجينية. كما أن تقاسم المنافع بموجب المادة 10 من بروتوكول ناغويا يدعم حفظ التنوع البيولوجي واستخدامه المستدام وبالتالي يرتبط بأهداف الاتفاقية.</w:t>
      </w:r>
    </w:p>
    <w:p w:rsidR="004F1A54" w:rsidRDefault="0018019E" w:rsidP="0018019E">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وأشار ممثل بيرو، في بيان قالت الرئيسة إنه سينعكس أيضا في التقرير الحالي، إلى تكوين فريق الخبراء التقني المقترح، قائلا إنه سيكون من المهم للخبراء أن يتمتعوا بخبرة واسعة ويتم اختيارهم من الأطراف. وينبغي أيضا اختيارهم بطريقة متوازنة إقليميا وأن يشملوا ممثلي الشعوب الأصلية والمجتمعات المحلية.</w:t>
      </w:r>
    </w:p>
    <w:p w:rsidR="009A51E7" w:rsidRPr="009A51E7" w:rsidRDefault="009A51E7" w:rsidP="004F1A54">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وبعد ذلك اعتمدت الهيئة الفرعية مشروع التوصية للاعتماد الرسمي بو</w:t>
      </w:r>
      <w:r w:rsidR="004F1A54">
        <w:rPr>
          <w:rFonts w:ascii="Simplified Arabic" w:hAnsi="Simplified Arabic" w:hint="cs"/>
          <w:rtl/>
          <w:lang w:val="en-US"/>
        </w:rPr>
        <w:t>ص</w:t>
      </w:r>
      <w:r>
        <w:rPr>
          <w:rFonts w:ascii="Simplified Arabic" w:hAnsi="Simplified Arabic" w:hint="cs"/>
          <w:rtl/>
          <w:lang w:val="en-US"/>
        </w:rPr>
        <w:t xml:space="preserve">فه مشروع التوصية </w:t>
      </w:r>
      <w:r>
        <w:rPr>
          <w:lang w:val="en-US"/>
        </w:rPr>
        <w:t>CBD/SBI/3/L.18</w:t>
      </w:r>
      <w:r>
        <w:rPr>
          <w:rFonts w:ascii="Simplified Arabic" w:hAnsi="Simplified Arabic" w:hint="cs"/>
          <w:rtl/>
          <w:lang w:val="en-US"/>
        </w:rPr>
        <w:t>.</w:t>
      </w:r>
    </w:p>
    <w:p w:rsidR="00FD673A" w:rsidRPr="00884114" w:rsidRDefault="009A51E7" w:rsidP="001607E9">
      <w:pPr>
        <w:pStyle w:val="ListParagraph"/>
        <w:numPr>
          <w:ilvl w:val="0"/>
          <w:numId w:val="8"/>
        </w:numPr>
        <w:bidi/>
        <w:spacing w:after="120" w:line="216" w:lineRule="auto"/>
        <w:ind w:left="0" w:firstLine="0"/>
        <w:contextualSpacing w:val="0"/>
        <w:jc w:val="both"/>
        <w:rPr>
          <w:rFonts w:ascii="Simplified Arabic" w:hAnsi="Simplified Arabic"/>
          <w:rtl/>
          <w:lang w:val="en-US"/>
        </w:rPr>
      </w:pPr>
      <w:r>
        <w:rPr>
          <w:rFonts w:hint="cs"/>
          <w:rtl/>
          <w:lang w:val="en-US"/>
        </w:rPr>
        <w:t xml:space="preserve">وفي الجلسة العامة العاشرة </w:t>
      </w:r>
      <w:r w:rsidR="00F656AA">
        <w:rPr>
          <w:rFonts w:hint="cs"/>
          <w:rtl/>
          <w:lang w:val="en-US"/>
        </w:rPr>
        <w:t>للجزء</w:t>
      </w:r>
      <w:r>
        <w:rPr>
          <w:rFonts w:hint="cs"/>
          <w:rtl/>
          <w:lang w:val="en-US"/>
        </w:rPr>
        <w:t xml:space="preserve"> الثاني من الاجتماع، المنعقدة في 28 مارس/آذار 2022، اعتمدت الهيئة الفرعية مشروع التوصية</w:t>
      </w:r>
      <w:r>
        <w:rPr>
          <w:rFonts w:hint="cs"/>
          <w:rtl/>
          <w:lang w:val="en-US" w:bidi="ar-EG"/>
        </w:rPr>
        <w:t xml:space="preserve"> </w:t>
      </w:r>
      <w:r>
        <w:rPr>
          <w:lang w:val="en-US"/>
        </w:rPr>
        <w:t>CBD/SBI/3/L.1</w:t>
      </w:r>
      <w:r w:rsidR="00261B8E">
        <w:rPr>
          <w:lang w:val="en-US"/>
        </w:rPr>
        <w:t>8</w:t>
      </w:r>
      <w:r>
        <w:rPr>
          <w:rFonts w:hint="cs"/>
          <w:rtl/>
          <w:lang w:val="en-US"/>
        </w:rPr>
        <w:t xml:space="preserve"> بوصفه التوصية 3/1</w:t>
      </w:r>
      <w:r w:rsidR="00261B8E">
        <w:rPr>
          <w:rFonts w:hint="cs"/>
          <w:rtl/>
          <w:lang w:val="en-US"/>
        </w:rPr>
        <w:t>7</w:t>
      </w:r>
      <w:r>
        <w:rPr>
          <w:rFonts w:hint="cs"/>
          <w:rtl/>
          <w:lang w:val="en-US"/>
        </w:rPr>
        <w:t>. وترد التوصية في القسم الأول من التقرير الحالي.</w:t>
      </w:r>
    </w:p>
    <w:p w:rsidR="00FD673A" w:rsidRPr="00A56010" w:rsidRDefault="00FD673A" w:rsidP="0084749D">
      <w:pPr>
        <w:bidi/>
        <w:spacing w:after="120" w:line="216" w:lineRule="auto"/>
        <w:jc w:val="center"/>
        <w:outlineLvl w:val="0"/>
        <w:rPr>
          <w:rFonts w:ascii="Simplified Arabic" w:hAnsi="Simplified Arabic"/>
          <w:b/>
          <w:bCs/>
          <w:sz w:val="28"/>
          <w:szCs w:val="28"/>
          <w:lang w:val="en-GB" w:bidi="ar-EG"/>
        </w:rPr>
      </w:pPr>
      <w:bookmarkStart w:id="387" w:name="_Toc105031503"/>
      <w:bookmarkStart w:id="388" w:name="_Toc105033934"/>
      <w:bookmarkStart w:id="389" w:name="_Toc105035697"/>
      <w:bookmarkStart w:id="390" w:name="_Toc105112237"/>
      <w:bookmarkStart w:id="391" w:name="_Toc105151142"/>
      <w:bookmarkStart w:id="392" w:name="_Toc105278718"/>
      <w:r w:rsidRPr="00A56010">
        <w:rPr>
          <w:rFonts w:ascii="Simplified Arabic" w:hAnsi="Simplified Arabic" w:hint="cs"/>
          <w:b/>
          <w:bCs/>
          <w:sz w:val="28"/>
          <w:szCs w:val="28"/>
          <w:rtl/>
          <w:lang w:val="en-GB" w:bidi="ar-EG"/>
        </w:rPr>
        <w:t>البند 14 -</w:t>
      </w:r>
      <w:r w:rsidRPr="00A56010">
        <w:rPr>
          <w:rFonts w:ascii="Simplified Arabic" w:hAnsi="Simplified Arabic" w:hint="cs"/>
          <w:b/>
          <w:bCs/>
          <w:sz w:val="28"/>
          <w:szCs w:val="28"/>
          <w:rtl/>
          <w:lang w:val="en-GB" w:bidi="ar-EG"/>
        </w:rPr>
        <w:tab/>
        <w:t>الشؤون الإدارية والشؤون المتعلقة بالميزانية</w:t>
      </w:r>
      <w:bookmarkEnd w:id="387"/>
      <w:bookmarkEnd w:id="388"/>
      <w:bookmarkEnd w:id="389"/>
      <w:bookmarkEnd w:id="390"/>
      <w:bookmarkEnd w:id="391"/>
      <w:bookmarkEnd w:id="392"/>
    </w:p>
    <w:p w:rsidR="0018019E" w:rsidRDefault="0018019E" w:rsidP="0018019E">
      <w:pPr>
        <w:numPr>
          <w:ilvl w:val="0"/>
          <w:numId w:val="8"/>
        </w:numPr>
        <w:bidi/>
        <w:spacing w:after="120" w:line="216" w:lineRule="auto"/>
        <w:ind w:left="0" w:firstLine="0"/>
        <w:jc w:val="both"/>
        <w:rPr>
          <w:lang w:val="en-GB" w:bidi="ar-EG"/>
        </w:rPr>
      </w:pPr>
      <w:r w:rsidRPr="0000123A">
        <w:rPr>
          <w:rFonts w:hint="cs"/>
          <w:rtl/>
          <w:lang w:val="en-GB" w:bidi="ar-EG"/>
        </w:rPr>
        <w:t>نظرت الهيئة الفرعية في البند 1</w:t>
      </w:r>
      <w:r>
        <w:rPr>
          <w:rFonts w:hint="cs"/>
          <w:rtl/>
          <w:lang w:val="en-GB" w:bidi="ar-EG"/>
        </w:rPr>
        <w:t>4</w:t>
      </w:r>
      <w:r w:rsidRPr="0000123A">
        <w:rPr>
          <w:rFonts w:hint="cs"/>
          <w:rtl/>
          <w:lang w:val="en-GB" w:bidi="ar-EG"/>
        </w:rPr>
        <w:t xml:space="preserve"> من جدول الأعمال في </w:t>
      </w:r>
      <w:r>
        <w:rPr>
          <w:rFonts w:hint="cs"/>
          <w:rtl/>
          <w:lang w:val="en-GB" w:bidi="ar-EG"/>
        </w:rPr>
        <w:t>ال</w:t>
      </w:r>
      <w:r w:rsidRPr="0000123A">
        <w:rPr>
          <w:rFonts w:hint="cs"/>
          <w:rtl/>
          <w:lang w:val="en-GB" w:bidi="ar-EG"/>
        </w:rPr>
        <w:t>جلس</w:t>
      </w:r>
      <w:r>
        <w:rPr>
          <w:rFonts w:hint="cs"/>
          <w:rtl/>
          <w:lang w:val="en-GB" w:bidi="ar-EG"/>
        </w:rPr>
        <w:t>ة</w:t>
      </w:r>
      <w:r w:rsidRPr="0000123A">
        <w:rPr>
          <w:rFonts w:hint="cs"/>
          <w:rtl/>
          <w:lang w:val="en-GB" w:bidi="ar-EG"/>
        </w:rPr>
        <w:t xml:space="preserve"> العامة ال</w:t>
      </w:r>
      <w:r>
        <w:rPr>
          <w:rFonts w:hint="cs"/>
          <w:rtl/>
          <w:lang w:val="en-GB" w:bidi="ar-EG"/>
        </w:rPr>
        <w:t>تاسع</w:t>
      </w:r>
      <w:r w:rsidRPr="0000123A">
        <w:rPr>
          <w:rFonts w:hint="cs"/>
          <w:rtl/>
          <w:lang w:val="en-GB" w:bidi="ar-EG"/>
        </w:rPr>
        <w:t>ة</w:t>
      </w:r>
      <w:r>
        <w:rPr>
          <w:rFonts w:hint="cs"/>
          <w:rtl/>
          <w:lang w:val="en-GB" w:bidi="ar-EG"/>
        </w:rPr>
        <w:t xml:space="preserve"> للجزء الأول من الاجتماع،</w:t>
      </w:r>
      <w:r w:rsidRPr="0000123A">
        <w:rPr>
          <w:rFonts w:hint="cs"/>
          <w:rtl/>
          <w:lang w:val="en-GB" w:bidi="ar-EG"/>
        </w:rPr>
        <w:t xml:space="preserve"> المنعقدة في </w:t>
      </w:r>
      <w:r>
        <w:rPr>
          <w:rFonts w:hint="cs"/>
          <w:rtl/>
          <w:lang w:val="en-GB" w:bidi="ar-EG"/>
        </w:rPr>
        <w:t>13 يونيه/حزيران</w:t>
      </w:r>
      <w:r w:rsidRPr="0000123A">
        <w:rPr>
          <w:rFonts w:hint="cs"/>
          <w:rtl/>
          <w:lang w:val="en-GB" w:bidi="ar-EG"/>
        </w:rPr>
        <w:t xml:space="preserve"> 2021. وكان أمامها مذكرة </w:t>
      </w:r>
      <w:r>
        <w:rPr>
          <w:rFonts w:hint="cs"/>
          <w:rtl/>
          <w:lang w:val="en-GB" w:bidi="ar-EG"/>
        </w:rPr>
        <w:t xml:space="preserve">منقحة </w:t>
      </w:r>
      <w:r w:rsidRPr="0000123A">
        <w:rPr>
          <w:rFonts w:hint="cs"/>
          <w:rtl/>
          <w:lang w:val="en-GB" w:bidi="ar-EG"/>
        </w:rPr>
        <w:t xml:space="preserve">من الأمينة التنفيذية عن </w:t>
      </w:r>
      <w:r>
        <w:rPr>
          <w:rFonts w:hint="cs"/>
          <w:rtl/>
          <w:lang w:val="en-GB" w:bidi="ar-EG"/>
        </w:rPr>
        <w:t>الاتجاهات في ميزانيات الاتفاقية وبروتوكوليها</w:t>
      </w:r>
      <w:r w:rsidRPr="0000123A">
        <w:rPr>
          <w:rFonts w:hint="cs"/>
          <w:rtl/>
          <w:lang w:val="en-GB" w:bidi="ar-EG"/>
        </w:rPr>
        <w:t xml:space="preserve"> </w:t>
      </w:r>
      <w:r w:rsidRPr="0000123A">
        <w:t>(CBD/SBI/3/</w:t>
      </w:r>
      <w:r>
        <w:t>17/Rev.1</w:t>
      </w:r>
      <w:r w:rsidRPr="0000123A">
        <w:t>)</w:t>
      </w:r>
      <w:r w:rsidRPr="0000123A">
        <w:rPr>
          <w:rFonts w:hint="cs"/>
          <w:rtl/>
          <w:lang w:val="en-GB" w:bidi="ar-EG"/>
        </w:rPr>
        <w:t>،</w:t>
      </w:r>
      <w:r>
        <w:rPr>
          <w:rFonts w:hint="cs"/>
          <w:rtl/>
          <w:lang w:val="en-GB" w:bidi="ar-EG"/>
        </w:rPr>
        <w:t xml:space="preserve"> تقدم تحديثا للشؤون المالية والشؤون الإدارية للأمانة للفترة من يناير/كانون الثاني 2019 إلى 31 ديسمبر/كانون الأول 2020. وأتيحت المعلومات ذات الصلة عن الشؤون الإدارية والشؤون المالية، مثل جداول المساهمات، والبيانات المالية وتقارير المراجعة، على الموقع الشبكي للاتفاقية: </w:t>
      </w:r>
      <w:hyperlink r:id="rId44" w:history="1">
        <w:r w:rsidRPr="00582300">
          <w:rPr>
            <w:rStyle w:val="Hyperlink"/>
            <w:szCs w:val="22"/>
          </w:rPr>
          <w:t>https://www.cbd.int/information/adm-fin/</w:t>
        </w:r>
      </w:hyperlink>
      <w:r w:rsidRPr="00582300">
        <w:rPr>
          <w:szCs w:val="22"/>
          <w:rtl/>
          <w:lang w:val="en-GB" w:bidi="ar-EG"/>
        </w:rPr>
        <w:t>.</w:t>
      </w:r>
    </w:p>
    <w:p w:rsidR="00FD673A" w:rsidRDefault="0018019E" w:rsidP="0018019E">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bidi="ar-EG"/>
        </w:rPr>
        <w:t>و</w:t>
      </w:r>
      <w:r w:rsidR="009F2139">
        <w:rPr>
          <w:rFonts w:ascii="Simplified Arabic" w:hAnsi="Simplified Arabic" w:hint="cs"/>
          <w:rtl/>
          <w:lang w:val="en-US"/>
        </w:rPr>
        <w:t>تناولت الهيئة الفرعية بحث البند 1</w:t>
      </w:r>
      <w:r>
        <w:rPr>
          <w:rFonts w:ascii="Simplified Arabic" w:hAnsi="Simplified Arabic" w:hint="cs"/>
          <w:rtl/>
          <w:lang w:val="en-US"/>
        </w:rPr>
        <w:t>4</w:t>
      </w:r>
      <w:r w:rsidR="009F2139">
        <w:rPr>
          <w:rFonts w:ascii="Simplified Arabic" w:hAnsi="Simplified Arabic" w:hint="cs"/>
          <w:rtl/>
          <w:lang w:val="en-US"/>
        </w:rPr>
        <w:t xml:space="preserve"> من جدول الأعمال في الجزء الأول من ا</w:t>
      </w:r>
      <w:r>
        <w:rPr>
          <w:rFonts w:ascii="Simplified Arabic" w:hAnsi="Simplified Arabic" w:hint="cs"/>
          <w:rtl/>
          <w:lang w:val="en-US"/>
        </w:rPr>
        <w:t>لاجتماع</w:t>
      </w:r>
      <w:r w:rsidR="009F2139">
        <w:rPr>
          <w:rFonts w:ascii="Simplified Arabic" w:hAnsi="Simplified Arabic" w:hint="cs"/>
          <w:rtl/>
          <w:lang w:val="en-US"/>
        </w:rPr>
        <w:t xml:space="preserve"> وأكملت نظرها في البند في ذلك الوقت. وبناء عليه، لم تعالج البند في الجزء الثاني من اجتماعها</w:t>
      </w:r>
      <w:r w:rsidR="00FD673A">
        <w:rPr>
          <w:rFonts w:ascii="Simplified Arabic" w:hAnsi="Simplified Arabic" w:hint="cs"/>
          <w:rtl/>
          <w:lang w:val="en-US"/>
        </w:rPr>
        <w:t>.</w:t>
      </w:r>
    </w:p>
    <w:p w:rsidR="00FD673A" w:rsidRPr="00A56010" w:rsidRDefault="00FD673A" w:rsidP="0084749D">
      <w:pPr>
        <w:bidi/>
        <w:spacing w:after="120" w:line="216" w:lineRule="auto"/>
        <w:jc w:val="center"/>
        <w:outlineLvl w:val="0"/>
        <w:rPr>
          <w:rFonts w:ascii="Simplified Arabic" w:hAnsi="Simplified Arabic"/>
          <w:b/>
          <w:bCs/>
          <w:sz w:val="28"/>
          <w:szCs w:val="28"/>
          <w:rtl/>
          <w:lang w:val="en-GB" w:bidi="ar-EG"/>
        </w:rPr>
      </w:pPr>
      <w:bookmarkStart w:id="393" w:name="_Toc105031504"/>
      <w:bookmarkStart w:id="394" w:name="_Toc105033935"/>
      <w:bookmarkStart w:id="395" w:name="_Toc105035698"/>
      <w:bookmarkStart w:id="396" w:name="_Toc105112238"/>
      <w:bookmarkStart w:id="397" w:name="_Toc105151143"/>
      <w:bookmarkStart w:id="398" w:name="_Toc105278719"/>
      <w:r w:rsidRPr="00A56010">
        <w:rPr>
          <w:rFonts w:ascii="Simplified Arabic" w:hAnsi="Simplified Arabic" w:hint="cs"/>
          <w:b/>
          <w:bCs/>
          <w:sz w:val="28"/>
          <w:szCs w:val="28"/>
          <w:rtl/>
          <w:lang w:val="en-GB" w:bidi="ar-EG"/>
        </w:rPr>
        <w:t>البند 15 -</w:t>
      </w:r>
      <w:r w:rsidRPr="00A56010">
        <w:rPr>
          <w:rFonts w:ascii="Simplified Arabic" w:hAnsi="Simplified Arabic" w:hint="cs"/>
          <w:b/>
          <w:bCs/>
          <w:sz w:val="28"/>
          <w:szCs w:val="28"/>
          <w:rtl/>
          <w:lang w:val="en-GB" w:bidi="ar-EG"/>
        </w:rPr>
        <w:tab/>
      </w:r>
      <w:r w:rsidRPr="00A56010">
        <w:rPr>
          <w:rFonts w:ascii="Simplified Arabic" w:hAnsi="Simplified Arabic"/>
          <w:b/>
          <w:bCs/>
          <w:sz w:val="28"/>
          <w:szCs w:val="28"/>
          <w:rtl/>
          <w:lang w:val="en-GB" w:bidi="ar-EG"/>
        </w:rPr>
        <w:t>شؤون أخرى</w:t>
      </w:r>
      <w:bookmarkEnd w:id="393"/>
      <w:bookmarkEnd w:id="394"/>
      <w:bookmarkEnd w:id="395"/>
      <w:bookmarkEnd w:id="396"/>
      <w:bookmarkEnd w:id="397"/>
      <w:bookmarkEnd w:id="398"/>
    </w:p>
    <w:p w:rsidR="00FD673A" w:rsidRPr="00D31AEB" w:rsidRDefault="009A51E7" w:rsidP="001607E9">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لم تثار أية مسائل أخرى.</w:t>
      </w:r>
    </w:p>
    <w:p w:rsidR="00FD673A" w:rsidRPr="00A56010" w:rsidRDefault="00FD673A" w:rsidP="0084749D">
      <w:pPr>
        <w:bidi/>
        <w:spacing w:after="120" w:line="216" w:lineRule="auto"/>
        <w:jc w:val="center"/>
        <w:outlineLvl w:val="0"/>
        <w:rPr>
          <w:rFonts w:ascii="Simplified Arabic" w:hAnsi="Simplified Arabic"/>
          <w:b/>
          <w:bCs/>
          <w:sz w:val="28"/>
          <w:szCs w:val="28"/>
          <w:lang w:val="en-GB" w:bidi="ar-EG"/>
        </w:rPr>
      </w:pPr>
      <w:bookmarkStart w:id="399" w:name="_Toc105031505"/>
      <w:bookmarkStart w:id="400" w:name="_Toc105033936"/>
      <w:bookmarkStart w:id="401" w:name="_Toc105035699"/>
      <w:bookmarkStart w:id="402" w:name="_Toc105112239"/>
      <w:bookmarkStart w:id="403" w:name="_Toc105151144"/>
      <w:bookmarkStart w:id="404" w:name="_Toc105278720"/>
      <w:r w:rsidRPr="00A56010">
        <w:rPr>
          <w:rFonts w:ascii="Simplified Arabic" w:hAnsi="Simplified Arabic" w:hint="cs"/>
          <w:b/>
          <w:bCs/>
          <w:sz w:val="28"/>
          <w:szCs w:val="28"/>
          <w:rtl/>
          <w:lang w:val="en-GB" w:bidi="ar-EG"/>
        </w:rPr>
        <w:t>البند 16 -</w:t>
      </w:r>
      <w:r w:rsidRPr="00A56010">
        <w:rPr>
          <w:rFonts w:ascii="Simplified Arabic" w:hAnsi="Simplified Arabic" w:hint="cs"/>
          <w:b/>
          <w:bCs/>
          <w:sz w:val="28"/>
          <w:szCs w:val="28"/>
          <w:rtl/>
          <w:lang w:val="en-GB" w:bidi="ar-EG"/>
        </w:rPr>
        <w:tab/>
      </w:r>
      <w:r w:rsidRPr="00A56010">
        <w:rPr>
          <w:rFonts w:ascii="Simplified Arabic" w:hAnsi="Simplified Arabic"/>
          <w:b/>
          <w:bCs/>
          <w:sz w:val="28"/>
          <w:szCs w:val="28"/>
          <w:rtl/>
          <w:lang w:val="en-GB" w:bidi="ar-EG"/>
        </w:rPr>
        <w:t>اعتماد التقرير</w:t>
      </w:r>
      <w:bookmarkEnd w:id="399"/>
      <w:bookmarkEnd w:id="400"/>
      <w:bookmarkEnd w:id="401"/>
      <w:bookmarkEnd w:id="402"/>
      <w:bookmarkEnd w:id="403"/>
      <w:bookmarkEnd w:id="404"/>
    </w:p>
    <w:p w:rsidR="0018019E" w:rsidRPr="0018019E" w:rsidRDefault="0018019E" w:rsidP="005A45C2">
      <w:pPr>
        <w:numPr>
          <w:ilvl w:val="0"/>
          <w:numId w:val="8"/>
        </w:numPr>
        <w:bidi/>
        <w:spacing w:after="120" w:line="216" w:lineRule="auto"/>
        <w:ind w:left="0" w:firstLine="0"/>
        <w:jc w:val="both"/>
        <w:rPr>
          <w:lang w:val="en-GB" w:bidi="ar-EG"/>
        </w:rPr>
      </w:pPr>
      <w:r>
        <w:rPr>
          <w:rFonts w:hint="cs"/>
          <w:rtl/>
          <w:lang w:bidi="ar-EG"/>
        </w:rPr>
        <w:t xml:space="preserve">في الجلسة العامة التاسعة للجزء الأول من الاجتماع، المنعقدة في 13 يونيه/حزيران 2021، </w:t>
      </w:r>
      <w:r w:rsidRPr="0018019E">
        <w:rPr>
          <w:rFonts w:hint="cs"/>
          <w:rtl/>
          <w:lang w:val="en-GB" w:bidi="ar-EG"/>
        </w:rPr>
        <w:t>و</w:t>
      </w:r>
      <w:r w:rsidRPr="0018019E">
        <w:rPr>
          <w:rtl/>
          <w:lang w:val="en-GB" w:bidi="ar-EG"/>
        </w:rPr>
        <w:t>بعد مقدمة من الم</w:t>
      </w:r>
      <w:r>
        <w:rPr>
          <w:rtl/>
          <w:lang w:val="en-GB" w:bidi="ar-EG"/>
        </w:rPr>
        <w:t xml:space="preserve">قرر، وافقت الهيئة الفرعية على </w:t>
      </w:r>
      <w:r w:rsidRPr="0018019E">
        <w:rPr>
          <w:rtl/>
          <w:lang w:val="en-GB" w:bidi="ar-EG"/>
        </w:rPr>
        <w:t xml:space="preserve">تقرير </w:t>
      </w:r>
      <w:r>
        <w:rPr>
          <w:rFonts w:hint="cs"/>
          <w:rtl/>
          <w:lang w:val="en-GB" w:bidi="ar-EG"/>
        </w:rPr>
        <w:t>الجزء الأول من الاجتماع</w:t>
      </w:r>
      <w:r w:rsidRPr="0018019E">
        <w:rPr>
          <w:rtl/>
          <w:lang w:val="en-GB" w:bidi="ar-EG"/>
        </w:rPr>
        <w:t xml:space="preserve"> </w:t>
      </w:r>
      <w:r w:rsidRPr="005A45C2">
        <w:rPr>
          <w:rFonts w:cs="Times New Roman"/>
          <w:szCs w:val="22"/>
          <w:rtl/>
          <w:lang w:val="en-GB" w:bidi="ar-EG"/>
        </w:rPr>
        <w:t>(</w:t>
      </w:r>
      <w:r w:rsidRPr="005A45C2">
        <w:rPr>
          <w:rFonts w:cs="Times New Roman"/>
          <w:szCs w:val="22"/>
          <w:lang w:val="en-GB" w:bidi="ar-EG"/>
        </w:rPr>
        <w:t>CBD/SBI/3/Part1/L.1</w:t>
      </w:r>
      <w:r w:rsidRPr="005A45C2">
        <w:rPr>
          <w:rFonts w:cs="Times New Roman"/>
          <w:szCs w:val="22"/>
          <w:lang w:val="en-US" w:bidi="ar-EG"/>
        </w:rPr>
        <w:t>/Rev.1</w:t>
      </w:r>
      <w:r w:rsidRPr="005A45C2">
        <w:rPr>
          <w:rFonts w:cs="Times New Roman"/>
          <w:szCs w:val="22"/>
          <w:rtl/>
          <w:lang w:val="en-GB" w:bidi="ar-EG"/>
        </w:rPr>
        <w:t>)</w:t>
      </w:r>
      <w:r w:rsidRPr="0018019E">
        <w:rPr>
          <w:rtl/>
          <w:lang w:val="en-GB" w:bidi="ar-EG"/>
        </w:rPr>
        <w:t xml:space="preserve"> على أساس أنه سيتم </w:t>
      </w:r>
      <w:r>
        <w:rPr>
          <w:rFonts w:hint="cs"/>
          <w:rtl/>
          <w:lang w:val="en-GB" w:bidi="ar-EG"/>
        </w:rPr>
        <w:t xml:space="preserve">استكماله ليعكس مداولات الجلسات وأن التقرير الكامل للاجتماع الثالث للهيئة الفرعية سيتم </w:t>
      </w:r>
      <w:r w:rsidRPr="0018019E">
        <w:rPr>
          <w:rtl/>
          <w:lang w:val="en-GB" w:bidi="ar-EG"/>
        </w:rPr>
        <w:t>النظر في</w:t>
      </w:r>
      <w:r>
        <w:rPr>
          <w:rFonts w:hint="cs"/>
          <w:rtl/>
          <w:lang w:val="en-GB" w:bidi="ar-EG"/>
        </w:rPr>
        <w:t>ه</w:t>
      </w:r>
      <w:r w:rsidRPr="0018019E">
        <w:rPr>
          <w:rtl/>
          <w:lang w:val="en-GB" w:bidi="ar-EG"/>
        </w:rPr>
        <w:t xml:space="preserve"> واعتماده في دورة مستأنفة.</w:t>
      </w:r>
      <w:r w:rsidRPr="0018019E">
        <w:rPr>
          <w:rFonts w:hint="cs"/>
          <w:rtl/>
          <w:lang w:val="en-GB" w:bidi="ar-EG"/>
        </w:rPr>
        <w:t xml:space="preserve"> وترد في المرفق بالتقرير الحالي قائمة بالعمل فيما بين الدورات الناشئ عن </w:t>
      </w:r>
      <w:r w:rsidR="005A45C2">
        <w:rPr>
          <w:rFonts w:hint="cs"/>
          <w:rtl/>
          <w:lang w:val="en-GB" w:bidi="ar-EG"/>
        </w:rPr>
        <w:t xml:space="preserve">الجزء الأول من </w:t>
      </w:r>
      <w:r w:rsidRPr="0018019E">
        <w:rPr>
          <w:rFonts w:hint="cs"/>
          <w:rtl/>
          <w:lang w:val="en-GB" w:bidi="ar-EG"/>
        </w:rPr>
        <w:t>الاجتماع.</w:t>
      </w:r>
    </w:p>
    <w:p w:rsidR="0018019E" w:rsidRDefault="0018019E" w:rsidP="0018019E">
      <w:pPr>
        <w:numPr>
          <w:ilvl w:val="0"/>
          <w:numId w:val="8"/>
        </w:numPr>
        <w:bidi/>
        <w:spacing w:after="120" w:line="216" w:lineRule="auto"/>
        <w:ind w:left="0" w:firstLine="0"/>
        <w:jc w:val="both"/>
        <w:rPr>
          <w:lang w:val="en-GB" w:bidi="ar-EG"/>
        </w:rPr>
      </w:pPr>
      <w:r>
        <w:rPr>
          <w:rFonts w:hint="cs"/>
          <w:rtl/>
          <w:lang w:val="en-GB" w:bidi="ar-EG"/>
        </w:rPr>
        <w:t>وقالت الرئيسة إنها ستسترعى عناية الرئيسين المشاركين للفريق العامل المفتوح العضوية المعني بالإطار العالمي للتنوع البيولوجي لما بعد عام 2020 إلى مداولات الاجتماع، والوثائق التي تم إعدادها، والبيانات التي أدلي بها، حتى يمكن أن يتخذوها في الاعتبار، حسب الاقتضاء، عند إعداد المسودة الأولى للإطار قبل الاجتماع الثالث للفريق العامل في أغسطس/آب.</w:t>
      </w:r>
    </w:p>
    <w:p w:rsidR="009A51E7" w:rsidRPr="00261B8E" w:rsidRDefault="005A45C2" w:rsidP="005A45C2">
      <w:pPr>
        <w:pStyle w:val="ListParagraph"/>
        <w:numPr>
          <w:ilvl w:val="0"/>
          <w:numId w:val="8"/>
        </w:numPr>
        <w:bidi/>
        <w:spacing w:after="120" w:line="216" w:lineRule="auto"/>
        <w:ind w:left="0" w:firstLine="0"/>
        <w:contextualSpacing w:val="0"/>
        <w:jc w:val="both"/>
        <w:rPr>
          <w:lang w:val="en-US"/>
        </w:rPr>
      </w:pPr>
      <w:r>
        <w:rPr>
          <w:rFonts w:hint="cs"/>
          <w:rtl/>
        </w:rPr>
        <w:lastRenderedPageBreak/>
        <w:t>و</w:t>
      </w:r>
      <w:r>
        <w:rPr>
          <w:rtl/>
        </w:rPr>
        <w:t xml:space="preserve">اعتمد </w:t>
      </w:r>
      <w:r w:rsidR="00261B8E" w:rsidRPr="00261B8E">
        <w:rPr>
          <w:rtl/>
        </w:rPr>
        <w:t xml:space="preserve">تقرير </w:t>
      </w:r>
      <w:r>
        <w:rPr>
          <w:rFonts w:hint="cs"/>
          <w:rtl/>
        </w:rPr>
        <w:t>الجزء الثاني من الاجتماع الثالث للهيئة الفرعية</w:t>
      </w:r>
      <w:r w:rsidR="00261B8E" w:rsidRPr="00261B8E">
        <w:rPr>
          <w:rFonts w:hint="cs"/>
          <w:rtl/>
        </w:rPr>
        <w:t xml:space="preserve"> </w:t>
      </w:r>
      <w:r w:rsidR="00261B8E" w:rsidRPr="00261B8E">
        <w:rPr>
          <w:rtl/>
        </w:rPr>
        <w:t xml:space="preserve">في الجلسة </w:t>
      </w:r>
      <w:r w:rsidR="00261B8E" w:rsidRPr="00261B8E">
        <w:rPr>
          <w:rFonts w:hint="cs"/>
          <w:rtl/>
        </w:rPr>
        <w:t>العامة ال</w:t>
      </w:r>
      <w:r w:rsidR="00261B8E">
        <w:rPr>
          <w:rFonts w:hint="cs"/>
          <w:rtl/>
        </w:rPr>
        <w:t>عاشر</w:t>
      </w:r>
      <w:r w:rsidR="00261B8E" w:rsidRPr="00261B8E">
        <w:rPr>
          <w:rFonts w:hint="cs"/>
          <w:rtl/>
        </w:rPr>
        <w:t>ة</w:t>
      </w:r>
      <w:r w:rsidR="00261B8E" w:rsidRPr="00261B8E">
        <w:rPr>
          <w:rtl/>
        </w:rPr>
        <w:t xml:space="preserve"> </w:t>
      </w:r>
      <w:r w:rsidR="00F656AA">
        <w:rPr>
          <w:rFonts w:hint="cs"/>
          <w:rtl/>
        </w:rPr>
        <w:t>للجزء</w:t>
      </w:r>
      <w:r w:rsidR="00261B8E">
        <w:rPr>
          <w:rFonts w:hint="cs"/>
          <w:rtl/>
        </w:rPr>
        <w:t xml:space="preserve"> الثاني من ا</w:t>
      </w:r>
      <w:r>
        <w:rPr>
          <w:rFonts w:hint="cs"/>
          <w:rtl/>
        </w:rPr>
        <w:t>لاجتماع</w:t>
      </w:r>
      <w:r w:rsidR="00261B8E">
        <w:rPr>
          <w:rFonts w:hint="cs"/>
          <w:rtl/>
        </w:rPr>
        <w:t>،</w:t>
      </w:r>
      <w:r w:rsidR="00261B8E" w:rsidRPr="00261B8E">
        <w:rPr>
          <w:rtl/>
        </w:rPr>
        <w:t xml:space="preserve"> المنعقدة </w:t>
      </w:r>
      <w:r w:rsidR="00261B8E" w:rsidRPr="00261B8E">
        <w:rPr>
          <w:rFonts w:hint="cs"/>
          <w:rtl/>
        </w:rPr>
        <w:t xml:space="preserve">في </w:t>
      </w:r>
      <w:r w:rsidR="00261B8E">
        <w:rPr>
          <w:rFonts w:hint="cs"/>
          <w:rtl/>
        </w:rPr>
        <w:t>28</w:t>
      </w:r>
      <w:r w:rsidR="00261B8E" w:rsidRPr="00261B8E">
        <w:rPr>
          <w:rFonts w:hint="cs"/>
          <w:rtl/>
        </w:rPr>
        <w:t xml:space="preserve"> مارس/آذار 2022</w:t>
      </w:r>
      <w:r w:rsidR="00261B8E" w:rsidRPr="00261B8E">
        <w:rPr>
          <w:rtl/>
        </w:rPr>
        <w:t>، على أساس مشروع التقرير الذي أعده المقرر</w:t>
      </w:r>
      <w:r w:rsidR="00261B8E" w:rsidRPr="00261B8E">
        <w:rPr>
          <w:rFonts w:hint="cs"/>
          <w:rtl/>
        </w:rPr>
        <w:t xml:space="preserve"> </w:t>
      </w:r>
      <w:r w:rsidR="00261B8E" w:rsidRPr="00261B8E">
        <w:t>(CBD/</w:t>
      </w:r>
      <w:r w:rsidR="00261B8E">
        <w:t>SBI</w:t>
      </w:r>
      <w:r w:rsidR="00261B8E" w:rsidRPr="00261B8E">
        <w:t>/</w:t>
      </w:r>
      <w:r w:rsidR="00261B8E">
        <w:t>3</w:t>
      </w:r>
      <w:r w:rsidR="00261B8E" w:rsidRPr="00261B8E">
        <w:t>/Part2/L.1)</w:t>
      </w:r>
      <w:r w:rsidR="00261B8E" w:rsidRPr="00261B8E">
        <w:rPr>
          <w:rFonts w:hint="cs"/>
          <w:rtl/>
        </w:rPr>
        <w:t>، بصيغته المعدلة شفويا، وعلى أساس الفهم بأن المقرر سيتولى الانتهاء من إعداده</w:t>
      </w:r>
      <w:r w:rsidR="00261B8E" w:rsidRPr="00261B8E">
        <w:rPr>
          <w:rtl/>
        </w:rPr>
        <w:t>.</w:t>
      </w:r>
      <w:r w:rsidR="00261B8E" w:rsidRPr="00261B8E">
        <w:rPr>
          <w:rStyle w:val="hps"/>
          <w:rFonts w:hint="cs"/>
          <w:snapToGrid w:val="0"/>
          <w:kern w:val="22"/>
          <w:rtl/>
        </w:rPr>
        <w:t xml:space="preserve"> وسيجمع التقرير النهائي </w:t>
      </w:r>
      <w:r>
        <w:rPr>
          <w:rStyle w:val="hps"/>
          <w:rFonts w:hint="cs"/>
          <w:snapToGrid w:val="0"/>
          <w:kern w:val="22"/>
          <w:rtl/>
        </w:rPr>
        <w:t xml:space="preserve">للجزء الثاني من الاجتماع </w:t>
      </w:r>
      <w:r w:rsidR="00261B8E" w:rsidRPr="00261B8E">
        <w:rPr>
          <w:rStyle w:val="hps"/>
          <w:rFonts w:hint="cs"/>
          <w:snapToGrid w:val="0"/>
          <w:kern w:val="22"/>
          <w:rtl/>
        </w:rPr>
        <w:t>مع تقرير الجزء الأول من الاجتماع</w:t>
      </w:r>
      <w:r w:rsidR="000C2B35" w:rsidRPr="00261B8E">
        <w:rPr>
          <w:rFonts w:hint="cs"/>
          <w:rtl/>
          <w:lang w:val="en-US"/>
        </w:rPr>
        <w:t>.</w:t>
      </w:r>
    </w:p>
    <w:p w:rsidR="009A51E7" w:rsidRDefault="00913AE5" w:rsidP="00FE5476">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وعقب اعتماد تقرير الجزء الثاني من الاجتماع، أدلى ببيان ممثل الاتحاد الأوروبي بالنيابة عن الاتحاد الأوروبي ودوله الأعضاء، مطالبا بأن ينعكس ذلك في التقرير. وقال إن الاتحاد الأوروبي التزم بتحقيق تقدم في السلام و</w:t>
      </w:r>
      <w:r w:rsidR="00FE5476">
        <w:rPr>
          <w:rFonts w:ascii="Simplified Arabic" w:hAnsi="Simplified Arabic" w:hint="cs"/>
          <w:rtl/>
          <w:lang w:val="en-US" w:bidi="ar-EG"/>
        </w:rPr>
        <w:t>المصالحة، والديمقراطية وح</w:t>
      </w:r>
      <w:r w:rsidR="000B413C">
        <w:rPr>
          <w:rFonts w:ascii="Simplified Arabic" w:hAnsi="Simplified Arabic" w:hint="cs"/>
          <w:rtl/>
          <w:lang w:val="en-US" w:bidi="ar-EG"/>
        </w:rPr>
        <w:t xml:space="preserve">قوق الإنسان، وهو المسار الذي يؤمنون به وسيستمرون في إتباعه، وفي رأيه، فإن الهجوم بدون استفزاز من الاتحاد الروسي على أوكرانيا، مع عواقبه لشعب أوكرانيا والبيئة الأوكرانية، كان يخيم على الاجتماع مثل </w:t>
      </w:r>
      <w:r w:rsidR="000B413C">
        <w:rPr>
          <w:rFonts w:ascii="Simplified Arabic" w:hAnsi="Simplified Arabic" w:hint="cs"/>
          <w:rtl/>
          <w:lang w:val="en-US"/>
        </w:rPr>
        <w:t xml:space="preserve">السحاب </w:t>
      </w:r>
      <w:r w:rsidR="00FE5476">
        <w:rPr>
          <w:rFonts w:ascii="Simplified Arabic" w:hAnsi="Simplified Arabic" w:hint="cs"/>
          <w:rtl/>
          <w:lang w:val="en-US"/>
        </w:rPr>
        <w:t>ال</w:t>
      </w:r>
      <w:r w:rsidR="000B413C">
        <w:rPr>
          <w:rFonts w:ascii="Simplified Arabic" w:hAnsi="Simplified Arabic" w:hint="cs"/>
          <w:rtl/>
          <w:lang w:val="en-US"/>
        </w:rPr>
        <w:t>داكن اللون. وقال إنه استمع مع وفده بقلق إلى البيانات التي أدلى بها ممثلو الاتحاد الروسي في محاولتهم لتبرير حرب العدوان مع دعاوى غير مبررة واعتبروا أن من المهم أن تعكس بوضوح تقارير اجتماعات الهيئات بموجب الاتفاقية تلك البيانات على أنها بيانات من طرف واحد يح</w:t>
      </w:r>
      <w:r w:rsidR="00FE5476">
        <w:rPr>
          <w:rFonts w:ascii="Simplified Arabic" w:hAnsi="Simplified Arabic" w:hint="cs"/>
          <w:rtl/>
          <w:lang w:val="en-US"/>
        </w:rPr>
        <w:t>اول أن يبرر فعلا عدوانيا أدانته</w:t>
      </w:r>
      <w:r w:rsidR="000B413C">
        <w:rPr>
          <w:rFonts w:ascii="Simplified Arabic" w:hAnsi="Simplified Arabic" w:hint="cs"/>
          <w:rtl/>
          <w:lang w:val="en-US"/>
        </w:rPr>
        <w:t xml:space="preserve"> غالبية الجمعية العامة للأمم المتحدة. وقال إن نفس الشيء بنطبق على تعليقات ممثل الاتحاد الروسي بمناسبة انتخاب أعضاء مكتب الهيئة الفرعية للمشورة العلمية والتقنية والتكنولوجية، التي قال إنها أظهرت </w:t>
      </w:r>
      <w:r w:rsidR="002E3D72">
        <w:rPr>
          <w:rFonts w:ascii="Simplified Arabic" w:hAnsi="Simplified Arabic" w:hint="cs"/>
          <w:rtl/>
          <w:lang w:val="en-US"/>
        </w:rPr>
        <w:t>عدم إكتراث عميق بالممارسات المتبعة على الصعيد العالمي والمبادئ التي تحكم العمل في منابر متعددة الأطراف عندما يخص تمثيل مجموعة وسط أوروبا وأوروبا الشرقية في مكاتب الاتفاقات البيئية المتعددة الأطراف وفي هيئات الأمم المتحدة؛ فقد كان من الممارسات المتسقة أن الدول الأعضاء في الاتحاد الأوروبي التي هي أيضا أعضاء في مجموعة وسط أوروبا وأوروبا الشرقية تتولى المناصب في المكاتب ذات الصلة على نحو روتيني، وأن وفد الاتحاد الأوروبي يغادر الاجتماع مع افتراض أن الممارسة سيستمر احترامها أيضا وتنفيذها في سياق الاتفاقية.</w:t>
      </w:r>
    </w:p>
    <w:p w:rsidR="009A51E7" w:rsidRDefault="002E3D72" w:rsidP="0015361D">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 xml:space="preserve">وقالت ممثلة نيوزيلندا، متحدثة بالنيابة عن أستراليا، وكندا، وأيسلندا، وإسرائيل، واليابان، وموناكو، والنرويج، وجمهورية كوريا، وسويسرا، والمملكة المتحدة والولايات المتحدة الأمريكية، إنها تؤيد البيان </w:t>
      </w:r>
      <w:r w:rsidR="0015361D">
        <w:rPr>
          <w:rFonts w:ascii="Simplified Arabic" w:hAnsi="Simplified Arabic" w:hint="cs"/>
          <w:rtl/>
          <w:lang w:val="en-US"/>
        </w:rPr>
        <w:t>الذي أدلى</w:t>
      </w:r>
      <w:r>
        <w:rPr>
          <w:rFonts w:ascii="Simplified Arabic" w:hAnsi="Simplified Arabic" w:hint="cs"/>
          <w:rtl/>
          <w:lang w:val="en-US"/>
        </w:rPr>
        <w:t xml:space="preserve"> به ممثل الاتحاد الأوروبي.</w:t>
      </w:r>
    </w:p>
    <w:p w:rsidR="00FD673A" w:rsidRPr="00D31AEB" w:rsidRDefault="0015361D" w:rsidP="00FE5476">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 xml:space="preserve">وقالت ممثلة الاتحاد الروسي، ممارسة لحقها في الرد، إن في المداولات الحالية، </w:t>
      </w:r>
      <w:r w:rsidR="00FE5476">
        <w:rPr>
          <w:rFonts w:ascii="Simplified Arabic" w:hAnsi="Simplified Arabic" w:hint="cs"/>
          <w:rtl/>
          <w:lang w:val="en-US"/>
        </w:rPr>
        <w:t>أعلنت</w:t>
      </w:r>
      <w:r>
        <w:rPr>
          <w:rFonts w:ascii="Simplified Arabic" w:hAnsi="Simplified Arabic" w:hint="cs"/>
          <w:rtl/>
          <w:lang w:val="en-US"/>
        </w:rPr>
        <w:t xml:space="preserve"> موقف الاتحاد الروسي </w:t>
      </w:r>
      <w:r w:rsidR="00FE5476">
        <w:rPr>
          <w:rFonts w:ascii="Simplified Arabic" w:hAnsi="Simplified Arabic" w:hint="cs"/>
          <w:rtl/>
          <w:lang w:val="en-US"/>
        </w:rPr>
        <w:t>ال</w:t>
      </w:r>
      <w:r>
        <w:rPr>
          <w:rFonts w:ascii="Simplified Arabic" w:hAnsi="Simplified Arabic" w:hint="cs"/>
          <w:rtl/>
          <w:lang w:val="en-US"/>
        </w:rPr>
        <w:t>واضح وشرحت المبرر المنطقي لبدء العملية العسكرية، مع الإشارة إلى المادة 51 من ميثاق الأمم المتحدة</w:t>
      </w:r>
      <w:r w:rsidR="000C2B35">
        <w:rPr>
          <w:rFonts w:ascii="Simplified Arabic" w:hAnsi="Simplified Arabic" w:hint="cs"/>
          <w:rtl/>
          <w:lang w:val="en-US"/>
        </w:rPr>
        <w:t>.</w:t>
      </w:r>
    </w:p>
    <w:p w:rsidR="00FD673A" w:rsidRPr="00405BF3" w:rsidRDefault="00FD673A" w:rsidP="0084749D">
      <w:pPr>
        <w:bidi/>
        <w:spacing w:after="120" w:line="216" w:lineRule="auto"/>
        <w:jc w:val="center"/>
        <w:outlineLvl w:val="0"/>
        <w:rPr>
          <w:rFonts w:ascii="Simplified Arabic" w:hAnsi="Simplified Arabic"/>
          <w:b/>
          <w:bCs/>
          <w:sz w:val="28"/>
          <w:szCs w:val="28"/>
          <w:rtl/>
          <w:lang w:val="en-GB" w:bidi="ar-EG"/>
        </w:rPr>
      </w:pPr>
      <w:bookmarkStart w:id="405" w:name="_Toc105031506"/>
      <w:bookmarkStart w:id="406" w:name="_Toc105033937"/>
      <w:bookmarkStart w:id="407" w:name="_Toc105035700"/>
      <w:bookmarkStart w:id="408" w:name="_Toc105112240"/>
      <w:bookmarkStart w:id="409" w:name="_Toc105151145"/>
      <w:bookmarkStart w:id="410" w:name="_Toc105278721"/>
      <w:r w:rsidRPr="00405BF3">
        <w:rPr>
          <w:rFonts w:ascii="Simplified Arabic" w:hAnsi="Simplified Arabic" w:hint="cs"/>
          <w:b/>
          <w:bCs/>
          <w:sz w:val="28"/>
          <w:szCs w:val="28"/>
          <w:rtl/>
          <w:lang w:val="en-GB" w:bidi="ar-EG"/>
        </w:rPr>
        <w:t>البند 17 -</w:t>
      </w:r>
      <w:r w:rsidRPr="00405BF3">
        <w:rPr>
          <w:rFonts w:ascii="Simplified Arabic" w:hAnsi="Simplified Arabic" w:hint="cs"/>
          <w:b/>
          <w:bCs/>
          <w:sz w:val="28"/>
          <w:szCs w:val="28"/>
          <w:rtl/>
          <w:lang w:val="en-GB" w:bidi="ar-EG"/>
        </w:rPr>
        <w:tab/>
      </w:r>
      <w:r w:rsidRPr="00405BF3">
        <w:rPr>
          <w:rFonts w:ascii="Simplified Arabic" w:hAnsi="Simplified Arabic"/>
          <w:b/>
          <w:bCs/>
          <w:sz w:val="28"/>
          <w:szCs w:val="28"/>
          <w:rtl/>
          <w:lang w:val="en-GB" w:bidi="ar-EG"/>
        </w:rPr>
        <w:t>اختتام الاجتماع</w:t>
      </w:r>
      <w:bookmarkEnd w:id="405"/>
      <w:bookmarkEnd w:id="406"/>
      <w:bookmarkEnd w:id="407"/>
      <w:bookmarkEnd w:id="408"/>
      <w:bookmarkEnd w:id="409"/>
      <w:bookmarkEnd w:id="410"/>
    </w:p>
    <w:p w:rsidR="005A45C2" w:rsidRPr="009505D9" w:rsidRDefault="005A45C2" w:rsidP="009505D9">
      <w:pPr>
        <w:numPr>
          <w:ilvl w:val="0"/>
          <w:numId w:val="8"/>
        </w:numPr>
        <w:bidi/>
        <w:spacing w:after="120" w:line="216" w:lineRule="auto"/>
        <w:ind w:left="0" w:firstLine="0"/>
        <w:jc w:val="both"/>
        <w:rPr>
          <w:lang w:val="en-GB" w:bidi="ar-EG"/>
        </w:rPr>
      </w:pPr>
      <w:r w:rsidRPr="004235E1">
        <w:rPr>
          <w:rtl/>
          <w:lang w:bidi="ar-EG"/>
        </w:rPr>
        <w:t xml:space="preserve">كما هو مبين في مذكرة </w:t>
      </w:r>
      <w:r>
        <w:rPr>
          <w:rFonts w:hint="cs"/>
          <w:rtl/>
          <w:lang w:bidi="ar-EG"/>
        </w:rPr>
        <w:t>السيناريو للجزء ال</w:t>
      </w:r>
      <w:r w:rsidR="00EB5626">
        <w:rPr>
          <w:rFonts w:hint="cs"/>
          <w:rtl/>
          <w:lang w:bidi="ar-EG"/>
        </w:rPr>
        <w:t>أول</w:t>
      </w:r>
      <w:r>
        <w:rPr>
          <w:rFonts w:hint="cs"/>
          <w:rtl/>
          <w:lang w:bidi="ar-EG"/>
        </w:rPr>
        <w:t xml:space="preserve"> من الاجتماع</w:t>
      </w:r>
      <w:r w:rsidRPr="004235E1">
        <w:rPr>
          <w:rtl/>
          <w:lang w:bidi="ar-EG"/>
        </w:rPr>
        <w:t xml:space="preserve"> </w:t>
      </w:r>
      <w:r w:rsidRPr="005A45C2">
        <w:rPr>
          <w:rFonts w:cs="Times New Roman"/>
          <w:szCs w:val="22"/>
          <w:rtl/>
          <w:lang w:bidi="ar-EG"/>
        </w:rPr>
        <w:t>(</w:t>
      </w:r>
      <w:r w:rsidRPr="005A45C2">
        <w:rPr>
          <w:rFonts w:cs="Times New Roman"/>
          <w:szCs w:val="22"/>
          <w:lang w:bidi="ar-EG"/>
        </w:rPr>
        <w:t>CBD/SBI/3/1/Add.2</w:t>
      </w:r>
      <w:r w:rsidRPr="005A45C2">
        <w:rPr>
          <w:rFonts w:cs="Times New Roman"/>
          <w:szCs w:val="22"/>
          <w:rtl/>
          <w:lang w:bidi="ar-EG"/>
        </w:rPr>
        <w:t>)</w:t>
      </w:r>
      <w:r w:rsidRPr="004235E1">
        <w:rPr>
          <w:rtl/>
          <w:lang w:bidi="ar-EG"/>
        </w:rPr>
        <w:t xml:space="preserve"> وموصوف في الفقرة </w:t>
      </w:r>
      <w:r>
        <w:rPr>
          <w:rFonts w:hint="cs"/>
          <w:rtl/>
          <w:lang w:bidi="ar-EG"/>
        </w:rPr>
        <w:t>29</w:t>
      </w:r>
      <w:r w:rsidRPr="004235E1">
        <w:rPr>
          <w:rtl/>
          <w:lang w:bidi="ar-EG"/>
        </w:rPr>
        <w:t xml:space="preserve"> أعلاه، وافقت الهيئة الفرعية، في </w:t>
      </w:r>
      <w:r>
        <w:rPr>
          <w:rFonts w:hint="cs"/>
          <w:rtl/>
          <w:lang w:bidi="ar-EG"/>
        </w:rPr>
        <w:t>ال</w:t>
      </w:r>
      <w:r w:rsidRPr="004235E1">
        <w:rPr>
          <w:rtl/>
          <w:lang w:bidi="ar-EG"/>
        </w:rPr>
        <w:t>جلس</w:t>
      </w:r>
      <w:r>
        <w:rPr>
          <w:rFonts w:hint="cs"/>
          <w:rtl/>
          <w:lang w:bidi="ar-EG"/>
        </w:rPr>
        <w:t xml:space="preserve">ة العامة التاسعة للجزء الأول من الاجتماع، المنعقدة </w:t>
      </w:r>
      <w:r w:rsidRPr="000B463C">
        <w:rPr>
          <w:rtl/>
          <w:lang w:val="en-GB" w:bidi="ar-EG"/>
        </w:rPr>
        <w:t xml:space="preserve">في </w:t>
      </w:r>
      <w:r>
        <w:rPr>
          <w:rFonts w:hint="cs"/>
          <w:rtl/>
          <w:lang w:val="en-GB" w:bidi="ar-EG"/>
        </w:rPr>
        <w:t>13</w:t>
      </w:r>
      <w:r w:rsidRPr="000B463C">
        <w:rPr>
          <w:rtl/>
          <w:lang w:val="en-GB" w:bidi="ar-EG"/>
        </w:rPr>
        <w:t xml:space="preserve"> يوني</w:t>
      </w:r>
      <w:r>
        <w:rPr>
          <w:rFonts w:hint="cs"/>
          <w:rtl/>
          <w:lang w:val="en-GB" w:bidi="ar-EG"/>
        </w:rPr>
        <w:t>ه</w:t>
      </w:r>
      <w:r w:rsidRPr="000B463C">
        <w:rPr>
          <w:rFonts w:hint="cs"/>
          <w:rtl/>
          <w:lang w:val="en-GB" w:bidi="ar-EG"/>
        </w:rPr>
        <w:t>/حزيران</w:t>
      </w:r>
      <w:r w:rsidRPr="000B463C">
        <w:rPr>
          <w:rtl/>
          <w:lang w:val="en-GB" w:bidi="ar-EG"/>
        </w:rPr>
        <w:t xml:space="preserve"> 2021، على تعليق </w:t>
      </w:r>
      <w:r w:rsidRPr="000B463C">
        <w:rPr>
          <w:rFonts w:hint="cs"/>
          <w:rtl/>
          <w:lang w:val="en-GB" w:bidi="ar-EG"/>
        </w:rPr>
        <w:t>اجتماعها</w:t>
      </w:r>
      <w:r w:rsidRPr="000B463C">
        <w:rPr>
          <w:rtl/>
          <w:lang w:val="en-GB" w:bidi="ar-EG"/>
        </w:rPr>
        <w:t xml:space="preserve"> </w:t>
      </w:r>
      <w:r>
        <w:rPr>
          <w:rFonts w:hint="cs"/>
          <w:rtl/>
          <w:lang w:val="en-GB" w:bidi="ar-EG"/>
        </w:rPr>
        <w:t>الثالث</w:t>
      </w:r>
      <w:r w:rsidRPr="000B463C">
        <w:rPr>
          <w:rFonts w:hint="cs"/>
          <w:rtl/>
          <w:lang w:val="en-GB" w:bidi="ar-EG"/>
        </w:rPr>
        <w:t xml:space="preserve"> </w:t>
      </w:r>
      <w:r w:rsidRPr="000B463C">
        <w:rPr>
          <w:rtl/>
          <w:lang w:val="en-GB" w:bidi="ar-EG"/>
        </w:rPr>
        <w:t>واستئنافه في وقت لاحق.</w:t>
      </w:r>
      <w:r w:rsidR="009505D9">
        <w:rPr>
          <w:rFonts w:hint="cs"/>
          <w:rtl/>
          <w:lang w:val="en-GB" w:bidi="ar-EG"/>
        </w:rPr>
        <w:t xml:space="preserve"> </w:t>
      </w:r>
      <w:r w:rsidRPr="009505D9">
        <w:rPr>
          <w:rFonts w:hint="cs"/>
          <w:rtl/>
          <w:lang w:val="en-GB" w:bidi="ar-EG"/>
        </w:rPr>
        <w:t>وعلق الاجتماع في الساعة 14:15 مساءا (بالتوقيت العالمي المنسق) (10:15 صباحا بتوقيت مونتريال) في 13 يونيه/حزيران 2021.</w:t>
      </w:r>
    </w:p>
    <w:p w:rsidR="00FD673A" w:rsidRPr="004E33A7" w:rsidRDefault="00EB5626" w:rsidP="005A45C2">
      <w:pPr>
        <w:pStyle w:val="ListParagraph"/>
        <w:numPr>
          <w:ilvl w:val="0"/>
          <w:numId w:val="8"/>
        </w:numPr>
        <w:bidi/>
        <w:spacing w:after="120" w:line="216" w:lineRule="auto"/>
        <w:ind w:left="0" w:firstLine="0"/>
        <w:contextualSpacing w:val="0"/>
        <w:jc w:val="both"/>
        <w:rPr>
          <w:rFonts w:ascii="Simplified Arabic" w:hAnsi="Simplified Arabic"/>
          <w:lang w:val="en-US"/>
        </w:rPr>
      </w:pPr>
      <w:r>
        <w:rPr>
          <w:rFonts w:ascii="Simplified Arabic" w:hAnsi="Simplified Arabic" w:hint="cs"/>
          <w:rtl/>
          <w:lang w:val="en-US"/>
        </w:rPr>
        <w:t>وفي الجلسة العامة العاشرة للجزء الثاني من الاجتماع، و</w:t>
      </w:r>
      <w:r w:rsidR="009A51E7">
        <w:rPr>
          <w:rFonts w:ascii="Simplified Arabic" w:hAnsi="Simplified Arabic" w:hint="cs"/>
          <w:rtl/>
          <w:lang w:val="en-US"/>
        </w:rPr>
        <w:t>بعد تبادل المجاملات المعتادة، اختتم الاجتماع الثالث للهيئة الفرعية للتنفيذ في الساعة العاشرة مساء يوم</w:t>
      </w:r>
      <w:r>
        <w:rPr>
          <w:rFonts w:ascii="Simplified Arabic" w:hAnsi="Simplified Arabic" w:hint="cs"/>
          <w:rtl/>
          <w:lang w:val="en-US"/>
        </w:rPr>
        <w:t xml:space="preserve"> الإثنين،</w:t>
      </w:r>
      <w:r w:rsidR="009A51E7">
        <w:rPr>
          <w:rFonts w:ascii="Simplified Arabic" w:hAnsi="Simplified Arabic" w:hint="cs"/>
          <w:rtl/>
          <w:lang w:val="en-US"/>
        </w:rPr>
        <w:t xml:space="preserve"> 28 مارس/آذار 2022.</w:t>
      </w:r>
    </w:p>
    <w:p w:rsidR="00061FCA" w:rsidRDefault="00061FCA">
      <w:pPr>
        <w:rPr>
          <w:rFonts w:ascii="Simplified Arabic" w:hAnsi="Simplified Arabic"/>
          <w:lang w:val="en-US" w:bidi="ar-EG"/>
        </w:rPr>
      </w:pPr>
      <w:r>
        <w:rPr>
          <w:rFonts w:ascii="Simplified Arabic" w:hAnsi="Simplified Arabic"/>
          <w:rtl/>
          <w:lang w:val="en-US" w:bidi="ar-EG"/>
        </w:rPr>
        <w:br w:type="page"/>
      </w:r>
    </w:p>
    <w:p w:rsidR="00061FCA" w:rsidRPr="000D17C9" w:rsidRDefault="00061FCA" w:rsidP="00061FCA">
      <w:pPr>
        <w:pStyle w:val="Heading1"/>
        <w:spacing w:before="0" w:after="120"/>
        <w:jc w:val="center"/>
        <w:rPr>
          <w:rFonts w:cs="Simplified Arabic"/>
          <w:b w:val="0"/>
          <w:bCs w:val="0"/>
          <w:i/>
          <w:iCs/>
          <w:color w:val="auto"/>
          <w:sz w:val="24"/>
          <w:szCs w:val="24"/>
          <w:rtl/>
          <w:lang w:val="en-GB"/>
        </w:rPr>
      </w:pPr>
      <w:bookmarkStart w:id="411" w:name="_Toc80509879"/>
      <w:bookmarkStart w:id="412" w:name="_Toc105278722"/>
      <w:r w:rsidRPr="000D17C9">
        <w:rPr>
          <w:rFonts w:cs="Simplified Arabic" w:hint="cs"/>
          <w:b w:val="0"/>
          <w:bCs w:val="0"/>
          <w:i/>
          <w:iCs/>
          <w:color w:val="auto"/>
          <w:sz w:val="24"/>
          <w:szCs w:val="24"/>
          <w:rtl/>
          <w:lang w:val="en-GB"/>
        </w:rPr>
        <w:lastRenderedPageBreak/>
        <w:t>المرفق</w:t>
      </w:r>
      <w:bookmarkEnd w:id="411"/>
      <w:bookmarkEnd w:id="412"/>
    </w:p>
    <w:p w:rsidR="00061FCA" w:rsidRPr="0022217A" w:rsidRDefault="00061FCA" w:rsidP="00061FCA">
      <w:pPr>
        <w:pStyle w:val="Heading1"/>
        <w:spacing w:before="0" w:after="120"/>
        <w:jc w:val="center"/>
        <w:rPr>
          <w:rFonts w:cs="Simplified Arabic"/>
          <w:sz w:val="24"/>
          <w:szCs w:val="24"/>
          <w:rtl/>
          <w:lang w:val="en-GB"/>
        </w:rPr>
      </w:pPr>
      <w:bookmarkStart w:id="413" w:name="_Toc80509880"/>
      <w:bookmarkStart w:id="414" w:name="_Toc105278723"/>
      <w:r w:rsidRPr="0022217A">
        <w:rPr>
          <w:rFonts w:cs="Simplified Arabic" w:hint="cs"/>
          <w:color w:val="auto"/>
          <w:sz w:val="24"/>
          <w:szCs w:val="24"/>
          <w:rtl/>
          <w:lang w:val="en-GB"/>
        </w:rPr>
        <w:t xml:space="preserve">قائمة بالعمل فيما بين الدورات الناشئ عن </w:t>
      </w:r>
      <w:r>
        <w:rPr>
          <w:rFonts w:cs="Simplified Arabic" w:hint="cs"/>
          <w:color w:val="auto"/>
          <w:sz w:val="24"/>
          <w:szCs w:val="24"/>
          <w:rtl/>
          <w:lang w:val="en-GB"/>
        </w:rPr>
        <w:t xml:space="preserve">الجزء الأول من </w:t>
      </w:r>
      <w:r w:rsidRPr="0022217A">
        <w:rPr>
          <w:rFonts w:cs="Simplified Arabic" w:hint="cs"/>
          <w:color w:val="auto"/>
          <w:sz w:val="24"/>
          <w:szCs w:val="24"/>
          <w:rtl/>
          <w:lang w:val="en-GB"/>
        </w:rPr>
        <w:t>الاجتماع الثالث للهيئة الفرعية للتنفيذ</w:t>
      </w:r>
      <w:r w:rsidRPr="0022217A">
        <w:rPr>
          <w:rFonts w:cs="Simplified Arabic" w:hint="cs"/>
          <w:color w:val="auto"/>
          <w:sz w:val="24"/>
          <w:szCs w:val="24"/>
          <w:vertAlign w:val="superscript"/>
          <w:rtl/>
          <w:lang w:val="en-GB"/>
        </w:rPr>
        <w:t>*</w:t>
      </w:r>
      <w:bookmarkEnd w:id="413"/>
      <w:bookmarkEnd w:id="414"/>
    </w:p>
    <w:p w:rsidR="00061FCA" w:rsidRPr="000855A5" w:rsidRDefault="00061FCA" w:rsidP="00061FCA">
      <w:pPr>
        <w:bidi/>
        <w:spacing w:after="120" w:line="216" w:lineRule="auto"/>
        <w:ind w:left="1710" w:right="810" w:hanging="810"/>
        <w:jc w:val="both"/>
        <w:rPr>
          <w:b/>
          <w:bCs/>
          <w:rtl/>
          <w:lang w:val="en-GB" w:bidi="ar-EG"/>
        </w:rPr>
      </w:pPr>
      <w:r w:rsidRPr="000855A5">
        <w:rPr>
          <w:rFonts w:hint="cs"/>
          <w:b/>
          <w:bCs/>
          <w:rtl/>
          <w:lang w:val="en-GB" w:bidi="ar-EG"/>
        </w:rPr>
        <w:t>ألف -</w:t>
      </w:r>
      <w:r w:rsidRPr="000855A5">
        <w:rPr>
          <w:rFonts w:hint="cs"/>
          <w:b/>
          <w:bCs/>
          <w:rtl/>
          <w:lang w:val="en-GB" w:bidi="ar-EG"/>
        </w:rPr>
        <w:tab/>
        <w:t>المعلومات التي سيتم إحالتها إلى الرئيسين المشاركين للفريق العامل المفتوح العضوية المعني بالإطار العالمي للتنوع البيولوجي لما بعد عام 2020</w:t>
      </w:r>
    </w:p>
    <w:tbl>
      <w:tblPr>
        <w:tblStyle w:val="TableGrid"/>
        <w:bidiVisual/>
        <w:tblW w:w="0" w:type="auto"/>
        <w:jc w:val="center"/>
        <w:tblLook w:val="04A0"/>
      </w:tblPr>
      <w:tblGrid>
        <w:gridCol w:w="905"/>
        <w:gridCol w:w="5921"/>
        <w:gridCol w:w="2551"/>
      </w:tblGrid>
      <w:tr w:rsidR="00061FCA" w:rsidRPr="000855A5" w:rsidTr="00232813">
        <w:trPr>
          <w:jc w:val="center"/>
        </w:trPr>
        <w:tc>
          <w:tcPr>
            <w:tcW w:w="905" w:type="dxa"/>
          </w:tcPr>
          <w:p w:rsidR="00061FCA" w:rsidRPr="000855A5" w:rsidRDefault="00061FCA" w:rsidP="00232813">
            <w:pPr>
              <w:bidi/>
              <w:spacing w:before="40" w:line="206" w:lineRule="auto"/>
              <w:jc w:val="center"/>
              <w:rPr>
                <w:iCs/>
                <w:sz w:val="20"/>
                <w:szCs w:val="22"/>
              </w:rPr>
            </w:pPr>
            <w:r w:rsidRPr="000855A5">
              <w:rPr>
                <w:rFonts w:hint="cs"/>
                <w:iCs/>
                <w:sz w:val="20"/>
                <w:szCs w:val="22"/>
                <w:rtl/>
              </w:rPr>
              <w:t>بند جدول الأعمال</w:t>
            </w:r>
          </w:p>
        </w:tc>
        <w:tc>
          <w:tcPr>
            <w:tcW w:w="5921" w:type="dxa"/>
          </w:tcPr>
          <w:p w:rsidR="00061FCA" w:rsidRPr="000855A5" w:rsidRDefault="00061FCA" w:rsidP="00232813">
            <w:pPr>
              <w:bidi/>
              <w:spacing w:before="40" w:line="206" w:lineRule="auto"/>
              <w:jc w:val="center"/>
              <w:rPr>
                <w:iCs/>
                <w:sz w:val="20"/>
                <w:szCs w:val="22"/>
              </w:rPr>
            </w:pPr>
            <w:r w:rsidRPr="000855A5">
              <w:rPr>
                <w:rFonts w:hint="cs"/>
                <w:iCs/>
                <w:sz w:val="20"/>
                <w:szCs w:val="22"/>
                <w:rtl/>
              </w:rPr>
              <w:t>المعلومات</w:t>
            </w:r>
          </w:p>
        </w:tc>
        <w:tc>
          <w:tcPr>
            <w:tcW w:w="2551" w:type="dxa"/>
          </w:tcPr>
          <w:p w:rsidR="00061FCA" w:rsidRPr="000855A5" w:rsidRDefault="00061FCA" w:rsidP="00232813">
            <w:pPr>
              <w:bidi/>
              <w:spacing w:before="40" w:line="206" w:lineRule="auto"/>
              <w:jc w:val="center"/>
              <w:rPr>
                <w:iCs/>
                <w:sz w:val="20"/>
                <w:szCs w:val="22"/>
                <w:rtl/>
                <w:lang w:val="en-US" w:bidi="ar-EG"/>
              </w:rPr>
            </w:pPr>
            <w:r w:rsidRPr="000855A5">
              <w:rPr>
                <w:rFonts w:hint="cs"/>
                <w:iCs/>
                <w:sz w:val="20"/>
                <w:szCs w:val="22"/>
                <w:rtl/>
                <w:lang w:val="en-US" w:bidi="ar-EG"/>
              </w:rPr>
              <w:t>المرجع</w:t>
            </w:r>
          </w:p>
        </w:tc>
      </w:tr>
      <w:tr w:rsidR="00061FCA" w:rsidRPr="000855A5" w:rsidTr="00232813">
        <w:trPr>
          <w:jc w:val="center"/>
        </w:trPr>
        <w:tc>
          <w:tcPr>
            <w:tcW w:w="905" w:type="dxa"/>
          </w:tcPr>
          <w:p w:rsidR="00061FCA" w:rsidRPr="000855A5" w:rsidRDefault="00061FCA" w:rsidP="00232813">
            <w:pPr>
              <w:bidi/>
              <w:spacing w:before="40" w:line="206" w:lineRule="auto"/>
              <w:rPr>
                <w:sz w:val="20"/>
                <w:szCs w:val="22"/>
              </w:rPr>
            </w:pPr>
            <w:r>
              <w:rPr>
                <w:rFonts w:hint="cs"/>
                <w:sz w:val="20"/>
                <w:szCs w:val="22"/>
                <w:rtl/>
              </w:rPr>
              <w:t>جميع البنود</w:t>
            </w:r>
          </w:p>
        </w:tc>
        <w:tc>
          <w:tcPr>
            <w:tcW w:w="5921" w:type="dxa"/>
          </w:tcPr>
          <w:p w:rsidR="00061FCA" w:rsidRPr="000855A5" w:rsidRDefault="00061FCA" w:rsidP="00232813">
            <w:pPr>
              <w:bidi/>
              <w:spacing w:before="40" w:line="206" w:lineRule="auto"/>
              <w:jc w:val="both"/>
              <w:rPr>
                <w:sz w:val="20"/>
                <w:szCs w:val="22"/>
                <w:rtl/>
                <w:lang w:bidi="ar-EG"/>
              </w:rPr>
            </w:pPr>
            <w:r>
              <w:rPr>
                <w:rFonts w:hint="cs"/>
                <w:sz w:val="20"/>
                <w:szCs w:val="22"/>
                <w:rtl/>
                <w:lang w:val="en-US"/>
              </w:rPr>
              <w:t xml:space="preserve">التقرير المؤقت عن الجزء الأول من الاجتماع، والبيانات المدلى بها والوثائق المعدة </w:t>
            </w:r>
            <w:r w:rsidRPr="000855A5">
              <w:rPr>
                <w:sz w:val="20"/>
                <w:szCs w:val="22"/>
              </w:rPr>
              <w:t>(</w:t>
            </w:r>
            <w:hyperlink r:id="rId45" w:history="1">
              <w:r w:rsidRPr="000855A5">
                <w:rPr>
                  <w:rStyle w:val="Hyperlink"/>
                  <w:sz w:val="20"/>
                  <w:szCs w:val="22"/>
                </w:rPr>
                <w:t>https://www.cbd.int/meetings/SBI-03</w:t>
              </w:r>
            </w:hyperlink>
            <w:r w:rsidRPr="000855A5">
              <w:rPr>
                <w:sz w:val="20"/>
                <w:szCs w:val="22"/>
              </w:rPr>
              <w:t>)</w:t>
            </w:r>
          </w:p>
        </w:tc>
        <w:tc>
          <w:tcPr>
            <w:tcW w:w="2551" w:type="dxa"/>
          </w:tcPr>
          <w:p w:rsidR="00061FCA" w:rsidRDefault="00061FCA" w:rsidP="00232813">
            <w:pPr>
              <w:bidi/>
              <w:spacing w:before="40" w:line="206" w:lineRule="auto"/>
              <w:rPr>
                <w:sz w:val="20"/>
                <w:szCs w:val="22"/>
                <w:rtl/>
                <w:lang w:bidi="ar-EG"/>
              </w:rPr>
            </w:pPr>
            <w:r w:rsidRPr="000855A5">
              <w:rPr>
                <w:sz w:val="20"/>
                <w:szCs w:val="22"/>
              </w:rPr>
              <w:t>CBD/SBI/3/20</w:t>
            </w:r>
          </w:p>
          <w:p w:rsidR="00061FCA" w:rsidRPr="000855A5" w:rsidRDefault="00061FCA" w:rsidP="00232813">
            <w:pPr>
              <w:bidi/>
              <w:spacing w:before="40" w:line="206" w:lineRule="auto"/>
              <w:rPr>
                <w:sz w:val="20"/>
                <w:szCs w:val="22"/>
                <w:rtl/>
                <w:lang w:bidi="ar-EG"/>
              </w:rPr>
            </w:pPr>
            <w:r>
              <w:rPr>
                <w:rFonts w:hint="cs"/>
                <w:sz w:val="20"/>
                <w:szCs w:val="22"/>
                <w:rtl/>
                <w:lang w:bidi="ar-EG"/>
              </w:rPr>
              <w:t>تقرير عن الجزء الأول من الاجتماع، الفقرة 170.</w:t>
            </w:r>
          </w:p>
        </w:tc>
      </w:tr>
      <w:tr w:rsidR="00061FCA" w:rsidRPr="000855A5" w:rsidTr="00232813">
        <w:trPr>
          <w:jc w:val="center"/>
        </w:trPr>
        <w:tc>
          <w:tcPr>
            <w:tcW w:w="905" w:type="dxa"/>
          </w:tcPr>
          <w:p w:rsidR="00061FCA" w:rsidRPr="000855A5" w:rsidRDefault="00061FCA" w:rsidP="00232813">
            <w:pPr>
              <w:bidi/>
              <w:spacing w:before="40" w:line="206" w:lineRule="auto"/>
              <w:rPr>
                <w:sz w:val="20"/>
                <w:szCs w:val="22"/>
              </w:rPr>
            </w:pPr>
            <w:r w:rsidRPr="000855A5">
              <w:rPr>
                <w:sz w:val="20"/>
                <w:szCs w:val="22"/>
              </w:rPr>
              <w:t>6</w:t>
            </w:r>
          </w:p>
        </w:tc>
        <w:tc>
          <w:tcPr>
            <w:tcW w:w="5921" w:type="dxa"/>
          </w:tcPr>
          <w:p w:rsidR="00061FCA" w:rsidRPr="000855A5" w:rsidRDefault="00061FCA" w:rsidP="00232813">
            <w:pPr>
              <w:bidi/>
              <w:spacing w:before="40" w:line="206" w:lineRule="auto"/>
              <w:jc w:val="both"/>
              <w:rPr>
                <w:sz w:val="20"/>
                <w:szCs w:val="22"/>
                <w:lang w:bidi="ar-EG"/>
              </w:rPr>
            </w:pPr>
            <w:r>
              <w:rPr>
                <w:rFonts w:hint="cs"/>
                <w:sz w:val="20"/>
                <w:szCs w:val="22"/>
                <w:rtl/>
                <w:lang w:bidi="ar-EG"/>
              </w:rPr>
              <w:t>وثيقة تلخص الآراء التي أعربت عنها الأطراف بشأن مكون حشد الموارد للإطار العالمي للتنوع البيولوجي لما بعد عام 2020.</w:t>
            </w:r>
          </w:p>
        </w:tc>
        <w:tc>
          <w:tcPr>
            <w:tcW w:w="2551" w:type="dxa"/>
          </w:tcPr>
          <w:p w:rsidR="00061FCA" w:rsidRDefault="00061FCA" w:rsidP="00232813">
            <w:pPr>
              <w:bidi/>
              <w:spacing w:before="40" w:line="206" w:lineRule="auto"/>
              <w:rPr>
                <w:sz w:val="20"/>
                <w:szCs w:val="22"/>
              </w:rPr>
            </w:pPr>
            <w:r w:rsidRPr="000855A5">
              <w:rPr>
                <w:sz w:val="20"/>
                <w:szCs w:val="22"/>
              </w:rPr>
              <w:t xml:space="preserve">CBD/SBI/3/20/Add.1 </w:t>
            </w:r>
          </w:p>
          <w:p w:rsidR="00061FCA" w:rsidRDefault="00061FCA" w:rsidP="00232813">
            <w:pPr>
              <w:bidi/>
              <w:spacing w:before="40" w:line="206" w:lineRule="auto"/>
              <w:rPr>
                <w:sz w:val="20"/>
                <w:szCs w:val="22"/>
                <w:rtl/>
                <w:lang w:bidi="ar-EG"/>
              </w:rPr>
            </w:pPr>
            <w:r>
              <w:rPr>
                <w:rFonts w:hint="cs"/>
                <w:sz w:val="20"/>
                <w:szCs w:val="22"/>
                <w:rtl/>
                <w:lang w:bidi="ar-EG"/>
              </w:rPr>
              <w:t>(نص الرئيسين المشاركين بشأن البند 6)</w:t>
            </w:r>
          </w:p>
          <w:p w:rsidR="00061FCA" w:rsidRPr="000855A5" w:rsidRDefault="00061FCA" w:rsidP="00232813">
            <w:pPr>
              <w:bidi/>
              <w:spacing w:before="40" w:line="206" w:lineRule="auto"/>
              <w:rPr>
                <w:sz w:val="20"/>
                <w:szCs w:val="22"/>
                <w:lang w:bidi="ar-EG"/>
              </w:rPr>
            </w:pPr>
            <w:r>
              <w:rPr>
                <w:rFonts w:hint="cs"/>
                <w:sz w:val="20"/>
                <w:szCs w:val="22"/>
                <w:rtl/>
                <w:lang w:bidi="ar-EG"/>
              </w:rPr>
              <w:t>تقرير الجزء الأول من الاجتماع، الفقرات 75 و76 و77.</w:t>
            </w:r>
          </w:p>
        </w:tc>
      </w:tr>
      <w:tr w:rsidR="00061FCA" w:rsidRPr="000855A5" w:rsidTr="00232813">
        <w:trPr>
          <w:jc w:val="center"/>
        </w:trPr>
        <w:tc>
          <w:tcPr>
            <w:tcW w:w="905" w:type="dxa"/>
          </w:tcPr>
          <w:p w:rsidR="00061FCA" w:rsidRPr="000855A5" w:rsidRDefault="00061FCA" w:rsidP="00232813">
            <w:pPr>
              <w:bidi/>
              <w:spacing w:before="40" w:line="206" w:lineRule="auto"/>
              <w:rPr>
                <w:sz w:val="20"/>
                <w:szCs w:val="22"/>
              </w:rPr>
            </w:pPr>
            <w:r w:rsidRPr="000855A5">
              <w:rPr>
                <w:sz w:val="20"/>
                <w:szCs w:val="22"/>
              </w:rPr>
              <w:t>11</w:t>
            </w:r>
          </w:p>
        </w:tc>
        <w:tc>
          <w:tcPr>
            <w:tcW w:w="5921" w:type="dxa"/>
          </w:tcPr>
          <w:p w:rsidR="00061FCA" w:rsidRPr="000855A5" w:rsidRDefault="00061FCA" w:rsidP="00232813">
            <w:pPr>
              <w:bidi/>
              <w:spacing w:before="40" w:line="206" w:lineRule="auto"/>
              <w:jc w:val="both"/>
              <w:rPr>
                <w:sz w:val="20"/>
                <w:szCs w:val="22"/>
                <w:rtl/>
                <w:lang w:bidi="ar-EG"/>
              </w:rPr>
            </w:pPr>
            <w:r>
              <w:rPr>
                <w:rFonts w:hint="cs"/>
                <w:sz w:val="20"/>
                <w:szCs w:val="22"/>
                <w:rtl/>
              </w:rPr>
              <w:t xml:space="preserve">المرفق الأول من الوثيقة </w:t>
            </w:r>
            <w:r w:rsidRPr="000855A5">
              <w:rPr>
                <w:sz w:val="20"/>
                <w:szCs w:val="22"/>
              </w:rPr>
              <w:t>CBD/SBI/3/13</w:t>
            </w:r>
            <w:r>
              <w:rPr>
                <w:rFonts w:hint="cs"/>
                <w:sz w:val="20"/>
                <w:szCs w:val="22"/>
                <w:rtl/>
              </w:rPr>
              <w:t xml:space="preserve"> الذي سيتم إحالته إلى الرئيسين المشاركين للفريق العامل المفتوح العضوية، بجانب تجميع التعليقات المستلمة.</w:t>
            </w:r>
          </w:p>
        </w:tc>
        <w:tc>
          <w:tcPr>
            <w:tcW w:w="2551" w:type="dxa"/>
          </w:tcPr>
          <w:p w:rsidR="00061FCA" w:rsidRPr="00F41A23" w:rsidRDefault="00061FCA" w:rsidP="00232813">
            <w:pPr>
              <w:bidi/>
              <w:spacing w:before="40" w:line="206" w:lineRule="auto"/>
              <w:rPr>
                <w:sz w:val="20"/>
                <w:szCs w:val="22"/>
                <w:lang w:val="en-US" w:bidi="ar-EG"/>
              </w:rPr>
            </w:pPr>
            <w:r>
              <w:rPr>
                <w:rFonts w:hint="cs"/>
                <w:sz w:val="20"/>
                <w:szCs w:val="22"/>
                <w:rtl/>
                <w:lang w:bidi="ar-EG"/>
              </w:rPr>
              <w:t>تقرير الجزء الأول من الاجتماع،</w:t>
            </w:r>
            <w:r>
              <w:rPr>
                <w:rFonts w:hint="cs"/>
                <w:sz w:val="20"/>
                <w:szCs w:val="22"/>
                <w:rtl/>
                <w:lang w:val="en-US" w:bidi="ar-EG"/>
              </w:rPr>
              <w:t xml:space="preserve"> الفقرة 145</w:t>
            </w:r>
          </w:p>
        </w:tc>
      </w:tr>
      <w:tr w:rsidR="00061FCA" w:rsidRPr="000855A5" w:rsidTr="00232813">
        <w:trPr>
          <w:jc w:val="center"/>
        </w:trPr>
        <w:tc>
          <w:tcPr>
            <w:tcW w:w="905" w:type="dxa"/>
          </w:tcPr>
          <w:p w:rsidR="00061FCA" w:rsidRPr="000855A5" w:rsidRDefault="00061FCA" w:rsidP="00232813">
            <w:pPr>
              <w:bidi/>
              <w:spacing w:line="206" w:lineRule="auto"/>
              <w:rPr>
                <w:sz w:val="20"/>
                <w:szCs w:val="22"/>
              </w:rPr>
            </w:pPr>
          </w:p>
        </w:tc>
        <w:tc>
          <w:tcPr>
            <w:tcW w:w="5921" w:type="dxa"/>
          </w:tcPr>
          <w:p w:rsidR="00061FCA" w:rsidRPr="000855A5" w:rsidRDefault="00061FCA" w:rsidP="00232813">
            <w:pPr>
              <w:bidi/>
              <w:spacing w:line="206" w:lineRule="auto"/>
              <w:rPr>
                <w:sz w:val="20"/>
                <w:szCs w:val="22"/>
              </w:rPr>
            </w:pPr>
          </w:p>
        </w:tc>
        <w:tc>
          <w:tcPr>
            <w:tcW w:w="2551" w:type="dxa"/>
          </w:tcPr>
          <w:p w:rsidR="00061FCA" w:rsidRPr="000855A5" w:rsidRDefault="00061FCA" w:rsidP="00232813">
            <w:pPr>
              <w:bidi/>
              <w:spacing w:line="206" w:lineRule="auto"/>
              <w:rPr>
                <w:sz w:val="20"/>
                <w:szCs w:val="22"/>
              </w:rPr>
            </w:pPr>
          </w:p>
        </w:tc>
      </w:tr>
    </w:tbl>
    <w:p w:rsidR="00061FCA" w:rsidRDefault="00061FCA" w:rsidP="00061FCA">
      <w:pPr>
        <w:bidi/>
        <w:spacing w:line="216" w:lineRule="auto"/>
        <w:jc w:val="both"/>
        <w:rPr>
          <w:szCs w:val="22"/>
          <w:rtl/>
          <w:lang w:bidi="ar-EG"/>
        </w:rPr>
      </w:pPr>
    </w:p>
    <w:p w:rsidR="00061FCA" w:rsidRPr="000D17C9" w:rsidRDefault="00061FCA" w:rsidP="00061FCA">
      <w:pPr>
        <w:bidi/>
        <w:spacing w:after="120" w:line="206" w:lineRule="auto"/>
        <w:jc w:val="center"/>
        <w:rPr>
          <w:b/>
          <w:bCs/>
          <w:rtl/>
          <w:lang w:bidi="ar-EG"/>
        </w:rPr>
      </w:pPr>
      <w:r w:rsidRPr="000D17C9">
        <w:rPr>
          <w:rFonts w:hint="cs"/>
          <w:b/>
          <w:bCs/>
          <w:rtl/>
          <w:lang w:bidi="ar-EG"/>
        </w:rPr>
        <w:t xml:space="preserve">باء </w:t>
      </w:r>
      <w:r w:rsidRPr="000D17C9">
        <w:rPr>
          <w:b/>
          <w:bCs/>
          <w:rtl/>
          <w:lang w:bidi="ar-EG"/>
        </w:rPr>
        <w:t>–</w:t>
      </w:r>
      <w:r>
        <w:rPr>
          <w:rFonts w:hint="cs"/>
          <w:b/>
          <w:bCs/>
          <w:rtl/>
          <w:lang w:bidi="ar-EG"/>
        </w:rPr>
        <w:tab/>
      </w:r>
      <w:r w:rsidRPr="000D17C9">
        <w:rPr>
          <w:rFonts w:hint="cs"/>
          <w:b/>
          <w:bCs/>
          <w:rtl/>
          <w:lang w:bidi="ar-EG"/>
        </w:rPr>
        <w:t>العمل فيما بين الدورات الذي ستنفذه الأمانة</w:t>
      </w:r>
    </w:p>
    <w:tbl>
      <w:tblPr>
        <w:tblStyle w:val="TableGrid"/>
        <w:bidiVisual/>
        <w:tblW w:w="9583" w:type="dxa"/>
        <w:jc w:val="center"/>
        <w:tblLook w:val="04A0"/>
      </w:tblPr>
      <w:tblGrid>
        <w:gridCol w:w="878"/>
        <w:gridCol w:w="5921"/>
        <w:gridCol w:w="2784"/>
      </w:tblGrid>
      <w:tr w:rsidR="00061FCA" w:rsidRPr="0056072C" w:rsidTr="00232813">
        <w:trPr>
          <w:tblHeader/>
          <w:jc w:val="center"/>
        </w:trPr>
        <w:tc>
          <w:tcPr>
            <w:tcW w:w="878" w:type="dxa"/>
          </w:tcPr>
          <w:p w:rsidR="00061FCA" w:rsidRPr="0056072C" w:rsidRDefault="00061FCA" w:rsidP="00232813">
            <w:pPr>
              <w:bidi/>
              <w:spacing w:before="40" w:line="206" w:lineRule="auto"/>
              <w:jc w:val="center"/>
              <w:rPr>
                <w:iCs/>
                <w:sz w:val="20"/>
                <w:szCs w:val="22"/>
              </w:rPr>
            </w:pPr>
            <w:r w:rsidRPr="0056072C">
              <w:rPr>
                <w:rFonts w:hint="cs"/>
                <w:iCs/>
                <w:sz w:val="20"/>
                <w:szCs w:val="22"/>
                <w:rtl/>
              </w:rPr>
              <w:t>بند جدول الأعمال</w:t>
            </w:r>
          </w:p>
        </w:tc>
        <w:tc>
          <w:tcPr>
            <w:tcW w:w="5921" w:type="dxa"/>
          </w:tcPr>
          <w:p w:rsidR="00061FCA" w:rsidRPr="0056072C" w:rsidRDefault="00061FCA" w:rsidP="00232813">
            <w:pPr>
              <w:bidi/>
              <w:spacing w:before="40" w:line="206" w:lineRule="auto"/>
              <w:jc w:val="center"/>
              <w:rPr>
                <w:iCs/>
                <w:sz w:val="20"/>
                <w:szCs w:val="22"/>
              </w:rPr>
            </w:pPr>
            <w:r w:rsidRPr="0056072C">
              <w:rPr>
                <w:rFonts w:hint="cs"/>
                <w:iCs/>
                <w:sz w:val="20"/>
                <w:szCs w:val="22"/>
                <w:rtl/>
              </w:rPr>
              <w:t>المهمة</w:t>
            </w:r>
          </w:p>
        </w:tc>
        <w:tc>
          <w:tcPr>
            <w:tcW w:w="2784" w:type="dxa"/>
          </w:tcPr>
          <w:p w:rsidR="00061FCA" w:rsidRPr="0056072C" w:rsidRDefault="00061FCA" w:rsidP="00232813">
            <w:pPr>
              <w:bidi/>
              <w:spacing w:before="40" w:line="206" w:lineRule="auto"/>
              <w:jc w:val="center"/>
              <w:rPr>
                <w:iCs/>
                <w:sz w:val="20"/>
                <w:szCs w:val="22"/>
                <w:rtl/>
                <w:lang w:val="en-US" w:bidi="ar-EG"/>
              </w:rPr>
            </w:pPr>
            <w:r w:rsidRPr="0056072C">
              <w:rPr>
                <w:rFonts w:hint="cs"/>
                <w:iCs/>
                <w:sz w:val="20"/>
                <w:szCs w:val="22"/>
                <w:rtl/>
                <w:lang w:val="en-US" w:bidi="ar-EG"/>
              </w:rPr>
              <w:t>المرجع</w:t>
            </w:r>
          </w:p>
        </w:tc>
      </w:tr>
      <w:tr w:rsidR="00061FCA" w:rsidRPr="0056072C" w:rsidTr="00232813">
        <w:trPr>
          <w:jc w:val="center"/>
        </w:trPr>
        <w:tc>
          <w:tcPr>
            <w:tcW w:w="878" w:type="dxa"/>
          </w:tcPr>
          <w:p w:rsidR="00061FCA" w:rsidRPr="0056072C" w:rsidRDefault="00061FCA" w:rsidP="00232813">
            <w:pPr>
              <w:bidi/>
              <w:spacing w:before="120" w:line="204" w:lineRule="auto"/>
              <w:rPr>
                <w:sz w:val="20"/>
                <w:szCs w:val="22"/>
              </w:rPr>
            </w:pPr>
            <w:r w:rsidRPr="0056072C">
              <w:rPr>
                <w:sz w:val="20"/>
                <w:szCs w:val="22"/>
              </w:rPr>
              <w:t>4</w:t>
            </w:r>
          </w:p>
        </w:tc>
        <w:tc>
          <w:tcPr>
            <w:tcW w:w="5921" w:type="dxa"/>
          </w:tcPr>
          <w:p w:rsidR="00061FCA" w:rsidRPr="0056072C" w:rsidRDefault="00061FCA" w:rsidP="00232813">
            <w:pPr>
              <w:bidi/>
              <w:spacing w:before="40" w:line="204" w:lineRule="auto"/>
              <w:jc w:val="both"/>
              <w:rPr>
                <w:sz w:val="20"/>
                <w:szCs w:val="22"/>
                <w:lang w:val="en-US" w:bidi="ar-EG"/>
              </w:rPr>
            </w:pPr>
            <w:r w:rsidRPr="0056072C">
              <w:rPr>
                <w:rFonts w:hint="cs"/>
                <w:sz w:val="20"/>
                <w:szCs w:val="22"/>
                <w:rtl/>
                <w:lang w:val="en-US" w:bidi="ar-EG"/>
              </w:rPr>
              <w:t>تحديث للتحليل دعما للتقييم والاستعراض الرابع لبروتوكول قرطاجنة، إذا تم استلام 80 في المائة من التقارير الوطنية الرابعة (للاجتماع العاشر لمؤتمر الأطراف العامل كاجتماع للأطراف في بروتوكول قرطاجنة)</w:t>
            </w:r>
          </w:p>
        </w:tc>
        <w:tc>
          <w:tcPr>
            <w:tcW w:w="2784" w:type="dxa"/>
          </w:tcPr>
          <w:p w:rsidR="00061FCA" w:rsidRPr="0056072C" w:rsidRDefault="00061FCA" w:rsidP="00232813">
            <w:pPr>
              <w:bidi/>
              <w:spacing w:before="40" w:line="204" w:lineRule="auto"/>
              <w:rPr>
                <w:sz w:val="20"/>
                <w:szCs w:val="22"/>
                <w:rtl/>
                <w:lang w:bidi="ar-EG"/>
              </w:rPr>
            </w:pPr>
            <w:r w:rsidRPr="0056072C">
              <w:rPr>
                <w:rFonts w:hint="cs"/>
                <w:sz w:val="20"/>
                <w:szCs w:val="22"/>
                <w:rtl/>
              </w:rPr>
              <w:t xml:space="preserve">تقرير الجزء الأول </w:t>
            </w:r>
            <w:r>
              <w:rPr>
                <w:rFonts w:hint="cs"/>
                <w:sz w:val="20"/>
                <w:szCs w:val="22"/>
                <w:rtl/>
              </w:rPr>
              <w:t xml:space="preserve">من </w:t>
            </w:r>
            <w:r w:rsidRPr="0056072C">
              <w:rPr>
                <w:rFonts w:hint="cs"/>
                <w:sz w:val="20"/>
                <w:szCs w:val="22"/>
                <w:rtl/>
              </w:rPr>
              <w:t xml:space="preserve">الاجتماع </w:t>
            </w:r>
            <w:r w:rsidRPr="0056072C">
              <w:rPr>
                <w:sz w:val="20"/>
                <w:szCs w:val="22"/>
              </w:rPr>
              <w:t>(CBD/SBI/3/20</w:t>
            </w:r>
            <w:r w:rsidRPr="0056072C">
              <w:rPr>
                <w:sz w:val="20"/>
                <w:szCs w:val="22"/>
                <w:lang w:val="en-US"/>
              </w:rPr>
              <w:t>)</w:t>
            </w:r>
            <w:r w:rsidRPr="0056072C">
              <w:rPr>
                <w:rFonts w:hint="cs"/>
                <w:sz w:val="20"/>
                <w:szCs w:val="22"/>
                <w:rtl/>
              </w:rPr>
              <w:t>، الفقرة 40</w:t>
            </w:r>
          </w:p>
        </w:tc>
      </w:tr>
      <w:tr w:rsidR="00061FCA" w:rsidRPr="0056072C" w:rsidTr="00232813">
        <w:trPr>
          <w:jc w:val="center"/>
        </w:trPr>
        <w:tc>
          <w:tcPr>
            <w:tcW w:w="878" w:type="dxa"/>
          </w:tcPr>
          <w:p w:rsidR="00061FCA" w:rsidRPr="0056072C" w:rsidRDefault="00061FCA" w:rsidP="00232813">
            <w:pPr>
              <w:bidi/>
              <w:spacing w:before="120" w:line="204" w:lineRule="auto"/>
              <w:rPr>
                <w:sz w:val="20"/>
                <w:szCs w:val="22"/>
              </w:rPr>
            </w:pPr>
            <w:r w:rsidRPr="0056072C">
              <w:rPr>
                <w:sz w:val="20"/>
                <w:szCs w:val="22"/>
              </w:rPr>
              <w:t>5</w:t>
            </w:r>
          </w:p>
        </w:tc>
        <w:tc>
          <w:tcPr>
            <w:tcW w:w="5921" w:type="dxa"/>
          </w:tcPr>
          <w:p w:rsidR="00061FCA" w:rsidRPr="0056072C" w:rsidRDefault="00061FCA" w:rsidP="00232813">
            <w:pPr>
              <w:bidi/>
              <w:spacing w:before="40" w:line="204" w:lineRule="auto"/>
              <w:jc w:val="both"/>
              <w:rPr>
                <w:sz w:val="20"/>
                <w:szCs w:val="22"/>
                <w:rtl/>
                <w:lang w:val="en-US"/>
              </w:rPr>
            </w:pPr>
            <w:r>
              <w:rPr>
                <w:rFonts w:hint="cs"/>
                <w:sz w:val="20"/>
                <w:szCs w:val="22"/>
                <w:rtl/>
                <w:lang w:val="en-US"/>
              </w:rPr>
              <w:t xml:space="preserve">مشروع خطة </w:t>
            </w:r>
            <w:r w:rsidRPr="0056072C">
              <w:rPr>
                <w:rFonts w:hint="cs"/>
                <w:sz w:val="20"/>
                <w:szCs w:val="22"/>
                <w:rtl/>
                <w:lang w:val="en-US"/>
              </w:rPr>
              <w:t xml:space="preserve">عمل </w:t>
            </w:r>
            <w:r>
              <w:rPr>
                <w:rFonts w:hint="cs"/>
                <w:sz w:val="20"/>
                <w:szCs w:val="22"/>
                <w:rtl/>
                <w:lang w:val="en-US"/>
              </w:rPr>
              <w:t xml:space="preserve">الاعتبارات </w:t>
            </w:r>
            <w:r w:rsidRPr="0056072C">
              <w:rPr>
                <w:rFonts w:hint="cs"/>
                <w:sz w:val="20"/>
                <w:szCs w:val="22"/>
                <w:rtl/>
                <w:lang w:val="en-US"/>
              </w:rPr>
              <w:t>الجنسانية للفترة بعد عام 2020، على أساس</w:t>
            </w:r>
            <w:r w:rsidRPr="0056072C">
              <w:rPr>
                <w:rFonts w:hint="cs"/>
                <w:sz w:val="20"/>
                <w:szCs w:val="22"/>
                <w:rtl/>
                <w:lang w:val="en-US" w:bidi="ar-EG"/>
              </w:rPr>
              <w:t xml:space="preserve"> الوثيقة</w:t>
            </w:r>
            <w:r w:rsidRPr="0056072C">
              <w:rPr>
                <w:rFonts w:hint="cs"/>
                <w:sz w:val="20"/>
                <w:szCs w:val="22"/>
                <w:rtl/>
                <w:lang w:val="en-US"/>
              </w:rPr>
              <w:t xml:space="preserve"> </w:t>
            </w:r>
            <w:r w:rsidRPr="0056072C">
              <w:rPr>
                <w:sz w:val="20"/>
                <w:szCs w:val="22"/>
              </w:rPr>
              <w:t>CBD/SBI/3/4/Add.2/Rev.1</w:t>
            </w:r>
            <w:r w:rsidRPr="0056072C">
              <w:rPr>
                <w:rFonts w:hint="cs"/>
                <w:sz w:val="20"/>
                <w:szCs w:val="22"/>
                <w:rtl/>
                <w:lang w:val="en-US"/>
              </w:rPr>
              <w:t xml:space="preserve"> وفي ضوء التعليقات المدلى بها خلال الاجتماع الثالث للهيئة الفرعية للتنفيذ، بالإضافة إلى المشاورات حول هذه المسألة والمناقشات في الاجتماع الثالث للفريق العامل المعني بالإطار العالمي للتنوع البيولوجي لما بعد عام 2020 (</w:t>
            </w:r>
            <w:r>
              <w:rPr>
                <w:rFonts w:hint="cs"/>
                <w:sz w:val="20"/>
                <w:szCs w:val="22"/>
                <w:rtl/>
                <w:lang w:val="en-US"/>
              </w:rPr>
              <w:t>ل</w:t>
            </w:r>
            <w:r w:rsidRPr="0056072C">
              <w:rPr>
                <w:rFonts w:hint="cs"/>
                <w:sz w:val="20"/>
                <w:szCs w:val="22"/>
                <w:rtl/>
                <w:lang w:val="en-US"/>
              </w:rPr>
              <w:t>لاجتماع الخامس عشر لمؤتمر الأطراف)</w:t>
            </w:r>
          </w:p>
        </w:tc>
        <w:tc>
          <w:tcPr>
            <w:tcW w:w="2784" w:type="dxa"/>
          </w:tcPr>
          <w:p w:rsidR="00061FCA" w:rsidRPr="0056072C" w:rsidRDefault="00061FCA" w:rsidP="00232813">
            <w:pPr>
              <w:bidi/>
              <w:spacing w:before="40" w:line="204" w:lineRule="auto"/>
              <w:rPr>
                <w:sz w:val="20"/>
                <w:szCs w:val="22"/>
                <w:rtl/>
                <w:lang w:bidi="ar-EG"/>
              </w:rPr>
            </w:pPr>
            <w:r w:rsidRPr="0056072C">
              <w:rPr>
                <w:sz w:val="20"/>
                <w:szCs w:val="22"/>
              </w:rPr>
              <w:t>CBD/SBI/3/CRP.9</w:t>
            </w:r>
            <w:r w:rsidRPr="0056072C">
              <w:rPr>
                <w:rFonts w:hint="cs"/>
                <w:sz w:val="20"/>
                <w:szCs w:val="22"/>
                <w:rtl/>
              </w:rPr>
              <w:t xml:space="preserve"> </w:t>
            </w:r>
            <w:r w:rsidRPr="0056072C">
              <w:rPr>
                <w:rFonts w:hint="cs"/>
                <w:sz w:val="20"/>
                <w:szCs w:val="22"/>
                <w:rtl/>
                <w:lang w:bidi="ar-EG"/>
              </w:rPr>
              <w:t>الحاشية 1</w:t>
            </w:r>
          </w:p>
        </w:tc>
      </w:tr>
      <w:tr w:rsidR="00061FCA" w:rsidRPr="0056072C" w:rsidTr="00232813">
        <w:trPr>
          <w:jc w:val="center"/>
        </w:trPr>
        <w:tc>
          <w:tcPr>
            <w:tcW w:w="878" w:type="dxa"/>
          </w:tcPr>
          <w:p w:rsidR="00061FCA" w:rsidRPr="0056072C" w:rsidRDefault="00061FCA" w:rsidP="00232813">
            <w:pPr>
              <w:bidi/>
              <w:spacing w:before="120" w:line="204" w:lineRule="auto"/>
              <w:rPr>
                <w:sz w:val="20"/>
                <w:szCs w:val="22"/>
              </w:rPr>
            </w:pPr>
            <w:r w:rsidRPr="0056072C">
              <w:rPr>
                <w:sz w:val="20"/>
                <w:szCs w:val="22"/>
              </w:rPr>
              <w:t>5</w:t>
            </w:r>
          </w:p>
        </w:tc>
        <w:tc>
          <w:tcPr>
            <w:tcW w:w="5921" w:type="dxa"/>
          </w:tcPr>
          <w:p w:rsidR="00061FCA" w:rsidRPr="0056072C" w:rsidRDefault="00061FCA" w:rsidP="00232813">
            <w:pPr>
              <w:bidi/>
              <w:spacing w:before="40" w:line="204" w:lineRule="auto"/>
              <w:jc w:val="both"/>
              <w:rPr>
                <w:sz w:val="20"/>
                <w:szCs w:val="22"/>
                <w:rtl/>
                <w:lang w:bidi="ar-EG"/>
              </w:rPr>
            </w:pPr>
            <w:r w:rsidRPr="0056072C">
              <w:rPr>
                <w:rFonts w:hint="cs"/>
                <w:sz w:val="20"/>
                <w:szCs w:val="22"/>
                <w:rtl/>
              </w:rPr>
              <w:t xml:space="preserve">إطار لاستراتيجية الاتصالات، على أساس الوثيقة </w:t>
            </w:r>
            <w:r w:rsidRPr="0056072C">
              <w:rPr>
                <w:sz w:val="20"/>
                <w:szCs w:val="22"/>
              </w:rPr>
              <w:t>CBD/SBI/3/4/Add.1</w:t>
            </w:r>
            <w:r w:rsidRPr="0056072C">
              <w:rPr>
                <w:rFonts w:hint="cs"/>
                <w:sz w:val="20"/>
                <w:szCs w:val="22"/>
                <w:rtl/>
              </w:rPr>
              <w:t xml:space="preserve"> وفي ضوء التعليقات المدلى بها خلال </w:t>
            </w:r>
            <w:r w:rsidRPr="0056072C">
              <w:rPr>
                <w:rFonts w:hint="cs"/>
                <w:sz w:val="20"/>
                <w:szCs w:val="22"/>
                <w:rtl/>
                <w:lang w:val="en-US"/>
              </w:rPr>
              <w:t>الاجتماع الثالث للهيئة الفرعية للتنفيذ، بالإضافة إلى المشاورات حول هذه المسألة والمناقشات في الاجتماع الثالث للفريق العامل المعني بالإطار العالمي للتنوع البيولوجي لما بعد عام 2020 (</w:t>
            </w:r>
            <w:r>
              <w:rPr>
                <w:rFonts w:hint="cs"/>
                <w:sz w:val="20"/>
                <w:szCs w:val="22"/>
                <w:rtl/>
                <w:lang w:val="en-US"/>
              </w:rPr>
              <w:t>ل</w:t>
            </w:r>
            <w:r w:rsidRPr="0056072C">
              <w:rPr>
                <w:rFonts w:hint="cs"/>
                <w:sz w:val="20"/>
                <w:szCs w:val="22"/>
                <w:rtl/>
                <w:lang w:val="en-US"/>
              </w:rPr>
              <w:t>لاجتماع الخامس عشر لمؤتمر الأطراف)</w:t>
            </w:r>
          </w:p>
        </w:tc>
        <w:tc>
          <w:tcPr>
            <w:tcW w:w="2784" w:type="dxa"/>
          </w:tcPr>
          <w:p w:rsidR="00061FCA" w:rsidRPr="0056072C" w:rsidRDefault="00061FCA" w:rsidP="00232813">
            <w:pPr>
              <w:bidi/>
              <w:spacing w:before="40" w:line="204" w:lineRule="auto"/>
              <w:rPr>
                <w:sz w:val="20"/>
                <w:szCs w:val="22"/>
              </w:rPr>
            </w:pPr>
            <w:r w:rsidRPr="0056072C">
              <w:rPr>
                <w:sz w:val="20"/>
                <w:szCs w:val="22"/>
                <w:lang w:val="en-US"/>
              </w:rPr>
              <w:t xml:space="preserve"> </w:t>
            </w:r>
            <w:r w:rsidRPr="0056072C">
              <w:rPr>
                <w:sz w:val="20"/>
                <w:szCs w:val="22"/>
              </w:rPr>
              <w:t>CBD/SBI/3/CRP.9</w:t>
            </w:r>
            <w:r w:rsidRPr="0056072C">
              <w:rPr>
                <w:rFonts w:hint="cs"/>
                <w:sz w:val="20"/>
                <w:szCs w:val="22"/>
                <w:rtl/>
              </w:rPr>
              <w:t>الحاشية 2</w:t>
            </w:r>
          </w:p>
        </w:tc>
      </w:tr>
      <w:tr w:rsidR="00061FCA" w:rsidRPr="0056072C" w:rsidTr="00232813">
        <w:trPr>
          <w:jc w:val="center"/>
        </w:trPr>
        <w:tc>
          <w:tcPr>
            <w:tcW w:w="878" w:type="dxa"/>
          </w:tcPr>
          <w:p w:rsidR="00061FCA" w:rsidRPr="0056072C" w:rsidRDefault="00061FCA" w:rsidP="00232813">
            <w:pPr>
              <w:bidi/>
              <w:spacing w:before="120" w:line="204" w:lineRule="auto"/>
              <w:rPr>
                <w:sz w:val="20"/>
                <w:szCs w:val="22"/>
              </w:rPr>
            </w:pPr>
            <w:r w:rsidRPr="0056072C">
              <w:rPr>
                <w:sz w:val="20"/>
                <w:szCs w:val="22"/>
              </w:rPr>
              <w:t>6</w:t>
            </w:r>
          </w:p>
        </w:tc>
        <w:tc>
          <w:tcPr>
            <w:tcW w:w="5921" w:type="dxa"/>
          </w:tcPr>
          <w:p w:rsidR="00061FCA" w:rsidRPr="0056072C" w:rsidRDefault="00061FCA" w:rsidP="00232813">
            <w:pPr>
              <w:bidi/>
              <w:spacing w:before="40" w:line="204" w:lineRule="auto"/>
              <w:jc w:val="both"/>
              <w:rPr>
                <w:sz w:val="20"/>
                <w:szCs w:val="22"/>
                <w:rtl/>
                <w:lang w:bidi="ar-EG"/>
              </w:rPr>
            </w:pPr>
            <w:r w:rsidRPr="0056072C">
              <w:rPr>
                <w:rFonts w:hint="cs"/>
                <w:sz w:val="20"/>
                <w:szCs w:val="22"/>
                <w:rtl/>
              </w:rPr>
              <w:t xml:space="preserve">تحليل محدث لأطر الإبلاغ المالي المستلمة من الأطراف </w:t>
            </w:r>
            <w:r w:rsidRPr="0056072C">
              <w:rPr>
                <w:rFonts w:hint="cs"/>
                <w:sz w:val="20"/>
                <w:szCs w:val="22"/>
                <w:rtl/>
                <w:lang w:val="en-US"/>
              </w:rPr>
              <w:t>(</w:t>
            </w:r>
            <w:r>
              <w:rPr>
                <w:rFonts w:hint="cs"/>
                <w:sz w:val="20"/>
                <w:szCs w:val="22"/>
                <w:rtl/>
                <w:lang w:val="en-US"/>
              </w:rPr>
              <w:t>ل</w:t>
            </w:r>
            <w:r w:rsidRPr="0056072C">
              <w:rPr>
                <w:rFonts w:hint="cs"/>
                <w:sz w:val="20"/>
                <w:szCs w:val="22"/>
                <w:rtl/>
                <w:lang w:val="en-US"/>
              </w:rPr>
              <w:t>لاجتماع الخامس عشر لمؤتمر الأطراف)</w:t>
            </w:r>
          </w:p>
        </w:tc>
        <w:tc>
          <w:tcPr>
            <w:tcW w:w="2784" w:type="dxa"/>
          </w:tcPr>
          <w:p w:rsidR="00061FCA" w:rsidRPr="0056072C" w:rsidRDefault="00061FCA" w:rsidP="00232813">
            <w:pPr>
              <w:bidi/>
              <w:spacing w:before="40" w:line="204" w:lineRule="auto"/>
              <w:rPr>
                <w:sz w:val="20"/>
                <w:szCs w:val="22"/>
                <w:rtl/>
                <w:lang w:bidi="ar-EG"/>
              </w:rPr>
            </w:pPr>
            <w:r w:rsidRPr="0056072C">
              <w:rPr>
                <w:sz w:val="20"/>
                <w:szCs w:val="22"/>
              </w:rPr>
              <w:t>CBD/SBI/3/CRP.15</w:t>
            </w:r>
            <w:r w:rsidRPr="0056072C">
              <w:rPr>
                <w:rFonts w:hint="cs"/>
                <w:sz w:val="20"/>
                <w:szCs w:val="22"/>
                <w:rtl/>
              </w:rPr>
              <w:t>،</w:t>
            </w:r>
            <w:r w:rsidRPr="0056072C">
              <w:rPr>
                <w:sz w:val="20"/>
                <w:szCs w:val="22"/>
              </w:rPr>
              <w:t xml:space="preserve"> </w:t>
            </w:r>
            <w:r w:rsidRPr="0056072C">
              <w:rPr>
                <w:rFonts w:hint="cs"/>
                <w:sz w:val="20"/>
                <w:szCs w:val="22"/>
                <w:rtl/>
              </w:rPr>
              <w:t>الحاشية 4</w:t>
            </w:r>
          </w:p>
        </w:tc>
      </w:tr>
      <w:tr w:rsidR="00061FCA" w:rsidRPr="0056072C" w:rsidTr="00232813">
        <w:trPr>
          <w:jc w:val="center"/>
        </w:trPr>
        <w:tc>
          <w:tcPr>
            <w:tcW w:w="878" w:type="dxa"/>
          </w:tcPr>
          <w:p w:rsidR="00061FCA" w:rsidRPr="0056072C" w:rsidRDefault="00061FCA" w:rsidP="00232813">
            <w:pPr>
              <w:bidi/>
              <w:spacing w:before="120" w:line="204" w:lineRule="auto"/>
              <w:rPr>
                <w:sz w:val="20"/>
                <w:szCs w:val="22"/>
              </w:rPr>
            </w:pPr>
            <w:r w:rsidRPr="0056072C">
              <w:rPr>
                <w:sz w:val="20"/>
                <w:szCs w:val="22"/>
              </w:rPr>
              <w:t>6</w:t>
            </w:r>
          </w:p>
        </w:tc>
        <w:tc>
          <w:tcPr>
            <w:tcW w:w="5921" w:type="dxa"/>
          </w:tcPr>
          <w:p w:rsidR="00061FCA" w:rsidRDefault="00061FCA" w:rsidP="00232813">
            <w:pPr>
              <w:bidi/>
              <w:spacing w:before="40" w:line="204" w:lineRule="auto"/>
              <w:jc w:val="both"/>
              <w:rPr>
                <w:sz w:val="20"/>
                <w:szCs w:val="22"/>
                <w:rtl/>
                <w:lang w:bidi="ar-EG"/>
              </w:rPr>
            </w:pPr>
            <w:r w:rsidRPr="0056072C">
              <w:rPr>
                <w:rFonts w:hint="cs"/>
                <w:sz w:val="20"/>
                <w:szCs w:val="22"/>
                <w:rtl/>
              </w:rPr>
              <w:t>مشروع اختصاصات لفريق خبراء تقني</w:t>
            </w:r>
            <w:r>
              <w:rPr>
                <w:rFonts w:hint="cs"/>
                <w:sz w:val="20"/>
                <w:szCs w:val="22"/>
                <w:rtl/>
              </w:rPr>
              <w:t>ين</w:t>
            </w:r>
            <w:r w:rsidRPr="0056072C">
              <w:rPr>
                <w:rFonts w:hint="cs"/>
                <w:sz w:val="20"/>
                <w:szCs w:val="22"/>
                <w:rtl/>
              </w:rPr>
              <w:t xml:space="preserve"> محتمل بشأن إطار الإبلاغ المالي </w:t>
            </w:r>
            <w:r w:rsidRPr="0056072C">
              <w:rPr>
                <w:rFonts w:hint="cs"/>
                <w:sz w:val="20"/>
                <w:szCs w:val="22"/>
                <w:rtl/>
                <w:lang w:val="en-US"/>
              </w:rPr>
              <w:t>(</w:t>
            </w:r>
            <w:r>
              <w:rPr>
                <w:rFonts w:hint="cs"/>
                <w:sz w:val="20"/>
                <w:szCs w:val="22"/>
                <w:rtl/>
                <w:lang w:val="en-US"/>
              </w:rPr>
              <w:t>ل</w:t>
            </w:r>
            <w:r w:rsidRPr="0056072C">
              <w:rPr>
                <w:rFonts w:hint="cs"/>
                <w:sz w:val="20"/>
                <w:szCs w:val="22"/>
                <w:rtl/>
                <w:lang w:val="en-US"/>
              </w:rPr>
              <w:t>لاجتماع الخامس عشر لمؤتمر الأطراف)</w:t>
            </w:r>
          </w:p>
          <w:p w:rsidR="00061FCA" w:rsidRPr="0056072C" w:rsidRDefault="00061FCA" w:rsidP="00232813">
            <w:pPr>
              <w:bidi/>
              <w:spacing w:before="40" w:line="204" w:lineRule="auto"/>
              <w:jc w:val="both"/>
              <w:rPr>
                <w:sz w:val="20"/>
                <w:szCs w:val="22"/>
                <w:rtl/>
                <w:lang w:bidi="ar-EG"/>
              </w:rPr>
            </w:pPr>
          </w:p>
        </w:tc>
        <w:tc>
          <w:tcPr>
            <w:tcW w:w="2784" w:type="dxa"/>
          </w:tcPr>
          <w:p w:rsidR="00061FCA" w:rsidRPr="0056072C" w:rsidRDefault="00061FCA" w:rsidP="00232813">
            <w:pPr>
              <w:bidi/>
              <w:spacing w:before="40" w:line="204" w:lineRule="auto"/>
              <w:rPr>
                <w:sz w:val="20"/>
                <w:szCs w:val="22"/>
                <w:rtl/>
                <w:lang w:bidi="ar-EG"/>
              </w:rPr>
            </w:pPr>
            <w:r w:rsidRPr="0056072C">
              <w:rPr>
                <w:sz w:val="20"/>
                <w:szCs w:val="22"/>
              </w:rPr>
              <w:t>CBD/SBI/3/CRP.15</w:t>
            </w:r>
            <w:r w:rsidRPr="0056072C">
              <w:rPr>
                <w:rFonts w:hint="cs"/>
                <w:sz w:val="20"/>
                <w:szCs w:val="22"/>
                <w:rtl/>
              </w:rPr>
              <w:t>، الحاشية 5</w:t>
            </w:r>
          </w:p>
        </w:tc>
      </w:tr>
      <w:tr w:rsidR="00061FCA" w:rsidRPr="0056072C" w:rsidTr="00232813">
        <w:trPr>
          <w:jc w:val="center"/>
        </w:trPr>
        <w:tc>
          <w:tcPr>
            <w:tcW w:w="878" w:type="dxa"/>
          </w:tcPr>
          <w:p w:rsidR="00061FCA" w:rsidRPr="0056072C" w:rsidRDefault="00061FCA" w:rsidP="00232813">
            <w:pPr>
              <w:bidi/>
              <w:spacing w:before="120" w:line="204" w:lineRule="auto"/>
              <w:rPr>
                <w:sz w:val="20"/>
                <w:szCs w:val="22"/>
              </w:rPr>
            </w:pPr>
            <w:r w:rsidRPr="0056072C">
              <w:rPr>
                <w:sz w:val="20"/>
                <w:szCs w:val="22"/>
              </w:rPr>
              <w:lastRenderedPageBreak/>
              <w:t>6</w:t>
            </w:r>
          </w:p>
        </w:tc>
        <w:tc>
          <w:tcPr>
            <w:tcW w:w="5921" w:type="dxa"/>
          </w:tcPr>
          <w:p w:rsidR="00061FCA" w:rsidRPr="0056072C" w:rsidRDefault="00061FCA" w:rsidP="00232813">
            <w:pPr>
              <w:bidi/>
              <w:spacing w:before="40" w:line="204" w:lineRule="auto"/>
              <w:jc w:val="both"/>
              <w:rPr>
                <w:sz w:val="20"/>
                <w:szCs w:val="22"/>
                <w:rtl/>
                <w:lang w:bidi="ar-EG"/>
              </w:rPr>
            </w:pPr>
            <w:r w:rsidRPr="0056072C">
              <w:rPr>
                <w:rFonts w:hint="cs"/>
                <w:sz w:val="20"/>
                <w:szCs w:val="22"/>
                <w:rtl/>
              </w:rPr>
              <w:t xml:space="preserve">مشروع إرشادات إضافية للآلية المالية </w:t>
            </w:r>
            <w:r w:rsidRPr="0056072C">
              <w:rPr>
                <w:rFonts w:hint="cs"/>
                <w:sz w:val="20"/>
                <w:szCs w:val="22"/>
                <w:rtl/>
                <w:lang w:val="en-US"/>
              </w:rPr>
              <w:t>(</w:t>
            </w:r>
            <w:r>
              <w:rPr>
                <w:rFonts w:hint="cs"/>
                <w:sz w:val="20"/>
                <w:szCs w:val="22"/>
                <w:rtl/>
                <w:lang w:val="en-US"/>
              </w:rPr>
              <w:t>ل</w:t>
            </w:r>
            <w:r w:rsidRPr="0056072C">
              <w:rPr>
                <w:rFonts w:hint="cs"/>
                <w:sz w:val="20"/>
                <w:szCs w:val="22"/>
                <w:rtl/>
                <w:lang w:val="en-US"/>
              </w:rPr>
              <w:t>لاجتماع الخامس عشر لمؤتمر الأطراف</w:t>
            </w:r>
            <w:r>
              <w:rPr>
                <w:rFonts w:hint="cs"/>
                <w:sz w:val="20"/>
                <w:szCs w:val="22"/>
                <w:rtl/>
                <w:lang w:val="en-US"/>
              </w:rPr>
              <w:t>، والاجتماع العاشر لمؤتمر الأطراف العامل كاجتماع للأطراف في بروتوكول قرطاجنة، والاجتماع الرابع لمؤتمر الأطراف العامل كاجتماع للأطراف في بروتوكول ناغويا</w:t>
            </w:r>
            <w:r w:rsidRPr="0056072C">
              <w:rPr>
                <w:rFonts w:hint="cs"/>
                <w:sz w:val="20"/>
                <w:szCs w:val="22"/>
                <w:rtl/>
                <w:lang w:val="en-US"/>
              </w:rPr>
              <w:t>)</w:t>
            </w:r>
          </w:p>
        </w:tc>
        <w:tc>
          <w:tcPr>
            <w:tcW w:w="2784" w:type="dxa"/>
          </w:tcPr>
          <w:p w:rsidR="00061FCA" w:rsidRPr="0056072C" w:rsidRDefault="00061FCA" w:rsidP="00232813">
            <w:pPr>
              <w:bidi/>
              <w:spacing w:before="40" w:line="204" w:lineRule="auto"/>
              <w:rPr>
                <w:sz w:val="20"/>
                <w:szCs w:val="22"/>
              </w:rPr>
            </w:pPr>
            <w:r w:rsidRPr="0056072C">
              <w:rPr>
                <w:sz w:val="20"/>
                <w:szCs w:val="22"/>
              </w:rPr>
              <w:t>CBD/SBI/3/CRP.7</w:t>
            </w:r>
            <w:r w:rsidRPr="0056072C">
              <w:rPr>
                <w:rFonts w:hint="cs"/>
                <w:sz w:val="20"/>
                <w:szCs w:val="22"/>
                <w:rtl/>
              </w:rPr>
              <w:t>، المرفق، الحاشية 9</w:t>
            </w:r>
          </w:p>
        </w:tc>
      </w:tr>
      <w:tr w:rsidR="00061FCA" w:rsidRPr="0056072C" w:rsidTr="00232813">
        <w:trPr>
          <w:jc w:val="center"/>
        </w:trPr>
        <w:tc>
          <w:tcPr>
            <w:tcW w:w="878" w:type="dxa"/>
          </w:tcPr>
          <w:p w:rsidR="00061FCA" w:rsidRPr="0056072C" w:rsidRDefault="00061FCA" w:rsidP="00232813">
            <w:pPr>
              <w:bidi/>
              <w:spacing w:before="120" w:line="204" w:lineRule="auto"/>
              <w:rPr>
                <w:sz w:val="20"/>
                <w:szCs w:val="22"/>
              </w:rPr>
            </w:pPr>
            <w:r w:rsidRPr="0056072C">
              <w:rPr>
                <w:sz w:val="20"/>
                <w:szCs w:val="22"/>
              </w:rPr>
              <w:t>6</w:t>
            </w:r>
          </w:p>
        </w:tc>
        <w:tc>
          <w:tcPr>
            <w:tcW w:w="5921" w:type="dxa"/>
          </w:tcPr>
          <w:p w:rsidR="00061FCA" w:rsidRPr="0056072C" w:rsidRDefault="00061FCA" w:rsidP="00232813">
            <w:pPr>
              <w:bidi/>
              <w:spacing w:before="40" w:line="204" w:lineRule="auto"/>
              <w:jc w:val="both"/>
              <w:rPr>
                <w:sz w:val="20"/>
                <w:szCs w:val="22"/>
                <w:rtl/>
                <w:lang w:bidi="ar-EG"/>
              </w:rPr>
            </w:pPr>
            <w:r>
              <w:rPr>
                <w:rFonts w:hint="cs"/>
                <w:sz w:val="20"/>
                <w:szCs w:val="22"/>
                <w:rtl/>
              </w:rPr>
              <w:t>تقرير محدث لفريق الخبراء عن تقييم احتياجات التمويل في فترة التجديد الثامن لموارد مرفق البيئة العالمية، مع مراعاة الردود الإضافية للأطراف على الاستبيان. (للاجتماع الثالث المستأنف للهيئة الفرعية للتنفيذ)</w:t>
            </w:r>
          </w:p>
        </w:tc>
        <w:tc>
          <w:tcPr>
            <w:tcW w:w="2784" w:type="dxa"/>
          </w:tcPr>
          <w:p w:rsidR="00061FCA" w:rsidRDefault="00061FCA" w:rsidP="00232813">
            <w:pPr>
              <w:bidi/>
              <w:spacing w:before="40" w:line="204" w:lineRule="auto"/>
              <w:rPr>
                <w:sz w:val="20"/>
                <w:szCs w:val="22"/>
                <w:rtl/>
              </w:rPr>
            </w:pPr>
            <w:r w:rsidRPr="0056072C">
              <w:rPr>
                <w:rFonts w:hint="cs"/>
                <w:sz w:val="20"/>
                <w:szCs w:val="22"/>
                <w:rtl/>
              </w:rPr>
              <w:t xml:space="preserve">تقرير الجزء الأول </w:t>
            </w:r>
            <w:r>
              <w:rPr>
                <w:rFonts w:hint="cs"/>
                <w:sz w:val="20"/>
                <w:szCs w:val="22"/>
                <w:rtl/>
              </w:rPr>
              <w:t>من ا</w:t>
            </w:r>
            <w:r w:rsidRPr="0056072C">
              <w:rPr>
                <w:rFonts w:hint="cs"/>
                <w:sz w:val="20"/>
                <w:szCs w:val="22"/>
                <w:rtl/>
              </w:rPr>
              <w:t xml:space="preserve">لاجتماع </w:t>
            </w:r>
            <w:r w:rsidRPr="0056072C">
              <w:rPr>
                <w:sz w:val="20"/>
                <w:szCs w:val="22"/>
              </w:rPr>
              <w:t>(CBD/SBI/3/20</w:t>
            </w:r>
            <w:r w:rsidRPr="0056072C">
              <w:rPr>
                <w:sz w:val="20"/>
                <w:szCs w:val="22"/>
                <w:lang w:val="en-US"/>
              </w:rPr>
              <w:t>)</w:t>
            </w:r>
            <w:r w:rsidRPr="0056072C">
              <w:rPr>
                <w:rFonts w:hint="cs"/>
                <w:sz w:val="20"/>
                <w:szCs w:val="22"/>
                <w:rtl/>
              </w:rPr>
              <w:t>، الفقرة</w:t>
            </w:r>
            <w:r>
              <w:rPr>
                <w:rFonts w:hint="cs"/>
                <w:sz w:val="20"/>
                <w:szCs w:val="22"/>
                <w:rtl/>
              </w:rPr>
              <w:t xml:space="preserve"> 79</w:t>
            </w:r>
          </w:p>
          <w:p w:rsidR="00061FCA" w:rsidRPr="0056072C" w:rsidRDefault="00061FCA" w:rsidP="00232813">
            <w:pPr>
              <w:bidi/>
              <w:spacing w:before="40" w:line="204" w:lineRule="auto"/>
              <w:rPr>
                <w:sz w:val="20"/>
                <w:szCs w:val="22"/>
                <w:rtl/>
                <w:lang w:bidi="ar-EG"/>
              </w:rPr>
            </w:pPr>
            <w:r w:rsidRPr="0056072C">
              <w:rPr>
                <w:sz w:val="20"/>
                <w:szCs w:val="22"/>
              </w:rPr>
              <w:t>CBD/SBI/3/L.3</w:t>
            </w:r>
            <w:r>
              <w:rPr>
                <w:rFonts w:hint="cs"/>
                <w:sz w:val="20"/>
                <w:szCs w:val="22"/>
                <w:rtl/>
              </w:rPr>
              <w:t xml:space="preserve"> (الآلية المالية)</w:t>
            </w:r>
          </w:p>
        </w:tc>
      </w:tr>
      <w:tr w:rsidR="00061FCA" w:rsidRPr="0056072C" w:rsidTr="00232813">
        <w:trPr>
          <w:jc w:val="center"/>
        </w:trPr>
        <w:tc>
          <w:tcPr>
            <w:tcW w:w="878" w:type="dxa"/>
          </w:tcPr>
          <w:p w:rsidR="00061FCA" w:rsidRPr="0056072C" w:rsidRDefault="00061FCA" w:rsidP="00232813">
            <w:pPr>
              <w:bidi/>
              <w:spacing w:before="120" w:line="204" w:lineRule="auto"/>
              <w:rPr>
                <w:sz w:val="20"/>
                <w:szCs w:val="22"/>
              </w:rPr>
            </w:pPr>
            <w:r w:rsidRPr="0056072C">
              <w:rPr>
                <w:sz w:val="20"/>
                <w:szCs w:val="22"/>
              </w:rPr>
              <w:t>6</w:t>
            </w:r>
          </w:p>
        </w:tc>
        <w:tc>
          <w:tcPr>
            <w:tcW w:w="5921" w:type="dxa"/>
          </w:tcPr>
          <w:p w:rsidR="00061FCA" w:rsidRPr="0056072C" w:rsidRDefault="00061FCA" w:rsidP="00232813">
            <w:pPr>
              <w:bidi/>
              <w:spacing w:before="40" w:line="204" w:lineRule="auto"/>
              <w:jc w:val="both"/>
              <w:rPr>
                <w:sz w:val="20"/>
                <w:szCs w:val="22"/>
                <w:rtl/>
                <w:lang w:bidi="ar-EG"/>
              </w:rPr>
            </w:pPr>
            <w:r>
              <w:rPr>
                <w:rFonts w:hint="cs"/>
                <w:sz w:val="20"/>
                <w:szCs w:val="22"/>
                <w:rtl/>
              </w:rPr>
              <w:t>مشروع الخيارات/العناصر لإطار الأربع سنوات الموجهة نحو النتائج لفترة التجديد الثامنة لموارد مرفق البيئة العالمية، ومشاريع العناصر الإضافية ذات الصلة لمشروع مقرر، في ضوء الآراء التي أعربت عنها الأطراف في الاجتماع الثالث للهيئة الفرعية، وحسب الاقتضاء، عناصر المشورة المقدمة من الاتفاقيات المتعلقة بالتنوع البيولوجي عملا للفقرة 9 من المقرر 13/21.</w:t>
            </w:r>
          </w:p>
        </w:tc>
        <w:tc>
          <w:tcPr>
            <w:tcW w:w="2784" w:type="dxa"/>
          </w:tcPr>
          <w:p w:rsidR="00061FCA" w:rsidRDefault="00061FCA" w:rsidP="00232813">
            <w:pPr>
              <w:bidi/>
              <w:spacing w:before="40" w:line="204" w:lineRule="auto"/>
              <w:rPr>
                <w:sz w:val="20"/>
                <w:szCs w:val="22"/>
                <w:rtl/>
              </w:rPr>
            </w:pPr>
            <w:r w:rsidRPr="0056072C">
              <w:rPr>
                <w:rFonts w:hint="cs"/>
                <w:sz w:val="20"/>
                <w:szCs w:val="22"/>
                <w:rtl/>
              </w:rPr>
              <w:t xml:space="preserve">تقرير الجزء الأول </w:t>
            </w:r>
            <w:r>
              <w:rPr>
                <w:rFonts w:hint="cs"/>
                <w:sz w:val="20"/>
                <w:szCs w:val="22"/>
                <w:rtl/>
              </w:rPr>
              <w:t xml:space="preserve">من </w:t>
            </w:r>
            <w:r>
              <w:rPr>
                <w:rFonts w:hint="cs"/>
                <w:sz w:val="20"/>
                <w:szCs w:val="22"/>
                <w:rtl/>
                <w:lang w:bidi="ar-EG"/>
              </w:rPr>
              <w:t>ا</w:t>
            </w:r>
            <w:r w:rsidRPr="0056072C">
              <w:rPr>
                <w:rFonts w:hint="cs"/>
                <w:sz w:val="20"/>
                <w:szCs w:val="22"/>
                <w:rtl/>
              </w:rPr>
              <w:t xml:space="preserve">لاجتماع </w:t>
            </w:r>
            <w:r w:rsidRPr="0056072C">
              <w:rPr>
                <w:sz w:val="20"/>
                <w:szCs w:val="22"/>
              </w:rPr>
              <w:t>(CBD/SBI/3/20</w:t>
            </w:r>
            <w:r w:rsidRPr="0056072C">
              <w:rPr>
                <w:sz w:val="20"/>
                <w:szCs w:val="22"/>
                <w:lang w:val="en-US"/>
              </w:rPr>
              <w:t>)</w:t>
            </w:r>
            <w:r w:rsidRPr="0056072C">
              <w:rPr>
                <w:rFonts w:hint="cs"/>
                <w:sz w:val="20"/>
                <w:szCs w:val="22"/>
                <w:rtl/>
              </w:rPr>
              <w:t>، الفقرة</w:t>
            </w:r>
            <w:r>
              <w:rPr>
                <w:rFonts w:hint="cs"/>
                <w:sz w:val="20"/>
                <w:szCs w:val="22"/>
                <w:rtl/>
              </w:rPr>
              <w:t xml:space="preserve"> 79</w:t>
            </w:r>
          </w:p>
          <w:p w:rsidR="00061FCA" w:rsidRPr="003B39EB" w:rsidRDefault="00061FCA" w:rsidP="00232813">
            <w:pPr>
              <w:bidi/>
              <w:spacing w:before="40" w:line="204" w:lineRule="auto"/>
              <w:rPr>
                <w:sz w:val="20"/>
                <w:szCs w:val="22"/>
              </w:rPr>
            </w:pPr>
            <w:r w:rsidRPr="0056072C">
              <w:rPr>
                <w:sz w:val="20"/>
                <w:szCs w:val="22"/>
              </w:rPr>
              <w:t>CBD/SBI/3/L.3</w:t>
            </w:r>
            <w:r>
              <w:rPr>
                <w:rFonts w:hint="cs"/>
                <w:sz w:val="20"/>
                <w:szCs w:val="22"/>
                <w:rtl/>
              </w:rPr>
              <w:t>، الحاشية 6</w:t>
            </w:r>
          </w:p>
        </w:tc>
      </w:tr>
      <w:tr w:rsidR="00061FCA" w:rsidRPr="0056072C" w:rsidTr="00232813">
        <w:trPr>
          <w:jc w:val="center"/>
        </w:trPr>
        <w:tc>
          <w:tcPr>
            <w:tcW w:w="878" w:type="dxa"/>
          </w:tcPr>
          <w:p w:rsidR="00061FCA" w:rsidRPr="0056072C" w:rsidRDefault="00061FCA" w:rsidP="00232813">
            <w:pPr>
              <w:bidi/>
              <w:spacing w:before="120" w:line="204" w:lineRule="auto"/>
              <w:rPr>
                <w:sz w:val="20"/>
                <w:szCs w:val="22"/>
              </w:rPr>
            </w:pPr>
            <w:r w:rsidRPr="0056072C">
              <w:rPr>
                <w:sz w:val="20"/>
                <w:szCs w:val="22"/>
              </w:rPr>
              <w:t>9</w:t>
            </w:r>
          </w:p>
        </w:tc>
        <w:tc>
          <w:tcPr>
            <w:tcW w:w="5921" w:type="dxa"/>
          </w:tcPr>
          <w:p w:rsidR="00061FCA" w:rsidRPr="0056072C" w:rsidRDefault="00061FCA" w:rsidP="00232813">
            <w:pPr>
              <w:bidi/>
              <w:spacing w:before="40" w:line="204" w:lineRule="auto"/>
              <w:jc w:val="both"/>
              <w:rPr>
                <w:sz w:val="20"/>
                <w:szCs w:val="22"/>
                <w:rtl/>
                <w:lang w:bidi="ar-EG"/>
              </w:rPr>
            </w:pPr>
            <w:r>
              <w:rPr>
                <w:rFonts w:hint="cs"/>
                <w:sz w:val="20"/>
                <w:szCs w:val="22"/>
                <w:rtl/>
              </w:rPr>
              <w:t>مشروع إرشادات لتحديث أو مراجعة الاستراتيجيات وخطط العمل الوطنية للتنوع البيولوجي في ضوء الإطار العالمي للتنوع البيولوجي لما بعد عام 2020. (المرفق ألف لمشروع المقرر المقترح). سيتم إعداده في ضوء مزيد من المناقشات في الاجتماع الثالث للفريق العامل المعني بالإطار العالمي للتنوع البيولوجي لما بعد عام 2020 (للاجتماع الخامس عشر لمؤتمر الأطراف).</w:t>
            </w:r>
          </w:p>
        </w:tc>
        <w:tc>
          <w:tcPr>
            <w:tcW w:w="2784" w:type="dxa"/>
          </w:tcPr>
          <w:p w:rsidR="00061FCA" w:rsidRPr="0056072C" w:rsidRDefault="00061FCA" w:rsidP="00232813">
            <w:pPr>
              <w:bidi/>
              <w:spacing w:before="40" w:line="204" w:lineRule="auto"/>
              <w:rPr>
                <w:sz w:val="20"/>
                <w:szCs w:val="22"/>
                <w:rtl/>
                <w:lang w:bidi="ar-EG"/>
              </w:rPr>
            </w:pPr>
            <w:r w:rsidRPr="0056072C">
              <w:rPr>
                <w:sz w:val="20"/>
                <w:szCs w:val="22"/>
              </w:rPr>
              <w:t>CBD/SBI/3/CRP.5</w:t>
            </w:r>
            <w:r w:rsidRPr="0056072C">
              <w:rPr>
                <w:rFonts w:hint="cs"/>
                <w:sz w:val="20"/>
                <w:szCs w:val="22"/>
                <w:rtl/>
                <w:lang w:bidi="ar-EG"/>
              </w:rPr>
              <w:t xml:space="preserve"> الحاشية 2</w:t>
            </w:r>
          </w:p>
        </w:tc>
      </w:tr>
      <w:tr w:rsidR="00061FCA" w:rsidRPr="0056072C" w:rsidTr="00232813">
        <w:trPr>
          <w:jc w:val="center"/>
        </w:trPr>
        <w:tc>
          <w:tcPr>
            <w:tcW w:w="878" w:type="dxa"/>
          </w:tcPr>
          <w:p w:rsidR="00061FCA" w:rsidRPr="0056072C" w:rsidRDefault="00061FCA" w:rsidP="00232813">
            <w:pPr>
              <w:bidi/>
              <w:spacing w:before="120" w:line="204" w:lineRule="auto"/>
              <w:rPr>
                <w:sz w:val="20"/>
                <w:szCs w:val="22"/>
              </w:rPr>
            </w:pPr>
            <w:r w:rsidRPr="0056072C">
              <w:rPr>
                <w:sz w:val="20"/>
                <w:szCs w:val="22"/>
              </w:rPr>
              <w:t>9</w:t>
            </w:r>
          </w:p>
        </w:tc>
        <w:tc>
          <w:tcPr>
            <w:tcW w:w="5921" w:type="dxa"/>
          </w:tcPr>
          <w:p w:rsidR="00061FCA" w:rsidRPr="0056072C" w:rsidRDefault="00061FCA" w:rsidP="00232813">
            <w:pPr>
              <w:bidi/>
              <w:spacing w:before="40" w:line="204" w:lineRule="auto"/>
              <w:jc w:val="both"/>
              <w:rPr>
                <w:sz w:val="20"/>
                <w:szCs w:val="22"/>
                <w:rtl/>
                <w:lang w:bidi="ar-EG"/>
              </w:rPr>
            </w:pPr>
            <w:r>
              <w:rPr>
                <w:rFonts w:hint="cs"/>
                <w:sz w:val="20"/>
                <w:szCs w:val="22"/>
                <w:rtl/>
              </w:rPr>
              <w:t>مشروع لنموذج الالتزامات الإضافية من الجهات الفاعلة بخلاف الدول للمساهمة في الإطار العالمي للتنوع البيولوجي لما بعد عام 2020. (المرفق باء لمشروع المقرر المقترح). سيتم إعداده في ضوء مزيد من المناقشات في الاجتماع الثالث للفريق العامل المعني بالإطار العالمي للتنوع البيولوجي لما بعد عام 2020 (للاجتماع الخامس عشر لمؤتمر الأطراف).</w:t>
            </w:r>
          </w:p>
        </w:tc>
        <w:tc>
          <w:tcPr>
            <w:tcW w:w="2784" w:type="dxa"/>
          </w:tcPr>
          <w:p w:rsidR="00061FCA" w:rsidRPr="0056072C" w:rsidRDefault="00061FCA" w:rsidP="00232813">
            <w:pPr>
              <w:bidi/>
              <w:spacing w:before="40" w:line="204" w:lineRule="auto"/>
              <w:rPr>
                <w:sz w:val="20"/>
                <w:szCs w:val="22"/>
              </w:rPr>
            </w:pPr>
            <w:r w:rsidRPr="0056072C">
              <w:rPr>
                <w:sz w:val="20"/>
                <w:szCs w:val="22"/>
              </w:rPr>
              <w:t>CBD/SBI/3/CRP.5</w:t>
            </w:r>
            <w:r w:rsidRPr="0056072C">
              <w:rPr>
                <w:rFonts w:hint="cs"/>
                <w:sz w:val="20"/>
                <w:szCs w:val="22"/>
                <w:rtl/>
                <w:lang w:bidi="ar-EG"/>
              </w:rPr>
              <w:t xml:space="preserve"> الحاشية </w:t>
            </w:r>
            <w:r w:rsidRPr="0056072C">
              <w:rPr>
                <w:sz w:val="20"/>
                <w:szCs w:val="22"/>
                <w:lang w:bidi="ar-EG"/>
              </w:rPr>
              <w:t>3</w:t>
            </w:r>
          </w:p>
        </w:tc>
      </w:tr>
      <w:tr w:rsidR="00061FCA" w:rsidRPr="0056072C" w:rsidTr="00232813">
        <w:trPr>
          <w:jc w:val="center"/>
        </w:trPr>
        <w:tc>
          <w:tcPr>
            <w:tcW w:w="878" w:type="dxa"/>
          </w:tcPr>
          <w:p w:rsidR="00061FCA" w:rsidRPr="0056072C" w:rsidRDefault="00061FCA" w:rsidP="00232813">
            <w:pPr>
              <w:bidi/>
              <w:spacing w:before="120" w:line="204" w:lineRule="auto"/>
              <w:rPr>
                <w:sz w:val="20"/>
                <w:szCs w:val="22"/>
              </w:rPr>
            </w:pPr>
            <w:r w:rsidRPr="0056072C">
              <w:rPr>
                <w:sz w:val="20"/>
                <w:szCs w:val="22"/>
              </w:rPr>
              <w:t>9</w:t>
            </w:r>
          </w:p>
        </w:tc>
        <w:tc>
          <w:tcPr>
            <w:tcW w:w="5921" w:type="dxa"/>
          </w:tcPr>
          <w:p w:rsidR="00061FCA" w:rsidRPr="0056072C" w:rsidRDefault="00061FCA" w:rsidP="00232813">
            <w:pPr>
              <w:bidi/>
              <w:spacing w:before="40" w:line="204" w:lineRule="auto"/>
              <w:jc w:val="both"/>
              <w:rPr>
                <w:sz w:val="20"/>
                <w:szCs w:val="22"/>
                <w:rtl/>
                <w:lang w:bidi="ar-EG"/>
              </w:rPr>
            </w:pPr>
            <w:r>
              <w:rPr>
                <w:rFonts w:hint="cs"/>
                <w:sz w:val="20"/>
                <w:szCs w:val="22"/>
                <w:rtl/>
              </w:rPr>
              <w:t>المبادئ التوجيهية ونموذج التقرير الوطني السابع (المرفق جيم لمشروع المقرر المقترح). سيتم إعدادها في ضوء مزيد من المناقشات، بما في ذلك في الاجتماع الثالث للفريق العامل المعني بالإطار العالمي للتنوع البيولوجي لما بعد عام 2020 (للاجتماع الخامس عشر لمؤتمر الأطراف).</w:t>
            </w:r>
          </w:p>
        </w:tc>
        <w:tc>
          <w:tcPr>
            <w:tcW w:w="2784" w:type="dxa"/>
          </w:tcPr>
          <w:p w:rsidR="00061FCA" w:rsidRPr="0056072C" w:rsidRDefault="00061FCA" w:rsidP="00232813">
            <w:pPr>
              <w:bidi/>
              <w:spacing w:before="40" w:line="204" w:lineRule="auto"/>
              <w:rPr>
                <w:sz w:val="20"/>
                <w:szCs w:val="22"/>
              </w:rPr>
            </w:pPr>
            <w:r w:rsidRPr="0056072C">
              <w:rPr>
                <w:sz w:val="20"/>
                <w:szCs w:val="22"/>
                <w:lang w:val="en-US"/>
              </w:rPr>
              <w:t xml:space="preserve"> </w:t>
            </w:r>
            <w:r w:rsidRPr="0056072C">
              <w:rPr>
                <w:sz w:val="20"/>
                <w:szCs w:val="22"/>
              </w:rPr>
              <w:t xml:space="preserve">CBD/SBI/3/CRP.5 </w:t>
            </w:r>
            <w:r w:rsidRPr="0056072C">
              <w:rPr>
                <w:rFonts w:hint="cs"/>
                <w:sz w:val="20"/>
                <w:szCs w:val="22"/>
                <w:rtl/>
                <w:lang w:bidi="ar-EG"/>
              </w:rPr>
              <w:t xml:space="preserve">الحاشية </w:t>
            </w:r>
            <w:r w:rsidRPr="0056072C">
              <w:rPr>
                <w:sz w:val="20"/>
                <w:szCs w:val="22"/>
                <w:lang w:bidi="ar-EG"/>
              </w:rPr>
              <w:t>4</w:t>
            </w:r>
          </w:p>
        </w:tc>
      </w:tr>
      <w:tr w:rsidR="00061FCA" w:rsidRPr="0056072C" w:rsidTr="00232813">
        <w:trPr>
          <w:jc w:val="center"/>
        </w:trPr>
        <w:tc>
          <w:tcPr>
            <w:tcW w:w="878" w:type="dxa"/>
          </w:tcPr>
          <w:p w:rsidR="00061FCA" w:rsidRPr="0056072C" w:rsidRDefault="00061FCA" w:rsidP="00232813">
            <w:pPr>
              <w:bidi/>
              <w:spacing w:before="120" w:line="204" w:lineRule="auto"/>
              <w:rPr>
                <w:sz w:val="20"/>
                <w:szCs w:val="22"/>
              </w:rPr>
            </w:pPr>
            <w:r w:rsidRPr="0056072C">
              <w:rPr>
                <w:sz w:val="20"/>
                <w:szCs w:val="22"/>
              </w:rPr>
              <w:t>9</w:t>
            </w:r>
          </w:p>
        </w:tc>
        <w:tc>
          <w:tcPr>
            <w:tcW w:w="5921" w:type="dxa"/>
          </w:tcPr>
          <w:p w:rsidR="00061FCA" w:rsidRPr="0056072C" w:rsidRDefault="00061FCA" w:rsidP="00232813">
            <w:pPr>
              <w:bidi/>
              <w:spacing w:before="40" w:line="204" w:lineRule="auto"/>
              <w:jc w:val="both"/>
              <w:rPr>
                <w:sz w:val="20"/>
                <w:szCs w:val="22"/>
                <w:rtl/>
                <w:lang w:bidi="ar-EG"/>
              </w:rPr>
            </w:pPr>
            <w:r>
              <w:rPr>
                <w:rFonts w:hint="cs"/>
                <w:sz w:val="20"/>
                <w:szCs w:val="22"/>
                <w:rtl/>
              </w:rPr>
              <w:t>طريقة تشغيل المنتدى المفتوح العضوية للهيئة الفرعية للتنفيذ للاستعراض حسب كل بلد (المرفق دال لمشروع المقرر المقترح). سيتم إعداده في ضوء مزيد من المناقشات، بما في ذلك في الاجتماع الثالث للفريق العامل المعني بالإطار العالمي للتنوع البيولوجي لما بعد عام 2020 (للاجتماع الخامس عشر لمؤتمر الأطراف).</w:t>
            </w:r>
          </w:p>
        </w:tc>
        <w:tc>
          <w:tcPr>
            <w:tcW w:w="2784" w:type="dxa"/>
          </w:tcPr>
          <w:p w:rsidR="00061FCA" w:rsidRPr="0056072C" w:rsidRDefault="00061FCA" w:rsidP="00232813">
            <w:pPr>
              <w:bidi/>
              <w:spacing w:before="40" w:line="204" w:lineRule="auto"/>
              <w:rPr>
                <w:sz w:val="20"/>
                <w:szCs w:val="22"/>
                <w:rtl/>
                <w:lang w:bidi="ar-EG"/>
              </w:rPr>
            </w:pPr>
            <w:r w:rsidRPr="0056072C">
              <w:rPr>
                <w:sz w:val="20"/>
                <w:szCs w:val="22"/>
                <w:lang w:val="en-US"/>
              </w:rPr>
              <w:t xml:space="preserve"> </w:t>
            </w:r>
            <w:r w:rsidRPr="0056072C">
              <w:rPr>
                <w:sz w:val="20"/>
                <w:szCs w:val="22"/>
              </w:rPr>
              <w:t xml:space="preserve">CBD/SBI/3/CRP.5 </w:t>
            </w:r>
            <w:r w:rsidRPr="0056072C">
              <w:rPr>
                <w:rFonts w:hint="cs"/>
                <w:sz w:val="20"/>
                <w:szCs w:val="22"/>
                <w:rtl/>
                <w:lang w:bidi="ar-EG"/>
              </w:rPr>
              <w:t xml:space="preserve">الحاشية </w:t>
            </w:r>
            <w:r w:rsidRPr="0056072C">
              <w:rPr>
                <w:sz w:val="20"/>
                <w:szCs w:val="22"/>
                <w:lang w:bidi="ar-EG"/>
              </w:rPr>
              <w:t>5</w:t>
            </w:r>
          </w:p>
        </w:tc>
      </w:tr>
      <w:tr w:rsidR="00061FCA" w:rsidRPr="0056072C" w:rsidTr="00232813">
        <w:trPr>
          <w:jc w:val="center"/>
        </w:trPr>
        <w:tc>
          <w:tcPr>
            <w:tcW w:w="878" w:type="dxa"/>
          </w:tcPr>
          <w:p w:rsidR="00061FCA" w:rsidRPr="0056072C" w:rsidRDefault="00061FCA" w:rsidP="00232813">
            <w:pPr>
              <w:bidi/>
              <w:spacing w:line="204" w:lineRule="auto"/>
              <w:rPr>
                <w:sz w:val="20"/>
                <w:szCs w:val="22"/>
              </w:rPr>
            </w:pPr>
          </w:p>
        </w:tc>
        <w:tc>
          <w:tcPr>
            <w:tcW w:w="5921" w:type="dxa"/>
          </w:tcPr>
          <w:p w:rsidR="00061FCA" w:rsidRPr="0056072C" w:rsidRDefault="00061FCA" w:rsidP="00232813">
            <w:pPr>
              <w:bidi/>
              <w:spacing w:line="204" w:lineRule="auto"/>
              <w:rPr>
                <w:sz w:val="20"/>
                <w:szCs w:val="22"/>
              </w:rPr>
            </w:pPr>
          </w:p>
        </w:tc>
        <w:tc>
          <w:tcPr>
            <w:tcW w:w="2784" w:type="dxa"/>
          </w:tcPr>
          <w:p w:rsidR="00061FCA" w:rsidRPr="0056072C" w:rsidRDefault="00061FCA" w:rsidP="00232813">
            <w:pPr>
              <w:bidi/>
              <w:spacing w:line="204" w:lineRule="auto"/>
              <w:rPr>
                <w:sz w:val="20"/>
                <w:szCs w:val="22"/>
              </w:rPr>
            </w:pPr>
          </w:p>
        </w:tc>
      </w:tr>
    </w:tbl>
    <w:p w:rsidR="00061FCA" w:rsidRPr="000855A5" w:rsidRDefault="00061FCA" w:rsidP="00232813">
      <w:pPr>
        <w:pStyle w:val="FootnoteText"/>
        <w:bidi/>
        <w:spacing w:before="60"/>
        <w:jc w:val="both"/>
        <w:rPr>
          <w:rFonts w:ascii="Simplified Arabic" w:hAnsi="Simplified Arabic"/>
          <w:rtl/>
          <w:lang w:bidi="ar-EG"/>
        </w:rPr>
      </w:pPr>
      <w:r>
        <w:rPr>
          <w:rStyle w:val="FootnoteReference"/>
        </w:rPr>
        <w:t>*</w:t>
      </w:r>
      <w:r>
        <w:rPr>
          <w:rFonts w:hint="cs"/>
          <w:rtl/>
          <w:lang w:bidi="ar-EG"/>
        </w:rPr>
        <w:t xml:space="preserve"> </w:t>
      </w:r>
      <w:r w:rsidRPr="000855A5">
        <w:rPr>
          <w:rFonts w:ascii="Simplified Arabic" w:hAnsi="Simplified Arabic"/>
          <w:i/>
          <w:iCs/>
          <w:rtl/>
          <w:lang w:bidi="ar-EG"/>
        </w:rPr>
        <w:t>ملاحظة:</w:t>
      </w:r>
      <w:r w:rsidRPr="000855A5">
        <w:rPr>
          <w:rFonts w:ascii="Simplified Arabic" w:hAnsi="Simplified Arabic"/>
          <w:rtl/>
          <w:lang w:bidi="ar-EG"/>
        </w:rPr>
        <w:t xml:space="preserve"> يتضمن هذا المرفق الطلبات الموافق عليها من الهيئة الفرعية والملاحظة في التقرير فضلا عن المهام المشار إليها في حاشيات مشاريع التوصيات والمقررات. ولا يتضمن الطلبات الأخرى التي قدم</w:t>
      </w:r>
      <w:r>
        <w:rPr>
          <w:rFonts w:ascii="Simplified Arabic" w:hAnsi="Simplified Arabic" w:hint="cs"/>
          <w:rtl/>
          <w:lang w:bidi="ar-EG"/>
        </w:rPr>
        <w:t>ت</w:t>
      </w:r>
      <w:r w:rsidRPr="000855A5">
        <w:rPr>
          <w:rFonts w:ascii="Simplified Arabic" w:hAnsi="Simplified Arabic"/>
          <w:rtl/>
          <w:lang w:bidi="ar-EG"/>
        </w:rPr>
        <w:t>ها الأطراف الفردية أو مجموعات الأطراف.</w:t>
      </w:r>
    </w:p>
    <w:p w:rsidR="00061FCA" w:rsidRPr="000855A5" w:rsidRDefault="00061FCA" w:rsidP="00061FCA">
      <w:pPr>
        <w:bidi/>
        <w:spacing w:after="120" w:line="216" w:lineRule="auto"/>
        <w:jc w:val="both"/>
        <w:rPr>
          <w:szCs w:val="22"/>
          <w:lang w:val="en-GB" w:bidi="ar-EG"/>
        </w:rPr>
      </w:pPr>
    </w:p>
    <w:p w:rsidR="00061FCA" w:rsidRPr="006C5C25" w:rsidRDefault="00061FCA" w:rsidP="00061FCA">
      <w:pPr>
        <w:pStyle w:val="ListParagraph"/>
        <w:bidi/>
        <w:spacing w:after="120" w:line="216" w:lineRule="auto"/>
        <w:ind w:left="0"/>
        <w:contextualSpacing w:val="0"/>
        <w:jc w:val="center"/>
        <w:rPr>
          <w:rtl/>
          <w:lang w:bidi="ar-EG"/>
        </w:rPr>
      </w:pPr>
      <w:r w:rsidRPr="006C5C25">
        <w:rPr>
          <w:rFonts w:hint="cs"/>
          <w:rtl/>
          <w:lang w:bidi="ar-EG"/>
        </w:rPr>
        <w:t>__________</w:t>
      </w:r>
    </w:p>
    <w:sectPr w:rsidR="00061FCA" w:rsidRPr="006C5C25" w:rsidSect="00405BF3">
      <w:headerReference w:type="even" r:id="rId46"/>
      <w:headerReference w:type="default" r:id="rId47"/>
      <w:headerReference w:type="first" r:id="rId48"/>
      <w:type w:val="continuous"/>
      <w:pgSz w:w="12240" w:h="15840" w:code="1"/>
      <w:pgMar w:top="1008" w:right="1440" w:bottom="1152" w:left="1440" w:header="461"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934" w:rsidRDefault="00377934" w:rsidP="00C005BD">
      <w:r>
        <w:separator/>
      </w:r>
    </w:p>
  </w:endnote>
  <w:endnote w:type="continuationSeparator" w:id="0">
    <w:p w:rsidR="00377934" w:rsidRDefault="00377934" w:rsidP="00C005BD">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ouYuan">
    <w:altName w:val="Arial Unicode MS"/>
    <w:charset w:val="86"/>
    <w:family w:val="modern"/>
    <w:pitch w:val="fixed"/>
    <w:sig w:usb0="00000000"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934" w:rsidRDefault="00377934" w:rsidP="00A319AA">
      <w:pPr>
        <w:bidi/>
      </w:pPr>
      <w:r>
        <w:separator/>
      </w:r>
    </w:p>
  </w:footnote>
  <w:footnote w:type="continuationSeparator" w:id="0">
    <w:p w:rsidR="00377934" w:rsidRDefault="00377934" w:rsidP="00C005BD">
      <w:r>
        <w:continuationSeparator/>
      </w:r>
    </w:p>
  </w:footnote>
  <w:footnote w:id="1">
    <w:p w:rsidR="002E3D72" w:rsidRPr="00A602CB" w:rsidRDefault="002E3D72" w:rsidP="00A602CB">
      <w:pPr>
        <w:pStyle w:val="FootnoteText"/>
        <w:bidi/>
        <w:rPr>
          <w:szCs w:val="18"/>
          <w:rtl/>
        </w:rPr>
      </w:pPr>
      <w:r w:rsidRPr="00E201E0">
        <w:rPr>
          <w:rStyle w:val="FootnoteReference"/>
        </w:rPr>
        <w:footnoteRef/>
      </w:r>
      <w:r w:rsidRPr="00E201E0">
        <w:rPr>
          <w:rFonts w:hint="cs"/>
          <w:rtl/>
          <w:lang w:bidi="ar-EG"/>
        </w:rPr>
        <w:t xml:space="preserve"> </w:t>
      </w:r>
      <w:r w:rsidRPr="00A602CB">
        <w:rPr>
          <w:szCs w:val="18"/>
          <w:rtl/>
        </w:rPr>
        <w:t xml:space="preserve">يرجى ملاحظة أن هذه التوصية لمشروع مقرر يكملها مشروع المقرر بشأن التوقعات العالمية للتنوع البيولوجي الذي </w:t>
      </w:r>
      <w:r w:rsidRPr="00A602CB">
        <w:rPr>
          <w:rFonts w:hint="cs"/>
          <w:szCs w:val="18"/>
          <w:rtl/>
        </w:rPr>
        <w:t>تعدّه</w:t>
      </w:r>
      <w:r w:rsidRPr="00A602CB">
        <w:rPr>
          <w:szCs w:val="18"/>
          <w:rtl/>
        </w:rPr>
        <w:t xml:space="preserve"> الهيئة الفرعية للمشورة العلمية والتقنية والتكنولوجية في اجتماعها الرابع والعشرين</w:t>
      </w:r>
      <w:r w:rsidRPr="00A602CB">
        <w:rPr>
          <w:rFonts w:hint="cs"/>
          <w:szCs w:val="18"/>
          <w:rtl/>
        </w:rPr>
        <w:t xml:space="preserve"> (يرد في التوصية </w:t>
      </w:r>
      <w:r w:rsidRPr="00A602CB">
        <w:t>SBSTTA24/1</w:t>
      </w:r>
      <w:r w:rsidRPr="00A602CB">
        <w:rPr>
          <w:rFonts w:hint="cs"/>
          <w:szCs w:val="18"/>
          <w:rtl/>
        </w:rPr>
        <w:t>)</w:t>
      </w:r>
      <w:r w:rsidRPr="00A602CB">
        <w:rPr>
          <w:szCs w:val="18"/>
          <w:rtl/>
        </w:rPr>
        <w:t>.</w:t>
      </w:r>
    </w:p>
  </w:footnote>
  <w:footnote w:id="2">
    <w:p w:rsidR="002E3D72" w:rsidRPr="00A602CB" w:rsidRDefault="002E3D72" w:rsidP="00A602CB">
      <w:pPr>
        <w:pStyle w:val="FootnoteText"/>
        <w:bidi/>
        <w:rPr>
          <w:szCs w:val="18"/>
          <w:rtl/>
        </w:rPr>
      </w:pPr>
      <w:r w:rsidRPr="00A602CB">
        <w:rPr>
          <w:rStyle w:val="FootnoteReference"/>
          <w:vertAlign w:val="baseline"/>
        </w:rPr>
        <w:footnoteRef/>
      </w:r>
      <w:r w:rsidRPr="00A602CB">
        <w:rPr>
          <w:rFonts w:hint="cs"/>
          <w:szCs w:val="18"/>
          <w:rtl/>
        </w:rPr>
        <w:t xml:space="preserve"> </w:t>
      </w:r>
      <w:r w:rsidRPr="00A602CB">
        <w:rPr>
          <w:szCs w:val="18"/>
        </w:rPr>
        <w:t>CBD/SBI/3/2/Add.1</w:t>
      </w:r>
    </w:p>
  </w:footnote>
  <w:footnote w:id="3">
    <w:p w:rsidR="002E3D72" w:rsidRPr="00A602CB" w:rsidRDefault="002E3D72" w:rsidP="00A602CB">
      <w:pPr>
        <w:pStyle w:val="FootnoteText"/>
        <w:bidi/>
        <w:rPr>
          <w:szCs w:val="18"/>
          <w:rtl/>
        </w:rPr>
      </w:pPr>
      <w:r w:rsidRPr="00A602CB">
        <w:rPr>
          <w:rStyle w:val="FootnoteReference"/>
          <w:vertAlign w:val="baseline"/>
        </w:rPr>
        <w:footnoteRef/>
      </w:r>
      <w:r w:rsidRPr="00A602CB">
        <w:rPr>
          <w:rFonts w:hint="cs"/>
          <w:szCs w:val="18"/>
          <w:rtl/>
        </w:rPr>
        <w:t xml:space="preserve"> </w:t>
      </w:r>
      <w:r w:rsidRPr="00A602CB">
        <w:rPr>
          <w:szCs w:val="18"/>
        </w:rPr>
        <w:t>CBD/SBI/3/2/Add.2</w:t>
      </w:r>
    </w:p>
  </w:footnote>
  <w:footnote w:id="4">
    <w:p w:rsidR="002E3D72" w:rsidRPr="00A65A24" w:rsidRDefault="002E3D72" w:rsidP="00A602CB">
      <w:pPr>
        <w:pStyle w:val="FootnoteText"/>
        <w:bidi/>
        <w:rPr>
          <w:rtl/>
          <w:lang w:bidi="ar-EG"/>
        </w:rPr>
      </w:pPr>
      <w:r w:rsidRPr="00A602CB">
        <w:rPr>
          <w:rStyle w:val="FootnoteReference"/>
          <w:vertAlign w:val="baseline"/>
        </w:rPr>
        <w:footnoteRef/>
      </w:r>
      <w:r w:rsidRPr="00A602CB">
        <w:rPr>
          <w:rFonts w:hint="cs"/>
          <w:szCs w:val="18"/>
          <w:rtl/>
        </w:rPr>
        <w:t xml:space="preserve"> </w:t>
      </w:r>
      <w:r w:rsidRPr="00A602CB">
        <w:rPr>
          <w:szCs w:val="18"/>
        </w:rPr>
        <w:t>CBD/SBI/3/2</w:t>
      </w:r>
    </w:p>
  </w:footnote>
  <w:footnote w:id="5">
    <w:p w:rsidR="002E3D72" w:rsidRDefault="002E3D72" w:rsidP="00FB0FAE">
      <w:pPr>
        <w:pStyle w:val="FootnoteText"/>
        <w:bidi/>
        <w:rPr>
          <w:rtl/>
          <w:lang w:bidi="ar-EG"/>
        </w:rPr>
      </w:pPr>
      <w:r>
        <w:rPr>
          <w:rStyle w:val="FootnoteReference"/>
        </w:rPr>
        <w:footnoteRef/>
      </w:r>
      <w:r>
        <w:rPr>
          <w:rFonts w:hint="cs"/>
          <w:rtl/>
          <w:lang w:bidi="ar-EG"/>
        </w:rPr>
        <w:t xml:space="preserve"> المقرر 12/7، المرفق.</w:t>
      </w:r>
    </w:p>
  </w:footnote>
  <w:footnote w:id="6">
    <w:p w:rsidR="002E3D72" w:rsidRPr="00A65A24" w:rsidRDefault="002E3D72" w:rsidP="00FB0FAE">
      <w:pPr>
        <w:pStyle w:val="FootnoteText"/>
        <w:bidi/>
        <w:rPr>
          <w:rtl/>
          <w:lang w:bidi="ar-EG"/>
        </w:rPr>
      </w:pPr>
      <w:r>
        <w:rPr>
          <w:rStyle w:val="FootnoteReference"/>
        </w:rPr>
        <w:footnoteRef/>
      </w:r>
      <w:r>
        <w:rPr>
          <w:rFonts w:hint="cs"/>
          <w:rtl/>
          <w:lang w:bidi="ar-EG"/>
        </w:rPr>
        <w:t xml:space="preserve"> </w:t>
      </w:r>
      <w:r w:rsidRPr="00A65A24">
        <w:rPr>
          <w:kern w:val="18"/>
          <w:szCs w:val="18"/>
        </w:rPr>
        <w:t>CBD/SBI/3/2</w:t>
      </w:r>
    </w:p>
  </w:footnote>
  <w:footnote w:id="7">
    <w:p w:rsidR="002E3D72" w:rsidRPr="00117E21" w:rsidRDefault="002E3D72" w:rsidP="00101D62">
      <w:pPr>
        <w:pStyle w:val="FootnoteText"/>
        <w:bidi/>
        <w:rPr>
          <w:rtl/>
          <w:lang w:val="en-US" w:bidi="ar-EG"/>
        </w:rPr>
      </w:pPr>
      <w:r w:rsidRPr="00117E21">
        <w:rPr>
          <w:rStyle w:val="FootnoteReference"/>
        </w:rPr>
        <w:footnoteRef/>
      </w:r>
      <w:r w:rsidRPr="00117E21">
        <w:rPr>
          <w:rFonts w:hint="cs"/>
          <w:rtl/>
          <w:lang w:val="en-US" w:bidi="ar-EG"/>
        </w:rPr>
        <w:t xml:space="preserve"> ا</w:t>
      </w:r>
      <w:r w:rsidRPr="00117E21">
        <w:rPr>
          <w:rtl/>
          <w:lang w:val="en-US" w:bidi="ar-EG"/>
        </w:rPr>
        <w:t>لمقرر</w:t>
      </w:r>
      <w:r w:rsidRPr="00117E21">
        <w:rPr>
          <w:rFonts w:hint="cs"/>
          <w:rtl/>
          <w:lang w:val="en-US" w:bidi="ar-EG"/>
        </w:rPr>
        <w:t xml:space="preserve"> </w:t>
      </w:r>
      <w:r w:rsidRPr="00117E21">
        <w:rPr>
          <w:lang w:val="en-US" w:bidi="ar-EG"/>
        </w:rPr>
        <w:t>BS-V/16</w:t>
      </w:r>
      <w:r w:rsidRPr="00117E21">
        <w:rPr>
          <w:rtl/>
          <w:lang w:val="en-US" w:bidi="ar-EG"/>
        </w:rPr>
        <w:t>، المرفق الأول.</w:t>
      </w:r>
    </w:p>
  </w:footnote>
  <w:footnote w:id="8">
    <w:p w:rsidR="002E3D72" w:rsidRPr="00117E21" w:rsidRDefault="002E3D72" w:rsidP="00101D62">
      <w:pPr>
        <w:pStyle w:val="FootnoteText"/>
        <w:bidi/>
        <w:jc w:val="both"/>
        <w:rPr>
          <w:lang w:val="en-US" w:bidi="ar-EG"/>
        </w:rPr>
      </w:pPr>
      <w:r w:rsidRPr="00117E21">
        <w:rPr>
          <w:rStyle w:val="FootnoteReference"/>
        </w:rPr>
        <w:footnoteRef/>
      </w:r>
      <w:r w:rsidRPr="00117E21">
        <w:rPr>
          <w:rFonts w:hint="cs"/>
          <w:rtl/>
          <w:lang w:val="en-US" w:bidi="ar-EG"/>
        </w:rPr>
        <w:t xml:space="preserve"> </w:t>
      </w:r>
      <w:r w:rsidRPr="00117E21">
        <w:rPr>
          <w:lang w:val="en-US" w:bidi="ar-EG"/>
        </w:rPr>
        <w:t>CBD/SBI/3/3/Add.1</w:t>
      </w:r>
    </w:p>
  </w:footnote>
  <w:footnote w:id="9">
    <w:p w:rsidR="002E3D72" w:rsidRPr="00117E21" w:rsidRDefault="002E3D72" w:rsidP="00101D62">
      <w:pPr>
        <w:pStyle w:val="FootnoteText"/>
        <w:bidi/>
        <w:rPr>
          <w:rtl/>
          <w:lang w:bidi="ar-EG"/>
        </w:rPr>
      </w:pPr>
      <w:r w:rsidRPr="00117E21">
        <w:rPr>
          <w:rStyle w:val="FootnoteReference"/>
        </w:rPr>
        <w:footnoteRef/>
      </w:r>
      <w:r w:rsidRPr="00117E21">
        <w:rPr>
          <w:rFonts w:hint="cs"/>
          <w:rtl/>
          <w:lang w:bidi="ar-EG"/>
        </w:rPr>
        <w:t xml:space="preserve"> </w:t>
      </w:r>
      <w:r w:rsidRPr="00117E21">
        <w:rPr>
          <w:lang w:val="en-US" w:bidi="ar-EG"/>
        </w:rPr>
        <w:t>CBD/SBI/3/3</w:t>
      </w:r>
      <w:r w:rsidRPr="00117E21">
        <w:rPr>
          <w:rtl/>
          <w:lang w:bidi="ar-EG"/>
        </w:rPr>
        <w:t>، المرفقان الأول والثاني، على التوالي.</w:t>
      </w:r>
    </w:p>
  </w:footnote>
  <w:footnote w:id="10">
    <w:p w:rsidR="002E3D72" w:rsidRPr="00117E21" w:rsidRDefault="002E3D72" w:rsidP="00101D62">
      <w:pPr>
        <w:pStyle w:val="FootnoteText"/>
        <w:bidi/>
        <w:jc w:val="both"/>
        <w:rPr>
          <w:rtl/>
          <w:lang w:val="en-US" w:bidi="ar-EG"/>
        </w:rPr>
      </w:pPr>
      <w:r w:rsidRPr="00117E21">
        <w:rPr>
          <w:rStyle w:val="FootnoteReference"/>
        </w:rPr>
        <w:footnoteRef/>
      </w:r>
      <w:r w:rsidRPr="00117E21">
        <w:rPr>
          <w:rFonts w:hint="cs"/>
          <w:rtl/>
          <w:lang w:bidi="ar-EG"/>
        </w:rPr>
        <w:t xml:space="preserve"> </w:t>
      </w:r>
      <w:r w:rsidRPr="00117E21">
        <w:rPr>
          <w:rFonts w:hint="cs"/>
          <w:i/>
          <w:iCs/>
          <w:rtl/>
          <w:lang w:bidi="ar-EG"/>
        </w:rPr>
        <w:t xml:space="preserve">تقرير مؤتمر الأمم المتحدة المعني بالبيئة والتنمية، ريو دي جانيرو، البرازيل، 3-14 </w:t>
      </w:r>
      <w:r>
        <w:rPr>
          <w:rFonts w:hint="cs"/>
          <w:i/>
          <w:iCs/>
          <w:rtl/>
          <w:lang w:bidi="ar-EG"/>
        </w:rPr>
        <w:t>يونيو</w:t>
      </w:r>
      <w:r w:rsidRPr="00117E21">
        <w:rPr>
          <w:rFonts w:hint="cs"/>
          <w:i/>
          <w:iCs/>
          <w:rtl/>
          <w:lang w:bidi="ar-EG"/>
        </w:rPr>
        <w:t>/حزيران 1992، المجلد الأول، القرارات التي اتخذها المؤتمر</w:t>
      </w:r>
      <w:r w:rsidRPr="00117E21">
        <w:rPr>
          <w:rFonts w:hint="cs"/>
          <w:rtl/>
          <w:lang w:bidi="ar-EG"/>
        </w:rPr>
        <w:t xml:space="preserve"> (نشرات الأمم المتحدة، رقم المبيعات </w:t>
      </w:r>
      <w:r w:rsidRPr="00117E21">
        <w:rPr>
          <w:lang w:val="en-US" w:bidi="ar-EG"/>
        </w:rPr>
        <w:t>E.93.1.8</w:t>
      </w:r>
      <w:r w:rsidRPr="00117E21">
        <w:rPr>
          <w:rFonts w:hint="cs"/>
          <w:rtl/>
          <w:lang w:val="en-US" w:bidi="ar-EG"/>
        </w:rPr>
        <w:t>) القرار 1، المرفق الأول.</w:t>
      </w:r>
    </w:p>
  </w:footnote>
  <w:footnote w:id="11">
    <w:p w:rsidR="002E3D72" w:rsidRPr="00117E21" w:rsidRDefault="002E3D72" w:rsidP="00101D62">
      <w:pPr>
        <w:pStyle w:val="FootnoteText"/>
        <w:bidi/>
        <w:rPr>
          <w:rtl/>
          <w:lang w:bidi="ar-EG"/>
        </w:rPr>
      </w:pPr>
      <w:r w:rsidRPr="00117E21">
        <w:rPr>
          <w:rStyle w:val="FootnoteReference"/>
        </w:rPr>
        <w:footnoteRef/>
      </w:r>
      <w:r w:rsidRPr="00117E21">
        <w:rPr>
          <w:rFonts w:hint="cs"/>
          <w:rtl/>
          <w:lang w:bidi="ar-EG"/>
        </w:rPr>
        <w:t xml:space="preserve"> </w:t>
      </w:r>
      <w:r w:rsidRPr="00117E21">
        <w:rPr>
          <w:rtl/>
          <w:lang w:bidi="ar-EG"/>
        </w:rPr>
        <w:t>انظر المقرر 8/15.</w:t>
      </w:r>
    </w:p>
  </w:footnote>
  <w:footnote w:id="12">
    <w:p w:rsidR="002E3D72" w:rsidRPr="00573A6E" w:rsidRDefault="002E3D72" w:rsidP="00AF427A">
      <w:pPr>
        <w:pStyle w:val="FootnoteText"/>
        <w:bidi/>
        <w:spacing w:after="120"/>
        <w:rPr>
          <w:rtl/>
          <w:lang w:bidi="ar-EG"/>
        </w:rPr>
      </w:pPr>
      <w:r w:rsidRPr="00573A6E">
        <w:rPr>
          <w:rStyle w:val="FootnoteReference"/>
        </w:rPr>
        <w:footnoteRef/>
      </w:r>
      <w:r w:rsidRPr="00573A6E">
        <w:rPr>
          <w:rFonts w:hint="cs"/>
          <w:rtl/>
          <w:lang w:bidi="ar-EG"/>
        </w:rPr>
        <w:t xml:space="preserve"> </w:t>
      </w:r>
      <w:hyperlink r:id="rId1" w:history="1">
        <w:r w:rsidRPr="00573A6E">
          <w:rPr>
            <w:rStyle w:val="Hyperlink"/>
            <w:kern w:val="18"/>
            <w:lang w:val="fr-CA"/>
          </w:rPr>
          <w:t>https://www.cbd.int/doc/c/2a29/307a/3235fdabd9edd01b9576e42b/sbi-03-02-add3-en.pdf</w:t>
        </w:r>
      </w:hyperlink>
    </w:p>
  </w:footnote>
  <w:footnote w:id="13">
    <w:p w:rsidR="002E3D72" w:rsidRPr="00573A6E" w:rsidRDefault="002E3D72" w:rsidP="00AF427A">
      <w:pPr>
        <w:pStyle w:val="FootnoteText"/>
        <w:bidi/>
        <w:spacing w:after="120"/>
        <w:rPr>
          <w:rtl/>
          <w:lang w:bidi="ar-EG"/>
        </w:rPr>
      </w:pPr>
      <w:r w:rsidRPr="00573A6E">
        <w:rPr>
          <w:rStyle w:val="FootnoteReference"/>
        </w:rPr>
        <w:footnoteRef/>
      </w:r>
      <w:r w:rsidRPr="00573A6E">
        <w:rPr>
          <w:rFonts w:hint="cs"/>
          <w:rtl/>
          <w:lang w:bidi="ar-EG"/>
        </w:rPr>
        <w:t xml:space="preserve"> </w:t>
      </w:r>
      <w:r w:rsidRPr="00573A6E">
        <w:rPr>
          <w:rFonts w:hint="cs"/>
          <w:rtl/>
        </w:rPr>
        <w:t>من المقرر أن تُضاف دعوة مرفق البيئة العالمية في المقرر ذي الصلة.</w:t>
      </w:r>
    </w:p>
  </w:footnote>
  <w:footnote w:id="14">
    <w:p w:rsidR="002E3D72" w:rsidRPr="00573A6E" w:rsidRDefault="002E3D72" w:rsidP="00AF427A">
      <w:pPr>
        <w:pStyle w:val="FootnoteText"/>
        <w:bidi/>
        <w:spacing w:after="120"/>
        <w:rPr>
          <w:rtl/>
          <w:lang w:bidi="ar-EG"/>
        </w:rPr>
      </w:pPr>
      <w:r w:rsidRPr="00573A6E">
        <w:rPr>
          <w:rStyle w:val="FootnoteReference"/>
        </w:rPr>
        <w:footnoteRef/>
      </w:r>
      <w:r w:rsidRPr="00573A6E">
        <w:rPr>
          <w:rFonts w:hint="cs"/>
          <w:rtl/>
          <w:lang w:bidi="ar-EG"/>
        </w:rPr>
        <w:t xml:space="preserve"> </w:t>
      </w:r>
      <w:r w:rsidRPr="00573A6E">
        <w:rPr>
          <w:rtl/>
        </w:rPr>
        <w:t>ت</w:t>
      </w:r>
      <w:r w:rsidRPr="00573A6E">
        <w:rPr>
          <w:rFonts w:hint="cs"/>
          <w:rtl/>
        </w:rPr>
        <w:t>ُ</w:t>
      </w:r>
      <w:r w:rsidRPr="00573A6E">
        <w:rPr>
          <w:rtl/>
        </w:rPr>
        <w:t xml:space="preserve">طرح هذه </w:t>
      </w:r>
      <w:r w:rsidRPr="00573A6E">
        <w:rPr>
          <w:rFonts w:hint="cs"/>
          <w:rtl/>
        </w:rPr>
        <w:t>الطرائق</w:t>
      </w:r>
      <w:r w:rsidRPr="00573A6E">
        <w:rPr>
          <w:rtl/>
        </w:rPr>
        <w:t xml:space="preserve"> ك</w:t>
      </w:r>
      <w:r w:rsidRPr="00573A6E">
        <w:rPr>
          <w:rFonts w:hint="cs"/>
          <w:rtl/>
        </w:rPr>
        <w:t>تدابير</w:t>
      </w:r>
      <w:r w:rsidRPr="00573A6E">
        <w:rPr>
          <w:rtl/>
        </w:rPr>
        <w:t xml:space="preserve"> لضمان التنفيذ الفعال لخطة عمل </w:t>
      </w:r>
      <w:r w:rsidRPr="00573A6E">
        <w:rPr>
          <w:rFonts w:hint="cs"/>
          <w:rtl/>
        </w:rPr>
        <w:t>الاعتبارات الجنسانية</w:t>
      </w:r>
      <w:r w:rsidRPr="00573A6E">
        <w:rPr>
          <w:rtl/>
        </w:rPr>
        <w:t xml:space="preserve">. نظرا لأن الخطة تهدف إلى تمكين تنفيذ </w:t>
      </w:r>
      <w:r w:rsidRPr="00573A6E">
        <w:rPr>
          <w:rFonts w:hint="cs"/>
          <w:rtl/>
        </w:rPr>
        <w:t>ا</w:t>
      </w:r>
      <w:r w:rsidRPr="00573A6E">
        <w:rPr>
          <w:rtl/>
        </w:rPr>
        <w:t xml:space="preserve">لإطار </w:t>
      </w:r>
      <w:r w:rsidRPr="00573A6E">
        <w:rPr>
          <w:rFonts w:hint="cs"/>
          <w:rtl/>
        </w:rPr>
        <w:t>العالمي ل</w:t>
      </w:r>
      <w:r w:rsidRPr="00573A6E">
        <w:rPr>
          <w:rtl/>
        </w:rPr>
        <w:t>لتنوع البيولوجي</w:t>
      </w:r>
      <w:r w:rsidRPr="00573A6E">
        <w:rPr>
          <w:rFonts w:hint="cs"/>
          <w:rtl/>
        </w:rPr>
        <w:t xml:space="preserve"> </w:t>
      </w:r>
      <w:r w:rsidRPr="00573A6E">
        <w:rPr>
          <w:rtl/>
        </w:rPr>
        <w:t>لما بعد عام 2020</w:t>
      </w:r>
      <w:r w:rsidRPr="00573A6E">
        <w:rPr>
          <w:rFonts w:hint="cs"/>
          <w:rtl/>
        </w:rPr>
        <w:t xml:space="preserve"> بطريقة تراعي الاعتبارات الجنسانية</w:t>
      </w:r>
      <w:r w:rsidRPr="00573A6E">
        <w:rPr>
          <w:rtl/>
        </w:rPr>
        <w:t xml:space="preserve">، </w:t>
      </w:r>
      <w:r w:rsidRPr="00573A6E">
        <w:rPr>
          <w:rFonts w:hint="cs"/>
          <w:rtl/>
        </w:rPr>
        <w:t xml:space="preserve">كما </w:t>
      </w:r>
      <w:r w:rsidRPr="00573A6E">
        <w:rPr>
          <w:rtl/>
        </w:rPr>
        <w:t xml:space="preserve">يمكن اعتبار </w:t>
      </w:r>
      <w:r w:rsidRPr="00573A6E">
        <w:rPr>
          <w:rFonts w:hint="cs"/>
          <w:rtl/>
        </w:rPr>
        <w:t>الطرائق</w:t>
      </w:r>
      <w:r w:rsidRPr="00573A6E">
        <w:rPr>
          <w:rtl/>
        </w:rPr>
        <w:t xml:space="preserve"> المطروحة ذات صلة بتنفيذ الإطار</w:t>
      </w:r>
      <w:r w:rsidRPr="00573A6E">
        <w:rPr>
          <w:rFonts w:hint="cs"/>
          <w:rtl/>
        </w:rPr>
        <w:t>.</w:t>
      </w:r>
    </w:p>
  </w:footnote>
  <w:footnote w:id="15">
    <w:p w:rsidR="002E3D72" w:rsidRPr="00573A6E" w:rsidRDefault="002E3D72" w:rsidP="00AF427A">
      <w:pPr>
        <w:pStyle w:val="FootnoteText"/>
        <w:bidi/>
        <w:spacing w:after="120"/>
        <w:rPr>
          <w:rtl/>
          <w:lang w:bidi="ar-EG"/>
        </w:rPr>
      </w:pPr>
      <w:r w:rsidRPr="00573A6E">
        <w:rPr>
          <w:rStyle w:val="FootnoteReference"/>
        </w:rPr>
        <w:footnoteRef/>
      </w:r>
      <w:r w:rsidRPr="00573A6E">
        <w:rPr>
          <w:rFonts w:hint="cs"/>
          <w:rtl/>
          <w:lang w:bidi="ar-EG"/>
        </w:rPr>
        <w:t xml:space="preserve"> </w:t>
      </w:r>
      <w:r w:rsidRPr="00573A6E">
        <w:rPr>
          <w:kern w:val="18"/>
          <w:lang w:val="en-GB" w:eastAsia="en-US"/>
        </w:rPr>
        <w:t>CBD/SBI/3/INF/41</w:t>
      </w:r>
      <w:r w:rsidRPr="00573A6E">
        <w:rPr>
          <w:rFonts w:hint="cs"/>
          <w:rtl/>
        </w:rPr>
        <w:t>.</w:t>
      </w:r>
    </w:p>
  </w:footnote>
  <w:footnote w:id="16">
    <w:p w:rsidR="002E3D72" w:rsidRPr="00573A6E" w:rsidRDefault="002E3D72" w:rsidP="00AF427A">
      <w:pPr>
        <w:pStyle w:val="FootnoteText"/>
        <w:bidi/>
        <w:spacing w:after="120"/>
        <w:rPr>
          <w:rtl/>
          <w:lang w:bidi="ar-EG"/>
        </w:rPr>
      </w:pPr>
      <w:r w:rsidRPr="00573A6E">
        <w:rPr>
          <w:rStyle w:val="FootnoteReference"/>
        </w:rPr>
        <w:footnoteRef/>
      </w:r>
      <w:r w:rsidRPr="00573A6E">
        <w:rPr>
          <w:rFonts w:hint="cs"/>
          <w:rtl/>
          <w:lang w:bidi="ar-EG"/>
        </w:rPr>
        <w:t xml:space="preserve"> </w:t>
      </w:r>
      <w:r w:rsidRPr="00573A6E">
        <w:rPr>
          <w:rFonts w:hint="cs"/>
          <w:rtl/>
        </w:rPr>
        <w:t>وفقا للمقرر بموجب البند 9.</w:t>
      </w:r>
    </w:p>
  </w:footnote>
  <w:footnote w:id="17">
    <w:p w:rsidR="002E3D72" w:rsidRPr="00736BE4" w:rsidRDefault="002E3D72" w:rsidP="00FE44AD">
      <w:pPr>
        <w:pStyle w:val="FootnoteText"/>
        <w:bidi/>
        <w:rPr>
          <w:rtl/>
          <w:lang w:bidi="ar-EG"/>
        </w:rPr>
      </w:pPr>
      <w:r w:rsidRPr="00736BE4">
        <w:rPr>
          <w:rStyle w:val="FootnoteReference"/>
        </w:rPr>
        <w:footnoteRef/>
      </w:r>
      <w:r w:rsidRPr="00736BE4">
        <w:rPr>
          <w:rtl/>
        </w:rPr>
        <w:t xml:space="preserve"> </w:t>
      </w:r>
      <w:r w:rsidRPr="00736BE4">
        <w:rPr>
          <w:rFonts w:hint="cs"/>
          <w:rtl/>
          <w:lang w:bidi="ar-EG"/>
        </w:rPr>
        <w:t xml:space="preserve">المقرر </w:t>
      </w:r>
      <w:hyperlink r:id="rId2" w:history="1">
        <w:r w:rsidRPr="00736BE4">
          <w:rPr>
            <w:rStyle w:val="Hyperlink"/>
            <w:lang w:bidi="ar-EG"/>
          </w:rPr>
          <w:t>BS-V/16</w:t>
        </w:r>
      </w:hyperlink>
      <w:r w:rsidRPr="00736BE4">
        <w:rPr>
          <w:rFonts w:hint="cs"/>
          <w:rtl/>
          <w:lang w:bidi="ar-EG"/>
        </w:rPr>
        <w:t>.</w:t>
      </w:r>
    </w:p>
  </w:footnote>
  <w:footnote w:id="18">
    <w:p w:rsidR="002E3D72" w:rsidRPr="00736BE4" w:rsidRDefault="002E3D72" w:rsidP="00FE44AD">
      <w:pPr>
        <w:pStyle w:val="FootnoteText"/>
        <w:bidi/>
        <w:rPr>
          <w:rtl/>
          <w:lang w:bidi="ar-EG"/>
        </w:rPr>
      </w:pPr>
      <w:r w:rsidRPr="00736BE4">
        <w:rPr>
          <w:rStyle w:val="FootnoteReference"/>
        </w:rPr>
        <w:footnoteRef/>
      </w:r>
      <w:r w:rsidRPr="00736BE4">
        <w:rPr>
          <w:rFonts w:hint="cs"/>
          <w:vertAlign w:val="superscript"/>
          <w:rtl/>
          <w:lang w:bidi="ar-EG"/>
        </w:rPr>
        <w:t xml:space="preserve"> </w:t>
      </w:r>
      <w:r w:rsidRPr="00736BE4">
        <w:rPr>
          <w:rFonts w:hint="cs"/>
          <w:rtl/>
          <w:lang w:bidi="ar-EG"/>
        </w:rPr>
        <w:t xml:space="preserve"> </w:t>
      </w:r>
      <w:r w:rsidRPr="00736BE4">
        <w:t>CBD/SBI/3/3/Add.1</w:t>
      </w:r>
      <w:r w:rsidRPr="00736BE4">
        <w:rPr>
          <w:rFonts w:hint="cs"/>
          <w:rtl/>
          <w:lang w:bidi="ar-EG"/>
        </w:rPr>
        <w:t xml:space="preserve">. </w:t>
      </w:r>
    </w:p>
  </w:footnote>
  <w:footnote w:id="19">
    <w:p w:rsidR="002E3D72" w:rsidRPr="00736BE4" w:rsidRDefault="002E3D72" w:rsidP="00FE44AD">
      <w:pPr>
        <w:pStyle w:val="FootnoteText"/>
        <w:bidi/>
        <w:rPr>
          <w:rtl/>
          <w:lang w:bidi="ar-EG"/>
        </w:rPr>
      </w:pPr>
      <w:r w:rsidRPr="00736BE4">
        <w:rPr>
          <w:rStyle w:val="FootnoteReference"/>
        </w:rPr>
        <w:footnoteRef/>
      </w:r>
      <w:r w:rsidRPr="00736BE4">
        <w:rPr>
          <w:rtl/>
        </w:rPr>
        <w:t xml:space="preserve"> </w:t>
      </w:r>
      <w:r w:rsidRPr="00736BE4">
        <w:rPr>
          <w:rFonts w:hint="cs"/>
          <w:rtl/>
          <w:lang w:bidi="ar-EG"/>
        </w:rPr>
        <w:t xml:space="preserve">المقرر </w:t>
      </w:r>
      <w:hyperlink r:id="rId3" w:history="1">
        <w:r w:rsidRPr="00736BE4">
          <w:rPr>
            <w:rStyle w:val="Hyperlink"/>
            <w:lang w:bidi="ar-EG"/>
          </w:rPr>
          <w:t>BS-VI-3</w:t>
        </w:r>
      </w:hyperlink>
      <w:r w:rsidRPr="00736BE4">
        <w:rPr>
          <w:rFonts w:hint="cs"/>
          <w:rtl/>
          <w:lang w:bidi="ar-EG"/>
        </w:rPr>
        <w:t>، المرفق الأول.</w:t>
      </w:r>
    </w:p>
  </w:footnote>
  <w:footnote w:id="20">
    <w:p w:rsidR="002E3D72" w:rsidRPr="00736BE4" w:rsidRDefault="002E3D72" w:rsidP="00FE44AD">
      <w:pPr>
        <w:pStyle w:val="FootnoteText"/>
        <w:bidi/>
        <w:rPr>
          <w:rtl/>
          <w:lang w:bidi="ar-EG"/>
        </w:rPr>
      </w:pPr>
      <w:r w:rsidRPr="00736BE4">
        <w:rPr>
          <w:rStyle w:val="FootnoteReference"/>
        </w:rPr>
        <w:footnoteRef/>
      </w:r>
      <w:r w:rsidRPr="00736BE4">
        <w:rPr>
          <w:rFonts w:hint="cs"/>
          <w:vertAlign w:val="superscript"/>
          <w:rtl/>
          <w:lang w:bidi="ar-EG"/>
        </w:rPr>
        <w:t xml:space="preserve"> </w:t>
      </w:r>
      <w:r w:rsidRPr="00736BE4">
        <w:rPr>
          <w:rFonts w:hint="cs"/>
          <w:rtl/>
          <w:lang w:bidi="ar-EG"/>
        </w:rPr>
        <w:t xml:space="preserve"> </w:t>
      </w:r>
      <w:r w:rsidRPr="00736BE4">
        <w:t>CBD/SBI/3/3/Add.1</w:t>
      </w:r>
      <w:r w:rsidRPr="00736BE4">
        <w:rPr>
          <w:rFonts w:hint="cs"/>
          <w:rtl/>
          <w:lang w:bidi="ar-EG"/>
        </w:rPr>
        <w:t xml:space="preserve">. </w:t>
      </w:r>
    </w:p>
  </w:footnote>
  <w:footnote w:id="21">
    <w:p w:rsidR="002E3D72" w:rsidRPr="00736BE4" w:rsidRDefault="002E3D72" w:rsidP="00FE44AD">
      <w:pPr>
        <w:pStyle w:val="FootnoteText"/>
        <w:bidi/>
        <w:rPr>
          <w:rtl/>
          <w:lang w:bidi="ar-EG"/>
        </w:rPr>
      </w:pPr>
      <w:r w:rsidRPr="00736BE4">
        <w:rPr>
          <w:rStyle w:val="FootnoteReference"/>
        </w:rPr>
        <w:footnoteRef/>
      </w:r>
      <w:r w:rsidRPr="00736BE4">
        <w:rPr>
          <w:rFonts w:hint="cs"/>
          <w:vertAlign w:val="superscript"/>
          <w:rtl/>
          <w:lang w:bidi="ar-EG"/>
        </w:rPr>
        <w:t xml:space="preserve"> </w:t>
      </w:r>
      <w:r w:rsidRPr="00736BE4">
        <w:rPr>
          <w:rFonts w:hint="cs"/>
          <w:rtl/>
          <w:lang w:bidi="ar-EG"/>
        </w:rPr>
        <w:t xml:space="preserve"> </w:t>
      </w:r>
      <w:r w:rsidRPr="00736BE4">
        <w:rPr>
          <w:rFonts w:hint="cs"/>
          <w:rtl/>
        </w:rPr>
        <w:t xml:space="preserve">المقرر </w:t>
      </w:r>
      <w:r w:rsidRPr="00736BE4">
        <w:rPr>
          <w:lang w:val="en-GB"/>
        </w:rPr>
        <w:t>CP-10/--</w:t>
      </w:r>
      <w:r w:rsidRPr="00736BE4">
        <w:rPr>
          <w:rFonts w:hint="cs"/>
          <w:rtl/>
          <w:lang w:bidi="ar-EG"/>
        </w:rPr>
        <w:t xml:space="preserve">. </w:t>
      </w:r>
    </w:p>
  </w:footnote>
  <w:footnote w:id="22">
    <w:p w:rsidR="002E3D72" w:rsidRDefault="002E3D72" w:rsidP="00B07B2F">
      <w:pPr>
        <w:pStyle w:val="FootnoteText"/>
        <w:bidi/>
        <w:rPr>
          <w:rtl/>
        </w:rPr>
      </w:pPr>
      <w:r>
        <w:rPr>
          <w:rStyle w:val="FootnoteReference"/>
        </w:rPr>
        <w:footnoteRef/>
      </w:r>
      <w:r>
        <w:rPr>
          <w:rFonts w:hint="cs"/>
          <w:rtl/>
        </w:rPr>
        <w:t xml:space="preserve"> </w:t>
      </w:r>
      <w:hyperlink r:id="rId4" w:history="1">
        <w:r w:rsidRPr="00A26AA9">
          <w:rPr>
            <w:rStyle w:val="Hyperlink"/>
            <w:kern w:val="18"/>
            <w:szCs w:val="18"/>
          </w:rPr>
          <w:t>https://www.cbd.int/cepa/toolkit/2008/doc/CBD-Toolkit-Complete.pdf</w:t>
        </w:r>
      </w:hyperlink>
      <w:r w:rsidRPr="00FC43A5">
        <w:rPr>
          <w:rFonts w:hint="cs"/>
          <w:kern w:val="18"/>
          <w:rtl/>
        </w:rPr>
        <w:t>.</w:t>
      </w:r>
    </w:p>
  </w:footnote>
  <w:footnote w:id="23">
    <w:p w:rsidR="002E3D72" w:rsidRPr="00E533B7" w:rsidRDefault="002E3D72" w:rsidP="00B07B2F">
      <w:pPr>
        <w:pStyle w:val="FootnoteText"/>
        <w:bidi/>
        <w:rPr>
          <w:lang w:val="en-US"/>
        </w:rPr>
      </w:pPr>
      <w:r>
        <w:rPr>
          <w:rStyle w:val="FootnoteReference"/>
        </w:rPr>
        <w:footnoteRef/>
      </w:r>
      <w:r>
        <w:rPr>
          <w:rFonts w:hint="cs"/>
          <w:rtl/>
        </w:rPr>
        <w:t xml:space="preserve"> </w:t>
      </w:r>
      <w:bookmarkStart w:id="53" w:name="_Hlk98780165"/>
      <w:r w:rsidR="000139B7" w:rsidRPr="000139B7">
        <w:rPr>
          <w:sz w:val="20"/>
          <w:szCs w:val="22"/>
        </w:rPr>
        <w:fldChar w:fldCharType="begin"/>
      </w:r>
      <w:r w:rsidRPr="00A26AA9">
        <w:rPr>
          <w:szCs w:val="18"/>
        </w:rPr>
        <w:instrText xml:space="preserve"> HYPERLINK "https://ontheedge.org/impact/sentiment-tracker" </w:instrText>
      </w:r>
      <w:r w:rsidR="000139B7" w:rsidRPr="000139B7">
        <w:rPr>
          <w:sz w:val="20"/>
          <w:szCs w:val="22"/>
        </w:rPr>
        <w:fldChar w:fldCharType="separate"/>
      </w:r>
      <w:r w:rsidRPr="00A26AA9">
        <w:rPr>
          <w:rStyle w:val="Hyperlink"/>
          <w:kern w:val="18"/>
          <w:szCs w:val="18"/>
        </w:rPr>
        <w:t>https://ontheedge.org/impact/sentiment-tracker</w:t>
      </w:r>
      <w:r w:rsidR="000139B7" w:rsidRPr="00A26AA9">
        <w:rPr>
          <w:rStyle w:val="Hyperlink"/>
          <w:kern w:val="18"/>
          <w:szCs w:val="18"/>
        </w:rPr>
        <w:fldChar w:fldCharType="end"/>
      </w:r>
      <w:bookmarkEnd w:id="53"/>
      <w:r w:rsidRPr="00E533B7">
        <w:rPr>
          <w:rStyle w:val="Hyperlink"/>
          <w:color w:val="000000" w:themeColor="text1"/>
          <w:kern w:val="18"/>
          <w:rtl/>
        </w:rPr>
        <w:t>.</w:t>
      </w:r>
    </w:p>
  </w:footnote>
  <w:footnote w:id="24">
    <w:p w:rsidR="002E3D72" w:rsidRPr="00E533B7" w:rsidRDefault="002E3D72" w:rsidP="00B07B2F">
      <w:pPr>
        <w:pStyle w:val="FootnoteText"/>
        <w:bidi/>
        <w:rPr>
          <w:rtl/>
        </w:rPr>
      </w:pPr>
      <w:r w:rsidRPr="00E533B7">
        <w:rPr>
          <w:rStyle w:val="FootnoteReference"/>
        </w:rPr>
        <w:footnoteRef/>
      </w:r>
      <w:r w:rsidRPr="00E533B7">
        <w:rPr>
          <w:rtl/>
        </w:rPr>
        <w:t xml:space="preserve"> </w:t>
      </w:r>
      <w:hyperlink r:id="rId5" w:anchor="uebt-biodiversity-barometer-2020" w:history="1">
        <w:r w:rsidRPr="00A26AA9">
          <w:rPr>
            <w:rStyle w:val="Hyperlink"/>
            <w:kern w:val="18"/>
            <w:szCs w:val="18"/>
          </w:rPr>
          <w:t>http://www.biodiversitybarometer.org/#uebt-biodiversity-barometer-2020</w:t>
        </w:r>
      </w:hyperlink>
      <w:r w:rsidRPr="00A26AA9">
        <w:rPr>
          <w:rStyle w:val="Hyperlink"/>
          <w:color w:val="000000" w:themeColor="text1"/>
          <w:kern w:val="18"/>
          <w:szCs w:val="18"/>
          <w:rtl/>
        </w:rPr>
        <w:t>.</w:t>
      </w:r>
    </w:p>
  </w:footnote>
  <w:footnote w:id="25">
    <w:p w:rsidR="002E3D72" w:rsidRPr="00A26AA9" w:rsidRDefault="002E3D72" w:rsidP="00B07B2F">
      <w:pPr>
        <w:pStyle w:val="FootnoteText"/>
        <w:bidi/>
        <w:rPr>
          <w:szCs w:val="18"/>
          <w:rtl/>
        </w:rPr>
      </w:pPr>
      <w:r w:rsidRPr="00A26AA9">
        <w:rPr>
          <w:rStyle w:val="FootnoteReference"/>
          <w:szCs w:val="18"/>
        </w:rPr>
        <w:footnoteRef/>
      </w:r>
      <w:hyperlink r:id="rId6" w:history="1">
        <w:r w:rsidRPr="00A26AA9">
          <w:rPr>
            <w:rStyle w:val="Hyperlink"/>
            <w:kern w:val="18"/>
            <w:szCs w:val="18"/>
          </w:rPr>
          <w:t>https://wwfint.awsassets.panda.org/downloads/an_ecowakening_measuring_awareness__engagement_and_action_for_nature_final_may_2021__.pdf</w:t>
        </w:r>
      </w:hyperlink>
    </w:p>
  </w:footnote>
  <w:footnote w:id="26">
    <w:p w:rsidR="002E3D72" w:rsidRPr="00A26AA9" w:rsidRDefault="002E3D72" w:rsidP="00B07B2F">
      <w:pPr>
        <w:pStyle w:val="FootnoteText"/>
        <w:bidi/>
        <w:rPr>
          <w:szCs w:val="18"/>
          <w:rtl/>
        </w:rPr>
      </w:pPr>
      <w:r w:rsidRPr="00A26AA9">
        <w:rPr>
          <w:rStyle w:val="FootnoteReference"/>
          <w:szCs w:val="18"/>
        </w:rPr>
        <w:footnoteRef/>
      </w:r>
      <w:r w:rsidRPr="00A26AA9">
        <w:rPr>
          <w:szCs w:val="18"/>
        </w:rPr>
        <w:t xml:space="preserve"> </w:t>
      </w:r>
      <w:hyperlink r:id="rId7" w:history="1">
        <w:r w:rsidRPr="00A26AA9">
          <w:rPr>
            <w:rStyle w:val="Hyperlink"/>
            <w:kern w:val="18"/>
            <w:szCs w:val="18"/>
          </w:rPr>
          <w:t>https://www.ipsos.com/ipsos-mori/en-uk/global-commons-survey-attitudes-transformation-and-planetary-stewardship</w:t>
        </w:r>
      </w:hyperlink>
    </w:p>
  </w:footnote>
  <w:footnote w:id="27">
    <w:p w:rsidR="002E3D72" w:rsidRPr="00A26AA9" w:rsidRDefault="002E3D72" w:rsidP="00B07B2F">
      <w:pPr>
        <w:pStyle w:val="FootnoteText"/>
        <w:bidi/>
        <w:rPr>
          <w:rtl/>
          <w:lang w:bidi="ar-EG"/>
        </w:rPr>
      </w:pPr>
      <w:r w:rsidRPr="00E533B7">
        <w:rPr>
          <w:rStyle w:val="FootnoteReference"/>
        </w:rPr>
        <w:footnoteRef/>
      </w:r>
      <w:r w:rsidRPr="00E533B7">
        <w:rPr>
          <w:rtl/>
        </w:rPr>
        <w:t xml:space="preserve"> </w:t>
      </w:r>
      <w:r w:rsidRPr="00A26AA9">
        <w:t>Klöckner</w:t>
      </w:r>
      <w:r w:rsidRPr="00A26AA9">
        <w:rPr>
          <w:rtl/>
        </w:rPr>
        <w:t xml:space="preserve">. </w:t>
      </w:r>
      <w:r w:rsidRPr="00A26AA9">
        <w:t>C</w:t>
      </w:r>
      <w:r w:rsidRPr="00A26AA9">
        <w:rPr>
          <w:rtl/>
        </w:rPr>
        <w:t xml:space="preserve">. </w:t>
      </w:r>
      <w:r w:rsidRPr="00A26AA9">
        <w:t>A</w:t>
      </w:r>
      <w:r w:rsidRPr="00A26AA9">
        <w:rPr>
          <w:rtl/>
        </w:rPr>
        <w:t xml:space="preserve"> (2019). "جعل الأشخاص يتغيرون - استراتيجيات ومسارات جديدة للاتصال المناصر للبيئة في مجال الحفظ". في: </w:t>
      </w:r>
      <w:r w:rsidRPr="00A26AA9">
        <w:t>Reese</w:t>
      </w:r>
      <w:r w:rsidRPr="00A26AA9">
        <w:rPr>
          <w:rtl/>
        </w:rPr>
        <w:t>،</w:t>
      </w:r>
      <w:r w:rsidRPr="00A26AA9">
        <w:t>G. Römpke</w:t>
      </w:r>
      <w:r w:rsidRPr="00A26AA9">
        <w:rPr>
          <w:rtl/>
        </w:rPr>
        <w:t>،</w:t>
      </w:r>
      <w:r w:rsidRPr="00A26AA9">
        <w:t>A.-K.</w:t>
      </w:r>
      <w:r w:rsidRPr="00A26AA9">
        <w:rPr>
          <w:rtl/>
        </w:rPr>
        <w:t>،</w:t>
      </w:r>
      <w:r w:rsidRPr="00A26AA9">
        <w:t>Mues</w:t>
      </w:r>
      <w:r w:rsidRPr="00A26AA9">
        <w:rPr>
          <w:rtl/>
        </w:rPr>
        <w:t>،</w:t>
      </w:r>
      <w:r w:rsidRPr="00A26AA9">
        <w:t xml:space="preserve">A.W </w:t>
      </w:r>
      <w:r w:rsidRPr="00A26AA9">
        <w:rPr>
          <w:rtl/>
        </w:rPr>
        <w:t xml:space="preserve"> و</w:t>
      </w:r>
      <w:r w:rsidRPr="00A26AA9">
        <w:t>Bockmühl</w:t>
      </w:r>
      <w:r w:rsidRPr="00A26AA9">
        <w:rPr>
          <w:rtl/>
        </w:rPr>
        <w:t>،</w:t>
      </w:r>
      <w:r w:rsidRPr="00A26AA9">
        <w:t>K. (Eds.)</w:t>
      </w:r>
      <w:r w:rsidRPr="00A26AA9">
        <w:rPr>
          <w:rtl/>
        </w:rPr>
        <w:t xml:space="preserve">، </w:t>
      </w:r>
      <w:r w:rsidRPr="00A26AA9">
        <w:rPr>
          <w:i/>
          <w:iCs/>
          <w:rtl/>
        </w:rPr>
        <w:t xml:space="preserve">السبل الخضراء – وجهات نظر بحوث علم النفس </w:t>
      </w:r>
      <w:r w:rsidRPr="00A26AA9">
        <w:rPr>
          <w:rFonts w:hint="cs"/>
          <w:i/>
          <w:iCs/>
          <w:rtl/>
        </w:rPr>
        <w:t xml:space="preserve">البيئي </w:t>
      </w:r>
      <w:r w:rsidRPr="00A26AA9">
        <w:t>BfN-Skripten</w:t>
      </w:r>
      <w:r w:rsidRPr="00A26AA9">
        <w:rPr>
          <w:rtl/>
        </w:rPr>
        <w:t>، 529 (الصفحات 21-28). الوكالة الفيدرالية لحماية الطبيعة، ألمانيا.</w:t>
      </w:r>
    </w:p>
  </w:footnote>
  <w:footnote w:id="28">
    <w:p w:rsidR="002E3D72" w:rsidRDefault="002E3D72" w:rsidP="00B07B2F">
      <w:pPr>
        <w:pStyle w:val="FootnoteText"/>
        <w:bidi/>
        <w:rPr>
          <w:rtl/>
        </w:rPr>
      </w:pPr>
      <w:r w:rsidRPr="00E533B7">
        <w:rPr>
          <w:rStyle w:val="FootnoteReference"/>
        </w:rPr>
        <w:footnoteRef/>
      </w:r>
      <w:r w:rsidRPr="00E533B7">
        <w:rPr>
          <w:rtl/>
        </w:rPr>
        <w:t xml:space="preserve"> </w:t>
      </w:r>
      <w:r w:rsidRPr="00A26AA9">
        <w:rPr>
          <w:rFonts w:hint="cs"/>
          <w:rtl/>
        </w:rPr>
        <w:t xml:space="preserve">انظر الوثيقة </w:t>
      </w:r>
      <w:r w:rsidRPr="00A26AA9">
        <w:rPr>
          <w:lang w:val="en-US"/>
        </w:rPr>
        <w:t>CBD/SBI/3/INF/48</w:t>
      </w:r>
      <w:r w:rsidRPr="00A26AA9">
        <w:rPr>
          <w:rtl/>
        </w:rPr>
        <w:t>.</w:t>
      </w:r>
    </w:p>
  </w:footnote>
  <w:footnote w:id="29">
    <w:p w:rsidR="002E3D72" w:rsidRPr="00163009" w:rsidRDefault="002E3D72" w:rsidP="002757F5">
      <w:pPr>
        <w:pStyle w:val="FootnoteText"/>
        <w:bidi/>
        <w:rPr>
          <w:rtl/>
          <w:lang w:bidi="ar-EG"/>
        </w:rPr>
      </w:pPr>
      <w:r>
        <w:rPr>
          <w:rStyle w:val="FootnoteReference"/>
        </w:rPr>
        <w:footnoteRef/>
      </w:r>
      <w:r>
        <w:rPr>
          <w:rFonts w:hint="cs"/>
          <w:rtl/>
        </w:rPr>
        <w:t xml:space="preserve"> </w:t>
      </w:r>
      <w:r w:rsidRPr="00A26AA9">
        <w:rPr>
          <w:rFonts w:hint="cs"/>
          <w:rtl/>
        </w:rPr>
        <w:t>انظر</w:t>
      </w:r>
      <w:r w:rsidRPr="00A26AA9">
        <w:rPr>
          <w:rtl/>
        </w:rPr>
        <w:t xml:space="preserve"> </w:t>
      </w:r>
      <w:r w:rsidRPr="00A26AA9">
        <w:t>Bamberg</w:t>
      </w:r>
      <w:r w:rsidRPr="00A26AA9">
        <w:rPr>
          <w:rtl/>
        </w:rPr>
        <w:t>،</w:t>
      </w:r>
      <w:r w:rsidRPr="00A26AA9">
        <w:rPr>
          <w:lang w:val="en-US"/>
        </w:rPr>
        <w:t xml:space="preserve">S </w:t>
      </w:r>
      <w:r w:rsidRPr="00A26AA9">
        <w:rPr>
          <w:rFonts w:hint="cs"/>
          <w:rtl/>
          <w:lang w:val="en-US"/>
        </w:rPr>
        <w:t xml:space="preserve"> (</w:t>
      </w:r>
      <w:r w:rsidRPr="00A26AA9">
        <w:rPr>
          <w:lang w:val="en-US"/>
        </w:rPr>
        <w:t>2013</w:t>
      </w:r>
      <w:r w:rsidRPr="00A26AA9">
        <w:rPr>
          <w:rFonts w:hint="cs"/>
          <w:rtl/>
          <w:lang w:val="en-US"/>
        </w:rPr>
        <w:t>)</w:t>
      </w:r>
      <w:r w:rsidRPr="00A26AA9">
        <w:rPr>
          <w:rtl/>
        </w:rPr>
        <w:t xml:space="preserve">. تغيير السلوكيات الضارة بالبيئة: نموذج مرحلي للتغيير السلوكي المنظم </w:t>
      </w:r>
      <w:r w:rsidRPr="00A26AA9">
        <w:rPr>
          <w:rFonts w:hint="cs"/>
          <w:rtl/>
        </w:rPr>
        <w:t>ذاتيا</w:t>
      </w:r>
      <w:r w:rsidRPr="00A26AA9">
        <w:rPr>
          <w:rtl/>
        </w:rPr>
        <w:t xml:space="preserve">. </w:t>
      </w:r>
      <w:r w:rsidRPr="00163009">
        <w:rPr>
          <w:i/>
          <w:iCs/>
          <w:rtl/>
        </w:rPr>
        <w:t>مجلة علم النفس البيئي</w:t>
      </w:r>
      <w:r w:rsidRPr="00A26AA9">
        <w:rPr>
          <w:rtl/>
        </w:rPr>
        <w:t>،</w:t>
      </w:r>
      <w:r>
        <w:rPr>
          <w:rFonts w:hint="cs"/>
          <w:rtl/>
        </w:rPr>
        <w:t xml:space="preserve"> الصفحات</w:t>
      </w:r>
      <w:r w:rsidRPr="00A26AA9">
        <w:rPr>
          <w:rtl/>
        </w:rPr>
        <w:t xml:space="preserve"> 34،</w:t>
      </w:r>
      <w:r>
        <w:rPr>
          <w:rFonts w:hint="cs"/>
          <w:rtl/>
        </w:rPr>
        <w:t xml:space="preserve"> ومن</w:t>
      </w:r>
      <w:r w:rsidRPr="00A26AA9">
        <w:rPr>
          <w:rtl/>
        </w:rPr>
        <w:t xml:space="preserve"> 151</w:t>
      </w:r>
      <w:r>
        <w:t xml:space="preserve"> </w:t>
      </w:r>
      <w:r>
        <w:rPr>
          <w:rFonts w:hint="cs"/>
          <w:rtl/>
          <w:lang w:bidi="ar-EG"/>
        </w:rPr>
        <w:t>إلى 159.</w:t>
      </w:r>
    </w:p>
  </w:footnote>
  <w:footnote w:id="30">
    <w:p w:rsidR="002E3D72" w:rsidRDefault="002E3D72" w:rsidP="00B07B2F">
      <w:pPr>
        <w:pStyle w:val="FootnoteText"/>
        <w:bidi/>
        <w:rPr>
          <w:rtl/>
        </w:rPr>
      </w:pPr>
      <w:r>
        <w:rPr>
          <w:rStyle w:val="FootnoteReference"/>
        </w:rPr>
        <w:footnoteRef/>
      </w:r>
      <w:r>
        <w:rPr>
          <w:rFonts w:hint="cs"/>
          <w:rtl/>
        </w:rPr>
        <w:t xml:space="preserve"> </w:t>
      </w:r>
      <w:r w:rsidRPr="00A26AA9">
        <w:rPr>
          <w:noProof/>
        </w:rPr>
        <w:t>Williamson</w:t>
      </w:r>
      <w:r w:rsidRPr="00A26AA9">
        <w:rPr>
          <w:rFonts w:hint="cs"/>
          <w:rtl/>
        </w:rPr>
        <w:t>،</w:t>
      </w:r>
      <w:r w:rsidRPr="00A26AA9">
        <w:rPr>
          <w:rFonts w:hint="cs"/>
          <w:rtl/>
          <w:lang w:val="en-US"/>
        </w:rPr>
        <w:t xml:space="preserve"> </w:t>
      </w:r>
      <w:r w:rsidRPr="00A26AA9">
        <w:rPr>
          <w:lang w:val="en-US"/>
        </w:rPr>
        <w:t>K</w:t>
      </w:r>
      <w:r w:rsidRPr="00A26AA9">
        <w:rPr>
          <w:rFonts w:hint="cs"/>
          <w:rtl/>
          <w:lang w:val="en-US"/>
        </w:rPr>
        <w:t xml:space="preserve">، </w:t>
      </w:r>
      <w:r w:rsidRPr="00A26AA9">
        <w:rPr>
          <w:lang w:val="en-US"/>
        </w:rPr>
        <w:t>Bujold</w:t>
      </w:r>
      <w:r w:rsidRPr="00A26AA9">
        <w:rPr>
          <w:rFonts w:hint="cs"/>
          <w:rtl/>
          <w:lang w:val="en-US"/>
        </w:rPr>
        <w:t xml:space="preserve">، </w:t>
      </w:r>
      <w:r w:rsidRPr="00A26AA9">
        <w:rPr>
          <w:lang w:val="en-US"/>
        </w:rPr>
        <w:t>P.M</w:t>
      </w:r>
      <w:r w:rsidRPr="00A26AA9">
        <w:rPr>
          <w:rFonts w:hint="cs"/>
          <w:rtl/>
          <w:lang w:val="en-US"/>
        </w:rPr>
        <w:t>، و</w:t>
      </w:r>
      <w:r w:rsidRPr="00A26AA9">
        <w:rPr>
          <w:lang w:val="en-US"/>
        </w:rPr>
        <w:t>Thulin</w:t>
      </w:r>
      <w:r w:rsidRPr="00A26AA9">
        <w:rPr>
          <w:rFonts w:hint="cs"/>
          <w:rtl/>
          <w:lang w:val="en-US"/>
        </w:rPr>
        <w:t xml:space="preserve">، </w:t>
      </w:r>
      <w:r w:rsidRPr="00A26AA9">
        <w:rPr>
          <w:lang w:val="en-US"/>
        </w:rPr>
        <w:t>E</w:t>
      </w:r>
      <w:r w:rsidRPr="00A26AA9">
        <w:rPr>
          <w:rFonts w:hint="cs"/>
          <w:rtl/>
          <w:lang w:val="en-US"/>
        </w:rPr>
        <w:t xml:space="preserve">. </w:t>
      </w:r>
      <w:r w:rsidRPr="00A26AA9">
        <w:rPr>
          <w:rtl/>
        </w:rPr>
        <w:t xml:space="preserve">(2020). تدخلات تغيير السلوك في الممارسة: موجز تجميعي للمعايير والنهج ودراسات الحالة والمؤشرات. مركز </w:t>
      </w:r>
      <w:r w:rsidRPr="00A26AA9">
        <w:rPr>
          <w:lang w:val="en-US"/>
        </w:rPr>
        <w:t>Rare</w:t>
      </w:r>
      <w:r w:rsidRPr="00A26AA9">
        <w:rPr>
          <w:rtl/>
        </w:rPr>
        <w:t xml:space="preserve"> للسلوك والبيئة والهيئة الاستشارية العلمية والتقنية التابعة لمرفق البيئة العالمية. </w:t>
      </w:r>
      <w:hyperlink r:id="rId8" w:history="1">
        <w:r w:rsidRPr="00163009">
          <w:rPr>
            <w:rStyle w:val="Hyperlink"/>
            <w:noProof/>
            <w:kern w:val="18"/>
            <w:szCs w:val="18"/>
          </w:rPr>
          <w:t>https://behavior.rare.org/wp-content/uploads/2021/02/Behavior-Change-Interventions-in-Practice-final.pdf</w:t>
        </w:r>
      </w:hyperlink>
      <w:r w:rsidRPr="00163009">
        <w:rPr>
          <w:szCs w:val="18"/>
          <w:rtl/>
        </w:rPr>
        <w:t>.</w:t>
      </w:r>
    </w:p>
  </w:footnote>
  <w:footnote w:id="31">
    <w:p w:rsidR="002E3D72" w:rsidRDefault="002E3D72" w:rsidP="00B07B2F">
      <w:pPr>
        <w:pStyle w:val="FootnoteText"/>
        <w:bidi/>
        <w:rPr>
          <w:rtl/>
        </w:rPr>
      </w:pPr>
      <w:r>
        <w:rPr>
          <w:rStyle w:val="FootnoteReference"/>
        </w:rPr>
        <w:footnoteRef/>
      </w:r>
      <w:r>
        <w:rPr>
          <w:rFonts w:hint="cs"/>
          <w:rtl/>
        </w:rPr>
        <w:t xml:space="preserve"> </w:t>
      </w:r>
      <w:r w:rsidRPr="00874EE5">
        <w:rPr>
          <w:rtl/>
        </w:rPr>
        <w:t>مقرر يستند إلى التوصية الواردة في البند 9 من</w:t>
      </w:r>
      <w:r>
        <w:rPr>
          <w:rFonts w:hint="cs"/>
          <w:rtl/>
        </w:rPr>
        <w:t xml:space="preserve"> جدول الأعمال</w:t>
      </w:r>
      <w:r w:rsidRPr="00874EE5">
        <w:rPr>
          <w:rtl/>
        </w:rPr>
        <w:t>.</w:t>
      </w:r>
    </w:p>
  </w:footnote>
  <w:footnote w:id="32">
    <w:p w:rsidR="002E3D72" w:rsidRPr="00450DF1" w:rsidRDefault="002E3D72" w:rsidP="00B07B2F">
      <w:pPr>
        <w:pStyle w:val="FootnoteText"/>
        <w:bidi/>
        <w:rPr>
          <w:rtl/>
          <w:lang w:val="en-US"/>
        </w:rPr>
      </w:pPr>
      <w:r>
        <w:rPr>
          <w:rStyle w:val="FootnoteReference"/>
        </w:rPr>
        <w:footnoteRef/>
      </w:r>
      <w:r>
        <w:rPr>
          <w:rFonts w:hint="cs"/>
          <w:rtl/>
          <w:lang w:val="en-US"/>
        </w:rPr>
        <w:t xml:space="preserve"> </w:t>
      </w:r>
      <w:r w:rsidRPr="002F5464">
        <w:rPr>
          <w:rtl/>
        </w:rPr>
        <w:t>مواعيد مبدئية</w:t>
      </w:r>
      <w:r w:rsidRPr="002F5464">
        <w:rPr>
          <w:rFonts w:hint="cs"/>
          <w:rtl/>
        </w:rPr>
        <w:t>، سيقوم مؤتمر الأطراف بتحديدها لاحقا.</w:t>
      </w:r>
    </w:p>
  </w:footnote>
  <w:footnote w:id="33">
    <w:p w:rsidR="002E3D72" w:rsidRDefault="002E3D72" w:rsidP="00B07B2F">
      <w:pPr>
        <w:pStyle w:val="FootnoteText"/>
        <w:bidi/>
        <w:rPr>
          <w:rtl/>
        </w:rPr>
      </w:pPr>
      <w:r>
        <w:rPr>
          <w:lang w:val="en-US"/>
        </w:rPr>
        <w:t xml:space="preserve"> </w:t>
      </w:r>
      <w:r>
        <w:rPr>
          <w:rStyle w:val="FootnoteReference"/>
        </w:rPr>
        <w:footnoteRef/>
      </w:r>
      <w:r>
        <w:rPr>
          <w:rFonts w:hint="cs"/>
          <w:rtl/>
        </w:rPr>
        <w:t xml:space="preserve">سيكون من الضروري </w:t>
      </w:r>
      <w:r w:rsidRPr="00AE7B97">
        <w:rPr>
          <w:rtl/>
        </w:rPr>
        <w:t>مواءمة هذه الفقرات مع النص النهائي المتفق عليه لل</w:t>
      </w:r>
      <w:r>
        <w:rPr>
          <w:rFonts w:hint="cs"/>
          <w:rtl/>
        </w:rPr>
        <w:t>مقررات</w:t>
      </w:r>
      <w:r w:rsidRPr="00AE7B97">
        <w:rPr>
          <w:rtl/>
        </w:rPr>
        <w:t xml:space="preserve"> ذات الصلة </w:t>
      </w:r>
      <w:r>
        <w:rPr>
          <w:rFonts w:hint="cs"/>
          <w:rtl/>
        </w:rPr>
        <w:t>المتعلقة بال</w:t>
      </w:r>
      <w:r w:rsidRPr="00AE7B97">
        <w:rPr>
          <w:rtl/>
        </w:rPr>
        <w:t>إطار</w:t>
      </w:r>
      <w:r>
        <w:rPr>
          <w:rFonts w:hint="cs"/>
          <w:rtl/>
        </w:rPr>
        <w:t xml:space="preserve"> العالمي</w:t>
      </w:r>
      <w:r w:rsidRPr="00AE7B97">
        <w:rPr>
          <w:rtl/>
        </w:rPr>
        <w:t xml:space="preserve"> </w:t>
      </w:r>
      <w:r>
        <w:rPr>
          <w:rFonts w:hint="cs"/>
          <w:rtl/>
        </w:rPr>
        <w:t>للتنوع</w:t>
      </w:r>
      <w:r w:rsidRPr="00AE7B97">
        <w:rPr>
          <w:rtl/>
        </w:rPr>
        <w:t xml:space="preserve"> البيولوجي لما بعد عام 2020.</w:t>
      </w:r>
    </w:p>
  </w:footnote>
  <w:footnote w:id="34">
    <w:p w:rsidR="002E3D72" w:rsidRPr="0047354D" w:rsidRDefault="002E3D72" w:rsidP="00B07B2F">
      <w:pPr>
        <w:pStyle w:val="FootnoteText"/>
        <w:bidi/>
        <w:rPr>
          <w:rtl/>
          <w:lang w:val="en-US"/>
        </w:rPr>
      </w:pPr>
      <w:r>
        <w:rPr>
          <w:lang w:val="en-US"/>
        </w:rPr>
        <w:t xml:space="preserve"> </w:t>
      </w:r>
      <w:r>
        <w:rPr>
          <w:rStyle w:val="FootnoteReference"/>
        </w:rPr>
        <w:footnoteRef/>
      </w:r>
      <w:r w:rsidRPr="00B07B2F">
        <w:rPr>
          <w:rFonts w:hint="cs"/>
          <w:rtl/>
        </w:rPr>
        <w:t xml:space="preserve">قرار الجمعية العامة </w:t>
      </w:r>
      <w:hyperlink r:id="rId9" w:history="1">
        <w:r w:rsidRPr="00B07B2F">
          <w:t>70</w:t>
        </w:r>
        <w:r w:rsidRPr="00B07B2F">
          <w:rPr>
            <w:rFonts w:hint="cs"/>
            <w:rtl/>
          </w:rPr>
          <w:t>/</w:t>
        </w:r>
        <w:r w:rsidRPr="00B07B2F">
          <w:t>1</w:t>
        </w:r>
      </w:hyperlink>
      <w:r w:rsidRPr="00B07B2F">
        <w:rPr>
          <w:rFonts w:hint="cs"/>
          <w:rtl/>
        </w:rPr>
        <w:t>.</w:t>
      </w:r>
    </w:p>
  </w:footnote>
  <w:footnote w:id="35">
    <w:p w:rsidR="002E3D72" w:rsidRPr="0047354D" w:rsidRDefault="002E3D72" w:rsidP="00B07B2F">
      <w:pPr>
        <w:pStyle w:val="FootnoteText"/>
        <w:bidi/>
        <w:jc w:val="both"/>
        <w:rPr>
          <w:rtl/>
          <w:lang w:val="en-US"/>
        </w:rPr>
      </w:pPr>
      <w:r>
        <w:t xml:space="preserve"> </w:t>
      </w:r>
      <w:r>
        <w:rPr>
          <w:rStyle w:val="FootnoteReference"/>
        </w:rPr>
        <w:footnoteRef/>
      </w:r>
      <w:r w:rsidRPr="00B07B2F">
        <w:rPr>
          <w:rFonts w:ascii="Simplified Arabic" w:hAnsi="Simplified Arabic"/>
          <w:rtl/>
        </w:rPr>
        <w:t>انظر قرار الجمعية العامة 72/73، الفقرة 292</w:t>
      </w:r>
      <w:r w:rsidRPr="00B07B2F">
        <w:rPr>
          <w:rFonts w:ascii="Simplified Arabic" w:hAnsi="Simplified Arabic"/>
          <w:rtl/>
          <w:lang w:val="en-US"/>
        </w:rPr>
        <w:t>.</w:t>
      </w:r>
    </w:p>
  </w:footnote>
  <w:footnote w:id="36">
    <w:p w:rsidR="002E3D72" w:rsidRPr="00B07B2F" w:rsidRDefault="002E3D72" w:rsidP="00B07B2F">
      <w:pPr>
        <w:pStyle w:val="FootnoteText"/>
        <w:bidi/>
        <w:jc w:val="both"/>
        <w:rPr>
          <w:rFonts w:ascii="Simplified Arabic" w:hAnsi="Simplified Arabic"/>
          <w:rtl/>
          <w:lang w:val="en-US"/>
        </w:rPr>
      </w:pPr>
      <w:r>
        <w:rPr>
          <w:rStyle w:val="FootnoteReference"/>
        </w:rPr>
        <w:footnoteRef/>
      </w:r>
      <w:r w:rsidRPr="0010789A">
        <w:rPr>
          <w:rtl/>
        </w:rPr>
        <w:t xml:space="preserve"> </w:t>
      </w:r>
      <w:r w:rsidRPr="00B07B2F">
        <w:rPr>
          <w:rFonts w:ascii="Simplified Arabic" w:hAnsi="Simplified Arabic"/>
          <w:rtl/>
        </w:rPr>
        <w:t>الاتفاقية المتعلقة بالتنوع البيولوجي، ومعاهدة المحافظة على الأنواع المهاجرة من الحيوانات الفطرية، واتفاقية الاتجار الدولي بأنواع الحيوانات والنباتات البرية المهددة بالانقراض، والمعاهدة الدولية بشأن الموارد الوراثية النباتية للأغذية والزراعة، واتفاقية رامسار بشأن الأراضي الرطبة، واتفاقية التراث العالمي، والاتفاقية الدولية لحماية النباتات</w:t>
      </w:r>
      <w:r w:rsidRPr="00B07B2F">
        <w:rPr>
          <w:rFonts w:ascii="Simplified Arabic" w:hAnsi="Simplified Arabic"/>
          <w:rtl/>
          <w:lang w:val="en-US"/>
        </w:rPr>
        <w:t>، واللجنة الدولية لشؤون صيد الحيتان.</w:t>
      </w:r>
    </w:p>
  </w:footnote>
  <w:footnote w:id="37">
    <w:p w:rsidR="002E3D72" w:rsidRPr="0047354D" w:rsidRDefault="002E3D72" w:rsidP="00B07B2F">
      <w:pPr>
        <w:pStyle w:val="FootnoteText"/>
        <w:bidi/>
        <w:rPr>
          <w:rtl/>
          <w:lang w:val="en-US"/>
        </w:rPr>
      </w:pPr>
      <w:r>
        <w:rPr>
          <w:rStyle w:val="FootnoteReference"/>
        </w:rPr>
        <w:footnoteRef/>
      </w:r>
      <w:r w:rsidRPr="0010789A">
        <w:rPr>
          <w:rtl/>
        </w:rPr>
        <w:t xml:space="preserve"> </w:t>
      </w:r>
      <w:r>
        <w:rPr>
          <w:rFonts w:hint="cs"/>
          <w:rtl/>
        </w:rPr>
        <w:t>من الضروري</w:t>
      </w:r>
      <w:r w:rsidRPr="004B3FEB">
        <w:rPr>
          <w:rtl/>
        </w:rPr>
        <w:t xml:space="preserve"> مواءمة هذا النص مع الصيغة النهائية المتفق عليها من </w:t>
      </w:r>
      <w:r>
        <w:rPr>
          <w:rFonts w:hint="cs"/>
          <w:rtl/>
        </w:rPr>
        <w:t xml:space="preserve">المقرر الذي أصدره </w:t>
      </w:r>
      <w:r w:rsidRPr="004B3FEB">
        <w:rPr>
          <w:rtl/>
        </w:rPr>
        <w:t>مؤتمر الأطراف</w:t>
      </w:r>
      <w:r>
        <w:rPr>
          <w:rFonts w:hint="cs"/>
          <w:rtl/>
        </w:rPr>
        <w:t xml:space="preserve"> في اجتماعه</w:t>
      </w:r>
      <w:r w:rsidRPr="004B3FEB">
        <w:rPr>
          <w:rtl/>
        </w:rPr>
        <w:t xml:space="preserve"> الخامس عشر </w:t>
      </w:r>
      <w:r>
        <w:rPr>
          <w:rFonts w:hint="cs"/>
          <w:rtl/>
        </w:rPr>
        <w:t>بشأن الإطار</w:t>
      </w:r>
      <w:r w:rsidRPr="004B3FEB">
        <w:rPr>
          <w:rtl/>
        </w:rPr>
        <w:t xml:space="preserve"> العالمي</w:t>
      </w:r>
      <w:r>
        <w:rPr>
          <w:rFonts w:hint="cs"/>
          <w:rtl/>
        </w:rPr>
        <w:t xml:space="preserve"> للتنوع البيولوجي</w:t>
      </w:r>
      <w:r w:rsidRPr="004B3FEB">
        <w:rPr>
          <w:rtl/>
        </w:rPr>
        <w:t xml:space="preserve"> لما بعد عام 2020.</w:t>
      </w:r>
    </w:p>
  </w:footnote>
  <w:footnote w:id="38">
    <w:p w:rsidR="002E3D72" w:rsidRPr="001C2784" w:rsidRDefault="002E3D72" w:rsidP="00B07B2F">
      <w:pPr>
        <w:pStyle w:val="FootnoteText"/>
        <w:bidi/>
        <w:rPr>
          <w:rtl/>
          <w:lang w:val="en-US" w:bidi="ar-EG"/>
        </w:rPr>
      </w:pPr>
      <w:r>
        <w:rPr>
          <w:rStyle w:val="FootnoteReference"/>
        </w:rPr>
        <w:footnoteRef/>
      </w:r>
      <w:r>
        <w:rPr>
          <w:rFonts w:hint="cs"/>
          <w:rtl/>
          <w:lang w:bidi="ar-EG"/>
        </w:rPr>
        <w:t xml:space="preserve"> </w:t>
      </w:r>
      <w:r>
        <w:rPr>
          <w:rFonts w:ascii="Simplified Arabic" w:hAnsi="Simplified Arabic" w:hint="cs"/>
          <w:rtl/>
        </w:rPr>
        <w:t xml:space="preserve">مؤتمر الأطراف، المقرر </w:t>
      </w:r>
      <w:hyperlink r:id="rId10" w:history="1">
        <w:r w:rsidRPr="001C2784">
          <w:rPr>
            <w:rStyle w:val="Hyperlink"/>
            <w:rFonts w:ascii="Simplified Arabic" w:hAnsi="Simplified Arabic"/>
            <w:lang w:val="en-US"/>
          </w:rPr>
          <w:t>10</w:t>
        </w:r>
        <w:r w:rsidRPr="001C2784">
          <w:rPr>
            <w:rStyle w:val="Hyperlink"/>
            <w:rFonts w:ascii="Simplified Arabic" w:hAnsi="Simplified Arabic" w:hint="cs"/>
            <w:rtl/>
            <w:lang w:val="en-US"/>
          </w:rPr>
          <w:t>/</w:t>
        </w:r>
        <w:r w:rsidRPr="001C2784">
          <w:rPr>
            <w:rStyle w:val="Hyperlink"/>
            <w:rFonts w:ascii="Simplified Arabic" w:hAnsi="Simplified Arabic"/>
            <w:lang w:val="en-US"/>
          </w:rPr>
          <w:t>2</w:t>
        </w:r>
      </w:hyperlink>
      <w:r>
        <w:rPr>
          <w:rFonts w:ascii="Simplified Arabic" w:hAnsi="Simplified Arabic" w:hint="cs"/>
          <w:rtl/>
          <w:lang w:val="en-US"/>
        </w:rPr>
        <w:t>.</w:t>
      </w:r>
    </w:p>
  </w:footnote>
  <w:footnote w:id="39">
    <w:p w:rsidR="002E3D72" w:rsidRPr="008A6A70" w:rsidRDefault="002E3D72" w:rsidP="001E7A3D">
      <w:pPr>
        <w:pStyle w:val="FootnoteText"/>
        <w:bidi/>
        <w:ind w:hanging="36"/>
        <w:rPr>
          <w:rtl/>
          <w:lang w:bidi="ar-EG"/>
        </w:rPr>
      </w:pPr>
      <w:r w:rsidRPr="008A6A70">
        <w:rPr>
          <w:rStyle w:val="FootnoteReference"/>
        </w:rPr>
        <w:footnoteRef/>
      </w:r>
      <w:r w:rsidRPr="008A6A70">
        <w:rPr>
          <w:rFonts w:hint="cs"/>
          <w:rtl/>
        </w:rPr>
        <w:t xml:space="preserve"> </w:t>
      </w:r>
      <w:hyperlink r:id="rId11" w:history="1">
        <w:r w:rsidRPr="00EC417C">
          <w:rPr>
            <w:rStyle w:val="Hyperlink"/>
            <w:kern w:val="18"/>
            <w:szCs w:val="18"/>
          </w:rPr>
          <w:t>CBD/POST2020/WS/2020/3/3</w:t>
        </w:r>
      </w:hyperlink>
      <w:r>
        <w:rPr>
          <w:rFonts w:hint="cs"/>
          <w:rtl/>
          <w:lang w:bidi="ar-EG"/>
        </w:rPr>
        <w:t>.</w:t>
      </w:r>
    </w:p>
  </w:footnote>
  <w:footnote w:id="40">
    <w:p w:rsidR="002E3D72" w:rsidRPr="008A6A70" w:rsidRDefault="002E3D72" w:rsidP="001E7A3D">
      <w:pPr>
        <w:pStyle w:val="FootnoteText"/>
        <w:bidi/>
        <w:ind w:hanging="36"/>
        <w:rPr>
          <w:rtl/>
          <w:lang w:bidi="ar-EG"/>
        </w:rPr>
      </w:pPr>
      <w:r w:rsidRPr="008A6A70">
        <w:rPr>
          <w:rStyle w:val="FootnoteReference"/>
        </w:rPr>
        <w:footnoteRef/>
      </w:r>
      <w:r w:rsidRPr="008A6A70">
        <w:rPr>
          <w:rFonts w:hint="cs"/>
          <w:rtl/>
        </w:rPr>
        <w:t xml:space="preserve"> </w:t>
      </w:r>
      <w:r w:rsidRPr="00EC417C">
        <w:rPr>
          <w:szCs w:val="18"/>
        </w:rPr>
        <w:t>CBD/SBI/3/5/Add.1</w:t>
      </w:r>
      <w:r>
        <w:rPr>
          <w:rFonts w:hint="cs"/>
          <w:rtl/>
          <w:lang w:bidi="ar-EG"/>
        </w:rPr>
        <w:t>.</w:t>
      </w:r>
    </w:p>
  </w:footnote>
  <w:footnote w:id="41">
    <w:p w:rsidR="002E3D72" w:rsidRPr="00AF3D1C" w:rsidRDefault="002E3D72" w:rsidP="001E7A3D">
      <w:pPr>
        <w:pStyle w:val="FootnoteText"/>
        <w:bidi/>
        <w:ind w:hanging="36"/>
        <w:rPr>
          <w:sz w:val="20"/>
          <w:rtl/>
          <w:lang w:val="en-US" w:bidi="ar-EG"/>
        </w:rPr>
      </w:pPr>
      <w:r w:rsidRPr="00AF3D1C">
        <w:rPr>
          <w:rStyle w:val="FootnoteReference"/>
          <w:sz w:val="20"/>
        </w:rPr>
        <w:footnoteRef/>
      </w:r>
      <w:r>
        <w:rPr>
          <w:rFonts w:ascii="Simplified Arabic" w:hAnsi="Simplified Arabic"/>
          <w:sz w:val="20"/>
          <w:rtl/>
        </w:rPr>
        <w:t xml:space="preserve"> </w:t>
      </w:r>
      <w:r w:rsidRPr="00AF3D1C">
        <w:rPr>
          <w:rFonts w:ascii="Simplified Arabic" w:hAnsi="Simplified Arabic"/>
          <w:sz w:val="20"/>
          <w:rtl/>
        </w:rPr>
        <w:t xml:space="preserve">يجب إبقاء الفقرة معلقة ريثما يتم اعتماد </w:t>
      </w:r>
      <w:r w:rsidRPr="00AF3D1C">
        <w:rPr>
          <w:rFonts w:ascii="Simplified Arabic" w:hAnsi="Simplified Arabic" w:hint="cs"/>
          <w:sz w:val="20"/>
          <w:rtl/>
        </w:rPr>
        <w:t>ال</w:t>
      </w:r>
      <w:r w:rsidRPr="00AF3D1C">
        <w:rPr>
          <w:rFonts w:ascii="Simplified Arabic" w:hAnsi="Simplified Arabic"/>
          <w:sz w:val="20"/>
          <w:rtl/>
        </w:rPr>
        <w:t>استراتيجي</w:t>
      </w:r>
      <w:r w:rsidRPr="00AF3D1C">
        <w:rPr>
          <w:rFonts w:ascii="Simplified Arabic" w:hAnsi="Simplified Arabic" w:hint="cs"/>
          <w:sz w:val="20"/>
          <w:rtl/>
        </w:rPr>
        <w:t>ة</w:t>
      </w:r>
      <w:r w:rsidRPr="00AF3D1C">
        <w:rPr>
          <w:rFonts w:ascii="Simplified Arabic" w:hAnsi="Simplified Arabic"/>
          <w:sz w:val="20"/>
          <w:rtl/>
        </w:rPr>
        <w:t xml:space="preserve"> وتوجيهات البرمجة</w:t>
      </w:r>
      <w:r w:rsidRPr="00AF3D1C">
        <w:rPr>
          <w:rFonts w:ascii="Simplified Arabic" w:hAnsi="Simplified Arabic" w:hint="cs"/>
          <w:sz w:val="20"/>
          <w:rtl/>
        </w:rPr>
        <w:t xml:space="preserve"> الخاصة بالتجديد </w:t>
      </w:r>
      <w:r w:rsidRPr="00AF3D1C">
        <w:rPr>
          <w:rFonts w:ascii="Simplified Arabic" w:hAnsi="Simplified Arabic"/>
          <w:sz w:val="20"/>
          <w:rtl/>
        </w:rPr>
        <w:t>الثامن</w:t>
      </w:r>
      <w:r w:rsidRPr="00AF3D1C">
        <w:rPr>
          <w:rFonts w:ascii="Simplified Arabic" w:hAnsi="Simplified Arabic" w:hint="cs"/>
          <w:sz w:val="20"/>
          <w:rtl/>
        </w:rPr>
        <w:t xml:space="preserve"> لموارد</w:t>
      </w:r>
      <w:r w:rsidRPr="00AF3D1C">
        <w:rPr>
          <w:rFonts w:ascii="Simplified Arabic" w:hAnsi="Simplified Arabic"/>
          <w:sz w:val="20"/>
          <w:rtl/>
        </w:rPr>
        <w:t xml:space="preserve"> مرفق البيئة العالمية.</w:t>
      </w:r>
    </w:p>
  </w:footnote>
  <w:footnote w:id="42">
    <w:p w:rsidR="002E3D72" w:rsidRPr="00AF3D1C" w:rsidRDefault="002E3D72" w:rsidP="001E7A3D">
      <w:pPr>
        <w:pStyle w:val="FootnoteText"/>
        <w:bidi/>
        <w:ind w:hanging="36"/>
        <w:rPr>
          <w:rFonts w:ascii="Simplified Arabic" w:hAnsi="Simplified Arabic"/>
          <w:sz w:val="20"/>
          <w:rtl/>
          <w:lang w:bidi="ar-EG"/>
        </w:rPr>
      </w:pPr>
      <w:r w:rsidRPr="00AF3D1C">
        <w:rPr>
          <w:rStyle w:val="FootnoteReference"/>
          <w:sz w:val="20"/>
        </w:rPr>
        <w:footnoteRef/>
      </w:r>
      <w:r w:rsidRPr="00AF3D1C">
        <w:rPr>
          <w:rFonts w:ascii="Simplified Arabic" w:hAnsi="Simplified Arabic" w:hint="cs"/>
          <w:sz w:val="20"/>
          <w:rtl/>
        </w:rPr>
        <w:t xml:space="preserve"> ستعد الأمينة التنفيذية التقرير وفقا للمارسات المتبعة، استنادا إلى التقديمات من الأطراف، لإعلام </w:t>
      </w:r>
      <w:r>
        <w:rPr>
          <w:rFonts w:ascii="Simplified Arabic" w:hAnsi="Simplified Arabic" w:hint="cs"/>
          <w:sz w:val="20"/>
          <w:rtl/>
        </w:rPr>
        <w:t>مؤتمر الأطراف في اجتماعه</w:t>
      </w:r>
      <w:r w:rsidRPr="00AF3D1C">
        <w:rPr>
          <w:rFonts w:ascii="Simplified Arabic" w:hAnsi="Simplified Arabic" w:hint="cs"/>
          <w:sz w:val="20"/>
          <w:rtl/>
        </w:rPr>
        <w:t xml:space="preserve"> الخامس عشر.</w:t>
      </w:r>
    </w:p>
  </w:footnote>
  <w:footnote w:id="43">
    <w:p w:rsidR="002E3D72" w:rsidRPr="00086CA2" w:rsidRDefault="002E3D72" w:rsidP="001E7A3D">
      <w:pPr>
        <w:pStyle w:val="FootnoteText"/>
        <w:bidi/>
        <w:ind w:hanging="36"/>
        <w:rPr>
          <w:lang w:val="en-US" w:bidi="ar-EG"/>
        </w:rPr>
      </w:pPr>
      <w:r>
        <w:rPr>
          <w:rStyle w:val="FootnoteReference"/>
        </w:rPr>
        <w:footnoteRef/>
      </w:r>
      <w:r w:rsidRPr="00086CA2">
        <w:rPr>
          <w:rFonts w:ascii="Simplified Arabic" w:hAnsi="Simplified Arabic" w:hint="cs"/>
          <w:sz w:val="20"/>
          <w:rtl/>
          <w:lang w:bidi="ar-EG"/>
        </w:rPr>
        <w:t xml:space="preserve"> </w:t>
      </w:r>
      <w:r w:rsidRPr="009B5928">
        <w:rPr>
          <w:rFonts w:ascii="Simplified Arabic" w:hAnsi="Simplified Arabic" w:hint="cs"/>
          <w:sz w:val="20"/>
          <w:rtl/>
          <w:lang w:bidi="ar-EG"/>
        </w:rPr>
        <w:t>لم</w:t>
      </w:r>
      <w:r w:rsidRPr="009B5928">
        <w:rPr>
          <w:rFonts w:ascii="Simplified Arabic" w:hAnsi="Simplified Arabic"/>
          <w:sz w:val="20"/>
          <w:rtl/>
          <w:lang w:bidi="ar-EG"/>
        </w:rPr>
        <w:t xml:space="preserve"> </w:t>
      </w:r>
      <w:r w:rsidRPr="009B5928">
        <w:rPr>
          <w:rFonts w:ascii="Simplified Arabic" w:hAnsi="Simplified Arabic" w:hint="cs"/>
          <w:sz w:val="20"/>
          <w:rtl/>
          <w:lang w:bidi="ar-EG"/>
        </w:rPr>
        <w:t>تناقش</w:t>
      </w:r>
      <w:r w:rsidRPr="009B5928">
        <w:rPr>
          <w:rFonts w:ascii="Simplified Arabic" w:hAnsi="Simplified Arabic"/>
          <w:sz w:val="20"/>
          <w:rtl/>
          <w:lang w:bidi="ar-EG"/>
        </w:rPr>
        <w:t xml:space="preserve"> </w:t>
      </w:r>
      <w:r w:rsidRPr="009B5928">
        <w:rPr>
          <w:rFonts w:ascii="Simplified Arabic" w:hAnsi="Simplified Arabic" w:hint="cs"/>
          <w:sz w:val="20"/>
          <w:rtl/>
          <w:lang w:bidi="ar-EG"/>
        </w:rPr>
        <w:t>الهيئة</w:t>
      </w:r>
      <w:r w:rsidRPr="009B5928">
        <w:rPr>
          <w:rFonts w:ascii="Simplified Arabic" w:hAnsi="Simplified Arabic"/>
          <w:sz w:val="20"/>
          <w:rtl/>
          <w:lang w:bidi="ar-EG"/>
        </w:rPr>
        <w:t xml:space="preserve"> </w:t>
      </w:r>
      <w:r w:rsidRPr="009B5928">
        <w:rPr>
          <w:rFonts w:ascii="Simplified Arabic" w:hAnsi="Simplified Arabic" w:hint="cs"/>
          <w:sz w:val="20"/>
          <w:rtl/>
          <w:lang w:bidi="ar-EG"/>
        </w:rPr>
        <w:t>الفرعية</w:t>
      </w:r>
      <w:r w:rsidRPr="009B5928">
        <w:rPr>
          <w:rFonts w:ascii="Simplified Arabic" w:hAnsi="Simplified Arabic"/>
          <w:sz w:val="20"/>
          <w:rtl/>
          <w:lang w:bidi="ar-EG"/>
        </w:rPr>
        <w:t xml:space="preserve"> </w:t>
      </w:r>
      <w:r w:rsidRPr="009B5928">
        <w:rPr>
          <w:rFonts w:ascii="Simplified Arabic" w:hAnsi="Simplified Arabic" w:hint="cs"/>
          <w:sz w:val="20"/>
          <w:rtl/>
          <w:lang w:bidi="ar-EG"/>
        </w:rPr>
        <w:t>للتنفيذ</w:t>
      </w:r>
      <w:r w:rsidRPr="009B5928">
        <w:rPr>
          <w:rFonts w:ascii="Simplified Arabic" w:hAnsi="Simplified Arabic"/>
          <w:sz w:val="20"/>
          <w:rtl/>
          <w:lang w:bidi="ar-EG"/>
        </w:rPr>
        <w:t xml:space="preserve"> </w:t>
      </w:r>
      <w:r w:rsidRPr="009B5928">
        <w:rPr>
          <w:rFonts w:ascii="Simplified Arabic" w:hAnsi="Simplified Arabic" w:hint="cs"/>
          <w:sz w:val="20"/>
          <w:rtl/>
          <w:lang w:bidi="ar-EG"/>
        </w:rPr>
        <w:t>في</w:t>
      </w:r>
      <w:r w:rsidRPr="009B5928">
        <w:rPr>
          <w:rFonts w:ascii="Simplified Arabic" w:hAnsi="Simplified Arabic"/>
          <w:sz w:val="20"/>
          <w:rtl/>
          <w:lang w:bidi="ar-EG"/>
        </w:rPr>
        <w:t xml:space="preserve"> </w:t>
      </w:r>
      <w:r w:rsidRPr="009B5928">
        <w:rPr>
          <w:rFonts w:ascii="Simplified Arabic" w:hAnsi="Simplified Arabic" w:hint="cs"/>
          <w:sz w:val="20"/>
          <w:rtl/>
          <w:lang w:bidi="ar-EG"/>
        </w:rPr>
        <w:t>اجتماعها</w:t>
      </w:r>
      <w:r w:rsidRPr="009B5928">
        <w:rPr>
          <w:rFonts w:ascii="Simplified Arabic" w:hAnsi="Simplified Arabic"/>
          <w:sz w:val="20"/>
          <w:rtl/>
          <w:lang w:bidi="ar-EG"/>
        </w:rPr>
        <w:t xml:space="preserve"> </w:t>
      </w:r>
      <w:r w:rsidRPr="009B5928">
        <w:rPr>
          <w:rFonts w:ascii="Simplified Arabic" w:hAnsi="Simplified Arabic" w:hint="cs"/>
          <w:sz w:val="20"/>
          <w:rtl/>
          <w:lang w:bidi="ar-EG"/>
        </w:rPr>
        <w:t>الثالث</w:t>
      </w:r>
      <w:r w:rsidRPr="009B5928">
        <w:rPr>
          <w:rFonts w:ascii="Simplified Arabic" w:hAnsi="Simplified Arabic"/>
          <w:sz w:val="20"/>
          <w:rtl/>
          <w:lang w:bidi="ar-EG"/>
        </w:rPr>
        <w:t xml:space="preserve"> </w:t>
      </w:r>
      <w:r w:rsidRPr="009B5928">
        <w:rPr>
          <w:rFonts w:ascii="Simplified Arabic" w:hAnsi="Simplified Arabic" w:hint="cs"/>
          <w:sz w:val="20"/>
          <w:rtl/>
          <w:lang w:bidi="ar-EG"/>
        </w:rPr>
        <w:t>بقية</w:t>
      </w:r>
      <w:r w:rsidRPr="009B5928">
        <w:rPr>
          <w:rFonts w:ascii="Simplified Arabic" w:hAnsi="Simplified Arabic"/>
          <w:sz w:val="20"/>
          <w:rtl/>
          <w:lang w:bidi="ar-EG"/>
        </w:rPr>
        <w:t xml:space="preserve"> </w:t>
      </w:r>
      <w:r w:rsidRPr="009B5928">
        <w:rPr>
          <w:rFonts w:ascii="Simplified Arabic" w:hAnsi="Simplified Arabic" w:hint="cs"/>
          <w:sz w:val="20"/>
          <w:rtl/>
          <w:lang w:bidi="ar-EG"/>
        </w:rPr>
        <w:t>النص</w:t>
      </w:r>
      <w:r w:rsidRPr="009B5928">
        <w:rPr>
          <w:rFonts w:ascii="Simplified Arabic" w:hAnsi="Simplified Arabic"/>
          <w:sz w:val="20"/>
          <w:rtl/>
          <w:lang w:bidi="ar-EG"/>
        </w:rPr>
        <w:t xml:space="preserve"> (</w:t>
      </w:r>
      <w:r w:rsidRPr="009B5928">
        <w:rPr>
          <w:rFonts w:ascii="Simplified Arabic" w:hAnsi="Simplified Arabic" w:hint="cs"/>
          <w:sz w:val="20"/>
          <w:rtl/>
          <w:lang w:bidi="ar-EG"/>
        </w:rPr>
        <w:t>الفقرات</w:t>
      </w:r>
      <w:r w:rsidRPr="009B5928">
        <w:rPr>
          <w:rFonts w:ascii="Simplified Arabic" w:hAnsi="Simplified Arabic"/>
          <w:sz w:val="20"/>
          <w:rtl/>
          <w:lang w:bidi="ar-EG"/>
        </w:rPr>
        <w:t xml:space="preserve"> 26 </w:t>
      </w:r>
      <w:r w:rsidRPr="009B5928">
        <w:rPr>
          <w:rFonts w:ascii="Simplified Arabic" w:hAnsi="Simplified Arabic" w:hint="cs"/>
          <w:sz w:val="20"/>
          <w:rtl/>
          <w:lang w:bidi="ar-EG"/>
        </w:rPr>
        <w:t>إلى</w:t>
      </w:r>
      <w:r w:rsidRPr="009B5928">
        <w:rPr>
          <w:rFonts w:ascii="Simplified Arabic" w:hAnsi="Simplified Arabic"/>
          <w:sz w:val="20"/>
          <w:rtl/>
          <w:lang w:bidi="ar-EG"/>
        </w:rPr>
        <w:t xml:space="preserve"> 40 </w:t>
      </w:r>
      <w:r w:rsidRPr="009B5928">
        <w:rPr>
          <w:rFonts w:ascii="Simplified Arabic" w:hAnsi="Simplified Arabic" w:hint="cs"/>
          <w:sz w:val="20"/>
          <w:rtl/>
          <w:lang w:bidi="ar-EG"/>
        </w:rPr>
        <w:t>والمرفق</w:t>
      </w:r>
      <w:r w:rsidRPr="009B5928">
        <w:rPr>
          <w:rFonts w:ascii="Simplified Arabic" w:hAnsi="Simplified Arabic"/>
          <w:sz w:val="20"/>
          <w:rtl/>
          <w:lang w:bidi="ar-EG"/>
        </w:rPr>
        <w:t xml:space="preserve"> </w:t>
      </w:r>
      <w:r w:rsidRPr="009B5928">
        <w:rPr>
          <w:rFonts w:ascii="Simplified Arabic" w:hAnsi="Simplified Arabic" w:hint="cs"/>
          <w:sz w:val="20"/>
          <w:rtl/>
          <w:lang w:bidi="ar-EG"/>
        </w:rPr>
        <w:t>الأول</w:t>
      </w:r>
      <w:r w:rsidRPr="009B5928">
        <w:rPr>
          <w:rFonts w:ascii="Simplified Arabic" w:hAnsi="Simplified Arabic"/>
          <w:sz w:val="20"/>
          <w:rtl/>
          <w:lang w:bidi="ar-EG"/>
        </w:rPr>
        <w:t>).</w:t>
      </w:r>
    </w:p>
  </w:footnote>
  <w:footnote w:id="44">
    <w:p w:rsidR="002E3D72" w:rsidRPr="00086CA2" w:rsidRDefault="002E3D72" w:rsidP="001E7A3D">
      <w:pPr>
        <w:pStyle w:val="FootnoteText"/>
        <w:bidi/>
        <w:ind w:hanging="36"/>
        <w:rPr>
          <w:rFonts w:ascii="Simplified Arabic" w:hAnsi="Simplified Arabic"/>
          <w:sz w:val="20"/>
          <w:rtl/>
          <w:lang w:bidi="ar-EG"/>
        </w:rPr>
      </w:pPr>
      <w:r w:rsidRPr="00086CA2">
        <w:rPr>
          <w:rStyle w:val="FootnoteReference"/>
          <w:sz w:val="20"/>
        </w:rPr>
        <w:footnoteRef/>
      </w:r>
      <w:r w:rsidRPr="00086CA2">
        <w:rPr>
          <w:rFonts w:hint="cs"/>
          <w:sz w:val="20"/>
          <w:rtl/>
          <w:lang w:bidi="ar-EG"/>
        </w:rPr>
        <w:t xml:space="preserve"> </w:t>
      </w:r>
      <w:r w:rsidRPr="00086CA2">
        <w:rPr>
          <w:rFonts w:ascii="Simplified Arabic" w:hAnsi="Simplified Arabic" w:hint="cs"/>
          <w:sz w:val="20"/>
          <w:rtl/>
          <w:lang w:bidi="ar-EG"/>
        </w:rPr>
        <w:t xml:space="preserve">ستعد الأمينة التنفيذية اختصاصات لفريق الخبراء التقنيين المخصص المقترح لإمكانية النظر فيها </w:t>
      </w:r>
      <w:r>
        <w:rPr>
          <w:rFonts w:ascii="Simplified Arabic" w:hAnsi="Simplified Arabic" w:hint="cs"/>
          <w:sz w:val="20"/>
          <w:rtl/>
          <w:lang w:bidi="ar-EG"/>
        </w:rPr>
        <w:t>من قبل</w:t>
      </w:r>
      <w:r w:rsidRPr="00086CA2">
        <w:rPr>
          <w:rFonts w:ascii="Simplified Arabic" w:hAnsi="Simplified Arabic" w:hint="cs"/>
          <w:sz w:val="20"/>
          <w:rtl/>
          <w:lang w:bidi="ar-EG"/>
        </w:rPr>
        <w:t xml:space="preserve"> مؤتمر الأطراف في اجتماعه الخامس عشر.</w:t>
      </w:r>
    </w:p>
  </w:footnote>
  <w:footnote w:id="45">
    <w:p w:rsidR="002E3D72" w:rsidRPr="007B0C3A" w:rsidRDefault="002E3D72" w:rsidP="00E13F92">
      <w:pPr>
        <w:pStyle w:val="FootnoteText"/>
        <w:bidi/>
        <w:ind w:hanging="36"/>
        <w:jc w:val="both"/>
        <w:rPr>
          <w:lang w:val="en-US" w:bidi="ar-EG"/>
        </w:rPr>
      </w:pPr>
      <w:r>
        <w:rPr>
          <w:rStyle w:val="FootnoteReference"/>
        </w:rPr>
        <w:t>*</w:t>
      </w:r>
      <w:r>
        <w:rPr>
          <w:rFonts w:hint="cs"/>
          <w:rtl/>
          <w:lang w:val="en-US" w:bidi="ar-EG"/>
        </w:rPr>
        <w:t xml:space="preserve"> </w:t>
      </w:r>
      <w:r w:rsidRPr="009B5928">
        <w:rPr>
          <w:rFonts w:ascii="Simplified Arabic" w:hAnsi="Simplified Arabic"/>
          <w:sz w:val="20"/>
          <w:rtl/>
        </w:rPr>
        <w:t xml:space="preserve">أُدرجت الفقرات الواردة </w:t>
      </w:r>
      <w:r>
        <w:rPr>
          <w:rFonts w:ascii="Simplified Arabic" w:hAnsi="Simplified Arabic" w:hint="cs"/>
          <w:sz w:val="20"/>
          <w:rtl/>
        </w:rPr>
        <w:t>في</w:t>
      </w:r>
      <w:r w:rsidRPr="009B5928">
        <w:rPr>
          <w:rFonts w:ascii="Simplified Arabic" w:hAnsi="Simplified Arabic"/>
          <w:sz w:val="20"/>
          <w:rtl/>
        </w:rPr>
        <w:t xml:space="preserve"> هذا القسم بناء على طلب الرئيسين المشاركين لفريق الاتصال المعني بالبند 6 من أجل تجميع الأفكار التي أعربت عنها الأطراف فيما يتعلق ب</w:t>
      </w:r>
      <w:r>
        <w:rPr>
          <w:rFonts w:ascii="Simplified Arabic" w:hAnsi="Simplified Arabic" w:hint="cs"/>
          <w:sz w:val="20"/>
          <w:rtl/>
        </w:rPr>
        <w:t>حشد</w:t>
      </w:r>
      <w:r w:rsidRPr="009B5928">
        <w:rPr>
          <w:rFonts w:ascii="Simplified Arabic" w:hAnsi="Simplified Arabic"/>
          <w:sz w:val="20"/>
          <w:rtl/>
        </w:rPr>
        <w:t xml:space="preserve"> الموارد ل</w:t>
      </w:r>
      <w:r>
        <w:rPr>
          <w:rFonts w:ascii="Simplified Arabic" w:hAnsi="Simplified Arabic" w:hint="cs"/>
          <w:sz w:val="20"/>
          <w:rtl/>
        </w:rPr>
        <w:t>تنفيذ ا</w:t>
      </w:r>
      <w:r w:rsidRPr="009B5928">
        <w:rPr>
          <w:rFonts w:ascii="Simplified Arabic" w:hAnsi="Simplified Arabic"/>
          <w:sz w:val="20"/>
          <w:rtl/>
        </w:rPr>
        <w:t xml:space="preserve">لإطار العالمي للتنوع البيولوجي لما بعد عام 2020. </w:t>
      </w:r>
      <w:r>
        <w:rPr>
          <w:rFonts w:ascii="Simplified Arabic" w:hAnsi="Simplified Arabic" w:hint="cs"/>
          <w:sz w:val="20"/>
          <w:rtl/>
        </w:rPr>
        <w:t>و</w:t>
      </w:r>
      <w:r w:rsidRPr="009B5928">
        <w:rPr>
          <w:rFonts w:ascii="Simplified Arabic" w:hAnsi="Simplified Arabic"/>
          <w:sz w:val="20"/>
          <w:rtl/>
        </w:rPr>
        <w:t xml:space="preserve">يجب اعتبار هذه العناصر </w:t>
      </w:r>
      <w:r>
        <w:rPr>
          <w:rFonts w:ascii="Simplified Arabic" w:hAnsi="Simplified Arabic" w:hint="cs"/>
          <w:sz w:val="20"/>
          <w:rtl/>
        </w:rPr>
        <w:t>حيزا مخصصا</w:t>
      </w:r>
      <w:r w:rsidRPr="009B5928">
        <w:rPr>
          <w:rFonts w:ascii="Simplified Arabic" w:hAnsi="Simplified Arabic"/>
          <w:sz w:val="20"/>
          <w:rtl/>
        </w:rPr>
        <w:t xml:space="preserve"> </w:t>
      </w:r>
      <w:r>
        <w:rPr>
          <w:rFonts w:ascii="Simplified Arabic" w:hAnsi="Simplified Arabic" w:hint="cs"/>
          <w:sz w:val="20"/>
          <w:rtl/>
        </w:rPr>
        <w:t xml:space="preserve">للسماح </w:t>
      </w:r>
      <w:r w:rsidRPr="009B5928">
        <w:rPr>
          <w:rFonts w:ascii="Simplified Arabic" w:hAnsi="Simplified Arabic"/>
          <w:sz w:val="20"/>
          <w:rtl/>
        </w:rPr>
        <w:t xml:space="preserve">بمزيد من </w:t>
      </w:r>
      <w:r>
        <w:rPr>
          <w:rFonts w:ascii="Simplified Arabic" w:hAnsi="Simplified Arabic" w:hint="cs"/>
          <w:sz w:val="20"/>
          <w:rtl/>
        </w:rPr>
        <w:t>ال</w:t>
      </w:r>
      <w:r w:rsidRPr="009B5928">
        <w:rPr>
          <w:rFonts w:ascii="Simplified Arabic" w:hAnsi="Simplified Arabic"/>
          <w:sz w:val="20"/>
          <w:rtl/>
        </w:rPr>
        <w:t>نق</w:t>
      </w:r>
      <w:r>
        <w:rPr>
          <w:rFonts w:ascii="Simplified Arabic" w:hAnsi="Simplified Arabic" w:hint="cs"/>
          <w:sz w:val="20"/>
          <w:rtl/>
        </w:rPr>
        <w:t>ا</w:t>
      </w:r>
      <w:r w:rsidRPr="009B5928">
        <w:rPr>
          <w:rFonts w:ascii="Simplified Arabic" w:hAnsi="Simplified Arabic"/>
          <w:sz w:val="20"/>
          <w:rtl/>
        </w:rPr>
        <w:t>ش</w:t>
      </w:r>
      <w:r>
        <w:rPr>
          <w:rFonts w:ascii="Simplified Arabic" w:hAnsi="Simplified Arabic" w:hint="cs"/>
          <w:sz w:val="20"/>
          <w:rtl/>
        </w:rPr>
        <w:t xml:space="preserve"> حول</w:t>
      </w:r>
      <w:r w:rsidRPr="009B5928">
        <w:rPr>
          <w:rFonts w:ascii="Simplified Arabic" w:hAnsi="Simplified Arabic"/>
          <w:sz w:val="20"/>
          <w:rtl/>
        </w:rPr>
        <w:t xml:space="preserve"> هذه القضايا في</w:t>
      </w:r>
      <w:r>
        <w:rPr>
          <w:rFonts w:ascii="Simplified Arabic" w:hAnsi="Simplified Arabic" w:hint="cs"/>
          <w:sz w:val="20"/>
          <w:rtl/>
        </w:rPr>
        <w:t xml:space="preserve"> مرحلة</w:t>
      </w:r>
      <w:r w:rsidRPr="009B5928">
        <w:rPr>
          <w:rFonts w:ascii="Simplified Arabic" w:hAnsi="Simplified Arabic"/>
          <w:sz w:val="20"/>
          <w:rtl/>
        </w:rPr>
        <w:t xml:space="preserve"> التحضير لمؤتمر الأطراف الخامس عشر وخلاله.</w:t>
      </w:r>
    </w:p>
  </w:footnote>
  <w:footnote w:id="46">
    <w:p w:rsidR="002E3D72" w:rsidRPr="00E47488" w:rsidRDefault="002E3D72" w:rsidP="00E13F92">
      <w:pPr>
        <w:pStyle w:val="FootnoteText"/>
        <w:bidi/>
        <w:ind w:hanging="36"/>
        <w:jc w:val="both"/>
        <w:rPr>
          <w:lang w:val="en-US"/>
        </w:rPr>
      </w:pPr>
      <w:r>
        <w:rPr>
          <w:rStyle w:val="FootnoteReference"/>
        </w:rPr>
        <w:footnoteRef/>
      </w:r>
      <w:r>
        <w:rPr>
          <w:rFonts w:hint="cs"/>
          <w:rtl/>
          <w:lang w:val="en-US" w:bidi="ar-EG"/>
        </w:rPr>
        <w:t xml:space="preserve"> </w:t>
      </w:r>
      <w:r w:rsidRPr="00A146B5">
        <w:rPr>
          <w:rFonts w:ascii="Simplified Arabic" w:hAnsi="Simplified Arabic"/>
          <w:i/>
          <w:iCs/>
          <w:sz w:val="20"/>
          <w:rtl/>
        </w:rPr>
        <w:t>"الخدمات البيئية هي أنشطة بشرية مصممة خصيصا للمساهمة في ص</w:t>
      </w:r>
      <w:r w:rsidRPr="00A146B5">
        <w:rPr>
          <w:rFonts w:ascii="Simplified Arabic" w:hAnsi="Simplified Arabic" w:hint="cs"/>
          <w:i/>
          <w:iCs/>
          <w:sz w:val="20"/>
          <w:rtl/>
        </w:rPr>
        <w:t>و</w:t>
      </w:r>
      <w:r w:rsidRPr="00A146B5">
        <w:rPr>
          <w:rFonts w:ascii="Simplified Arabic" w:hAnsi="Simplified Arabic"/>
          <w:i/>
          <w:iCs/>
          <w:sz w:val="20"/>
          <w:rtl/>
        </w:rPr>
        <w:t>ن خدمات النظم الإيكولوجي</w:t>
      </w:r>
      <w:r w:rsidRPr="00A146B5">
        <w:rPr>
          <w:rFonts w:ascii="Simplified Arabic" w:hAnsi="Simplified Arabic" w:hint="cs"/>
          <w:i/>
          <w:iCs/>
          <w:sz w:val="20"/>
          <w:rtl/>
        </w:rPr>
        <w:t>ة</w:t>
      </w:r>
      <w:r w:rsidRPr="00A146B5">
        <w:rPr>
          <w:rFonts w:ascii="Simplified Arabic" w:hAnsi="Simplified Arabic"/>
          <w:i/>
          <w:iCs/>
          <w:sz w:val="20"/>
          <w:rtl/>
        </w:rPr>
        <w:t xml:space="preserve"> واستعادتها و/أو تحسينها، ويتم تنفيذها وفقا لطريقة </w:t>
      </w:r>
      <w:r w:rsidRPr="00A146B5">
        <w:rPr>
          <w:rFonts w:ascii="Simplified Arabic" w:hAnsi="Simplified Arabic" w:hint="cs"/>
          <w:i/>
          <w:iCs/>
          <w:sz w:val="20"/>
          <w:rtl/>
        </w:rPr>
        <w:t>رصد</w:t>
      </w:r>
      <w:r w:rsidRPr="00A146B5">
        <w:rPr>
          <w:rFonts w:ascii="Simplified Arabic" w:hAnsi="Simplified Arabic"/>
          <w:i/>
          <w:iCs/>
          <w:sz w:val="20"/>
          <w:rtl/>
        </w:rPr>
        <w:t xml:space="preserve"> موحدة، ولا تهدف إلى إنتاج أي سلع أو خدمات تجارية"</w:t>
      </w:r>
      <w:r w:rsidRPr="009B5928">
        <w:rPr>
          <w:rFonts w:ascii="Simplified Arabic" w:hAnsi="Simplified Arabic"/>
          <w:sz w:val="20"/>
          <w:rtl/>
        </w:rPr>
        <w:t>.</w:t>
      </w:r>
      <w:r>
        <w:rPr>
          <w:rFonts w:ascii="Simplified Arabic" w:hAnsi="Simplified Arabic" w:hint="cs"/>
          <w:sz w:val="20"/>
          <w:rtl/>
        </w:rPr>
        <w:t xml:space="preserve"> يحتاج</w:t>
      </w:r>
      <w:r w:rsidRPr="009B5928">
        <w:rPr>
          <w:rFonts w:ascii="Simplified Arabic" w:hAnsi="Simplified Arabic"/>
          <w:sz w:val="20"/>
          <w:rtl/>
        </w:rPr>
        <w:t xml:space="preserve"> التعريف المقترح </w:t>
      </w:r>
      <w:r>
        <w:rPr>
          <w:rFonts w:ascii="Simplified Arabic" w:hAnsi="Simplified Arabic" w:hint="cs"/>
          <w:sz w:val="20"/>
          <w:rtl/>
        </w:rPr>
        <w:t>إلى المزيد</w:t>
      </w:r>
      <w:r w:rsidRPr="009B5928">
        <w:rPr>
          <w:rFonts w:ascii="Simplified Arabic" w:hAnsi="Simplified Arabic"/>
          <w:sz w:val="20"/>
          <w:rtl/>
        </w:rPr>
        <w:t xml:space="preserve"> من </w:t>
      </w:r>
      <w:r>
        <w:rPr>
          <w:rFonts w:ascii="Simplified Arabic" w:hAnsi="Simplified Arabic" w:hint="cs"/>
          <w:sz w:val="20"/>
          <w:rtl/>
        </w:rPr>
        <w:t>ال</w:t>
      </w:r>
      <w:r w:rsidRPr="009B5928">
        <w:rPr>
          <w:rFonts w:ascii="Simplified Arabic" w:hAnsi="Simplified Arabic"/>
          <w:sz w:val="20"/>
          <w:rtl/>
        </w:rPr>
        <w:t>نق</w:t>
      </w:r>
      <w:r>
        <w:rPr>
          <w:rFonts w:ascii="Simplified Arabic" w:hAnsi="Simplified Arabic" w:hint="cs"/>
          <w:sz w:val="20"/>
          <w:rtl/>
        </w:rPr>
        <w:t>ا</w:t>
      </w:r>
      <w:r w:rsidRPr="009B5928">
        <w:rPr>
          <w:rFonts w:ascii="Simplified Arabic" w:hAnsi="Simplified Arabic"/>
          <w:sz w:val="20"/>
          <w:rtl/>
        </w:rPr>
        <w:t>ش</w:t>
      </w:r>
      <w:r>
        <w:rPr>
          <w:rFonts w:ascii="Simplified Arabic" w:hAnsi="Simplified Arabic" w:hint="cs"/>
          <w:sz w:val="20"/>
          <w:rtl/>
        </w:rPr>
        <w:t>.</w:t>
      </w:r>
    </w:p>
  </w:footnote>
  <w:footnote w:id="47">
    <w:p w:rsidR="002E3D72" w:rsidRPr="00847585" w:rsidRDefault="002E3D72" w:rsidP="00E13F92">
      <w:pPr>
        <w:pStyle w:val="FootnoteText"/>
        <w:bidi/>
        <w:ind w:hanging="36"/>
        <w:jc w:val="both"/>
        <w:rPr>
          <w:sz w:val="20"/>
          <w:lang w:val="en-US" w:bidi="ar-EG"/>
        </w:rPr>
      </w:pPr>
      <w:r w:rsidRPr="00A146B5">
        <w:rPr>
          <w:rStyle w:val="FootnoteReference"/>
          <w:sz w:val="20"/>
        </w:rPr>
        <w:footnoteRef/>
      </w:r>
      <w:r w:rsidRPr="00A146B5">
        <w:rPr>
          <w:rFonts w:hint="cs"/>
          <w:sz w:val="20"/>
          <w:rtl/>
          <w:lang w:val="en-US" w:bidi="ar-EG"/>
        </w:rPr>
        <w:t xml:space="preserve"> </w:t>
      </w:r>
      <w:r w:rsidRPr="00A146B5">
        <w:rPr>
          <w:rFonts w:ascii="Simplified Arabic" w:hAnsi="Simplified Arabic"/>
          <w:i/>
          <w:iCs/>
          <w:sz w:val="20"/>
          <w:rtl/>
        </w:rPr>
        <w:t>"العمليات أو الوظائف الإيكولوجي</w:t>
      </w:r>
      <w:r w:rsidRPr="00A146B5">
        <w:rPr>
          <w:rFonts w:ascii="Simplified Arabic" w:hAnsi="Simplified Arabic" w:hint="cs"/>
          <w:i/>
          <w:iCs/>
          <w:sz w:val="20"/>
          <w:rtl/>
        </w:rPr>
        <w:t>ة</w:t>
      </w:r>
      <w:r w:rsidRPr="00A146B5">
        <w:rPr>
          <w:rFonts w:ascii="Simplified Arabic" w:hAnsi="Simplified Arabic"/>
          <w:i/>
          <w:iCs/>
          <w:sz w:val="20"/>
          <w:rtl/>
        </w:rPr>
        <w:t xml:space="preserve"> التي لها قيمة نقدية أو غير نقدية للأفراد أو المجتمع ككل. </w:t>
      </w:r>
      <w:r>
        <w:rPr>
          <w:rFonts w:ascii="Simplified Arabic" w:hAnsi="Simplified Arabic" w:hint="cs"/>
          <w:i/>
          <w:iCs/>
          <w:sz w:val="20"/>
          <w:rtl/>
        </w:rPr>
        <w:t>و</w:t>
      </w:r>
      <w:r w:rsidRPr="00A146B5">
        <w:rPr>
          <w:rFonts w:ascii="Simplified Arabic" w:hAnsi="Simplified Arabic"/>
          <w:i/>
          <w:iCs/>
          <w:sz w:val="20"/>
          <w:rtl/>
        </w:rPr>
        <w:t>غالبا ما يتم تصنيفها على أنها (1) خدمات داعمة مثل الإنتاجية أو الحفاظ على التنوع البيولوجي، (2) خدمات تزويد</w:t>
      </w:r>
      <w:r w:rsidRPr="00A146B5">
        <w:rPr>
          <w:rFonts w:ascii="Simplified Arabic" w:hAnsi="Simplified Arabic" w:hint="cs"/>
          <w:i/>
          <w:iCs/>
          <w:sz w:val="20"/>
          <w:rtl/>
        </w:rPr>
        <w:t>ية</w:t>
      </w:r>
      <w:r w:rsidRPr="00A146B5">
        <w:rPr>
          <w:rFonts w:ascii="Simplified Arabic" w:hAnsi="Simplified Arabic"/>
          <w:i/>
          <w:iCs/>
          <w:sz w:val="20"/>
          <w:rtl/>
        </w:rPr>
        <w:t xml:space="preserve"> مثل الغذاء أو الألياف أو الأسماك، (3) خدمات تنظيم</w:t>
      </w:r>
      <w:r w:rsidRPr="00A146B5">
        <w:rPr>
          <w:rFonts w:ascii="Simplified Arabic" w:hAnsi="Simplified Arabic" w:hint="cs"/>
          <w:i/>
          <w:iCs/>
          <w:sz w:val="20"/>
          <w:rtl/>
        </w:rPr>
        <w:t>ية</w:t>
      </w:r>
      <w:r w:rsidRPr="00A146B5">
        <w:rPr>
          <w:rFonts w:ascii="Simplified Arabic" w:hAnsi="Simplified Arabic"/>
          <w:i/>
          <w:iCs/>
          <w:sz w:val="20"/>
          <w:rtl/>
        </w:rPr>
        <w:t xml:space="preserve"> مثل تنظيم المناخ أو عزل الكربون</w:t>
      </w:r>
      <w:r w:rsidRPr="00A146B5">
        <w:rPr>
          <w:rFonts w:ascii="Simplified Arabic" w:hAnsi="Simplified Arabic" w:hint="cs"/>
          <w:i/>
          <w:iCs/>
          <w:sz w:val="20"/>
          <w:rtl/>
        </w:rPr>
        <w:t>،</w:t>
      </w:r>
      <w:r w:rsidRPr="00A146B5">
        <w:rPr>
          <w:rFonts w:ascii="Simplified Arabic" w:hAnsi="Simplified Arabic"/>
          <w:i/>
          <w:iCs/>
          <w:sz w:val="20"/>
          <w:rtl/>
        </w:rPr>
        <w:t xml:space="preserve"> و</w:t>
      </w:r>
      <w:r w:rsidRPr="00A146B5">
        <w:rPr>
          <w:rFonts w:ascii="Simplified Arabic" w:hAnsi="Simplified Arabic" w:hint="cs"/>
          <w:i/>
          <w:iCs/>
          <w:sz w:val="20"/>
          <w:rtl/>
        </w:rPr>
        <w:t>(</w:t>
      </w:r>
      <w:r w:rsidRPr="00A146B5">
        <w:rPr>
          <w:rFonts w:ascii="Simplified Arabic" w:hAnsi="Simplified Arabic"/>
          <w:i/>
          <w:iCs/>
          <w:sz w:val="20"/>
          <w:rtl/>
        </w:rPr>
        <w:t>4) خدمات ثقافية مثل السياحة أو التقدير الروحي والجمالي”</w:t>
      </w:r>
      <w:r w:rsidRPr="00A146B5">
        <w:rPr>
          <w:rFonts w:ascii="Simplified Arabic" w:hAnsi="Simplified Arabic"/>
          <w:sz w:val="20"/>
          <w:rtl/>
        </w:rPr>
        <w:t>.</w:t>
      </w:r>
      <w:r w:rsidRPr="00A146B5">
        <w:rPr>
          <w:rFonts w:ascii="Simplified Arabic" w:hAnsi="Simplified Arabic" w:hint="cs"/>
          <w:sz w:val="20"/>
          <w:rtl/>
        </w:rPr>
        <w:t xml:space="preserve"> </w:t>
      </w:r>
      <w:r w:rsidRPr="00A146B5">
        <w:rPr>
          <w:rFonts w:ascii="Simplified Arabic" w:hAnsi="Simplified Arabic"/>
          <w:sz w:val="20"/>
          <w:rtl/>
        </w:rPr>
        <w:t xml:space="preserve">تقرير التقييم الخامس النهائي. مسرد - الفريق الحكومي الدولي المعني بتغير المناخ. </w:t>
      </w:r>
      <w:r w:rsidRPr="00A146B5">
        <w:rPr>
          <w:rFonts w:ascii="Simplified Arabic" w:hAnsi="Simplified Arabic"/>
          <w:i/>
          <w:iCs/>
          <w:sz w:val="20"/>
          <w:rtl/>
        </w:rPr>
        <w:t>"ال</w:t>
      </w:r>
      <w:r w:rsidRPr="00A146B5">
        <w:rPr>
          <w:rFonts w:ascii="Simplified Arabic" w:hAnsi="Simplified Arabic" w:hint="cs"/>
          <w:i/>
          <w:iCs/>
          <w:sz w:val="20"/>
          <w:rtl/>
        </w:rPr>
        <w:t>منافع</w:t>
      </w:r>
      <w:r w:rsidRPr="00A146B5">
        <w:rPr>
          <w:rFonts w:ascii="Simplified Arabic" w:hAnsi="Simplified Arabic"/>
          <w:i/>
          <w:iCs/>
          <w:sz w:val="20"/>
          <w:rtl/>
        </w:rPr>
        <w:t xml:space="preserve"> التي يحصل عليها الناس من النظم الإيكولوجي</w:t>
      </w:r>
      <w:r w:rsidRPr="00A146B5">
        <w:rPr>
          <w:rFonts w:ascii="Simplified Arabic" w:hAnsi="Simplified Arabic" w:hint="cs"/>
          <w:i/>
          <w:iCs/>
          <w:sz w:val="20"/>
          <w:rtl/>
        </w:rPr>
        <w:t>ة</w:t>
      </w:r>
      <w:r w:rsidRPr="00A146B5">
        <w:rPr>
          <w:rFonts w:ascii="Simplified Arabic" w:hAnsi="Simplified Arabic"/>
          <w:i/>
          <w:iCs/>
          <w:sz w:val="20"/>
          <w:rtl/>
        </w:rPr>
        <w:t xml:space="preserve">. </w:t>
      </w:r>
      <w:r>
        <w:rPr>
          <w:rFonts w:ascii="Simplified Arabic" w:hAnsi="Simplified Arabic" w:hint="cs"/>
          <w:i/>
          <w:iCs/>
          <w:sz w:val="20"/>
          <w:rtl/>
        </w:rPr>
        <w:t>و</w:t>
      </w:r>
      <w:r w:rsidRPr="00A146B5">
        <w:rPr>
          <w:rFonts w:ascii="Simplified Arabic" w:hAnsi="Simplified Arabic"/>
          <w:i/>
          <w:iCs/>
          <w:sz w:val="20"/>
          <w:rtl/>
        </w:rPr>
        <w:t xml:space="preserve">وفقا للصياغة الأصلية لتقييم الألفية </w:t>
      </w:r>
      <w:r w:rsidRPr="00A146B5">
        <w:rPr>
          <w:rFonts w:ascii="Simplified Arabic" w:hAnsi="Simplified Arabic" w:hint="cs"/>
          <w:i/>
          <w:iCs/>
          <w:sz w:val="20"/>
          <w:rtl/>
        </w:rPr>
        <w:t>ل</w:t>
      </w:r>
      <w:r w:rsidRPr="00A146B5">
        <w:rPr>
          <w:rFonts w:ascii="Simplified Arabic" w:hAnsi="Simplified Arabic"/>
          <w:i/>
          <w:iCs/>
          <w:sz w:val="20"/>
          <w:rtl/>
        </w:rPr>
        <w:t>لنظم الإيكولوجي</w:t>
      </w:r>
      <w:r w:rsidRPr="00A146B5">
        <w:rPr>
          <w:rFonts w:ascii="Simplified Arabic" w:hAnsi="Simplified Arabic" w:hint="cs"/>
          <w:i/>
          <w:iCs/>
          <w:sz w:val="20"/>
          <w:rtl/>
        </w:rPr>
        <w:t>ة</w:t>
      </w:r>
      <w:r w:rsidRPr="00A146B5">
        <w:rPr>
          <w:rFonts w:ascii="Simplified Arabic" w:hAnsi="Simplified Arabic"/>
          <w:i/>
          <w:iCs/>
          <w:sz w:val="20"/>
          <w:rtl/>
        </w:rPr>
        <w:t>، تم تقسيم خدمات النظم الإيكولوجي</w:t>
      </w:r>
      <w:r w:rsidRPr="00A146B5">
        <w:rPr>
          <w:rFonts w:ascii="Simplified Arabic" w:hAnsi="Simplified Arabic" w:hint="cs"/>
          <w:i/>
          <w:iCs/>
          <w:sz w:val="20"/>
          <w:rtl/>
        </w:rPr>
        <w:t>ة</w:t>
      </w:r>
      <w:r w:rsidRPr="00A146B5">
        <w:rPr>
          <w:rFonts w:ascii="Simplified Arabic" w:hAnsi="Simplified Arabic"/>
          <w:i/>
          <w:iCs/>
          <w:sz w:val="20"/>
          <w:rtl/>
        </w:rPr>
        <w:t xml:space="preserve"> إلى داعمة، وتنظيم</w:t>
      </w:r>
      <w:r w:rsidRPr="00A146B5">
        <w:rPr>
          <w:rFonts w:ascii="Simplified Arabic" w:hAnsi="Simplified Arabic" w:hint="cs"/>
          <w:i/>
          <w:iCs/>
          <w:sz w:val="20"/>
          <w:rtl/>
        </w:rPr>
        <w:t>ية</w:t>
      </w:r>
      <w:r w:rsidRPr="00A146B5">
        <w:rPr>
          <w:rFonts w:ascii="Simplified Arabic" w:hAnsi="Simplified Arabic"/>
          <w:i/>
          <w:iCs/>
          <w:sz w:val="20"/>
          <w:rtl/>
        </w:rPr>
        <w:t>، وتزويد</w:t>
      </w:r>
      <w:r w:rsidRPr="00A146B5">
        <w:rPr>
          <w:rFonts w:ascii="Simplified Arabic" w:hAnsi="Simplified Arabic" w:hint="cs"/>
          <w:i/>
          <w:iCs/>
          <w:sz w:val="20"/>
          <w:rtl/>
        </w:rPr>
        <w:t>ية</w:t>
      </w:r>
      <w:r w:rsidRPr="00A146B5">
        <w:rPr>
          <w:rFonts w:ascii="Simplified Arabic" w:hAnsi="Simplified Arabic"/>
          <w:i/>
          <w:iCs/>
          <w:sz w:val="20"/>
          <w:rtl/>
        </w:rPr>
        <w:t>، وثقافي</w:t>
      </w:r>
      <w:r w:rsidRPr="00A146B5">
        <w:rPr>
          <w:rFonts w:ascii="Simplified Arabic" w:hAnsi="Simplified Arabic" w:hint="cs"/>
          <w:i/>
          <w:iCs/>
          <w:sz w:val="20"/>
          <w:rtl/>
        </w:rPr>
        <w:t>ة</w:t>
      </w:r>
      <w:r w:rsidRPr="00A146B5">
        <w:rPr>
          <w:rFonts w:ascii="Simplified Arabic" w:hAnsi="Simplified Arabic"/>
          <w:i/>
          <w:iCs/>
          <w:sz w:val="20"/>
          <w:rtl/>
        </w:rPr>
        <w:t>"</w:t>
      </w:r>
      <w:r w:rsidRPr="00A146B5">
        <w:rPr>
          <w:rFonts w:ascii="Simplified Arabic" w:hAnsi="Simplified Arabic"/>
          <w:sz w:val="20"/>
          <w:rtl/>
        </w:rPr>
        <w:t>. تقرير التقييم العالمي للتنوع البيولوجي وخدمات النظم الإيكولوجية. الم</w:t>
      </w:r>
      <w:r w:rsidRPr="00A146B5">
        <w:rPr>
          <w:rFonts w:ascii="Simplified Arabic" w:hAnsi="Simplified Arabic" w:hint="cs"/>
          <w:sz w:val="20"/>
          <w:rtl/>
        </w:rPr>
        <w:t>رف</w:t>
      </w:r>
      <w:r w:rsidRPr="00A146B5">
        <w:rPr>
          <w:rFonts w:ascii="Simplified Arabic" w:hAnsi="Simplified Arabic"/>
          <w:sz w:val="20"/>
          <w:rtl/>
        </w:rPr>
        <w:t xml:space="preserve">ق الأول، المسرد - </w:t>
      </w:r>
      <w:r w:rsidRPr="00A146B5">
        <w:rPr>
          <w:rFonts w:hint="cs"/>
          <w:sz w:val="20"/>
          <w:rtl/>
        </w:rPr>
        <w:t xml:space="preserve">المنبر الحكومي الدولي للعلوم والسياسات في مجال التنوع البيولوجي وخدمات النظم </w:t>
      </w:r>
      <w:r w:rsidRPr="00A146B5">
        <w:rPr>
          <w:rFonts w:ascii="Simplified Arabic" w:hAnsi="Simplified Arabic"/>
          <w:sz w:val="20"/>
          <w:rtl/>
        </w:rPr>
        <w:t xml:space="preserve">الإيكولوجية. </w:t>
      </w:r>
    </w:p>
  </w:footnote>
  <w:footnote w:id="48">
    <w:p w:rsidR="002E3D72" w:rsidRPr="00F04C33" w:rsidRDefault="002E3D72" w:rsidP="001E7A3D">
      <w:pPr>
        <w:pStyle w:val="FootnoteText"/>
        <w:bidi/>
        <w:ind w:hanging="36"/>
        <w:rPr>
          <w:sz w:val="20"/>
          <w:rtl/>
          <w:lang w:bidi="ar-EG"/>
        </w:rPr>
      </w:pPr>
      <w:r w:rsidRPr="00F04C33">
        <w:rPr>
          <w:rStyle w:val="FootnoteReference"/>
          <w:sz w:val="20"/>
        </w:rPr>
        <w:footnoteRef/>
      </w:r>
      <w:r w:rsidRPr="00F04C33">
        <w:rPr>
          <w:rFonts w:hint="cs"/>
          <w:sz w:val="20"/>
          <w:rtl/>
        </w:rPr>
        <w:t xml:space="preserve"> انظر برنامج العمل المتعلق بالمادة 8(ي) والأحكام المتصلة بها، والمجال الاستراتيجي الثالث للنهج طويل الأجل للتعميم </w:t>
      </w:r>
      <w:r w:rsidRPr="00F04C33">
        <w:rPr>
          <w:sz w:val="20"/>
          <w:rtl/>
        </w:rPr>
        <w:t>(</w:t>
      </w:r>
      <w:r w:rsidRPr="00F04C33">
        <w:rPr>
          <w:kern w:val="18"/>
          <w:sz w:val="20"/>
        </w:rPr>
        <w:t>CBD/SBI/3/13</w:t>
      </w:r>
      <w:r w:rsidRPr="00F04C33">
        <w:rPr>
          <w:sz w:val="20"/>
          <w:rtl/>
        </w:rPr>
        <w:t>)</w:t>
      </w:r>
      <w:r w:rsidRPr="00F04C33">
        <w:rPr>
          <w:rFonts w:hint="cs"/>
          <w:sz w:val="20"/>
          <w:rtl/>
        </w:rPr>
        <w:t>.</w:t>
      </w:r>
    </w:p>
  </w:footnote>
  <w:footnote w:id="49">
    <w:p w:rsidR="002E3D72" w:rsidRPr="00B56BBD" w:rsidRDefault="002E3D72" w:rsidP="00AA006C">
      <w:pPr>
        <w:pStyle w:val="FootnoteText"/>
        <w:bidi/>
        <w:rPr>
          <w:lang w:val="en-US"/>
        </w:rPr>
      </w:pPr>
      <w:r>
        <w:rPr>
          <w:kern w:val="18"/>
          <w:lang w:val="en-US" w:bidi="ar-EG"/>
        </w:rPr>
        <w:t xml:space="preserve"> </w:t>
      </w:r>
      <w:r>
        <w:rPr>
          <w:rStyle w:val="FootnoteReference"/>
        </w:rPr>
        <w:footnoteRef/>
      </w:r>
      <w:r w:rsidRPr="00A50638">
        <w:rPr>
          <w:kern w:val="18"/>
          <w:rtl/>
          <w:lang w:bidi="ar-EG"/>
        </w:rPr>
        <w:t>تدمج هذه التوصية التوصيات التي اعتمدتها الهيئة الفرعية في الوثيقتين</w:t>
      </w:r>
      <w:r w:rsidRPr="00A50638">
        <w:rPr>
          <w:rtl/>
        </w:rPr>
        <w:t xml:space="preserve"> </w:t>
      </w:r>
      <w:r w:rsidRPr="00A50638">
        <w:rPr>
          <w:szCs w:val="18"/>
        </w:rPr>
        <w:t>CBD/SBI/3/L.3</w:t>
      </w:r>
      <w:r w:rsidRPr="00A50638">
        <w:rPr>
          <w:szCs w:val="18"/>
          <w:rtl/>
        </w:rPr>
        <w:t xml:space="preserve"> </w:t>
      </w:r>
      <w:r w:rsidRPr="00A50638">
        <w:rPr>
          <w:rtl/>
        </w:rPr>
        <w:t>و</w:t>
      </w:r>
      <w:r w:rsidRPr="00A50638">
        <w:rPr>
          <w:szCs w:val="18"/>
        </w:rPr>
        <w:t>L.10</w:t>
      </w:r>
      <w:r w:rsidRPr="00A50638">
        <w:rPr>
          <w:rtl/>
        </w:rPr>
        <w:t>.</w:t>
      </w:r>
    </w:p>
  </w:footnote>
  <w:footnote w:id="50">
    <w:p w:rsidR="002E3D72" w:rsidRPr="00D952E2" w:rsidRDefault="002E3D72" w:rsidP="00AA006C">
      <w:pPr>
        <w:pStyle w:val="FootnoteText"/>
        <w:bidi/>
        <w:rPr>
          <w:rtl/>
        </w:rPr>
      </w:pPr>
      <w:r>
        <w:rPr>
          <w:rStyle w:val="FootnoteReference"/>
        </w:rPr>
        <w:footnoteRef/>
      </w:r>
      <w:r>
        <w:rPr>
          <w:rtl/>
        </w:rPr>
        <w:t xml:space="preserve"> </w:t>
      </w:r>
      <w:r w:rsidRPr="00D952E2">
        <w:rPr>
          <w:rFonts w:asciiTheme="majorBidi" w:hAnsiTheme="majorBidi" w:cstheme="majorBidi"/>
          <w:kern w:val="18"/>
          <w:szCs w:val="18"/>
        </w:rPr>
        <w:t>CBD/SBI/3/6/Add.1</w:t>
      </w:r>
      <w:r w:rsidRPr="00D952E2">
        <w:rPr>
          <w:rtl/>
        </w:rPr>
        <w:t>.</w:t>
      </w:r>
    </w:p>
  </w:footnote>
  <w:footnote w:id="51">
    <w:p w:rsidR="002E3D72" w:rsidRPr="009525D0" w:rsidRDefault="002E3D72" w:rsidP="00AA006C">
      <w:pPr>
        <w:pStyle w:val="FootnoteText"/>
        <w:bidi/>
        <w:rPr>
          <w:rtl/>
          <w:lang w:val="en-GB" w:bidi="ar-EG"/>
        </w:rPr>
      </w:pPr>
      <w:r>
        <w:rPr>
          <w:rStyle w:val="FootnoteReference"/>
        </w:rPr>
        <w:footnoteRef/>
      </w:r>
      <w:r>
        <w:rPr>
          <w:rtl/>
        </w:rPr>
        <w:t xml:space="preserve"> </w:t>
      </w:r>
      <w:r>
        <w:rPr>
          <w:rFonts w:hint="cs"/>
          <w:kern w:val="18"/>
          <w:rtl/>
          <w:lang w:bidi="ar-EG"/>
        </w:rPr>
        <w:t xml:space="preserve">الأمم المتحدة، </w:t>
      </w:r>
      <w:r>
        <w:rPr>
          <w:rFonts w:hint="cs"/>
          <w:i/>
          <w:iCs/>
          <w:kern w:val="18"/>
          <w:rtl/>
          <w:lang w:bidi="ar-EG"/>
        </w:rPr>
        <w:t xml:space="preserve">مجموعة المعاهدات، </w:t>
      </w:r>
      <w:r>
        <w:rPr>
          <w:rFonts w:hint="cs"/>
          <w:kern w:val="18"/>
          <w:rtl/>
          <w:lang w:bidi="ar-EG"/>
        </w:rPr>
        <w:t xml:space="preserve">المجلد </w:t>
      </w:r>
      <w:r>
        <w:rPr>
          <w:kern w:val="18"/>
          <w:lang w:val="en-GB" w:bidi="ar-EG"/>
        </w:rPr>
        <w:t>1651</w:t>
      </w:r>
      <w:r>
        <w:rPr>
          <w:rFonts w:hint="cs"/>
          <w:kern w:val="18"/>
          <w:rtl/>
          <w:lang w:val="en-GB" w:bidi="ar-EG"/>
        </w:rPr>
        <w:t xml:space="preserve">، رقم </w:t>
      </w:r>
      <w:r>
        <w:rPr>
          <w:kern w:val="18"/>
          <w:lang w:val="en-GB" w:bidi="ar-EG"/>
        </w:rPr>
        <w:t>28395</w:t>
      </w:r>
      <w:r>
        <w:rPr>
          <w:rFonts w:hint="cs"/>
          <w:kern w:val="18"/>
          <w:rtl/>
          <w:lang w:val="en-GB" w:bidi="ar-EG"/>
        </w:rPr>
        <w:t>.</w:t>
      </w:r>
    </w:p>
  </w:footnote>
  <w:footnote w:id="52">
    <w:p w:rsidR="002E3D72" w:rsidRPr="009525D0" w:rsidRDefault="002E3D72" w:rsidP="00AA006C">
      <w:pPr>
        <w:pStyle w:val="FootnoteText"/>
        <w:bidi/>
        <w:rPr>
          <w:rtl/>
          <w:lang w:val="en-GB" w:bidi="ar-EG"/>
        </w:rPr>
      </w:pPr>
      <w:r>
        <w:rPr>
          <w:rStyle w:val="FootnoteReference"/>
        </w:rPr>
        <w:footnoteRef/>
      </w:r>
      <w:r>
        <w:rPr>
          <w:rtl/>
        </w:rPr>
        <w:t xml:space="preserve"> </w:t>
      </w:r>
      <w:r>
        <w:rPr>
          <w:rFonts w:hint="cs"/>
          <w:kern w:val="18"/>
          <w:rtl/>
          <w:lang w:bidi="ar-EG"/>
        </w:rPr>
        <w:t xml:space="preserve">المرجع نفسه، المجلد </w:t>
      </w:r>
      <w:r>
        <w:rPr>
          <w:kern w:val="18"/>
          <w:lang w:val="en-GB" w:bidi="ar-EG"/>
        </w:rPr>
        <w:t>996</w:t>
      </w:r>
      <w:r>
        <w:rPr>
          <w:rFonts w:hint="cs"/>
          <w:kern w:val="18"/>
          <w:rtl/>
          <w:lang w:val="en-GB" w:bidi="ar-EG"/>
        </w:rPr>
        <w:t xml:space="preserve">، رقم </w:t>
      </w:r>
      <w:r>
        <w:rPr>
          <w:kern w:val="18"/>
          <w:lang w:val="en-GB" w:bidi="ar-EG"/>
        </w:rPr>
        <w:t>14583</w:t>
      </w:r>
      <w:r>
        <w:rPr>
          <w:rFonts w:hint="cs"/>
          <w:kern w:val="18"/>
          <w:rtl/>
          <w:lang w:val="en-GB" w:bidi="ar-EG"/>
        </w:rPr>
        <w:t>.</w:t>
      </w:r>
    </w:p>
  </w:footnote>
  <w:footnote w:id="53">
    <w:p w:rsidR="002E3D72" w:rsidRPr="009525D0" w:rsidRDefault="002E3D72" w:rsidP="00AA006C">
      <w:pPr>
        <w:pStyle w:val="FootnoteText"/>
        <w:bidi/>
        <w:rPr>
          <w:rtl/>
          <w:lang w:val="en-GB" w:bidi="ar-EG"/>
        </w:rPr>
      </w:pPr>
      <w:r>
        <w:rPr>
          <w:rStyle w:val="FootnoteReference"/>
        </w:rPr>
        <w:footnoteRef/>
      </w:r>
      <w:r>
        <w:rPr>
          <w:rtl/>
        </w:rPr>
        <w:t xml:space="preserve"> </w:t>
      </w:r>
      <w:r>
        <w:rPr>
          <w:rFonts w:hint="cs"/>
          <w:kern w:val="18"/>
          <w:rtl/>
          <w:lang w:bidi="ar-EG"/>
        </w:rPr>
        <w:t xml:space="preserve">المرجع نفسه، المجلد </w:t>
      </w:r>
      <w:r>
        <w:rPr>
          <w:kern w:val="18"/>
          <w:lang w:val="en-GB" w:bidi="ar-EG"/>
        </w:rPr>
        <w:t>2400</w:t>
      </w:r>
      <w:r>
        <w:rPr>
          <w:rFonts w:hint="cs"/>
          <w:kern w:val="18"/>
          <w:rtl/>
          <w:lang w:val="en-GB" w:bidi="ar-EG"/>
        </w:rPr>
        <w:t xml:space="preserve">، رقم </w:t>
      </w:r>
      <w:r>
        <w:rPr>
          <w:kern w:val="18"/>
          <w:lang w:val="en-GB" w:bidi="ar-EG"/>
        </w:rPr>
        <w:t>43345</w:t>
      </w:r>
      <w:r>
        <w:rPr>
          <w:rFonts w:hint="cs"/>
          <w:kern w:val="18"/>
          <w:rtl/>
          <w:lang w:val="en-GB" w:bidi="ar-EG"/>
        </w:rPr>
        <w:t>.</w:t>
      </w:r>
    </w:p>
  </w:footnote>
  <w:footnote w:id="54">
    <w:p w:rsidR="002E3D72" w:rsidRPr="008B4ECD" w:rsidRDefault="002E3D72" w:rsidP="00AA006C">
      <w:pPr>
        <w:pStyle w:val="FootnoteText"/>
        <w:bidi/>
        <w:rPr>
          <w:rtl/>
          <w:lang w:val="en-US"/>
        </w:rPr>
      </w:pPr>
      <w:r>
        <w:rPr>
          <w:rStyle w:val="FootnoteReference"/>
        </w:rPr>
        <w:footnoteRef/>
      </w:r>
      <w:r>
        <w:rPr>
          <w:rFonts w:hint="cs"/>
          <w:kern w:val="18"/>
          <w:rtl/>
          <w:lang w:bidi="ar-EG"/>
        </w:rPr>
        <w:t xml:space="preserve"> </w:t>
      </w:r>
      <w:r w:rsidRPr="008B4ECD">
        <w:rPr>
          <w:rFonts w:hint="cs"/>
          <w:kern w:val="18"/>
          <w:rtl/>
          <w:lang w:bidi="ar-EG"/>
        </w:rPr>
        <w:t>المرجع نفسه، المجلد</w:t>
      </w:r>
      <w:r>
        <w:rPr>
          <w:rFonts w:hint="cs"/>
          <w:rtl/>
        </w:rPr>
        <w:t xml:space="preserve"> </w:t>
      </w:r>
      <w:r w:rsidRPr="008B4ECD">
        <w:rPr>
          <w:kern w:val="18"/>
          <w:lang w:val="en-GB" w:bidi="ar-EG"/>
        </w:rPr>
        <w:t>1037</w:t>
      </w:r>
      <w:r>
        <w:rPr>
          <w:rFonts w:hint="cs"/>
          <w:rtl/>
          <w:lang w:val="en-US"/>
        </w:rPr>
        <w:t xml:space="preserve">، </w:t>
      </w:r>
      <w:r w:rsidRPr="008B4ECD">
        <w:rPr>
          <w:rFonts w:hint="cs"/>
          <w:kern w:val="18"/>
          <w:rtl/>
          <w:lang w:bidi="ar-EG"/>
        </w:rPr>
        <w:t>رقم</w:t>
      </w:r>
      <w:r>
        <w:rPr>
          <w:rFonts w:hint="cs"/>
          <w:rtl/>
          <w:lang w:val="en-US"/>
        </w:rPr>
        <w:t xml:space="preserve"> </w:t>
      </w:r>
      <w:r w:rsidRPr="008B4ECD">
        <w:rPr>
          <w:kern w:val="18"/>
          <w:lang w:val="en-GB" w:bidi="ar-EG"/>
        </w:rPr>
        <w:t>15511</w:t>
      </w:r>
      <w:r>
        <w:rPr>
          <w:rFonts w:hint="cs"/>
          <w:rtl/>
          <w:lang w:val="en-US"/>
        </w:rPr>
        <w:t>.</w:t>
      </w:r>
    </w:p>
  </w:footnote>
  <w:footnote w:id="55">
    <w:p w:rsidR="002E3D72" w:rsidRPr="00A358D1" w:rsidRDefault="002E3D72" w:rsidP="00AA006C">
      <w:pPr>
        <w:pStyle w:val="FootnoteText"/>
        <w:bidi/>
        <w:rPr>
          <w:rtl/>
        </w:rPr>
      </w:pPr>
      <w:r>
        <w:rPr>
          <w:rStyle w:val="FootnoteReference"/>
        </w:rPr>
        <w:footnoteRef/>
      </w:r>
      <w:r>
        <w:rPr>
          <w:rFonts w:hint="cs"/>
          <w:rtl/>
        </w:rPr>
        <w:t xml:space="preserve"> موجزة في الوثيقتين</w:t>
      </w:r>
      <w:r w:rsidRPr="00A358D1">
        <w:rPr>
          <w:rtl/>
        </w:rPr>
        <w:t xml:space="preserve"> </w:t>
      </w:r>
      <w:r w:rsidRPr="00A358D1">
        <w:rPr>
          <w:rFonts w:asciiTheme="majorBidi" w:hAnsiTheme="majorBidi" w:cstheme="majorBidi"/>
          <w:kern w:val="18"/>
          <w:szCs w:val="18"/>
        </w:rPr>
        <w:t>CBD/SBI/3/6</w:t>
      </w:r>
      <w:r w:rsidRPr="00A358D1">
        <w:rPr>
          <w:rtl/>
        </w:rPr>
        <w:t xml:space="preserve"> و</w:t>
      </w:r>
      <w:r w:rsidRPr="00A358D1">
        <w:rPr>
          <w:rFonts w:asciiTheme="majorBidi" w:hAnsiTheme="majorBidi" w:cstheme="majorBidi"/>
          <w:kern w:val="18"/>
          <w:szCs w:val="18"/>
        </w:rPr>
        <w:t>CBD/SBI/3/6/Add.4</w:t>
      </w:r>
      <w:r>
        <w:rPr>
          <w:rFonts w:hint="cs"/>
          <w:rtl/>
        </w:rPr>
        <w:t xml:space="preserve">، </w:t>
      </w:r>
      <w:r w:rsidRPr="00A358D1">
        <w:rPr>
          <w:rtl/>
        </w:rPr>
        <w:t xml:space="preserve">وتم </w:t>
      </w:r>
      <w:r>
        <w:rPr>
          <w:rFonts w:hint="cs"/>
          <w:rtl/>
        </w:rPr>
        <w:t>إدراجها</w:t>
      </w:r>
      <w:r w:rsidRPr="00A358D1">
        <w:rPr>
          <w:rtl/>
        </w:rPr>
        <w:t xml:space="preserve"> بالكامل </w:t>
      </w:r>
      <w:r>
        <w:rPr>
          <w:rFonts w:hint="cs"/>
          <w:rtl/>
        </w:rPr>
        <w:t>في الوثيقتين</w:t>
      </w:r>
      <w:r w:rsidRPr="00A358D1">
        <w:rPr>
          <w:rtl/>
        </w:rPr>
        <w:t xml:space="preserve"> </w:t>
      </w:r>
      <w:r w:rsidRPr="00A358D1">
        <w:rPr>
          <w:rFonts w:asciiTheme="majorBidi" w:hAnsiTheme="majorBidi" w:cstheme="majorBidi"/>
          <w:kern w:val="18"/>
          <w:szCs w:val="18"/>
        </w:rPr>
        <w:t>CBD/SBI/3/INF/23</w:t>
      </w:r>
      <w:r w:rsidRPr="00A358D1">
        <w:rPr>
          <w:rtl/>
        </w:rPr>
        <w:t xml:space="preserve"> و</w:t>
      </w:r>
      <w:r>
        <w:rPr>
          <w:lang w:val="en-US"/>
        </w:rPr>
        <w:t>.</w:t>
      </w:r>
      <w:r w:rsidRPr="00A358D1">
        <w:rPr>
          <w:rFonts w:asciiTheme="majorBidi" w:hAnsiTheme="majorBidi" w:cstheme="majorBidi"/>
          <w:kern w:val="18"/>
          <w:szCs w:val="18"/>
        </w:rPr>
        <w:t>CBD/SBI/3/INF/43</w:t>
      </w:r>
    </w:p>
  </w:footnote>
  <w:footnote w:id="56">
    <w:p w:rsidR="002E3D72" w:rsidRPr="00D952E2" w:rsidRDefault="002E3D72" w:rsidP="00AA006C">
      <w:pPr>
        <w:pStyle w:val="FootnoteText"/>
        <w:bidi/>
        <w:rPr>
          <w:rtl/>
          <w:lang w:bidi="ar-EG"/>
        </w:rPr>
      </w:pPr>
      <w:r>
        <w:rPr>
          <w:rStyle w:val="FootnoteReference"/>
        </w:rPr>
        <w:footnoteRef/>
      </w:r>
      <w:r>
        <w:rPr>
          <w:rtl/>
        </w:rPr>
        <w:t xml:space="preserve"> </w:t>
      </w:r>
      <w:r w:rsidRPr="00D952E2">
        <w:rPr>
          <w:rFonts w:asciiTheme="majorBidi" w:hAnsiTheme="majorBidi" w:cstheme="majorBidi"/>
          <w:kern w:val="18"/>
          <w:szCs w:val="18"/>
        </w:rPr>
        <w:t>CBD/SBI/3/</w:t>
      </w:r>
      <w:r>
        <w:rPr>
          <w:rFonts w:asciiTheme="majorBidi" w:hAnsiTheme="majorBidi" w:cstheme="majorBidi"/>
          <w:kern w:val="18"/>
          <w:szCs w:val="18"/>
        </w:rPr>
        <w:t>INF/24</w:t>
      </w:r>
      <w:r>
        <w:rPr>
          <w:rFonts w:hint="cs"/>
          <w:kern w:val="18"/>
          <w:rtl/>
          <w:lang w:bidi="ar-EG"/>
        </w:rPr>
        <w:t xml:space="preserve"> (يرد موجز تنفيذي في الوثيقة </w:t>
      </w:r>
      <w:r w:rsidRPr="00D952E2">
        <w:rPr>
          <w:rFonts w:asciiTheme="majorBidi" w:hAnsiTheme="majorBidi" w:cstheme="majorBidi"/>
          <w:kern w:val="18"/>
          <w:szCs w:val="18"/>
        </w:rPr>
        <w:t>CBD/SBI/3/6/Add.</w:t>
      </w:r>
      <w:r>
        <w:rPr>
          <w:rFonts w:asciiTheme="majorBidi" w:hAnsiTheme="majorBidi" w:cstheme="majorBidi"/>
          <w:kern w:val="18"/>
          <w:szCs w:val="18"/>
        </w:rPr>
        <w:t>2</w:t>
      </w:r>
      <w:r>
        <w:rPr>
          <w:rFonts w:hint="cs"/>
          <w:kern w:val="18"/>
          <w:rtl/>
          <w:lang w:bidi="ar-EG"/>
        </w:rPr>
        <w:t>).</w:t>
      </w:r>
    </w:p>
  </w:footnote>
  <w:footnote w:id="57">
    <w:p w:rsidR="002E3D72" w:rsidRPr="000D1A49" w:rsidRDefault="002E3D72" w:rsidP="00AA006C">
      <w:pPr>
        <w:pStyle w:val="FootnoteText"/>
        <w:bidi/>
        <w:rPr>
          <w:lang w:val="en-US"/>
        </w:rPr>
      </w:pPr>
      <w:r w:rsidRPr="00422399">
        <w:rPr>
          <w:rStyle w:val="FootnoteReference"/>
        </w:rPr>
        <w:footnoteRef/>
      </w:r>
      <w:r>
        <w:rPr>
          <w:rFonts w:hint="cs"/>
          <w:rtl/>
          <w:lang w:val="en-US"/>
        </w:rPr>
        <w:t xml:space="preserve"> </w:t>
      </w:r>
      <w:r w:rsidRPr="00031BAB">
        <w:rPr>
          <w:rFonts w:asciiTheme="majorBidi" w:hAnsiTheme="majorBidi" w:cstheme="majorBidi"/>
          <w:kern w:val="18"/>
          <w:szCs w:val="18"/>
        </w:rPr>
        <w:t>CBD/SBI/3/6/INF/44</w:t>
      </w:r>
      <w:r w:rsidRPr="00031BAB">
        <w:rPr>
          <w:rtl/>
          <w:lang w:val="en-US"/>
        </w:rPr>
        <w:t xml:space="preserve"> (</w:t>
      </w:r>
      <w:r>
        <w:rPr>
          <w:rFonts w:hint="cs"/>
          <w:rtl/>
          <w:lang w:val="en-US"/>
        </w:rPr>
        <w:t>يرد</w:t>
      </w:r>
      <w:r w:rsidRPr="00031BAB">
        <w:rPr>
          <w:rtl/>
          <w:lang w:val="en-US"/>
        </w:rPr>
        <w:t xml:space="preserve"> </w:t>
      </w:r>
      <w:r>
        <w:rPr>
          <w:rFonts w:hint="cs"/>
          <w:rtl/>
          <w:lang w:val="en-US"/>
        </w:rPr>
        <w:t>موجز</w:t>
      </w:r>
      <w:r w:rsidRPr="00031BAB">
        <w:rPr>
          <w:rtl/>
          <w:lang w:val="en-US"/>
        </w:rPr>
        <w:t xml:space="preserve"> تنفيذي في الوثيقة </w:t>
      </w:r>
      <w:r w:rsidRPr="00031BAB">
        <w:rPr>
          <w:rFonts w:asciiTheme="majorBidi" w:hAnsiTheme="majorBidi" w:cstheme="majorBidi"/>
          <w:kern w:val="18"/>
          <w:szCs w:val="18"/>
        </w:rPr>
        <w:t>CBD/SBI/3/6/Add.2/Rev.1</w:t>
      </w:r>
      <w:r w:rsidRPr="00031BAB">
        <w:rPr>
          <w:rtl/>
          <w:lang w:val="en-US"/>
        </w:rPr>
        <w:t>)</w:t>
      </w:r>
    </w:p>
  </w:footnote>
  <w:footnote w:id="58">
    <w:p w:rsidR="002E3D72" w:rsidRPr="000262AE" w:rsidRDefault="002E3D72" w:rsidP="00AA006C">
      <w:pPr>
        <w:pStyle w:val="FootnoteText"/>
        <w:bidi/>
        <w:rPr>
          <w:rtl/>
        </w:rPr>
      </w:pPr>
      <w:r>
        <w:rPr>
          <w:rStyle w:val="FootnoteReference"/>
        </w:rPr>
        <w:footnoteRef/>
      </w:r>
      <w:r>
        <w:rPr>
          <w:rFonts w:hint="cs"/>
          <w:rtl/>
        </w:rPr>
        <w:t xml:space="preserve"> </w:t>
      </w:r>
      <w:r w:rsidRPr="000262AE">
        <w:rPr>
          <w:rFonts w:asciiTheme="majorBidi" w:hAnsiTheme="majorBidi" w:cstheme="majorBidi"/>
          <w:kern w:val="18"/>
          <w:szCs w:val="18"/>
        </w:rPr>
        <w:t>CBD/SBI/3/6/Add.4</w:t>
      </w:r>
      <w:r>
        <w:rPr>
          <w:rFonts w:asciiTheme="majorBidi" w:hAnsiTheme="majorBidi" w:cstheme="majorBidi" w:hint="cs"/>
          <w:kern w:val="18"/>
          <w:szCs w:val="18"/>
          <w:rtl/>
        </w:rPr>
        <w:t>.</w:t>
      </w:r>
    </w:p>
  </w:footnote>
  <w:footnote w:id="59">
    <w:p w:rsidR="002E3D72" w:rsidRDefault="002E3D72" w:rsidP="00AA006C">
      <w:pPr>
        <w:pStyle w:val="FootnoteText"/>
        <w:bidi/>
        <w:rPr>
          <w:rtl/>
        </w:rPr>
      </w:pPr>
      <w:r>
        <w:rPr>
          <w:rStyle w:val="FootnoteReference"/>
        </w:rPr>
        <w:footnoteRef/>
      </w:r>
      <w:r>
        <w:rPr>
          <w:rtl/>
        </w:rPr>
        <w:t xml:space="preserve"> </w:t>
      </w:r>
      <w:r w:rsidRPr="00CB4498">
        <w:rPr>
          <w:rtl/>
        </w:rPr>
        <w:t>مع الأخذ في الاعتبار أن العناصر الإضافية لمشروع المقرر سوف يتم وضعها قبل الاجتماع الخامس عشر لمؤتمر الأطراف</w:t>
      </w:r>
      <w:r>
        <w:rPr>
          <w:rFonts w:ascii="Simplified Arabic" w:hAnsi="Simplified Arabic"/>
          <w:rtl/>
        </w:rPr>
        <w:t>.</w:t>
      </w:r>
    </w:p>
  </w:footnote>
  <w:footnote w:id="60">
    <w:p w:rsidR="002E3D72" w:rsidRPr="0003590A" w:rsidRDefault="002E3D72" w:rsidP="00AA006C">
      <w:pPr>
        <w:pStyle w:val="FootnoteText"/>
        <w:bidi/>
        <w:rPr>
          <w:rtl/>
        </w:rPr>
      </w:pPr>
      <w:r>
        <w:rPr>
          <w:lang w:val="en-US"/>
        </w:rPr>
        <w:t xml:space="preserve"> </w:t>
      </w:r>
      <w:r>
        <w:rPr>
          <w:rStyle w:val="FootnoteReference"/>
        </w:rPr>
        <w:footnoteRef/>
      </w:r>
      <w:r w:rsidRPr="0003590A">
        <w:rPr>
          <w:rtl/>
        </w:rPr>
        <w:t>أتيح تقرير أولي للاجتماع الثالث للهيئة الفرعية للتنفيذ (انظر الفقرة 1 من توصية الهيئة الفرعية للتنفيذ 3/7). وسيتاح تقرير نهائي للجزء الثاني من الاجتماع الخامس عشر لمؤتمر الأطراف</w:t>
      </w:r>
      <w:r>
        <w:rPr>
          <w:rFonts w:hint="cs"/>
          <w:rtl/>
        </w:rPr>
        <w:t>.</w:t>
      </w:r>
    </w:p>
  </w:footnote>
  <w:footnote w:id="61">
    <w:p w:rsidR="002E3D72" w:rsidRDefault="002E3D72" w:rsidP="00AA006C">
      <w:pPr>
        <w:pStyle w:val="FootnoteText"/>
        <w:bidi/>
        <w:rPr>
          <w:rtl/>
        </w:rPr>
      </w:pPr>
      <w:r>
        <w:rPr>
          <w:rStyle w:val="FootnoteReference"/>
        </w:rPr>
        <w:footnoteRef/>
      </w:r>
      <w:r>
        <w:rPr>
          <w:rtl/>
        </w:rPr>
        <w:t xml:space="preserve"> </w:t>
      </w:r>
      <w:r w:rsidRPr="002045D9">
        <w:rPr>
          <w:rFonts w:hint="cs"/>
          <w:rtl/>
        </w:rPr>
        <w:t>يتاح</w:t>
      </w:r>
      <w:r w:rsidRPr="002045D9">
        <w:rPr>
          <w:rtl/>
        </w:rPr>
        <w:t xml:space="preserve"> </w:t>
      </w:r>
      <w:r w:rsidRPr="002045D9">
        <w:rPr>
          <w:rFonts w:hint="cs"/>
          <w:rtl/>
        </w:rPr>
        <w:t>الموجز</w:t>
      </w:r>
      <w:r w:rsidRPr="002045D9">
        <w:rPr>
          <w:rtl/>
        </w:rPr>
        <w:t xml:space="preserve"> التنفيذي في الوثيقة</w:t>
      </w:r>
      <w:r w:rsidRPr="002D1330">
        <w:rPr>
          <w:rtl/>
        </w:rPr>
        <w:t xml:space="preserve"> </w:t>
      </w:r>
      <w:r w:rsidRPr="002D1330">
        <w:t>CBD/SBI/3/6/Add.2/Rev.1</w:t>
      </w:r>
      <w:r w:rsidRPr="002D1330">
        <w:rPr>
          <w:rtl/>
        </w:rPr>
        <w:t xml:space="preserve"> </w:t>
      </w:r>
      <w:r w:rsidRPr="002045D9">
        <w:rPr>
          <w:rtl/>
        </w:rPr>
        <w:t>و</w:t>
      </w:r>
      <w:r w:rsidRPr="002045D9">
        <w:rPr>
          <w:rFonts w:hint="cs"/>
          <w:rtl/>
        </w:rPr>
        <w:t xml:space="preserve">يتاح </w:t>
      </w:r>
      <w:r w:rsidRPr="002045D9">
        <w:rPr>
          <w:rtl/>
        </w:rPr>
        <w:t>التقرير الكامل في الوثيقة</w:t>
      </w:r>
      <w:r w:rsidRPr="002D1330">
        <w:rPr>
          <w:rtl/>
        </w:rPr>
        <w:t xml:space="preserve"> </w:t>
      </w:r>
      <w:r w:rsidRPr="002D1330">
        <w:t>CBD/SBI/3/INF/44</w:t>
      </w:r>
      <w:r w:rsidRPr="002D1330">
        <w:rPr>
          <w:rtl/>
        </w:rPr>
        <w:t>.</w:t>
      </w:r>
    </w:p>
  </w:footnote>
  <w:footnote w:id="62">
    <w:p w:rsidR="002E3D72" w:rsidRDefault="002E3D72" w:rsidP="00AA006C">
      <w:pPr>
        <w:pStyle w:val="FootnoteText"/>
        <w:bidi/>
        <w:rPr>
          <w:rtl/>
        </w:rPr>
      </w:pPr>
      <w:r>
        <w:rPr>
          <w:rStyle w:val="FootnoteReference"/>
        </w:rPr>
        <w:footnoteRef/>
      </w:r>
      <w:r>
        <w:rPr>
          <w:rtl/>
        </w:rPr>
        <w:t xml:space="preserve"> </w:t>
      </w:r>
      <w:r w:rsidRPr="00CB4498">
        <w:rPr>
          <w:rtl/>
        </w:rPr>
        <w:t>سيقوم مؤتمر الأطراف وكذلك مؤتمر الأطراف العامل كاجتماعات للأطراف في بروتوكول قرطاجنة وبروتوكول ناغويا بوضع إرشادات إضافية.</w:t>
      </w:r>
    </w:p>
  </w:footnote>
  <w:footnote w:id="63">
    <w:p w:rsidR="002E3D72" w:rsidRPr="00F5603F" w:rsidRDefault="002E3D72" w:rsidP="00AA006C">
      <w:pPr>
        <w:pStyle w:val="FootnoteText"/>
        <w:bidi/>
        <w:rPr>
          <w:lang w:val="en-US"/>
        </w:rPr>
      </w:pPr>
      <w:r>
        <w:rPr>
          <w:rStyle w:val="FootnoteReference"/>
        </w:rPr>
        <w:footnoteRef/>
      </w:r>
      <w:r>
        <w:rPr>
          <w:rFonts w:hint="cs"/>
          <w:rtl/>
          <w:lang w:val="en-US"/>
        </w:rPr>
        <w:t xml:space="preserve"> </w:t>
      </w:r>
      <w:r w:rsidRPr="00022AC2">
        <w:rPr>
          <w:rFonts w:ascii="Simplified Arabic" w:hAnsi="Simplified Arabic"/>
          <w:rtl/>
          <w:lang w:val="en-US"/>
        </w:rPr>
        <w:t>يضاف بعد اعتماده من قبل مؤتمر الأطراف العامل كاجتماع للأطراف في بروتوكول ناغويا في اجتماعه الرابع.</w:t>
      </w:r>
    </w:p>
  </w:footnote>
  <w:footnote w:id="64">
    <w:p w:rsidR="002E3D72" w:rsidRPr="003247EE" w:rsidRDefault="002E3D72" w:rsidP="00AA006C">
      <w:pPr>
        <w:pStyle w:val="FootnoteText"/>
        <w:bidi/>
        <w:rPr>
          <w:lang w:val="en-US"/>
        </w:rPr>
      </w:pPr>
      <w:r>
        <w:rPr>
          <w:rStyle w:val="FootnoteReference"/>
        </w:rPr>
        <w:footnoteRef/>
      </w:r>
      <w:r>
        <w:rPr>
          <w:rFonts w:hint="cs"/>
          <w:rtl/>
        </w:rPr>
        <w:t xml:space="preserve"> </w:t>
      </w:r>
      <w:r w:rsidRPr="00CF26CD">
        <w:rPr>
          <w:rFonts w:ascii="Simplified Arabic" w:hAnsi="Simplified Arabic"/>
          <w:rtl/>
        </w:rPr>
        <w:t>يمكن إضافة عناصر إضافية في ضوء استنتاجات الفريق العامل المفتوح العضوية المعني بالإطار العالمي للتنوع البيولوجي لما بعد عام 2020</w:t>
      </w:r>
      <w:r>
        <w:rPr>
          <w:rFonts w:ascii="Simplified Arabic" w:hAnsi="Simplified Arabic" w:hint="cs"/>
          <w:rtl/>
        </w:rPr>
        <w:t xml:space="preserve"> </w:t>
      </w:r>
      <w:r w:rsidRPr="00AD2E1A">
        <w:rPr>
          <w:rFonts w:ascii="Simplified Arabic" w:hAnsi="Simplified Arabic"/>
          <w:rtl/>
        </w:rPr>
        <w:t>[، مثل الصندوق العالمي للتأثير على التنوع البيولوجي].</w:t>
      </w:r>
    </w:p>
  </w:footnote>
  <w:footnote w:id="65">
    <w:p w:rsidR="002E3D72" w:rsidRPr="008E74FA" w:rsidRDefault="002E3D72" w:rsidP="00AA006C">
      <w:pPr>
        <w:pStyle w:val="FootnoteText"/>
        <w:bidi/>
        <w:rPr>
          <w:lang w:val="en-US"/>
        </w:rPr>
      </w:pPr>
      <w:r w:rsidRPr="008E74FA">
        <w:rPr>
          <w:rStyle w:val="FootnoteReference"/>
        </w:rPr>
        <w:footnoteRef/>
      </w:r>
      <w:r>
        <w:rPr>
          <w:rFonts w:hint="cs"/>
          <w:rtl/>
          <w:lang w:val="en-US"/>
        </w:rPr>
        <w:t xml:space="preserve"> </w:t>
      </w:r>
      <w:r w:rsidRPr="00CF26CD">
        <w:rPr>
          <w:rFonts w:ascii="Simplified Arabic" w:hAnsi="Simplified Arabic"/>
          <w:rtl/>
          <w:lang w:val="en-US"/>
        </w:rPr>
        <w:t>سيستند هذا الدعم في إطار فترة التجديد الثامن لمرفق البيئة العالمية إلى الدعم المقدم في إطار فترة التجديد السابع لمرفق البيئة العالمية.</w:t>
      </w:r>
    </w:p>
  </w:footnote>
  <w:footnote w:id="66">
    <w:p w:rsidR="002E3D72" w:rsidRDefault="002E3D72" w:rsidP="00B22B98">
      <w:pPr>
        <w:pStyle w:val="FootnoteText"/>
        <w:bidi/>
        <w:rPr>
          <w:rtl/>
        </w:rPr>
      </w:pPr>
      <w:r>
        <w:rPr>
          <w:rFonts w:ascii="Simplified Arabic" w:hAnsi="Simplified Arabic"/>
          <w:lang w:val="en-US"/>
        </w:rPr>
        <w:t xml:space="preserve"> </w:t>
      </w:r>
      <w:r>
        <w:rPr>
          <w:rStyle w:val="FootnoteReference"/>
        </w:rPr>
        <w:footnoteRef/>
      </w:r>
      <w:r w:rsidRPr="00AD2E1A">
        <w:rPr>
          <w:rFonts w:ascii="Simplified Arabic" w:hAnsi="Simplified Arabic" w:hint="cs"/>
          <w:rtl/>
          <w:lang w:val="en-US"/>
        </w:rPr>
        <w:t>على النحو المحدد</w:t>
      </w:r>
      <w:r w:rsidRPr="00AD2E1A">
        <w:rPr>
          <w:rFonts w:ascii="Simplified Arabic" w:hAnsi="Simplified Arabic"/>
          <w:rtl/>
          <w:lang w:val="en-US"/>
        </w:rPr>
        <w:t xml:space="preserve"> في </w:t>
      </w:r>
      <w:hyperlink r:id="rId12" w:history="1">
        <w:r w:rsidRPr="00AD2E1A">
          <w:rPr>
            <w:rStyle w:val="Hyperlink"/>
            <w:rFonts w:ascii="Simplified Arabic" w:hAnsi="Simplified Arabic" w:hint="cs"/>
            <w:rtl/>
            <w:lang w:val="en-US"/>
          </w:rPr>
          <w:t xml:space="preserve">المقرر </w:t>
        </w:r>
        <w:r w:rsidRPr="00AD2E1A">
          <w:rPr>
            <w:rStyle w:val="Hyperlink"/>
            <w:rFonts w:ascii="Simplified Arabic" w:hAnsi="Simplified Arabic"/>
            <w:rtl/>
            <w:lang w:val="en-US"/>
          </w:rPr>
          <w:t>5/6</w:t>
        </w:r>
      </w:hyperlink>
      <w:r>
        <w:rPr>
          <w:rFonts w:hint="cs"/>
          <w:rtl/>
        </w:rPr>
        <w:t>.</w:t>
      </w:r>
    </w:p>
  </w:footnote>
  <w:footnote w:id="67">
    <w:p w:rsidR="002E3D72" w:rsidRPr="00AD2E1A" w:rsidRDefault="002E3D72" w:rsidP="00B22B98">
      <w:pPr>
        <w:pStyle w:val="FootnoteText"/>
        <w:bidi/>
        <w:rPr>
          <w:rFonts w:ascii="Simplified Arabic" w:hAnsi="Simplified Arabic"/>
          <w:rtl/>
          <w:lang w:val="en-US"/>
        </w:rPr>
      </w:pPr>
      <w:r>
        <w:rPr>
          <w:rFonts w:ascii="Simplified Arabic" w:hAnsi="Simplified Arabic"/>
          <w:lang w:val="en-US"/>
        </w:rPr>
        <w:t xml:space="preserve"> </w:t>
      </w:r>
      <w:r>
        <w:rPr>
          <w:rStyle w:val="FootnoteReference"/>
        </w:rPr>
        <w:footnoteRef/>
      </w:r>
      <w:r w:rsidRPr="00D918CE">
        <w:rPr>
          <w:rFonts w:ascii="Simplified Arabic" w:hAnsi="Simplified Arabic" w:hint="cs"/>
          <w:rtl/>
          <w:lang w:val="en-US"/>
        </w:rPr>
        <w:t>المقرر</w:t>
      </w:r>
      <w:r w:rsidRPr="00AC1A3C">
        <w:rPr>
          <w:rFonts w:eastAsia="YouYuan"/>
          <w:kern w:val="2"/>
          <w:rtl/>
          <w:lang w:val="en-US" w:eastAsia="en-US" w:bidi="ar-EG"/>
        </w:rPr>
        <w:t xml:space="preserve"> </w:t>
      </w:r>
      <w:r w:rsidRPr="00AC1A3C">
        <w:rPr>
          <w:rFonts w:eastAsia="YouYuan"/>
          <w:kern w:val="2"/>
          <w:lang w:val="en-US" w:eastAsia="en-US" w:bidi="ar-EG"/>
        </w:rPr>
        <w:t>UNEP/EA5/L9/REV.1</w:t>
      </w:r>
      <w:r w:rsidRPr="00AC1A3C">
        <w:rPr>
          <w:rFonts w:eastAsia="YouYuan"/>
          <w:kern w:val="2"/>
          <w:rtl/>
          <w:lang w:val="en-US" w:eastAsia="en-US" w:bidi="ar-EG"/>
        </w:rPr>
        <w:t xml:space="preserve"> المعتمد </w:t>
      </w:r>
      <w:r w:rsidRPr="00AC1A3C">
        <w:rPr>
          <w:rFonts w:eastAsia="YouYuan" w:hint="cs"/>
          <w:kern w:val="2"/>
          <w:rtl/>
          <w:lang w:val="en-US" w:eastAsia="en-US" w:bidi="ar-EG"/>
        </w:rPr>
        <w:t>في الدورة الخامسة المستأنفة لجمعية الأمم المتحدة للبيئة.</w:t>
      </w:r>
    </w:p>
  </w:footnote>
  <w:footnote w:id="68">
    <w:p w:rsidR="002E3D72" w:rsidRPr="00AC1A3C" w:rsidRDefault="002E3D72" w:rsidP="00B22B98">
      <w:pPr>
        <w:pStyle w:val="FootnoteText"/>
        <w:bidi/>
        <w:rPr>
          <w:rFonts w:eastAsia="YouYuan"/>
          <w:kern w:val="2"/>
          <w:sz w:val="22"/>
          <w:rtl/>
          <w:lang w:val="en-US" w:eastAsia="en-US" w:bidi="ar-EG"/>
        </w:rPr>
      </w:pPr>
      <w:r>
        <w:rPr>
          <w:rStyle w:val="FootnoteReference"/>
        </w:rPr>
        <w:footnoteRef/>
      </w:r>
      <w:r>
        <w:rPr>
          <w:rFonts w:ascii="Simplified Arabic" w:hAnsi="Simplified Arabic" w:hint="cs"/>
          <w:rtl/>
          <w:lang w:val="en-US" w:bidi="ar-EG"/>
        </w:rPr>
        <w:t xml:space="preserve"> </w:t>
      </w:r>
      <w:r w:rsidRPr="00D918CE">
        <w:rPr>
          <w:rFonts w:ascii="Simplified Arabic" w:hAnsi="Simplified Arabic" w:hint="cs"/>
          <w:rtl/>
          <w:lang w:val="en-US"/>
        </w:rPr>
        <w:t>المقرر</w:t>
      </w:r>
      <w:r w:rsidRPr="00AC1A3C">
        <w:rPr>
          <w:rFonts w:eastAsia="YouYuan"/>
          <w:kern w:val="2"/>
          <w:rtl/>
          <w:lang w:val="en-US" w:eastAsia="en-US" w:bidi="ar-EG"/>
        </w:rPr>
        <w:t xml:space="preserve"> 1/10. رؤى ونهج ونماذج وأدوات مختلفة لتحقيق الاستدامة البيئية في سياق التنمية المستدامة والقضاء على الفقر، </w:t>
      </w:r>
      <w:hyperlink r:id="rId13" w:history="1">
        <w:r w:rsidRPr="00AC1A3C">
          <w:rPr>
            <w:rStyle w:val="Hyperlink"/>
            <w:rFonts w:eastAsia="YouYuan"/>
            <w:kern w:val="2"/>
            <w:lang w:val="en-US" w:eastAsia="en-US" w:bidi="ar-EG"/>
          </w:rPr>
          <w:t>UNEP/EA.1/10</w:t>
        </w:r>
      </w:hyperlink>
      <w:r w:rsidRPr="00AC1A3C">
        <w:rPr>
          <w:rFonts w:eastAsia="YouYuan" w:hint="cs"/>
          <w:kern w:val="2"/>
          <w:rtl/>
          <w:lang w:val="en-US" w:eastAsia="en-US" w:bidi="ar-EG"/>
        </w:rPr>
        <w:t>.</w:t>
      </w:r>
    </w:p>
  </w:footnote>
  <w:footnote w:id="69">
    <w:p w:rsidR="002E3D72" w:rsidRDefault="002E3D72" w:rsidP="00AA006C">
      <w:pPr>
        <w:pStyle w:val="FootnoteText"/>
        <w:bidi/>
        <w:rPr>
          <w:rtl/>
        </w:rPr>
      </w:pPr>
      <w:r>
        <w:rPr>
          <w:rStyle w:val="FootnoteReference"/>
        </w:rPr>
        <w:footnoteRef/>
      </w:r>
      <w:r>
        <w:rPr>
          <w:rtl/>
        </w:rPr>
        <w:t xml:space="preserve"> </w:t>
      </w:r>
      <w:r>
        <w:rPr>
          <w:rFonts w:hint="cs"/>
          <w:rtl/>
        </w:rPr>
        <w:t xml:space="preserve">وثيقة إنشاء مرفق البيئة العالمية المعادة هيكلته، </w:t>
      </w:r>
      <w:r w:rsidRPr="002F38F0">
        <w:rPr>
          <w:rFonts w:hint="cs"/>
          <w:rtl/>
        </w:rPr>
        <w:t>سبتمبر/أيلول 2019.</w:t>
      </w:r>
      <w:r>
        <w:rPr>
          <w:rFonts w:hint="cs"/>
          <w:rtl/>
        </w:rPr>
        <w:t xml:space="preserve"> </w:t>
      </w:r>
      <w:r>
        <w:rPr>
          <w:rtl/>
        </w:rPr>
        <w:br/>
      </w:r>
      <w:hyperlink r:id="rId14" w:history="1">
        <w:r w:rsidRPr="002F38F0">
          <w:rPr>
            <w:rStyle w:val="Hyperlink"/>
            <w:kern w:val="18"/>
            <w:szCs w:val="18"/>
          </w:rPr>
          <w:t>http://www.thegef.org/publications/instrument-establishment-restructured-gef-2019</w:t>
        </w:r>
      </w:hyperlink>
      <w:r w:rsidRPr="002F38F0">
        <w:rPr>
          <w:rtl/>
        </w:rPr>
        <w:t>.</w:t>
      </w:r>
    </w:p>
  </w:footnote>
  <w:footnote w:id="70">
    <w:p w:rsidR="002E3D72" w:rsidRPr="00EF2B38" w:rsidRDefault="002E3D72" w:rsidP="002C11E3">
      <w:pPr>
        <w:pStyle w:val="FootnoteText"/>
        <w:bidi/>
        <w:rPr>
          <w:rtl/>
          <w:lang w:bidi="ar-EG"/>
        </w:rPr>
      </w:pPr>
      <w:r w:rsidRPr="00EF2B38">
        <w:rPr>
          <w:rStyle w:val="FootnoteReference"/>
        </w:rPr>
        <w:footnoteRef/>
      </w:r>
      <w:r w:rsidRPr="00EF2B38">
        <w:rPr>
          <w:rFonts w:hint="cs"/>
          <w:vertAlign w:val="superscript"/>
          <w:rtl/>
          <w:lang w:bidi="ar-EG"/>
        </w:rPr>
        <w:t xml:space="preserve"> </w:t>
      </w:r>
      <w:r>
        <w:rPr>
          <w:rFonts w:hint="cs"/>
          <w:rtl/>
          <w:lang w:bidi="ar-EG"/>
        </w:rPr>
        <w:t xml:space="preserve">الأقواس الموجودة في المرفق الثاني ليست نتيجة مفاوضات، ولكنها تستند إلى التقديمات المكتوبة التي وردت من الأطراف بعد القراءة الأولى بموجب البند 7 من جدول الأعمال خلال الجزء الأول من الاجتماع الثالث للهيئة الفرعية للتنفيذ. </w:t>
      </w:r>
    </w:p>
  </w:footnote>
  <w:footnote w:id="71">
    <w:p w:rsidR="002E3D72" w:rsidRPr="00EF2B38" w:rsidRDefault="002E3D72" w:rsidP="002C11E3">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يُتاح التقرير النهائي الأولي في شكل الوثيقة </w:t>
      </w:r>
      <w:r w:rsidRPr="00EF2B38">
        <w:t>CBD/SBI/3/INF/14</w:t>
      </w:r>
      <w:r w:rsidRPr="00EF2B38">
        <w:rPr>
          <w:rFonts w:hint="cs"/>
          <w:rtl/>
          <w:lang w:bidi="ar-EG"/>
        </w:rPr>
        <w:t xml:space="preserve">؛ </w:t>
      </w:r>
      <w:r>
        <w:rPr>
          <w:rFonts w:hint="cs"/>
          <w:rtl/>
          <w:lang w:bidi="ar-EG"/>
        </w:rPr>
        <w:t>وسيُصدر</w:t>
      </w:r>
      <w:r w:rsidRPr="00EF2B38">
        <w:rPr>
          <w:rFonts w:hint="cs"/>
          <w:rtl/>
          <w:lang w:bidi="ar-EG"/>
        </w:rPr>
        <w:t xml:space="preserve"> التقرير النهائي في الوقت المناسب.</w:t>
      </w:r>
    </w:p>
  </w:footnote>
  <w:footnote w:id="72">
    <w:p w:rsidR="002E3D72" w:rsidRPr="00EF2B38" w:rsidRDefault="002E3D72" w:rsidP="002C11E3">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انظر </w:t>
      </w:r>
      <w:hyperlink r:id="rId15" w:history="1">
        <w:r w:rsidRPr="00EF2B38">
          <w:rPr>
            <w:rStyle w:val="Hyperlink"/>
            <w:snapToGrid w:val="0"/>
            <w:kern w:val="18"/>
          </w:rPr>
          <w:t>https://www.un.org/pga/75/united-nations-summit-on-biodiversity-summary</w:t>
        </w:r>
      </w:hyperlink>
    </w:p>
  </w:footnote>
  <w:footnote w:id="73">
    <w:p w:rsidR="002E3D72" w:rsidRPr="00162D9E" w:rsidRDefault="002E3D72" w:rsidP="002C11E3">
      <w:pPr>
        <w:pStyle w:val="FootnoteText"/>
        <w:bidi/>
        <w:rPr>
          <w:rtl/>
          <w:lang w:val="en-GB" w:bidi="ar-EG"/>
        </w:rPr>
      </w:pPr>
      <w:r w:rsidRPr="00EF2B38">
        <w:rPr>
          <w:rStyle w:val="FootnoteReference"/>
        </w:rPr>
        <w:footnoteRef/>
      </w:r>
      <w:r w:rsidRPr="00EF2B38">
        <w:rPr>
          <w:rFonts w:hint="cs"/>
          <w:vertAlign w:val="superscript"/>
          <w:rtl/>
          <w:lang w:bidi="ar-EG"/>
        </w:rPr>
        <w:t xml:space="preserve"> </w:t>
      </w:r>
      <w:r>
        <w:rPr>
          <w:rFonts w:hint="cs"/>
          <w:rtl/>
          <w:lang w:bidi="ar-EG"/>
        </w:rPr>
        <w:t xml:space="preserve">الذي أُعد عملا بالفقرة 2 من التوصية </w:t>
      </w:r>
      <w:r>
        <w:rPr>
          <w:lang w:val="en-GB" w:bidi="ar-EG"/>
        </w:rPr>
        <w:t>3/3</w:t>
      </w:r>
      <w:r>
        <w:rPr>
          <w:rFonts w:hint="cs"/>
          <w:rtl/>
          <w:lang w:val="en-GB" w:bidi="ar-EG"/>
        </w:rPr>
        <w:t xml:space="preserve"> للهيئة الفرعية للتنفيذ. </w:t>
      </w:r>
    </w:p>
  </w:footnote>
  <w:footnote w:id="74">
    <w:p w:rsidR="002E3D72" w:rsidRPr="00EF2B38" w:rsidRDefault="002E3D72" w:rsidP="002C11E3">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يرد الإطار </w:t>
      </w:r>
      <w:r>
        <w:rPr>
          <w:rFonts w:hint="cs"/>
          <w:rtl/>
          <w:lang w:bidi="ar-EG"/>
        </w:rPr>
        <w:t>الاستراتيجي الطويل الأجل</w:t>
      </w:r>
      <w:r w:rsidRPr="00EF2B38">
        <w:rPr>
          <w:rFonts w:hint="cs"/>
          <w:rtl/>
          <w:lang w:bidi="ar-EG"/>
        </w:rPr>
        <w:t xml:space="preserve"> بمزيد من التفصيل في الوثيقة </w:t>
      </w:r>
      <w:hyperlink r:id="rId16" w:history="1">
        <w:r w:rsidRPr="00EF2B38">
          <w:rPr>
            <w:rStyle w:val="Hyperlink"/>
            <w:lang w:bidi="ar-EG"/>
          </w:rPr>
          <w:t>CBD/SBI/3/7/Add.1</w:t>
        </w:r>
      </w:hyperlink>
      <w:r w:rsidRPr="00EF2B38">
        <w:rPr>
          <w:rFonts w:hint="cs"/>
          <w:rtl/>
          <w:lang w:bidi="ar-EG"/>
        </w:rPr>
        <w:t>.</w:t>
      </w:r>
    </w:p>
  </w:footnote>
  <w:footnote w:id="75">
    <w:p w:rsidR="002E3D72" w:rsidRPr="00EF2B38" w:rsidRDefault="002E3D72" w:rsidP="002C11E3">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انظر الوثيقة </w:t>
      </w:r>
      <w:r w:rsidRPr="00EF2B38">
        <w:rPr>
          <w:snapToGrid w:val="0"/>
          <w:kern w:val="18"/>
        </w:rPr>
        <w:t>CBD/SBI/3/18</w:t>
      </w:r>
      <w:r w:rsidRPr="00EF2B38">
        <w:rPr>
          <w:rFonts w:hint="cs"/>
          <w:rtl/>
          <w:lang w:bidi="ar-EG"/>
        </w:rPr>
        <w:t>.</w:t>
      </w:r>
    </w:p>
  </w:footnote>
  <w:footnote w:id="76">
    <w:p w:rsidR="002E3D72" w:rsidRPr="00EF2B38" w:rsidRDefault="002E3D72" w:rsidP="002C11E3">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انظر الوثيقة </w:t>
      </w:r>
      <w:r w:rsidRPr="00EF2B38">
        <w:rPr>
          <w:snapToGrid w:val="0"/>
          <w:kern w:val="18"/>
        </w:rPr>
        <w:t>CBD/SBI/3/16</w:t>
      </w:r>
      <w:r w:rsidRPr="00EF2B38">
        <w:rPr>
          <w:rFonts w:hint="cs"/>
          <w:rtl/>
          <w:lang w:bidi="ar-EG"/>
        </w:rPr>
        <w:t>.</w:t>
      </w:r>
    </w:p>
  </w:footnote>
  <w:footnote w:id="77">
    <w:p w:rsidR="002E3D72" w:rsidRPr="00EF2B38" w:rsidRDefault="002E3D72" w:rsidP="002C11E3">
      <w:pPr>
        <w:pStyle w:val="FootnoteText"/>
        <w:bidi/>
        <w:rPr>
          <w:lang w:bidi="ar-EG"/>
        </w:rPr>
      </w:pPr>
      <w:r w:rsidRPr="00EF2B38">
        <w:rPr>
          <w:rStyle w:val="FootnoteReference"/>
        </w:rPr>
        <w:t>*</w:t>
      </w:r>
      <w:r w:rsidRPr="00EF2B38">
        <w:rPr>
          <w:rFonts w:hint="cs"/>
          <w:rtl/>
        </w:rPr>
        <w:t xml:space="preserve"> </w:t>
      </w:r>
      <w:r w:rsidRPr="00EF2B38">
        <w:rPr>
          <w:rFonts w:hint="cs"/>
          <w:rtl/>
          <w:lang w:bidi="ar-EG"/>
        </w:rPr>
        <w:t>لاحظ بعض الأطراف أن مؤتمر الأطراف لا يمكن أن يدعو مباشرة فريق إدارة البيئة التابع للأمم المتحدة وفريق الاتصال المعني بالاتفاقيات المتعلقة بالتنوع البيولوجي إلى أن يفعل أمرا ما إذ إنهما مكونان من أمانات اتفاقيات أو هيئات أخرى. وقد اقترح أن الأمينة التنفيذية ينبغي أن تدعوهما بدلا من ذلك. وإذا كان هذ</w:t>
      </w:r>
      <w:r>
        <w:rPr>
          <w:rFonts w:hint="cs"/>
          <w:rtl/>
          <w:lang w:bidi="ar-EG"/>
        </w:rPr>
        <w:t>ا المقترح مقبولا، ستحذ</w:t>
      </w:r>
      <w:r w:rsidRPr="00EF2B38">
        <w:rPr>
          <w:rFonts w:hint="cs"/>
          <w:rtl/>
          <w:lang w:bidi="ar-EG"/>
        </w:rPr>
        <w:t>ف هذه الفقرة من هنا وينقل م</w:t>
      </w:r>
      <w:r>
        <w:rPr>
          <w:rFonts w:hint="cs"/>
          <w:rtl/>
          <w:lang w:bidi="ar-EG"/>
        </w:rPr>
        <w:t>حتواها إلى الفقرة 19، ك</w:t>
      </w:r>
      <w:r w:rsidRPr="00EF2B38">
        <w:rPr>
          <w:rFonts w:hint="cs"/>
          <w:rtl/>
          <w:lang w:bidi="ar-EG"/>
        </w:rPr>
        <w:t>فقرة فرعية جديدة 19(و).</w:t>
      </w:r>
    </w:p>
  </w:footnote>
  <w:footnote w:id="78">
    <w:p w:rsidR="002E3D72" w:rsidRPr="00EF2B38" w:rsidRDefault="002E3D72" w:rsidP="002C11E3">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انظر قرار الجمعية العامة </w:t>
      </w:r>
      <w:hyperlink r:id="rId17" w:history="1">
        <w:r w:rsidRPr="00EF2B38">
          <w:rPr>
            <w:rStyle w:val="Hyperlink"/>
            <w:rFonts w:hint="cs"/>
            <w:rtl/>
            <w:lang w:bidi="ar-EG"/>
          </w:rPr>
          <w:t>75/233</w:t>
        </w:r>
      </w:hyperlink>
      <w:r w:rsidRPr="00EF2B38">
        <w:rPr>
          <w:rFonts w:hint="cs"/>
          <w:rtl/>
          <w:lang w:bidi="ar-EG"/>
        </w:rPr>
        <w:t xml:space="preserve"> و </w:t>
      </w:r>
      <w:hyperlink r:id="rId18" w:history="1">
        <w:r w:rsidRPr="00EF2B38">
          <w:rPr>
            <w:rStyle w:val="Hyperlink"/>
            <w:snapToGrid w:val="0"/>
            <w:kern w:val="18"/>
          </w:rPr>
          <w:t>CEB/2021/HLCP41/CRP.2</w:t>
        </w:r>
      </w:hyperlink>
      <w:r w:rsidRPr="00EF2B38">
        <w:rPr>
          <w:rFonts w:hint="cs"/>
          <w:rtl/>
          <w:lang w:bidi="ar-EG"/>
        </w:rPr>
        <w:t>.</w:t>
      </w:r>
    </w:p>
  </w:footnote>
  <w:footnote w:id="79">
    <w:p w:rsidR="002E3D72" w:rsidRPr="00EF2B38" w:rsidRDefault="002E3D72" w:rsidP="002C11E3">
      <w:pPr>
        <w:pStyle w:val="FootnoteText"/>
        <w:bidi/>
        <w:rPr>
          <w:rtl/>
          <w:lang w:val="en-US" w:bidi="ar-EG"/>
        </w:rPr>
      </w:pPr>
      <w:r w:rsidRPr="00EF2B38">
        <w:rPr>
          <w:rStyle w:val="FootnoteReference"/>
        </w:rPr>
        <w:t>**</w:t>
      </w:r>
      <w:r>
        <w:rPr>
          <w:rFonts w:hint="cs"/>
          <w:rtl/>
          <w:lang w:val="en-US" w:bidi="ar-EG"/>
        </w:rPr>
        <w:t xml:space="preserve"> ستُ</w:t>
      </w:r>
      <w:r w:rsidRPr="00EF2B38">
        <w:rPr>
          <w:rFonts w:hint="cs"/>
          <w:rtl/>
          <w:lang w:val="en-US" w:bidi="ar-EG"/>
        </w:rPr>
        <w:t xml:space="preserve">حذف هذه الفقرة الفرعية </w:t>
      </w:r>
      <w:r>
        <w:rPr>
          <w:rFonts w:hint="cs"/>
          <w:rtl/>
          <w:lang w:val="en-US" w:bidi="ar-EG"/>
        </w:rPr>
        <w:t>ما لم ت</w:t>
      </w:r>
      <w:r w:rsidRPr="00EF2B38">
        <w:rPr>
          <w:rFonts w:hint="cs"/>
          <w:rtl/>
          <w:lang w:val="en-US" w:bidi="ar-EG"/>
        </w:rPr>
        <w:t>تم الموافقة على المقترح المتعلق بالفقرة 16 أعلاه.</w:t>
      </w:r>
    </w:p>
  </w:footnote>
  <w:footnote w:id="80">
    <w:p w:rsidR="002E3D72" w:rsidRPr="00EF2B38" w:rsidRDefault="002E3D72" w:rsidP="002C11E3">
      <w:pPr>
        <w:pStyle w:val="FootnoteText"/>
        <w:bidi/>
        <w:rPr>
          <w:rtl/>
          <w:lang w:val="it-IT" w:bidi="ar-SY"/>
        </w:rPr>
      </w:pPr>
      <w:r w:rsidRPr="00EF2B38">
        <w:rPr>
          <w:rStyle w:val="FootnoteReference"/>
        </w:rPr>
        <w:footnoteRef/>
      </w:r>
      <w:r>
        <w:rPr>
          <w:rFonts w:hint="cs"/>
          <w:rtl/>
        </w:rPr>
        <w:t xml:space="preserve"> </w:t>
      </w:r>
      <w:r w:rsidRPr="00EF2B38">
        <w:rPr>
          <w:rFonts w:hint="cs"/>
          <w:rtl/>
        </w:rPr>
        <w:t xml:space="preserve">الهدف 19 من </w:t>
      </w:r>
      <w:r>
        <w:rPr>
          <w:rFonts w:hint="cs"/>
          <w:rtl/>
        </w:rPr>
        <w:t>المسودة الأولى</w:t>
      </w:r>
      <w:r w:rsidRPr="00EF2B38">
        <w:rPr>
          <w:rFonts w:hint="cs"/>
          <w:rtl/>
        </w:rPr>
        <w:t xml:space="preserve"> للإطار العالمي للتنوع البيولوجي لما بعد عام 2020 (</w:t>
      </w:r>
      <w:r w:rsidRPr="00EF2B38">
        <w:rPr>
          <w:lang w:val="en-GB"/>
        </w:rPr>
        <w:t>CBD/WG2020/3/3</w:t>
      </w:r>
      <w:r w:rsidRPr="00EF2B38">
        <w:rPr>
          <w:rFonts w:hint="cs"/>
          <w:rtl/>
        </w:rPr>
        <w:t>).</w:t>
      </w:r>
      <w:r w:rsidRPr="00EF2B38">
        <w:rPr>
          <w:rFonts w:hint="cs"/>
          <w:rtl/>
          <w:lang w:val="it-IT" w:bidi="ar-SY"/>
        </w:rPr>
        <w:t xml:space="preserve"> قد يتغير رقم الهدف مع تطور المناقشات.</w:t>
      </w:r>
    </w:p>
  </w:footnote>
  <w:footnote w:id="81">
    <w:p w:rsidR="002E3D72" w:rsidRPr="00EF2B38" w:rsidRDefault="002E3D72" w:rsidP="002C11E3">
      <w:pPr>
        <w:pStyle w:val="FootnoteText"/>
        <w:bidi/>
        <w:rPr>
          <w:rtl/>
          <w:lang w:bidi="ar-EG"/>
        </w:rPr>
      </w:pPr>
      <w:r w:rsidRPr="00EF2B38">
        <w:rPr>
          <w:rStyle w:val="FootnoteReference"/>
        </w:rPr>
        <w:footnoteRef/>
      </w:r>
      <w:r w:rsidRPr="00EF2B38">
        <w:rPr>
          <w:rFonts w:hint="cs"/>
          <w:rtl/>
          <w:lang w:bidi="ar-EG"/>
        </w:rPr>
        <w:t xml:space="preserve"> انظر </w:t>
      </w:r>
      <w:r w:rsidRPr="00EF2B38">
        <w:t>CBD/SBSTTA/24/INF/28</w:t>
      </w:r>
    </w:p>
  </w:footnote>
  <w:footnote w:id="82">
    <w:p w:rsidR="002E3D72" w:rsidRPr="00EF2B38" w:rsidRDefault="002E3D72" w:rsidP="002C11E3">
      <w:pPr>
        <w:pStyle w:val="FootnoteText"/>
        <w:bidi/>
        <w:rPr>
          <w:rtl/>
          <w:lang w:bidi="ar-EG"/>
        </w:rPr>
      </w:pPr>
      <w:r w:rsidRPr="00EF2B38">
        <w:rPr>
          <w:rStyle w:val="FootnoteReference"/>
        </w:rPr>
        <w:t>**</w:t>
      </w:r>
      <w:r w:rsidRPr="00EF2B38">
        <w:rPr>
          <w:rFonts w:hint="cs"/>
          <w:rtl/>
          <w:lang w:bidi="ar-EG"/>
        </w:rPr>
        <w:t xml:space="preserve"> يمكن النظر في هذه الفقرة البديلة كخيار احتياطي إذا لم يكن من الممكن استكمال عملية الاستعراض قبل الاجتماع الخامس عشر لمؤتمر الأطراف.</w:t>
      </w:r>
    </w:p>
  </w:footnote>
  <w:footnote w:id="83">
    <w:p w:rsidR="002E3D72" w:rsidRPr="00EF2B38" w:rsidRDefault="002E3D72" w:rsidP="002C11E3">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انظر قرار الجمعية العامة </w:t>
      </w:r>
      <w:hyperlink r:id="rId19" w:history="1">
        <w:r w:rsidRPr="00EF2B38">
          <w:rPr>
            <w:rStyle w:val="Hyperlink"/>
            <w:rFonts w:hint="cs"/>
            <w:rtl/>
            <w:lang w:bidi="ar-EG"/>
          </w:rPr>
          <w:t>70/1</w:t>
        </w:r>
      </w:hyperlink>
      <w:r w:rsidRPr="00EF2B38">
        <w:rPr>
          <w:rFonts w:hint="cs"/>
          <w:rtl/>
          <w:lang w:bidi="ar-EG"/>
        </w:rPr>
        <w:t xml:space="preserve"> المؤرخ 25 سبتمبر/أيلول 2015 بعنوان "تحويل عالمنا: خطة التنمية المستدامة لعام 2030".</w:t>
      </w:r>
    </w:p>
  </w:footnote>
  <w:footnote w:id="84">
    <w:p w:rsidR="002E3D72" w:rsidRPr="00EF2B38" w:rsidRDefault="002E3D72" w:rsidP="002C11E3">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في هذا الإطار، تتضمن الإشارات إلى الجهات الفاعلة الحكومية، حسب الاقتضاء، المؤسسات الحكومية على المستويين الوطني ودون الوطني. ويشمل مصطلح "الجهات الفاعلة غير الحكومية" منظمات وبرامج الأمم المتحدة، والاتفاقات البيئية المتعددة الأطراف، والمنظمات الحكومية الدولية، والمنظمات المجتمعية، والشعوب الأصلية والمجتمعات المحلية، والأوساط الأكاديمية، والمجموعات الدينية، ومنظمات النساء والشباب، والمنظمات غير الحكومية، ووسائل الإعلام، والمجتمع العلمي، وكيانات القطاع الخاص مثل المؤسسات المالية الخاصة والمؤسسات التجارية والصناعات وشركات التأمين والمنتجين والمستثمرين.</w:t>
      </w:r>
    </w:p>
  </w:footnote>
  <w:footnote w:id="85">
    <w:p w:rsidR="002E3D72" w:rsidRPr="00EF2B38" w:rsidRDefault="002E3D72" w:rsidP="002C11E3">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يُتاح تقرير لهذه الدراسة في شكل وثيقة المعلومات </w:t>
      </w:r>
      <w:hyperlink r:id="rId20" w:history="1">
        <w:r w:rsidRPr="00EF2B38">
          <w:rPr>
            <w:rStyle w:val="Hyperlink"/>
            <w:lang w:bidi="ar-EG"/>
          </w:rPr>
          <w:t>CBD/SBI/3/INF/9</w:t>
        </w:r>
      </w:hyperlink>
      <w:r w:rsidRPr="00EF2B38">
        <w:rPr>
          <w:rFonts w:hint="cs"/>
          <w:rtl/>
          <w:lang w:bidi="ar-EG"/>
        </w:rPr>
        <w:t>.</w:t>
      </w:r>
    </w:p>
  </w:footnote>
  <w:footnote w:id="86">
    <w:p w:rsidR="002E3D72" w:rsidRPr="00EF2B38" w:rsidRDefault="002E3D72" w:rsidP="002C11E3">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مقتبس من التعريف الوارد في مجموعة الأمم المتحدة الإنمائية "بناء القدرات وتنمية القدرات: التوجيه المصاحب لإطار عمل الأمم المتحدة للمساعدة الإنمائية" 2017 والمتاح على الرابط التالي </w:t>
      </w:r>
      <w:hyperlink r:id="rId21" w:history="1">
        <w:r w:rsidRPr="00EF2B38">
          <w:rPr>
            <w:rStyle w:val="Hyperlink"/>
            <w:snapToGrid w:val="0"/>
            <w:kern w:val="18"/>
          </w:rPr>
          <w:t>https://unsdg.un.org/resources/capacity-development-undaf-companion-guidance</w:t>
        </w:r>
      </w:hyperlink>
      <w:r w:rsidRPr="00EF2B38">
        <w:rPr>
          <w:rFonts w:hint="cs"/>
          <w:rtl/>
          <w:lang w:bidi="ar-EG"/>
        </w:rPr>
        <w:t>.</w:t>
      </w:r>
    </w:p>
  </w:footnote>
  <w:footnote w:id="87">
    <w:p w:rsidR="002E3D72" w:rsidRPr="00EF2B38" w:rsidRDefault="002E3D72" w:rsidP="002C11E3">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يمكن أن تصبح المنظمة "منظمة دائمة التعلم" من خلال تطبيق المعارف الداخلية الحالية والتعلم من التجارب والدروس السابقة بهدف تحسين أدائها (على سبيل المثال، انظر </w:t>
      </w:r>
      <w:hyperlink r:id="rId22" w:history="1">
        <w:r w:rsidRPr="00EF2B38">
          <w:rPr>
            <w:rStyle w:val="Hyperlink"/>
            <w:snapToGrid w:val="0"/>
            <w:spacing w:val="-4"/>
            <w:kern w:val="18"/>
          </w:rPr>
          <w:t>https://warwick.ac.uk/fac/soc/wbs/conf/olkc/archive/olk4/papers/villardi.pdf</w:t>
        </w:r>
      </w:hyperlink>
      <w:r w:rsidRPr="00EF2B38">
        <w:rPr>
          <w:rFonts w:hint="cs"/>
          <w:rtl/>
          <w:lang w:bidi="ar-EG"/>
        </w:rPr>
        <w:t>).</w:t>
      </w:r>
    </w:p>
  </w:footnote>
  <w:footnote w:id="88">
    <w:p w:rsidR="002E3D72" w:rsidRPr="00EF2B38" w:rsidRDefault="002E3D72" w:rsidP="002C11E3">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عند وضع نظرية التغيير هذه، أُخذت الإرشادات التقنية، التي قُدمت كجزء من عملية إطار عمل الأمم المتحدة للمساعدة الإنمائية، بعين الاعتبار: </w:t>
      </w:r>
      <w:hyperlink r:id="rId23" w:history="1">
        <w:r w:rsidRPr="00EF2B38">
          <w:rPr>
            <w:rStyle w:val="Hyperlink"/>
            <w:snapToGrid w:val="0"/>
            <w:kern w:val="18"/>
          </w:rPr>
          <w:t>https://unsdg.un.org/resources/theory-change-undaf-companion-guidance</w:t>
        </w:r>
      </w:hyperlink>
      <w:r w:rsidRPr="00EF2B38">
        <w:rPr>
          <w:rFonts w:hint="cs"/>
          <w:rtl/>
          <w:lang w:bidi="ar-EG"/>
        </w:rPr>
        <w:t>.</w:t>
      </w:r>
    </w:p>
  </w:footnote>
  <w:footnote w:id="89">
    <w:p w:rsidR="002E3D72" w:rsidRPr="00EF2B38" w:rsidRDefault="002E3D72" w:rsidP="002C11E3">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rPr>
        <w:t>أعَدَّ</w:t>
      </w:r>
      <w:r w:rsidRPr="00EF2B38">
        <w:rPr>
          <w:rtl/>
        </w:rPr>
        <w:t xml:space="preserve"> ما لا يقل عن </w:t>
      </w:r>
      <w:r w:rsidRPr="00EF2B38">
        <w:rPr>
          <w:rFonts w:hint="cs"/>
          <w:rtl/>
        </w:rPr>
        <w:t>30</w:t>
      </w:r>
      <w:r w:rsidRPr="00EF2B38">
        <w:rPr>
          <w:rtl/>
        </w:rPr>
        <w:t xml:space="preserve"> طرفا في اتفاقية التنوع البيولوجي استراتيجيات أو خطط</w:t>
      </w:r>
      <w:r w:rsidRPr="00EF2B38">
        <w:rPr>
          <w:rFonts w:hint="cs"/>
          <w:rtl/>
        </w:rPr>
        <w:t>ا</w:t>
      </w:r>
      <w:r w:rsidRPr="00EF2B38">
        <w:rPr>
          <w:rtl/>
        </w:rPr>
        <w:t xml:space="preserve"> ل</w:t>
      </w:r>
      <w:r w:rsidRPr="00EF2B38">
        <w:rPr>
          <w:rFonts w:hint="cs"/>
          <w:rtl/>
        </w:rPr>
        <w:t>بناء</w:t>
      </w:r>
      <w:r w:rsidRPr="00EF2B38">
        <w:rPr>
          <w:rtl/>
        </w:rPr>
        <w:t xml:space="preserve"> </w:t>
      </w:r>
      <w:r w:rsidRPr="00EF2B38">
        <w:rPr>
          <w:rFonts w:hint="cs"/>
          <w:rtl/>
        </w:rPr>
        <w:t>القدرات وتنمية القدرات في مجال</w:t>
      </w:r>
      <w:r w:rsidRPr="00EF2B38">
        <w:rPr>
          <w:rtl/>
        </w:rPr>
        <w:t xml:space="preserve"> التنوع البيولوجي، إما ك</w:t>
      </w:r>
      <w:r w:rsidRPr="00EF2B38">
        <w:rPr>
          <w:rFonts w:hint="cs"/>
          <w:rtl/>
        </w:rPr>
        <w:t xml:space="preserve">أحد </w:t>
      </w:r>
      <w:r w:rsidRPr="00EF2B38">
        <w:rPr>
          <w:rtl/>
        </w:rPr>
        <w:t>فص</w:t>
      </w:r>
      <w:r w:rsidRPr="00EF2B38">
        <w:rPr>
          <w:rFonts w:hint="cs"/>
          <w:rtl/>
        </w:rPr>
        <w:t>و</w:t>
      </w:r>
      <w:r w:rsidRPr="00EF2B38">
        <w:rPr>
          <w:rtl/>
        </w:rPr>
        <w:t>ل أو</w:t>
      </w:r>
      <w:r w:rsidRPr="00EF2B38">
        <w:rPr>
          <w:rFonts w:hint="cs"/>
          <w:rtl/>
        </w:rPr>
        <w:t xml:space="preserve"> أحد</w:t>
      </w:r>
      <w:r w:rsidRPr="00EF2B38">
        <w:rPr>
          <w:rtl/>
        </w:rPr>
        <w:t xml:space="preserve"> </w:t>
      </w:r>
      <w:r w:rsidRPr="00EF2B38">
        <w:rPr>
          <w:rFonts w:hint="cs"/>
          <w:rtl/>
        </w:rPr>
        <w:t>أ</w:t>
      </w:r>
      <w:r w:rsidRPr="00EF2B38">
        <w:rPr>
          <w:rtl/>
        </w:rPr>
        <w:t>قس</w:t>
      </w:r>
      <w:r w:rsidRPr="00EF2B38">
        <w:rPr>
          <w:rFonts w:hint="cs"/>
          <w:rtl/>
        </w:rPr>
        <w:t>ا</w:t>
      </w:r>
      <w:r w:rsidRPr="00EF2B38">
        <w:rPr>
          <w:rtl/>
        </w:rPr>
        <w:t>م الاستراتيجيات وخطط العمل الوطنية للتنوع البيولوجي الخاصة به</w:t>
      </w:r>
      <w:r w:rsidRPr="00EF2B38">
        <w:rPr>
          <w:rFonts w:hint="cs"/>
          <w:rtl/>
        </w:rPr>
        <w:t>ذه الأطراف</w:t>
      </w:r>
      <w:r w:rsidRPr="00EF2B38">
        <w:rPr>
          <w:rtl/>
        </w:rPr>
        <w:t xml:space="preserve"> </w:t>
      </w:r>
      <w:r w:rsidRPr="00EF2B38">
        <w:rPr>
          <w:rFonts w:hint="cs"/>
          <w:rtl/>
        </w:rPr>
        <w:t>وإما</w:t>
      </w:r>
      <w:r w:rsidRPr="00EF2B38">
        <w:rPr>
          <w:rtl/>
        </w:rPr>
        <w:t xml:space="preserve"> كوثائق قائمة بذاتها:</w:t>
      </w:r>
      <w:r w:rsidRPr="00EF2B38">
        <w:rPr>
          <w:rFonts w:hint="cs"/>
          <w:rtl/>
        </w:rPr>
        <w:t xml:space="preserve"> </w:t>
      </w:r>
      <w:hyperlink r:id="rId24" w:tgtFrame="_blank" w:history="1">
        <w:r w:rsidRPr="00EF2B38">
          <w:rPr>
            <w:rStyle w:val="Hyperlink"/>
            <w:kern w:val="18"/>
          </w:rPr>
          <w:t>https://www.cbd.int/cb/plans/</w:t>
        </w:r>
      </w:hyperlink>
      <w:r w:rsidRPr="00EF2B38">
        <w:rPr>
          <w:rFonts w:hint="cs"/>
          <w:rtl/>
          <w:lang w:bidi="ar-EG"/>
        </w:rPr>
        <w:t>.</w:t>
      </w:r>
    </w:p>
  </w:footnote>
  <w:footnote w:id="90">
    <w:p w:rsidR="002E3D72" w:rsidRPr="00EF2B38" w:rsidRDefault="002E3D72" w:rsidP="002C11E3">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rPr>
        <w:t>يعتبر بناء</w:t>
      </w:r>
      <w:r w:rsidRPr="00EF2B38">
        <w:rPr>
          <w:rtl/>
        </w:rPr>
        <w:t xml:space="preserve"> القدرات وتنمية القدرات أحد مجالات النتائج الأساسية </w:t>
      </w:r>
      <w:r w:rsidRPr="00EF2B38">
        <w:rPr>
          <w:rFonts w:hint="cs"/>
          <w:rtl/>
          <w:lang w:bidi="ar-EG"/>
        </w:rPr>
        <w:t>ل</w:t>
      </w:r>
      <w:r w:rsidRPr="00EF2B38">
        <w:rPr>
          <w:rtl/>
        </w:rPr>
        <w:t xml:space="preserve">لدعم </w:t>
      </w:r>
      <w:r w:rsidRPr="00EF2B38">
        <w:rPr>
          <w:rFonts w:hint="cs"/>
          <w:rtl/>
        </w:rPr>
        <w:t xml:space="preserve">المقدم من </w:t>
      </w:r>
      <w:r w:rsidRPr="00EF2B38">
        <w:rPr>
          <w:rtl/>
        </w:rPr>
        <w:t>إطار عمل الأمم المتحدة للمساعدة الإنمائية</w:t>
      </w:r>
      <w:r w:rsidRPr="00EF2B38">
        <w:rPr>
          <w:rFonts w:hint="cs"/>
          <w:rtl/>
        </w:rPr>
        <w:t xml:space="preserve"> </w:t>
      </w:r>
      <w:r w:rsidRPr="00EF2B38">
        <w:rPr>
          <w:lang w:val="en-US"/>
        </w:rPr>
        <w:t>(UNDAF)</w:t>
      </w:r>
      <w:r w:rsidRPr="00EF2B38">
        <w:rPr>
          <w:rtl/>
        </w:rPr>
        <w:t xml:space="preserve"> </w:t>
      </w:r>
      <w:r w:rsidRPr="00EF2B38">
        <w:rPr>
          <w:rFonts w:hint="cs"/>
          <w:rtl/>
        </w:rPr>
        <w:t>الذي أعيد تسميته بإطار الأمم المتحدة لل</w:t>
      </w:r>
      <w:r>
        <w:rPr>
          <w:rFonts w:hint="cs"/>
          <w:rtl/>
        </w:rPr>
        <w:t>تعاون من أجل التنمية المستدامة ب</w:t>
      </w:r>
      <w:r w:rsidRPr="00EF2B38">
        <w:rPr>
          <w:rFonts w:hint="cs"/>
          <w:rtl/>
        </w:rPr>
        <w:t xml:space="preserve">موجب قرار الجمعية العامة 72/279، </w:t>
      </w:r>
      <w:r w:rsidRPr="00EF2B38">
        <w:rPr>
          <w:rtl/>
        </w:rPr>
        <w:t>في عدد من البلدان، كما يتضح من مثال</w:t>
      </w:r>
      <w:r w:rsidRPr="00EF2B38">
        <w:rPr>
          <w:rFonts w:hint="cs"/>
          <w:rtl/>
        </w:rPr>
        <w:t xml:space="preserve"> </w:t>
      </w:r>
      <w:r w:rsidRPr="00EF2B38">
        <w:rPr>
          <w:rtl/>
        </w:rPr>
        <w:t>بوتان</w:t>
      </w:r>
      <w:r w:rsidRPr="00EF2B38">
        <w:rPr>
          <w:rFonts w:hint="cs"/>
          <w:rtl/>
        </w:rPr>
        <w:t xml:space="preserve"> </w:t>
      </w:r>
      <w:r w:rsidRPr="00EF2B38">
        <w:rPr>
          <w:rtl/>
        </w:rPr>
        <w:t>(</w:t>
      </w:r>
      <w:hyperlink r:id="rId25" w:history="1">
        <w:r w:rsidRPr="00EF2B38">
          <w:rPr>
            <w:rStyle w:val="Hyperlink"/>
          </w:rPr>
          <w:t>https://www.unicef.org/evaldatabase/index_70552.html</w:t>
        </w:r>
      </w:hyperlink>
      <w:r w:rsidRPr="00EF2B38">
        <w:rPr>
          <w:rtl/>
        </w:rPr>
        <w:t>)</w:t>
      </w:r>
      <w:r w:rsidRPr="00EF2B38">
        <w:rPr>
          <w:rFonts w:hint="cs"/>
          <w:rtl/>
        </w:rPr>
        <w:t>.</w:t>
      </w:r>
    </w:p>
  </w:footnote>
  <w:footnote w:id="91">
    <w:p w:rsidR="002E3D72" w:rsidRPr="00EF2B38" w:rsidRDefault="002E3D72" w:rsidP="002C11E3">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rPr>
        <w:t>على النحو</w:t>
      </w:r>
      <w:r w:rsidRPr="00EF2B38">
        <w:rPr>
          <w:rtl/>
        </w:rPr>
        <w:t xml:space="preserve"> </w:t>
      </w:r>
      <w:r w:rsidRPr="00EF2B38">
        <w:rPr>
          <w:rFonts w:hint="cs"/>
          <w:rtl/>
        </w:rPr>
        <w:t>ال</w:t>
      </w:r>
      <w:r w:rsidRPr="00EF2B38">
        <w:rPr>
          <w:rtl/>
        </w:rPr>
        <w:t>و</w:t>
      </w:r>
      <w:r w:rsidRPr="00EF2B38">
        <w:rPr>
          <w:rFonts w:hint="cs"/>
          <w:rtl/>
        </w:rPr>
        <w:t>ا</w:t>
      </w:r>
      <w:r w:rsidRPr="00EF2B38">
        <w:rPr>
          <w:rtl/>
        </w:rPr>
        <w:t>رد في منشور برنامج الأمم المتحدة الإنمائي</w:t>
      </w:r>
      <w:r w:rsidRPr="00EF2B38">
        <w:rPr>
          <w:rFonts w:hint="cs"/>
          <w:rtl/>
        </w:rPr>
        <w:t xml:space="preserve"> </w:t>
      </w:r>
      <w:hyperlink r:id="rId26" w:anchor=":~:text=Incentive%20Systems%3A%20Incentives%2C%20Motivation%2C%20and%20Development%20Performance,-Nov%208%2C%202015&amp;text=It%20is%20possible%20to%20distinguish,environment%22%20of%20any%20given%20system." w:history="1">
        <w:r w:rsidRPr="00EF2B38">
          <w:rPr>
            <w:rStyle w:val="Hyperlink"/>
          </w:rPr>
          <w:t>Incentive Systems: Incentives, motivation and development performance</w:t>
        </w:r>
      </w:hyperlink>
      <w:r w:rsidRPr="00EF2B38">
        <w:rPr>
          <w:rFonts w:hint="cs"/>
          <w:rtl/>
          <w:lang w:bidi="ar-EG"/>
        </w:rPr>
        <w:t>.</w:t>
      </w:r>
    </w:p>
  </w:footnote>
  <w:footnote w:id="92">
    <w:p w:rsidR="002E3D72" w:rsidRPr="00EF2B38" w:rsidRDefault="002E3D72" w:rsidP="002C11E3">
      <w:pPr>
        <w:pStyle w:val="FootnoteText"/>
        <w:bidi/>
        <w:rPr>
          <w:rtl/>
        </w:rPr>
      </w:pPr>
      <w:r w:rsidRPr="00EF2B38">
        <w:rPr>
          <w:rStyle w:val="FootnoteReference"/>
        </w:rPr>
        <w:footnoteRef/>
      </w:r>
      <w:r w:rsidRPr="00EF2B38">
        <w:rPr>
          <w:rFonts w:hint="cs"/>
          <w:vertAlign w:val="superscript"/>
          <w:rtl/>
          <w:lang w:bidi="ar-EG"/>
        </w:rPr>
        <w:t xml:space="preserve"> </w:t>
      </w:r>
      <w:r w:rsidRPr="00EF2B38">
        <w:rPr>
          <w:rFonts w:hint="cs"/>
          <w:rtl/>
        </w:rPr>
        <w:t>[</w:t>
      </w:r>
      <w:r w:rsidRPr="00EF2B38">
        <w:rPr>
          <w:rtl/>
        </w:rPr>
        <w:t>س</w:t>
      </w:r>
      <w:r w:rsidRPr="00EF2B38">
        <w:rPr>
          <w:rFonts w:hint="cs"/>
          <w:rtl/>
          <w:lang w:bidi="ar-EG"/>
        </w:rPr>
        <w:t xml:space="preserve">وف </w:t>
      </w:r>
      <w:r w:rsidRPr="00EF2B38">
        <w:rPr>
          <w:rtl/>
        </w:rPr>
        <w:t>تقدم لجنة دعم التنفيذ</w:t>
      </w:r>
      <w:r w:rsidRPr="00EF2B38">
        <w:rPr>
          <w:rFonts w:hint="cs"/>
          <w:rtl/>
        </w:rPr>
        <w:t xml:space="preserve"> </w:t>
      </w:r>
      <w:r w:rsidRPr="00EF2B38">
        <w:rPr>
          <w:rtl/>
        </w:rPr>
        <w:t>المشورة والتوجيه الاستراتيجي بشأن جميع وسائل تنفيذ الإطار العالمي للتنوع البيولوجي لما بعد عام</w:t>
      </w:r>
      <w:r w:rsidRPr="00EF2B38">
        <w:rPr>
          <w:rFonts w:hint="cs"/>
          <w:rtl/>
        </w:rPr>
        <w:t> </w:t>
      </w:r>
      <w:r w:rsidRPr="00EF2B38">
        <w:rPr>
          <w:rtl/>
        </w:rPr>
        <w:t xml:space="preserve">2020، بما في ذلك </w:t>
      </w:r>
      <w:r w:rsidRPr="00EF2B38">
        <w:rPr>
          <w:rFonts w:hint="cs"/>
          <w:rtl/>
        </w:rPr>
        <w:t>بناء</w:t>
      </w:r>
      <w:r w:rsidRPr="00EF2B38">
        <w:rPr>
          <w:rtl/>
        </w:rPr>
        <w:t xml:space="preserve"> القدرات وتنمية القدرات</w:t>
      </w:r>
      <w:r w:rsidRPr="00EF2B38">
        <w:rPr>
          <w:rFonts w:hint="cs"/>
          <w:rtl/>
        </w:rPr>
        <w:t>،</w:t>
      </w:r>
      <w:r w:rsidRPr="00EF2B38">
        <w:rPr>
          <w:rtl/>
        </w:rPr>
        <w:t xml:space="preserve"> والتعاون التقني والعلمي</w:t>
      </w:r>
      <w:r w:rsidRPr="00EF2B38">
        <w:rPr>
          <w:rFonts w:hint="cs"/>
          <w:rtl/>
        </w:rPr>
        <w:t>،</w:t>
      </w:r>
      <w:r w:rsidRPr="00EF2B38">
        <w:rPr>
          <w:rtl/>
        </w:rPr>
        <w:t xml:space="preserve"> ونقل التكنولوجي</w:t>
      </w:r>
      <w:r w:rsidRPr="00EF2B38">
        <w:rPr>
          <w:rFonts w:hint="cs"/>
          <w:rtl/>
        </w:rPr>
        <w:t>ا،</w:t>
      </w:r>
      <w:r w:rsidRPr="00EF2B38">
        <w:rPr>
          <w:rtl/>
        </w:rPr>
        <w:t xml:space="preserve"> وإدارة المع</w:t>
      </w:r>
      <w:r w:rsidRPr="00EF2B38">
        <w:rPr>
          <w:rFonts w:hint="cs"/>
          <w:rtl/>
        </w:rPr>
        <w:t>ا</w:t>
      </w:r>
      <w:r w:rsidRPr="00EF2B38">
        <w:rPr>
          <w:rtl/>
        </w:rPr>
        <w:t>رف</w:t>
      </w:r>
      <w:r w:rsidRPr="00EF2B38">
        <w:rPr>
          <w:rFonts w:hint="cs"/>
          <w:rtl/>
        </w:rPr>
        <w:t>،</w:t>
      </w:r>
      <w:r w:rsidRPr="00EF2B38">
        <w:rPr>
          <w:rtl/>
        </w:rPr>
        <w:t xml:space="preserve"> </w:t>
      </w:r>
      <w:r w:rsidRPr="00EF2B38">
        <w:rPr>
          <w:rFonts w:hint="cs"/>
          <w:rtl/>
        </w:rPr>
        <w:t>وحشد</w:t>
      </w:r>
      <w:r w:rsidRPr="00EF2B38">
        <w:rPr>
          <w:rtl/>
        </w:rPr>
        <w:t xml:space="preserve"> الموارد</w:t>
      </w:r>
      <w:r w:rsidRPr="00EF2B38">
        <w:rPr>
          <w:rFonts w:hint="cs"/>
          <w:rtl/>
        </w:rPr>
        <w:t>، وغيرها.]</w:t>
      </w:r>
    </w:p>
  </w:footnote>
  <w:footnote w:id="93">
    <w:p w:rsidR="002E3D72" w:rsidRPr="00EF2B38" w:rsidRDefault="002E3D72" w:rsidP="002C11E3">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tl/>
        </w:rPr>
        <w:t>يمكن</w:t>
      </w:r>
      <w:r w:rsidRPr="00EF2B38">
        <w:rPr>
          <w:rFonts w:hint="cs"/>
          <w:rtl/>
        </w:rPr>
        <w:t xml:space="preserve"> </w:t>
      </w:r>
      <w:r w:rsidRPr="00EF2B38">
        <w:rPr>
          <w:rtl/>
        </w:rPr>
        <w:t xml:space="preserve">أن </w:t>
      </w:r>
      <w:r w:rsidRPr="00EF2B38">
        <w:rPr>
          <w:rFonts w:hint="cs"/>
          <w:rtl/>
        </w:rPr>
        <w:t>يضم</w:t>
      </w:r>
      <w:r w:rsidRPr="00EF2B38">
        <w:rPr>
          <w:rtl/>
        </w:rPr>
        <w:t xml:space="preserve"> فريق إدارة البيئة (</w:t>
      </w:r>
      <w:hyperlink r:id="rId27" w:history="1">
        <w:r w:rsidRPr="00EF2B38">
          <w:rPr>
            <w:rStyle w:val="Hyperlink"/>
          </w:rPr>
          <w:t>https://unemg.org/</w:t>
        </w:r>
      </w:hyperlink>
      <w:r w:rsidRPr="00EF2B38">
        <w:rPr>
          <w:rtl/>
        </w:rPr>
        <w:t xml:space="preserve">) أو فريق الاتصال </w:t>
      </w:r>
      <w:r w:rsidRPr="00EF2B38">
        <w:rPr>
          <w:rFonts w:hint="cs"/>
          <w:rtl/>
        </w:rPr>
        <w:t>المعني</w:t>
      </w:r>
      <w:r w:rsidRPr="00EF2B38">
        <w:rPr>
          <w:rtl/>
        </w:rPr>
        <w:t xml:space="preserve"> </w:t>
      </w:r>
      <w:r w:rsidRPr="00EF2B38">
        <w:rPr>
          <w:rFonts w:hint="cs"/>
          <w:rtl/>
        </w:rPr>
        <w:t>بال</w:t>
      </w:r>
      <w:r w:rsidRPr="00EF2B38">
        <w:rPr>
          <w:rtl/>
        </w:rPr>
        <w:t>اتفاقيات المتعلقة بالتنوع البيولوجي</w:t>
      </w:r>
      <w:r w:rsidRPr="00EF2B38">
        <w:rPr>
          <w:rFonts w:hint="cs"/>
          <w:rtl/>
        </w:rPr>
        <w:t xml:space="preserve"> </w:t>
      </w:r>
      <w:r w:rsidRPr="00EF2B38">
        <w:rPr>
          <w:rtl/>
        </w:rPr>
        <w:t>(</w:t>
      </w:r>
      <w:hyperlink r:id="rId28" w:history="1">
        <w:r w:rsidRPr="00EF2B38">
          <w:rPr>
            <w:rStyle w:val="Hyperlink"/>
          </w:rPr>
          <w:t>www.cbd.int/blg/</w:t>
        </w:r>
      </w:hyperlink>
      <w:r w:rsidRPr="00EF2B38">
        <w:rPr>
          <w:rtl/>
        </w:rPr>
        <w:t xml:space="preserve">) </w:t>
      </w:r>
      <w:r w:rsidRPr="00EF2B38">
        <w:rPr>
          <w:rFonts w:hint="cs"/>
          <w:rtl/>
        </w:rPr>
        <w:t xml:space="preserve">إلى </w:t>
      </w:r>
      <w:r w:rsidRPr="00EF2B38">
        <w:rPr>
          <w:rtl/>
        </w:rPr>
        <w:t>فرق</w:t>
      </w:r>
      <w:r w:rsidRPr="00EF2B38">
        <w:rPr>
          <w:rFonts w:hint="cs"/>
          <w:rtl/>
        </w:rPr>
        <w:t>ة</w:t>
      </w:r>
      <w:r w:rsidRPr="00EF2B38">
        <w:rPr>
          <w:rtl/>
        </w:rPr>
        <w:t xml:space="preserve"> العمل ممثلين </w:t>
      </w:r>
      <w:r w:rsidRPr="00EF2B38">
        <w:rPr>
          <w:rFonts w:hint="cs"/>
          <w:rtl/>
        </w:rPr>
        <w:t>رفيعي المستوى</w:t>
      </w:r>
      <w:r w:rsidRPr="00EF2B38">
        <w:rPr>
          <w:rtl/>
        </w:rPr>
        <w:t xml:space="preserve"> عن المنظمات </w:t>
      </w:r>
      <w:r w:rsidRPr="00EF2B38">
        <w:rPr>
          <w:rFonts w:hint="cs"/>
          <w:rtl/>
        </w:rPr>
        <w:t>ذات الصلة،</w:t>
      </w:r>
      <w:r w:rsidRPr="00EF2B38">
        <w:rPr>
          <w:rtl/>
        </w:rPr>
        <w:t xml:space="preserve"> والشعوب الأصلية والمجتمعات المحلية</w:t>
      </w:r>
      <w:r w:rsidRPr="00EF2B38">
        <w:rPr>
          <w:rFonts w:hint="cs"/>
          <w:rtl/>
        </w:rPr>
        <w:t>،</w:t>
      </w:r>
      <w:r w:rsidRPr="00EF2B38">
        <w:rPr>
          <w:rtl/>
        </w:rPr>
        <w:t xml:space="preserve"> ومنظمات المجتمع المدني</w:t>
      </w:r>
      <w:r w:rsidRPr="00EF2B38">
        <w:rPr>
          <w:rFonts w:hint="cs"/>
          <w:rtl/>
        </w:rPr>
        <w:t>،</w:t>
      </w:r>
      <w:r w:rsidRPr="00EF2B38">
        <w:rPr>
          <w:rtl/>
        </w:rPr>
        <w:t xml:space="preserve"> والقطاع الخاص </w:t>
      </w:r>
      <w:r w:rsidRPr="00EF2B38">
        <w:rPr>
          <w:rFonts w:hint="cs"/>
          <w:rtl/>
        </w:rPr>
        <w:t>و</w:t>
      </w:r>
      <w:r w:rsidRPr="00EF2B38">
        <w:rPr>
          <w:rtl/>
        </w:rPr>
        <w:t>الجهات المانحة والأوساط الأكاديمية</w:t>
      </w:r>
      <w:r w:rsidRPr="00EF2B38">
        <w:rPr>
          <w:rFonts w:hint="cs"/>
          <w:rtl/>
        </w:rPr>
        <w:t>.</w:t>
      </w:r>
    </w:p>
  </w:footnote>
  <w:footnote w:id="94">
    <w:p w:rsidR="002E3D72" w:rsidRPr="00EF2B38" w:rsidRDefault="002E3D72" w:rsidP="002C11E3">
      <w:pPr>
        <w:pStyle w:val="FootnoteText"/>
        <w:bidi/>
        <w:rPr>
          <w:rtl/>
          <w:lang w:bidi="ar-EG"/>
        </w:rPr>
      </w:pPr>
      <w:r w:rsidRPr="00EF2B38">
        <w:rPr>
          <w:rStyle w:val="FootnoteReference"/>
        </w:rPr>
        <w:t>*</w:t>
      </w:r>
      <w:r w:rsidRPr="00EF2B38">
        <w:rPr>
          <w:rFonts w:hint="cs"/>
          <w:rtl/>
          <w:lang w:bidi="ar-EG"/>
        </w:rPr>
        <w:t xml:space="preserve"> </w:t>
      </w:r>
      <w:r>
        <w:rPr>
          <w:rFonts w:hint="cs"/>
          <w:rtl/>
          <w:lang w:bidi="ar-EG"/>
        </w:rPr>
        <w:t>ستُحدث هذه الفقرة في ضوء نتائج المفاوضات بشأن حشد الموارد</w:t>
      </w:r>
      <w:r w:rsidRPr="00EF2B38">
        <w:rPr>
          <w:rFonts w:hint="cs"/>
          <w:rtl/>
          <w:lang w:bidi="ar-EG"/>
        </w:rPr>
        <w:t>.</w:t>
      </w:r>
    </w:p>
  </w:footnote>
  <w:footnote w:id="95">
    <w:p w:rsidR="002E3D72" w:rsidRPr="00405C24" w:rsidRDefault="002E3D72" w:rsidP="00F11823">
      <w:pPr>
        <w:pStyle w:val="FootnoteText"/>
        <w:bidi/>
        <w:rPr>
          <w:rtl/>
          <w:lang w:bidi="ar-EG"/>
        </w:rPr>
      </w:pPr>
      <w:r w:rsidRPr="00405C24">
        <w:rPr>
          <w:rStyle w:val="FootnoteReference"/>
        </w:rPr>
        <w:footnoteRef/>
      </w:r>
      <w:r w:rsidRPr="00405C24">
        <w:rPr>
          <w:rFonts w:hint="cs"/>
          <w:rtl/>
        </w:rPr>
        <w:t xml:space="preserve"> </w:t>
      </w:r>
      <w:r w:rsidRPr="00405C24">
        <w:rPr>
          <w:lang w:val="en-GB"/>
        </w:rPr>
        <w:t>CBD/SBI/3/INF/1</w:t>
      </w:r>
      <w:r w:rsidRPr="00405C24">
        <w:rPr>
          <w:rFonts w:hint="cs"/>
          <w:rtl/>
          <w:lang w:val="en-GB"/>
        </w:rPr>
        <w:t>.</w:t>
      </w:r>
    </w:p>
  </w:footnote>
  <w:footnote w:id="96">
    <w:p w:rsidR="002E3D72" w:rsidRPr="00405C24" w:rsidRDefault="002E3D72" w:rsidP="00F11823">
      <w:pPr>
        <w:pStyle w:val="FootnoteText"/>
        <w:bidi/>
        <w:rPr>
          <w:rtl/>
          <w:lang w:bidi="ar-EG"/>
        </w:rPr>
      </w:pPr>
      <w:r w:rsidRPr="00405C24">
        <w:rPr>
          <w:rStyle w:val="FootnoteReference"/>
        </w:rPr>
        <w:footnoteRef/>
      </w:r>
      <w:r w:rsidRPr="00405C24">
        <w:rPr>
          <w:rFonts w:hint="cs"/>
          <w:rtl/>
        </w:rPr>
        <w:t xml:space="preserve"> المقرر 15/</w:t>
      </w:r>
      <w:r w:rsidRPr="00405C24">
        <w:t>--</w:t>
      </w:r>
      <w:r w:rsidRPr="00405C24">
        <w:rPr>
          <w:rFonts w:hint="cs"/>
          <w:rtl/>
        </w:rPr>
        <w:t xml:space="preserve">، المرفق </w:t>
      </w:r>
      <w:r w:rsidRPr="00405C24">
        <w:t>XX</w:t>
      </w:r>
      <w:r w:rsidRPr="00405C24">
        <w:rPr>
          <w:rFonts w:hint="cs"/>
          <w:rtl/>
        </w:rPr>
        <w:t>.</w:t>
      </w:r>
    </w:p>
  </w:footnote>
  <w:footnote w:id="97">
    <w:p w:rsidR="002E3D72" w:rsidRPr="00405C24" w:rsidRDefault="002E3D72" w:rsidP="00F11823">
      <w:pPr>
        <w:pStyle w:val="FootnoteText"/>
        <w:bidi/>
        <w:rPr>
          <w:rtl/>
          <w:lang w:val="en-GB" w:bidi="ar-EG"/>
        </w:rPr>
      </w:pPr>
      <w:r w:rsidRPr="00405C24">
        <w:rPr>
          <w:rStyle w:val="FootnoteReference"/>
        </w:rPr>
        <w:footnoteRef/>
      </w:r>
      <w:r w:rsidRPr="00405C24">
        <w:rPr>
          <w:rFonts w:hint="cs"/>
          <w:rtl/>
          <w:lang w:bidi="ar-EG"/>
        </w:rPr>
        <w:t xml:space="preserve"> </w:t>
      </w:r>
      <w:r w:rsidRPr="00405C24">
        <w:rPr>
          <w:lang w:val="en-GB"/>
        </w:rPr>
        <w:t>CBD/NP/CB-IAC/2019/1/4</w:t>
      </w:r>
      <w:r w:rsidRPr="00405C24">
        <w:rPr>
          <w:rFonts w:hint="cs"/>
          <w:rtl/>
          <w:lang w:val="en-GB"/>
        </w:rPr>
        <w:t>.</w:t>
      </w:r>
    </w:p>
  </w:footnote>
  <w:footnote w:id="98">
    <w:p w:rsidR="002E3D72" w:rsidRPr="00A531E2" w:rsidRDefault="002E3D72" w:rsidP="005B6063">
      <w:pPr>
        <w:pStyle w:val="FootnoteText"/>
        <w:bidi/>
        <w:spacing w:after="60"/>
        <w:ind w:firstLine="4"/>
        <w:jc w:val="both"/>
        <w:rPr>
          <w:vertAlign w:val="superscript"/>
          <w:rtl/>
        </w:rPr>
      </w:pPr>
      <w:r w:rsidRPr="00A531E2">
        <w:rPr>
          <w:rStyle w:val="FootnoteReference"/>
        </w:rPr>
        <w:footnoteRef/>
      </w:r>
      <w:r w:rsidRPr="00A531E2">
        <w:rPr>
          <w:vertAlign w:val="superscript"/>
          <w:rtl/>
        </w:rPr>
        <w:t xml:space="preserve"> </w:t>
      </w:r>
      <w:r w:rsidRPr="00A531E2">
        <w:rPr>
          <w:rtl/>
        </w:rPr>
        <w:t xml:space="preserve">انظر المقرر </w:t>
      </w:r>
      <w:hyperlink r:id="rId29" w:history="1">
        <w:r w:rsidRPr="005B6063">
          <w:rPr>
            <w:rStyle w:val="Hyperlink"/>
            <w:rFonts w:cs="Times New Roman"/>
            <w:sz w:val="20"/>
            <w:rtl/>
          </w:rPr>
          <w:t>11/2</w:t>
        </w:r>
      </w:hyperlink>
      <w:r w:rsidRPr="00A531E2">
        <w:rPr>
          <w:rtl/>
        </w:rPr>
        <w:t xml:space="preserve">، </w:t>
      </w:r>
      <w:r>
        <w:rPr>
          <w:rFonts w:hint="cs"/>
          <w:rtl/>
        </w:rPr>
        <w:t>والوثيقة</w:t>
      </w:r>
      <w:r w:rsidRPr="00A531E2">
        <w:rPr>
          <w:rFonts w:hint="cs"/>
          <w:rtl/>
        </w:rPr>
        <w:t xml:space="preserve"> </w:t>
      </w:r>
      <w:hyperlink r:id="rId30" w:history="1">
        <w:r w:rsidRPr="00A531E2">
          <w:rPr>
            <w:rStyle w:val="Hyperlink"/>
          </w:rPr>
          <w:t>UNEP/CBD/COP/11/31</w:t>
        </w:r>
      </w:hyperlink>
      <w:r w:rsidRPr="00A531E2">
        <w:rPr>
          <w:rFonts w:hint="cs"/>
          <w:vertAlign w:val="superscript"/>
          <w:rtl/>
        </w:rPr>
        <w:t>.</w:t>
      </w:r>
    </w:p>
  </w:footnote>
  <w:footnote w:id="99">
    <w:p w:rsidR="002E3D72" w:rsidRPr="00A531E2" w:rsidRDefault="002E3D72" w:rsidP="00215F9D">
      <w:pPr>
        <w:pStyle w:val="FootnoteText"/>
        <w:bidi/>
        <w:spacing w:after="60"/>
        <w:ind w:firstLine="4"/>
        <w:jc w:val="both"/>
        <w:rPr>
          <w:vertAlign w:val="superscript"/>
          <w:rtl/>
        </w:rPr>
      </w:pPr>
      <w:r w:rsidRPr="00A531E2">
        <w:rPr>
          <w:rStyle w:val="FootnoteReference"/>
        </w:rPr>
        <w:footnoteRef/>
      </w:r>
      <w:r w:rsidRPr="00A531E2">
        <w:rPr>
          <w:rtl/>
        </w:rPr>
        <w:t xml:space="preserve"> اقترح أحد الأطراف أنه ينبغي إحالة عنصر إدارة المعارف إلى الفريق العامل المعني بالإطار العالمي للتنوع البيولوجي لما بعد عام 2020 في اجتماعه الثالث، بدلا من إحالته مباشرة إلى مؤتمر الأطراف في اجتماعه الخامس عشر، </w:t>
      </w:r>
      <w:r w:rsidRPr="00A531E2">
        <w:rPr>
          <w:rFonts w:hint="cs"/>
          <w:rtl/>
        </w:rPr>
        <w:t>ل</w:t>
      </w:r>
      <w:r w:rsidRPr="00A531E2">
        <w:rPr>
          <w:rtl/>
        </w:rPr>
        <w:t>ضمان أن</w:t>
      </w:r>
      <w:r w:rsidRPr="00A531E2">
        <w:rPr>
          <w:rFonts w:hint="cs"/>
          <w:rtl/>
        </w:rPr>
        <w:t xml:space="preserve"> تكون</w:t>
      </w:r>
      <w:r w:rsidRPr="00A531E2">
        <w:rPr>
          <w:rtl/>
        </w:rPr>
        <w:t xml:space="preserve"> جميع العناصر ذات الصلة ب</w:t>
      </w:r>
      <w:r w:rsidRPr="00A531E2">
        <w:rPr>
          <w:rFonts w:hint="cs"/>
          <w:rtl/>
        </w:rPr>
        <w:t>ال</w:t>
      </w:r>
      <w:r w:rsidRPr="00A531E2">
        <w:rPr>
          <w:rtl/>
        </w:rPr>
        <w:t>إطار</w:t>
      </w:r>
      <w:r w:rsidRPr="00A531E2">
        <w:rPr>
          <w:rFonts w:hint="cs"/>
          <w:rtl/>
        </w:rPr>
        <w:t xml:space="preserve"> العالمي</w:t>
      </w:r>
      <w:r w:rsidRPr="00A531E2">
        <w:rPr>
          <w:rtl/>
        </w:rPr>
        <w:t xml:space="preserve"> </w:t>
      </w:r>
      <w:r w:rsidRPr="00A531E2">
        <w:rPr>
          <w:rFonts w:hint="cs"/>
          <w:rtl/>
        </w:rPr>
        <w:t>ل</w:t>
      </w:r>
      <w:r w:rsidRPr="00A531E2">
        <w:rPr>
          <w:rtl/>
        </w:rPr>
        <w:t>لتنوع البيولوجي لما بعد عام 2020 متسقة ومت</w:t>
      </w:r>
      <w:r w:rsidRPr="00A531E2">
        <w:rPr>
          <w:rFonts w:hint="cs"/>
          <w:rtl/>
        </w:rPr>
        <w:t>رابطة منطقيا</w:t>
      </w:r>
      <w:r w:rsidRPr="00A531E2">
        <w:rPr>
          <w:rtl/>
        </w:rPr>
        <w:t>.</w:t>
      </w:r>
    </w:p>
  </w:footnote>
  <w:footnote w:id="100">
    <w:p w:rsidR="002E3D72" w:rsidRPr="00A531E2" w:rsidRDefault="002E3D72" w:rsidP="00D13052">
      <w:pPr>
        <w:pStyle w:val="FootnoteText"/>
        <w:bidi/>
        <w:jc w:val="both"/>
        <w:rPr>
          <w:rtl/>
          <w:lang w:bidi="ar-EG"/>
        </w:rPr>
      </w:pPr>
      <w:r w:rsidRPr="00A531E2">
        <w:rPr>
          <w:rStyle w:val="FootnoteReference"/>
        </w:rPr>
        <w:footnoteRef/>
      </w:r>
      <w:r w:rsidRPr="00A531E2">
        <w:rPr>
          <w:rFonts w:hint="cs"/>
          <w:rtl/>
        </w:rPr>
        <w:t xml:space="preserve"> </w:t>
      </w:r>
      <w:r w:rsidRPr="00A531E2">
        <w:t xml:space="preserve"> </w:t>
      </w:r>
      <w:hyperlink r:id="rId31" w:history="1">
        <w:r w:rsidRPr="00A531E2">
          <w:rPr>
            <w:rStyle w:val="Hyperlink"/>
          </w:rPr>
          <w:t>https://knowledge4policy.ec.europa.eu/biodiversity_en</w:t>
        </w:r>
      </w:hyperlink>
    </w:p>
  </w:footnote>
  <w:footnote w:id="101">
    <w:p w:rsidR="002E3D72" w:rsidRPr="00A531E2" w:rsidRDefault="002E3D72" w:rsidP="00D13052">
      <w:pPr>
        <w:pStyle w:val="FootnoteText"/>
        <w:bidi/>
        <w:jc w:val="both"/>
        <w:rPr>
          <w:rtl/>
          <w:lang w:bidi="ar-EG"/>
        </w:rPr>
      </w:pPr>
      <w:r w:rsidRPr="00A531E2">
        <w:rPr>
          <w:rStyle w:val="FootnoteReference"/>
        </w:rPr>
        <w:footnoteRef/>
      </w:r>
      <w:r w:rsidRPr="00A531E2">
        <w:rPr>
          <w:rFonts w:hint="cs"/>
          <w:rtl/>
        </w:rPr>
        <w:t xml:space="preserve"> </w:t>
      </w:r>
      <w:hyperlink r:id="rId32" w:history="1">
        <w:r w:rsidRPr="00A531E2">
          <w:rPr>
            <w:rStyle w:val="Hyperlink"/>
          </w:rPr>
          <w:t>https://www.gbif.org/data4nature</w:t>
        </w:r>
      </w:hyperlink>
    </w:p>
  </w:footnote>
  <w:footnote w:id="102">
    <w:p w:rsidR="002E3D72" w:rsidRPr="00A531E2" w:rsidRDefault="002E3D72" w:rsidP="00D13052">
      <w:pPr>
        <w:pStyle w:val="FootnoteText"/>
        <w:bidi/>
        <w:jc w:val="both"/>
        <w:rPr>
          <w:rtl/>
          <w:lang w:bidi="ar-EG"/>
        </w:rPr>
      </w:pPr>
      <w:r w:rsidRPr="00A531E2">
        <w:rPr>
          <w:rStyle w:val="FootnoteReference"/>
        </w:rPr>
        <w:footnoteRef/>
      </w:r>
      <w:r w:rsidRPr="00A531E2">
        <w:rPr>
          <w:rFonts w:hint="cs"/>
          <w:rtl/>
        </w:rPr>
        <w:t xml:space="preserve"> </w:t>
      </w:r>
      <w:r w:rsidRPr="00A531E2">
        <w:t xml:space="preserve"> </w:t>
      </w:r>
      <w:hyperlink r:id="rId33" w:history="1">
        <w:r w:rsidRPr="00A531E2">
          <w:rPr>
            <w:rStyle w:val="Hyperlink"/>
          </w:rPr>
          <w:t>https://panorama.solutions/en</w:t>
        </w:r>
      </w:hyperlink>
    </w:p>
  </w:footnote>
  <w:footnote w:id="103">
    <w:p w:rsidR="002E3D72" w:rsidRPr="00A531E2" w:rsidRDefault="002E3D72" w:rsidP="00D13052">
      <w:pPr>
        <w:pStyle w:val="FootnoteText"/>
        <w:bidi/>
        <w:ind w:firstLine="4"/>
        <w:jc w:val="both"/>
        <w:rPr>
          <w:vertAlign w:val="superscript"/>
          <w:rtl/>
          <w:lang w:bidi="ar-EG"/>
        </w:rPr>
      </w:pPr>
      <w:r w:rsidRPr="00A531E2">
        <w:rPr>
          <w:rStyle w:val="FootnoteReference"/>
        </w:rPr>
        <w:footnoteRef/>
      </w:r>
      <w:r w:rsidRPr="00A531E2">
        <w:rPr>
          <w:rFonts w:hint="cs"/>
          <w:vertAlign w:val="superscript"/>
          <w:rtl/>
        </w:rPr>
        <w:t xml:space="preserve"> </w:t>
      </w:r>
      <w:r w:rsidRPr="00A531E2">
        <w:t>CBD/SBI/3/8</w:t>
      </w:r>
    </w:p>
  </w:footnote>
  <w:footnote w:id="104">
    <w:p w:rsidR="002E3D72" w:rsidRPr="00D13052" w:rsidRDefault="002E3D72" w:rsidP="00D13052">
      <w:pPr>
        <w:pStyle w:val="FootnoteText"/>
        <w:bidi/>
        <w:jc w:val="both"/>
        <w:rPr>
          <w:rtl/>
        </w:rPr>
      </w:pPr>
      <w:r w:rsidRPr="00A531E2">
        <w:rPr>
          <w:rStyle w:val="FootnoteReference"/>
        </w:rPr>
        <w:footnoteRef/>
      </w:r>
      <w:r w:rsidRPr="00A531E2">
        <w:rPr>
          <w:rFonts w:hint="cs"/>
          <w:vertAlign w:val="superscript"/>
          <w:rtl/>
        </w:rPr>
        <w:t xml:space="preserve"> </w:t>
      </w:r>
      <w:r w:rsidRPr="00A531E2">
        <w:rPr>
          <w:rtl/>
        </w:rPr>
        <w:t>انظر</w:t>
      </w:r>
      <w:r w:rsidRPr="00A531E2">
        <w:rPr>
          <w:rFonts w:hint="cs"/>
          <w:rtl/>
        </w:rPr>
        <w:t xml:space="preserve"> </w:t>
      </w:r>
      <w:hyperlink r:id="rId34" w:history="1">
        <w:r w:rsidRPr="00A531E2">
          <w:rPr>
            <w:rStyle w:val="Hyperlink"/>
          </w:rPr>
          <w:t>CBD/SBI/3/7</w:t>
        </w:r>
      </w:hyperlink>
      <w:r w:rsidRPr="00A531E2">
        <w:rPr>
          <w:rFonts w:hint="cs"/>
          <w:rtl/>
        </w:rPr>
        <w:t xml:space="preserve">، </w:t>
      </w:r>
      <w:r w:rsidRPr="00A531E2">
        <w:rPr>
          <w:rtl/>
        </w:rPr>
        <w:t>المرفق الثالث</w:t>
      </w:r>
      <w:r>
        <w:rPr>
          <w:rFonts w:hint="cs"/>
          <w:rtl/>
        </w:rPr>
        <w:t>.</w:t>
      </w:r>
      <w:r w:rsidRPr="00A531E2">
        <w:rPr>
          <w:rFonts w:hint="cs"/>
          <w:vertAlign w:val="superscript"/>
          <w:rtl/>
        </w:rPr>
        <w:t>.</w:t>
      </w:r>
    </w:p>
  </w:footnote>
  <w:footnote w:id="105">
    <w:p w:rsidR="002E3D72" w:rsidRPr="00A531E2" w:rsidRDefault="002E3D72" w:rsidP="00D13052">
      <w:pPr>
        <w:pStyle w:val="FootnoteText"/>
        <w:bidi/>
        <w:jc w:val="both"/>
        <w:rPr>
          <w:rtl/>
          <w:lang w:val="en-US" w:bidi="ar-EG"/>
        </w:rPr>
      </w:pPr>
      <w:r w:rsidRPr="00A531E2">
        <w:rPr>
          <w:rStyle w:val="FootnoteReference"/>
        </w:rPr>
        <w:footnoteRef/>
      </w:r>
      <w:r w:rsidRPr="00A531E2">
        <w:rPr>
          <w:rFonts w:hint="cs"/>
          <w:rtl/>
        </w:rPr>
        <w:t xml:space="preserve"> </w:t>
      </w:r>
      <w:r w:rsidRPr="00A531E2">
        <w:rPr>
          <w:rtl/>
        </w:rPr>
        <w:t xml:space="preserve">أنشئ </w:t>
      </w:r>
      <w:r w:rsidRPr="00A531E2">
        <w:rPr>
          <w:rFonts w:hint="cs"/>
          <w:rtl/>
        </w:rPr>
        <w:t>بموجب</w:t>
      </w:r>
      <w:r w:rsidRPr="00A531E2">
        <w:rPr>
          <w:rtl/>
        </w:rPr>
        <w:t xml:space="preserve"> المقرر 15/</w:t>
      </w:r>
      <w:r w:rsidRPr="00A531E2">
        <w:rPr>
          <w:lang w:val="en-US"/>
        </w:rPr>
        <w:t>--</w:t>
      </w:r>
      <w:r w:rsidRPr="00A531E2">
        <w:rPr>
          <w:rFonts w:hint="cs"/>
          <w:rtl/>
          <w:lang w:val="en-US"/>
        </w:rPr>
        <w:t xml:space="preserve">. </w:t>
      </w:r>
    </w:p>
  </w:footnote>
  <w:footnote w:id="106">
    <w:p w:rsidR="002E3D72" w:rsidRPr="00A531E2" w:rsidRDefault="002E3D72" w:rsidP="00D13052">
      <w:pPr>
        <w:pStyle w:val="FootnoteText"/>
        <w:bidi/>
        <w:jc w:val="both"/>
        <w:rPr>
          <w:rtl/>
          <w:lang w:bidi="ar-EG"/>
        </w:rPr>
      </w:pPr>
      <w:r w:rsidRPr="00A531E2">
        <w:rPr>
          <w:rStyle w:val="FootnoteReference"/>
        </w:rPr>
        <w:footnoteRef/>
      </w:r>
      <w:r w:rsidRPr="00A531E2">
        <w:rPr>
          <w:rFonts w:hint="cs"/>
          <w:rtl/>
        </w:rPr>
        <w:t xml:space="preserve"> </w:t>
      </w:r>
      <w:r w:rsidRPr="00A531E2">
        <w:rPr>
          <w:rtl/>
        </w:rPr>
        <w:t xml:space="preserve">اقترح أحد الأطراف أنه ينبغي إحالة عنصر إدارة المعارف إلى الفريق العامل المعني بالإطار العالمي للتنوع البيولوجي لما بعد عام 2020 في اجتماعه الثالث، بدلا من إحالته مباشرة إلى مؤتمر الأطراف في اجتماعه الخامس عشر، </w:t>
      </w:r>
      <w:r w:rsidRPr="00A531E2">
        <w:rPr>
          <w:rFonts w:hint="cs"/>
          <w:rtl/>
        </w:rPr>
        <w:t>ل</w:t>
      </w:r>
      <w:r w:rsidRPr="00A531E2">
        <w:rPr>
          <w:rtl/>
        </w:rPr>
        <w:t xml:space="preserve">ضمان أن </w:t>
      </w:r>
      <w:r w:rsidRPr="00A531E2">
        <w:rPr>
          <w:rFonts w:hint="cs"/>
          <w:rtl/>
        </w:rPr>
        <w:t xml:space="preserve">تكون </w:t>
      </w:r>
      <w:r w:rsidRPr="00A531E2">
        <w:rPr>
          <w:rtl/>
        </w:rPr>
        <w:t>جميع العناصر ذات الصلة ب</w:t>
      </w:r>
      <w:r w:rsidRPr="00A531E2">
        <w:rPr>
          <w:rFonts w:hint="cs"/>
          <w:rtl/>
        </w:rPr>
        <w:t>ال</w:t>
      </w:r>
      <w:r w:rsidRPr="00A531E2">
        <w:rPr>
          <w:rtl/>
        </w:rPr>
        <w:t>إطار</w:t>
      </w:r>
      <w:r w:rsidRPr="00A531E2">
        <w:rPr>
          <w:rFonts w:hint="cs"/>
          <w:rtl/>
        </w:rPr>
        <w:t xml:space="preserve"> العالمي</w:t>
      </w:r>
      <w:r w:rsidRPr="00A531E2">
        <w:rPr>
          <w:rtl/>
        </w:rPr>
        <w:t xml:space="preserve"> </w:t>
      </w:r>
      <w:r w:rsidRPr="00A531E2">
        <w:rPr>
          <w:rFonts w:hint="cs"/>
          <w:rtl/>
        </w:rPr>
        <w:t>ل</w:t>
      </w:r>
      <w:r w:rsidRPr="00A531E2">
        <w:rPr>
          <w:rtl/>
        </w:rPr>
        <w:t>لتنوع البيولوجي لما بعد عام 2020 متسقة ومت</w:t>
      </w:r>
      <w:r w:rsidRPr="00A531E2">
        <w:rPr>
          <w:rFonts w:hint="cs"/>
          <w:rtl/>
        </w:rPr>
        <w:t>رابطة منطقيا</w:t>
      </w:r>
      <w:r w:rsidRPr="00A531E2">
        <w:rPr>
          <w:rtl/>
        </w:rPr>
        <w:t>.</w:t>
      </w:r>
      <w:r w:rsidRPr="00A531E2">
        <w:t xml:space="preserve"> </w:t>
      </w:r>
    </w:p>
  </w:footnote>
  <w:footnote w:id="107">
    <w:p w:rsidR="002E3D72" w:rsidRPr="00A531E2" w:rsidRDefault="002E3D72" w:rsidP="00D13052">
      <w:pPr>
        <w:pStyle w:val="FootnoteText"/>
        <w:bidi/>
        <w:jc w:val="both"/>
        <w:rPr>
          <w:rtl/>
          <w:lang w:bidi="ar-EG"/>
        </w:rPr>
      </w:pPr>
      <w:r w:rsidRPr="00A531E2">
        <w:rPr>
          <w:rStyle w:val="FootnoteReference"/>
        </w:rPr>
        <w:footnoteRef/>
      </w:r>
      <w:r w:rsidRPr="00A531E2">
        <w:rPr>
          <w:rFonts w:hint="cs"/>
          <w:vertAlign w:val="superscript"/>
          <w:rtl/>
          <w:lang w:bidi="ar-EG"/>
        </w:rPr>
        <w:t xml:space="preserve"> </w:t>
      </w:r>
      <w:r w:rsidRPr="00A531E2">
        <w:rPr>
          <w:rFonts w:hint="cs"/>
          <w:rtl/>
          <w:lang w:bidi="ar-EG"/>
        </w:rPr>
        <w:t>تتضمن الأمثلة ما يلي: المادتان 17 و18 من اتفاقية التنوع البيولوجي، والمادة 20 من بروتوكول قرطاجنة للسلامة الأحيائية، والمادة 14 من بروتوكول ناغويا، والمادتان السادسة والثامنة من اتفاقية الاتجار الدولي بأنواع الحيوانات والنباتات البرية المعرضة للانقراض، والمادتان</w:t>
      </w:r>
      <w:r w:rsidRPr="00A531E2">
        <w:rPr>
          <w:rFonts w:hint="eastAsia"/>
          <w:rtl/>
          <w:lang w:bidi="ar-EG"/>
        </w:rPr>
        <w:t> </w:t>
      </w:r>
      <w:r w:rsidRPr="00A531E2">
        <w:rPr>
          <w:rFonts w:hint="cs"/>
          <w:rtl/>
          <w:lang w:bidi="ar-EG"/>
        </w:rPr>
        <w:t>3 و6 من اتفاقية رامسار، والمادة الخامسة من اتفاقية الأنواع المهاجرة.</w:t>
      </w:r>
    </w:p>
  </w:footnote>
  <w:footnote w:id="108">
    <w:p w:rsidR="002E3D72" w:rsidRPr="00A531E2" w:rsidRDefault="002E3D72" w:rsidP="00D13052">
      <w:pPr>
        <w:pStyle w:val="FootnoteText"/>
        <w:bidi/>
        <w:jc w:val="both"/>
        <w:rPr>
          <w:rtl/>
          <w:lang w:bidi="ar-EG"/>
        </w:rPr>
      </w:pPr>
      <w:r w:rsidRPr="00A531E2">
        <w:rPr>
          <w:rStyle w:val="FootnoteReference"/>
        </w:rPr>
        <w:footnoteRef/>
      </w:r>
      <w:r w:rsidRPr="00A531E2">
        <w:rPr>
          <w:rFonts w:hint="cs"/>
          <w:vertAlign w:val="superscript"/>
          <w:rtl/>
          <w:lang w:bidi="ar-EG"/>
        </w:rPr>
        <w:t xml:space="preserve"> </w:t>
      </w:r>
      <w:r w:rsidRPr="00A531E2">
        <w:rPr>
          <w:rFonts w:hint="cs"/>
          <w:rtl/>
          <w:lang w:bidi="ar-EG"/>
        </w:rPr>
        <w:t>المقرر 10/2.</w:t>
      </w:r>
    </w:p>
  </w:footnote>
  <w:footnote w:id="109">
    <w:p w:rsidR="002E3D72" w:rsidRPr="00A531E2" w:rsidRDefault="002E3D72" w:rsidP="00D13052">
      <w:pPr>
        <w:pStyle w:val="FootnoteText"/>
        <w:bidi/>
        <w:jc w:val="both"/>
        <w:rPr>
          <w:rtl/>
          <w:lang w:bidi="ar-EG"/>
        </w:rPr>
      </w:pPr>
      <w:r w:rsidRPr="00A531E2">
        <w:rPr>
          <w:rStyle w:val="FootnoteReference"/>
        </w:rPr>
        <w:footnoteRef/>
      </w:r>
      <w:r w:rsidRPr="00A531E2">
        <w:rPr>
          <w:rFonts w:hint="cs"/>
          <w:vertAlign w:val="superscript"/>
          <w:rtl/>
          <w:lang w:bidi="ar-EG"/>
        </w:rPr>
        <w:t xml:space="preserve"> </w:t>
      </w:r>
      <w:hyperlink r:id="rId35" w:history="1">
        <w:r w:rsidRPr="00A531E2">
          <w:rPr>
            <w:rStyle w:val="Hyperlink"/>
            <w:kern w:val="18"/>
          </w:rPr>
          <w:t>https://www.cbd.int/gbo/</w:t>
        </w:r>
      </w:hyperlink>
      <w:r w:rsidRPr="00A531E2">
        <w:rPr>
          <w:rFonts w:hint="cs"/>
          <w:rtl/>
          <w:lang w:bidi="ar-EG"/>
        </w:rPr>
        <w:t>.</w:t>
      </w:r>
    </w:p>
  </w:footnote>
  <w:footnote w:id="110">
    <w:p w:rsidR="002E3D72" w:rsidRPr="00A531E2" w:rsidRDefault="002E3D72" w:rsidP="00D13052">
      <w:pPr>
        <w:pStyle w:val="FootnoteText"/>
        <w:bidi/>
        <w:jc w:val="both"/>
        <w:rPr>
          <w:rtl/>
          <w:lang w:bidi="ar-EG"/>
        </w:rPr>
      </w:pPr>
      <w:r w:rsidRPr="00A531E2">
        <w:rPr>
          <w:rStyle w:val="FootnoteReference"/>
        </w:rPr>
        <w:footnoteRef/>
      </w:r>
      <w:r w:rsidRPr="00A531E2">
        <w:rPr>
          <w:rFonts w:hint="cs"/>
          <w:vertAlign w:val="superscript"/>
          <w:rtl/>
          <w:lang w:bidi="ar-EG"/>
        </w:rPr>
        <w:t xml:space="preserve"> </w:t>
      </w:r>
      <w:r w:rsidRPr="00A531E2">
        <w:rPr>
          <w:rFonts w:hint="cs"/>
          <w:rtl/>
          <w:lang w:bidi="ar-EG"/>
        </w:rPr>
        <w:t xml:space="preserve">انظر "الاستخدام الفعال للمعارف في إعداد الإطار العالمي للتنوع البيولوجي لما بعد عام 2020" </w:t>
      </w:r>
      <w:r w:rsidRPr="00A531E2">
        <w:rPr>
          <w:lang w:bidi="ar-EG"/>
        </w:rPr>
        <w:t>(</w:t>
      </w:r>
      <w:hyperlink r:id="rId36" w:history="1">
        <w:r w:rsidRPr="00A531E2">
          <w:rPr>
            <w:rStyle w:val="Hyperlink"/>
            <w:kern w:val="18"/>
          </w:rPr>
          <w:t>CBD/SBI/2/INF/33</w:t>
        </w:r>
      </w:hyperlink>
      <w:r w:rsidRPr="00A531E2">
        <w:rPr>
          <w:lang w:val="fr-FR"/>
        </w:rPr>
        <w:t>)</w:t>
      </w:r>
      <w:r w:rsidRPr="00A531E2">
        <w:rPr>
          <w:rFonts w:hint="cs"/>
          <w:rtl/>
          <w:lang w:bidi="ar-EG"/>
        </w:rPr>
        <w:t>.</w:t>
      </w:r>
    </w:p>
  </w:footnote>
  <w:footnote w:id="111">
    <w:p w:rsidR="002E3D72" w:rsidRPr="00A531E2" w:rsidRDefault="002E3D72" w:rsidP="00215F9D">
      <w:pPr>
        <w:pStyle w:val="FootnoteText"/>
        <w:bidi/>
        <w:spacing w:after="60"/>
        <w:jc w:val="both"/>
        <w:rPr>
          <w:rtl/>
          <w:lang w:bidi="ar-EG"/>
        </w:rPr>
      </w:pPr>
      <w:r w:rsidRPr="00A531E2">
        <w:rPr>
          <w:rStyle w:val="FootnoteReference"/>
        </w:rPr>
        <w:footnoteRef/>
      </w:r>
      <w:r w:rsidRPr="00A531E2">
        <w:rPr>
          <w:rFonts w:hint="cs"/>
          <w:vertAlign w:val="superscript"/>
          <w:rtl/>
          <w:lang w:bidi="ar-EG"/>
        </w:rPr>
        <w:t xml:space="preserve"> </w:t>
      </w:r>
      <w:r w:rsidRPr="00A531E2">
        <w:rPr>
          <w:rFonts w:hint="cs"/>
          <w:rtl/>
          <w:lang w:bidi="ar-EG"/>
        </w:rPr>
        <w:t xml:space="preserve">المصدر: دراسة </w:t>
      </w:r>
      <w:r w:rsidRPr="00A531E2">
        <w:rPr>
          <w:lang w:bidi="ar-EG"/>
        </w:rPr>
        <w:t>Rowley, J</w:t>
      </w:r>
      <w:r w:rsidRPr="00A531E2">
        <w:rPr>
          <w:rFonts w:hint="cs"/>
          <w:rtl/>
          <w:lang w:bidi="ar-EG"/>
        </w:rPr>
        <w:t>، 2017. "</w:t>
      </w:r>
      <w:hyperlink r:id="rId37" w:history="1">
        <w:r w:rsidRPr="00A531E2">
          <w:rPr>
            <w:rStyle w:val="Hyperlink"/>
            <w:lang w:val="en-US"/>
          </w:rPr>
          <w:t>The Wisdom Hierarchy: Representations of the DIKW Hierarchy</w:t>
        </w:r>
      </w:hyperlink>
      <w:r w:rsidRPr="00A531E2">
        <w:rPr>
          <w:rFonts w:hint="cs"/>
          <w:rtl/>
          <w:lang w:bidi="ar-EG"/>
        </w:rPr>
        <w:t>".</w:t>
      </w:r>
    </w:p>
  </w:footnote>
  <w:footnote w:id="112">
    <w:p w:rsidR="002E3D72" w:rsidRPr="00A531E2" w:rsidRDefault="002E3D72" w:rsidP="00215F9D">
      <w:pPr>
        <w:pStyle w:val="FootnoteText"/>
        <w:bidi/>
        <w:spacing w:after="60"/>
        <w:jc w:val="both"/>
        <w:rPr>
          <w:rtl/>
          <w:lang w:bidi="ar-EG"/>
        </w:rPr>
      </w:pPr>
      <w:r w:rsidRPr="00A531E2">
        <w:rPr>
          <w:rStyle w:val="FootnoteReference"/>
        </w:rPr>
        <w:footnoteRef/>
      </w:r>
      <w:r w:rsidRPr="00A531E2">
        <w:rPr>
          <w:rFonts w:hint="cs"/>
          <w:vertAlign w:val="superscript"/>
          <w:rtl/>
          <w:lang w:bidi="ar-EG"/>
        </w:rPr>
        <w:t xml:space="preserve"> </w:t>
      </w:r>
      <w:hyperlink r:id="rId38" w:history="1">
        <w:r w:rsidRPr="00A531E2">
          <w:rPr>
            <w:rStyle w:val="Hyperlink"/>
            <w:lang w:val="en-US"/>
          </w:rPr>
          <w:t>https://www.cbd.int/chm/</w:t>
        </w:r>
      </w:hyperlink>
      <w:r w:rsidRPr="00A531E2">
        <w:rPr>
          <w:rFonts w:hint="cs"/>
          <w:rtl/>
          <w:lang w:bidi="ar-EG"/>
        </w:rPr>
        <w:t>؛ و</w:t>
      </w:r>
      <w:hyperlink r:id="rId39" w:history="1">
        <w:r w:rsidRPr="00A531E2">
          <w:rPr>
            <w:rStyle w:val="Hyperlink"/>
            <w:lang w:val="en-US"/>
          </w:rPr>
          <w:t>http://bch.cbd.int/</w:t>
        </w:r>
      </w:hyperlink>
      <w:r w:rsidRPr="00A531E2">
        <w:rPr>
          <w:rFonts w:hint="cs"/>
          <w:rtl/>
          <w:lang w:bidi="ar-EG"/>
        </w:rPr>
        <w:t>؛ و</w:t>
      </w:r>
      <w:hyperlink r:id="rId40" w:history="1">
        <w:r w:rsidRPr="00A531E2">
          <w:rPr>
            <w:rStyle w:val="Hyperlink"/>
            <w:lang w:val="en-US"/>
          </w:rPr>
          <w:t>https://absch.cbd.int/</w:t>
        </w:r>
      </w:hyperlink>
      <w:r w:rsidRPr="00A531E2">
        <w:rPr>
          <w:rFonts w:hint="cs"/>
          <w:rtl/>
          <w:lang w:bidi="ar-EG"/>
        </w:rPr>
        <w:t>؛ و</w:t>
      </w:r>
      <w:hyperlink r:id="rId41" w:history="1">
        <w:r w:rsidRPr="00A531E2">
          <w:rPr>
            <w:rStyle w:val="Hyperlink"/>
            <w:lang w:val="en-US"/>
          </w:rPr>
          <w:t>https://rsis.ramsar.org/</w:t>
        </w:r>
      </w:hyperlink>
      <w:r w:rsidRPr="00A531E2">
        <w:rPr>
          <w:rFonts w:hint="cs"/>
          <w:rtl/>
          <w:lang w:bidi="ar-EG"/>
        </w:rPr>
        <w:t>؛ و</w:t>
      </w:r>
      <w:r w:rsidRPr="00A531E2">
        <w:rPr>
          <w:color w:val="1155CC"/>
          <w:u w:val="single"/>
        </w:rPr>
        <w:t xml:space="preserve"> https://trade.cites.org/</w:t>
      </w:r>
      <w:r w:rsidRPr="00A531E2">
        <w:rPr>
          <w:rFonts w:hint="cs"/>
          <w:rtl/>
          <w:lang w:bidi="ar-EG"/>
        </w:rPr>
        <w:t>.</w:t>
      </w:r>
    </w:p>
  </w:footnote>
  <w:footnote w:id="113">
    <w:p w:rsidR="002E3D72" w:rsidRPr="00A531E2" w:rsidRDefault="002E3D72" w:rsidP="00D13052">
      <w:pPr>
        <w:pStyle w:val="FootnoteText"/>
        <w:bidi/>
        <w:jc w:val="both"/>
        <w:rPr>
          <w:rtl/>
          <w:lang w:bidi="ar-EG"/>
        </w:rPr>
      </w:pPr>
      <w:r w:rsidRPr="00A531E2">
        <w:rPr>
          <w:rStyle w:val="FootnoteReference"/>
        </w:rPr>
        <w:footnoteRef/>
      </w:r>
      <w:r w:rsidRPr="00A531E2">
        <w:rPr>
          <w:rFonts w:hint="cs"/>
          <w:vertAlign w:val="superscript"/>
          <w:rtl/>
          <w:lang w:bidi="ar-EG"/>
        </w:rPr>
        <w:t xml:space="preserve"> </w:t>
      </w:r>
      <w:hyperlink r:id="rId42" w:history="1">
        <w:r w:rsidRPr="00A531E2">
          <w:rPr>
            <w:rStyle w:val="Hyperlink"/>
          </w:rPr>
          <w:t>https://www.informea.org/</w:t>
        </w:r>
      </w:hyperlink>
      <w:r w:rsidRPr="00A531E2">
        <w:rPr>
          <w:rFonts w:hint="cs"/>
          <w:rtl/>
          <w:lang w:bidi="ar-EG"/>
        </w:rPr>
        <w:t>.</w:t>
      </w:r>
    </w:p>
  </w:footnote>
  <w:footnote w:id="114">
    <w:p w:rsidR="002E3D72" w:rsidRPr="00A531E2" w:rsidRDefault="002E3D72" w:rsidP="00D13052">
      <w:pPr>
        <w:pStyle w:val="FootnoteText"/>
        <w:bidi/>
        <w:jc w:val="both"/>
        <w:rPr>
          <w:rtl/>
          <w:lang w:bidi="ar-EG"/>
        </w:rPr>
      </w:pPr>
      <w:r w:rsidRPr="00A531E2">
        <w:rPr>
          <w:rStyle w:val="FootnoteReference"/>
        </w:rPr>
        <w:footnoteRef/>
      </w:r>
      <w:r w:rsidRPr="00A531E2">
        <w:rPr>
          <w:rFonts w:hint="cs"/>
          <w:vertAlign w:val="superscript"/>
          <w:rtl/>
          <w:lang w:bidi="ar-EG"/>
        </w:rPr>
        <w:t xml:space="preserve"> </w:t>
      </w:r>
      <w:hyperlink r:id="rId43" w:history="1">
        <w:r w:rsidRPr="00A531E2">
          <w:rPr>
            <w:rStyle w:val="Hyperlink"/>
          </w:rPr>
          <w:t>https://www.iucnredlist.org/assessment/sis</w:t>
        </w:r>
      </w:hyperlink>
      <w:r w:rsidRPr="00A531E2">
        <w:rPr>
          <w:rFonts w:hint="cs"/>
          <w:rtl/>
          <w:lang w:bidi="ar-EG"/>
        </w:rPr>
        <w:t>.</w:t>
      </w:r>
    </w:p>
  </w:footnote>
  <w:footnote w:id="115">
    <w:p w:rsidR="002E3D72" w:rsidRPr="00A531E2" w:rsidRDefault="002E3D72" w:rsidP="00D13052">
      <w:pPr>
        <w:pStyle w:val="FootnoteText"/>
        <w:bidi/>
        <w:jc w:val="both"/>
        <w:rPr>
          <w:rtl/>
          <w:lang w:bidi="ar-EG"/>
        </w:rPr>
      </w:pPr>
      <w:r w:rsidRPr="00A531E2">
        <w:rPr>
          <w:rStyle w:val="FootnoteReference"/>
        </w:rPr>
        <w:footnoteRef/>
      </w:r>
      <w:r w:rsidRPr="00A531E2">
        <w:rPr>
          <w:rFonts w:hint="cs"/>
          <w:vertAlign w:val="superscript"/>
          <w:rtl/>
          <w:lang w:bidi="ar-EG"/>
        </w:rPr>
        <w:t xml:space="preserve"> </w:t>
      </w:r>
      <w:hyperlink r:id="rId44" w:history="1">
        <w:r w:rsidRPr="00A531E2">
          <w:rPr>
            <w:rStyle w:val="Hyperlink"/>
          </w:rPr>
          <w:t>https://www.unbiodiversitylab.org/</w:t>
        </w:r>
      </w:hyperlink>
      <w:r w:rsidRPr="00A531E2">
        <w:rPr>
          <w:rFonts w:hint="cs"/>
          <w:rtl/>
          <w:lang w:bidi="ar-EG"/>
        </w:rPr>
        <w:t>.</w:t>
      </w:r>
    </w:p>
  </w:footnote>
  <w:footnote w:id="116">
    <w:p w:rsidR="002E3D72" w:rsidRPr="00A531E2" w:rsidRDefault="002E3D72" w:rsidP="00D13052">
      <w:pPr>
        <w:pStyle w:val="FootnoteText"/>
        <w:bidi/>
        <w:jc w:val="both"/>
        <w:rPr>
          <w:rtl/>
          <w:lang w:bidi="ar-EG"/>
        </w:rPr>
      </w:pPr>
      <w:r w:rsidRPr="00A531E2">
        <w:rPr>
          <w:rStyle w:val="FootnoteReference"/>
        </w:rPr>
        <w:footnoteRef/>
      </w:r>
      <w:r w:rsidRPr="00A531E2">
        <w:rPr>
          <w:rFonts w:hint="cs"/>
          <w:vertAlign w:val="superscript"/>
          <w:rtl/>
          <w:lang w:bidi="ar-EG"/>
        </w:rPr>
        <w:t xml:space="preserve"> </w:t>
      </w:r>
      <w:r w:rsidRPr="00A531E2">
        <w:rPr>
          <w:rFonts w:hint="cs"/>
          <w:rtl/>
          <w:lang w:bidi="ar-EG"/>
        </w:rPr>
        <w:t xml:space="preserve">انظر: </w:t>
      </w:r>
      <w:hyperlink r:id="rId45" w:history="1">
        <w:r w:rsidRPr="00A531E2">
          <w:rPr>
            <w:rStyle w:val="Hyperlink"/>
            <w:lang w:val="en-US"/>
          </w:rPr>
          <w:t>https://www.protectedplanet.net/</w:t>
        </w:r>
      </w:hyperlink>
      <w:r w:rsidRPr="00A531E2">
        <w:rPr>
          <w:rFonts w:hint="cs"/>
          <w:rtl/>
          <w:lang w:bidi="ar-EG"/>
        </w:rPr>
        <w:t>؛ و</w:t>
      </w:r>
      <w:hyperlink r:id="rId46" w:history="1">
        <w:r w:rsidRPr="00A531E2">
          <w:rPr>
            <w:rStyle w:val="Hyperlink"/>
            <w:kern w:val="18"/>
            <w:szCs w:val="18"/>
          </w:rPr>
          <w:t>https://pame.protectedplanet.net</w:t>
        </w:r>
      </w:hyperlink>
      <w:r w:rsidRPr="00A531E2">
        <w:rPr>
          <w:rFonts w:hint="cs"/>
          <w:rtl/>
          <w:lang w:bidi="ar-EG"/>
        </w:rPr>
        <w:t>؛ و</w:t>
      </w:r>
      <w:hyperlink r:id="rId47" w:history="1">
        <w:r w:rsidRPr="00A531E2">
          <w:rPr>
            <w:rStyle w:val="Hyperlink"/>
            <w:lang w:val="en-US"/>
          </w:rPr>
          <w:t>https://www.iccaregistry.org/</w:t>
        </w:r>
      </w:hyperlink>
      <w:r w:rsidRPr="00A531E2">
        <w:rPr>
          <w:rFonts w:hint="cs"/>
          <w:rtl/>
          <w:lang w:bidi="ar-EG"/>
        </w:rPr>
        <w:t>.</w:t>
      </w:r>
    </w:p>
  </w:footnote>
  <w:footnote w:id="117">
    <w:p w:rsidR="002E3D72" w:rsidRPr="00A531E2" w:rsidRDefault="002E3D72" w:rsidP="00D13052">
      <w:pPr>
        <w:pStyle w:val="FootnoteText"/>
        <w:bidi/>
        <w:jc w:val="both"/>
        <w:rPr>
          <w:rtl/>
          <w:lang w:bidi="ar-EG"/>
        </w:rPr>
      </w:pPr>
      <w:r w:rsidRPr="00A531E2">
        <w:rPr>
          <w:rStyle w:val="FootnoteReference"/>
        </w:rPr>
        <w:footnoteRef/>
      </w:r>
      <w:r w:rsidRPr="00A531E2">
        <w:rPr>
          <w:rFonts w:hint="cs"/>
          <w:vertAlign w:val="superscript"/>
          <w:rtl/>
          <w:lang w:bidi="ar-EG"/>
        </w:rPr>
        <w:t xml:space="preserve"> </w:t>
      </w:r>
      <w:r w:rsidRPr="00A531E2">
        <w:rPr>
          <w:rFonts w:hint="cs"/>
          <w:rtl/>
          <w:lang w:bidi="ar-EG"/>
        </w:rPr>
        <w:t xml:space="preserve">تُحدد هذه المصادر والمصادر الأخرى في "خلاصة الإرشادات بشأن قواعد البيانات العالمية الرئيسية ذات الصلة بالاتفاقيات ذات الصلة بالتنوع البيولوجي" التي أعدها المركز العالمي لرصد حفظ الطبيعة التابع لبرنامج الأمم المتحدة للبيئة، والمتاحة على الرابط التالي: </w:t>
      </w:r>
      <w:r w:rsidRPr="00A531E2">
        <w:rPr>
          <w:rStyle w:val="Hyperlink"/>
        </w:rPr>
        <w:t>https://www.unep-wcmc.org/resources-and-data/biodiversitysynergies</w:t>
      </w:r>
      <w:r w:rsidRPr="00A531E2">
        <w:rPr>
          <w:rFonts w:hint="cs"/>
          <w:rtl/>
          <w:lang w:bidi="ar-EG"/>
        </w:rPr>
        <w:t>.</w:t>
      </w:r>
    </w:p>
  </w:footnote>
  <w:footnote w:id="118">
    <w:p w:rsidR="002E3D72" w:rsidRPr="00A531E2" w:rsidRDefault="002E3D72" w:rsidP="00D13052">
      <w:pPr>
        <w:pStyle w:val="FootnoteText"/>
        <w:bidi/>
        <w:jc w:val="both"/>
        <w:rPr>
          <w:rtl/>
          <w:lang w:bidi="ar-EG"/>
        </w:rPr>
      </w:pPr>
      <w:r w:rsidRPr="00A531E2">
        <w:rPr>
          <w:rStyle w:val="FootnoteReference"/>
        </w:rPr>
        <w:footnoteRef/>
      </w:r>
      <w:r w:rsidRPr="00A531E2">
        <w:rPr>
          <w:rFonts w:hint="cs"/>
          <w:vertAlign w:val="superscript"/>
          <w:rtl/>
          <w:lang w:bidi="ar-EG"/>
        </w:rPr>
        <w:t xml:space="preserve"> </w:t>
      </w:r>
      <w:r w:rsidRPr="00A531E2">
        <w:rPr>
          <w:rFonts w:hint="cs"/>
          <w:rtl/>
          <w:lang w:bidi="ar-EG"/>
        </w:rPr>
        <w:t>قد تتضمن هذه التكنولوجيات نظم إدارة محتوى الويب، ونظم إدارة الوثائق والسجلات الإلكترونية، وأدوات التعاون، ومحركات البحث، وأدوات التصنيف، والبوابات الإلكترونية، بالإضافة إلى المكتبات ومراكز المعلومات.</w:t>
      </w:r>
    </w:p>
  </w:footnote>
  <w:footnote w:id="119">
    <w:p w:rsidR="002E3D72" w:rsidRPr="00A531E2" w:rsidRDefault="002E3D72" w:rsidP="00D13052">
      <w:pPr>
        <w:pStyle w:val="FootnoteText"/>
        <w:bidi/>
        <w:jc w:val="both"/>
        <w:rPr>
          <w:rtl/>
          <w:lang w:bidi="ar-EG"/>
        </w:rPr>
      </w:pPr>
      <w:r w:rsidRPr="00A531E2">
        <w:rPr>
          <w:rStyle w:val="FootnoteReference"/>
        </w:rPr>
        <w:footnoteRef/>
      </w:r>
      <w:r w:rsidRPr="00A531E2">
        <w:rPr>
          <w:rFonts w:hint="cs"/>
          <w:vertAlign w:val="superscript"/>
          <w:rtl/>
          <w:lang w:bidi="ar-EG"/>
        </w:rPr>
        <w:t xml:space="preserve"> </w:t>
      </w:r>
      <w:r w:rsidRPr="00A531E2">
        <w:rPr>
          <w:rFonts w:hint="cs"/>
          <w:rtl/>
          <w:lang w:bidi="ar-EG"/>
        </w:rPr>
        <w:t>يرد بعض هذه الجهود في المقرر م ح د-7/1.</w:t>
      </w:r>
    </w:p>
  </w:footnote>
  <w:footnote w:id="120">
    <w:p w:rsidR="002E3D72" w:rsidRPr="00A531E2" w:rsidRDefault="002E3D72" w:rsidP="00D13052">
      <w:pPr>
        <w:pStyle w:val="FootnoteText"/>
        <w:bidi/>
        <w:jc w:val="both"/>
        <w:rPr>
          <w:rtl/>
          <w:lang w:bidi="ar-EG"/>
        </w:rPr>
      </w:pPr>
      <w:r w:rsidRPr="00A531E2">
        <w:rPr>
          <w:rStyle w:val="FootnoteReference"/>
        </w:rPr>
        <w:footnoteRef/>
      </w:r>
      <w:r w:rsidRPr="00A531E2">
        <w:rPr>
          <w:rFonts w:hint="cs"/>
          <w:vertAlign w:val="superscript"/>
          <w:rtl/>
          <w:lang w:bidi="ar-EG"/>
        </w:rPr>
        <w:t xml:space="preserve"> </w:t>
      </w:r>
      <w:r w:rsidRPr="00A531E2">
        <w:rPr>
          <w:rFonts w:hint="cs"/>
          <w:rtl/>
          <w:lang w:bidi="ar-EG"/>
        </w:rPr>
        <w:t>يتضمن استكشاف المعارف وجمعها البحث عن البيانات والمعلومات والمعارف، وتحديد موقعها، وتحديد هويتها، واقتناءها.</w:t>
      </w:r>
    </w:p>
  </w:footnote>
  <w:footnote w:id="121">
    <w:p w:rsidR="002E3D72" w:rsidRPr="00A531E2" w:rsidRDefault="002E3D72" w:rsidP="00D13052">
      <w:pPr>
        <w:pStyle w:val="FootnoteText"/>
        <w:bidi/>
        <w:jc w:val="both"/>
        <w:rPr>
          <w:rtl/>
          <w:lang w:bidi="ar-EG"/>
        </w:rPr>
      </w:pPr>
      <w:r w:rsidRPr="00A531E2">
        <w:rPr>
          <w:rStyle w:val="FootnoteReference"/>
        </w:rPr>
        <w:footnoteRef/>
      </w:r>
      <w:r w:rsidRPr="00A531E2">
        <w:rPr>
          <w:rFonts w:hint="cs"/>
          <w:vertAlign w:val="superscript"/>
          <w:rtl/>
          <w:lang w:bidi="ar-EG"/>
        </w:rPr>
        <w:t xml:space="preserve"> </w:t>
      </w:r>
      <w:r w:rsidRPr="00A531E2">
        <w:rPr>
          <w:rFonts w:hint="cs"/>
          <w:rtl/>
          <w:lang w:bidi="ar-EG"/>
        </w:rPr>
        <w:t xml:space="preserve">انظر الوثيقة </w:t>
      </w:r>
      <w:hyperlink r:id="rId48" w:history="1">
        <w:r w:rsidRPr="00A531E2">
          <w:rPr>
            <w:rStyle w:val="Hyperlink"/>
            <w:lang w:val="en-US"/>
          </w:rPr>
          <w:t>CBD/SBI/3/7/Add.2</w:t>
        </w:r>
      </w:hyperlink>
      <w:r w:rsidRPr="00A531E2">
        <w:rPr>
          <w:rFonts w:hint="cs"/>
          <w:rtl/>
          <w:lang w:bidi="ar-EG"/>
        </w:rPr>
        <w:t>، المرفق الثاني.</w:t>
      </w:r>
    </w:p>
  </w:footnote>
  <w:footnote w:id="122">
    <w:p w:rsidR="002E3D72" w:rsidRPr="00A531E2" w:rsidRDefault="002E3D72" w:rsidP="00D13052">
      <w:pPr>
        <w:pStyle w:val="FootnoteText"/>
        <w:bidi/>
        <w:jc w:val="both"/>
        <w:rPr>
          <w:rtl/>
          <w:lang w:bidi="ar-EG"/>
        </w:rPr>
      </w:pPr>
      <w:r w:rsidRPr="00A531E2">
        <w:rPr>
          <w:rStyle w:val="FootnoteReference"/>
        </w:rPr>
        <w:footnoteRef/>
      </w:r>
      <w:r w:rsidRPr="00A531E2">
        <w:rPr>
          <w:rFonts w:hint="cs"/>
          <w:vertAlign w:val="superscript"/>
          <w:rtl/>
          <w:lang w:bidi="ar-EG"/>
        </w:rPr>
        <w:t xml:space="preserve"> </w:t>
      </w:r>
      <w:hyperlink r:id="rId49" w:history="1">
        <w:r w:rsidRPr="00A531E2">
          <w:rPr>
            <w:rStyle w:val="Hyperlink"/>
            <w:kern w:val="18"/>
            <w:szCs w:val="18"/>
          </w:rPr>
          <w:t>https://www.allianceforbio.org/</w:t>
        </w:r>
      </w:hyperlink>
      <w:r w:rsidRPr="00A531E2">
        <w:rPr>
          <w:rFonts w:hint="cs"/>
          <w:rtl/>
          <w:lang w:bidi="ar-EG"/>
        </w:rPr>
        <w:t>.</w:t>
      </w:r>
    </w:p>
  </w:footnote>
  <w:footnote w:id="123">
    <w:p w:rsidR="002E3D72" w:rsidRPr="00A531E2" w:rsidRDefault="002E3D72" w:rsidP="00D13052">
      <w:pPr>
        <w:pStyle w:val="FootnoteText"/>
        <w:bidi/>
        <w:jc w:val="both"/>
        <w:rPr>
          <w:rtl/>
          <w:lang w:bidi="ar-EG"/>
        </w:rPr>
      </w:pPr>
      <w:r w:rsidRPr="00A531E2">
        <w:rPr>
          <w:rStyle w:val="FootnoteReference"/>
        </w:rPr>
        <w:footnoteRef/>
      </w:r>
      <w:r w:rsidRPr="00A531E2">
        <w:rPr>
          <w:rFonts w:hint="cs"/>
          <w:vertAlign w:val="superscript"/>
          <w:rtl/>
          <w:lang w:bidi="ar-EG"/>
        </w:rPr>
        <w:t xml:space="preserve"> </w:t>
      </w:r>
      <w:r w:rsidRPr="00A531E2">
        <w:rPr>
          <w:rFonts w:hint="cs"/>
          <w:rtl/>
          <w:lang w:bidi="ar-EG"/>
        </w:rPr>
        <w:t>سينتهي الإطار الزمني للإجراءات الاستراتيجية المختلفة بعد مناقشات الاجتماع الثالث للهيئة الفرعية للتنفيذ.</w:t>
      </w:r>
    </w:p>
  </w:footnote>
  <w:footnote w:id="124">
    <w:p w:rsidR="002E3D72" w:rsidRPr="00A531E2" w:rsidRDefault="002E3D72" w:rsidP="00D13052">
      <w:pPr>
        <w:pStyle w:val="FootnoteText"/>
        <w:bidi/>
        <w:jc w:val="both"/>
        <w:rPr>
          <w:lang w:bidi="ar-EG"/>
        </w:rPr>
      </w:pPr>
      <w:r w:rsidRPr="00A531E2">
        <w:rPr>
          <w:rStyle w:val="FootnoteReference"/>
        </w:rPr>
        <w:footnoteRef/>
      </w:r>
      <w:r w:rsidRPr="00A531E2">
        <w:rPr>
          <w:rFonts w:hint="cs"/>
          <w:vertAlign w:val="superscript"/>
          <w:rtl/>
          <w:lang w:bidi="ar-EG"/>
        </w:rPr>
        <w:t xml:space="preserve"> </w:t>
      </w:r>
      <w:r>
        <w:rPr>
          <w:rFonts w:hint="cs"/>
          <w:rtl/>
          <w:lang w:bidi="ar-EG"/>
        </w:rPr>
        <w:t>سيُستكمل</w:t>
      </w:r>
      <w:r w:rsidRPr="00A531E2">
        <w:rPr>
          <w:rFonts w:hint="cs"/>
          <w:rtl/>
          <w:lang w:bidi="ar-EG"/>
        </w:rPr>
        <w:t xml:space="preserve"> هذا العمود بعد الاجتماع الثالث للهيئة الفرعية للتنفيذ وبعد </w:t>
      </w:r>
      <w:r>
        <w:rPr>
          <w:rFonts w:hint="cs"/>
          <w:rtl/>
          <w:lang w:bidi="ar-EG"/>
        </w:rPr>
        <w:t>إعراب</w:t>
      </w:r>
      <w:r w:rsidRPr="00A531E2">
        <w:rPr>
          <w:rFonts w:hint="cs"/>
          <w:rtl/>
          <w:lang w:bidi="ar-EG"/>
        </w:rPr>
        <w:t xml:space="preserve"> المنظمات الشريكة ذات الصلة </w:t>
      </w:r>
      <w:r>
        <w:rPr>
          <w:rFonts w:hint="cs"/>
          <w:rtl/>
          <w:lang w:bidi="ar-EG"/>
        </w:rPr>
        <w:t>بصورة طوعية عن الاهمام با</w:t>
      </w:r>
      <w:r w:rsidRPr="00A531E2">
        <w:rPr>
          <w:rFonts w:hint="cs"/>
          <w:rtl/>
          <w:lang w:bidi="ar-EG"/>
        </w:rPr>
        <w:t>لمساهمة في الإجراءات الاستراتيجية المتفق عليها.</w:t>
      </w:r>
    </w:p>
  </w:footnote>
  <w:footnote w:id="125">
    <w:p w:rsidR="002E3D72" w:rsidRPr="00A531E2" w:rsidRDefault="002E3D72" w:rsidP="00D13052">
      <w:pPr>
        <w:pStyle w:val="FootnoteText"/>
        <w:bidi/>
        <w:jc w:val="both"/>
        <w:rPr>
          <w:rtl/>
          <w:lang w:bidi="ar-EG"/>
        </w:rPr>
      </w:pPr>
      <w:r w:rsidRPr="00A531E2">
        <w:rPr>
          <w:rStyle w:val="FootnoteReference"/>
        </w:rPr>
        <w:footnoteRef/>
      </w:r>
      <w:r w:rsidRPr="00A531E2">
        <w:rPr>
          <w:rFonts w:hint="cs"/>
          <w:vertAlign w:val="superscript"/>
          <w:rtl/>
          <w:lang w:bidi="ar-EG"/>
        </w:rPr>
        <w:t xml:space="preserve"> </w:t>
      </w:r>
      <w:r w:rsidRPr="00A531E2">
        <w:rPr>
          <w:rFonts w:hint="cs"/>
          <w:rtl/>
          <w:lang w:bidi="ar-EG"/>
        </w:rPr>
        <w:t xml:space="preserve">قد يتضمن ذلك الأدوات المحددة في </w:t>
      </w:r>
      <w:hyperlink r:id="rId50" w:history="1">
        <w:r w:rsidRPr="00A93ABF">
          <w:rPr>
            <w:rStyle w:val="Hyperlink"/>
            <w:rFonts w:hint="cs"/>
            <w:rtl/>
            <w:lang w:bidi="ar-EG"/>
          </w:rPr>
          <w:t>خلاصات المركز العالمي لرصد حفظ الطبيعة التابع لبرنامج الأمم المتحدة للبيئة</w:t>
        </w:r>
      </w:hyperlink>
      <w:r w:rsidRPr="00A531E2">
        <w:rPr>
          <w:rFonts w:hint="cs"/>
          <w:rtl/>
          <w:lang w:bidi="ar-EG"/>
        </w:rPr>
        <w:t>.</w:t>
      </w:r>
    </w:p>
  </w:footnote>
  <w:footnote w:id="126">
    <w:p w:rsidR="002E3D72" w:rsidRPr="00A531E2" w:rsidRDefault="002E3D72" w:rsidP="00D13052">
      <w:pPr>
        <w:pStyle w:val="FootnoteText"/>
        <w:bidi/>
        <w:jc w:val="both"/>
        <w:rPr>
          <w:rtl/>
          <w:lang w:bidi="ar-EG"/>
        </w:rPr>
      </w:pPr>
      <w:r w:rsidRPr="00A531E2">
        <w:rPr>
          <w:rStyle w:val="FootnoteReference"/>
        </w:rPr>
        <w:footnoteRef/>
      </w:r>
      <w:r w:rsidRPr="00A531E2">
        <w:rPr>
          <w:rFonts w:hint="cs"/>
          <w:vertAlign w:val="superscript"/>
          <w:rtl/>
          <w:lang w:bidi="ar-EG"/>
        </w:rPr>
        <w:t xml:space="preserve"> </w:t>
      </w:r>
      <w:r w:rsidRPr="00A531E2">
        <w:rPr>
          <w:rFonts w:hint="cs"/>
          <w:rtl/>
          <w:lang w:bidi="ar-EG"/>
        </w:rPr>
        <w:t>يمكن للفريق العامل المفتوح العضوية المعني بالمادة 8(ي) والأحكام المتصلة بها، وفرقة العمل التابعة للمنبر الحكومي الدولي للعلوم والسياسات في مجال التنوع البيولوجي وخدمات النظم الإيكولوجية والمعنية بالمعارف الأصلية والمحلية أن يكون لهما دور في هذا الصدد.</w:t>
      </w:r>
    </w:p>
  </w:footnote>
  <w:footnote w:id="127">
    <w:p w:rsidR="002E3D72" w:rsidRDefault="002E3D72" w:rsidP="00A20D9E">
      <w:pPr>
        <w:pStyle w:val="FootnoteText"/>
        <w:bidi/>
        <w:jc w:val="both"/>
        <w:rPr>
          <w:rtl/>
          <w:lang w:bidi="ar-EG"/>
        </w:rPr>
      </w:pPr>
      <w:r>
        <w:rPr>
          <w:rStyle w:val="FootnoteReference"/>
        </w:rPr>
        <w:footnoteRef/>
      </w:r>
      <w:r>
        <w:rPr>
          <w:rFonts w:hint="cs"/>
          <w:rtl/>
          <w:lang w:bidi="ar-EG"/>
        </w:rPr>
        <w:t xml:space="preserve"> </w:t>
      </w:r>
      <w:r w:rsidRPr="00197B1F">
        <w:rPr>
          <w:rFonts w:ascii="Simplified Arabic" w:hAnsi="Simplified Arabic"/>
          <w:rtl/>
          <w:lang w:bidi="ar-EG"/>
        </w:rPr>
        <w:t xml:space="preserve">ترد مسودات المرفقات لاستعراض الأقران في: </w:t>
      </w:r>
      <w:r w:rsidRPr="00AE0DB7">
        <w:rPr>
          <w:szCs w:val="18"/>
          <w:lang w:bidi="ar-EG"/>
        </w:rPr>
        <w:t>CBD/SBI/3/11/Add.4</w:t>
      </w:r>
      <w:r>
        <w:rPr>
          <w:rFonts w:ascii="Simplified Arabic" w:hAnsi="Simplified Arabic"/>
          <w:rtl/>
          <w:lang w:bidi="ar-EG"/>
        </w:rPr>
        <w:t xml:space="preserve"> (المرفق ألف)</w:t>
      </w:r>
      <w:r w:rsidRPr="00197B1F">
        <w:rPr>
          <w:rFonts w:ascii="Simplified Arabic" w:hAnsi="Simplified Arabic"/>
          <w:rtl/>
          <w:lang w:bidi="ar-EG"/>
        </w:rPr>
        <w:t xml:space="preserve">؛ </w:t>
      </w:r>
      <w:r>
        <w:rPr>
          <w:rFonts w:ascii="Simplified Arabic" w:hAnsi="Simplified Arabic" w:hint="cs"/>
          <w:rtl/>
          <w:lang w:bidi="ar-EG"/>
        </w:rPr>
        <w:t>و</w:t>
      </w:r>
      <w:r w:rsidRPr="00AE0DB7">
        <w:rPr>
          <w:szCs w:val="18"/>
          <w:lang w:bidi="ar-EG"/>
        </w:rPr>
        <w:t>CBD/SBI/3/11/Add.6</w:t>
      </w:r>
      <w:r w:rsidRPr="00197B1F">
        <w:rPr>
          <w:rFonts w:asciiTheme="majorBidi" w:hAnsiTheme="majorBidi" w:cstheme="majorBidi"/>
          <w:sz w:val="16"/>
          <w:szCs w:val="16"/>
          <w:rtl/>
          <w:lang w:bidi="ar-EG"/>
        </w:rPr>
        <w:t xml:space="preserve"> </w:t>
      </w:r>
      <w:r w:rsidRPr="00197B1F">
        <w:rPr>
          <w:rFonts w:ascii="Simplified Arabic" w:hAnsi="Simplified Arabic"/>
          <w:rtl/>
          <w:lang w:bidi="ar-EG"/>
        </w:rPr>
        <w:t xml:space="preserve">(المرفق باء)؛ </w:t>
      </w:r>
      <w:r>
        <w:rPr>
          <w:rFonts w:ascii="Simplified Arabic" w:hAnsi="Simplified Arabic" w:hint="cs"/>
          <w:rtl/>
          <w:lang w:bidi="ar-EG"/>
        </w:rPr>
        <w:t>و</w:t>
      </w:r>
      <w:r w:rsidRPr="00AE0DB7">
        <w:rPr>
          <w:szCs w:val="18"/>
          <w:lang w:bidi="ar-EG"/>
        </w:rPr>
        <w:t>CBD/SBI/3/11/Add.1/Amend.1</w:t>
      </w:r>
      <w:r w:rsidRPr="00197B1F">
        <w:rPr>
          <w:rFonts w:ascii="Simplified Arabic" w:hAnsi="Simplified Arabic"/>
          <w:rtl/>
          <w:lang w:bidi="ar-EG"/>
        </w:rPr>
        <w:t xml:space="preserve"> (المرفق جيم)؛ و</w:t>
      </w:r>
      <w:r w:rsidRPr="00AE0DB7">
        <w:rPr>
          <w:szCs w:val="18"/>
          <w:lang w:bidi="ar-EG"/>
        </w:rPr>
        <w:t>CBD/SBI/3/11/Add.5</w:t>
      </w:r>
      <w:r w:rsidRPr="00197B1F">
        <w:rPr>
          <w:rFonts w:ascii="Simplified Arabic" w:hAnsi="Simplified Arabic"/>
          <w:rtl/>
          <w:lang w:bidi="ar-EG"/>
        </w:rPr>
        <w:t xml:space="preserve"> (المرفق دال)</w:t>
      </w:r>
      <w:r>
        <w:rPr>
          <w:rFonts w:ascii="Simplified Arabic" w:hAnsi="Simplified Arabic" w:hint="cs"/>
          <w:rtl/>
          <w:lang w:bidi="ar-EG"/>
        </w:rPr>
        <w:t>.</w:t>
      </w:r>
    </w:p>
  </w:footnote>
  <w:footnote w:id="128">
    <w:p w:rsidR="002E3D72" w:rsidRPr="006A01FC" w:rsidRDefault="002E3D72" w:rsidP="00A20D9E">
      <w:pPr>
        <w:pStyle w:val="FootnoteText"/>
        <w:bidi/>
        <w:rPr>
          <w:szCs w:val="22"/>
          <w:rtl/>
          <w:lang w:bidi="ar-EG"/>
        </w:rPr>
      </w:pPr>
      <w:r w:rsidRPr="006A01FC">
        <w:rPr>
          <w:rStyle w:val="FootnoteReference"/>
          <w:szCs w:val="22"/>
        </w:rPr>
        <w:footnoteRef/>
      </w:r>
      <w:r w:rsidRPr="006A01FC">
        <w:rPr>
          <w:rFonts w:hint="cs"/>
          <w:szCs w:val="22"/>
          <w:vertAlign w:val="superscript"/>
          <w:rtl/>
          <w:lang w:bidi="ar-EG"/>
        </w:rPr>
        <w:t xml:space="preserve"> </w:t>
      </w:r>
      <w:r>
        <w:rPr>
          <w:rFonts w:hint="cs"/>
          <w:rtl/>
          <w:lang w:bidi="ar-EG"/>
        </w:rPr>
        <w:t xml:space="preserve">المقرر </w:t>
      </w:r>
      <w:hyperlink r:id="rId51" w:anchor="page=6" w:history="1">
        <w:r w:rsidRPr="00D31179">
          <w:rPr>
            <w:rStyle w:val="Hyperlink"/>
            <w:rFonts w:hint="cs"/>
            <w:rtl/>
            <w:lang w:bidi="ar-EG"/>
          </w:rPr>
          <w:t>10/2</w:t>
        </w:r>
      </w:hyperlink>
      <w:r>
        <w:rPr>
          <w:rFonts w:hint="cs"/>
          <w:rtl/>
          <w:lang w:bidi="ar-EG"/>
        </w:rPr>
        <w:t>، المرفق</w:t>
      </w:r>
      <w:r>
        <w:rPr>
          <w:rFonts w:hint="cs"/>
          <w:szCs w:val="22"/>
          <w:rtl/>
          <w:lang w:bidi="ar-EG"/>
        </w:rPr>
        <w:t>.</w:t>
      </w:r>
    </w:p>
  </w:footnote>
  <w:footnote w:id="129">
    <w:p w:rsidR="002E3D72" w:rsidRPr="006B592B" w:rsidRDefault="002E3D72" w:rsidP="00A20D9E">
      <w:pPr>
        <w:pStyle w:val="FootnoteText"/>
        <w:bidi/>
        <w:rPr>
          <w:sz w:val="22"/>
          <w:szCs w:val="22"/>
          <w:rtl/>
          <w:lang w:bidi="ar-EG"/>
        </w:rPr>
      </w:pPr>
      <w:r>
        <w:rPr>
          <w:rStyle w:val="FootnoteReference"/>
        </w:rPr>
        <w:footnoteRef/>
      </w:r>
      <w:r>
        <w:rPr>
          <w:rFonts w:hint="cs"/>
          <w:rtl/>
        </w:rPr>
        <w:t xml:space="preserve"> </w:t>
      </w:r>
      <w:r w:rsidRPr="006B592B">
        <w:rPr>
          <w:rFonts w:ascii="Simplified Arabic" w:hAnsi="Simplified Arabic"/>
          <w:rtl/>
        </w:rPr>
        <w:t>الم</w:t>
      </w:r>
      <w:r w:rsidRPr="006B592B">
        <w:rPr>
          <w:rFonts w:ascii="Simplified Arabic" w:hAnsi="Simplified Arabic" w:hint="cs"/>
          <w:rtl/>
        </w:rPr>
        <w:t>رف</w:t>
      </w:r>
      <w:r w:rsidRPr="006B592B">
        <w:rPr>
          <w:rFonts w:ascii="Simplified Arabic" w:hAnsi="Simplified Arabic"/>
          <w:rtl/>
        </w:rPr>
        <w:t>ق أ</w:t>
      </w:r>
      <w:r w:rsidRPr="006B592B">
        <w:rPr>
          <w:rFonts w:ascii="Simplified Arabic" w:hAnsi="Simplified Arabic" w:hint="cs"/>
          <w:rtl/>
        </w:rPr>
        <w:t>لف</w:t>
      </w:r>
      <w:r w:rsidRPr="006B592B">
        <w:rPr>
          <w:rFonts w:ascii="Simplified Arabic" w:hAnsi="Simplified Arabic"/>
          <w:rtl/>
        </w:rPr>
        <w:t>: إرشادات حول الاستراتيجيات وخطط العمل</w:t>
      </w:r>
      <w:r w:rsidRPr="006B592B">
        <w:rPr>
          <w:rFonts w:ascii="Simplified Arabic" w:hAnsi="Simplified Arabic" w:hint="cs"/>
          <w:rtl/>
        </w:rPr>
        <w:t xml:space="preserve"> الوطنية للتنوع البيولوجي</w:t>
      </w:r>
      <w:r w:rsidRPr="006B592B">
        <w:rPr>
          <w:rFonts w:ascii="Simplified Arabic" w:hAnsi="Simplified Arabic"/>
          <w:rtl/>
        </w:rPr>
        <w:t>. سيُعد هذا المرفق في ضوء المزيد من المناقشات، بما في ذلك المفاوضات التي جرت في الاجتماع الثالث للفريق العامل المعني بالإطار العالمي للتنوع البيولوجي لما بعد عام 2020، وسيقوم مؤتمر الأطراف في اجتماعه الخامس عشر بإضفاء الصيغة النهائية عليه.</w:t>
      </w:r>
    </w:p>
  </w:footnote>
  <w:footnote w:id="130">
    <w:p w:rsidR="002E3D72" w:rsidRPr="00CD79AA" w:rsidRDefault="002E3D72" w:rsidP="00A20D9E">
      <w:pPr>
        <w:pStyle w:val="FootnoteText"/>
        <w:bidi/>
        <w:rPr>
          <w:rtl/>
          <w:lang w:bidi="ar-EG"/>
        </w:rPr>
      </w:pPr>
      <w:r>
        <w:rPr>
          <w:rStyle w:val="FootnoteReference"/>
        </w:rPr>
        <w:footnoteRef/>
      </w:r>
      <w:r>
        <w:rPr>
          <w:rFonts w:hint="cs"/>
          <w:rtl/>
        </w:rPr>
        <w:t xml:space="preserve"> </w:t>
      </w:r>
      <w:r w:rsidRPr="006B592B">
        <w:rPr>
          <w:rFonts w:ascii="Simplified Arabic" w:hAnsi="Simplified Arabic"/>
          <w:rtl/>
        </w:rPr>
        <w:t xml:space="preserve">المرفق </w:t>
      </w:r>
      <w:r w:rsidRPr="006B592B">
        <w:rPr>
          <w:rFonts w:ascii="Simplified Arabic" w:hAnsi="Simplified Arabic" w:hint="cs"/>
          <w:rtl/>
        </w:rPr>
        <w:t>جيم</w:t>
      </w:r>
      <w:r w:rsidRPr="006B592B">
        <w:rPr>
          <w:rFonts w:ascii="Simplified Arabic" w:hAnsi="Simplified Arabic"/>
          <w:rtl/>
        </w:rPr>
        <w:t xml:space="preserve">: إرشادات </w:t>
      </w:r>
      <w:r w:rsidRPr="006B592B">
        <w:rPr>
          <w:rFonts w:ascii="Simplified Arabic" w:hAnsi="Simplified Arabic" w:hint="cs"/>
          <w:rtl/>
        </w:rPr>
        <w:t>ونموذج التقارير الوطنية</w:t>
      </w:r>
      <w:r w:rsidRPr="006B592B">
        <w:rPr>
          <w:rFonts w:ascii="Simplified Arabic" w:hAnsi="Simplified Arabic"/>
          <w:rtl/>
        </w:rPr>
        <w:t>. سيُعد هذا المرفق في ضوء المزيد من المناقشات، بما في ذلك المفاوضات التي جرت في الاجتماع الثالث للفريق العامل المعني بالإطار العالمي للتنوع البيولوجي لما بعد عام 2020، وسيقوم مؤتمر الأطراف في اجتماعه الخامس عشر بإضفاء الصيغة النهائية عليه.</w:t>
      </w:r>
    </w:p>
  </w:footnote>
  <w:footnote w:id="131">
    <w:p w:rsidR="002E3D72" w:rsidRPr="006B592B" w:rsidRDefault="002E3D72" w:rsidP="00A20D9E">
      <w:pPr>
        <w:pStyle w:val="FootnoteText"/>
        <w:bidi/>
        <w:jc w:val="both"/>
        <w:rPr>
          <w:sz w:val="22"/>
          <w:szCs w:val="22"/>
          <w:rtl/>
          <w:lang w:bidi="ar-EG"/>
        </w:rPr>
      </w:pPr>
      <w:r>
        <w:rPr>
          <w:rStyle w:val="FootnoteReference"/>
        </w:rPr>
        <w:footnoteRef/>
      </w:r>
      <w:r>
        <w:rPr>
          <w:rFonts w:hint="cs"/>
          <w:rtl/>
        </w:rPr>
        <w:t xml:space="preserve"> </w:t>
      </w:r>
      <w:r w:rsidRPr="006B592B">
        <w:rPr>
          <w:rFonts w:ascii="Simplified Arabic" w:hAnsi="Simplified Arabic"/>
          <w:rtl/>
        </w:rPr>
        <w:t>المرفق دال: طرائق الاستعراض لكل بلد.</w:t>
      </w:r>
      <w:r w:rsidRPr="006B592B">
        <w:rPr>
          <w:rFonts w:ascii="Simplified Arabic" w:eastAsiaTheme="minorEastAsia" w:hAnsi="Simplified Arabic" w:hint="cs"/>
          <w:rtl/>
          <w:lang w:val="en-US" w:eastAsia="en-US"/>
        </w:rPr>
        <w:t xml:space="preserve"> </w:t>
      </w:r>
      <w:r w:rsidRPr="006B592B">
        <w:rPr>
          <w:rFonts w:ascii="Simplified Arabic" w:hAnsi="Simplified Arabic"/>
          <w:rtl/>
        </w:rPr>
        <w:t>سيُعد هذا المرفق في ضوء المزيد من المناقشات، بما في ذلك المفاوضات التي جرت في الاجتماع الثالث للفريق العامل المعني بالإطار العالمي للتنوع البيولوجي لما بعد عام 2020، وسيقوم مؤتمر الأطراف في اجتماعه الخامس عشر بإضفاء الصيغة النهائية عليه.</w:t>
      </w:r>
    </w:p>
  </w:footnote>
  <w:footnote w:id="132">
    <w:p w:rsidR="002E3D72" w:rsidRPr="00DD6E93" w:rsidRDefault="002E3D72" w:rsidP="00A20D9E">
      <w:pPr>
        <w:pStyle w:val="FootnoteText"/>
        <w:bidi/>
        <w:rPr>
          <w:sz w:val="22"/>
          <w:szCs w:val="22"/>
          <w:rtl/>
          <w:lang w:val="en-US" w:bidi="ar-EG"/>
        </w:rPr>
      </w:pPr>
      <w:r w:rsidRPr="006B592B">
        <w:rPr>
          <w:rStyle w:val="FootnoteReference"/>
          <w:sz w:val="22"/>
          <w:szCs w:val="22"/>
        </w:rPr>
        <w:footnoteRef/>
      </w:r>
      <w:r w:rsidRPr="006B592B">
        <w:rPr>
          <w:rFonts w:hint="cs"/>
          <w:sz w:val="22"/>
          <w:szCs w:val="22"/>
          <w:rtl/>
        </w:rPr>
        <w:t xml:space="preserve"> </w:t>
      </w:r>
      <w:r w:rsidRPr="00900581">
        <w:rPr>
          <w:rFonts w:ascii="Simplified Arabic" w:hAnsi="Simplified Arabic"/>
          <w:rtl/>
        </w:rPr>
        <w:t>انظر المقرر 15/-- بشأن إطار الرصد.</w:t>
      </w:r>
    </w:p>
  </w:footnote>
  <w:footnote w:id="133">
    <w:p w:rsidR="002E3D72" w:rsidRPr="006A01FC" w:rsidRDefault="002E3D72" w:rsidP="00A20D9E">
      <w:pPr>
        <w:pStyle w:val="FootnoteText"/>
        <w:bidi/>
        <w:jc w:val="both"/>
        <w:rPr>
          <w:szCs w:val="22"/>
          <w:rtl/>
          <w:lang w:bidi="ar-EG"/>
        </w:rPr>
      </w:pPr>
      <w:bookmarkStart w:id="199" w:name="حاشية3"/>
      <w:bookmarkEnd w:id="199"/>
      <w:r>
        <w:rPr>
          <w:rStyle w:val="FootnoteReference"/>
        </w:rPr>
        <w:footnoteRef/>
      </w:r>
      <w:r w:rsidRPr="006A01FC">
        <w:rPr>
          <w:rFonts w:hint="cs"/>
          <w:szCs w:val="22"/>
          <w:vertAlign w:val="superscript"/>
          <w:rtl/>
          <w:lang w:bidi="ar-EG"/>
        </w:rPr>
        <w:t xml:space="preserve"> </w:t>
      </w:r>
      <w:r>
        <w:rPr>
          <w:rFonts w:hint="cs"/>
          <w:rtl/>
          <w:lang w:bidi="ar-EG"/>
        </w:rPr>
        <w:t xml:space="preserve">المرفق باء: إرشادات بشأن التزامات الجهات الفاعلة من غير الدول. </w:t>
      </w:r>
      <w:r w:rsidRPr="008E60DC">
        <w:rPr>
          <w:rFonts w:hint="cs"/>
          <w:rtl/>
          <w:lang w:bidi="ar-EG"/>
        </w:rPr>
        <w:t>سيُعد</w:t>
      </w:r>
      <w:r>
        <w:rPr>
          <w:rFonts w:hint="cs"/>
          <w:rtl/>
          <w:lang w:bidi="ar-EG"/>
        </w:rPr>
        <w:t xml:space="preserve"> هذا</w:t>
      </w:r>
      <w:r w:rsidRPr="008E60DC">
        <w:rPr>
          <w:rFonts w:hint="cs"/>
          <w:rtl/>
          <w:lang w:bidi="ar-EG"/>
        </w:rPr>
        <w:t xml:space="preserve"> المرفق في ضوء المزيد من المناقشات، بما في ذلك المفاوضات التي جرت في الاجتماع الثالث للفريق العامل المعني بالإطار العالمي للتنوع البيولوجي لما بعد عام 2020، وسيقوم مؤتمر الأطراف في اجتماعه الخامس</w:t>
      </w:r>
      <w:r>
        <w:rPr>
          <w:rFonts w:hint="cs"/>
          <w:rtl/>
          <w:lang w:bidi="ar-EG"/>
        </w:rPr>
        <w:t xml:space="preserve"> </w:t>
      </w:r>
      <w:r w:rsidRPr="008E60DC">
        <w:rPr>
          <w:rFonts w:hint="cs"/>
          <w:rtl/>
          <w:lang w:bidi="ar-EG"/>
        </w:rPr>
        <w:t>عشر بإضفاء الصيغة النهائية عليه</w:t>
      </w:r>
      <w:r>
        <w:rPr>
          <w:rFonts w:hint="cs"/>
          <w:szCs w:val="22"/>
          <w:rtl/>
          <w:lang w:bidi="ar-EG"/>
        </w:rPr>
        <w:t>.</w:t>
      </w:r>
    </w:p>
  </w:footnote>
  <w:footnote w:id="134">
    <w:p w:rsidR="002E3D72" w:rsidRDefault="002E3D72" w:rsidP="00A20D9E">
      <w:pPr>
        <w:pStyle w:val="FootnoteText"/>
        <w:bidi/>
        <w:rPr>
          <w:rtl/>
          <w:lang w:bidi="ar-EG"/>
        </w:rPr>
      </w:pPr>
      <w:r>
        <w:rPr>
          <w:rStyle w:val="FootnoteReference"/>
        </w:rPr>
        <w:footnoteRef/>
      </w:r>
      <w:r>
        <w:rPr>
          <w:rtl/>
        </w:rPr>
        <w:t xml:space="preserve"> </w:t>
      </w:r>
      <w:r>
        <w:rPr>
          <w:rFonts w:ascii="Simplified Arabic" w:hAnsi="Simplified Arabic"/>
          <w:rtl/>
        </w:rPr>
        <w:t>إعداد اللغة النهائية وفق</w:t>
      </w:r>
      <w:r w:rsidRPr="006B592B">
        <w:rPr>
          <w:rFonts w:ascii="Simplified Arabic" w:hAnsi="Simplified Arabic"/>
          <w:rtl/>
        </w:rPr>
        <w:t>ا للتوصية ذات الصلة بشأن البند 6</w:t>
      </w:r>
      <w:r>
        <w:rPr>
          <w:rFonts w:ascii="Simplified Arabic" w:hAnsi="Simplified Arabic" w:hint="cs"/>
          <w:rtl/>
        </w:rPr>
        <w:t xml:space="preserve"> (حشد الموارد والآلية المالية)</w:t>
      </w:r>
      <w:r w:rsidRPr="006B592B">
        <w:rPr>
          <w:rFonts w:ascii="Simplified Arabic" w:hAnsi="Simplified Arabic"/>
          <w:rtl/>
        </w:rPr>
        <w:t>.</w:t>
      </w:r>
    </w:p>
  </w:footnote>
  <w:footnote w:id="135">
    <w:p w:rsidR="002E3D72" w:rsidRDefault="002E3D72" w:rsidP="00A20D9E">
      <w:pPr>
        <w:pStyle w:val="FootnoteText"/>
        <w:bidi/>
        <w:rPr>
          <w:rtl/>
          <w:lang w:bidi="ar-EG"/>
        </w:rPr>
      </w:pPr>
      <w:r>
        <w:rPr>
          <w:rStyle w:val="FootnoteReference"/>
        </w:rPr>
        <w:footnoteRef/>
      </w:r>
      <w:r>
        <w:rPr>
          <w:rtl/>
        </w:rPr>
        <w:t xml:space="preserve"> </w:t>
      </w:r>
      <w:r w:rsidRPr="006B592B">
        <w:rPr>
          <w:rFonts w:ascii="Simplified Arabic" w:hAnsi="Simplified Arabic"/>
          <w:rtl/>
        </w:rPr>
        <w:t>إعداد اللغة النهائية وفقًا للتوصية ذات الصلة بشأن البند 6</w:t>
      </w:r>
      <w:r>
        <w:rPr>
          <w:rFonts w:ascii="Simplified Arabic" w:hAnsi="Simplified Arabic" w:hint="cs"/>
          <w:rtl/>
        </w:rPr>
        <w:t xml:space="preserve"> (حشد الموارد والآلية المالية)</w:t>
      </w:r>
      <w:r w:rsidRPr="006B592B">
        <w:rPr>
          <w:rFonts w:ascii="Simplified Arabic" w:hAnsi="Simplified Arabic"/>
          <w:rtl/>
        </w:rPr>
        <w:t>.</w:t>
      </w:r>
    </w:p>
  </w:footnote>
  <w:footnote w:id="136">
    <w:p w:rsidR="002E3D72" w:rsidRPr="0031507B" w:rsidRDefault="002E3D72" w:rsidP="003C6CB8">
      <w:pPr>
        <w:pStyle w:val="FootnoteText"/>
        <w:bidi/>
        <w:rPr>
          <w:rtl/>
          <w:lang w:bidi="ar-EG"/>
        </w:rPr>
      </w:pPr>
      <w:r w:rsidRPr="0031507B">
        <w:rPr>
          <w:vertAlign w:val="superscript"/>
        </w:rPr>
        <w:t xml:space="preserve"> </w:t>
      </w:r>
      <w:r w:rsidRPr="0031507B">
        <w:rPr>
          <w:rStyle w:val="FootnoteReference"/>
        </w:rPr>
        <w:footnoteRef/>
      </w:r>
      <w:r w:rsidRPr="0031507B">
        <w:rPr>
          <w:rFonts w:hint="cs"/>
          <w:rtl/>
        </w:rPr>
        <w:t>المقرران 13/24 و14/30.</w:t>
      </w:r>
    </w:p>
  </w:footnote>
  <w:footnote w:id="137">
    <w:p w:rsidR="002E3D72" w:rsidRPr="0031507B" w:rsidRDefault="002E3D72" w:rsidP="003C6CB8">
      <w:pPr>
        <w:pStyle w:val="FootnoteText"/>
        <w:bidi/>
        <w:rPr>
          <w:rtl/>
          <w:lang w:bidi="ar-EG"/>
        </w:rPr>
      </w:pPr>
      <w:r w:rsidRPr="0031507B">
        <w:rPr>
          <w:rStyle w:val="FootnoteReference"/>
        </w:rPr>
        <w:footnoteRef/>
      </w:r>
      <w:r w:rsidRPr="0031507B">
        <w:rPr>
          <w:rFonts w:hint="cs"/>
          <w:rtl/>
          <w:lang w:bidi="ar-EG"/>
        </w:rPr>
        <w:t xml:space="preserve"> </w:t>
      </w:r>
      <w:r w:rsidRPr="0031507B">
        <w:rPr>
          <w:rFonts w:hint="cs"/>
          <w:rtl/>
        </w:rPr>
        <w:t>المقرر 14/34.</w:t>
      </w:r>
    </w:p>
  </w:footnote>
  <w:footnote w:id="138">
    <w:p w:rsidR="002E3D72" w:rsidRPr="0031507B" w:rsidRDefault="002E3D72" w:rsidP="003C6CB8">
      <w:pPr>
        <w:pStyle w:val="FootnoteText"/>
        <w:bidi/>
        <w:rPr>
          <w:rtl/>
          <w:lang w:bidi="ar-EG"/>
        </w:rPr>
      </w:pPr>
      <w:r w:rsidRPr="0031507B">
        <w:rPr>
          <w:rStyle w:val="FootnoteReference"/>
        </w:rPr>
        <w:footnoteRef/>
      </w:r>
      <w:r w:rsidRPr="0031507B">
        <w:rPr>
          <w:rFonts w:hint="cs"/>
          <w:rtl/>
        </w:rPr>
        <w:t xml:space="preserve"> التوصية 11/3 ل</w:t>
      </w:r>
      <w:r w:rsidRPr="0031507B">
        <w:rPr>
          <w:rtl/>
        </w:rPr>
        <w:t xml:space="preserve">لفريق العامل </w:t>
      </w:r>
      <w:r w:rsidRPr="0031507B">
        <w:rPr>
          <w:rFonts w:hint="cs"/>
          <w:rtl/>
        </w:rPr>
        <w:t>المعني</w:t>
      </w:r>
      <w:r w:rsidRPr="0031507B">
        <w:rPr>
          <w:rtl/>
        </w:rPr>
        <w:t xml:space="preserve"> </w:t>
      </w:r>
      <w:r w:rsidRPr="0031507B">
        <w:rPr>
          <w:rFonts w:hint="cs"/>
          <w:rtl/>
        </w:rPr>
        <w:t>با</w:t>
      </w:r>
      <w:r w:rsidRPr="0031507B">
        <w:rPr>
          <w:rtl/>
        </w:rPr>
        <w:t xml:space="preserve">لمادة 8(ي) </w:t>
      </w:r>
      <w:r w:rsidRPr="0031507B">
        <w:rPr>
          <w:rFonts w:hint="cs"/>
          <w:rtl/>
        </w:rPr>
        <w:t xml:space="preserve">والتوصية 23/5 للهيئة </w:t>
      </w:r>
      <w:r w:rsidRPr="0031507B">
        <w:rPr>
          <w:rtl/>
        </w:rPr>
        <w:t>الفرعية للمشورة العلمية والتقنية والتكنولوجية</w:t>
      </w:r>
      <w:r w:rsidRPr="0031507B">
        <w:rPr>
          <w:rFonts w:hint="cs"/>
          <w:rtl/>
        </w:rPr>
        <w:t>.</w:t>
      </w:r>
    </w:p>
  </w:footnote>
  <w:footnote w:id="139">
    <w:p w:rsidR="002E3D72" w:rsidRPr="0031507B" w:rsidRDefault="002E3D72" w:rsidP="003C6CB8">
      <w:pPr>
        <w:pStyle w:val="FootnoteText"/>
        <w:bidi/>
        <w:rPr>
          <w:rtl/>
          <w:lang w:val="en-US" w:bidi="ar-EG"/>
        </w:rPr>
      </w:pPr>
      <w:r w:rsidRPr="0031507B">
        <w:rPr>
          <w:rStyle w:val="FootnoteReference"/>
        </w:rPr>
        <w:footnoteRef/>
      </w:r>
      <w:r w:rsidRPr="0031507B">
        <w:rPr>
          <w:rFonts w:hint="cs"/>
          <w:rtl/>
          <w:lang w:bidi="ar-EG"/>
        </w:rPr>
        <w:t xml:space="preserve"> </w:t>
      </w:r>
      <w:hyperlink r:id="rId52" w:history="1">
        <w:r w:rsidRPr="0031507B">
          <w:rPr>
            <w:rStyle w:val="Hyperlink"/>
          </w:rPr>
          <w:t>A/RES/74/135</w:t>
        </w:r>
      </w:hyperlink>
    </w:p>
  </w:footnote>
  <w:footnote w:id="140">
    <w:p w:rsidR="002E3D72" w:rsidRPr="0031507B" w:rsidRDefault="002E3D72" w:rsidP="003C6CB8">
      <w:pPr>
        <w:pStyle w:val="FootnoteText"/>
        <w:bidi/>
        <w:rPr>
          <w:rtl/>
          <w:lang w:bidi="ar-EG"/>
        </w:rPr>
      </w:pPr>
      <w:r w:rsidRPr="0031507B">
        <w:rPr>
          <w:rStyle w:val="FootnoteReference"/>
        </w:rPr>
        <w:footnoteRef/>
      </w:r>
      <w:r w:rsidRPr="0031507B">
        <w:rPr>
          <w:rFonts w:hint="cs"/>
          <w:rtl/>
          <w:lang w:bidi="ar-EG"/>
        </w:rPr>
        <w:t xml:space="preserve"> </w:t>
      </w:r>
      <w:r>
        <w:rPr>
          <w:rFonts w:hint="cs"/>
          <w:rtl/>
          <w:lang w:bidi="ar-EG"/>
        </w:rPr>
        <w:t>قد</w:t>
      </w:r>
      <w:r w:rsidRPr="0031507B">
        <w:rPr>
          <w:rFonts w:hint="cs"/>
          <w:rtl/>
          <w:lang w:bidi="ar-EG"/>
        </w:rPr>
        <w:t xml:space="preserve"> ينظر مؤتمر الأطراف في </w:t>
      </w:r>
      <w:r>
        <w:rPr>
          <w:rFonts w:hint="cs"/>
          <w:rtl/>
          <w:lang w:bidi="ar-EG"/>
        </w:rPr>
        <w:t xml:space="preserve">إدراج هذه الدعوة إلى تشجيع </w:t>
      </w:r>
      <w:r w:rsidRPr="0031507B">
        <w:rPr>
          <w:rFonts w:hint="cs"/>
          <w:rtl/>
          <w:lang w:bidi="ar-EG"/>
        </w:rPr>
        <w:t>أصحاب المصلحة في مقرره الذي يعتمد</w:t>
      </w:r>
      <w:r>
        <w:rPr>
          <w:rFonts w:hint="cs"/>
          <w:rtl/>
          <w:lang w:bidi="ar-EG"/>
        </w:rPr>
        <w:t xml:space="preserve"> بموجبه</w:t>
      </w:r>
      <w:r w:rsidRPr="0031507B">
        <w:rPr>
          <w:rFonts w:hint="cs"/>
          <w:rtl/>
          <w:lang w:bidi="ar-EG"/>
        </w:rPr>
        <w:t xml:space="preserve"> الإطار العالمي للتنوع البيولوجي لما بعد عام</w:t>
      </w:r>
      <w:r>
        <w:rPr>
          <w:rFonts w:hint="eastAsia"/>
          <w:rtl/>
          <w:lang w:bidi="ar-EG"/>
        </w:rPr>
        <w:t> </w:t>
      </w:r>
      <w:r w:rsidRPr="0031507B">
        <w:rPr>
          <w:rFonts w:hint="cs"/>
          <w:rtl/>
          <w:lang w:bidi="ar-EG"/>
        </w:rPr>
        <w:t>2020 أو في مقرره بخصوص التعاون، أو في كلاهما، حسب الاقتضاء.</w:t>
      </w:r>
    </w:p>
  </w:footnote>
  <w:footnote w:id="141">
    <w:p w:rsidR="002E3D72" w:rsidRPr="0031507B" w:rsidRDefault="002E3D72" w:rsidP="003C6CB8">
      <w:pPr>
        <w:pStyle w:val="FootnoteText"/>
        <w:bidi/>
        <w:rPr>
          <w:rtl/>
          <w:lang w:bidi="ar-EG"/>
        </w:rPr>
      </w:pPr>
      <w:r w:rsidRPr="0031507B">
        <w:rPr>
          <w:rStyle w:val="FootnoteReference"/>
        </w:rPr>
        <w:footnoteRef/>
      </w:r>
      <w:r w:rsidRPr="0031507B">
        <w:rPr>
          <w:rFonts w:hint="cs"/>
          <w:rtl/>
          <w:lang w:bidi="ar-EG"/>
        </w:rPr>
        <w:t xml:space="preserve"> </w:t>
      </w:r>
      <w:r>
        <w:rPr>
          <w:rFonts w:hint="cs"/>
          <w:rtl/>
          <w:lang w:bidi="ar-EG"/>
        </w:rPr>
        <w:t>قد</w:t>
      </w:r>
      <w:r w:rsidRPr="0031507B">
        <w:rPr>
          <w:rFonts w:hint="cs"/>
          <w:rtl/>
          <w:lang w:bidi="ar-EG"/>
        </w:rPr>
        <w:t xml:space="preserve"> ينظر مؤتمر الأطراف في </w:t>
      </w:r>
      <w:r>
        <w:rPr>
          <w:rFonts w:hint="cs"/>
          <w:rtl/>
          <w:lang w:bidi="ar-EG"/>
        </w:rPr>
        <w:t xml:space="preserve">إدراج هذه الدعوة إلى تشجيع </w:t>
      </w:r>
      <w:r w:rsidRPr="0031507B">
        <w:rPr>
          <w:rFonts w:hint="cs"/>
          <w:rtl/>
          <w:lang w:bidi="ar-EG"/>
        </w:rPr>
        <w:t>أصحاب المصلحة في مقرره الذي يعتمد</w:t>
      </w:r>
      <w:r>
        <w:rPr>
          <w:rFonts w:hint="cs"/>
          <w:rtl/>
          <w:lang w:bidi="ar-EG"/>
        </w:rPr>
        <w:t xml:space="preserve"> بموجبه</w:t>
      </w:r>
      <w:r w:rsidRPr="0031507B">
        <w:rPr>
          <w:rFonts w:hint="cs"/>
          <w:rtl/>
          <w:lang w:bidi="ar-EG"/>
        </w:rPr>
        <w:t xml:space="preserve"> الإطار العالمي للتنوع البيولوجي لما بعد عام</w:t>
      </w:r>
      <w:r>
        <w:rPr>
          <w:rFonts w:hint="eastAsia"/>
          <w:rtl/>
          <w:lang w:bidi="ar-EG"/>
        </w:rPr>
        <w:t> </w:t>
      </w:r>
      <w:r w:rsidRPr="0031507B">
        <w:rPr>
          <w:rFonts w:hint="cs"/>
          <w:rtl/>
          <w:lang w:bidi="ar-EG"/>
        </w:rPr>
        <w:t>2020 أو في مقرره بخصوص التعاون، أو في كلاهما، حسب الاقتضاء.</w:t>
      </w:r>
    </w:p>
  </w:footnote>
  <w:footnote w:id="142">
    <w:p w:rsidR="002E3D72" w:rsidRPr="0031507B" w:rsidRDefault="002E3D72" w:rsidP="003C6CB8">
      <w:pPr>
        <w:pStyle w:val="FootnoteText"/>
        <w:bidi/>
        <w:rPr>
          <w:rtl/>
          <w:lang w:bidi="ar-EG"/>
        </w:rPr>
      </w:pPr>
      <w:r w:rsidRPr="0031507B">
        <w:rPr>
          <w:rStyle w:val="FootnoteReference"/>
        </w:rPr>
        <w:footnoteRef/>
      </w:r>
      <w:r w:rsidRPr="0031507B">
        <w:rPr>
          <w:rFonts w:hint="cs"/>
          <w:rtl/>
          <w:lang w:bidi="ar-EG"/>
        </w:rPr>
        <w:t xml:space="preserve"> المقرر 13/24، المرفق الأول.</w:t>
      </w:r>
    </w:p>
  </w:footnote>
  <w:footnote w:id="143">
    <w:p w:rsidR="002E3D72" w:rsidRPr="00D26849" w:rsidRDefault="002E3D72" w:rsidP="00F26119">
      <w:pPr>
        <w:pStyle w:val="FootnoteText"/>
        <w:bidi/>
      </w:pPr>
      <w:r w:rsidRPr="00D26849">
        <w:rPr>
          <w:rStyle w:val="FootnoteReference"/>
        </w:rPr>
        <w:footnoteRef/>
      </w:r>
      <w:r w:rsidRPr="00D26849">
        <w:rPr>
          <w:rFonts w:hint="cs"/>
          <w:rtl/>
        </w:rPr>
        <w:t xml:space="preserve"> </w:t>
      </w:r>
      <w:r w:rsidRPr="00F26119">
        <w:rPr>
          <w:rStyle w:val="Hyperlink"/>
          <w:color w:val="auto"/>
          <w:kern w:val="18"/>
          <w:u w:val="none"/>
          <w:lang w:val="en-GB" w:eastAsia="en-US"/>
        </w:rPr>
        <w:t>CBD/SBI/3/12</w:t>
      </w:r>
    </w:p>
  </w:footnote>
  <w:footnote w:id="144">
    <w:p w:rsidR="002E3D72" w:rsidRPr="00D26849" w:rsidRDefault="002E3D72" w:rsidP="00D13052">
      <w:pPr>
        <w:pStyle w:val="FootnoteText"/>
        <w:bidi/>
        <w:rPr>
          <w:rtl/>
          <w:lang w:bidi="ar-EG"/>
        </w:rPr>
      </w:pPr>
      <w:r w:rsidRPr="00D26849">
        <w:rPr>
          <w:rStyle w:val="FootnoteReference"/>
        </w:rPr>
        <w:footnoteRef/>
      </w:r>
      <w:r w:rsidRPr="00D26849">
        <w:rPr>
          <w:rtl/>
        </w:rPr>
        <w:t xml:space="preserve"> انظر </w:t>
      </w:r>
      <w:hyperlink r:id="rId53" w:history="1">
        <w:r w:rsidRPr="00D26849">
          <w:rPr>
            <w:rStyle w:val="Hyperlink"/>
          </w:rPr>
          <w:t>CBD/SBI/2/16/Add.1</w:t>
        </w:r>
      </w:hyperlink>
      <w:r w:rsidRPr="00D26849">
        <w:rPr>
          <w:rtl/>
        </w:rPr>
        <w:t xml:space="preserve"> </w:t>
      </w:r>
      <w:r w:rsidRPr="00D26849">
        <w:rPr>
          <w:rFonts w:hint="cs"/>
          <w:rtl/>
        </w:rPr>
        <w:t>ومذكرات المعلومات</w:t>
      </w:r>
      <w:r w:rsidRPr="00D26849">
        <w:rPr>
          <w:rtl/>
        </w:rPr>
        <w:t xml:space="preserve"> ذات </w:t>
      </w:r>
      <w:r w:rsidRPr="00D26849">
        <w:rPr>
          <w:rFonts w:hint="cs"/>
          <w:rtl/>
        </w:rPr>
        <w:t xml:space="preserve">الصلة </w:t>
      </w:r>
      <w:r w:rsidRPr="00D26849">
        <w:rPr>
          <w:rFonts w:hint="cs"/>
          <w:rtl/>
          <w:lang w:bidi="ar-EG"/>
        </w:rPr>
        <w:t>(</w:t>
      </w:r>
      <w:hyperlink r:id="rId54" w:history="1">
        <w:r w:rsidRPr="00D26849">
          <w:rPr>
            <w:rStyle w:val="Hyperlink"/>
            <w:kern w:val="18"/>
          </w:rPr>
          <w:t>CBD/SBI/2/INF/1</w:t>
        </w:r>
      </w:hyperlink>
      <w:r w:rsidRPr="00D26849">
        <w:rPr>
          <w:rFonts w:hint="cs"/>
          <w:rtl/>
          <w:lang w:bidi="ar-EG"/>
        </w:rPr>
        <w:t xml:space="preserve"> و</w:t>
      </w:r>
      <w:hyperlink r:id="rId55" w:history="1">
        <w:r w:rsidRPr="00D26849">
          <w:rPr>
            <w:rStyle w:val="Hyperlink"/>
            <w:kern w:val="18"/>
          </w:rPr>
          <w:t>INF/2</w:t>
        </w:r>
      </w:hyperlink>
      <w:r w:rsidRPr="00D26849">
        <w:rPr>
          <w:rFonts w:hint="cs"/>
          <w:rtl/>
          <w:lang w:bidi="ar-EG"/>
        </w:rPr>
        <w:t>)</w:t>
      </w:r>
      <w:r w:rsidRPr="00D26849">
        <w:rPr>
          <w:rFonts w:hint="cs"/>
          <w:rtl/>
        </w:rPr>
        <w:t>.</w:t>
      </w:r>
    </w:p>
  </w:footnote>
  <w:footnote w:id="145">
    <w:p w:rsidR="002E3D72" w:rsidRPr="00816F2C" w:rsidRDefault="002E3D72" w:rsidP="00D13052">
      <w:pPr>
        <w:bidi/>
        <w:jc w:val="both"/>
        <w:rPr>
          <w:kern w:val="18"/>
          <w:sz w:val="18"/>
          <w:szCs w:val="20"/>
        </w:rPr>
      </w:pPr>
      <w:r w:rsidRPr="00816F2C">
        <w:rPr>
          <w:rStyle w:val="FootnoteReference"/>
          <w:kern w:val="18"/>
          <w:sz w:val="18"/>
          <w:szCs w:val="20"/>
        </w:rPr>
        <w:footnoteRef/>
      </w:r>
      <w:r w:rsidRPr="00816F2C">
        <w:rPr>
          <w:rFonts w:hint="cs"/>
          <w:snapToGrid w:val="0"/>
          <w:kern w:val="22"/>
          <w:sz w:val="18"/>
          <w:szCs w:val="20"/>
          <w:rtl/>
        </w:rPr>
        <w:t xml:space="preserve"> يُقترح</w:t>
      </w:r>
      <w:r w:rsidRPr="00816F2C">
        <w:rPr>
          <w:snapToGrid w:val="0"/>
          <w:kern w:val="22"/>
          <w:sz w:val="18"/>
          <w:szCs w:val="20"/>
          <w:rtl/>
        </w:rPr>
        <w:t xml:space="preserve"> التمييز بين الحكومات المحلية ودون الوطنية في خطة العمل المعتمدة في المقرر 10/22 – </w:t>
      </w:r>
      <w:r w:rsidRPr="00816F2C">
        <w:rPr>
          <w:rFonts w:hint="cs"/>
          <w:snapToGrid w:val="0"/>
          <w:kern w:val="22"/>
          <w:sz w:val="18"/>
          <w:szCs w:val="20"/>
          <w:rtl/>
        </w:rPr>
        <w:t>"</w:t>
      </w:r>
      <w:r w:rsidRPr="00816F2C">
        <w:rPr>
          <w:sz w:val="18"/>
          <w:szCs w:val="20"/>
          <w:rtl/>
        </w:rPr>
        <w:t>لأغراض هذه الوثيقة، يشمل تعبير "السلطات المحلية" جميع مستويات الحكومة دون المستوى</w:t>
      </w:r>
      <w:r w:rsidRPr="00816F2C">
        <w:rPr>
          <w:rFonts w:hint="cs"/>
          <w:sz w:val="18"/>
          <w:szCs w:val="20"/>
          <w:rtl/>
        </w:rPr>
        <w:t xml:space="preserve"> دون الوطني أو</w:t>
      </w:r>
      <w:r w:rsidRPr="00816F2C">
        <w:rPr>
          <w:sz w:val="18"/>
          <w:szCs w:val="20"/>
          <w:rtl/>
        </w:rPr>
        <w:t xml:space="preserve"> الوطني أو الاتحادي (الولايات </w:t>
      </w:r>
      <w:r w:rsidRPr="00816F2C">
        <w:rPr>
          <w:rFonts w:hint="cs"/>
          <w:sz w:val="18"/>
          <w:szCs w:val="20"/>
          <w:rtl/>
        </w:rPr>
        <w:t>والمناطق والمقاطعات والبلديات والمدن والبلدات والكفور وما إلى ذلك</w:t>
      </w:r>
      <w:r w:rsidRPr="00816F2C">
        <w:rPr>
          <w:sz w:val="18"/>
          <w:szCs w:val="20"/>
          <w:rtl/>
        </w:rPr>
        <w:t>)، بينما لا ينطبق تعبير "الحكومات دون الوطنية" (الولايات، والمقاطعات، والضيعات، والأقاليم، والحكومات الإقليمية) إلا على أول مستوى من الحكومة يلي المستوى الوطني مباشرة</w:t>
      </w:r>
      <w:r w:rsidRPr="00816F2C">
        <w:rPr>
          <w:rFonts w:hint="cs"/>
          <w:sz w:val="18"/>
          <w:szCs w:val="20"/>
          <w:rtl/>
        </w:rPr>
        <w:t>"</w:t>
      </w:r>
      <w:r w:rsidRPr="00816F2C">
        <w:rPr>
          <w:sz w:val="18"/>
          <w:szCs w:val="20"/>
          <w:rtl/>
        </w:rPr>
        <w:t>.</w:t>
      </w:r>
    </w:p>
  </w:footnote>
  <w:footnote w:id="146">
    <w:p w:rsidR="002E3D72" w:rsidRPr="00816F2C" w:rsidRDefault="002E3D72" w:rsidP="00F26119">
      <w:pPr>
        <w:pStyle w:val="FootnoteText"/>
        <w:bidi/>
        <w:jc w:val="both"/>
        <w:rPr>
          <w:rtl/>
        </w:rPr>
      </w:pPr>
      <w:r w:rsidRPr="00816F2C">
        <w:rPr>
          <w:rStyle w:val="FootnoteReference"/>
        </w:rPr>
        <w:footnoteRef/>
      </w:r>
      <w:r w:rsidRPr="00816F2C">
        <w:rPr>
          <w:rFonts w:hint="cs"/>
          <w:rtl/>
        </w:rPr>
        <w:t xml:space="preserve"> </w:t>
      </w:r>
      <w:r w:rsidRPr="00816F2C">
        <w:rPr>
          <w:rtl/>
        </w:rPr>
        <w:t>انظر الوثيقة</w:t>
      </w:r>
      <w:r w:rsidRPr="00816F2C">
        <w:rPr>
          <w:rFonts w:hint="cs"/>
          <w:rtl/>
        </w:rPr>
        <w:t xml:space="preserve"> </w:t>
      </w:r>
      <w:r w:rsidRPr="00816F2C">
        <w:t>CBD/SBI/3/19</w:t>
      </w:r>
      <w:r w:rsidRPr="00816F2C">
        <w:rPr>
          <w:rFonts w:hint="cs"/>
          <w:rtl/>
        </w:rPr>
        <w:t xml:space="preserve">. </w:t>
      </w:r>
      <w:r w:rsidRPr="00816F2C">
        <w:rPr>
          <w:rtl/>
        </w:rPr>
        <w:t xml:space="preserve">انظر أيضا </w:t>
      </w:r>
      <w:r w:rsidRPr="00816F2C">
        <w:t>CBD/SBI/3/INF/25</w:t>
      </w:r>
      <w:r w:rsidRPr="00816F2C">
        <w:rPr>
          <w:rFonts w:hint="cs"/>
          <w:rtl/>
        </w:rPr>
        <w:t xml:space="preserve"> و</w:t>
      </w:r>
      <w:r w:rsidRPr="00816F2C">
        <w:t>CBD/SBI/3/INF/2</w:t>
      </w:r>
      <w:r>
        <w:t>6</w:t>
      </w:r>
      <w:r w:rsidRPr="00816F2C">
        <w:rPr>
          <w:rFonts w:hint="cs"/>
          <w:rtl/>
        </w:rPr>
        <w:t>.</w:t>
      </w:r>
    </w:p>
  </w:footnote>
  <w:footnote w:id="147">
    <w:p w:rsidR="002E3D72" w:rsidRPr="00816F2C" w:rsidRDefault="002E3D72" w:rsidP="00D13052">
      <w:pPr>
        <w:pStyle w:val="FootnoteText"/>
        <w:bidi/>
        <w:jc w:val="both"/>
        <w:rPr>
          <w:rtl/>
          <w:lang w:bidi="ar-EG"/>
        </w:rPr>
      </w:pPr>
      <w:r w:rsidRPr="00816F2C">
        <w:rPr>
          <w:rStyle w:val="FootnoteReference"/>
        </w:rPr>
        <w:footnoteRef/>
      </w:r>
      <w:r w:rsidRPr="00816F2C">
        <w:rPr>
          <w:rFonts w:hint="cs"/>
          <w:rtl/>
        </w:rPr>
        <w:t xml:space="preserve"> انظر الوثيقة </w:t>
      </w:r>
      <w:r w:rsidRPr="00816F2C">
        <w:rPr>
          <w:kern w:val="18"/>
          <w:lang w:val="en-GB" w:eastAsia="en-US"/>
        </w:rPr>
        <w:t>CBD/WG2020/1/5</w:t>
      </w:r>
      <w:r w:rsidRPr="00816F2C">
        <w:rPr>
          <w:rFonts w:hint="cs"/>
          <w:kern w:val="18"/>
          <w:rtl/>
          <w:lang w:val="en-GB" w:eastAsia="en-US"/>
        </w:rPr>
        <w:t>.</w:t>
      </w:r>
    </w:p>
  </w:footnote>
  <w:footnote w:id="148">
    <w:p w:rsidR="002E3D72" w:rsidRPr="00816F2C" w:rsidRDefault="002E3D72" w:rsidP="00D13052">
      <w:pPr>
        <w:pStyle w:val="FootnoteText"/>
        <w:bidi/>
        <w:jc w:val="both"/>
        <w:rPr>
          <w:rtl/>
          <w:lang w:bidi="ar-EG"/>
        </w:rPr>
      </w:pPr>
      <w:r w:rsidRPr="00816F2C">
        <w:rPr>
          <w:rStyle w:val="FootnoteReference"/>
        </w:rPr>
        <w:footnoteRef/>
      </w:r>
      <w:r w:rsidRPr="00816F2C">
        <w:rPr>
          <w:rFonts w:hint="cs"/>
          <w:rtl/>
        </w:rPr>
        <w:t xml:space="preserve"> المقرر </w:t>
      </w:r>
      <w:r w:rsidRPr="00816F2C">
        <w:rPr>
          <w:rFonts w:hint="cs"/>
          <w:color w:val="0000FF"/>
          <w:u w:val="single"/>
          <w:rtl/>
        </w:rPr>
        <w:t>10/22</w:t>
      </w:r>
      <w:r w:rsidRPr="00816F2C">
        <w:rPr>
          <w:rFonts w:hint="cs"/>
          <w:rtl/>
        </w:rPr>
        <w:t>.</w:t>
      </w:r>
    </w:p>
  </w:footnote>
  <w:footnote w:id="149">
    <w:p w:rsidR="002E3D72" w:rsidRPr="00816F2C" w:rsidRDefault="002E3D72" w:rsidP="00D13052">
      <w:pPr>
        <w:pStyle w:val="FootnoteText"/>
        <w:bidi/>
        <w:jc w:val="both"/>
        <w:rPr>
          <w:kern w:val="18"/>
          <w:rtl/>
          <w:lang w:val="en-US" w:eastAsia="en-US" w:bidi="ar-EG"/>
        </w:rPr>
      </w:pPr>
      <w:r w:rsidRPr="00816F2C">
        <w:rPr>
          <w:rStyle w:val="FootnoteReference"/>
        </w:rPr>
        <w:footnoteRef/>
      </w:r>
      <w:r w:rsidRPr="00816F2C">
        <w:rPr>
          <w:rFonts w:hint="cs"/>
          <w:kern w:val="18"/>
          <w:rtl/>
          <w:lang w:val="en-US" w:eastAsia="en-US" w:bidi="ar-EG"/>
        </w:rPr>
        <w:t xml:space="preserve"> </w:t>
      </w:r>
      <w:r w:rsidRPr="00816F2C">
        <w:rPr>
          <w:kern w:val="18"/>
          <w:lang w:val="en-GB" w:eastAsia="en-US"/>
        </w:rPr>
        <w:t>CBD/SBI/3/19</w:t>
      </w:r>
      <w:r w:rsidRPr="00816F2C">
        <w:rPr>
          <w:rFonts w:hint="cs"/>
          <w:kern w:val="18"/>
          <w:rtl/>
          <w:lang w:val="en-US" w:eastAsia="en-US" w:bidi="ar-EG"/>
        </w:rPr>
        <w:t>.</w:t>
      </w:r>
    </w:p>
  </w:footnote>
  <w:footnote w:id="150">
    <w:p w:rsidR="002E3D72" w:rsidRPr="00816F2C" w:rsidRDefault="002E3D72" w:rsidP="00D13052">
      <w:pPr>
        <w:pStyle w:val="FootnoteText"/>
        <w:bidi/>
        <w:jc w:val="both"/>
        <w:rPr>
          <w:rtl/>
        </w:rPr>
      </w:pPr>
      <w:r w:rsidRPr="00816F2C">
        <w:rPr>
          <w:rStyle w:val="FootnoteReference"/>
        </w:rPr>
        <w:footnoteRef/>
      </w:r>
      <w:r w:rsidRPr="00816F2C">
        <w:rPr>
          <w:rFonts w:hint="cs"/>
          <w:rtl/>
        </w:rPr>
        <w:t xml:space="preserve"> المقرر 10/22.</w:t>
      </w:r>
    </w:p>
  </w:footnote>
  <w:footnote w:id="151">
    <w:p w:rsidR="002E3D72" w:rsidRPr="00816F2C" w:rsidRDefault="000139B7" w:rsidP="00DD5B9E">
      <w:pPr>
        <w:pStyle w:val="FootnoteText"/>
        <w:bidi/>
        <w:jc w:val="both"/>
        <w:rPr>
          <w:kern w:val="18"/>
          <w:rtl/>
          <w:lang w:bidi="ar-EG"/>
        </w:rPr>
      </w:pPr>
      <w:hyperlink w:history="1"/>
      <w:r w:rsidR="002E3D72" w:rsidRPr="00816F2C">
        <w:rPr>
          <w:rStyle w:val="FootnoteReference"/>
          <w:kern w:val="18"/>
        </w:rPr>
        <w:footnoteRef/>
      </w:r>
      <w:r w:rsidR="002E3D72" w:rsidRPr="00816F2C">
        <w:rPr>
          <w:rFonts w:hint="cs"/>
          <w:rtl/>
          <w:lang w:val="en-GB" w:eastAsia="en-US"/>
        </w:rPr>
        <w:t xml:space="preserve"> </w:t>
      </w:r>
      <w:r w:rsidR="002E3D72" w:rsidRPr="00816F2C">
        <w:t>CBD/SBI/3/INF/25</w:t>
      </w:r>
      <w:r w:rsidR="002E3D72" w:rsidRPr="00816F2C">
        <w:rPr>
          <w:rFonts w:hint="cs"/>
          <w:rtl/>
          <w:lang w:val="en-US" w:bidi="ar-EG"/>
        </w:rPr>
        <w:t>.</w:t>
      </w:r>
    </w:p>
  </w:footnote>
  <w:footnote w:id="152">
    <w:p w:rsidR="002E3D72" w:rsidRPr="00816F2C" w:rsidRDefault="002E3D72" w:rsidP="00DD5B9E">
      <w:pPr>
        <w:pStyle w:val="FootnoteText"/>
        <w:bidi/>
        <w:jc w:val="both"/>
        <w:rPr>
          <w:rtl/>
          <w:lang w:bidi="ar-EG"/>
        </w:rPr>
      </w:pPr>
      <w:r w:rsidRPr="00816F2C">
        <w:rPr>
          <w:rStyle w:val="FootnoteReference"/>
        </w:rPr>
        <w:footnoteRef/>
      </w:r>
      <w:r w:rsidRPr="00816F2C">
        <w:rPr>
          <w:rFonts w:hint="cs"/>
          <w:snapToGrid w:val="0"/>
          <w:kern w:val="22"/>
          <w:rtl/>
        </w:rPr>
        <w:t xml:space="preserve"> </w:t>
      </w:r>
      <w:r w:rsidRPr="00816F2C">
        <w:rPr>
          <w:snapToGrid w:val="0"/>
          <w:kern w:val="22"/>
          <w:rtl/>
        </w:rPr>
        <w:t xml:space="preserve">يعتمد على </w:t>
      </w:r>
      <w:r w:rsidRPr="00816F2C">
        <w:rPr>
          <w:rFonts w:hint="cs"/>
          <w:snapToGrid w:val="0"/>
          <w:kern w:val="22"/>
          <w:rtl/>
        </w:rPr>
        <w:t>الاتفاق على</w:t>
      </w:r>
      <w:r w:rsidRPr="00816F2C">
        <w:rPr>
          <w:snapToGrid w:val="0"/>
          <w:kern w:val="22"/>
          <w:rtl/>
        </w:rPr>
        <w:t xml:space="preserve"> النهج</w:t>
      </w:r>
      <w:r w:rsidRPr="00816F2C">
        <w:rPr>
          <w:rFonts w:hint="cs"/>
          <w:snapToGrid w:val="0"/>
          <w:kern w:val="22"/>
          <w:rtl/>
        </w:rPr>
        <w:t xml:space="preserve"> الاستراتيجي</w:t>
      </w:r>
      <w:r w:rsidRPr="00816F2C">
        <w:rPr>
          <w:snapToGrid w:val="0"/>
          <w:kern w:val="22"/>
          <w:rtl/>
        </w:rPr>
        <w:t xml:space="preserve"> </w:t>
      </w:r>
      <w:r w:rsidRPr="00816F2C">
        <w:rPr>
          <w:rFonts w:hint="cs"/>
          <w:snapToGrid w:val="0"/>
          <w:kern w:val="22"/>
          <w:rtl/>
        </w:rPr>
        <w:t>ال</w:t>
      </w:r>
      <w:r w:rsidRPr="00816F2C">
        <w:rPr>
          <w:snapToGrid w:val="0"/>
          <w:kern w:val="22"/>
          <w:rtl/>
        </w:rPr>
        <w:t>طويل الأجل للتعميم في الاجتماع الثالث للهيئة الفرعية للتنفيذ.</w:t>
      </w:r>
    </w:p>
  </w:footnote>
  <w:footnote w:id="153">
    <w:p w:rsidR="002E3D72" w:rsidRPr="00816F2C" w:rsidRDefault="002E3D72" w:rsidP="00DD5B9E">
      <w:pPr>
        <w:pStyle w:val="FootnoteText"/>
        <w:bidi/>
        <w:jc w:val="both"/>
        <w:rPr>
          <w:lang w:val="en-US" w:bidi="ar-EG"/>
        </w:rPr>
      </w:pPr>
      <w:r w:rsidRPr="00816F2C">
        <w:rPr>
          <w:rStyle w:val="FootnoteReference"/>
        </w:rPr>
        <w:footnoteRef/>
      </w:r>
      <w:r w:rsidRPr="00816F2C">
        <w:rPr>
          <w:rFonts w:hint="cs"/>
          <w:rtl/>
          <w:lang w:bidi="ar-EG"/>
        </w:rPr>
        <w:t xml:space="preserve"> </w:t>
      </w:r>
      <w:r w:rsidRPr="00816F2C">
        <w:t>A/RES/71/256</w:t>
      </w:r>
      <w:r w:rsidRPr="00816F2C">
        <w:rPr>
          <w:rFonts w:hint="cs"/>
          <w:rtl/>
          <w:lang w:bidi="ar-EG"/>
        </w:rPr>
        <w:t>.</w:t>
      </w:r>
    </w:p>
  </w:footnote>
  <w:footnote w:id="154">
    <w:p w:rsidR="002E3D72" w:rsidRPr="006B14FB" w:rsidRDefault="002E3D72" w:rsidP="00DD5B9E">
      <w:pPr>
        <w:pStyle w:val="FootnoteText"/>
        <w:bidi/>
        <w:jc w:val="both"/>
        <w:rPr>
          <w:kern w:val="18"/>
        </w:rPr>
      </w:pPr>
      <w:r w:rsidRPr="00816F2C">
        <w:rPr>
          <w:rStyle w:val="FootnoteReference"/>
          <w:kern w:val="18"/>
        </w:rPr>
        <w:footnoteRef/>
      </w:r>
      <w:r w:rsidRPr="00816F2C">
        <w:rPr>
          <w:rFonts w:hint="cs"/>
          <w:snapToGrid w:val="0"/>
          <w:kern w:val="22"/>
          <w:rtl/>
        </w:rPr>
        <w:t xml:space="preserve"> </w:t>
      </w:r>
      <w:r>
        <w:rPr>
          <w:rFonts w:hint="cs"/>
          <w:snapToGrid w:val="0"/>
          <w:kern w:val="22"/>
          <w:rtl/>
        </w:rPr>
        <w:t xml:space="preserve">ينص </w:t>
      </w:r>
      <w:r w:rsidRPr="00816F2C">
        <w:rPr>
          <w:rFonts w:hint="cs"/>
          <w:snapToGrid w:val="0"/>
          <w:kern w:val="22"/>
          <w:rtl/>
        </w:rPr>
        <w:t>ا</w:t>
      </w:r>
      <w:r w:rsidRPr="00816F2C">
        <w:rPr>
          <w:snapToGrid w:val="0"/>
          <w:kern w:val="22"/>
          <w:rtl/>
        </w:rPr>
        <w:t xml:space="preserve">لمبدأ 2 من </w:t>
      </w:r>
      <w:r>
        <w:rPr>
          <w:snapToGrid w:val="0"/>
          <w:kern w:val="22"/>
          <w:rtl/>
        </w:rPr>
        <w:t>نهج النظام الإيكولوجي</w:t>
      </w:r>
      <w:r w:rsidRPr="00816F2C">
        <w:rPr>
          <w:snapToGrid w:val="0"/>
          <w:kern w:val="22"/>
          <w:rtl/>
        </w:rPr>
        <w:t xml:space="preserve">، المعتمد في المقرر 5/6، </w:t>
      </w:r>
      <w:r>
        <w:rPr>
          <w:rFonts w:hint="cs"/>
          <w:snapToGrid w:val="0"/>
          <w:kern w:val="22"/>
          <w:rtl/>
        </w:rPr>
        <w:t>على أنه:</w:t>
      </w:r>
      <w:r w:rsidRPr="00816F2C">
        <w:rPr>
          <w:rFonts w:hint="cs"/>
          <w:snapToGrid w:val="0"/>
          <w:kern w:val="22"/>
          <w:rtl/>
        </w:rPr>
        <w:t xml:space="preserve"> </w:t>
      </w:r>
      <w:r>
        <w:rPr>
          <w:rFonts w:hint="cs"/>
          <w:snapToGrid w:val="0"/>
          <w:kern w:val="22"/>
          <w:rtl/>
        </w:rPr>
        <w:t>"</w:t>
      </w:r>
      <w:r w:rsidRPr="00816F2C">
        <w:rPr>
          <w:rFonts w:hint="cs"/>
          <w:snapToGrid w:val="0"/>
          <w:kern w:val="22"/>
          <w:rtl/>
        </w:rPr>
        <w:t xml:space="preserve">ينبغي تطبيق </w:t>
      </w:r>
      <w:r>
        <w:rPr>
          <w:rFonts w:hint="cs"/>
          <w:snapToGrid w:val="0"/>
          <w:kern w:val="22"/>
          <w:rtl/>
        </w:rPr>
        <w:t>لامركزية</w:t>
      </w:r>
      <w:r w:rsidRPr="00816F2C">
        <w:rPr>
          <w:rFonts w:hint="cs"/>
          <w:snapToGrid w:val="0"/>
          <w:kern w:val="22"/>
          <w:rtl/>
        </w:rPr>
        <w:t xml:space="preserve"> في الإدارة</w:t>
      </w:r>
      <w:r w:rsidRPr="00816F2C">
        <w:rPr>
          <w:snapToGrid w:val="0"/>
          <w:kern w:val="22"/>
          <w:rtl/>
        </w:rPr>
        <w:t xml:space="preserve"> إلى أدنى مستوى مناسب</w:t>
      </w:r>
      <w:r>
        <w:rPr>
          <w:rFonts w:hint="cs"/>
          <w:snapToGrid w:val="0"/>
          <w:kern w:val="22"/>
          <w:rtl/>
        </w:rPr>
        <w:t>"</w:t>
      </w:r>
      <w:r w:rsidRPr="00816F2C">
        <w:rPr>
          <w:rFonts w:hint="cs"/>
          <w:snapToGrid w:val="0"/>
          <w:kern w:val="22"/>
          <w:rtl/>
        </w:rPr>
        <w:t>.</w:t>
      </w:r>
    </w:p>
  </w:footnote>
  <w:footnote w:id="155">
    <w:p w:rsidR="002E3D72" w:rsidRPr="00816F2C" w:rsidRDefault="002E3D72" w:rsidP="00DD5B9E">
      <w:pPr>
        <w:pStyle w:val="FootnoteText"/>
        <w:bidi/>
        <w:jc w:val="both"/>
        <w:rPr>
          <w:rtl/>
          <w:lang w:bidi="ar-EG"/>
        </w:rPr>
      </w:pPr>
      <w:r w:rsidRPr="00816F2C">
        <w:rPr>
          <w:rStyle w:val="FootnoteReference"/>
        </w:rPr>
        <w:footnoteRef/>
      </w:r>
      <w:r w:rsidRPr="00816F2C">
        <w:rPr>
          <w:rFonts w:hint="cs"/>
          <w:rtl/>
        </w:rPr>
        <w:t xml:space="preserve"> ستنعكس </w:t>
      </w:r>
      <w:r w:rsidRPr="00816F2C">
        <w:rPr>
          <w:rtl/>
        </w:rPr>
        <w:t xml:space="preserve">هذه الفقرة، التي تتناول الدعم المقدم من مرفق البيئة العالمية، في </w:t>
      </w:r>
      <w:r w:rsidRPr="00816F2C">
        <w:rPr>
          <w:rFonts w:hint="cs"/>
          <w:rtl/>
        </w:rPr>
        <w:t>ال</w:t>
      </w:r>
      <w:r w:rsidRPr="00816F2C">
        <w:rPr>
          <w:rtl/>
        </w:rPr>
        <w:t>نهاية في مقرر بشأن الآلية المالية ال</w:t>
      </w:r>
      <w:r w:rsidRPr="00816F2C">
        <w:rPr>
          <w:rFonts w:hint="cs"/>
          <w:rtl/>
        </w:rPr>
        <w:t>ذ</w:t>
      </w:r>
      <w:r w:rsidRPr="00816F2C">
        <w:rPr>
          <w:rtl/>
        </w:rPr>
        <w:t>ي س</w:t>
      </w:r>
      <w:r w:rsidRPr="00816F2C">
        <w:rPr>
          <w:rFonts w:hint="cs"/>
          <w:rtl/>
        </w:rPr>
        <w:t>يجمع إرشادات</w:t>
      </w:r>
      <w:r w:rsidRPr="00816F2C">
        <w:rPr>
          <w:rtl/>
        </w:rPr>
        <w:t xml:space="preserve"> مؤتمر الأطراف في مرفق البيئة العالمية.</w:t>
      </w:r>
    </w:p>
  </w:footnote>
  <w:footnote w:id="156">
    <w:p w:rsidR="002E3D72" w:rsidRPr="00816F2C" w:rsidRDefault="002E3D72" w:rsidP="00DD5B9E">
      <w:pPr>
        <w:pStyle w:val="FootnoteText"/>
        <w:bidi/>
        <w:jc w:val="both"/>
        <w:rPr>
          <w:kern w:val="18"/>
          <w:rtl/>
          <w:lang w:bidi="ar-EG"/>
        </w:rPr>
      </w:pPr>
      <w:r w:rsidRPr="00816F2C">
        <w:rPr>
          <w:rStyle w:val="FootnoteReference"/>
          <w:kern w:val="18"/>
        </w:rPr>
        <w:footnoteRef/>
      </w:r>
      <w:r w:rsidRPr="00816F2C">
        <w:rPr>
          <w:rFonts w:hint="cs"/>
          <w:snapToGrid w:val="0"/>
          <w:kern w:val="22"/>
          <w:rtl/>
        </w:rPr>
        <w:t xml:space="preserve"> تستند</w:t>
      </w:r>
      <w:r w:rsidRPr="00816F2C">
        <w:rPr>
          <w:snapToGrid w:val="0"/>
          <w:kern w:val="22"/>
          <w:rtl/>
        </w:rPr>
        <w:t xml:space="preserve"> خطة العمل المحدثة هذه </w:t>
      </w:r>
      <w:r w:rsidRPr="00816F2C">
        <w:rPr>
          <w:rFonts w:hint="cs"/>
          <w:snapToGrid w:val="0"/>
          <w:kern w:val="22"/>
          <w:rtl/>
        </w:rPr>
        <w:t>إ</w:t>
      </w:r>
      <w:r w:rsidRPr="00816F2C">
        <w:rPr>
          <w:snapToGrid w:val="0"/>
          <w:kern w:val="22"/>
          <w:rtl/>
        </w:rPr>
        <w:t>لى خطة العمل المعتمدة في المقرر 10/22</w:t>
      </w:r>
      <w:r w:rsidRPr="00816F2C">
        <w:rPr>
          <w:snapToGrid w:val="0"/>
          <w:kern w:val="22"/>
        </w:rPr>
        <w:t>.</w:t>
      </w:r>
    </w:p>
  </w:footnote>
  <w:footnote w:id="157">
    <w:p w:rsidR="002E3D72" w:rsidRPr="00816F2C" w:rsidRDefault="002E3D72" w:rsidP="00DD5B9E">
      <w:pPr>
        <w:pStyle w:val="FootnoteText"/>
        <w:bidi/>
        <w:jc w:val="both"/>
        <w:rPr>
          <w:kern w:val="18"/>
        </w:rPr>
      </w:pPr>
      <w:r w:rsidRPr="00816F2C">
        <w:rPr>
          <w:rStyle w:val="FootnoteReference"/>
          <w:kern w:val="18"/>
        </w:rPr>
        <w:footnoteRef/>
      </w:r>
      <w:r w:rsidRPr="00816F2C">
        <w:rPr>
          <w:rFonts w:hint="cs"/>
          <w:snapToGrid w:val="0"/>
          <w:kern w:val="22"/>
          <w:rtl/>
        </w:rPr>
        <w:t xml:space="preserve"> </w:t>
      </w:r>
      <w:r w:rsidRPr="00816F2C">
        <w:rPr>
          <w:snapToGrid w:val="0"/>
          <w:kern w:val="22"/>
          <w:rtl/>
        </w:rPr>
        <w:t xml:space="preserve">يعتمد على </w:t>
      </w:r>
      <w:r w:rsidRPr="00816F2C">
        <w:rPr>
          <w:rFonts w:hint="cs"/>
          <w:snapToGrid w:val="0"/>
          <w:kern w:val="22"/>
          <w:rtl/>
        </w:rPr>
        <w:t>الاتفاق على</w:t>
      </w:r>
      <w:r w:rsidRPr="00816F2C">
        <w:rPr>
          <w:snapToGrid w:val="0"/>
          <w:kern w:val="22"/>
          <w:rtl/>
        </w:rPr>
        <w:t xml:space="preserve"> النهج</w:t>
      </w:r>
      <w:r w:rsidRPr="00816F2C">
        <w:rPr>
          <w:rFonts w:hint="cs"/>
          <w:snapToGrid w:val="0"/>
          <w:kern w:val="22"/>
          <w:rtl/>
        </w:rPr>
        <w:t xml:space="preserve"> الاستراتيجي</w:t>
      </w:r>
      <w:r w:rsidRPr="00816F2C">
        <w:rPr>
          <w:snapToGrid w:val="0"/>
          <w:kern w:val="22"/>
          <w:rtl/>
        </w:rPr>
        <w:t xml:space="preserve"> </w:t>
      </w:r>
      <w:r w:rsidRPr="00816F2C">
        <w:rPr>
          <w:rFonts w:hint="cs"/>
          <w:snapToGrid w:val="0"/>
          <w:kern w:val="22"/>
          <w:rtl/>
        </w:rPr>
        <w:t>ال</w:t>
      </w:r>
      <w:r w:rsidRPr="00816F2C">
        <w:rPr>
          <w:snapToGrid w:val="0"/>
          <w:kern w:val="22"/>
          <w:rtl/>
        </w:rPr>
        <w:t>طويل الأجل للتعميم في الاجتماع الثالث للهيئة الفرعية للتنفيذ.</w:t>
      </w:r>
    </w:p>
  </w:footnote>
  <w:footnote w:id="158">
    <w:p w:rsidR="002E3D72" w:rsidRPr="00816F2C" w:rsidRDefault="002E3D72" w:rsidP="00DD5B9E">
      <w:pPr>
        <w:pStyle w:val="FootnoteText"/>
        <w:bidi/>
        <w:jc w:val="both"/>
        <w:rPr>
          <w:kern w:val="18"/>
        </w:rPr>
      </w:pPr>
      <w:r w:rsidRPr="00816F2C">
        <w:rPr>
          <w:rStyle w:val="FootnoteReference"/>
          <w:kern w:val="18"/>
        </w:rPr>
        <w:footnoteRef/>
      </w:r>
      <w:r>
        <w:rPr>
          <w:rFonts w:hint="cs"/>
          <w:snapToGrid w:val="0"/>
          <w:kern w:val="22"/>
          <w:rtl/>
        </w:rPr>
        <w:t xml:space="preserve"> </w:t>
      </w:r>
      <w:r w:rsidRPr="00816F2C">
        <w:rPr>
          <w:rFonts w:hint="cs"/>
          <w:snapToGrid w:val="0"/>
          <w:kern w:val="22"/>
          <w:rtl/>
        </w:rPr>
        <w:t>ال</w:t>
      </w:r>
      <w:r w:rsidRPr="00816F2C">
        <w:rPr>
          <w:snapToGrid w:val="0"/>
          <w:kern w:val="22"/>
          <w:rtl/>
        </w:rPr>
        <w:t xml:space="preserve">مشار إليها في الفقرة 7 من خطة العمل المعتمدة في المقرر 10/22 والفقرة </w:t>
      </w:r>
      <w:r w:rsidRPr="00816F2C">
        <w:rPr>
          <w:rFonts w:hint="cs"/>
          <w:snapToGrid w:val="0"/>
          <w:kern w:val="22"/>
          <w:rtl/>
        </w:rPr>
        <w:t>5</w:t>
      </w:r>
      <w:r w:rsidRPr="00816F2C">
        <w:rPr>
          <w:snapToGrid w:val="0"/>
          <w:kern w:val="22"/>
          <w:rtl/>
        </w:rPr>
        <w:t xml:space="preserve"> من خطة العمل هذه</w:t>
      </w:r>
      <w:r w:rsidRPr="00816F2C">
        <w:rPr>
          <w:snapToGrid w:val="0"/>
          <w:kern w:val="22"/>
        </w:rPr>
        <w:t>.</w:t>
      </w:r>
    </w:p>
  </w:footnote>
  <w:footnote w:id="159">
    <w:p w:rsidR="002E3D72" w:rsidRPr="00816F2C" w:rsidRDefault="002E3D72" w:rsidP="00DD5B9E">
      <w:pPr>
        <w:pStyle w:val="FootnoteText"/>
        <w:bidi/>
        <w:jc w:val="both"/>
        <w:rPr>
          <w:kern w:val="18"/>
        </w:rPr>
      </w:pPr>
      <w:r w:rsidRPr="00816F2C">
        <w:rPr>
          <w:rStyle w:val="FootnoteReference"/>
          <w:kern w:val="18"/>
        </w:rPr>
        <w:footnoteRef/>
      </w:r>
      <w:r>
        <w:rPr>
          <w:rFonts w:hint="cs"/>
          <w:snapToGrid w:val="0"/>
          <w:kern w:val="22"/>
          <w:rtl/>
        </w:rPr>
        <w:t xml:space="preserve"> ينص </w:t>
      </w:r>
      <w:r w:rsidRPr="00816F2C">
        <w:rPr>
          <w:rFonts w:hint="cs"/>
          <w:snapToGrid w:val="0"/>
          <w:kern w:val="22"/>
          <w:rtl/>
        </w:rPr>
        <w:t>ا</w:t>
      </w:r>
      <w:r w:rsidRPr="00816F2C">
        <w:rPr>
          <w:snapToGrid w:val="0"/>
          <w:kern w:val="22"/>
          <w:rtl/>
        </w:rPr>
        <w:t xml:space="preserve">لمبدأ 2 من </w:t>
      </w:r>
      <w:r>
        <w:rPr>
          <w:snapToGrid w:val="0"/>
          <w:kern w:val="22"/>
          <w:rtl/>
        </w:rPr>
        <w:t>نهج النظام الإيكولوجي</w:t>
      </w:r>
      <w:r w:rsidRPr="00816F2C">
        <w:rPr>
          <w:snapToGrid w:val="0"/>
          <w:kern w:val="22"/>
          <w:rtl/>
        </w:rPr>
        <w:t xml:space="preserve">، المعتمد في المقرر 5/6، </w:t>
      </w:r>
      <w:r>
        <w:rPr>
          <w:rFonts w:hint="cs"/>
          <w:snapToGrid w:val="0"/>
          <w:kern w:val="22"/>
          <w:rtl/>
        </w:rPr>
        <w:t>على أنه:</w:t>
      </w:r>
      <w:r w:rsidRPr="00816F2C">
        <w:rPr>
          <w:rFonts w:hint="cs"/>
          <w:snapToGrid w:val="0"/>
          <w:kern w:val="22"/>
          <w:rtl/>
        </w:rPr>
        <w:t xml:space="preserve"> </w:t>
      </w:r>
      <w:r>
        <w:rPr>
          <w:rFonts w:hint="cs"/>
          <w:snapToGrid w:val="0"/>
          <w:kern w:val="22"/>
          <w:rtl/>
        </w:rPr>
        <w:t>"</w:t>
      </w:r>
      <w:r w:rsidRPr="00816F2C">
        <w:rPr>
          <w:rFonts w:hint="cs"/>
          <w:snapToGrid w:val="0"/>
          <w:kern w:val="22"/>
          <w:rtl/>
        </w:rPr>
        <w:t xml:space="preserve">ينبغي تطبيق </w:t>
      </w:r>
      <w:r>
        <w:rPr>
          <w:rFonts w:hint="cs"/>
          <w:snapToGrid w:val="0"/>
          <w:kern w:val="22"/>
          <w:rtl/>
        </w:rPr>
        <w:t>لامركزية</w:t>
      </w:r>
      <w:r w:rsidRPr="00816F2C">
        <w:rPr>
          <w:rFonts w:hint="cs"/>
          <w:snapToGrid w:val="0"/>
          <w:kern w:val="22"/>
          <w:rtl/>
        </w:rPr>
        <w:t xml:space="preserve"> في الإدارة</w:t>
      </w:r>
      <w:r w:rsidRPr="00816F2C">
        <w:rPr>
          <w:snapToGrid w:val="0"/>
          <w:kern w:val="22"/>
          <w:rtl/>
        </w:rPr>
        <w:t xml:space="preserve"> إلى أدنى مستوى مناسب</w:t>
      </w:r>
      <w:r>
        <w:rPr>
          <w:rFonts w:hint="cs"/>
          <w:snapToGrid w:val="0"/>
          <w:kern w:val="22"/>
          <w:rtl/>
        </w:rPr>
        <w:t>"</w:t>
      </w:r>
      <w:r w:rsidRPr="00816F2C">
        <w:rPr>
          <w:rFonts w:hint="cs"/>
          <w:snapToGrid w:val="0"/>
          <w:kern w:val="22"/>
          <w:rtl/>
        </w:rPr>
        <w:t>.</w:t>
      </w:r>
    </w:p>
  </w:footnote>
  <w:footnote w:id="160">
    <w:p w:rsidR="002E3D72" w:rsidRPr="00816F2C" w:rsidRDefault="002E3D72" w:rsidP="00DD5B9E">
      <w:pPr>
        <w:pStyle w:val="FootnoteText"/>
        <w:bidi/>
        <w:jc w:val="both"/>
        <w:rPr>
          <w:kern w:val="18"/>
          <w:rtl/>
          <w:lang w:bidi="ar-EG"/>
        </w:rPr>
      </w:pPr>
      <w:r w:rsidRPr="00816F2C">
        <w:rPr>
          <w:rStyle w:val="FootnoteReference"/>
          <w:kern w:val="18"/>
        </w:rPr>
        <w:footnoteRef/>
      </w:r>
      <w:r w:rsidRPr="00816F2C">
        <w:rPr>
          <w:rFonts w:hint="cs"/>
          <w:snapToGrid w:val="0"/>
          <w:kern w:val="22"/>
          <w:rtl/>
        </w:rPr>
        <w:t xml:space="preserve"> ترتبط</w:t>
      </w:r>
      <w:r w:rsidRPr="00816F2C">
        <w:rPr>
          <w:snapToGrid w:val="0"/>
          <w:kern w:val="22"/>
          <w:rtl/>
        </w:rPr>
        <w:t xml:space="preserve"> </w:t>
      </w:r>
      <w:r w:rsidRPr="00816F2C">
        <w:rPr>
          <w:rFonts w:hint="cs"/>
          <w:snapToGrid w:val="0"/>
          <w:kern w:val="22"/>
          <w:rtl/>
        </w:rPr>
        <w:t>بخطة</w:t>
      </w:r>
      <w:r w:rsidRPr="00816F2C">
        <w:rPr>
          <w:snapToGrid w:val="0"/>
          <w:kern w:val="22"/>
          <w:rtl/>
        </w:rPr>
        <w:t xml:space="preserve"> عمل اتفاقية التنوع البيولوجي</w:t>
      </w:r>
      <w:r w:rsidRPr="00816F2C">
        <w:rPr>
          <w:rFonts w:hint="cs"/>
          <w:snapToGrid w:val="0"/>
          <w:kern w:val="22"/>
          <w:rtl/>
        </w:rPr>
        <w:t>.</w:t>
      </w:r>
    </w:p>
  </w:footnote>
  <w:footnote w:id="161">
    <w:p w:rsidR="002E3D72" w:rsidRPr="00816F2C" w:rsidRDefault="002E3D72" w:rsidP="00DD5B9E">
      <w:pPr>
        <w:pStyle w:val="ListParagraph"/>
        <w:bidi/>
        <w:spacing w:line="216" w:lineRule="auto"/>
        <w:ind w:left="0"/>
        <w:contextualSpacing w:val="0"/>
        <w:jc w:val="both"/>
        <w:rPr>
          <w:kern w:val="18"/>
          <w:sz w:val="18"/>
          <w:szCs w:val="20"/>
          <w:lang w:val="en-US"/>
        </w:rPr>
      </w:pPr>
      <w:r w:rsidRPr="00816F2C">
        <w:rPr>
          <w:rStyle w:val="FootnoteReference"/>
          <w:kern w:val="18"/>
          <w:sz w:val="18"/>
          <w:szCs w:val="20"/>
        </w:rPr>
        <w:footnoteRef/>
      </w:r>
      <w:r w:rsidRPr="00816F2C">
        <w:rPr>
          <w:rFonts w:hint="cs"/>
          <w:sz w:val="18"/>
          <w:szCs w:val="20"/>
          <w:rtl/>
          <w:lang w:val="en-US"/>
        </w:rPr>
        <w:t xml:space="preserve"> </w:t>
      </w:r>
      <w:r w:rsidRPr="00816F2C">
        <w:rPr>
          <w:sz w:val="18"/>
          <w:szCs w:val="20"/>
          <w:rtl/>
          <w:lang w:val="en-US"/>
        </w:rPr>
        <w:t>يمكن الاطلاع على الاختصاصات الحالية لهذه اللجنة الاستشارية على</w:t>
      </w:r>
      <w:r w:rsidRPr="00816F2C">
        <w:rPr>
          <w:rFonts w:hint="cs"/>
          <w:sz w:val="18"/>
          <w:szCs w:val="20"/>
          <w:rtl/>
          <w:lang w:val="en-US"/>
        </w:rPr>
        <w:t xml:space="preserve"> الموقع الشبكي التالي: </w:t>
      </w:r>
      <w:hyperlink r:id="rId56" w:history="1">
        <w:r w:rsidRPr="00816F2C">
          <w:rPr>
            <w:rStyle w:val="Hyperlink"/>
            <w:kern w:val="18"/>
            <w:sz w:val="18"/>
            <w:szCs w:val="18"/>
          </w:rPr>
          <w:t>https://www.cbd.int/subnational/partners-and-initiatives/global-partnership/advisory-committee-on-sub-national-governments</w:t>
        </w:r>
      </w:hyperlink>
      <w:r w:rsidRPr="00816F2C">
        <w:rPr>
          <w:sz w:val="18"/>
          <w:szCs w:val="20"/>
          <w:rtl/>
          <w:lang w:val="en-US"/>
        </w:rPr>
        <w:t>،</w:t>
      </w:r>
      <w:r w:rsidRPr="00816F2C">
        <w:rPr>
          <w:rFonts w:hint="cs"/>
          <w:sz w:val="18"/>
          <w:szCs w:val="20"/>
          <w:rtl/>
          <w:lang w:val="en-US"/>
        </w:rPr>
        <w:t xml:space="preserve"> ولكن ينقحها حاليا ا</w:t>
      </w:r>
      <w:r w:rsidRPr="00816F2C">
        <w:rPr>
          <w:rFonts w:hint="cs"/>
          <w:snapToGrid w:val="0"/>
          <w:kern w:val="22"/>
          <w:sz w:val="18"/>
          <w:szCs w:val="20"/>
          <w:rtl/>
        </w:rPr>
        <w:t xml:space="preserve">لمجلس الدولي لمبادرات البيئة المحلية </w:t>
      </w:r>
      <w:r w:rsidRPr="00816F2C">
        <w:rPr>
          <w:snapToGrid w:val="0"/>
          <w:kern w:val="22"/>
          <w:sz w:val="18"/>
          <w:szCs w:val="20"/>
          <w:rtl/>
        </w:rPr>
        <w:t>–</w:t>
      </w:r>
      <w:r w:rsidRPr="00816F2C">
        <w:rPr>
          <w:rFonts w:hint="cs"/>
          <w:snapToGrid w:val="0"/>
          <w:kern w:val="22"/>
          <w:sz w:val="18"/>
          <w:szCs w:val="20"/>
          <w:rtl/>
        </w:rPr>
        <w:t xml:space="preserve"> الحكومات المحلية من أجل الاستدامة </w:t>
      </w:r>
      <w:r w:rsidRPr="00816F2C">
        <w:rPr>
          <w:rFonts w:hint="cs"/>
          <w:sz w:val="18"/>
          <w:szCs w:val="20"/>
          <w:rtl/>
          <w:lang w:val="en-US"/>
        </w:rPr>
        <w:t xml:space="preserve">الذي يعمل كأمانة </w:t>
      </w:r>
      <w:r w:rsidRPr="00816F2C">
        <w:rPr>
          <w:sz w:val="18"/>
          <w:szCs w:val="20"/>
          <w:rtl/>
          <w:lang w:val="en-US"/>
        </w:rPr>
        <w:t>لها</w:t>
      </w:r>
      <w:r w:rsidRPr="00816F2C">
        <w:rPr>
          <w:sz w:val="18"/>
          <w:szCs w:val="20"/>
          <w:lang w:val="en-US"/>
        </w:rPr>
        <w:t>.</w:t>
      </w:r>
    </w:p>
  </w:footnote>
  <w:footnote w:id="162">
    <w:p w:rsidR="002E3D72" w:rsidRPr="00816F2C" w:rsidRDefault="002E3D72" w:rsidP="00DD5B9E">
      <w:pPr>
        <w:pStyle w:val="FootnoteText"/>
        <w:bidi/>
        <w:jc w:val="both"/>
        <w:rPr>
          <w:kern w:val="18"/>
          <w:rtl/>
          <w:lang w:val="en-GB" w:bidi="ar-EG"/>
        </w:rPr>
      </w:pPr>
      <w:r w:rsidRPr="00816F2C">
        <w:rPr>
          <w:rStyle w:val="FootnoteReference"/>
          <w:kern w:val="18"/>
        </w:rPr>
        <w:footnoteRef/>
      </w:r>
      <w:r w:rsidRPr="00816F2C">
        <w:rPr>
          <w:rFonts w:hint="cs"/>
          <w:rtl/>
          <w:lang w:val="en-US"/>
        </w:rPr>
        <w:t xml:space="preserve"> </w:t>
      </w:r>
      <w:r w:rsidRPr="00816F2C">
        <w:rPr>
          <w:rtl/>
          <w:lang w:val="en-US"/>
        </w:rPr>
        <w:t>يمكن الاطلاع على الاختصاصات الحالية لهذه اللجنة الاستشارية على</w:t>
      </w:r>
      <w:r w:rsidRPr="00816F2C">
        <w:rPr>
          <w:rFonts w:hint="cs"/>
          <w:rtl/>
          <w:lang w:val="en-US"/>
        </w:rPr>
        <w:t xml:space="preserve"> الموقع الشبكي التالي: </w:t>
      </w:r>
      <w:hyperlink r:id="rId57" w:history="1">
        <w:r w:rsidRPr="00816F2C">
          <w:rPr>
            <w:rStyle w:val="Hyperlink"/>
            <w:kern w:val="18"/>
            <w:szCs w:val="18"/>
          </w:rPr>
          <w:t>https://www.cbd.int/subnational/partners-and-initiatives/global-partnership/advisory-committee-on-sub-national-governments</w:t>
        </w:r>
      </w:hyperlink>
      <w:r w:rsidRPr="00816F2C">
        <w:rPr>
          <w:rtl/>
          <w:lang w:val="en-US"/>
        </w:rPr>
        <w:t>،</w:t>
      </w:r>
      <w:r w:rsidRPr="00816F2C">
        <w:rPr>
          <w:rFonts w:hint="cs"/>
          <w:rtl/>
          <w:lang w:val="en-US"/>
        </w:rPr>
        <w:t xml:space="preserve"> ولكن </w:t>
      </w:r>
      <w:r>
        <w:rPr>
          <w:rFonts w:hint="cs"/>
          <w:rtl/>
          <w:lang w:val="en-US"/>
        </w:rPr>
        <w:t>تنقحها</w:t>
      </w:r>
      <w:r w:rsidRPr="00816F2C">
        <w:rPr>
          <w:rFonts w:hint="cs"/>
          <w:rtl/>
          <w:lang w:val="en-US"/>
        </w:rPr>
        <w:t xml:space="preserve"> حاليا</w:t>
      </w:r>
      <w:r>
        <w:rPr>
          <w:rFonts w:hint="cs"/>
          <w:rtl/>
          <w:lang w:val="en-US"/>
        </w:rPr>
        <w:t xml:space="preserve"> شبكة </w:t>
      </w:r>
      <w:r>
        <w:rPr>
          <w:lang w:val="en-GB"/>
        </w:rPr>
        <w:t>Regions4</w:t>
      </w:r>
      <w:r>
        <w:rPr>
          <w:rFonts w:hint="cs"/>
          <w:rtl/>
          <w:lang w:val="en-GB" w:bidi="ar-EG"/>
        </w:rPr>
        <w:t>.</w:t>
      </w:r>
    </w:p>
  </w:footnote>
  <w:footnote w:id="163">
    <w:p w:rsidR="002E3D72" w:rsidRDefault="002E3D72" w:rsidP="00C14548">
      <w:pPr>
        <w:pStyle w:val="FootnoteText"/>
        <w:bidi/>
        <w:rPr>
          <w:rtl/>
          <w:lang w:bidi="ar-EG"/>
        </w:rPr>
      </w:pPr>
      <w:r>
        <w:rPr>
          <w:rStyle w:val="FootnoteReference"/>
        </w:rPr>
        <w:footnoteRef/>
      </w:r>
      <w:r>
        <w:rPr>
          <w:rFonts w:hint="cs"/>
          <w:rtl/>
          <w:lang w:bidi="ar-EG"/>
        </w:rPr>
        <w:t xml:space="preserve"> </w:t>
      </w:r>
      <w:r w:rsidRPr="00C14548">
        <w:rPr>
          <w:rFonts w:cs="Times New Roman"/>
          <w:kern w:val="22"/>
          <w:szCs w:val="18"/>
        </w:rPr>
        <w:t>CBD/SBI/3/13</w:t>
      </w:r>
    </w:p>
  </w:footnote>
  <w:footnote w:id="164">
    <w:p w:rsidR="002E3D72" w:rsidRPr="007B529F" w:rsidRDefault="002E3D72" w:rsidP="00C14548">
      <w:pPr>
        <w:pStyle w:val="FootnoteText"/>
        <w:bidi/>
        <w:rPr>
          <w:rtl/>
          <w:lang w:bidi="ar-EG"/>
        </w:rPr>
      </w:pPr>
      <w:r>
        <w:rPr>
          <w:rStyle w:val="FootnoteReference"/>
        </w:rPr>
        <w:footnoteRef/>
      </w:r>
      <w:r>
        <w:rPr>
          <w:rFonts w:hint="cs"/>
          <w:rtl/>
          <w:lang w:bidi="ar-EG"/>
        </w:rPr>
        <w:t xml:space="preserve"> </w:t>
      </w:r>
      <w:r w:rsidRPr="007B529F">
        <w:rPr>
          <w:kern w:val="22"/>
          <w:szCs w:val="18"/>
        </w:rPr>
        <w:t>CBD/SBI/3/13</w:t>
      </w:r>
    </w:p>
  </w:footnote>
  <w:footnote w:id="165">
    <w:p w:rsidR="002E3D72" w:rsidRPr="008873F6" w:rsidRDefault="002E3D72" w:rsidP="00C14548">
      <w:pPr>
        <w:pStyle w:val="FootnoteText"/>
        <w:bidi/>
        <w:ind w:firstLine="4"/>
        <w:rPr>
          <w:rStyle w:val="hps"/>
          <w:rFonts w:asciiTheme="majorBidi" w:hAnsiTheme="majorBidi" w:cstheme="majorBidi"/>
          <w:rtl/>
          <w:lang w:bidi="ar-EG"/>
        </w:rPr>
      </w:pPr>
      <w:r w:rsidRPr="00D13052">
        <w:rPr>
          <w:rStyle w:val="hps"/>
          <w:vertAlign w:val="superscript"/>
        </w:rPr>
        <w:footnoteRef/>
      </w:r>
      <w:r>
        <w:rPr>
          <w:rFonts w:hint="cs"/>
          <w:kern w:val="18"/>
          <w:szCs w:val="18"/>
          <w:rtl/>
          <w:lang w:val="en-US" w:bidi="ar-EG"/>
        </w:rPr>
        <w:t xml:space="preserve"> </w:t>
      </w:r>
      <w:r>
        <w:rPr>
          <w:rFonts w:eastAsia="PMingLiU" w:hint="cs"/>
          <w:color w:val="222222"/>
          <w:sz w:val="22"/>
          <w:rtl/>
          <w:lang w:val="fr-CA" w:eastAsia="ar-SA"/>
        </w:rPr>
        <w:t>[</w:t>
      </w:r>
      <w:r>
        <w:rPr>
          <w:rFonts w:hint="cs"/>
          <w:kern w:val="18"/>
          <w:szCs w:val="18"/>
          <w:rtl/>
          <w:lang w:val="en-US" w:bidi="ar-EG"/>
        </w:rPr>
        <w:t>1</w:t>
      </w:r>
      <w:r w:rsidRPr="009050FD">
        <w:rPr>
          <w:kern w:val="18"/>
          <w:szCs w:val="18"/>
        </w:rPr>
        <w:t>CBD/SBI/3/13/Add.</w:t>
      </w:r>
      <w:r>
        <w:rPr>
          <w:rFonts w:eastAsia="PMingLiU" w:hint="cs"/>
          <w:color w:val="222222"/>
          <w:sz w:val="22"/>
          <w:rtl/>
          <w:lang w:val="fr-CA" w:eastAsia="ar-SA"/>
        </w:rPr>
        <w:t>]</w:t>
      </w:r>
    </w:p>
  </w:footnote>
  <w:footnote w:id="166">
    <w:p w:rsidR="002E3D72" w:rsidRPr="00783B23" w:rsidRDefault="002E3D72" w:rsidP="00511EA7">
      <w:pPr>
        <w:pStyle w:val="FootnoteText"/>
        <w:bidi/>
        <w:rPr>
          <w:rtl/>
          <w:lang w:bidi="ar-EG"/>
        </w:rPr>
      </w:pPr>
      <w:r>
        <w:rPr>
          <w:rStyle w:val="FootnoteReference"/>
        </w:rPr>
        <w:footnoteRef/>
      </w:r>
      <w:r>
        <w:rPr>
          <w:rFonts w:hint="cs"/>
          <w:rtl/>
          <w:lang w:bidi="ar-EG"/>
        </w:rPr>
        <w:t xml:space="preserve"> </w:t>
      </w:r>
      <w:r>
        <w:rPr>
          <w:rFonts w:ascii="Simplified Arabic" w:hAnsi="Simplified Arabic" w:hint="cs"/>
          <w:rtl/>
          <w:lang w:bidi="ar-EG"/>
        </w:rPr>
        <w:t>يوجد في الوقت الحاضر في</w:t>
      </w:r>
      <w:r w:rsidRPr="004538DA">
        <w:rPr>
          <w:rFonts w:ascii="Simplified Arabic" w:hAnsi="Simplified Arabic"/>
          <w:rtl/>
          <w:lang w:bidi="ar-EG"/>
        </w:rPr>
        <w:t xml:space="preserve"> التوصية</w:t>
      </w:r>
      <w:r>
        <w:rPr>
          <w:rFonts w:hint="cs"/>
          <w:rtl/>
          <w:lang w:bidi="ar-EG"/>
        </w:rPr>
        <w:t xml:space="preserve"> </w:t>
      </w:r>
      <w:hyperlink r:id="rId58" w:history="1">
        <w:r w:rsidRPr="00E4581B">
          <w:rPr>
            <w:rStyle w:val="Hyperlink"/>
            <w:szCs w:val="18"/>
          </w:rPr>
          <w:t>CBD/SBSTTA/REC/24/2</w:t>
        </w:r>
      </w:hyperlink>
      <w:r>
        <w:rPr>
          <w:rFonts w:hint="cs"/>
          <w:szCs w:val="18"/>
          <w:rtl/>
          <w:lang w:val="en-US"/>
        </w:rPr>
        <w:t>.</w:t>
      </w:r>
    </w:p>
  </w:footnote>
  <w:footnote w:id="167">
    <w:p w:rsidR="002E3D72" w:rsidRPr="00FA314D" w:rsidRDefault="002E3D72" w:rsidP="00C14548">
      <w:pPr>
        <w:pStyle w:val="FootnoteText"/>
        <w:bidi/>
        <w:jc w:val="both"/>
        <w:rPr>
          <w:rFonts w:ascii="Simplified Arabic" w:hAnsi="Simplified Arabic"/>
          <w:rtl/>
          <w:lang w:val="en-US"/>
        </w:rPr>
      </w:pPr>
      <w:r>
        <w:rPr>
          <w:rStyle w:val="FootnoteReference"/>
        </w:rPr>
        <w:footnoteRef/>
      </w:r>
      <w:r>
        <w:rPr>
          <w:rFonts w:hint="cs"/>
          <w:rtl/>
          <w:lang w:bidi="ar-EG"/>
        </w:rPr>
        <w:t xml:space="preserve"> اتفاقية بازل بشأن </w:t>
      </w:r>
      <w:r w:rsidRPr="00FA314D">
        <w:rPr>
          <w:rFonts w:ascii="Simplified Arabic" w:hAnsi="Simplified Arabic"/>
          <w:color w:val="333333"/>
          <w:rtl/>
        </w:rPr>
        <w:t>التحكم في نقل النفايات الخطرة والتخلص منها عبر الحدود</w:t>
      </w:r>
      <w:r>
        <w:rPr>
          <w:rFonts w:ascii="Simplified Arabic" w:hAnsi="Simplified Arabic" w:hint="cs"/>
          <w:rtl/>
          <w:lang w:val="en-US"/>
        </w:rPr>
        <w:t xml:space="preserve"> (</w:t>
      </w:r>
      <w:r w:rsidRPr="00FA314D">
        <w:rPr>
          <w:rFonts w:ascii="Simplified Arabic" w:hAnsi="Simplified Arabic" w:hint="cs"/>
          <w:i/>
          <w:iCs/>
          <w:rtl/>
          <w:lang w:val="en-US"/>
        </w:rPr>
        <w:t>مجموعة معاهدات</w:t>
      </w:r>
      <w:r>
        <w:rPr>
          <w:rFonts w:ascii="Simplified Arabic" w:hAnsi="Simplified Arabic" w:hint="cs"/>
          <w:rtl/>
          <w:lang w:val="en-US"/>
        </w:rPr>
        <w:t xml:space="preserve"> الأمم المتحدة، المجلد </w:t>
      </w:r>
      <w:r w:rsidRPr="00320A1A">
        <w:rPr>
          <w:rFonts w:ascii="Simplified Arabic" w:hAnsi="Simplified Arabic" w:hint="cs"/>
          <w:szCs w:val="18"/>
          <w:rtl/>
          <w:lang w:val="en-US"/>
        </w:rPr>
        <w:t>1673</w:t>
      </w:r>
      <w:r>
        <w:rPr>
          <w:rFonts w:ascii="Simplified Arabic" w:hAnsi="Simplified Arabic" w:hint="cs"/>
          <w:rtl/>
          <w:lang w:val="en-US"/>
        </w:rPr>
        <w:t xml:space="preserve">، العدد </w:t>
      </w:r>
      <w:r w:rsidRPr="00320A1A">
        <w:rPr>
          <w:rFonts w:ascii="Simplified Arabic" w:hAnsi="Simplified Arabic" w:hint="cs"/>
          <w:szCs w:val="18"/>
          <w:rtl/>
          <w:lang w:val="en-US"/>
        </w:rPr>
        <w:t>28911</w:t>
      </w:r>
      <w:r>
        <w:rPr>
          <w:rFonts w:ascii="Simplified Arabic" w:hAnsi="Simplified Arabic" w:hint="cs"/>
          <w:rtl/>
          <w:lang w:val="en-US"/>
        </w:rPr>
        <w:t xml:space="preserve">)؛ واتفاقية روتردام </w:t>
      </w:r>
      <w:r>
        <w:rPr>
          <w:rFonts w:ascii="Simplified Arabic" w:hAnsi="Simplified Arabic" w:hint="cs"/>
          <w:color w:val="333333"/>
          <w:rtl/>
        </w:rPr>
        <w:t xml:space="preserve">المتعلقة </w:t>
      </w:r>
      <w:r w:rsidRPr="00FA314D">
        <w:rPr>
          <w:rFonts w:ascii="Simplified Arabic" w:hAnsi="Simplified Arabic"/>
          <w:color w:val="333333"/>
          <w:rtl/>
        </w:rPr>
        <w:t>بتطبيق إجراء الموافقة المسبقة عن علم على مواد كيميائية ومبيدات آفات معينة خطرة متداولة في التجارة الدولية</w:t>
      </w:r>
      <w:r>
        <w:rPr>
          <w:rFonts w:ascii="Simplified Arabic" w:hAnsi="Simplified Arabic" w:hint="cs"/>
          <w:rtl/>
          <w:lang w:val="en-US"/>
        </w:rPr>
        <w:t xml:space="preserve"> (</w:t>
      </w:r>
      <w:r w:rsidRPr="00FA314D">
        <w:rPr>
          <w:rFonts w:ascii="Simplified Arabic" w:hAnsi="Simplified Arabic" w:hint="cs"/>
          <w:i/>
          <w:iCs/>
          <w:rtl/>
          <w:lang w:val="en-US"/>
        </w:rPr>
        <w:t>مجموعة معاهدات</w:t>
      </w:r>
      <w:r>
        <w:rPr>
          <w:rFonts w:ascii="Simplified Arabic" w:hAnsi="Simplified Arabic" w:hint="cs"/>
          <w:rtl/>
          <w:lang w:val="en-US"/>
        </w:rPr>
        <w:t xml:space="preserve"> الأمم المتحدة، المجلد </w:t>
      </w:r>
      <w:r w:rsidRPr="00320A1A">
        <w:rPr>
          <w:rFonts w:ascii="Simplified Arabic" w:hAnsi="Simplified Arabic" w:hint="cs"/>
          <w:szCs w:val="18"/>
          <w:rtl/>
          <w:lang w:val="en-US"/>
        </w:rPr>
        <w:t>2244</w:t>
      </w:r>
      <w:r>
        <w:rPr>
          <w:rFonts w:ascii="Simplified Arabic" w:hAnsi="Simplified Arabic" w:hint="cs"/>
          <w:rtl/>
          <w:lang w:val="en-US"/>
        </w:rPr>
        <w:t xml:space="preserve">، العدد </w:t>
      </w:r>
      <w:r w:rsidRPr="00320A1A">
        <w:rPr>
          <w:rFonts w:ascii="Simplified Arabic" w:hAnsi="Simplified Arabic" w:hint="cs"/>
          <w:szCs w:val="18"/>
          <w:rtl/>
          <w:lang w:val="en-US"/>
        </w:rPr>
        <w:t>39973</w:t>
      </w:r>
      <w:r>
        <w:rPr>
          <w:rFonts w:ascii="Simplified Arabic" w:hAnsi="Simplified Arabic" w:hint="cs"/>
          <w:rtl/>
          <w:lang w:val="en-US"/>
        </w:rPr>
        <w:t>)؛ واتفاقية استكهولم بشأن الملوثات العضوية الثابتة (</w:t>
      </w:r>
      <w:r w:rsidRPr="00FA314D">
        <w:rPr>
          <w:rFonts w:ascii="Simplified Arabic" w:hAnsi="Simplified Arabic" w:hint="cs"/>
          <w:i/>
          <w:iCs/>
          <w:rtl/>
          <w:lang w:val="en-US"/>
        </w:rPr>
        <w:t>مجموعة معاهدات</w:t>
      </w:r>
      <w:r>
        <w:rPr>
          <w:rFonts w:ascii="Simplified Arabic" w:hAnsi="Simplified Arabic" w:hint="cs"/>
          <w:rtl/>
          <w:lang w:val="en-US"/>
        </w:rPr>
        <w:t xml:space="preserve"> الأمم المتحدة، المجلد </w:t>
      </w:r>
      <w:r w:rsidRPr="00320A1A">
        <w:rPr>
          <w:rFonts w:ascii="Simplified Arabic" w:hAnsi="Simplified Arabic" w:hint="cs"/>
          <w:szCs w:val="18"/>
          <w:rtl/>
          <w:lang w:val="en-US"/>
        </w:rPr>
        <w:t>2256</w:t>
      </w:r>
      <w:r>
        <w:rPr>
          <w:rFonts w:ascii="Simplified Arabic" w:hAnsi="Simplified Arabic" w:hint="cs"/>
          <w:rtl/>
          <w:lang w:val="en-US"/>
        </w:rPr>
        <w:t xml:space="preserve">، العدد </w:t>
      </w:r>
      <w:r w:rsidRPr="00320A1A">
        <w:rPr>
          <w:rFonts w:ascii="Simplified Arabic" w:hAnsi="Simplified Arabic" w:hint="cs"/>
          <w:szCs w:val="18"/>
          <w:rtl/>
          <w:lang w:val="en-US"/>
        </w:rPr>
        <w:t>40214</w:t>
      </w:r>
      <w:r>
        <w:rPr>
          <w:rFonts w:ascii="Simplified Arabic" w:hAnsi="Simplified Arabic" w:hint="cs"/>
          <w:rtl/>
          <w:lang w:val="en-US"/>
        </w:rPr>
        <w:t>).</w:t>
      </w:r>
    </w:p>
  </w:footnote>
  <w:footnote w:id="168">
    <w:p w:rsidR="002E3D72" w:rsidRDefault="002E3D72" w:rsidP="00C14548">
      <w:pPr>
        <w:pStyle w:val="FootnoteText"/>
        <w:bidi/>
        <w:rPr>
          <w:rtl/>
          <w:lang w:bidi="ar-EG"/>
        </w:rPr>
      </w:pPr>
      <w:r>
        <w:rPr>
          <w:rStyle w:val="FootnoteReference"/>
        </w:rPr>
        <w:footnoteRef/>
      </w:r>
      <w:r>
        <w:rPr>
          <w:rFonts w:hint="cs"/>
          <w:rtl/>
        </w:rPr>
        <w:t xml:space="preserve"> </w:t>
      </w:r>
      <w:r>
        <w:rPr>
          <w:rFonts w:ascii="Simplified Arabic" w:hAnsi="Simplified Arabic" w:hint="cs"/>
          <w:rtl/>
          <w:lang w:bidi="ar-EG"/>
        </w:rPr>
        <w:t>بالاتساق</w:t>
      </w:r>
      <w:r w:rsidRPr="006B0B70">
        <w:rPr>
          <w:rFonts w:ascii="Simplified Arabic" w:hAnsi="Simplified Arabic"/>
          <w:rtl/>
          <w:lang w:bidi="ar-EG"/>
        </w:rPr>
        <w:t xml:space="preserve"> مع الفقرة </w:t>
      </w:r>
      <w:r w:rsidRPr="009D6DEF">
        <w:rPr>
          <w:rFonts w:ascii="Simplified Arabic" w:hAnsi="Simplified Arabic"/>
          <w:szCs w:val="18"/>
          <w:rtl/>
          <w:lang w:val="en-US"/>
        </w:rPr>
        <w:t>3</w:t>
      </w:r>
      <w:r w:rsidRPr="006B0B70">
        <w:rPr>
          <w:rFonts w:ascii="Simplified Arabic" w:hAnsi="Simplified Arabic"/>
          <w:rtl/>
          <w:lang w:bidi="ar-EG"/>
        </w:rPr>
        <w:t xml:space="preserve"> من مشروع التوصية </w:t>
      </w:r>
      <w:r w:rsidRPr="006B0B70">
        <w:rPr>
          <w:kern w:val="18"/>
          <w:szCs w:val="18"/>
        </w:rPr>
        <w:t>CBD/SBSTTA/24/L3</w:t>
      </w:r>
      <w:r w:rsidRPr="006B0B70">
        <w:rPr>
          <w:rFonts w:ascii="Simplified Arabic" w:hAnsi="Simplified Arabic"/>
          <w:rtl/>
          <w:lang w:bidi="ar-EG"/>
        </w:rPr>
        <w:t xml:space="preserve"> بشأن رصد واستعراض الإطار العالمي للتنوع البيولوجي.</w:t>
      </w:r>
    </w:p>
  </w:footnote>
  <w:footnote w:id="169">
    <w:p w:rsidR="002E3D72" w:rsidRDefault="002E3D72" w:rsidP="00C14548">
      <w:pPr>
        <w:pStyle w:val="FootnoteText"/>
        <w:bidi/>
        <w:rPr>
          <w:rtl/>
          <w:lang w:bidi="ar-EG"/>
        </w:rPr>
      </w:pPr>
      <w:r>
        <w:rPr>
          <w:rStyle w:val="FootnoteReference"/>
        </w:rPr>
        <w:footnoteRef/>
      </w:r>
      <w:r>
        <w:rPr>
          <w:rFonts w:hint="cs"/>
          <w:rtl/>
        </w:rPr>
        <w:t xml:space="preserve"> </w:t>
      </w:r>
      <w:r w:rsidRPr="006B0B70">
        <w:rPr>
          <w:rFonts w:ascii="Simplified Arabic" w:hAnsi="Simplified Arabic"/>
          <w:rtl/>
          <w:lang w:bidi="ar-EG"/>
        </w:rPr>
        <w:t>[سيتم إحالة هذا النص إلى بند جدول الأعمال المناسب: حشد الموارد والآلية المالية (البند</w:t>
      </w:r>
      <w:r>
        <w:rPr>
          <w:rFonts w:ascii="Simplified Arabic" w:hAnsi="Simplified Arabic"/>
          <w:lang w:bidi="ar-EG"/>
        </w:rPr>
        <w:t>-</w:t>
      </w:r>
      <w:r w:rsidRPr="006B0B70">
        <w:rPr>
          <w:rFonts w:ascii="Simplified Arabic" w:hAnsi="Simplified Arabic"/>
          <w:rtl/>
          <w:lang w:bidi="ar-EG"/>
        </w:rPr>
        <w:t>6)]</w:t>
      </w:r>
      <w:r>
        <w:rPr>
          <w:rFonts w:hint="cs"/>
          <w:rtl/>
          <w:lang w:bidi="ar-EG"/>
        </w:rPr>
        <w:t>.</w:t>
      </w:r>
    </w:p>
  </w:footnote>
  <w:footnote w:id="170">
    <w:p w:rsidR="002E3D72" w:rsidRDefault="002E3D72" w:rsidP="00C14548">
      <w:pPr>
        <w:pStyle w:val="FootnoteText"/>
        <w:bidi/>
        <w:rPr>
          <w:rtl/>
          <w:lang w:bidi="ar-EG"/>
        </w:rPr>
      </w:pPr>
      <w:r>
        <w:t xml:space="preserve"> </w:t>
      </w:r>
      <w:r>
        <w:rPr>
          <w:rStyle w:val="FootnoteReference"/>
        </w:rPr>
        <w:footnoteRef/>
      </w:r>
      <w:hyperlink r:id="rId59" w:history="1">
        <w:r w:rsidRPr="00F77323">
          <w:rPr>
            <w:rStyle w:val="Hyperlink"/>
            <w:rFonts w:ascii="Simplified Arabic" w:hAnsi="Simplified Arabic"/>
            <w:rtl/>
            <w:lang w:bidi="ar-EG"/>
          </w:rPr>
          <w:t xml:space="preserve">المركز العالمي لرصد </w:t>
        </w:r>
        <w:r w:rsidRPr="00F77323">
          <w:rPr>
            <w:rStyle w:val="Hyperlink"/>
            <w:rFonts w:ascii="Simplified Arabic" w:hAnsi="Simplified Arabic" w:hint="cs"/>
            <w:rtl/>
            <w:lang w:bidi="ar-EG"/>
          </w:rPr>
          <w:t>حفظ الطبيعة</w:t>
        </w:r>
        <w:r w:rsidRPr="00F77323">
          <w:rPr>
            <w:rStyle w:val="Hyperlink"/>
            <w:rFonts w:ascii="Simplified Arabic" w:hAnsi="Simplified Arabic"/>
            <w:rtl/>
            <w:lang w:bidi="ar-EG"/>
          </w:rPr>
          <w:t xml:space="preserve"> التابع لبرنامج الأمم المتحدة للبيئة 2020. تدابير التنوع البيولوجي للأعمال: قياس التنوع البيولوجي </w:t>
        </w:r>
        <w:r w:rsidRPr="00F77323">
          <w:rPr>
            <w:rStyle w:val="Hyperlink"/>
            <w:rFonts w:ascii="Simplified Arabic" w:hAnsi="Simplified Arabic" w:hint="cs"/>
            <w:rtl/>
            <w:lang w:bidi="ar-EG"/>
          </w:rPr>
          <w:t>للشركات</w:t>
        </w:r>
        <w:r w:rsidRPr="00F77323">
          <w:rPr>
            <w:rStyle w:val="Hyperlink"/>
            <w:rFonts w:ascii="Simplified Arabic" w:hAnsi="Simplified Arabic"/>
            <w:rtl/>
            <w:lang w:bidi="ar-EG"/>
          </w:rPr>
          <w:t xml:space="preserve"> </w:t>
        </w:r>
        <w:r w:rsidRPr="00F77323">
          <w:rPr>
            <w:rStyle w:val="Hyperlink"/>
            <w:rFonts w:ascii="Simplified Arabic" w:hAnsi="Simplified Arabic" w:hint="cs"/>
            <w:rtl/>
            <w:lang w:bidi="ar-EG"/>
          </w:rPr>
          <w:t>والإفصاح</w:t>
        </w:r>
        <w:r w:rsidRPr="00F77323">
          <w:rPr>
            <w:rStyle w:val="Hyperlink"/>
            <w:rFonts w:ascii="Simplified Arabic" w:hAnsi="Simplified Arabic"/>
            <w:rtl/>
            <w:lang w:bidi="ar-EG"/>
          </w:rPr>
          <w:t xml:space="preserve"> عنه ضمن سياق السياسة العالمية الحالية والمستقبلية</w:t>
        </w:r>
      </w:hyperlink>
      <w:r>
        <w:rPr>
          <w:rFonts w:ascii="Simplified Arabic" w:hAnsi="Simplified Arabic" w:hint="cs"/>
          <w:rtl/>
          <w:lang w:bidi="ar-EG"/>
        </w:rPr>
        <w:t>.</w:t>
      </w:r>
    </w:p>
  </w:footnote>
  <w:footnote w:id="171">
    <w:p w:rsidR="002E3D72" w:rsidRDefault="002E3D72" w:rsidP="00C14548">
      <w:pPr>
        <w:pStyle w:val="FootnoteText"/>
        <w:bidi/>
        <w:rPr>
          <w:rtl/>
          <w:lang w:bidi="ar-EG"/>
        </w:rPr>
      </w:pPr>
      <w:r>
        <w:rPr>
          <w:rStyle w:val="FootnoteReference"/>
        </w:rPr>
        <w:footnoteRef/>
      </w:r>
      <w:r>
        <w:rPr>
          <w:rFonts w:hint="cs"/>
          <w:rtl/>
        </w:rPr>
        <w:t xml:space="preserve"> </w:t>
      </w:r>
      <w:hyperlink r:id="rId60" w:history="1">
        <w:r w:rsidRPr="00AB1369">
          <w:rPr>
            <w:rStyle w:val="Hyperlink"/>
            <w:kern w:val="18"/>
            <w:szCs w:val="18"/>
          </w:rPr>
          <w:t>CBD/POST2020/PREP/2/1</w:t>
        </w:r>
      </w:hyperlink>
      <w:r>
        <w:rPr>
          <w:rFonts w:hint="cs"/>
          <w:rtl/>
        </w:rPr>
        <w:t>.</w:t>
      </w:r>
    </w:p>
  </w:footnote>
  <w:footnote w:id="172">
    <w:p w:rsidR="002E3D72" w:rsidRDefault="002E3D72" w:rsidP="004F62A5">
      <w:pPr>
        <w:pStyle w:val="FootnoteText"/>
        <w:bidi/>
        <w:rPr>
          <w:rtl/>
          <w:lang w:bidi="ar-EG"/>
        </w:rPr>
      </w:pPr>
      <w:r w:rsidRPr="004F62A5">
        <w:rPr>
          <w:rStyle w:val="FootnoteReference"/>
          <w:sz w:val="22"/>
          <w:szCs w:val="22"/>
        </w:rPr>
        <w:footnoteRef/>
      </w:r>
      <w:r>
        <w:rPr>
          <w:rFonts w:hint="cs"/>
          <w:rtl/>
        </w:rPr>
        <w:t xml:space="preserve"> </w:t>
      </w:r>
      <w:hyperlink r:id="rId61" w:history="1">
        <w:r w:rsidRPr="00794BDA">
          <w:rPr>
            <w:rStyle w:val="Hyperlink"/>
          </w:rPr>
          <w:t>https://ipbes.net/sites/default/files/2020-02/ipbes_global_assessment_report_summary_for_policymakers_ar.pdf</w:t>
        </w:r>
      </w:hyperlink>
    </w:p>
  </w:footnote>
  <w:footnote w:id="173">
    <w:p w:rsidR="002E3D72" w:rsidRPr="00241815" w:rsidRDefault="002E3D72" w:rsidP="00C14548">
      <w:pPr>
        <w:pStyle w:val="FootnoteText"/>
        <w:bidi/>
        <w:rPr>
          <w:rtl/>
          <w:lang w:bidi="ar-EG"/>
        </w:rPr>
      </w:pPr>
      <w:r w:rsidRPr="004F62A5">
        <w:rPr>
          <w:rStyle w:val="FootnoteReference"/>
          <w:sz w:val="22"/>
          <w:szCs w:val="22"/>
        </w:rPr>
        <w:footnoteRef/>
      </w:r>
      <w:r>
        <w:rPr>
          <w:rFonts w:hint="cs"/>
          <w:rtl/>
          <w:lang w:bidi="ar-EG"/>
        </w:rPr>
        <w:t xml:space="preserve"> </w:t>
      </w:r>
      <w:r w:rsidRPr="001E4F38">
        <w:rPr>
          <w:kern w:val="18"/>
          <w:szCs w:val="18"/>
        </w:rPr>
        <w:t>CBD/SBI/3/13/Add.1</w:t>
      </w:r>
    </w:p>
  </w:footnote>
  <w:footnote w:id="174">
    <w:p w:rsidR="002E3D72" w:rsidRPr="004F62A5" w:rsidRDefault="002E3D72" w:rsidP="004F62A5">
      <w:pPr>
        <w:pStyle w:val="FootnoteText"/>
        <w:bidi/>
        <w:rPr>
          <w:rtl/>
          <w:lang w:val="en-US" w:bidi="ar-EG"/>
        </w:rPr>
      </w:pPr>
      <w:r w:rsidRPr="004F62A5">
        <w:rPr>
          <w:rStyle w:val="FootnoteReference"/>
          <w:sz w:val="22"/>
          <w:szCs w:val="22"/>
        </w:rPr>
        <w:footnoteRef/>
      </w:r>
      <w:r>
        <w:rPr>
          <w:rFonts w:hint="cs"/>
          <w:rtl/>
          <w:lang w:val="en-US" w:bidi="ar-EG"/>
        </w:rPr>
        <w:t xml:space="preserve"> </w:t>
      </w:r>
      <w:r w:rsidRPr="00794BDA">
        <w:rPr>
          <w:rStyle w:val="hps"/>
          <w:rtl/>
        </w:rPr>
        <w:t>انظر المقرر</w:t>
      </w:r>
      <w:r w:rsidRPr="004A5137">
        <w:rPr>
          <w:rStyle w:val="hps"/>
          <w:rtl/>
          <w:lang w:val="en-US"/>
        </w:rPr>
        <w:t xml:space="preserve"> </w:t>
      </w:r>
      <w:r w:rsidRPr="004A5137">
        <w:rPr>
          <w:rStyle w:val="hps"/>
          <w:sz w:val="16"/>
          <w:szCs w:val="18"/>
          <w:rtl/>
          <w:lang w:val="en-US"/>
        </w:rPr>
        <w:t>10</w:t>
      </w:r>
      <w:r w:rsidRPr="00794BDA">
        <w:rPr>
          <w:rStyle w:val="hps"/>
          <w:rtl/>
        </w:rPr>
        <w:t>/</w:t>
      </w:r>
      <w:r w:rsidRPr="004A5137">
        <w:rPr>
          <w:rStyle w:val="hps"/>
          <w:sz w:val="16"/>
          <w:szCs w:val="18"/>
          <w:rtl/>
          <w:lang w:val="en-US"/>
        </w:rPr>
        <w:t>3</w:t>
      </w:r>
      <w:r w:rsidRPr="00794BDA">
        <w:rPr>
          <w:rStyle w:val="hps"/>
          <w:rtl/>
        </w:rPr>
        <w:t xml:space="preserve">، الفقرة </w:t>
      </w:r>
      <w:r w:rsidRPr="004A5137">
        <w:rPr>
          <w:rStyle w:val="hps"/>
          <w:sz w:val="16"/>
          <w:szCs w:val="18"/>
          <w:rtl/>
        </w:rPr>
        <w:t>9</w:t>
      </w:r>
      <w:r w:rsidRPr="00794BDA">
        <w:rPr>
          <w:rStyle w:val="hps"/>
          <w:rFonts w:hint="cs"/>
          <w:rtl/>
        </w:rPr>
        <w:t>(</w:t>
      </w:r>
      <w:r w:rsidRPr="00794BDA">
        <w:rPr>
          <w:rStyle w:val="hps"/>
          <w:rtl/>
        </w:rPr>
        <w:t>ب)</w:t>
      </w:r>
      <w:r w:rsidRPr="00794BDA">
        <w:rPr>
          <w:rStyle w:val="hps"/>
          <w:rFonts w:hint="cs"/>
          <w:rtl/>
        </w:rPr>
        <w:t>(</w:t>
      </w:r>
      <w:r w:rsidRPr="004A5137">
        <w:rPr>
          <w:rStyle w:val="hps"/>
          <w:sz w:val="16"/>
          <w:szCs w:val="18"/>
          <w:rtl/>
        </w:rPr>
        <w:t>2</w:t>
      </w:r>
      <w:r w:rsidRPr="00794BDA">
        <w:rPr>
          <w:rStyle w:val="hps"/>
          <w:rtl/>
        </w:rPr>
        <w:t>): القيم المتأصلة والقيم الإيكولوجية</w:t>
      </w:r>
      <w:r>
        <w:rPr>
          <w:rStyle w:val="hps"/>
          <w:rFonts w:hint="cs"/>
          <w:rtl/>
        </w:rPr>
        <w:t>،</w:t>
      </w:r>
      <w:r w:rsidRPr="00794BDA">
        <w:rPr>
          <w:rStyle w:val="hps"/>
          <w:rtl/>
        </w:rPr>
        <w:t xml:space="preserve"> والجينية</w:t>
      </w:r>
      <w:r>
        <w:rPr>
          <w:rStyle w:val="hps"/>
          <w:rFonts w:hint="cs"/>
          <w:rtl/>
        </w:rPr>
        <w:t>،</w:t>
      </w:r>
      <w:r w:rsidRPr="00794BDA">
        <w:rPr>
          <w:rStyle w:val="hps"/>
          <w:rtl/>
        </w:rPr>
        <w:t xml:space="preserve"> والاجتماعية الاقتصادية</w:t>
      </w:r>
      <w:r>
        <w:rPr>
          <w:rStyle w:val="hps"/>
          <w:rFonts w:hint="cs"/>
          <w:rtl/>
        </w:rPr>
        <w:t>،</w:t>
      </w:r>
      <w:r w:rsidRPr="00794BDA">
        <w:rPr>
          <w:rStyle w:val="hps"/>
          <w:rtl/>
        </w:rPr>
        <w:t xml:space="preserve"> والعلمية</w:t>
      </w:r>
      <w:r>
        <w:rPr>
          <w:rStyle w:val="hps"/>
          <w:rFonts w:hint="cs"/>
          <w:rtl/>
        </w:rPr>
        <w:t>،</w:t>
      </w:r>
      <w:r w:rsidRPr="00794BDA">
        <w:rPr>
          <w:rStyle w:val="hps"/>
          <w:rtl/>
        </w:rPr>
        <w:t xml:space="preserve"> والتثقيفية</w:t>
      </w:r>
      <w:r>
        <w:rPr>
          <w:rStyle w:val="hps"/>
          <w:rFonts w:hint="cs"/>
          <w:rtl/>
        </w:rPr>
        <w:t>،</w:t>
      </w:r>
      <w:r w:rsidRPr="00794BDA">
        <w:rPr>
          <w:rStyle w:val="hps"/>
          <w:rtl/>
        </w:rPr>
        <w:t xml:space="preserve"> والثقافية</w:t>
      </w:r>
      <w:r>
        <w:rPr>
          <w:rStyle w:val="hps"/>
          <w:rFonts w:hint="cs"/>
          <w:rtl/>
        </w:rPr>
        <w:t>،</w:t>
      </w:r>
      <w:r w:rsidRPr="00794BDA">
        <w:rPr>
          <w:rStyle w:val="hps"/>
          <w:rtl/>
        </w:rPr>
        <w:t xml:space="preserve"> والترفيهية والجمالية للتنوع البيولوجي وعناصره</w:t>
      </w:r>
      <w:r w:rsidRPr="00794BDA">
        <w:rPr>
          <w:rStyle w:val="hps"/>
          <w:rFonts w:hint="cs"/>
          <w:rtl/>
        </w:rPr>
        <w:t>.</w:t>
      </w:r>
    </w:p>
  </w:footnote>
  <w:footnote w:id="175">
    <w:p w:rsidR="002E3D72" w:rsidRPr="004F62A5" w:rsidRDefault="002E3D72" w:rsidP="004F62A5">
      <w:pPr>
        <w:pStyle w:val="FootnoteText"/>
        <w:bidi/>
        <w:ind w:firstLine="4"/>
        <w:rPr>
          <w:rStyle w:val="hps"/>
          <w:sz w:val="20"/>
          <w:rtl/>
        </w:rPr>
      </w:pPr>
      <w:r w:rsidRPr="004F62A5">
        <w:rPr>
          <w:rStyle w:val="hps"/>
          <w:sz w:val="22"/>
          <w:szCs w:val="22"/>
          <w:vertAlign w:val="superscript"/>
        </w:rPr>
        <w:footnoteRef/>
      </w:r>
      <w:r w:rsidRPr="004F62A5">
        <w:rPr>
          <w:rStyle w:val="hps"/>
          <w:rFonts w:hint="cs"/>
          <w:sz w:val="22"/>
          <w:szCs w:val="22"/>
          <w:vertAlign w:val="superscript"/>
          <w:rtl/>
        </w:rPr>
        <w:t xml:space="preserve"> </w:t>
      </w:r>
      <w:r>
        <w:rPr>
          <w:rStyle w:val="hps"/>
          <w:rFonts w:hint="cs"/>
          <w:rtl/>
        </w:rPr>
        <w:t>هدف</w:t>
      </w:r>
      <w:r w:rsidRPr="00794BDA">
        <w:rPr>
          <w:rStyle w:val="hps"/>
          <w:rFonts w:hint="cs"/>
          <w:rtl/>
        </w:rPr>
        <w:t xml:space="preserve"> التنمية المستدامة </w:t>
      </w:r>
      <w:r w:rsidRPr="00794BDA">
        <w:rPr>
          <w:rStyle w:val="hps"/>
          <w:lang w:val="en-US"/>
        </w:rPr>
        <w:t>15</w:t>
      </w:r>
      <w:r>
        <w:rPr>
          <w:rStyle w:val="hps"/>
          <w:rFonts w:hint="cs"/>
          <w:rtl/>
          <w:lang w:val="en-US"/>
        </w:rPr>
        <w:t>-</w:t>
      </w:r>
      <w:r w:rsidRPr="00794BDA">
        <w:rPr>
          <w:rStyle w:val="hps"/>
          <w:lang w:val="en-US"/>
        </w:rPr>
        <w:t>9</w:t>
      </w:r>
      <w:r w:rsidRPr="00794BDA">
        <w:rPr>
          <w:rStyle w:val="hps"/>
          <w:rFonts w:hint="cs"/>
          <w:rtl/>
          <w:lang w:val="en-US"/>
        </w:rPr>
        <w:t>، مع خط زمني محدث (</w:t>
      </w:r>
      <w:r w:rsidRPr="00794BDA">
        <w:rPr>
          <w:rStyle w:val="hps"/>
          <w:lang w:val="en-US"/>
        </w:rPr>
        <w:t>2030</w:t>
      </w:r>
      <w:r w:rsidRPr="00794BDA">
        <w:rPr>
          <w:rStyle w:val="hps"/>
          <w:rFonts w:hint="cs"/>
          <w:rtl/>
          <w:lang w:val="en-US"/>
        </w:rPr>
        <w:t xml:space="preserve"> </w:t>
      </w:r>
      <w:r>
        <w:rPr>
          <w:rStyle w:val="hps"/>
          <w:rFonts w:hint="cs"/>
          <w:rtl/>
          <w:lang w:val="en-US"/>
        </w:rPr>
        <w:t>بدلا م</w:t>
      </w:r>
      <w:r w:rsidRPr="00794BDA">
        <w:rPr>
          <w:rStyle w:val="hps"/>
          <w:rFonts w:hint="cs"/>
          <w:rtl/>
          <w:lang w:val="en-US"/>
        </w:rPr>
        <w:t xml:space="preserve">ن </w:t>
      </w:r>
      <w:r w:rsidRPr="00794BDA">
        <w:rPr>
          <w:rStyle w:val="hps"/>
          <w:lang w:val="en-US"/>
        </w:rPr>
        <w:t>2020</w:t>
      </w:r>
      <w:r w:rsidRPr="00794BDA">
        <w:rPr>
          <w:rStyle w:val="hps"/>
          <w:rFonts w:hint="cs"/>
          <w:rtl/>
          <w:lang w:val="en-US"/>
        </w:rPr>
        <w:t>)</w:t>
      </w:r>
      <w:r>
        <w:rPr>
          <w:rStyle w:val="hps"/>
          <w:rFonts w:hint="cs"/>
          <w:rtl/>
        </w:rPr>
        <w:t>.</w:t>
      </w:r>
    </w:p>
  </w:footnote>
  <w:footnote w:id="176">
    <w:p w:rsidR="002E3D72" w:rsidRPr="004F62A5" w:rsidRDefault="002E3D72" w:rsidP="004F62A5">
      <w:pPr>
        <w:pStyle w:val="FootnoteText"/>
        <w:bidi/>
        <w:rPr>
          <w:rStyle w:val="hps"/>
          <w:sz w:val="22"/>
          <w:szCs w:val="22"/>
          <w:rtl/>
          <w:lang w:bidi="ar-EG"/>
        </w:rPr>
      </w:pPr>
      <w:r w:rsidRPr="004F62A5">
        <w:rPr>
          <w:rStyle w:val="hps"/>
          <w:sz w:val="22"/>
          <w:szCs w:val="22"/>
          <w:vertAlign w:val="superscript"/>
        </w:rPr>
        <w:footnoteRef/>
      </w:r>
      <w:r w:rsidRPr="004F62A5">
        <w:rPr>
          <w:rStyle w:val="hps"/>
          <w:rFonts w:hint="cs"/>
          <w:sz w:val="22"/>
          <w:szCs w:val="22"/>
          <w:vertAlign w:val="superscript"/>
          <w:rtl/>
        </w:rPr>
        <w:t xml:space="preserve"> </w:t>
      </w:r>
      <w:r w:rsidRPr="00794BDA">
        <w:rPr>
          <w:rStyle w:val="hps"/>
          <w:rFonts w:hint="cs"/>
          <w:rtl/>
        </w:rPr>
        <w:t xml:space="preserve">انظر المقرر </w:t>
      </w:r>
      <w:r w:rsidRPr="00794BDA">
        <w:rPr>
          <w:rStyle w:val="hps"/>
          <w:lang w:val="en-US"/>
        </w:rPr>
        <w:t>5</w:t>
      </w:r>
      <w:r w:rsidRPr="00794BDA">
        <w:rPr>
          <w:rStyle w:val="hps"/>
          <w:rFonts w:hint="cs"/>
          <w:rtl/>
          <w:lang w:val="en-US"/>
        </w:rPr>
        <w:t>/</w:t>
      </w:r>
      <w:r w:rsidRPr="00794BDA">
        <w:rPr>
          <w:rStyle w:val="hps"/>
          <w:lang w:val="en-US"/>
        </w:rPr>
        <w:t>6</w:t>
      </w:r>
      <w:r>
        <w:rPr>
          <w:rStyle w:val="hps"/>
          <w:rFonts w:hint="cs"/>
          <w:rtl/>
          <w:lang w:val="en-US"/>
        </w:rPr>
        <w:t>. وانظر أيضا</w:t>
      </w:r>
      <w:r w:rsidRPr="00794BDA">
        <w:rPr>
          <w:rStyle w:val="hps"/>
          <w:rFonts w:hint="cs"/>
          <w:rtl/>
          <w:lang w:val="en-US"/>
        </w:rPr>
        <w:t xml:space="preserve"> </w:t>
      </w:r>
      <w:r w:rsidRPr="00794BDA">
        <w:rPr>
          <w:kern w:val="22"/>
        </w:rPr>
        <w:t xml:space="preserve"> </w:t>
      </w:r>
      <w:hyperlink r:id="rId62" w:history="1">
        <w:r w:rsidRPr="00794BDA">
          <w:rPr>
            <w:rStyle w:val="Hyperlink"/>
            <w:kern w:val="22"/>
          </w:rPr>
          <w:t>https://www.cbd.int/ecosystem/</w:t>
        </w:r>
      </w:hyperlink>
    </w:p>
  </w:footnote>
  <w:footnote w:id="177">
    <w:p w:rsidR="002E3D72" w:rsidRDefault="002E3D72" w:rsidP="003E6EFC">
      <w:pPr>
        <w:pStyle w:val="FootnoteText"/>
        <w:bidi/>
        <w:jc w:val="both"/>
        <w:rPr>
          <w:rStyle w:val="hps"/>
          <w:rtl/>
          <w:lang w:val="en-US"/>
        </w:rPr>
      </w:pPr>
      <w:r w:rsidRPr="002369AA">
        <w:rPr>
          <w:rStyle w:val="hps"/>
          <w:lang w:val="en-US"/>
        </w:rPr>
        <w:t xml:space="preserve"> </w:t>
      </w:r>
      <w:r w:rsidRPr="002369AA">
        <w:rPr>
          <w:rStyle w:val="hps"/>
        </w:rPr>
        <w:footnoteRef/>
      </w:r>
      <w:r>
        <w:rPr>
          <w:rStyle w:val="hps"/>
          <w:rFonts w:hint="cs"/>
          <w:i/>
          <w:iCs/>
          <w:rtl/>
        </w:rPr>
        <w:t xml:space="preserve"> </w:t>
      </w:r>
      <w:r w:rsidRPr="007B6B9F">
        <w:rPr>
          <w:rStyle w:val="hps"/>
          <w:rFonts w:hint="cs"/>
          <w:i/>
          <w:iCs/>
          <w:rtl/>
        </w:rPr>
        <w:t>موجز التقييم العالمي لواضعي السياسات</w:t>
      </w:r>
      <w:r w:rsidRPr="002369AA">
        <w:rPr>
          <w:rStyle w:val="hps"/>
          <w:rFonts w:hint="cs"/>
          <w:rtl/>
        </w:rPr>
        <w:t xml:space="preserve"> الصادر عن </w:t>
      </w:r>
      <w:r w:rsidRPr="002369AA">
        <w:rPr>
          <w:rStyle w:val="hps"/>
          <w:rtl/>
        </w:rPr>
        <w:t>المنبر الحكومي الدولي للعلوم والسياسات المعني بالتنوع البيولوجي وخدمات النظم الإيكولوجية</w:t>
      </w:r>
      <w:r w:rsidRPr="002369AA">
        <w:rPr>
          <w:rStyle w:val="hps"/>
          <w:rFonts w:hint="cs"/>
          <w:rtl/>
        </w:rPr>
        <w:t xml:space="preserve">، الصفحات من </w:t>
      </w:r>
      <w:r w:rsidRPr="002369AA">
        <w:rPr>
          <w:rStyle w:val="hps"/>
          <w:lang w:val="en-US"/>
        </w:rPr>
        <w:t>44</w:t>
      </w:r>
      <w:r w:rsidRPr="002369AA">
        <w:rPr>
          <w:rStyle w:val="hps"/>
          <w:rFonts w:hint="cs"/>
          <w:rtl/>
          <w:lang w:val="en-US"/>
        </w:rPr>
        <w:t xml:space="preserve"> إلى </w:t>
      </w:r>
      <w:r w:rsidRPr="002369AA">
        <w:rPr>
          <w:rStyle w:val="hps"/>
          <w:lang w:val="en-US"/>
        </w:rPr>
        <w:t>47</w:t>
      </w:r>
      <w:r w:rsidRPr="002369AA">
        <w:rPr>
          <w:rStyle w:val="hps"/>
          <w:rFonts w:hint="cs"/>
          <w:rtl/>
          <w:lang w:val="en-US"/>
        </w:rPr>
        <w:t>،</w:t>
      </w:r>
      <w:r>
        <w:rPr>
          <w:rStyle w:val="hps"/>
          <w:rFonts w:hint="cs"/>
          <w:rtl/>
          <w:lang w:val="en-US"/>
        </w:rPr>
        <w:t xml:space="preserve"> </w:t>
      </w:r>
    </w:p>
    <w:p w:rsidR="002E3D72" w:rsidRPr="002369AA" w:rsidRDefault="002E3D72" w:rsidP="00C14548">
      <w:pPr>
        <w:pStyle w:val="FootnoteText"/>
        <w:bidi/>
        <w:rPr>
          <w:rStyle w:val="hps"/>
          <w:kern w:val="22"/>
          <w:rtl/>
        </w:rPr>
      </w:pPr>
      <w:r w:rsidRPr="002369AA">
        <w:rPr>
          <w:rStyle w:val="hps"/>
          <w:rFonts w:hint="cs"/>
          <w:rtl/>
          <w:lang w:val="en-US"/>
        </w:rPr>
        <w:t xml:space="preserve"> </w:t>
      </w:r>
      <w:hyperlink r:id="rId63" w:history="1">
        <w:r w:rsidRPr="007B6B9F">
          <w:rPr>
            <w:rStyle w:val="Hyperlink"/>
            <w:color w:val="0000FF"/>
          </w:rPr>
          <w:t>https://ipbes.net/sites/default/files/2020-02/ipbes_global_assessment_report_summary_for_policymakers_ar.pdf</w:t>
        </w:r>
      </w:hyperlink>
    </w:p>
  </w:footnote>
  <w:footnote w:id="178">
    <w:p w:rsidR="002E3D72" w:rsidRPr="00131E9B" w:rsidRDefault="002E3D72" w:rsidP="00C14548">
      <w:pPr>
        <w:pStyle w:val="FootnoteText"/>
        <w:bidi/>
        <w:ind w:firstLine="4"/>
        <w:rPr>
          <w:rtl/>
          <w:lang w:val="en-US"/>
        </w:rPr>
      </w:pPr>
      <w:r w:rsidRPr="002369AA">
        <w:rPr>
          <w:rStyle w:val="hps"/>
        </w:rPr>
        <w:footnoteRef/>
      </w:r>
      <w:r w:rsidRPr="002369AA">
        <w:rPr>
          <w:rFonts w:hint="cs"/>
          <w:vertAlign w:val="superscript"/>
          <w:rtl/>
        </w:rPr>
        <w:t xml:space="preserve"> </w:t>
      </w:r>
      <w:hyperlink r:id="rId64" w:history="1">
        <w:r w:rsidRPr="007B6B9F">
          <w:rPr>
            <w:rStyle w:val="Hyperlink"/>
            <w:color w:val="0000FF"/>
            <w:kern w:val="22"/>
          </w:rPr>
          <w:t>https://ipbes.net/nexus/scoping-document</w:t>
        </w:r>
      </w:hyperlink>
    </w:p>
  </w:footnote>
  <w:footnote w:id="179">
    <w:p w:rsidR="002E3D72" w:rsidRPr="008C4E2A" w:rsidRDefault="002E3D72" w:rsidP="00C14548">
      <w:pPr>
        <w:pStyle w:val="FootnoteText"/>
        <w:bidi/>
        <w:jc w:val="both"/>
        <w:rPr>
          <w:rStyle w:val="hps"/>
          <w:rFonts w:ascii="Simplified Arabic" w:hAnsi="Simplified Arabic"/>
          <w:rtl/>
        </w:rPr>
      </w:pPr>
      <w:r w:rsidRPr="002369AA">
        <w:rPr>
          <w:rStyle w:val="hps"/>
        </w:rPr>
        <w:footnoteRef/>
      </w:r>
      <w:r w:rsidRPr="002369AA">
        <w:rPr>
          <w:rStyle w:val="hps"/>
          <w:rFonts w:hint="cs"/>
          <w:rtl/>
        </w:rPr>
        <w:t xml:space="preserve"> </w:t>
      </w:r>
      <w:r w:rsidRPr="008C4E2A">
        <w:rPr>
          <w:rStyle w:val="hps"/>
          <w:rFonts w:ascii="Simplified Arabic" w:hAnsi="Simplified Arabic"/>
          <w:rtl/>
        </w:rPr>
        <w:t>القيمة المتأصلة والقيم الإيكولوجية</w:t>
      </w:r>
      <w:r>
        <w:rPr>
          <w:rStyle w:val="hps"/>
          <w:rFonts w:ascii="Simplified Arabic" w:hAnsi="Simplified Arabic" w:hint="cs"/>
          <w:rtl/>
        </w:rPr>
        <w:t>،</w:t>
      </w:r>
      <w:r w:rsidRPr="008C4E2A">
        <w:rPr>
          <w:rStyle w:val="hps"/>
          <w:rFonts w:ascii="Simplified Arabic" w:hAnsi="Simplified Arabic"/>
          <w:rtl/>
        </w:rPr>
        <w:t xml:space="preserve"> والجينية</w:t>
      </w:r>
      <w:r>
        <w:rPr>
          <w:rStyle w:val="hps"/>
          <w:rFonts w:ascii="Simplified Arabic" w:hAnsi="Simplified Arabic" w:hint="cs"/>
          <w:rtl/>
        </w:rPr>
        <w:t>،</w:t>
      </w:r>
      <w:r w:rsidRPr="008C4E2A">
        <w:rPr>
          <w:rStyle w:val="hps"/>
          <w:rFonts w:ascii="Simplified Arabic" w:hAnsi="Simplified Arabic"/>
          <w:rtl/>
        </w:rPr>
        <w:t xml:space="preserve"> والاجتماعية والاقتصادية</w:t>
      </w:r>
      <w:r>
        <w:rPr>
          <w:rStyle w:val="hps"/>
          <w:rFonts w:ascii="Simplified Arabic" w:hAnsi="Simplified Arabic" w:hint="cs"/>
          <w:rtl/>
        </w:rPr>
        <w:t>،</w:t>
      </w:r>
      <w:r w:rsidRPr="008C4E2A">
        <w:rPr>
          <w:rStyle w:val="hps"/>
          <w:rFonts w:ascii="Simplified Arabic" w:hAnsi="Simplified Arabic"/>
          <w:rtl/>
        </w:rPr>
        <w:t xml:space="preserve"> والعلمية</w:t>
      </w:r>
      <w:r>
        <w:rPr>
          <w:rStyle w:val="hps"/>
          <w:rFonts w:ascii="Simplified Arabic" w:hAnsi="Simplified Arabic" w:hint="cs"/>
          <w:rtl/>
        </w:rPr>
        <w:t>،</w:t>
      </w:r>
      <w:r w:rsidRPr="008C4E2A">
        <w:rPr>
          <w:rStyle w:val="hps"/>
          <w:rFonts w:ascii="Simplified Arabic" w:hAnsi="Simplified Arabic"/>
          <w:rtl/>
        </w:rPr>
        <w:t xml:space="preserve"> والتثقيفية</w:t>
      </w:r>
      <w:r>
        <w:rPr>
          <w:rStyle w:val="hps"/>
          <w:rFonts w:ascii="Simplified Arabic" w:hAnsi="Simplified Arabic" w:hint="cs"/>
          <w:rtl/>
        </w:rPr>
        <w:t>،</w:t>
      </w:r>
      <w:r w:rsidRPr="008C4E2A">
        <w:rPr>
          <w:rStyle w:val="hps"/>
          <w:rFonts w:ascii="Simplified Arabic" w:hAnsi="Simplified Arabic"/>
          <w:rtl/>
        </w:rPr>
        <w:t xml:space="preserve"> والثقافية</w:t>
      </w:r>
      <w:r>
        <w:rPr>
          <w:rStyle w:val="hps"/>
          <w:rFonts w:ascii="Simplified Arabic" w:hAnsi="Simplified Arabic" w:hint="cs"/>
          <w:rtl/>
        </w:rPr>
        <w:t>،</w:t>
      </w:r>
      <w:r w:rsidRPr="008C4E2A">
        <w:rPr>
          <w:rStyle w:val="hps"/>
          <w:rFonts w:ascii="Simplified Arabic" w:hAnsi="Simplified Arabic"/>
          <w:rtl/>
        </w:rPr>
        <w:t xml:space="preserve"> والترفيهية والجمالية للتنوع البيولوجي وعناصره: انظر المقرر </w:t>
      </w:r>
      <w:r w:rsidRPr="00BD743D">
        <w:rPr>
          <w:rStyle w:val="hps"/>
          <w:lang w:val="en-US"/>
        </w:rPr>
        <w:t>10</w:t>
      </w:r>
      <w:r w:rsidRPr="00BD743D">
        <w:rPr>
          <w:rStyle w:val="hps"/>
          <w:rtl/>
          <w:lang w:val="en-US"/>
        </w:rPr>
        <w:t>/</w:t>
      </w:r>
      <w:r w:rsidRPr="00BD743D">
        <w:rPr>
          <w:rStyle w:val="hps"/>
          <w:lang w:val="en-US"/>
        </w:rPr>
        <w:t>9</w:t>
      </w:r>
      <w:r w:rsidRPr="008C4E2A">
        <w:rPr>
          <w:rStyle w:val="hps"/>
          <w:rFonts w:ascii="Simplified Arabic" w:hAnsi="Simplified Arabic"/>
          <w:rtl/>
          <w:lang w:val="en-US"/>
        </w:rPr>
        <w:t xml:space="preserve">، الفقرة </w:t>
      </w:r>
      <w:r w:rsidRPr="00BD743D">
        <w:rPr>
          <w:rStyle w:val="hps"/>
          <w:lang w:val="en-US"/>
        </w:rPr>
        <w:t>9</w:t>
      </w:r>
      <w:r w:rsidRPr="008C4E2A">
        <w:rPr>
          <w:rStyle w:val="hps"/>
          <w:rFonts w:ascii="Simplified Arabic" w:hAnsi="Simplified Arabic"/>
          <w:rtl/>
          <w:lang w:val="en-US"/>
        </w:rPr>
        <w:t>(ب)(</w:t>
      </w:r>
      <w:r w:rsidRPr="00BD743D">
        <w:rPr>
          <w:rStyle w:val="hps"/>
          <w:lang w:val="en-US"/>
        </w:rPr>
        <w:t>2</w:t>
      </w:r>
      <w:r w:rsidRPr="008C4E2A">
        <w:rPr>
          <w:rStyle w:val="hps"/>
          <w:rFonts w:ascii="Simplified Arabic" w:hAnsi="Simplified Arabic"/>
          <w:rtl/>
          <w:lang w:val="en-US"/>
        </w:rPr>
        <w:t>).</w:t>
      </w:r>
    </w:p>
  </w:footnote>
  <w:footnote w:id="180">
    <w:p w:rsidR="002E3D72" w:rsidRPr="002369AA" w:rsidRDefault="002E3D72" w:rsidP="00C14548">
      <w:pPr>
        <w:pStyle w:val="FootnoteText"/>
        <w:bidi/>
        <w:jc w:val="both"/>
        <w:rPr>
          <w:rStyle w:val="hps"/>
          <w:rtl/>
          <w:lang w:val="en-US"/>
        </w:rPr>
      </w:pPr>
      <w:r w:rsidRPr="002369AA">
        <w:rPr>
          <w:rStyle w:val="hps"/>
        </w:rPr>
        <w:footnoteRef/>
      </w:r>
      <w:r w:rsidRPr="002369AA">
        <w:rPr>
          <w:rStyle w:val="hps"/>
          <w:rFonts w:hint="cs"/>
          <w:rtl/>
        </w:rPr>
        <w:t xml:space="preserve"> </w:t>
      </w:r>
      <w:r w:rsidRPr="008C4E2A">
        <w:rPr>
          <w:rStyle w:val="hps"/>
          <w:rFonts w:ascii="Simplified Arabic" w:hAnsi="Simplified Arabic"/>
          <w:rtl/>
        </w:rPr>
        <w:t xml:space="preserve">هدف التنمية المستدامة </w:t>
      </w:r>
      <w:r w:rsidRPr="00BD743D">
        <w:rPr>
          <w:rStyle w:val="hps"/>
          <w:lang w:val="en-US"/>
        </w:rPr>
        <w:t>12</w:t>
      </w:r>
      <w:r w:rsidRPr="008C4E2A">
        <w:rPr>
          <w:rStyle w:val="hps"/>
          <w:rFonts w:ascii="Simplified Arabic" w:hAnsi="Simplified Arabic"/>
          <w:rtl/>
          <w:lang w:val="en-US"/>
        </w:rPr>
        <w:t>-</w:t>
      </w:r>
      <w:r w:rsidRPr="00BD743D">
        <w:rPr>
          <w:rStyle w:val="hps"/>
          <w:lang w:val="en-US"/>
        </w:rPr>
        <w:t>8</w:t>
      </w:r>
      <w:r w:rsidRPr="008C4E2A">
        <w:rPr>
          <w:rStyle w:val="hps"/>
          <w:rFonts w:ascii="Simplified Arabic" w:hAnsi="Simplified Arabic"/>
          <w:rtl/>
          <w:lang w:val="en-US"/>
        </w:rPr>
        <w:t xml:space="preserve"> مع تعديل يعكس دور قيم التنوع البيولوجي والإجراءات المتخذة.</w:t>
      </w:r>
    </w:p>
  </w:footnote>
  <w:footnote w:id="181">
    <w:p w:rsidR="002E3D72" w:rsidRPr="0096052F" w:rsidRDefault="002E3D72" w:rsidP="00301875">
      <w:pPr>
        <w:pStyle w:val="FootnoteText"/>
        <w:bidi/>
        <w:rPr>
          <w:rtl/>
          <w:lang w:bidi="ar-EG"/>
        </w:rPr>
      </w:pPr>
      <w:r w:rsidRPr="0096052F">
        <w:rPr>
          <w:rStyle w:val="FootnoteReference"/>
        </w:rPr>
        <w:footnoteRef/>
      </w:r>
      <w:r w:rsidRPr="0096052F">
        <w:rPr>
          <w:rFonts w:hint="cs"/>
          <w:rtl/>
          <w:lang w:bidi="ar-EG"/>
        </w:rPr>
        <w:t xml:space="preserve"> </w:t>
      </w:r>
      <w:r w:rsidRPr="0096052F">
        <w:t>CBD/SBI/3/15/Add.1</w:t>
      </w:r>
    </w:p>
  </w:footnote>
  <w:footnote w:id="182">
    <w:p w:rsidR="002E3D72" w:rsidRDefault="002E3D72" w:rsidP="00301875">
      <w:pPr>
        <w:pStyle w:val="FootnoteText"/>
        <w:bidi/>
        <w:rPr>
          <w:rtl/>
          <w:lang w:bidi="ar-EG"/>
        </w:rPr>
      </w:pPr>
      <w:r>
        <w:rPr>
          <w:rStyle w:val="FootnoteReference"/>
        </w:rPr>
        <w:footnoteRef/>
      </w:r>
      <w:r>
        <w:rPr>
          <w:rFonts w:hint="cs"/>
          <w:rtl/>
        </w:rPr>
        <w:t xml:space="preserve"> </w:t>
      </w:r>
      <w:r w:rsidRPr="0011662D">
        <w:rPr>
          <w:rFonts w:ascii="Simplified Arabic" w:hAnsi="Simplified Arabic"/>
          <w:sz w:val="20"/>
          <w:rtl/>
        </w:rPr>
        <w:t xml:space="preserve">المقرر </w:t>
      </w:r>
      <w:hyperlink r:id="rId65" w:history="1">
        <w:r w:rsidRPr="0011662D">
          <w:rPr>
            <w:rStyle w:val="Hyperlink"/>
            <w:rFonts w:ascii="Simplified Arabic" w:hAnsi="Simplified Arabic"/>
            <w:sz w:val="20"/>
            <w:rtl/>
          </w:rPr>
          <w:t>13/22</w:t>
        </w:r>
      </w:hyperlink>
      <w:r>
        <w:rPr>
          <w:rFonts w:hint="cs"/>
          <w:rtl/>
          <w:lang w:bidi="ar-EG"/>
        </w:rPr>
        <w:t>.</w:t>
      </w:r>
    </w:p>
  </w:footnote>
  <w:footnote w:id="183">
    <w:p w:rsidR="002E3D72" w:rsidRDefault="002E3D72" w:rsidP="00301875">
      <w:pPr>
        <w:pStyle w:val="FootnoteText"/>
        <w:bidi/>
        <w:rPr>
          <w:rtl/>
        </w:rPr>
      </w:pPr>
      <w:r>
        <w:rPr>
          <w:rStyle w:val="FootnoteReference"/>
        </w:rPr>
        <w:footnoteRef/>
      </w:r>
      <w:r>
        <w:rPr>
          <w:rFonts w:hint="cs"/>
          <w:rtl/>
        </w:rPr>
        <w:t xml:space="preserve"> </w:t>
      </w:r>
      <w:r w:rsidRPr="00D60A5B">
        <w:rPr>
          <w:szCs w:val="18"/>
          <w:lang w:val="en-GB"/>
        </w:rPr>
        <w:t>CBD/SBI/3/9</w:t>
      </w:r>
      <w:r>
        <w:rPr>
          <w:rFonts w:ascii="Simplified Arabic" w:hAnsi="Simplified Arabic" w:hint="cs"/>
          <w:rtl/>
        </w:rPr>
        <w:t>.</w:t>
      </w:r>
    </w:p>
  </w:footnote>
  <w:footnote w:id="184">
    <w:p w:rsidR="002E3D72" w:rsidRPr="009C69DD" w:rsidRDefault="002E3D72" w:rsidP="00301875">
      <w:pPr>
        <w:pStyle w:val="FootnoteText"/>
        <w:bidi/>
        <w:jc w:val="both"/>
        <w:rPr>
          <w:rFonts w:ascii="Simplified Arabic" w:hAnsi="Simplified Arabic"/>
          <w:rtl/>
          <w:lang w:bidi="ar-EG"/>
        </w:rPr>
      </w:pPr>
      <w:r>
        <w:rPr>
          <w:rStyle w:val="FootnoteReference"/>
        </w:rPr>
        <w:footnoteRef/>
      </w:r>
      <w:r>
        <w:rPr>
          <w:rFonts w:hint="cs"/>
          <w:rtl/>
          <w:lang w:bidi="ar-EG"/>
        </w:rPr>
        <w:t xml:space="preserve"> </w:t>
      </w:r>
      <w:r>
        <w:rPr>
          <w:rFonts w:ascii="Simplified Arabic" w:hAnsi="Simplified Arabic" w:hint="cs"/>
          <w:rtl/>
          <w:lang w:bidi="ar-EG"/>
        </w:rPr>
        <w:t>المقرر 7/24، الفقرة 4(2)؛ والمقرر 8/6، الفقرة 9.</w:t>
      </w:r>
    </w:p>
  </w:footnote>
  <w:footnote w:id="185">
    <w:p w:rsidR="002E3D72" w:rsidRPr="007279EC" w:rsidRDefault="002E3D72" w:rsidP="00301875">
      <w:pPr>
        <w:pStyle w:val="FootnoteText"/>
        <w:bidi/>
        <w:jc w:val="both"/>
        <w:rPr>
          <w:rFonts w:ascii="Simplified Arabic" w:hAnsi="Simplified Arabic"/>
          <w:rtl/>
          <w:lang w:val="en-US" w:bidi="ar-EG"/>
        </w:rPr>
      </w:pPr>
      <w:r>
        <w:rPr>
          <w:rStyle w:val="FootnoteReference"/>
        </w:rPr>
        <w:footnoteRef/>
      </w:r>
      <w:r>
        <w:rPr>
          <w:rFonts w:hint="cs"/>
          <w:rtl/>
          <w:lang w:bidi="ar-EG"/>
        </w:rPr>
        <w:t xml:space="preserve"> </w:t>
      </w:r>
      <w:r w:rsidRPr="009C69DD">
        <w:rPr>
          <w:rFonts w:ascii="Simplified Arabic" w:hAnsi="Simplified Arabic"/>
          <w:rtl/>
          <w:lang w:bidi="ar-EG"/>
        </w:rPr>
        <w:t xml:space="preserve">يُفهم </w:t>
      </w:r>
      <w:r>
        <w:rPr>
          <w:rFonts w:ascii="Simplified Arabic" w:hAnsi="Simplified Arabic" w:hint="cs"/>
          <w:rtl/>
          <w:lang w:bidi="ar-EG"/>
        </w:rPr>
        <w:t>من مصطلح</w:t>
      </w:r>
      <w:r w:rsidRPr="009C69DD">
        <w:rPr>
          <w:rFonts w:ascii="Simplified Arabic" w:hAnsi="Simplified Arabic"/>
          <w:rtl/>
          <w:lang w:bidi="ar-EG"/>
        </w:rPr>
        <w:t xml:space="preserve"> "</w:t>
      </w:r>
      <w:r w:rsidRPr="009C69DD">
        <w:rPr>
          <w:rFonts w:ascii="Simplified Arabic" w:hAnsi="Simplified Arabic" w:hint="cs"/>
          <w:rtl/>
          <w:lang w:bidi="ar-EG"/>
        </w:rPr>
        <w:t>أسطول</w:t>
      </w:r>
      <w:r w:rsidRPr="009C69DD">
        <w:rPr>
          <w:rFonts w:ascii="Simplified Arabic" w:hAnsi="Simplified Arabic"/>
          <w:rtl/>
          <w:lang w:bidi="ar-EG"/>
        </w:rPr>
        <w:t xml:space="preserve"> الاتصالات" </w:t>
      </w:r>
      <w:r>
        <w:rPr>
          <w:rFonts w:ascii="Simplified Arabic" w:hAnsi="Simplified Arabic" w:hint="cs"/>
          <w:rtl/>
          <w:lang w:bidi="ar-EG"/>
        </w:rPr>
        <w:t>أنه</w:t>
      </w:r>
      <w:r w:rsidRPr="009C69DD">
        <w:rPr>
          <w:rFonts w:ascii="Simplified Arabic" w:hAnsi="Simplified Arabic" w:hint="cs"/>
          <w:rtl/>
          <w:lang w:bidi="ar-EG"/>
        </w:rPr>
        <w:t xml:space="preserve"> </w:t>
      </w:r>
      <w:r w:rsidRPr="009C69DD">
        <w:rPr>
          <w:rFonts w:ascii="Simplified Arabic" w:hAnsi="Simplified Arabic"/>
          <w:rtl/>
          <w:lang w:bidi="ar-EG"/>
        </w:rPr>
        <w:t>عبارة عن مجموعة غير رسمية مخصصة تضم الأطراف في الاتفاقية</w:t>
      </w:r>
      <w:r>
        <w:rPr>
          <w:rFonts w:ascii="Simplified Arabic" w:hAnsi="Simplified Arabic" w:hint="cs"/>
          <w:rtl/>
          <w:lang w:bidi="ar-EG"/>
        </w:rPr>
        <w:t>،</w:t>
      </w:r>
      <w:r w:rsidRPr="009C69DD">
        <w:rPr>
          <w:rFonts w:ascii="Simplified Arabic" w:hAnsi="Simplified Arabic"/>
          <w:rtl/>
          <w:lang w:bidi="ar-EG"/>
        </w:rPr>
        <w:t xml:space="preserve"> ووكالات الأمم المتحدة</w:t>
      </w:r>
      <w:r>
        <w:rPr>
          <w:rFonts w:ascii="Simplified Arabic" w:hAnsi="Simplified Arabic" w:hint="cs"/>
          <w:rtl/>
          <w:lang w:bidi="ar-EG"/>
        </w:rPr>
        <w:t>،</w:t>
      </w:r>
      <w:r w:rsidRPr="009C69DD">
        <w:rPr>
          <w:rFonts w:ascii="Simplified Arabic" w:hAnsi="Simplified Arabic"/>
          <w:rtl/>
          <w:lang w:bidi="ar-EG"/>
        </w:rPr>
        <w:t xml:space="preserve"> وأمانات الاتفاقات البيئية </w:t>
      </w:r>
      <w:r>
        <w:rPr>
          <w:rFonts w:ascii="Simplified Arabic" w:hAnsi="Simplified Arabic" w:hint="cs"/>
          <w:rtl/>
          <w:lang w:bidi="ar-EG"/>
        </w:rPr>
        <w:t>ال</w:t>
      </w:r>
      <w:r w:rsidRPr="009C69DD">
        <w:rPr>
          <w:rFonts w:ascii="Simplified Arabic" w:hAnsi="Simplified Arabic"/>
          <w:rtl/>
          <w:lang w:bidi="ar-EG"/>
        </w:rPr>
        <w:t>متعددة الأطراف</w:t>
      </w:r>
      <w:r>
        <w:rPr>
          <w:rFonts w:ascii="Simplified Arabic" w:hAnsi="Simplified Arabic" w:hint="cs"/>
          <w:rtl/>
          <w:lang w:bidi="ar-EG"/>
        </w:rPr>
        <w:t>،</w:t>
      </w:r>
      <w:r w:rsidRPr="009C69DD">
        <w:rPr>
          <w:rFonts w:ascii="Simplified Arabic" w:hAnsi="Simplified Arabic"/>
          <w:rtl/>
          <w:lang w:bidi="ar-EG"/>
        </w:rPr>
        <w:t xml:space="preserve"> ومنظمات المجتمع المدني والشباب والنساء والشعوب الأصلية والمجتمعات المحلية التي تجتمع لتبادل المعلومات والتنسيق بشأن قضايا الاتصال والتوعية المتعلقة بالتنوع البيولوجي والاتفاقية. </w:t>
      </w:r>
      <w:r w:rsidRPr="009C69DD">
        <w:rPr>
          <w:rFonts w:ascii="Simplified Arabic" w:hAnsi="Simplified Arabic" w:hint="cs"/>
          <w:rtl/>
          <w:lang w:bidi="ar-EG"/>
        </w:rPr>
        <w:t>و</w:t>
      </w:r>
      <w:r w:rsidRPr="009C69DD">
        <w:rPr>
          <w:rFonts w:ascii="Simplified Arabic" w:hAnsi="Simplified Arabic"/>
          <w:rtl/>
          <w:lang w:bidi="ar-EG"/>
        </w:rPr>
        <w:t xml:space="preserve">المشاركة مفتوحة وطوعية، والمناقشات لا </w:t>
      </w:r>
      <w:r w:rsidRPr="009C69DD">
        <w:rPr>
          <w:rFonts w:ascii="Simplified Arabic" w:hAnsi="Simplified Arabic" w:hint="cs"/>
          <w:rtl/>
          <w:lang w:bidi="ar-EG"/>
        </w:rPr>
        <w:t>تسفر عن</w:t>
      </w:r>
      <w:r w:rsidRPr="009C69DD">
        <w:rPr>
          <w:rFonts w:ascii="Simplified Arabic" w:hAnsi="Simplified Arabic"/>
          <w:rtl/>
          <w:lang w:bidi="ar-EG"/>
        </w:rPr>
        <w:t xml:space="preserve"> قرارات رسمية ملزمة.</w:t>
      </w:r>
    </w:p>
  </w:footnote>
  <w:footnote w:id="186">
    <w:p w:rsidR="002E3D72" w:rsidRPr="009C69DD" w:rsidRDefault="002E3D72" w:rsidP="00301875">
      <w:pPr>
        <w:pStyle w:val="FootnoteText"/>
        <w:bidi/>
        <w:rPr>
          <w:rFonts w:ascii="Simplified Arabic" w:hAnsi="Simplified Arabic"/>
          <w:rtl/>
          <w:lang w:bidi="ar-EG"/>
        </w:rPr>
      </w:pPr>
      <w:r>
        <w:rPr>
          <w:rStyle w:val="FootnoteReference"/>
        </w:rPr>
        <w:footnoteRef/>
      </w:r>
      <w:r>
        <w:rPr>
          <w:rFonts w:hint="cs"/>
          <w:rtl/>
        </w:rPr>
        <w:t xml:space="preserve"> </w:t>
      </w:r>
      <w:r w:rsidRPr="009C69DD">
        <w:rPr>
          <w:rFonts w:ascii="Simplified Arabic" w:hAnsi="Simplified Arabic"/>
          <w:rtl/>
        </w:rPr>
        <w:t xml:space="preserve">انظر قرار الجمعية العامة </w:t>
      </w:r>
      <w:hyperlink r:id="rId66" w:history="1">
        <w:r w:rsidRPr="0011662D">
          <w:rPr>
            <w:rStyle w:val="Hyperlink"/>
            <w:rFonts w:ascii="Simplified Arabic" w:hAnsi="Simplified Arabic"/>
            <w:sz w:val="20"/>
            <w:rtl/>
          </w:rPr>
          <w:t>73/284</w:t>
        </w:r>
      </w:hyperlink>
      <w:r>
        <w:rPr>
          <w:rFonts w:ascii="Simplified Arabic" w:hAnsi="Simplified Arabic" w:hint="cs"/>
          <w:rtl/>
          <w:lang w:bidi="ar-EG"/>
        </w:rPr>
        <w:t>.</w:t>
      </w:r>
    </w:p>
  </w:footnote>
  <w:footnote w:id="187">
    <w:p w:rsidR="002E3D72" w:rsidRPr="009C69DD" w:rsidRDefault="002E3D72" w:rsidP="00301875">
      <w:pPr>
        <w:pStyle w:val="FootnoteText"/>
        <w:bidi/>
        <w:rPr>
          <w:rFonts w:ascii="Simplified Arabic" w:hAnsi="Simplified Arabic"/>
          <w:rtl/>
          <w:lang w:bidi="ar-EG"/>
        </w:rPr>
      </w:pPr>
      <w:r>
        <w:rPr>
          <w:rStyle w:val="FootnoteReference"/>
        </w:rPr>
        <w:footnoteRef/>
      </w:r>
      <w:r>
        <w:rPr>
          <w:rFonts w:hint="cs"/>
          <w:rtl/>
        </w:rPr>
        <w:t xml:space="preserve"> </w:t>
      </w:r>
      <w:r w:rsidRPr="009C69DD">
        <w:rPr>
          <w:rFonts w:ascii="Simplified Arabic" w:hAnsi="Simplified Arabic"/>
          <w:rtl/>
        </w:rPr>
        <w:t xml:space="preserve">انظر قرار الجمعية العامة </w:t>
      </w:r>
      <w:hyperlink r:id="rId67" w:history="1">
        <w:r w:rsidRPr="0011662D">
          <w:rPr>
            <w:rStyle w:val="Hyperlink"/>
            <w:rFonts w:ascii="Simplified Arabic" w:hAnsi="Simplified Arabic"/>
            <w:sz w:val="20"/>
          </w:rPr>
          <w:t>73/72</w:t>
        </w:r>
      </w:hyperlink>
      <w:r>
        <w:rPr>
          <w:rFonts w:ascii="Simplified Arabic" w:hAnsi="Simplified Arabic" w:hint="cs"/>
          <w:rtl/>
          <w:lang w:bidi="ar-EG"/>
        </w:rPr>
        <w:t>.</w:t>
      </w:r>
    </w:p>
  </w:footnote>
  <w:footnote w:id="188">
    <w:p w:rsidR="002E3D72" w:rsidRPr="009C69DD" w:rsidRDefault="002E3D72" w:rsidP="00301875">
      <w:pPr>
        <w:pStyle w:val="FootnoteText"/>
        <w:bidi/>
        <w:rPr>
          <w:rFonts w:ascii="Simplified Arabic" w:hAnsi="Simplified Arabic"/>
          <w:rtl/>
          <w:lang w:bidi="ar-EG"/>
        </w:rPr>
      </w:pPr>
      <w:r>
        <w:rPr>
          <w:rStyle w:val="FootnoteReference"/>
        </w:rPr>
        <w:footnoteRef/>
      </w:r>
      <w:r>
        <w:rPr>
          <w:rFonts w:hint="cs"/>
          <w:rtl/>
          <w:lang w:bidi="ar-EG"/>
        </w:rPr>
        <w:t xml:space="preserve"> </w:t>
      </w:r>
      <w:r w:rsidRPr="009C69DD">
        <w:rPr>
          <w:rFonts w:ascii="Simplified Arabic" w:hAnsi="Simplified Arabic"/>
          <w:rtl/>
        </w:rPr>
        <w:t xml:space="preserve">انظر قرار الجمعية العامة </w:t>
      </w:r>
      <w:hyperlink r:id="rId68" w:history="1">
        <w:r w:rsidRPr="009C69DD">
          <w:rPr>
            <w:rStyle w:val="Hyperlink"/>
            <w:rFonts w:ascii="Simplified Arabic" w:hAnsi="Simplified Arabic"/>
            <w:rtl/>
          </w:rPr>
          <w:t>70/1</w:t>
        </w:r>
      </w:hyperlink>
      <w:r>
        <w:rPr>
          <w:rFonts w:ascii="Simplified Arabic" w:hAnsi="Simplified Arabic" w:hint="cs"/>
          <w:rtl/>
          <w:lang w:bidi="ar-EG"/>
        </w:rPr>
        <w:t>.</w:t>
      </w:r>
    </w:p>
  </w:footnote>
  <w:footnote w:id="189">
    <w:p w:rsidR="002E3D72" w:rsidRDefault="002E3D72" w:rsidP="00F15B7B">
      <w:pPr>
        <w:pStyle w:val="FootnoteText"/>
        <w:bidi/>
      </w:pPr>
      <w:r>
        <w:rPr>
          <w:rStyle w:val="FootnoteReference"/>
          <w:rFonts w:eastAsia="PMingLiU"/>
        </w:rPr>
        <w:footnoteRef/>
      </w:r>
      <w:r>
        <w:rPr>
          <w:rtl/>
        </w:rPr>
        <w:t xml:space="preserve"> </w:t>
      </w:r>
      <w:r w:rsidRPr="00F15B7B">
        <w:rPr>
          <w:rFonts w:ascii="Simplified Arabic" w:hAnsi="Simplified Arabic"/>
          <w:rtl/>
        </w:rPr>
        <w:t>المشاركون مع علامة نجمة واحدة (*) سجلوا للجزء الأول من الاجتماع فقط؛ والمشاركون مع علامة نجمتين (**) سجلوا للجزء الثاني من الاجتماع فقط.</w:t>
      </w:r>
    </w:p>
  </w:footnote>
  <w:footnote w:id="190">
    <w:p w:rsidR="002E3D72" w:rsidRPr="005A26D2" w:rsidRDefault="002E3D72" w:rsidP="00424834">
      <w:pPr>
        <w:pStyle w:val="FootnoteText"/>
        <w:bidi/>
        <w:rPr>
          <w:rFonts w:ascii="Simplified Arabic" w:hAnsi="Simplified Arabic"/>
          <w:rtl/>
          <w:lang w:bidi="ar-EG"/>
        </w:rPr>
      </w:pPr>
      <w:r>
        <w:rPr>
          <w:rStyle w:val="FootnoteReference"/>
        </w:rPr>
        <w:footnoteRef/>
      </w:r>
      <w:r>
        <w:rPr>
          <w:rFonts w:hint="cs"/>
          <w:rtl/>
          <w:lang w:bidi="ar-EG"/>
        </w:rPr>
        <w:t xml:space="preserve"> </w:t>
      </w:r>
      <w:r w:rsidRPr="005A26D2">
        <w:rPr>
          <w:rFonts w:ascii="Simplified Arabic" w:hAnsi="Simplified Arabic"/>
          <w:rtl/>
          <w:lang w:bidi="ar-EG"/>
        </w:rPr>
        <w:t xml:space="preserve">المقرر </w:t>
      </w:r>
      <w:hyperlink r:id="rId69" w:history="1">
        <w:r w:rsidRPr="005A26D2">
          <w:rPr>
            <w:rStyle w:val="Hyperlink"/>
            <w:rFonts w:ascii="Simplified Arabic" w:hAnsi="Simplified Arabic" w:hint="cs"/>
            <w:rtl/>
            <w:lang w:bidi="ar-EG"/>
          </w:rPr>
          <w:t>13/25</w:t>
        </w:r>
      </w:hyperlink>
      <w:r w:rsidRPr="005A26D2">
        <w:rPr>
          <w:rFonts w:ascii="Simplified Arabic" w:hAnsi="Simplified Arabic"/>
          <w:rtl/>
          <w:lang w:bidi="ar-EG"/>
        </w:rPr>
        <w:t>، المرفق.</w:t>
      </w:r>
    </w:p>
  </w:footnote>
  <w:footnote w:id="191">
    <w:p w:rsidR="002E3D72" w:rsidRDefault="002E3D72" w:rsidP="009D5B33">
      <w:pPr>
        <w:pStyle w:val="FootnoteText"/>
        <w:bidi/>
        <w:rPr>
          <w:rtl/>
          <w:lang w:bidi="ar-EG"/>
        </w:rPr>
      </w:pPr>
      <w:r>
        <w:rPr>
          <w:rStyle w:val="FootnoteReference"/>
        </w:rPr>
        <w:footnoteRef/>
      </w:r>
      <w:r>
        <w:rPr>
          <w:rFonts w:hint="cs"/>
          <w:rtl/>
          <w:lang w:bidi="ar-EG"/>
        </w:rPr>
        <w:t xml:space="preserve"> </w:t>
      </w:r>
      <w:r w:rsidRPr="00F15B7B">
        <w:rPr>
          <w:rFonts w:ascii="Simplified Arabic" w:hAnsi="Simplified Arabic"/>
          <w:rtl/>
          <w:lang w:bidi="ar-EG"/>
        </w:rPr>
        <w:t>يرجى الاطلاع على بنود جدول الأعمال ذات الصلة لمزيد من المعلومات.</w:t>
      </w:r>
    </w:p>
  </w:footnote>
  <w:footnote w:id="192">
    <w:p w:rsidR="002E3D72" w:rsidRPr="00B929BD" w:rsidRDefault="002E3D72" w:rsidP="00C516C3">
      <w:pPr>
        <w:pStyle w:val="FootnoteText"/>
        <w:bidi/>
        <w:rPr>
          <w:rFonts w:ascii="Simplified Arabic" w:hAnsi="Simplified Arabic"/>
          <w:rtl/>
          <w:lang w:val="en-US" w:bidi="ar-EG"/>
        </w:rPr>
      </w:pPr>
      <w:r>
        <w:rPr>
          <w:rStyle w:val="FootnoteReference"/>
        </w:rPr>
        <w:footnoteRef/>
      </w:r>
      <w:r>
        <w:rPr>
          <w:rFonts w:hint="cs"/>
          <w:rtl/>
          <w:lang w:val="en-US" w:bidi="ar-EG"/>
        </w:rPr>
        <w:t xml:space="preserve"> </w:t>
      </w:r>
      <w:r w:rsidRPr="00B929BD">
        <w:rPr>
          <w:rFonts w:ascii="Simplified Arabic" w:hAnsi="Simplified Arabic"/>
          <w:rtl/>
          <w:lang w:val="en-US" w:bidi="ar-EG"/>
        </w:rPr>
        <w:t xml:space="preserve">وصف التقرير الثاني على أنه أوليا </w:t>
      </w:r>
      <w:r>
        <w:rPr>
          <w:rFonts w:ascii="Simplified Arabic" w:hAnsi="Simplified Arabic" w:hint="cs"/>
          <w:rtl/>
          <w:lang w:val="en-US" w:bidi="ar-EG"/>
        </w:rPr>
        <w:t>لأن</w:t>
      </w:r>
      <w:r w:rsidRPr="00B929BD">
        <w:rPr>
          <w:rFonts w:ascii="Simplified Arabic" w:hAnsi="Simplified Arabic"/>
          <w:rtl/>
          <w:lang w:val="en-US" w:bidi="ar-EG"/>
        </w:rPr>
        <w:t xml:space="preserve"> </w:t>
      </w:r>
      <w:r>
        <w:rPr>
          <w:rFonts w:ascii="Simplified Arabic" w:hAnsi="Simplified Arabic" w:hint="cs"/>
          <w:rtl/>
          <w:lang w:val="en-US" w:bidi="ar-EG"/>
        </w:rPr>
        <w:t xml:space="preserve">التحليلات ذات الصلة، مثل </w:t>
      </w:r>
      <w:r w:rsidRPr="00B929BD">
        <w:rPr>
          <w:rFonts w:ascii="Simplified Arabic" w:hAnsi="Simplified Arabic"/>
          <w:rtl/>
          <w:lang w:val="en-US" w:bidi="ar-EG"/>
        </w:rPr>
        <w:t xml:space="preserve">تقييم الاحتياجات </w:t>
      </w:r>
      <w:r>
        <w:rPr>
          <w:rFonts w:ascii="Simplified Arabic" w:hAnsi="Simplified Arabic" w:hint="cs"/>
          <w:rtl/>
          <w:lang w:val="en-US" w:bidi="ar-EG"/>
        </w:rPr>
        <w:t>لفترة التجديد الثامن لموارد الصندوق الاستئماني لمرفق البيئة العالمية كانت ما زالت جارية في وقت تقديم التقرير. وسيقدم التقرير النهائي إلى مؤتمر الأطراف في اجتماعه الخامس عشر.</w:t>
      </w:r>
    </w:p>
  </w:footnote>
  <w:footnote w:id="193">
    <w:p w:rsidR="002E3D72" w:rsidRDefault="002E3D72" w:rsidP="00110375">
      <w:pPr>
        <w:pStyle w:val="FootnoteText"/>
        <w:bidi/>
        <w:jc w:val="both"/>
        <w:rPr>
          <w:rtl/>
          <w:lang w:bidi="ar-EG"/>
        </w:rPr>
      </w:pPr>
      <w:r>
        <w:rPr>
          <w:rStyle w:val="FootnoteReference"/>
        </w:rPr>
        <w:footnoteRef/>
      </w:r>
      <w:r>
        <w:rPr>
          <w:rFonts w:hint="cs"/>
          <w:rtl/>
          <w:lang w:bidi="ar-EG"/>
        </w:rPr>
        <w:t xml:space="preserve"> </w:t>
      </w:r>
      <w:r w:rsidRPr="00C409A8">
        <w:rPr>
          <w:rFonts w:ascii="Simplified Arabic" w:hAnsi="Simplified Arabic"/>
          <w:rtl/>
          <w:lang w:bidi="ar-EG"/>
        </w:rPr>
        <w:t>تم استبدال الحاشية 38 في الصفحة 8 من الوثيقة باتفاق تمويل جديد للمرحلة الثانية من مبادرة الجسر البيولوجي (2021-2025) وقعت عليه حكومة كوريا.</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72" w:rsidRPr="003B7E7B" w:rsidRDefault="002E3D72" w:rsidP="00AF427A">
    <w:pPr>
      <w:tabs>
        <w:tab w:val="center" w:pos="4320"/>
        <w:tab w:val="right" w:pos="8640"/>
      </w:tabs>
      <w:jc w:val="right"/>
      <w:rPr>
        <w:lang w:val="fr-FR" w:eastAsia="en-US"/>
      </w:rPr>
    </w:pPr>
    <w:r w:rsidRPr="006B7D1E">
      <w:rPr>
        <w:snapToGrid w:val="0"/>
        <w:kern w:val="22"/>
        <w:szCs w:val="22"/>
        <w:lang w:val="en-GB"/>
      </w:rPr>
      <w:t>CBD/SBI/3/</w:t>
    </w:r>
    <w:r>
      <w:rPr>
        <w:snapToGrid w:val="0"/>
        <w:kern w:val="22"/>
        <w:szCs w:val="22"/>
        <w:lang w:val="en-GB"/>
      </w:rPr>
      <w:t>21</w:t>
    </w:r>
  </w:p>
  <w:p w:rsidR="002E3D72" w:rsidRDefault="002E3D72" w:rsidP="00AF427A">
    <w:pPr>
      <w:tabs>
        <w:tab w:val="center" w:pos="4320"/>
        <w:tab w:val="right" w:pos="8640"/>
      </w:tabs>
      <w:jc w:val="right"/>
    </w:pPr>
    <w:r w:rsidRPr="003B7E7B">
      <w:rPr>
        <w:lang w:val="fr-FR" w:eastAsia="en-US"/>
      </w:rPr>
      <w:t xml:space="preserve">Page </w:t>
    </w:r>
    <w:r w:rsidR="000139B7" w:rsidRPr="007A738D">
      <w:rPr>
        <w:lang w:val="fr-FR" w:eastAsia="en-US"/>
      </w:rPr>
      <w:fldChar w:fldCharType="begin"/>
    </w:r>
    <w:r w:rsidRPr="007A738D">
      <w:rPr>
        <w:lang w:val="fr-FR" w:eastAsia="en-US"/>
      </w:rPr>
      <w:instrText xml:space="preserve"> PAGE   \* MERGEFORMAT </w:instrText>
    </w:r>
    <w:r w:rsidR="000139B7" w:rsidRPr="007A738D">
      <w:rPr>
        <w:lang w:val="fr-FR" w:eastAsia="en-US"/>
      </w:rPr>
      <w:fldChar w:fldCharType="separate"/>
    </w:r>
    <w:r w:rsidR="000F715A">
      <w:rPr>
        <w:noProof/>
        <w:lang w:val="fr-FR" w:eastAsia="en-US"/>
      </w:rPr>
      <w:t>42</w:t>
    </w:r>
    <w:r w:rsidR="000139B7" w:rsidRPr="007A738D">
      <w:rPr>
        <w:noProof/>
        <w:lang w:val="fr-FR" w:eastAsia="en-US"/>
      </w:rPr>
      <w:fldChar w:fldCharType="end"/>
    </w:r>
  </w:p>
  <w:p w:rsidR="002E3D72" w:rsidRDefault="002E3D72" w:rsidP="00AF427A">
    <w:pPr>
      <w:tabs>
        <w:tab w:val="center" w:pos="4320"/>
        <w:tab w:val="right" w:pos="8640"/>
      </w:tabs>
      <w:jc w:val="righ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72" w:rsidRPr="00013862" w:rsidRDefault="002E3D72" w:rsidP="00A05316">
    <w:pPr>
      <w:pStyle w:val="Header"/>
      <w:jc w:val="right"/>
      <w:rPr>
        <w:noProof/>
        <w:kern w:val="22"/>
        <w:szCs w:val="22"/>
        <w:lang w:val="fr-CA"/>
      </w:rPr>
    </w:pPr>
    <w:r w:rsidRPr="00013862">
      <w:rPr>
        <w:kern w:val="22"/>
        <w:szCs w:val="22"/>
        <w:lang w:val="fr-CA"/>
      </w:rPr>
      <w:t>CBD/SBI/3/</w:t>
    </w:r>
    <w:r>
      <w:rPr>
        <w:kern w:val="22"/>
        <w:szCs w:val="22"/>
        <w:lang w:val="fr-CA"/>
      </w:rPr>
      <w:t>20</w:t>
    </w:r>
  </w:p>
  <w:p w:rsidR="002E3D72" w:rsidRPr="00013862" w:rsidRDefault="002E3D72" w:rsidP="00A05316">
    <w:pPr>
      <w:pStyle w:val="Header"/>
      <w:jc w:val="right"/>
      <w:rPr>
        <w:szCs w:val="22"/>
        <w:lang w:val="fr-CA"/>
      </w:rPr>
    </w:pPr>
    <w:r w:rsidRPr="00013862">
      <w:rPr>
        <w:noProof/>
        <w:kern w:val="22"/>
        <w:szCs w:val="22"/>
        <w:lang w:val="fr-CA"/>
      </w:rPr>
      <w:t xml:space="preserve">Page </w:t>
    </w:r>
    <w:r w:rsidR="000139B7" w:rsidRPr="001C16F2">
      <w:rPr>
        <w:noProof/>
        <w:kern w:val="22"/>
        <w:szCs w:val="22"/>
      </w:rPr>
      <w:fldChar w:fldCharType="begin"/>
    </w:r>
    <w:r w:rsidRPr="00013862">
      <w:rPr>
        <w:noProof/>
        <w:kern w:val="22"/>
        <w:szCs w:val="22"/>
        <w:lang w:val="fr-CA"/>
      </w:rPr>
      <w:instrText xml:space="preserve"> PAGE   \* MERGEFORMAT </w:instrText>
    </w:r>
    <w:r w:rsidR="000139B7" w:rsidRPr="001C16F2">
      <w:rPr>
        <w:noProof/>
        <w:kern w:val="22"/>
        <w:szCs w:val="22"/>
      </w:rPr>
      <w:fldChar w:fldCharType="separate"/>
    </w:r>
    <w:r w:rsidR="00643EDC">
      <w:rPr>
        <w:noProof/>
        <w:kern w:val="22"/>
        <w:szCs w:val="22"/>
        <w:lang w:val="fr-CA"/>
      </w:rPr>
      <w:t>200</w:t>
    </w:r>
    <w:r w:rsidR="000139B7" w:rsidRPr="001C16F2">
      <w:rPr>
        <w:noProof/>
        <w:kern w:val="22"/>
        <w:szCs w:val="22"/>
      </w:rPr>
      <w:fldChar w:fldCharType="end"/>
    </w:r>
  </w:p>
  <w:p w:rsidR="002E3D72" w:rsidRPr="00013862" w:rsidRDefault="002E3D72">
    <w:pPr>
      <w:pStyle w:val="Header"/>
      <w:rPr>
        <w:szCs w:val="22"/>
        <w:lang w:val="fr-CA"/>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72" w:rsidRPr="007C437D" w:rsidRDefault="002E3D72" w:rsidP="00A05316">
    <w:pPr>
      <w:pStyle w:val="Header"/>
      <w:rPr>
        <w:kern w:val="22"/>
        <w:szCs w:val="22"/>
        <w:lang w:val="fr-CA"/>
      </w:rPr>
    </w:pPr>
    <w:r w:rsidRPr="00013862">
      <w:rPr>
        <w:kern w:val="22"/>
        <w:szCs w:val="22"/>
        <w:lang w:val="fr-CA"/>
      </w:rPr>
      <w:t>CBD/SBI/3/</w:t>
    </w:r>
    <w:r>
      <w:rPr>
        <w:kern w:val="22"/>
        <w:szCs w:val="22"/>
        <w:lang w:val="fr-CA"/>
      </w:rPr>
      <w:t>20</w:t>
    </w:r>
  </w:p>
  <w:p w:rsidR="002E3D72" w:rsidRPr="00013862" w:rsidRDefault="002E3D72">
    <w:pPr>
      <w:pStyle w:val="Header"/>
      <w:rPr>
        <w:szCs w:val="22"/>
        <w:lang w:val="fr-CA"/>
      </w:rPr>
    </w:pPr>
    <w:r w:rsidRPr="00013862">
      <w:rPr>
        <w:noProof/>
        <w:kern w:val="22"/>
        <w:szCs w:val="22"/>
        <w:lang w:val="fr-CA"/>
      </w:rPr>
      <w:t xml:space="preserve">Page </w:t>
    </w:r>
    <w:r w:rsidR="000139B7" w:rsidRPr="001C16F2">
      <w:rPr>
        <w:noProof/>
        <w:kern w:val="22"/>
        <w:szCs w:val="22"/>
      </w:rPr>
      <w:fldChar w:fldCharType="begin"/>
    </w:r>
    <w:r w:rsidRPr="00013862">
      <w:rPr>
        <w:noProof/>
        <w:kern w:val="22"/>
        <w:szCs w:val="22"/>
        <w:lang w:val="fr-CA"/>
      </w:rPr>
      <w:instrText xml:space="preserve"> PAGE   \* MERGEFORMAT </w:instrText>
    </w:r>
    <w:r w:rsidR="000139B7" w:rsidRPr="001C16F2">
      <w:rPr>
        <w:noProof/>
        <w:kern w:val="22"/>
        <w:szCs w:val="22"/>
      </w:rPr>
      <w:fldChar w:fldCharType="separate"/>
    </w:r>
    <w:r w:rsidR="00643EDC">
      <w:rPr>
        <w:noProof/>
        <w:kern w:val="22"/>
        <w:szCs w:val="22"/>
        <w:lang w:val="fr-CA"/>
      </w:rPr>
      <w:t>201</w:t>
    </w:r>
    <w:r w:rsidR="000139B7" w:rsidRPr="001C16F2">
      <w:rPr>
        <w:noProof/>
        <w:kern w:val="22"/>
        <w:szCs w:val="22"/>
      </w:rPr>
      <w:fldChar w:fldCharType="end"/>
    </w:r>
  </w:p>
  <w:p w:rsidR="002E3D72" w:rsidRPr="00013862" w:rsidRDefault="002E3D72">
    <w:pPr>
      <w:pStyle w:val="Header"/>
      <w:rPr>
        <w:szCs w:val="22"/>
        <w:lang w:val="fr-CA"/>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72" w:rsidRPr="00C005BD" w:rsidRDefault="002E3D72" w:rsidP="008366DE">
    <w:pPr>
      <w:pStyle w:val="Header"/>
      <w:tabs>
        <w:tab w:val="clear" w:pos="4680"/>
        <w:tab w:val="clear" w:pos="9360"/>
      </w:tabs>
      <w:jc w:val="right"/>
      <w:rPr>
        <w:szCs w:val="2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72" w:rsidRPr="004E33A7" w:rsidRDefault="002E3D72" w:rsidP="00424834">
    <w:pPr>
      <w:pStyle w:val="Header"/>
      <w:jc w:val="right"/>
      <w:rPr>
        <w:szCs w:val="22"/>
        <w:lang w:val="en-GB"/>
      </w:rPr>
    </w:pPr>
    <w:r w:rsidRPr="006B7D1E">
      <w:rPr>
        <w:snapToGrid w:val="0"/>
        <w:kern w:val="22"/>
        <w:szCs w:val="22"/>
        <w:lang w:val="en-GB"/>
      </w:rPr>
      <w:t>CBD/SBI/3/</w:t>
    </w:r>
    <w:r>
      <w:rPr>
        <w:snapToGrid w:val="0"/>
        <w:kern w:val="22"/>
        <w:szCs w:val="22"/>
        <w:lang w:val="en-GB"/>
      </w:rPr>
      <w:t>21</w:t>
    </w:r>
  </w:p>
  <w:p w:rsidR="002E3D72" w:rsidRDefault="002E3D72" w:rsidP="00405BF3">
    <w:pPr>
      <w:pStyle w:val="Header"/>
      <w:jc w:val="right"/>
      <w:rPr>
        <w:lang w:val="en-US"/>
      </w:rPr>
    </w:pPr>
    <w:r w:rsidRPr="00ED543F">
      <w:rPr>
        <w:noProof/>
        <w:kern w:val="22"/>
        <w:szCs w:val="22"/>
        <w:lang w:val="en-GB"/>
      </w:rPr>
      <w:t xml:space="preserve">Page </w:t>
    </w:r>
    <w:r w:rsidR="000139B7" w:rsidRPr="00ED543F">
      <w:rPr>
        <w:bCs/>
        <w:noProof/>
        <w:kern w:val="22"/>
        <w:szCs w:val="22"/>
        <w:lang w:val="en-GB"/>
      </w:rPr>
      <w:fldChar w:fldCharType="begin"/>
    </w:r>
    <w:r w:rsidRPr="00ED543F">
      <w:rPr>
        <w:bCs/>
        <w:noProof/>
        <w:kern w:val="22"/>
        <w:szCs w:val="22"/>
        <w:lang w:val="en-GB"/>
      </w:rPr>
      <w:instrText xml:space="preserve"> PAGE </w:instrText>
    </w:r>
    <w:r w:rsidR="000139B7" w:rsidRPr="00ED543F">
      <w:rPr>
        <w:bCs/>
        <w:noProof/>
        <w:kern w:val="22"/>
        <w:szCs w:val="22"/>
        <w:lang w:val="en-GB"/>
      </w:rPr>
      <w:fldChar w:fldCharType="separate"/>
    </w:r>
    <w:r w:rsidR="00643EDC">
      <w:rPr>
        <w:bCs/>
        <w:noProof/>
        <w:kern w:val="22"/>
        <w:szCs w:val="22"/>
        <w:lang w:val="en-GB"/>
      </w:rPr>
      <w:t>204</w:t>
    </w:r>
    <w:r w:rsidR="000139B7" w:rsidRPr="00ED543F">
      <w:rPr>
        <w:bCs/>
        <w:noProof/>
        <w:kern w:val="22"/>
        <w:szCs w:val="22"/>
        <w:lang w:val="en-GB"/>
      </w:rPr>
      <w:fldChar w:fldCharType="end"/>
    </w:r>
  </w:p>
  <w:p w:rsidR="002E3D72" w:rsidRDefault="002E3D72" w:rsidP="00405BF3">
    <w:pPr>
      <w:pStyle w:val="Header"/>
      <w:jc w:val="right"/>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72" w:rsidRPr="001C7FD9" w:rsidRDefault="002E3D72" w:rsidP="00424834">
    <w:pPr>
      <w:pStyle w:val="Header"/>
      <w:rPr>
        <w:szCs w:val="22"/>
        <w:lang w:val="en-US"/>
      </w:rPr>
    </w:pPr>
    <w:r w:rsidRPr="006B7D1E">
      <w:rPr>
        <w:snapToGrid w:val="0"/>
        <w:kern w:val="22"/>
        <w:szCs w:val="22"/>
        <w:lang w:val="en-GB"/>
      </w:rPr>
      <w:t>CBD/SBI/3/</w:t>
    </w:r>
    <w:r>
      <w:rPr>
        <w:snapToGrid w:val="0"/>
        <w:kern w:val="22"/>
        <w:szCs w:val="22"/>
        <w:lang w:val="en-GB"/>
      </w:rPr>
      <w:t>21</w:t>
    </w:r>
  </w:p>
  <w:p w:rsidR="002E3D72" w:rsidRDefault="002E3D72">
    <w:pPr>
      <w:pStyle w:val="Header"/>
      <w:rPr>
        <w:lang w:val="en-US"/>
      </w:rPr>
    </w:pPr>
    <w:r w:rsidRPr="00ED543F">
      <w:rPr>
        <w:noProof/>
        <w:kern w:val="22"/>
        <w:szCs w:val="22"/>
        <w:lang w:val="en-GB"/>
      </w:rPr>
      <w:t xml:space="preserve">Page </w:t>
    </w:r>
    <w:r w:rsidR="000139B7" w:rsidRPr="00ED543F">
      <w:rPr>
        <w:bCs/>
        <w:noProof/>
        <w:kern w:val="22"/>
        <w:szCs w:val="22"/>
        <w:lang w:val="en-GB"/>
      </w:rPr>
      <w:fldChar w:fldCharType="begin"/>
    </w:r>
    <w:r w:rsidRPr="00ED543F">
      <w:rPr>
        <w:bCs/>
        <w:noProof/>
        <w:kern w:val="22"/>
        <w:szCs w:val="22"/>
        <w:lang w:val="en-GB"/>
      </w:rPr>
      <w:instrText xml:space="preserve"> PAGE </w:instrText>
    </w:r>
    <w:r w:rsidR="000139B7" w:rsidRPr="00ED543F">
      <w:rPr>
        <w:bCs/>
        <w:noProof/>
        <w:kern w:val="22"/>
        <w:szCs w:val="22"/>
        <w:lang w:val="en-GB"/>
      </w:rPr>
      <w:fldChar w:fldCharType="separate"/>
    </w:r>
    <w:r w:rsidR="00643EDC">
      <w:rPr>
        <w:bCs/>
        <w:noProof/>
        <w:kern w:val="22"/>
        <w:szCs w:val="22"/>
        <w:lang w:val="en-GB"/>
      </w:rPr>
      <w:t>203</w:t>
    </w:r>
    <w:r w:rsidR="000139B7" w:rsidRPr="00ED543F">
      <w:rPr>
        <w:bCs/>
        <w:noProof/>
        <w:kern w:val="22"/>
        <w:szCs w:val="22"/>
        <w:lang w:val="en-GB"/>
      </w:rPr>
      <w:fldChar w:fldCharType="end"/>
    </w:r>
  </w:p>
  <w:p w:rsidR="002E3D72" w:rsidRPr="00405BF3" w:rsidRDefault="002E3D72">
    <w:pPr>
      <w:pStyle w:val="Header"/>
      <w:rPr>
        <w:lang w:val="en-US"/>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72" w:rsidRPr="00442228" w:rsidRDefault="002E3D72" w:rsidP="008366DE">
    <w:pPr>
      <w:pStyle w:val="Header"/>
      <w:jc w:val="right"/>
      <w:rPr>
        <w:szCs w:val="22"/>
        <w:lang w:val="fr-FR"/>
      </w:rPr>
    </w:pPr>
  </w:p>
  <w:p w:rsidR="002E3D72" w:rsidRPr="00C005BD" w:rsidRDefault="002E3D72" w:rsidP="008366DE">
    <w:pPr>
      <w:pStyle w:val="Header"/>
      <w:tabs>
        <w:tab w:val="clear" w:pos="4680"/>
        <w:tab w:val="clear" w:pos="9360"/>
      </w:tabs>
      <w:jc w:val="right"/>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72" w:rsidRPr="003B7E7B" w:rsidRDefault="002E3D72" w:rsidP="00AF427A">
    <w:pPr>
      <w:tabs>
        <w:tab w:val="center" w:pos="4320"/>
        <w:tab w:val="right" w:pos="8640"/>
      </w:tabs>
      <w:rPr>
        <w:lang w:val="fr-FR" w:eastAsia="en-US"/>
      </w:rPr>
    </w:pPr>
    <w:r w:rsidRPr="006B7D1E">
      <w:rPr>
        <w:snapToGrid w:val="0"/>
        <w:kern w:val="22"/>
        <w:szCs w:val="22"/>
        <w:lang w:val="en-GB"/>
      </w:rPr>
      <w:t>CBD/SBI/3/</w:t>
    </w:r>
    <w:r>
      <w:rPr>
        <w:snapToGrid w:val="0"/>
        <w:kern w:val="22"/>
        <w:szCs w:val="22"/>
        <w:lang w:val="en-GB"/>
      </w:rPr>
      <w:t>21</w:t>
    </w:r>
  </w:p>
  <w:p w:rsidR="002E3D72" w:rsidRDefault="002E3D72" w:rsidP="00AF427A">
    <w:pPr>
      <w:tabs>
        <w:tab w:val="center" w:pos="4320"/>
        <w:tab w:val="right" w:pos="8640"/>
      </w:tabs>
    </w:pPr>
    <w:r w:rsidRPr="003B7E7B">
      <w:rPr>
        <w:lang w:val="fr-FR" w:eastAsia="en-US"/>
      </w:rPr>
      <w:t xml:space="preserve">Page </w:t>
    </w:r>
    <w:r w:rsidR="000139B7" w:rsidRPr="009575FC">
      <w:rPr>
        <w:lang w:val="fr-FR" w:eastAsia="en-US"/>
      </w:rPr>
      <w:fldChar w:fldCharType="begin"/>
    </w:r>
    <w:r w:rsidRPr="009575FC">
      <w:rPr>
        <w:lang w:val="fr-FR" w:eastAsia="en-US"/>
      </w:rPr>
      <w:instrText xml:space="preserve"> PAGE   \* MERGEFORMAT </w:instrText>
    </w:r>
    <w:r w:rsidR="000139B7" w:rsidRPr="009575FC">
      <w:rPr>
        <w:lang w:val="fr-FR" w:eastAsia="en-US"/>
      </w:rPr>
      <w:fldChar w:fldCharType="separate"/>
    </w:r>
    <w:r w:rsidR="000F715A">
      <w:rPr>
        <w:noProof/>
        <w:lang w:val="fr-FR" w:eastAsia="en-US"/>
      </w:rPr>
      <w:t>43</w:t>
    </w:r>
    <w:r w:rsidR="000139B7" w:rsidRPr="009575FC">
      <w:rPr>
        <w:noProof/>
        <w:lang w:val="fr-FR" w:eastAsia="en-US"/>
      </w:rPr>
      <w:fldChar w:fldCharType="end"/>
    </w:r>
  </w:p>
  <w:p w:rsidR="002E3D72" w:rsidRDefault="002E3D72" w:rsidP="00AF427A">
    <w:pPr>
      <w:tabs>
        <w:tab w:val="center" w:pos="4320"/>
        <w:tab w:val="right" w:pos="864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72" w:rsidRPr="00AF427A" w:rsidRDefault="002E3D72" w:rsidP="00AF427A">
    <w:pPr>
      <w:tabs>
        <w:tab w:val="center" w:pos="4320"/>
        <w:tab w:val="right" w:pos="8640"/>
      </w:tabs>
      <w:jc w:val="right"/>
      <w:rPr>
        <w:lang w:val="en-US" w:eastAsia="en-US"/>
      </w:rPr>
    </w:pPr>
    <w:r w:rsidRPr="006B7D1E">
      <w:rPr>
        <w:snapToGrid w:val="0"/>
        <w:kern w:val="22"/>
        <w:szCs w:val="22"/>
        <w:lang w:val="en-GB"/>
      </w:rPr>
      <w:t>CBD/SBI/3/</w:t>
    </w:r>
    <w:r>
      <w:rPr>
        <w:snapToGrid w:val="0"/>
        <w:kern w:val="22"/>
        <w:szCs w:val="22"/>
        <w:lang w:val="en-GB"/>
      </w:rPr>
      <w:t>21</w:t>
    </w:r>
  </w:p>
  <w:p w:rsidR="002E3D72" w:rsidRDefault="002E3D72" w:rsidP="00AF427A">
    <w:pPr>
      <w:tabs>
        <w:tab w:val="center" w:pos="4320"/>
        <w:tab w:val="right" w:pos="8640"/>
      </w:tabs>
      <w:jc w:val="right"/>
    </w:pPr>
    <w:r w:rsidRPr="003B7E7B">
      <w:rPr>
        <w:lang w:val="fr-FR" w:eastAsia="en-US"/>
      </w:rPr>
      <w:t xml:space="preserve">Page </w:t>
    </w:r>
    <w:r w:rsidR="000139B7" w:rsidRPr="009575FC">
      <w:rPr>
        <w:lang w:val="fr-FR" w:eastAsia="en-US"/>
      </w:rPr>
      <w:fldChar w:fldCharType="begin"/>
    </w:r>
    <w:r w:rsidRPr="009575FC">
      <w:rPr>
        <w:lang w:val="fr-FR" w:eastAsia="en-US"/>
      </w:rPr>
      <w:instrText xml:space="preserve"> PAGE   \* MERGEFORMAT </w:instrText>
    </w:r>
    <w:r w:rsidR="000139B7" w:rsidRPr="009575FC">
      <w:rPr>
        <w:lang w:val="fr-FR" w:eastAsia="en-US"/>
      </w:rPr>
      <w:fldChar w:fldCharType="separate"/>
    </w:r>
    <w:r w:rsidR="000F715A">
      <w:rPr>
        <w:noProof/>
        <w:lang w:val="fr-FR" w:eastAsia="en-US"/>
      </w:rPr>
      <w:t>29</w:t>
    </w:r>
    <w:r w:rsidR="000139B7" w:rsidRPr="009575FC">
      <w:rPr>
        <w:noProof/>
        <w:lang w:val="fr-FR" w:eastAsia="en-US"/>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72" w:rsidRPr="00F83419" w:rsidRDefault="002E3D72" w:rsidP="00AF427A">
    <w:pPr>
      <w:pStyle w:val="Header"/>
      <w:widowControl w:val="0"/>
      <w:spacing w:line="216" w:lineRule="auto"/>
      <w:jc w:val="right"/>
      <w:rPr>
        <w:szCs w:val="22"/>
      </w:rPr>
    </w:pPr>
    <w:r w:rsidRPr="00F83419">
      <w:rPr>
        <w:szCs w:val="22"/>
        <w:lang w:val="fr-FR"/>
      </w:rPr>
      <w:t>CBD/SBI/</w:t>
    </w:r>
    <w:r>
      <w:rPr>
        <w:szCs w:val="22"/>
        <w:lang w:val="fr-FR"/>
      </w:rPr>
      <w:t>3</w:t>
    </w:r>
    <w:r w:rsidRPr="00F83419">
      <w:rPr>
        <w:szCs w:val="22"/>
        <w:lang w:val="fr-FR"/>
      </w:rPr>
      <w:t>/2</w:t>
    </w:r>
    <w:r>
      <w:rPr>
        <w:szCs w:val="22"/>
        <w:lang w:val="fr-FR"/>
      </w:rPr>
      <w:t>1</w:t>
    </w:r>
  </w:p>
  <w:p w:rsidR="002E3D72" w:rsidRPr="00F83419" w:rsidRDefault="002E3D72" w:rsidP="00A05316">
    <w:pPr>
      <w:pStyle w:val="Header"/>
      <w:spacing w:line="216" w:lineRule="auto"/>
      <w:jc w:val="right"/>
      <w:rPr>
        <w:rStyle w:val="PageNumber"/>
        <w:szCs w:val="22"/>
        <w:lang w:val="en-US"/>
      </w:rPr>
    </w:pPr>
    <w:r w:rsidRPr="00F83419">
      <w:rPr>
        <w:rStyle w:val="PageNumber"/>
        <w:szCs w:val="22"/>
      </w:rPr>
      <w:t xml:space="preserve">Page </w:t>
    </w:r>
    <w:r w:rsidR="000139B7" w:rsidRPr="00F83419">
      <w:rPr>
        <w:rStyle w:val="PageNumber"/>
        <w:szCs w:val="22"/>
      </w:rPr>
      <w:fldChar w:fldCharType="begin"/>
    </w:r>
    <w:r w:rsidRPr="00F83419">
      <w:rPr>
        <w:rStyle w:val="PageNumber"/>
        <w:szCs w:val="22"/>
        <w:rtl/>
      </w:rPr>
      <w:instrText xml:space="preserve"> </w:instrText>
    </w:r>
    <w:r w:rsidRPr="00F83419">
      <w:rPr>
        <w:rStyle w:val="PageNumber"/>
        <w:szCs w:val="22"/>
      </w:rPr>
      <w:instrText>PAGE</w:instrText>
    </w:r>
    <w:r w:rsidRPr="00F83419">
      <w:rPr>
        <w:rStyle w:val="PageNumber"/>
        <w:szCs w:val="22"/>
        <w:rtl/>
      </w:rPr>
      <w:instrText xml:space="preserve"> </w:instrText>
    </w:r>
    <w:r w:rsidR="000139B7" w:rsidRPr="00F83419">
      <w:rPr>
        <w:rStyle w:val="PageNumber"/>
        <w:szCs w:val="22"/>
      </w:rPr>
      <w:fldChar w:fldCharType="separate"/>
    </w:r>
    <w:r w:rsidR="000F715A">
      <w:rPr>
        <w:rStyle w:val="PageNumber"/>
        <w:noProof/>
        <w:szCs w:val="22"/>
      </w:rPr>
      <w:t>56</w:t>
    </w:r>
    <w:r w:rsidR="000139B7" w:rsidRPr="00F83419">
      <w:rPr>
        <w:rStyle w:val="PageNumber"/>
        <w:szCs w:val="22"/>
      </w:rPr>
      <w:fldChar w:fldCharType="end"/>
    </w:r>
  </w:p>
  <w:p w:rsidR="002E3D72" w:rsidRPr="00F83419" w:rsidRDefault="002E3D72" w:rsidP="00A05316">
    <w:pPr>
      <w:pStyle w:val="Header"/>
      <w:spacing w:line="216" w:lineRule="auto"/>
      <w:jc w:val="right"/>
      <w:rPr>
        <w:szCs w:val="22"/>
        <w:rtl/>
        <w:lang w:bidi="ar-EG"/>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72" w:rsidRPr="00F83419" w:rsidRDefault="002E3D72" w:rsidP="00B07B2F">
    <w:pPr>
      <w:pStyle w:val="Header"/>
      <w:widowControl w:val="0"/>
      <w:spacing w:line="216" w:lineRule="auto"/>
      <w:rPr>
        <w:szCs w:val="22"/>
      </w:rPr>
    </w:pPr>
    <w:r w:rsidRPr="00F83419">
      <w:rPr>
        <w:szCs w:val="22"/>
        <w:lang w:val="fr-FR"/>
      </w:rPr>
      <w:t>CBD/SBI/</w:t>
    </w:r>
    <w:r>
      <w:rPr>
        <w:szCs w:val="22"/>
        <w:lang w:val="fr-FR"/>
      </w:rPr>
      <w:t>3</w:t>
    </w:r>
    <w:r w:rsidRPr="00F83419">
      <w:rPr>
        <w:szCs w:val="22"/>
        <w:lang w:val="fr-FR"/>
      </w:rPr>
      <w:t>/2</w:t>
    </w:r>
    <w:r>
      <w:rPr>
        <w:szCs w:val="22"/>
        <w:lang w:val="fr-FR"/>
      </w:rPr>
      <w:t>1</w:t>
    </w:r>
  </w:p>
  <w:p w:rsidR="002E3D72" w:rsidRPr="00F83419" w:rsidRDefault="002E3D72" w:rsidP="00A05316">
    <w:pPr>
      <w:pStyle w:val="Header"/>
      <w:spacing w:line="216" w:lineRule="auto"/>
      <w:rPr>
        <w:rStyle w:val="PageNumber"/>
        <w:szCs w:val="22"/>
        <w:lang w:val="en-US"/>
      </w:rPr>
    </w:pPr>
    <w:r w:rsidRPr="00F83419">
      <w:rPr>
        <w:rStyle w:val="PageNumber"/>
        <w:szCs w:val="22"/>
      </w:rPr>
      <w:t xml:space="preserve">Page </w:t>
    </w:r>
    <w:r w:rsidR="000139B7" w:rsidRPr="00F83419">
      <w:rPr>
        <w:rStyle w:val="PageNumber"/>
        <w:szCs w:val="22"/>
      </w:rPr>
      <w:fldChar w:fldCharType="begin"/>
    </w:r>
    <w:r w:rsidRPr="00F83419">
      <w:rPr>
        <w:rStyle w:val="PageNumber"/>
        <w:szCs w:val="22"/>
        <w:rtl/>
      </w:rPr>
      <w:instrText xml:space="preserve"> </w:instrText>
    </w:r>
    <w:r w:rsidRPr="00F83419">
      <w:rPr>
        <w:rStyle w:val="PageNumber"/>
        <w:szCs w:val="22"/>
      </w:rPr>
      <w:instrText>PAGE</w:instrText>
    </w:r>
    <w:r w:rsidRPr="00F83419">
      <w:rPr>
        <w:rStyle w:val="PageNumber"/>
        <w:szCs w:val="22"/>
        <w:rtl/>
      </w:rPr>
      <w:instrText xml:space="preserve"> </w:instrText>
    </w:r>
    <w:r w:rsidR="000139B7" w:rsidRPr="00F83419">
      <w:rPr>
        <w:rStyle w:val="PageNumber"/>
        <w:szCs w:val="22"/>
      </w:rPr>
      <w:fldChar w:fldCharType="separate"/>
    </w:r>
    <w:r w:rsidR="000F715A">
      <w:rPr>
        <w:rStyle w:val="PageNumber"/>
        <w:noProof/>
        <w:szCs w:val="22"/>
      </w:rPr>
      <w:t>57</w:t>
    </w:r>
    <w:r w:rsidR="000139B7" w:rsidRPr="00F83419">
      <w:rPr>
        <w:rStyle w:val="PageNumber"/>
        <w:szCs w:val="22"/>
      </w:rPr>
      <w:fldChar w:fldCharType="end"/>
    </w:r>
  </w:p>
  <w:p w:rsidR="002E3D72" w:rsidRPr="00F83419" w:rsidRDefault="002E3D72" w:rsidP="00A05316">
    <w:pPr>
      <w:pStyle w:val="Header"/>
      <w:spacing w:line="216" w:lineRule="auto"/>
      <w:rPr>
        <w:szCs w:val="22"/>
        <w:rtl/>
        <w:lang w:val="en-US"/>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72" w:rsidRPr="003B7E7B" w:rsidRDefault="002E3D72" w:rsidP="00AF427A">
    <w:pPr>
      <w:tabs>
        <w:tab w:val="center" w:pos="4320"/>
        <w:tab w:val="right" w:pos="8640"/>
      </w:tabs>
      <w:rPr>
        <w:lang w:val="fr-FR" w:eastAsia="en-US"/>
      </w:rPr>
    </w:pPr>
    <w:r w:rsidRPr="006B7D1E">
      <w:rPr>
        <w:snapToGrid w:val="0"/>
        <w:kern w:val="22"/>
        <w:szCs w:val="22"/>
        <w:lang w:val="en-GB"/>
      </w:rPr>
      <w:t>CBD/SBI/3/</w:t>
    </w:r>
    <w:r>
      <w:rPr>
        <w:snapToGrid w:val="0"/>
        <w:kern w:val="22"/>
        <w:szCs w:val="22"/>
        <w:lang w:val="en-GB"/>
      </w:rPr>
      <w:t>21</w:t>
    </w:r>
  </w:p>
  <w:p w:rsidR="002E3D72" w:rsidRDefault="002E3D72" w:rsidP="00AF427A">
    <w:pPr>
      <w:tabs>
        <w:tab w:val="center" w:pos="4320"/>
        <w:tab w:val="right" w:pos="8640"/>
      </w:tabs>
    </w:pPr>
    <w:r w:rsidRPr="003B7E7B">
      <w:rPr>
        <w:lang w:val="fr-FR" w:eastAsia="en-US"/>
      </w:rPr>
      <w:t xml:space="preserve">Page </w:t>
    </w:r>
    <w:r w:rsidR="000139B7" w:rsidRPr="009575FC">
      <w:rPr>
        <w:lang w:val="fr-FR" w:eastAsia="en-US"/>
      </w:rPr>
      <w:fldChar w:fldCharType="begin"/>
    </w:r>
    <w:r w:rsidRPr="009575FC">
      <w:rPr>
        <w:lang w:val="fr-FR" w:eastAsia="en-US"/>
      </w:rPr>
      <w:instrText xml:space="preserve"> PAGE   \* MERGEFORMAT </w:instrText>
    </w:r>
    <w:r w:rsidR="000139B7" w:rsidRPr="009575FC">
      <w:rPr>
        <w:lang w:val="fr-FR" w:eastAsia="en-US"/>
      </w:rPr>
      <w:fldChar w:fldCharType="separate"/>
    </w:r>
    <w:r w:rsidR="000F715A">
      <w:rPr>
        <w:noProof/>
        <w:lang w:val="fr-FR" w:eastAsia="en-US"/>
      </w:rPr>
      <w:t>44</w:t>
    </w:r>
    <w:r w:rsidR="000139B7" w:rsidRPr="009575FC">
      <w:rPr>
        <w:noProof/>
        <w:lang w:val="fr-FR" w:eastAsia="en-US"/>
      </w:rPr>
      <w:fldChar w:fldCharType="end"/>
    </w:r>
  </w:p>
  <w:p w:rsidR="002E3D72" w:rsidRPr="00AF427A" w:rsidRDefault="002E3D72" w:rsidP="00AF427A">
    <w:pPr>
      <w:pStyle w:val="Header"/>
      <w:rPr>
        <w:rtl/>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72" w:rsidRPr="001E7A3D" w:rsidRDefault="002E3D72" w:rsidP="00AA006C">
    <w:pPr>
      <w:pStyle w:val="Header"/>
      <w:jc w:val="right"/>
      <w:rPr>
        <w:szCs w:val="22"/>
        <w:lang w:val="fr-CH"/>
      </w:rPr>
    </w:pPr>
    <w:r w:rsidRPr="001E7A3D">
      <w:rPr>
        <w:noProof/>
        <w:kern w:val="22"/>
        <w:szCs w:val="22"/>
      </w:rPr>
      <w:t>CBD/SBI/3/21</w:t>
    </w:r>
  </w:p>
  <w:p w:rsidR="002E3D72" w:rsidRPr="001E7A3D" w:rsidRDefault="002E3D72" w:rsidP="001E7A3D">
    <w:pPr>
      <w:pStyle w:val="Header"/>
      <w:jc w:val="right"/>
      <w:rPr>
        <w:noProof/>
        <w:kern w:val="22"/>
        <w:szCs w:val="22"/>
      </w:rPr>
    </w:pPr>
    <w:r w:rsidRPr="001E7A3D">
      <w:rPr>
        <w:noProof/>
        <w:kern w:val="22"/>
        <w:szCs w:val="22"/>
        <w:lang w:val="fr-FR"/>
      </w:rPr>
      <w:t xml:space="preserve">Page </w:t>
    </w:r>
    <w:r w:rsidR="000139B7" w:rsidRPr="001E7A3D">
      <w:rPr>
        <w:noProof/>
        <w:kern w:val="22"/>
        <w:szCs w:val="22"/>
      </w:rPr>
      <w:fldChar w:fldCharType="begin"/>
    </w:r>
    <w:r w:rsidRPr="001E7A3D">
      <w:rPr>
        <w:noProof/>
        <w:kern w:val="22"/>
        <w:szCs w:val="22"/>
        <w:lang w:val="fr-FR"/>
      </w:rPr>
      <w:instrText xml:space="preserve"> PAGE   \* MERGEFORMAT </w:instrText>
    </w:r>
    <w:r w:rsidR="000139B7" w:rsidRPr="001E7A3D">
      <w:rPr>
        <w:noProof/>
        <w:kern w:val="22"/>
        <w:szCs w:val="22"/>
      </w:rPr>
      <w:fldChar w:fldCharType="separate"/>
    </w:r>
    <w:r w:rsidR="00643EDC" w:rsidRPr="00643EDC">
      <w:rPr>
        <w:noProof/>
        <w:kern w:val="22"/>
        <w:szCs w:val="22"/>
        <w:lang w:val="en-GB"/>
      </w:rPr>
      <w:t>198</w:t>
    </w:r>
    <w:r w:rsidR="000139B7" w:rsidRPr="001E7A3D">
      <w:rPr>
        <w:noProof/>
        <w:kern w:val="22"/>
        <w:szCs w:val="22"/>
      </w:rPr>
      <w:fldChar w:fldCharType="end"/>
    </w:r>
  </w:p>
  <w:p w:rsidR="002E3D72" w:rsidRPr="001E7A3D" w:rsidRDefault="002E3D72" w:rsidP="00AA006C">
    <w:pPr>
      <w:pStyle w:val="Header"/>
      <w:bidi/>
      <w:rPr>
        <w:noProof/>
        <w:szCs w:val="2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72" w:rsidRPr="001E7A3D" w:rsidRDefault="002E3D72" w:rsidP="00AA006C">
    <w:pPr>
      <w:pStyle w:val="Header"/>
      <w:rPr>
        <w:szCs w:val="22"/>
        <w:lang w:val="fr-CH"/>
      </w:rPr>
    </w:pPr>
    <w:r w:rsidRPr="001E7A3D">
      <w:rPr>
        <w:noProof/>
        <w:kern w:val="22"/>
        <w:szCs w:val="22"/>
      </w:rPr>
      <w:t>CBD/SBI/3/21</w:t>
    </w:r>
  </w:p>
  <w:p w:rsidR="002E3D72" w:rsidRPr="001E7A3D" w:rsidRDefault="002E3D72" w:rsidP="00AA006C">
    <w:pPr>
      <w:pStyle w:val="Header"/>
      <w:rPr>
        <w:szCs w:val="22"/>
        <w:lang w:val="fr-FR"/>
      </w:rPr>
    </w:pPr>
    <w:r w:rsidRPr="001E7A3D">
      <w:rPr>
        <w:noProof/>
        <w:kern w:val="22"/>
        <w:szCs w:val="22"/>
        <w:lang w:val="fr-FR"/>
      </w:rPr>
      <w:t xml:space="preserve">Page </w:t>
    </w:r>
    <w:r w:rsidR="000139B7" w:rsidRPr="001E7A3D">
      <w:rPr>
        <w:noProof/>
        <w:kern w:val="22"/>
        <w:szCs w:val="22"/>
      </w:rPr>
      <w:fldChar w:fldCharType="begin"/>
    </w:r>
    <w:r w:rsidRPr="001E7A3D">
      <w:rPr>
        <w:noProof/>
        <w:kern w:val="22"/>
        <w:szCs w:val="22"/>
        <w:lang w:val="fr-FR"/>
      </w:rPr>
      <w:instrText xml:space="preserve"> PAGE   \* MERGEFORMAT </w:instrText>
    </w:r>
    <w:r w:rsidR="000139B7" w:rsidRPr="001E7A3D">
      <w:rPr>
        <w:noProof/>
        <w:kern w:val="22"/>
        <w:szCs w:val="22"/>
      </w:rPr>
      <w:fldChar w:fldCharType="separate"/>
    </w:r>
    <w:r w:rsidR="00643EDC" w:rsidRPr="00643EDC">
      <w:rPr>
        <w:noProof/>
        <w:kern w:val="22"/>
        <w:szCs w:val="22"/>
        <w:lang w:val="en-GB"/>
      </w:rPr>
      <w:t>197</w:t>
    </w:r>
    <w:r w:rsidR="000139B7" w:rsidRPr="001E7A3D">
      <w:rPr>
        <w:noProof/>
        <w:kern w:val="22"/>
        <w:szCs w:val="22"/>
      </w:rPr>
      <w:fldChar w:fldCharType="end"/>
    </w:r>
  </w:p>
  <w:p w:rsidR="002E3D72" w:rsidRPr="001E7A3D" w:rsidRDefault="002E3D72" w:rsidP="00AA006C">
    <w:pPr>
      <w:pStyle w:val="Header"/>
      <w:jc w:val="right"/>
      <w:rPr>
        <w:szCs w:val="22"/>
        <w:lang w:val="fr-FR"/>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72" w:rsidRPr="00956011" w:rsidRDefault="002E3D72" w:rsidP="00AA006C">
    <w:pPr>
      <w:pStyle w:val="Header"/>
      <w:rPr>
        <w:sz w:val="20"/>
        <w:szCs w:val="20"/>
        <w:lang w:val="fr-CH"/>
      </w:rPr>
    </w:pPr>
    <w:r w:rsidRPr="001E7A3D">
      <w:rPr>
        <w:noProof/>
        <w:kern w:val="22"/>
        <w:szCs w:val="22"/>
      </w:rPr>
      <w:t>CBD/SBI/3/21</w:t>
    </w:r>
  </w:p>
  <w:p w:rsidR="002E3D72" w:rsidRPr="00691F49" w:rsidRDefault="002E3D72" w:rsidP="00AA006C">
    <w:pPr>
      <w:pStyle w:val="Header"/>
      <w:rPr>
        <w:lang w:val="fr-FR"/>
      </w:rPr>
    </w:pPr>
    <w:r w:rsidRPr="001E7A3D">
      <w:rPr>
        <w:noProof/>
        <w:kern w:val="22"/>
        <w:szCs w:val="22"/>
        <w:lang w:val="fr-FR"/>
      </w:rPr>
      <w:t xml:space="preserve">Page </w:t>
    </w:r>
    <w:r w:rsidR="000139B7" w:rsidRPr="001E7A3D">
      <w:rPr>
        <w:noProof/>
        <w:kern w:val="22"/>
        <w:szCs w:val="22"/>
      </w:rPr>
      <w:fldChar w:fldCharType="begin"/>
    </w:r>
    <w:r w:rsidRPr="001E7A3D">
      <w:rPr>
        <w:noProof/>
        <w:kern w:val="22"/>
        <w:szCs w:val="22"/>
        <w:lang w:val="fr-FR"/>
      </w:rPr>
      <w:instrText xml:space="preserve"> PAGE   \* MERGEFORMAT </w:instrText>
    </w:r>
    <w:r w:rsidR="000139B7" w:rsidRPr="001E7A3D">
      <w:rPr>
        <w:noProof/>
        <w:kern w:val="22"/>
        <w:szCs w:val="22"/>
      </w:rPr>
      <w:fldChar w:fldCharType="separate"/>
    </w:r>
    <w:r w:rsidR="00643EDC" w:rsidRPr="00643EDC">
      <w:rPr>
        <w:noProof/>
        <w:kern w:val="22"/>
        <w:szCs w:val="22"/>
        <w:lang w:val="en-GB"/>
      </w:rPr>
      <w:t>196</w:t>
    </w:r>
    <w:r w:rsidR="000139B7" w:rsidRPr="001E7A3D">
      <w:rPr>
        <w:noProof/>
        <w:kern w:val="22"/>
        <w:szCs w:val="22"/>
      </w:rPr>
      <w:fldChar w:fldCharType="end"/>
    </w:r>
  </w:p>
  <w:p w:rsidR="002E3D72" w:rsidRDefault="002E3D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42C3"/>
    <w:multiLevelType w:val="hybridMultilevel"/>
    <w:tmpl w:val="F67479BE"/>
    <w:lvl w:ilvl="0" w:tplc="8F36AF00">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F47C52"/>
    <w:multiLevelType w:val="hybridMultilevel"/>
    <w:tmpl w:val="4948E1E0"/>
    <w:lvl w:ilvl="0" w:tplc="1DE439B6">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A827AD"/>
    <w:multiLevelType w:val="hybridMultilevel"/>
    <w:tmpl w:val="DA186C14"/>
    <w:lvl w:ilvl="0" w:tplc="4634C528">
      <w:start w:val="1"/>
      <w:numFmt w:val="arabicAbjad"/>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F364BF"/>
    <w:multiLevelType w:val="multilevel"/>
    <w:tmpl w:val="9C68E1E2"/>
    <w:numStyleLink w:val="AnnexLettering"/>
  </w:abstractNum>
  <w:abstractNum w:abstractNumId="4">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7643F07"/>
    <w:multiLevelType w:val="hybridMultilevel"/>
    <w:tmpl w:val="B7CEE040"/>
    <w:lvl w:ilvl="0" w:tplc="048E23D2">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6">
    <w:nsid w:val="07806158"/>
    <w:multiLevelType w:val="hybridMultilevel"/>
    <w:tmpl w:val="A9465EFE"/>
    <w:lvl w:ilvl="0" w:tplc="8F36AF00">
      <w:start w:val="1"/>
      <w:numFmt w:val="decimal"/>
      <w:lvlText w:val="%1-"/>
      <w:lvlJc w:val="left"/>
      <w:pPr>
        <w:ind w:left="1440" w:hanging="360"/>
      </w:pPr>
      <w:rPr>
        <w:rFonts w:ascii="Simplified Arabic" w:hAnsi="Simplified Arabic" w:cs="Simplified Arabic" w:hint="default"/>
        <w:b w:val="0"/>
        <w:sz w:val="24"/>
        <w:szCs w:val="24"/>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093B4F1D"/>
    <w:multiLevelType w:val="hybridMultilevel"/>
    <w:tmpl w:val="7BDAE98A"/>
    <w:lvl w:ilvl="0" w:tplc="EE0842CC">
      <w:start w:val="1"/>
      <w:numFmt w:val="arabicAbjad"/>
      <w:lvlText w:val="(%1)"/>
      <w:lvlJc w:val="left"/>
      <w:pPr>
        <w:ind w:left="54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52378"/>
    <w:multiLevelType w:val="hybridMultilevel"/>
    <w:tmpl w:val="B4DCD7FA"/>
    <w:lvl w:ilvl="0" w:tplc="3E84B49C">
      <w:start w:val="1"/>
      <w:numFmt w:val="decimal"/>
      <w:lvlText w:val="%1-"/>
      <w:lvlJc w:val="left"/>
      <w:pPr>
        <w:ind w:left="2160" w:hanging="360"/>
      </w:pPr>
      <w:rPr>
        <w:rFonts w:ascii="Simplified Arabic" w:hAnsi="Simplified Arabic" w:cs="Simplified Arabic" w:hint="default"/>
        <w:w w:val="99"/>
        <w:sz w:val="24"/>
        <w:szCs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nsid w:val="0A545ADC"/>
    <w:multiLevelType w:val="hybridMultilevel"/>
    <w:tmpl w:val="0B9A8392"/>
    <w:lvl w:ilvl="0" w:tplc="8DD8311A">
      <w:start w:val="1"/>
      <w:numFmt w:val="arabicAbjad"/>
      <w:lvlText w:val="(%1)"/>
      <w:lvlJc w:val="left"/>
      <w:pPr>
        <w:ind w:left="540" w:hanging="360"/>
      </w:pPr>
      <w:rPr>
        <w:rFonts w:hint="default"/>
        <w:i/>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nsid w:val="0AA91429"/>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nsid w:val="0AE05B58"/>
    <w:multiLevelType w:val="hybridMultilevel"/>
    <w:tmpl w:val="021A04C0"/>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0BC65F18"/>
    <w:multiLevelType w:val="hybridMultilevel"/>
    <w:tmpl w:val="00283CEA"/>
    <w:lvl w:ilvl="0" w:tplc="D5ACD532">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C780325"/>
    <w:multiLevelType w:val="hybridMultilevel"/>
    <w:tmpl w:val="18A258BA"/>
    <w:lvl w:ilvl="0" w:tplc="6292D724">
      <w:start w:val="1"/>
      <w:numFmt w:val="arabicAbjad"/>
      <w:lvlText w:val="(%1)"/>
      <w:lvlJc w:val="left"/>
      <w:pPr>
        <w:ind w:left="1440" w:hanging="360"/>
      </w:pPr>
      <w:rPr>
        <w:rFonts w:hint="default"/>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0E1D173D"/>
    <w:multiLevelType w:val="hybridMultilevel"/>
    <w:tmpl w:val="F67479BE"/>
    <w:lvl w:ilvl="0" w:tplc="8F36AF00">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F8D499D"/>
    <w:multiLevelType w:val="hybridMultilevel"/>
    <w:tmpl w:val="849CEACC"/>
    <w:lvl w:ilvl="0" w:tplc="193EABEC">
      <w:start w:val="1"/>
      <w:numFmt w:val="arabicAbjad"/>
      <w:lvlText w:val="(%1)"/>
      <w:lvlJc w:val="left"/>
      <w:pPr>
        <w:ind w:left="540" w:hanging="360"/>
      </w:pPr>
      <w:rPr>
        <w:rFonts w:hint="default"/>
        <w:i/>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nsid w:val="10070F3D"/>
    <w:multiLevelType w:val="hybridMultilevel"/>
    <w:tmpl w:val="7DD0271A"/>
    <w:lvl w:ilvl="0" w:tplc="7730FC10">
      <w:start w:val="9"/>
      <w:numFmt w:val="decimal"/>
      <w:lvlText w:val="%1-"/>
      <w:lvlJc w:val="left"/>
      <w:pPr>
        <w:ind w:left="720" w:hanging="360"/>
      </w:pPr>
      <w:rPr>
        <w:rFonts w:ascii="Simplified Arabic" w:hAnsi="Simplified Arabic" w:cs="Simplified Arabic" w:hint="default"/>
        <w:sz w:val="22"/>
        <w:szCs w:val="22"/>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71052F"/>
    <w:multiLevelType w:val="hybridMultilevel"/>
    <w:tmpl w:val="07909218"/>
    <w:lvl w:ilvl="0" w:tplc="3F3A0CDE">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088661D"/>
    <w:multiLevelType w:val="hybridMultilevel"/>
    <w:tmpl w:val="648EF4F6"/>
    <w:lvl w:ilvl="0" w:tplc="6E3A3E30">
      <w:start w:val="6"/>
      <w:numFmt w:val="decimal"/>
      <w:lvlText w:val="%1-"/>
      <w:lvlJc w:val="left"/>
      <w:pPr>
        <w:ind w:left="720" w:hanging="360"/>
      </w:pPr>
      <w:rPr>
        <w:rFonts w:hint="default"/>
        <w:sz w:val="24"/>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nsid w:val="138C14FB"/>
    <w:multiLevelType w:val="hybridMultilevel"/>
    <w:tmpl w:val="1CA67950"/>
    <w:lvl w:ilvl="0" w:tplc="6A26C370">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4FC3F23"/>
    <w:multiLevelType w:val="hybridMultilevel"/>
    <w:tmpl w:val="48FC52DA"/>
    <w:lvl w:ilvl="0" w:tplc="8E5E17F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152E3221"/>
    <w:multiLevelType w:val="hybridMultilevel"/>
    <w:tmpl w:val="A3B6ED38"/>
    <w:lvl w:ilvl="0" w:tplc="0470A9C2">
      <w:start w:val="4"/>
      <w:numFmt w:val="decimal"/>
      <w:lvlText w:val="%1-"/>
      <w:lvlJc w:val="left"/>
      <w:pPr>
        <w:tabs>
          <w:tab w:val="num" w:pos="720"/>
        </w:tabs>
        <w:ind w:left="72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53B3CF7"/>
    <w:multiLevelType w:val="hybridMultilevel"/>
    <w:tmpl w:val="16BECDE6"/>
    <w:lvl w:ilvl="0" w:tplc="7F6CC3BA">
      <w:start w:val="2"/>
      <w:numFmt w:val="decimal"/>
      <w:lvlText w:val="%1-"/>
      <w:lvlJc w:val="left"/>
      <w:pPr>
        <w:ind w:left="1073"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nsid w:val="17CC1B53"/>
    <w:multiLevelType w:val="hybridMultilevel"/>
    <w:tmpl w:val="078CD974"/>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18354BBB"/>
    <w:multiLevelType w:val="hybridMultilevel"/>
    <w:tmpl w:val="86E0E6EC"/>
    <w:lvl w:ilvl="0" w:tplc="6C742CC6">
      <w:start w:val="1"/>
      <w:numFmt w:val="arabicAbjad"/>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5">
    <w:nsid w:val="18C44693"/>
    <w:multiLevelType w:val="hybridMultilevel"/>
    <w:tmpl w:val="B1F6AB1C"/>
    <w:lvl w:ilvl="0" w:tplc="3C04D3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1941124E"/>
    <w:multiLevelType w:val="hybridMultilevel"/>
    <w:tmpl w:val="EA86DA22"/>
    <w:lvl w:ilvl="0" w:tplc="2CC4E20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9FD25F1"/>
    <w:multiLevelType w:val="hybridMultilevel"/>
    <w:tmpl w:val="B53A1032"/>
    <w:lvl w:ilvl="0" w:tplc="FFFFFFFF">
      <w:start w:val="1"/>
      <w:numFmt w:val="decimal"/>
      <w:lvlText w:val="%1-"/>
      <w:lvlJc w:val="left"/>
      <w:pPr>
        <w:ind w:left="36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1B7A5C29"/>
    <w:multiLevelType w:val="hybridMultilevel"/>
    <w:tmpl w:val="50F6526C"/>
    <w:lvl w:ilvl="0" w:tplc="ABF67BE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C255EA1"/>
    <w:multiLevelType w:val="hybridMultilevel"/>
    <w:tmpl w:val="3D44EB9A"/>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1CB44920"/>
    <w:multiLevelType w:val="hybridMultilevel"/>
    <w:tmpl w:val="488ED028"/>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1EA30415"/>
    <w:multiLevelType w:val="hybridMultilevel"/>
    <w:tmpl w:val="7D54A722"/>
    <w:lvl w:ilvl="0" w:tplc="D68A2270">
      <w:start w:val="1"/>
      <w:numFmt w:val="decimal"/>
      <w:lvlText w:val="(%1)"/>
      <w:lvlJc w:val="left"/>
      <w:pPr>
        <w:ind w:left="1627" w:hanging="360"/>
      </w:pPr>
      <w:rPr>
        <w:rFonts w:hint="default"/>
        <w:sz w:val="20"/>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32">
    <w:nsid w:val="1ED87F16"/>
    <w:multiLevelType w:val="hybridMultilevel"/>
    <w:tmpl w:val="B53A1032"/>
    <w:lvl w:ilvl="0" w:tplc="FFFFFFFF">
      <w:start w:val="1"/>
      <w:numFmt w:val="decimal"/>
      <w:lvlText w:val="%1-"/>
      <w:lvlJc w:val="left"/>
      <w:pPr>
        <w:ind w:left="36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1FDE488F"/>
    <w:multiLevelType w:val="hybridMultilevel"/>
    <w:tmpl w:val="9AB81A18"/>
    <w:lvl w:ilvl="0" w:tplc="415832E0">
      <w:start w:val="10"/>
      <w:numFmt w:val="decimal"/>
      <w:lvlText w:val="%1-"/>
      <w:lvlJc w:val="left"/>
      <w:pPr>
        <w:ind w:left="107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214F0682"/>
    <w:multiLevelType w:val="hybridMultilevel"/>
    <w:tmpl w:val="9BA47CCA"/>
    <w:lvl w:ilvl="0" w:tplc="8E84C140">
      <w:start w:val="1"/>
      <w:numFmt w:val="arabicAbjad"/>
      <w:lvlText w:val="(%1)"/>
      <w:lvlJc w:val="left"/>
      <w:pPr>
        <w:ind w:left="720" w:hanging="360"/>
      </w:pPr>
      <w:rPr>
        <w:rFonts w:hint="default"/>
        <w:i/>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5">
    <w:nsid w:val="220137B1"/>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nsid w:val="23D84CD5"/>
    <w:multiLevelType w:val="hybridMultilevel"/>
    <w:tmpl w:val="94726A4C"/>
    <w:lvl w:ilvl="0" w:tplc="2BBE7E72">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24906D3C"/>
    <w:multiLevelType w:val="hybridMultilevel"/>
    <w:tmpl w:val="9A0C2FEC"/>
    <w:lvl w:ilvl="0" w:tplc="E4C6302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5AB38BC"/>
    <w:multiLevelType w:val="hybridMultilevel"/>
    <w:tmpl w:val="6F4E8D50"/>
    <w:lvl w:ilvl="0" w:tplc="BDEA35E4">
      <w:start w:val="1"/>
      <w:numFmt w:val="decimal"/>
      <w:lvlText w:val="%1-"/>
      <w:lvlJc w:val="left"/>
      <w:pPr>
        <w:ind w:left="1433" w:hanging="360"/>
      </w:pPr>
      <w:rPr>
        <w:rFonts w:hint="default"/>
        <w:b w:val="0"/>
        <w:bCs w:val="0"/>
        <w:i w:val="0"/>
        <w:iCs w:val="0"/>
        <w:sz w:val="20"/>
        <w:szCs w:val="24"/>
      </w:rPr>
    </w:lvl>
    <w:lvl w:ilvl="1" w:tplc="10090019" w:tentative="1">
      <w:start w:val="1"/>
      <w:numFmt w:val="lowerLetter"/>
      <w:lvlText w:val="%2."/>
      <w:lvlJc w:val="left"/>
      <w:pPr>
        <w:ind w:left="2153" w:hanging="360"/>
      </w:pPr>
    </w:lvl>
    <w:lvl w:ilvl="2" w:tplc="1009001B" w:tentative="1">
      <w:start w:val="1"/>
      <w:numFmt w:val="lowerRoman"/>
      <w:lvlText w:val="%3."/>
      <w:lvlJc w:val="right"/>
      <w:pPr>
        <w:ind w:left="2873" w:hanging="180"/>
      </w:pPr>
    </w:lvl>
    <w:lvl w:ilvl="3" w:tplc="1009000F" w:tentative="1">
      <w:start w:val="1"/>
      <w:numFmt w:val="decimal"/>
      <w:lvlText w:val="%4."/>
      <w:lvlJc w:val="left"/>
      <w:pPr>
        <w:ind w:left="3593" w:hanging="360"/>
      </w:pPr>
    </w:lvl>
    <w:lvl w:ilvl="4" w:tplc="10090019" w:tentative="1">
      <w:start w:val="1"/>
      <w:numFmt w:val="lowerLetter"/>
      <w:lvlText w:val="%5."/>
      <w:lvlJc w:val="left"/>
      <w:pPr>
        <w:ind w:left="4313" w:hanging="360"/>
      </w:pPr>
    </w:lvl>
    <w:lvl w:ilvl="5" w:tplc="1009001B" w:tentative="1">
      <w:start w:val="1"/>
      <w:numFmt w:val="lowerRoman"/>
      <w:lvlText w:val="%6."/>
      <w:lvlJc w:val="right"/>
      <w:pPr>
        <w:ind w:left="5033" w:hanging="180"/>
      </w:pPr>
    </w:lvl>
    <w:lvl w:ilvl="6" w:tplc="1009000F" w:tentative="1">
      <w:start w:val="1"/>
      <w:numFmt w:val="decimal"/>
      <w:lvlText w:val="%7."/>
      <w:lvlJc w:val="left"/>
      <w:pPr>
        <w:ind w:left="5753" w:hanging="360"/>
      </w:pPr>
    </w:lvl>
    <w:lvl w:ilvl="7" w:tplc="10090019" w:tentative="1">
      <w:start w:val="1"/>
      <w:numFmt w:val="lowerLetter"/>
      <w:lvlText w:val="%8."/>
      <w:lvlJc w:val="left"/>
      <w:pPr>
        <w:ind w:left="6473" w:hanging="360"/>
      </w:pPr>
    </w:lvl>
    <w:lvl w:ilvl="8" w:tplc="1009001B" w:tentative="1">
      <w:start w:val="1"/>
      <w:numFmt w:val="lowerRoman"/>
      <w:lvlText w:val="%9."/>
      <w:lvlJc w:val="right"/>
      <w:pPr>
        <w:ind w:left="7193" w:hanging="180"/>
      </w:pPr>
    </w:lvl>
  </w:abstractNum>
  <w:abstractNum w:abstractNumId="39">
    <w:nsid w:val="26FA6E39"/>
    <w:multiLevelType w:val="hybridMultilevel"/>
    <w:tmpl w:val="B58AEA0C"/>
    <w:lvl w:ilvl="0" w:tplc="6834260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7F1057F"/>
    <w:multiLevelType w:val="hybridMultilevel"/>
    <w:tmpl w:val="EE085D86"/>
    <w:lvl w:ilvl="0" w:tplc="434624AC">
      <w:start w:val="3"/>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282A02B2"/>
    <w:multiLevelType w:val="hybridMultilevel"/>
    <w:tmpl w:val="0D5618F4"/>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nsid w:val="29B133DA"/>
    <w:multiLevelType w:val="hybridMultilevel"/>
    <w:tmpl w:val="DA7A38FA"/>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nsid w:val="2A780245"/>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nsid w:val="2A826CCE"/>
    <w:multiLevelType w:val="hybridMultilevel"/>
    <w:tmpl w:val="AED21DDE"/>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nsid w:val="2B9E0379"/>
    <w:multiLevelType w:val="hybridMultilevel"/>
    <w:tmpl w:val="E38C303A"/>
    <w:lvl w:ilvl="0" w:tplc="665068BC">
      <w:start w:val="1"/>
      <w:numFmt w:val="decimal"/>
      <w:lvlText w:val="%1-"/>
      <w:lvlJc w:val="left"/>
      <w:pPr>
        <w:ind w:left="720" w:hanging="360"/>
      </w:pPr>
      <w:rPr>
        <w:rFonts w:hint="default"/>
      </w:rPr>
    </w:lvl>
    <w:lvl w:ilvl="1" w:tplc="92927E78">
      <w:start w:val="1"/>
      <w:numFmt w:val="arabicAlpha"/>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CF6149D"/>
    <w:multiLevelType w:val="hybridMultilevel"/>
    <w:tmpl w:val="0DDE3D70"/>
    <w:lvl w:ilvl="0" w:tplc="4C2C81E0">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E577C56"/>
    <w:multiLevelType w:val="hybridMultilevel"/>
    <w:tmpl w:val="ABD0DB20"/>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nsid w:val="306C51DC"/>
    <w:multiLevelType w:val="hybridMultilevel"/>
    <w:tmpl w:val="7F369DD6"/>
    <w:lvl w:ilvl="0" w:tplc="963E4F76">
      <w:start w:val="1"/>
      <w:numFmt w:val="arabicAbjad"/>
      <w:lvlText w:val="(%1)"/>
      <w:lvlJc w:val="left"/>
      <w:pPr>
        <w:ind w:left="1407" w:hanging="360"/>
      </w:pPr>
      <w:rPr>
        <w:rFonts w:hint="default"/>
        <w:sz w:val="24"/>
        <w:szCs w:val="24"/>
      </w:rPr>
    </w:lvl>
    <w:lvl w:ilvl="1" w:tplc="08090019" w:tentative="1">
      <w:start w:val="1"/>
      <w:numFmt w:val="lowerLetter"/>
      <w:lvlText w:val="%2."/>
      <w:lvlJc w:val="left"/>
      <w:pPr>
        <w:ind w:left="2127" w:hanging="360"/>
      </w:pPr>
    </w:lvl>
    <w:lvl w:ilvl="2" w:tplc="0809001B" w:tentative="1">
      <w:start w:val="1"/>
      <w:numFmt w:val="lowerRoman"/>
      <w:lvlText w:val="%3."/>
      <w:lvlJc w:val="right"/>
      <w:pPr>
        <w:ind w:left="2847" w:hanging="180"/>
      </w:pPr>
    </w:lvl>
    <w:lvl w:ilvl="3" w:tplc="0809000F" w:tentative="1">
      <w:start w:val="1"/>
      <w:numFmt w:val="decimal"/>
      <w:lvlText w:val="%4."/>
      <w:lvlJc w:val="left"/>
      <w:pPr>
        <w:ind w:left="3567" w:hanging="360"/>
      </w:pPr>
    </w:lvl>
    <w:lvl w:ilvl="4" w:tplc="08090019" w:tentative="1">
      <w:start w:val="1"/>
      <w:numFmt w:val="lowerLetter"/>
      <w:lvlText w:val="%5."/>
      <w:lvlJc w:val="left"/>
      <w:pPr>
        <w:ind w:left="4287" w:hanging="360"/>
      </w:pPr>
    </w:lvl>
    <w:lvl w:ilvl="5" w:tplc="0809001B" w:tentative="1">
      <w:start w:val="1"/>
      <w:numFmt w:val="lowerRoman"/>
      <w:lvlText w:val="%6."/>
      <w:lvlJc w:val="right"/>
      <w:pPr>
        <w:ind w:left="5007" w:hanging="180"/>
      </w:pPr>
    </w:lvl>
    <w:lvl w:ilvl="6" w:tplc="0809000F" w:tentative="1">
      <w:start w:val="1"/>
      <w:numFmt w:val="decimal"/>
      <w:lvlText w:val="%7."/>
      <w:lvlJc w:val="left"/>
      <w:pPr>
        <w:ind w:left="5727" w:hanging="360"/>
      </w:pPr>
    </w:lvl>
    <w:lvl w:ilvl="7" w:tplc="08090019" w:tentative="1">
      <w:start w:val="1"/>
      <w:numFmt w:val="lowerLetter"/>
      <w:lvlText w:val="%8."/>
      <w:lvlJc w:val="left"/>
      <w:pPr>
        <w:ind w:left="6447" w:hanging="360"/>
      </w:pPr>
    </w:lvl>
    <w:lvl w:ilvl="8" w:tplc="0809001B" w:tentative="1">
      <w:start w:val="1"/>
      <w:numFmt w:val="lowerRoman"/>
      <w:lvlText w:val="%9."/>
      <w:lvlJc w:val="right"/>
      <w:pPr>
        <w:ind w:left="7167" w:hanging="180"/>
      </w:pPr>
    </w:lvl>
  </w:abstractNum>
  <w:abstractNum w:abstractNumId="49">
    <w:nsid w:val="308512C9"/>
    <w:multiLevelType w:val="hybridMultilevel"/>
    <w:tmpl w:val="C71AE4BC"/>
    <w:lvl w:ilvl="0" w:tplc="BA307A52">
      <w:start w:val="7"/>
      <w:numFmt w:val="decimal"/>
      <w:lvlText w:val="%1-"/>
      <w:lvlJc w:val="left"/>
      <w:pPr>
        <w:ind w:left="1440" w:hanging="360"/>
      </w:pPr>
      <w:rPr>
        <w:rFonts w:ascii="Simplified Arabic" w:hAnsi="Simplified Arabic" w:cs="Simplified Arabic" w:hint="default"/>
        <w:b w:val="0"/>
        <w:sz w:val="24"/>
        <w:szCs w:val="24"/>
        <w:vertAlign w:val="baseline"/>
      </w:rPr>
    </w:lvl>
    <w:lvl w:ilvl="1" w:tplc="3B22DF18" w:tentative="1">
      <w:start w:val="1"/>
      <w:numFmt w:val="lowerLetter"/>
      <w:lvlText w:val="%2."/>
      <w:lvlJc w:val="left"/>
      <w:pPr>
        <w:ind w:left="1440" w:hanging="360"/>
      </w:pPr>
    </w:lvl>
    <w:lvl w:ilvl="2" w:tplc="2610A9BA" w:tentative="1">
      <w:start w:val="1"/>
      <w:numFmt w:val="lowerRoman"/>
      <w:lvlText w:val="%3."/>
      <w:lvlJc w:val="right"/>
      <w:pPr>
        <w:ind w:left="2160" w:hanging="180"/>
      </w:pPr>
    </w:lvl>
    <w:lvl w:ilvl="3" w:tplc="F8D83A18" w:tentative="1">
      <w:start w:val="1"/>
      <w:numFmt w:val="decimal"/>
      <w:lvlText w:val="%4."/>
      <w:lvlJc w:val="left"/>
      <w:pPr>
        <w:ind w:left="2880" w:hanging="360"/>
      </w:pPr>
    </w:lvl>
    <w:lvl w:ilvl="4" w:tplc="F272AD4C" w:tentative="1">
      <w:start w:val="1"/>
      <w:numFmt w:val="lowerLetter"/>
      <w:lvlText w:val="%5."/>
      <w:lvlJc w:val="left"/>
      <w:pPr>
        <w:ind w:left="3600" w:hanging="360"/>
      </w:pPr>
    </w:lvl>
    <w:lvl w:ilvl="5" w:tplc="D8303F0A" w:tentative="1">
      <w:start w:val="1"/>
      <w:numFmt w:val="lowerRoman"/>
      <w:lvlText w:val="%6."/>
      <w:lvlJc w:val="right"/>
      <w:pPr>
        <w:ind w:left="4320" w:hanging="180"/>
      </w:pPr>
    </w:lvl>
    <w:lvl w:ilvl="6" w:tplc="BFF6B302" w:tentative="1">
      <w:start w:val="1"/>
      <w:numFmt w:val="decimal"/>
      <w:lvlText w:val="%7."/>
      <w:lvlJc w:val="left"/>
      <w:pPr>
        <w:ind w:left="5040" w:hanging="360"/>
      </w:pPr>
    </w:lvl>
    <w:lvl w:ilvl="7" w:tplc="FF1440E4" w:tentative="1">
      <w:start w:val="1"/>
      <w:numFmt w:val="lowerLetter"/>
      <w:lvlText w:val="%8."/>
      <w:lvlJc w:val="left"/>
      <w:pPr>
        <w:ind w:left="5760" w:hanging="360"/>
      </w:pPr>
    </w:lvl>
    <w:lvl w:ilvl="8" w:tplc="DC4A8A64" w:tentative="1">
      <w:start w:val="1"/>
      <w:numFmt w:val="lowerRoman"/>
      <w:lvlText w:val="%9."/>
      <w:lvlJc w:val="right"/>
      <w:pPr>
        <w:ind w:left="6480" w:hanging="180"/>
      </w:pPr>
    </w:lvl>
  </w:abstractNum>
  <w:abstractNum w:abstractNumId="50">
    <w:nsid w:val="31BD5CF5"/>
    <w:multiLevelType w:val="hybridMultilevel"/>
    <w:tmpl w:val="F14A6A64"/>
    <w:lvl w:ilvl="0" w:tplc="C32883E8">
      <w:start w:val="28"/>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2440642"/>
    <w:multiLevelType w:val="hybridMultilevel"/>
    <w:tmpl w:val="5678AB46"/>
    <w:lvl w:ilvl="0" w:tplc="4242503C">
      <w:start w:val="1"/>
      <w:numFmt w:val="decimal"/>
      <w:lvlText w:val="(%1)"/>
      <w:lvlJc w:val="left"/>
      <w:pPr>
        <w:ind w:left="1627" w:hanging="360"/>
      </w:pPr>
      <w:rPr>
        <w:rFonts w:hint="default"/>
        <w:sz w:val="24"/>
        <w:szCs w:val="24"/>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52">
    <w:nsid w:val="33A73DC1"/>
    <w:multiLevelType w:val="hybridMultilevel"/>
    <w:tmpl w:val="E8E891FC"/>
    <w:lvl w:ilvl="0" w:tplc="495A5178">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53">
    <w:nsid w:val="340A12B3"/>
    <w:multiLevelType w:val="hybridMultilevel"/>
    <w:tmpl w:val="17CC641E"/>
    <w:lvl w:ilvl="0" w:tplc="FF725B06">
      <w:start w:val="19"/>
      <w:numFmt w:val="decimal"/>
      <w:lvlText w:val="%1-"/>
      <w:lvlJc w:val="left"/>
      <w:pPr>
        <w:ind w:left="2160" w:hanging="1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34346ED0"/>
    <w:multiLevelType w:val="hybridMultilevel"/>
    <w:tmpl w:val="C4B84942"/>
    <w:lvl w:ilvl="0" w:tplc="31CA839C">
      <w:start w:val="1"/>
      <w:numFmt w:val="arabicAbjad"/>
      <w:lvlText w:val="(%1)"/>
      <w:lvlJc w:val="left"/>
      <w:pPr>
        <w:ind w:left="540" w:hanging="360"/>
      </w:pPr>
      <w:rPr>
        <w:rFonts w:hint="default"/>
        <w:i/>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5">
    <w:nsid w:val="3AD70780"/>
    <w:multiLevelType w:val="hybridMultilevel"/>
    <w:tmpl w:val="F192F308"/>
    <w:lvl w:ilvl="0" w:tplc="D900906E">
      <w:start w:val="1"/>
      <w:numFmt w:val="decimal"/>
      <w:lvlText w:val="%1-"/>
      <w:lvlJc w:val="left"/>
      <w:pPr>
        <w:ind w:left="1336" w:hanging="360"/>
      </w:pPr>
      <w:rPr>
        <w:rFonts w:hint="default"/>
      </w:rPr>
    </w:lvl>
    <w:lvl w:ilvl="1" w:tplc="08090019" w:tentative="1">
      <w:start w:val="1"/>
      <w:numFmt w:val="lowerLetter"/>
      <w:lvlText w:val="%2."/>
      <w:lvlJc w:val="left"/>
      <w:pPr>
        <w:ind w:left="2056" w:hanging="360"/>
      </w:pPr>
    </w:lvl>
    <w:lvl w:ilvl="2" w:tplc="0809001B" w:tentative="1">
      <w:start w:val="1"/>
      <w:numFmt w:val="lowerRoman"/>
      <w:lvlText w:val="%3."/>
      <w:lvlJc w:val="right"/>
      <w:pPr>
        <w:ind w:left="2776" w:hanging="180"/>
      </w:pPr>
    </w:lvl>
    <w:lvl w:ilvl="3" w:tplc="0809000F" w:tentative="1">
      <w:start w:val="1"/>
      <w:numFmt w:val="decimal"/>
      <w:lvlText w:val="%4."/>
      <w:lvlJc w:val="left"/>
      <w:pPr>
        <w:ind w:left="3496" w:hanging="360"/>
      </w:pPr>
    </w:lvl>
    <w:lvl w:ilvl="4" w:tplc="08090019" w:tentative="1">
      <w:start w:val="1"/>
      <w:numFmt w:val="lowerLetter"/>
      <w:lvlText w:val="%5."/>
      <w:lvlJc w:val="left"/>
      <w:pPr>
        <w:ind w:left="4216" w:hanging="360"/>
      </w:pPr>
    </w:lvl>
    <w:lvl w:ilvl="5" w:tplc="0809001B" w:tentative="1">
      <w:start w:val="1"/>
      <w:numFmt w:val="lowerRoman"/>
      <w:lvlText w:val="%6."/>
      <w:lvlJc w:val="right"/>
      <w:pPr>
        <w:ind w:left="4936" w:hanging="180"/>
      </w:pPr>
    </w:lvl>
    <w:lvl w:ilvl="6" w:tplc="0809000F" w:tentative="1">
      <w:start w:val="1"/>
      <w:numFmt w:val="decimal"/>
      <w:lvlText w:val="%7."/>
      <w:lvlJc w:val="left"/>
      <w:pPr>
        <w:ind w:left="5656" w:hanging="360"/>
      </w:pPr>
    </w:lvl>
    <w:lvl w:ilvl="7" w:tplc="08090019" w:tentative="1">
      <w:start w:val="1"/>
      <w:numFmt w:val="lowerLetter"/>
      <w:lvlText w:val="%8."/>
      <w:lvlJc w:val="left"/>
      <w:pPr>
        <w:ind w:left="6376" w:hanging="360"/>
      </w:pPr>
    </w:lvl>
    <w:lvl w:ilvl="8" w:tplc="0809001B" w:tentative="1">
      <w:start w:val="1"/>
      <w:numFmt w:val="lowerRoman"/>
      <w:lvlText w:val="%9."/>
      <w:lvlJc w:val="right"/>
      <w:pPr>
        <w:ind w:left="7096" w:hanging="180"/>
      </w:pPr>
    </w:lvl>
  </w:abstractNum>
  <w:abstractNum w:abstractNumId="56">
    <w:nsid w:val="3AEE736F"/>
    <w:multiLevelType w:val="hybridMultilevel"/>
    <w:tmpl w:val="749C1C5A"/>
    <w:lvl w:ilvl="0" w:tplc="321A92FC">
      <w:start w:val="6"/>
      <w:numFmt w:val="decimal"/>
      <w:lvlText w:val="%1-"/>
      <w:lvlJc w:val="left"/>
      <w:pPr>
        <w:ind w:left="2160" w:hanging="1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3B376521"/>
    <w:multiLevelType w:val="hybridMultilevel"/>
    <w:tmpl w:val="6FDA9876"/>
    <w:lvl w:ilvl="0" w:tplc="937678F2">
      <w:start w:val="1"/>
      <w:numFmt w:val="decimal"/>
      <w:lvlText w:val="%1-"/>
      <w:lvlJc w:val="left"/>
      <w:pPr>
        <w:ind w:left="1080" w:hanging="72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BF30EC9"/>
    <w:multiLevelType w:val="hybridMultilevel"/>
    <w:tmpl w:val="3D0671AA"/>
    <w:lvl w:ilvl="0" w:tplc="D7FA2950">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9">
    <w:nsid w:val="3CA410CD"/>
    <w:multiLevelType w:val="hybridMultilevel"/>
    <w:tmpl w:val="97A4E20E"/>
    <w:lvl w:ilvl="0" w:tplc="6E482212">
      <w:start w:val="1"/>
      <w:numFmt w:val="decimal"/>
      <w:pStyle w:val="CBD-Para"/>
      <w:lvlText w:val="%1."/>
      <w:lvlJc w:val="left"/>
      <w:pPr>
        <w:tabs>
          <w:tab w:val="num" w:pos="720"/>
        </w:tabs>
        <w:ind w:left="0" w:firstLine="0"/>
      </w:pPr>
      <w:rPr>
        <w:b w:val="0"/>
      </w:rPr>
    </w:lvl>
    <w:lvl w:ilvl="1" w:tplc="EAC8AF96">
      <w:start w:val="1"/>
      <w:numFmt w:val="lowerLetter"/>
      <w:lvlText w:val="(%2)"/>
      <w:lvlJc w:val="left"/>
      <w:pPr>
        <w:ind w:left="1080" w:hanging="360"/>
      </w:pPr>
      <w:rPr>
        <w:rFonts w:ascii="Times New Roman" w:hAnsi="Times New Roman" w:cs="Times New Roman" w:hint="default"/>
        <w:i w:val="0"/>
        <w:iCs/>
      </w:r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0">
    <w:nsid w:val="3D1E5568"/>
    <w:multiLevelType w:val="hybridMultilevel"/>
    <w:tmpl w:val="8EFE4D96"/>
    <w:lvl w:ilvl="0" w:tplc="0896A826">
      <w:start w:val="1"/>
      <w:numFmt w:val="arabicAbjad"/>
      <w:lvlText w:val="(%1)"/>
      <w:lvlJc w:val="left"/>
      <w:pPr>
        <w:ind w:left="698" w:hanging="360"/>
      </w:pPr>
      <w:rPr>
        <w:rFonts w:hint="default"/>
        <w:i w:val="0"/>
        <w:iCs w:val="0"/>
        <w:sz w:val="24"/>
        <w:szCs w:val="24"/>
      </w:rPr>
    </w:lvl>
    <w:lvl w:ilvl="1" w:tplc="08090019" w:tentative="1">
      <w:start w:val="1"/>
      <w:numFmt w:val="lowerLetter"/>
      <w:lvlText w:val="%2."/>
      <w:lvlJc w:val="left"/>
      <w:pPr>
        <w:ind w:left="1418" w:hanging="360"/>
      </w:pPr>
    </w:lvl>
    <w:lvl w:ilvl="2" w:tplc="0809001B" w:tentative="1">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61">
    <w:nsid w:val="3DEC44EA"/>
    <w:multiLevelType w:val="hybridMultilevel"/>
    <w:tmpl w:val="62A85C5C"/>
    <w:lvl w:ilvl="0" w:tplc="16E47950">
      <w:start w:val="1"/>
      <w:numFmt w:val="arabicAbjad"/>
      <w:lvlText w:val="(%1)"/>
      <w:lvlJc w:val="left"/>
      <w:pPr>
        <w:ind w:left="1211" w:hanging="360"/>
      </w:pPr>
      <w:rPr>
        <w:rFonts w:hint="default"/>
        <w:sz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2">
    <w:nsid w:val="3E5E6DDF"/>
    <w:multiLevelType w:val="hybridMultilevel"/>
    <w:tmpl w:val="A344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3F9D3C20"/>
    <w:multiLevelType w:val="hybridMultilevel"/>
    <w:tmpl w:val="03B8F806"/>
    <w:lvl w:ilvl="0" w:tplc="FFFFFFFF">
      <w:start w:val="1"/>
      <w:numFmt w:val="decimal"/>
      <w:lvlText w:val="%1-"/>
      <w:lvlJc w:val="left"/>
      <w:pPr>
        <w:ind w:left="720" w:hanging="360"/>
      </w:pPr>
      <w:rPr>
        <w:rFonts w:ascii="Simplified Arabic" w:hAnsi="Simplified Arabic" w:cs="Simplified Arabic" w:hint="default"/>
        <w:b w:val="0"/>
        <w:bCs w:val="0"/>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nsid w:val="3F9E4394"/>
    <w:multiLevelType w:val="hybridMultilevel"/>
    <w:tmpl w:val="6CAEDBB8"/>
    <w:lvl w:ilvl="0" w:tplc="6986B3D4">
      <w:start w:val="2"/>
      <w:numFmt w:val="arabicAbjad"/>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0F66F53"/>
    <w:multiLevelType w:val="hybridMultilevel"/>
    <w:tmpl w:val="9DBE2134"/>
    <w:lvl w:ilvl="0" w:tplc="61B856D4">
      <w:start w:val="1"/>
      <w:numFmt w:val="decimal"/>
      <w:lvlText w:val="%1-"/>
      <w:lvlJc w:val="left"/>
      <w:pPr>
        <w:ind w:left="540" w:hanging="36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6">
    <w:nsid w:val="41DE1107"/>
    <w:multiLevelType w:val="hybridMultilevel"/>
    <w:tmpl w:val="B6A43C7E"/>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7">
    <w:nsid w:val="422D6944"/>
    <w:multiLevelType w:val="hybridMultilevel"/>
    <w:tmpl w:val="98A44636"/>
    <w:lvl w:ilvl="0" w:tplc="99608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42876DC1"/>
    <w:multiLevelType w:val="hybridMultilevel"/>
    <w:tmpl w:val="834A4D64"/>
    <w:lvl w:ilvl="0" w:tplc="0164D0F2">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29C2214"/>
    <w:multiLevelType w:val="hybridMultilevel"/>
    <w:tmpl w:val="62A85C5C"/>
    <w:lvl w:ilvl="0" w:tplc="8A7EA306">
      <w:start w:val="1"/>
      <w:numFmt w:val="arabicAbjad"/>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43D75412"/>
    <w:multiLevelType w:val="hybridMultilevel"/>
    <w:tmpl w:val="9C76C3C2"/>
    <w:lvl w:ilvl="0" w:tplc="A112E2A0">
      <w:start w:val="1"/>
      <w:numFmt w:val="arabicAbjad"/>
      <w:lvlText w:val="(%1)"/>
      <w:lvlJc w:val="left"/>
      <w:pPr>
        <w:ind w:left="1407" w:hanging="360"/>
      </w:pPr>
      <w:rPr>
        <w:rFonts w:ascii="Simplified Arabic" w:hAnsi="Simplified Arabic" w:cs="Simplified Arabic" w:hint="default"/>
        <w:sz w:val="24"/>
        <w:szCs w:val="24"/>
      </w:rPr>
    </w:lvl>
    <w:lvl w:ilvl="1" w:tplc="08090019" w:tentative="1">
      <w:start w:val="1"/>
      <w:numFmt w:val="lowerLetter"/>
      <w:lvlText w:val="%2."/>
      <w:lvlJc w:val="left"/>
      <w:pPr>
        <w:ind w:left="2127" w:hanging="360"/>
      </w:pPr>
    </w:lvl>
    <w:lvl w:ilvl="2" w:tplc="0809001B" w:tentative="1">
      <w:start w:val="1"/>
      <w:numFmt w:val="lowerRoman"/>
      <w:lvlText w:val="%3."/>
      <w:lvlJc w:val="right"/>
      <w:pPr>
        <w:ind w:left="2847" w:hanging="180"/>
      </w:pPr>
    </w:lvl>
    <w:lvl w:ilvl="3" w:tplc="0809000F" w:tentative="1">
      <w:start w:val="1"/>
      <w:numFmt w:val="decimal"/>
      <w:lvlText w:val="%4."/>
      <w:lvlJc w:val="left"/>
      <w:pPr>
        <w:ind w:left="3567" w:hanging="360"/>
      </w:pPr>
    </w:lvl>
    <w:lvl w:ilvl="4" w:tplc="08090019" w:tentative="1">
      <w:start w:val="1"/>
      <w:numFmt w:val="lowerLetter"/>
      <w:lvlText w:val="%5."/>
      <w:lvlJc w:val="left"/>
      <w:pPr>
        <w:ind w:left="4287" w:hanging="360"/>
      </w:pPr>
    </w:lvl>
    <w:lvl w:ilvl="5" w:tplc="0809001B" w:tentative="1">
      <w:start w:val="1"/>
      <w:numFmt w:val="lowerRoman"/>
      <w:lvlText w:val="%6."/>
      <w:lvlJc w:val="right"/>
      <w:pPr>
        <w:ind w:left="5007" w:hanging="180"/>
      </w:pPr>
    </w:lvl>
    <w:lvl w:ilvl="6" w:tplc="0809000F" w:tentative="1">
      <w:start w:val="1"/>
      <w:numFmt w:val="decimal"/>
      <w:lvlText w:val="%7."/>
      <w:lvlJc w:val="left"/>
      <w:pPr>
        <w:ind w:left="5727" w:hanging="360"/>
      </w:pPr>
    </w:lvl>
    <w:lvl w:ilvl="7" w:tplc="08090019" w:tentative="1">
      <w:start w:val="1"/>
      <w:numFmt w:val="lowerLetter"/>
      <w:lvlText w:val="%8."/>
      <w:lvlJc w:val="left"/>
      <w:pPr>
        <w:ind w:left="6447" w:hanging="360"/>
      </w:pPr>
    </w:lvl>
    <w:lvl w:ilvl="8" w:tplc="0809001B" w:tentative="1">
      <w:start w:val="1"/>
      <w:numFmt w:val="lowerRoman"/>
      <w:lvlText w:val="%9."/>
      <w:lvlJc w:val="right"/>
      <w:pPr>
        <w:ind w:left="7167" w:hanging="180"/>
      </w:pPr>
    </w:lvl>
  </w:abstractNum>
  <w:abstractNum w:abstractNumId="71">
    <w:nsid w:val="44023A98"/>
    <w:multiLevelType w:val="hybridMultilevel"/>
    <w:tmpl w:val="355EE420"/>
    <w:lvl w:ilvl="0" w:tplc="D62E3EC6">
      <w:start w:val="1"/>
      <w:numFmt w:val="arabicAbjad"/>
      <w:lvlText w:val="(%1)"/>
      <w:lvlJc w:val="left"/>
      <w:pPr>
        <w:ind w:left="540" w:hanging="360"/>
      </w:pPr>
      <w:rPr>
        <w:rFonts w:hint="default"/>
        <w:i/>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2">
    <w:nsid w:val="444F53BC"/>
    <w:multiLevelType w:val="hybridMultilevel"/>
    <w:tmpl w:val="3C585BD4"/>
    <w:lvl w:ilvl="0" w:tplc="CF709B4E">
      <w:start w:val="3"/>
      <w:numFmt w:val="decimal"/>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44813BA6"/>
    <w:multiLevelType w:val="hybridMultilevel"/>
    <w:tmpl w:val="6400DCB8"/>
    <w:lvl w:ilvl="0" w:tplc="2C623454">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4621156C"/>
    <w:multiLevelType w:val="hybridMultilevel"/>
    <w:tmpl w:val="0C88FF22"/>
    <w:lvl w:ilvl="0" w:tplc="F89AE9D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72D5337"/>
    <w:multiLevelType w:val="hybridMultilevel"/>
    <w:tmpl w:val="61208B7A"/>
    <w:lvl w:ilvl="0" w:tplc="6E482212">
      <w:start w:val="1"/>
      <w:numFmt w:val="decimal"/>
      <w:lvlText w:val="%1."/>
      <w:lvlJc w:val="left"/>
      <w:pPr>
        <w:tabs>
          <w:tab w:val="num" w:pos="720"/>
        </w:tabs>
        <w:ind w:left="0" w:firstLine="0"/>
      </w:pPr>
      <w:rPr>
        <w:b w:val="0"/>
      </w:rPr>
    </w:lvl>
    <w:lvl w:ilvl="1" w:tplc="FFF878A4">
      <w:start w:val="1"/>
      <w:numFmt w:val="lowerLetter"/>
      <w:pStyle w:val="CBD-Para-a"/>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6">
    <w:nsid w:val="47D331C4"/>
    <w:multiLevelType w:val="hybridMultilevel"/>
    <w:tmpl w:val="1A0E0A7A"/>
    <w:lvl w:ilvl="0" w:tplc="AC70FAA0">
      <w:start w:val="1"/>
      <w:numFmt w:val="decimal"/>
      <w:lvlText w:val="%1-"/>
      <w:lvlJc w:val="left"/>
      <w:pPr>
        <w:ind w:left="720" w:hanging="360"/>
      </w:pPr>
      <w:rPr>
        <w:rFonts w:hint="default"/>
      </w:rPr>
    </w:lvl>
    <w:lvl w:ilvl="1" w:tplc="04090019">
      <w:start w:val="1"/>
      <w:numFmt w:val="arabicAlpha"/>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90F1135"/>
    <w:multiLevelType w:val="hybridMultilevel"/>
    <w:tmpl w:val="7D6E776C"/>
    <w:lvl w:ilvl="0" w:tplc="050ABD16">
      <w:start w:val="25"/>
      <w:numFmt w:val="decimal"/>
      <w:lvlText w:val="%1-"/>
      <w:lvlJc w:val="left"/>
      <w:pPr>
        <w:ind w:left="2160" w:hanging="1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4923079F"/>
    <w:multiLevelType w:val="hybridMultilevel"/>
    <w:tmpl w:val="1136A204"/>
    <w:lvl w:ilvl="0" w:tplc="0506F9B0">
      <w:start w:val="1"/>
      <w:numFmt w:val="arabicAbjad"/>
      <w:lvlText w:val="(%1)"/>
      <w:lvlJc w:val="left"/>
      <w:pPr>
        <w:ind w:left="540" w:hanging="360"/>
      </w:pPr>
      <w:rPr>
        <w:rFonts w:hint="default"/>
        <w:i/>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9">
    <w:nsid w:val="49B60047"/>
    <w:multiLevelType w:val="hybridMultilevel"/>
    <w:tmpl w:val="7EA4FC20"/>
    <w:lvl w:ilvl="0" w:tplc="5466237C">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4AD63143"/>
    <w:multiLevelType w:val="hybridMultilevel"/>
    <w:tmpl w:val="03C6147E"/>
    <w:lvl w:ilvl="0" w:tplc="4082492C">
      <w:start w:val="8"/>
      <w:numFmt w:val="decimal"/>
      <w:lvlText w:val="%1-"/>
      <w:lvlJc w:val="left"/>
      <w:pPr>
        <w:ind w:left="2160" w:hanging="360"/>
      </w:pPr>
      <w:rPr>
        <w:rFonts w:ascii="Simplified Arabic" w:hAnsi="Simplified Arabic" w:cs="Simplified Arabic" w:hint="default"/>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4AF318FA"/>
    <w:multiLevelType w:val="hybridMultilevel"/>
    <w:tmpl w:val="C46C1568"/>
    <w:lvl w:ilvl="0" w:tplc="097E880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B763897"/>
    <w:multiLevelType w:val="hybridMultilevel"/>
    <w:tmpl w:val="7A2EA384"/>
    <w:lvl w:ilvl="0" w:tplc="95DA40A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B9E259D"/>
    <w:multiLevelType w:val="hybridMultilevel"/>
    <w:tmpl w:val="62A85C5C"/>
    <w:lvl w:ilvl="0" w:tplc="A74A4CCC">
      <w:start w:val="1"/>
      <w:numFmt w:val="arabicAbjad"/>
      <w:lvlText w:val="(%1)"/>
      <w:lvlJc w:val="left"/>
      <w:pPr>
        <w:ind w:left="1440" w:hanging="360"/>
      </w:pPr>
      <w:rPr>
        <w:rFonts w:hint="default"/>
        <w:sz w:val="24"/>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84">
    <w:nsid w:val="4D54605B"/>
    <w:multiLevelType w:val="hybridMultilevel"/>
    <w:tmpl w:val="8A5689FA"/>
    <w:lvl w:ilvl="0" w:tplc="5E6254A4">
      <w:start w:val="7"/>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nsid w:val="4D81102F"/>
    <w:multiLevelType w:val="hybridMultilevel"/>
    <w:tmpl w:val="2146E93A"/>
    <w:lvl w:ilvl="0" w:tplc="BDEA35E4">
      <w:start w:val="1"/>
      <w:numFmt w:val="decimal"/>
      <w:lvlText w:val="%1-"/>
      <w:lvlJc w:val="left"/>
      <w:pPr>
        <w:ind w:left="2146" w:hanging="360"/>
      </w:pPr>
      <w:rPr>
        <w:rFonts w:hint="default"/>
        <w:b w:val="0"/>
        <w:bCs w:val="0"/>
        <w:i w:val="0"/>
        <w:iCs w:val="0"/>
        <w:sz w:val="20"/>
        <w:szCs w:val="24"/>
      </w:rPr>
    </w:lvl>
    <w:lvl w:ilvl="1" w:tplc="10090019" w:tentative="1">
      <w:start w:val="1"/>
      <w:numFmt w:val="lowerLetter"/>
      <w:lvlText w:val="%2."/>
      <w:lvlJc w:val="left"/>
      <w:pPr>
        <w:ind w:left="2866" w:hanging="360"/>
      </w:pPr>
    </w:lvl>
    <w:lvl w:ilvl="2" w:tplc="1009001B" w:tentative="1">
      <w:start w:val="1"/>
      <w:numFmt w:val="lowerRoman"/>
      <w:lvlText w:val="%3."/>
      <w:lvlJc w:val="right"/>
      <w:pPr>
        <w:ind w:left="3586" w:hanging="180"/>
      </w:pPr>
    </w:lvl>
    <w:lvl w:ilvl="3" w:tplc="1009000F" w:tentative="1">
      <w:start w:val="1"/>
      <w:numFmt w:val="decimal"/>
      <w:lvlText w:val="%4."/>
      <w:lvlJc w:val="left"/>
      <w:pPr>
        <w:ind w:left="4306" w:hanging="360"/>
      </w:pPr>
    </w:lvl>
    <w:lvl w:ilvl="4" w:tplc="10090019" w:tentative="1">
      <w:start w:val="1"/>
      <w:numFmt w:val="lowerLetter"/>
      <w:lvlText w:val="%5."/>
      <w:lvlJc w:val="left"/>
      <w:pPr>
        <w:ind w:left="5026" w:hanging="360"/>
      </w:pPr>
    </w:lvl>
    <w:lvl w:ilvl="5" w:tplc="1009001B" w:tentative="1">
      <w:start w:val="1"/>
      <w:numFmt w:val="lowerRoman"/>
      <w:lvlText w:val="%6."/>
      <w:lvlJc w:val="right"/>
      <w:pPr>
        <w:ind w:left="5746" w:hanging="180"/>
      </w:pPr>
    </w:lvl>
    <w:lvl w:ilvl="6" w:tplc="1009000F" w:tentative="1">
      <w:start w:val="1"/>
      <w:numFmt w:val="decimal"/>
      <w:lvlText w:val="%7."/>
      <w:lvlJc w:val="left"/>
      <w:pPr>
        <w:ind w:left="6466" w:hanging="360"/>
      </w:pPr>
    </w:lvl>
    <w:lvl w:ilvl="7" w:tplc="10090019" w:tentative="1">
      <w:start w:val="1"/>
      <w:numFmt w:val="lowerLetter"/>
      <w:lvlText w:val="%8."/>
      <w:lvlJc w:val="left"/>
      <w:pPr>
        <w:ind w:left="7186" w:hanging="360"/>
      </w:pPr>
    </w:lvl>
    <w:lvl w:ilvl="8" w:tplc="1009001B" w:tentative="1">
      <w:start w:val="1"/>
      <w:numFmt w:val="lowerRoman"/>
      <w:lvlText w:val="%9."/>
      <w:lvlJc w:val="right"/>
      <w:pPr>
        <w:ind w:left="7906" w:hanging="180"/>
      </w:pPr>
    </w:lvl>
  </w:abstractNum>
  <w:abstractNum w:abstractNumId="86">
    <w:nsid w:val="4DF2076A"/>
    <w:multiLevelType w:val="hybridMultilevel"/>
    <w:tmpl w:val="4CD4E240"/>
    <w:lvl w:ilvl="0" w:tplc="C5B8C9E2">
      <w:start w:val="21"/>
      <w:numFmt w:val="decimal"/>
      <w:lvlText w:val="%1-"/>
      <w:lvlJc w:val="left"/>
      <w:pPr>
        <w:ind w:left="2160" w:hanging="1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4E0442B4"/>
    <w:multiLevelType w:val="multilevel"/>
    <w:tmpl w:val="11E6F11E"/>
    <w:lvl w:ilvl="0">
      <w:start w:val="1"/>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nsid w:val="522E73F6"/>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9">
    <w:nsid w:val="54EF16F3"/>
    <w:multiLevelType w:val="hybridMultilevel"/>
    <w:tmpl w:val="62A85C5C"/>
    <w:lvl w:ilvl="0" w:tplc="0409001B">
      <w:start w:val="1"/>
      <w:numFmt w:val="arabicAbjad"/>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55376155"/>
    <w:multiLevelType w:val="hybridMultilevel"/>
    <w:tmpl w:val="3962C9B0"/>
    <w:lvl w:ilvl="0" w:tplc="F50A1BB0">
      <w:start w:val="1"/>
      <w:numFmt w:val="arabicAbjad"/>
      <w:lvlText w:val="(%1)"/>
      <w:lvlJc w:val="left"/>
      <w:pPr>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nsid w:val="59304316"/>
    <w:multiLevelType w:val="hybridMultilevel"/>
    <w:tmpl w:val="5F5263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nsid w:val="594A402E"/>
    <w:multiLevelType w:val="hybridMultilevel"/>
    <w:tmpl w:val="B9AA68B2"/>
    <w:lvl w:ilvl="0" w:tplc="CA4C5E28">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nsid w:val="59AF5CFA"/>
    <w:multiLevelType w:val="hybridMultilevel"/>
    <w:tmpl w:val="3AAC491A"/>
    <w:lvl w:ilvl="0" w:tplc="31120A2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A1B0802"/>
    <w:multiLevelType w:val="hybridMultilevel"/>
    <w:tmpl w:val="7E8E8F02"/>
    <w:lvl w:ilvl="0" w:tplc="6406D5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5F225591"/>
    <w:multiLevelType w:val="hybridMultilevel"/>
    <w:tmpl w:val="EBDAC8C0"/>
    <w:lvl w:ilvl="0" w:tplc="3EAA7570">
      <w:start w:val="1"/>
      <w:numFmt w:val="decimal"/>
      <w:lvlText w:val="%1 -"/>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96">
    <w:nsid w:val="5FA20AD7"/>
    <w:multiLevelType w:val="hybridMultilevel"/>
    <w:tmpl w:val="2FC4F988"/>
    <w:lvl w:ilvl="0" w:tplc="CB2269D6">
      <w:start w:val="11"/>
      <w:numFmt w:val="decimal"/>
      <w:lvlText w:val="%1-"/>
      <w:lvlJc w:val="left"/>
      <w:pPr>
        <w:ind w:left="900" w:hanging="360"/>
      </w:pPr>
      <w:rPr>
        <w:rFonts w:hint="default"/>
        <w:i/>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7">
    <w:nsid w:val="5FB60DAA"/>
    <w:multiLevelType w:val="hybridMultilevel"/>
    <w:tmpl w:val="F09A0252"/>
    <w:lvl w:ilvl="0" w:tplc="6D9A48B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FFA507A"/>
    <w:multiLevelType w:val="hybridMultilevel"/>
    <w:tmpl w:val="1C8C6B88"/>
    <w:lvl w:ilvl="0" w:tplc="2B0E41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nsid w:val="6071198A"/>
    <w:multiLevelType w:val="hybridMultilevel"/>
    <w:tmpl w:val="E174DEAA"/>
    <w:lvl w:ilvl="0" w:tplc="98B29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0A31C92"/>
    <w:multiLevelType w:val="hybridMultilevel"/>
    <w:tmpl w:val="6E5637C4"/>
    <w:lvl w:ilvl="0" w:tplc="D900906E">
      <w:start w:val="1"/>
      <w:numFmt w:val="arabicAbjad"/>
      <w:lvlText w:val="(%1)"/>
      <w:lvlJc w:val="left"/>
      <w:pPr>
        <w:ind w:left="1291" w:hanging="360"/>
      </w:pPr>
      <w:rPr>
        <w:rFonts w:hint="default"/>
      </w:rPr>
    </w:lvl>
    <w:lvl w:ilvl="1" w:tplc="08090019" w:tentative="1">
      <w:start w:val="1"/>
      <w:numFmt w:val="lowerLetter"/>
      <w:lvlText w:val="%2."/>
      <w:lvlJc w:val="left"/>
      <w:pPr>
        <w:ind w:left="2011" w:hanging="360"/>
      </w:pPr>
    </w:lvl>
    <w:lvl w:ilvl="2" w:tplc="0809001B" w:tentative="1">
      <w:start w:val="1"/>
      <w:numFmt w:val="lowerRoman"/>
      <w:lvlText w:val="%3."/>
      <w:lvlJc w:val="right"/>
      <w:pPr>
        <w:ind w:left="2731" w:hanging="180"/>
      </w:pPr>
    </w:lvl>
    <w:lvl w:ilvl="3" w:tplc="0809000F" w:tentative="1">
      <w:start w:val="1"/>
      <w:numFmt w:val="decimal"/>
      <w:lvlText w:val="%4."/>
      <w:lvlJc w:val="left"/>
      <w:pPr>
        <w:ind w:left="3451" w:hanging="360"/>
      </w:pPr>
    </w:lvl>
    <w:lvl w:ilvl="4" w:tplc="08090019" w:tentative="1">
      <w:start w:val="1"/>
      <w:numFmt w:val="lowerLetter"/>
      <w:lvlText w:val="%5."/>
      <w:lvlJc w:val="left"/>
      <w:pPr>
        <w:ind w:left="4171" w:hanging="360"/>
      </w:pPr>
    </w:lvl>
    <w:lvl w:ilvl="5" w:tplc="0809001B" w:tentative="1">
      <w:start w:val="1"/>
      <w:numFmt w:val="lowerRoman"/>
      <w:lvlText w:val="%6."/>
      <w:lvlJc w:val="right"/>
      <w:pPr>
        <w:ind w:left="4891" w:hanging="180"/>
      </w:pPr>
    </w:lvl>
    <w:lvl w:ilvl="6" w:tplc="0809000F" w:tentative="1">
      <w:start w:val="1"/>
      <w:numFmt w:val="decimal"/>
      <w:lvlText w:val="%7."/>
      <w:lvlJc w:val="left"/>
      <w:pPr>
        <w:ind w:left="5611" w:hanging="360"/>
      </w:pPr>
    </w:lvl>
    <w:lvl w:ilvl="7" w:tplc="08090019" w:tentative="1">
      <w:start w:val="1"/>
      <w:numFmt w:val="lowerLetter"/>
      <w:lvlText w:val="%8."/>
      <w:lvlJc w:val="left"/>
      <w:pPr>
        <w:ind w:left="6331" w:hanging="360"/>
      </w:pPr>
    </w:lvl>
    <w:lvl w:ilvl="8" w:tplc="0809001B" w:tentative="1">
      <w:start w:val="1"/>
      <w:numFmt w:val="lowerRoman"/>
      <w:lvlText w:val="%9."/>
      <w:lvlJc w:val="right"/>
      <w:pPr>
        <w:ind w:left="7051" w:hanging="180"/>
      </w:pPr>
    </w:lvl>
  </w:abstractNum>
  <w:abstractNum w:abstractNumId="101">
    <w:nsid w:val="63186A5B"/>
    <w:multiLevelType w:val="hybridMultilevel"/>
    <w:tmpl w:val="027EFC7C"/>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2">
    <w:nsid w:val="64682337"/>
    <w:multiLevelType w:val="hybridMultilevel"/>
    <w:tmpl w:val="9C48DC5C"/>
    <w:lvl w:ilvl="0" w:tplc="1C101226">
      <w:start w:val="1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64A4237B"/>
    <w:multiLevelType w:val="hybridMultilevel"/>
    <w:tmpl w:val="AD9A9612"/>
    <w:lvl w:ilvl="0" w:tplc="D68A2270">
      <w:start w:val="1"/>
      <w:numFmt w:val="decimal"/>
      <w:lvlText w:val="(%1)"/>
      <w:lvlJc w:val="left"/>
      <w:pPr>
        <w:ind w:left="1627" w:hanging="360"/>
      </w:pPr>
      <w:rPr>
        <w:rFonts w:hint="default"/>
        <w:sz w:val="20"/>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104">
    <w:nsid w:val="68E60366"/>
    <w:multiLevelType w:val="hybridMultilevel"/>
    <w:tmpl w:val="3F30779E"/>
    <w:lvl w:ilvl="0" w:tplc="62C6E25C">
      <w:start w:val="1"/>
      <w:numFmt w:val="arabicAbjad"/>
      <w:lvlText w:val="(%1)"/>
      <w:lvlJc w:val="left"/>
      <w:pPr>
        <w:ind w:left="1433" w:hanging="360"/>
      </w:pPr>
      <w:rPr>
        <w:rFonts w:hint="default"/>
        <w:i w:val="0"/>
        <w:iCs w:val="0"/>
        <w:sz w:val="24"/>
      </w:rPr>
    </w:lvl>
    <w:lvl w:ilvl="1" w:tplc="04090019">
      <w:start w:val="1"/>
      <w:numFmt w:val="lowerLetter"/>
      <w:lvlText w:val="%2."/>
      <w:lvlJc w:val="left"/>
      <w:pPr>
        <w:ind w:left="2153" w:hanging="360"/>
      </w:pPr>
    </w:lvl>
    <w:lvl w:ilvl="2" w:tplc="0409001B">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105">
    <w:nsid w:val="69FC4514"/>
    <w:multiLevelType w:val="hybridMultilevel"/>
    <w:tmpl w:val="8B5E314C"/>
    <w:lvl w:ilvl="0" w:tplc="04090001">
      <w:start w:val="1"/>
      <w:numFmt w:val="arabicAbjad"/>
      <w:lvlText w:val="(%1)"/>
      <w:lvlJc w:val="left"/>
      <w:pPr>
        <w:ind w:left="1080" w:hanging="360"/>
      </w:pPr>
      <w:rPr>
        <w:rFonts w:ascii="Simplified Arabic" w:eastAsia="Times New Roman" w:hAnsi="Simplified Arabic" w:cs="Simplified Arabic" w:hint="default"/>
        <w:i/>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6">
    <w:nsid w:val="6A045749"/>
    <w:multiLevelType w:val="hybridMultilevel"/>
    <w:tmpl w:val="B8A62938"/>
    <w:lvl w:ilvl="0" w:tplc="6C742CC6">
      <w:start w:val="1"/>
      <w:numFmt w:val="arabicAbjad"/>
      <w:lvlText w:val="(%1)"/>
      <w:lvlJc w:val="left"/>
      <w:pPr>
        <w:ind w:left="1407" w:hanging="360"/>
      </w:pPr>
      <w:rPr>
        <w:rFonts w:hint="default"/>
      </w:rPr>
    </w:lvl>
    <w:lvl w:ilvl="1" w:tplc="08090019" w:tentative="1">
      <w:start w:val="1"/>
      <w:numFmt w:val="lowerLetter"/>
      <w:lvlText w:val="%2."/>
      <w:lvlJc w:val="left"/>
      <w:pPr>
        <w:ind w:left="2127" w:hanging="360"/>
      </w:pPr>
    </w:lvl>
    <w:lvl w:ilvl="2" w:tplc="0809001B" w:tentative="1">
      <w:start w:val="1"/>
      <w:numFmt w:val="lowerRoman"/>
      <w:lvlText w:val="%3."/>
      <w:lvlJc w:val="right"/>
      <w:pPr>
        <w:ind w:left="2847" w:hanging="180"/>
      </w:pPr>
    </w:lvl>
    <w:lvl w:ilvl="3" w:tplc="0809000F" w:tentative="1">
      <w:start w:val="1"/>
      <w:numFmt w:val="decimal"/>
      <w:lvlText w:val="%4."/>
      <w:lvlJc w:val="left"/>
      <w:pPr>
        <w:ind w:left="3567" w:hanging="360"/>
      </w:pPr>
    </w:lvl>
    <w:lvl w:ilvl="4" w:tplc="08090019" w:tentative="1">
      <w:start w:val="1"/>
      <w:numFmt w:val="lowerLetter"/>
      <w:lvlText w:val="%5."/>
      <w:lvlJc w:val="left"/>
      <w:pPr>
        <w:ind w:left="4287" w:hanging="360"/>
      </w:pPr>
    </w:lvl>
    <w:lvl w:ilvl="5" w:tplc="0809001B" w:tentative="1">
      <w:start w:val="1"/>
      <w:numFmt w:val="lowerRoman"/>
      <w:lvlText w:val="%6."/>
      <w:lvlJc w:val="right"/>
      <w:pPr>
        <w:ind w:left="5007" w:hanging="180"/>
      </w:pPr>
    </w:lvl>
    <w:lvl w:ilvl="6" w:tplc="0809000F" w:tentative="1">
      <w:start w:val="1"/>
      <w:numFmt w:val="decimal"/>
      <w:lvlText w:val="%7."/>
      <w:lvlJc w:val="left"/>
      <w:pPr>
        <w:ind w:left="5727" w:hanging="360"/>
      </w:pPr>
    </w:lvl>
    <w:lvl w:ilvl="7" w:tplc="08090019" w:tentative="1">
      <w:start w:val="1"/>
      <w:numFmt w:val="lowerLetter"/>
      <w:lvlText w:val="%8."/>
      <w:lvlJc w:val="left"/>
      <w:pPr>
        <w:ind w:left="6447" w:hanging="360"/>
      </w:pPr>
    </w:lvl>
    <w:lvl w:ilvl="8" w:tplc="0809001B" w:tentative="1">
      <w:start w:val="1"/>
      <w:numFmt w:val="lowerRoman"/>
      <w:lvlText w:val="%9."/>
      <w:lvlJc w:val="right"/>
      <w:pPr>
        <w:ind w:left="7167" w:hanging="180"/>
      </w:pPr>
    </w:lvl>
  </w:abstractNum>
  <w:abstractNum w:abstractNumId="107">
    <w:nsid w:val="6BA20426"/>
    <w:multiLevelType w:val="hybridMultilevel"/>
    <w:tmpl w:val="344CD02A"/>
    <w:lvl w:ilvl="0" w:tplc="E01C1EA4">
      <w:start w:val="31"/>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08">
    <w:nsid w:val="6C746B79"/>
    <w:multiLevelType w:val="hybridMultilevel"/>
    <w:tmpl w:val="89480094"/>
    <w:lvl w:ilvl="0" w:tplc="A164157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CC62FF4"/>
    <w:multiLevelType w:val="hybridMultilevel"/>
    <w:tmpl w:val="DB944806"/>
    <w:lvl w:ilvl="0" w:tplc="6C742CC6">
      <w:start w:val="1"/>
      <w:numFmt w:val="arabicAbjad"/>
      <w:lvlText w:val="(%1)"/>
      <w:lvlJc w:val="left"/>
      <w:pPr>
        <w:ind w:left="2142" w:hanging="360"/>
      </w:pPr>
      <w:rPr>
        <w:rFonts w:hint="default"/>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110">
    <w:nsid w:val="6D507592"/>
    <w:multiLevelType w:val="hybridMultilevel"/>
    <w:tmpl w:val="695AF7F0"/>
    <w:lvl w:ilvl="0" w:tplc="FD9CD34E">
      <w:start w:val="8"/>
      <w:numFmt w:val="decimal"/>
      <w:lvlText w:val="%1-"/>
      <w:lvlJc w:val="left"/>
      <w:pPr>
        <w:ind w:left="107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nsid w:val="6ED82968"/>
    <w:multiLevelType w:val="hybridMultilevel"/>
    <w:tmpl w:val="FE162F2C"/>
    <w:lvl w:ilvl="0" w:tplc="D80CC438">
      <w:start w:val="1"/>
      <w:numFmt w:val="bullet"/>
      <w:pStyle w:val="CBD-Doc"/>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nsid w:val="70902093"/>
    <w:multiLevelType w:val="hybridMultilevel"/>
    <w:tmpl w:val="B7166476"/>
    <w:lvl w:ilvl="0" w:tplc="38440666">
      <w:start w:val="4"/>
      <w:numFmt w:val="decimal"/>
      <w:lvlText w:val="%1-"/>
      <w:lvlJc w:val="left"/>
      <w:pPr>
        <w:ind w:left="900" w:hanging="360"/>
      </w:pPr>
      <w:rPr>
        <w:rFonts w:hint="default"/>
        <w:i/>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13">
    <w:nsid w:val="70D62441"/>
    <w:multiLevelType w:val="hybridMultilevel"/>
    <w:tmpl w:val="F35233D4"/>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4">
    <w:nsid w:val="72127631"/>
    <w:multiLevelType w:val="hybridMultilevel"/>
    <w:tmpl w:val="F2C6349A"/>
    <w:lvl w:ilvl="0" w:tplc="6C742CC6">
      <w:start w:val="1"/>
      <w:numFmt w:val="arabicAbjad"/>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5">
    <w:nsid w:val="73073455"/>
    <w:multiLevelType w:val="hybridMultilevel"/>
    <w:tmpl w:val="D6BEEC64"/>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6">
    <w:nsid w:val="73217C64"/>
    <w:multiLevelType w:val="hybridMultilevel"/>
    <w:tmpl w:val="9BFA4212"/>
    <w:lvl w:ilvl="0" w:tplc="D68A2270">
      <w:start w:val="1"/>
      <w:numFmt w:val="decimal"/>
      <w:lvlText w:val="(%1)"/>
      <w:lvlJc w:val="left"/>
      <w:pPr>
        <w:ind w:left="1627" w:hanging="360"/>
      </w:pPr>
      <w:rPr>
        <w:rFonts w:hint="default"/>
        <w:sz w:val="20"/>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117">
    <w:nsid w:val="747510B3"/>
    <w:multiLevelType w:val="hybridMultilevel"/>
    <w:tmpl w:val="B53A1032"/>
    <w:lvl w:ilvl="0" w:tplc="D30ACC9C">
      <w:start w:val="1"/>
      <w:numFmt w:val="decimal"/>
      <w:lvlText w:val="%1-"/>
      <w:lvlJc w:val="left"/>
      <w:pPr>
        <w:ind w:left="36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57970AD"/>
    <w:multiLevelType w:val="hybridMultilevel"/>
    <w:tmpl w:val="E7D0C804"/>
    <w:lvl w:ilvl="0" w:tplc="9940BAB0">
      <w:start w:val="1"/>
      <w:numFmt w:val="decimal"/>
      <w:lvlText w:val="%1-"/>
      <w:lvlJc w:val="left"/>
      <w:pPr>
        <w:ind w:left="720" w:hanging="360"/>
      </w:pPr>
      <w:rPr>
        <w:rFonts w:hint="default"/>
        <w:b w:val="0"/>
        <w:bCs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9">
    <w:nsid w:val="76C7110F"/>
    <w:multiLevelType w:val="hybridMultilevel"/>
    <w:tmpl w:val="5874EFF2"/>
    <w:lvl w:ilvl="0" w:tplc="E328F4B2">
      <w:start w:val="9"/>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6DC2F7C"/>
    <w:multiLevelType w:val="hybridMultilevel"/>
    <w:tmpl w:val="ABE625CA"/>
    <w:lvl w:ilvl="0" w:tplc="1194D61E">
      <w:start w:val="8"/>
      <w:numFmt w:val="decimal"/>
      <w:lvlText w:val="%1-"/>
      <w:lvlJc w:val="left"/>
      <w:pPr>
        <w:ind w:left="2146" w:hanging="360"/>
      </w:pPr>
      <w:rPr>
        <w:rFonts w:hint="default"/>
        <w:b w:val="0"/>
        <w:bCs w:val="0"/>
        <w:i w:val="0"/>
        <w:iCs w:val="0"/>
        <w:sz w:val="20"/>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nsid w:val="77CE73B1"/>
    <w:multiLevelType w:val="hybridMultilevel"/>
    <w:tmpl w:val="21D2D784"/>
    <w:lvl w:ilvl="0" w:tplc="470605E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88C5D68"/>
    <w:multiLevelType w:val="hybridMultilevel"/>
    <w:tmpl w:val="57B4161A"/>
    <w:lvl w:ilvl="0" w:tplc="0F50C116">
      <w:start w:val="14"/>
      <w:numFmt w:val="decimal"/>
      <w:lvlText w:val="%1-"/>
      <w:lvlJc w:val="left"/>
      <w:pPr>
        <w:ind w:left="2160" w:hanging="1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nsid w:val="78B92437"/>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4">
    <w:nsid w:val="78D30304"/>
    <w:multiLevelType w:val="hybridMultilevel"/>
    <w:tmpl w:val="A9C67EBC"/>
    <w:lvl w:ilvl="0" w:tplc="2D347D1A">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8D4362A"/>
    <w:multiLevelType w:val="hybridMultilevel"/>
    <w:tmpl w:val="3A30B912"/>
    <w:lvl w:ilvl="0" w:tplc="43A47EA6">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5B16B29C">
      <w:start w:val="1"/>
      <w:numFmt w:val="lowerLetter"/>
      <w:lvlText w:val="(%2)"/>
      <w:lvlJc w:val="left"/>
      <w:pPr>
        <w:tabs>
          <w:tab w:val="num" w:pos="1440"/>
        </w:tabs>
        <w:ind w:left="1440" w:hanging="360"/>
      </w:pPr>
      <w:rPr>
        <w:rFonts w:hint="default"/>
        <w:b w:val="0"/>
        <w:i w:val="0"/>
      </w:rPr>
    </w:lvl>
    <w:lvl w:ilvl="2" w:tplc="30989A4E">
      <w:start w:val="1"/>
      <w:numFmt w:val="lowerRoman"/>
      <w:lvlText w:val="(%3)"/>
      <w:lvlJc w:val="left"/>
      <w:pPr>
        <w:tabs>
          <w:tab w:val="num" w:pos="2160"/>
        </w:tabs>
        <w:ind w:left="2160" w:hanging="180"/>
      </w:p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6">
    <w:nsid w:val="79F92829"/>
    <w:multiLevelType w:val="hybridMultilevel"/>
    <w:tmpl w:val="922AD640"/>
    <w:lvl w:ilvl="0" w:tplc="2C623454">
      <w:start w:val="3"/>
      <w:numFmt w:val="decimal"/>
      <w:lvlText w:val="%1-"/>
      <w:lvlJc w:val="left"/>
      <w:pPr>
        <w:ind w:left="1440" w:hanging="360"/>
      </w:pPr>
      <w:rPr>
        <w:rFonts w:ascii="Times New Roman" w:hAnsi="Times New Roman" w:cs="Simplified Arabic" w:hint="default"/>
        <w:b w:val="0"/>
        <w:sz w:val="22"/>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nsid w:val="7A6B3D70"/>
    <w:multiLevelType w:val="hybridMultilevel"/>
    <w:tmpl w:val="30D48C0A"/>
    <w:lvl w:ilvl="0" w:tplc="FB4665E4">
      <w:start w:val="1"/>
      <w:numFmt w:val="arabicAbjad"/>
      <w:lvlText w:val="(%1)"/>
      <w:lvlJc w:val="left"/>
      <w:pPr>
        <w:ind w:left="1080" w:hanging="360"/>
      </w:pPr>
      <w:rPr>
        <w:rFonts w:ascii="Simplified Arabic" w:eastAsia="Times New Roman" w:hAnsi="Simplified Arabic" w:cs="Simplified Arabic" w:hint="default"/>
        <w:sz w:val="24"/>
      </w:rPr>
    </w:lvl>
    <w:lvl w:ilvl="1" w:tplc="4BFC5A32"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BB40EA7"/>
    <w:multiLevelType w:val="hybridMultilevel"/>
    <w:tmpl w:val="3962C9B0"/>
    <w:lvl w:ilvl="0" w:tplc="F50A1BB0">
      <w:start w:val="1"/>
      <w:numFmt w:val="arabicAbjad"/>
      <w:lvlText w:val="(%1)"/>
      <w:lvlJc w:val="left"/>
      <w:pPr>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nsid w:val="7C84280B"/>
    <w:multiLevelType w:val="hybridMultilevel"/>
    <w:tmpl w:val="D2E2AE80"/>
    <w:lvl w:ilvl="0" w:tplc="6C742CC6">
      <w:start w:val="1"/>
      <w:numFmt w:val="arabicAbjad"/>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0">
    <w:nsid w:val="7C9416E8"/>
    <w:multiLevelType w:val="hybridMultilevel"/>
    <w:tmpl w:val="CA743EC2"/>
    <w:lvl w:ilvl="0" w:tplc="2496F9D4">
      <w:start w:val="1"/>
      <w:numFmt w:val="arabicAbjad"/>
      <w:lvlText w:val="(%1)"/>
      <w:lvlJc w:val="left"/>
      <w:pPr>
        <w:ind w:left="540" w:hanging="360"/>
      </w:pPr>
      <w:rPr>
        <w:rFonts w:hint="default"/>
        <w:i/>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63"/>
  </w:num>
  <w:num w:numId="2">
    <w:abstractNumId w:val="87"/>
  </w:num>
  <w:num w:numId="3">
    <w:abstractNumId w:val="73"/>
  </w:num>
  <w:num w:numId="4">
    <w:abstractNumId w:val="45"/>
  </w:num>
  <w:num w:numId="5">
    <w:abstractNumId w:val="18"/>
  </w:num>
  <w:num w:numId="6">
    <w:abstractNumId w:val="119"/>
  </w:num>
  <w:num w:numId="7">
    <w:abstractNumId w:val="34"/>
  </w:num>
  <w:num w:numId="8">
    <w:abstractNumId w:val="25"/>
  </w:num>
  <w:num w:numId="9">
    <w:abstractNumId w:val="1"/>
  </w:num>
  <w:num w:numId="10">
    <w:abstractNumId w:val="74"/>
  </w:num>
  <w:num w:numId="11">
    <w:abstractNumId w:val="99"/>
  </w:num>
  <w:num w:numId="12">
    <w:abstractNumId w:val="27"/>
  </w:num>
  <w:num w:numId="13">
    <w:abstractNumId w:val="117"/>
  </w:num>
  <w:num w:numId="14">
    <w:abstractNumId w:val="32"/>
  </w:num>
  <w:num w:numId="15">
    <w:abstractNumId w:val="58"/>
  </w:num>
  <w:num w:numId="16">
    <w:abstractNumId w:val="83"/>
  </w:num>
  <w:num w:numId="17">
    <w:abstractNumId w:val="61"/>
  </w:num>
  <w:num w:numId="18">
    <w:abstractNumId w:val="88"/>
  </w:num>
  <w:num w:numId="19">
    <w:abstractNumId w:val="89"/>
  </w:num>
  <w:num w:numId="20">
    <w:abstractNumId w:val="69"/>
  </w:num>
  <w:num w:numId="21">
    <w:abstractNumId w:val="10"/>
  </w:num>
  <w:num w:numId="22">
    <w:abstractNumId w:val="43"/>
  </w:num>
  <w:num w:numId="23">
    <w:abstractNumId w:val="35"/>
  </w:num>
  <w:num w:numId="24">
    <w:abstractNumId w:val="123"/>
  </w:num>
  <w:num w:numId="25">
    <w:abstractNumId w:val="0"/>
  </w:num>
  <w:num w:numId="26">
    <w:abstractNumId w:val="14"/>
  </w:num>
  <w:num w:numId="27">
    <w:abstractNumId w:val="6"/>
  </w:num>
  <w:num w:numId="28">
    <w:abstractNumId w:val="49"/>
  </w:num>
  <w:num w:numId="29">
    <w:abstractNumId w:val="126"/>
  </w:num>
  <w:num w:numId="30">
    <w:abstractNumId w:val="91"/>
  </w:num>
  <w:num w:numId="31">
    <w:abstractNumId w:val="111"/>
  </w:num>
  <w:num w:numId="32">
    <w:abstractNumId w:val="107"/>
  </w:num>
  <w:num w:numId="33">
    <w:abstractNumId w:val="118"/>
  </w:num>
  <w:num w:numId="34">
    <w:abstractNumId w:val="9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6"/>
  </w:num>
  <w:num w:numId="37">
    <w:abstractNumId w:val="100"/>
  </w:num>
  <w:num w:numId="38">
    <w:abstractNumId w:val="23"/>
  </w:num>
  <w:num w:numId="39">
    <w:abstractNumId w:val="84"/>
  </w:num>
  <w:num w:numId="40">
    <w:abstractNumId w:val="105"/>
  </w:num>
  <w:num w:numId="41">
    <w:abstractNumId w:val="127"/>
  </w:num>
  <w:num w:numId="42">
    <w:abstractNumId w:val="4"/>
  </w:num>
  <w:num w:numId="43">
    <w:abstractNumId w:val="3"/>
  </w:num>
  <w:num w:numId="44">
    <w:abstractNumId w:val="12"/>
  </w:num>
  <w:num w:numId="45">
    <w:abstractNumId w:val="62"/>
  </w:num>
  <w:num w:numId="46">
    <w:abstractNumId w:val="36"/>
  </w:num>
  <w:num w:numId="47">
    <w:abstractNumId w:val="17"/>
  </w:num>
  <w:num w:numId="48">
    <w:abstractNumId w:val="59"/>
  </w:num>
  <w:num w:numId="4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7"/>
  </w:num>
  <w:num w:numId="51">
    <w:abstractNumId w:val="16"/>
  </w:num>
  <w:num w:numId="52">
    <w:abstractNumId w:val="94"/>
  </w:num>
  <w:num w:numId="53">
    <w:abstractNumId w:val="56"/>
  </w:num>
  <w:num w:numId="54">
    <w:abstractNumId w:val="122"/>
  </w:num>
  <w:num w:numId="55">
    <w:abstractNumId w:val="53"/>
  </w:num>
  <w:num w:numId="56">
    <w:abstractNumId w:val="129"/>
  </w:num>
  <w:num w:numId="57">
    <w:abstractNumId w:val="86"/>
  </w:num>
  <w:num w:numId="58">
    <w:abstractNumId w:val="77"/>
  </w:num>
  <w:num w:numId="59">
    <w:abstractNumId w:val="114"/>
  </w:num>
  <w:num w:numId="60">
    <w:abstractNumId w:val="79"/>
  </w:num>
  <w:num w:numId="61">
    <w:abstractNumId w:val="47"/>
  </w:num>
  <w:num w:numId="62">
    <w:abstractNumId w:val="92"/>
  </w:num>
  <w:num w:numId="63">
    <w:abstractNumId w:val="13"/>
  </w:num>
  <w:num w:numId="64">
    <w:abstractNumId w:val="48"/>
  </w:num>
  <w:num w:numId="65">
    <w:abstractNumId w:val="106"/>
  </w:num>
  <w:num w:numId="66">
    <w:abstractNumId w:val="41"/>
  </w:num>
  <w:num w:numId="67">
    <w:abstractNumId w:val="60"/>
  </w:num>
  <w:num w:numId="68">
    <w:abstractNumId w:val="31"/>
  </w:num>
  <w:num w:numId="69">
    <w:abstractNumId w:val="51"/>
  </w:num>
  <w:num w:numId="70">
    <w:abstractNumId w:val="116"/>
  </w:num>
  <w:num w:numId="71">
    <w:abstractNumId w:val="103"/>
  </w:num>
  <w:num w:numId="72">
    <w:abstractNumId w:val="70"/>
  </w:num>
  <w:num w:numId="73">
    <w:abstractNumId w:val="66"/>
  </w:num>
  <w:num w:numId="74">
    <w:abstractNumId w:val="44"/>
  </w:num>
  <w:num w:numId="75">
    <w:abstractNumId w:val="30"/>
  </w:num>
  <w:num w:numId="76">
    <w:abstractNumId w:val="113"/>
  </w:num>
  <w:num w:numId="77">
    <w:abstractNumId w:val="11"/>
  </w:num>
  <w:num w:numId="78">
    <w:abstractNumId w:val="101"/>
  </w:num>
  <w:num w:numId="79">
    <w:abstractNumId w:val="112"/>
  </w:num>
  <w:num w:numId="80">
    <w:abstractNumId w:val="125"/>
  </w:num>
  <w:num w:numId="81">
    <w:abstractNumId w:val="52"/>
  </w:num>
  <w:num w:numId="82">
    <w:abstractNumId w:val="22"/>
  </w:num>
  <w:num w:numId="83">
    <w:abstractNumId w:val="96"/>
  </w:num>
  <w:num w:numId="84">
    <w:abstractNumId w:val="130"/>
  </w:num>
  <w:num w:numId="85">
    <w:abstractNumId w:val="15"/>
  </w:num>
  <w:num w:numId="86">
    <w:abstractNumId w:val="54"/>
  </w:num>
  <w:num w:numId="87">
    <w:abstractNumId w:val="9"/>
  </w:num>
  <w:num w:numId="88">
    <w:abstractNumId w:val="78"/>
  </w:num>
  <w:num w:numId="89">
    <w:abstractNumId w:val="71"/>
  </w:num>
  <w:num w:numId="90">
    <w:abstractNumId w:val="24"/>
  </w:num>
  <w:num w:numId="91">
    <w:abstractNumId w:val="50"/>
  </w:num>
  <w:num w:numId="92">
    <w:abstractNumId w:val="102"/>
  </w:num>
  <w:num w:numId="93">
    <w:abstractNumId w:val="64"/>
  </w:num>
  <w:num w:numId="94">
    <w:abstractNumId w:val="67"/>
  </w:num>
  <w:num w:numId="95">
    <w:abstractNumId w:val="38"/>
  </w:num>
  <w:num w:numId="96">
    <w:abstractNumId w:val="85"/>
  </w:num>
  <w:num w:numId="97">
    <w:abstractNumId w:val="120"/>
  </w:num>
  <w:num w:numId="98">
    <w:abstractNumId w:val="109"/>
  </w:num>
  <w:num w:numId="99">
    <w:abstractNumId w:val="8"/>
  </w:num>
  <w:num w:numId="100">
    <w:abstractNumId w:val="80"/>
  </w:num>
  <w:num w:numId="101">
    <w:abstractNumId w:val="68"/>
  </w:num>
  <w:num w:numId="102">
    <w:abstractNumId w:val="19"/>
  </w:num>
  <w:num w:numId="103">
    <w:abstractNumId w:val="2"/>
  </w:num>
  <w:num w:numId="104">
    <w:abstractNumId w:val="124"/>
  </w:num>
  <w:num w:numId="105">
    <w:abstractNumId w:val="37"/>
  </w:num>
  <w:num w:numId="106">
    <w:abstractNumId w:val="46"/>
  </w:num>
  <w:num w:numId="107">
    <w:abstractNumId w:val="108"/>
  </w:num>
  <w:num w:numId="108">
    <w:abstractNumId w:val="93"/>
  </w:num>
  <w:num w:numId="109">
    <w:abstractNumId w:val="82"/>
  </w:num>
  <w:num w:numId="110">
    <w:abstractNumId w:val="26"/>
  </w:num>
  <w:num w:numId="111">
    <w:abstractNumId w:val="121"/>
  </w:num>
  <w:num w:numId="112">
    <w:abstractNumId w:val="81"/>
  </w:num>
  <w:num w:numId="113">
    <w:abstractNumId w:val="21"/>
  </w:num>
  <w:num w:numId="114">
    <w:abstractNumId w:val="40"/>
  </w:num>
  <w:num w:numId="115">
    <w:abstractNumId w:val="7"/>
  </w:num>
  <w:num w:numId="116">
    <w:abstractNumId w:val="55"/>
  </w:num>
  <w:num w:numId="117">
    <w:abstractNumId w:val="128"/>
  </w:num>
  <w:num w:numId="118">
    <w:abstractNumId w:val="90"/>
  </w:num>
  <w:num w:numId="119">
    <w:abstractNumId w:val="28"/>
  </w:num>
  <w:num w:numId="120">
    <w:abstractNumId w:val="42"/>
  </w:num>
  <w:num w:numId="121">
    <w:abstractNumId w:val="29"/>
  </w:num>
  <w:num w:numId="122">
    <w:abstractNumId w:val="95"/>
  </w:num>
  <w:num w:numId="123">
    <w:abstractNumId w:val="72"/>
  </w:num>
  <w:num w:numId="124">
    <w:abstractNumId w:val="115"/>
  </w:num>
  <w:num w:numId="125">
    <w:abstractNumId w:val="5"/>
  </w:num>
  <w:num w:numId="126">
    <w:abstractNumId w:val="104"/>
  </w:num>
  <w:num w:numId="127">
    <w:abstractNumId w:val="110"/>
  </w:num>
  <w:num w:numId="128">
    <w:abstractNumId w:val="33"/>
  </w:num>
  <w:num w:numId="129">
    <w:abstractNumId w:val="97"/>
  </w:num>
  <w:num w:numId="130">
    <w:abstractNumId w:val="65"/>
  </w:num>
  <w:num w:numId="131">
    <w:abstractNumId w:val="39"/>
  </w:num>
  <w:numIdMacAtCleanup w:val="1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hideSpellingErrors/>
  <w:hideGrammaticalErrors/>
  <w:activeWritingStyle w:appName="MSWord" w:lang="ar-SA" w:vendorID="64" w:dllVersion="131078" w:nlCheck="1" w:checkStyle="0"/>
  <w:activeWritingStyle w:appName="MSWord" w:lang="ar-EG" w:vendorID="64" w:dllVersion="131078" w:nlCheck="1" w:checkStyle="0"/>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fr-CA" w:vendorID="64" w:dllVersion="131078" w:nlCheck="1" w:checkStyle="1"/>
  <w:stylePaneFormatFilter w:val="3F01"/>
  <w:defaultTabStop w:val="720"/>
  <w:evenAndOddHeaders/>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1B692F"/>
    <w:rsid w:val="00000001"/>
    <w:rsid w:val="000002A5"/>
    <w:rsid w:val="0000078F"/>
    <w:rsid w:val="00001595"/>
    <w:rsid w:val="00003E7C"/>
    <w:rsid w:val="00004421"/>
    <w:rsid w:val="00004DD2"/>
    <w:rsid w:val="0000742A"/>
    <w:rsid w:val="000109CE"/>
    <w:rsid w:val="000139B7"/>
    <w:rsid w:val="00015E2F"/>
    <w:rsid w:val="000160AF"/>
    <w:rsid w:val="000200BF"/>
    <w:rsid w:val="00020BC7"/>
    <w:rsid w:val="000212CF"/>
    <w:rsid w:val="00022635"/>
    <w:rsid w:val="00024707"/>
    <w:rsid w:val="00024CE7"/>
    <w:rsid w:val="00031DDB"/>
    <w:rsid w:val="000324B4"/>
    <w:rsid w:val="0003386B"/>
    <w:rsid w:val="00033D91"/>
    <w:rsid w:val="00037DBB"/>
    <w:rsid w:val="00042B1A"/>
    <w:rsid w:val="00045762"/>
    <w:rsid w:val="000538BE"/>
    <w:rsid w:val="00053BB9"/>
    <w:rsid w:val="00054071"/>
    <w:rsid w:val="00054292"/>
    <w:rsid w:val="00054459"/>
    <w:rsid w:val="00054EEE"/>
    <w:rsid w:val="00056FE5"/>
    <w:rsid w:val="00057CA3"/>
    <w:rsid w:val="00060D26"/>
    <w:rsid w:val="00061C13"/>
    <w:rsid w:val="00061FCA"/>
    <w:rsid w:val="000640EA"/>
    <w:rsid w:val="00064EBE"/>
    <w:rsid w:val="00070BB8"/>
    <w:rsid w:val="0007346F"/>
    <w:rsid w:val="00075FAA"/>
    <w:rsid w:val="00076B2B"/>
    <w:rsid w:val="0008009C"/>
    <w:rsid w:val="0008478C"/>
    <w:rsid w:val="00085E7C"/>
    <w:rsid w:val="00086D07"/>
    <w:rsid w:val="00090564"/>
    <w:rsid w:val="00090861"/>
    <w:rsid w:val="00093D6C"/>
    <w:rsid w:val="0009438F"/>
    <w:rsid w:val="000947C5"/>
    <w:rsid w:val="00096D07"/>
    <w:rsid w:val="000A0847"/>
    <w:rsid w:val="000A1725"/>
    <w:rsid w:val="000A1F60"/>
    <w:rsid w:val="000A20D2"/>
    <w:rsid w:val="000A2909"/>
    <w:rsid w:val="000A2A00"/>
    <w:rsid w:val="000A33A3"/>
    <w:rsid w:val="000A5943"/>
    <w:rsid w:val="000A6CB0"/>
    <w:rsid w:val="000B0CB7"/>
    <w:rsid w:val="000B1263"/>
    <w:rsid w:val="000B413C"/>
    <w:rsid w:val="000B551A"/>
    <w:rsid w:val="000B7A1A"/>
    <w:rsid w:val="000C2646"/>
    <w:rsid w:val="000C2B35"/>
    <w:rsid w:val="000C3645"/>
    <w:rsid w:val="000C53C8"/>
    <w:rsid w:val="000C63A5"/>
    <w:rsid w:val="000C777F"/>
    <w:rsid w:val="000C7B4D"/>
    <w:rsid w:val="000D1320"/>
    <w:rsid w:val="000D139B"/>
    <w:rsid w:val="000D219A"/>
    <w:rsid w:val="000D2250"/>
    <w:rsid w:val="000D277A"/>
    <w:rsid w:val="000D3B0A"/>
    <w:rsid w:val="000D6C75"/>
    <w:rsid w:val="000D7689"/>
    <w:rsid w:val="000E0446"/>
    <w:rsid w:val="000E26FB"/>
    <w:rsid w:val="000E32DA"/>
    <w:rsid w:val="000E4359"/>
    <w:rsid w:val="000E7936"/>
    <w:rsid w:val="000F1926"/>
    <w:rsid w:val="000F20DB"/>
    <w:rsid w:val="000F3905"/>
    <w:rsid w:val="000F3A16"/>
    <w:rsid w:val="000F4451"/>
    <w:rsid w:val="000F667F"/>
    <w:rsid w:val="000F715A"/>
    <w:rsid w:val="000F7B51"/>
    <w:rsid w:val="000F7BB3"/>
    <w:rsid w:val="00100A70"/>
    <w:rsid w:val="00101222"/>
    <w:rsid w:val="00101D62"/>
    <w:rsid w:val="00102759"/>
    <w:rsid w:val="00102FAB"/>
    <w:rsid w:val="0010332B"/>
    <w:rsid w:val="00106A41"/>
    <w:rsid w:val="00106E2A"/>
    <w:rsid w:val="001101BB"/>
    <w:rsid w:val="00110375"/>
    <w:rsid w:val="001156DD"/>
    <w:rsid w:val="00116206"/>
    <w:rsid w:val="0011662D"/>
    <w:rsid w:val="00121644"/>
    <w:rsid w:val="00121F4C"/>
    <w:rsid w:val="00123952"/>
    <w:rsid w:val="00124B46"/>
    <w:rsid w:val="00132466"/>
    <w:rsid w:val="00133246"/>
    <w:rsid w:val="00133263"/>
    <w:rsid w:val="0013484F"/>
    <w:rsid w:val="00134D0E"/>
    <w:rsid w:val="001350D0"/>
    <w:rsid w:val="0013629A"/>
    <w:rsid w:val="00143261"/>
    <w:rsid w:val="00144CE6"/>
    <w:rsid w:val="00147FFE"/>
    <w:rsid w:val="00151081"/>
    <w:rsid w:val="00152B14"/>
    <w:rsid w:val="0015361D"/>
    <w:rsid w:val="001539CC"/>
    <w:rsid w:val="0015580C"/>
    <w:rsid w:val="00155E91"/>
    <w:rsid w:val="001607E9"/>
    <w:rsid w:val="0016095A"/>
    <w:rsid w:val="00163136"/>
    <w:rsid w:val="00163F91"/>
    <w:rsid w:val="001659B2"/>
    <w:rsid w:val="00165BB5"/>
    <w:rsid w:val="00166176"/>
    <w:rsid w:val="00167330"/>
    <w:rsid w:val="00167386"/>
    <w:rsid w:val="0017273D"/>
    <w:rsid w:val="0017304B"/>
    <w:rsid w:val="00173BED"/>
    <w:rsid w:val="00175177"/>
    <w:rsid w:val="00175959"/>
    <w:rsid w:val="00176C7B"/>
    <w:rsid w:val="0017742B"/>
    <w:rsid w:val="001800C5"/>
    <w:rsid w:val="0018019E"/>
    <w:rsid w:val="00180260"/>
    <w:rsid w:val="001805E2"/>
    <w:rsid w:val="0018180F"/>
    <w:rsid w:val="00181BFF"/>
    <w:rsid w:val="00182AFF"/>
    <w:rsid w:val="00184344"/>
    <w:rsid w:val="00184A6B"/>
    <w:rsid w:val="0018663F"/>
    <w:rsid w:val="00187290"/>
    <w:rsid w:val="00190443"/>
    <w:rsid w:val="00191870"/>
    <w:rsid w:val="00192403"/>
    <w:rsid w:val="0019265E"/>
    <w:rsid w:val="00193D48"/>
    <w:rsid w:val="001940BF"/>
    <w:rsid w:val="00194FE7"/>
    <w:rsid w:val="001957F1"/>
    <w:rsid w:val="00196408"/>
    <w:rsid w:val="00197DD1"/>
    <w:rsid w:val="001A0058"/>
    <w:rsid w:val="001A25FA"/>
    <w:rsid w:val="001A35BC"/>
    <w:rsid w:val="001A3C25"/>
    <w:rsid w:val="001A7098"/>
    <w:rsid w:val="001B24E9"/>
    <w:rsid w:val="001B4E49"/>
    <w:rsid w:val="001B5A8D"/>
    <w:rsid w:val="001B692F"/>
    <w:rsid w:val="001B7237"/>
    <w:rsid w:val="001B7B39"/>
    <w:rsid w:val="001C0675"/>
    <w:rsid w:val="001C15F2"/>
    <w:rsid w:val="001C1706"/>
    <w:rsid w:val="001C2612"/>
    <w:rsid w:val="001C2A30"/>
    <w:rsid w:val="001C2A50"/>
    <w:rsid w:val="001C31CC"/>
    <w:rsid w:val="001C34B7"/>
    <w:rsid w:val="001C38FE"/>
    <w:rsid w:val="001C534C"/>
    <w:rsid w:val="001C58C0"/>
    <w:rsid w:val="001C7649"/>
    <w:rsid w:val="001C7FD9"/>
    <w:rsid w:val="001D2316"/>
    <w:rsid w:val="001D2679"/>
    <w:rsid w:val="001D4386"/>
    <w:rsid w:val="001D547B"/>
    <w:rsid w:val="001D757D"/>
    <w:rsid w:val="001D7A40"/>
    <w:rsid w:val="001D7B4D"/>
    <w:rsid w:val="001D7E3A"/>
    <w:rsid w:val="001E3423"/>
    <w:rsid w:val="001E4870"/>
    <w:rsid w:val="001E643D"/>
    <w:rsid w:val="001E7A22"/>
    <w:rsid w:val="001E7A3D"/>
    <w:rsid w:val="001E7D81"/>
    <w:rsid w:val="001F0FC7"/>
    <w:rsid w:val="001F19BB"/>
    <w:rsid w:val="001F19E8"/>
    <w:rsid w:val="001F1EEB"/>
    <w:rsid w:val="001F4126"/>
    <w:rsid w:val="001F59FC"/>
    <w:rsid w:val="001F6D86"/>
    <w:rsid w:val="001F71F6"/>
    <w:rsid w:val="002040C7"/>
    <w:rsid w:val="00204841"/>
    <w:rsid w:val="00205B9C"/>
    <w:rsid w:val="00205C44"/>
    <w:rsid w:val="00206CF2"/>
    <w:rsid w:val="00212595"/>
    <w:rsid w:val="00212919"/>
    <w:rsid w:val="0021469A"/>
    <w:rsid w:val="00215F9D"/>
    <w:rsid w:val="00216421"/>
    <w:rsid w:val="00217178"/>
    <w:rsid w:val="002176F3"/>
    <w:rsid w:val="00220755"/>
    <w:rsid w:val="00221269"/>
    <w:rsid w:val="00227535"/>
    <w:rsid w:val="0023018F"/>
    <w:rsid w:val="0023174B"/>
    <w:rsid w:val="0023231D"/>
    <w:rsid w:val="00232813"/>
    <w:rsid w:val="00232FC2"/>
    <w:rsid w:val="00233D15"/>
    <w:rsid w:val="0023529D"/>
    <w:rsid w:val="0023552C"/>
    <w:rsid w:val="0023694F"/>
    <w:rsid w:val="00236C38"/>
    <w:rsid w:val="00237438"/>
    <w:rsid w:val="00241EF9"/>
    <w:rsid w:val="0024239F"/>
    <w:rsid w:val="0024436A"/>
    <w:rsid w:val="00244D8E"/>
    <w:rsid w:val="00244DEA"/>
    <w:rsid w:val="002453E7"/>
    <w:rsid w:val="00246EF2"/>
    <w:rsid w:val="00247072"/>
    <w:rsid w:val="00247184"/>
    <w:rsid w:val="00251206"/>
    <w:rsid w:val="00252185"/>
    <w:rsid w:val="00254A8C"/>
    <w:rsid w:val="002560D1"/>
    <w:rsid w:val="002566BF"/>
    <w:rsid w:val="00256A36"/>
    <w:rsid w:val="0025795E"/>
    <w:rsid w:val="002601F7"/>
    <w:rsid w:val="00260700"/>
    <w:rsid w:val="00261B8E"/>
    <w:rsid w:val="00261BFB"/>
    <w:rsid w:val="002639AA"/>
    <w:rsid w:val="00263D82"/>
    <w:rsid w:val="002663FF"/>
    <w:rsid w:val="00272F2E"/>
    <w:rsid w:val="00275681"/>
    <w:rsid w:val="002757F5"/>
    <w:rsid w:val="002760B5"/>
    <w:rsid w:val="00276B6D"/>
    <w:rsid w:val="00280F5A"/>
    <w:rsid w:val="00281DF6"/>
    <w:rsid w:val="00281FED"/>
    <w:rsid w:val="00282E7A"/>
    <w:rsid w:val="002836AC"/>
    <w:rsid w:val="00283F92"/>
    <w:rsid w:val="0028448E"/>
    <w:rsid w:val="00284E10"/>
    <w:rsid w:val="00284ED8"/>
    <w:rsid w:val="002852C1"/>
    <w:rsid w:val="00286DE5"/>
    <w:rsid w:val="002878B1"/>
    <w:rsid w:val="00291B31"/>
    <w:rsid w:val="00292A01"/>
    <w:rsid w:val="00292CA1"/>
    <w:rsid w:val="0029539F"/>
    <w:rsid w:val="00295420"/>
    <w:rsid w:val="00295A6C"/>
    <w:rsid w:val="00295BF4"/>
    <w:rsid w:val="00297C59"/>
    <w:rsid w:val="002A0239"/>
    <w:rsid w:val="002A0E05"/>
    <w:rsid w:val="002A5BE1"/>
    <w:rsid w:val="002A6320"/>
    <w:rsid w:val="002B0B2B"/>
    <w:rsid w:val="002B0EE3"/>
    <w:rsid w:val="002B5410"/>
    <w:rsid w:val="002B65CB"/>
    <w:rsid w:val="002C04FC"/>
    <w:rsid w:val="002C11E3"/>
    <w:rsid w:val="002C17A5"/>
    <w:rsid w:val="002C2311"/>
    <w:rsid w:val="002C3088"/>
    <w:rsid w:val="002C3842"/>
    <w:rsid w:val="002C4985"/>
    <w:rsid w:val="002C4E10"/>
    <w:rsid w:val="002C5D87"/>
    <w:rsid w:val="002C623A"/>
    <w:rsid w:val="002D034E"/>
    <w:rsid w:val="002D5703"/>
    <w:rsid w:val="002D74F7"/>
    <w:rsid w:val="002D77E0"/>
    <w:rsid w:val="002D7857"/>
    <w:rsid w:val="002E0F6F"/>
    <w:rsid w:val="002E1FE9"/>
    <w:rsid w:val="002E2362"/>
    <w:rsid w:val="002E239D"/>
    <w:rsid w:val="002E3989"/>
    <w:rsid w:val="002E3D72"/>
    <w:rsid w:val="002E53FE"/>
    <w:rsid w:val="002E5908"/>
    <w:rsid w:val="002E6B50"/>
    <w:rsid w:val="002E6EBF"/>
    <w:rsid w:val="002E71C1"/>
    <w:rsid w:val="002F0B69"/>
    <w:rsid w:val="002F1EA6"/>
    <w:rsid w:val="002F1F6B"/>
    <w:rsid w:val="002F2005"/>
    <w:rsid w:val="002F2AC6"/>
    <w:rsid w:val="002F2D34"/>
    <w:rsid w:val="002F6EF2"/>
    <w:rsid w:val="002F7809"/>
    <w:rsid w:val="002F7F4C"/>
    <w:rsid w:val="003016F9"/>
    <w:rsid w:val="00301875"/>
    <w:rsid w:val="003028B1"/>
    <w:rsid w:val="00303422"/>
    <w:rsid w:val="00305F22"/>
    <w:rsid w:val="003065EF"/>
    <w:rsid w:val="0030754F"/>
    <w:rsid w:val="003077BF"/>
    <w:rsid w:val="00307980"/>
    <w:rsid w:val="00307EF4"/>
    <w:rsid w:val="003140AF"/>
    <w:rsid w:val="003140EC"/>
    <w:rsid w:val="003142D5"/>
    <w:rsid w:val="0031642F"/>
    <w:rsid w:val="00317820"/>
    <w:rsid w:val="003203E5"/>
    <w:rsid w:val="00320D8E"/>
    <w:rsid w:val="00322B56"/>
    <w:rsid w:val="00326B76"/>
    <w:rsid w:val="0033337E"/>
    <w:rsid w:val="003334D5"/>
    <w:rsid w:val="00333FBD"/>
    <w:rsid w:val="00335D26"/>
    <w:rsid w:val="003365D8"/>
    <w:rsid w:val="00336F2F"/>
    <w:rsid w:val="0033730D"/>
    <w:rsid w:val="00337348"/>
    <w:rsid w:val="00337C93"/>
    <w:rsid w:val="00340B98"/>
    <w:rsid w:val="00341291"/>
    <w:rsid w:val="00341F0D"/>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192"/>
    <w:rsid w:val="0036580F"/>
    <w:rsid w:val="00365B15"/>
    <w:rsid w:val="003669F9"/>
    <w:rsid w:val="00371027"/>
    <w:rsid w:val="00371DA8"/>
    <w:rsid w:val="003726CE"/>
    <w:rsid w:val="003748F0"/>
    <w:rsid w:val="00374B0F"/>
    <w:rsid w:val="003767AB"/>
    <w:rsid w:val="00376A76"/>
    <w:rsid w:val="0037730A"/>
    <w:rsid w:val="00377934"/>
    <w:rsid w:val="00380AF8"/>
    <w:rsid w:val="00380F06"/>
    <w:rsid w:val="003813E0"/>
    <w:rsid w:val="0038248F"/>
    <w:rsid w:val="003839C6"/>
    <w:rsid w:val="00386300"/>
    <w:rsid w:val="00386368"/>
    <w:rsid w:val="003901AC"/>
    <w:rsid w:val="00392B0E"/>
    <w:rsid w:val="00393085"/>
    <w:rsid w:val="003966D1"/>
    <w:rsid w:val="003A0742"/>
    <w:rsid w:val="003A0946"/>
    <w:rsid w:val="003A174F"/>
    <w:rsid w:val="003A2339"/>
    <w:rsid w:val="003A2343"/>
    <w:rsid w:val="003A3207"/>
    <w:rsid w:val="003A44FF"/>
    <w:rsid w:val="003A5142"/>
    <w:rsid w:val="003A54A7"/>
    <w:rsid w:val="003A55F0"/>
    <w:rsid w:val="003A7795"/>
    <w:rsid w:val="003A7D6C"/>
    <w:rsid w:val="003B0ED0"/>
    <w:rsid w:val="003B18FD"/>
    <w:rsid w:val="003B2B56"/>
    <w:rsid w:val="003B4B7E"/>
    <w:rsid w:val="003B6733"/>
    <w:rsid w:val="003B6C97"/>
    <w:rsid w:val="003C03AD"/>
    <w:rsid w:val="003C12BD"/>
    <w:rsid w:val="003C3C09"/>
    <w:rsid w:val="003C5806"/>
    <w:rsid w:val="003C5B65"/>
    <w:rsid w:val="003C63B5"/>
    <w:rsid w:val="003C6791"/>
    <w:rsid w:val="003C6CB8"/>
    <w:rsid w:val="003C7F66"/>
    <w:rsid w:val="003D0114"/>
    <w:rsid w:val="003D1B59"/>
    <w:rsid w:val="003D22BC"/>
    <w:rsid w:val="003D46F4"/>
    <w:rsid w:val="003D5727"/>
    <w:rsid w:val="003D754B"/>
    <w:rsid w:val="003E0848"/>
    <w:rsid w:val="003E2267"/>
    <w:rsid w:val="003E440B"/>
    <w:rsid w:val="003E6EFC"/>
    <w:rsid w:val="003F270B"/>
    <w:rsid w:val="003F2BF1"/>
    <w:rsid w:val="003F3973"/>
    <w:rsid w:val="003F423A"/>
    <w:rsid w:val="003F426D"/>
    <w:rsid w:val="003F58E2"/>
    <w:rsid w:val="0040036B"/>
    <w:rsid w:val="00401170"/>
    <w:rsid w:val="0040211C"/>
    <w:rsid w:val="00404F83"/>
    <w:rsid w:val="00405BF3"/>
    <w:rsid w:val="00405F77"/>
    <w:rsid w:val="0040670D"/>
    <w:rsid w:val="0041108B"/>
    <w:rsid w:val="00411864"/>
    <w:rsid w:val="00412703"/>
    <w:rsid w:val="00413277"/>
    <w:rsid w:val="0041522D"/>
    <w:rsid w:val="004219B3"/>
    <w:rsid w:val="00421FCD"/>
    <w:rsid w:val="00422789"/>
    <w:rsid w:val="00424834"/>
    <w:rsid w:val="00424E80"/>
    <w:rsid w:val="0042532E"/>
    <w:rsid w:val="00425F41"/>
    <w:rsid w:val="00426521"/>
    <w:rsid w:val="00426C39"/>
    <w:rsid w:val="00431F3C"/>
    <w:rsid w:val="00433F2D"/>
    <w:rsid w:val="0043646A"/>
    <w:rsid w:val="004369AE"/>
    <w:rsid w:val="00436E76"/>
    <w:rsid w:val="00440801"/>
    <w:rsid w:val="00442228"/>
    <w:rsid w:val="00442251"/>
    <w:rsid w:val="004427FF"/>
    <w:rsid w:val="00445B11"/>
    <w:rsid w:val="00450333"/>
    <w:rsid w:val="00450F86"/>
    <w:rsid w:val="00451599"/>
    <w:rsid w:val="00452E62"/>
    <w:rsid w:val="00454938"/>
    <w:rsid w:val="0045763A"/>
    <w:rsid w:val="00460B2D"/>
    <w:rsid w:val="00460F11"/>
    <w:rsid w:val="004610C0"/>
    <w:rsid w:val="00461BA0"/>
    <w:rsid w:val="00462E5D"/>
    <w:rsid w:val="0046313A"/>
    <w:rsid w:val="00465311"/>
    <w:rsid w:val="0046560D"/>
    <w:rsid w:val="00466282"/>
    <w:rsid w:val="00470BE5"/>
    <w:rsid w:val="00471134"/>
    <w:rsid w:val="00471E92"/>
    <w:rsid w:val="0047236B"/>
    <w:rsid w:val="00472FC1"/>
    <w:rsid w:val="00473210"/>
    <w:rsid w:val="00473C44"/>
    <w:rsid w:val="004740F7"/>
    <w:rsid w:val="004765CF"/>
    <w:rsid w:val="00480564"/>
    <w:rsid w:val="00484CEF"/>
    <w:rsid w:val="00487860"/>
    <w:rsid w:val="004901EE"/>
    <w:rsid w:val="00491FDE"/>
    <w:rsid w:val="00492936"/>
    <w:rsid w:val="0049407E"/>
    <w:rsid w:val="004954E4"/>
    <w:rsid w:val="004960F6"/>
    <w:rsid w:val="00496313"/>
    <w:rsid w:val="00496383"/>
    <w:rsid w:val="004A2D2C"/>
    <w:rsid w:val="004A3737"/>
    <w:rsid w:val="004A4A82"/>
    <w:rsid w:val="004A5F51"/>
    <w:rsid w:val="004A777D"/>
    <w:rsid w:val="004B0BBB"/>
    <w:rsid w:val="004B1C73"/>
    <w:rsid w:val="004B3429"/>
    <w:rsid w:val="004B3E36"/>
    <w:rsid w:val="004B5A11"/>
    <w:rsid w:val="004B6450"/>
    <w:rsid w:val="004C04E4"/>
    <w:rsid w:val="004C1B27"/>
    <w:rsid w:val="004C2D39"/>
    <w:rsid w:val="004C437C"/>
    <w:rsid w:val="004C6718"/>
    <w:rsid w:val="004C71CB"/>
    <w:rsid w:val="004D45B4"/>
    <w:rsid w:val="004D5295"/>
    <w:rsid w:val="004E1795"/>
    <w:rsid w:val="004E29B4"/>
    <w:rsid w:val="004E33A7"/>
    <w:rsid w:val="004E5FE3"/>
    <w:rsid w:val="004E67B5"/>
    <w:rsid w:val="004E72FC"/>
    <w:rsid w:val="004F0AF8"/>
    <w:rsid w:val="004F0BF8"/>
    <w:rsid w:val="004F13C3"/>
    <w:rsid w:val="004F1A25"/>
    <w:rsid w:val="004F1A54"/>
    <w:rsid w:val="004F1EB2"/>
    <w:rsid w:val="004F62A5"/>
    <w:rsid w:val="004F67AD"/>
    <w:rsid w:val="004F6FC5"/>
    <w:rsid w:val="00500517"/>
    <w:rsid w:val="005016D5"/>
    <w:rsid w:val="0050206C"/>
    <w:rsid w:val="00502161"/>
    <w:rsid w:val="00503721"/>
    <w:rsid w:val="00503C13"/>
    <w:rsid w:val="00505696"/>
    <w:rsid w:val="00507110"/>
    <w:rsid w:val="00511EA7"/>
    <w:rsid w:val="005127B9"/>
    <w:rsid w:val="005142BF"/>
    <w:rsid w:val="00515C7C"/>
    <w:rsid w:val="005162DE"/>
    <w:rsid w:val="00516BC5"/>
    <w:rsid w:val="00517032"/>
    <w:rsid w:val="0052012E"/>
    <w:rsid w:val="00520532"/>
    <w:rsid w:val="00520F84"/>
    <w:rsid w:val="00521A89"/>
    <w:rsid w:val="00523CCE"/>
    <w:rsid w:val="0052444F"/>
    <w:rsid w:val="00525469"/>
    <w:rsid w:val="0052548C"/>
    <w:rsid w:val="0053011D"/>
    <w:rsid w:val="00530F38"/>
    <w:rsid w:val="0053146D"/>
    <w:rsid w:val="00531822"/>
    <w:rsid w:val="005369EE"/>
    <w:rsid w:val="005377ED"/>
    <w:rsid w:val="00540E4D"/>
    <w:rsid w:val="00544756"/>
    <w:rsid w:val="00545577"/>
    <w:rsid w:val="005466EF"/>
    <w:rsid w:val="00546C65"/>
    <w:rsid w:val="00552AF8"/>
    <w:rsid w:val="00554A13"/>
    <w:rsid w:val="00560D1E"/>
    <w:rsid w:val="00562E5F"/>
    <w:rsid w:val="00563077"/>
    <w:rsid w:val="00565C12"/>
    <w:rsid w:val="00567DE0"/>
    <w:rsid w:val="00570235"/>
    <w:rsid w:val="005727A8"/>
    <w:rsid w:val="005729FC"/>
    <w:rsid w:val="0057387C"/>
    <w:rsid w:val="00574111"/>
    <w:rsid w:val="00574A6B"/>
    <w:rsid w:val="0057577E"/>
    <w:rsid w:val="005826BC"/>
    <w:rsid w:val="00584103"/>
    <w:rsid w:val="0058603F"/>
    <w:rsid w:val="005866CB"/>
    <w:rsid w:val="00586A55"/>
    <w:rsid w:val="00587DC9"/>
    <w:rsid w:val="00591622"/>
    <w:rsid w:val="00592E04"/>
    <w:rsid w:val="00594CA2"/>
    <w:rsid w:val="0059516E"/>
    <w:rsid w:val="005960C0"/>
    <w:rsid w:val="005A01CD"/>
    <w:rsid w:val="005A07F3"/>
    <w:rsid w:val="005A45C2"/>
    <w:rsid w:val="005A6064"/>
    <w:rsid w:val="005A7AC9"/>
    <w:rsid w:val="005B0447"/>
    <w:rsid w:val="005B0523"/>
    <w:rsid w:val="005B0B44"/>
    <w:rsid w:val="005B2125"/>
    <w:rsid w:val="005B2EFC"/>
    <w:rsid w:val="005B46BB"/>
    <w:rsid w:val="005B57BF"/>
    <w:rsid w:val="005B6051"/>
    <w:rsid w:val="005B6063"/>
    <w:rsid w:val="005B6222"/>
    <w:rsid w:val="005B6379"/>
    <w:rsid w:val="005B794B"/>
    <w:rsid w:val="005C0388"/>
    <w:rsid w:val="005C07CD"/>
    <w:rsid w:val="005C1343"/>
    <w:rsid w:val="005C1724"/>
    <w:rsid w:val="005C2FF9"/>
    <w:rsid w:val="005C31CE"/>
    <w:rsid w:val="005C46F1"/>
    <w:rsid w:val="005C529A"/>
    <w:rsid w:val="005C5AFC"/>
    <w:rsid w:val="005C5D48"/>
    <w:rsid w:val="005D0FAD"/>
    <w:rsid w:val="005D14C8"/>
    <w:rsid w:val="005D1EDC"/>
    <w:rsid w:val="005D3F55"/>
    <w:rsid w:val="005D4774"/>
    <w:rsid w:val="005D5805"/>
    <w:rsid w:val="005D5B1A"/>
    <w:rsid w:val="005D743F"/>
    <w:rsid w:val="005D75BA"/>
    <w:rsid w:val="005E04DE"/>
    <w:rsid w:val="005E056D"/>
    <w:rsid w:val="005E6305"/>
    <w:rsid w:val="005E6C30"/>
    <w:rsid w:val="005E70C2"/>
    <w:rsid w:val="005F1F3F"/>
    <w:rsid w:val="005F2F57"/>
    <w:rsid w:val="005F4272"/>
    <w:rsid w:val="005F527A"/>
    <w:rsid w:val="005F5293"/>
    <w:rsid w:val="005F5E79"/>
    <w:rsid w:val="006031B6"/>
    <w:rsid w:val="00603268"/>
    <w:rsid w:val="00603B5B"/>
    <w:rsid w:val="00603C71"/>
    <w:rsid w:val="006061CF"/>
    <w:rsid w:val="00606DD2"/>
    <w:rsid w:val="006118FD"/>
    <w:rsid w:val="00611B14"/>
    <w:rsid w:val="0061354E"/>
    <w:rsid w:val="0061398F"/>
    <w:rsid w:val="00613B45"/>
    <w:rsid w:val="0061660D"/>
    <w:rsid w:val="00616EC2"/>
    <w:rsid w:val="00621203"/>
    <w:rsid w:val="00622141"/>
    <w:rsid w:val="00622DB9"/>
    <w:rsid w:val="0062303C"/>
    <w:rsid w:val="00623EE7"/>
    <w:rsid w:val="00624D7E"/>
    <w:rsid w:val="00626166"/>
    <w:rsid w:val="00627052"/>
    <w:rsid w:val="006319EE"/>
    <w:rsid w:val="00631FA9"/>
    <w:rsid w:val="00632CC3"/>
    <w:rsid w:val="00634442"/>
    <w:rsid w:val="0063499A"/>
    <w:rsid w:val="006360E8"/>
    <w:rsid w:val="00636CC4"/>
    <w:rsid w:val="00636D99"/>
    <w:rsid w:val="006376CA"/>
    <w:rsid w:val="006424EA"/>
    <w:rsid w:val="00642546"/>
    <w:rsid w:val="00642F94"/>
    <w:rsid w:val="00643EDC"/>
    <w:rsid w:val="00644609"/>
    <w:rsid w:val="00644E18"/>
    <w:rsid w:val="00647A37"/>
    <w:rsid w:val="006505B7"/>
    <w:rsid w:val="00651D73"/>
    <w:rsid w:val="00652115"/>
    <w:rsid w:val="00652EEA"/>
    <w:rsid w:val="0065310A"/>
    <w:rsid w:val="00654181"/>
    <w:rsid w:val="00654ECC"/>
    <w:rsid w:val="00657429"/>
    <w:rsid w:val="00661315"/>
    <w:rsid w:val="0066151D"/>
    <w:rsid w:val="00671BEC"/>
    <w:rsid w:val="00672E7F"/>
    <w:rsid w:val="00673653"/>
    <w:rsid w:val="006737F8"/>
    <w:rsid w:val="006753B9"/>
    <w:rsid w:val="006758CF"/>
    <w:rsid w:val="006769A2"/>
    <w:rsid w:val="00676EF4"/>
    <w:rsid w:val="0068085D"/>
    <w:rsid w:val="006811F2"/>
    <w:rsid w:val="00681EDE"/>
    <w:rsid w:val="0068736E"/>
    <w:rsid w:val="006877D8"/>
    <w:rsid w:val="0068788B"/>
    <w:rsid w:val="006942D0"/>
    <w:rsid w:val="006953DA"/>
    <w:rsid w:val="00695876"/>
    <w:rsid w:val="00696560"/>
    <w:rsid w:val="006965D5"/>
    <w:rsid w:val="00697371"/>
    <w:rsid w:val="00697B91"/>
    <w:rsid w:val="006A2F2D"/>
    <w:rsid w:val="006A3912"/>
    <w:rsid w:val="006A3965"/>
    <w:rsid w:val="006A54A6"/>
    <w:rsid w:val="006A61F9"/>
    <w:rsid w:val="006A6264"/>
    <w:rsid w:val="006A6890"/>
    <w:rsid w:val="006A6E55"/>
    <w:rsid w:val="006B036C"/>
    <w:rsid w:val="006B04EA"/>
    <w:rsid w:val="006B4ECF"/>
    <w:rsid w:val="006B6008"/>
    <w:rsid w:val="006B7CD4"/>
    <w:rsid w:val="006B7D1E"/>
    <w:rsid w:val="006C0828"/>
    <w:rsid w:val="006C08A7"/>
    <w:rsid w:val="006C204D"/>
    <w:rsid w:val="006C3AE4"/>
    <w:rsid w:val="006C5C25"/>
    <w:rsid w:val="006D05DF"/>
    <w:rsid w:val="006D0753"/>
    <w:rsid w:val="006D0959"/>
    <w:rsid w:val="006D2CFD"/>
    <w:rsid w:val="006D7699"/>
    <w:rsid w:val="006E09E2"/>
    <w:rsid w:val="006E0CC9"/>
    <w:rsid w:val="006E1B44"/>
    <w:rsid w:val="006E248E"/>
    <w:rsid w:val="006E2B67"/>
    <w:rsid w:val="006E57EE"/>
    <w:rsid w:val="006E6CF9"/>
    <w:rsid w:val="006F32A6"/>
    <w:rsid w:val="006F4B01"/>
    <w:rsid w:val="00705541"/>
    <w:rsid w:val="00706007"/>
    <w:rsid w:val="00712417"/>
    <w:rsid w:val="00713C7A"/>
    <w:rsid w:val="00715D10"/>
    <w:rsid w:val="0071602D"/>
    <w:rsid w:val="00716901"/>
    <w:rsid w:val="0072151A"/>
    <w:rsid w:val="007219A3"/>
    <w:rsid w:val="00723747"/>
    <w:rsid w:val="007255A2"/>
    <w:rsid w:val="007362C3"/>
    <w:rsid w:val="00736D88"/>
    <w:rsid w:val="00740C98"/>
    <w:rsid w:val="007427D7"/>
    <w:rsid w:val="0074523B"/>
    <w:rsid w:val="0074539A"/>
    <w:rsid w:val="0074539C"/>
    <w:rsid w:val="007470AD"/>
    <w:rsid w:val="00747446"/>
    <w:rsid w:val="00747BB0"/>
    <w:rsid w:val="00747E7D"/>
    <w:rsid w:val="00751256"/>
    <w:rsid w:val="00751AEA"/>
    <w:rsid w:val="007541ED"/>
    <w:rsid w:val="007542BC"/>
    <w:rsid w:val="00755FEC"/>
    <w:rsid w:val="00756D85"/>
    <w:rsid w:val="007601DB"/>
    <w:rsid w:val="007605FC"/>
    <w:rsid w:val="00761AF3"/>
    <w:rsid w:val="00762466"/>
    <w:rsid w:val="00764CD7"/>
    <w:rsid w:val="00766586"/>
    <w:rsid w:val="0077220C"/>
    <w:rsid w:val="00772AF7"/>
    <w:rsid w:val="007744CC"/>
    <w:rsid w:val="00774776"/>
    <w:rsid w:val="007762AC"/>
    <w:rsid w:val="00776BD1"/>
    <w:rsid w:val="0077711C"/>
    <w:rsid w:val="007774AF"/>
    <w:rsid w:val="007778E4"/>
    <w:rsid w:val="00780CB3"/>
    <w:rsid w:val="00781D55"/>
    <w:rsid w:val="007836F5"/>
    <w:rsid w:val="007839D3"/>
    <w:rsid w:val="00785A9E"/>
    <w:rsid w:val="007907A0"/>
    <w:rsid w:val="00790B5B"/>
    <w:rsid w:val="007925F1"/>
    <w:rsid w:val="00792F29"/>
    <w:rsid w:val="00793C0E"/>
    <w:rsid w:val="007948A5"/>
    <w:rsid w:val="00794E96"/>
    <w:rsid w:val="0079596E"/>
    <w:rsid w:val="007A0E00"/>
    <w:rsid w:val="007A1BE1"/>
    <w:rsid w:val="007A1E7B"/>
    <w:rsid w:val="007A24B8"/>
    <w:rsid w:val="007A24C2"/>
    <w:rsid w:val="007A31ED"/>
    <w:rsid w:val="007A3FDD"/>
    <w:rsid w:val="007A55FF"/>
    <w:rsid w:val="007A7CD1"/>
    <w:rsid w:val="007B0B22"/>
    <w:rsid w:val="007B15AC"/>
    <w:rsid w:val="007B2A7A"/>
    <w:rsid w:val="007B4C84"/>
    <w:rsid w:val="007B4CE0"/>
    <w:rsid w:val="007C234F"/>
    <w:rsid w:val="007C288E"/>
    <w:rsid w:val="007C4A83"/>
    <w:rsid w:val="007C4D9C"/>
    <w:rsid w:val="007C78ED"/>
    <w:rsid w:val="007D32AF"/>
    <w:rsid w:val="007D401D"/>
    <w:rsid w:val="007D4AD9"/>
    <w:rsid w:val="007E063B"/>
    <w:rsid w:val="007E13A6"/>
    <w:rsid w:val="007E2EC1"/>
    <w:rsid w:val="007E7EB3"/>
    <w:rsid w:val="007F474C"/>
    <w:rsid w:val="007F78EF"/>
    <w:rsid w:val="007F7932"/>
    <w:rsid w:val="008026B6"/>
    <w:rsid w:val="008044D2"/>
    <w:rsid w:val="0080451B"/>
    <w:rsid w:val="00806667"/>
    <w:rsid w:val="0081231E"/>
    <w:rsid w:val="00814010"/>
    <w:rsid w:val="00815DFC"/>
    <w:rsid w:val="0081603A"/>
    <w:rsid w:val="0081695B"/>
    <w:rsid w:val="00816D69"/>
    <w:rsid w:val="00816DDF"/>
    <w:rsid w:val="0081702C"/>
    <w:rsid w:val="00817E7B"/>
    <w:rsid w:val="008207EB"/>
    <w:rsid w:val="00820D91"/>
    <w:rsid w:val="00821723"/>
    <w:rsid w:val="00822C2C"/>
    <w:rsid w:val="0082437D"/>
    <w:rsid w:val="00825124"/>
    <w:rsid w:val="008252F7"/>
    <w:rsid w:val="008328BA"/>
    <w:rsid w:val="00832BB6"/>
    <w:rsid w:val="0083376A"/>
    <w:rsid w:val="0083382D"/>
    <w:rsid w:val="0083503D"/>
    <w:rsid w:val="008366DE"/>
    <w:rsid w:val="00837868"/>
    <w:rsid w:val="00840AF2"/>
    <w:rsid w:val="00840E5C"/>
    <w:rsid w:val="00844174"/>
    <w:rsid w:val="00845E92"/>
    <w:rsid w:val="0084749D"/>
    <w:rsid w:val="008539A7"/>
    <w:rsid w:val="008542D4"/>
    <w:rsid w:val="008548F4"/>
    <w:rsid w:val="008556EF"/>
    <w:rsid w:val="008568F5"/>
    <w:rsid w:val="00860E67"/>
    <w:rsid w:val="0086166F"/>
    <w:rsid w:val="00861A0B"/>
    <w:rsid w:val="00862399"/>
    <w:rsid w:val="008638F1"/>
    <w:rsid w:val="00866660"/>
    <w:rsid w:val="00867C5B"/>
    <w:rsid w:val="00867D07"/>
    <w:rsid w:val="00870D6A"/>
    <w:rsid w:val="008746BE"/>
    <w:rsid w:val="00876763"/>
    <w:rsid w:val="0087712A"/>
    <w:rsid w:val="0088193A"/>
    <w:rsid w:val="008827CF"/>
    <w:rsid w:val="00883F19"/>
    <w:rsid w:val="00884114"/>
    <w:rsid w:val="00884B48"/>
    <w:rsid w:val="00886AA6"/>
    <w:rsid w:val="00887E0E"/>
    <w:rsid w:val="00894253"/>
    <w:rsid w:val="008951C6"/>
    <w:rsid w:val="008953FF"/>
    <w:rsid w:val="008955F8"/>
    <w:rsid w:val="00896463"/>
    <w:rsid w:val="00897734"/>
    <w:rsid w:val="00897CA5"/>
    <w:rsid w:val="00897D76"/>
    <w:rsid w:val="008A0406"/>
    <w:rsid w:val="008A0B5F"/>
    <w:rsid w:val="008A20F7"/>
    <w:rsid w:val="008A2284"/>
    <w:rsid w:val="008A2FCA"/>
    <w:rsid w:val="008A3ADF"/>
    <w:rsid w:val="008A3C8F"/>
    <w:rsid w:val="008A5839"/>
    <w:rsid w:val="008A5B7B"/>
    <w:rsid w:val="008A5EBE"/>
    <w:rsid w:val="008A63D9"/>
    <w:rsid w:val="008A6B7B"/>
    <w:rsid w:val="008A721A"/>
    <w:rsid w:val="008A7CA0"/>
    <w:rsid w:val="008A7DC6"/>
    <w:rsid w:val="008B0631"/>
    <w:rsid w:val="008B25FF"/>
    <w:rsid w:val="008B2BF7"/>
    <w:rsid w:val="008B5462"/>
    <w:rsid w:val="008B601E"/>
    <w:rsid w:val="008B703B"/>
    <w:rsid w:val="008B71B5"/>
    <w:rsid w:val="008C0134"/>
    <w:rsid w:val="008C042C"/>
    <w:rsid w:val="008C0498"/>
    <w:rsid w:val="008C20E9"/>
    <w:rsid w:val="008C266F"/>
    <w:rsid w:val="008C287C"/>
    <w:rsid w:val="008C2C4A"/>
    <w:rsid w:val="008C3884"/>
    <w:rsid w:val="008C411C"/>
    <w:rsid w:val="008C7272"/>
    <w:rsid w:val="008C7EDB"/>
    <w:rsid w:val="008D3027"/>
    <w:rsid w:val="008D37BB"/>
    <w:rsid w:val="008D4D2D"/>
    <w:rsid w:val="008D5974"/>
    <w:rsid w:val="008D5F31"/>
    <w:rsid w:val="008D7BD3"/>
    <w:rsid w:val="008D7E1D"/>
    <w:rsid w:val="008E376D"/>
    <w:rsid w:val="008E391B"/>
    <w:rsid w:val="008E52EB"/>
    <w:rsid w:val="008E599C"/>
    <w:rsid w:val="008E6B2B"/>
    <w:rsid w:val="008E6C12"/>
    <w:rsid w:val="008E7321"/>
    <w:rsid w:val="008E7B7A"/>
    <w:rsid w:val="008F0EF5"/>
    <w:rsid w:val="008F2AB2"/>
    <w:rsid w:val="008F46E3"/>
    <w:rsid w:val="008F663E"/>
    <w:rsid w:val="008F7448"/>
    <w:rsid w:val="008F7DF1"/>
    <w:rsid w:val="0090119B"/>
    <w:rsid w:val="0090260A"/>
    <w:rsid w:val="00903206"/>
    <w:rsid w:val="00906F18"/>
    <w:rsid w:val="0091173B"/>
    <w:rsid w:val="0091278A"/>
    <w:rsid w:val="00913AE5"/>
    <w:rsid w:val="009148F3"/>
    <w:rsid w:val="00916997"/>
    <w:rsid w:val="009174E8"/>
    <w:rsid w:val="0092083F"/>
    <w:rsid w:val="00920925"/>
    <w:rsid w:val="0092105D"/>
    <w:rsid w:val="00921075"/>
    <w:rsid w:val="00924712"/>
    <w:rsid w:val="00925AC4"/>
    <w:rsid w:val="00925EB0"/>
    <w:rsid w:val="00926B32"/>
    <w:rsid w:val="009276C7"/>
    <w:rsid w:val="00927BA0"/>
    <w:rsid w:val="00933091"/>
    <w:rsid w:val="00933712"/>
    <w:rsid w:val="00935739"/>
    <w:rsid w:val="00935A2D"/>
    <w:rsid w:val="0093638E"/>
    <w:rsid w:val="00936C55"/>
    <w:rsid w:val="00940047"/>
    <w:rsid w:val="00940445"/>
    <w:rsid w:val="009413D1"/>
    <w:rsid w:val="009434BC"/>
    <w:rsid w:val="00944DE6"/>
    <w:rsid w:val="00944E7F"/>
    <w:rsid w:val="00946BAF"/>
    <w:rsid w:val="00947EF1"/>
    <w:rsid w:val="00950247"/>
    <w:rsid w:val="009503CA"/>
    <w:rsid w:val="009505D9"/>
    <w:rsid w:val="00953C37"/>
    <w:rsid w:val="00954811"/>
    <w:rsid w:val="00956220"/>
    <w:rsid w:val="00956734"/>
    <w:rsid w:val="0096000A"/>
    <w:rsid w:val="0096010D"/>
    <w:rsid w:val="00960EDE"/>
    <w:rsid w:val="00961BAB"/>
    <w:rsid w:val="00961FAF"/>
    <w:rsid w:val="00962406"/>
    <w:rsid w:val="009630CB"/>
    <w:rsid w:val="00963B97"/>
    <w:rsid w:val="00966AD1"/>
    <w:rsid w:val="00966F10"/>
    <w:rsid w:val="00970E0B"/>
    <w:rsid w:val="00973D8A"/>
    <w:rsid w:val="00974BF6"/>
    <w:rsid w:val="009751A1"/>
    <w:rsid w:val="00975A4E"/>
    <w:rsid w:val="00976ED6"/>
    <w:rsid w:val="00981B47"/>
    <w:rsid w:val="00982AB4"/>
    <w:rsid w:val="009831C0"/>
    <w:rsid w:val="0098321A"/>
    <w:rsid w:val="00983D9E"/>
    <w:rsid w:val="00984F2F"/>
    <w:rsid w:val="009856BF"/>
    <w:rsid w:val="00986228"/>
    <w:rsid w:val="0099130E"/>
    <w:rsid w:val="00991803"/>
    <w:rsid w:val="00995D81"/>
    <w:rsid w:val="009A0734"/>
    <w:rsid w:val="009A2FFF"/>
    <w:rsid w:val="009A469B"/>
    <w:rsid w:val="009A4963"/>
    <w:rsid w:val="009A4A41"/>
    <w:rsid w:val="009A51E7"/>
    <w:rsid w:val="009A56DF"/>
    <w:rsid w:val="009A6AF9"/>
    <w:rsid w:val="009B29AC"/>
    <w:rsid w:val="009B2AF9"/>
    <w:rsid w:val="009B4D61"/>
    <w:rsid w:val="009B4D8D"/>
    <w:rsid w:val="009C046D"/>
    <w:rsid w:val="009C3BC4"/>
    <w:rsid w:val="009C702B"/>
    <w:rsid w:val="009D2DFD"/>
    <w:rsid w:val="009D2F2C"/>
    <w:rsid w:val="009D5052"/>
    <w:rsid w:val="009D5B33"/>
    <w:rsid w:val="009D7533"/>
    <w:rsid w:val="009D7980"/>
    <w:rsid w:val="009E00BF"/>
    <w:rsid w:val="009E0F45"/>
    <w:rsid w:val="009E2BCB"/>
    <w:rsid w:val="009E52E5"/>
    <w:rsid w:val="009E610B"/>
    <w:rsid w:val="009E674F"/>
    <w:rsid w:val="009E68C2"/>
    <w:rsid w:val="009E6B25"/>
    <w:rsid w:val="009E7547"/>
    <w:rsid w:val="009F0921"/>
    <w:rsid w:val="009F2139"/>
    <w:rsid w:val="009F2BD4"/>
    <w:rsid w:val="009F5BED"/>
    <w:rsid w:val="009F6F49"/>
    <w:rsid w:val="00A00C29"/>
    <w:rsid w:val="00A020C3"/>
    <w:rsid w:val="00A03BCD"/>
    <w:rsid w:val="00A05316"/>
    <w:rsid w:val="00A054DB"/>
    <w:rsid w:val="00A06276"/>
    <w:rsid w:val="00A07EEE"/>
    <w:rsid w:val="00A10AE0"/>
    <w:rsid w:val="00A10B97"/>
    <w:rsid w:val="00A12CC2"/>
    <w:rsid w:val="00A12EFE"/>
    <w:rsid w:val="00A16B4B"/>
    <w:rsid w:val="00A174ED"/>
    <w:rsid w:val="00A20AB5"/>
    <w:rsid w:val="00A20D9E"/>
    <w:rsid w:val="00A21F91"/>
    <w:rsid w:val="00A23B3A"/>
    <w:rsid w:val="00A27078"/>
    <w:rsid w:val="00A27FCF"/>
    <w:rsid w:val="00A30B99"/>
    <w:rsid w:val="00A30E02"/>
    <w:rsid w:val="00A317A4"/>
    <w:rsid w:val="00A319AA"/>
    <w:rsid w:val="00A32260"/>
    <w:rsid w:val="00A338FA"/>
    <w:rsid w:val="00A36657"/>
    <w:rsid w:val="00A37185"/>
    <w:rsid w:val="00A41940"/>
    <w:rsid w:val="00A41C43"/>
    <w:rsid w:val="00A41EE8"/>
    <w:rsid w:val="00A43D63"/>
    <w:rsid w:val="00A50EF1"/>
    <w:rsid w:val="00A51C01"/>
    <w:rsid w:val="00A528DB"/>
    <w:rsid w:val="00A533D5"/>
    <w:rsid w:val="00A56010"/>
    <w:rsid w:val="00A602CB"/>
    <w:rsid w:val="00A609E2"/>
    <w:rsid w:val="00A60A32"/>
    <w:rsid w:val="00A60A7A"/>
    <w:rsid w:val="00A61C0F"/>
    <w:rsid w:val="00A62248"/>
    <w:rsid w:val="00A624A0"/>
    <w:rsid w:val="00A663C6"/>
    <w:rsid w:val="00A6686B"/>
    <w:rsid w:val="00A71447"/>
    <w:rsid w:val="00A71802"/>
    <w:rsid w:val="00A72462"/>
    <w:rsid w:val="00A73A86"/>
    <w:rsid w:val="00A759F3"/>
    <w:rsid w:val="00A75B94"/>
    <w:rsid w:val="00A763F6"/>
    <w:rsid w:val="00A80B51"/>
    <w:rsid w:val="00A81861"/>
    <w:rsid w:val="00A81F2E"/>
    <w:rsid w:val="00A82BC6"/>
    <w:rsid w:val="00A832BA"/>
    <w:rsid w:val="00A83E90"/>
    <w:rsid w:val="00A86CCA"/>
    <w:rsid w:val="00A86CF4"/>
    <w:rsid w:val="00A87523"/>
    <w:rsid w:val="00A87E1D"/>
    <w:rsid w:val="00A9042E"/>
    <w:rsid w:val="00A91027"/>
    <w:rsid w:val="00A917F3"/>
    <w:rsid w:val="00A94207"/>
    <w:rsid w:val="00A94AED"/>
    <w:rsid w:val="00A959F9"/>
    <w:rsid w:val="00A971B3"/>
    <w:rsid w:val="00A97578"/>
    <w:rsid w:val="00A97593"/>
    <w:rsid w:val="00A97F30"/>
    <w:rsid w:val="00AA006C"/>
    <w:rsid w:val="00AA08A7"/>
    <w:rsid w:val="00AA3EEC"/>
    <w:rsid w:val="00AA3FC2"/>
    <w:rsid w:val="00AA41FE"/>
    <w:rsid w:val="00AA516C"/>
    <w:rsid w:val="00AA559B"/>
    <w:rsid w:val="00AA588A"/>
    <w:rsid w:val="00AB0612"/>
    <w:rsid w:val="00AB0E9F"/>
    <w:rsid w:val="00AB2592"/>
    <w:rsid w:val="00AB25EC"/>
    <w:rsid w:val="00AB34FF"/>
    <w:rsid w:val="00AB3E61"/>
    <w:rsid w:val="00AB6DC5"/>
    <w:rsid w:val="00AB79DB"/>
    <w:rsid w:val="00AC08A3"/>
    <w:rsid w:val="00AC0F51"/>
    <w:rsid w:val="00AC1689"/>
    <w:rsid w:val="00AC1F82"/>
    <w:rsid w:val="00AC59BE"/>
    <w:rsid w:val="00AC68B6"/>
    <w:rsid w:val="00AD0D3F"/>
    <w:rsid w:val="00AD1C59"/>
    <w:rsid w:val="00AD220C"/>
    <w:rsid w:val="00AD65BC"/>
    <w:rsid w:val="00AE0F61"/>
    <w:rsid w:val="00AE211C"/>
    <w:rsid w:val="00AF062B"/>
    <w:rsid w:val="00AF1EA9"/>
    <w:rsid w:val="00AF20C1"/>
    <w:rsid w:val="00AF427A"/>
    <w:rsid w:val="00B01233"/>
    <w:rsid w:val="00B021B8"/>
    <w:rsid w:val="00B0281B"/>
    <w:rsid w:val="00B033AE"/>
    <w:rsid w:val="00B05179"/>
    <w:rsid w:val="00B05C9C"/>
    <w:rsid w:val="00B05D65"/>
    <w:rsid w:val="00B063F8"/>
    <w:rsid w:val="00B06D91"/>
    <w:rsid w:val="00B07B2F"/>
    <w:rsid w:val="00B10398"/>
    <w:rsid w:val="00B1094B"/>
    <w:rsid w:val="00B11044"/>
    <w:rsid w:val="00B115C5"/>
    <w:rsid w:val="00B129BC"/>
    <w:rsid w:val="00B132D9"/>
    <w:rsid w:val="00B1349B"/>
    <w:rsid w:val="00B14FC5"/>
    <w:rsid w:val="00B1745B"/>
    <w:rsid w:val="00B2182A"/>
    <w:rsid w:val="00B21F63"/>
    <w:rsid w:val="00B22B98"/>
    <w:rsid w:val="00B250E9"/>
    <w:rsid w:val="00B27B01"/>
    <w:rsid w:val="00B27F16"/>
    <w:rsid w:val="00B3403A"/>
    <w:rsid w:val="00B35613"/>
    <w:rsid w:val="00B35EF0"/>
    <w:rsid w:val="00B36CD0"/>
    <w:rsid w:val="00B374A9"/>
    <w:rsid w:val="00B37DB9"/>
    <w:rsid w:val="00B4209C"/>
    <w:rsid w:val="00B4312D"/>
    <w:rsid w:val="00B44BDB"/>
    <w:rsid w:val="00B46696"/>
    <w:rsid w:val="00B47646"/>
    <w:rsid w:val="00B512B0"/>
    <w:rsid w:val="00B51B10"/>
    <w:rsid w:val="00B52230"/>
    <w:rsid w:val="00B5263E"/>
    <w:rsid w:val="00B544AB"/>
    <w:rsid w:val="00B54867"/>
    <w:rsid w:val="00B55763"/>
    <w:rsid w:val="00B5666B"/>
    <w:rsid w:val="00B57ABD"/>
    <w:rsid w:val="00B60AC4"/>
    <w:rsid w:val="00B61377"/>
    <w:rsid w:val="00B6186F"/>
    <w:rsid w:val="00B61A4E"/>
    <w:rsid w:val="00B63589"/>
    <w:rsid w:val="00B63BEB"/>
    <w:rsid w:val="00B6495D"/>
    <w:rsid w:val="00B6654C"/>
    <w:rsid w:val="00B668D3"/>
    <w:rsid w:val="00B66CFB"/>
    <w:rsid w:val="00B67941"/>
    <w:rsid w:val="00B70760"/>
    <w:rsid w:val="00B707E5"/>
    <w:rsid w:val="00B7190B"/>
    <w:rsid w:val="00B73EAB"/>
    <w:rsid w:val="00B75C1F"/>
    <w:rsid w:val="00B80E1B"/>
    <w:rsid w:val="00B85E71"/>
    <w:rsid w:val="00B92B50"/>
    <w:rsid w:val="00B9426A"/>
    <w:rsid w:val="00B94696"/>
    <w:rsid w:val="00B948FB"/>
    <w:rsid w:val="00B949B9"/>
    <w:rsid w:val="00B95080"/>
    <w:rsid w:val="00B9530C"/>
    <w:rsid w:val="00B96B78"/>
    <w:rsid w:val="00B973A6"/>
    <w:rsid w:val="00BA106D"/>
    <w:rsid w:val="00BA29CC"/>
    <w:rsid w:val="00BA60E1"/>
    <w:rsid w:val="00BA6121"/>
    <w:rsid w:val="00BA72D6"/>
    <w:rsid w:val="00BB0128"/>
    <w:rsid w:val="00BB23E1"/>
    <w:rsid w:val="00BB3198"/>
    <w:rsid w:val="00BB5A42"/>
    <w:rsid w:val="00BB6B02"/>
    <w:rsid w:val="00BC1F59"/>
    <w:rsid w:val="00BC34E2"/>
    <w:rsid w:val="00BC596E"/>
    <w:rsid w:val="00BC5CAC"/>
    <w:rsid w:val="00BC78AF"/>
    <w:rsid w:val="00BD0480"/>
    <w:rsid w:val="00BD0523"/>
    <w:rsid w:val="00BD05FD"/>
    <w:rsid w:val="00BD1364"/>
    <w:rsid w:val="00BD2A5D"/>
    <w:rsid w:val="00BD321B"/>
    <w:rsid w:val="00BD3FAF"/>
    <w:rsid w:val="00BD437E"/>
    <w:rsid w:val="00BD4A09"/>
    <w:rsid w:val="00BD4A15"/>
    <w:rsid w:val="00BD57FF"/>
    <w:rsid w:val="00BD7D89"/>
    <w:rsid w:val="00BE05B0"/>
    <w:rsid w:val="00BE35F1"/>
    <w:rsid w:val="00BE3837"/>
    <w:rsid w:val="00BE3FFF"/>
    <w:rsid w:val="00BE4033"/>
    <w:rsid w:val="00BE569A"/>
    <w:rsid w:val="00BE6240"/>
    <w:rsid w:val="00BE676B"/>
    <w:rsid w:val="00BE76F1"/>
    <w:rsid w:val="00BF0867"/>
    <w:rsid w:val="00BF1B84"/>
    <w:rsid w:val="00BF26D3"/>
    <w:rsid w:val="00BF383A"/>
    <w:rsid w:val="00BF6A91"/>
    <w:rsid w:val="00BF6BA5"/>
    <w:rsid w:val="00BF7D04"/>
    <w:rsid w:val="00C005BD"/>
    <w:rsid w:val="00C0066B"/>
    <w:rsid w:val="00C010FF"/>
    <w:rsid w:val="00C02BAD"/>
    <w:rsid w:val="00C03F83"/>
    <w:rsid w:val="00C0448D"/>
    <w:rsid w:val="00C05CE3"/>
    <w:rsid w:val="00C05EDA"/>
    <w:rsid w:val="00C0607F"/>
    <w:rsid w:val="00C06A97"/>
    <w:rsid w:val="00C13A3D"/>
    <w:rsid w:val="00C142E3"/>
    <w:rsid w:val="00C14548"/>
    <w:rsid w:val="00C16446"/>
    <w:rsid w:val="00C16C72"/>
    <w:rsid w:val="00C17BA4"/>
    <w:rsid w:val="00C23E8F"/>
    <w:rsid w:val="00C24DA7"/>
    <w:rsid w:val="00C25B90"/>
    <w:rsid w:val="00C26C86"/>
    <w:rsid w:val="00C31765"/>
    <w:rsid w:val="00C31969"/>
    <w:rsid w:val="00C31EC8"/>
    <w:rsid w:val="00C34E83"/>
    <w:rsid w:val="00C3508C"/>
    <w:rsid w:val="00C4104B"/>
    <w:rsid w:val="00C41632"/>
    <w:rsid w:val="00C41CD9"/>
    <w:rsid w:val="00C44583"/>
    <w:rsid w:val="00C454E2"/>
    <w:rsid w:val="00C45CE4"/>
    <w:rsid w:val="00C47325"/>
    <w:rsid w:val="00C473D5"/>
    <w:rsid w:val="00C47BE2"/>
    <w:rsid w:val="00C47C87"/>
    <w:rsid w:val="00C516C3"/>
    <w:rsid w:val="00C521F7"/>
    <w:rsid w:val="00C535BB"/>
    <w:rsid w:val="00C5410B"/>
    <w:rsid w:val="00C54B78"/>
    <w:rsid w:val="00C55C34"/>
    <w:rsid w:val="00C56648"/>
    <w:rsid w:val="00C5766C"/>
    <w:rsid w:val="00C60504"/>
    <w:rsid w:val="00C60F43"/>
    <w:rsid w:val="00C610F4"/>
    <w:rsid w:val="00C61851"/>
    <w:rsid w:val="00C61AB6"/>
    <w:rsid w:val="00C61DF0"/>
    <w:rsid w:val="00C627E8"/>
    <w:rsid w:val="00C6407D"/>
    <w:rsid w:val="00C6458A"/>
    <w:rsid w:val="00C65471"/>
    <w:rsid w:val="00C65C76"/>
    <w:rsid w:val="00C66C0C"/>
    <w:rsid w:val="00C71667"/>
    <w:rsid w:val="00C71FBB"/>
    <w:rsid w:val="00C73A78"/>
    <w:rsid w:val="00C750D8"/>
    <w:rsid w:val="00C75179"/>
    <w:rsid w:val="00C81732"/>
    <w:rsid w:val="00C82B67"/>
    <w:rsid w:val="00C82E08"/>
    <w:rsid w:val="00C84220"/>
    <w:rsid w:val="00C86FE7"/>
    <w:rsid w:val="00C87683"/>
    <w:rsid w:val="00C91A4C"/>
    <w:rsid w:val="00C91E26"/>
    <w:rsid w:val="00C92C2F"/>
    <w:rsid w:val="00C92EAA"/>
    <w:rsid w:val="00C93019"/>
    <w:rsid w:val="00C9656A"/>
    <w:rsid w:val="00CA03C2"/>
    <w:rsid w:val="00CA1758"/>
    <w:rsid w:val="00CA1ECF"/>
    <w:rsid w:val="00CA6019"/>
    <w:rsid w:val="00CA614E"/>
    <w:rsid w:val="00CA6A56"/>
    <w:rsid w:val="00CB2680"/>
    <w:rsid w:val="00CB33BD"/>
    <w:rsid w:val="00CB59E4"/>
    <w:rsid w:val="00CB6B06"/>
    <w:rsid w:val="00CB6C71"/>
    <w:rsid w:val="00CC057A"/>
    <w:rsid w:val="00CC1BBC"/>
    <w:rsid w:val="00CC205D"/>
    <w:rsid w:val="00CC31AF"/>
    <w:rsid w:val="00CC46A5"/>
    <w:rsid w:val="00CC5EA8"/>
    <w:rsid w:val="00CC5EFD"/>
    <w:rsid w:val="00CC6B7B"/>
    <w:rsid w:val="00CC7156"/>
    <w:rsid w:val="00CC76FE"/>
    <w:rsid w:val="00CC7931"/>
    <w:rsid w:val="00CD026B"/>
    <w:rsid w:val="00CD55D0"/>
    <w:rsid w:val="00CD5855"/>
    <w:rsid w:val="00CD5A25"/>
    <w:rsid w:val="00CD66BE"/>
    <w:rsid w:val="00CE4098"/>
    <w:rsid w:val="00CE47C5"/>
    <w:rsid w:val="00CE6388"/>
    <w:rsid w:val="00CF01BF"/>
    <w:rsid w:val="00CF172E"/>
    <w:rsid w:val="00CF2A22"/>
    <w:rsid w:val="00CF2E13"/>
    <w:rsid w:val="00CF373B"/>
    <w:rsid w:val="00CF4C02"/>
    <w:rsid w:val="00CF64C2"/>
    <w:rsid w:val="00D00229"/>
    <w:rsid w:val="00D00474"/>
    <w:rsid w:val="00D00BC8"/>
    <w:rsid w:val="00D00D31"/>
    <w:rsid w:val="00D01601"/>
    <w:rsid w:val="00D03ADC"/>
    <w:rsid w:val="00D04CFA"/>
    <w:rsid w:val="00D054A4"/>
    <w:rsid w:val="00D05B94"/>
    <w:rsid w:val="00D05C3A"/>
    <w:rsid w:val="00D06331"/>
    <w:rsid w:val="00D109B8"/>
    <w:rsid w:val="00D10FA6"/>
    <w:rsid w:val="00D115D3"/>
    <w:rsid w:val="00D11C45"/>
    <w:rsid w:val="00D12223"/>
    <w:rsid w:val="00D12A62"/>
    <w:rsid w:val="00D12DE7"/>
    <w:rsid w:val="00D13052"/>
    <w:rsid w:val="00D130F0"/>
    <w:rsid w:val="00D1394F"/>
    <w:rsid w:val="00D14D5E"/>
    <w:rsid w:val="00D15D5B"/>
    <w:rsid w:val="00D17846"/>
    <w:rsid w:val="00D17B7A"/>
    <w:rsid w:val="00D24A2B"/>
    <w:rsid w:val="00D24A36"/>
    <w:rsid w:val="00D25E6A"/>
    <w:rsid w:val="00D302EF"/>
    <w:rsid w:val="00D30CD7"/>
    <w:rsid w:val="00D31AEB"/>
    <w:rsid w:val="00D336FE"/>
    <w:rsid w:val="00D34978"/>
    <w:rsid w:val="00D34F35"/>
    <w:rsid w:val="00D378CE"/>
    <w:rsid w:val="00D37B1E"/>
    <w:rsid w:val="00D400BE"/>
    <w:rsid w:val="00D42150"/>
    <w:rsid w:val="00D460CB"/>
    <w:rsid w:val="00D50733"/>
    <w:rsid w:val="00D51306"/>
    <w:rsid w:val="00D51549"/>
    <w:rsid w:val="00D547C2"/>
    <w:rsid w:val="00D57152"/>
    <w:rsid w:val="00D60A5B"/>
    <w:rsid w:val="00D612E4"/>
    <w:rsid w:val="00D65265"/>
    <w:rsid w:val="00D66235"/>
    <w:rsid w:val="00D7005F"/>
    <w:rsid w:val="00D715D4"/>
    <w:rsid w:val="00D73612"/>
    <w:rsid w:val="00D73BF9"/>
    <w:rsid w:val="00D74C52"/>
    <w:rsid w:val="00D76455"/>
    <w:rsid w:val="00D82FDC"/>
    <w:rsid w:val="00D830B3"/>
    <w:rsid w:val="00D84C22"/>
    <w:rsid w:val="00D850BD"/>
    <w:rsid w:val="00D90ABD"/>
    <w:rsid w:val="00D93162"/>
    <w:rsid w:val="00D94694"/>
    <w:rsid w:val="00D94BE7"/>
    <w:rsid w:val="00D94C21"/>
    <w:rsid w:val="00D94EE2"/>
    <w:rsid w:val="00D970D6"/>
    <w:rsid w:val="00D9774B"/>
    <w:rsid w:val="00DA0866"/>
    <w:rsid w:val="00DA25E8"/>
    <w:rsid w:val="00DA373A"/>
    <w:rsid w:val="00DA3B1F"/>
    <w:rsid w:val="00DA62A6"/>
    <w:rsid w:val="00DA6D64"/>
    <w:rsid w:val="00DB0DAE"/>
    <w:rsid w:val="00DB10CD"/>
    <w:rsid w:val="00DB1CC3"/>
    <w:rsid w:val="00DB3CC7"/>
    <w:rsid w:val="00DB45B6"/>
    <w:rsid w:val="00DB5847"/>
    <w:rsid w:val="00DB5CD2"/>
    <w:rsid w:val="00DB6684"/>
    <w:rsid w:val="00DB68EC"/>
    <w:rsid w:val="00DB6917"/>
    <w:rsid w:val="00DB7999"/>
    <w:rsid w:val="00DB7E4C"/>
    <w:rsid w:val="00DC28BB"/>
    <w:rsid w:val="00DC50E1"/>
    <w:rsid w:val="00DC58D0"/>
    <w:rsid w:val="00DC60D6"/>
    <w:rsid w:val="00DC660E"/>
    <w:rsid w:val="00DC685F"/>
    <w:rsid w:val="00DC69E3"/>
    <w:rsid w:val="00DD0963"/>
    <w:rsid w:val="00DD0AAF"/>
    <w:rsid w:val="00DD0FCF"/>
    <w:rsid w:val="00DD10E5"/>
    <w:rsid w:val="00DD1AEE"/>
    <w:rsid w:val="00DD257D"/>
    <w:rsid w:val="00DD2808"/>
    <w:rsid w:val="00DD4262"/>
    <w:rsid w:val="00DD46C1"/>
    <w:rsid w:val="00DD494C"/>
    <w:rsid w:val="00DD5B9E"/>
    <w:rsid w:val="00DE0457"/>
    <w:rsid w:val="00DE211C"/>
    <w:rsid w:val="00DE33A6"/>
    <w:rsid w:val="00DE36A9"/>
    <w:rsid w:val="00DE4A61"/>
    <w:rsid w:val="00DE65B5"/>
    <w:rsid w:val="00DF0050"/>
    <w:rsid w:val="00DF1A28"/>
    <w:rsid w:val="00DF297A"/>
    <w:rsid w:val="00DF3C0C"/>
    <w:rsid w:val="00DF666C"/>
    <w:rsid w:val="00E0139B"/>
    <w:rsid w:val="00E03294"/>
    <w:rsid w:val="00E06026"/>
    <w:rsid w:val="00E101C1"/>
    <w:rsid w:val="00E12275"/>
    <w:rsid w:val="00E124AB"/>
    <w:rsid w:val="00E129CB"/>
    <w:rsid w:val="00E12FA5"/>
    <w:rsid w:val="00E13F92"/>
    <w:rsid w:val="00E144DA"/>
    <w:rsid w:val="00E17E94"/>
    <w:rsid w:val="00E21EEB"/>
    <w:rsid w:val="00E240B4"/>
    <w:rsid w:val="00E25B1C"/>
    <w:rsid w:val="00E31002"/>
    <w:rsid w:val="00E32D05"/>
    <w:rsid w:val="00E335FD"/>
    <w:rsid w:val="00E40CB8"/>
    <w:rsid w:val="00E41DCA"/>
    <w:rsid w:val="00E428EA"/>
    <w:rsid w:val="00E43BDE"/>
    <w:rsid w:val="00E43C92"/>
    <w:rsid w:val="00E50155"/>
    <w:rsid w:val="00E51019"/>
    <w:rsid w:val="00E55191"/>
    <w:rsid w:val="00E55ACE"/>
    <w:rsid w:val="00E6057C"/>
    <w:rsid w:val="00E61663"/>
    <w:rsid w:val="00E61F4B"/>
    <w:rsid w:val="00E64298"/>
    <w:rsid w:val="00E646AA"/>
    <w:rsid w:val="00E64A04"/>
    <w:rsid w:val="00E657BC"/>
    <w:rsid w:val="00E65A21"/>
    <w:rsid w:val="00E66399"/>
    <w:rsid w:val="00E672F4"/>
    <w:rsid w:val="00E70794"/>
    <w:rsid w:val="00E70AF3"/>
    <w:rsid w:val="00E722BD"/>
    <w:rsid w:val="00E745F1"/>
    <w:rsid w:val="00E74A98"/>
    <w:rsid w:val="00E74B24"/>
    <w:rsid w:val="00E74EF2"/>
    <w:rsid w:val="00E751C8"/>
    <w:rsid w:val="00E7665C"/>
    <w:rsid w:val="00E81890"/>
    <w:rsid w:val="00E842EA"/>
    <w:rsid w:val="00E90A47"/>
    <w:rsid w:val="00E912FB"/>
    <w:rsid w:val="00E91EF8"/>
    <w:rsid w:val="00E92328"/>
    <w:rsid w:val="00E95A16"/>
    <w:rsid w:val="00E97122"/>
    <w:rsid w:val="00EA08D9"/>
    <w:rsid w:val="00EA09DC"/>
    <w:rsid w:val="00EA0FE7"/>
    <w:rsid w:val="00EA1921"/>
    <w:rsid w:val="00EA49B0"/>
    <w:rsid w:val="00EB5152"/>
    <w:rsid w:val="00EB53CF"/>
    <w:rsid w:val="00EB5626"/>
    <w:rsid w:val="00EB609B"/>
    <w:rsid w:val="00EB6250"/>
    <w:rsid w:val="00EC2521"/>
    <w:rsid w:val="00EC30DD"/>
    <w:rsid w:val="00EC3F13"/>
    <w:rsid w:val="00EC4958"/>
    <w:rsid w:val="00EC64D0"/>
    <w:rsid w:val="00EC6FD6"/>
    <w:rsid w:val="00EC70BE"/>
    <w:rsid w:val="00ED568A"/>
    <w:rsid w:val="00ED75DC"/>
    <w:rsid w:val="00ED77D1"/>
    <w:rsid w:val="00EE0486"/>
    <w:rsid w:val="00EE0D8E"/>
    <w:rsid w:val="00EE261F"/>
    <w:rsid w:val="00EE3B46"/>
    <w:rsid w:val="00EE6AC7"/>
    <w:rsid w:val="00EE77DF"/>
    <w:rsid w:val="00EE7C42"/>
    <w:rsid w:val="00EE7D2B"/>
    <w:rsid w:val="00EE7DF5"/>
    <w:rsid w:val="00EF1065"/>
    <w:rsid w:val="00EF34BE"/>
    <w:rsid w:val="00EF51B0"/>
    <w:rsid w:val="00EF7DCF"/>
    <w:rsid w:val="00EF7F31"/>
    <w:rsid w:val="00F02AF0"/>
    <w:rsid w:val="00F03389"/>
    <w:rsid w:val="00F053C9"/>
    <w:rsid w:val="00F06929"/>
    <w:rsid w:val="00F06B7D"/>
    <w:rsid w:val="00F07970"/>
    <w:rsid w:val="00F11823"/>
    <w:rsid w:val="00F1337A"/>
    <w:rsid w:val="00F15332"/>
    <w:rsid w:val="00F15B7B"/>
    <w:rsid w:val="00F15F8E"/>
    <w:rsid w:val="00F17226"/>
    <w:rsid w:val="00F176FA"/>
    <w:rsid w:val="00F17BBB"/>
    <w:rsid w:val="00F20611"/>
    <w:rsid w:val="00F22186"/>
    <w:rsid w:val="00F23DB3"/>
    <w:rsid w:val="00F26119"/>
    <w:rsid w:val="00F30D14"/>
    <w:rsid w:val="00F31300"/>
    <w:rsid w:val="00F31B6D"/>
    <w:rsid w:val="00F31CDC"/>
    <w:rsid w:val="00F31DC9"/>
    <w:rsid w:val="00F33360"/>
    <w:rsid w:val="00F36946"/>
    <w:rsid w:val="00F40EE0"/>
    <w:rsid w:val="00F41AAC"/>
    <w:rsid w:val="00F43EB7"/>
    <w:rsid w:val="00F443AF"/>
    <w:rsid w:val="00F469A9"/>
    <w:rsid w:val="00F47B94"/>
    <w:rsid w:val="00F506A2"/>
    <w:rsid w:val="00F52A50"/>
    <w:rsid w:val="00F53638"/>
    <w:rsid w:val="00F54A05"/>
    <w:rsid w:val="00F54EA5"/>
    <w:rsid w:val="00F55C37"/>
    <w:rsid w:val="00F56167"/>
    <w:rsid w:val="00F562C0"/>
    <w:rsid w:val="00F57424"/>
    <w:rsid w:val="00F60947"/>
    <w:rsid w:val="00F62355"/>
    <w:rsid w:val="00F649FB"/>
    <w:rsid w:val="00F656AA"/>
    <w:rsid w:val="00F657C8"/>
    <w:rsid w:val="00F676D3"/>
    <w:rsid w:val="00F677FC"/>
    <w:rsid w:val="00F67D65"/>
    <w:rsid w:val="00F700BA"/>
    <w:rsid w:val="00F709D3"/>
    <w:rsid w:val="00F711A7"/>
    <w:rsid w:val="00F726E2"/>
    <w:rsid w:val="00F73746"/>
    <w:rsid w:val="00F73B36"/>
    <w:rsid w:val="00F765A2"/>
    <w:rsid w:val="00F76AB0"/>
    <w:rsid w:val="00F76C9B"/>
    <w:rsid w:val="00F77611"/>
    <w:rsid w:val="00F803A1"/>
    <w:rsid w:val="00F817E9"/>
    <w:rsid w:val="00F837C6"/>
    <w:rsid w:val="00F84551"/>
    <w:rsid w:val="00F84901"/>
    <w:rsid w:val="00F84F6A"/>
    <w:rsid w:val="00F85526"/>
    <w:rsid w:val="00F86BFA"/>
    <w:rsid w:val="00F87F81"/>
    <w:rsid w:val="00F9003B"/>
    <w:rsid w:val="00F913A9"/>
    <w:rsid w:val="00F915BF"/>
    <w:rsid w:val="00F9643E"/>
    <w:rsid w:val="00F9761D"/>
    <w:rsid w:val="00FA1BA3"/>
    <w:rsid w:val="00FA24D8"/>
    <w:rsid w:val="00FA25D3"/>
    <w:rsid w:val="00FA3962"/>
    <w:rsid w:val="00FA3BD0"/>
    <w:rsid w:val="00FA4868"/>
    <w:rsid w:val="00FA5EBF"/>
    <w:rsid w:val="00FB00BD"/>
    <w:rsid w:val="00FB0FAE"/>
    <w:rsid w:val="00FB2865"/>
    <w:rsid w:val="00FB3A28"/>
    <w:rsid w:val="00FB3A85"/>
    <w:rsid w:val="00FB4127"/>
    <w:rsid w:val="00FB7EA0"/>
    <w:rsid w:val="00FC002E"/>
    <w:rsid w:val="00FC0E5A"/>
    <w:rsid w:val="00FC4AAA"/>
    <w:rsid w:val="00FC5B4A"/>
    <w:rsid w:val="00FC6C20"/>
    <w:rsid w:val="00FC7037"/>
    <w:rsid w:val="00FC75B8"/>
    <w:rsid w:val="00FD05BD"/>
    <w:rsid w:val="00FD1547"/>
    <w:rsid w:val="00FD164F"/>
    <w:rsid w:val="00FD1A6F"/>
    <w:rsid w:val="00FD43A0"/>
    <w:rsid w:val="00FD5BD3"/>
    <w:rsid w:val="00FD673A"/>
    <w:rsid w:val="00FD67D0"/>
    <w:rsid w:val="00FD6C56"/>
    <w:rsid w:val="00FE1F9A"/>
    <w:rsid w:val="00FE28F7"/>
    <w:rsid w:val="00FE3700"/>
    <w:rsid w:val="00FE3F4E"/>
    <w:rsid w:val="00FE44AD"/>
    <w:rsid w:val="00FE4D37"/>
    <w:rsid w:val="00FE4EC8"/>
    <w:rsid w:val="00FE5476"/>
    <w:rsid w:val="00FF5D52"/>
    <w:rsid w:val="00FF674B"/>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233"/>
    <w:rPr>
      <w:rFonts w:cs="Simplified Arabic"/>
      <w:sz w:val="22"/>
      <w:szCs w:val="24"/>
    </w:rPr>
  </w:style>
  <w:style w:type="paragraph" w:styleId="Heading1">
    <w:name w:val="heading 1"/>
    <w:basedOn w:val="Normal"/>
    <w:next w:val="Normal"/>
    <w:link w:val="Heading1Char"/>
    <w:qFormat/>
    <w:rsid w:val="006B7D1E"/>
    <w:pPr>
      <w:keepNext/>
      <w:keepLines/>
      <w:bidi/>
      <w:spacing w:before="480" w:line="216" w:lineRule="auto"/>
      <w:jc w:val="both"/>
      <w:outlineLvl w:val="0"/>
    </w:pPr>
    <w:rPr>
      <w:rFonts w:asciiTheme="majorHAnsi" w:eastAsiaTheme="majorEastAsia" w:hAnsiTheme="majorHAnsi" w:cstheme="majorBidi"/>
      <w:b/>
      <w:bCs/>
      <w:color w:val="365F91" w:themeColor="accent1" w:themeShade="BF"/>
      <w:kern w:val="2"/>
      <w:sz w:val="28"/>
      <w:szCs w:val="28"/>
      <w:lang w:val="en-US" w:eastAsia="en-US" w:bidi="ar-EG"/>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uiPriority w:val="9"/>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FD1A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E3423"/>
    <w:pPr>
      <w:keepNext/>
      <w:bidi/>
      <w:spacing w:before="120" w:after="120"/>
      <w:outlineLvl w:val="4"/>
    </w:pPr>
    <w:rPr>
      <w:rFonts w:ascii="Times New Roman Bold" w:eastAsia="PMingLiU" w:hAnsi="Times New Roman Bold"/>
      <w:b/>
      <w:bCs/>
      <w:spacing w:val="-2"/>
      <w:lang w:val="en-US" w:eastAsia="ar-SA" w:bidi="ar-EG"/>
    </w:rPr>
  </w:style>
  <w:style w:type="paragraph" w:styleId="Heading6">
    <w:name w:val="heading 6"/>
    <w:basedOn w:val="Normal"/>
    <w:next w:val="Normal"/>
    <w:link w:val="Heading6Char"/>
    <w:qFormat/>
    <w:rsid w:val="001E7A3D"/>
    <w:pPr>
      <w:keepNext/>
      <w:spacing w:after="240" w:line="240" w:lineRule="exact"/>
      <w:ind w:left="720"/>
      <w:jc w:val="both"/>
      <w:outlineLvl w:val="5"/>
    </w:pPr>
    <w:rPr>
      <w:u w:val="single"/>
      <w:lang w:val="en-GB" w:eastAsia="en-US"/>
    </w:rPr>
  </w:style>
  <w:style w:type="paragraph" w:styleId="Heading7">
    <w:name w:val="heading 7"/>
    <w:basedOn w:val="Normal"/>
    <w:next w:val="Normal"/>
    <w:link w:val="Heading7Char"/>
    <w:rsid w:val="001E7A3D"/>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1E7A3D"/>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1E7A3D"/>
    <w:pPr>
      <w:keepNext/>
      <w:spacing w:before="100" w:beforeAutospacing="1" w:after="120"/>
      <w:jc w:val="both"/>
      <w:outlineLvl w:val="8"/>
    </w:pPr>
    <w:rPr>
      <w:i/>
      <w:iCs/>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7D1E"/>
    <w:rPr>
      <w:rFonts w:asciiTheme="majorHAnsi" w:eastAsiaTheme="majorEastAsia" w:hAnsiTheme="majorHAnsi" w:cstheme="majorBidi"/>
      <w:b/>
      <w:bCs/>
      <w:color w:val="365F91" w:themeColor="accent1" w:themeShade="BF"/>
      <w:kern w:val="2"/>
      <w:sz w:val="28"/>
      <w:szCs w:val="28"/>
      <w:lang w:val="en-US" w:eastAsia="en-US" w:bidi="ar-EG"/>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uiPriority w:val="9"/>
    <w:rsid w:val="001E3423"/>
    <w:rPr>
      <w:kern w:val="2"/>
      <w:sz w:val="24"/>
      <w:szCs w:val="24"/>
      <w:lang w:val="fr-CA" w:eastAsia="en-US" w:bidi="ar-EG"/>
    </w:rPr>
  </w:style>
  <w:style w:type="character" w:customStyle="1" w:styleId="Heading4Char">
    <w:name w:val="Heading 4 Char"/>
    <w:basedOn w:val="DefaultParagraphFont"/>
    <w:link w:val="Heading4"/>
    <w:rsid w:val="00FD1A6F"/>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1E3423"/>
    <w:rPr>
      <w:rFonts w:ascii="Times New Roman Bold" w:eastAsia="PMingLiU" w:hAnsi="Times New Roman Bold" w:cs="Simplified Arabic"/>
      <w:b/>
      <w:bCs/>
      <w:spacing w:val="-2"/>
      <w:sz w:val="22"/>
      <w:szCs w:val="24"/>
      <w:lang w:val="en-US" w:eastAsia="ar-SA" w:bidi="ar-EG"/>
    </w:rPr>
  </w:style>
  <w:style w:type="paragraph" w:styleId="ListParagraph">
    <w:name w:val="List Paragraph"/>
    <w:aliases w:val="table bullets,Ha,titulo 3,HOJA,Bolita,Párrafo de lista4,BOLADEF,Párrafo de lista3,Párrafo de lista21,BOLA,Nivel 1 OS,Bullets,Dot pt,List Paragraph Char Char Char,Indicator Text,List Paragraph1,Numbered Para 1,Colorful List - Accent 11"/>
    <w:basedOn w:val="Normal"/>
    <w:link w:val="ListParagraphChar"/>
    <w:uiPriority w:val="34"/>
    <w:qFormat/>
    <w:rsid w:val="001B692F"/>
    <w:pPr>
      <w:ind w:left="720"/>
      <w:contextualSpacing/>
    </w:pPr>
  </w:style>
  <w:style w:type="character" w:customStyle="1" w:styleId="ListParagraphChar">
    <w:name w:val="List Paragraph Char"/>
    <w:aliases w:val="table bullets Char,Ha Char,titulo 3 Char,HOJA Char,Bolita Char,Párrafo de lista4 Char,BOLADEF Char,Párrafo de lista3 Char,Párrafo de lista21 Char,BOLA Char,Nivel 1 OS Char,Bullets Char,Dot pt Char,List Paragraph Char Char Char Char"/>
    <w:link w:val="ListParagraph"/>
    <w:uiPriority w:val="34"/>
    <w:qFormat/>
    <w:rsid w:val="00FB0FAE"/>
    <w:rPr>
      <w:sz w:val="24"/>
      <w:szCs w:val="24"/>
    </w:r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D13052"/>
    <w:rPr>
      <w:sz w:val="18"/>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D13052"/>
    <w:rPr>
      <w:rFonts w:cs="Simplified Arabic"/>
      <w:sz w:val="18"/>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qFormat/>
    <w:rsid w:val="00A319AA"/>
    <w:rPr>
      <w:vertAlign w:val="superscript"/>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652EEA"/>
    <w:pPr>
      <w:spacing w:line="240" w:lineRule="exact"/>
      <w:jc w:val="both"/>
    </w:pPr>
    <w:rPr>
      <w:sz w:val="20"/>
      <w:szCs w:val="20"/>
      <w:vertAlign w:val="superscript"/>
    </w:rPr>
  </w:style>
  <w:style w:type="character" w:styleId="Hyperlink">
    <w:name w:val="Hyperlink"/>
    <w:basedOn w:val="DefaultParagraphFont"/>
    <w:uiPriority w:val="99"/>
    <w:rsid w:val="00C26C86"/>
    <w:rPr>
      <w:color w:val="0000FF" w:themeColor="hyperlink"/>
      <w:u w:val="single"/>
    </w:rPr>
  </w:style>
  <w:style w:type="paragraph" w:customStyle="1" w:styleId="Para1">
    <w:name w:val="Para1"/>
    <w:basedOn w:val="Normal"/>
    <w:link w:val="Para1Char"/>
    <w:rsid w:val="00FD1A6F"/>
    <w:pPr>
      <w:spacing w:after="120"/>
    </w:pPr>
    <w:rPr>
      <w:snapToGrid w:val="0"/>
      <w:szCs w:val="18"/>
      <w:lang w:eastAsia="en-US"/>
    </w:rPr>
  </w:style>
  <w:style w:type="paragraph" w:customStyle="1" w:styleId="Para3">
    <w:name w:val="Para3"/>
    <w:basedOn w:val="Normal"/>
    <w:rsid w:val="00FD1A6F"/>
    <w:pPr>
      <w:numPr>
        <w:ilvl w:val="2"/>
        <w:numId w:val="2"/>
      </w:numPr>
      <w:tabs>
        <w:tab w:val="left" w:pos="1980"/>
      </w:tabs>
      <w:spacing w:before="80" w:after="80"/>
    </w:pPr>
    <w:rPr>
      <w:szCs w:val="20"/>
      <w:lang w:eastAsia="en-US"/>
    </w:rPr>
  </w:style>
  <w:style w:type="paragraph" w:styleId="NormalWeb">
    <w:name w:val="Normal (Web)"/>
    <w:basedOn w:val="Normal"/>
    <w:uiPriority w:val="99"/>
    <w:unhideWhenUsed/>
    <w:rsid w:val="00A97F30"/>
    <w:pPr>
      <w:spacing w:before="100" w:beforeAutospacing="1" w:after="100" w:afterAutospacing="1"/>
    </w:pPr>
    <w:rPr>
      <w:lang w:val="en-US" w:eastAsia="en-US"/>
    </w:rPr>
  </w:style>
  <w:style w:type="character" w:customStyle="1" w:styleId="hps">
    <w:name w:val="hps"/>
    <w:rsid w:val="001A0058"/>
  </w:style>
  <w:style w:type="paragraph" w:styleId="BalloonText">
    <w:name w:val="Balloon Text"/>
    <w:basedOn w:val="Normal"/>
    <w:link w:val="BalloonTextChar"/>
    <w:uiPriority w:val="99"/>
    <w:unhideWhenUsed/>
    <w:rsid w:val="00966F10"/>
    <w:rPr>
      <w:rFonts w:ascii="Tahoma" w:hAnsi="Tahoma" w:cs="Tahoma"/>
      <w:sz w:val="16"/>
      <w:szCs w:val="16"/>
    </w:rPr>
  </w:style>
  <w:style w:type="character" w:customStyle="1" w:styleId="BalloonTextChar">
    <w:name w:val="Balloon Text Char"/>
    <w:basedOn w:val="DefaultParagraphFont"/>
    <w:link w:val="BalloonText"/>
    <w:uiPriority w:val="99"/>
    <w:rsid w:val="00966F10"/>
    <w:rPr>
      <w:rFonts w:ascii="Tahoma" w:hAnsi="Tahoma" w:cs="Tahoma"/>
      <w:sz w:val="16"/>
      <w:szCs w:val="16"/>
    </w:rPr>
  </w:style>
  <w:style w:type="character" w:styleId="PageNumber">
    <w:name w:val="page number"/>
    <w:basedOn w:val="DefaultParagraphFont"/>
    <w:rsid w:val="00A05316"/>
  </w:style>
  <w:style w:type="character" w:styleId="PlaceholderText">
    <w:name w:val="Placeholder Text"/>
    <w:basedOn w:val="DefaultParagraphFont"/>
    <w:uiPriority w:val="99"/>
    <w:rsid w:val="00AF427A"/>
    <w:rPr>
      <w:color w:val="808080"/>
    </w:rPr>
  </w:style>
  <w:style w:type="table" w:customStyle="1" w:styleId="TableGrid2">
    <w:name w:val="Table Grid2"/>
    <w:basedOn w:val="TableNormal"/>
    <w:next w:val="TableGrid"/>
    <w:uiPriority w:val="59"/>
    <w:rsid w:val="00AF427A"/>
    <w:rPr>
      <w:rFonts w:ascii="Calibri" w:eastAsia="Calibri" w:hAnsi="Calibri" w:cs="Arial"/>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F42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nk">
    <w:name w:val="Link"/>
    <w:rsid w:val="00AF427A"/>
    <w:rPr>
      <w:color w:val="0000FF"/>
      <w:sz w:val="18"/>
      <w:szCs w:val="18"/>
      <w:u w:val="single" w:color="0000FF"/>
    </w:rPr>
  </w:style>
  <w:style w:type="table" w:customStyle="1" w:styleId="TableGrid12">
    <w:name w:val="Table Grid12"/>
    <w:basedOn w:val="TableNormal"/>
    <w:next w:val="TableGrid"/>
    <w:uiPriority w:val="39"/>
    <w:rsid w:val="00AF427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nhideWhenUsed/>
    <w:rsid w:val="00B07B2F"/>
    <w:rPr>
      <w:color w:val="800080" w:themeColor="followedHyperlink"/>
      <w:u w:val="single"/>
    </w:rPr>
  </w:style>
  <w:style w:type="character" w:customStyle="1" w:styleId="UnresolvedMention">
    <w:name w:val="Unresolved Mention"/>
    <w:basedOn w:val="DefaultParagraphFont"/>
    <w:uiPriority w:val="99"/>
    <w:semiHidden/>
    <w:unhideWhenUsed/>
    <w:rsid w:val="00B07B2F"/>
    <w:rPr>
      <w:color w:val="605E5C"/>
      <w:shd w:val="clear" w:color="auto" w:fill="E1DFDD"/>
    </w:rPr>
  </w:style>
  <w:style w:type="character" w:customStyle="1" w:styleId="Para1Char">
    <w:name w:val="Para1 Char"/>
    <w:link w:val="Para1"/>
    <w:locked/>
    <w:rsid w:val="002C4985"/>
    <w:rPr>
      <w:snapToGrid w:val="0"/>
      <w:sz w:val="24"/>
      <w:szCs w:val="18"/>
      <w:lang w:eastAsia="en-US"/>
    </w:rPr>
  </w:style>
  <w:style w:type="character" w:customStyle="1" w:styleId="Heading6Char">
    <w:name w:val="Heading 6 Char"/>
    <w:basedOn w:val="DefaultParagraphFont"/>
    <w:link w:val="Heading6"/>
    <w:rsid w:val="001E7A3D"/>
    <w:rPr>
      <w:sz w:val="22"/>
      <w:szCs w:val="24"/>
      <w:u w:val="single"/>
      <w:lang w:val="en-GB" w:eastAsia="en-US"/>
    </w:rPr>
  </w:style>
  <w:style w:type="character" w:customStyle="1" w:styleId="Heading7Char">
    <w:name w:val="Heading 7 Char"/>
    <w:basedOn w:val="DefaultParagraphFont"/>
    <w:link w:val="Heading7"/>
    <w:rsid w:val="001E7A3D"/>
    <w:rPr>
      <w:rFonts w:ascii="Univers" w:hAnsi="Univers"/>
      <w:b/>
      <w:sz w:val="28"/>
      <w:szCs w:val="24"/>
      <w:lang w:val="en-GB" w:eastAsia="en-US"/>
    </w:rPr>
  </w:style>
  <w:style w:type="character" w:customStyle="1" w:styleId="Heading8Char">
    <w:name w:val="Heading 8 Char"/>
    <w:basedOn w:val="DefaultParagraphFont"/>
    <w:link w:val="Heading8"/>
    <w:rsid w:val="001E7A3D"/>
    <w:rPr>
      <w:rFonts w:ascii="Univers" w:hAnsi="Univers"/>
      <w:b/>
      <w:sz w:val="32"/>
      <w:szCs w:val="24"/>
      <w:lang w:val="en-GB" w:eastAsia="en-US"/>
    </w:rPr>
  </w:style>
  <w:style w:type="character" w:customStyle="1" w:styleId="Heading9Char">
    <w:name w:val="Heading 9 Char"/>
    <w:basedOn w:val="DefaultParagraphFont"/>
    <w:link w:val="Heading9"/>
    <w:rsid w:val="001E7A3D"/>
    <w:rPr>
      <w:i/>
      <w:iCs/>
      <w:sz w:val="22"/>
      <w:szCs w:val="24"/>
      <w:lang w:val="en-GB" w:eastAsia="en-US"/>
    </w:rPr>
  </w:style>
  <w:style w:type="paragraph" w:customStyle="1" w:styleId="meetingname">
    <w:name w:val="meeting name"/>
    <w:basedOn w:val="Normal"/>
    <w:qFormat/>
    <w:rsid w:val="001E7A3D"/>
    <w:pPr>
      <w:ind w:left="142" w:right="4218" w:hanging="142"/>
      <w:jc w:val="both"/>
    </w:pPr>
    <w:rPr>
      <w:caps/>
      <w:szCs w:val="22"/>
      <w:lang w:val="en-GB" w:eastAsia="en-US"/>
    </w:rPr>
  </w:style>
  <w:style w:type="paragraph" w:styleId="Title">
    <w:name w:val="Title"/>
    <w:basedOn w:val="Normal"/>
    <w:next w:val="Normal"/>
    <w:link w:val="TitleChar"/>
    <w:uiPriority w:val="10"/>
    <w:qFormat/>
    <w:rsid w:val="001E7A3D"/>
    <w:pPr>
      <w:pBdr>
        <w:bottom w:val="single" w:sz="8" w:space="4" w:color="4F81BD" w:themeColor="accent1"/>
      </w:pBdr>
      <w:spacing w:after="300"/>
      <w:contextualSpacing/>
      <w:jc w:val="both"/>
    </w:pPr>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TitleChar">
    <w:name w:val="Title Char"/>
    <w:basedOn w:val="DefaultParagraphFont"/>
    <w:link w:val="Title"/>
    <w:uiPriority w:val="10"/>
    <w:rsid w:val="001E7A3D"/>
    <w:rPr>
      <w:rFonts w:asciiTheme="majorHAnsi" w:eastAsiaTheme="majorEastAsia" w:hAnsiTheme="majorHAnsi" w:cstheme="majorBidi"/>
      <w:color w:val="17365D" w:themeColor="text2" w:themeShade="BF"/>
      <w:spacing w:val="5"/>
      <w:kern w:val="28"/>
      <w:sz w:val="52"/>
      <w:szCs w:val="52"/>
      <w:lang w:val="en-GB" w:eastAsia="en-US"/>
    </w:rPr>
  </w:style>
  <w:style w:type="paragraph" w:styleId="Subtitle">
    <w:name w:val="Subtitle"/>
    <w:basedOn w:val="Normal"/>
    <w:next w:val="Normal"/>
    <w:link w:val="SubtitleChar"/>
    <w:uiPriority w:val="11"/>
    <w:qFormat/>
    <w:rsid w:val="001E7A3D"/>
    <w:pPr>
      <w:numPr>
        <w:ilvl w:val="1"/>
      </w:numPr>
      <w:jc w:val="both"/>
    </w:pPr>
    <w:rPr>
      <w:rFonts w:asciiTheme="majorHAnsi" w:eastAsiaTheme="majorEastAsia" w:hAnsiTheme="majorHAnsi" w:cstheme="majorBidi"/>
      <w:i/>
      <w:iCs/>
      <w:color w:val="4F81BD" w:themeColor="accent1"/>
      <w:spacing w:val="15"/>
      <w:lang w:val="en-GB" w:eastAsia="en-US"/>
    </w:rPr>
  </w:style>
  <w:style w:type="character" w:customStyle="1" w:styleId="SubtitleChar">
    <w:name w:val="Subtitle Char"/>
    <w:basedOn w:val="DefaultParagraphFont"/>
    <w:link w:val="Subtitle"/>
    <w:uiPriority w:val="11"/>
    <w:rsid w:val="001E7A3D"/>
    <w:rPr>
      <w:rFonts w:asciiTheme="majorHAnsi" w:eastAsiaTheme="majorEastAsia" w:hAnsiTheme="majorHAnsi" w:cstheme="majorBidi"/>
      <w:i/>
      <w:iCs/>
      <w:color w:val="4F81BD" w:themeColor="accent1"/>
      <w:spacing w:val="15"/>
      <w:sz w:val="24"/>
      <w:szCs w:val="24"/>
      <w:lang w:val="en-GB" w:eastAsia="en-US"/>
    </w:rPr>
  </w:style>
  <w:style w:type="paragraph" w:styleId="BodyText">
    <w:name w:val="Body Text"/>
    <w:basedOn w:val="Normal"/>
    <w:link w:val="BodyTextChar"/>
    <w:rsid w:val="001E7A3D"/>
    <w:pPr>
      <w:spacing w:before="120" w:after="120"/>
      <w:ind w:firstLine="720"/>
      <w:jc w:val="both"/>
    </w:pPr>
    <w:rPr>
      <w:iCs/>
      <w:lang w:val="en-GB" w:eastAsia="en-US"/>
    </w:rPr>
  </w:style>
  <w:style w:type="character" w:customStyle="1" w:styleId="BodyTextChar">
    <w:name w:val="Body Text Char"/>
    <w:basedOn w:val="DefaultParagraphFont"/>
    <w:link w:val="BodyText"/>
    <w:rsid w:val="001E7A3D"/>
    <w:rPr>
      <w:iCs/>
      <w:sz w:val="22"/>
      <w:szCs w:val="24"/>
      <w:lang w:val="en-GB" w:eastAsia="en-US"/>
    </w:rPr>
  </w:style>
  <w:style w:type="paragraph" w:styleId="BodyTextIndent">
    <w:name w:val="Body Text Indent"/>
    <w:basedOn w:val="Normal"/>
    <w:link w:val="BodyTextIndentChar"/>
    <w:rsid w:val="001E7A3D"/>
    <w:pPr>
      <w:spacing w:before="120" w:after="120"/>
      <w:ind w:left="1440" w:hanging="720"/>
    </w:pPr>
    <w:rPr>
      <w:lang w:val="en-GB" w:eastAsia="en-US"/>
    </w:rPr>
  </w:style>
  <w:style w:type="character" w:customStyle="1" w:styleId="BodyTextIndentChar">
    <w:name w:val="Body Text Indent Char"/>
    <w:basedOn w:val="DefaultParagraphFont"/>
    <w:link w:val="BodyTextIndent"/>
    <w:rsid w:val="001E7A3D"/>
    <w:rPr>
      <w:sz w:val="22"/>
      <w:szCs w:val="24"/>
      <w:lang w:val="en-GB" w:eastAsia="en-US"/>
    </w:rPr>
  </w:style>
  <w:style w:type="character" w:styleId="CommentReference">
    <w:name w:val="annotation reference"/>
    <w:semiHidden/>
    <w:rsid w:val="001E7A3D"/>
    <w:rPr>
      <w:sz w:val="16"/>
    </w:rPr>
  </w:style>
  <w:style w:type="paragraph" w:styleId="CommentText">
    <w:name w:val="annotation text"/>
    <w:basedOn w:val="Normal"/>
    <w:link w:val="CommentTextChar"/>
    <w:rsid w:val="001E7A3D"/>
    <w:pPr>
      <w:spacing w:after="120" w:line="240" w:lineRule="exact"/>
      <w:jc w:val="both"/>
    </w:pPr>
    <w:rPr>
      <w:lang w:val="en-GB" w:eastAsia="en-US"/>
    </w:rPr>
  </w:style>
  <w:style w:type="character" w:customStyle="1" w:styleId="CommentTextChar">
    <w:name w:val="Comment Text Char"/>
    <w:basedOn w:val="DefaultParagraphFont"/>
    <w:link w:val="CommentText"/>
    <w:rsid w:val="001E7A3D"/>
    <w:rPr>
      <w:sz w:val="22"/>
      <w:szCs w:val="24"/>
      <w:lang w:val="en-GB" w:eastAsia="en-US"/>
    </w:rPr>
  </w:style>
  <w:style w:type="paragraph" w:customStyle="1" w:styleId="Cornernotation">
    <w:name w:val="Corner notation"/>
    <w:basedOn w:val="Normal"/>
    <w:rsid w:val="001E7A3D"/>
    <w:pPr>
      <w:ind w:left="170" w:right="3119" w:hanging="170"/>
    </w:pPr>
    <w:rPr>
      <w:lang w:val="en-GB" w:eastAsia="en-US"/>
    </w:rPr>
  </w:style>
  <w:style w:type="character" w:styleId="EndnoteReference">
    <w:name w:val="endnote reference"/>
    <w:semiHidden/>
    <w:rsid w:val="001E7A3D"/>
    <w:rPr>
      <w:vertAlign w:val="superscript"/>
    </w:rPr>
  </w:style>
  <w:style w:type="paragraph" w:styleId="EndnoteText">
    <w:name w:val="endnote text"/>
    <w:basedOn w:val="Normal"/>
    <w:link w:val="EndnoteTextChar"/>
    <w:rsid w:val="001E7A3D"/>
    <w:pPr>
      <w:widowControl w:val="0"/>
      <w:tabs>
        <w:tab w:val="left" w:pos="-720"/>
      </w:tabs>
      <w:suppressAutoHyphens/>
      <w:jc w:val="both"/>
    </w:pPr>
    <w:rPr>
      <w:rFonts w:ascii="Courier New" w:hAnsi="Courier New"/>
      <w:lang w:val="en-GB" w:eastAsia="en-US"/>
    </w:rPr>
  </w:style>
  <w:style w:type="character" w:customStyle="1" w:styleId="EndnoteTextChar">
    <w:name w:val="Endnote Text Char"/>
    <w:basedOn w:val="DefaultParagraphFont"/>
    <w:link w:val="EndnoteText"/>
    <w:rsid w:val="001E7A3D"/>
    <w:rPr>
      <w:rFonts w:ascii="Courier New" w:hAnsi="Courier New"/>
      <w:sz w:val="22"/>
      <w:szCs w:val="24"/>
      <w:lang w:val="en-GB" w:eastAsia="en-US"/>
    </w:rPr>
  </w:style>
  <w:style w:type="paragraph" w:customStyle="1" w:styleId="HEADING">
    <w:name w:val="HEADING"/>
    <w:basedOn w:val="Normal"/>
    <w:rsid w:val="001E7A3D"/>
    <w:pPr>
      <w:keepNext/>
      <w:spacing w:before="240" w:after="120"/>
      <w:jc w:val="center"/>
    </w:pPr>
    <w:rPr>
      <w:b/>
      <w:bCs/>
      <w:caps/>
      <w:lang w:val="en-GB" w:eastAsia="en-US"/>
    </w:rPr>
  </w:style>
  <w:style w:type="paragraph" w:customStyle="1" w:styleId="HEADINGNOTFORTOC">
    <w:name w:val="HEADING (NOT FOR TOC)"/>
    <w:basedOn w:val="Heading1"/>
    <w:next w:val="Heading2"/>
    <w:rsid w:val="001E7A3D"/>
    <w:pPr>
      <w:keepLines w:val="0"/>
      <w:tabs>
        <w:tab w:val="left" w:pos="720"/>
      </w:tabs>
      <w:bidi w:val="0"/>
      <w:spacing w:before="240" w:after="120" w:line="240" w:lineRule="auto"/>
      <w:jc w:val="center"/>
    </w:pPr>
    <w:rPr>
      <w:rFonts w:ascii="Times New Roman" w:eastAsia="Times New Roman" w:hAnsi="Times New Roman" w:cs="Times New Roman"/>
      <w:bCs w:val="0"/>
      <w:caps/>
      <w:color w:val="auto"/>
      <w:kern w:val="0"/>
      <w:sz w:val="22"/>
      <w:szCs w:val="24"/>
      <w:lang w:val="en-GB" w:bidi="ar-SA"/>
    </w:rPr>
  </w:style>
  <w:style w:type="paragraph" w:customStyle="1" w:styleId="Heading1longmultiline">
    <w:name w:val="Heading 1 (long multiline)"/>
    <w:basedOn w:val="Heading1"/>
    <w:rsid w:val="001E7A3D"/>
    <w:pPr>
      <w:keepLines w:val="0"/>
      <w:tabs>
        <w:tab w:val="left" w:pos="720"/>
      </w:tabs>
      <w:bidi w:val="0"/>
      <w:spacing w:before="240" w:after="120" w:line="240" w:lineRule="auto"/>
      <w:ind w:left="1843" w:hanging="1134"/>
      <w:jc w:val="left"/>
    </w:pPr>
    <w:rPr>
      <w:rFonts w:ascii="Times New Roman" w:eastAsia="Times New Roman" w:hAnsi="Times New Roman" w:cs="Times New Roman"/>
      <w:bCs w:val="0"/>
      <w:caps/>
      <w:color w:val="auto"/>
      <w:kern w:val="0"/>
      <w:sz w:val="22"/>
      <w:szCs w:val="24"/>
      <w:lang w:val="en-GB" w:bidi="ar-SA"/>
    </w:rPr>
  </w:style>
  <w:style w:type="paragraph" w:customStyle="1" w:styleId="Heading1multiline">
    <w:name w:val="Heading 1 (multiline)"/>
    <w:basedOn w:val="Heading1"/>
    <w:rsid w:val="001E7A3D"/>
    <w:pPr>
      <w:keepLines w:val="0"/>
      <w:tabs>
        <w:tab w:val="left" w:pos="720"/>
      </w:tabs>
      <w:bidi w:val="0"/>
      <w:spacing w:before="240" w:after="120" w:line="240" w:lineRule="auto"/>
      <w:ind w:left="1843" w:right="996" w:hanging="567"/>
      <w:jc w:val="left"/>
    </w:pPr>
    <w:rPr>
      <w:rFonts w:ascii="Times New Roman" w:eastAsia="Times New Roman" w:hAnsi="Times New Roman" w:cs="Times New Roman"/>
      <w:bCs w:val="0"/>
      <w:caps/>
      <w:color w:val="auto"/>
      <w:kern w:val="0"/>
      <w:sz w:val="22"/>
      <w:szCs w:val="24"/>
      <w:lang w:val="en-GB" w:bidi="ar-SA"/>
    </w:rPr>
  </w:style>
  <w:style w:type="paragraph" w:customStyle="1" w:styleId="Heading2multiline">
    <w:name w:val="Heading 2 (multiline)"/>
    <w:basedOn w:val="Heading1"/>
    <w:next w:val="Normal"/>
    <w:rsid w:val="001E7A3D"/>
    <w:pPr>
      <w:keepLines w:val="0"/>
      <w:tabs>
        <w:tab w:val="left" w:pos="720"/>
      </w:tabs>
      <w:bidi w:val="0"/>
      <w:spacing w:before="120" w:after="120" w:line="240" w:lineRule="auto"/>
      <w:ind w:left="1843" w:right="998" w:hanging="567"/>
      <w:jc w:val="left"/>
    </w:pPr>
    <w:rPr>
      <w:rFonts w:ascii="Times New Roman" w:eastAsia="Times New Roman" w:hAnsi="Times New Roman" w:cs="Times New Roman"/>
      <w:bCs w:val="0"/>
      <w:i/>
      <w:iCs/>
      <w:color w:val="auto"/>
      <w:kern w:val="0"/>
      <w:sz w:val="22"/>
      <w:szCs w:val="24"/>
      <w:lang w:val="en-GB" w:bidi="ar-SA"/>
    </w:rPr>
  </w:style>
  <w:style w:type="paragraph" w:customStyle="1" w:styleId="Heading2longmultiline">
    <w:name w:val="Heading 2 (long multiline)"/>
    <w:basedOn w:val="Heading2multiline"/>
    <w:rsid w:val="001E7A3D"/>
    <w:pPr>
      <w:ind w:left="2127" w:hanging="1276"/>
    </w:pPr>
  </w:style>
  <w:style w:type="paragraph" w:customStyle="1" w:styleId="heading2notforTOC">
    <w:name w:val="heading 2 not for TOC"/>
    <w:basedOn w:val="Heading3"/>
    <w:rsid w:val="001E7A3D"/>
    <w:pPr>
      <w:tabs>
        <w:tab w:val="left" w:pos="567"/>
      </w:tabs>
      <w:bidi w:val="0"/>
      <w:spacing w:before="120" w:line="240" w:lineRule="auto"/>
    </w:pPr>
    <w:rPr>
      <w:i/>
      <w:iCs/>
      <w:kern w:val="0"/>
      <w:lang w:val="en-GB" w:bidi="ar-SA"/>
    </w:rPr>
  </w:style>
  <w:style w:type="paragraph" w:customStyle="1" w:styleId="Heading3multiline">
    <w:name w:val="Heading 3 (multiline)"/>
    <w:basedOn w:val="Heading3"/>
    <w:next w:val="Normal"/>
    <w:rsid w:val="001E7A3D"/>
    <w:pPr>
      <w:tabs>
        <w:tab w:val="left" w:pos="567"/>
      </w:tabs>
      <w:bidi w:val="0"/>
      <w:spacing w:before="120" w:line="240" w:lineRule="auto"/>
      <w:ind w:left="1418" w:hanging="425"/>
      <w:jc w:val="left"/>
    </w:pPr>
    <w:rPr>
      <w:i/>
      <w:iCs/>
      <w:kern w:val="0"/>
      <w:lang w:val="en-GB" w:bidi="ar-SA"/>
    </w:rPr>
  </w:style>
  <w:style w:type="paragraph" w:customStyle="1" w:styleId="Heading4indent">
    <w:name w:val="Heading 4 indent"/>
    <w:basedOn w:val="Heading4"/>
    <w:rsid w:val="001E7A3D"/>
    <w:pPr>
      <w:keepLines w:val="0"/>
      <w:spacing w:before="120" w:after="120"/>
      <w:ind w:left="720"/>
      <w:jc w:val="both"/>
      <w:outlineLvl w:val="9"/>
    </w:pPr>
    <w:rPr>
      <w:rFonts w:ascii="Times New Roman" w:eastAsia="Arial Unicode MS" w:hAnsi="Times New Roman" w:cs="Arial"/>
      <w:iCs w:val="0"/>
      <w:color w:val="auto"/>
      <w:lang w:val="en-GB" w:eastAsia="en-US"/>
    </w:rPr>
  </w:style>
  <w:style w:type="paragraph" w:customStyle="1" w:styleId="Para2">
    <w:name w:val="Para2"/>
    <w:basedOn w:val="Para1"/>
    <w:rsid w:val="001E7A3D"/>
    <w:pPr>
      <w:autoSpaceDE w:val="0"/>
      <w:autoSpaceDN w:val="0"/>
      <w:spacing w:before="120"/>
      <w:jc w:val="both"/>
    </w:pPr>
    <w:rPr>
      <w:lang w:val="en-GB"/>
    </w:rPr>
  </w:style>
  <w:style w:type="paragraph" w:customStyle="1" w:styleId="para4">
    <w:name w:val="para4"/>
    <w:basedOn w:val="Normal"/>
    <w:rsid w:val="001E7A3D"/>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1E7A3D"/>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lang w:val="en-GB" w:eastAsia="en-US"/>
    </w:rPr>
  </w:style>
  <w:style w:type="paragraph" w:customStyle="1" w:styleId="Quotationtextindented">
    <w:name w:val="Quotation text (indented)"/>
    <w:basedOn w:val="Normal"/>
    <w:qFormat/>
    <w:rsid w:val="001E7A3D"/>
    <w:pPr>
      <w:spacing w:before="120" w:after="120"/>
      <w:ind w:left="720" w:right="720"/>
      <w:jc w:val="both"/>
    </w:pPr>
    <w:rPr>
      <w:bCs/>
      <w:lang w:val="en-GB" w:eastAsia="en-US"/>
    </w:rPr>
  </w:style>
  <w:style w:type="paragraph" w:customStyle="1" w:styleId="recommendationheader">
    <w:name w:val="recommendation header"/>
    <w:basedOn w:val="Heading2"/>
    <w:qFormat/>
    <w:rsid w:val="001E7A3D"/>
    <w:pPr>
      <w:tabs>
        <w:tab w:val="left" w:pos="720"/>
      </w:tabs>
      <w:bidi w:val="0"/>
      <w:spacing w:before="120" w:line="240" w:lineRule="auto"/>
    </w:pPr>
    <w:rPr>
      <w:rFonts w:ascii="Times New Roman" w:hAnsi="Times New Roman"/>
      <w:iCs/>
      <w:kern w:val="0"/>
      <w:lang w:val="en-GB" w:bidi="ar-SA"/>
    </w:rPr>
  </w:style>
  <w:style w:type="paragraph" w:customStyle="1" w:styleId="recommendationheaderlong">
    <w:name w:val="recommendation header long"/>
    <w:basedOn w:val="Heading2longmultiline"/>
    <w:qFormat/>
    <w:rsid w:val="001E7A3D"/>
  </w:style>
  <w:style w:type="paragraph" w:customStyle="1" w:styleId="reference">
    <w:name w:val="reference"/>
    <w:basedOn w:val="Heading9"/>
    <w:qFormat/>
    <w:rsid w:val="001E7A3D"/>
    <w:rPr>
      <w:i w:val="0"/>
      <w:sz w:val="18"/>
    </w:rPr>
  </w:style>
  <w:style w:type="character" w:customStyle="1" w:styleId="StyleFootnoteReferenceNounderline">
    <w:name w:val="Style Footnote Reference + No underline"/>
    <w:rsid w:val="001E7A3D"/>
    <w:rPr>
      <w:sz w:val="18"/>
      <w:u w:val="none"/>
      <w:vertAlign w:val="baseline"/>
    </w:rPr>
  </w:style>
  <w:style w:type="paragraph" w:customStyle="1" w:styleId="tabletitle">
    <w:name w:val="table title"/>
    <w:basedOn w:val="Heading2"/>
    <w:qFormat/>
    <w:rsid w:val="001E7A3D"/>
    <w:pPr>
      <w:tabs>
        <w:tab w:val="left" w:pos="720"/>
      </w:tabs>
      <w:bidi w:val="0"/>
      <w:spacing w:before="120" w:line="240" w:lineRule="auto"/>
      <w:jc w:val="left"/>
      <w:outlineLvl w:val="9"/>
    </w:pPr>
    <w:rPr>
      <w:rFonts w:ascii="Times New Roman" w:hAnsi="Times New Roman"/>
      <w:i/>
      <w:iCs/>
      <w:kern w:val="0"/>
      <w:lang w:val="en-GB" w:bidi="ar-SA"/>
    </w:rPr>
  </w:style>
  <w:style w:type="paragraph" w:styleId="TOAHeading">
    <w:name w:val="toa heading"/>
    <w:basedOn w:val="Normal"/>
    <w:next w:val="Normal"/>
    <w:semiHidden/>
    <w:rsid w:val="001E7A3D"/>
    <w:pPr>
      <w:spacing w:before="120"/>
      <w:jc w:val="both"/>
    </w:pPr>
    <w:rPr>
      <w:rFonts w:cs="Arial"/>
      <w:b/>
      <w:bCs/>
      <w:lang w:val="en-GB" w:eastAsia="en-US"/>
    </w:rPr>
  </w:style>
  <w:style w:type="paragraph" w:styleId="TOC1">
    <w:name w:val="toc 1"/>
    <w:basedOn w:val="Normal"/>
    <w:next w:val="Normal"/>
    <w:autoRedefine/>
    <w:uiPriority w:val="39"/>
    <w:rsid w:val="00981B47"/>
    <w:pPr>
      <w:tabs>
        <w:tab w:val="left" w:pos="2880"/>
        <w:tab w:val="left" w:leader="dot" w:pos="9360"/>
      </w:tabs>
      <w:bidi/>
      <w:spacing w:before="60" w:after="60"/>
      <w:ind w:left="1440" w:right="274" w:hanging="994"/>
      <w:jc w:val="both"/>
    </w:pPr>
    <w:rPr>
      <w:rFonts w:ascii="Simplified Arabic" w:hAnsi="Simplified Arabic"/>
      <w:caps/>
      <w:noProof/>
      <w:lang w:val="en-US" w:eastAsia="en-US" w:bidi="ar-EG"/>
    </w:rPr>
  </w:style>
  <w:style w:type="paragraph" w:styleId="TOC2">
    <w:name w:val="toc 2"/>
    <w:basedOn w:val="Normal"/>
    <w:next w:val="Normal"/>
    <w:autoRedefine/>
    <w:uiPriority w:val="39"/>
    <w:rsid w:val="00981B47"/>
    <w:pPr>
      <w:tabs>
        <w:tab w:val="left" w:leader="dot" w:pos="9360"/>
      </w:tabs>
      <w:bidi/>
      <w:spacing w:before="60" w:after="60"/>
      <w:ind w:left="2880" w:right="540" w:hanging="1440"/>
    </w:pPr>
    <w:rPr>
      <w:rFonts w:ascii="Simplified Arabic" w:hAnsi="Simplified Arabic"/>
      <w:noProof/>
      <w:szCs w:val="22"/>
      <w:lang w:val="en-US" w:eastAsia="en-US" w:bidi="ar-EG"/>
    </w:rPr>
  </w:style>
  <w:style w:type="paragraph" w:styleId="TOC3">
    <w:name w:val="toc 3"/>
    <w:basedOn w:val="Normal"/>
    <w:next w:val="Normal"/>
    <w:autoRedefine/>
    <w:uiPriority w:val="39"/>
    <w:rsid w:val="001E7A3D"/>
    <w:pPr>
      <w:ind w:left="2160" w:hanging="720"/>
      <w:jc w:val="both"/>
    </w:pPr>
    <w:rPr>
      <w:lang w:val="en-GB" w:eastAsia="en-US"/>
    </w:rPr>
  </w:style>
  <w:style w:type="paragraph" w:styleId="TOC4">
    <w:name w:val="toc 4"/>
    <w:basedOn w:val="Normal"/>
    <w:next w:val="Normal"/>
    <w:autoRedefine/>
    <w:uiPriority w:val="39"/>
    <w:rsid w:val="001E7A3D"/>
    <w:pPr>
      <w:spacing w:before="120" w:after="120"/>
      <w:ind w:left="660"/>
    </w:pPr>
    <w:rPr>
      <w:lang w:val="en-GB" w:eastAsia="en-US"/>
    </w:rPr>
  </w:style>
  <w:style w:type="paragraph" w:styleId="TOC5">
    <w:name w:val="toc 5"/>
    <w:basedOn w:val="Normal"/>
    <w:next w:val="Normal"/>
    <w:autoRedefine/>
    <w:uiPriority w:val="39"/>
    <w:rsid w:val="001E7A3D"/>
    <w:pPr>
      <w:spacing w:before="120" w:after="120"/>
      <w:ind w:left="880"/>
    </w:pPr>
    <w:rPr>
      <w:lang w:val="en-GB" w:eastAsia="en-US"/>
    </w:rPr>
  </w:style>
  <w:style w:type="paragraph" w:styleId="TOC6">
    <w:name w:val="toc 6"/>
    <w:basedOn w:val="Normal"/>
    <w:next w:val="Normal"/>
    <w:autoRedefine/>
    <w:uiPriority w:val="39"/>
    <w:rsid w:val="001E7A3D"/>
    <w:pPr>
      <w:spacing w:before="120" w:after="120"/>
      <w:ind w:left="1100"/>
    </w:pPr>
    <w:rPr>
      <w:lang w:val="en-GB" w:eastAsia="en-US"/>
    </w:rPr>
  </w:style>
  <w:style w:type="paragraph" w:styleId="TOC7">
    <w:name w:val="toc 7"/>
    <w:basedOn w:val="Normal"/>
    <w:next w:val="Normal"/>
    <w:autoRedefine/>
    <w:uiPriority w:val="39"/>
    <w:rsid w:val="001E7A3D"/>
    <w:pPr>
      <w:spacing w:before="120" w:after="120"/>
      <w:ind w:left="1320"/>
    </w:pPr>
    <w:rPr>
      <w:lang w:val="en-GB" w:eastAsia="en-US"/>
    </w:rPr>
  </w:style>
  <w:style w:type="paragraph" w:styleId="TOC8">
    <w:name w:val="toc 8"/>
    <w:basedOn w:val="Normal"/>
    <w:next w:val="Normal"/>
    <w:autoRedefine/>
    <w:uiPriority w:val="39"/>
    <w:rsid w:val="001E7A3D"/>
    <w:pPr>
      <w:spacing w:before="120" w:after="120"/>
      <w:ind w:left="1540"/>
    </w:pPr>
    <w:rPr>
      <w:lang w:val="en-GB" w:eastAsia="en-US"/>
    </w:rPr>
  </w:style>
  <w:style w:type="paragraph" w:styleId="TOC9">
    <w:name w:val="toc 9"/>
    <w:basedOn w:val="Normal"/>
    <w:next w:val="Normal"/>
    <w:autoRedefine/>
    <w:uiPriority w:val="39"/>
    <w:rsid w:val="001E7A3D"/>
    <w:pPr>
      <w:spacing w:before="120" w:after="120"/>
      <w:ind w:left="1760"/>
    </w:pPr>
    <w:rPr>
      <w:lang w:val="en-GB" w:eastAsia="en-US"/>
    </w:rPr>
  </w:style>
  <w:style w:type="paragraph" w:customStyle="1" w:styleId="CBD-Doc-Type">
    <w:name w:val="CBD-Doc-Type"/>
    <w:basedOn w:val="Normal"/>
    <w:rsid w:val="001E7A3D"/>
    <w:pPr>
      <w:keepLines/>
      <w:spacing w:before="240" w:after="120"/>
      <w:jc w:val="both"/>
    </w:pPr>
    <w:rPr>
      <w:rFonts w:cs="Angsana New"/>
      <w:b/>
      <w:i/>
      <w:lang w:val="en-GB" w:eastAsia="en-US"/>
    </w:rPr>
  </w:style>
  <w:style w:type="paragraph" w:customStyle="1" w:styleId="CBD-Doc">
    <w:name w:val="CBD-Doc"/>
    <w:basedOn w:val="Normal"/>
    <w:rsid w:val="001E7A3D"/>
    <w:pPr>
      <w:keepLines/>
      <w:numPr>
        <w:numId w:val="31"/>
      </w:numPr>
      <w:spacing w:after="120"/>
      <w:jc w:val="both"/>
    </w:pPr>
    <w:rPr>
      <w:rFonts w:cs="Angsana New"/>
      <w:lang w:val="en-GB" w:eastAsia="en-US"/>
    </w:rPr>
  </w:style>
  <w:style w:type="paragraph" w:styleId="Caption">
    <w:name w:val="caption"/>
    <w:basedOn w:val="Normal"/>
    <w:next w:val="Normal"/>
    <w:uiPriority w:val="35"/>
    <w:unhideWhenUsed/>
    <w:qFormat/>
    <w:rsid w:val="001E7A3D"/>
    <w:pPr>
      <w:keepNext/>
      <w:keepLines/>
      <w:spacing w:after="200"/>
      <w:jc w:val="both"/>
    </w:pPr>
    <w:rPr>
      <w:b/>
      <w:iCs/>
      <w:szCs w:val="18"/>
      <w:lang w:val="en-GB" w:eastAsia="en-US"/>
    </w:rPr>
  </w:style>
  <w:style w:type="paragraph" w:customStyle="1" w:styleId="Style1">
    <w:name w:val="Style1"/>
    <w:basedOn w:val="Heading2"/>
    <w:qFormat/>
    <w:rsid w:val="001E7A3D"/>
    <w:pPr>
      <w:tabs>
        <w:tab w:val="left" w:pos="720"/>
      </w:tabs>
      <w:bidi w:val="0"/>
      <w:spacing w:before="120" w:line="240" w:lineRule="auto"/>
    </w:pPr>
    <w:rPr>
      <w:rFonts w:ascii="Times New Roman" w:hAnsi="Times New Roman"/>
      <w:i/>
      <w:iCs/>
      <w:kern w:val="0"/>
      <w:lang w:val="en-GB" w:bidi="ar-SA"/>
    </w:rPr>
  </w:style>
  <w:style w:type="numbering" w:customStyle="1" w:styleId="NoList1">
    <w:name w:val="No List1"/>
    <w:next w:val="NoList"/>
    <w:uiPriority w:val="99"/>
    <w:semiHidden/>
    <w:unhideWhenUsed/>
    <w:rsid w:val="001E7A3D"/>
  </w:style>
  <w:style w:type="paragraph" w:styleId="CommentSubject">
    <w:name w:val="annotation subject"/>
    <w:basedOn w:val="CommentText"/>
    <w:next w:val="CommentText"/>
    <w:link w:val="CommentSubjectChar"/>
    <w:uiPriority w:val="99"/>
    <w:semiHidden/>
    <w:unhideWhenUsed/>
    <w:rsid w:val="001E7A3D"/>
    <w:pPr>
      <w:spacing w:after="160" w:line="240" w:lineRule="auto"/>
      <w:jc w:val="left"/>
    </w:pPr>
    <w:rPr>
      <w:rFonts w:ascii="Calibri" w:eastAsia="DengXian" w:hAnsi="Calibri" w:cs="Arial"/>
      <w:b/>
      <w:bCs/>
      <w:sz w:val="20"/>
      <w:szCs w:val="20"/>
      <w:lang w:val="en-US" w:eastAsia="zh-CN"/>
    </w:rPr>
  </w:style>
  <w:style w:type="character" w:customStyle="1" w:styleId="CommentSubjectChar">
    <w:name w:val="Comment Subject Char"/>
    <w:basedOn w:val="CommentTextChar"/>
    <w:link w:val="CommentSubject"/>
    <w:uiPriority w:val="99"/>
    <w:semiHidden/>
    <w:rsid w:val="001E7A3D"/>
    <w:rPr>
      <w:rFonts w:ascii="Calibri" w:eastAsia="DengXian" w:hAnsi="Calibri" w:cs="Arial"/>
      <w:b/>
      <w:bCs/>
      <w:lang w:val="en-US" w:eastAsia="zh-CN"/>
    </w:rPr>
  </w:style>
  <w:style w:type="paragraph" w:customStyle="1" w:styleId="ListBullet1">
    <w:name w:val="List Bullet1"/>
    <w:basedOn w:val="Normal"/>
    <w:next w:val="ListBullet"/>
    <w:uiPriority w:val="99"/>
    <w:semiHidden/>
    <w:unhideWhenUsed/>
    <w:qFormat/>
    <w:rsid w:val="001E7A3D"/>
    <w:pPr>
      <w:spacing w:after="160" w:line="256" w:lineRule="auto"/>
      <w:contextualSpacing/>
    </w:pPr>
    <w:rPr>
      <w:rFonts w:ascii="Calibri" w:eastAsia="Calibri" w:hAnsi="Calibri" w:cs="Arial"/>
      <w:szCs w:val="22"/>
      <w:lang w:val="en-AU" w:eastAsia="en-US"/>
    </w:rPr>
  </w:style>
  <w:style w:type="paragraph" w:styleId="Revision">
    <w:name w:val="Revision"/>
    <w:hidden/>
    <w:uiPriority w:val="99"/>
    <w:semiHidden/>
    <w:rsid w:val="001E7A3D"/>
    <w:rPr>
      <w:rFonts w:asciiTheme="minorHAnsi" w:eastAsiaTheme="minorEastAsia" w:hAnsiTheme="minorHAnsi" w:cstheme="minorBidi"/>
      <w:sz w:val="22"/>
      <w:szCs w:val="22"/>
      <w:lang w:val="en-US" w:eastAsia="zh-CN"/>
    </w:rPr>
  </w:style>
  <w:style w:type="paragraph" w:styleId="HTMLPreformatted">
    <w:name w:val="HTML Preformatted"/>
    <w:basedOn w:val="Normal"/>
    <w:link w:val="HTMLPreformattedChar"/>
    <w:uiPriority w:val="99"/>
    <w:semiHidden/>
    <w:unhideWhenUsed/>
    <w:rsid w:val="001E7A3D"/>
    <w:rPr>
      <w:rFonts w:ascii="Consolas" w:eastAsia="DengXian" w:hAnsi="Consolas" w:cs="Arial"/>
      <w:sz w:val="20"/>
      <w:szCs w:val="20"/>
      <w:lang w:val="en-US" w:eastAsia="zh-CN"/>
    </w:rPr>
  </w:style>
  <w:style w:type="character" w:customStyle="1" w:styleId="HTMLPreformattedChar">
    <w:name w:val="HTML Preformatted Char"/>
    <w:basedOn w:val="DefaultParagraphFont"/>
    <w:link w:val="HTMLPreformatted"/>
    <w:uiPriority w:val="99"/>
    <w:semiHidden/>
    <w:rsid w:val="001E7A3D"/>
    <w:rPr>
      <w:rFonts w:ascii="Consolas" w:eastAsia="DengXian" w:hAnsi="Consolas" w:cs="Arial"/>
      <w:lang w:val="en-US" w:eastAsia="zh-CN"/>
    </w:rPr>
  </w:style>
  <w:style w:type="paragraph" w:styleId="ListBullet">
    <w:name w:val="List Bullet"/>
    <w:basedOn w:val="Normal"/>
    <w:uiPriority w:val="99"/>
    <w:semiHidden/>
    <w:unhideWhenUsed/>
    <w:rsid w:val="001E7A3D"/>
    <w:pPr>
      <w:tabs>
        <w:tab w:val="num" w:pos="360"/>
      </w:tabs>
      <w:contextualSpacing/>
      <w:jc w:val="both"/>
    </w:pPr>
    <w:rPr>
      <w:lang w:val="en-GB" w:eastAsia="en-US"/>
    </w:rPr>
  </w:style>
  <w:style w:type="character" w:customStyle="1" w:styleId="UnresolvedMention1">
    <w:name w:val="Unresolved Mention1"/>
    <w:basedOn w:val="DefaultParagraphFont"/>
    <w:uiPriority w:val="99"/>
    <w:semiHidden/>
    <w:unhideWhenUsed/>
    <w:rsid w:val="002C11E3"/>
    <w:rPr>
      <w:color w:val="808080"/>
      <w:shd w:val="clear" w:color="auto" w:fill="E6E6E6"/>
    </w:rPr>
  </w:style>
  <w:style w:type="paragraph" w:customStyle="1" w:styleId="Default">
    <w:name w:val="Default"/>
    <w:rsid w:val="002C11E3"/>
    <w:pPr>
      <w:autoSpaceDE w:val="0"/>
      <w:autoSpaceDN w:val="0"/>
      <w:adjustRightInd w:val="0"/>
      <w:jc w:val="both"/>
    </w:pPr>
    <w:rPr>
      <w:color w:val="000000"/>
      <w:sz w:val="22"/>
      <w:szCs w:val="22"/>
    </w:rPr>
  </w:style>
  <w:style w:type="character" w:customStyle="1" w:styleId="UnresolvedMention2">
    <w:name w:val="Unresolved Mention2"/>
    <w:basedOn w:val="DefaultParagraphFont"/>
    <w:uiPriority w:val="99"/>
    <w:semiHidden/>
    <w:unhideWhenUsed/>
    <w:rsid w:val="002C11E3"/>
    <w:rPr>
      <w:color w:val="605E5C"/>
      <w:shd w:val="clear" w:color="auto" w:fill="E1DFDD"/>
    </w:rPr>
  </w:style>
  <w:style w:type="character" w:customStyle="1" w:styleId="UnresolvedMention3">
    <w:name w:val="Unresolved Mention3"/>
    <w:basedOn w:val="DefaultParagraphFont"/>
    <w:uiPriority w:val="99"/>
    <w:semiHidden/>
    <w:unhideWhenUsed/>
    <w:rsid w:val="002C11E3"/>
    <w:rPr>
      <w:color w:val="605E5C"/>
      <w:shd w:val="clear" w:color="auto" w:fill="E1DFDD"/>
    </w:rPr>
  </w:style>
  <w:style w:type="character" w:customStyle="1" w:styleId="UnresolvedMention4">
    <w:name w:val="Unresolved Mention4"/>
    <w:basedOn w:val="DefaultParagraphFont"/>
    <w:uiPriority w:val="99"/>
    <w:semiHidden/>
    <w:unhideWhenUsed/>
    <w:rsid w:val="002C11E3"/>
    <w:rPr>
      <w:color w:val="605E5C"/>
      <w:shd w:val="clear" w:color="auto" w:fill="E1DFDD"/>
    </w:rPr>
  </w:style>
  <w:style w:type="character" w:styleId="Strong">
    <w:name w:val="Strong"/>
    <w:basedOn w:val="DefaultParagraphFont"/>
    <w:uiPriority w:val="22"/>
    <w:qFormat/>
    <w:rsid w:val="002C11E3"/>
    <w:rPr>
      <w:b/>
      <w:bCs/>
    </w:rPr>
  </w:style>
  <w:style w:type="table" w:customStyle="1" w:styleId="3">
    <w:name w:val="3"/>
    <w:basedOn w:val="TableNormal"/>
    <w:rsid w:val="002C11E3"/>
    <w:pPr>
      <w:jc w:val="both"/>
    </w:pPr>
    <w:rPr>
      <w:sz w:val="22"/>
      <w:szCs w:val="22"/>
      <w:lang w:val="en-GB"/>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2C11E3"/>
    <w:pPr>
      <w:jc w:val="both"/>
    </w:pPr>
    <w:rPr>
      <w:sz w:val="22"/>
      <w:szCs w:val="22"/>
      <w:lang w:val="en-GB"/>
    </w:rPr>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
    <w:rsid w:val="002C11E3"/>
    <w:pPr>
      <w:jc w:val="both"/>
    </w:pPr>
    <w:rPr>
      <w:sz w:val="22"/>
      <w:szCs w:val="22"/>
      <w:lang w:val="en-GB"/>
    </w:rPr>
    <w:tblPr>
      <w:tblStyleRowBandSize w:val="1"/>
      <w:tblStyleColBandSize w:val="1"/>
      <w:tblInd w:w="0" w:type="dxa"/>
      <w:tblCellMar>
        <w:top w:w="100" w:type="dxa"/>
        <w:left w:w="100" w:type="dxa"/>
        <w:bottom w:w="100" w:type="dxa"/>
        <w:right w:w="100" w:type="dxa"/>
      </w:tblCellMar>
    </w:tblPr>
  </w:style>
  <w:style w:type="paragraph" w:customStyle="1" w:styleId="Normal1">
    <w:name w:val="Normal1"/>
    <w:rsid w:val="002C11E3"/>
    <w:pPr>
      <w:widowControl w:val="0"/>
      <w:spacing w:line="276" w:lineRule="auto"/>
    </w:pPr>
    <w:rPr>
      <w:rFonts w:ascii="Arial" w:eastAsia="Arial" w:hAnsi="Arial" w:cs="Arial"/>
      <w:color w:val="000000"/>
      <w:sz w:val="22"/>
      <w:lang w:eastAsia="en-US"/>
    </w:rPr>
  </w:style>
  <w:style w:type="table" w:customStyle="1" w:styleId="PlainTable21">
    <w:name w:val="Plain Table 21"/>
    <w:basedOn w:val="TableNormal"/>
    <w:uiPriority w:val="42"/>
    <w:rsid w:val="002C11E3"/>
    <w:pPr>
      <w:jc w:val="both"/>
    </w:pPr>
    <w:rPr>
      <w:sz w:val="22"/>
      <w:szCs w:val="22"/>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2C11E3"/>
    <w:pPr>
      <w:jc w:val="both"/>
    </w:pPr>
    <w:rPr>
      <w:sz w:val="22"/>
      <w:szCs w:val="22"/>
      <w:lang w:val="en-GB"/>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2C11E3"/>
    <w:pPr>
      <w:jc w:val="both"/>
    </w:pPr>
    <w:rPr>
      <w:sz w:val="22"/>
      <w:szCs w:val="22"/>
      <w:lang w:val="en-GB"/>
    </w:rPr>
  </w:style>
  <w:style w:type="character" w:customStyle="1" w:styleId="UnresolvedMention5">
    <w:name w:val="Unresolved Mention5"/>
    <w:basedOn w:val="DefaultParagraphFont"/>
    <w:uiPriority w:val="99"/>
    <w:semiHidden/>
    <w:unhideWhenUsed/>
    <w:rsid w:val="002C11E3"/>
    <w:rPr>
      <w:color w:val="605E5C"/>
      <w:shd w:val="clear" w:color="auto" w:fill="E1DFDD"/>
    </w:rPr>
  </w:style>
  <w:style w:type="table" w:customStyle="1" w:styleId="ListTable4-Accent51">
    <w:name w:val="List Table 4 - Accent 51"/>
    <w:basedOn w:val="TableNormal"/>
    <w:uiPriority w:val="49"/>
    <w:rsid w:val="002C11E3"/>
    <w:rPr>
      <w:rFonts w:asciiTheme="minorHAnsi" w:eastAsiaTheme="minorHAnsi" w:hAnsiTheme="minorHAnsi" w:cstheme="minorBidi"/>
      <w:sz w:val="22"/>
      <w:szCs w:val="22"/>
      <w:lang w:val="en-GB"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ansinterligne">
    <w:name w:val="Sans interligne"/>
    <w:uiPriority w:val="1"/>
    <w:qFormat/>
    <w:rsid w:val="002C11E3"/>
    <w:rPr>
      <w:rFonts w:ascii="Calibri" w:eastAsia="Calibri" w:hAnsi="Calibri"/>
      <w:sz w:val="22"/>
      <w:szCs w:val="24"/>
      <w:lang w:val="en-GB" w:eastAsia="en-GB"/>
    </w:rPr>
  </w:style>
  <w:style w:type="table" w:styleId="MediumShading2-Accent2">
    <w:name w:val="Medium Shading 2 Accent 2"/>
    <w:basedOn w:val="TableNormal"/>
    <w:uiPriority w:val="64"/>
    <w:rsid w:val="002C11E3"/>
    <w:rPr>
      <w:rFonts w:asciiTheme="minorHAnsi" w:eastAsiaTheme="minorHAnsi" w:hAnsiTheme="minorHAnsi" w:cstheme="minorBidi"/>
      <w:sz w:val="22"/>
      <w:szCs w:val="22"/>
      <w:lang w:val="en-GB"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2C11E3"/>
    <w:pPr>
      <w:jc w:val="both"/>
    </w:pPr>
    <w:rPr>
      <w:sz w:val="22"/>
      <w:szCs w:val="22"/>
      <w:lang w:val="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Annex-H2">
    <w:name w:val="Annex - H2"/>
    <w:basedOn w:val="Heading2"/>
    <w:next w:val="BodyText"/>
    <w:qFormat/>
    <w:rsid w:val="002C11E3"/>
    <w:pPr>
      <w:keepNext w:val="0"/>
      <w:numPr>
        <w:numId w:val="43"/>
      </w:numPr>
      <w:suppressAutoHyphens/>
      <w:bidi w:val="0"/>
      <w:spacing w:before="0" w:after="0" w:line="240" w:lineRule="auto"/>
      <w:ind w:left="714" w:hanging="357"/>
      <w:contextualSpacing/>
    </w:pPr>
    <w:rPr>
      <w:rFonts w:ascii="Times New Roman" w:hAnsi="Times New Roman"/>
      <w:bCs w:val="0"/>
      <w:iCs/>
      <w:caps/>
      <w:color w:val="000000"/>
      <w:kern w:val="22"/>
      <w:szCs w:val="22"/>
      <w:lang w:val="en-GB" w:eastAsia="en-CA" w:bidi="ar-SA"/>
    </w:rPr>
  </w:style>
  <w:style w:type="numbering" w:customStyle="1" w:styleId="AnnexLettering">
    <w:name w:val="Annex Lettering"/>
    <w:uiPriority w:val="99"/>
    <w:rsid w:val="002C11E3"/>
    <w:pPr>
      <w:numPr>
        <w:numId w:val="42"/>
      </w:numPr>
    </w:pPr>
  </w:style>
  <w:style w:type="character" w:customStyle="1" w:styleId="StyleFootnoteReferencenumberFootnoteReferenceSuperscript-EF">
    <w:name w:val="Style Footnote ReferencenumberFootnote Reference Superscript-E F..."/>
    <w:basedOn w:val="FootnoteReference"/>
    <w:rsid w:val="002C11E3"/>
    <w:rPr>
      <w:kern w:val="22"/>
      <w:sz w:val="18"/>
      <w:u w:val="none"/>
    </w:rPr>
  </w:style>
  <w:style w:type="character" w:customStyle="1" w:styleId="CBD-ParaCharChar">
    <w:name w:val="CBD-Para Char Char"/>
    <w:link w:val="CBD-Para"/>
    <w:uiPriority w:val="99"/>
    <w:locked/>
    <w:rsid w:val="002C11E3"/>
    <w:rPr>
      <w:rFonts w:cs="Simplified Arabic"/>
    </w:rPr>
  </w:style>
  <w:style w:type="paragraph" w:customStyle="1" w:styleId="CBD-Para">
    <w:name w:val="CBD-Para"/>
    <w:basedOn w:val="Normal"/>
    <w:link w:val="CBD-ParaCharChar"/>
    <w:uiPriority w:val="99"/>
    <w:rsid w:val="002C11E3"/>
    <w:pPr>
      <w:keepLines/>
      <w:numPr>
        <w:numId w:val="48"/>
      </w:numPr>
      <w:spacing w:before="120" w:after="120"/>
      <w:jc w:val="both"/>
    </w:pPr>
    <w:rPr>
      <w:sz w:val="20"/>
      <w:szCs w:val="20"/>
    </w:rPr>
  </w:style>
  <w:style w:type="paragraph" w:customStyle="1" w:styleId="CBD-Para-a">
    <w:name w:val="CBD-Para-a"/>
    <w:basedOn w:val="CBD-Para"/>
    <w:rsid w:val="002C11E3"/>
    <w:pPr>
      <w:numPr>
        <w:ilvl w:val="1"/>
        <w:numId w:val="49"/>
      </w:numPr>
      <w:tabs>
        <w:tab w:val="clear" w:pos="1080"/>
        <w:tab w:val="num" w:pos="2160"/>
      </w:tabs>
      <w:spacing w:before="60" w:after="60"/>
      <w:ind w:left="1440"/>
    </w:pPr>
  </w:style>
  <w:style w:type="character" w:customStyle="1" w:styleId="UnresolvedMention6">
    <w:name w:val="Unresolved Mention6"/>
    <w:basedOn w:val="DefaultParagraphFont"/>
    <w:uiPriority w:val="99"/>
    <w:semiHidden/>
    <w:unhideWhenUsed/>
    <w:rsid w:val="002C11E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74301446">
      <w:bodyDiv w:val="1"/>
      <w:marLeft w:val="0"/>
      <w:marRight w:val="0"/>
      <w:marTop w:val="0"/>
      <w:marBottom w:val="0"/>
      <w:divBdr>
        <w:top w:val="none" w:sz="0" w:space="0" w:color="auto"/>
        <w:left w:val="none" w:sz="0" w:space="0" w:color="auto"/>
        <w:bottom w:val="none" w:sz="0" w:space="0" w:color="auto"/>
        <w:right w:val="none" w:sz="0" w:space="0" w:color="auto"/>
      </w:divBdr>
    </w:div>
    <w:div w:id="1351569360">
      <w:bodyDiv w:val="1"/>
      <w:marLeft w:val="0"/>
      <w:marRight w:val="0"/>
      <w:marTop w:val="0"/>
      <w:marBottom w:val="0"/>
      <w:divBdr>
        <w:top w:val="none" w:sz="0" w:space="0" w:color="auto"/>
        <w:left w:val="none" w:sz="0" w:space="0" w:color="auto"/>
        <w:bottom w:val="none" w:sz="0" w:space="0" w:color="auto"/>
        <w:right w:val="none" w:sz="0" w:space="0" w:color="auto"/>
      </w:divBdr>
    </w:div>
    <w:div w:id="1433939726">
      <w:bodyDiv w:val="1"/>
      <w:marLeft w:val="0"/>
      <w:marRight w:val="0"/>
      <w:marTop w:val="0"/>
      <w:marBottom w:val="0"/>
      <w:divBdr>
        <w:top w:val="none" w:sz="0" w:space="0" w:color="auto"/>
        <w:left w:val="none" w:sz="0" w:space="0" w:color="auto"/>
        <w:bottom w:val="none" w:sz="0" w:space="0" w:color="auto"/>
        <w:right w:val="none" w:sz="0" w:space="0" w:color="auto"/>
      </w:divBdr>
    </w:div>
    <w:div w:id="1639724685">
      <w:bodyDiv w:val="1"/>
      <w:marLeft w:val="0"/>
      <w:marRight w:val="0"/>
      <w:marTop w:val="0"/>
      <w:marBottom w:val="0"/>
      <w:divBdr>
        <w:top w:val="none" w:sz="0" w:space="0" w:color="auto"/>
        <w:left w:val="none" w:sz="0" w:space="0" w:color="auto"/>
        <w:bottom w:val="none" w:sz="0" w:space="0" w:color="auto"/>
        <w:right w:val="none" w:sz="0" w:space="0" w:color="auto"/>
      </w:divBdr>
    </w:div>
    <w:div w:id="199120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cbd.int/doc/decisions/cop-13/cop-13-dec-22-ar.pdf" TargetMode="External"/><Relationship Id="rId26" Type="http://schemas.openxmlformats.org/officeDocument/2006/relationships/hyperlink" Target="https://www.cbd.int/doc/decisions/cop-14/cop-14-dec-24-ar.pdf" TargetMode="External"/><Relationship Id="rId39"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yperlink" Target="https://www.cbd.int/doc/decisions/cop-13/cop-13-dec-24-ar.pdf" TargetMode="External"/><Relationship Id="rId42" Type="http://schemas.openxmlformats.org/officeDocument/2006/relationships/hyperlink" Target="https://www.cbd.int/conferences/geneva-2022/sbi-03/documents" TargetMode="External"/><Relationship Id="rId47" Type="http://schemas.openxmlformats.org/officeDocument/2006/relationships/header" Target="header14.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cbd.int/doc/decisions/cop-14/cop-14-dec-34-ar.pdf" TargetMode="External"/><Relationship Id="rId25" Type="http://schemas.openxmlformats.org/officeDocument/2006/relationships/hyperlink" Target="https://www.cbd.int/doc/decisions/cop-14/cop-14-dec-24-ar.pdf" TargetMode="External"/><Relationship Id="rId33" Type="http://schemas.openxmlformats.org/officeDocument/2006/relationships/hyperlink" Target="https://doi.org/10.1093/jas/skz092" TargetMode="External"/><Relationship Id="rId38" Type="http://schemas.openxmlformats.org/officeDocument/2006/relationships/hyperlink" Target="https://www.cbd.int/doc/decisions/cop-12/cop-12-dec-09-ar.pdf" TargetMode="External"/><Relationship Id="rId46"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s://www.cbd.int/doc/decisions/cop-14/cop-14-dec-22-ar.pdf" TargetMode="External"/><Relationship Id="rId29" Type="http://schemas.openxmlformats.org/officeDocument/2006/relationships/hyperlink" Target="https://www.cbd.int/doc/decisions/cop-12/cop-12-dec-02-ar.pdf" TargetMode="Externa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cbd.int/doc/decisions/cop-13/cop-13-dec-23-ar.pdf" TargetMode="External"/><Relationship Id="rId32" Type="http://schemas.openxmlformats.org/officeDocument/2006/relationships/image" Target="media/image4.png"/><Relationship Id="rId37" Type="http://schemas.openxmlformats.org/officeDocument/2006/relationships/hyperlink" Target="https://www.cbd.int/doc/decisions/cop-10/cop-10-dec-22-ar.pdf" TargetMode="External"/><Relationship Id="rId40" Type="http://schemas.openxmlformats.org/officeDocument/2006/relationships/header" Target="header11.xml"/><Relationship Id="rId45" Type="http://schemas.openxmlformats.org/officeDocument/2006/relationships/hyperlink" Target="https://www.cbd.int/meetings/SBI-03"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yperlink" Target="https://www.cbd.int/doc/decisions/cop-13/cop-13-dec-23-ar.pdf" TargetMode="External"/><Relationship Id="rId36" Type="http://schemas.openxmlformats.org/officeDocument/2006/relationships/hyperlink" Target="https://www.cbd.int/doc/decisions/cop-05/full/cop-05-dec-ar.pdf" TargetMode="External"/><Relationship Id="rId49"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cbd.int/article/people-for-our-planet-aggregator" TargetMode="External"/><Relationship Id="rId31" Type="http://schemas.openxmlformats.org/officeDocument/2006/relationships/hyperlink" Target="https://www.cbd.int/doc/decisions/cop-14/cop-14-dec-25-ar.pdf" TargetMode="External"/><Relationship Id="rId44" Type="http://schemas.openxmlformats.org/officeDocument/2006/relationships/hyperlink" Target="https://www.cbd.int/information/adm-fi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yperlink" Target="https://www.cbd.int/doc/decisions/cop-14/cop-14-dec-25-ar.pdf" TargetMode="External"/><Relationship Id="rId30" Type="http://schemas.openxmlformats.org/officeDocument/2006/relationships/hyperlink" Target="https://www.cbd.int/doc/decisions/cop-11/cop-11-dec-02-ar.pdf" TargetMode="External"/><Relationship Id="rId35" Type="http://schemas.openxmlformats.org/officeDocument/2006/relationships/hyperlink" Target="https://www.cbd.int/doc/decisions/cop-14/cop-14-dec-24-ar.pdf" TargetMode="External"/><Relationship Id="rId43" Type="http://schemas.openxmlformats.org/officeDocument/2006/relationships/hyperlink" Target="https://www.cbd.int/conferences/geneva-2022/sbi-03/documents" TargetMode="External"/><Relationship Id="rId48" Type="http://schemas.openxmlformats.org/officeDocument/2006/relationships/header" Target="header15.xml"/><Relationship Id="rId8" Type="http://schemas.openxmlformats.org/officeDocument/2006/relationships/image" Target="media/image1.emf"/></Relationships>
</file>

<file path=word/_rels/footnotes.xml.rels><?xml version="1.0" encoding="UTF-8" standalone="yes"?>
<Relationships xmlns="http://schemas.openxmlformats.org/package/2006/relationships"><Relationship Id="rId13" Type="http://schemas.openxmlformats.org/officeDocument/2006/relationships/hyperlink" Target="https://wedocs.unep.org/bitstream/handle/20.500.11822/17289/K1402481.pdf?sequence=6&amp;isAllowed=y" TargetMode="External"/><Relationship Id="rId18" Type="http://schemas.openxmlformats.org/officeDocument/2006/relationships/hyperlink" Target="https://unemg.org/wp-content/uploads/2021/04/HLCP41-CRP.2-A-common-approach-to-integrating-biodiversity-and-nature-based-solutions_Rev-12-Apr-2021.pdf" TargetMode="External"/><Relationship Id="rId26" Type="http://schemas.openxmlformats.org/officeDocument/2006/relationships/hyperlink" Target="https://www.undp.org/content/undp/en/home/librarypage/capacity-building/incentive-systems-incentives-motivation-and-development-performance-.html" TargetMode="External"/><Relationship Id="rId39" Type="http://schemas.openxmlformats.org/officeDocument/2006/relationships/hyperlink" Target="http://bch.cbd.int/" TargetMode="External"/><Relationship Id="rId21" Type="http://schemas.openxmlformats.org/officeDocument/2006/relationships/hyperlink" Target="https://unsdg.un.org/resources/capacity-development-undaf-companion-guidance" TargetMode="External"/><Relationship Id="rId34" Type="http://schemas.openxmlformats.org/officeDocument/2006/relationships/hyperlink" Target="https://www.cbd.int/doc/c/7e7c/38c7/468700ad04abeada0fe2752e/sbi-03-07-ar.pdf" TargetMode="External"/><Relationship Id="rId42" Type="http://schemas.openxmlformats.org/officeDocument/2006/relationships/hyperlink" Target="https://www.informea.org/ar" TargetMode="External"/><Relationship Id="rId47" Type="http://schemas.openxmlformats.org/officeDocument/2006/relationships/hyperlink" Target="https://www.iccaregistry.org/" TargetMode="External"/><Relationship Id="rId50" Type="http://schemas.openxmlformats.org/officeDocument/2006/relationships/hyperlink" Target="https://www.unep-wcmc.org/resources-and-data/biodiversitysynergies" TargetMode="External"/><Relationship Id="rId55" Type="http://schemas.openxmlformats.org/officeDocument/2006/relationships/hyperlink" Target="https://www.cbd.int/doc/c/28b9/9ae8/d4ee604de9dea40eca158d65/sbi-02-inf-02-en.pdf" TargetMode="External"/><Relationship Id="rId63" Type="http://schemas.openxmlformats.org/officeDocument/2006/relationships/hyperlink" Target="https://ipbes.net/sites/default/files/2020-02/ipbes_global_assessment_report_summary_for_policymakers_ar.pdf" TargetMode="External"/><Relationship Id="rId68" Type="http://schemas.openxmlformats.org/officeDocument/2006/relationships/hyperlink" Target="https://undocs.org/A/70/1" TargetMode="External"/><Relationship Id="rId7" Type="http://schemas.openxmlformats.org/officeDocument/2006/relationships/hyperlink" Target="https://www.ipsos.com/ipsos-mori/en-uk/global-commons-survey-attitudes-transformation-and-planetary-stewardship" TargetMode="External"/><Relationship Id="rId2" Type="http://schemas.openxmlformats.org/officeDocument/2006/relationships/hyperlink" Target="http://bch.cbd.int/protocol/decisions/decision.shtml?decisionID=12329" TargetMode="External"/><Relationship Id="rId16" Type="http://schemas.openxmlformats.org/officeDocument/2006/relationships/hyperlink" Target="https://www.cbd.int/doc/c/e379/2371/e1e4e476b5b95c511b74a63e/sbi-03-07-add1-ar.pdf" TargetMode="External"/><Relationship Id="rId29" Type="http://schemas.openxmlformats.org/officeDocument/2006/relationships/hyperlink" Target="https://www.cbd.int/doc/decisions/cop-11/cop-11-dec-02-ar.pdf" TargetMode="External"/><Relationship Id="rId1" Type="http://schemas.openxmlformats.org/officeDocument/2006/relationships/hyperlink" Target="https://www.cbd.int/doc/c/2a29/307a/3235fdabd9edd01b9576e42b/sbi-03-02-add3-en.pdf" TargetMode="External"/><Relationship Id="rId6" Type="http://schemas.openxmlformats.org/officeDocument/2006/relationships/hyperlink" Target="https://wwfint.awsassets.panda.org/downloads/an_ecowakening_measuring_awareness__engagement_and_action_for_nature_final_may_2021__.pdf" TargetMode="External"/><Relationship Id="rId11" Type="http://schemas.openxmlformats.org/officeDocument/2006/relationships/hyperlink" Target="https://www.cbd.int/doc/c/15fa/4604/83d577ffba0cc6abeb1a51f0/post2020-ws-2020-03-03-en.pdf" TargetMode="External"/><Relationship Id="rId24" Type="http://schemas.openxmlformats.org/officeDocument/2006/relationships/hyperlink" Target="https://email.cbd.int/owa/redir.aspx?C=cqX87pwsEo2gpPI7d5Qxlj-lpP-A6H68AVWFmxE1EgQ6zl0VAErYCA..&amp;URL=https%3a%2f%2fwww.cbd.int%2fcb%2fplans%2f" TargetMode="External"/><Relationship Id="rId32" Type="http://schemas.openxmlformats.org/officeDocument/2006/relationships/hyperlink" Target="https://www.gbif.org/data4nature" TargetMode="External"/><Relationship Id="rId37" Type="http://schemas.openxmlformats.org/officeDocument/2006/relationships/hyperlink" Target="http://www-public.imtbs-tsp.eu/~gibson/Teaching/Teaching-ReadingMaterial/Rowley06.pdf" TargetMode="External"/><Relationship Id="rId40" Type="http://schemas.openxmlformats.org/officeDocument/2006/relationships/hyperlink" Target="https://absch.cbd.int/" TargetMode="External"/><Relationship Id="rId45" Type="http://schemas.openxmlformats.org/officeDocument/2006/relationships/hyperlink" Target="https://www.protectedplanet.net/" TargetMode="External"/><Relationship Id="rId53" Type="http://schemas.openxmlformats.org/officeDocument/2006/relationships/hyperlink" Target="https://www.cbd.int/doc/c/7fc1/6518/b1c7ac26c158df1f94a17811/sbi-02-16-add1-ar.pdf" TargetMode="External"/><Relationship Id="rId58" Type="http://schemas.openxmlformats.org/officeDocument/2006/relationships/hyperlink" Target="https://www.cbd.int/doc/recommendations/sbstta-24/sbstta-24-rec-02-ar.pdf" TargetMode="External"/><Relationship Id="rId66" Type="http://schemas.openxmlformats.org/officeDocument/2006/relationships/hyperlink" Target="https://undocs.org/A/RES/73/284" TargetMode="External"/><Relationship Id="rId5" Type="http://schemas.openxmlformats.org/officeDocument/2006/relationships/hyperlink" Target="http://www.biodiversitybarometer.org/" TargetMode="External"/><Relationship Id="rId15" Type="http://schemas.openxmlformats.org/officeDocument/2006/relationships/hyperlink" Target="https://www.un.org/pga/75/united-nations-summit-on-biodiversity-summary" TargetMode="External"/><Relationship Id="rId23" Type="http://schemas.openxmlformats.org/officeDocument/2006/relationships/hyperlink" Target="https://unsdg.un.org/resources/theory-change-undaf-companion-guidance" TargetMode="External"/><Relationship Id="rId28" Type="http://schemas.openxmlformats.org/officeDocument/2006/relationships/hyperlink" Target="http://www.cbd.int/blg/" TargetMode="External"/><Relationship Id="rId36" Type="http://schemas.openxmlformats.org/officeDocument/2006/relationships/hyperlink" Target="https://www.cbd.int/doc/c/5ec1/d94f/60fb5937bc06b92013ec09dd/sbi-02-inf-33-en.pdf" TargetMode="External"/><Relationship Id="rId49" Type="http://schemas.openxmlformats.org/officeDocument/2006/relationships/hyperlink" Target="https://www.allianceforbio.org/" TargetMode="External"/><Relationship Id="rId57" Type="http://schemas.openxmlformats.org/officeDocument/2006/relationships/hyperlink" Target="https://www.cbd.int/subnational/partners-and-initiatives/global-partnership/advisory-committee-on-sub-national-governments" TargetMode="External"/><Relationship Id="rId61" Type="http://schemas.openxmlformats.org/officeDocument/2006/relationships/hyperlink" Target="https://ipbes.net/sites/default/files/2020-02/ipbes_global_assessment_report_summary_for_policymakers_ar.pdf" TargetMode="External"/><Relationship Id="rId10" Type="http://schemas.openxmlformats.org/officeDocument/2006/relationships/hyperlink" Target="https://www.cbd.int/doc/decisions/cop-10/cop-10-dec-02-ar.pdf" TargetMode="External"/><Relationship Id="rId19" Type="http://schemas.openxmlformats.org/officeDocument/2006/relationships/hyperlink" Target="https://www.un.org/ga/search/view_doc.asp?symbol=A/RES/70/1&amp;Lang=A" TargetMode="External"/><Relationship Id="rId31" Type="http://schemas.openxmlformats.org/officeDocument/2006/relationships/hyperlink" Target="https://knowledge4policy.ec.europa.eu/biodiversity_en" TargetMode="External"/><Relationship Id="rId44" Type="http://schemas.openxmlformats.org/officeDocument/2006/relationships/hyperlink" Target="https://www.unbiodiversitylab.org/" TargetMode="External"/><Relationship Id="rId52" Type="http://schemas.openxmlformats.org/officeDocument/2006/relationships/hyperlink" Target="https://documents-dds-ny.un.org/doc/UNDOC/GEN/N19/426/24/PDF/N1942624.pdf?OpenElement" TargetMode="External"/><Relationship Id="rId60" Type="http://schemas.openxmlformats.org/officeDocument/2006/relationships/hyperlink" Target="https://www.cbd.int/doc/c/1caf/bc8c/66274f93c3676cd1bc3ae52f/post2020-prep-02-01-ar.pdf" TargetMode="External"/><Relationship Id="rId65" Type="http://schemas.openxmlformats.org/officeDocument/2006/relationships/hyperlink" Target="https://www.cbd.int/doc/decisions/cop-13/cop-13-dec-22-ar.pdf" TargetMode="External"/><Relationship Id="rId4" Type="http://schemas.openxmlformats.org/officeDocument/2006/relationships/hyperlink" Target="https://www.cbd.int/cepa/toolkit/2008/doc/CBD-Toolkit-Complete.pdf" TargetMode="External"/><Relationship Id="rId9" Type="http://schemas.openxmlformats.org/officeDocument/2006/relationships/hyperlink" Target="https://undocs.org/Home/Mobile?FinalSymbol=A%2FRES%2F70%2F1&amp;Language=E&amp;DeviceType=Desktop" TargetMode="External"/><Relationship Id="rId14" Type="http://schemas.openxmlformats.org/officeDocument/2006/relationships/hyperlink" Target="http://www.thegef.org/publications/instrument-establishment-restructured-gef-2019" TargetMode="External"/><Relationship Id="rId22" Type="http://schemas.openxmlformats.org/officeDocument/2006/relationships/hyperlink" Target="https://warwick.ac.uk/fac/soc/wbs/conf/olkc/archive/olk4/papers/villardi.pdf" TargetMode="External"/><Relationship Id="rId27" Type="http://schemas.openxmlformats.org/officeDocument/2006/relationships/hyperlink" Target="https://unemg.org/" TargetMode="External"/><Relationship Id="rId30" Type="http://schemas.openxmlformats.org/officeDocument/2006/relationships/hyperlink" Target="https://www.cbd.int/doc/meetings/cop/cop-11/official/cop-11-31-ar.pdf" TargetMode="External"/><Relationship Id="rId35" Type="http://schemas.openxmlformats.org/officeDocument/2006/relationships/hyperlink" Target="https://www.cbd.int/gbo/" TargetMode="External"/><Relationship Id="rId43" Type="http://schemas.openxmlformats.org/officeDocument/2006/relationships/hyperlink" Target="https://www.iucnredlist.org/assessment/sis" TargetMode="External"/><Relationship Id="rId48" Type="http://schemas.openxmlformats.org/officeDocument/2006/relationships/hyperlink" Target="https://www.cbd.int/doc/c/de5b/da92/c6c734c61c902ba0c496d8ec/sbi-03-07-add2-ar.pdf" TargetMode="External"/><Relationship Id="rId56" Type="http://schemas.openxmlformats.org/officeDocument/2006/relationships/hyperlink" Target="https://www.cbd.int/subnational/partners-and-initiatives/global-partnership/advisory-committee-on-sub-national-governments" TargetMode="External"/><Relationship Id="rId64" Type="http://schemas.openxmlformats.org/officeDocument/2006/relationships/hyperlink" Target="https://ipbes.net/nexus/scoping-document" TargetMode="External"/><Relationship Id="rId69" Type="http://schemas.openxmlformats.org/officeDocument/2006/relationships/hyperlink" Target="https://www.cbd.int/doc/decisions/cop-13/cop-13-dec-25-ar.pdf" TargetMode="External"/><Relationship Id="rId8" Type="http://schemas.openxmlformats.org/officeDocument/2006/relationships/hyperlink" Target="https://behavior.rare.org/wp-content/uploads/2021/02/Behavior-Change-Interventions-in-Practice-final.pdf" TargetMode="External"/><Relationship Id="rId51" Type="http://schemas.openxmlformats.org/officeDocument/2006/relationships/hyperlink" Target="https://www.cbd.int/doc/decisions/cop-10/cop-10-dec-02-ar.pdf" TargetMode="External"/><Relationship Id="rId3" Type="http://schemas.openxmlformats.org/officeDocument/2006/relationships/hyperlink" Target="https://bch.cbd.int/protocol/decisions/?decisionID=13236" TargetMode="External"/><Relationship Id="rId12" Type="http://schemas.openxmlformats.org/officeDocument/2006/relationships/hyperlink" Target="https://www.cbd.int/doc/meetings/cop/cop-05/official/cop-05-23-ar.pdf" TargetMode="External"/><Relationship Id="rId17" Type="http://schemas.openxmlformats.org/officeDocument/2006/relationships/hyperlink" Target="https://undocs.org/ar/A/RES/75/233" TargetMode="External"/><Relationship Id="rId25" Type="http://schemas.openxmlformats.org/officeDocument/2006/relationships/hyperlink" Target="https://www.unicef.org/evaldatabase/index_70552.html" TargetMode="External"/><Relationship Id="rId33" Type="http://schemas.openxmlformats.org/officeDocument/2006/relationships/hyperlink" Target="https://panorama.solutions/en" TargetMode="External"/><Relationship Id="rId38" Type="http://schemas.openxmlformats.org/officeDocument/2006/relationships/hyperlink" Target="https://www.cbd.int/chm/" TargetMode="External"/><Relationship Id="rId46" Type="http://schemas.openxmlformats.org/officeDocument/2006/relationships/hyperlink" Target="https://pame.protectedplanet.net" TargetMode="External"/><Relationship Id="rId59" Type="http://schemas.openxmlformats.org/officeDocument/2006/relationships/hyperlink" Target="https://www2.unep-wcmc.org/system/comfy/cms/files/files/000/001/843/original/Working_MASTER_AligningMeasures_PolicyReport_August2020_d06.pdf" TargetMode="External"/><Relationship Id="rId67" Type="http://schemas.openxmlformats.org/officeDocument/2006/relationships/hyperlink" Target="https://undocs.org/A/72/73" TargetMode="External"/><Relationship Id="rId20" Type="http://schemas.openxmlformats.org/officeDocument/2006/relationships/hyperlink" Target="https://www.cbd.int/doc/c/0ab8/2d14/07d2c32c7c92ee730c6e3e58/sbi-03-inf-09-en.pdf" TargetMode="External"/><Relationship Id="rId41" Type="http://schemas.openxmlformats.org/officeDocument/2006/relationships/hyperlink" Target="https://rsis.ramsar.org/" TargetMode="External"/><Relationship Id="rId54" Type="http://schemas.openxmlformats.org/officeDocument/2006/relationships/hyperlink" Target="https://www.cbd.int/doc/c/e896/e6a9/58e656fef046cec35bbbe6d7/sbi-02-inf-01-en.pdf" TargetMode="External"/><Relationship Id="rId62" Type="http://schemas.openxmlformats.org/officeDocument/2006/relationships/hyperlink" Target="https://www.cbd.int/eco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C2EDEA-1F18-457F-BE3F-E6DEFF640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234</Pages>
  <Words>83598</Words>
  <Characters>476511</Characters>
  <Application>Microsoft Office Word</Application>
  <DocSecurity>0</DocSecurity>
  <Lines>3970</Lines>
  <Paragraphs>1117</Paragraphs>
  <ScaleCrop>false</ScaleCrop>
  <HeadingPairs>
    <vt:vector size="2" baseType="variant">
      <vt:variant>
        <vt:lpstr>Title</vt:lpstr>
      </vt:variant>
      <vt:variant>
        <vt:i4>1</vt:i4>
      </vt:variant>
    </vt:vector>
  </HeadingPairs>
  <TitlesOfParts>
    <vt:vector size="1" baseType="lpstr">
      <vt:lpstr>sbi-03-21-ar</vt:lpstr>
    </vt:vector>
  </TitlesOfParts>
  <Company/>
  <LinksUpToDate>false</LinksUpToDate>
  <CharactersWithSpaces>558992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sbi-03-21-ar</dc:title>
  <dc:creator>SCBD</dc:creator>
  <cp:lastModifiedBy>ShawkiMostafa/MahaLabib</cp:lastModifiedBy>
  <cp:revision>34</cp:revision>
  <cp:lastPrinted>2022-06-02T07:51:00Z</cp:lastPrinted>
  <dcterms:created xsi:type="dcterms:W3CDTF">2022-06-02T15:41:00Z</dcterms:created>
  <dcterms:modified xsi:type="dcterms:W3CDTF">2022-06-06T23:06:00Z</dcterms:modified>
</cp:coreProperties>
</file>