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4" w:type="dxa"/>
        <w:tblBorders>
          <w:bottom w:val="single" w:sz="36" w:space="0" w:color="000000"/>
        </w:tblBorders>
        <w:tblLayout w:type="fixed"/>
        <w:tblLook w:val="0000" w:firstRow="0" w:lastRow="0" w:firstColumn="0" w:lastColumn="0" w:noHBand="0" w:noVBand="0"/>
      </w:tblPr>
      <w:tblGrid>
        <w:gridCol w:w="1168"/>
        <w:gridCol w:w="1442"/>
        <w:gridCol w:w="2620"/>
        <w:gridCol w:w="2420"/>
        <w:gridCol w:w="2557"/>
      </w:tblGrid>
      <w:tr w:rsidR="00DA3682" w:rsidRPr="00CF271C" w14:paraId="05DF3030" w14:textId="77777777" w:rsidTr="00223EC2">
        <w:tc>
          <w:tcPr>
            <w:tcW w:w="1168" w:type="dxa"/>
            <w:tcBorders>
              <w:top w:val="nil"/>
              <w:bottom w:val="single" w:sz="12" w:space="0" w:color="000000"/>
            </w:tcBorders>
            <w:shd w:val="clear" w:color="auto" w:fill="auto"/>
          </w:tcPr>
          <w:p w14:paraId="38239270" w14:textId="77777777" w:rsidR="00DA3682" w:rsidRPr="00223EC2" w:rsidRDefault="00E601B6" w:rsidP="00DA3682">
            <w:pPr>
              <w:pStyle w:val="BodyText2"/>
              <w:rPr>
                <w:rFonts w:ascii="Times" w:hAnsi="Times"/>
                <w:snapToGrid w:val="0"/>
                <w:kern w:val="22"/>
              </w:rPr>
            </w:pPr>
            <w:r w:rsidRPr="00AF591F">
              <w:rPr>
                <w:rFonts w:ascii="Times" w:hAnsi="Times"/>
                <w:noProof/>
                <w:snapToGrid w:val="0"/>
                <w:kern w:val="22"/>
              </w:rPr>
              <w:drawing>
                <wp:inline distT="0" distB="0" distL="0" distR="0" wp14:anchorId="5A84499F" wp14:editId="2009470F">
                  <wp:extent cx="477520" cy="40259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a:ln>
                            <a:noFill/>
                          </a:ln>
                        </pic:spPr>
                      </pic:pic>
                    </a:graphicData>
                  </a:graphic>
                </wp:inline>
              </w:drawing>
            </w:r>
          </w:p>
        </w:tc>
        <w:tc>
          <w:tcPr>
            <w:tcW w:w="1442" w:type="dxa"/>
            <w:tcBorders>
              <w:top w:val="nil"/>
              <w:bottom w:val="single" w:sz="12" w:space="0" w:color="000000"/>
            </w:tcBorders>
            <w:shd w:val="clear" w:color="auto" w:fill="auto"/>
          </w:tcPr>
          <w:p w14:paraId="47B5B06C" w14:textId="77777777" w:rsidR="00DA3682" w:rsidRPr="00223EC2" w:rsidRDefault="00E601B6" w:rsidP="00453477">
            <w:pPr>
              <w:rPr>
                <w:rFonts w:ascii="Times" w:hAnsi="Times"/>
                <w:b/>
                <w:snapToGrid w:val="0"/>
                <w:kern w:val="22"/>
              </w:rPr>
            </w:pPr>
            <w:r w:rsidRPr="00AF591F">
              <w:rPr>
                <w:rFonts w:ascii="Times" w:hAnsi="Times"/>
                <w:b/>
                <w:noProof/>
                <w:snapToGrid w:val="0"/>
                <w:kern w:val="22"/>
              </w:rPr>
              <w:drawing>
                <wp:inline distT="0" distB="0" distL="0" distR="0" wp14:anchorId="1EF7CC50" wp14:editId="2365E5F1">
                  <wp:extent cx="340995" cy="40259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 cy="402590"/>
                          </a:xfrm>
                          <a:prstGeom prst="rect">
                            <a:avLst/>
                          </a:prstGeom>
                          <a:noFill/>
                          <a:ln>
                            <a:noFill/>
                          </a:ln>
                        </pic:spPr>
                      </pic:pic>
                    </a:graphicData>
                  </a:graphic>
                </wp:inline>
              </w:drawing>
            </w:r>
          </w:p>
        </w:tc>
        <w:tc>
          <w:tcPr>
            <w:tcW w:w="7597" w:type="dxa"/>
            <w:gridSpan w:val="3"/>
            <w:tcBorders>
              <w:top w:val="nil"/>
              <w:bottom w:val="single" w:sz="12" w:space="0" w:color="000000"/>
            </w:tcBorders>
            <w:shd w:val="clear" w:color="auto" w:fill="auto"/>
          </w:tcPr>
          <w:p w14:paraId="203E01FE" w14:textId="77777777" w:rsidR="00DA3682" w:rsidRPr="00CF271C" w:rsidRDefault="00DA3682" w:rsidP="00DA3682">
            <w:pPr>
              <w:tabs>
                <w:tab w:val="left" w:pos="6496"/>
                <w:tab w:val="right" w:pos="7611"/>
              </w:tabs>
              <w:jc w:val="right"/>
              <w:rPr>
                <w:rFonts w:ascii="Arial" w:hAnsi="Arial" w:cs="Arial"/>
                <w:b/>
                <w:snapToGrid w:val="0"/>
                <w:kern w:val="22"/>
                <w:sz w:val="32"/>
              </w:rPr>
            </w:pPr>
            <w:r w:rsidRPr="00CF271C">
              <w:rPr>
                <w:rFonts w:ascii="Arial" w:hAnsi="Arial" w:cs="Arial"/>
                <w:b/>
                <w:snapToGrid w:val="0"/>
                <w:kern w:val="22"/>
                <w:sz w:val="32"/>
              </w:rPr>
              <w:t>CBD</w:t>
            </w:r>
          </w:p>
        </w:tc>
      </w:tr>
      <w:tr w:rsidR="00736BC2" w:rsidRPr="00CF271C" w14:paraId="650D2177" w14:textId="77777777" w:rsidTr="00363AE6">
        <w:trPr>
          <w:trHeight w:val="1693"/>
        </w:trPr>
        <w:tc>
          <w:tcPr>
            <w:tcW w:w="5230" w:type="dxa"/>
            <w:gridSpan w:val="3"/>
            <w:tcBorders>
              <w:top w:val="nil"/>
              <w:bottom w:val="single" w:sz="36" w:space="0" w:color="000000"/>
            </w:tcBorders>
          </w:tcPr>
          <w:p w14:paraId="5E485CC7" w14:textId="77777777" w:rsidR="00736BC2" w:rsidRPr="00CF271C" w:rsidRDefault="00736BC2">
            <w:pPr>
              <w:rPr>
                <w:rFonts w:ascii="Times" w:hAnsi="Times"/>
                <w:snapToGrid w:val="0"/>
                <w:kern w:val="22"/>
              </w:rPr>
            </w:pPr>
            <w:bookmarkStart w:id="0" w:name="_GoBack" w:colFirst="2" w:colLast="2"/>
          </w:p>
          <w:p w14:paraId="191C391A" w14:textId="77777777" w:rsidR="00736BC2" w:rsidRPr="00CF271C" w:rsidRDefault="00E601B6" w:rsidP="00736BC2">
            <w:pPr>
              <w:rPr>
                <w:rFonts w:ascii="Times" w:hAnsi="Times"/>
                <w:snapToGrid w:val="0"/>
                <w:kern w:val="22"/>
              </w:rPr>
            </w:pPr>
            <w:r w:rsidRPr="00AF591F">
              <w:rPr>
                <w:rFonts w:ascii="Times" w:hAnsi="Times"/>
                <w:noProof/>
                <w:snapToGrid w:val="0"/>
                <w:kern w:val="22"/>
              </w:rPr>
              <w:drawing>
                <wp:inline distT="0" distB="0" distL="0" distR="0" wp14:anchorId="17330FF7" wp14:editId="1CF8402A">
                  <wp:extent cx="2838450" cy="1078230"/>
                  <wp:effectExtent l="0" t="0" r="0" b="0"/>
                  <wp:docPr id="3" name="Picture 3" descr="Description: 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8230"/>
                          </a:xfrm>
                          <a:prstGeom prst="rect">
                            <a:avLst/>
                          </a:prstGeom>
                          <a:noFill/>
                          <a:ln>
                            <a:noFill/>
                          </a:ln>
                        </pic:spPr>
                      </pic:pic>
                    </a:graphicData>
                  </a:graphic>
                </wp:inline>
              </w:drawing>
            </w:r>
          </w:p>
          <w:p w14:paraId="6AC7691E" w14:textId="77777777" w:rsidR="00736BC2" w:rsidRPr="00551D5B" w:rsidRDefault="00736BC2">
            <w:pPr>
              <w:rPr>
                <w:rFonts w:ascii="Times" w:hAnsi="Times"/>
                <w:snapToGrid w:val="0"/>
                <w:kern w:val="22"/>
                <w:sz w:val="32"/>
              </w:rPr>
            </w:pPr>
          </w:p>
        </w:tc>
        <w:tc>
          <w:tcPr>
            <w:tcW w:w="2420" w:type="dxa"/>
            <w:tcBorders>
              <w:top w:val="nil"/>
              <w:bottom w:val="single" w:sz="36" w:space="0" w:color="000000"/>
            </w:tcBorders>
          </w:tcPr>
          <w:p w14:paraId="7F189975" w14:textId="77777777" w:rsidR="00736BC2" w:rsidRPr="00CF271C" w:rsidRDefault="00736BC2">
            <w:pPr>
              <w:pStyle w:val="Header"/>
              <w:tabs>
                <w:tab w:val="clear" w:pos="4320"/>
                <w:tab w:val="clear" w:pos="8640"/>
              </w:tabs>
              <w:rPr>
                <w:rFonts w:ascii="Times" w:hAnsi="Times"/>
                <w:b/>
                <w:snapToGrid w:val="0"/>
                <w:kern w:val="22"/>
                <w:sz w:val="32"/>
                <w:szCs w:val="32"/>
              </w:rPr>
            </w:pPr>
          </w:p>
        </w:tc>
        <w:tc>
          <w:tcPr>
            <w:tcW w:w="2557" w:type="dxa"/>
            <w:tcBorders>
              <w:top w:val="nil"/>
              <w:bottom w:val="single" w:sz="36" w:space="0" w:color="000000"/>
            </w:tcBorders>
          </w:tcPr>
          <w:p w14:paraId="6DC41D8E" w14:textId="77777777" w:rsidR="00736BC2" w:rsidRPr="00CF271C" w:rsidRDefault="00736BC2" w:rsidP="00E56EE6">
            <w:pPr>
              <w:ind w:left="181"/>
              <w:jc w:val="left"/>
              <w:rPr>
                <w:snapToGrid w:val="0"/>
                <w:kern w:val="22"/>
                <w:szCs w:val="22"/>
              </w:rPr>
            </w:pPr>
            <w:r w:rsidRPr="00CF271C">
              <w:rPr>
                <w:snapToGrid w:val="0"/>
                <w:kern w:val="22"/>
                <w:szCs w:val="22"/>
              </w:rPr>
              <w:t>Distr.</w:t>
            </w:r>
          </w:p>
          <w:p w14:paraId="17AEBAC3" w14:textId="77777777" w:rsidR="00736BC2" w:rsidRPr="00CF271C" w:rsidRDefault="00736BC2" w:rsidP="00E56EE6">
            <w:pPr>
              <w:ind w:left="181"/>
              <w:jc w:val="left"/>
              <w:rPr>
                <w:snapToGrid w:val="0"/>
                <w:kern w:val="22"/>
                <w:szCs w:val="22"/>
              </w:rPr>
            </w:pPr>
            <w:r w:rsidRPr="00CF271C">
              <w:rPr>
                <w:snapToGrid w:val="0"/>
                <w:kern w:val="22"/>
                <w:szCs w:val="22"/>
              </w:rPr>
              <w:t>GENERAL</w:t>
            </w:r>
          </w:p>
          <w:p w14:paraId="253F8D27" w14:textId="77777777" w:rsidR="00736BC2" w:rsidRPr="00CF271C" w:rsidRDefault="00736BC2" w:rsidP="00E56EE6">
            <w:pPr>
              <w:ind w:left="181"/>
              <w:jc w:val="left"/>
              <w:rPr>
                <w:snapToGrid w:val="0"/>
                <w:kern w:val="22"/>
                <w:szCs w:val="22"/>
              </w:rPr>
            </w:pPr>
          </w:p>
          <w:sdt>
            <w:sdtPr>
              <w:rPr>
                <w:snapToGrid w:val="0"/>
                <w:kern w:val="22"/>
                <w:szCs w:val="22"/>
              </w:rPr>
              <w:alias w:val="Subject"/>
              <w:tag w:val=""/>
              <w:id w:val="-1022085327"/>
              <w:placeholder>
                <w:docPart w:val="AB30BB51DEA447A682653DC696B15C8B"/>
              </w:placeholder>
              <w:dataBinding w:prefixMappings="xmlns:ns0='http://purl.org/dc/elements/1.1/' xmlns:ns1='http://schemas.openxmlformats.org/package/2006/metadata/core-properties' " w:xpath="/ns1:coreProperties[1]/ns0:subject[1]" w:storeItemID="{6C3C8BC8-F283-45AE-878A-BAB7291924A1}"/>
              <w:text/>
            </w:sdtPr>
            <w:sdtEndPr/>
            <w:sdtContent>
              <w:p w14:paraId="1216E17F" w14:textId="77777777" w:rsidR="00451852" w:rsidRPr="00CF271C" w:rsidRDefault="000E02F8" w:rsidP="00E56EE6">
                <w:pPr>
                  <w:ind w:left="181"/>
                  <w:jc w:val="left"/>
                  <w:rPr>
                    <w:snapToGrid w:val="0"/>
                    <w:kern w:val="22"/>
                    <w:szCs w:val="22"/>
                  </w:rPr>
                </w:pPr>
                <w:r w:rsidRPr="00CF271C">
                  <w:rPr>
                    <w:snapToGrid w:val="0"/>
                    <w:kern w:val="22"/>
                    <w:szCs w:val="22"/>
                  </w:rPr>
                  <w:t>CBD/CP/CC/16/7</w:t>
                </w:r>
              </w:p>
            </w:sdtContent>
          </w:sdt>
          <w:p w14:paraId="12D56DD3" w14:textId="77777777" w:rsidR="00736BC2" w:rsidRPr="00CF271C" w:rsidRDefault="001A52FE" w:rsidP="00E56EE6">
            <w:pPr>
              <w:ind w:left="181"/>
              <w:jc w:val="left"/>
              <w:rPr>
                <w:snapToGrid w:val="0"/>
                <w:kern w:val="22"/>
                <w:szCs w:val="22"/>
              </w:rPr>
            </w:pPr>
            <w:r w:rsidRPr="00551D5B">
              <w:rPr>
                <w:snapToGrid w:val="0"/>
                <w:kern w:val="22"/>
                <w:szCs w:val="22"/>
              </w:rPr>
              <w:t>31</w:t>
            </w:r>
            <w:r w:rsidR="00451852" w:rsidRPr="00CC4D4E">
              <w:rPr>
                <w:snapToGrid w:val="0"/>
                <w:kern w:val="22"/>
                <w:szCs w:val="22"/>
              </w:rPr>
              <w:t xml:space="preserve"> </w:t>
            </w:r>
            <w:r w:rsidR="00281BDF" w:rsidRPr="00CF271C">
              <w:rPr>
                <w:snapToGrid w:val="0"/>
                <w:kern w:val="22"/>
                <w:szCs w:val="22"/>
              </w:rPr>
              <w:t xml:space="preserve">May </w:t>
            </w:r>
            <w:r w:rsidR="00FB7509" w:rsidRPr="00CF271C">
              <w:rPr>
                <w:snapToGrid w:val="0"/>
                <w:kern w:val="22"/>
                <w:szCs w:val="22"/>
              </w:rPr>
              <w:t>20</w:t>
            </w:r>
            <w:r w:rsidR="0066628E" w:rsidRPr="00CF271C">
              <w:rPr>
                <w:snapToGrid w:val="0"/>
                <w:kern w:val="22"/>
                <w:szCs w:val="22"/>
              </w:rPr>
              <w:t>1</w:t>
            </w:r>
            <w:r w:rsidRPr="00CF271C">
              <w:rPr>
                <w:snapToGrid w:val="0"/>
                <w:kern w:val="22"/>
                <w:szCs w:val="22"/>
              </w:rPr>
              <w:t>9</w:t>
            </w:r>
          </w:p>
          <w:p w14:paraId="20E30355" w14:textId="77777777" w:rsidR="00856E78" w:rsidRPr="00CF271C" w:rsidRDefault="00856E78" w:rsidP="00E56EE6">
            <w:pPr>
              <w:ind w:left="181"/>
              <w:jc w:val="left"/>
              <w:rPr>
                <w:snapToGrid w:val="0"/>
                <w:kern w:val="22"/>
                <w:szCs w:val="22"/>
              </w:rPr>
            </w:pPr>
          </w:p>
          <w:p w14:paraId="400398E3" w14:textId="77777777" w:rsidR="00736BC2" w:rsidRPr="00CF271C" w:rsidRDefault="00736BC2" w:rsidP="00E56EE6">
            <w:pPr>
              <w:ind w:left="181"/>
              <w:jc w:val="left"/>
              <w:rPr>
                <w:rFonts w:ascii="Times" w:hAnsi="Times"/>
                <w:snapToGrid w:val="0"/>
                <w:kern w:val="22"/>
                <w:szCs w:val="22"/>
                <w:u w:val="single"/>
              </w:rPr>
            </w:pPr>
            <w:r w:rsidRPr="00CF271C">
              <w:rPr>
                <w:snapToGrid w:val="0"/>
                <w:kern w:val="22"/>
                <w:szCs w:val="22"/>
              </w:rPr>
              <w:t>ENGLISH</w:t>
            </w:r>
            <w:r w:rsidR="00FF4887" w:rsidRPr="00CF271C">
              <w:rPr>
                <w:snapToGrid w:val="0"/>
                <w:kern w:val="22"/>
                <w:szCs w:val="22"/>
              </w:rPr>
              <w:t xml:space="preserve"> ONLY</w:t>
            </w:r>
          </w:p>
        </w:tc>
      </w:tr>
    </w:tbl>
    <w:bookmarkEnd w:id="0" w:displacedByCustomXml="next"/>
    <w:sdt>
      <w:sdtPr>
        <w:rPr>
          <w:snapToGrid w:val="0"/>
          <w:kern w:val="22"/>
          <w:szCs w:val="22"/>
        </w:rPr>
        <w:alias w:val="Title"/>
        <w:tag w:val=""/>
        <w:id w:val="909965371"/>
        <w:placeholder>
          <w:docPart w:val="C9EC9B4CEEDE47C5B131EA23D7C4333F"/>
        </w:placeholder>
        <w:dataBinding w:prefixMappings="xmlns:ns0='http://purl.org/dc/elements/1.1/' xmlns:ns1='http://schemas.openxmlformats.org/package/2006/metadata/core-properties' " w:xpath="/ns1:coreProperties[1]/ns0:title[1]" w:storeItemID="{6C3C8BC8-F283-45AE-878A-BAB7291924A1}"/>
        <w:text/>
      </w:sdtPr>
      <w:sdtEndPr/>
      <w:sdtContent>
        <w:p w14:paraId="2FC047D3" w14:textId="29F56EB3" w:rsidR="005F5A3D" w:rsidRPr="00E56EE6" w:rsidRDefault="00AF591F" w:rsidP="00223EC2">
          <w:pPr>
            <w:pStyle w:val="Heading1"/>
            <w:tabs>
              <w:tab w:val="clear" w:pos="720"/>
            </w:tabs>
            <w:rPr>
              <w:snapToGrid w:val="0"/>
              <w:kern w:val="22"/>
              <w:szCs w:val="22"/>
            </w:rPr>
          </w:pPr>
          <w:r w:rsidRPr="00E56EE6">
            <w:rPr>
              <w:snapToGrid w:val="0"/>
              <w:kern w:val="22"/>
              <w:szCs w:val="22"/>
            </w:rPr>
            <w:t>Report of the Compliance Committee under the Cartagena Protocol on Biosafety on the work of its sixteenth meeting</w:t>
          </w:r>
        </w:p>
      </w:sdtContent>
    </w:sdt>
    <w:p w14:paraId="7E904955" w14:textId="77777777" w:rsidR="00F31213" w:rsidRPr="00E56EE6" w:rsidRDefault="00F31213" w:rsidP="00354521">
      <w:pPr>
        <w:pStyle w:val="Heading2"/>
        <w:tabs>
          <w:tab w:val="clear" w:pos="720"/>
        </w:tabs>
        <w:spacing w:before="0"/>
        <w:rPr>
          <w:bCs w:val="0"/>
          <w:i w:val="0"/>
          <w:iCs w:val="0"/>
          <w:caps/>
          <w:snapToGrid w:val="0"/>
          <w:kern w:val="22"/>
          <w:szCs w:val="22"/>
        </w:rPr>
      </w:pPr>
      <w:r w:rsidRPr="00E56EE6">
        <w:rPr>
          <w:bCs w:val="0"/>
          <w:i w:val="0"/>
          <w:iCs w:val="0"/>
          <w:caps/>
          <w:snapToGrid w:val="0"/>
          <w:kern w:val="22"/>
          <w:szCs w:val="22"/>
        </w:rPr>
        <w:t xml:space="preserve">Montreal, Canada, </w:t>
      </w:r>
      <w:r w:rsidR="001A52FE" w:rsidRPr="00E56EE6">
        <w:rPr>
          <w:bCs w:val="0"/>
          <w:i w:val="0"/>
          <w:iCs w:val="0"/>
          <w:caps/>
          <w:snapToGrid w:val="0"/>
          <w:kern w:val="22"/>
          <w:szCs w:val="22"/>
        </w:rPr>
        <w:t>29-31</w:t>
      </w:r>
      <w:r w:rsidRPr="00E56EE6">
        <w:rPr>
          <w:bCs w:val="0"/>
          <w:i w:val="0"/>
          <w:iCs w:val="0"/>
          <w:caps/>
          <w:snapToGrid w:val="0"/>
          <w:kern w:val="22"/>
          <w:szCs w:val="22"/>
        </w:rPr>
        <w:t xml:space="preserve"> May 201</w:t>
      </w:r>
      <w:r w:rsidR="001A52FE" w:rsidRPr="00E56EE6">
        <w:rPr>
          <w:bCs w:val="0"/>
          <w:i w:val="0"/>
          <w:iCs w:val="0"/>
          <w:caps/>
          <w:snapToGrid w:val="0"/>
          <w:kern w:val="22"/>
          <w:szCs w:val="22"/>
        </w:rPr>
        <w:t>9</w:t>
      </w:r>
    </w:p>
    <w:p w14:paraId="005A405D" w14:textId="77777777" w:rsidR="005F5A3D" w:rsidRPr="00E56EE6" w:rsidRDefault="005F5A3D" w:rsidP="00223EC2">
      <w:pPr>
        <w:pStyle w:val="Heading1"/>
        <w:tabs>
          <w:tab w:val="clear" w:pos="720"/>
        </w:tabs>
        <w:spacing w:before="120"/>
        <w:rPr>
          <w:snapToGrid w:val="0"/>
          <w:kern w:val="22"/>
          <w:szCs w:val="22"/>
        </w:rPr>
      </w:pPr>
      <w:r w:rsidRPr="00E56EE6">
        <w:rPr>
          <w:snapToGrid w:val="0"/>
          <w:kern w:val="22"/>
          <w:szCs w:val="22"/>
        </w:rPr>
        <w:t>INTRODUCTION</w:t>
      </w:r>
    </w:p>
    <w:p w14:paraId="2163D447" w14:textId="77777777" w:rsidR="00D527EF" w:rsidRPr="00E56EE6" w:rsidRDefault="00E102C9" w:rsidP="00223EC2">
      <w:pPr>
        <w:pStyle w:val="Para1"/>
        <w:tabs>
          <w:tab w:val="clear" w:pos="1495"/>
        </w:tabs>
        <w:ind w:left="0"/>
        <w:rPr>
          <w:kern w:val="22"/>
          <w:szCs w:val="22"/>
        </w:rPr>
      </w:pPr>
      <w:r w:rsidRPr="00E56EE6">
        <w:rPr>
          <w:kern w:val="22"/>
          <w:szCs w:val="22"/>
        </w:rPr>
        <w:t xml:space="preserve">The </w:t>
      </w:r>
      <w:r w:rsidR="00625F4E" w:rsidRPr="00E56EE6">
        <w:rPr>
          <w:kern w:val="22"/>
          <w:szCs w:val="22"/>
        </w:rPr>
        <w:t>sixte</w:t>
      </w:r>
      <w:r w:rsidR="00451852" w:rsidRPr="00E56EE6">
        <w:rPr>
          <w:kern w:val="22"/>
          <w:szCs w:val="22"/>
        </w:rPr>
        <w:t>enth</w:t>
      </w:r>
      <w:r w:rsidR="00301C13" w:rsidRPr="00E56EE6">
        <w:rPr>
          <w:kern w:val="22"/>
          <w:szCs w:val="22"/>
        </w:rPr>
        <w:t xml:space="preserve"> meeting of the Compliance Committee </w:t>
      </w:r>
      <w:r w:rsidR="00EF54E6" w:rsidRPr="00E56EE6">
        <w:rPr>
          <w:kern w:val="22"/>
          <w:szCs w:val="22"/>
        </w:rPr>
        <w:t xml:space="preserve">under the Cartagena Protocol </w:t>
      </w:r>
      <w:r w:rsidR="00301C13" w:rsidRPr="00E56EE6">
        <w:rPr>
          <w:kern w:val="22"/>
          <w:szCs w:val="22"/>
        </w:rPr>
        <w:t xml:space="preserve">was held </w:t>
      </w:r>
      <w:r w:rsidR="003453FB" w:rsidRPr="00E56EE6">
        <w:rPr>
          <w:kern w:val="22"/>
          <w:szCs w:val="22"/>
        </w:rPr>
        <w:t xml:space="preserve">on the premises of </w:t>
      </w:r>
      <w:r w:rsidRPr="00E56EE6">
        <w:rPr>
          <w:kern w:val="22"/>
          <w:szCs w:val="22"/>
        </w:rPr>
        <w:t xml:space="preserve">the Secretariat in </w:t>
      </w:r>
      <w:r w:rsidR="008F6DB0" w:rsidRPr="00E56EE6">
        <w:rPr>
          <w:kern w:val="22"/>
          <w:szCs w:val="22"/>
        </w:rPr>
        <w:t>Montreal</w:t>
      </w:r>
      <w:r w:rsidR="003453FB" w:rsidRPr="00E56EE6">
        <w:rPr>
          <w:kern w:val="22"/>
          <w:szCs w:val="22"/>
        </w:rPr>
        <w:t>, Canada,</w:t>
      </w:r>
      <w:r w:rsidR="00301C13" w:rsidRPr="00E56EE6">
        <w:rPr>
          <w:kern w:val="22"/>
          <w:szCs w:val="22"/>
        </w:rPr>
        <w:t xml:space="preserve"> from </w:t>
      </w:r>
      <w:r w:rsidR="00625F4E" w:rsidRPr="00E56EE6">
        <w:rPr>
          <w:kern w:val="22"/>
          <w:szCs w:val="22"/>
        </w:rPr>
        <w:t>29 to 31</w:t>
      </w:r>
      <w:r w:rsidRPr="00E56EE6">
        <w:rPr>
          <w:kern w:val="22"/>
          <w:szCs w:val="22"/>
        </w:rPr>
        <w:t> </w:t>
      </w:r>
      <w:r w:rsidR="00301C13" w:rsidRPr="00E56EE6">
        <w:rPr>
          <w:kern w:val="22"/>
          <w:szCs w:val="22"/>
        </w:rPr>
        <w:t>May</w:t>
      </w:r>
      <w:r w:rsidRPr="00E56EE6">
        <w:rPr>
          <w:kern w:val="22"/>
          <w:szCs w:val="22"/>
        </w:rPr>
        <w:t> 201</w:t>
      </w:r>
      <w:r w:rsidR="00625F4E" w:rsidRPr="00E56EE6">
        <w:rPr>
          <w:kern w:val="22"/>
          <w:szCs w:val="22"/>
        </w:rPr>
        <w:t>9</w:t>
      </w:r>
      <w:r w:rsidR="00D527EF" w:rsidRPr="00E56EE6">
        <w:rPr>
          <w:kern w:val="22"/>
          <w:szCs w:val="22"/>
        </w:rPr>
        <w:t>.</w:t>
      </w:r>
    </w:p>
    <w:p w14:paraId="0304C7BD" w14:textId="6CBEFC28" w:rsidR="00451852" w:rsidRPr="00E56EE6" w:rsidRDefault="00451852" w:rsidP="00223EC2">
      <w:pPr>
        <w:pStyle w:val="Para1"/>
        <w:tabs>
          <w:tab w:val="clear" w:pos="1495"/>
        </w:tabs>
        <w:ind w:left="0"/>
        <w:rPr>
          <w:b/>
          <w:bCs/>
          <w:kern w:val="22"/>
          <w:szCs w:val="22"/>
        </w:rPr>
      </w:pPr>
      <w:r w:rsidRPr="00E56EE6">
        <w:rPr>
          <w:kern w:val="22"/>
          <w:szCs w:val="22"/>
        </w:rPr>
        <w:t>The following members of the Committee were present:</w:t>
      </w:r>
    </w:p>
    <w:p w14:paraId="696F4286" w14:textId="77777777" w:rsidR="009F3161" w:rsidRPr="00E56EE6" w:rsidRDefault="009F3161" w:rsidP="00223EC2">
      <w:pPr>
        <w:pStyle w:val="Default"/>
        <w:tabs>
          <w:tab w:val="left" w:pos="426"/>
        </w:tabs>
        <w:spacing w:before="120" w:after="120"/>
        <w:rPr>
          <w:b/>
          <w:bCs/>
          <w:snapToGrid w:val="0"/>
          <w:kern w:val="22"/>
          <w:sz w:val="22"/>
          <w:szCs w:val="22"/>
          <w:lang w:val="en-GB"/>
        </w:rPr>
        <w:sectPr w:rsidR="009F3161" w:rsidRPr="00E56EE6" w:rsidSect="00363AE6">
          <w:headerReference w:type="even" r:id="rId11"/>
          <w:headerReference w:type="default" r:id="rId12"/>
          <w:footerReference w:type="even" r:id="rId13"/>
          <w:footerReference w:type="first" r:id="rId14"/>
          <w:type w:val="continuous"/>
          <w:pgSz w:w="12240" w:h="15840" w:code="1"/>
          <w:pgMar w:top="1021" w:right="1440" w:bottom="1134" w:left="1440" w:header="454" w:footer="720" w:gutter="0"/>
          <w:cols w:space="720"/>
          <w:titlePg/>
          <w:docGrid w:linePitch="299"/>
        </w:sectPr>
      </w:pPr>
    </w:p>
    <w:p w14:paraId="6C57F69B" w14:textId="77777777" w:rsidR="00451852" w:rsidRPr="00E56EE6" w:rsidRDefault="00451852" w:rsidP="006368C2">
      <w:pPr>
        <w:pStyle w:val="Default"/>
        <w:rPr>
          <w:snapToGrid w:val="0"/>
          <w:kern w:val="22"/>
          <w:sz w:val="22"/>
          <w:szCs w:val="22"/>
          <w:lang w:val="en-GB"/>
        </w:rPr>
      </w:pPr>
      <w:r w:rsidRPr="00E56EE6">
        <w:rPr>
          <w:b/>
          <w:bCs/>
          <w:snapToGrid w:val="0"/>
          <w:kern w:val="22"/>
          <w:sz w:val="22"/>
          <w:szCs w:val="22"/>
          <w:lang w:val="en-GB"/>
        </w:rPr>
        <w:t>Africa</w:t>
      </w:r>
    </w:p>
    <w:p w14:paraId="059C86AF" w14:textId="77777777" w:rsidR="00451852" w:rsidRPr="00E56EE6" w:rsidRDefault="00451852" w:rsidP="006368C2">
      <w:pPr>
        <w:pStyle w:val="Default"/>
        <w:rPr>
          <w:snapToGrid w:val="0"/>
          <w:kern w:val="22"/>
          <w:sz w:val="22"/>
          <w:szCs w:val="22"/>
          <w:lang w:val="en-GB"/>
        </w:rPr>
      </w:pPr>
      <w:r w:rsidRPr="00E56EE6">
        <w:rPr>
          <w:snapToGrid w:val="0"/>
          <w:kern w:val="22"/>
          <w:sz w:val="22"/>
          <w:szCs w:val="22"/>
          <w:lang w:val="en-GB"/>
        </w:rPr>
        <w:t>M</w:t>
      </w:r>
      <w:r w:rsidR="00625F4E" w:rsidRPr="00E56EE6">
        <w:rPr>
          <w:snapToGrid w:val="0"/>
          <w:kern w:val="22"/>
          <w:sz w:val="22"/>
          <w:szCs w:val="22"/>
          <w:lang w:val="en-GB"/>
        </w:rPr>
        <w:t xml:space="preserve">r. </w:t>
      </w:r>
      <w:r w:rsidR="00625F4E" w:rsidRPr="00E56EE6">
        <w:rPr>
          <w:noProof/>
          <w:snapToGrid w:val="0"/>
          <w:kern w:val="22"/>
          <w:sz w:val="22"/>
          <w:szCs w:val="22"/>
          <w:lang w:val="en-GB"/>
        </w:rPr>
        <w:t>Mahaman Gado Zaki</w:t>
      </w:r>
    </w:p>
    <w:p w14:paraId="60E78A1D" w14:textId="77777777" w:rsidR="00A87157" w:rsidRPr="00E56EE6" w:rsidRDefault="00A87157" w:rsidP="00551D5B">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Rigobert Ntep</w:t>
      </w:r>
    </w:p>
    <w:p w14:paraId="2DAA70A0" w14:textId="77777777" w:rsidR="00451852" w:rsidRPr="00E56EE6" w:rsidRDefault="00A87157">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Do</w:t>
      </w:r>
      <w:r w:rsidR="00451852" w:rsidRPr="00E56EE6">
        <w:rPr>
          <w:noProof/>
          <w:snapToGrid w:val="0"/>
          <w:kern w:val="22"/>
          <w:sz w:val="22"/>
          <w:szCs w:val="22"/>
          <w:lang w:val="en-GB"/>
        </w:rPr>
        <w:t>ri</w:t>
      </w:r>
      <w:r w:rsidRPr="00E56EE6">
        <w:rPr>
          <w:noProof/>
          <w:snapToGrid w:val="0"/>
          <w:kern w:val="22"/>
          <w:sz w:val="22"/>
          <w:szCs w:val="22"/>
          <w:lang w:val="en-GB"/>
        </w:rPr>
        <w:t>n</w:t>
      </w:r>
      <w:r w:rsidR="00451852" w:rsidRPr="00E56EE6">
        <w:rPr>
          <w:noProof/>
          <w:snapToGrid w:val="0"/>
          <w:kern w:val="22"/>
          <w:sz w:val="22"/>
          <w:szCs w:val="22"/>
          <w:lang w:val="en-GB"/>
        </w:rPr>
        <w:t>gton</w:t>
      </w:r>
      <w:r w:rsidRPr="00E56EE6">
        <w:rPr>
          <w:noProof/>
          <w:snapToGrid w:val="0"/>
          <w:kern w:val="22"/>
          <w:sz w:val="22"/>
          <w:szCs w:val="22"/>
          <w:lang w:val="en-GB"/>
        </w:rPr>
        <w:t xml:space="preserve"> O. Ogoyi</w:t>
      </w:r>
    </w:p>
    <w:p w14:paraId="7EAF67CA" w14:textId="77777777" w:rsidR="00451852" w:rsidRPr="00E56EE6" w:rsidRDefault="00451852">
      <w:pPr>
        <w:pStyle w:val="Default"/>
        <w:rPr>
          <w:b/>
          <w:bCs/>
          <w:snapToGrid w:val="0"/>
          <w:kern w:val="22"/>
          <w:sz w:val="22"/>
          <w:szCs w:val="22"/>
          <w:lang w:val="en-GB"/>
        </w:rPr>
      </w:pPr>
    </w:p>
    <w:p w14:paraId="2A2D9D08" w14:textId="77777777" w:rsidR="00451852" w:rsidRPr="00E56EE6" w:rsidRDefault="00451852">
      <w:pPr>
        <w:pStyle w:val="Default"/>
        <w:rPr>
          <w:snapToGrid w:val="0"/>
          <w:kern w:val="22"/>
          <w:sz w:val="22"/>
          <w:szCs w:val="22"/>
          <w:lang w:val="en-GB"/>
        </w:rPr>
      </w:pPr>
      <w:r w:rsidRPr="00E56EE6">
        <w:rPr>
          <w:b/>
          <w:bCs/>
          <w:snapToGrid w:val="0"/>
          <w:kern w:val="22"/>
          <w:sz w:val="22"/>
          <w:szCs w:val="22"/>
          <w:lang w:val="en-GB"/>
        </w:rPr>
        <w:t>Asia and the Pacific</w:t>
      </w:r>
    </w:p>
    <w:p w14:paraId="32EDFE12" w14:textId="77777777" w:rsidR="00625F4E" w:rsidRPr="00E56EE6" w:rsidRDefault="00625F4E">
      <w:pPr>
        <w:pStyle w:val="Default"/>
        <w:rPr>
          <w:snapToGrid w:val="0"/>
          <w:kern w:val="22"/>
          <w:sz w:val="22"/>
          <w:szCs w:val="22"/>
          <w:lang w:val="en-GB"/>
        </w:rPr>
      </w:pPr>
      <w:r w:rsidRPr="00E56EE6">
        <w:rPr>
          <w:bCs/>
          <w:snapToGrid w:val="0"/>
          <w:kern w:val="22"/>
          <w:sz w:val="22"/>
          <w:szCs w:val="22"/>
          <w:lang w:val="en-GB"/>
        </w:rPr>
        <w:t xml:space="preserve">Mr. </w:t>
      </w:r>
      <w:r w:rsidRPr="00E56EE6">
        <w:rPr>
          <w:bCs/>
          <w:noProof/>
          <w:snapToGrid w:val="0"/>
          <w:kern w:val="22"/>
          <w:sz w:val="22"/>
          <w:szCs w:val="22"/>
          <w:lang w:val="en-GB"/>
        </w:rPr>
        <w:t>Letchumanan Ramatha</w:t>
      </w:r>
    </w:p>
    <w:p w14:paraId="6F38BAEC" w14:textId="77777777" w:rsidR="00451852" w:rsidRPr="00E56EE6" w:rsidRDefault="00625F4E">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Achmad Gusman Siswandi</w:t>
      </w:r>
    </w:p>
    <w:p w14:paraId="6E67ED63" w14:textId="77777777" w:rsidR="00625F4E" w:rsidRPr="00E56EE6" w:rsidRDefault="00625F4E">
      <w:pPr>
        <w:pStyle w:val="Default"/>
        <w:rPr>
          <w:b/>
          <w:bCs/>
          <w:snapToGrid w:val="0"/>
          <w:kern w:val="22"/>
          <w:sz w:val="22"/>
          <w:szCs w:val="22"/>
          <w:lang w:val="en-GB"/>
        </w:rPr>
      </w:pPr>
    </w:p>
    <w:p w14:paraId="240AE055" w14:textId="77777777" w:rsidR="00451852" w:rsidRPr="00E56EE6" w:rsidRDefault="00451852">
      <w:pPr>
        <w:pStyle w:val="Default"/>
        <w:rPr>
          <w:snapToGrid w:val="0"/>
          <w:kern w:val="22"/>
          <w:sz w:val="22"/>
          <w:szCs w:val="22"/>
          <w:lang w:val="en-GB"/>
        </w:rPr>
      </w:pPr>
      <w:r w:rsidRPr="00E56EE6">
        <w:rPr>
          <w:b/>
          <w:bCs/>
          <w:snapToGrid w:val="0"/>
          <w:kern w:val="22"/>
          <w:sz w:val="22"/>
          <w:szCs w:val="22"/>
          <w:lang w:val="en-GB"/>
        </w:rPr>
        <w:t>Central and Eastern Europe</w:t>
      </w:r>
    </w:p>
    <w:p w14:paraId="504CEFF9" w14:textId="77777777" w:rsidR="00B6395A" w:rsidRPr="00E56EE6" w:rsidRDefault="00451852">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Martin Batic</w:t>
      </w:r>
    </w:p>
    <w:p w14:paraId="329F0E28" w14:textId="77777777" w:rsidR="00D527EF" w:rsidRPr="00E56EE6" w:rsidRDefault="00451852">
      <w:pPr>
        <w:pStyle w:val="Default"/>
        <w:rPr>
          <w:snapToGrid w:val="0"/>
          <w:kern w:val="22"/>
          <w:sz w:val="22"/>
          <w:szCs w:val="22"/>
          <w:lang w:val="en-GB"/>
        </w:rPr>
      </w:pPr>
      <w:r w:rsidRPr="00E56EE6">
        <w:rPr>
          <w:snapToGrid w:val="0"/>
          <w:kern w:val="22"/>
          <w:sz w:val="22"/>
          <w:szCs w:val="22"/>
          <w:lang w:val="en-GB"/>
        </w:rPr>
        <w:t xml:space="preserve">Ms. </w:t>
      </w:r>
      <w:r w:rsidR="00A87157" w:rsidRPr="00E56EE6">
        <w:rPr>
          <w:noProof/>
          <w:snapToGrid w:val="0"/>
          <w:kern w:val="22"/>
          <w:sz w:val="22"/>
          <w:szCs w:val="22"/>
          <w:lang w:val="en-GB"/>
        </w:rPr>
        <w:t>Shirin Karryyeva</w:t>
      </w:r>
      <w:r w:rsidR="00490FBD" w:rsidRPr="00E56EE6">
        <w:rPr>
          <w:snapToGrid w:val="0"/>
          <w:kern w:val="22"/>
          <w:sz w:val="22"/>
          <w:szCs w:val="22"/>
          <w:lang w:val="en-GB"/>
        </w:rPr>
        <w:br/>
      </w:r>
      <w:r w:rsidRPr="00E56EE6">
        <w:rPr>
          <w:snapToGrid w:val="0"/>
          <w:kern w:val="22"/>
          <w:sz w:val="22"/>
          <w:szCs w:val="22"/>
          <w:lang w:val="en-GB"/>
        </w:rPr>
        <w:t xml:space="preserve">Ms. </w:t>
      </w:r>
      <w:r w:rsidRPr="00E56EE6">
        <w:rPr>
          <w:noProof/>
          <w:snapToGrid w:val="0"/>
          <w:kern w:val="22"/>
          <w:sz w:val="22"/>
          <w:szCs w:val="22"/>
          <w:lang w:val="en-GB"/>
        </w:rPr>
        <w:t>Dubravka Stepic</w:t>
      </w:r>
    </w:p>
    <w:p w14:paraId="1AEEE12F" w14:textId="77777777" w:rsidR="006E6241" w:rsidRPr="00E56EE6" w:rsidRDefault="006E6241" w:rsidP="00354521">
      <w:pPr>
        <w:pStyle w:val="Default"/>
        <w:rPr>
          <w:b/>
          <w:bCs/>
          <w:snapToGrid w:val="0"/>
          <w:kern w:val="22"/>
          <w:sz w:val="22"/>
          <w:szCs w:val="22"/>
          <w:lang w:val="en-GB"/>
        </w:rPr>
      </w:pPr>
    </w:p>
    <w:p w14:paraId="59419AF2" w14:textId="77777777" w:rsidR="00625F4E" w:rsidRPr="00E56EE6" w:rsidRDefault="00625F4E" w:rsidP="00354521">
      <w:pPr>
        <w:pStyle w:val="Default"/>
        <w:rPr>
          <w:b/>
          <w:bCs/>
          <w:snapToGrid w:val="0"/>
          <w:kern w:val="22"/>
          <w:sz w:val="22"/>
          <w:szCs w:val="22"/>
          <w:lang w:val="en-GB"/>
        </w:rPr>
      </w:pPr>
    </w:p>
    <w:p w14:paraId="44E20BB5" w14:textId="77777777" w:rsidR="00451852" w:rsidRPr="00E56EE6" w:rsidRDefault="00451852" w:rsidP="00354521">
      <w:pPr>
        <w:pStyle w:val="Default"/>
        <w:rPr>
          <w:snapToGrid w:val="0"/>
          <w:kern w:val="22"/>
          <w:sz w:val="22"/>
          <w:szCs w:val="22"/>
          <w:lang w:val="en-GB"/>
        </w:rPr>
      </w:pPr>
      <w:r w:rsidRPr="00E56EE6">
        <w:rPr>
          <w:b/>
          <w:bCs/>
          <w:snapToGrid w:val="0"/>
          <w:kern w:val="22"/>
          <w:sz w:val="22"/>
          <w:szCs w:val="22"/>
          <w:lang w:val="en-GB"/>
        </w:rPr>
        <w:t>Latin America and the Caribbean</w:t>
      </w:r>
    </w:p>
    <w:p w14:paraId="2EE7F7C5" w14:textId="77777777" w:rsidR="00625F4E" w:rsidRPr="00E56EE6" w:rsidRDefault="00625F4E" w:rsidP="00354521">
      <w:pPr>
        <w:pStyle w:val="Default"/>
        <w:rPr>
          <w:snapToGrid w:val="0"/>
          <w:kern w:val="22"/>
          <w:sz w:val="22"/>
          <w:szCs w:val="22"/>
          <w:lang w:val="en-GB"/>
        </w:rPr>
      </w:pPr>
      <w:r w:rsidRPr="00E56EE6">
        <w:rPr>
          <w:snapToGrid w:val="0"/>
          <w:kern w:val="22"/>
          <w:sz w:val="22"/>
          <w:szCs w:val="22"/>
          <w:lang w:val="en-GB"/>
        </w:rPr>
        <w:t xml:space="preserve">Ms. </w:t>
      </w:r>
      <w:r w:rsidRPr="00E56EE6">
        <w:rPr>
          <w:noProof/>
          <w:snapToGrid w:val="0"/>
          <w:kern w:val="22"/>
          <w:sz w:val="22"/>
          <w:szCs w:val="22"/>
          <w:lang w:val="en-GB"/>
        </w:rPr>
        <w:t>Georgina M. Catacora-Vargas</w:t>
      </w:r>
      <w:r w:rsidRPr="00E56EE6">
        <w:rPr>
          <w:snapToGrid w:val="0"/>
          <w:kern w:val="22"/>
          <w:sz w:val="22"/>
          <w:szCs w:val="22"/>
          <w:lang w:val="en-GB"/>
        </w:rPr>
        <w:t xml:space="preserve"> </w:t>
      </w:r>
    </w:p>
    <w:p w14:paraId="14191251" w14:textId="77777777" w:rsidR="00451852" w:rsidRPr="00E56EE6" w:rsidRDefault="00451852" w:rsidP="00354521">
      <w:pPr>
        <w:pStyle w:val="Default"/>
        <w:rPr>
          <w:snapToGrid w:val="0"/>
          <w:kern w:val="22"/>
          <w:sz w:val="22"/>
          <w:szCs w:val="22"/>
          <w:lang w:val="en-GB"/>
        </w:rPr>
      </w:pPr>
      <w:r w:rsidRPr="00E56EE6">
        <w:rPr>
          <w:snapToGrid w:val="0"/>
          <w:kern w:val="22"/>
          <w:sz w:val="22"/>
          <w:szCs w:val="22"/>
          <w:lang w:val="en-GB"/>
        </w:rPr>
        <w:t xml:space="preserve">Ms. </w:t>
      </w:r>
      <w:r w:rsidRPr="00E56EE6">
        <w:rPr>
          <w:noProof/>
          <w:snapToGrid w:val="0"/>
          <w:kern w:val="22"/>
          <w:sz w:val="22"/>
          <w:szCs w:val="22"/>
          <w:lang w:val="en-GB"/>
        </w:rPr>
        <w:t>Jimena Nieto Carrasco</w:t>
      </w:r>
    </w:p>
    <w:p w14:paraId="20E0676C" w14:textId="77777777" w:rsidR="006E6241" w:rsidRPr="00E56EE6" w:rsidRDefault="006E6241" w:rsidP="00354521">
      <w:pPr>
        <w:pStyle w:val="Default"/>
        <w:rPr>
          <w:b/>
          <w:bCs/>
          <w:snapToGrid w:val="0"/>
          <w:kern w:val="22"/>
          <w:sz w:val="22"/>
          <w:szCs w:val="22"/>
          <w:lang w:val="en-GB"/>
        </w:rPr>
      </w:pPr>
    </w:p>
    <w:p w14:paraId="5BEC6456" w14:textId="77777777" w:rsidR="00625F4E" w:rsidRPr="00E56EE6" w:rsidRDefault="00625F4E" w:rsidP="00354521">
      <w:pPr>
        <w:pStyle w:val="Default"/>
        <w:rPr>
          <w:b/>
          <w:bCs/>
          <w:snapToGrid w:val="0"/>
          <w:kern w:val="22"/>
          <w:sz w:val="22"/>
          <w:szCs w:val="22"/>
          <w:lang w:val="en-GB"/>
        </w:rPr>
      </w:pPr>
    </w:p>
    <w:p w14:paraId="16D229BC" w14:textId="77777777" w:rsidR="00451852" w:rsidRPr="00E56EE6" w:rsidRDefault="00451852" w:rsidP="00354521">
      <w:pPr>
        <w:pStyle w:val="Default"/>
        <w:rPr>
          <w:snapToGrid w:val="0"/>
          <w:kern w:val="22"/>
          <w:sz w:val="22"/>
          <w:szCs w:val="22"/>
          <w:lang w:val="en-GB"/>
        </w:rPr>
      </w:pPr>
      <w:r w:rsidRPr="00E56EE6">
        <w:rPr>
          <w:b/>
          <w:bCs/>
          <w:snapToGrid w:val="0"/>
          <w:kern w:val="22"/>
          <w:sz w:val="22"/>
          <w:szCs w:val="22"/>
          <w:lang w:val="en-GB"/>
        </w:rPr>
        <w:t>Western Europe and Others</w:t>
      </w:r>
    </w:p>
    <w:p w14:paraId="1797D9C1" w14:textId="77777777" w:rsidR="00451852" w:rsidRPr="00E56EE6" w:rsidRDefault="00451852" w:rsidP="00354521">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Andreas Heissenberger</w:t>
      </w:r>
    </w:p>
    <w:p w14:paraId="37898D64" w14:textId="77777777" w:rsidR="00451852" w:rsidRPr="00E56EE6" w:rsidRDefault="00451852" w:rsidP="00354521">
      <w:pPr>
        <w:pStyle w:val="Default"/>
        <w:rPr>
          <w:snapToGrid w:val="0"/>
          <w:kern w:val="22"/>
          <w:sz w:val="22"/>
          <w:szCs w:val="22"/>
          <w:lang w:val="en-GB"/>
        </w:rPr>
      </w:pPr>
      <w:r w:rsidRPr="00E56EE6">
        <w:rPr>
          <w:snapToGrid w:val="0"/>
          <w:kern w:val="22"/>
          <w:sz w:val="22"/>
          <w:szCs w:val="22"/>
          <w:lang w:val="en-GB"/>
        </w:rPr>
        <w:t xml:space="preserve">Mr. </w:t>
      </w:r>
      <w:r w:rsidRPr="00E56EE6">
        <w:rPr>
          <w:noProof/>
          <w:snapToGrid w:val="0"/>
          <w:kern w:val="22"/>
          <w:sz w:val="22"/>
          <w:szCs w:val="22"/>
          <w:lang w:val="en-GB"/>
        </w:rPr>
        <w:t>Casper Linnestad</w:t>
      </w:r>
    </w:p>
    <w:p w14:paraId="33020BB9" w14:textId="77777777" w:rsidR="00451852" w:rsidRPr="00E56EE6" w:rsidRDefault="00451852" w:rsidP="00354521">
      <w:pPr>
        <w:pStyle w:val="Para1"/>
        <w:numPr>
          <w:ilvl w:val="0"/>
          <w:numId w:val="0"/>
        </w:numPr>
        <w:spacing w:before="0" w:after="240"/>
        <w:rPr>
          <w:b/>
          <w:bCs/>
          <w:kern w:val="22"/>
          <w:szCs w:val="22"/>
        </w:rPr>
      </w:pPr>
    </w:p>
    <w:p w14:paraId="70887C3D" w14:textId="77777777" w:rsidR="006E6241" w:rsidRPr="00E56EE6" w:rsidRDefault="006E6241" w:rsidP="00354521">
      <w:pPr>
        <w:pStyle w:val="Para1"/>
        <w:numPr>
          <w:ilvl w:val="0"/>
          <w:numId w:val="0"/>
        </w:numPr>
        <w:spacing w:before="0" w:after="240"/>
        <w:rPr>
          <w:b/>
          <w:bCs/>
          <w:kern w:val="22"/>
          <w:szCs w:val="22"/>
        </w:rPr>
        <w:sectPr w:rsidR="006E6241" w:rsidRPr="00E56EE6" w:rsidSect="00451852">
          <w:type w:val="continuous"/>
          <w:pgSz w:w="12240" w:h="15840" w:code="1"/>
          <w:pgMar w:top="1021" w:right="1440" w:bottom="1134" w:left="1440" w:header="454" w:footer="720" w:gutter="0"/>
          <w:cols w:num="2" w:space="720"/>
          <w:titlePg/>
          <w:docGrid w:linePitch="299"/>
        </w:sectPr>
      </w:pPr>
    </w:p>
    <w:p w14:paraId="5DCBB630" w14:textId="77777777" w:rsidR="00C4304A" w:rsidRPr="00E56EE6" w:rsidRDefault="00C4304A" w:rsidP="00223EC2">
      <w:pPr>
        <w:pStyle w:val="Heading1"/>
        <w:tabs>
          <w:tab w:val="clear" w:pos="720"/>
          <w:tab w:val="left" w:pos="993"/>
        </w:tabs>
        <w:rPr>
          <w:snapToGrid w:val="0"/>
          <w:kern w:val="22"/>
          <w:szCs w:val="22"/>
        </w:rPr>
      </w:pPr>
      <w:r w:rsidRPr="00E56EE6">
        <w:rPr>
          <w:snapToGrid w:val="0"/>
          <w:kern w:val="22"/>
          <w:szCs w:val="22"/>
        </w:rPr>
        <w:t>ITEM 1.</w:t>
      </w:r>
      <w:r w:rsidRPr="00E56EE6">
        <w:rPr>
          <w:snapToGrid w:val="0"/>
          <w:kern w:val="22"/>
          <w:szCs w:val="22"/>
        </w:rPr>
        <w:tab/>
        <w:t>OPENING OF THE MEETING</w:t>
      </w:r>
    </w:p>
    <w:p w14:paraId="6B192AB3" w14:textId="714A335B" w:rsidR="00690C2D" w:rsidRPr="00E56EE6" w:rsidRDefault="006368C2" w:rsidP="00223EC2">
      <w:pPr>
        <w:pStyle w:val="Para1"/>
        <w:suppressLineNumbers/>
        <w:tabs>
          <w:tab w:val="clear" w:pos="1495"/>
        </w:tabs>
        <w:suppressAutoHyphens/>
        <w:ind w:left="0"/>
        <w:rPr>
          <w:kern w:val="22"/>
          <w:szCs w:val="22"/>
        </w:rPr>
      </w:pPr>
      <w:r w:rsidRPr="00E56EE6">
        <w:rPr>
          <w:kern w:val="22"/>
          <w:szCs w:val="22"/>
        </w:rPr>
        <w:t xml:space="preserve">The </w:t>
      </w:r>
      <w:r w:rsidR="00A36731" w:rsidRPr="00E56EE6">
        <w:rPr>
          <w:kern w:val="22"/>
          <w:szCs w:val="22"/>
        </w:rPr>
        <w:t>Executive Secretary of the Convention on Biological Diversity</w:t>
      </w:r>
      <w:r w:rsidRPr="00E56EE6">
        <w:rPr>
          <w:kern w:val="22"/>
          <w:szCs w:val="22"/>
        </w:rPr>
        <w:t xml:space="preserve">, </w:t>
      </w:r>
      <w:r w:rsidRPr="00E56EE6">
        <w:rPr>
          <w:kern w:val="22"/>
          <w:szCs w:val="22"/>
        </w:rPr>
        <w:t xml:space="preserve">Ms. Cristiana </w:t>
      </w:r>
      <w:proofErr w:type="spellStart"/>
      <w:r w:rsidRPr="00E56EE6">
        <w:rPr>
          <w:kern w:val="22"/>
          <w:szCs w:val="22"/>
        </w:rPr>
        <w:t>Paşca</w:t>
      </w:r>
      <w:proofErr w:type="spellEnd"/>
      <w:r w:rsidRPr="00E56EE6">
        <w:rPr>
          <w:kern w:val="22"/>
          <w:szCs w:val="22"/>
        </w:rPr>
        <w:t xml:space="preserve"> Palmer</w:t>
      </w:r>
      <w:r w:rsidR="00A36731" w:rsidRPr="00E56EE6">
        <w:rPr>
          <w:kern w:val="22"/>
          <w:szCs w:val="22"/>
        </w:rPr>
        <w:t>,</w:t>
      </w:r>
      <w:r w:rsidR="00C76FE2" w:rsidRPr="00E56EE6">
        <w:rPr>
          <w:kern w:val="22"/>
          <w:szCs w:val="22"/>
        </w:rPr>
        <w:t xml:space="preserve"> opened the meeting</w:t>
      </w:r>
      <w:r w:rsidR="00A87157" w:rsidRPr="00E56EE6">
        <w:rPr>
          <w:kern w:val="22"/>
          <w:szCs w:val="22"/>
        </w:rPr>
        <w:t xml:space="preserve"> </w:t>
      </w:r>
      <w:r w:rsidR="00391D8B" w:rsidRPr="00E56EE6">
        <w:rPr>
          <w:kern w:val="22"/>
          <w:szCs w:val="22"/>
        </w:rPr>
        <w:t xml:space="preserve">at 9.30 a.m. on </w:t>
      </w:r>
      <w:r w:rsidR="00A36731" w:rsidRPr="00E56EE6">
        <w:rPr>
          <w:kern w:val="22"/>
          <w:szCs w:val="22"/>
        </w:rPr>
        <w:t>29</w:t>
      </w:r>
      <w:r w:rsidR="00391D8B" w:rsidRPr="00E56EE6">
        <w:rPr>
          <w:kern w:val="22"/>
          <w:szCs w:val="22"/>
        </w:rPr>
        <w:t xml:space="preserve"> May</w:t>
      </w:r>
      <w:r w:rsidR="008D0B4E" w:rsidRPr="00E56EE6">
        <w:rPr>
          <w:kern w:val="22"/>
          <w:szCs w:val="22"/>
        </w:rPr>
        <w:t xml:space="preserve"> 201</w:t>
      </w:r>
      <w:r w:rsidR="00A36731" w:rsidRPr="00E56EE6">
        <w:rPr>
          <w:kern w:val="22"/>
          <w:szCs w:val="22"/>
        </w:rPr>
        <w:t>9</w:t>
      </w:r>
      <w:r w:rsidR="00451852" w:rsidRPr="00E56EE6">
        <w:rPr>
          <w:kern w:val="22"/>
          <w:szCs w:val="22"/>
        </w:rPr>
        <w:t xml:space="preserve">. </w:t>
      </w:r>
      <w:r w:rsidR="008B643F" w:rsidRPr="00E56EE6">
        <w:rPr>
          <w:kern w:val="22"/>
          <w:szCs w:val="22"/>
        </w:rPr>
        <w:t xml:space="preserve">She </w:t>
      </w:r>
      <w:r w:rsidR="00391D8B" w:rsidRPr="00E56EE6">
        <w:rPr>
          <w:kern w:val="22"/>
          <w:szCs w:val="22"/>
        </w:rPr>
        <w:t>welcomed all members, in particular t</w:t>
      </w:r>
      <w:r w:rsidR="00E52899" w:rsidRPr="00E56EE6">
        <w:rPr>
          <w:kern w:val="22"/>
          <w:szCs w:val="22"/>
        </w:rPr>
        <w:t xml:space="preserve">he new members of the </w:t>
      </w:r>
      <w:r w:rsidR="00BF7314" w:rsidRPr="00E56EE6">
        <w:rPr>
          <w:kern w:val="22"/>
          <w:szCs w:val="22"/>
        </w:rPr>
        <w:t xml:space="preserve">Compliance </w:t>
      </w:r>
      <w:r w:rsidR="00E52899" w:rsidRPr="00E56EE6">
        <w:rPr>
          <w:kern w:val="22"/>
          <w:szCs w:val="22"/>
        </w:rPr>
        <w:t>Committee</w:t>
      </w:r>
      <w:r w:rsidR="008F6DB0" w:rsidRPr="00E56EE6">
        <w:rPr>
          <w:kern w:val="22"/>
          <w:szCs w:val="22"/>
        </w:rPr>
        <w:t>,</w:t>
      </w:r>
      <w:r w:rsidR="00E52899" w:rsidRPr="00E56EE6">
        <w:rPr>
          <w:kern w:val="22"/>
          <w:szCs w:val="22"/>
        </w:rPr>
        <w:t xml:space="preserve"> </w:t>
      </w:r>
      <w:r w:rsidR="00391D8B" w:rsidRPr="00E56EE6">
        <w:rPr>
          <w:kern w:val="22"/>
          <w:szCs w:val="22"/>
        </w:rPr>
        <w:t xml:space="preserve">and </w:t>
      </w:r>
      <w:r w:rsidR="00755D62" w:rsidRPr="00E56EE6">
        <w:rPr>
          <w:kern w:val="22"/>
          <w:szCs w:val="22"/>
        </w:rPr>
        <w:t xml:space="preserve">thanked the </w:t>
      </w:r>
      <w:r w:rsidR="007B1E66" w:rsidRPr="00E56EE6">
        <w:rPr>
          <w:kern w:val="22"/>
          <w:szCs w:val="22"/>
        </w:rPr>
        <w:t>former</w:t>
      </w:r>
      <w:r w:rsidR="00755D62" w:rsidRPr="00E56EE6">
        <w:rPr>
          <w:kern w:val="22"/>
          <w:szCs w:val="22"/>
        </w:rPr>
        <w:t xml:space="preserve"> </w:t>
      </w:r>
      <w:r w:rsidR="007B1E66" w:rsidRPr="00E56EE6">
        <w:rPr>
          <w:kern w:val="22"/>
          <w:szCs w:val="22"/>
        </w:rPr>
        <w:t>C</w:t>
      </w:r>
      <w:r w:rsidR="00755D62" w:rsidRPr="00E56EE6">
        <w:rPr>
          <w:kern w:val="22"/>
          <w:szCs w:val="22"/>
        </w:rPr>
        <w:t xml:space="preserve">hair, </w:t>
      </w:r>
      <w:r w:rsidR="007B1E66" w:rsidRPr="00E56EE6">
        <w:rPr>
          <w:kern w:val="22"/>
          <w:szCs w:val="22"/>
        </w:rPr>
        <w:t>Ms. Clare Hamilton</w:t>
      </w:r>
      <w:r w:rsidR="00C70C00" w:rsidRPr="00E56EE6">
        <w:rPr>
          <w:kern w:val="22"/>
          <w:szCs w:val="22"/>
        </w:rPr>
        <w:t>,</w:t>
      </w:r>
      <w:r w:rsidR="007B1E66" w:rsidRPr="00E56EE6">
        <w:rPr>
          <w:kern w:val="22"/>
          <w:szCs w:val="22"/>
        </w:rPr>
        <w:t xml:space="preserve"> and</w:t>
      </w:r>
      <w:r w:rsidR="007C5F02" w:rsidRPr="00E56EE6">
        <w:rPr>
          <w:kern w:val="22"/>
          <w:szCs w:val="22"/>
        </w:rPr>
        <w:t xml:space="preserve"> former</w:t>
      </w:r>
      <w:r w:rsidR="007B1E66" w:rsidRPr="00E56EE6">
        <w:rPr>
          <w:kern w:val="22"/>
          <w:szCs w:val="22"/>
        </w:rPr>
        <w:t xml:space="preserve"> Vice-Chair</w:t>
      </w:r>
      <w:r w:rsidR="00755D62" w:rsidRPr="00E56EE6">
        <w:rPr>
          <w:kern w:val="22"/>
          <w:szCs w:val="22"/>
        </w:rPr>
        <w:t>,</w:t>
      </w:r>
      <w:r w:rsidR="007B1E66" w:rsidRPr="00E56EE6">
        <w:rPr>
          <w:kern w:val="22"/>
          <w:szCs w:val="22"/>
        </w:rPr>
        <w:t xml:space="preserve"> Ms. Sol Ortiz Garcia,</w:t>
      </w:r>
      <w:r w:rsidR="00755D62" w:rsidRPr="00E56EE6">
        <w:rPr>
          <w:kern w:val="22"/>
          <w:szCs w:val="22"/>
        </w:rPr>
        <w:t xml:space="preserve"> for </w:t>
      </w:r>
      <w:r w:rsidR="007B1E66" w:rsidRPr="00E56EE6">
        <w:rPr>
          <w:kern w:val="22"/>
          <w:szCs w:val="22"/>
        </w:rPr>
        <w:t xml:space="preserve">their </w:t>
      </w:r>
      <w:r w:rsidR="00755D62" w:rsidRPr="00E56EE6">
        <w:rPr>
          <w:kern w:val="22"/>
          <w:szCs w:val="22"/>
        </w:rPr>
        <w:t xml:space="preserve">contribution to the work of the Committee. </w:t>
      </w:r>
      <w:r w:rsidR="000244DA" w:rsidRPr="00E56EE6">
        <w:rPr>
          <w:kern w:val="22"/>
          <w:szCs w:val="22"/>
        </w:rPr>
        <w:t xml:space="preserve">The Executive Secretary </w:t>
      </w:r>
      <w:r w:rsidR="007B1E66" w:rsidRPr="00E56EE6">
        <w:rPr>
          <w:kern w:val="22"/>
          <w:szCs w:val="22"/>
        </w:rPr>
        <w:t xml:space="preserve">explained that the </w:t>
      </w:r>
      <w:r w:rsidR="00A36731" w:rsidRPr="00E56EE6">
        <w:rPr>
          <w:kern w:val="22"/>
          <w:szCs w:val="22"/>
        </w:rPr>
        <w:t>meeting</w:t>
      </w:r>
      <w:r w:rsidR="007B1E66" w:rsidRPr="00E56EE6">
        <w:rPr>
          <w:kern w:val="22"/>
          <w:szCs w:val="22"/>
        </w:rPr>
        <w:t xml:space="preserve"> was taking place </w:t>
      </w:r>
      <w:r w:rsidR="00A36731" w:rsidRPr="00E56EE6">
        <w:rPr>
          <w:kern w:val="22"/>
          <w:szCs w:val="22"/>
        </w:rPr>
        <w:t xml:space="preserve">at an important crossroads, </w:t>
      </w:r>
      <w:r w:rsidR="007B1E66" w:rsidRPr="00E56EE6">
        <w:rPr>
          <w:kern w:val="22"/>
          <w:szCs w:val="22"/>
        </w:rPr>
        <w:t xml:space="preserve">on the </w:t>
      </w:r>
      <w:r w:rsidR="00A36731" w:rsidRPr="00E56EE6">
        <w:rPr>
          <w:kern w:val="22"/>
          <w:szCs w:val="22"/>
        </w:rPr>
        <w:t xml:space="preserve">journey from Sharm </w:t>
      </w:r>
      <w:r w:rsidR="000244DA" w:rsidRPr="00E56EE6">
        <w:rPr>
          <w:kern w:val="22"/>
          <w:szCs w:val="22"/>
        </w:rPr>
        <w:t>E</w:t>
      </w:r>
      <w:r w:rsidR="00A36731" w:rsidRPr="00E56EE6">
        <w:rPr>
          <w:kern w:val="22"/>
          <w:szCs w:val="22"/>
        </w:rPr>
        <w:t>l</w:t>
      </w:r>
      <w:r w:rsidR="000244DA" w:rsidRPr="00E56EE6">
        <w:rPr>
          <w:kern w:val="22"/>
          <w:szCs w:val="22"/>
        </w:rPr>
        <w:t> </w:t>
      </w:r>
      <w:r w:rsidR="00A36731" w:rsidRPr="00E56EE6">
        <w:rPr>
          <w:kern w:val="22"/>
          <w:szCs w:val="22"/>
        </w:rPr>
        <w:t>Sheikh to Kunming</w:t>
      </w:r>
      <w:r w:rsidR="00954269" w:rsidRPr="00E56EE6">
        <w:rPr>
          <w:kern w:val="22"/>
          <w:szCs w:val="22"/>
        </w:rPr>
        <w:t>,</w:t>
      </w:r>
      <w:r w:rsidR="003B787D" w:rsidRPr="00E56EE6">
        <w:rPr>
          <w:kern w:val="22"/>
          <w:szCs w:val="22"/>
        </w:rPr>
        <w:t xml:space="preserve"> </w:t>
      </w:r>
      <w:r w:rsidR="007B1E66" w:rsidRPr="00E56EE6">
        <w:rPr>
          <w:kern w:val="22"/>
          <w:szCs w:val="22"/>
        </w:rPr>
        <w:t xml:space="preserve">and </w:t>
      </w:r>
      <w:r w:rsidR="00690C2D" w:rsidRPr="00E56EE6">
        <w:rPr>
          <w:kern w:val="22"/>
          <w:szCs w:val="22"/>
        </w:rPr>
        <w:t>emphasized</w:t>
      </w:r>
      <w:r w:rsidR="007B1E66" w:rsidRPr="00E56EE6">
        <w:rPr>
          <w:kern w:val="22"/>
          <w:szCs w:val="22"/>
        </w:rPr>
        <w:t xml:space="preserve"> the </w:t>
      </w:r>
      <w:r w:rsidR="00A36731" w:rsidRPr="00E56EE6">
        <w:rPr>
          <w:kern w:val="22"/>
          <w:szCs w:val="22"/>
        </w:rPr>
        <w:t xml:space="preserve">need to trigger transformative change in the conservation and sustainable use of biodiversity so that, by 2050, </w:t>
      </w:r>
      <w:r w:rsidR="007C5F02" w:rsidRPr="00E56EE6">
        <w:rPr>
          <w:kern w:val="22"/>
          <w:szCs w:val="22"/>
        </w:rPr>
        <w:t>the</w:t>
      </w:r>
      <w:r w:rsidR="00A36731" w:rsidRPr="00E56EE6">
        <w:rPr>
          <w:kern w:val="22"/>
          <w:szCs w:val="22"/>
        </w:rPr>
        <w:t xml:space="preserve"> vision of living in harmony with nature</w:t>
      </w:r>
      <w:r w:rsidR="007C5F02" w:rsidRPr="00E56EE6">
        <w:rPr>
          <w:kern w:val="22"/>
          <w:szCs w:val="22"/>
        </w:rPr>
        <w:t xml:space="preserve"> </w:t>
      </w:r>
      <w:r w:rsidR="000E02F8" w:rsidRPr="00E56EE6">
        <w:rPr>
          <w:kern w:val="22"/>
          <w:szCs w:val="22"/>
        </w:rPr>
        <w:t xml:space="preserve">could </w:t>
      </w:r>
      <w:r w:rsidR="007C5F02" w:rsidRPr="00E56EE6">
        <w:rPr>
          <w:kern w:val="22"/>
          <w:szCs w:val="22"/>
        </w:rPr>
        <w:t xml:space="preserve">be </w:t>
      </w:r>
      <w:r w:rsidR="00954269" w:rsidRPr="00E56EE6">
        <w:rPr>
          <w:kern w:val="22"/>
          <w:szCs w:val="22"/>
        </w:rPr>
        <w:t>achieved</w:t>
      </w:r>
      <w:r w:rsidR="00391D8B" w:rsidRPr="00E56EE6">
        <w:rPr>
          <w:bCs/>
          <w:iCs/>
          <w:kern w:val="22"/>
          <w:szCs w:val="22"/>
        </w:rPr>
        <w:t>.</w:t>
      </w:r>
      <w:r w:rsidR="000619FE" w:rsidRPr="00E56EE6">
        <w:rPr>
          <w:bCs/>
          <w:iCs/>
          <w:kern w:val="22"/>
          <w:szCs w:val="22"/>
        </w:rPr>
        <w:t xml:space="preserve"> </w:t>
      </w:r>
      <w:r w:rsidR="00774D7A" w:rsidRPr="00E56EE6">
        <w:rPr>
          <w:bCs/>
          <w:iCs/>
          <w:kern w:val="22"/>
          <w:szCs w:val="22"/>
        </w:rPr>
        <w:t>She</w:t>
      </w:r>
      <w:r w:rsidR="000619FE" w:rsidRPr="00E56EE6">
        <w:rPr>
          <w:kern w:val="22"/>
          <w:szCs w:val="22"/>
        </w:rPr>
        <w:t xml:space="preserve"> underlined the important role of the Committee in supporting Parties </w:t>
      </w:r>
      <w:r w:rsidR="00774D7A" w:rsidRPr="00E56EE6">
        <w:rPr>
          <w:kern w:val="22"/>
          <w:szCs w:val="22"/>
        </w:rPr>
        <w:t xml:space="preserve">in </w:t>
      </w:r>
      <w:r w:rsidR="000619FE" w:rsidRPr="00E56EE6">
        <w:rPr>
          <w:kern w:val="22"/>
          <w:szCs w:val="22"/>
        </w:rPr>
        <w:t>implement</w:t>
      </w:r>
      <w:r w:rsidR="00774D7A" w:rsidRPr="00E56EE6">
        <w:rPr>
          <w:kern w:val="22"/>
          <w:szCs w:val="22"/>
        </w:rPr>
        <w:t>ing</w:t>
      </w:r>
      <w:r w:rsidR="000619FE" w:rsidRPr="00E56EE6">
        <w:rPr>
          <w:kern w:val="22"/>
          <w:szCs w:val="22"/>
        </w:rPr>
        <w:t xml:space="preserve"> the </w:t>
      </w:r>
      <w:r w:rsidR="003B787D" w:rsidRPr="00E56EE6">
        <w:rPr>
          <w:kern w:val="22"/>
          <w:szCs w:val="22"/>
        </w:rPr>
        <w:t xml:space="preserve">Cartagena </w:t>
      </w:r>
      <w:r w:rsidR="000619FE" w:rsidRPr="00E56EE6">
        <w:rPr>
          <w:kern w:val="22"/>
          <w:szCs w:val="22"/>
        </w:rPr>
        <w:t>Protocol</w:t>
      </w:r>
      <w:r w:rsidR="003B787D" w:rsidRPr="00E56EE6">
        <w:rPr>
          <w:kern w:val="22"/>
          <w:szCs w:val="22"/>
        </w:rPr>
        <w:t xml:space="preserve"> on Biosafety</w:t>
      </w:r>
      <w:r w:rsidR="009079A2" w:rsidRPr="00E56EE6">
        <w:rPr>
          <w:kern w:val="22"/>
          <w:szCs w:val="22"/>
        </w:rPr>
        <w:t>,</w:t>
      </w:r>
      <w:r w:rsidR="000619FE" w:rsidRPr="00E56EE6">
        <w:rPr>
          <w:kern w:val="22"/>
          <w:szCs w:val="22"/>
        </w:rPr>
        <w:t xml:space="preserve"> </w:t>
      </w:r>
      <w:r w:rsidR="00E514F7" w:rsidRPr="00E56EE6">
        <w:rPr>
          <w:kern w:val="22"/>
          <w:szCs w:val="22"/>
        </w:rPr>
        <w:t xml:space="preserve">thereby </w:t>
      </w:r>
      <w:r w:rsidR="00900B49" w:rsidRPr="00E56EE6">
        <w:rPr>
          <w:kern w:val="22"/>
          <w:szCs w:val="22"/>
        </w:rPr>
        <w:t>contributing to adequate levels of biosafety</w:t>
      </w:r>
      <w:r w:rsidR="00E514F7" w:rsidRPr="00E56EE6">
        <w:rPr>
          <w:kern w:val="22"/>
          <w:szCs w:val="22"/>
        </w:rPr>
        <w:t xml:space="preserve"> and </w:t>
      </w:r>
      <w:r w:rsidR="000E02F8" w:rsidRPr="00E56EE6">
        <w:rPr>
          <w:kern w:val="22"/>
          <w:szCs w:val="22"/>
        </w:rPr>
        <w:t xml:space="preserve">to </w:t>
      </w:r>
      <w:r w:rsidR="00E514F7" w:rsidRPr="00E56EE6">
        <w:rPr>
          <w:kern w:val="22"/>
          <w:szCs w:val="22"/>
        </w:rPr>
        <w:t>the conservation and sustainable use of biological diversity</w:t>
      </w:r>
      <w:r w:rsidR="000619FE" w:rsidRPr="00E56EE6">
        <w:rPr>
          <w:kern w:val="22"/>
          <w:szCs w:val="22"/>
        </w:rPr>
        <w:t>.</w:t>
      </w:r>
    </w:p>
    <w:p w14:paraId="3F87F802" w14:textId="3206DAE1" w:rsidR="00391D8B" w:rsidRPr="00E56EE6" w:rsidRDefault="00783877" w:rsidP="00223EC2">
      <w:pPr>
        <w:pStyle w:val="Para1"/>
        <w:suppressLineNumbers/>
        <w:tabs>
          <w:tab w:val="clear" w:pos="1495"/>
        </w:tabs>
        <w:suppressAutoHyphens/>
        <w:ind w:left="0"/>
        <w:rPr>
          <w:kern w:val="22"/>
          <w:szCs w:val="22"/>
        </w:rPr>
      </w:pPr>
      <w:r w:rsidRPr="00E56EE6">
        <w:rPr>
          <w:bCs/>
          <w:iCs/>
          <w:kern w:val="22"/>
          <w:szCs w:val="22"/>
        </w:rPr>
        <w:t>A</w:t>
      </w:r>
      <w:r w:rsidR="00293584" w:rsidRPr="00E56EE6">
        <w:rPr>
          <w:bCs/>
          <w:iCs/>
          <w:kern w:val="22"/>
          <w:szCs w:val="22"/>
        </w:rPr>
        <w:t xml:space="preserve"> </w:t>
      </w:r>
      <w:r w:rsidR="00E52899" w:rsidRPr="00E56EE6">
        <w:rPr>
          <w:kern w:val="22"/>
          <w:szCs w:val="22"/>
        </w:rPr>
        <w:t>representative</w:t>
      </w:r>
      <w:r w:rsidR="00E52899" w:rsidRPr="00E56EE6">
        <w:rPr>
          <w:bCs/>
          <w:iCs/>
          <w:kern w:val="22"/>
          <w:szCs w:val="22"/>
        </w:rPr>
        <w:t xml:space="preserve"> of the Secretariat </w:t>
      </w:r>
      <w:r w:rsidR="001D7FE5" w:rsidRPr="00E56EE6">
        <w:rPr>
          <w:bCs/>
          <w:iCs/>
          <w:kern w:val="22"/>
          <w:szCs w:val="22"/>
        </w:rPr>
        <w:t>confirmed that, with more than 1</w:t>
      </w:r>
      <w:r w:rsidR="00690C2D" w:rsidRPr="00E56EE6">
        <w:rPr>
          <w:bCs/>
          <w:iCs/>
          <w:kern w:val="22"/>
          <w:szCs w:val="22"/>
        </w:rPr>
        <w:t>0</w:t>
      </w:r>
      <w:r w:rsidR="001D7FE5" w:rsidRPr="00E56EE6">
        <w:rPr>
          <w:bCs/>
          <w:iCs/>
          <w:kern w:val="22"/>
          <w:szCs w:val="22"/>
        </w:rPr>
        <w:t xml:space="preserve"> members present, there was a quorum for the meeting to proceed in accordance with rule 16 of the </w:t>
      </w:r>
      <w:r w:rsidR="00AC2EE3" w:rsidRPr="00E56EE6">
        <w:rPr>
          <w:kern w:val="22"/>
          <w:szCs w:val="22"/>
        </w:rPr>
        <w:t>r</w:t>
      </w:r>
      <w:r w:rsidR="008864C2" w:rsidRPr="00E56EE6">
        <w:rPr>
          <w:kern w:val="22"/>
          <w:szCs w:val="22"/>
        </w:rPr>
        <w:t>ules of procedure for meetings of the Committee</w:t>
      </w:r>
      <w:r w:rsidR="001D7FE5" w:rsidRPr="00E56EE6">
        <w:rPr>
          <w:bCs/>
          <w:iCs/>
          <w:kern w:val="22"/>
          <w:szCs w:val="22"/>
        </w:rPr>
        <w:t>.</w:t>
      </w:r>
      <w:r w:rsidR="007249E7" w:rsidRPr="00E56EE6">
        <w:rPr>
          <w:rStyle w:val="FootnoteReference"/>
          <w:bCs/>
          <w:iCs/>
          <w:kern w:val="22"/>
          <w:szCs w:val="22"/>
        </w:rPr>
        <w:footnoteReference w:id="1"/>
      </w:r>
    </w:p>
    <w:p w14:paraId="5E423C9E" w14:textId="4241DB59" w:rsidR="005F5A3D" w:rsidRPr="00E56EE6" w:rsidRDefault="00420457" w:rsidP="00223EC2">
      <w:pPr>
        <w:pStyle w:val="Heading1"/>
        <w:suppressLineNumbers/>
        <w:tabs>
          <w:tab w:val="clear" w:pos="720"/>
          <w:tab w:val="left" w:pos="993"/>
        </w:tabs>
        <w:suppressAutoHyphens/>
        <w:spacing w:before="120"/>
        <w:rPr>
          <w:bCs/>
          <w:caps w:val="0"/>
          <w:snapToGrid w:val="0"/>
          <w:kern w:val="22"/>
          <w:szCs w:val="22"/>
        </w:rPr>
      </w:pPr>
      <w:r w:rsidRPr="00E56EE6">
        <w:rPr>
          <w:bCs/>
          <w:caps w:val="0"/>
          <w:snapToGrid w:val="0"/>
          <w:kern w:val="22"/>
          <w:szCs w:val="22"/>
        </w:rPr>
        <w:lastRenderedPageBreak/>
        <w:t>ITEM 2.</w:t>
      </w:r>
      <w:r w:rsidRPr="00E56EE6">
        <w:rPr>
          <w:bCs/>
          <w:caps w:val="0"/>
          <w:snapToGrid w:val="0"/>
          <w:kern w:val="22"/>
          <w:szCs w:val="22"/>
        </w:rPr>
        <w:tab/>
        <w:t>ORGANIZATIONAL MATTERS</w:t>
      </w:r>
    </w:p>
    <w:p w14:paraId="2E1C55B6" w14:textId="77777777" w:rsidR="005D31A3" w:rsidRPr="00E56EE6" w:rsidRDefault="005D31A3" w:rsidP="00223EC2">
      <w:pPr>
        <w:pStyle w:val="Heading2"/>
        <w:suppressLineNumbers/>
        <w:suppressAutoHyphens/>
        <w:rPr>
          <w:i w:val="0"/>
          <w:snapToGrid w:val="0"/>
          <w:kern w:val="22"/>
          <w:szCs w:val="22"/>
        </w:rPr>
      </w:pPr>
      <w:r w:rsidRPr="00E56EE6">
        <w:rPr>
          <w:i w:val="0"/>
          <w:snapToGrid w:val="0"/>
          <w:kern w:val="22"/>
          <w:szCs w:val="22"/>
        </w:rPr>
        <w:t>2.1.</w:t>
      </w:r>
      <w:r w:rsidRPr="00E56EE6">
        <w:rPr>
          <w:i w:val="0"/>
          <w:snapToGrid w:val="0"/>
          <w:kern w:val="22"/>
          <w:szCs w:val="22"/>
        </w:rPr>
        <w:tab/>
        <w:t>Election of officers</w:t>
      </w:r>
    </w:p>
    <w:p w14:paraId="1010F891" w14:textId="61EF4A8A" w:rsidR="006F7E78" w:rsidRPr="00E56EE6" w:rsidRDefault="00C76FE2" w:rsidP="00223EC2">
      <w:pPr>
        <w:pStyle w:val="Para1"/>
        <w:numPr>
          <w:ilvl w:val="0"/>
          <w:numId w:val="7"/>
        </w:numPr>
        <w:suppressLineNumbers/>
        <w:tabs>
          <w:tab w:val="clear" w:pos="1495"/>
        </w:tabs>
        <w:suppressAutoHyphens/>
        <w:ind w:left="0"/>
        <w:rPr>
          <w:kern w:val="22"/>
          <w:szCs w:val="22"/>
        </w:rPr>
      </w:pPr>
      <w:r w:rsidRPr="00E56EE6">
        <w:rPr>
          <w:kern w:val="22"/>
          <w:szCs w:val="22"/>
        </w:rPr>
        <w:t xml:space="preserve">The Committee </w:t>
      </w:r>
      <w:r w:rsidR="00D73BC8" w:rsidRPr="00E56EE6">
        <w:rPr>
          <w:kern w:val="22"/>
          <w:szCs w:val="22"/>
        </w:rPr>
        <w:t xml:space="preserve">elected </w:t>
      </w:r>
      <w:r w:rsidR="006F7E78" w:rsidRPr="00E56EE6">
        <w:rPr>
          <w:kern w:val="22"/>
          <w:szCs w:val="22"/>
        </w:rPr>
        <w:t xml:space="preserve">Mr. </w:t>
      </w:r>
      <w:proofErr w:type="spellStart"/>
      <w:r w:rsidR="006F7E78" w:rsidRPr="00E56EE6">
        <w:rPr>
          <w:kern w:val="22"/>
          <w:szCs w:val="22"/>
        </w:rPr>
        <w:t>Rigobert</w:t>
      </w:r>
      <w:proofErr w:type="spellEnd"/>
      <w:r w:rsidR="006F7E78" w:rsidRPr="00E56EE6">
        <w:rPr>
          <w:kern w:val="22"/>
          <w:szCs w:val="22"/>
        </w:rPr>
        <w:t xml:space="preserve"> </w:t>
      </w:r>
      <w:proofErr w:type="spellStart"/>
      <w:r w:rsidR="006F7E78" w:rsidRPr="00E56EE6">
        <w:rPr>
          <w:kern w:val="22"/>
          <w:szCs w:val="22"/>
        </w:rPr>
        <w:t>Ntep</w:t>
      </w:r>
      <w:proofErr w:type="spellEnd"/>
      <w:r w:rsidR="006F7E78" w:rsidRPr="00E56EE6">
        <w:rPr>
          <w:kern w:val="22"/>
          <w:szCs w:val="22"/>
        </w:rPr>
        <w:t xml:space="preserve"> </w:t>
      </w:r>
      <w:r w:rsidR="00D73BC8" w:rsidRPr="00E56EE6">
        <w:rPr>
          <w:kern w:val="22"/>
          <w:szCs w:val="22"/>
        </w:rPr>
        <w:t xml:space="preserve">as Chair and </w:t>
      </w:r>
      <w:r w:rsidRPr="00E56EE6">
        <w:rPr>
          <w:kern w:val="22"/>
          <w:szCs w:val="22"/>
        </w:rPr>
        <w:t xml:space="preserve">Ms. </w:t>
      </w:r>
      <w:r w:rsidR="006F7E78" w:rsidRPr="00E56EE6">
        <w:rPr>
          <w:kern w:val="22"/>
          <w:szCs w:val="22"/>
        </w:rPr>
        <w:t>Jimena Nieto Carrasco</w:t>
      </w:r>
      <w:r w:rsidR="00D73BC8" w:rsidRPr="00E56EE6">
        <w:rPr>
          <w:kern w:val="22"/>
          <w:szCs w:val="22"/>
        </w:rPr>
        <w:t xml:space="preserve"> as Vice-Chair</w:t>
      </w:r>
      <w:r w:rsidR="004111E9" w:rsidRPr="00E56EE6">
        <w:rPr>
          <w:kern w:val="22"/>
          <w:szCs w:val="22"/>
        </w:rPr>
        <w:t>,</w:t>
      </w:r>
      <w:r w:rsidR="00900B49" w:rsidRPr="00E56EE6">
        <w:rPr>
          <w:kern w:val="22"/>
          <w:szCs w:val="22"/>
        </w:rPr>
        <w:t xml:space="preserve"> </w:t>
      </w:r>
      <w:r w:rsidR="005D31A3" w:rsidRPr="00E56EE6">
        <w:rPr>
          <w:kern w:val="22"/>
          <w:szCs w:val="22"/>
        </w:rPr>
        <w:t>in accordance with rule 12 of the rules of procedure.</w:t>
      </w:r>
    </w:p>
    <w:p w14:paraId="761C9728" w14:textId="77777777" w:rsidR="000B4787" w:rsidRPr="00E56EE6" w:rsidRDefault="00332799" w:rsidP="00223EC2">
      <w:pPr>
        <w:pStyle w:val="Para1"/>
        <w:numPr>
          <w:ilvl w:val="0"/>
          <w:numId w:val="7"/>
        </w:numPr>
        <w:suppressLineNumbers/>
        <w:tabs>
          <w:tab w:val="clear" w:pos="1495"/>
        </w:tabs>
        <w:suppressAutoHyphens/>
        <w:ind w:left="0"/>
        <w:rPr>
          <w:kern w:val="22"/>
          <w:szCs w:val="22"/>
        </w:rPr>
      </w:pPr>
      <w:r w:rsidRPr="00E56EE6">
        <w:rPr>
          <w:kern w:val="22"/>
          <w:szCs w:val="22"/>
        </w:rPr>
        <w:t xml:space="preserve">In </w:t>
      </w:r>
      <w:r w:rsidR="003A7661" w:rsidRPr="00E56EE6">
        <w:rPr>
          <w:kern w:val="22"/>
          <w:szCs w:val="22"/>
        </w:rPr>
        <w:t>his</w:t>
      </w:r>
      <w:r w:rsidRPr="00E56EE6">
        <w:rPr>
          <w:kern w:val="22"/>
          <w:szCs w:val="22"/>
        </w:rPr>
        <w:t xml:space="preserve"> opening remarks, the </w:t>
      </w:r>
      <w:r w:rsidR="00097800" w:rsidRPr="00E56EE6">
        <w:rPr>
          <w:kern w:val="22"/>
          <w:szCs w:val="22"/>
        </w:rPr>
        <w:t>Chair</w:t>
      </w:r>
      <w:r w:rsidR="005C3BF1" w:rsidRPr="00E56EE6">
        <w:rPr>
          <w:kern w:val="22"/>
          <w:szCs w:val="22"/>
        </w:rPr>
        <w:t xml:space="preserve"> </w:t>
      </w:r>
      <w:r w:rsidR="00097800" w:rsidRPr="00E56EE6">
        <w:rPr>
          <w:kern w:val="22"/>
          <w:szCs w:val="22"/>
        </w:rPr>
        <w:t xml:space="preserve">thanked the Committee for the trust it had placed in him and </w:t>
      </w:r>
      <w:r w:rsidR="00BE2663" w:rsidRPr="00E56EE6">
        <w:rPr>
          <w:kern w:val="22"/>
          <w:szCs w:val="22"/>
        </w:rPr>
        <w:t xml:space="preserve">expressed his appreciation for being able to count on the support of a Vice-Chair with </w:t>
      </w:r>
      <w:r w:rsidR="00134DDC" w:rsidRPr="00E56EE6">
        <w:rPr>
          <w:kern w:val="22"/>
          <w:szCs w:val="22"/>
        </w:rPr>
        <w:t>longstanding experience on the Committee</w:t>
      </w:r>
      <w:r w:rsidR="00BE2663" w:rsidRPr="00E56EE6">
        <w:rPr>
          <w:kern w:val="22"/>
          <w:szCs w:val="22"/>
        </w:rPr>
        <w:t>.</w:t>
      </w:r>
      <w:r w:rsidR="002016A1" w:rsidRPr="00E56EE6">
        <w:rPr>
          <w:kern w:val="22"/>
          <w:szCs w:val="22"/>
        </w:rPr>
        <w:t xml:space="preserve"> </w:t>
      </w:r>
      <w:r w:rsidR="005C7881" w:rsidRPr="00E56EE6">
        <w:rPr>
          <w:kern w:val="22"/>
          <w:szCs w:val="22"/>
        </w:rPr>
        <w:t xml:space="preserve">He also thanked the Secretariat for the quality of the documents prepared for the meeting. </w:t>
      </w:r>
      <w:r w:rsidR="002016A1" w:rsidRPr="00E56EE6">
        <w:rPr>
          <w:kern w:val="22"/>
          <w:szCs w:val="22"/>
        </w:rPr>
        <w:t>T</w:t>
      </w:r>
      <w:r w:rsidR="006F7E78" w:rsidRPr="00E56EE6">
        <w:rPr>
          <w:kern w:val="22"/>
          <w:szCs w:val="22"/>
        </w:rPr>
        <w:t>he Chair</w:t>
      </w:r>
      <w:r w:rsidR="0026611F" w:rsidRPr="00E56EE6">
        <w:rPr>
          <w:kern w:val="22"/>
          <w:szCs w:val="22"/>
        </w:rPr>
        <w:t xml:space="preserve"> </w:t>
      </w:r>
      <w:r w:rsidR="004C02E9" w:rsidRPr="00E56EE6">
        <w:rPr>
          <w:kern w:val="22"/>
          <w:szCs w:val="22"/>
        </w:rPr>
        <w:t>then</w:t>
      </w:r>
      <w:r w:rsidR="006F7E78" w:rsidRPr="00E56EE6">
        <w:rPr>
          <w:kern w:val="22"/>
          <w:szCs w:val="22"/>
        </w:rPr>
        <w:t xml:space="preserve"> invited m</w:t>
      </w:r>
      <w:r w:rsidR="00690C2D" w:rsidRPr="00E56EE6">
        <w:rPr>
          <w:kern w:val="22"/>
          <w:szCs w:val="22"/>
        </w:rPr>
        <w:t>embers to introduce themselves.</w:t>
      </w:r>
    </w:p>
    <w:p w14:paraId="41DFDA7C" w14:textId="77777777" w:rsidR="005F5A3D" w:rsidRPr="00E56EE6" w:rsidRDefault="005F5A3D" w:rsidP="00223EC2">
      <w:pPr>
        <w:pStyle w:val="Heading2"/>
        <w:suppressLineNumbers/>
        <w:suppressAutoHyphens/>
        <w:rPr>
          <w:i w:val="0"/>
          <w:snapToGrid w:val="0"/>
          <w:kern w:val="22"/>
          <w:szCs w:val="22"/>
        </w:rPr>
      </w:pPr>
      <w:r w:rsidRPr="00E56EE6">
        <w:rPr>
          <w:i w:val="0"/>
          <w:snapToGrid w:val="0"/>
          <w:kern w:val="22"/>
          <w:szCs w:val="22"/>
        </w:rPr>
        <w:t>2.</w:t>
      </w:r>
      <w:r w:rsidR="005D31A3" w:rsidRPr="00E56EE6">
        <w:rPr>
          <w:i w:val="0"/>
          <w:snapToGrid w:val="0"/>
          <w:kern w:val="22"/>
          <w:szCs w:val="22"/>
        </w:rPr>
        <w:t>2</w:t>
      </w:r>
      <w:r w:rsidR="00FF4887" w:rsidRPr="00E56EE6">
        <w:rPr>
          <w:i w:val="0"/>
          <w:snapToGrid w:val="0"/>
          <w:kern w:val="22"/>
          <w:szCs w:val="22"/>
        </w:rPr>
        <w:t>.</w:t>
      </w:r>
      <w:r w:rsidRPr="00E56EE6">
        <w:rPr>
          <w:i w:val="0"/>
          <w:snapToGrid w:val="0"/>
          <w:kern w:val="22"/>
          <w:szCs w:val="22"/>
        </w:rPr>
        <w:tab/>
        <w:t>Adoption of the agenda</w:t>
      </w:r>
    </w:p>
    <w:p w14:paraId="43CD91C0" w14:textId="340B6E05" w:rsidR="005F5A3D" w:rsidRPr="00E56EE6" w:rsidRDefault="00DE1359" w:rsidP="00223EC2">
      <w:pPr>
        <w:pStyle w:val="Para1"/>
        <w:suppressLineNumbers/>
        <w:tabs>
          <w:tab w:val="clear" w:pos="1495"/>
        </w:tabs>
        <w:suppressAutoHyphens/>
        <w:ind w:left="0"/>
        <w:rPr>
          <w:kern w:val="22"/>
          <w:szCs w:val="22"/>
        </w:rPr>
      </w:pPr>
      <w:r w:rsidRPr="00E56EE6">
        <w:rPr>
          <w:kern w:val="22"/>
          <w:szCs w:val="22"/>
        </w:rPr>
        <w:t>O</w:t>
      </w:r>
      <w:r w:rsidR="005F5A3D" w:rsidRPr="00E56EE6">
        <w:rPr>
          <w:kern w:val="22"/>
          <w:szCs w:val="22"/>
        </w:rPr>
        <w:t>n the basis of the provisional agenda prepared by the Secretariat</w:t>
      </w:r>
      <w:r w:rsidR="00E06778" w:rsidRPr="00E56EE6">
        <w:rPr>
          <w:kern w:val="22"/>
          <w:szCs w:val="22"/>
        </w:rPr>
        <w:t xml:space="preserve"> (</w:t>
      </w:r>
      <w:hyperlink r:id="rId15" w:history="1">
        <w:r w:rsidR="00E06778" w:rsidRPr="00E56EE6">
          <w:rPr>
            <w:rStyle w:val="Hyperlink"/>
            <w:szCs w:val="22"/>
          </w:rPr>
          <w:t>CBD/CP/CC/16/1</w:t>
        </w:r>
      </w:hyperlink>
      <w:r w:rsidR="00E06778" w:rsidRPr="00E56EE6">
        <w:rPr>
          <w:kern w:val="22"/>
          <w:szCs w:val="22"/>
        </w:rPr>
        <w:t>)</w:t>
      </w:r>
      <w:r w:rsidRPr="00E56EE6">
        <w:rPr>
          <w:kern w:val="22"/>
          <w:szCs w:val="22"/>
        </w:rPr>
        <w:t>, the Committee adopted the following agenda</w:t>
      </w:r>
      <w:r w:rsidR="005F5A3D" w:rsidRPr="00E56EE6">
        <w:rPr>
          <w:kern w:val="22"/>
          <w:szCs w:val="22"/>
        </w:rPr>
        <w:t>:</w:t>
      </w:r>
    </w:p>
    <w:p w14:paraId="405D5043" w14:textId="77777777" w:rsidR="008D0B4E" w:rsidRPr="00E56EE6" w:rsidRDefault="008D0B4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Opening of the meeting.</w:t>
      </w:r>
    </w:p>
    <w:p w14:paraId="56DCE830" w14:textId="77777777" w:rsidR="008D0B4E" w:rsidRPr="00E56EE6" w:rsidRDefault="008D0B4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Organizational matters:</w:t>
      </w:r>
    </w:p>
    <w:p w14:paraId="73C46F12" w14:textId="77777777" w:rsidR="008D0B4E" w:rsidRPr="00E56EE6" w:rsidRDefault="008D0B4E" w:rsidP="00223EC2">
      <w:pPr>
        <w:suppressLineNumbers/>
        <w:suppressAutoHyphens/>
        <w:ind w:left="1854" w:hanging="567"/>
        <w:rPr>
          <w:snapToGrid w:val="0"/>
          <w:kern w:val="22"/>
          <w:szCs w:val="22"/>
        </w:rPr>
      </w:pPr>
      <w:r w:rsidRPr="00E56EE6">
        <w:rPr>
          <w:snapToGrid w:val="0"/>
          <w:kern w:val="22"/>
          <w:szCs w:val="22"/>
        </w:rPr>
        <w:t>2.1</w:t>
      </w:r>
      <w:r w:rsidR="00990490" w:rsidRPr="00E56EE6">
        <w:rPr>
          <w:snapToGrid w:val="0"/>
          <w:kern w:val="22"/>
          <w:szCs w:val="22"/>
        </w:rPr>
        <w:t>.</w:t>
      </w:r>
      <w:r w:rsidRPr="00E56EE6">
        <w:rPr>
          <w:snapToGrid w:val="0"/>
          <w:kern w:val="22"/>
          <w:szCs w:val="22"/>
        </w:rPr>
        <w:tab/>
        <w:t xml:space="preserve">Election of </w:t>
      </w:r>
      <w:r w:rsidR="00544005" w:rsidRPr="00E56EE6">
        <w:rPr>
          <w:snapToGrid w:val="0"/>
          <w:kern w:val="22"/>
          <w:szCs w:val="22"/>
        </w:rPr>
        <w:t>o</w:t>
      </w:r>
      <w:r w:rsidRPr="00E56EE6">
        <w:rPr>
          <w:snapToGrid w:val="0"/>
          <w:kern w:val="22"/>
          <w:szCs w:val="22"/>
        </w:rPr>
        <w:t>fficers</w:t>
      </w:r>
      <w:r w:rsidR="00990490" w:rsidRPr="00E56EE6">
        <w:rPr>
          <w:snapToGrid w:val="0"/>
          <w:kern w:val="22"/>
          <w:szCs w:val="22"/>
        </w:rPr>
        <w:t>;</w:t>
      </w:r>
    </w:p>
    <w:p w14:paraId="51E60C7C" w14:textId="77777777" w:rsidR="008D0B4E" w:rsidRPr="00E56EE6" w:rsidRDefault="008D0B4E" w:rsidP="00223EC2">
      <w:pPr>
        <w:suppressLineNumbers/>
        <w:suppressAutoHyphens/>
        <w:ind w:left="1854" w:hanging="567"/>
        <w:rPr>
          <w:snapToGrid w:val="0"/>
          <w:kern w:val="22"/>
          <w:szCs w:val="22"/>
        </w:rPr>
      </w:pPr>
      <w:r w:rsidRPr="00E56EE6">
        <w:rPr>
          <w:snapToGrid w:val="0"/>
          <w:kern w:val="22"/>
          <w:szCs w:val="22"/>
        </w:rPr>
        <w:t>2.2</w:t>
      </w:r>
      <w:r w:rsidR="00990490" w:rsidRPr="00E56EE6">
        <w:rPr>
          <w:snapToGrid w:val="0"/>
          <w:kern w:val="22"/>
          <w:szCs w:val="22"/>
        </w:rPr>
        <w:t>.</w:t>
      </w:r>
      <w:r w:rsidRPr="00E56EE6">
        <w:rPr>
          <w:snapToGrid w:val="0"/>
          <w:kern w:val="22"/>
          <w:szCs w:val="22"/>
        </w:rPr>
        <w:tab/>
        <w:t>Adoption of the agenda;</w:t>
      </w:r>
    </w:p>
    <w:p w14:paraId="0179D023" w14:textId="77777777" w:rsidR="008D0B4E" w:rsidRPr="00E56EE6" w:rsidRDefault="008D0B4E" w:rsidP="00223EC2">
      <w:pPr>
        <w:suppressLineNumbers/>
        <w:suppressAutoHyphens/>
        <w:spacing w:after="120"/>
        <w:ind w:left="1854" w:hanging="567"/>
        <w:rPr>
          <w:snapToGrid w:val="0"/>
          <w:kern w:val="22"/>
          <w:szCs w:val="22"/>
        </w:rPr>
      </w:pPr>
      <w:r w:rsidRPr="00E56EE6">
        <w:rPr>
          <w:snapToGrid w:val="0"/>
          <w:kern w:val="22"/>
          <w:szCs w:val="22"/>
        </w:rPr>
        <w:t>2.3</w:t>
      </w:r>
      <w:r w:rsidR="00990490" w:rsidRPr="00E56EE6">
        <w:rPr>
          <w:snapToGrid w:val="0"/>
          <w:kern w:val="22"/>
          <w:szCs w:val="22"/>
        </w:rPr>
        <w:t>.</w:t>
      </w:r>
      <w:r w:rsidRPr="00E56EE6">
        <w:rPr>
          <w:snapToGrid w:val="0"/>
          <w:kern w:val="22"/>
          <w:szCs w:val="22"/>
        </w:rPr>
        <w:tab/>
        <w:t>Organization of work.</w:t>
      </w:r>
    </w:p>
    <w:p w14:paraId="39326F16"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Outcomes of the ninth meeting of the Conference of the Parties serving as the meeting of the Parties to the Cartagena Protocol on Biosafety relevant to compliance.</w:t>
      </w:r>
    </w:p>
    <w:p w14:paraId="5EDC6473"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Review of compliance on the basis of information in the Biosafety Clearing-House.</w:t>
      </w:r>
    </w:p>
    <w:p w14:paraId="480683B1"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Review of general issues of compliance.</w:t>
      </w:r>
    </w:p>
    <w:p w14:paraId="3CF6F711"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Review of individual cases of non-compliance under consideration by the Committee.</w:t>
      </w:r>
    </w:p>
    <w:p w14:paraId="697111E1"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Process for the fourth assessment and review of the Protocol and the final evaluation of the Strategic Plan for the Cartagena Protocol on Biosafety.</w:t>
      </w:r>
    </w:p>
    <w:p w14:paraId="31C7C240" w14:textId="77777777" w:rsidR="00230B3E" w:rsidRPr="00E56EE6" w:rsidRDefault="00230B3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Update on the development of the post-2020 global biodiversity framework and related processes.</w:t>
      </w:r>
    </w:p>
    <w:p w14:paraId="5773DF19" w14:textId="77777777" w:rsidR="008D0B4E" w:rsidRPr="00E56EE6" w:rsidRDefault="008D0B4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Other matters.</w:t>
      </w:r>
    </w:p>
    <w:p w14:paraId="1342B7B9" w14:textId="77777777" w:rsidR="008D0B4E" w:rsidRPr="00E56EE6" w:rsidRDefault="008D0B4E" w:rsidP="00223EC2">
      <w:pPr>
        <w:numPr>
          <w:ilvl w:val="0"/>
          <w:numId w:val="5"/>
        </w:numPr>
        <w:suppressLineNumbers/>
        <w:tabs>
          <w:tab w:val="clear" w:pos="720"/>
        </w:tabs>
        <w:suppressAutoHyphens/>
        <w:spacing w:before="120" w:after="120"/>
        <w:ind w:left="1287" w:hanging="567"/>
        <w:rPr>
          <w:snapToGrid w:val="0"/>
          <w:kern w:val="22"/>
          <w:szCs w:val="22"/>
        </w:rPr>
      </w:pPr>
      <w:r w:rsidRPr="00E56EE6">
        <w:rPr>
          <w:snapToGrid w:val="0"/>
          <w:kern w:val="22"/>
          <w:szCs w:val="22"/>
        </w:rPr>
        <w:t>Adoption of the report.</w:t>
      </w:r>
    </w:p>
    <w:p w14:paraId="018EEE6E" w14:textId="77777777" w:rsidR="00BE037F" w:rsidRPr="00E56EE6" w:rsidRDefault="008D0B4E" w:rsidP="00223EC2">
      <w:pPr>
        <w:numPr>
          <w:ilvl w:val="0"/>
          <w:numId w:val="5"/>
        </w:numPr>
        <w:suppressLineNumbers/>
        <w:tabs>
          <w:tab w:val="clear" w:pos="720"/>
        </w:tabs>
        <w:suppressAutoHyphens/>
        <w:spacing w:before="120" w:after="120"/>
        <w:ind w:left="1287" w:hanging="567"/>
        <w:rPr>
          <w:iCs/>
          <w:snapToGrid w:val="0"/>
          <w:kern w:val="22"/>
          <w:szCs w:val="22"/>
        </w:rPr>
      </w:pPr>
      <w:r w:rsidRPr="00E56EE6">
        <w:rPr>
          <w:snapToGrid w:val="0"/>
          <w:kern w:val="22"/>
          <w:szCs w:val="22"/>
        </w:rPr>
        <w:t>Closure of the meeting.</w:t>
      </w:r>
    </w:p>
    <w:p w14:paraId="635DAA9B" w14:textId="77777777" w:rsidR="00BE037F" w:rsidRPr="00E56EE6" w:rsidRDefault="00BE037F" w:rsidP="00223EC2">
      <w:pPr>
        <w:pStyle w:val="Heading2"/>
        <w:suppressLineNumbers/>
        <w:suppressAutoHyphens/>
        <w:rPr>
          <w:i w:val="0"/>
          <w:snapToGrid w:val="0"/>
          <w:kern w:val="22"/>
          <w:szCs w:val="22"/>
        </w:rPr>
      </w:pPr>
      <w:r w:rsidRPr="00E56EE6">
        <w:rPr>
          <w:i w:val="0"/>
          <w:snapToGrid w:val="0"/>
          <w:kern w:val="22"/>
          <w:szCs w:val="22"/>
        </w:rPr>
        <w:t>2.3.</w:t>
      </w:r>
      <w:r w:rsidRPr="00E56EE6">
        <w:rPr>
          <w:i w:val="0"/>
          <w:snapToGrid w:val="0"/>
          <w:kern w:val="22"/>
          <w:szCs w:val="22"/>
        </w:rPr>
        <w:tab/>
        <w:t>Organization of work</w:t>
      </w:r>
    </w:p>
    <w:p w14:paraId="1B66E271" w14:textId="77777777" w:rsidR="005F5A3D" w:rsidRPr="00E56EE6" w:rsidRDefault="005F5A3D" w:rsidP="00223EC2">
      <w:pPr>
        <w:pStyle w:val="Para1"/>
        <w:suppressLineNumbers/>
        <w:tabs>
          <w:tab w:val="clear" w:pos="1495"/>
        </w:tabs>
        <w:suppressAutoHyphens/>
        <w:ind w:left="0"/>
        <w:rPr>
          <w:caps/>
          <w:kern w:val="22"/>
          <w:szCs w:val="22"/>
        </w:rPr>
      </w:pPr>
      <w:r w:rsidRPr="00E56EE6">
        <w:rPr>
          <w:kern w:val="22"/>
          <w:szCs w:val="22"/>
        </w:rPr>
        <w:t xml:space="preserve">The Committee agreed </w:t>
      </w:r>
      <w:r w:rsidR="004111E9" w:rsidRPr="00E56EE6">
        <w:rPr>
          <w:kern w:val="22"/>
          <w:szCs w:val="22"/>
        </w:rPr>
        <w:t>to</w:t>
      </w:r>
      <w:r w:rsidRPr="00E56EE6">
        <w:rPr>
          <w:kern w:val="22"/>
          <w:szCs w:val="22"/>
        </w:rPr>
        <w:t xml:space="preserve"> the organization of work proposed by the Secretariat, as specified in annex</w:t>
      </w:r>
      <w:r w:rsidR="00AD6730" w:rsidRPr="00E56EE6">
        <w:rPr>
          <w:kern w:val="22"/>
          <w:szCs w:val="22"/>
        </w:rPr>
        <w:t xml:space="preserve"> </w:t>
      </w:r>
      <w:r w:rsidRPr="00E56EE6">
        <w:rPr>
          <w:kern w:val="22"/>
          <w:szCs w:val="22"/>
        </w:rPr>
        <w:t>I to the annotations to the provisional agenda (</w:t>
      </w:r>
      <w:hyperlink r:id="rId16" w:history="1">
        <w:r w:rsidR="00AD6730" w:rsidRPr="00E56EE6">
          <w:rPr>
            <w:rStyle w:val="Hyperlink"/>
            <w:szCs w:val="22"/>
          </w:rPr>
          <w:t>CBD/CP/CC/1</w:t>
        </w:r>
        <w:r w:rsidR="00230B3E" w:rsidRPr="00E56EE6">
          <w:rPr>
            <w:rStyle w:val="Hyperlink"/>
            <w:szCs w:val="22"/>
          </w:rPr>
          <w:t>6</w:t>
        </w:r>
        <w:r w:rsidR="00AD6730" w:rsidRPr="00E56EE6">
          <w:rPr>
            <w:rStyle w:val="Hyperlink"/>
            <w:szCs w:val="22"/>
          </w:rPr>
          <w:t>/1/</w:t>
        </w:r>
        <w:r w:rsidRPr="00E56EE6">
          <w:rPr>
            <w:rStyle w:val="Hyperlink"/>
            <w:szCs w:val="22"/>
          </w:rPr>
          <w:t>Add.1</w:t>
        </w:r>
      </w:hyperlink>
      <w:r w:rsidRPr="00E56EE6">
        <w:rPr>
          <w:kern w:val="22"/>
          <w:szCs w:val="22"/>
        </w:rPr>
        <w:t>)</w:t>
      </w:r>
      <w:r w:rsidR="00BE037F" w:rsidRPr="00E56EE6">
        <w:rPr>
          <w:kern w:val="22"/>
          <w:szCs w:val="22"/>
        </w:rPr>
        <w:t>.</w:t>
      </w:r>
    </w:p>
    <w:p w14:paraId="5509B7BB" w14:textId="35888025" w:rsidR="005F5A3D" w:rsidRPr="00E56EE6" w:rsidRDefault="003A57AD" w:rsidP="00223EC2">
      <w:pPr>
        <w:pStyle w:val="Heading1"/>
        <w:suppressLineNumbers/>
        <w:tabs>
          <w:tab w:val="clear" w:pos="720"/>
        </w:tabs>
        <w:suppressAutoHyphens/>
        <w:spacing w:before="120"/>
        <w:ind w:left="1871" w:hanging="1134"/>
        <w:jc w:val="left"/>
        <w:rPr>
          <w:caps w:val="0"/>
          <w:snapToGrid w:val="0"/>
          <w:spacing w:val="-2"/>
          <w:kern w:val="22"/>
          <w:szCs w:val="22"/>
        </w:rPr>
      </w:pPr>
      <w:r w:rsidRPr="00E56EE6">
        <w:rPr>
          <w:caps w:val="0"/>
          <w:snapToGrid w:val="0"/>
          <w:spacing w:val="-2"/>
          <w:kern w:val="22"/>
          <w:szCs w:val="22"/>
        </w:rPr>
        <w:t>ITEM 3.</w:t>
      </w:r>
      <w:r w:rsidRPr="00E56EE6">
        <w:rPr>
          <w:caps w:val="0"/>
          <w:snapToGrid w:val="0"/>
          <w:spacing w:val="-2"/>
          <w:kern w:val="22"/>
          <w:szCs w:val="22"/>
        </w:rPr>
        <w:tab/>
        <w:t>OUTCOMES OF THE NINTH MEETING OF THE CONFERENCE OF THE PARTIES SERVING AS THE MEETING OF THE PARTIES TO THE CARTAGENA PROTOCOL ON BIOSAFETY RELEVANT TO COMPLIANCE</w:t>
      </w:r>
    </w:p>
    <w:p w14:paraId="70DA60FD" w14:textId="77777777" w:rsidR="00F742B9" w:rsidRPr="00E56EE6" w:rsidRDefault="00714758" w:rsidP="00223EC2">
      <w:pPr>
        <w:pStyle w:val="Para1"/>
        <w:suppressLineNumbers/>
        <w:tabs>
          <w:tab w:val="clear" w:pos="1495"/>
        </w:tabs>
        <w:suppressAutoHyphens/>
        <w:ind w:left="0"/>
        <w:rPr>
          <w:kern w:val="22"/>
          <w:szCs w:val="22"/>
        </w:rPr>
      </w:pPr>
      <w:r w:rsidRPr="00E56EE6">
        <w:rPr>
          <w:kern w:val="22"/>
          <w:szCs w:val="22"/>
        </w:rPr>
        <w:t>A</w:t>
      </w:r>
      <w:r w:rsidR="00F742B9" w:rsidRPr="00E56EE6">
        <w:rPr>
          <w:kern w:val="22"/>
          <w:szCs w:val="22"/>
        </w:rPr>
        <w:t xml:space="preserve"> representative of the Secretariat </w:t>
      </w:r>
      <w:r w:rsidR="002E0C9E" w:rsidRPr="00E56EE6">
        <w:rPr>
          <w:kern w:val="22"/>
          <w:szCs w:val="22"/>
        </w:rPr>
        <w:t xml:space="preserve">introduced </w:t>
      </w:r>
      <w:r w:rsidR="00E41278" w:rsidRPr="00E56EE6">
        <w:rPr>
          <w:kern w:val="22"/>
          <w:szCs w:val="22"/>
        </w:rPr>
        <w:t xml:space="preserve">the </w:t>
      </w:r>
      <w:r w:rsidR="002E0C9E" w:rsidRPr="00E56EE6">
        <w:rPr>
          <w:kern w:val="22"/>
          <w:szCs w:val="22"/>
        </w:rPr>
        <w:t xml:space="preserve">document </w:t>
      </w:r>
      <w:r w:rsidR="00D47746" w:rsidRPr="00E56EE6">
        <w:rPr>
          <w:kern w:val="22"/>
          <w:szCs w:val="22"/>
        </w:rPr>
        <w:t>relevant to the</w:t>
      </w:r>
      <w:r w:rsidR="00366B59" w:rsidRPr="00E56EE6">
        <w:rPr>
          <w:kern w:val="22"/>
          <w:szCs w:val="22"/>
        </w:rPr>
        <w:t xml:space="preserve"> item </w:t>
      </w:r>
      <w:r w:rsidR="00E41278" w:rsidRPr="00E56EE6">
        <w:rPr>
          <w:kern w:val="22"/>
          <w:szCs w:val="22"/>
        </w:rPr>
        <w:t>(</w:t>
      </w:r>
      <w:hyperlink r:id="rId17" w:history="1">
        <w:r w:rsidR="00AD6730" w:rsidRPr="00E56EE6">
          <w:rPr>
            <w:rStyle w:val="Hyperlink"/>
            <w:szCs w:val="22"/>
          </w:rPr>
          <w:t>CBD/CP/CC/1</w:t>
        </w:r>
        <w:r w:rsidR="00BE037F" w:rsidRPr="00E56EE6">
          <w:rPr>
            <w:rStyle w:val="Hyperlink"/>
            <w:szCs w:val="22"/>
          </w:rPr>
          <w:t>6</w:t>
        </w:r>
        <w:r w:rsidR="00AD6730" w:rsidRPr="00E56EE6">
          <w:rPr>
            <w:rStyle w:val="Hyperlink"/>
            <w:szCs w:val="22"/>
          </w:rPr>
          <w:t>/</w:t>
        </w:r>
        <w:r w:rsidR="002E0C9E" w:rsidRPr="00E56EE6">
          <w:rPr>
            <w:rStyle w:val="Hyperlink"/>
            <w:szCs w:val="22"/>
          </w:rPr>
          <w:t>2</w:t>
        </w:r>
      </w:hyperlink>
      <w:r w:rsidR="00E41278" w:rsidRPr="00E56EE6">
        <w:rPr>
          <w:kern w:val="22"/>
          <w:szCs w:val="22"/>
        </w:rPr>
        <w:t>)</w:t>
      </w:r>
      <w:r w:rsidR="006D667C" w:rsidRPr="00E56EE6">
        <w:rPr>
          <w:kern w:val="22"/>
          <w:szCs w:val="22"/>
        </w:rPr>
        <w:t>.</w:t>
      </w:r>
    </w:p>
    <w:p w14:paraId="04C7C4DF" w14:textId="77777777" w:rsidR="00623114" w:rsidRPr="00E56EE6" w:rsidRDefault="0036049F" w:rsidP="00223EC2">
      <w:pPr>
        <w:pStyle w:val="Para1"/>
        <w:suppressLineNumbers/>
        <w:tabs>
          <w:tab w:val="clear" w:pos="1495"/>
        </w:tabs>
        <w:suppressAutoHyphens/>
        <w:ind w:left="0"/>
        <w:rPr>
          <w:kern w:val="22"/>
          <w:szCs w:val="22"/>
        </w:rPr>
      </w:pPr>
      <w:r w:rsidRPr="00E56EE6">
        <w:rPr>
          <w:kern w:val="22"/>
          <w:szCs w:val="22"/>
        </w:rPr>
        <w:t xml:space="preserve">The Committee welcomed the </w:t>
      </w:r>
      <w:r w:rsidR="003F220C" w:rsidRPr="00E56EE6">
        <w:rPr>
          <w:kern w:val="22"/>
          <w:szCs w:val="22"/>
        </w:rPr>
        <w:t xml:space="preserve">positive consideration of </w:t>
      </w:r>
      <w:r w:rsidR="00920C49" w:rsidRPr="00E56EE6">
        <w:rPr>
          <w:kern w:val="22"/>
          <w:szCs w:val="22"/>
        </w:rPr>
        <w:t>m</w:t>
      </w:r>
      <w:r w:rsidR="00BB0222" w:rsidRPr="00E56EE6">
        <w:rPr>
          <w:kern w:val="22"/>
          <w:szCs w:val="22"/>
        </w:rPr>
        <w:t>ost</w:t>
      </w:r>
      <w:r w:rsidR="00920C49" w:rsidRPr="00E56EE6">
        <w:rPr>
          <w:kern w:val="22"/>
          <w:szCs w:val="22"/>
        </w:rPr>
        <w:t xml:space="preserve"> of its</w:t>
      </w:r>
      <w:r w:rsidR="003F220C" w:rsidRPr="00E56EE6">
        <w:rPr>
          <w:kern w:val="22"/>
          <w:szCs w:val="22"/>
        </w:rPr>
        <w:t xml:space="preserve"> recommendations by </w:t>
      </w:r>
      <w:r w:rsidR="00B508A9" w:rsidRPr="00E56EE6">
        <w:rPr>
          <w:kern w:val="22"/>
          <w:szCs w:val="22"/>
        </w:rPr>
        <w:t>the Conference of the Parties serving as the meeting of the Parties to the Protocol</w:t>
      </w:r>
      <w:r w:rsidR="00C95CAA" w:rsidRPr="00E56EE6">
        <w:rPr>
          <w:kern w:val="22"/>
          <w:szCs w:val="22"/>
        </w:rPr>
        <w:t>,</w:t>
      </w:r>
      <w:r w:rsidR="00B508A9" w:rsidRPr="00E56EE6">
        <w:rPr>
          <w:kern w:val="22"/>
          <w:szCs w:val="22"/>
        </w:rPr>
        <w:t xml:space="preserve"> at its </w:t>
      </w:r>
      <w:r w:rsidR="00BB0222" w:rsidRPr="00E56EE6">
        <w:rPr>
          <w:kern w:val="22"/>
          <w:szCs w:val="22"/>
        </w:rPr>
        <w:t>nin</w:t>
      </w:r>
      <w:r w:rsidR="00B508A9" w:rsidRPr="00E56EE6">
        <w:rPr>
          <w:kern w:val="22"/>
          <w:szCs w:val="22"/>
        </w:rPr>
        <w:t>th meeting</w:t>
      </w:r>
      <w:r w:rsidR="00C95CAA" w:rsidRPr="00E56EE6">
        <w:rPr>
          <w:kern w:val="22"/>
          <w:szCs w:val="22"/>
        </w:rPr>
        <w:t>,</w:t>
      </w:r>
      <w:r w:rsidR="00B508A9" w:rsidRPr="00E56EE6">
        <w:rPr>
          <w:kern w:val="22"/>
          <w:szCs w:val="22"/>
        </w:rPr>
        <w:t xml:space="preserve"> </w:t>
      </w:r>
      <w:r w:rsidR="008F6DB0" w:rsidRPr="00E56EE6">
        <w:rPr>
          <w:kern w:val="22"/>
          <w:szCs w:val="22"/>
        </w:rPr>
        <w:t xml:space="preserve">and </w:t>
      </w:r>
      <w:r w:rsidR="00623114" w:rsidRPr="00E56EE6">
        <w:rPr>
          <w:kern w:val="22"/>
          <w:szCs w:val="22"/>
        </w:rPr>
        <w:t xml:space="preserve">reviewed </w:t>
      </w:r>
      <w:r w:rsidR="00040BA1" w:rsidRPr="00E56EE6">
        <w:rPr>
          <w:kern w:val="22"/>
          <w:szCs w:val="22"/>
        </w:rPr>
        <w:t xml:space="preserve">some </w:t>
      </w:r>
      <w:r w:rsidR="00623114" w:rsidRPr="00E56EE6">
        <w:rPr>
          <w:kern w:val="22"/>
          <w:szCs w:val="22"/>
        </w:rPr>
        <w:t xml:space="preserve">specific outcomes that were relevant to </w:t>
      </w:r>
      <w:r w:rsidR="006A0DB1" w:rsidRPr="00E56EE6">
        <w:rPr>
          <w:kern w:val="22"/>
          <w:szCs w:val="22"/>
        </w:rPr>
        <w:t>the work of the Committee</w:t>
      </w:r>
      <w:r w:rsidR="008C5BC2" w:rsidRPr="00E56EE6">
        <w:rPr>
          <w:kern w:val="22"/>
          <w:szCs w:val="22"/>
        </w:rPr>
        <w:t>.</w:t>
      </w:r>
    </w:p>
    <w:p w14:paraId="7ED85555" w14:textId="6F10C42B" w:rsidR="00E1243C" w:rsidRPr="00E56EE6" w:rsidRDefault="004B13E2" w:rsidP="00223EC2">
      <w:pPr>
        <w:pStyle w:val="Para1"/>
        <w:suppressLineNumbers/>
        <w:tabs>
          <w:tab w:val="clear" w:pos="1495"/>
        </w:tabs>
        <w:suppressAutoHyphens/>
        <w:ind w:left="0"/>
        <w:rPr>
          <w:kern w:val="22"/>
          <w:szCs w:val="22"/>
        </w:rPr>
      </w:pPr>
      <w:r w:rsidRPr="00E56EE6">
        <w:rPr>
          <w:kern w:val="22"/>
          <w:szCs w:val="22"/>
        </w:rPr>
        <w:t xml:space="preserve">When </w:t>
      </w:r>
      <w:r w:rsidR="002A150B" w:rsidRPr="00E56EE6">
        <w:rPr>
          <w:kern w:val="22"/>
          <w:szCs w:val="22"/>
        </w:rPr>
        <w:t>review</w:t>
      </w:r>
      <w:r w:rsidRPr="00E56EE6">
        <w:rPr>
          <w:kern w:val="22"/>
          <w:szCs w:val="22"/>
        </w:rPr>
        <w:t xml:space="preserve">ing decision </w:t>
      </w:r>
      <w:hyperlink r:id="rId18" w:history="1">
        <w:r w:rsidRPr="00E56EE6">
          <w:rPr>
            <w:rStyle w:val="Hyperlink"/>
            <w:kern w:val="22"/>
            <w:szCs w:val="22"/>
          </w:rPr>
          <w:t>CP-9/1</w:t>
        </w:r>
      </w:hyperlink>
      <w:r w:rsidRPr="00E56EE6">
        <w:rPr>
          <w:kern w:val="22"/>
          <w:szCs w:val="22"/>
        </w:rPr>
        <w:t xml:space="preserve"> on compliance, t</w:t>
      </w:r>
      <w:r w:rsidR="00E1243C" w:rsidRPr="00E56EE6">
        <w:rPr>
          <w:kern w:val="22"/>
          <w:szCs w:val="22"/>
        </w:rPr>
        <w:t xml:space="preserve">he Committee recalled that, at its fifteenth meeting, it had recommended that the Conference of the Parties serving as the meeting of the Parties to the Protocol, at its ninth meeting, caution Greece, the Marshall Islands, Montenegro and Turkmenistan for not </w:t>
      </w:r>
      <w:r w:rsidR="00E1243C" w:rsidRPr="00E56EE6">
        <w:rPr>
          <w:kern w:val="22"/>
          <w:szCs w:val="22"/>
        </w:rPr>
        <w:lastRenderedPageBreak/>
        <w:t>having submitted multiple national reports.</w:t>
      </w:r>
      <w:r w:rsidR="000F67B9" w:rsidRPr="00E56EE6">
        <w:rPr>
          <w:kern w:val="22"/>
          <w:szCs w:val="22"/>
        </w:rPr>
        <w:t xml:space="preserve"> </w:t>
      </w:r>
      <w:r w:rsidR="00714758" w:rsidRPr="00E56EE6">
        <w:rPr>
          <w:kern w:val="22"/>
          <w:szCs w:val="22"/>
        </w:rPr>
        <w:t>The Committee</w:t>
      </w:r>
      <w:r w:rsidR="000F67B9" w:rsidRPr="00E56EE6">
        <w:rPr>
          <w:kern w:val="22"/>
          <w:szCs w:val="22"/>
        </w:rPr>
        <w:t xml:space="preserve"> noted that </w:t>
      </w:r>
      <w:r w:rsidR="00E1243C" w:rsidRPr="00E56EE6">
        <w:rPr>
          <w:kern w:val="22"/>
          <w:szCs w:val="22"/>
        </w:rPr>
        <w:t>three of the four Parties had submitted their third national report</w:t>
      </w:r>
      <w:r w:rsidR="000F67B9" w:rsidRPr="00E56EE6">
        <w:rPr>
          <w:kern w:val="22"/>
          <w:szCs w:val="22"/>
        </w:rPr>
        <w:t xml:space="preserve"> prior to the consideration of the item at the ninth meeting of the Parties,</w:t>
      </w:r>
      <w:r w:rsidR="00E1243C" w:rsidRPr="00E56EE6">
        <w:rPr>
          <w:kern w:val="22"/>
          <w:szCs w:val="22"/>
        </w:rPr>
        <w:t xml:space="preserve"> and that</w:t>
      </w:r>
      <w:r w:rsidR="006E135C" w:rsidRPr="00E56EE6">
        <w:rPr>
          <w:kern w:val="22"/>
          <w:szCs w:val="22"/>
        </w:rPr>
        <w:t>,</w:t>
      </w:r>
      <w:r w:rsidR="00E1243C" w:rsidRPr="00E56EE6">
        <w:rPr>
          <w:kern w:val="22"/>
          <w:szCs w:val="22"/>
        </w:rPr>
        <w:t xml:space="preserve"> consequently, the recommendation considered by the Parties to the Protocol only concerned the cautioning of</w:t>
      </w:r>
      <w:r w:rsidR="000F67B9" w:rsidRPr="00E56EE6">
        <w:rPr>
          <w:kern w:val="22"/>
          <w:szCs w:val="22"/>
        </w:rPr>
        <w:t xml:space="preserve"> the</w:t>
      </w:r>
      <w:r w:rsidR="00E1243C" w:rsidRPr="00E56EE6">
        <w:rPr>
          <w:kern w:val="22"/>
          <w:szCs w:val="22"/>
        </w:rPr>
        <w:t xml:space="preserve"> one remaining Party</w:t>
      </w:r>
      <w:r w:rsidR="000F67B9" w:rsidRPr="00E56EE6">
        <w:rPr>
          <w:kern w:val="22"/>
          <w:szCs w:val="22"/>
        </w:rPr>
        <w:t>,</w:t>
      </w:r>
      <w:r w:rsidR="00E1243C" w:rsidRPr="00E56EE6">
        <w:rPr>
          <w:kern w:val="22"/>
          <w:szCs w:val="22"/>
        </w:rPr>
        <w:t xml:space="preserve"> Montenegro. </w:t>
      </w:r>
      <w:r w:rsidR="00714758" w:rsidRPr="00E56EE6">
        <w:rPr>
          <w:kern w:val="22"/>
          <w:szCs w:val="22"/>
        </w:rPr>
        <w:t xml:space="preserve">The Committee also noted that the Parties, in decision CP-9/1, had not cautioned or named Montenegro but </w:t>
      </w:r>
      <w:r w:rsidR="00642ABD" w:rsidRPr="00E56EE6">
        <w:rPr>
          <w:kern w:val="22"/>
          <w:szCs w:val="22"/>
        </w:rPr>
        <w:t xml:space="preserve">had </w:t>
      </w:r>
      <w:r w:rsidR="00714758" w:rsidRPr="00E56EE6">
        <w:rPr>
          <w:kern w:val="22"/>
          <w:szCs w:val="22"/>
        </w:rPr>
        <w:t>instead requested</w:t>
      </w:r>
      <w:r w:rsidR="00E1243C" w:rsidRPr="00E56EE6">
        <w:rPr>
          <w:kern w:val="22"/>
          <w:szCs w:val="22"/>
        </w:rPr>
        <w:t xml:space="preserve"> </w:t>
      </w:r>
      <w:r w:rsidR="006D5707" w:rsidRPr="00E56EE6">
        <w:rPr>
          <w:kern w:val="22"/>
          <w:szCs w:val="22"/>
        </w:rPr>
        <w:t>“</w:t>
      </w:r>
      <w:r w:rsidR="00E1243C" w:rsidRPr="00E56EE6">
        <w:rPr>
          <w:kern w:val="22"/>
          <w:szCs w:val="22"/>
        </w:rPr>
        <w:t>one Party</w:t>
      </w:r>
      <w:r w:rsidR="006D5707" w:rsidRPr="00E56EE6">
        <w:rPr>
          <w:kern w:val="22"/>
          <w:szCs w:val="22"/>
        </w:rPr>
        <w:t>”</w:t>
      </w:r>
      <w:r w:rsidR="00E1243C" w:rsidRPr="00E56EE6">
        <w:rPr>
          <w:kern w:val="22"/>
          <w:szCs w:val="22"/>
        </w:rPr>
        <w:t xml:space="preserve"> to submit</w:t>
      </w:r>
      <w:r w:rsidR="00763FDB" w:rsidRPr="00E56EE6">
        <w:rPr>
          <w:kern w:val="22"/>
          <w:szCs w:val="22"/>
        </w:rPr>
        <w:t>, as a matter of urgency,</w:t>
      </w:r>
      <w:r w:rsidR="00E1243C" w:rsidRPr="00E56EE6">
        <w:rPr>
          <w:kern w:val="22"/>
          <w:szCs w:val="22"/>
        </w:rPr>
        <w:t xml:space="preserve"> its third national report.</w:t>
      </w:r>
    </w:p>
    <w:p w14:paraId="4C4E922B" w14:textId="3BEC5DEC" w:rsidR="0010597E" w:rsidRPr="00E56EE6" w:rsidRDefault="00954EB5" w:rsidP="00223EC2">
      <w:pPr>
        <w:pStyle w:val="Para1"/>
        <w:suppressLineNumbers/>
        <w:tabs>
          <w:tab w:val="clear" w:pos="1495"/>
        </w:tabs>
        <w:suppressAutoHyphens/>
        <w:ind w:left="0"/>
        <w:rPr>
          <w:kern w:val="22"/>
          <w:szCs w:val="22"/>
        </w:rPr>
      </w:pPr>
      <w:r w:rsidRPr="00E56EE6">
        <w:rPr>
          <w:kern w:val="22"/>
          <w:szCs w:val="22"/>
        </w:rPr>
        <w:t>T</w:t>
      </w:r>
      <w:r w:rsidR="0056289E" w:rsidRPr="00E56EE6">
        <w:rPr>
          <w:kern w:val="22"/>
          <w:szCs w:val="22"/>
        </w:rPr>
        <w:t xml:space="preserve">he Committee noted with regret that the </w:t>
      </w:r>
      <w:r w:rsidR="007D677C" w:rsidRPr="00E56EE6">
        <w:rPr>
          <w:kern w:val="22"/>
          <w:szCs w:val="22"/>
        </w:rPr>
        <w:t xml:space="preserve">Conference of the Parties serving as the meeting of the </w:t>
      </w:r>
      <w:r w:rsidR="0056289E" w:rsidRPr="00E56EE6">
        <w:rPr>
          <w:kern w:val="22"/>
          <w:szCs w:val="22"/>
        </w:rPr>
        <w:t xml:space="preserve">Parties to the Protocol had not taken up the recommendation by the Committee to caution Montenegro. </w:t>
      </w:r>
      <w:r w:rsidR="000E7AF2" w:rsidRPr="00E56EE6">
        <w:rPr>
          <w:kern w:val="22"/>
          <w:szCs w:val="22"/>
        </w:rPr>
        <w:t xml:space="preserve">The Committee </w:t>
      </w:r>
      <w:r w:rsidR="00400C56" w:rsidRPr="00E56EE6">
        <w:rPr>
          <w:kern w:val="22"/>
          <w:szCs w:val="22"/>
        </w:rPr>
        <w:t>held</w:t>
      </w:r>
      <w:r w:rsidR="009772A7" w:rsidRPr="00E56EE6">
        <w:rPr>
          <w:kern w:val="22"/>
          <w:szCs w:val="22"/>
        </w:rPr>
        <w:t xml:space="preserve"> the view that</w:t>
      </w:r>
      <w:r w:rsidR="000E7AF2" w:rsidRPr="00E56EE6">
        <w:rPr>
          <w:kern w:val="22"/>
          <w:szCs w:val="22"/>
        </w:rPr>
        <w:t xml:space="preserve"> the recommendation had </w:t>
      </w:r>
      <w:r w:rsidR="00E1243C" w:rsidRPr="00E56EE6">
        <w:rPr>
          <w:kern w:val="22"/>
          <w:szCs w:val="22"/>
        </w:rPr>
        <w:t xml:space="preserve">nevertheless </w:t>
      </w:r>
      <w:r w:rsidR="007F7E65" w:rsidRPr="00E56EE6">
        <w:rPr>
          <w:kern w:val="22"/>
          <w:szCs w:val="22"/>
        </w:rPr>
        <w:t xml:space="preserve">been </w:t>
      </w:r>
      <w:r w:rsidR="001D16E4" w:rsidRPr="00E56EE6">
        <w:rPr>
          <w:kern w:val="22"/>
          <w:szCs w:val="22"/>
        </w:rPr>
        <w:t xml:space="preserve">very </w:t>
      </w:r>
      <w:r w:rsidR="007F7E65" w:rsidRPr="00E56EE6">
        <w:rPr>
          <w:kern w:val="22"/>
          <w:szCs w:val="22"/>
        </w:rPr>
        <w:t xml:space="preserve">useful in </w:t>
      </w:r>
      <w:r w:rsidR="000E7AF2" w:rsidRPr="00E56EE6">
        <w:rPr>
          <w:kern w:val="22"/>
          <w:szCs w:val="22"/>
        </w:rPr>
        <w:t>contribut</w:t>
      </w:r>
      <w:r w:rsidR="007F7E65" w:rsidRPr="00E56EE6">
        <w:rPr>
          <w:kern w:val="22"/>
          <w:szCs w:val="22"/>
        </w:rPr>
        <w:t>ing</w:t>
      </w:r>
      <w:r w:rsidR="000E7AF2" w:rsidRPr="00E56EE6">
        <w:rPr>
          <w:kern w:val="22"/>
          <w:szCs w:val="22"/>
        </w:rPr>
        <w:t xml:space="preserve"> to the submission of the third national reports by </w:t>
      </w:r>
      <w:r w:rsidR="007062A2" w:rsidRPr="00E56EE6">
        <w:rPr>
          <w:kern w:val="22"/>
          <w:szCs w:val="22"/>
        </w:rPr>
        <w:t>Greece, the Marshall Islands and Turkmenistan</w:t>
      </w:r>
      <w:r w:rsidR="000E7AF2" w:rsidRPr="00E56EE6">
        <w:rPr>
          <w:kern w:val="22"/>
          <w:szCs w:val="22"/>
        </w:rPr>
        <w:t xml:space="preserve">. </w:t>
      </w:r>
      <w:r w:rsidR="0010597E" w:rsidRPr="00E56EE6">
        <w:rPr>
          <w:kern w:val="22"/>
          <w:szCs w:val="22"/>
        </w:rPr>
        <w:t>The Committee recalled the lengthy and careful deliberations and incremental nature of the process that had preceded the recommendation and stressed the importance of conveying th</w:t>
      </w:r>
      <w:r w:rsidR="00470138" w:rsidRPr="00E56EE6">
        <w:rPr>
          <w:kern w:val="22"/>
          <w:szCs w:val="22"/>
        </w:rPr>
        <w:t>o</w:t>
      </w:r>
      <w:r w:rsidR="0010597E" w:rsidRPr="00E56EE6">
        <w:rPr>
          <w:kern w:val="22"/>
          <w:szCs w:val="22"/>
        </w:rPr>
        <w:t xml:space="preserve">se exhaustive efforts to the Parties </w:t>
      </w:r>
      <w:r w:rsidR="000961DE" w:rsidRPr="00E56EE6">
        <w:rPr>
          <w:kern w:val="22"/>
          <w:szCs w:val="22"/>
        </w:rPr>
        <w:t xml:space="preserve">to the Protocol </w:t>
      </w:r>
      <w:r w:rsidR="0010597E" w:rsidRPr="00E56EE6">
        <w:rPr>
          <w:kern w:val="22"/>
          <w:szCs w:val="22"/>
        </w:rPr>
        <w:t>when recommending a caution.</w:t>
      </w:r>
    </w:p>
    <w:p w14:paraId="7D4A51DC" w14:textId="6AA89636" w:rsidR="00BB0222" w:rsidRPr="00E56EE6" w:rsidRDefault="001D53AF" w:rsidP="00223EC2">
      <w:pPr>
        <w:pStyle w:val="Para1"/>
        <w:suppressLineNumbers/>
        <w:tabs>
          <w:tab w:val="clear" w:pos="1495"/>
        </w:tabs>
        <w:suppressAutoHyphens/>
        <w:ind w:left="0"/>
        <w:rPr>
          <w:kern w:val="22"/>
          <w:szCs w:val="22"/>
        </w:rPr>
      </w:pPr>
      <w:r w:rsidRPr="00E56EE6">
        <w:rPr>
          <w:kern w:val="22"/>
          <w:szCs w:val="22"/>
        </w:rPr>
        <w:t>T</w:t>
      </w:r>
      <w:r w:rsidR="002F3F1B" w:rsidRPr="00E56EE6">
        <w:rPr>
          <w:kern w:val="22"/>
          <w:szCs w:val="22"/>
        </w:rPr>
        <w:t>he Committee acknowledge</w:t>
      </w:r>
      <w:r w:rsidR="006C229C" w:rsidRPr="00E56EE6">
        <w:rPr>
          <w:kern w:val="22"/>
          <w:szCs w:val="22"/>
        </w:rPr>
        <w:t>d</w:t>
      </w:r>
      <w:r w:rsidR="002F3F1B" w:rsidRPr="00E56EE6">
        <w:rPr>
          <w:kern w:val="22"/>
          <w:szCs w:val="22"/>
        </w:rPr>
        <w:t xml:space="preserve"> that naming Parties </w:t>
      </w:r>
      <w:r w:rsidR="00E23592" w:rsidRPr="00E56EE6">
        <w:rPr>
          <w:kern w:val="22"/>
          <w:szCs w:val="22"/>
        </w:rPr>
        <w:t>in non-compliance</w:t>
      </w:r>
      <w:r w:rsidR="002F3F1B" w:rsidRPr="00E56EE6">
        <w:rPr>
          <w:kern w:val="22"/>
          <w:szCs w:val="22"/>
        </w:rPr>
        <w:t xml:space="preserve"> </w:t>
      </w:r>
      <w:r w:rsidR="0061692F" w:rsidRPr="00E56EE6">
        <w:rPr>
          <w:kern w:val="22"/>
          <w:szCs w:val="22"/>
        </w:rPr>
        <w:t xml:space="preserve">can be a useful tool </w:t>
      </w:r>
      <w:r w:rsidR="00881800" w:rsidRPr="00E56EE6">
        <w:rPr>
          <w:kern w:val="22"/>
          <w:szCs w:val="22"/>
        </w:rPr>
        <w:t xml:space="preserve">for </w:t>
      </w:r>
      <w:r w:rsidR="00B41A3D" w:rsidRPr="00E56EE6">
        <w:rPr>
          <w:kern w:val="22"/>
          <w:szCs w:val="22"/>
        </w:rPr>
        <w:t>promot</w:t>
      </w:r>
      <w:r w:rsidR="00881800" w:rsidRPr="00E56EE6">
        <w:rPr>
          <w:kern w:val="22"/>
          <w:szCs w:val="22"/>
        </w:rPr>
        <w:t>ing</w:t>
      </w:r>
      <w:r w:rsidR="00B41A3D" w:rsidRPr="00E56EE6">
        <w:rPr>
          <w:kern w:val="22"/>
          <w:szCs w:val="22"/>
        </w:rPr>
        <w:t xml:space="preserve"> compliance</w:t>
      </w:r>
      <w:r w:rsidR="00A57459" w:rsidRPr="00E56EE6">
        <w:rPr>
          <w:kern w:val="22"/>
          <w:szCs w:val="22"/>
        </w:rPr>
        <w:t>.</w:t>
      </w:r>
    </w:p>
    <w:p w14:paraId="273367C0" w14:textId="6097827D" w:rsidR="00E0506A" w:rsidRPr="00E56EE6" w:rsidRDefault="005454C1" w:rsidP="00223EC2">
      <w:pPr>
        <w:pStyle w:val="Para1"/>
        <w:suppressLineNumbers/>
        <w:tabs>
          <w:tab w:val="clear" w:pos="1495"/>
        </w:tabs>
        <w:suppressAutoHyphens/>
        <w:ind w:left="0"/>
        <w:rPr>
          <w:kern w:val="22"/>
          <w:szCs w:val="22"/>
        </w:rPr>
      </w:pPr>
      <w:r w:rsidRPr="00E56EE6">
        <w:rPr>
          <w:kern w:val="22"/>
          <w:szCs w:val="22"/>
        </w:rPr>
        <w:t xml:space="preserve">In </w:t>
      </w:r>
      <w:r w:rsidR="002A150B" w:rsidRPr="00E56EE6">
        <w:rPr>
          <w:kern w:val="22"/>
          <w:szCs w:val="22"/>
        </w:rPr>
        <w:t>reviewin</w:t>
      </w:r>
      <w:r w:rsidRPr="00E56EE6">
        <w:rPr>
          <w:kern w:val="22"/>
          <w:szCs w:val="22"/>
        </w:rPr>
        <w:t xml:space="preserve">g decision </w:t>
      </w:r>
      <w:hyperlink r:id="rId19" w:history="1">
        <w:r w:rsidRPr="00E56EE6">
          <w:rPr>
            <w:rStyle w:val="Hyperlink"/>
            <w:kern w:val="22"/>
            <w:szCs w:val="22"/>
          </w:rPr>
          <w:t>CP-9/2</w:t>
        </w:r>
      </w:hyperlink>
      <w:r w:rsidRPr="00E56EE6">
        <w:rPr>
          <w:kern w:val="22"/>
          <w:szCs w:val="22"/>
        </w:rPr>
        <w:t xml:space="preserve"> on </w:t>
      </w:r>
      <w:r w:rsidR="006A457E" w:rsidRPr="00E56EE6">
        <w:rPr>
          <w:kern w:val="22"/>
          <w:szCs w:val="22"/>
        </w:rPr>
        <w:t>o</w:t>
      </w:r>
      <w:r w:rsidR="002A150B" w:rsidRPr="00E56EE6">
        <w:rPr>
          <w:kern w:val="22"/>
          <w:szCs w:val="22"/>
        </w:rPr>
        <w:t xml:space="preserve">peration and </w:t>
      </w:r>
      <w:r w:rsidR="006A457E" w:rsidRPr="00E56EE6">
        <w:rPr>
          <w:kern w:val="22"/>
          <w:szCs w:val="22"/>
        </w:rPr>
        <w:t>a</w:t>
      </w:r>
      <w:r w:rsidR="002A150B" w:rsidRPr="00E56EE6">
        <w:rPr>
          <w:kern w:val="22"/>
          <w:szCs w:val="22"/>
        </w:rPr>
        <w:t xml:space="preserve">ctivities of </w:t>
      </w:r>
      <w:r w:rsidRPr="00E56EE6">
        <w:rPr>
          <w:kern w:val="22"/>
          <w:szCs w:val="22"/>
        </w:rPr>
        <w:t>the Biosafety Clearing-House</w:t>
      </w:r>
      <w:r w:rsidR="006A457E" w:rsidRPr="00E56EE6">
        <w:rPr>
          <w:kern w:val="22"/>
          <w:szCs w:val="22"/>
        </w:rPr>
        <w:t xml:space="preserve"> (BCH)</w:t>
      </w:r>
      <w:r w:rsidRPr="00E56EE6">
        <w:rPr>
          <w:kern w:val="22"/>
          <w:szCs w:val="22"/>
        </w:rPr>
        <w:t>,</w:t>
      </w:r>
      <w:r w:rsidR="00827402" w:rsidRPr="00E56EE6">
        <w:rPr>
          <w:kern w:val="22"/>
          <w:szCs w:val="22"/>
        </w:rPr>
        <w:t xml:space="preserve"> </w:t>
      </w:r>
      <w:r w:rsidR="00C45FD0" w:rsidRPr="00E56EE6">
        <w:rPr>
          <w:kern w:val="22"/>
          <w:szCs w:val="22"/>
        </w:rPr>
        <w:t xml:space="preserve">members </w:t>
      </w:r>
      <w:r w:rsidR="00E16348" w:rsidRPr="00E56EE6">
        <w:rPr>
          <w:kern w:val="22"/>
          <w:szCs w:val="22"/>
        </w:rPr>
        <w:t>reiterated</w:t>
      </w:r>
      <w:r w:rsidR="00C45FD0" w:rsidRPr="00E56EE6">
        <w:rPr>
          <w:kern w:val="22"/>
          <w:szCs w:val="22"/>
        </w:rPr>
        <w:t xml:space="preserve"> the central role </w:t>
      </w:r>
      <w:r w:rsidR="005B55FB" w:rsidRPr="00E56EE6">
        <w:rPr>
          <w:kern w:val="22"/>
          <w:szCs w:val="22"/>
        </w:rPr>
        <w:t xml:space="preserve">of the BCH and its </w:t>
      </w:r>
      <w:r w:rsidR="00C45FD0" w:rsidRPr="00E56EE6">
        <w:rPr>
          <w:kern w:val="22"/>
          <w:szCs w:val="22"/>
        </w:rPr>
        <w:t>fundamental importance for the work of the Committee in promoting compliance with the Protocol</w:t>
      </w:r>
      <w:r w:rsidR="00353070" w:rsidRPr="00E56EE6">
        <w:rPr>
          <w:kern w:val="22"/>
          <w:szCs w:val="22"/>
        </w:rPr>
        <w:t xml:space="preserve">. </w:t>
      </w:r>
      <w:r w:rsidR="00D00D8E" w:rsidRPr="00E56EE6">
        <w:rPr>
          <w:kern w:val="22"/>
          <w:szCs w:val="22"/>
        </w:rPr>
        <w:t xml:space="preserve">The Committee </w:t>
      </w:r>
      <w:r w:rsidR="00C77E63" w:rsidRPr="00E56EE6">
        <w:rPr>
          <w:kern w:val="22"/>
          <w:szCs w:val="22"/>
        </w:rPr>
        <w:t>noted with appreciation that the</w:t>
      </w:r>
      <w:r w:rsidR="00D00D8E" w:rsidRPr="00E56EE6">
        <w:rPr>
          <w:kern w:val="22"/>
          <w:szCs w:val="22"/>
        </w:rPr>
        <w:t xml:space="preserve"> Secretariat </w:t>
      </w:r>
      <w:r w:rsidR="00CD1AD9" w:rsidRPr="00E56EE6">
        <w:rPr>
          <w:kern w:val="22"/>
          <w:szCs w:val="22"/>
        </w:rPr>
        <w:t>would</w:t>
      </w:r>
      <w:r w:rsidR="00D00D8E" w:rsidRPr="00E56EE6">
        <w:rPr>
          <w:kern w:val="22"/>
          <w:szCs w:val="22"/>
        </w:rPr>
        <w:t xml:space="preserve"> provide additional information about the migration of the BCH to its new platform</w:t>
      </w:r>
      <w:r w:rsidR="00FD0A7A" w:rsidRPr="00E56EE6">
        <w:rPr>
          <w:kern w:val="22"/>
          <w:szCs w:val="22"/>
        </w:rPr>
        <w:t xml:space="preserve"> </w:t>
      </w:r>
      <w:r w:rsidR="00E16348" w:rsidRPr="00E56EE6">
        <w:rPr>
          <w:kern w:val="22"/>
          <w:szCs w:val="22"/>
        </w:rPr>
        <w:t>under agenda item 9, on other matters</w:t>
      </w:r>
      <w:r w:rsidR="00424225" w:rsidRPr="00E56EE6">
        <w:rPr>
          <w:kern w:val="22"/>
          <w:szCs w:val="22"/>
        </w:rPr>
        <w:t>.</w:t>
      </w:r>
    </w:p>
    <w:p w14:paraId="7A1FE9EB" w14:textId="77777777" w:rsidR="00997E02" w:rsidRPr="00E56EE6" w:rsidRDefault="004763A3" w:rsidP="00223EC2">
      <w:pPr>
        <w:pStyle w:val="Para1"/>
        <w:suppressLineNumbers/>
        <w:tabs>
          <w:tab w:val="clear" w:pos="1495"/>
        </w:tabs>
        <w:suppressAutoHyphens/>
        <w:ind w:left="0"/>
        <w:rPr>
          <w:kern w:val="22"/>
          <w:szCs w:val="22"/>
        </w:rPr>
      </w:pPr>
      <w:r w:rsidRPr="00E56EE6">
        <w:rPr>
          <w:kern w:val="22"/>
          <w:szCs w:val="22"/>
        </w:rPr>
        <w:t xml:space="preserve">The Committee </w:t>
      </w:r>
      <w:r w:rsidR="00997E02" w:rsidRPr="00E56EE6">
        <w:rPr>
          <w:kern w:val="22"/>
          <w:szCs w:val="22"/>
        </w:rPr>
        <w:t xml:space="preserve">agreed on a workplan for its seventeenth meeting, as contained in </w:t>
      </w:r>
      <w:r w:rsidR="00EA11AB" w:rsidRPr="00E56EE6">
        <w:rPr>
          <w:kern w:val="22"/>
          <w:szCs w:val="22"/>
        </w:rPr>
        <w:t xml:space="preserve">the </w:t>
      </w:r>
      <w:r w:rsidR="00997E02" w:rsidRPr="00E56EE6">
        <w:rPr>
          <w:kern w:val="22"/>
          <w:szCs w:val="22"/>
        </w:rPr>
        <w:t>annex.</w:t>
      </w:r>
    </w:p>
    <w:p w14:paraId="355DCCEA" w14:textId="431913E2" w:rsidR="00E36B5A" w:rsidRPr="00E56EE6" w:rsidRDefault="0016163E" w:rsidP="00223EC2">
      <w:pPr>
        <w:pStyle w:val="Para1"/>
        <w:suppressLineNumbers/>
        <w:tabs>
          <w:tab w:val="clear" w:pos="1495"/>
        </w:tabs>
        <w:suppressAutoHyphens/>
        <w:ind w:left="0"/>
        <w:rPr>
          <w:kern w:val="22"/>
          <w:szCs w:val="22"/>
        </w:rPr>
      </w:pPr>
      <w:r w:rsidRPr="00E56EE6">
        <w:rPr>
          <w:kern w:val="22"/>
          <w:szCs w:val="22"/>
        </w:rPr>
        <w:t>The Committee took note of the</w:t>
      </w:r>
      <w:r w:rsidR="00992039" w:rsidRPr="00E56EE6">
        <w:rPr>
          <w:kern w:val="22"/>
          <w:szCs w:val="22"/>
        </w:rPr>
        <w:t xml:space="preserve"> list</w:t>
      </w:r>
      <w:r w:rsidR="00F30867" w:rsidRPr="00E56EE6">
        <w:rPr>
          <w:kern w:val="22"/>
          <w:szCs w:val="22"/>
        </w:rPr>
        <w:t xml:space="preserve"> of</w:t>
      </w:r>
      <w:r w:rsidR="00804510" w:rsidRPr="00E56EE6">
        <w:rPr>
          <w:kern w:val="22"/>
          <w:szCs w:val="22"/>
        </w:rPr>
        <w:t xml:space="preserve"> </w:t>
      </w:r>
      <w:r w:rsidR="00BE1773" w:rsidRPr="00E56EE6">
        <w:rPr>
          <w:kern w:val="22"/>
          <w:szCs w:val="22"/>
        </w:rPr>
        <w:t xml:space="preserve">its </w:t>
      </w:r>
      <w:r w:rsidR="00804510" w:rsidRPr="00E56EE6">
        <w:rPr>
          <w:kern w:val="22"/>
          <w:szCs w:val="22"/>
        </w:rPr>
        <w:t>new</w:t>
      </w:r>
      <w:r w:rsidRPr="00E56EE6">
        <w:rPr>
          <w:kern w:val="22"/>
          <w:szCs w:val="22"/>
        </w:rPr>
        <w:t xml:space="preserve"> members</w:t>
      </w:r>
      <w:r w:rsidR="00804510" w:rsidRPr="00E56EE6">
        <w:rPr>
          <w:kern w:val="22"/>
          <w:szCs w:val="22"/>
        </w:rPr>
        <w:t xml:space="preserve">, presented in </w:t>
      </w:r>
      <w:r w:rsidR="00BE1773" w:rsidRPr="00E56EE6">
        <w:rPr>
          <w:kern w:val="22"/>
          <w:szCs w:val="22"/>
        </w:rPr>
        <w:t>CBD/CP/CC/16/2</w:t>
      </w:r>
      <w:r w:rsidR="007928F9" w:rsidRPr="00E56EE6">
        <w:rPr>
          <w:kern w:val="22"/>
          <w:szCs w:val="22"/>
        </w:rPr>
        <w:t>, section V</w:t>
      </w:r>
      <w:r w:rsidRPr="00E56EE6">
        <w:rPr>
          <w:kern w:val="22"/>
          <w:szCs w:val="22"/>
        </w:rPr>
        <w:t xml:space="preserve">. </w:t>
      </w:r>
      <w:r w:rsidR="00E94972" w:rsidRPr="00E56EE6">
        <w:rPr>
          <w:kern w:val="22"/>
          <w:szCs w:val="22"/>
        </w:rPr>
        <w:t>It</w:t>
      </w:r>
      <w:r w:rsidR="0092560E" w:rsidRPr="00E56EE6">
        <w:rPr>
          <w:kern w:val="22"/>
          <w:szCs w:val="22"/>
        </w:rPr>
        <w:t xml:space="preserve"> stressed the importance of </w:t>
      </w:r>
      <w:r w:rsidR="00840547" w:rsidRPr="00E56EE6">
        <w:rPr>
          <w:kern w:val="22"/>
          <w:szCs w:val="22"/>
        </w:rPr>
        <w:t xml:space="preserve">members fulfilling their full four-year term in accordance with </w:t>
      </w:r>
      <w:r w:rsidR="00084246" w:rsidRPr="00E56EE6">
        <w:rPr>
          <w:kern w:val="22"/>
          <w:szCs w:val="22"/>
        </w:rPr>
        <w:t>r</w:t>
      </w:r>
      <w:r w:rsidR="006379D3" w:rsidRPr="00E56EE6">
        <w:rPr>
          <w:kern w:val="22"/>
          <w:szCs w:val="22"/>
        </w:rPr>
        <w:t xml:space="preserve">ule II, paragraph 4, of the </w:t>
      </w:r>
      <w:r w:rsidR="00084246" w:rsidRPr="00E56EE6">
        <w:rPr>
          <w:kern w:val="22"/>
          <w:szCs w:val="22"/>
        </w:rPr>
        <w:t>p</w:t>
      </w:r>
      <w:r w:rsidR="009B1E3A" w:rsidRPr="00E56EE6">
        <w:rPr>
          <w:kern w:val="22"/>
          <w:szCs w:val="22"/>
        </w:rPr>
        <w:t xml:space="preserve">rocedures and </w:t>
      </w:r>
      <w:r w:rsidR="00084246" w:rsidRPr="00E56EE6">
        <w:rPr>
          <w:kern w:val="22"/>
          <w:szCs w:val="22"/>
        </w:rPr>
        <w:t>m</w:t>
      </w:r>
      <w:r w:rsidR="009B1E3A" w:rsidRPr="00E56EE6">
        <w:rPr>
          <w:kern w:val="22"/>
          <w:szCs w:val="22"/>
        </w:rPr>
        <w:t xml:space="preserve">echanisms </w:t>
      </w:r>
      <w:r w:rsidR="006379D3" w:rsidRPr="00E56EE6">
        <w:rPr>
          <w:kern w:val="22"/>
          <w:szCs w:val="22"/>
        </w:rPr>
        <w:t xml:space="preserve">on </w:t>
      </w:r>
      <w:r w:rsidR="00084246" w:rsidRPr="00E56EE6">
        <w:rPr>
          <w:kern w:val="22"/>
          <w:szCs w:val="22"/>
        </w:rPr>
        <w:t>c</w:t>
      </w:r>
      <w:r w:rsidR="006379D3" w:rsidRPr="00E56EE6">
        <w:rPr>
          <w:kern w:val="22"/>
          <w:szCs w:val="22"/>
        </w:rPr>
        <w:t>ompliance</w:t>
      </w:r>
      <w:r w:rsidR="00840547" w:rsidRPr="00E56EE6">
        <w:rPr>
          <w:kern w:val="22"/>
          <w:szCs w:val="22"/>
        </w:rPr>
        <w:t>,</w:t>
      </w:r>
      <w:r w:rsidR="00E93330" w:rsidRPr="00E56EE6">
        <w:rPr>
          <w:rStyle w:val="FootnoteReference"/>
          <w:kern w:val="22"/>
          <w:szCs w:val="22"/>
        </w:rPr>
        <w:footnoteReference w:id="2"/>
      </w:r>
      <w:r w:rsidR="00840547" w:rsidRPr="00E56EE6">
        <w:rPr>
          <w:kern w:val="22"/>
          <w:szCs w:val="22"/>
        </w:rPr>
        <w:t xml:space="preserve"> and noted that </w:t>
      </w:r>
      <w:r w:rsidR="00CC24C6" w:rsidRPr="00E56EE6">
        <w:rPr>
          <w:kern w:val="22"/>
          <w:szCs w:val="22"/>
        </w:rPr>
        <w:t>they</w:t>
      </w:r>
      <w:r w:rsidR="00E21E59" w:rsidRPr="00E56EE6">
        <w:rPr>
          <w:kern w:val="22"/>
          <w:szCs w:val="22"/>
        </w:rPr>
        <w:t xml:space="preserve"> d</w:t>
      </w:r>
      <w:r w:rsidR="00084246" w:rsidRPr="00E56EE6">
        <w:rPr>
          <w:kern w:val="22"/>
          <w:szCs w:val="22"/>
        </w:rPr>
        <w:t>id</w:t>
      </w:r>
      <w:r w:rsidR="00E21E59" w:rsidRPr="00E56EE6">
        <w:rPr>
          <w:kern w:val="22"/>
          <w:szCs w:val="22"/>
        </w:rPr>
        <w:t xml:space="preserve"> not foresee a </w:t>
      </w:r>
      <w:r w:rsidR="00840547" w:rsidRPr="00E56EE6">
        <w:rPr>
          <w:kern w:val="22"/>
          <w:szCs w:val="22"/>
        </w:rPr>
        <w:t xml:space="preserve">formal </w:t>
      </w:r>
      <w:r w:rsidR="00E21E59" w:rsidRPr="00E56EE6">
        <w:rPr>
          <w:kern w:val="22"/>
          <w:szCs w:val="22"/>
        </w:rPr>
        <w:t>mechanism</w:t>
      </w:r>
      <w:r w:rsidR="00840547" w:rsidRPr="00E56EE6">
        <w:rPr>
          <w:kern w:val="22"/>
          <w:szCs w:val="22"/>
        </w:rPr>
        <w:t xml:space="preserve"> for splitting terms. </w:t>
      </w:r>
      <w:r w:rsidR="00181D9D" w:rsidRPr="00E56EE6">
        <w:rPr>
          <w:kern w:val="22"/>
          <w:szCs w:val="22"/>
        </w:rPr>
        <w:t xml:space="preserve">The </w:t>
      </w:r>
      <w:r w:rsidR="00A66D63" w:rsidRPr="00E56EE6">
        <w:rPr>
          <w:kern w:val="22"/>
          <w:szCs w:val="22"/>
        </w:rPr>
        <w:t>Committee</w:t>
      </w:r>
      <w:r w:rsidR="00343272" w:rsidRPr="00E56EE6">
        <w:rPr>
          <w:kern w:val="22"/>
          <w:szCs w:val="22"/>
        </w:rPr>
        <w:t xml:space="preserve"> </w:t>
      </w:r>
      <w:r w:rsidR="008B387F" w:rsidRPr="00E56EE6">
        <w:rPr>
          <w:kern w:val="22"/>
          <w:szCs w:val="22"/>
        </w:rPr>
        <w:t>recognized</w:t>
      </w:r>
      <w:r w:rsidR="00181D9D" w:rsidRPr="00E56EE6">
        <w:rPr>
          <w:kern w:val="22"/>
          <w:szCs w:val="22"/>
        </w:rPr>
        <w:t xml:space="preserve"> </w:t>
      </w:r>
      <w:r w:rsidR="00343272" w:rsidRPr="00E56EE6">
        <w:rPr>
          <w:kern w:val="22"/>
          <w:szCs w:val="22"/>
        </w:rPr>
        <w:t xml:space="preserve">that </w:t>
      </w:r>
      <w:r w:rsidR="00A504C4" w:rsidRPr="00E56EE6">
        <w:rPr>
          <w:kern w:val="22"/>
          <w:szCs w:val="22"/>
        </w:rPr>
        <w:t xml:space="preserve">the </w:t>
      </w:r>
      <w:r w:rsidR="00343272" w:rsidRPr="00E56EE6">
        <w:rPr>
          <w:kern w:val="22"/>
          <w:szCs w:val="22"/>
        </w:rPr>
        <w:t xml:space="preserve">continuity and presence of its members </w:t>
      </w:r>
      <w:r w:rsidR="00FC0E58" w:rsidRPr="00E56EE6">
        <w:rPr>
          <w:kern w:val="22"/>
          <w:szCs w:val="22"/>
        </w:rPr>
        <w:t xml:space="preserve">throughout their four-year term </w:t>
      </w:r>
      <w:r w:rsidR="00343272" w:rsidRPr="00E56EE6">
        <w:rPr>
          <w:kern w:val="22"/>
          <w:szCs w:val="22"/>
        </w:rPr>
        <w:t>contribute</w:t>
      </w:r>
      <w:r w:rsidR="00084246" w:rsidRPr="00E56EE6">
        <w:rPr>
          <w:kern w:val="22"/>
          <w:szCs w:val="22"/>
        </w:rPr>
        <w:t>d</w:t>
      </w:r>
      <w:r w:rsidR="00343272" w:rsidRPr="00E56EE6">
        <w:rPr>
          <w:kern w:val="22"/>
          <w:szCs w:val="22"/>
        </w:rPr>
        <w:t xml:space="preserve"> to the effective functioning of the Committee.</w:t>
      </w:r>
    </w:p>
    <w:p w14:paraId="6A8B0040" w14:textId="30F07421" w:rsidR="002F40F2" w:rsidRPr="00E56EE6" w:rsidRDefault="002F40F2" w:rsidP="00223EC2">
      <w:pPr>
        <w:pStyle w:val="Para1"/>
        <w:suppressLineNumbers/>
        <w:tabs>
          <w:tab w:val="clear" w:pos="1495"/>
        </w:tabs>
        <w:suppressAutoHyphens/>
        <w:ind w:left="0"/>
        <w:rPr>
          <w:kern w:val="22"/>
          <w:szCs w:val="22"/>
        </w:rPr>
      </w:pPr>
      <w:r w:rsidRPr="00E56EE6">
        <w:rPr>
          <w:kern w:val="22"/>
          <w:szCs w:val="22"/>
        </w:rPr>
        <w:t>The</w:t>
      </w:r>
      <w:r w:rsidR="00622DBA" w:rsidRPr="00E56EE6">
        <w:rPr>
          <w:kern w:val="22"/>
          <w:szCs w:val="22"/>
        </w:rPr>
        <w:t xml:space="preserve"> Committee decided to recommend that, at its tenth meeting, the Conference of the Parties serving as the meeting of the Parties</w:t>
      </w:r>
      <w:r w:rsidR="00896514" w:rsidRPr="00E56EE6">
        <w:rPr>
          <w:kern w:val="22"/>
          <w:szCs w:val="22"/>
        </w:rPr>
        <w:t xml:space="preserve"> to the Protocol</w:t>
      </w:r>
      <w:r w:rsidR="00622DBA" w:rsidRPr="00E56EE6">
        <w:rPr>
          <w:kern w:val="22"/>
          <w:szCs w:val="22"/>
        </w:rPr>
        <w:t xml:space="preserve"> </w:t>
      </w:r>
      <w:r w:rsidR="003C0CC9" w:rsidRPr="00E56EE6">
        <w:rPr>
          <w:kern w:val="22"/>
          <w:szCs w:val="22"/>
        </w:rPr>
        <w:t xml:space="preserve">remind Parties </w:t>
      </w:r>
      <w:r w:rsidR="00114287" w:rsidRPr="00E56EE6">
        <w:rPr>
          <w:kern w:val="22"/>
          <w:szCs w:val="22"/>
        </w:rPr>
        <w:t xml:space="preserve">of </w:t>
      </w:r>
      <w:r w:rsidR="00084246" w:rsidRPr="00E56EE6">
        <w:rPr>
          <w:kern w:val="22"/>
          <w:szCs w:val="22"/>
        </w:rPr>
        <w:t>r</w:t>
      </w:r>
      <w:r w:rsidR="003C0CC9" w:rsidRPr="00E56EE6">
        <w:rPr>
          <w:kern w:val="22"/>
          <w:szCs w:val="22"/>
        </w:rPr>
        <w:t xml:space="preserve">ule II, paragraph 4, of the </w:t>
      </w:r>
      <w:r w:rsidR="00084246" w:rsidRPr="00E56EE6">
        <w:rPr>
          <w:kern w:val="22"/>
          <w:szCs w:val="22"/>
        </w:rPr>
        <w:t>procedures and mechanisms on compliance</w:t>
      </w:r>
      <w:r w:rsidR="003C0CC9" w:rsidRPr="00E56EE6">
        <w:rPr>
          <w:kern w:val="22"/>
          <w:szCs w:val="22"/>
        </w:rPr>
        <w:t>,</w:t>
      </w:r>
      <w:r w:rsidR="00741799" w:rsidRPr="00E56EE6">
        <w:rPr>
          <w:kern w:val="22"/>
          <w:szCs w:val="22"/>
        </w:rPr>
        <w:t xml:space="preserve"> and urge them to </w:t>
      </w:r>
      <w:r w:rsidR="00A945DC" w:rsidRPr="00E56EE6">
        <w:rPr>
          <w:kern w:val="22"/>
          <w:szCs w:val="22"/>
        </w:rPr>
        <w:t>ensure that</w:t>
      </w:r>
      <w:r w:rsidR="00546FBD" w:rsidRPr="00E56EE6">
        <w:rPr>
          <w:kern w:val="22"/>
          <w:szCs w:val="22"/>
        </w:rPr>
        <w:t xml:space="preserve"> </w:t>
      </w:r>
      <w:r w:rsidR="00A945DC" w:rsidRPr="00E56EE6">
        <w:rPr>
          <w:kern w:val="22"/>
          <w:szCs w:val="22"/>
        </w:rPr>
        <w:t xml:space="preserve">members </w:t>
      </w:r>
      <w:r w:rsidR="00546FBD" w:rsidRPr="00E56EE6">
        <w:rPr>
          <w:kern w:val="22"/>
          <w:szCs w:val="22"/>
        </w:rPr>
        <w:t xml:space="preserve">are elected </w:t>
      </w:r>
      <w:r w:rsidR="002623E6" w:rsidRPr="00E56EE6">
        <w:rPr>
          <w:kern w:val="22"/>
          <w:szCs w:val="22"/>
        </w:rPr>
        <w:t>on</w:t>
      </w:r>
      <w:r w:rsidR="00084246" w:rsidRPr="00E56EE6">
        <w:rPr>
          <w:kern w:val="22"/>
          <w:szCs w:val="22"/>
        </w:rPr>
        <w:t xml:space="preserve"> </w:t>
      </w:r>
      <w:r w:rsidR="000C200C" w:rsidRPr="00E56EE6">
        <w:rPr>
          <w:kern w:val="22"/>
          <w:szCs w:val="22"/>
        </w:rPr>
        <w:t xml:space="preserve">the understanding </w:t>
      </w:r>
      <w:r w:rsidR="005A3A04" w:rsidRPr="00E56EE6">
        <w:rPr>
          <w:kern w:val="22"/>
          <w:szCs w:val="22"/>
        </w:rPr>
        <w:t xml:space="preserve">that they will </w:t>
      </w:r>
      <w:r w:rsidR="000C200C" w:rsidRPr="00E56EE6">
        <w:rPr>
          <w:kern w:val="22"/>
          <w:szCs w:val="22"/>
        </w:rPr>
        <w:t>serve</w:t>
      </w:r>
      <w:r w:rsidR="00546FBD" w:rsidRPr="00E56EE6">
        <w:rPr>
          <w:kern w:val="22"/>
          <w:szCs w:val="22"/>
        </w:rPr>
        <w:t xml:space="preserve"> a full four-year term.</w:t>
      </w:r>
    </w:p>
    <w:p w14:paraId="71958FE2" w14:textId="77777777" w:rsidR="005F5A3D" w:rsidRPr="00E56EE6" w:rsidRDefault="00D25441" w:rsidP="00223EC2">
      <w:pPr>
        <w:pStyle w:val="Heading1"/>
        <w:suppressLineNumbers/>
        <w:suppressAutoHyphens/>
        <w:spacing w:before="120"/>
        <w:ind w:left="1701" w:hanging="1134"/>
        <w:jc w:val="left"/>
        <w:rPr>
          <w:caps w:val="0"/>
          <w:kern w:val="22"/>
          <w:szCs w:val="22"/>
        </w:rPr>
      </w:pPr>
      <w:r w:rsidRPr="00E56EE6">
        <w:rPr>
          <w:caps w:val="0"/>
          <w:kern w:val="22"/>
          <w:szCs w:val="22"/>
        </w:rPr>
        <w:t>ITEM 4.</w:t>
      </w:r>
      <w:r w:rsidRPr="00E56EE6">
        <w:rPr>
          <w:caps w:val="0"/>
          <w:kern w:val="22"/>
          <w:szCs w:val="22"/>
        </w:rPr>
        <w:tab/>
        <w:t>REVIEW OF COMPLIANCE ON THE BASIS OF INFORMATION IN THE BIOSAFETY CLEARING-HOUSE</w:t>
      </w:r>
    </w:p>
    <w:p w14:paraId="11BDBBE1" w14:textId="1399052A" w:rsidR="0012356E" w:rsidRPr="00E56EE6" w:rsidRDefault="00BF1AAF" w:rsidP="00223EC2">
      <w:pPr>
        <w:pStyle w:val="Para1"/>
        <w:suppressLineNumbers/>
        <w:tabs>
          <w:tab w:val="clear" w:pos="1495"/>
        </w:tabs>
        <w:suppressAutoHyphens/>
        <w:ind w:left="0"/>
        <w:rPr>
          <w:kern w:val="22"/>
          <w:szCs w:val="22"/>
        </w:rPr>
      </w:pPr>
      <w:r w:rsidRPr="00E56EE6">
        <w:rPr>
          <w:kern w:val="22"/>
          <w:szCs w:val="22"/>
        </w:rPr>
        <w:t xml:space="preserve">A representative of the </w:t>
      </w:r>
      <w:r w:rsidR="00851F82" w:rsidRPr="00E56EE6">
        <w:rPr>
          <w:kern w:val="22"/>
          <w:szCs w:val="22"/>
        </w:rPr>
        <w:t>Secret</w:t>
      </w:r>
      <w:r w:rsidR="00E120CB" w:rsidRPr="00E56EE6">
        <w:rPr>
          <w:kern w:val="22"/>
          <w:szCs w:val="22"/>
        </w:rPr>
        <w:t>ariat introduce</w:t>
      </w:r>
      <w:r w:rsidR="009A4E0B" w:rsidRPr="00E56EE6">
        <w:rPr>
          <w:kern w:val="22"/>
          <w:szCs w:val="22"/>
        </w:rPr>
        <w:t>d</w:t>
      </w:r>
      <w:r w:rsidR="00E120CB" w:rsidRPr="00E56EE6">
        <w:rPr>
          <w:kern w:val="22"/>
          <w:szCs w:val="22"/>
        </w:rPr>
        <w:t xml:space="preserve"> the document</w:t>
      </w:r>
      <w:r w:rsidR="00851F82" w:rsidRPr="00E56EE6">
        <w:rPr>
          <w:kern w:val="22"/>
          <w:szCs w:val="22"/>
        </w:rPr>
        <w:t xml:space="preserve"> relevant to </w:t>
      </w:r>
      <w:r w:rsidR="005A0CB2" w:rsidRPr="00E56EE6">
        <w:rPr>
          <w:kern w:val="22"/>
          <w:szCs w:val="22"/>
        </w:rPr>
        <w:t xml:space="preserve">the </w:t>
      </w:r>
      <w:r w:rsidR="00851F82" w:rsidRPr="00E56EE6">
        <w:rPr>
          <w:kern w:val="22"/>
          <w:szCs w:val="22"/>
        </w:rPr>
        <w:t>item</w:t>
      </w:r>
      <w:r w:rsidR="00A20BC2" w:rsidRPr="00E56EE6">
        <w:rPr>
          <w:kern w:val="22"/>
          <w:szCs w:val="22"/>
        </w:rPr>
        <w:t xml:space="preserve"> (</w:t>
      </w:r>
      <w:hyperlink r:id="rId20" w:history="1">
        <w:r w:rsidR="00A20BC2" w:rsidRPr="00E56EE6">
          <w:rPr>
            <w:rStyle w:val="Hyperlink"/>
            <w:szCs w:val="22"/>
          </w:rPr>
          <w:t>CBD/</w:t>
        </w:r>
        <w:r w:rsidR="006B427B" w:rsidRPr="00E56EE6">
          <w:rPr>
            <w:rStyle w:val="Hyperlink"/>
            <w:szCs w:val="22"/>
          </w:rPr>
          <w:t>CP</w:t>
        </w:r>
        <w:r w:rsidR="00A20BC2" w:rsidRPr="00E56EE6">
          <w:rPr>
            <w:rStyle w:val="Hyperlink"/>
            <w:szCs w:val="22"/>
          </w:rPr>
          <w:t>/CC/</w:t>
        </w:r>
        <w:r w:rsidR="0012356E" w:rsidRPr="00E56EE6">
          <w:rPr>
            <w:rStyle w:val="Hyperlink"/>
            <w:szCs w:val="22"/>
          </w:rPr>
          <w:t>16</w:t>
        </w:r>
        <w:r w:rsidR="009A4E0B" w:rsidRPr="00E56EE6">
          <w:rPr>
            <w:rStyle w:val="Hyperlink"/>
            <w:szCs w:val="22"/>
          </w:rPr>
          <w:t>/3</w:t>
        </w:r>
      </w:hyperlink>
      <w:r w:rsidR="009A4E0B" w:rsidRPr="00E56EE6">
        <w:rPr>
          <w:kern w:val="22"/>
          <w:szCs w:val="22"/>
        </w:rPr>
        <w:t xml:space="preserve">), </w:t>
      </w:r>
      <w:r w:rsidR="0012356E" w:rsidRPr="00E56EE6">
        <w:rPr>
          <w:kern w:val="22"/>
          <w:szCs w:val="22"/>
        </w:rPr>
        <w:t xml:space="preserve">providing an update on the completeness of information on the BCH regarding national contacts and risk assessments that the Protocol requires Parties to make available </w:t>
      </w:r>
      <w:r w:rsidR="00A070DF" w:rsidRPr="00E56EE6">
        <w:rPr>
          <w:kern w:val="22"/>
          <w:szCs w:val="22"/>
        </w:rPr>
        <w:t xml:space="preserve">in </w:t>
      </w:r>
      <w:r w:rsidR="0012356E" w:rsidRPr="00E56EE6">
        <w:rPr>
          <w:kern w:val="22"/>
          <w:szCs w:val="22"/>
        </w:rPr>
        <w:t>the BCH or to the Secretariat, for publication in the BCH</w:t>
      </w:r>
      <w:r w:rsidR="00CB0B7B" w:rsidRPr="00E56EE6">
        <w:rPr>
          <w:kern w:val="22"/>
          <w:szCs w:val="22"/>
        </w:rPr>
        <w:t>. The Secretariat also</w:t>
      </w:r>
      <w:r w:rsidR="0012356E" w:rsidRPr="00E56EE6">
        <w:rPr>
          <w:kern w:val="22"/>
          <w:szCs w:val="22"/>
        </w:rPr>
        <w:t xml:space="preserve"> provided an update of developments since the publication of the document.</w:t>
      </w:r>
    </w:p>
    <w:p w14:paraId="36DD5412" w14:textId="5AE981D6" w:rsidR="0003351F" w:rsidRPr="00E56EE6" w:rsidRDefault="0080222E" w:rsidP="00223EC2">
      <w:pPr>
        <w:pStyle w:val="Para1"/>
        <w:suppressLineNumbers/>
        <w:tabs>
          <w:tab w:val="clear" w:pos="1495"/>
        </w:tabs>
        <w:suppressAutoHyphens/>
        <w:ind w:left="0"/>
        <w:rPr>
          <w:kern w:val="22"/>
          <w:szCs w:val="22"/>
        </w:rPr>
      </w:pPr>
      <w:r w:rsidRPr="00E56EE6">
        <w:rPr>
          <w:kern w:val="22"/>
          <w:szCs w:val="22"/>
        </w:rPr>
        <w:t>The Committee welcomed the efforts made by Parties to maintain accurate and complete information in the Biosafety Clearing-House.</w:t>
      </w:r>
      <w:r w:rsidR="00F91E03" w:rsidRPr="00E56EE6">
        <w:rPr>
          <w:kern w:val="22"/>
          <w:szCs w:val="22"/>
        </w:rPr>
        <w:t xml:space="preserve"> </w:t>
      </w:r>
      <w:r w:rsidR="0003351F" w:rsidRPr="00E56EE6">
        <w:rPr>
          <w:kern w:val="22"/>
          <w:szCs w:val="22"/>
        </w:rPr>
        <w:t xml:space="preserve">The Committee </w:t>
      </w:r>
      <w:r w:rsidR="00CB45DA" w:rsidRPr="00E56EE6">
        <w:rPr>
          <w:kern w:val="22"/>
          <w:szCs w:val="22"/>
        </w:rPr>
        <w:t xml:space="preserve">also </w:t>
      </w:r>
      <w:r w:rsidR="0003351F" w:rsidRPr="00E56EE6">
        <w:rPr>
          <w:kern w:val="22"/>
          <w:szCs w:val="22"/>
        </w:rPr>
        <w:t xml:space="preserve">welcomed the support </w:t>
      </w:r>
      <w:r w:rsidR="00CB45DA" w:rsidRPr="00E56EE6">
        <w:rPr>
          <w:kern w:val="22"/>
          <w:szCs w:val="22"/>
        </w:rPr>
        <w:t xml:space="preserve">provided by </w:t>
      </w:r>
      <w:r w:rsidR="0015278C" w:rsidRPr="00E56EE6">
        <w:rPr>
          <w:kern w:val="22"/>
          <w:szCs w:val="22"/>
        </w:rPr>
        <w:t xml:space="preserve">the Secretariat to Parties in </w:t>
      </w:r>
      <w:r w:rsidR="0003351F" w:rsidRPr="00E56EE6">
        <w:rPr>
          <w:kern w:val="22"/>
          <w:szCs w:val="22"/>
        </w:rPr>
        <w:t xml:space="preserve">facilitating the publication of information in the BCH and acknowledged that the recruitment of the </w:t>
      </w:r>
      <w:r w:rsidR="005D1525" w:rsidRPr="00E56EE6">
        <w:rPr>
          <w:kern w:val="22"/>
          <w:szCs w:val="22"/>
        </w:rPr>
        <w:t>P</w:t>
      </w:r>
      <w:r w:rsidR="0003351F" w:rsidRPr="00E56EE6">
        <w:rPr>
          <w:kern w:val="22"/>
          <w:szCs w:val="22"/>
        </w:rPr>
        <w:t xml:space="preserve">rogramme </w:t>
      </w:r>
      <w:r w:rsidR="005D1525" w:rsidRPr="00E56EE6">
        <w:rPr>
          <w:kern w:val="22"/>
          <w:szCs w:val="22"/>
        </w:rPr>
        <w:t>A</w:t>
      </w:r>
      <w:r w:rsidR="0003351F" w:rsidRPr="00E56EE6">
        <w:rPr>
          <w:kern w:val="22"/>
          <w:szCs w:val="22"/>
        </w:rPr>
        <w:t xml:space="preserve">ssistant for the BCH had </w:t>
      </w:r>
      <w:r w:rsidR="008B69C2" w:rsidRPr="00E56EE6">
        <w:rPr>
          <w:kern w:val="22"/>
          <w:szCs w:val="22"/>
        </w:rPr>
        <w:t>contributed</w:t>
      </w:r>
      <w:r w:rsidR="0003351F" w:rsidRPr="00E56EE6">
        <w:rPr>
          <w:kern w:val="22"/>
          <w:szCs w:val="22"/>
        </w:rPr>
        <w:t xml:space="preserve"> in th</w:t>
      </w:r>
      <w:r w:rsidR="00A070DF" w:rsidRPr="00E56EE6">
        <w:rPr>
          <w:kern w:val="22"/>
          <w:szCs w:val="22"/>
        </w:rPr>
        <w:t>at</w:t>
      </w:r>
      <w:r w:rsidR="0003351F" w:rsidRPr="00E56EE6">
        <w:rPr>
          <w:kern w:val="22"/>
          <w:szCs w:val="22"/>
        </w:rPr>
        <w:t xml:space="preserve"> regard.</w:t>
      </w:r>
    </w:p>
    <w:p w14:paraId="63EF0C41" w14:textId="566C12FD" w:rsidR="00D62FFA" w:rsidRPr="00E56EE6" w:rsidRDefault="000F34A6" w:rsidP="00223EC2">
      <w:pPr>
        <w:pStyle w:val="Para1"/>
        <w:suppressLineNumbers/>
        <w:tabs>
          <w:tab w:val="clear" w:pos="1495"/>
        </w:tabs>
        <w:suppressAutoHyphens/>
        <w:ind w:left="0"/>
        <w:rPr>
          <w:kern w:val="22"/>
          <w:szCs w:val="22"/>
        </w:rPr>
      </w:pPr>
      <w:bookmarkStart w:id="1" w:name="_Ref11340621"/>
      <w:r w:rsidRPr="00E56EE6">
        <w:rPr>
          <w:kern w:val="22"/>
          <w:szCs w:val="22"/>
        </w:rPr>
        <w:lastRenderedPageBreak/>
        <w:t>The Committee noted with regret that three Parties</w:t>
      </w:r>
      <w:r w:rsidR="00A63A6A" w:rsidRPr="00E56EE6">
        <w:rPr>
          <w:rStyle w:val="FootnoteReference"/>
          <w:kern w:val="22"/>
          <w:szCs w:val="22"/>
        </w:rPr>
        <w:footnoteReference w:id="3"/>
      </w:r>
      <w:r w:rsidRPr="00E56EE6">
        <w:rPr>
          <w:kern w:val="22"/>
          <w:szCs w:val="22"/>
        </w:rPr>
        <w:t xml:space="preserve"> had not designated a national focal point for the Protocol, one Party</w:t>
      </w:r>
      <w:r w:rsidR="00112DE0" w:rsidRPr="00E56EE6">
        <w:rPr>
          <w:rStyle w:val="FootnoteReference"/>
          <w:kern w:val="22"/>
          <w:szCs w:val="22"/>
        </w:rPr>
        <w:footnoteReference w:id="4"/>
      </w:r>
      <w:r w:rsidRPr="00E56EE6">
        <w:rPr>
          <w:kern w:val="22"/>
          <w:szCs w:val="22"/>
        </w:rPr>
        <w:t xml:space="preserve"> had not designated a national focal point for the BCH, and one Party</w:t>
      </w:r>
      <w:r w:rsidR="00A63A6A" w:rsidRPr="00E56EE6">
        <w:rPr>
          <w:rStyle w:val="FootnoteReference"/>
          <w:kern w:val="22"/>
          <w:szCs w:val="22"/>
        </w:rPr>
        <w:footnoteReference w:id="5"/>
      </w:r>
      <w:r w:rsidRPr="00E56EE6">
        <w:rPr>
          <w:kern w:val="22"/>
          <w:szCs w:val="22"/>
        </w:rPr>
        <w:t xml:space="preserve"> had designated </w:t>
      </w:r>
      <w:r w:rsidR="00CB45DA" w:rsidRPr="00E56EE6">
        <w:rPr>
          <w:kern w:val="22"/>
          <w:szCs w:val="22"/>
        </w:rPr>
        <w:t>n</w:t>
      </w:r>
      <w:r w:rsidRPr="00E56EE6">
        <w:rPr>
          <w:kern w:val="22"/>
          <w:szCs w:val="22"/>
        </w:rPr>
        <w:t xml:space="preserve">either a national focal point for the Protocol </w:t>
      </w:r>
      <w:r w:rsidR="00CB45DA" w:rsidRPr="00E56EE6">
        <w:rPr>
          <w:kern w:val="22"/>
          <w:szCs w:val="22"/>
        </w:rPr>
        <w:t>n</w:t>
      </w:r>
      <w:r w:rsidRPr="00E56EE6">
        <w:rPr>
          <w:kern w:val="22"/>
          <w:szCs w:val="22"/>
        </w:rPr>
        <w:t>or a national focal point for the BCH.</w:t>
      </w:r>
      <w:bookmarkEnd w:id="1"/>
    </w:p>
    <w:p w14:paraId="64B61205" w14:textId="2AFA8225" w:rsidR="00A9632B" w:rsidRPr="00E56EE6" w:rsidRDefault="00EE1BA4" w:rsidP="00223EC2">
      <w:pPr>
        <w:pStyle w:val="Para1"/>
        <w:suppressLineNumbers/>
        <w:tabs>
          <w:tab w:val="clear" w:pos="1495"/>
        </w:tabs>
        <w:suppressAutoHyphens/>
        <w:ind w:left="0"/>
        <w:rPr>
          <w:kern w:val="22"/>
          <w:szCs w:val="22"/>
        </w:rPr>
      </w:pPr>
      <w:bookmarkStart w:id="2" w:name="_Ref11340628"/>
      <w:r w:rsidRPr="00E56EE6">
        <w:rPr>
          <w:kern w:val="22"/>
          <w:szCs w:val="22"/>
        </w:rPr>
        <w:t>The C</w:t>
      </w:r>
      <w:r w:rsidR="00743BDC" w:rsidRPr="00E56EE6">
        <w:rPr>
          <w:kern w:val="22"/>
          <w:szCs w:val="22"/>
        </w:rPr>
        <w:t xml:space="preserve">ommittee </w:t>
      </w:r>
      <w:r w:rsidR="00D62FFA" w:rsidRPr="00E56EE6">
        <w:rPr>
          <w:kern w:val="22"/>
          <w:szCs w:val="22"/>
        </w:rPr>
        <w:t xml:space="preserve">expressed concern that </w:t>
      </w:r>
      <w:r w:rsidR="002734AD" w:rsidRPr="00E56EE6">
        <w:rPr>
          <w:kern w:val="22"/>
          <w:szCs w:val="22"/>
        </w:rPr>
        <w:t>21 Parties</w:t>
      </w:r>
      <w:r w:rsidR="00B526B5" w:rsidRPr="00E56EE6">
        <w:rPr>
          <w:rStyle w:val="FootnoteReference"/>
          <w:kern w:val="22"/>
          <w:szCs w:val="22"/>
        </w:rPr>
        <w:footnoteReference w:id="6"/>
      </w:r>
      <w:r w:rsidR="002734AD" w:rsidRPr="00E56EE6">
        <w:rPr>
          <w:kern w:val="22"/>
          <w:szCs w:val="22"/>
        </w:rPr>
        <w:t xml:space="preserve"> had not designated </w:t>
      </w:r>
      <w:r w:rsidR="00B36EBC" w:rsidRPr="00E56EE6">
        <w:rPr>
          <w:kern w:val="22"/>
          <w:szCs w:val="22"/>
        </w:rPr>
        <w:t>a</w:t>
      </w:r>
      <w:r w:rsidR="002734AD" w:rsidRPr="00E56EE6">
        <w:rPr>
          <w:kern w:val="22"/>
          <w:szCs w:val="22"/>
        </w:rPr>
        <w:t xml:space="preserve"> competent national authority</w:t>
      </w:r>
      <w:r w:rsidR="00A9632B" w:rsidRPr="00E56EE6">
        <w:rPr>
          <w:kern w:val="22"/>
          <w:szCs w:val="22"/>
        </w:rPr>
        <w:t xml:space="preserve"> for performing the administrative functions required by the Protocol in accordance with Article</w:t>
      </w:r>
      <w:r w:rsidR="00B20926" w:rsidRPr="00E56EE6">
        <w:rPr>
          <w:kern w:val="22"/>
          <w:szCs w:val="22"/>
        </w:rPr>
        <w:t> </w:t>
      </w:r>
      <w:r w:rsidR="00A9632B" w:rsidRPr="00E56EE6">
        <w:rPr>
          <w:kern w:val="22"/>
          <w:szCs w:val="22"/>
        </w:rPr>
        <w:t>19</w:t>
      </w:r>
      <w:r w:rsidR="002734AD" w:rsidRPr="00E56EE6">
        <w:rPr>
          <w:kern w:val="22"/>
          <w:szCs w:val="22"/>
        </w:rPr>
        <w:t>.</w:t>
      </w:r>
      <w:bookmarkEnd w:id="2"/>
    </w:p>
    <w:p w14:paraId="37DE460C" w14:textId="64455B83" w:rsidR="004A7C5B" w:rsidRPr="00E56EE6" w:rsidRDefault="00B7455A" w:rsidP="00223EC2">
      <w:pPr>
        <w:pStyle w:val="Para1"/>
        <w:suppressLineNumbers/>
        <w:tabs>
          <w:tab w:val="clear" w:pos="1495"/>
        </w:tabs>
        <w:suppressAutoHyphens/>
        <w:ind w:left="0"/>
        <w:rPr>
          <w:kern w:val="22"/>
          <w:szCs w:val="22"/>
        </w:rPr>
      </w:pPr>
      <w:bookmarkStart w:id="3" w:name="_Ref11340513"/>
      <w:r w:rsidRPr="00E56EE6">
        <w:rPr>
          <w:kern w:val="22"/>
          <w:szCs w:val="22"/>
        </w:rPr>
        <w:t xml:space="preserve">The Committee </w:t>
      </w:r>
      <w:r w:rsidR="007366CA" w:rsidRPr="00E56EE6">
        <w:rPr>
          <w:kern w:val="22"/>
          <w:szCs w:val="22"/>
        </w:rPr>
        <w:t>also expressed</w:t>
      </w:r>
      <w:r w:rsidRPr="00E56EE6">
        <w:rPr>
          <w:kern w:val="22"/>
          <w:szCs w:val="22"/>
        </w:rPr>
        <w:t xml:space="preserve"> </w:t>
      </w:r>
      <w:r w:rsidR="00A9632B" w:rsidRPr="00E56EE6">
        <w:rPr>
          <w:kern w:val="22"/>
          <w:szCs w:val="22"/>
        </w:rPr>
        <w:t>concern that 5</w:t>
      </w:r>
      <w:r w:rsidR="00096DD4" w:rsidRPr="00E56EE6">
        <w:rPr>
          <w:kern w:val="22"/>
          <w:szCs w:val="22"/>
        </w:rPr>
        <w:t>2</w:t>
      </w:r>
      <w:r w:rsidR="00A9632B" w:rsidRPr="00E56EE6">
        <w:rPr>
          <w:kern w:val="22"/>
          <w:szCs w:val="22"/>
        </w:rPr>
        <w:t xml:space="preserve"> Parties</w:t>
      </w:r>
      <w:r w:rsidR="00FB3C60" w:rsidRPr="00E56EE6">
        <w:rPr>
          <w:rStyle w:val="FootnoteReference"/>
          <w:kern w:val="22"/>
          <w:szCs w:val="22"/>
        </w:rPr>
        <w:footnoteReference w:id="7"/>
      </w:r>
      <w:r w:rsidR="00A9632B" w:rsidRPr="00E56EE6">
        <w:rPr>
          <w:kern w:val="22"/>
          <w:szCs w:val="22"/>
        </w:rPr>
        <w:t xml:space="preserve"> had not made available </w:t>
      </w:r>
      <w:r w:rsidR="00EC435C" w:rsidRPr="00E56EE6">
        <w:rPr>
          <w:kern w:val="22"/>
          <w:szCs w:val="22"/>
        </w:rPr>
        <w:t xml:space="preserve">in </w:t>
      </w:r>
      <w:r w:rsidR="00A9632B" w:rsidRPr="00E56EE6">
        <w:rPr>
          <w:kern w:val="22"/>
          <w:szCs w:val="22"/>
        </w:rPr>
        <w:t>the BCH the relevant details setting out their point of contact for the purpose of receiving notifications under Article</w:t>
      </w:r>
      <w:r w:rsidR="00292BE5" w:rsidRPr="00E56EE6">
        <w:rPr>
          <w:kern w:val="22"/>
          <w:szCs w:val="22"/>
        </w:rPr>
        <w:t xml:space="preserve"> 17</w:t>
      </w:r>
      <w:r w:rsidR="008671C9" w:rsidRPr="00E56EE6">
        <w:rPr>
          <w:kern w:val="22"/>
          <w:szCs w:val="22"/>
        </w:rPr>
        <w:t xml:space="preserve"> of the Protocol</w:t>
      </w:r>
      <w:r w:rsidR="00A9632B" w:rsidRPr="00E56EE6">
        <w:rPr>
          <w:kern w:val="22"/>
          <w:szCs w:val="22"/>
        </w:rPr>
        <w:t>.</w:t>
      </w:r>
      <w:r w:rsidR="008671C9" w:rsidRPr="00E56EE6">
        <w:rPr>
          <w:kern w:val="22"/>
          <w:szCs w:val="22"/>
        </w:rPr>
        <w:t xml:space="preserve"> The Committee discussed possible causes that </w:t>
      </w:r>
      <w:r w:rsidR="00BD2B67" w:rsidRPr="00E56EE6">
        <w:rPr>
          <w:kern w:val="22"/>
          <w:szCs w:val="22"/>
        </w:rPr>
        <w:t xml:space="preserve">might </w:t>
      </w:r>
      <w:r w:rsidR="008671C9" w:rsidRPr="00E56EE6">
        <w:rPr>
          <w:kern w:val="22"/>
          <w:szCs w:val="22"/>
        </w:rPr>
        <w:t>prevent Parties from complying with th</w:t>
      </w:r>
      <w:r w:rsidR="00B76D20" w:rsidRPr="00E56EE6">
        <w:rPr>
          <w:kern w:val="22"/>
          <w:szCs w:val="22"/>
        </w:rPr>
        <w:t>at</w:t>
      </w:r>
      <w:r w:rsidR="008671C9" w:rsidRPr="00E56EE6">
        <w:rPr>
          <w:kern w:val="22"/>
          <w:szCs w:val="22"/>
        </w:rPr>
        <w:t xml:space="preserve"> obligation, which could relate to political </w:t>
      </w:r>
      <w:r w:rsidR="00973A4E" w:rsidRPr="00E56EE6">
        <w:rPr>
          <w:kern w:val="22"/>
          <w:szCs w:val="22"/>
        </w:rPr>
        <w:t xml:space="preserve">and legal </w:t>
      </w:r>
      <w:r w:rsidR="00916DB0" w:rsidRPr="00E56EE6">
        <w:rPr>
          <w:kern w:val="22"/>
          <w:szCs w:val="22"/>
        </w:rPr>
        <w:t>concerns</w:t>
      </w:r>
      <w:r w:rsidR="008671C9" w:rsidRPr="00E56EE6">
        <w:rPr>
          <w:kern w:val="22"/>
          <w:szCs w:val="22"/>
        </w:rPr>
        <w:t xml:space="preserve">, </w:t>
      </w:r>
      <w:r w:rsidR="0076283E" w:rsidRPr="00E56EE6">
        <w:rPr>
          <w:kern w:val="22"/>
          <w:szCs w:val="22"/>
        </w:rPr>
        <w:t xml:space="preserve">the </w:t>
      </w:r>
      <w:r w:rsidR="001C32A5" w:rsidRPr="00E56EE6">
        <w:rPr>
          <w:kern w:val="22"/>
          <w:szCs w:val="22"/>
        </w:rPr>
        <w:t xml:space="preserve">absence of a mechanism for responding to notifications under Article 17, and the lack of adequately trained </w:t>
      </w:r>
      <w:r w:rsidR="00916DB0" w:rsidRPr="00E56EE6">
        <w:rPr>
          <w:kern w:val="22"/>
          <w:szCs w:val="22"/>
        </w:rPr>
        <w:t>staff</w:t>
      </w:r>
      <w:r w:rsidR="001C32A5" w:rsidRPr="00E56EE6">
        <w:rPr>
          <w:kern w:val="22"/>
          <w:szCs w:val="22"/>
        </w:rPr>
        <w:t>.</w:t>
      </w:r>
      <w:bookmarkEnd w:id="3"/>
    </w:p>
    <w:p w14:paraId="65321A57" w14:textId="02C05F08" w:rsidR="000529F3" w:rsidRPr="00E56EE6" w:rsidRDefault="0080222E" w:rsidP="00223EC2">
      <w:pPr>
        <w:pStyle w:val="Para1"/>
        <w:suppressLineNumbers/>
        <w:tabs>
          <w:tab w:val="clear" w:pos="1495"/>
        </w:tabs>
        <w:suppressAutoHyphens/>
        <w:ind w:left="0"/>
        <w:rPr>
          <w:kern w:val="22"/>
          <w:szCs w:val="22"/>
        </w:rPr>
      </w:pPr>
      <w:r w:rsidRPr="00E56EE6">
        <w:rPr>
          <w:kern w:val="22"/>
          <w:szCs w:val="22"/>
        </w:rPr>
        <w:t>The Committee noted th</w:t>
      </w:r>
      <w:r w:rsidR="00452988" w:rsidRPr="00E56EE6">
        <w:rPr>
          <w:kern w:val="22"/>
          <w:szCs w:val="22"/>
        </w:rPr>
        <w:t xml:space="preserve">at it had not been possible to undertake a comparison of decisions available in external databases and the BCH due to a lack of human resources. It welcomed </w:t>
      </w:r>
      <w:r w:rsidR="00005839" w:rsidRPr="00E56EE6">
        <w:rPr>
          <w:kern w:val="22"/>
          <w:szCs w:val="22"/>
        </w:rPr>
        <w:t xml:space="preserve">the recent filling of </w:t>
      </w:r>
      <w:r w:rsidR="00B65B65" w:rsidRPr="00E56EE6">
        <w:rPr>
          <w:kern w:val="22"/>
          <w:szCs w:val="22"/>
        </w:rPr>
        <w:t xml:space="preserve">the post of </w:t>
      </w:r>
      <w:r w:rsidR="00D62324" w:rsidRPr="00E56EE6">
        <w:rPr>
          <w:kern w:val="22"/>
          <w:szCs w:val="22"/>
        </w:rPr>
        <w:t>Associate Programme Management Officer</w:t>
      </w:r>
      <w:r w:rsidR="00B65B65" w:rsidRPr="00E56EE6">
        <w:rPr>
          <w:kern w:val="22"/>
          <w:szCs w:val="22"/>
        </w:rPr>
        <w:t xml:space="preserve"> </w:t>
      </w:r>
      <w:r w:rsidR="00581ECC" w:rsidRPr="00E56EE6">
        <w:rPr>
          <w:kern w:val="22"/>
          <w:szCs w:val="22"/>
        </w:rPr>
        <w:t xml:space="preserve">in the Biosafety Unit </w:t>
      </w:r>
      <w:r w:rsidR="00452988" w:rsidRPr="00E56EE6">
        <w:rPr>
          <w:kern w:val="22"/>
          <w:szCs w:val="22"/>
        </w:rPr>
        <w:t xml:space="preserve">and </w:t>
      </w:r>
      <w:r w:rsidR="002D650B" w:rsidRPr="00E56EE6">
        <w:rPr>
          <w:kern w:val="22"/>
          <w:szCs w:val="22"/>
        </w:rPr>
        <w:t xml:space="preserve">noted </w:t>
      </w:r>
      <w:r w:rsidR="00452988" w:rsidRPr="00E56EE6">
        <w:rPr>
          <w:kern w:val="22"/>
          <w:szCs w:val="22"/>
        </w:rPr>
        <w:t xml:space="preserve">that </w:t>
      </w:r>
      <w:r w:rsidR="002D650B" w:rsidRPr="00E56EE6">
        <w:rPr>
          <w:kern w:val="22"/>
          <w:szCs w:val="22"/>
        </w:rPr>
        <w:t xml:space="preserve">that </w:t>
      </w:r>
      <w:r w:rsidR="00F5359F" w:rsidRPr="00E56EE6">
        <w:rPr>
          <w:kern w:val="22"/>
          <w:szCs w:val="22"/>
        </w:rPr>
        <w:t xml:space="preserve">the </w:t>
      </w:r>
      <w:r w:rsidR="002D650B" w:rsidRPr="00E56EE6">
        <w:rPr>
          <w:kern w:val="22"/>
          <w:szCs w:val="22"/>
        </w:rPr>
        <w:t>task</w:t>
      </w:r>
      <w:r w:rsidR="00F5359F" w:rsidRPr="00E56EE6">
        <w:rPr>
          <w:kern w:val="22"/>
          <w:szCs w:val="22"/>
        </w:rPr>
        <w:t xml:space="preserve"> of comparing decision</w:t>
      </w:r>
      <w:r w:rsidR="002D650B" w:rsidRPr="00E56EE6">
        <w:rPr>
          <w:kern w:val="22"/>
          <w:szCs w:val="22"/>
        </w:rPr>
        <w:t xml:space="preserve"> </w:t>
      </w:r>
      <w:r w:rsidR="00452988" w:rsidRPr="00E56EE6">
        <w:rPr>
          <w:kern w:val="22"/>
          <w:szCs w:val="22"/>
        </w:rPr>
        <w:t xml:space="preserve">would </w:t>
      </w:r>
      <w:r w:rsidR="002D650B" w:rsidRPr="00E56EE6">
        <w:rPr>
          <w:kern w:val="22"/>
          <w:szCs w:val="22"/>
        </w:rPr>
        <w:t xml:space="preserve">be </w:t>
      </w:r>
      <w:r w:rsidR="00452988" w:rsidRPr="00E56EE6">
        <w:rPr>
          <w:kern w:val="22"/>
          <w:szCs w:val="22"/>
        </w:rPr>
        <w:t>facilitate</w:t>
      </w:r>
      <w:r w:rsidR="002D650B" w:rsidRPr="00E56EE6">
        <w:rPr>
          <w:kern w:val="22"/>
          <w:szCs w:val="22"/>
        </w:rPr>
        <w:t>d</w:t>
      </w:r>
      <w:r w:rsidR="00452988" w:rsidRPr="00E56EE6">
        <w:rPr>
          <w:kern w:val="22"/>
          <w:szCs w:val="22"/>
        </w:rPr>
        <w:t xml:space="preserve"> </w:t>
      </w:r>
      <w:r w:rsidR="002D650B" w:rsidRPr="00E56EE6">
        <w:rPr>
          <w:kern w:val="22"/>
          <w:szCs w:val="22"/>
        </w:rPr>
        <w:t>as a result</w:t>
      </w:r>
      <w:r w:rsidR="00452988" w:rsidRPr="00E56EE6">
        <w:rPr>
          <w:kern w:val="22"/>
          <w:szCs w:val="22"/>
        </w:rPr>
        <w:t xml:space="preserve">. </w:t>
      </w:r>
      <w:r w:rsidR="00C81BB7" w:rsidRPr="00E56EE6">
        <w:rPr>
          <w:kern w:val="22"/>
          <w:szCs w:val="22"/>
        </w:rPr>
        <w:t xml:space="preserve">The Secretariat furthermore reported that resources for </w:t>
      </w:r>
      <w:r w:rsidR="0000355B" w:rsidRPr="00E56EE6">
        <w:rPr>
          <w:kern w:val="22"/>
          <w:szCs w:val="22"/>
        </w:rPr>
        <w:t>a</w:t>
      </w:r>
      <w:r w:rsidR="00C81BB7" w:rsidRPr="00E56EE6">
        <w:rPr>
          <w:kern w:val="22"/>
          <w:szCs w:val="22"/>
        </w:rPr>
        <w:t xml:space="preserve"> post of Programme Officer for the BCH</w:t>
      </w:r>
      <w:r w:rsidR="0000355B" w:rsidRPr="00E56EE6">
        <w:rPr>
          <w:kern w:val="22"/>
          <w:szCs w:val="22"/>
        </w:rPr>
        <w:t>, included in the voluntary budget,</w:t>
      </w:r>
      <w:r w:rsidR="0035107A" w:rsidRPr="00E56EE6">
        <w:rPr>
          <w:rStyle w:val="FootnoteReference"/>
          <w:kern w:val="22"/>
          <w:szCs w:val="22"/>
        </w:rPr>
        <w:footnoteReference w:id="8"/>
      </w:r>
      <w:r w:rsidR="00C81BB7" w:rsidRPr="00E56EE6">
        <w:rPr>
          <w:kern w:val="22"/>
          <w:szCs w:val="22"/>
        </w:rPr>
        <w:t xml:space="preserve"> were being sought</w:t>
      </w:r>
      <w:r w:rsidR="0003351F" w:rsidRPr="00E56EE6">
        <w:rPr>
          <w:kern w:val="22"/>
          <w:szCs w:val="22"/>
        </w:rPr>
        <w:t>.</w:t>
      </w:r>
    </w:p>
    <w:p w14:paraId="4E296F98" w14:textId="703F311F" w:rsidR="00DE02D6" w:rsidRPr="00E56EE6" w:rsidRDefault="0080222E" w:rsidP="00223EC2">
      <w:pPr>
        <w:pStyle w:val="Para1"/>
        <w:suppressLineNumbers/>
        <w:tabs>
          <w:tab w:val="clear" w:pos="1495"/>
        </w:tabs>
        <w:suppressAutoHyphens/>
        <w:ind w:left="0"/>
        <w:rPr>
          <w:kern w:val="22"/>
          <w:szCs w:val="22"/>
        </w:rPr>
      </w:pPr>
      <w:r w:rsidRPr="00E56EE6">
        <w:rPr>
          <w:kern w:val="22"/>
          <w:szCs w:val="22"/>
        </w:rPr>
        <w:t xml:space="preserve">The </w:t>
      </w:r>
      <w:r w:rsidR="00AD78DB" w:rsidRPr="00E56EE6">
        <w:rPr>
          <w:kern w:val="22"/>
          <w:szCs w:val="22"/>
        </w:rPr>
        <w:t>Committee requested the Executive Secretary, as appropriate, to continue following</w:t>
      </w:r>
      <w:r w:rsidR="00632D57" w:rsidRPr="00E56EE6">
        <w:rPr>
          <w:kern w:val="22"/>
          <w:szCs w:val="22"/>
        </w:rPr>
        <w:t xml:space="preserve"> </w:t>
      </w:r>
      <w:r w:rsidR="00AD78DB" w:rsidRPr="00E56EE6">
        <w:rPr>
          <w:kern w:val="22"/>
          <w:szCs w:val="22"/>
        </w:rPr>
        <w:t>up with the Parties referred to in paragraph</w:t>
      </w:r>
      <w:r w:rsidR="002D7E47" w:rsidRPr="00E56EE6">
        <w:rPr>
          <w:kern w:val="22"/>
          <w:szCs w:val="22"/>
        </w:rPr>
        <w:t> </w:t>
      </w:r>
      <w:r w:rsidR="002D7E47" w:rsidRPr="00E56EE6">
        <w:rPr>
          <w:kern w:val="22"/>
          <w:szCs w:val="22"/>
        </w:rPr>
        <w:fldChar w:fldCharType="begin"/>
      </w:r>
      <w:r w:rsidR="002D7E47" w:rsidRPr="00E56EE6">
        <w:rPr>
          <w:kern w:val="22"/>
          <w:szCs w:val="22"/>
        </w:rPr>
        <w:instrText xml:space="preserve"> REF _Ref11340513 \r \h </w:instrText>
      </w:r>
      <w:r w:rsidR="002D7E47" w:rsidRPr="00E56EE6">
        <w:rPr>
          <w:kern w:val="22"/>
          <w:szCs w:val="22"/>
        </w:rPr>
      </w:r>
      <w:r w:rsidR="00E56EE6" w:rsidRPr="00E56EE6">
        <w:rPr>
          <w:kern w:val="22"/>
          <w:szCs w:val="22"/>
        </w:rPr>
        <w:instrText xml:space="preserve"> \* MERGEFORMAT </w:instrText>
      </w:r>
      <w:r w:rsidR="002D7E47" w:rsidRPr="00E56EE6">
        <w:rPr>
          <w:kern w:val="22"/>
          <w:szCs w:val="22"/>
        </w:rPr>
        <w:fldChar w:fldCharType="separate"/>
      </w:r>
      <w:r w:rsidR="002D7E47" w:rsidRPr="00E56EE6">
        <w:rPr>
          <w:kern w:val="22"/>
          <w:szCs w:val="22"/>
        </w:rPr>
        <w:t>22</w:t>
      </w:r>
      <w:r w:rsidR="002D7E47" w:rsidRPr="00E56EE6">
        <w:rPr>
          <w:kern w:val="22"/>
          <w:szCs w:val="22"/>
        </w:rPr>
        <w:fldChar w:fldCharType="end"/>
      </w:r>
      <w:r w:rsidR="002D7E47" w:rsidRPr="00E56EE6">
        <w:rPr>
          <w:kern w:val="22"/>
          <w:szCs w:val="22"/>
        </w:rPr>
        <w:t xml:space="preserve"> above </w:t>
      </w:r>
      <w:r w:rsidR="0092506E" w:rsidRPr="00E56EE6">
        <w:rPr>
          <w:kern w:val="22"/>
          <w:szCs w:val="22"/>
        </w:rPr>
        <w:t xml:space="preserve">to </w:t>
      </w:r>
      <w:r w:rsidR="00A113E2" w:rsidRPr="00E56EE6">
        <w:rPr>
          <w:kern w:val="22"/>
          <w:szCs w:val="22"/>
        </w:rPr>
        <w:t xml:space="preserve">request them to </w:t>
      </w:r>
      <w:r w:rsidR="00B75662" w:rsidRPr="00E56EE6">
        <w:rPr>
          <w:kern w:val="22"/>
          <w:szCs w:val="22"/>
        </w:rPr>
        <w:t xml:space="preserve">make available </w:t>
      </w:r>
      <w:r w:rsidR="000205A2" w:rsidRPr="00E56EE6">
        <w:rPr>
          <w:kern w:val="22"/>
          <w:szCs w:val="22"/>
        </w:rPr>
        <w:t xml:space="preserve">in </w:t>
      </w:r>
      <w:r w:rsidR="00B75662" w:rsidRPr="00E56EE6">
        <w:rPr>
          <w:kern w:val="22"/>
          <w:szCs w:val="22"/>
        </w:rPr>
        <w:t xml:space="preserve">the BCH the relevant details setting out their point of contact for the purpose of receiving notifications under Article 17 of the Protocol, </w:t>
      </w:r>
      <w:r w:rsidR="008775C2" w:rsidRPr="00E56EE6">
        <w:rPr>
          <w:kern w:val="22"/>
          <w:szCs w:val="22"/>
        </w:rPr>
        <w:t>or</w:t>
      </w:r>
      <w:r w:rsidR="00B75662" w:rsidRPr="00E56EE6">
        <w:rPr>
          <w:kern w:val="22"/>
          <w:szCs w:val="22"/>
        </w:rPr>
        <w:t xml:space="preserve"> to provide </w:t>
      </w:r>
      <w:r w:rsidR="00562A56" w:rsidRPr="00E56EE6">
        <w:rPr>
          <w:kern w:val="22"/>
          <w:szCs w:val="22"/>
        </w:rPr>
        <w:t>the reasons</w:t>
      </w:r>
      <w:r w:rsidR="00421C3D" w:rsidRPr="00E56EE6">
        <w:rPr>
          <w:kern w:val="22"/>
          <w:szCs w:val="22"/>
        </w:rPr>
        <w:t xml:space="preserve"> for </w:t>
      </w:r>
      <w:r w:rsidR="00B75662" w:rsidRPr="00E56EE6">
        <w:rPr>
          <w:kern w:val="22"/>
          <w:szCs w:val="22"/>
        </w:rPr>
        <w:t>not</w:t>
      </w:r>
      <w:r w:rsidR="00E335AC" w:rsidRPr="00E56EE6">
        <w:rPr>
          <w:kern w:val="22"/>
          <w:szCs w:val="22"/>
        </w:rPr>
        <w:t xml:space="preserve"> </w:t>
      </w:r>
      <w:r w:rsidR="006A59F9" w:rsidRPr="00E56EE6">
        <w:rPr>
          <w:kern w:val="22"/>
          <w:szCs w:val="22"/>
        </w:rPr>
        <w:t>being</w:t>
      </w:r>
      <w:r w:rsidR="00E335AC" w:rsidRPr="00E56EE6">
        <w:rPr>
          <w:kern w:val="22"/>
          <w:szCs w:val="22"/>
        </w:rPr>
        <w:t xml:space="preserve"> able to </w:t>
      </w:r>
      <w:r w:rsidR="00B46F8D" w:rsidRPr="00E56EE6">
        <w:rPr>
          <w:kern w:val="22"/>
          <w:szCs w:val="22"/>
        </w:rPr>
        <w:t>do so</w:t>
      </w:r>
      <w:r w:rsidR="00E335AC" w:rsidRPr="00E56EE6">
        <w:rPr>
          <w:kern w:val="22"/>
          <w:szCs w:val="22"/>
        </w:rPr>
        <w:t>.</w:t>
      </w:r>
    </w:p>
    <w:p w14:paraId="26AAFAF4" w14:textId="677109BC" w:rsidR="00562A56" w:rsidRPr="00E56EE6" w:rsidRDefault="00562A56" w:rsidP="00223EC2">
      <w:pPr>
        <w:pStyle w:val="Para1"/>
        <w:suppressLineNumbers/>
        <w:tabs>
          <w:tab w:val="clear" w:pos="1495"/>
        </w:tabs>
        <w:suppressAutoHyphens/>
        <w:ind w:left="0"/>
        <w:rPr>
          <w:kern w:val="22"/>
          <w:szCs w:val="22"/>
        </w:rPr>
      </w:pPr>
      <w:r w:rsidRPr="00E56EE6">
        <w:rPr>
          <w:kern w:val="22"/>
          <w:szCs w:val="22"/>
        </w:rPr>
        <w:t xml:space="preserve">The Committee </w:t>
      </w:r>
      <w:r w:rsidR="00E70F6C" w:rsidRPr="00E56EE6">
        <w:rPr>
          <w:kern w:val="22"/>
          <w:szCs w:val="22"/>
        </w:rPr>
        <w:t xml:space="preserve">decided that its Chair would </w:t>
      </w:r>
      <w:r w:rsidR="005E1E3B" w:rsidRPr="00E56EE6">
        <w:rPr>
          <w:kern w:val="22"/>
          <w:szCs w:val="22"/>
        </w:rPr>
        <w:t xml:space="preserve">send a letter </w:t>
      </w:r>
      <w:r w:rsidR="000B305B" w:rsidRPr="00E56EE6">
        <w:rPr>
          <w:kern w:val="22"/>
          <w:szCs w:val="22"/>
        </w:rPr>
        <w:t>to the</w:t>
      </w:r>
      <w:r w:rsidR="00DC3C53" w:rsidRPr="00E56EE6">
        <w:rPr>
          <w:kern w:val="22"/>
          <w:szCs w:val="22"/>
        </w:rPr>
        <w:t xml:space="preserve"> </w:t>
      </w:r>
      <w:r w:rsidR="00931CD0" w:rsidRPr="00E56EE6">
        <w:rPr>
          <w:kern w:val="22"/>
          <w:szCs w:val="22"/>
        </w:rPr>
        <w:t>n</w:t>
      </w:r>
      <w:r w:rsidR="00DC3C53" w:rsidRPr="00E56EE6">
        <w:rPr>
          <w:kern w:val="22"/>
          <w:szCs w:val="22"/>
        </w:rPr>
        <w:t xml:space="preserve">ational </w:t>
      </w:r>
      <w:r w:rsidR="00931CD0" w:rsidRPr="00E56EE6">
        <w:rPr>
          <w:kern w:val="22"/>
          <w:szCs w:val="22"/>
        </w:rPr>
        <w:t>f</w:t>
      </w:r>
      <w:r w:rsidR="00DC3C53" w:rsidRPr="00E56EE6">
        <w:rPr>
          <w:kern w:val="22"/>
          <w:szCs w:val="22"/>
        </w:rPr>
        <w:t xml:space="preserve">ocal </w:t>
      </w:r>
      <w:r w:rsidR="00931CD0" w:rsidRPr="00E56EE6">
        <w:rPr>
          <w:kern w:val="22"/>
          <w:szCs w:val="22"/>
        </w:rPr>
        <w:t>p</w:t>
      </w:r>
      <w:r w:rsidR="00DC3C53" w:rsidRPr="00E56EE6">
        <w:rPr>
          <w:kern w:val="22"/>
          <w:szCs w:val="22"/>
        </w:rPr>
        <w:t xml:space="preserve">oint for the Convention </w:t>
      </w:r>
      <w:r w:rsidR="00CA1A85" w:rsidRPr="00E56EE6">
        <w:rPr>
          <w:kern w:val="22"/>
          <w:szCs w:val="22"/>
        </w:rPr>
        <w:t>or</w:t>
      </w:r>
      <w:r w:rsidR="00DC3C53" w:rsidRPr="00E56EE6">
        <w:rPr>
          <w:kern w:val="22"/>
          <w:szCs w:val="22"/>
        </w:rPr>
        <w:t xml:space="preserve"> </w:t>
      </w:r>
      <w:r w:rsidR="001904B6" w:rsidRPr="00E56EE6">
        <w:rPr>
          <w:kern w:val="22"/>
          <w:szCs w:val="22"/>
        </w:rPr>
        <w:t xml:space="preserve">to the </w:t>
      </w:r>
      <w:r w:rsidR="00931CD0" w:rsidRPr="00E56EE6">
        <w:rPr>
          <w:kern w:val="22"/>
          <w:szCs w:val="22"/>
        </w:rPr>
        <w:t>n</w:t>
      </w:r>
      <w:r w:rsidR="001904B6" w:rsidRPr="00E56EE6">
        <w:rPr>
          <w:kern w:val="22"/>
          <w:szCs w:val="22"/>
        </w:rPr>
        <w:t xml:space="preserve">ational </w:t>
      </w:r>
      <w:r w:rsidR="00931CD0" w:rsidRPr="00E56EE6">
        <w:rPr>
          <w:kern w:val="22"/>
          <w:szCs w:val="22"/>
        </w:rPr>
        <w:t>f</w:t>
      </w:r>
      <w:r w:rsidR="001904B6" w:rsidRPr="00E56EE6">
        <w:rPr>
          <w:kern w:val="22"/>
          <w:szCs w:val="22"/>
        </w:rPr>
        <w:t xml:space="preserve">ocal </w:t>
      </w:r>
      <w:r w:rsidR="00931CD0" w:rsidRPr="00E56EE6">
        <w:rPr>
          <w:kern w:val="22"/>
          <w:szCs w:val="22"/>
        </w:rPr>
        <w:t>p</w:t>
      </w:r>
      <w:r w:rsidR="001904B6" w:rsidRPr="00E56EE6">
        <w:rPr>
          <w:kern w:val="22"/>
          <w:szCs w:val="22"/>
        </w:rPr>
        <w:t xml:space="preserve">oint </w:t>
      </w:r>
      <w:r w:rsidR="0020660B" w:rsidRPr="00E56EE6">
        <w:rPr>
          <w:kern w:val="22"/>
          <w:szCs w:val="22"/>
        </w:rPr>
        <w:t xml:space="preserve">for </w:t>
      </w:r>
      <w:r w:rsidR="00DC3C53" w:rsidRPr="00E56EE6">
        <w:rPr>
          <w:kern w:val="22"/>
          <w:szCs w:val="22"/>
        </w:rPr>
        <w:t>the Protocol</w:t>
      </w:r>
      <w:r w:rsidR="000B305B" w:rsidRPr="00E56EE6">
        <w:rPr>
          <w:kern w:val="22"/>
          <w:szCs w:val="22"/>
        </w:rPr>
        <w:t>, as applicable,</w:t>
      </w:r>
      <w:r w:rsidR="00DC3C53" w:rsidRPr="00E56EE6">
        <w:rPr>
          <w:kern w:val="22"/>
          <w:szCs w:val="22"/>
        </w:rPr>
        <w:t xml:space="preserve"> of</w:t>
      </w:r>
      <w:r w:rsidR="005E1E3B" w:rsidRPr="00E56EE6">
        <w:rPr>
          <w:kern w:val="22"/>
          <w:szCs w:val="22"/>
        </w:rPr>
        <w:t xml:space="preserve"> those Parties referred to in </w:t>
      </w:r>
      <w:r w:rsidR="004937DC" w:rsidRPr="00E56EE6">
        <w:rPr>
          <w:kern w:val="22"/>
          <w:szCs w:val="22"/>
        </w:rPr>
        <w:t>paragraphs</w:t>
      </w:r>
      <w:r w:rsidR="00765706" w:rsidRPr="00E56EE6">
        <w:rPr>
          <w:kern w:val="22"/>
          <w:szCs w:val="22"/>
        </w:rPr>
        <w:t> </w:t>
      </w:r>
      <w:r w:rsidR="00765706" w:rsidRPr="00E56EE6">
        <w:rPr>
          <w:kern w:val="22"/>
          <w:szCs w:val="22"/>
        </w:rPr>
        <w:fldChar w:fldCharType="begin"/>
      </w:r>
      <w:r w:rsidR="00765706" w:rsidRPr="00E56EE6">
        <w:rPr>
          <w:kern w:val="22"/>
          <w:szCs w:val="22"/>
        </w:rPr>
        <w:instrText xml:space="preserve"> REF _Ref11340621 \r \h </w:instrText>
      </w:r>
      <w:r w:rsidR="00765706" w:rsidRPr="00E56EE6">
        <w:rPr>
          <w:kern w:val="22"/>
          <w:szCs w:val="22"/>
        </w:rPr>
      </w:r>
      <w:r w:rsidR="00E56EE6" w:rsidRPr="00E56EE6">
        <w:rPr>
          <w:kern w:val="22"/>
          <w:szCs w:val="22"/>
        </w:rPr>
        <w:instrText xml:space="preserve"> \* MERGEFORMAT </w:instrText>
      </w:r>
      <w:r w:rsidR="00765706" w:rsidRPr="00E56EE6">
        <w:rPr>
          <w:kern w:val="22"/>
          <w:szCs w:val="22"/>
        </w:rPr>
        <w:fldChar w:fldCharType="separate"/>
      </w:r>
      <w:r w:rsidR="00765706" w:rsidRPr="00E56EE6">
        <w:rPr>
          <w:kern w:val="22"/>
          <w:szCs w:val="22"/>
        </w:rPr>
        <w:t>20</w:t>
      </w:r>
      <w:r w:rsidR="00765706" w:rsidRPr="00E56EE6">
        <w:rPr>
          <w:kern w:val="22"/>
          <w:szCs w:val="22"/>
        </w:rPr>
        <w:fldChar w:fldCharType="end"/>
      </w:r>
      <w:r w:rsidR="00765706" w:rsidRPr="00E56EE6">
        <w:rPr>
          <w:kern w:val="22"/>
          <w:szCs w:val="22"/>
        </w:rPr>
        <w:t xml:space="preserve"> </w:t>
      </w:r>
      <w:r w:rsidR="004937DC" w:rsidRPr="00E56EE6">
        <w:rPr>
          <w:kern w:val="22"/>
          <w:szCs w:val="22"/>
        </w:rPr>
        <w:t>and</w:t>
      </w:r>
      <w:r w:rsidR="00765706" w:rsidRPr="00E56EE6">
        <w:rPr>
          <w:kern w:val="22"/>
          <w:szCs w:val="22"/>
        </w:rPr>
        <w:t> </w:t>
      </w:r>
      <w:r w:rsidR="00765706" w:rsidRPr="00E56EE6">
        <w:rPr>
          <w:kern w:val="22"/>
          <w:szCs w:val="22"/>
        </w:rPr>
        <w:fldChar w:fldCharType="begin"/>
      </w:r>
      <w:r w:rsidR="00765706" w:rsidRPr="00E56EE6">
        <w:rPr>
          <w:kern w:val="22"/>
          <w:szCs w:val="22"/>
        </w:rPr>
        <w:instrText xml:space="preserve"> REF _Ref11340628 \r \h </w:instrText>
      </w:r>
      <w:r w:rsidR="00765706" w:rsidRPr="00E56EE6">
        <w:rPr>
          <w:kern w:val="22"/>
          <w:szCs w:val="22"/>
        </w:rPr>
      </w:r>
      <w:r w:rsidR="00E56EE6" w:rsidRPr="00E56EE6">
        <w:rPr>
          <w:kern w:val="22"/>
          <w:szCs w:val="22"/>
        </w:rPr>
        <w:instrText xml:space="preserve"> \* MERGEFORMAT </w:instrText>
      </w:r>
      <w:r w:rsidR="00765706" w:rsidRPr="00E56EE6">
        <w:rPr>
          <w:kern w:val="22"/>
          <w:szCs w:val="22"/>
        </w:rPr>
        <w:fldChar w:fldCharType="separate"/>
      </w:r>
      <w:r w:rsidR="00765706" w:rsidRPr="00E56EE6">
        <w:rPr>
          <w:kern w:val="22"/>
          <w:szCs w:val="22"/>
        </w:rPr>
        <w:t>21</w:t>
      </w:r>
      <w:r w:rsidR="00765706" w:rsidRPr="00E56EE6">
        <w:rPr>
          <w:kern w:val="22"/>
          <w:szCs w:val="22"/>
        </w:rPr>
        <w:fldChar w:fldCharType="end"/>
      </w:r>
      <w:r w:rsidR="00765706" w:rsidRPr="00E56EE6">
        <w:rPr>
          <w:kern w:val="22"/>
          <w:szCs w:val="22"/>
        </w:rPr>
        <w:t xml:space="preserve"> </w:t>
      </w:r>
      <w:r w:rsidR="004937DC" w:rsidRPr="00E56EE6">
        <w:rPr>
          <w:kern w:val="22"/>
          <w:szCs w:val="22"/>
        </w:rPr>
        <w:t xml:space="preserve">and remind them of their obligation </w:t>
      </w:r>
      <w:r w:rsidR="00DC3C53" w:rsidRPr="00E56EE6">
        <w:rPr>
          <w:kern w:val="22"/>
          <w:szCs w:val="22"/>
        </w:rPr>
        <w:t xml:space="preserve">to </w:t>
      </w:r>
      <w:r w:rsidR="0052430A" w:rsidRPr="00E56EE6">
        <w:rPr>
          <w:kern w:val="22"/>
          <w:szCs w:val="22"/>
        </w:rPr>
        <w:t xml:space="preserve">notify the Secretariat of the name and contact details of their focal points and their competent national authorities, as required, for publication in the </w:t>
      </w:r>
      <w:r w:rsidR="00837AA9" w:rsidRPr="00E56EE6">
        <w:rPr>
          <w:kern w:val="22"/>
          <w:szCs w:val="22"/>
        </w:rPr>
        <w:t>BCH</w:t>
      </w:r>
      <w:r w:rsidR="0052430A" w:rsidRPr="00E56EE6">
        <w:rPr>
          <w:kern w:val="22"/>
          <w:szCs w:val="22"/>
        </w:rPr>
        <w:t>.</w:t>
      </w:r>
    </w:p>
    <w:p w14:paraId="086A293A" w14:textId="20D79158" w:rsidR="00AE664E" w:rsidRPr="00E56EE6" w:rsidRDefault="00AE664E" w:rsidP="00223EC2">
      <w:pPr>
        <w:pStyle w:val="Para1"/>
        <w:suppressLineNumbers/>
        <w:tabs>
          <w:tab w:val="clear" w:pos="1495"/>
        </w:tabs>
        <w:suppressAutoHyphens/>
        <w:ind w:left="0"/>
        <w:rPr>
          <w:kern w:val="22"/>
          <w:szCs w:val="22"/>
        </w:rPr>
      </w:pPr>
      <w:r w:rsidRPr="00E56EE6">
        <w:rPr>
          <w:kern w:val="22"/>
          <w:szCs w:val="22"/>
        </w:rPr>
        <w:t>The Committee decided to recommend that, at its tenth meeting, the Conference of the Parties serving as the meeting of the Parties</w:t>
      </w:r>
      <w:r w:rsidR="00182B0D" w:rsidRPr="00E56EE6">
        <w:rPr>
          <w:kern w:val="22"/>
          <w:szCs w:val="22"/>
        </w:rPr>
        <w:t xml:space="preserve"> to the Protocol</w:t>
      </w:r>
      <w:r w:rsidR="00C52E01" w:rsidRPr="00E56EE6">
        <w:rPr>
          <w:kern w:val="22"/>
          <w:szCs w:val="22"/>
        </w:rPr>
        <w:t>:</w:t>
      </w:r>
    </w:p>
    <w:p w14:paraId="6BBC4D97" w14:textId="77777777" w:rsidR="000862EC" w:rsidRPr="00E56EE6" w:rsidRDefault="000862EC" w:rsidP="00223EC2">
      <w:pPr>
        <w:pStyle w:val="Para1"/>
        <w:numPr>
          <w:ilvl w:val="1"/>
          <w:numId w:val="11"/>
        </w:numPr>
        <w:suppressLineNumbers/>
        <w:tabs>
          <w:tab w:val="clear" w:pos="1440"/>
        </w:tabs>
        <w:suppressAutoHyphens/>
        <w:rPr>
          <w:kern w:val="22"/>
          <w:szCs w:val="22"/>
        </w:rPr>
      </w:pPr>
      <w:r w:rsidRPr="00E56EE6">
        <w:rPr>
          <w:kern w:val="22"/>
          <w:szCs w:val="22"/>
        </w:rPr>
        <w:t>Remind Parties of their obligation to designate a national focal point for the Cartagena Protocol, and one or more competent national authorities, and to notify the Secretariat accordingly, as per Article 19 of the Protocol;</w:t>
      </w:r>
    </w:p>
    <w:p w14:paraId="31F98A8C" w14:textId="739F44FD" w:rsidR="000862EC" w:rsidRPr="00E56EE6" w:rsidRDefault="000862EC" w:rsidP="00223EC2">
      <w:pPr>
        <w:pStyle w:val="Para1"/>
        <w:numPr>
          <w:ilvl w:val="1"/>
          <w:numId w:val="11"/>
        </w:numPr>
        <w:suppressLineNumbers/>
        <w:tabs>
          <w:tab w:val="clear" w:pos="1440"/>
        </w:tabs>
        <w:suppressAutoHyphens/>
        <w:rPr>
          <w:kern w:val="22"/>
          <w:szCs w:val="22"/>
        </w:rPr>
      </w:pPr>
      <w:r w:rsidRPr="00E56EE6">
        <w:rPr>
          <w:kern w:val="22"/>
          <w:szCs w:val="22"/>
        </w:rPr>
        <w:t xml:space="preserve">Remind Parties of their obligation to designate a national focal point for the Biosafety Clearing-House, in line with decision </w:t>
      </w:r>
      <w:hyperlink r:id="rId21" w:history="1">
        <w:r w:rsidRPr="00E56EE6">
          <w:rPr>
            <w:rStyle w:val="Hyperlink"/>
            <w:kern w:val="22"/>
            <w:szCs w:val="22"/>
          </w:rPr>
          <w:t>BS-I/3</w:t>
        </w:r>
      </w:hyperlink>
      <w:r w:rsidRPr="00E56EE6">
        <w:rPr>
          <w:kern w:val="22"/>
          <w:szCs w:val="22"/>
        </w:rPr>
        <w:t xml:space="preserve"> and decision</w:t>
      </w:r>
      <w:r w:rsidR="00F31EAB" w:rsidRPr="00E56EE6">
        <w:rPr>
          <w:kern w:val="22"/>
          <w:szCs w:val="22"/>
        </w:rPr>
        <w:t> </w:t>
      </w:r>
      <w:hyperlink r:id="rId22" w:history="1">
        <w:r w:rsidRPr="00E56EE6">
          <w:rPr>
            <w:rStyle w:val="Hyperlink"/>
            <w:kern w:val="22"/>
            <w:szCs w:val="22"/>
          </w:rPr>
          <w:t>II/7</w:t>
        </w:r>
      </w:hyperlink>
      <w:r w:rsidR="00F31EAB" w:rsidRPr="00E56EE6">
        <w:rPr>
          <w:kern w:val="22"/>
          <w:szCs w:val="22"/>
        </w:rPr>
        <w:t xml:space="preserve"> of the Conference of the Parties</w:t>
      </w:r>
      <w:r w:rsidRPr="00E56EE6">
        <w:rPr>
          <w:kern w:val="22"/>
          <w:szCs w:val="22"/>
        </w:rPr>
        <w:t>;</w:t>
      </w:r>
    </w:p>
    <w:p w14:paraId="6ACCF648" w14:textId="3FA9F77E" w:rsidR="00E24D2B" w:rsidRPr="00E56EE6" w:rsidRDefault="00C52E01" w:rsidP="00223EC2">
      <w:pPr>
        <w:pStyle w:val="Para1"/>
        <w:numPr>
          <w:ilvl w:val="1"/>
          <w:numId w:val="11"/>
        </w:numPr>
        <w:suppressLineNumbers/>
        <w:tabs>
          <w:tab w:val="clear" w:pos="1440"/>
        </w:tabs>
        <w:suppressAutoHyphens/>
        <w:rPr>
          <w:i/>
          <w:kern w:val="22"/>
          <w:szCs w:val="22"/>
        </w:rPr>
      </w:pPr>
      <w:r w:rsidRPr="00E56EE6">
        <w:rPr>
          <w:kern w:val="22"/>
          <w:szCs w:val="22"/>
        </w:rPr>
        <w:t xml:space="preserve">Remind Parties of their obligation to make available </w:t>
      </w:r>
      <w:r w:rsidR="00D5045E" w:rsidRPr="00E56EE6">
        <w:rPr>
          <w:kern w:val="22"/>
          <w:szCs w:val="22"/>
        </w:rPr>
        <w:t xml:space="preserve">in </w:t>
      </w:r>
      <w:r w:rsidRPr="00E56EE6">
        <w:rPr>
          <w:kern w:val="22"/>
          <w:szCs w:val="22"/>
        </w:rPr>
        <w:t xml:space="preserve">the </w:t>
      </w:r>
      <w:r w:rsidR="00574974" w:rsidRPr="00E56EE6">
        <w:rPr>
          <w:kern w:val="22"/>
          <w:szCs w:val="22"/>
        </w:rPr>
        <w:t>BCH</w:t>
      </w:r>
      <w:r w:rsidRPr="00E56EE6">
        <w:rPr>
          <w:kern w:val="22"/>
          <w:szCs w:val="22"/>
        </w:rPr>
        <w:t xml:space="preserve"> the relevant details setting out their point of contact for the purposes of receiving notifications under Article 17 of the Protocol and to urge them to do so as soon as possible</w:t>
      </w:r>
      <w:r w:rsidR="000862EC" w:rsidRPr="00E56EE6">
        <w:rPr>
          <w:kern w:val="22"/>
          <w:szCs w:val="22"/>
        </w:rPr>
        <w:t>.</w:t>
      </w:r>
    </w:p>
    <w:p w14:paraId="2F68F8A3" w14:textId="77777777" w:rsidR="00FA0E75" w:rsidRPr="00E56EE6" w:rsidRDefault="00FA0E75" w:rsidP="00223EC2">
      <w:pPr>
        <w:pStyle w:val="Heading1"/>
        <w:suppressLineNumbers/>
        <w:tabs>
          <w:tab w:val="clear" w:pos="720"/>
          <w:tab w:val="left" w:pos="993"/>
        </w:tabs>
        <w:suppressAutoHyphens/>
        <w:spacing w:before="120"/>
        <w:rPr>
          <w:snapToGrid w:val="0"/>
          <w:kern w:val="22"/>
          <w:szCs w:val="22"/>
        </w:rPr>
      </w:pPr>
      <w:r w:rsidRPr="00E56EE6">
        <w:rPr>
          <w:snapToGrid w:val="0"/>
          <w:kern w:val="22"/>
          <w:szCs w:val="22"/>
        </w:rPr>
        <w:lastRenderedPageBreak/>
        <w:t>ITEM 5.</w:t>
      </w:r>
      <w:r w:rsidRPr="00E56EE6">
        <w:rPr>
          <w:snapToGrid w:val="0"/>
          <w:kern w:val="22"/>
          <w:szCs w:val="22"/>
        </w:rPr>
        <w:tab/>
      </w:r>
      <w:r w:rsidR="006C4CF3" w:rsidRPr="00E56EE6">
        <w:rPr>
          <w:snapToGrid w:val="0"/>
          <w:kern w:val="22"/>
          <w:szCs w:val="22"/>
        </w:rPr>
        <w:t xml:space="preserve">review of </w:t>
      </w:r>
      <w:r w:rsidRPr="00E56EE6">
        <w:rPr>
          <w:snapToGrid w:val="0"/>
          <w:kern w:val="22"/>
          <w:szCs w:val="22"/>
        </w:rPr>
        <w:t>GENERAL ISSUES OF COMPLIANCE</w:t>
      </w:r>
    </w:p>
    <w:p w14:paraId="69175F20" w14:textId="768870C4" w:rsidR="00CC4BC2" w:rsidRPr="00E56EE6" w:rsidRDefault="000A7972" w:rsidP="00223EC2">
      <w:pPr>
        <w:pStyle w:val="Para1"/>
        <w:suppressLineNumbers/>
        <w:tabs>
          <w:tab w:val="clear" w:pos="1495"/>
        </w:tabs>
        <w:suppressAutoHyphens/>
        <w:ind w:left="0"/>
        <w:rPr>
          <w:kern w:val="22"/>
          <w:szCs w:val="22"/>
        </w:rPr>
      </w:pPr>
      <w:r w:rsidRPr="00E56EE6">
        <w:rPr>
          <w:kern w:val="22"/>
          <w:szCs w:val="22"/>
        </w:rPr>
        <w:t>A</w:t>
      </w:r>
      <w:r w:rsidR="00FA0E75" w:rsidRPr="00E56EE6">
        <w:rPr>
          <w:kern w:val="22"/>
          <w:szCs w:val="22"/>
        </w:rPr>
        <w:t xml:space="preserve"> representative of the Secretariat introduced the document relevan</w:t>
      </w:r>
      <w:r w:rsidR="00914BB2" w:rsidRPr="00E56EE6">
        <w:rPr>
          <w:kern w:val="22"/>
          <w:szCs w:val="22"/>
        </w:rPr>
        <w:t>t to the item (</w:t>
      </w:r>
      <w:hyperlink r:id="rId23" w:history="1">
        <w:r w:rsidR="00914BB2" w:rsidRPr="00E56EE6">
          <w:rPr>
            <w:rStyle w:val="Hyperlink"/>
            <w:szCs w:val="22"/>
          </w:rPr>
          <w:t>CBD/</w:t>
        </w:r>
        <w:r w:rsidR="00D834A8" w:rsidRPr="00E56EE6">
          <w:rPr>
            <w:rStyle w:val="Hyperlink"/>
            <w:szCs w:val="22"/>
          </w:rPr>
          <w:t>CP</w:t>
        </w:r>
        <w:r w:rsidR="00914BB2" w:rsidRPr="00E56EE6">
          <w:rPr>
            <w:rStyle w:val="Hyperlink"/>
            <w:szCs w:val="22"/>
          </w:rPr>
          <w:t>/CC/1</w:t>
        </w:r>
        <w:r w:rsidR="00060F4E" w:rsidRPr="00E56EE6">
          <w:rPr>
            <w:rStyle w:val="Hyperlink"/>
            <w:szCs w:val="22"/>
          </w:rPr>
          <w:t>6</w:t>
        </w:r>
        <w:r w:rsidR="00FA0E75" w:rsidRPr="00E56EE6">
          <w:rPr>
            <w:rStyle w:val="Hyperlink"/>
            <w:szCs w:val="22"/>
          </w:rPr>
          <w:t>/</w:t>
        </w:r>
        <w:r w:rsidR="00914BB2" w:rsidRPr="00E56EE6">
          <w:rPr>
            <w:rStyle w:val="Hyperlink"/>
            <w:szCs w:val="22"/>
          </w:rPr>
          <w:t>4</w:t>
        </w:r>
      </w:hyperlink>
      <w:r w:rsidR="00FA0E75" w:rsidRPr="00E56EE6">
        <w:rPr>
          <w:kern w:val="22"/>
          <w:szCs w:val="22"/>
        </w:rPr>
        <w:t>)</w:t>
      </w:r>
      <w:r w:rsidR="00373A49" w:rsidRPr="00E56EE6">
        <w:rPr>
          <w:kern w:val="22"/>
          <w:szCs w:val="22"/>
        </w:rPr>
        <w:t xml:space="preserve">. </w:t>
      </w:r>
      <w:r w:rsidR="00E71455" w:rsidRPr="00E56EE6">
        <w:rPr>
          <w:iCs/>
          <w:kern w:val="22"/>
          <w:szCs w:val="22"/>
        </w:rPr>
        <w:t>The Secretariat informed the Committee that</w:t>
      </w:r>
      <w:r w:rsidR="00B746EC" w:rsidRPr="00E56EE6">
        <w:rPr>
          <w:iCs/>
          <w:kern w:val="22"/>
          <w:szCs w:val="22"/>
        </w:rPr>
        <w:t>,</w:t>
      </w:r>
      <w:r w:rsidR="00E71455" w:rsidRPr="00E56EE6">
        <w:rPr>
          <w:iCs/>
          <w:kern w:val="22"/>
          <w:szCs w:val="22"/>
        </w:rPr>
        <w:t xml:space="preserve"> following the </w:t>
      </w:r>
      <w:r w:rsidR="00D73599" w:rsidRPr="00E56EE6">
        <w:rPr>
          <w:iCs/>
          <w:kern w:val="22"/>
          <w:szCs w:val="22"/>
        </w:rPr>
        <w:t xml:space="preserve">publication of the </w:t>
      </w:r>
      <w:r w:rsidR="00E71455" w:rsidRPr="00E56EE6">
        <w:rPr>
          <w:iCs/>
          <w:kern w:val="22"/>
          <w:szCs w:val="22"/>
        </w:rPr>
        <w:t xml:space="preserve">document, </w:t>
      </w:r>
      <w:r w:rsidR="00D73599" w:rsidRPr="00E56EE6">
        <w:rPr>
          <w:iCs/>
          <w:kern w:val="22"/>
          <w:szCs w:val="22"/>
        </w:rPr>
        <w:t>an additional third national report</w:t>
      </w:r>
      <w:r w:rsidR="00D845DF" w:rsidRPr="00E56EE6">
        <w:rPr>
          <w:rStyle w:val="FootnoteReference"/>
          <w:iCs/>
          <w:kern w:val="22"/>
          <w:szCs w:val="22"/>
        </w:rPr>
        <w:footnoteReference w:id="9"/>
      </w:r>
      <w:r w:rsidR="00D73599" w:rsidRPr="00E56EE6">
        <w:rPr>
          <w:iCs/>
          <w:kern w:val="22"/>
          <w:szCs w:val="22"/>
        </w:rPr>
        <w:t xml:space="preserve"> </w:t>
      </w:r>
      <w:r w:rsidR="00B746EC" w:rsidRPr="00E56EE6">
        <w:rPr>
          <w:iCs/>
          <w:kern w:val="22"/>
          <w:szCs w:val="22"/>
        </w:rPr>
        <w:t>had been</w:t>
      </w:r>
      <w:r w:rsidR="00D73599" w:rsidRPr="00E56EE6">
        <w:rPr>
          <w:iCs/>
          <w:kern w:val="22"/>
          <w:szCs w:val="22"/>
        </w:rPr>
        <w:t xml:space="preserve"> received</w:t>
      </w:r>
      <w:r w:rsidR="00FF6021" w:rsidRPr="00E56EE6">
        <w:rPr>
          <w:iCs/>
          <w:kern w:val="22"/>
          <w:szCs w:val="22"/>
        </w:rPr>
        <w:t>, bringing the total number of third national reports submitted to 155.</w:t>
      </w:r>
      <w:r w:rsidR="00D73599" w:rsidRPr="00E56EE6">
        <w:rPr>
          <w:iCs/>
          <w:kern w:val="22"/>
          <w:szCs w:val="22"/>
        </w:rPr>
        <w:t xml:space="preserve"> </w:t>
      </w:r>
      <w:r w:rsidR="00F34F5B" w:rsidRPr="00E56EE6">
        <w:rPr>
          <w:iCs/>
          <w:kern w:val="22"/>
          <w:szCs w:val="22"/>
        </w:rPr>
        <w:t>The Secretariat</w:t>
      </w:r>
      <w:r w:rsidR="00FF6021" w:rsidRPr="00E56EE6">
        <w:rPr>
          <w:iCs/>
          <w:kern w:val="22"/>
          <w:szCs w:val="22"/>
        </w:rPr>
        <w:t xml:space="preserve"> also explained that</w:t>
      </w:r>
      <w:r w:rsidR="00E61E7C" w:rsidRPr="00E56EE6">
        <w:rPr>
          <w:iCs/>
          <w:kern w:val="22"/>
          <w:szCs w:val="22"/>
        </w:rPr>
        <w:t xml:space="preserve">, following </w:t>
      </w:r>
      <w:r w:rsidR="007B7470" w:rsidRPr="00E56EE6">
        <w:rPr>
          <w:iCs/>
          <w:kern w:val="22"/>
          <w:szCs w:val="22"/>
        </w:rPr>
        <w:t>t</w:t>
      </w:r>
      <w:r w:rsidR="00E61E7C" w:rsidRPr="00E56EE6">
        <w:rPr>
          <w:iCs/>
          <w:kern w:val="22"/>
          <w:szCs w:val="22"/>
        </w:rPr>
        <w:t xml:space="preserve">he publication of the document, </w:t>
      </w:r>
      <w:r w:rsidR="00D73599" w:rsidRPr="00E56EE6">
        <w:rPr>
          <w:iCs/>
          <w:kern w:val="22"/>
          <w:szCs w:val="22"/>
        </w:rPr>
        <w:t>a</w:t>
      </w:r>
      <w:r w:rsidR="00E61E7C" w:rsidRPr="00E56EE6">
        <w:rPr>
          <w:iCs/>
          <w:kern w:val="22"/>
          <w:szCs w:val="22"/>
        </w:rPr>
        <w:t xml:space="preserve">n additional </w:t>
      </w:r>
      <w:r w:rsidR="00CC4BC2" w:rsidRPr="00E56EE6">
        <w:rPr>
          <w:iCs/>
          <w:kern w:val="22"/>
          <w:szCs w:val="22"/>
        </w:rPr>
        <w:t>Party</w:t>
      </w:r>
      <w:r w:rsidR="001C473B" w:rsidRPr="00E56EE6">
        <w:rPr>
          <w:iCs/>
          <w:kern w:val="22"/>
          <w:szCs w:val="22"/>
        </w:rPr>
        <w:t>,</w:t>
      </w:r>
      <w:r w:rsidR="00EB5CDE" w:rsidRPr="00E56EE6">
        <w:rPr>
          <w:rStyle w:val="FootnoteReference"/>
          <w:iCs/>
          <w:kern w:val="22"/>
          <w:szCs w:val="22"/>
        </w:rPr>
        <w:footnoteReference w:id="10"/>
      </w:r>
      <w:r w:rsidR="00CC4BC2" w:rsidRPr="00E56EE6">
        <w:rPr>
          <w:iCs/>
          <w:kern w:val="22"/>
          <w:szCs w:val="22"/>
        </w:rPr>
        <w:t xml:space="preserve"> </w:t>
      </w:r>
      <w:r w:rsidR="00CC4BC2" w:rsidRPr="00E56EE6">
        <w:rPr>
          <w:kern w:val="22"/>
          <w:szCs w:val="22"/>
        </w:rPr>
        <w:t>address</w:t>
      </w:r>
      <w:r w:rsidR="00F34F5B" w:rsidRPr="00E56EE6">
        <w:rPr>
          <w:kern w:val="22"/>
          <w:szCs w:val="22"/>
        </w:rPr>
        <w:t>ed</w:t>
      </w:r>
      <w:r w:rsidR="00CC4BC2" w:rsidRPr="00E56EE6">
        <w:rPr>
          <w:kern w:val="22"/>
          <w:szCs w:val="22"/>
        </w:rPr>
        <w:t xml:space="preserve"> the inconsistency between information </w:t>
      </w:r>
      <w:r w:rsidR="00F34F5B" w:rsidRPr="00E56EE6">
        <w:rPr>
          <w:kern w:val="22"/>
          <w:szCs w:val="22"/>
        </w:rPr>
        <w:t xml:space="preserve">it had </w:t>
      </w:r>
      <w:r w:rsidR="00CC4BC2" w:rsidRPr="00E56EE6">
        <w:rPr>
          <w:kern w:val="22"/>
          <w:szCs w:val="22"/>
        </w:rPr>
        <w:t xml:space="preserve">provided in </w:t>
      </w:r>
      <w:r w:rsidR="00F34F5B" w:rsidRPr="00E56EE6">
        <w:rPr>
          <w:kern w:val="22"/>
          <w:szCs w:val="22"/>
        </w:rPr>
        <w:t>its</w:t>
      </w:r>
      <w:r w:rsidR="00CC4BC2" w:rsidRPr="00E56EE6">
        <w:rPr>
          <w:kern w:val="22"/>
          <w:szCs w:val="22"/>
        </w:rPr>
        <w:t xml:space="preserve"> third national report and </w:t>
      </w:r>
      <w:r w:rsidR="00F34F5B" w:rsidRPr="00E56EE6">
        <w:rPr>
          <w:kern w:val="22"/>
          <w:szCs w:val="22"/>
        </w:rPr>
        <w:t xml:space="preserve">in </w:t>
      </w:r>
      <w:r w:rsidR="00CC4BC2" w:rsidRPr="00E56EE6">
        <w:rPr>
          <w:kern w:val="22"/>
          <w:szCs w:val="22"/>
        </w:rPr>
        <w:t>the BCH.</w:t>
      </w:r>
    </w:p>
    <w:p w14:paraId="40A94DA1" w14:textId="77777777" w:rsidR="00DB6205" w:rsidRPr="00E56EE6" w:rsidRDefault="00DB6205" w:rsidP="00223EC2">
      <w:pPr>
        <w:pStyle w:val="Para1"/>
        <w:suppressLineNumbers/>
        <w:tabs>
          <w:tab w:val="clear" w:pos="1495"/>
        </w:tabs>
        <w:suppressAutoHyphens/>
        <w:ind w:left="0"/>
        <w:rPr>
          <w:kern w:val="22"/>
          <w:szCs w:val="22"/>
        </w:rPr>
      </w:pPr>
      <w:r w:rsidRPr="00E56EE6">
        <w:rPr>
          <w:kern w:val="22"/>
          <w:szCs w:val="22"/>
        </w:rPr>
        <w:t xml:space="preserve">The Committee welcomed the high rate of submission of third national reports and noted the positive effects of the </w:t>
      </w:r>
      <w:r w:rsidRPr="00E56EE6">
        <w:rPr>
          <w:iCs/>
          <w:kern w:val="22"/>
          <w:szCs w:val="22"/>
        </w:rPr>
        <w:t>continuous efforts of the Committee to support Parties in preparing and submitting their national report, including through the actions taken in respect of Parties that had not submitted national reports over multiple reporting cycles.</w:t>
      </w:r>
    </w:p>
    <w:p w14:paraId="3A13EEC2" w14:textId="0E9C6E19" w:rsidR="00C83AEC" w:rsidRPr="00E56EE6" w:rsidRDefault="00DB6205" w:rsidP="00223EC2">
      <w:pPr>
        <w:pStyle w:val="Para1"/>
        <w:suppressLineNumbers/>
        <w:tabs>
          <w:tab w:val="clear" w:pos="1495"/>
        </w:tabs>
        <w:suppressAutoHyphens/>
        <w:ind w:left="0"/>
        <w:rPr>
          <w:kern w:val="22"/>
          <w:szCs w:val="22"/>
        </w:rPr>
      </w:pPr>
      <w:r w:rsidRPr="00E56EE6">
        <w:rPr>
          <w:iCs/>
          <w:kern w:val="22"/>
          <w:szCs w:val="22"/>
        </w:rPr>
        <w:t xml:space="preserve">While the Committee recognized that the </w:t>
      </w:r>
      <w:r w:rsidR="00114473" w:rsidRPr="00E56EE6">
        <w:rPr>
          <w:iCs/>
          <w:kern w:val="22"/>
          <w:szCs w:val="22"/>
        </w:rPr>
        <w:t xml:space="preserve">Parties </w:t>
      </w:r>
      <w:r w:rsidR="00F5359F" w:rsidRPr="00E56EE6">
        <w:rPr>
          <w:iCs/>
          <w:kern w:val="22"/>
          <w:szCs w:val="22"/>
        </w:rPr>
        <w:t>have</w:t>
      </w:r>
      <w:r w:rsidR="00114473" w:rsidRPr="00E56EE6">
        <w:rPr>
          <w:iCs/>
          <w:kern w:val="22"/>
          <w:szCs w:val="22"/>
        </w:rPr>
        <w:t xml:space="preserve"> an </w:t>
      </w:r>
      <w:r w:rsidRPr="00E56EE6">
        <w:rPr>
          <w:iCs/>
          <w:kern w:val="22"/>
          <w:szCs w:val="22"/>
        </w:rPr>
        <w:t xml:space="preserve">obligation to submit a national report irrespective of the availability of funding, it acknowledged that </w:t>
      </w:r>
      <w:r w:rsidR="00972B45" w:rsidRPr="00E56EE6">
        <w:rPr>
          <w:iCs/>
          <w:kern w:val="22"/>
          <w:szCs w:val="22"/>
        </w:rPr>
        <w:t>financial support</w:t>
      </w:r>
      <w:r w:rsidRPr="00E56EE6">
        <w:rPr>
          <w:iCs/>
          <w:kern w:val="22"/>
          <w:szCs w:val="22"/>
        </w:rPr>
        <w:t xml:space="preserve"> greatly contribute</w:t>
      </w:r>
      <w:r w:rsidR="00931CD0" w:rsidRPr="00E56EE6">
        <w:rPr>
          <w:iCs/>
          <w:kern w:val="22"/>
          <w:szCs w:val="22"/>
        </w:rPr>
        <w:t>d</w:t>
      </w:r>
      <w:r w:rsidRPr="00E56EE6">
        <w:rPr>
          <w:iCs/>
          <w:kern w:val="22"/>
          <w:szCs w:val="22"/>
        </w:rPr>
        <w:t xml:space="preserve"> to the </w:t>
      </w:r>
      <w:r w:rsidR="00DE4119" w:rsidRPr="00E56EE6">
        <w:rPr>
          <w:iCs/>
          <w:kern w:val="22"/>
          <w:szCs w:val="22"/>
        </w:rPr>
        <w:t xml:space="preserve">completion and </w:t>
      </w:r>
      <w:r w:rsidRPr="00E56EE6">
        <w:rPr>
          <w:iCs/>
          <w:kern w:val="22"/>
          <w:szCs w:val="22"/>
        </w:rPr>
        <w:t xml:space="preserve">submission of national reports. </w:t>
      </w:r>
      <w:r w:rsidR="00C34394" w:rsidRPr="00E56EE6">
        <w:rPr>
          <w:iCs/>
          <w:kern w:val="22"/>
          <w:szCs w:val="22"/>
        </w:rPr>
        <w:t>The Committee considered that it could be useful to explore avenues for ensuring that the</w:t>
      </w:r>
      <w:r w:rsidR="008E0273" w:rsidRPr="00E56EE6">
        <w:rPr>
          <w:iCs/>
          <w:kern w:val="22"/>
          <w:szCs w:val="22"/>
        </w:rPr>
        <w:t xml:space="preserve"> Global Environment Facility (</w:t>
      </w:r>
      <w:proofErr w:type="spellStart"/>
      <w:r w:rsidR="008E0273" w:rsidRPr="00E56EE6">
        <w:rPr>
          <w:iCs/>
          <w:kern w:val="22"/>
          <w:szCs w:val="22"/>
        </w:rPr>
        <w:t>GEF</w:t>
      </w:r>
      <w:proofErr w:type="spellEnd"/>
      <w:r w:rsidR="008E0273" w:rsidRPr="00E56EE6">
        <w:rPr>
          <w:iCs/>
          <w:kern w:val="22"/>
          <w:szCs w:val="22"/>
        </w:rPr>
        <w:t>)</w:t>
      </w:r>
      <w:r w:rsidR="00C34394" w:rsidRPr="00E56EE6">
        <w:rPr>
          <w:iCs/>
          <w:kern w:val="22"/>
          <w:szCs w:val="22"/>
        </w:rPr>
        <w:t xml:space="preserve"> funding </w:t>
      </w:r>
      <w:r w:rsidR="007B49EC" w:rsidRPr="00E56EE6">
        <w:rPr>
          <w:iCs/>
          <w:kern w:val="22"/>
          <w:szCs w:val="22"/>
        </w:rPr>
        <w:t>to support Parties in completing their</w:t>
      </w:r>
      <w:r w:rsidR="00C34394" w:rsidRPr="00E56EE6">
        <w:rPr>
          <w:iCs/>
          <w:kern w:val="22"/>
          <w:szCs w:val="22"/>
        </w:rPr>
        <w:t xml:space="preserve"> future national reports </w:t>
      </w:r>
      <w:r w:rsidR="00931CD0" w:rsidRPr="00E56EE6">
        <w:rPr>
          <w:iCs/>
          <w:kern w:val="22"/>
          <w:szCs w:val="22"/>
        </w:rPr>
        <w:t>wa</w:t>
      </w:r>
      <w:r w:rsidR="00C34394" w:rsidRPr="00E56EE6">
        <w:rPr>
          <w:iCs/>
          <w:kern w:val="22"/>
          <w:szCs w:val="22"/>
        </w:rPr>
        <w:t>s made available further in advance of the submission deadline</w:t>
      </w:r>
      <w:r w:rsidR="009900D3" w:rsidRPr="00E56EE6">
        <w:rPr>
          <w:iCs/>
          <w:kern w:val="22"/>
          <w:szCs w:val="22"/>
        </w:rPr>
        <w:t xml:space="preserve"> than </w:t>
      </w:r>
      <w:r w:rsidR="00931CD0" w:rsidRPr="00E56EE6">
        <w:rPr>
          <w:iCs/>
          <w:kern w:val="22"/>
          <w:szCs w:val="22"/>
        </w:rPr>
        <w:t>wa</w:t>
      </w:r>
      <w:r w:rsidR="009900D3" w:rsidRPr="00E56EE6">
        <w:rPr>
          <w:iCs/>
          <w:kern w:val="22"/>
          <w:szCs w:val="22"/>
        </w:rPr>
        <w:t>s currently the case</w:t>
      </w:r>
      <w:r w:rsidR="001C7175" w:rsidRPr="00E56EE6">
        <w:rPr>
          <w:iCs/>
          <w:kern w:val="22"/>
          <w:szCs w:val="22"/>
        </w:rPr>
        <w:t>. In th</w:t>
      </w:r>
      <w:r w:rsidR="00F15708" w:rsidRPr="00E56EE6">
        <w:rPr>
          <w:iCs/>
          <w:kern w:val="22"/>
          <w:szCs w:val="22"/>
        </w:rPr>
        <w:t>at</w:t>
      </w:r>
      <w:r w:rsidR="001C7175" w:rsidRPr="00E56EE6">
        <w:rPr>
          <w:iCs/>
          <w:kern w:val="22"/>
          <w:szCs w:val="22"/>
        </w:rPr>
        <w:t xml:space="preserve"> regard, the Committee stressed the importance of the timely availability of funding for the fifth national reports and decided to further consider th</w:t>
      </w:r>
      <w:r w:rsidR="00F15708" w:rsidRPr="00E56EE6">
        <w:rPr>
          <w:iCs/>
          <w:kern w:val="22"/>
          <w:szCs w:val="22"/>
        </w:rPr>
        <w:t>at</w:t>
      </w:r>
      <w:r w:rsidR="001C7175" w:rsidRPr="00E56EE6">
        <w:rPr>
          <w:iCs/>
          <w:kern w:val="22"/>
          <w:szCs w:val="22"/>
        </w:rPr>
        <w:t xml:space="preserve"> matter </w:t>
      </w:r>
      <w:r w:rsidR="006D039F" w:rsidRPr="00E56EE6">
        <w:rPr>
          <w:iCs/>
          <w:kern w:val="22"/>
          <w:szCs w:val="22"/>
        </w:rPr>
        <w:t xml:space="preserve">at its seventeenth meeting </w:t>
      </w:r>
      <w:r w:rsidR="001C7175" w:rsidRPr="00E56EE6">
        <w:rPr>
          <w:iCs/>
          <w:kern w:val="22"/>
          <w:szCs w:val="22"/>
        </w:rPr>
        <w:t>in the context of the review of compliance by Parties with their obligation to submit the fourth national report</w:t>
      </w:r>
      <w:r w:rsidR="00C34394" w:rsidRPr="00E56EE6">
        <w:rPr>
          <w:iCs/>
          <w:kern w:val="22"/>
          <w:szCs w:val="22"/>
        </w:rPr>
        <w:t>.</w:t>
      </w:r>
    </w:p>
    <w:p w14:paraId="29BB5714" w14:textId="67EDB4AE" w:rsidR="00066DE5" w:rsidRPr="00E56EE6" w:rsidRDefault="00C83AEC" w:rsidP="00223EC2">
      <w:pPr>
        <w:pStyle w:val="Para1"/>
        <w:suppressLineNumbers/>
        <w:tabs>
          <w:tab w:val="clear" w:pos="1495"/>
        </w:tabs>
        <w:suppressAutoHyphens/>
        <w:ind w:left="0"/>
        <w:rPr>
          <w:kern w:val="22"/>
          <w:szCs w:val="22"/>
        </w:rPr>
      </w:pPr>
      <w:r w:rsidRPr="00E56EE6">
        <w:rPr>
          <w:kern w:val="22"/>
          <w:szCs w:val="22"/>
        </w:rPr>
        <w:t xml:space="preserve">The Committee considered the results of activities carried out to support Parties in addressing inconsistencies between information provided in the third national reports and in the BCH. The Committee noted that </w:t>
      </w:r>
      <w:r w:rsidRPr="00E56EE6">
        <w:rPr>
          <w:iCs/>
          <w:kern w:val="22"/>
          <w:szCs w:val="22"/>
        </w:rPr>
        <w:t>Parties, in general, appear</w:t>
      </w:r>
      <w:r w:rsidR="006E3BB6" w:rsidRPr="00E56EE6">
        <w:rPr>
          <w:iCs/>
          <w:kern w:val="22"/>
          <w:szCs w:val="22"/>
        </w:rPr>
        <w:t>ed</w:t>
      </w:r>
      <w:r w:rsidRPr="00E56EE6">
        <w:rPr>
          <w:iCs/>
          <w:kern w:val="22"/>
          <w:szCs w:val="22"/>
        </w:rPr>
        <w:t xml:space="preserve"> to be responding positively to communications from the Secretariat, and most appear</w:t>
      </w:r>
      <w:r w:rsidR="006E3BB6" w:rsidRPr="00E56EE6">
        <w:rPr>
          <w:iCs/>
          <w:kern w:val="22"/>
          <w:szCs w:val="22"/>
        </w:rPr>
        <w:t>ed</w:t>
      </w:r>
      <w:r w:rsidRPr="00E56EE6">
        <w:rPr>
          <w:iCs/>
          <w:kern w:val="22"/>
          <w:szCs w:val="22"/>
        </w:rPr>
        <w:t xml:space="preserve"> to be acting diligently to address or clarify any inconsistencies in their country records, which contribute</w:t>
      </w:r>
      <w:r w:rsidR="006E3BB6" w:rsidRPr="00E56EE6">
        <w:rPr>
          <w:iCs/>
          <w:kern w:val="22"/>
          <w:szCs w:val="22"/>
        </w:rPr>
        <w:t>d</w:t>
      </w:r>
      <w:r w:rsidRPr="00E56EE6">
        <w:rPr>
          <w:iCs/>
          <w:kern w:val="22"/>
          <w:szCs w:val="22"/>
        </w:rPr>
        <w:t xml:space="preserve"> to ensuring the completeness and accuracy of the </w:t>
      </w:r>
      <w:r w:rsidR="006E3BB6" w:rsidRPr="00E56EE6">
        <w:rPr>
          <w:iCs/>
          <w:kern w:val="22"/>
          <w:szCs w:val="22"/>
        </w:rPr>
        <w:t>BCH.</w:t>
      </w:r>
    </w:p>
    <w:p w14:paraId="13086280" w14:textId="19CD84C8" w:rsidR="002947DD" w:rsidRPr="00E56EE6" w:rsidRDefault="001328D6" w:rsidP="00223EC2">
      <w:pPr>
        <w:pStyle w:val="Para1"/>
        <w:suppressLineNumbers/>
        <w:tabs>
          <w:tab w:val="clear" w:pos="1495"/>
        </w:tabs>
        <w:suppressAutoHyphens/>
        <w:ind w:left="0"/>
        <w:rPr>
          <w:kern w:val="22"/>
          <w:szCs w:val="22"/>
        </w:rPr>
      </w:pPr>
      <w:r w:rsidRPr="00E56EE6">
        <w:rPr>
          <w:kern w:val="22"/>
          <w:szCs w:val="22"/>
        </w:rPr>
        <w:t xml:space="preserve">A member of the Committee from </w:t>
      </w:r>
      <w:r w:rsidR="008F62A7" w:rsidRPr="00E56EE6">
        <w:rPr>
          <w:kern w:val="22"/>
          <w:szCs w:val="22"/>
        </w:rPr>
        <w:t xml:space="preserve">a </w:t>
      </w:r>
      <w:r w:rsidRPr="00E56EE6">
        <w:rPr>
          <w:kern w:val="22"/>
          <w:szCs w:val="22"/>
        </w:rPr>
        <w:t>E</w:t>
      </w:r>
      <w:r w:rsidR="00FD5624" w:rsidRPr="00E56EE6">
        <w:rPr>
          <w:kern w:val="22"/>
          <w:szCs w:val="22"/>
        </w:rPr>
        <w:t xml:space="preserve">uropean </w:t>
      </w:r>
      <w:r w:rsidRPr="00E56EE6">
        <w:rPr>
          <w:kern w:val="22"/>
          <w:szCs w:val="22"/>
        </w:rPr>
        <w:t>U</w:t>
      </w:r>
      <w:r w:rsidR="00FD5624" w:rsidRPr="00E56EE6">
        <w:rPr>
          <w:kern w:val="22"/>
          <w:szCs w:val="22"/>
        </w:rPr>
        <w:t xml:space="preserve">nion </w:t>
      </w:r>
      <w:r w:rsidR="008F62A7" w:rsidRPr="00E56EE6">
        <w:rPr>
          <w:kern w:val="22"/>
          <w:szCs w:val="22"/>
        </w:rPr>
        <w:t>member State</w:t>
      </w:r>
      <w:r w:rsidRPr="00E56EE6">
        <w:rPr>
          <w:kern w:val="22"/>
          <w:szCs w:val="22"/>
        </w:rPr>
        <w:t xml:space="preserve"> provided information</w:t>
      </w:r>
      <w:r w:rsidR="00485915" w:rsidRPr="00E56EE6">
        <w:rPr>
          <w:kern w:val="22"/>
          <w:szCs w:val="22"/>
        </w:rPr>
        <w:t xml:space="preserve"> on </w:t>
      </w:r>
      <w:r w:rsidR="006C09F7" w:rsidRPr="00E56EE6">
        <w:rPr>
          <w:kern w:val="22"/>
          <w:szCs w:val="22"/>
        </w:rPr>
        <w:t>the submission</w:t>
      </w:r>
      <w:r w:rsidR="00485915" w:rsidRPr="00E56EE6">
        <w:rPr>
          <w:kern w:val="22"/>
          <w:szCs w:val="22"/>
        </w:rPr>
        <w:t xml:space="preserve"> </w:t>
      </w:r>
      <w:r w:rsidR="007150D0" w:rsidRPr="00E56EE6">
        <w:rPr>
          <w:kern w:val="22"/>
          <w:szCs w:val="22"/>
        </w:rPr>
        <w:t xml:space="preserve">to the </w:t>
      </w:r>
      <w:r w:rsidR="006E3BB6" w:rsidRPr="00E56EE6">
        <w:rPr>
          <w:kern w:val="22"/>
          <w:szCs w:val="22"/>
        </w:rPr>
        <w:t>BCH</w:t>
      </w:r>
      <w:r w:rsidR="007150D0" w:rsidRPr="00E56EE6">
        <w:rPr>
          <w:kern w:val="22"/>
          <w:szCs w:val="22"/>
        </w:rPr>
        <w:t xml:space="preserve"> </w:t>
      </w:r>
      <w:r w:rsidR="00485915" w:rsidRPr="00E56EE6">
        <w:rPr>
          <w:kern w:val="22"/>
          <w:szCs w:val="22"/>
        </w:rPr>
        <w:t xml:space="preserve">by the </w:t>
      </w:r>
      <w:r w:rsidR="003B0D12" w:rsidRPr="00E56EE6">
        <w:rPr>
          <w:kern w:val="22"/>
          <w:szCs w:val="22"/>
        </w:rPr>
        <w:t>European Union</w:t>
      </w:r>
      <w:r w:rsidR="00485915" w:rsidRPr="00E56EE6">
        <w:rPr>
          <w:kern w:val="22"/>
          <w:szCs w:val="22"/>
        </w:rPr>
        <w:t xml:space="preserve"> and </w:t>
      </w:r>
      <w:r w:rsidR="00826927" w:rsidRPr="00E56EE6">
        <w:rPr>
          <w:kern w:val="22"/>
          <w:szCs w:val="22"/>
        </w:rPr>
        <w:t>some</w:t>
      </w:r>
      <w:r w:rsidR="00AB31C9" w:rsidRPr="00E56EE6">
        <w:rPr>
          <w:kern w:val="22"/>
          <w:szCs w:val="22"/>
        </w:rPr>
        <w:t xml:space="preserve"> of its</w:t>
      </w:r>
      <w:r w:rsidR="00485915" w:rsidRPr="00E56EE6">
        <w:rPr>
          <w:kern w:val="22"/>
          <w:szCs w:val="22"/>
        </w:rPr>
        <w:t xml:space="preserve"> member States </w:t>
      </w:r>
      <w:r w:rsidR="00E13BAF" w:rsidRPr="00E56EE6">
        <w:rPr>
          <w:kern w:val="22"/>
          <w:szCs w:val="22"/>
        </w:rPr>
        <w:t xml:space="preserve">of </w:t>
      </w:r>
      <w:r w:rsidR="00485915" w:rsidRPr="00E56EE6">
        <w:rPr>
          <w:kern w:val="22"/>
          <w:szCs w:val="22"/>
        </w:rPr>
        <w:t>certain decisions relating to</w:t>
      </w:r>
      <w:r w:rsidR="00D61906" w:rsidRPr="00E56EE6">
        <w:rPr>
          <w:kern w:val="22"/>
          <w:szCs w:val="22"/>
        </w:rPr>
        <w:t xml:space="preserve"> living modified organisms</w:t>
      </w:r>
      <w:r w:rsidR="00485915" w:rsidRPr="00E56EE6">
        <w:rPr>
          <w:kern w:val="22"/>
          <w:szCs w:val="22"/>
        </w:rPr>
        <w:t xml:space="preserve"> intended for food, feed or for processing and indicated that</w:t>
      </w:r>
      <w:r w:rsidR="0004418C" w:rsidRPr="00E56EE6">
        <w:rPr>
          <w:kern w:val="22"/>
          <w:szCs w:val="22"/>
        </w:rPr>
        <w:t xml:space="preserve"> </w:t>
      </w:r>
      <w:r w:rsidR="003A5232" w:rsidRPr="00E56EE6">
        <w:rPr>
          <w:kern w:val="22"/>
          <w:szCs w:val="22"/>
        </w:rPr>
        <w:t>th</w:t>
      </w:r>
      <w:r w:rsidR="00CA27E9" w:rsidRPr="00E56EE6">
        <w:rPr>
          <w:kern w:val="22"/>
          <w:szCs w:val="22"/>
        </w:rPr>
        <w:t>o</w:t>
      </w:r>
      <w:r w:rsidR="003A5232" w:rsidRPr="00E56EE6">
        <w:rPr>
          <w:kern w:val="22"/>
          <w:szCs w:val="22"/>
        </w:rPr>
        <w:t xml:space="preserve">se decisions </w:t>
      </w:r>
      <w:r w:rsidR="001C0624" w:rsidRPr="00E56EE6">
        <w:rPr>
          <w:kern w:val="22"/>
          <w:szCs w:val="22"/>
        </w:rPr>
        <w:t>could have been</w:t>
      </w:r>
      <w:r w:rsidR="003A5232" w:rsidRPr="00E56EE6">
        <w:rPr>
          <w:kern w:val="22"/>
          <w:szCs w:val="22"/>
        </w:rPr>
        <w:t xml:space="preserve"> made available by the </w:t>
      </w:r>
      <w:r w:rsidR="003B0D12" w:rsidRPr="00E56EE6">
        <w:rPr>
          <w:kern w:val="22"/>
          <w:szCs w:val="22"/>
        </w:rPr>
        <w:t>European Union</w:t>
      </w:r>
      <w:r w:rsidR="00082A9D" w:rsidRPr="00E56EE6">
        <w:rPr>
          <w:kern w:val="22"/>
          <w:szCs w:val="22"/>
        </w:rPr>
        <w:t xml:space="preserve"> </w:t>
      </w:r>
      <w:r w:rsidR="004445CE" w:rsidRPr="00E56EE6">
        <w:rPr>
          <w:kern w:val="22"/>
          <w:szCs w:val="22"/>
        </w:rPr>
        <w:t>or</w:t>
      </w:r>
      <w:r w:rsidR="00082A9D" w:rsidRPr="00E56EE6">
        <w:rPr>
          <w:kern w:val="22"/>
          <w:szCs w:val="22"/>
        </w:rPr>
        <w:t xml:space="preserve"> the member State</w:t>
      </w:r>
      <w:r w:rsidR="00B759A8" w:rsidRPr="00E56EE6">
        <w:rPr>
          <w:kern w:val="22"/>
          <w:szCs w:val="22"/>
        </w:rPr>
        <w:t>s</w:t>
      </w:r>
      <w:r w:rsidR="00082A9D" w:rsidRPr="00E56EE6">
        <w:rPr>
          <w:kern w:val="22"/>
          <w:szCs w:val="22"/>
        </w:rPr>
        <w:t xml:space="preserve"> concerned</w:t>
      </w:r>
      <w:r w:rsidR="003A5232" w:rsidRPr="00E56EE6">
        <w:rPr>
          <w:kern w:val="22"/>
          <w:szCs w:val="22"/>
        </w:rPr>
        <w:t xml:space="preserve">. </w:t>
      </w:r>
      <w:r w:rsidR="006D1282" w:rsidRPr="00E56EE6">
        <w:rPr>
          <w:kern w:val="22"/>
          <w:szCs w:val="22"/>
        </w:rPr>
        <w:t xml:space="preserve">The member </w:t>
      </w:r>
      <w:r w:rsidR="00E50EEA" w:rsidRPr="00E56EE6">
        <w:rPr>
          <w:kern w:val="22"/>
          <w:szCs w:val="22"/>
        </w:rPr>
        <w:t xml:space="preserve">of the Committee indicated </w:t>
      </w:r>
      <w:r w:rsidR="00CA27E9" w:rsidRPr="00E56EE6">
        <w:rPr>
          <w:kern w:val="22"/>
          <w:szCs w:val="22"/>
        </w:rPr>
        <w:t xml:space="preserve">that </w:t>
      </w:r>
      <w:r w:rsidR="001D70B0" w:rsidRPr="00E56EE6">
        <w:rPr>
          <w:kern w:val="22"/>
          <w:szCs w:val="22"/>
        </w:rPr>
        <w:t>he would update the Committee as necessary</w:t>
      </w:r>
      <w:r w:rsidR="0004418C" w:rsidRPr="00E56EE6">
        <w:rPr>
          <w:kern w:val="22"/>
          <w:szCs w:val="22"/>
        </w:rPr>
        <w:t>, at a future meeting</w:t>
      </w:r>
      <w:r w:rsidR="001D70B0" w:rsidRPr="00E56EE6">
        <w:rPr>
          <w:kern w:val="22"/>
          <w:szCs w:val="22"/>
        </w:rPr>
        <w:t xml:space="preserve">, following further consultations within the </w:t>
      </w:r>
      <w:r w:rsidR="003B0D12" w:rsidRPr="00E56EE6">
        <w:rPr>
          <w:kern w:val="22"/>
          <w:szCs w:val="22"/>
        </w:rPr>
        <w:t>European Union</w:t>
      </w:r>
      <w:r w:rsidR="001D70B0" w:rsidRPr="00E56EE6">
        <w:rPr>
          <w:kern w:val="22"/>
          <w:szCs w:val="22"/>
        </w:rPr>
        <w:t>.</w:t>
      </w:r>
    </w:p>
    <w:p w14:paraId="43B77FDF" w14:textId="7C6B9E7B" w:rsidR="002A5BFF" w:rsidRPr="00E56EE6" w:rsidRDefault="00023891" w:rsidP="00223EC2">
      <w:pPr>
        <w:pStyle w:val="Para1"/>
        <w:suppressLineNumbers/>
        <w:tabs>
          <w:tab w:val="clear" w:pos="1495"/>
        </w:tabs>
        <w:suppressAutoHyphens/>
        <w:ind w:left="0"/>
        <w:rPr>
          <w:kern w:val="22"/>
          <w:szCs w:val="22"/>
        </w:rPr>
      </w:pPr>
      <w:r w:rsidRPr="00E56EE6">
        <w:rPr>
          <w:kern w:val="22"/>
          <w:szCs w:val="22"/>
        </w:rPr>
        <w:t>The Committee requested the Secretariat to continue follow</w:t>
      </w:r>
      <w:r w:rsidR="00E261F4" w:rsidRPr="00E56EE6">
        <w:rPr>
          <w:kern w:val="22"/>
          <w:szCs w:val="22"/>
        </w:rPr>
        <w:t>ing</w:t>
      </w:r>
      <w:r w:rsidR="003A7971" w:rsidRPr="00E56EE6">
        <w:rPr>
          <w:kern w:val="22"/>
          <w:szCs w:val="22"/>
        </w:rPr>
        <w:t xml:space="preserve"> </w:t>
      </w:r>
      <w:r w:rsidRPr="00E56EE6">
        <w:rPr>
          <w:kern w:val="22"/>
          <w:szCs w:val="22"/>
        </w:rPr>
        <w:t>up with Parties concerned</w:t>
      </w:r>
      <w:r w:rsidR="00FE2845" w:rsidRPr="00E56EE6">
        <w:rPr>
          <w:kern w:val="22"/>
          <w:szCs w:val="22"/>
        </w:rPr>
        <w:t>,</w:t>
      </w:r>
      <w:r w:rsidRPr="00E56EE6">
        <w:rPr>
          <w:kern w:val="22"/>
          <w:szCs w:val="22"/>
        </w:rPr>
        <w:t xml:space="preserve"> as necessary.</w:t>
      </w:r>
    </w:p>
    <w:p w14:paraId="71B170C4" w14:textId="134B32F4" w:rsidR="00C83AEC" w:rsidRPr="00E56EE6" w:rsidRDefault="00C83AEC" w:rsidP="00223EC2">
      <w:pPr>
        <w:pStyle w:val="Para1"/>
        <w:suppressLineNumbers/>
        <w:tabs>
          <w:tab w:val="clear" w:pos="1495"/>
        </w:tabs>
        <w:suppressAutoHyphens/>
        <w:ind w:left="0"/>
        <w:rPr>
          <w:kern w:val="22"/>
          <w:szCs w:val="22"/>
        </w:rPr>
      </w:pPr>
      <w:r w:rsidRPr="00E56EE6">
        <w:rPr>
          <w:kern w:val="22"/>
          <w:szCs w:val="22"/>
        </w:rPr>
        <w:t xml:space="preserve">A member of the Committee noted that there </w:t>
      </w:r>
      <w:r w:rsidR="006E3BB6" w:rsidRPr="00E56EE6">
        <w:rPr>
          <w:kern w:val="22"/>
          <w:szCs w:val="22"/>
        </w:rPr>
        <w:t xml:space="preserve">were </w:t>
      </w:r>
      <w:r w:rsidRPr="00E56EE6">
        <w:rPr>
          <w:kern w:val="22"/>
          <w:szCs w:val="22"/>
        </w:rPr>
        <w:t>diverging views among Parties as to whether certain organisms developed through new technologies, such as genome-editing, f</w:t>
      </w:r>
      <w:r w:rsidR="006E3BB6" w:rsidRPr="00E56EE6">
        <w:rPr>
          <w:kern w:val="22"/>
          <w:szCs w:val="22"/>
        </w:rPr>
        <w:t>e</w:t>
      </w:r>
      <w:r w:rsidRPr="00E56EE6">
        <w:rPr>
          <w:kern w:val="22"/>
          <w:szCs w:val="22"/>
        </w:rPr>
        <w:t>ll within the definition of a living modified organism, as provided in Article 3 of the Protocol. The Committee acknowledged that th</w:t>
      </w:r>
      <w:r w:rsidR="002C15E9" w:rsidRPr="00E56EE6">
        <w:rPr>
          <w:kern w:val="22"/>
          <w:szCs w:val="22"/>
        </w:rPr>
        <w:t>o</w:t>
      </w:r>
      <w:r w:rsidRPr="00E56EE6">
        <w:rPr>
          <w:kern w:val="22"/>
          <w:szCs w:val="22"/>
        </w:rPr>
        <w:t xml:space="preserve">se diverging views </w:t>
      </w:r>
      <w:r w:rsidR="002C15E9" w:rsidRPr="00E56EE6">
        <w:rPr>
          <w:kern w:val="22"/>
          <w:szCs w:val="22"/>
        </w:rPr>
        <w:t xml:space="preserve">might </w:t>
      </w:r>
      <w:r w:rsidRPr="00E56EE6">
        <w:rPr>
          <w:kern w:val="22"/>
          <w:szCs w:val="22"/>
        </w:rPr>
        <w:t xml:space="preserve">affect the information provided by Parties to the </w:t>
      </w:r>
      <w:r w:rsidR="006E3BB6" w:rsidRPr="00E56EE6">
        <w:rPr>
          <w:kern w:val="22"/>
          <w:szCs w:val="22"/>
        </w:rPr>
        <w:t>BCH</w:t>
      </w:r>
      <w:r w:rsidRPr="00E56EE6">
        <w:rPr>
          <w:kern w:val="22"/>
          <w:szCs w:val="22"/>
        </w:rPr>
        <w:t xml:space="preserve"> concerning such organisms. The Committee recognized the wider implications of th</w:t>
      </w:r>
      <w:r w:rsidR="000A5E4D" w:rsidRPr="00E56EE6">
        <w:rPr>
          <w:kern w:val="22"/>
          <w:szCs w:val="22"/>
        </w:rPr>
        <w:t>at</w:t>
      </w:r>
      <w:r w:rsidRPr="00E56EE6">
        <w:rPr>
          <w:kern w:val="22"/>
          <w:szCs w:val="22"/>
        </w:rPr>
        <w:t xml:space="preserve"> issue for other obligations under the Protocol. Clarity on the applicability of the definition of a </w:t>
      </w:r>
      <w:r w:rsidR="002B6995" w:rsidRPr="00E56EE6">
        <w:rPr>
          <w:kern w:val="22"/>
          <w:szCs w:val="22"/>
        </w:rPr>
        <w:t xml:space="preserve">living modified organism </w:t>
      </w:r>
      <w:r w:rsidRPr="00E56EE6">
        <w:rPr>
          <w:kern w:val="22"/>
          <w:szCs w:val="22"/>
        </w:rPr>
        <w:t xml:space="preserve">to such organisms would be important to ensure that the Committee </w:t>
      </w:r>
      <w:r w:rsidR="00F86021" w:rsidRPr="00E56EE6">
        <w:rPr>
          <w:kern w:val="22"/>
          <w:szCs w:val="22"/>
        </w:rPr>
        <w:t xml:space="preserve">could </w:t>
      </w:r>
      <w:r w:rsidRPr="00E56EE6">
        <w:rPr>
          <w:kern w:val="22"/>
          <w:szCs w:val="22"/>
        </w:rPr>
        <w:t>carry out its role in reviewing compliance by Parties with their obligations under the Protocol. In th</w:t>
      </w:r>
      <w:r w:rsidR="00F86021" w:rsidRPr="00E56EE6">
        <w:rPr>
          <w:kern w:val="22"/>
          <w:szCs w:val="22"/>
        </w:rPr>
        <w:t>at</w:t>
      </w:r>
      <w:r w:rsidRPr="00E56EE6">
        <w:rPr>
          <w:kern w:val="22"/>
          <w:szCs w:val="22"/>
        </w:rPr>
        <w:t xml:space="preserve"> regard, the Committee recognized the relevance of the ongoing process on synthetic biology under the Convention, further to decision </w:t>
      </w:r>
      <w:hyperlink r:id="rId24" w:history="1">
        <w:r w:rsidRPr="00E56EE6">
          <w:rPr>
            <w:rStyle w:val="Hyperlink"/>
            <w:kern w:val="22"/>
            <w:szCs w:val="22"/>
          </w:rPr>
          <w:t>14/19</w:t>
        </w:r>
      </w:hyperlink>
      <w:r w:rsidRPr="00E56EE6">
        <w:rPr>
          <w:kern w:val="22"/>
          <w:szCs w:val="22"/>
        </w:rPr>
        <w:t xml:space="preserve">, and the ongoing process on risk assessment and risk management under the Protocol, further to decision </w:t>
      </w:r>
      <w:hyperlink r:id="rId25" w:history="1">
        <w:r w:rsidRPr="00E56EE6">
          <w:rPr>
            <w:rStyle w:val="Hyperlink"/>
            <w:kern w:val="22"/>
            <w:szCs w:val="22"/>
          </w:rPr>
          <w:t>CP-9/13</w:t>
        </w:r>
      </w:hyperlink>
      <w:r w:rsidRPr="00E56EE6">
        <w:rPr>
          <w:kern w:val="22"/>
          <w:szCs w:val="22"/>
        </w:rPr>
        <w:t>.</w:t>
      </w:r>
    </w:p>
    <w:p w14:paraId="3F3FF87A" w14:textId="77777777" w:rsidR="00650B09" w:rsidRPr="00E56EE6" w:rsidRDefault="00650B09" w:rsidP="00223EC2">
      <w:pPr>
        <w:pStyle w:val="Heading1"/>
        <w:suppressLineNumbers/>
        <w:tabs>
          <w:tab w:val="clear" w:pos="720"/>
        </w:tabs>
        <w:suppressAutoHyphens/>
        <w:spacing w:before="120"/>
        <w:ind w:left="1701" w:hanging="1134"/>
        <w:jc w:val="left"/>
        <w:rPr>
          <w:caps w:val="0"/>
          <w:kern w:val="22"/>
          <w:szCs w:val="22"/>
        </w:rPr>
      </w:pPr>
      <w:r w:rsidRPr="00E56EE6">
        <w:rPr>
          <w:caps w:val="0"/>
          <w:kern w:val="22"/>
          <w:szCs w:val="22"/>
        </w:rPr>
        <w:lastRenderedPageBreak/>
        <w:t>ITEM 6.</w:t>
      </w:r>
      <w:r w:rsidRPr="00E56EE6">
        <w:rPr>
          <w:caps w:val="0"/>
          <w:kern w:val="22"/>
          <w:szCs w:val="22"/>
        </w:rPr>
        <w:tab/>
        <w:t>REVIEW OF INDIVIDUAL CASES OF NON-COMPLIANCE UNDER CONSIDERATION BY THE COMMITTEE</w:t>
      </w:r>
    </w:p>
    <w:p w14:paraId="142C421B" w14:textId="370E740F" w:rsidR="00F764A0" w:rsidRPr="00E56EE6" w:rsidRDefault="008675AC" w:rsidP="00223EC2">
      <w:pPr>
        <w:pStyle w:val="Para1"/>
        <w:suppressLineNumbers/>
        <w:tabs>
          <w:tab w:val="clear" w:pos="1495"/>
        </w:tabs>
        <w:suppressAutoHyphens/>
        <w:ind w:left="0"/>
        <w:rPr>
          <w:kern w:val="22"/>
          <w:szCs w:val="22"/>
        </w:rPr>
      </w:pPr>
      <w:r w:rsidRPr="00E56EE6">
        <w:rPr>
          <w:kern w:val="22"/>
          <w:szCs w:val="22"/>
        </w:rPr>
        <w:t>A</w:t>
      </w:r>
      <w:r w:rsidR="00650B09" w:rsidRPr="00E56EE6">
        <w:rPr>
          <w:kern w:val="22"/>
          <w:szCs w:val="22"/>
        </w:rPr>
        <w:t xml:space="preserve"> representative of the Secretariat introduced the document relevant to the item (</w:t>
      </w:r>
      <w:hyperlink r:id="rId26" w:history="1">
        <w:r w:rsidR="00650B09" w:rsidRPr="00E56EE6">
          <w:rPr>
            <w:rStyle w:val="Hyperlink"/>
            <w:szCs w:val="22"/>
          </w:rPr>
          <w:t>CBD/CP/CC/16/5</w:t>
        </w:r>
      </w:hyperlink>
      <w:r w:rsidR="00650B09" w:rsidRPr="00E56EE6">
        <w:rPr>
          <w:kern w:val="22"/>
          <w:szCs w:val="22"/>
        </w:rPr>
        <w:t xml:space="preserve">). </w:t>
      </w:r>
      <w:r w:rsidRPr="00E56EE6">
        <w:rPr>
          <w:kern w:val="22"/>
          <w:szCs w:val="22"/>
        </w:rPr>
        <w:t>The Secretariat</w:t>
      </w:r>
      <w:r w:rsidR="00650B09" w:rsidRPr="00E56EE6">
        <w:rPr>
          <w:kern w:val="22"/>
          <w:szCs w:val="22"/>
        </w:rPr>
        <w:t xml:space="preserve"> explained that the individual case </w:t>
      </w:r>
      <w:r w:rsidR="00F764A0" w:rsidRPr="00E56EE6">
        <w:rPr>
          <w:kern w:val="22"/>
          <w:szCs w:val="22"/>
        </w:rPr>
        <w:t xml:space="preserve">of </w:t>
      </w:r>
      <w:r w:rsidR="00650B09" w:rsidRPr="00E56EE6">
        <w:rPr>
          <w:kern w:val="22"/>
          <w:szCs w:val="22"/>
        </w:rPr>
        <w:t>non-compliance by Montenegro with its reporting obligation under Article 33 of the Protocol</w:t>
      </w:r>
      <w:r w:rsidR="00F764A0" w:rsidRPr="00E56EE6">
        <w:rPr>
          <w:kern w:val="22"/>
          <w:szCs w:val="22"/>
        </w:rPr>
        <w:t xml:space="preserve"> was still pending</w:t>
      </w:r>
      <w:r w:rsidR="00650B09" w:rsidRPr="00E56EE6">
        <w:rPr>
          <w:kern w:val="22"/>
          <w:szCs w:val="22"/>
        </w:rPr>
        <w:t>.</w:t>
      </w:r>
      <w:r w:rsidR="00F0524E" w:rsidRPr="00E56EE6">
        <w:rPr>
          <w:kern w:val="22"/>
          <w:szCs w:val="22"/>
        </w:rPr>
        <w:t xml:space="preserve"> The Secretariat also mentioned that, following the ninth meeting of the </w:t>
      </w:r>
      <w:r w:rsidR="006E3BB6" w:rsidRPr="00E56EE6">
        <w:rPr>
          <w:kern w:val="22"/>
          <w:szCs w:val="22"/>
        </w:rPr>
        <w:t xml:space="preserve">Conference of the Parties serving as the </w:t>
      </w:r>
      <w:r w:rsidRPr="00E56EE6">
        <w:rPr>
          <w:kern w:val="22"/>
          <w:szCs w:val="22"/>
        </w:rPr>
        <w:t>meeting of the Parties</w:t>
      </w:r>
      <w:r w:rsidR="006E3BB6" w:rsidRPr="00E56EE6">
        <w:rPr>
          <w:kern w:val="22"/>
          <w:szCs w:val="22"/>
        </w:rPr>
        <w:t xml:space="preserve"> to the Protocol</w:t>
      </w:r>
      <w:r w:rsidR="00F0524E" w:rsidRPr="00E56EE6">
        <w:rPr>
          <w:kern w:val="22"/>
          <w:szCs w:val="22"/>
        </w:rPr>
        <w:t>, it had communicated with</w:t>
      </w:r>
      <w:r w:rsidR="001F4888" w:rsidRPr="00E56EE6">
        <w:rPr>
          <w:kern w:val="22"/>
          <w:szCs w:val="22"/>
        </w:rPr>
        <w:t xml:space="preserve"> the</w:t>
      </w:r>
      <w:r w:rsidR="00F0524E" w:rsidRPr="00E56EE6">
        <w:rPr>
          <w:kern w:val="22"/>
          <w:szCs w:val="22"/>
        </w:rPr>
        <w:t xml:space="preserve"> </w:t>
      </w:r>
      <w:r w:rsidR="006E3BB6" w:rsidRPr="00E56EE6">
        <w:rPr>
          <w:kern w:val="22"/>
          <w:szCs w:val="22"/>
        </w:rPr>
        <w:t>n</w:t>
      </w:r>
      <w:r w:rsidR="00B5132F" w:rsidRPr="00E56EE6">
        <w:rPr>
          <w:kern w:val="22"/>
          <w:szCs w:val="22"/>
        </w:rPr>
        <w:t xml:space="preserve">ational </w:t>
      </w:r>
      <w:r w:rsidR="006E3BB6" w:rsidRPr="00E56EE6">
        <w:rPr>
          <w:kern w:val="22"/>
          <w:szCs w:val="22"/>
        </w:rPr>
        <w:t>f</w:t>
      </w:r>
      <w:r w:rsidR="00B5132F" w:rsidRPr="00E56EE6">
        <w:rPr>
          <w:kern w:val="22"/>
          <w:szCs w:val="22"/>
        </w:rPr>
        <w:t xml:space="preserve">ocal </w:t>
      </w:r>
      <w:r w:rsidR="006E3BB6" w:rsidRPr="00E56EE6">
        <w:rPr>
          <w:kern w:val="22"/>
          <w:szCs w:val="22"/>
        </w:rPr>
        <w:t>p</w:t>
      </w:r>
      <w:r w:rsidR="00B5132F" w:rsidRPr="00E56EE6">
        <w:rPr>
          <w:kern w:val="22"/>
          <w:szCs w:val="22"/>
        </w:rPr>
        <w:t xml:space="preserve">oint </w:t>
      </w:r>
      <w:r w:rsidR="00B11BFF" w:rsidRPr="00E56EE6">
        <w:rPr>
          <w:kern w:val="22"/>
          <w:szCs w:val="22"/>
        </w:rPr>
        <w:t xml:space="preserve">of </w:t>
      </w:r>
      <w:r w:rsidR="00F0524E" w:rsidRPr="00E56EE6">
        <w:rPr>
          <w:kern w:val="22"/>
          <w:szCs w:val="22"/>
        </w:rPr>
        <w:t xml:space="preserve">Montenegro </w:t>
      </w:r>
      <w:r w:rsidR="00EE33A8" w:rsidRPr="00E56EE6">
        <w:rPr>
          <w:kern w:val="22"/>
          <w:szCs w:val="22"/>
        </w:rPr>
        <w:t xml:space="preserve">for the Protocol </w:t>
      </w:r>
      <w:r w:rsidR="00B06480" w:rsidRPr="00E56EE6">
        <w:rPr>
          <w:kern w:val="22"/>
          <w:szCs w:val="22"/>
        </w:rPr>
        <w:t xml:space="preserve">about its pending national reports </w:t>
      </w:r>
      <w:r w:rsidR="00F0524E" w:rsidRPr="00E56EE6">
        <w:rPr>
          <w:kern w:val="22"/>
          <w:szCs w:val="22"/>
        </w:rPr>
        <w:t>and had provided information concerning the availability of funding for the completion of the third and fourth national reports.</w:t>
      </w:r>
    </w:p>
    <w:p w14:paraId="00F0BADD" w14:textId="1CA66FD2" w:rsidR="00F764A0" w:rsidRPr="00E56EE6" w:rsidRDefault="009F382D" w:rsidP="00223EC2">
      <w:pPr>
        <w:pStyle w:val="Para1"/>
        <w:suppressLineNumbers/>
        <w:tabs>
          <w:tab w:val="clear" w:pos="1495"/>
        </w:tabs>
        <w:suppressAutoHyphens/>
        <w:ind w:left="0"/>
        <w:rPr>
          <w:kern w:val="22"/>
          <w:szCs w:val="22"/>
        </w:rPr>
      </w:pPr>
      <w:r w:rsidRPr="00E56EE6">
        <w:rPr>
          <w:kern w:val="22"/>
          <w:szCs w:val="22"/>
        </w:rPr>
        <w:t>In addition, t</w:t>
      </w:r>
      <w:r w:rsidR="00431BDE" w:rsidRPr="00E56EE6">
        <w:rPr>
          <w:kern w:val="22"/>
          <w:szCs w:val="22"/>
        </w:rPr>
        <w:t>he Secretariat</w:t>
      </w:r>
      <w:r w:rsidR="00F764A0" w:rsidRPr="00E56EE6">
        <w:rPr>
          <w:kern w:val="22"/>
          <w:szCs w:val="22"/>
        </w:rPr>
        <w:t xml:space="preserve"> recalled that the Committee had reviewed, at its fifteenth meeting, the compliance by Parties with their obligation under Article 2, paragraph 1, of the Protocol to take the necessary and appropriate legal, administrative and other measures to implement their obligations under the Protocol</w:t>
      </w:r>
      <w:r w:rsidR="00CC2959" w:rsidRPr="00E56EE6">
        <w:rPr>
          <w:kern w:val="22"/>
          <w:szCs w:val="22"/>
        </w:rPr>
        <w:t>.</w:t>
      </w:r>
      <w:r w:rsidR="00F764A0" w:rsidRPr="00E56EE6">
        <w:rPr>
          <w:kern w:val="22"/>
          <w:szCs w:val="22"/>
        </w:rPr>
        <w:t xml:space="preserve"> </w:t>
      </w:r>
      <w:r w:rsidR="00CC2959" w:rsidRPr="00E56EE6">
        <w:rPr>
          <w:kern w:val="22"/>
          <w:szCs w:val="22"/>
        </w:rPr>
        <w:t>As a result of th</w:t>
      </w:r>
      <w:r w:rsidR="00EF2126" w:rsidRPr="00E56EE6">
        <w:rPr>
          <w:kern w:val="22"/>
          <w:szCs w:val="22"/>
        </w:rPr>
        <w:t>at</w:t>
      </w:r>
      <w:r w:rsidR="00CC2959" w:rsidRPr="00E56EE6">
        <w:rPr>
          <w:kern w:val="22"/>
          <w:szCs w:val="22"/>
        </w:rPr>
        <w:t xml:space="preserve"> review, </w:t>
      </w:r>
      <w:r w:rsidR="00A80AD5" w:rsidRPr="00E56EE6">
        <w:rPr>
          <w:kern w:val="22"/>
          <w:szCs w:val="22"/>
        </w:rPr>
        <w:t xml:space="preserve">the Committee </w:t>
      </w:r>
      <w:r w:rsidR="00EF2126" w:rsidRPr="00E56EE6">
        <w:rPr>
          <w:kern w:val="22"/>
          <w:szCs w:val="22"/>
        </w:rPr>
        <w:t xml:space="preserve">had </w:t>
      </w:r>
      <w:r w:rsidR="00A80AD5" w:rsidRPr="00E56EE6">
        <w:rPr>
          <w:kern w:val="22"/>
          <w:szCs w:val="22"/>
        </w:rPr>
        <w:t xml:space="preserve">identified 25 Parties that reported not having taken any measures to implement their obligations under the Protocol, or having taken only draft or temporary measures. </w:t>
      </w:r>
      <w:r w:rsidR="00052036" w:rsidRPr="00E56EE6">
        <w:rPr>
          <w:kern w:val="22"/>
          <w:szCs w:val="22"/>
        </w:rPr>
        <w:t xml:space="preserve">The Secretariat </w:t>
      </w:r>
      <w:r w:rsidR="005C55B2" w:rsidRPr="00E56EE6">
        <w:rPr>
          <w:kern w:val="22"/>
          <w:szCs w:val="22"/>
        </w:rPr>
        <w:t xml:space="preserve">also </w:t>
      </w:r>
      <w:r w:rsidR="00052036" w:rsidRPr="00E56EE6">
        <w:rPr>
          <w:kern w:val="22"/>
          <w:szCs w:val="22"/>
        </w:rPr>
        <w:t xml:space="preserve">recalled that the Committee </w:t>
      </w:r>
      <w:r w:rsidR="00F764A0" w:rsidRPr="00E56EE6">
        <w:rPr>
          <w:kern w:val="22"/>
          <w:szCs w:val="22"/>
        </w:rPr>
        <w:t xml:space="preserve">had requested its Chair to contact a number of Parties </w:t>
      </w:r>
      <w:r w:rsidR="00EF0010" w:rsidRPr="00E56EE6">
        <w:rPr>
          <w:kern w:val="22"/>
          <w:szCs w:val="22"/>
        </w:rPr>
        <w:t>to</w:t>
      </w:r>
      <w:r w:rsidR="00F764A0" w:rsidRPr="00E56EE6">
        <w:rPr>
          <w:kern w:val="22"/>
          <w:szCs w:val="22"/>
        </w:rPr>
        <w:t xml:space="preserve"> request them to develop a compliance action plan setting out a timeline and actions required to achieve compliance </w:t>
      </w:r>
      <w:r w:rsidR="00EF0010" w:rsidRPr="00E56EE6">
        <w:rPr>
          <w:kern w:val="22"/>
          <w:szCs w:val="22"/>
        </w:rPr>
        <w:t>with their obligations under Article 2, paragraph 1, of the Protocol</w:t>
      </w:r>
      <w:r w:rsidR="00F764A0" w:rsidRPr="00E56EE6">
        <w:rPr>
          <w:kern w:val="22"/>
          <w:szCs w:val="22"/>
        </w:rPr>
        <w:t xml:space="preserve">. </w:t>
      </w:r>
      <w:r w:rsidR="00221EC7" w:rsidRPr="00E56EE6">
        <w:rPr>
          <w:kern w:val="22"/>
          <w:szCs w:val="22"/>
        </w:rPr>
        <w:t>The Secretariat</w:t>
      </w:r>
      <w:r w:rsidR="00F764A0" w:rsidRPr="00E56EE6">
        <w:rPr>
          <w:kern w:val="22"/>
          <w:szCs w:val="22"/>
        </w:rPr>
        <w:t xml:space="preserve"> </w:t>
      </w:r>
      <w:r w:rsidR="00A40DAE" w:rsidRPr="00E56EE6">
        <w:rPr>
          <w:kern w:val="22"/>
          <w:szCs w:val="22"/>
        </w:rPr>
        <w:t xml:space="preserve">informed the Committee </w:t>
      </w:r>
      <w:r w:rsidR="005B3B04" w:rsidRPr="00E56EE6">
        <w:rPr>
          <w:kern w:val="22"/>
          <w:szCs w:val="22"/>
        </w:rPr>
        <w:t>that, in addition to the information provided in document</w:t>
      </w:r>
      <w:r w:rsidR="00393B13" w:rsidRPr="00E56EE6">
        <w:rPr>
          <w:kern w:val="22"/>
          <w:szCs w:val="22"/>
        </w:rPr>
        <w:t xml:space="preserve"> CBD/CP/CC/16/5</w:t>
      </w:r>
      <w:r w:rsidR="005B3B04" w:rsidRPr="00E56EE6">
        <w:rPr>
          <w:kern w:val="22"/>
          <w:szCs w:val="22"/>
        </w:rPr>
        <w:t>, it had received further</w:t>
      </w:r>
      <w:r w:rsidR="00F764A0" w:rsidRPr="00E56EE6">
        <w:rPr>
          <w:kern w:val="22"/>
          <w:szCs w:val="22"/>
        </w:rPr>
        <w:t xml:space="preserve"> action plans from Kyrgyzstan and Barbados. Finally, </w:t>
      </w:r>
      <w:r w:rsidR="00727C12" w:rsidRPr="00E56EE6">
        <w:rPr>
          <w:kern w:val="22"/>
          <w:szCs w:val="22"/>
        </w:rPr>
        <w:t>the Secretariat</w:t>
      </w:r>
      <w:r w:rsidR="00F764A0" w:rsidRPr="00E56EE6">
        <w:rPr>
          <w:kern w:val="22"/>
          <w:szCs w:val="22"/>
        </w:rPr>
        <w:t xml:space="preserve"> noted that all compliance action plans that </w:t>
      </w:r>
      <w:r w:rsidR="00727C12" w:rsidRPr="00E56EE6">
        <w:rPr>
          <w:kern w:val="22"/>
          <w:szCs w:val="22"/>
        </w:rPr>
        <w:t>had</w:t>
      </w:r>
      <w:r w:rsidR="00F764A0" w:rsidRPr="00E56EE6">
        <w:rPr>
          <w:kern w:val="22"/>
          <w:szCs w:val="22"/>
        </w:rPr>
        <w:t xml:space="preserve"> been received </w:t>
      </w:r>
      <w:r w:rsidR="00727C12" w:rsidRPr="00E56EE6">
        <w:rPr>
          <w:kern w:val="22"/>
          <w:szCs w:val="22"/>
        </w:rPr>
        <w:t>were</w:t>
      </w:r>
      <w:r w:rsidR="00F764A0" w:rsidRPr="00E56EE6">
        <w:rPr>
          <w:kern w:val="22"/>
          <w:szCs w:val="22"/>
        </w:rPr>
        <w:t xml:space="preserve"> shared with the members of the Committee through the online collaborative portal prior to the meeting.</w:t>
      </w:r>
    </w:p>
    <w:p w14:paraId="2E3D547A" w14:textId="381C8390" w:rsidR="00650B09" w:rsidRPr="00E56EE6" w:rsidRDefault="00650B09" w:rsidP="00223EC2">
      <w:pPr>
        <w:pStyle w:val="Para1"/>
        <w:keepNext/>
        <w:numPr>
          <w:ilvl w:val="0"/>
          <w:numId w:val="0"/>
        </w:numPr>
        <w:suppressLineNumbers/>
        <w:suppressAutoHyphens/>
        <w:rPr>
          <w:i/>
          <w:kern w:val="22"/>
          <w:szCs w:val="22"/>
        </w:rPr>
      </w:pPr>
      <w:r w:rsidRPr="00E56EE6">
        <w:rPr>
          <w:i/>
          <w:kern w:val="22"/>
          <w:szCs w:val="22"/>
        </w:rPr>
        <w:t>(a) Non-compliance concerning national reporting</w:t>
      </w:r>
    </w:p>
    <w:p w14:paraId="01DE9BE6" w14:textId="1FABB8CF" w:rsidR="003462B5" w:rsidRPr="00E56EE6" w:rsidRDefault="009637B5" w:rsidP="00223EC2">
      <w:pPr>
        <w:pStyle w:val="Para1"/>
        <w:suppressLineNumbers/>
        <w:tabs>
          <w:tab w:val="clear" w:pos="1495"/>
        </w:tabs>
        <w:suppressAutoHyphens/>
        <w:ind w:left="0"/>
        <w:rPr>
          <w:kern w:val="22"/>
          <w:szCs w:val="22"/>
        </w:rPr>
      </w:pPr>
      <w:r w:rsidRPr="00E56EE6">
        <w:rPr>
          <w:kern w:val="22"/>
          <w:szCs w:val="22"/>
        </w:rPr>
        <w:t xml:space="preserve">The Committee decided that its Chair would send a letter to the </w:t>
      </w:r>
      <w:r w:rsidR="006E3BB6" w:rsidRPr="00E56EE6">
        <w:rPr>
          <w:kern w:val="22"/>
          <w:szCs w:val="22"/>
        </w:rPr>
        <w:t>n</w:t>
      </w:r>
      <w:r w:rsidRPr="00E56EE6">
        <w:rPr>
          <w:kern w:val="22"/>
          <w:szCs w:val="22"/>
        </w:rPr>
        <w:t xml:space="preserve">ational </w:t>
      </w:r>
      <w:r w:rsidR="006E3BB6" w:rsidRPr="00E56EE6">
        <w:rPr>
          <w:kern w:val="22"/>
          <w:szCs w:val="22"/>
        </w:rPr>
        <w:t>f</w:t>
      </w:r>
      <w:r w:rsidRPr="00E56EE6">
        <w:rPr>
          <w:kern w:val="22"/>
          <w:szCs w:val="22"/>
        </w:rPr>
        <w:t xml:space="preserve">ocal </w:t>
      </w:r>
      <w:r w:rsidR="006E3BB6" w:rsidRPr="00E56EE6">
        <w:rPr>
          <w:kern w:val="22"/>
          <w:szCs w:val="22"/>
        </w:rPr>
        <w:t>p</w:t>
      </w:r>
      <w:r w:rsidRPr="00E56EE6">
        <w:rPr>
          <w:kern w:val="22"/>
          <w:szCs w:val="22"/>
        </w:rPr>
        <w:t>oint of Montenegro</w:t>
      </w:r>
      <w:r w:rsidR="00B16B0B" w:rsidRPr="00E56EE6">
        <w:rPr>
          <w:kern w:val="22"/>
          <w:szCs w:val="22"/>
        </w:rPr>
        <w:t xml:space="preserve"> for the Protocol</w:t>
      </w:r>
      <w:r w:rsidRPr="00E56EE6">
        <w:rPr>
          <w:kern w:val="22"/>
          <w:szCs w:val="22"/>
        </w:rPr>
        <w:t xml:space="preserve">, with a copy to the </w:t>
      </w:r>
      <w:r w:rsidR="006E3BB6" w:rsidRPr="00E56EE6">
        <w:rPr>
          <w:kern w:val="22"/>
          <w:szCs w:val="22"/>
        </w:rPr>
        <w:t>n</w:t>
      </w:r>
      <w:r w:rsidRPr="00E56EE6">
        <w:rPr>
          <w:kern w:val="22"/>
          <w:szCs w:val="22"/>
        </w:rPr>
        <w:t xml:space="preserve">ational </w:t>
      </w:r>
      <w:r w:rsidR="006E3BB6" w:rsidRPr="00E56EE6">
        <w:rPr>
          <w:kern w:val="22"/>
          <w:szCs w:val="22"/>
        </w:rPr>
        <w:t>f</w:t>
      </w:r>
      <w:r w:rsidRPr="00E56EE6">
        <w:rPr>
          <w:kern w:val="22"/>
          <w:szCs w:val="22"/>
        </w:rPr>
        <w:t xml:space="preserve">ocal </w:t>
      </w:r>
      <w:r w:rsidR="006E3BB6" w:rsidRPr="00E56EE6">
        <w:rPr>
          <w:kern w:val="22"/>
          <w:szCs w:val="22"/>
        </w:rPr>
        <w:t>p</w:t>
      </w:r>
      <w:r w:rsidRPr="00E56EE6">
        <w:rPr>
          <w:kern w:val="22"/>
          <w:szCs w:val="22"/>
        </w:rPr>
        <w:t>oint</w:t>
      </w:r>
      <w:r w:rsidR="003E49A9" w:rsidRPr="00E56EE6">
        <w:rPr>
          <w:kern w:val="22"/>
          <w:szCs w:val="22"/>
        </w:rPr>
        <w:t xml:space="preserve"> for the Convention</w:t>
      </w:r>
      <w:r w:rsidRPr="00E56EE6">
        <w:rPr>
          <w:kern w:val="22"/>
          <w:szCs w:val="22"/>
        </w:rPr>
        <w:t xml:space="preserve">, informing them of the outcome of the ninth meeting of the </w:t>
      </w:r>
      <w:r w:rsidR="00D970CA" w:rsidRPr="00E56EE6">
        <w:rPr>
          <w:kern w:val="22"/>
          <w:szCs w:val="22"/>
        </w:rPr>
        <w:t>meeting of the Parties</w:t>
      </w:r>
      <w:r w:rsidRPr="00E56EE6">
        <w:rPr>
          <w:kern w:val="22"/>
          <w:szCs w:val="22"/>
        </w:rPr>
        <w:t xml:space="preserve"> in relation to the </w:t>
      </w:r>
      <w:r w:rsidR="006D436F" w:rsidRPr="00E56EE6">
        <w:rPr>
          <w:kern w:val="22"/>
          <w:szCs w:val="22"/>
        </w:rPr>
        <w:t xml:space="preserve">decision to </w:t>
      </w:r>
      <w:r w:rsidR="004F1846" w:rsidRPr="00E56EE6">
        <w:rPr>
          <w:kern w:val="22"/>
          <w:szCs w:val="22"/>
        </w:rPr>
        <w:t>request</w:t>
      </w:r>
      <w:r w:rsidR="006D436F" w:rsidRPr="00E56EE6">
        <w:rPr>
          <w:kern w:val="22"/>
          <w:szCs w:val="22"/>
        </w:rPr>
        <w:t xml:space="preserve"> Montenegro to submit its third national report as a matter of urgency</w:t>
      </w:r>
      <w:r w:rsidRPr="00E56EE6">
        <w:rPr>
          <w:kern w:val="22"/>
          <w:szCs w:val="22"/>
        </w:rPr>
        <w:t>.</w:t>
      </w:r>
      <w:r w:rsidR="00C113CB" w:rsidRPr="00E56EE6">
        <w:rPr>
          <w:kern w:val="22"/>
          <w:szCs w:val="22"/>
        </w:rPr>
        <w:t xml:space="preserve"> The Committee decided that the letter </w:t>
      </w:r>
      <w:r w:rsidR="00E519D1" w:rsidRPr="00E56EE6">
        <w:rPr>
          <w:kern w:val="22"/>
          <w:szCs w:val="22"/>
        </w:rPr>
        <w:t>sh</w:t>
      </w:r>
      <w:r w:rsidR="00C113CB" w:rsidRPr="00E56EE6">
        <w:rPr>
          <w:kern w:val="22"/>
          <w:szCs w:val="22"/>
        </w:rPr>
        <w:t xml:space="preserve">ould also </w:t>
      </w:r>
      <w:r w:rsidR="00654A1B" w:rsidRPr="00E56EE6">
        <w:rPr>
          <w:kern w:val="22"/>
          <w:szCs w:val="22"/>
        </w:rPr>
        <w:t>provide information on the availab</w:t>
      </w:r>
      <w:r w:rsidR="004F1846" w:rsidRPr="00E56EE6">
        <w:rPr>
          <w:kern w:val="22"/>
          <w:szCs w:val="22"/>
        </w:rPr>
        <w:t>ility</w:t>
      </w:r>
      <w:r w:rsidR="00654A1B" w:rsidRPr="00E56EE6">
        <w:rPr>
          <w:kern w:val="22"/>
          <w:szCs w:val="22"/>
        </w:rPr>
        <w:t xml:space="preserve"> of and access to </w:t>
      </w:r>
      <w:proofErr w:type="spellStart"/>
      <w:r w:rsidR="00654A1B" w:rsidRPr="00E56EE6">
        <w:rPr>
          <w:kern w:val="22"/>
          <w:szCs w:val="22"/>
        </w:rPr>
        <w:t>GEF</w:t>
      </w:r>
      <w:proofErr w:type="spellEnd"/>
      <w:r w:rsidR="00654A1B" w:rsidRPr="00E56EE6">
        <w:rPr>
          <w:kern w:val="22"/>
          <w:szCs w:val="22"/>
        </w:rPr>
        <w:t xml:space="preserve"> funding for the completion of the fourth national report.</w:t>
      </w:r>
    </w:p>
    <w:p w14:paraId="540F81C9" w14:textId="55CA171D" w:rsidR="00650B09" w:rsidRPr="00E56EE6" w:rsidRDefault="00650B09" w:rsidP="00223EC2">
      <w:pPr>
        <w:pStyle w:val="Para1"/>
        <w:suppressLineNumbers/>
        <w:tabs>
          <w:tab w:val="clear" w:pos="1495"/>
        </w:tabs>
        <w:suppressAutoHyphens/>
        <w:ind w:left="0"/>
        <w:rPr>
          <w:kern w:val="22"/>
          <w:szCs w:val="22"/>
        </w:rPr>
      </w:pPr>
      <w:r w:rsidRPr="00E56EE6">
        <w:rPr>
          <w:kern w:val="22"/>
          <w:szCs w:val="22"/>
        </w:rPr>
        <w:t xml:space="preserve">The Committee decided that </w:t>
      </w:r>
      <w:r w:rsidR="005D038D" w:rsidRPr="00E56EE6">
        <w:rPr>
          <w:kern w:val="22"/>
          <w:szCs w:val="22"/>
        </w:rPr>
        <w:t>its</w:t>
      </w:r>
      <w:r w:rsidRPr="00E56EE6">
        <w:rPr>
          <w:kern w:val="22"/>
          <w:szCs w:val="22"/>
        </w:rPr>
        <w:t xml:space="preserve"> members f</w:t>
      </w:r>
      <w:r w:rsidR="00D970CA" w:rsidRPr="00E56EE6">
        <w:rPr>
          <w:kern w:val="22"/>
          <w:szCs w:val="22"/>
        </w:rPr>
        <w:t>ro</w:t>
      </w:r>
      <w:r w:rsidRPr="00E56EE6">
        <w:rPr>
          <w:kern w:val="22"/>
          <w:szCs w:val="22"/>
        </w:rPr>
        <w:t>m the C</w:t>
      </w:r>
      <w:r w:rsidR="00D970CA" w:rsidRPr="00E56EE6">
        <w:rPr>
          <w:kern w:val="22"/>
          <w:szCs w:val="22"/>
        </w:rPr>
        <w:t>entral and Eastern Europe</w:t>
      </w:r>
      <w:r w:rsidR="00307B92" w:rsidRPr="00E56EE6">
        <w:rPr>
          <w:kern w:val="22"/>
          <w:szCs w:val="22"/>
        </w:rPr>
        <w:t>an</w:t>
      </w:r>
      <w:r w:rsidR="00D970CA" w:rsidRPr="00E56EE6">
        <w:rPr>
          <w:kern w:val="22"/>
          <w:szCs w:val="22"/>
        </w:rPr>
        <w:t xml:space="preserve"> </w:t>
      </w:r>
      <w:r w:rsidR="005D038D" w:rsidRPr="00E56EE6">
        <w:rPr>
          <w:kern w:val="22"/>
          <w:szCs w:val="22"/>
        </w:rPr>
        <w:t>r</w:t>
      </w:r>
      <w:r w:rsidR="00D970CA" w:rsidRPr="00E56EE6">
        <w:rPr>
          <w:kern w:val="22"/>
          <w:szCs w:val="22"/>
        </w:rPr>
        <w:t xml:space="preserve">egion </w:t>
      </w:r>
      <w:r w:rsidRPr="00E56EE6">
        <w:rPr>
          <w:kern w:val="22"/>
          <w:szCs w:val="22"/>
        </w:rPr>
        <w:t>would follow</w:t>
      </w:r>
      <w:r w:rsidR="00307B92" w:rsidRPr="00E56EE6">
        <w:rPr>
          <w:kern w:val="22"/>
          <w:szCs w:val="22"/>
        </w:rPr>
        <w:t xml:space="preserve"> </w:t>
      </w:r>
      <w:r w:rsidRPr="00E56EE6">
        <w:rPr>
          <w:kern w:val="22"/>
          <w:szCs w:val="22"/>
        </w:rPr>
        <w:t xml:space="preserve">up </w:t>
      </w:r>
      <w:r w:rsidR="007720FC" w:rsidRPr="00E56EE6">
        <w:rPr>
          <w:kern w:val="22"/>
          <w:szCs w:val="22"/>
        </w:rPr>
        <w:t xml:space="preserve">closely </w:t>
      </w:r>
      <w:r w:rsidRPr="00E56EE6">
        <w:rPr>
          <w:kern w:val="22"/>
          <w:szCs w:val="22"/>
        </w:rPr>
        <w:t xml:space="preserve">with Montenegro to </w:t>
      </w:r>
      <w:r w:rsidR="00284894" w:rsidRPr="00E56EE6">
        <w:rPr>
          <w:kern w:val="22"/>
          <w:szCs w:val="22"/>
        </w:rPr>
        <w:t xml:space="preserve">endeavour </w:t>
      </w:r>
      <w:r w:rsidR="000A421A" w:rsidRPr="00E56EE6">
        <w:rPr>
          <w:kern w:val="22"/>
          <w:szCs w:val="22"/>
        </w:rPr>
        <w:t xml:space="preserve">to facilitate </w:t>
      </w:r>
      <w:r w:rsidR="00284894" w:rsidRPr="00E56EE6">
        <w:rPr>
          <w:kern w:val="22"/>
          <w:szCs w:val="22"/>
        </w:rPr>
        <w:t>the</w:t>
      </w:r>
      <w:r w:rsidRPr="00E56EE6">
        <w:rPr>
          <w:kern w:val="22"/>
          <w:szCs w:val="22"/>
        </w:rPr>
        <w:t xml:space="preserve"> timely submission of </w:t>
      </w:r>
      <w:r w:rsidR="003B5766" w:rsidRPr="00E56EE6">
        <w:rPr>
          <w:kern w:val="22"/>
          <w:szCs w:val="22"/>
        </w:rPr>
        <w:t>its</w:t>
      </w:r>
      <w:r w:rsidRPr="00E56EE6">
        <w:rPr>
          <w:kern w:val="22"/>
          <w:szCs w:val="22"/>
        </w:rPr>
        <w:t xml:space="preserve"> </w:t>
      </w:r>
      <w:r w:rsidR="006E3BB6" w:rsidRPr="00E56EE6">
        <w:rPr>
          <w:kern w:val="22"/>
          <w:szCs w:val="22"/>
        </w:rPr>
        <w:t xml:space="preserve">fourth </w:t>
      </w:r>
      <w:r w:rsidRPr="00E56EE6">
        <w:rPr>
          <w:kern w:val="22"/>
          <w:szCs w:val="22"/>
        </w:rPr>
        <w:t>national report</w:t>
      </w:r>
      <w:r w:rsidR="00FB01ED" w:rsidRPr="00E56EE6">
        <w:rPr>
          <w:kern w:val="22"/>
          <w:szCs w:val="22"/>
        </w:rPr>
        <w:t xml:space="preserve">. The Committee agreed to </w:t>
      </w:r>
      <w:r w:rsidR="00DD2728" w:rsidRPr="00E56EE6">
        <w:rPr>
          <w:kern w:val="22"/>
          <w:szCs w:val="22"/>
        </w:rPr>
        <w:t xml:space="preserve">prioritize </w:t>
      </w:r>
      <w:r w:rsidR="00FD3B21" w:rsidRPr="00E56EE6">
        <w:rPr>
          <w:kern w:val="22"/>
          <w:szCs w:val="22"/>
        </w:rPr>
        <w:t xml:space="preserve">the </w:t>
      </w:r>
      <w:r w:rsidR="00DD2728" w:rsidRPr="00E56EE6">
        <w:rPr>
          <w:kern w:val="22"/>
          <w:szCs w:val="22"/>
        </w:rPr>
        <w:t xml:space="preserve">review of </w:t>
      </w:r>
      <w:r w:rsidR="007711B0" w:rsidRPr="00E56EE6">
        <w:rPr>
          <w:kern w:val="22"/>
          <w:szCs w:val="22"/>
        </w:rPr>
        <w:t xml:space="preserve">compliance </w:t>
      </w:r>
      <w:r w:rsidR="007114F4" w:rsidRPr="00E56EE6">
        <w:rPr>
          <w:kern w:val="22"/>
          <w:szCs w:val="22"/>
        </w:rPr>
        <w:t>by</w:t>
      </w:r>
      <w:r w:rsidR="007711B0" w:rsidRPr="00E56EE6">
        <w:rPr>
          <w:kern w:val="22"/>
          <w:szCs w:val="22"/>
        </w:rPr>
        <w:t xml:space="preserve"> </w:t>
      </w:r>
      <w:r w:rsidR="00DD2728" w:rsidRPr="00E56EE6">
        <w:rPr>
          <w:kern w:val="22"/>
          <w:szCs w:val="22"/>
        </w:rPr>
        <w:t>Montenegro with its reporting obligation at its seventeenth meeting</w:t>
      </w:r>
      <w:r w:rsidR="00DC07CE" w:rsidRPr="00E56EE6">
        <w:rPr>
          <w:kern w:val="22"/>
          <w:szCs w:val="22"/>
        </w:rPr>
        <w:t xml:space="preserve"> and to accelerate </w:t>
      </w:r>
      <w:r w:rsidR="00326885" w:rsidRPr="00E56EE6">
        <w:rPr>
          <w:kern w:val="22"/>
          <w:szCs w:val="22"/>
        </w:rPr>
        <w:t>follow-up as necessary</w:t>
      </w:r>
      <w:r w:rsidR="007720FC" w:rsidRPr="00E56EE6">
        <w:rPr>
          <w:kern w:val="22"/>
          <w:szCs w:val="22"/>
        </w:rPr>
        <w:t>.</w:t>
      </w:r>
    </w:p>
    <w:p w14:paraId="71F2D931" w14:textId="77777777" w:rsidR="00650B09" w:rsidRPr="00E56EE6" w:rsidRDefault="00650B09" w:rsidP="00223EC2">
      <w:pPr>
        <w:pStyle w:val="Para1"/>
        <w:numPr>
          <w:ilvl w:val="0"/>
          <w:numId w:val="0"/>
        </w:numPr>
        <w:suppressLineNumbers/>
        <w:suppressAutoHyphens/>
        <w:rPr>
          <w:kern w:val="22"/>
          <w:szCs w:val="22"/>
        </w:rPr>
      </w:pPr>
      <w:r w:rsidRPr="00E56EE6">
        <w:rPr>
          <w:i/>
          <w:kern w:val="22"/>
          <w:szCs w:val="22"/>
        </w:rPr>
        <w:t>(b) Non-compliance concerning measures to implement the Protocol and related compliance action plans</w:t>
      </w:r>
    </w:p>
    <w:p w14:paraId="0C832BCF" w14:textId="6F429BB5" w:rsidR="00AD1301" w:rsidRPr="00E56EE6" w:rsidRDefault="00EC1737" w:rsidP="00223EC2">
      <w:pPr>
        <w:pStyle w:val="Para1"/>
        <w:suppressLineNumbers/>
        <w:tabs>
          <w:tab w:val="left" w:pos="709"/>
          <w:tab w:val="left" w:pos="851"/>
        </w:tabs>
        <w:suppressAutoHyphens/>
        <w:ind w:left="0"/>
        <w:rPr>
          <w:kern w:val="22"/>
          <w:szCs w:val="22"/>
        </w:rPr>
      </w:pPr>
      <w:r w:rsidRPr="00E56EE6">
        <w:rPr>
          <w:kern w:val="22"/>
          <w:szCs w:val="22"/>
        </w:rPr>
        <w:t xml:space="preserve">The Committee member from Niger informed the Committee that </w:t>
      </w:r>
      <w:r w:rsidR="00136369" w:rsidRPr="00E56EE6">
        <w:rPr>
          <w:kern w:val="22"/>
          <w:szCs w:val="22"/>
        </w:rPr>
        <w:t>his country</w:t>
      </w:r>
      <w:r w:rsidRPr="00E56EE6">
        <w:rPr>
          <w:kern w:val="22"/>
          <w:szCs w:val="22"/>
        </w:rPr>
        <w:t xml:space="preserve"> had </w:t>
      </w:r>
      <w:r w:rsidR="00FF532F" w:rsidRPr="00E56EE6">
        <w:rPr>
          <w:kern w:val="22"/>
          <w:szCs w:val="22"/>
        </w:rPr>
        <w:t xml:space="preserve">submitted a </w:t>
      </w:r>
      <w:r w:rsidR="00C110FE" w:rsidRPr="00E56EE6">
        <w:rPr>
          <w:kern w:val="22"/>
          <w:szCs w:val="22"/>
        </w:rPr>
        <w:t>c</w:t>
      </w:r>
      <w:r w:rsidR="00F764A0" w:rsidRPr="00E56EE6">
        <w:rPr>
          <w:kern w:val="22"/>
          <w:szCs w:val="22"/>
        </w:rPr>
        <w:t xml:space="preserve">ompliance </w:t>
      </w:r>
      <w:r w:rsidR="00C110FE" w:rsidRPr="00E56EE6">
        <w:rPr>
          <w:kern w:val="22"/>
          <w:szCs w:val="22"/>
        </w:rPr>
        <w:t>a</w:t>
      </w:r>
      <w:r w:rsidR="00F764A0" w:rsidRPr="00E56EE6">
        <w:rPr>
          <w:kern w:val="22"/>
          <w:szCs w:val="22"/>
        </w:rPr>
        <w:t xml:space="preserve">ction </w:t>
      </w:r>
      <w:r w:rsidR="00C110FE" w:rsidRPr="00E56EE6">
        <w:rPr>
          <w:kern w:val="22"/>
          <w:szCs w:val="22"/>
        </w:rPr>
        <w:t>p</w:t>
      </w:r>
      <w:r w:rsidR="00F764A0" w:rsidRPr="00E56EE6">
        <w:rPr>
          <w:kern w:val="22"/>
          <w:szCs w:val="22"/>
        </w:rPr>
        <w:t>lan</w:t>
      </w:r>
      <w:r w:rsidR="00FF532F" w:rsidRPr="00E56EE6">
        <w:rPr>
          <w:kern w:val="22"/>
          <w:szCs w:val="22"/>
        </w:rPr>
        <w:t xml:space="preserve"> for consideration by the Committee</w:t>
      </w:r>
      <w:r w:rsidR="00600D8B" w:rsidRPr="00E56EE6">
        <w:rPr>
          <w:kern w:val="22"/>
          <w:szCs w:val="22"/>
        </w:rPr>
        <w:t xml:space="preserve"> and that</w:t>
      </w:r>
      <w:r w:rsidR="0097104C" w:rsidRPr="00E56EE6">
        <w:rPr>
          <w:kern w:val="22"/>
          <w:szCs w:val="22"/>
        </w:rPr>
        <w:t xml:space="preserve">, as a member of the Committee, he found himself faced with a conflict of interest. </w:t>
      </w:r>
      <w:r w:rsidR="00434F76" w:rsidRPr="00E56EE6">
        <w:rPr>
          <w:kern w:val="22"/>
          <w:szCs w:val="22"/>
        </w:rPr>
        <w:t xml:space="preserve">The Chair thanked the member from Niger for his intervention and reminded the Committee that, while the member </w:t>
      </w:r>
      <w:r w:rsidR="00A759C0" w:rsidRPr="00E56EE6">
        <w:rPr>
          <w:kern w:val="22"/>
          <w:szCs w:val="22"/>
        </w:rPr>
        <w:t>could participate in the general discussion, he could not</w:t>
      </w:r>
      <w:r w:rsidR="00434F76" w:rsidRPr="00E56EE6">
        <w:rPr>
          <w:kern w:val="22"/>
          <w:szCs w:val="22"/>
        </w:rPr>
        <w:t xml:space="preserve"> participate in the elaboration </w:t>
      </w:r>
      <w:r w:rsidR="009A04A0" w:rsidRPr="00E56EE6">
        <w:rPr>
          <w:kern w:val="22"/>
          <w:szCs w:val="22"/>
        </w:rPr>
        <w:t xml:space="preserve">or </w:t>
      </w:r>
      <w:r w:rsidR="00434F76" w:rsidRPr="00E56EE6">
        <w:rPr>
          <w:kern w:val="22"/>
          <w:szCs w:val="22"/>
        </w:rPr>
        <w:t>adoption of a recommendation of the Committee in relation to th</w:t>
      </w:r>
      <w:r w:rsidR="00FB589D" w:rsidRPr="00E56EE6">
        <w:rPr>
          <w:kern w:val="22"/>
          <w:szCs w:val="22"/>
        </w:rPr>
        <w:t>at</w:t>
      </w:r>
      <w:r w:rsidR="00434F76" w:rsidRPr="00E56EE6">
        <w:rPr>
          <w:kern w:val="22"/>
          <w:szCs w:val="22"/>
        </w:rPr>
        <w:t xml:space="preserve"> matter</w:t>
      </w:r>
      <w:r w:rsidR="00A759C0" w:rsidRPr="00E56EE6">
        <w:rPr>
          <w:kern w:val="22"/>
          <w:szCs w:val="22"/>
        </w:rPr>
        <w:t>,</w:t>
      </w:r>
      <w:r w:rsidR="0097104C" w:rsidRPr="00E56EE6">
        <w:rPr>
          <w:kern w:val="22"/>
          <w:szCs w:val="22"/>
        </w:rPr>
        <w:t xml:space="preserve"> in accordance with rule 11 of the rules of procedure for meetings of the Committee</w:t>
      </w:r>
      <w:r w:rsidR="00434F76" w:rsidRPr="00E56EE6">
        <w:rPr>
          <w:kern w:val="22"/>
          <w:szCs w:val="22"/>
        </w:rPr>
        <w:t>.</w:t>
      </w:r>
    </w:p>
    <w:p w14:paraId="1F34532E" w14:textId="199544B4" w:rsidR="008E63D8" w:rsidRPr="00E56EE6" w:rsidRDefault="008E63D8" w:rsidP="00223EC2">
      <w:pPr>
        <w:pStyle w:val="Para1"/>
        <w:suppressLineNumbers/>
        <w:tabs>
          <w:tab w:val="clear" w:pos="1495"/>
        </w:tabs>
        <w:suppressAutoHyphens/>
        <w:ind w:left="0"/>
        <w:rPr>
          <w:kern w:val="22"/>
          <w:szCs w:val="22"/>
        </w:rPr>
      </w:pPr>
      <w:r w:rsidRPr="00E56EE6">
        <w:rPr>
          <w:kern w:val="22"/>
          <w:szCs w:val="22"/>
        </w:rPr>
        <w:t xml:space="preserve">The member from Niger provided information on </w:t>
      </w:r>
      <w:r w:rsidR="00F22221" w:rsidRPr="00E56EE6">
        <w:rPr>
          <w:kern w:val="22"/>
          <w:szCs w:val="22"/>
        </w:rPr>
        <w:t xml:space="preserve">the activities outlined in </w:t>
      </w:r>
      <w:r w:rsidR="005A4CAD" w:rsidRPr="00E56EE6">
        <w:rPr>
          <w:kern w:val="22"/>
          <w:szCs w:val="22"/>
        </w:rPr>
        <w:t>th</w:t>
      </w:r>
      <w:r w:rsidR="00064030" w:rsidRPr="00E56EE6">
        <w:rPr>
          <w:kern w:val="22"/>
          <w:szCs w:val="22"/>
        </w:rPr>
        <w:t>e</w:t>
      </w:r>
      <w:r w:rsidR="005A4CAD" w:rsidRPr="00E56EE6">
        <w:rPr>
          <w:kern w:val="22"/>
          <w:szCs w:val="22"/>
        </w:rPr>
        <w:t xml:space="preserve"> Party’s </w:t>
      </w:r>
      <w:r w:rsidRPr="00E56EE6">
        <w:rPr>
          <w:kern w:val="22"/>
          <w:szCs w:val="22"/>
        </w:rPr>
        <w:t>compliance action plan</w:t>
      </w:r>
      <w:r w:rsidR="00996AF3" w:rsidRPr="00E56EE6">
        <w:rPr>
          <w:kern w:val="22"/>
          <w:szCs w:val="22"/>
        </w:rPr>
        <w:t>.</w:t>
      </w:r>
      <w:r w:rsidRPr="00E56EE6">
        <w:rPr>
          <w:kern w:val="22"/>
          <w:szCs w:val="22"/>
        </w:rPr>
        <w:t xml:space="preserve"> </w:t>
      </w:r>
      <w:r w:rsidR="005A4CAD" w:rsidRPr="00E56EE6">
        <w:rPr>
          <w:kern w:val="22"/>
          <w:szCs w:val="22"/>
        </w:rPr>
        <w:t xml:space="preserve">He </w:t>
      </w:r>
      <w:r w:rsidRPr="00E56EE6">
        <w:rPr>
          <w:kern w:val="22"/>
          <w:szCs w:val="22"/>
        </w:rPr>
        <w:t xml:space="preserve">clarified that a draft law on biosafety was currently being considered by the parliament for adoption and that he expected the process to be finalized </w:t>
      </w:r>
      <w:r w:rsidR="00101B01" w:rsidRPr="00E56EE6">
        <w:rPr>
          <w:kern w:val="22"/>
          <w:szCs w:val="22"/>
        </w:rPr>
        <w:t>shortly</w:t>
      </w:r>
      <w:r w:rsidRPr="00E56EE6">
        <w:rPr>
          <w:kern w:val="22"/>
          <w:szCs w:val="22"/>
        </w:rPr>
        <w:t>.</w:t>
      </w:r>
    </w:p>
    <w:p w14:paraId="3567E148" w14:textId="42602C2D" w:rsidR="00CD6520" w:rsidRPr="00E56EE6" w:rsidRDefault="004312D0" w:rsidP="00223EC2">
      <w:pPr>
        <w:pStyle w:val="Para1"/>
        <w:suppressLineNumbers/>
        <w:tabs>
          <w:tab w:val="clear" w:pos="1495"/>
        </w:tabs>
        <w:suppressAutoHyphens/>
        <w:ind w:left="0"/>
        <w:rPr>
          <w:kern w:val="22"/>
          <w:szCs w:val="22"/>
        </w:rPr>
      </w:pPr>
      <w:bookmarkStart w:id="4" w:name="_Ref11420881"/>
      <w:r w:rsidRPr="00E56EE6">
        <w:rPr>
          <w:kern w:val="22"/>
          <w:szCs w:val="22"/>
        </w:rPr>
        <w:t>Recalling</w:t>
      </w:r>
      <w:r w:rsidR="00314081" w:rsidRPr="00E56EE6">
        <w:rPr>
          <w:kern w:val="22"/>
          <w:szCs w:val="22"/>
        </w:rPr>
        <w:t xml:space="preserve"> that 25 Parties </w:t>
      </w:r>
      <w:r w:rsidR="00A37378" w:rsidRPr="00E56EE6">
        <w:rPr>
          <w:kern w:val="22"/>
          <w:szCs w:val="22"/>
        </w:rPr>
        <w:t xml:space="preserve">had been </w:t>
      </w:r>
      <w:r w:rsidR="00314081" w:rsidRPr="00E56EE6">
        <w:rPr>
          <w:kern w:val="22"/>
          <w:szCs w:val="22"/>
        </w:rPr>
        <w:t>requested by the Committee to develop a compliance action plan</w:t>
      </w:r>
      <w:r w:rsidRPr="00E56EE6">
        <w:rPr>
          <w:kern w:val="22"/>
          <w:szCs w:val="22"/>
        </w:rPr>
        <w:t>,</w:t>
      </w:r>
      <w:r w:rsidR="00A37378" w:rsidRPr="00E56EE6">
        <w:rPr>
          <w:kern w:val="22"/>
          <w:szCs w:val="22"/>
        </w:rPr>
        <w:t xml:space="preserve"> </w:t>
      </w:r>
      <w:r w:rsidRPr="00E56EE6">
        <w:rPr>
          <w:kern w:val="22"/>
          <w:szCs w:val="22"/>
        </w:rPr>
        <w:t>t</w:t>
      </w:r>
      <w:r w:rsidR="00A37378" w:rsidRPr="00E56EE6">
        <w:rPr>
          <w:kern w:val="22"/>
          <w:szCs w:val="22"/>
        </w:rPr>
        <w:t xml:space="preserve">he Committee welcomed the submission </w:t>
      </w:r>
      <w:r w:rsidRPr="00E56EE6">
        <w:rPr>
          <w:kern w:val="22"/>
          <w:szCs w:val="22"/>
        </w:rPr>
        <w:t xml:space="preserve">of compliance action plans </w:t>
      </w:r>
      <w:r w:rsidR="00A37378" w:rsidRPr="00E56EE6">
        <w:rPr>
          <w:kern w:val="22"/>
          <w:szCs w:val="22"/>
        </w:rPr>
        <w:t>by four Parties</w:t>
      </w:r>
      <w:r w:rsidRPr="00E56EE6">
        <w:rPr>
          <w:kern w:val="22"/>
          <w:szCs w:val="22"/>
        </w:rPr>
        <w:t>.</w:t>
      </w:r>
      <w:r w:rsidR="00A37378" w:rsidRPr="00E56EE6">
        <w:rPr>
          <w:rStyle w:val="FootnoteReference"/>
          <w:kern w:val="22"/>
          <w:szCs w:val="22"/>
        </w:rPr>
        <w:footnoteReference w:id="11"/>
      </w:r>
      <w:r w:rsidR="00A37378" w:rsidRPr="00E56EE6">
        <w:rPr>
          <w:kern w:val="22"/>
          <w:szCs w:val="22"/>
        </w:rPr>
        <w:t xml:space="preserve"> The Committee recognized that the submission of a compliance action plan in itself represent</w:t>
      </w:r>
      <w:r w:rsidR="007711B0" w:rsidRPr="00E56EE6">
        <w:rPr>
          <w:kern w:val="22"/>
          <w:szCs w:val="22"/>
        </w:rPr>
        <w:t>ed</w:t>
      </w:r>
      <w:r w:rsidR="00A37378" w:rsidRPr="00E56EE6">
        <w:rPr>
          <w:kern w:val="22"/>
          <w:szCs w:val="22"/>
        </w:rPr>
        <w:t xml:space="preserve"> an important commitment to addressing non-compliance. </w:t>
      </w:r>
      <w:r w:rsidR="00A82C63" w:rsidRPr="00E56EE6">
        <w:rPr>
          <w:kern w:val="22"/>
          <w:szCs w:val="22"/>
        </w:rPr>
        <w:t>The Committee ag</w:t>
      </w:r>
      <w:r w:rsidR="00CD6520" w:rsidRPr="00E56EE6">
        <w:rPr>
          <w:kern w:val="22"/>
          <w:szCs w:val="22"/>
        </w:rPr>
        <w:t>r</w:t>
      </w:r>
      <w:r w:rsidR="00A82C63" w:rsidRPr="00E56EE6">
        <w:rPr>
          <w:kern w:val="22"/>
          <w:szCs w:val="22"/>
        </w:rPr>
        <w:t xml:space="preserve">eed that sharing the </w:t>
      </w:r>
      <w:r w:rsidR="00697B13" w:rsidRPr="00E56EE6">
        <w:rPr>
          <w:kern w:val="22"/>
          <w:szCs w:val="22"/>
        </w:rPr>
        <w:t>compliance action plans</w:t>
      </w:r>
      <w:r w:rsidR="00A82C63" w:rsidRPr="00E56EE6">
        <w:rPr>
          <w:kern w:val="22"/>
          <w:szCs w:val="22"/>
        </w:rPr>
        <w:t xml:space="preserve"> through the collaborative portal ensured the appropriate level of confidentiality needed at </w:t>
      </w:r>
      <w:r w:rsidR="000F3794" w:rsidRPr="00E56EE6">
        <w:rPr>
          <w:kern w:val="22"/>
          <w:szCs w:val="22"/>
        </w:rPr>
        <w:t xml:space="preserve">the current </w:t>
      </w:r>
      <w:r w:rsidR="00A82C63" w:rsidRPr="00E56EE6">
        <w:rPr>
          <w:kern w:val="22"/>
          <w:szCs w:val="22"/>
        </w:rPr>
        <w:t>stage</w:t>
      </w:r>
      <w:r w:rsidR="00CD6520" w:rsidRPr="00E56EE6">
        <w:rPr>
          <w:kern w:val="22"/>
          <w:szCs w:val="22"/>
        </w:rPr>
        <w:t>.</w:t>
      </w:r>
      <w:bookmarkEnd w:id="4"/>
    </w:p>
    <w:p w14:paraId="6D3A4B43" w14:textId="7E8B89C5" w:rsidR="00CD6520" w:rsidRPr="00E56EE6" w:rsidRDefault="00A37378" w:rsidP="00223EC2">
      <w:pPr>
        <w:pStyle w:val="Para1"/>
        <w:suppressLineNumbers/>
        <w:tabs>
          <w:tab w:val="clear" w:pos="1495"/>
        </w:tabs>
        <w:suppressAutoHyphens/>
        <w:ind w:left="0"/>
        <w:rPr>
          <w:kern w:val="22"/>
          <w:szCs w:val="22"/>
        </w:rPr>
      </w:pPr>
      <w:r w:rsidRPr="00E56EE6">
        <w:rPr>
          <w:kern w:val="22"/>
          <w:szCs w:val="22"/>
        </w:rPr>
        <w:lastRenderedPageBreak/>
        <w:t>The Committee welcomed the response provided by one Party</w:t>
      </w:r>
      <w:r w:rsidRPr="00E56EE6">
        <w:rPr>
          <w:rStyle w:val="FootnoteReference"/>
          <w:kern w:val="22"/>
          <w:szCs w:val="22"/>
        </w:rPr>
        <w:footnoteReference w:id="12"/>
      </w:r>
      <w:r w:rsidRPr="00E56EE6">
        <w:rPr>
          <w:kern w:val="22"/>
          <w:szCs w:val="22"/>
        </w:rPr>
        <w:t xml:space="preserve"> informing the Committee of its recent adoption of the necessary measures to implement the Protocol.</w:t>
      </w:r>
    </w:p>
    <w:p w14:paraId="70664DCF" w14:textId="789B09DB" w:rsidR="00A37378" w:rsidRPr="00E56EE6" w:rsidRDefault="00A37378" w:rsidP="00223EC2">
      <w:pPr>
        <w:pStyle w:val="Para1"/>
        <w:suppressLineNumbers/>
        <w:tabs>
          <w:tab w:val="clear" w:pos="1495"/>
        </w:tabs>
        <w:suppressAutoHyphens/>
        <w:ind w:left="0"/>
        <w:rPr>
          <w:kern w:val="22"/>
          <w:szCs w:val="22"/>
        </w:rPr>
      </w:pPr>
      <w:r w:rsidRPr="00E56EE6">
        <w:rPr>
          <w:kern w:val="22"/>
          <w:szCs w:val="22"/>
        </w:rPr>
        <w:t xml:space="preserve">The Committee expressed concern that the majority of Parties contacted had neither submitted a compliance action plan nor informed the Committee of </w:t>
      </w:r>
      <w:r w:rsidR="00CE61A6" w:rsidRPr="00E56EE6">
        <w:rPr>
          <w:kern w:val="22"/>
          <w:szCs w:val="22"/>
        </w:rPr>
        <w:t xml:space="preserve">their </w:t>
      </w:r>
      <w:r w:rsidRPr="00E56EE6">
        <w:rPr>
          <w:kern w:val="22"/>
          <w:szCs w:val="22"/>
        </w:rPr>
        <w:t>having taken the measures to implement the Protocol.</w:t>
      </w:r>
      <w:r w:rsidRPr="00E56EE6">
        <w:rPr>
          <w:rStyle w:val="FootnoteReference"/>
          <w:kern w:val="22"/>
          <w:szCs w:val="22"/>
        </w:rPr>
        <w:footnoteReference w:id="13"/>
      </w:r>
    </w:p>
    <w:p w14:paraId="1FC403CC" w14:textId="768F510D" w:rsidR="00BE1CA0" w:rsidRPr="00E56EE6" w:rsidRDefault="00BE1CA0" w:rsidP="00223EC2">
      <w:pPr>
        <w:pStyle w:val="Para1"/>
        <w:suppressLineNumbers/>
        <w:tabs>
          <w:tab w:val="clear" w:pos="1495"/>
        </w:tabs>
        <w:suppressAutoHyphens/>
        <w:ind w:left="0"/>
        <w:rPr>
          <w:kern w:val="22"/>
          <w:szCs w:val="22"/>
        </w:rPr>
      </w:pPr>
      <w:r w:rsidRPr="00E56EE6">
        <w:rPr>
          <w:kern w:val="22"/>
          <w:szCs w:val="22"/>
        </w:rPr>
        <w:t xml:space="preserve">The Committee decided that its Chair would send letters to </w:t>
      </w:r>
      <w:r w:rsidR="007C312A" w:rsidRPr="00E56EE6">
        <w:rPr>
          <w:kern w:val="22"/>
          <w:szCs w:val="22"/>
        </w:rPr>
        <w:t>the four</w:t>
      </w:r>
      <w:r w:rsidRPr="00E56EE6">
        <w:rPr>
          <w:kern w:val="22"/>
          <w:szCs w:val="22"/>
        </w:rPr>
        <w:t xml:space="preserve"> Parties referred to in paragraph</w:t>
      </w:r>
      <w:r w:rsidR="007711B0" w:rsidRPr="00E56EE6">
        <w:rPr>
          <w:kern w:val="22"/>
          <w:szCs w:val="22"/>
        </w:rPr>
        <w:t> </w:t>
      </w:r>
      <w:r w:rsidR="00495CD5" w:rsidRPr="00E56EE6">
        <w:rPr>
          <w:kern w:val="22"/>
          <w:szCs w:val="22"/>
        </w:rPr>
        <w:fldChar w:fldCharType="begin"/>
      </w:r>
      <w:r w:rsidR="00495CD5" w:rsidRPr="00E56EE6">
        <w:rPr>
          <w:kern w:val="22"/>
          <w:szCs w:val="22"/>
        </w:rPr>
        <w:instrText xml:space="preserve"> REF _Ref11420881 \r \h </w:instrText>
      </w:r>
      <w:r w:rsidR="00495CD5" w:rsidRPr="00E56EE6">
        <w:rPr>
          <w:kern w:val="22"/>
          <w:szCs w:val="22"/>
        </w:rPr>
      </w:r>
      <w:r w:rsidR="00E56EE6" w:rsidRPr="00E56EE6">
        <w:rPr>
          <w:kern w:val="22"/>
          <w:szCs w:val="22"/>
        </w:rPr>
        <w:instrText xml:space="preserve"> \* MERGEFORMAT </w:instrText>
      </w:r>
      <w:r w:rsidR="00495CD5" w:rsidRPr="00E56EE6">
        <w:rPr>
          <w:kern w:val="22"/>
          <w:szCs w:val="22"/>
        </w:rPr>
        <w:fldChar w:fldCharType="separate"/>
      </w:r>
      <w:r w:rsidR="00495CD5" w:rsidRPr="00E56EE6">
        <w:rPr>
          <w:kern w:val="22"/>
          <w:szCs w:val="22"/>
        </w:rPr>
        <w:t>40</w:t>
      </w:r>
      <w:r w:rsidR="00495CD5" w:rsidRPr="00E56EE6">
        <w:rPr>
          <w:kern w:val="22"/>
          <w:szCs w:val="22"/>
        </w:rPr>
        <w:fldChar w:fldCharType="end"/>
      </w:r>
      <w:r w:rsidR="00495CD5" w:rsidRPr="00E56EE6">
        <w:rPr>
          <w:kern w:val="22"/>
          <w:szCs w:val="22"/>
        </w:rPr>
        <w:t xml:space="preserve"> above</w:t>
      </w:r>
      <w:r w:rsidRPr="00E56EE6">
        <w:rPr>
          <w:kern w:val="22"/>
          <w:szCs w:val="22"/>
        </w:rPr>
        <w:t xml:space="preserve"> that submitted a compliance action plan, to thank them for their submission and to inform them that the Secretariat would follow</w:t>
      </w:r>
      <w:r w:rsidR="00931CAF" w:rsidRPr="00E56EE6">
        <w:rPr>
          <w:kern w:val="22"/>
          <w:szCs w:val="22"/>
        </w:rPr>
        <w:t xml:space="preserve"> </w:t>
      </w:r>
      <w:r w:rsidRPr="00E56EE6">
        <w:rPr>
          <w:kern w:val="22"/>
          <w:szCs w:val="22"/>
        </w:rPr>
        <w:t>up on the progress of the activities according to the timelines indicated in the compliance action plan</w:t>
      </w:r>
      <w:r w:rsidR="00527DA0" w:rsidRPr="00E56EE6">
        <w:rPr>
          <w:kern w:val="22"/>
          <w:szCs w:val="22"/>
        </w:rPr>
        <w:t>.</w:t>
      </w:r>
      <w:r w:rsidRPr="00E56EE6">
        <w:rPr>
          <w:kern w:val="22"/>
          <w:szCs w:val="22"/>
        </w:rPr>
        <w:t xml:space="preserve"> In th</w:t>
      </w:r>
      <w:r w:rsidR="001D2128" w:rsidRPr="00E56EE6">
        <w:rPr>
          <w:kern w:val="22"/>
          <w:szCs w:val="22"/>
        </w:rPr>
        <w:t>at</w:t>
      </w:r>
      <w:r w:rsidRPr="00E56EE6">
        <w:rPr>
          <w:kern w:val="22"/>
          <w:szCs w:val="22"/>
        </w:rPr>
        <w:t xml:space="preserve"> context, the Committee considered that</w:t>
      </w:r>
      <w:r w:rsidR="006160AA" w:rsidRPr="00E56EE6">
        <w:rPr>
          <w:kern w:val="22"/>
          <w:szCs w:val="22"/>
        </w:rPr>
        <w:t>,</w:t>
      </w:r>
      <w:r w:rsidRPr="00E56EE6">
        <w:rPr>
          <w:kern w:val="22"/>
          <w:szCs w:val="22"/>
        </w:rPr>
        <w:t xml:space="preserve"> for some compliance action plans, it might also be useful to seek further clarification on the timelines indicated.</w:t>
      </w:r>
    </w:p>
    <w:p w14:paraId="3DD27DDB" w14:textId="63AAAE52" w:rsidR="00BE1CA0" w:rsidRPr="00E56EE6" w:rsidRDefault="00BE1CA0" w:rsidP="00223EC2">
      <w:pPr>
        <w:pStyle w:val="Para1"/>
        <w:suppressLineNumbers/>
        <w:tabs>
          <w:tab w:val="clear" w:pos="1495"/>
        </w:tabs>
        <w:suppressAutoHyphens/>
        <w:ind w:left="0"/>
        <w:rPr>
          <w:kern w:val="22"/>
          <w:szCs w:val="22"/>
        </w:rPr>
      </w:pPr>
      <w:r w:rsidRPr="00E56EE6">
        <w:rPr>
          <w:kern w:val="22"/>
          <w:szCs w:val="22"/>
        </w:rPr>
        <w:t xml:space="preserve">The Committee requested the Secretariat to </w:t>
      </w:r>
      <w:r w:rsidR="00527DA0" w:rsidRPr="00E56EE6">
        <w:rPr>
          <w:kern w:val="22"/>
          <w:szCs w:val="22"/>
        </w:rPr>
        <w:t>r</w:t>
      </w:r>
      <w:r w:rsidRPr="00E56EE6">
        <w:rPr>
          <w:kern w:val="22"/>
          <w:szCs w:val="22"/>
        </w:rPr>
        <w:t xml:space="preserve">eport back </w:t>
      </w:r>
      <w:r w:rsidR="00527DA0" w:rsidRPr="00E56EE6">
        <w:rPr>
          <w:kern w:val="22"/>
          <w:szCs w:val="22"/>
        </w:rPr>
        <w:t xml:space="preserve">on its follow-up with </w:t>
      </w:r>
      <w:r w:rsidR="007D6FD2" w:rsidRPr="00E56EE6">
        <w:rPr>
          <w:kern w:val="22"/>
          <w:szCs w:val="22"/>
        </w:rPr>
        <w:t xml:space="preserve">the </w:t>
      </w:r>
      <w:r w:rsidR="00527DA0" w:rsidRPr="00E56EE6">
        <w:rPr>
          <w:kern w:val="22"/>
          <w:szCs w:val="22"/>
        </w:rPr>
        <w:t>Parties concerned</w:t>
      </w:r>
      <w:r w:rsidRPr="00E56EE6">
        <w:rPr>
          <w:kern w:val="22"/>
          <w:szCs w:val="22"/>
        </w:rPr>
        <w:t>.</w:t>
      </w:r>
    </w:p>
    <w:p w14:paraId="4F32FEBE" w14:textId="1D75FFE1" w:rsidR="003E3AF4" w:rsidRPr="00E56EE6" w:rsidRDefault="009E4B54" w:rsidP="00223EC2">
      <w:pPr>
        <w:pStyle w:val="Para1"/>
        <w:suppressLineNumbers/>
        <w:tabs>
          <w:tab w:val="clear" w:pos="1495"/>
        </w:tabs>
        <w:suppressAutoHyphens/>
        <w:ind w:left="0"/>
        <w:rPr>
          <w:kern w:val="22"/>
          <w:szCs w:val="22"/>
        </w:rPr>
      </w:pPr>
      <w:r w:rsidRPr="00E56EE6">
        <w:rPr>
          <w:kern w:val="22"/>
          <w:szCs w:val="22"/>
        </w:rPr>
        <w:t xml:space="preserve">The Committee decided that its Chair would </w:t>
      </w:r>
      <w:r w:rsidR="0002575B" w:rsidRPr="00E56EE6">
        <w:rPr>
          <w:kern w:val="22"/>
          <w:szCs w:val="22"/>
        </w:rPr>
        <w:t>send a letter to Eritrea</w:t>
      </w:r>
      <w:r w:rsidR="003F3D3C" w:rsidRPr="00E56EE6">
        <w:rPr>
          <w:kern w:val="22"/>
          <w:szCs w:val="22"/>
        </w:rPr>
        <w:t>, thanking it for having provided the information on the adoption of the necessary measure</w:t>
      </w:r>
      <w:r w:rsidR="006F50E5" w:rsidRPr="00E56EE6">
        <w:rPr>
          <w:kern w:val="22"/>
          <w:szCs w:val="22"/>
        </w:rPr>
        <w:t>s</w:t>
      </w:r>
      <w:r w:rsidR="003F3D3C" w:rsidRPr="00E56EE6">
        <w:rPr>
          <w:kern w:val="22"/>
          <w:szCs w:val="22"/>
        </w:rPr>
        <w:t xml:space="preserve"> to implement the Protocol and reminding the Party, as appropriate, that th</w:t>
      </w:r>
      <w:r w:rsidR="0068405A" w:rsidRPr="00E56EE6">
        <w:rPr>
          <w:kern w:val="22"/>
          <w:szCs w:val="22"/>
        </w:rPr>
        <w:t>at</w:t>
      </w:r>
      <w:r w:rsidR="003F3D3C" w:rsidRPr="00E56EE6">
        <w:rPr>
          <w:kern w:val="22"/>
          <w:szCs w:val="22"/>
        </w:rPr>
        <w:t xml:space="preserve"> information should be included in their fourth national report</w:t>
      </w:r>
      <w:r w:rsidR="00511330" w:rsidRPr="00E56EE6">
        <w:rPr>
          <w:kern w:val="22"/>
          <w:szCs w:val="22"/>
        </w:rPr>
        <w:t xml:space="preserve"> and that their measures should be published in the </w:t>
      </w:r>
      <w:r w:rsidR="007711B0" w:rsidRPr="00E56EE6">
        <w:rPr>
          <w:kern w:val="22"/>
          <w:szCs w:val="22"/>
        </w:rPr>
        <w:t>BCH</w:t>
      </w:r>
      <w:r w:rsidR="00511330" w:rsidRPr="00E56EE6">
        <w:rPr>
          <w:kern w:val="22"/>
          <w:szCs w:val="22"/>
        </w:rPr>
        <w:t>.</w:t>
      </w:r>
    </w:p>
    <w:p w14:paraId="7263A419" w14:textId="62093FA1" w:rsidR="00D55996" w:rsidRPr="00E56EE6" w:rsidRDefault="008D518E" w:rsidP="00223EC2">
      <w:pPr>
        <w:pStyle w:val="Para1"/>
        <w:suppressLineNumbers/>
        <w:tabs>
          <w:tab w:val="clear" w:pos="1495"/>
        </w:tabs>
        <w:suppressAutoHyphens/>
        <w:ind w:left="0"/>
        <w:rPr>
          <w:kern w:val="22"/>
          <w:szCs w:val="22"/>
        </w:rPr>
      </w:pPr>
      <w:r w:rsidRPr="00E56EE6">
        <w:rPr>
          <w:kern w:val="22"/>
          <w:szCs w:val="22"/>
        </w:rPr>
        <w:t xml:space="preserve">The Committee decided that its Chair would </w:t>
      </w:r>
      <w:r w:rsidR="005F4942" w:rsidRPr="00E56EE6">
        <w:rPr>
          <w:kern w:val="22"/>
          <w:szCs w:val="22"/>
        </w:rPr>
        <w:t xml:space="preserve">send follow-up </w:t>
      </w:r>
      <w:r w:rsidRPr="00E56EE6">
        <w:rPr>
          <w:kern w:val="22"/>
          <w:szCs w:val="22"/>
        </w:rPr>
        <w:t xml:space="preserve">letters to those Parties </w:t>
      </w:r>
      <w:r w:rsidR="00AD2677" w:rsidRPr="00E56EE6">
        <w:rPr>
          <w:kern w:val="22"/>
          <w:szCs w:val="22"/>
        </w:rPr>
        <w:t>referred to in paragraph 4</w:t>
      </w:r>
      <w:r w:rsidR="00EC6749" w:rsidRPr="00E56EE6">
        <w:rPr>
          <w:kern w:val="22"/>
          <w:szCs w:val="22"/>
        </w:rPr>
        <w:t>2</w:t>
      </w:r>
      <w:r w:rsidR="00AD2677" w:rsidRPr="00E56EE6">
        <w:rPr>
          <w:kern w:val="22"/>
          <w:szCs w:val="22"/>
        </w:rPr>
        <w:t xml:space="preserve"> above</w:t>
      </w:r>
      <w:r w:rsidR="00445E0D" w:rsidRPr="00E56EE6">
        <w:rPr>
          <w:kern w:val="22"/>
          <w:szCs w:val="22"/>
        </w:rPr>
        <w:t xml:space="preserve"> </w:t>
      </w:r>
      <w:r w:rsidR="005F4942" w:rsidRPr="00E56EE6">
        <w:rPr>
          <w:kern w:val="22"/>
          <w:szCs w:val="22"/>
        </w:rPr>
        <w:t>and urge them to submit a compliance action plan as soon as possible</w:t>
      </w:r>
      <w:r w:rsidR="008A46DA" w:rsidRPr="00E56EE6">
        <w:rPr>
          <w:kern w:val="22"/>
          <w:szCs w:val="22"/>
        </w:rPr>
        <w:t>,</w:t>
      </w:r>
      <w:r w:rsidR="005F4942" w:rsidRPr="00E56EE6">
        <w:rPr>
          <w:kern w:val="22"/>
          <w:szCs w:val="22"/>
        </w:rPr>
        <w:t xml:space="preserve"> or inform the Committee of any developments </w:t>
      </w:r>
      <w:r w:rsidR="00633124" w:rsidRPr="00E56EE6">
        <w:rPr>
          <w:kern w:val="22"/>
          <w:szCs w:val="22"/>
        </w:rPr>
        <w:t>with regard to Parties taking</w:t>
      </w:r>
      <w:r w:rsidR="005F4942" w:rsidRPr="00E56EE6">
        <w:rPr>
          <w:kern w:val="22"/>
          <w:szCs w:val="22"/>
        </w:rPr>
        <w:t xml:space="preserve"> the necessary measures to implement the Protocol.</w:t>
      </w:r>
      <w:r w:rsidR="0054394C" w:rsidRPr="00E56EE6">
        <w:rPr>
          <w:kern w:val="22"/>
          <w:szCs w:val="22"/>
        </w:rPr>
        <w:t xml:space="preserve"> </w:t>
      </w:r>
      <w:r w:rsidR="00C20786" w:rsidRPr="00E56EE6">
        <w:rPr>
          <w:kern w:val="22"/>
          <w:szCs w:val="22"/>
        </w:rPr>
        <w:t>Th</w:t>
      </w:r>
      <w:r w:rsidR="00633124" w:rsidRPr="00E56EE6">
        <w:rPr>
          <w:kern w:val="22"/>
          <w:szCs w:val="22"/>
        </w:rPr>
        <w:t>o</w:t>
      </w:r>
      <w:r w:rsidR="00C20786" w:rsidRPr="00E56EE6">
        <w:rPr>
          <w:kern w:val="22"/>
          <w:szCs w:val="22"/>
        </w:rPr>
        <w:t>se letters would re</w:t>
      </w:r>
      <w:r w:rsidR="008A46DA" w:rsidRPr="00E56EE6">
        <w:rPr>
          <w:kern w:val="22"/>
          <w:szCs w:val="22"/>
        </w:rPr>
        <w:t>mind the Parties concerned that the national process for the preparation of the fourth national report might inform the development of their compliance action plan</w:t>
      </w:r>
      <w:r w:rsidR="00112E2F" w:rsidRPr="00E56EE6">
        <w:rPr>
          <w:kern w:val="22"/>
          <w:szCs w:val="22"/>
        </w:rPr>
        <w:t>.</w:t>
      </w:r>
    </w:p>
    <w:p w14:paraId="739B548E" w14:textId="17DAECEA" w:rsidR="008C29BF" w:rsidRPr="00E56EE6" w:rsidRDefault="00AF7A08" w:rsidP="00223EC2">
      <w:pPr>
        <w:pStyle w:val="Para1"/>
        <w:suppressLineNumbers/>
        <w:tabs>
          <w:tab w:val="clear" w:pos="1495"/>
        </w:tabs>
        <w:suppressAutoHyphens/>
        <w:ind w:left="0"/>
        <w:rPr>
          <w:kern w:val="22"/>
          <w:szCs w:val="22"/>
        </w:rPr>
      </w:pPr>
      <w:r w:rsidRPr="00E56EE6">
        <w:rPr>
          <w:kern w:val="22"/>
          <w:szCs w:val="22"/>
        </w:rPr>
        <w:t xml:space="preserve">The Committee </w:t>
      </w:r>
      <w:r w:rsidR="005C0C0B" w:rsidRPr="00E56EE6">
        <w:rPr>
          <w:kern w:val="22"/>
          <w:szCs w:val="22"/>
        </w:rPr>
        <w:t xml:space="preserve">decided </w:t>
      </w:r>
      <w:r w:rsidRPr="00E56EE6">
        <w:rPr>
          <w:kern w:val="22"/>
          <w:szCs w:val="22"/>
        </w:rPr>
        <w:t>to continue considering the ongoing compliance action plans at its future meetings under individual cases of non-compliance.</w:t>
      </w:r>
    </w:p>
    <w:p w14:paraId="2907C6FF" w14:textId="44BF964A" w:rsidR="00F764A0" w:rsidRPr="00E56EE6" w:rsidRDefault="00F764A0" w:rsidP="00223EC2">
      <w:pPr>
        <w:pStyle w:val="Heading1"/>
        <w:suppressLineNumbers/>
        <w:tabs>
          <w:tab w:val="clear" w:pos="720"/>
        </w:tabs>
        <w:suppressAutoHyphens/>
        <w:spacing w:before="120"/>
        <w:ind w:left="1560" w:hanging="992"/>
        <w:jc w:val="left"/>
        <w:rPr>
          <w:bCs/>
          <w:caps w:val="0"/>
          <w:snapToGrid w:val="0"/>
          <w:kern w:val="22"/>
          <w:szCs w:val="22"/>
        </w:rPr>
      </w:pPr>
      <w:r w:rsidRPr="00E56EE6">
        <w:rPr>
          <w:bCs/>
          <w:caps w:val="0"/>
          <w:kern w:val="22"/>
          <w:szCs w:val="22"/>
        </w:rPr>
        <w:t>ITEM 7.</w:t>
      </w:r>
      <w:r w:rsidRPr="00E56EE6">
        <w:rPr>
          <w:bCs/>
          <w:caps w:val="0"/>
          <w:kern w:val="22"/>
          <w:szCs w:val="22"/>
        </w:rPr>
        <w:tab/>
      </w:r>
      <w:r w:rsidRPr="00E56EE6">
        <w:rPr>
          <w:caps w:val="0"/>
          <w:kern w:val="22"/>
          <w:szCs w:val="22"/>
        </w:rPr>
        <w:t>PROCESS FOR THE FOURTH ASSESSMENT AND REVIEW OF THE PROTOCOL AND THE FINAL EVALUATION OF THE STRATEGIC PLAN</w:t>
      </w:r>
      <w:r w:rsidR="007711B0" w:rsidRPr="00E56EE6">
        <w:rPr>
          <w:caps w:val="0"/>
          <w:kern w:val="22"/>
          <w:szCs w:val="22"/>
        </w:rPr>
        <w:t> </w:t>
      </w:r>
      <w:r w:rsidRPr="00E56EE6">
        <w:rPr>
          <w:caps w:val="0"/>
          <w:kern w:val="22"/>
          <w:szCs w:val="22"/>
        </w:rPr>
        <w:t>FOR THE CARTAGENA PROTOCOL ON BIOSAFETY</w:t>
      </w:r>
    </w:p>
    <w:p w14:paraId="2A69DE68" w14:textId="41870593" w:rsidR="00AD1301" w:rsidRPr="00E56EE6" w:rsidRDefault="00B93C8B" w:rsidP="00223EC2">
      <w:pPr>
        <w:pStyle w:val="Para1"/>
        <w:suppressLineNumbers/>
        <w:tabs>
          <w:tab w:val="clear" w:pos="1495"/>
        </w:tabs>
        <w:suppressAutoHyphens/>
        <w:ind w:left="0"/>
        <w:rPr>
          <w:kern w:val="22"/>
          <w:szCs w:val="22"/>
        </w:rPr>
      </w:pPr>
      <w:r w:rsidRPr="00E56EE6">
        <w:rPr>
          <w:kern w:val="22"/>
          <w:szCs w:val="22"/>
        </w:rPr>
        <w:t>A</w:t>
      </w:r>
      <w:r w:rsidR="00AD1301" w:rsidRPr="00E56EE6">
        <w:rPr>
          <w:kern w:val="22"/>
          <w:szCs w:val="22"/>
        </w:rPr>
        <w:t xml:space="preserve"> representative of the Secretariat introduced the document relevant to the item (</w:t>
      </w:r>
      <w:hyperlink r:id="rId27" w:history="1">
        <w:r w:rsidR="00AD1301" w:rsidRPr="00E56EE6">
          <w:rPr>
            <w:rStyle w:val="Hyperlink"/>
            <w:szCs w:val="22"/>
          </w:rPr>
          <w:t>CBD/CP/CC/16/6</w:t>
        </w:r>
      </w:hyperlink>
      <w:r w:rsidR="00AD1301" w:rsidRPr="00E56EE6">
        <w:rPr>
          <w:kern w:val="22"/>
          <w:szCs w:val="22"/>
        </w:rPr>
        <w:t xml:space="preserve">) reminding members that Parties had decided in decision </w:t>
      </w:r>
      <w:hyperlink r:id="rId28" w:history="1">
        <w:r w:rsidR="00CF6643" w:rsidRPr="00E56EE6">
          <w:rPr>
            <w:rStyle w:val="Hyperlink"/>
            <w:kern w:val="22"/>
            <w:szCs w:val="22"/>
          </w:rPr>
          <w:t>CP</w:t>
        </w:r>
        <w:r w:rsidR="00AD1301" w:rsidRPr="00E56EE6">
          <w:rPr>
            <w:rStyle w:val="Hyperlink"/>
            <w:kern w:val="22"/>
            <w:szCs w:val="22"/>
          </w:rPr>
          <w:t>-9/6</w:t>
        </w:r>
      </w:hyperlink>
      <w:r w:rsidR="00AD1301" w:rsidRPr="00E56EE6">
        <w:rPr>
          <w:kern w:val="22"/>
          <w:szCs w:val="22"/>
        </w:rPr>
        <w:t xml:space="preserve"> that the fourth assessment and review of the Protocol would be combined with the final evaluation of the Strategic Plan</w:t>
      </w:r>
      <w:r w:rsidR="00E344AE" w:rsidRPr="00E56EE6">
        <w:rPr>
          <w:kern w:val="22"/>
          <w:szCs w:val="22"/>
        </w:rPr>
        <w:t xml:space="preserve"> for the Cartagena Protocol (2011-2020)</w:t>
      </w:r>
      <w:r w:rsidR="00AD1301" w:rsidRPr="00E56EE6">
        <w:rPr>
          <w:kern w:val="22"/>
          <w:szCs w:val="22"/>
        </w:rPr>
        <w:t>.</w:t>
      </w:r>
    </w:p>
    <w:p w14:paraId="3A861758" w14:textId="031D8C34" w:rsidR="00AD1301" w:rsidRPr="00E56EE6" w:rsidRDefault="009211DA" w:rsidP="00223EC2">
      <w:pPr>
        <w:pStyle w:val="Para1"/>
        <w:suppressLineNumbers/>
        <w:tabs>
          <w:tab w:val="clear" w:pos="1495"/>
        </w:tabs>
        <w:suppressAutoHyphens/>
        <w:ind w:left="0"/>
        <w:rPr>
          <w:kern w:val="22"/>
          <w:szCs w:val="22"/>
        </w:rPr>
      </w:pPr>
      <w:r w:rsidRPr="00E56EE6">
        <w:rPr>
          <w:kern w:val="22"/>
          <w:szCs w:val="22"/>
        </w:rPr>
        <w:t xml:space="preserve">The Secretariat </w:t>
      </w:r>
      <w:r w:rsidR="00AD1301" w:rsidRPr="00E56EE6">
        <w:rPr>
          <w:kern w:val="22"/>
          <w:szCs w:val="22"/>
        </w:rPr>
        <w:t>also reminded members that the Parties had requested the Liaison Group and the Compliance Committee, working in a complementary and non-duplicative manner, to contribute to the fourth assessment and review of the Protocol and the final evaluation of the Strategic Plan and to submit their conclusions for consideration by the Subsidiary Body on Implementation at its third meeting.</w:t>
      </w:r>
    </w:p>
    <w:p w14:paraId="453A6376" w14:textId="41695F61" w:rsidR="00207E76" w:rsidRPr="00E56EE6" w:rsidRDefault="002932E4" w:rsidP="00223EC2">
      <w:pPr>
        <w:pStyle w:val="Para1"/>
        <w:suppressLineNumbers/>
        <w:tabs>
          <w:tab w:val="clear" w:pos="1495"/>
        </w:tabs>
        <w:suppressAutoHyphens/>
        <w:ind w:left="0"/>
        <w:rPr>
          <w:kern w:val="22"/>
          <w:szCs w:val="22"/>
        </w:rPr>
      </w:pPr>
      <w:r w:rsidRPr="00E56EE6">
        <w:rPr>
          <w:kern w:val="22"/>
          <w:szCs w:val="22"/>
        </w:rPr>
        <w:t xml:space="preserve">The Committee </w:t>
      </w:r>
      <w:r w:rsidR="00A13047" w:rsidRPr="00E56EE6">
        <w:rPr>
          <w:kern w:val="22"/>
          <w:szCs w:val="22"/>
        </w:rPr>
        <w:t>held</w:t>
      </w:r>
      <w:r w:rsidRPr="00E56EE6">
        <w:rPr>
          <w:kern w:val="22"/>
          <w:szCs w:val="22"/>
        </w:rPr>
        <w:t xml:space="preserve"> the view that it would be beneficial </w:t>
      </w:r>
      <w:r w:rsidR="00A13047" w:rsidRPr="00E56EE6">
        <w:rPr>
          <w:kern w:val="22"/>
          <w:szCs w:val="22"/>
        </w:rPr>
        <w:t xml:space="preserve">for </w:t>
      </w:r>
      <w:r w:rsidRPr="00E56EE6">
        <w:rPr>
          <w:kern w:val="22"/>
          <w:szCs w:val="22"/>
        </w:rPr>
        <w:t xml:space="preserve">some of its members </w:t>
      </w:r>
      <w:r w:rsidR="00A13047" w:rsidRPr="00E56EE6">
        <w:rPr>
          <w:kern w:val="22"/>
          <w:szCs w:val="22"/>
        </w:rPr>
        <w:t xml:space="preserve">to </w:t>
      </w:r>
      <w:r w:rsidRPr="00E56EE6">
        <w:rPr>
          <w:kern w:val="22"/>
          <w:szCs w:val="22"/>
        </w:rPr>
        <w:t xml:space="preserve">participate in the Liaison Group for the Cartagena Protocol, </w:t>
      </w:r>
      <w:r w:rsidR="000F6CEC" w:rsidRPr="00E56EE6">
        <w:rPr>
          <w:kern w:val="22"/>
          <w:szCs w:val="22"/>
        </w:rPr>
        <w:t xml:space="preserve">to facilitate </w:t>
      </w:r>
      <w:r w:rsidR="00FB68EA" w:rsidRPr="00E56EE6">
        <w:rPr>
          <w:kern w:val="22"/>
          <w:szCs w:val="22"/>
        </w:rPr>
        <w:t>complementarity</w:t>
      </w:r>
      <w:r w:rsidR="000F6CEC" w:rsidRPr="00E56EE6">
        <w:rPr>
          <w:kern w:val="22"/>
          <w:szCs w:val="22"/>
        </w:rPr>
        <w:t xml:space="preserve"> between the work of the Committee and the Liaison Group in providing input to the fourth </w:t>
      </w:r>
      <w:r w:rsidRPr="00E56EE6">
        <w:rPr>
          <w:kern w:val="22"/>
          <w:szCs w:val="22"/>
        </w:rPr>
        <w:t xml:space="preserve">assessment and review </w:t>
      </w:r>
      <w:r w:rsidR="0087444C" w:rsidRPr="00E56EE6">
        <w:rPr>
          <w:kern w:val="22"/>
          <w:szCs w:val="22"/>
        </w:rPr>
        <w:t xml:space="preserve">of the Protocol </w:t>
      </w:r>
      <w:r w:rsidRPr="00E56EE6">
        <w:rPr>
          <w:kern w:val="22"/>
          <w:szCs w:val="22"/>
        </w:rPr>
        <w:t>and</w:t>
      </w:r>
      <w:r w:rsidR="001D253C" w:rsidRPr="00E56EE6">
        <w:rPr>
          <w:kern w:val="22"/>
          <w:szCs w:val="22"/>
        </w:rPr>
        <w:t xml:space="preserve"> the</w:t>
      </w:r>
      <w:r w:rsidRPr="00E56EE6">
        <w:rPr>
          <w:kern w:val="22"/>
          <w:szCs w:val="22"/>
        </w:rPr>
        <w:t xml:space="preserve"> final evaluation of the Strategic Plan.</w:t>
      </w:r>
    </w:p>
    <w:p w14:paraId="6C066D32" w14:textId="58E4BE11" w:rsidR="00175BF2" w:rsidRPr="00E56EE6" w:rsidRDefault="00B26C62" w:rsidP="00223EC2">
      <w:pPr>
        <w:pStyle w:val="Para1"/>
        <w:suppressLineNumbers/>
        <w:tabs>
          <w:tab w:val="clear" w:pos="1495"/>
        </w:tabs>
        <w:suppressAutoHyphens/>
        <w:ind w:left="0"/>
        <w:rPr>
          <w:kern w:val="22"/>
          <w:szCs w:val="22"/>
        </w:rPr>
      </w:pPr>
      <w:r w:rsidRPr="00E56EE6">
        <w:rPr>
          <w:kern w:val="22"/>
          <w:szCs w:val="22"/>
        </w:rPr>
        <w:t xml:space="preserve">Considering that the input </w:t>
      </w:r>
      <w:r w:rsidR="005A3219" w:rsidRPr="00E56EE6">
        <w:rPr>
          <w:kern w:val="22"/>
          <w:szCs w:val="22"/>
        </w:rPr>
        <w:t>of</w:t>
      </w:r>
      <w:r w:rsidRPr="00E56EE6">
        <w:rPr>
          <w:kern w:val="22"/>
          <w:szCs w:val="22"/>
        </w:rPr>
        <w:t xml:space="preserve"> the Committee </w:t>
      </w:r>
      <w:r w:rsidR="005A3219" w:rsidRPr="00E56EE6">
        <w:rPr>
          <w:kern w:val="22"/>
          <w:szCs w:val="22"/>
        </w:rPr>
        <w:t>to</w:t>
      </w:r>
      <w:r w:rsidRPr="00E56EE6">
        <w:rPr>
          <w:kern w:val="22"/>
          <w:szCs w:val="22"/>
        </w:rPr>
        <w:t xml:space="preserve"> the fourth assessment and review </w:t>
      </w:r>
      <w:r w:rsidR="005A3219" w:rsidRPr="00E56EE6">
        <w:rPr>
          <w:kern w:val="22"/>
          <w:szCs w:val="22"/>
        </w:rPr>
        <w:t xml:space="preserve">of the Protocol </w:t>
      </w:r>
      <w:r w:rsidRPr="00E56EE6">
        <w:rPr>
          <w:kern w:val="22"/>
          <w:szCs w:val="22"/>
        </w:rPr>
        <w:t>and final evaluation</w:t>
      </w:r>
      <w:r w:rsidR="005A3219" w:rsidRPr="00E56EE6">
        <w:rPr>
          <w:kern w:val="22"/>
          <w:szCs w:val="22"/>
        </w:rPr>
        <w:t xml:space="preserve"> of the Strategic Plan</w:t>
      </w:r>
      <w:r w:rsidRPr="00E56EE6">
        <w:rPr>
          <w:kern w:val="22"/>
          <w:szCs w:val="22"/>
        </w:rPr>
        <w:t xml:space="preserve"> </w:t>
      </w:r>
      <w:r w:rsidR="00ED35F6" w:rsidRPr="00E56EE6">
        <w:rPr>
          <w:kern w:val="22"/>
          <w:szCs w:val="22"/>
        </w:rPr>
        <w:t xml:space="preserve">would </w:t>
      </w:r>
      <w:r w:rsidRPr="00E56EE6">
        <w:rPr>
          <w:kern w:val="22"/>
          <w:szCs w:val="22"/>
        </w:rPr>
        <w:t xml:space="preserve">be considered </w:t>
      </w:r>
      <w:r w:rsidR="005A3219" w:rsidRPr="00E56EE6">
        <w:rPr>
          <w:kern w:val="22"/>
          <w:szCs w:val="22"/>
        </w:rPr>
        <w:t xml:space="preserve">at the third meeting of </w:t>
      </w:r>
      <w:r w:rsidR="0081423A" w:rsidRPr="00E56EE6">
        <w:rPr>
          <w:kern w:val="22"/>
          <w:szCs w:val="22"/>
        </w:rPr>
        <w:t>Subsidiary Body on Implementation</w:t>
      </w:r>
      <w:r w:rsidR="00A13047" w:rsidRPr="00E56EE6">
        <w:rPr>
          <w:kern w:val="22"/>
          <w:szCs w:val="22"/>
        </w:rPr>
        <w:t>,</w:t>
      </w:r>
      <w:r w:rsidR="00AD0EBC" w:rsidRPr="00E56EE6">
        <w:rPr>
          <w:kern w:val="22"/>
          <w:szCs w:val="22"/>
        </w:rPr>
        <w:t xml:space="preserve"> in May 2020</w:t>
      </w:r>
      <w:r w:rsidR="005A3219" w:rsidRPr="00E56EE6">
        <w:rPr>
          <w:kern w:val="22"/>
          <w:szCs w:val="22"/>
        </w:rPr>
        <w:t>,</w:t>
      </w:r>
      <w:r w:rsidRPr="00E56EE6">
        <w:rPr>
          <w:kern w:val="22"/>
          <w:szCs w:val="22"/>
        </w:rPr>
        <w:t xml:space="preserve"> </w:t>
      </w:r>
      <w:r w:rsidR="00B06EA1" w:rsidRPr="00E56EE6">
        <w:rPr>
          <w:kern w:val="22"/>
          <w:szCs w:val="22"/>
        </w:rPr>
        <w:t>t</w:t>
      </w:r>
      <w:r w:rsidR="00AC10FA" w:rsidRPr="00E56EE6">
        <w:rPr>
          <w:kern w:val="22"/>
          <w:szCs w:val="22"/>
        </w:rPr>
        <w:t xml:space="preserve">he Committee </w:t>
      </w:r>
      <w:r w:rsidR="00E348F4" w:rsidRPr="00E56EE6">
        <w:rPr>
          <w:kern w:val="22"/>
          <w:szCs w:val="22"/>
        </w:rPr>
        <w:t xml:space="preserve">decided </w:t>
      </w:r>
      <w:r w:rsidR="00AC10FA" w:rsidRPr="00E56EE6">
        <w:rPr>
          <w:kern w:val="22"/>
          <w:szCs w:val="22"/>
        </w:rPr>
        <w:t xml:space="preserve">to hold its next meeting in the first quarter of 2020. </w:t>
      </w:r>
      <w:r w:rsidR="00220354" w:rsidRPr="00E56EE6">
        <w:rPr>
          <w:kern w:val="22"/>
          <w:szCs w:val="22"/>
        </w:rPr>
        <w:t>The Committee also noted the advantage of organizing the seventeenth meeting of the Compliance Committee and the fourteenth meeting of the Liaison Group in close proximity, and preferably back-to-</w:t>
      </w:r>
      <w:r w:rsidR="00220354" w:rsidRPr="00E56EE6">
        <w:rPr>
          <w:kern w:val="22"/>
          <w:szCs w:val="22"/>
        </w:rPr>
        <w:lastRenderedPageBreak/>
        <w:t xml:space="preserve">back. </w:t>
      </w:r>
      <w:r w:rsidR="000F6031" w:rsidRPr="00E56EE6">
        <w:rPr>
          <w:kern w:val="22"/>
          <w:szCs w:val="22"/>
        </w:rPr>
        <w:t>Some members suggested hold</w:t>
      </w:r>
      <w:r w:rsidR="00E348F4" w:rsidRPr="00E56EE6">
        <w:rPr>
          <w:kern w:val="22"/>
          <w:szCs w:val="22"/>
        </w:rPr>
        <w:t>ing</w:t>
      </w:r>
      <w:r w:rsidR="000F6031" w:rsidRPr="00E56EE6">
        <w:rPr>
          <w:kern w:val="22"/>
          <w:szCs w:val="22"/>
        </w:rPr>
        <w:t xml:space="preserve"> the Compliance Committee meeting prior to the meeting of the Liaison Group.</w:t>
      </w:r>
    </w:p>
    <w:p w14:paraId="4D98145E" w14:textId="57B6F019" w:rsidR="008758E6" w:rsidRPr="00E56EE6" w:rsidRDefault="008758E6" w:rsidP="00223EC2">
      <w:pPr>
        <w:pStyle w:val="Para1"/>
        <w:suppressLineNumbers/>
        <w:tabs>
          <w:tab w:val="clear" w:pos="1495"/>
        </w:tabs>
        <w:suppressAutoHyphens/>
        <w:ind w:left="0"/>
        <w:rPr>
          <w:kern w:val="22"/>
          <w:szCs w:val="22"/>
        </w:rPr>
      </w:pPr>
      <w:r w:rsidRPr="00E56EE6">
        <w:rPr>
          <w:kern w:val="22"/>
          <w:szCs w:val="22"/>
        </w:rPr>
        <w:t xml:space="preserve">The Committee agreed that the scope of its input would focus </w:t>
      </w:r>
      <w:r w:rsidR="00B62299" w:rsidRPr="00E56EE6">
        <w:rPr>
          <w:kern w:val="22"/>
          <w:szCs w:val="22"/>
        </w:rPr>
        <w:t>o</w:t>
      </w:r>
      <w:r w:rsidR="00DA5594" w:rsidRPr="00E56EE6">
        <w:rPr>
          <w:kern w:val="22"/>
          <w:szCs w:val="22"/>
        </w:rPr>
        <w:t>n</w:t>
      </w:r>
      <w:r w:rsidRPr="00E56EE6">
        <w:rPr>
          <w:kern w:val="22"/>
          <w:szCs w:val="22"/>
        </w:rPr>
        <w:t xml:space="preserve"> Operational Objective 3.1 of the Strategic Plan</w:t>
      </w:r>
      <w:r w:rsidR="00DB7AB0" w:rsidRPr="00E56EE6">
        <w:rPr>
          <w:kern w:val="22"/>
          <w:szCs w:val="22"/>
        </w:rPr>
        <w:t xml:space="preserve"> </w:t>
      </w:r>
      <w:r w:rsidR="00B62299" w:rsidRPr="00E56EE6">
        <w:rPr>
          <w:kern w:val="22"/>
          <w:szCs w:val="22"/>
        </w:rPr>
        <w:t>and</w:t>
      </w:r>
      <w:r w:rsidRPr="00E56EE6">
        <w:rPr>
          <w:kern w:val="22"/>
          <w:szCs w:val="22"/>
        </w:rPr>
        <w:t xml:space="preserve"> the experience the Committee ha</w:t>
      </w:r>
      <w:r w:rsidR="00ED35F6" w:rsidRPr="00E56EE6">
        <w:rPr>
          <w:kern w:val="22"/>
          <w:szCs w:val="22"/>
        </w:rPr>
        <w:t>d</w:t>
      </w:r>
      <w:r w:rsidRPr="00E56EE6">
        <w:rPr>
          <w:kern w:val="22"/>
          <w:szCs w:val="22"/>
        </w:rPr>
        <w:t xml:space="preserve"> gained in implementing its supportive role of assisting Parties in complying with their obligation</w:t>
      </w:r>
      <w:r w:rsidR="00FD70EB" w:rsidRPr="00E56EE6">
        <w:rPr>
          <w:kern w:val="22"/>
          <w:szCs w:val="22"/>
        </w:rPr>
        <w:t>s.</w:t>
      </w:r>
    </w:p>
    <w:p w14:paraId="5E524811" w14:textId="687C6AA8" w:rsidR="00143027" w:rsidRPr="00E56EE6" w:rsidRDefault="00345A51" w:rsidP="00223EC2">
      <w:pPr>
        <w:pStyle w:val="Para1"/>
        <w:suppressLineNumbers/>
        <w:tabs>
          <w:tab w:val="clear" w:pos="1495"/>
        </w:tabs>
        <w:suppressAutoHyphens/>
        <w:ind w:left="0"/>
        <w:rPr>
          <w:kern w:val="22"/>
          <w:szCs w:val="22"/>
        </w:rPr>
      </w:pPr>
      <w:r w:rsidRPr="00E56EE6">
        <w:rPr>
          <w:kern w:val="22"/>
          <w:szCs w:val="22"/>
        </w:rPr>
        <w:t xml:space="preserve">Some members of the </w:t>
      </w:r>
      <w:r w:rsidR="002329FE" w:rsidRPr="00E56EE6">
        <w:rPr>
          <w:kern w:val="22"/>
          <w:szCs w:val="22"/>
        </w:rPr>
        <w:t>Committee expressed</w:t>
      </w:r>
      <w:r w:rsidRPr="00E56EE6">
        <w:rPr>
          <w:kern w:val="22"/>
          <w:szCs w:val="22"/>
        </w:rPr>
        <w:t xml:space="preserve"> concern </w:t>
      </w:r>
      <w:r w:rsidR="00CF1B11" w:rsidRPr="00E56EE6">
        <w:rPr>
          <w:kern w:val="22"/>
          <w:szCs w:val="22"/>
        </w:rPr>
        <w:t xml:space="preserve">that </w:t>
      </w:r>
      <w:r w:rsidRPr="00E56EE6">
        <w:rPr>
          <w:kern w:val="22"/>
          <w:szCs w:val="22"/>
        </w:rPr>
        <w:t xml:space="preserve">the </w:t>
      </w:r>
      <w:r w:rsidR="00FB3281" w:rsidRPr="00E56EE6">
        <w:rPr>
          <w:kern w:val="22"/>
          <w:szCs w:val="22"/>
        </w:rPr>
        <w:t xml:space="preserve">outcomes of the final evaluation of the Strategic Plan </w:t>
      </w:r>
      <w:r w:rsidR="00ED73C9" w:rsidRPr="00E56EE6">
        <w:rPr>
          <w:kern w:val="22"/>
          <w:szCs w:val="22"/>
        </w:rPr>
        <w:t xml:space="preserve">might </w:t>
      </w:r>
      <w:r w:rsidR="002962A4" w:rsidRPr="00E56EE6">
        <w:rPr>
          <w:kern w:val="22"/>
          <w:szCs w:val="22"/>
        </w:rPr>
        <w:t xml:space="preserve">not be available in time for consideration </w:t>
      </w:r>
      <w:r w:rsidR="00FB3281" w:rsidRPr="00E56EE6">
        <w:rPr>
          <w:kern w:val="22"/>
          <w:szCs w:val="22"/>
        </w:rPr>
        <w:t>in the development of the post</w:t>
      </w:r>
      <w:r w:rsidRPr="00E56EE6">
        <w:rPr>
          <w:kern w:val="22"/>
          <w:szCs w:val="22"/>
        </w:rPr>
        <w:t>-</w:t>
      </w:r>
      <w:r w:rsidR="008E34E3" w:rsidRPr="00E56EE6">
        <w:rPr>
          <w:kern w:val="22"/>
          <w:szCs w:val="22"/>
        </w:rPr>
        <w:t>2</w:t>
      </w:r>
      <w:r w:rsidRPr="00E56EE6">
        <w:rPr>
          <w:kern w:val="22"/>
          <w:szCs w:val="22"/>
        </w:rPr>
        <w:t>020 Implementation Plan for the Cartagena Protocol</w:t>
      </w:r>
      <w:r w:rsidR="00E90D04" w:rsidRPr="00E56EE6">
        <w:rPr>
          <w:kern w:val="22"/>
          <w:szCs w:val="22"/>
        </w:rPr>
        <w:t xml:space="preserve"> and related processe</w:t>
      </w:r>
      <w:r w:rsidR="002329FE" w:rsidRPr="00E56EE6">
        <w:rPr>
          <w:kern w:val="22"/>
          <w:szCs w:val="22"/>
        </w:rPr>
        <w:t>s</w:t>
      </w:r>
      <w:r w:rsidR="00FB3281" w:rsidRPr="00E56EE6">
        <w:rPr>
          <w:kern w:val="22"/>
          <w:szCs w:val="22"/>
        </w:rPr>
        <w:t>.</w:t>
      </w:r>
    </w:p>
    <w:p w14:paraId="15A39FED" w14:textId="0814A858" w:rsidR="00AD1301" w:rsidRPr="00E56EE6" w:rsidRDefault="008E7100" w:rsidP="00223EC2">
      <w:pPr>
        <w:pStyle w:val="Heading1"/>
        <w:suppressLineNumbers/>
        <w:tabs>
          <w:tab w:val="clear" w:pos="720"/>
        </w:tabs>
        <w:suppressAutoHyphens/>
        <w:spacing w:before="120"/>
        <w:ind w:left="1701" w:hanging="1134"/>
        <w:jc w:val="left"/>
        <w:rPr>
          <w:caps w:val="0"/>
          <w:snapToGrid w:val="0"/>
          <w:kern w:val="22"/>
          <w:szCs w:val="22"/>
        </w:rPr>
      </w:pPr>
      <w:r w:rsidRPr="00E56EE6">
        <w:rPr>
          <w:bCs/>
          <w:caps w:val="0"/>
          <w:kern w:val="22"/>
          <w:szCs w:val="22"/>
        </w:rPr>
        <w:t>ITEM 8.</w:t>
      </w:r>
      <w:r w:rsidRPr="00E56EE6">
        <w:rPr>
          <w:caps w:val="0"/>
          <w:kern w:val="22"/>
          <w:szCs w:val="22"/>
        </w:rPr>
        <w:tab/>
      </w:r>
      <w:r w:rsidRPr="00E56EE6">
        <w:rPr>
          <w:caps w:val="0"/>
          <w:snapToGrid w:val="0"/>
          <w:kern w:val="22"/>
          <w:szCs w:val="22"/>
        </w:rPr>
        <w:t>UPDATE ON THE DEVELOPMENT OF THE POST-2020 GLOBAL BIODIVERSITY FRAMEWORK AND RELATED PROCESSES</w:t>
      </w:r>
    </w:p>
    <w:p w14:paraId="413B0237" w14:textId="3BE7610B" w:rsidR="00AD1301" w:rsidRPr="00E56EE6" w:rsidRDefault="00EC2557" w:rsidP="00223EC2">
      <w:pPr>
        <w:pStyle w:val="Para1"/>
        <w:suppressLineNumbers/>
        <w:tabs>
          <w:tab w:val="clear" w:pos="1495"/>
        </w:tabs>
        <w:suppressAutoHyphens/>
        <w:ind w:left="0"/>
        <w:rPr>
          <w:kern w:val="22"/>
          <w:szCs w:val="22"/>
        </w:rPr>
      </w:pPr>
      <w:r w:rsidRPr="00E56EE6">
        <w:rPr>
          <w:kern w:val="22"/>
          <w:szCs w:val="22"/>
        </w:rPr>
        <w:t>A</w:t>
      </w:r>
      <w:r w:rsidR="00623A3D" w:rsidRPr="00E56EE6">
        <w:rPr>
          <w:kern w:val="22"/>
          <w:szCs w:val="22"/>
        </w:rPr>
        <w:t xml:space="preserve"> representative of the Secretariat recalled that</w:t>
      </w:r>
      <w:r w:rsidR="00AD1301" w:rsidRPr="00E56EE6">
        <w:rPr>
          <w:kern w:val="22"/>
          <w:szCs w:val="22"/>
        </w:rPr>
        <w:t xml:space="preserve"> </w:t>
      </w:r>
      <w:r w:rsidR="00623A3D" w:rsidRPr="00E56EE6">
        <w:rPr>
          <w:kern w:val="22"/>
          <w:szCs w:val="22"/>
        </w:rPr>
        <w:t>the Compliance Committee had discussed</w:t>
      </w:r>
      <w:r w:rsidR="00F93E20" w:rsidRPr="00E56EE6">
        <w:rPr>
          <w:kern w:val="22"/>
          <w:szCs w:val="22"/>
        </w:rPr>
        <w:t>, at its fifteenth meeting,</w:t>
      </w:r>
      <w:r w:rsidR="00623A3D" w:rsidRPr="00E56EE6">
        <w:rPr>
          <w:kern w:val="22"/>
          <w:szCs w:val="22"/>
        </w:rPr>
        <w:t xml:space="preserve"> </w:t>
      </w:r>
      <w:r w:rsidR="00A54AD0" w:rsidRPr="00E56EE6">
        <w:rPr>
          <w:kern w:val="22"/>
          <w:szCs w:val="22"/>
        </w:rPr>
        <w:t xml:space="preserve">the </w:t>
      </w:r>
      <w:r w:rsidR="00C9108F" w:rsidRPr="00E56EE6">
        <w:rPr>
          <w:kern w:val="22"/>
          <w:szCs w:val="22"/>
        </w:rPr>
        <w:t>initial</w:t>
      </w:r>
      <w:r w:rsidR="00623A3D" w:rsidRPr="00E56EE6">
        <w:rPr>
          <w:kern w:val="22"/>
          <w:szCs w:val="22"/>
        </w:rPr>
        <w:t xml:space="preserve"> process</w:t>
      </w:r>
      <w:r w:rsidR="00AD1301" w:rsidRPr="00E56EE6">
        <w:rPr>
          <w:kern w:val="22"/>
          <w:szCs w:val="22"/>
        </w:rPr>
        <w:t xml:space="preserve"> for the development of the post-2020 global biodiversity framework</w:t>
      </w:r>
      <w:r w:rsidR="00184828" w:rsidRPr="00E56EE6">
        <w:rPr>
          <w:kern w:val="22"/>
          <w:szCs w:val="22"/>
        </w:rPr>
        <w:t xml:space="preserve"> and</w:t>
      </w:r>
      <w:r w:rsidR="00444F5A" w:rsidRPr="00E56EE6">
        <w:rPr>
          <w:kern w:val="22"/>
          <w:szCs w:val="22"/>
        </w:rPr>
        <w:t xml:space="preserve"> had </w:t>
      </w:r>
      <w:r w:rsidR="00AD1301" w:rsidRPr="00E56EE6">
        <w:rPr>
          <w:kern w:val="22"/>
          <w:szCs w:val="22"/>
        </w:rPr>
        <w:t>recogniz</w:t>
      </w:r>
      <w:r w:rsidR="00184828" w:rsidRPr="00E56EE6">
        <w:rPr>
          <w:kern w:val="22"/>
          <w:szCs w:val="22"/>
        </w:rPr>
        <w:t>ed</w:t>
      </w:r>
      <w:r w:rsidR="00AD1301" w:rsidRPr="00E56EE6">
        <w:rPr>
          <w:kern w:val="22"/>
          <w:szCs w:val="22"/>
        </w:rPr>
        <w:t xml:space="preserve"> that explicitly includ</w:t>
      </w:r>
      <w:r w:rsidR="007B5E86" w:rsidRPr="00E56EE6">
        <w:rPr>
          <w:kern w:val="22"/>
          <w:szCs w:val="22"/>
        </w:rPr>
        <w:t xml:space="preserve">ing biosafety in the </w:t>
      </w:r>
      <w:r w:rsidR="00AD1301" w:rsidRPr="00E56EE6">
        <w:rPr>
          <w:kern w:val="22"/>
          <w:szCs w:val="22"/>
        </w:rPr>
        <w:t>framework</w:t>
      </w:r>
      <w:r w:rsidR="007B5E86" w:rsidRPr="00E56EE6">
        <w:rPr>
          <w:kern w:val="22"/>
          <w:szCs w:val="22"/>
        </w:rPr>
        <w:t xml:space="preserve"> would be essential. </w:t>
      </w:r>
      <w:r w:rsidR="00444F5A" w:rsidRPr="00E56EE6">
        <w:rPr>
          <w:kern w:val="22"/>
          <w:szCs w:val="22"/>
        </w:rPr>
        <w:t>The Secretariat</w:t>
      </w:r>
      <w:r w:rsidR="007B5E86" w:rsidRPr="00E56EE6">
        <w:rPr>
          <w:kern w:val="22"/>
          <w:szCs w:val="22"/>
        </w:rPr>
        <w:t xml:space="preserve"> had </w:t>
      </w:r>
      <w:r w:rsidR="00AD1301" w:rsidRPr="00E56EE6">
        <w:rPr>
          <w:kern w:val="22"/>
          <w:szCs w:val="22"/>
        </w:rPr>
        <w:t xml:space="preserve">agreed to include an item on the development of the post-2020 biodiversity framework on the agenda of </w:t>
      </w:r>
      <w:r w:rsidR="007B5E86" w:rsidRPr="00E56EE6">
        <w:rPr>
          <w:kern w:val="22"/>
          <w:szCs w:val="22"/>
        </w:rPr>
        <w:t>the</w:t>
      </w:r>
      <w:r w:rsidR="00AD1301" w:rsidRPr="00E56EE6">
        <w:rPr>
          <w:kern w:val="22"/>
          <w:szCs w:val="22"/>
        </w:rPr>
        <w:t xml:space="preserve"> </w:t>
      </w:r>
      <w:r w:rsidR="007B5E86" w:rsidRPr="00E56EE6">
        <w:rPr>
          <w:kern w:val="22"/>
          <w:szCs w:val="22"/>
        </w:rPr>
        <w:t>present</w:t>
      </w:r>
      <w:r w:rsidR="00AD1301" w:rsidRPr="00E56EE6">
        <w:rPr>
          <w:kern w:val="22"/>
          <w:szCs w:val="22"/>
        </w:rPr>
        <w:t xml:space="preserve"> meeting. </w:t>
      </w:r>
      <w:r w:rsidR="00410F14" w:rsidRPr="00E56EE6">
        <w:rPr>
          <w:kern w:val="22"/>
          <w:szCs w:val="22"/>
        </w:rPr>
        <w:t>Accordingly, t</w:t>
      </w:r>
      <w:r w:rsidR="001047DA" w:rsidRPr="00E56EE6">
        <w:rPr>
          <w:kern w:val="22"/>
          <w:szCs w:val="22"/>
        </w:rPr>
        <w:t>he Secretariat</w:t>
      </w:r>
      <w:r w:rsidR="00623A3D" w:rsidRPr="00E56EE6">
        <w:rPr>
          <w:kern w:val="22"/>
          <w:szCs w:val="22"/>
        </w:rPr>
        <w:t xml:space="preserve"> </w:t>
      </w:r>
      <w:r w:rsidR="0059015F" w:rsidRPr="00E56EE6">
        <w:rPr>
          <w:kern w:val="22"/>
          <w:szCs w:val="22"/>
        </w:rPr>
        <w:t>gave</w:t>
      </w:r>
      <w:r w:rsidR="00623A3D" w:rsidRPr="00E56EE6">
        <w:rPr>
          <w:kern w:val="22"/>
          <w:szCs w:val="22"/>
        </w:rPr>
        <w:t xml:space="preserve"> a presentation </w:t>
      </w:r>
      <w:r w:rsidR="00692F8E" w:rsidRPr="00E56EE6">
        <w:rPr>
          <w:kern w:val="22"/>
          <w:szCs w:val="22"/>
        </w:rPr>
        <w:t xml:space="preserve">on the </w:t>
      </w:r>
      <w:r w:rsidR="00AD1301" w:rsidRPr="00E56EE6">
        <w:rPr>
          <w:kern w:val="22"/>
          <w:szCs w:val="22"/>
        </w:rPr>
        <w:t>post-2020 process</w:t>
      </w:r>
      <w:r w:rsidR="00623A3D" w:rsidRPr="00E56EE6">
        <w:rPr>
          <w:kern w:val="22"/>
          <w:szCs w:val="22"/>
        </w:rPr>
        <w:t>es rel</w:t>
      </w:r>
      <w:r w:rsidR="00285ED3" w:rsidRPr="00E56EE6">
        <w:rPr>
          <w:kern w:val="22"/>
          <w:szCs w:val="22"/>
        </w:rPr>
        <w:t>evant</w:t>
      </w:r>
      <w:r w:rsidR="00623A3D" w:rsidRPr="00E56EE6">
        <w:rPr>
          <w:kern w:val="22"/>
          <w:szCs w:val="22"/>
        </w:rPr>
        <w:t xml:space="preserve"> to biosafety.</w:t>
      </w:r>
    </w:p>
    <w:p w14:paraId="0FD0DDE3" w14:textId="4F6B1CBC" w:rsidR="00B76E09" w:rsidRPr="00E56EE6" w:rsidRDefault="00B76E09" w:rsidP="00223EC2">
      <w:pPr>
        <w:pStyle w:val="Para1"/>
        <w:suppressLineNumbers/>
        <w:tabs>
          <w:tab w:val="clear" w:pos="1495"/>
        </w:tabs>
        <w:suppressAutoHyphens/>
        <w:ind w:left="0"/>
        <w:rPr>
          <w:kern w:val="22"/>
          <w:szCs w:val="22"/>
        </w:rPr>
      </w:pPr>
      <w:r w:rsidRPr="00E56EE6">
        <w:rPr>
          <w:kern w:val="22"/>
          <w:szCs w:val="22"/>
        </w:rPr>
        <w:t xml:space="preserve">Some members briefed the Committee on their recent participation in </w:t>
      </w:r>
      <w:r w:rsidR="00CE3990" w:rsidRPr="00E56EE6">
        <w:rPr>
          <w:kern w:val="22"/>
          <w:szCs w:val="22"/>
        </w:rPr>
        <w:t>p</w:t>
      </w:r>
      <w:r w:rsidRPr="00E56EE6">
        <w:rPr>
          <w:kern w:val="22"/>
          <w:szCs w:val="22"/>
        </w:rPr>
        <w:t xml:space="preserve">ost-2020 regional consultation workshops </w:t>
      </w:r>
      <w:r w:rsidR="00126E3B" w:rsidRPr="00E56EE6">
        <w:rPr>
          <w:kern w:val="22"/>
          <w:szCs w:val="22"/>
        </w:rPr>
        <w:t>and expressed concern that there had been minimal attendance of biosafety experts</w:t>
      </w:r>
      <w:r w:rsidR="001A4211" w:rsidRPr="00E56EE6">
        <w:rPr>
          <w:kern w:val="22"/>
          <w:szCs w:val="22"/>
        </w:rPr>
        <w:t xml:space="preserve"> in th</w:t>
      </w:r>
      <w:r w:rsidR="001E1109" w:rsidRPr="00E56EE6">
        <w:rPr>
          <w:kern w:val="22"/>
          <w:szCs w:val="22"/>
        </w:rPr>
        <w:t>o</w:t>
      </w:r>
      <w:r w:rsidR="001A4211" w:rsidRPr="00E56EE6">
        <w:rPr>
          <w:kern w:val="22"/>
          <w:szCs w:val="22"/>
        </w:rPr>
        <w:t>se workshops</w:t>
      </w:r>
      <w:r w:rsidR="00CE3990" w:rsidRPr="00E56EE6">
        <w:rPr>
          <w:kern w:val="22"/>
          <w:szCs w:val="22"/>
        </w:rPr>
        <w:t>. They also expressed concern</w:t>
      </w:r>
      <w:r w:rsidR="00126E3B" w:rsidRPr="00E56EE6">
        <w:rPr>
          <w:kern w:val="22"/>
          <w:szCs w:val="22"/>
        </w:rPr>
        <w:t xml:space="preserve"> that the meetings had not </w:t>
      </w:r>
      <w:r w:rsidR="00415740" w:rsidRPr="00E56EE6">
        <w:rPr>
          <w:kern w:val="22"/>
          <w:szCs w:val="22"/>
        </w:rPr>
        <w:t>provided</w:t>
      </w:r>
      <w:r w:rsidR="00126E3B" w:rsidRPr="00E56EE6">
        <w:rPr>
          <w:kern w:val="22"/>
          <w:szCs w:val="22"/>
        </w:rPr>
        <w:t xml:space="preserve"> </w:t>
      </w:r>
      <w:r w:rsidR="00FA738E" w:rsidRPr="00E56EE6">
        <w:rPr>
          <w:kern w:val="22"/>
          <w:szCs w:val="22"/>
        </w:rPr>
        <w:t xml:space="preserve">a </w:t>
      </w:r>
      <w:r w:rsidR="00126E3B" w:rsidRPr="00E56EE6">
        <w:rPr>
          <w:kern w:val="22"/>
          <w:szCs w:val="22"/>
        </w:rPr>
        <w:t>sufficient opportunit</w:t>
      </w:r>
      <w:r w:rsidR="003E0B13" w:rsidRPr="00E56EE6">
        <w:rPr>
          <w:kern w:val="22"/>
          <w:szCs w:val="22"/>
        </w:rPr>
        <w:t>y</w:t>
      </w:r>
      <w:r w:rsidR="00126E3B" w:rsidRPr="00E56EE6">
        <w:rPr>
          <w:kern w:val="22"/>
          <w:szCs w:val="22"/>
        </w:rPr>
        <w:t xml:space="preserve"> to discuss how biosafety could be addressed within the post-2020 global biodiversity framework.</w:t>
      </w:r>
    </w:p>
    <w:p w14:paraId="5ADD0223" w14:textId="77777777" w:rsidR="006F3207" w:rsidRPr="00E56EE6" w:rsidRDefault="00B76E09" w:rsidP="00223EC2">
      <w:pPr>
        <w:pStyle w:val="Para1"/>
        <w:suppressLineNumbers/>
        <w:tabs>
          <w:tab w:val="clear" w:pos="1495"/>
        </w:tabs>
        <w:suppressAutoHyphens/>
        <w:ind w:left="0"/>
        <w:rPr>
          <w:kern w:val="22"/>
          <w:szCs w:val="22"/>
        </w:rPr>
      </w:pPr>
      <w:r w:rsidRPr="00E56EE6">
        <w:rPr>
          <w:kern w:val="22"/>
          <w:szCs w:val="22"/>
        </w:rPr>
        <w:t xml:space="preserve">The Committee </w:t>
      </w:r>
      <w:r w:rsidR="00B26255" w:rsidRPr="00E56EE6">
        <w:rPr>
          <w:kern w:val="22"/>
          <w:szCs w:val="22"/>
        </w:rPr>
        <w:t xml:space="preserve">underlined the importance of the participation of biosafety experts in meetings </w:t>
      </w:r>
      <w:r w:rsidR="00C15CE5" w:rsidRPr="00E56EE6">
        <w:rPr>
          <w:kern w:val="22"/>
          <w:szCs w:val="22"/>
        </w:rPr>
        <w:t>for</w:t>
      </w:r>
      <w:r w:rsidR="00B26255" w:rsidRPr="00E56EE6">
        <w:rPr>
          <w:kern w:val="22"/>
          <w:szCs w:val="22"/>
        </w:rPr>
        <w:t xml:space="preserve"> the development of the post-2020 global biodiversity framework</w:t>
      </w:r>
      <w:r w:rsidR="00B6691C" w:rsidRPr="00E56EE6">
        <w:rPr>
          <w:kern w:val="22"/>
          <w:szCs w:val="22"/>
        </w:rPr>
        <w:t xml:space="preserve"> and</w:t>
      </w:r>
      <w:r w:rsidR="00B26255" w:rsidRPr="00E56EE6">
        <w:rPr>
          <w:kern w:val="22"/>
          <w:szCs w:val="22"/>
        </w:rPr>
        <w:t xml:space="preserve"> </w:t>
      </w:r>
      <w:r w:rsidR="00572F1A" w:rsidRPr="00E56EE6">
        <w:rPr>
          <w:kern w:val="22"/>
          <w:szCs w:val="22"/>
        </w:rPr>
        <w:t xml:space="preserve">recalled decision </w:t>
      </w:r>
      <w:hyperlink r:id="rId29" w:history="1">
        <w:r w:rsidR="00572F1A" w:rsidRPr="00E56EE6">
          <w:rPr>
            <w:rStyle w:val="Hyperlink"/>
            <w:kern w:val="22"/>
            <w:szCs w:val="22"/>
          </w:rPr>
          <w:t>CP-9/7</w:t>
        </w:r>
      </w:hyperlink>
      <w:r w:rsidR="00F73537" w:rsidRPr="00E56EE6">
        <w:rPr>
          <w:kern w:val="22"/>
          <w:szCs w:val="22"/>
        </w:rPr>
        <w:t xml:space="preserve">, </w:t>
      </w:r>
      <w:r w:rsidR="007462A2" w:rsidRPr="00E56EE6">
        <w:rPr>
          <w:kern w:val="22"/>
          <w:szCs w:val="22"/>
        </w:rPr>
        <w:t xml:space="preserve">in which the </w:t>
      </w:r>
      <w:r w:rsidR="00C70501" w:rsidRPr="00E56EE6">
        <w:rPr>
          <w:kern w:val="22"/>
          <w:szCs w:val="22"/>
        </w:rPr>
        <w:t xml:space="preserve">Executive Secretary </w:t>
      </w:r>
      <w:r w:rsidR="007462A2" w:rsidRPr="00E56EE6">
        <w:rPr>
          <w:kern w:val="22"/>
          <w:szCs w:val="22"/>
        </w:rPr>
        <w:t xml:space="preserve">was requested </w:t>
      </w:r>
      <w:r w:rsidR="00987029" w:rsidRPr="00E56EE6">
        <w:rPr>
          <w:kern w:val="22"/>
          <w:szCs w:val="22"/>
        </w:rPr>
        <w:t>to facilitate the participation of an adequate number of biosafety experts, including those with expertise on the Nagoya – Kuala Lumpur Supplementary Protocol on Liability and Redress, in the development of the relevant elements of the post-2020 global biodiversity framework, including in the relevant consultation workshop(s)</w:t>
      </w:r>
      <w:r w:rsidR="00FB223F" w:rsidRPr="00E56EE6">
        <w:rPr>
          <w:kern w:val="22"/>
          <w:szCs w:val="22"/>
        </w:rPr>
        <w:t>.</w:t>
      </w:r>
      <w:r w:rsidR="00572F1A" w:rsidRPr="00E56EE6">
        <w:rPr>
          <w:kern w:val="22"/>
          <w:szCs w:val="22"/>
        </w:rPr>
        <w:t xml:space="preserve"> </w:t>
      </w:r>
      <w:r w:rsidR="00B6691C" w:rsidRPr="00E56EE6">
        <w:rPr>
          <w:kern w:val="22"/>
          <w:szCs w:val="22"/>
        </w:rPr>
        <w:t>The Committee noted the linkages between the Convention and the Protocol, including through Articles 8(g) and 19, paragraph 4, of the Convention.</w:t>
      </w:r>
    </w:p>
    <w:p w14:paraId="6BA7ED27" w14:textId="244BD338" w:rsidR="006F3207" w:rsidRPr="00E56EE6" w:rsidRDefault="0014245C" w:rsidP="00223EC2">
      <w:pPr>
        <w:pStyle w:val="Para1"/>
        <w:suppressLineNumbers/>
        <w:tabs>
          <w:tab w:val="clear" w:pos="1495"/>
        </w:tabs>
        <w:suppressAutoHyphens/>
        <w:ind w:left="0"/>
        <w:rPr>
          <w:kern w:val="22"/>
          <w:szCs w:val="22"/>
        </w:rPr>
      </w:pPr>
      <w:r w:rsidRPr="00E56EE6">
        <w:rPr>
          <w:kern w:val="22"/>
          <w:szCs w:val="22"/>
        </w:rPr>
        <w:t>Against th</w:t>
      </w:r>
      <w:r w:rsidR="009614D9" w:rsidRPr="00E56EE6">
        <w:rPr>
          <w:kern w:val="22"/>
          <w:szCs w:val="22"/>
        </w:rPr>
        <w:t>at</w:t>
      </w:r>
      <w:r w:rsidRPr="00E56EE6">
        <w:rPr>
          <w:kern w:val="22"/>
          <w:szCs w:val="22"/>
        </w:rPr>
        <w:t xml:space="preserve"> background, the Committee </w:t>
      </w:r>
      <w:r w:rsidR="00465E96" w:rsidRPr="00E56EE6">
        <w:rPr>
          <w:kern w:val="22"/>
          <w:szCs w:val="22"/>
        </w:rPr>
        <w:t xml:space="preserve">expressed the view that sufficient </w:t>
      </w:r>
      <w:r w:rsidR="005566C6" w:rsidRPr="00E56EE6">
        <w:rPr>
          <w:kern w:val="22"/>
          <w:szCs w:val="22"/>
        </w:rPr>
        <w:t>funding</w:t>
      </w:r>
      <w:r w:rsidR="00EF1EAD" w:rsidRPr="00E56EE6">
        <w:rPr>
          <w:kern w:val="22"/>
          <w:szCs w:val="22"/>
        </w:rPr>
        <w:t xml:space="preserve"> should</w:t>
      </w:r>
      <w:r w:rsidR="005566C6" w:rsidRPr="00E56EE6">
        <w:rPr>
          <w:kern w:val="22"/>
          <w:szCs w:val="22"/>
        </w:rPr>
        <w:t xml:space="preserve"> be allocated to ensure the participation of biosafety experts in the global biosafety consultation</w:t>
      </w:r>
      <w:r w:rsidR="00960AD0" w:rsidRPr="00E56EE6">
        <w:rPr>
          <w:kern w:val="22"/>
          <w:szCs w:val="22"/>
        </w:rPr>
        <w:t xml:space="preserve"> workshop </w:t>
      </w:r>
      <w:r w:rsidR="00146380" w:rsidRPr="00E56EE6">
        <w:rPr>
          <w:kern w:val="22"/>
          <w:szCs w:val="22"/>
        </w:rPr>
        <w:t>and</w:t>
      </w:r>
      <w:r w:rsidR="005566C6" w:rsidRPr="00E56EE6">
        <w:rPr>
          <w:kern w:val="22"/>
          <w:szCs w:val="22"/>
        </w:rPr>
        <w:t xml:space="preserve"> the first meeting of the </w:t>
      </w:r>
      <w:r w:rsidR="009614D9" w:rsidRPr="00E56EE6">
        <w:rPr>
          <w:kern w:val="22"/>
          <w:szCs w:val="22"/>
        </w:rPr>
        <w:t>O</w:t>
      </w:r>
      <w:r w:rsidR="00EB4DB6" w:rsidRPr="00E56EE6">
        <w:rPr>
          <w:kern w:val="22"/>
          <w:szCs w:val="22"/>
        </w:rPr>
        <w:t>pen-</w:t>
      </w:r>
      <w:r w:rsidR="00290951" w:rsidRPr="00E56EE6">
        <w:rPr>
          <w:kern w:val="22"/>
          <w:szCs w:val="22"/>
        </w:rPr>
        <w:t>e</w:t>
      </w:r>
      <w:r w:rsidR="00EB4DB6" w:rsidRPr="00E56EE6">
        <w:rPr>
          <w:kern w:val="22"/>
          <w:szCs w:val="22"/>
        </w:rPr>
        <w:t xml:space="preserve">nded </w:t>
      </w:r>
      <w:r w:rsidR="009614D9" w:rsidRPr="00E56EE6">
        <w:rPr>
          <w:kern w:val="22"/>
          <w:szCs w:val="22"/>
        </w:rPr>
        <w:t>W</w:t>
      </w:r>
      <w:r w:rsidR="00EB4DB6" w:rsidRPr="00E56EE6">
        <w:rPr>
          <w:kern w:val="22"/>
          <w:szCs w:val="22"/>
        </w:rPr>
        <w:t xml:space="preserve">orking </w:t>
      </w:r>
      <w:r w:rsidR="009614D9" w:rsidRPr="00E56EE6">
        <w:rPr>
          <w:kern w:val="22"/>
          <w:szCs w:val="22"/>
        </w:rPr>
        <w:t>G</w:t>
      </w:r>
      <w:r w:rsidR="00EB4DB6" w:rsidRPr="00E56EE6">
        <w:rPr>
          <w:kern w:val="22"/>
          <w:szCs w:val="22"/>
        </w:rPr>
        <w:t xml:space="preserve">roup </w:t>
      </w:r>
      <w:r w:rsidR="009614D9" w:rsidRPr="00E56EE6">
        <w:rPr>
          <w:kern w:val="22"/>
          <w:szCs w:val="22"/>
        </w:rPr>
        <w:t>on</w:t>
      </w:r>
      <w:r w:rsidR="00EB4DB6" w:rsidRPr="00E56EE6">
        <w:rPr>
          <w:kern w:val="22"/>
          <w:szCs w:val="22"/>
        </w:rPr>
        <w:t xml:space="preserve"> the </w:t>
      </w:r>
      <w:r w:rsidR="009614D9" w:rsidRPr="00E56EE6">
        <w:rPr>
          <w:kern w:val="22"/>
          <w:szCs w:val="22"/>
        </w:rPr>
        <w:t>P</w:t>
      </w:r>
      <w:r w:rsidR="00EB4DB6" w:rsidRPr="00E56EE6">
        <w:rPr>
          <w:kern w:val="22"/>
          <w:szCs w:val="22"/>
        </w:rPr>
        <w:t>ost</w:t>
      </w:r>
      <w:r w:rsidR="003E6CC6" w:rsidRPr="00E56EE6">
        <w:rPr>
          <w:kern w:val="22"/>
          <w:szCs w:val="22"/>
        </w:rPr>
        <w:noBreakHyphen/>
      </w:r>
      <w:r w:rsidR="00EB4DB6" w:rsidRPr="00E56EE6">
        <w:rPr>
          <w:kern w:val="22"/>
          <w:szCs w:val="22"/>
        </w:rPr>
        <w:t xml:space="preserve">2020 </w:t>
      </w:r>
      <w:r w:rsidR="009614D9" w:rsidRPr="00E56EE6">
        <w:rPr>
          <w:kern w:val="22"/>
          <w:szCs w:val="22"/>
        </w:rPr>
        <w:t>G</w:t>
      </w:r>
      <w:r w:rsidR="00EB4DB6" w:rsidRPr="00E56EE6">
        <w:rPr>
          <w:kern w:val="22"/>
          <w:szCs w:val="22"/>
        </w:rPr>
        <w:t xml:space="preserve">lobal </w:t>
      </w:r>
      <w:r w:rsidR="009614D9" w:rsidRPr="00E56EE6">
        <w:rPr>
          <w:kern w:val="22"/>
          <w:szCs w:val="22"/>
        </w:rPr>
        <w:t>B</w:t>
      </w:r>
      <w:r w:rsidR="00EB4DB6" w:rsidRPr="00E56EE6">
        <w:rPr>
          <w:kern w:val="22"/>
          <w:szCs w:val="22"/>
        </w:rPr>
        <w:t xml:space="preserve">iodiversity </w:t>
      </w:r>
      <w:r w:rsidR="009614D9" w:rsidRPr="00E56EE6">
        <w:rPr>
          <w:kern w:val="22"/>
          <w:szCs w:val="22"/>
        </w:rPr>
        <w:t>F</w:t>
      </w:r>
      <w:r w:rsidR="00EB4DB6" w:rsidRPr="00E56EE6">
        <w:rPr>
          <w:kern w:val="22"/>
          <w:szCs w:val="22"/>
        </w:rPr>
        <w:t>ramework</w:t>
      </w:r>
      <w:r w:rsidR="00960AD0" w:rsidRPr="00E56EE6">
        <w:rPr>
          <w:kern w:val="22"/>
          <w:szCs w:val="22"/>
        </w:rPr>
        <w:t xml:space="preserve">, which </w:t>
      </w:r>
      <w:r w:rsidR="003E6CC6" w:rsidRPr="00E56EE6">
        <w:rPr>
          <w:kern w:val="22"/>
          <w:szCs w:val="22"/>
        </w:rPr>
        <w:t xml:space="preserve">were </w:t>
      </w:r>
      <w:r w:rsidR="00960AD0" w:rsidRPr="00E56EE6">
        <w:rPr>
          <w:kern w:val="22"/>
          <w:szCs w:val="22"/>
        </w:rPr>
        <w:t>to be held back-to-back</w:t>
      </w:r>
      <w:r w:rsidR="002D726B" w:rsidRPr="00E56EE6">
        <w:rPr>
          <w:kern w:val="22"/>
          <w:szCs w:val="22"/>
        </w:rPr>
        <w:t xml:space="preserve"> in Nairobi</w:t>
      </w:r>
      <w:r w:rsidR="00960AD0" w:rsidRPr="00E56EE6">
        <w:rPr>
          <w:kern w:val="22"/>
          <w:szCs w:val="22"/>
        </w:rPr>
        <w:t xml:space="preserve"> in August 2019</w:t>
      </w:r>
      <w:r w:rsidR="006A40D0" w:rsidRPr="00E56EE6">
        <w:rPr>
          <w:kern w:val="22"/>
          <w:szCs w:val="22"/>
        </w:rPr>
        <w:t>.</w:t>
      </w:r>
    </w:p>
    <w:p w14:paraId="2441D559" w14:textId="0BF2C3B1" w:rsidR="00230B3E" w:rsidRPr="00E56EE6" w:rsidRDefault="00210501" w:rsidP="00223EC2">
      <w:pPr>
        <w:pStyle w:val="Para1"/>
        <w:suppressLineNumbers/>
        <w:tabs>
          <w:tab w:val="clear" w:pos="1495"/>
        </w:tabs>
        <w:suppressAutoHyphens/>
        <w:ind w:left="0"/>
        <w:rPr>
          <w:kern w:val="22"/>
          <w:szCs w:val="22"/>
        </w:rPr>
      </w:pPr>
      <w:r w:rsidRPr="00E56EE6">
        <w:rPr>
          <w:kern w:val="22"/>
          <w:szCs w:val="22"/>
        </w:rPr>
        <w:t>The Committee noted the importance of Parties includ</w:t>
      </w:r>
      <w:r w:rsidR="005B5093" w:rsidRPr="00E56EE6">
        <w:rPr>
          <w:kern w:val="22"/>
          <w:szCs w:val="22"/>
        </w:rPr>
        <w:t>ing</w:t>
      </w:r>
      <w:r w:rsidRPr="00E56EE6">
        <w:rPr>
          <w:kern w:val="22"/>
          <w:szCs w:val="22"/>
        </w:rPr>
        <w:t xml:space="preserve"> </w:t>
      </w:r>
      <w:r w:rsidR="004E3176" w:rsidRPr="00E56EE6">
        <w:rPr>
          <w:kern w:val="22"/>
          <w:szCs w:val="22"/>
        </w:rPr>
        <w:t xml:space="preserve">at least one biosafety expert </w:t>
      </w:r>
      <w:r w:rsidR="005B5093" w:rsidRPr="00E56EE6">
        <w:rPr>
          <w:kern w:val="22"/>
          <w:szCs w:val="22"/>
        </w:rPr>
        <w:t>among their</w:t>
      </w:r>
      <w:r w:rsidRPr="00E56EE6">
        <w:rPr>
          <w:kern w:val="22"/>
          <w:szCs w:val="22"/>
        </w:rPr>
        <w:t xml:space="preserve"> nominees</w:t>
      </w:r>
      <w:r w:rsidR="00805255" w:rsidRPr="00E56EE6">
        <w:rPr>
          <w:kern w:val="22"/>
          <w:szCs w:val="22"/>
        </w:rPr>
        <w:t xml:space="preserve"> for the global workshop</w:t>
      </w:r>
      <w:r w:rsidR="0099742F" w:rsidRPr="00E56EE6">
        <w:rPr>
          <w:kern w:val="22"/>
          <w:szCs w:val="22"/>
        </w:rPr>
        <w:t xml:space="preserve"> and the open-ended working group meeting</w:t>
      </w:r>
      <w:r w:rsidRPr="00E56EE6">
        <w:rPr>
          <w:kern w:val="22"/>
          <w:szCs w:val="22"/>
        </w:rPr>
        <w:t>.</w:t>
      </w:r>
    </w:p>
    <w:p w14:paraId="0CA28BA1" w14:textId="66DC4CA6" w:rsidR="006470DA" w:rsidRPr="00E56EE6" w:rsidRDefault="006470DA" w:rsidP="00223EC2">
      <w:pPr>
        <w:pStyle w:val="Para1"/>
        <w:suppressLineNumbers/>
        <w:tabs>
          <w:tab w:val="clear" w:pos="1495"/>
        </w:tabs>
        <w:suppressAutoHyphens/>
        <w:ind w:left="0"/>
        <w:rPr>
          <w:kern w:val="22"/>
          <w:szCs w:val="22"/>
        </w:rPr>
      </w:pPr>
      <w:r w:rsidRPr="00E56EE6">
        <w:rPr>
          <w:kern w:val="22"/>
          <w:szCs w:val="22"/>
        </w:rPr>
        <w:t xml:space="preserve">Some members of the Committee noted </w:t>
      </w:r>
      <w:r w:rsidR="00F60516" w:rsidRPr="00E56EE6">
        <w:rPr>
          <w:kern w:val="22"/>
          <w:szCs w:val="22"/>
        </w:rPr>
        <w:t xml:space="preserve">that there were </w:t>
      </w:r>
      <w:r w:rsidR="00B76B86" w:rsidRPr="00E56EE6">
        <w:rPr>
          <w:kern w:val="22"/>
          <w:szCs w:val="22"/>
        </w:rPr>
        <w:t xml:space="preserve">challenges </w:t>
      </w:r>
      <w:r w:rsidR="00482D57" w:rsidRPr="00E56EE6">
        <w:rPr>
          <w:kern w:val="22"/>
          <w:szCs w:val="22"/>
        </w:rPr>
        <w:t xml:space="preserve">for certain Parties to </w:t>
      </w:r>
      <w:r w:rsidR="00B76B86" w:rsidRPr="00E56EE6">
        <w:rPr>
          <w:kern w:val="22"/>
          <w:szCs w:val="22"/>
        </w:rPr>
        <w:t>participat</w:t>
      </w:r>
      <w:r w:rsidR="00482D57" w:rsidRPr="00E56EE6">
        <w:rPr>
          <w:kern w:val="22"/>
          <w:szCs w:val="22"/>
        </w:rPr>
        <w:t xml:space="preserve">e </w:t>
      </w:r>
      <w:r w:rsidR="00B76B86" w:rsidRPr="00E56EE6">
        <w:rPr>
          <w:kern w:val="22"/>
          <w:szCs w:val="22"/>
        </w:rPr>
        <w:t xml:space="preserve">in activities </w:t>
      </w:r>
      <w:r w:rsidR="00482D57" w:rsidRPr="00E56EE6">
        <w:rPr>
          <w:kern w:val="22"/>
          <w:szCs w:val="22"/>
        </w:rPr>
        <w:t>organized</w:t>
      </w:r>
      <w:r w:rsidR="000339D5" w:rsidRPr="00E56EE6">
        <w:rPr>
          <w:kern w:val="22"/>
          <w:szCs w:val="22"/>
        </w:rPr>
        <w:t xml:space="preserve"> </w:t>
      </w:r>
      <w:r w:rsidR="00B76B86" w:rsidRPr="00E56EE6">
        <w:rPr>
          <w:kern w:val="22"/>
          <w:szCs w:val="22"/>
        </w:rPr>
        <w:t xml:space="preserve">in </w:t>
      </w:r>
      <w:r w:rsidR="001C04D9" w:rsidRPr="00E56EE6">
        <w:rPr>
          <w:kern w:val="22"/>
          <w:szCs w:val="22"/>
        </w:rPr>
        <w:t>English</w:t>
      </w:r>
      <w:r w:rsidR="00B76B86" w:rsidRPr="00E56EE6">
        <w:rPr>
          <w:kern w:val="22"/>
          <w:szCs w:val="22"/>
        </w:rPr>
        <w:t xml:space="preserve"> only, in particular </w:t>
      </w:r>
      <w:r w:rsidR="00197F36" w:rsidRPr="00E56EE6">
        <w:rPr>
          <w:kern w:val="22"/>
          <w:szCs w:val="22"/>
        </w:rPr>
        <w:t xml:space="preserve">in </w:t>
      </w:r>
      <w:r w:rsidR="00B76B86" w:rsidRPr="00E56EE6">
        <w:rPr>
          <w:kern w:val="22"/>
          <w:szCs w:val="22"/>
        </w:rPr>
        <w:t>online discussions.</w:t>
      </w:r>
    </w:p>
    <w:p w14:paraId="52D3603A" w14:textId="2C756308" w:rsidR="00230B3E" w:rsidRPr="00E56EE6" w:rsidRDefault="00230B3E" w:rsidP="00223EC2">
      <w:pPr>
        <w:pStyle w:val="Heading1"/>
        <w:suppressLineNumbers/>
        <w:tabs>
          <w:tab w:val="clear" w:pos="720"/>
          <w:tab w:val="left" w:pos="993"/>
        </w:tabs>
        <w:suppressAutoHyphens/>
        <w:spacing w:before="120"/>
        <w:rPr>
          <w:kern w:val="22"/>
          <w:szCs w:val="22"/>
        </w:rPr>
      </w:pPr>
      <w:r w:rsidRPr="00E56EE6">
        <w:rPr>
          <w:kern w:val="22"/>
          <w:szCs w:val="22"/>
        </w:rPr>
        <w:t>ITEM 9.</w:t>
      </w:r>
      <w:r w:rsidRPr="00E56EE6">
        <w:rPr>
          <w:kern w:val="22"/>
          <w:szCs w:val="22"/>
        </w:rPr>
        <w:tab/>
        <w:t>OTHER MATTERS</w:t>
      </w:r>
    </w:p>
    <w:p w14:paraId="121F6884" w14:textId="481AD52B" w:rsidR="00623A3D" w:rsidRPr="00E56EE6" w:rsidRDefault="00F920DD" w:rsidP="00223EC2">
      <w:pPr>
        <w:pStyle w:val="Para1"/>
        <w:suppressLineNumbers/>
        <w:tabs>
          <w:tab w:val="clear" w:pos="1495"/>
        </w:tabs>
        <w:suppressAutoHyphens/>
        <w:ind w:left="0"/>
        <w:rPr>
          <w:kern w:val="22"/>
          <w:szCs w:val="22"/>
        </w:rPr>
      </w:pPr>
      <w:r w:rsidRPr="00E56EE6">
        <w:rPr>
          <w:kern w:val="22"/>
          <w:szCs w:val="22"/>
        </w:rPr>
        <w:t>T</w:t>
      </w:r>
      <w:r w:rsidR="00623A3D" w:rsidRPr="00E56EE6">
        <w:rPr>
          <w:kern w:val="22"/>
          <w:szCs w:val="22"/>
        </w:rPr>
        <w:t xml:space="preserve">he Chair </w:t>
      </w:r>
      <w:r w:rsidR="007A002E" w:rsidRPr="00E56EE6">
        <w:rPr>
          <w:kern w:val="22"/>
          <w:szCs w:val="22"/>
        </w:rPr>
        <w:t xml:space="preserve">invited a representative of the Secretariat to give a presentation on </w:t>
      </w:r>
      <w:r w:rsidR="00623A3D" w:rsidRPr="00E56EE6">
        <w:rPr>
          <w:kern w:val="22"/>
          <w:szCs w:val="22"/>
        </w:rPr>
        <w:t xml:space="preserve">the status of the migration of the </w:t>
      </w:r>
      <w:r w:rsidR="003E6CC6" w:rsidRPr="00E56EE6">
        <w:rPr>
          <w:kern w:val="22"/>
          <w:szCs w:val="22"/>
        </w:rPr>
        <w:t>BCH</w:t>
      </w:r>
      <w:r w:rsidR="00623A3D" w:rsidRPr="00E56EE6">
        <w:rPr>
          <w:kern w:val="22"/>
          <w:szCs w:val="22"/>
        </w:rPr>
        <w:t xml:space="preserve"> </w:t>
      </w:r>
      <w:r w:rsidR="0026171C" w:rsidRPr="00E56EE6">
        <w:rPr>
          <w:kern w:val="22"/>
          <w:szCs w:val="22"/>
        </w:rPr>
        <w:t xml:space="preserve">to its new platform </w:t>
      </w:r>
      <w:r w:rsidR="00623A3D" w:rsidRPr="00E56EE6">
        <w:rPr>
          <w:kern w:val="22"/>
          <w:szCs w:val="22"/>
        </w:rPr>
        <w:t xml:space="preserve">and </w:t>
      </w:r>
      <w:r w:rsidR="006304FA" w:rsidRPr="00E56EE6">
        <w:rPr>
          <w:kern w:val="22"/>
          <w:szCs w:val="22"/>
        </w:rPr>
        <w:t>on the preparation of the</w:t>
      </w:r>
      <w:r w:rsidR="00623A3D" w:rsidRPr="00E56EE6">
        <w:rPr>
          <w:kern w:val="22"/>
          <w:szCs w:val="22"/>
        </w:rPr>
        <w:t xml:space="preserve"> reporting format for the fourth national report</w:t>
      </w:r>
      <w:r w:rsidR="006304FA" w:rsidRPr="00E56EE6">
        <w:rPr>
          <w:kern w:val="22"/>
          <w:szCs w:val="22"/>
        </w:rPr>
        <w:t>.</w:t>
      </w:r>
      <w:r w:rsidR="00AD4EF1" w:rsidRPr="00E56EE6">
        <w:rPr>
          <w:kern w:val="22"/>
          <w:szCs w:val="22"/>
        </w:rPr>
        <w:t xml:space="preserve"> In the presentation, the Secretariat outlined the progress made to date on the migration of the BCH</w:t>
      </w:r>
      <w:r w:rsidR="000A62FA" w:rsidRPr="00E56EE6">
        <w:rPr>
          <w:kern w:val="22"/>
          <w:szCs w:val="22"/>
        </w:rPr>
        <w:t>. The Secretariat</w:t>
      </w:r>
      <w:r w:rsidR="000F388C" w:rsidRPr="00E56EE6">
        <w:rPr>
          <w:kern w:val="22"/>
          <w:szCs w:val="22"/>
        </w:rPr>
        <w:t xml:space="preserve"> also explained some of the challenges with the migration, particularly the lack of dedicated </w:t>
      </w:r>
      <w:r w:rsidR="005D5A18" w:rsidRPr="00E56EE6">
        <w:rPr>
          <w:kern w:val="22"/>
          <w:szCs w:val="22"/>
        </w:rPr>
        <w:t xml:space="preserve">information technology </w:t>
      </w:r>
      <w:r w:rsidR="000F388C" w:rsidRPr="00E56EE6">
        <w:rPr>
          <w:kern w:val="22"/>
          <w:szCs w:val="22"/>
        </w:rPr>
        <w:t>resources as well as the scale and complexity of the project. It was also explained that a</w:t>
      </w:r>
      <w:r w:rsidR="004277CC" w:rsidRPr="00E56EE6">
        <w:rPr>
          <w:kern w:val="22"/>
          <w:szCs w:val="22"/>
        </w:rPr>
        <w:t>n</w:t>
      </w:r>
      <w:r w:rsidR="000F388C" w:rsidRPr="00E56EE6">
        <w:rPr>
          <w:kern w:val="22"/>
          <w:szCs w:val="22"/>
        </w:rPr>
        <w:t xml:space="preserve"> </w:t>
      </w:r>
      <w:r w:rsidR="004277CC" w:rsidRPr="00E56EE6">
        <w:rPr>
          <w:kern w:val="22"/>
          <w:szCs w:val="22"/>
        </w:rPr>
        <w:t xml:space="preserve">advance </w:t>
      </w:r>
      <w:r w:rsidR="000F388C" w:rsidRPr="00E56EE6">
        <w:rPr>
          <w:kern w:val="22"/>
          <w:szCs w:val="22"/>
        </w:rPr>
        <w:t>version of the new BCH platform would be launched shortly to enable Parties to submit their fourth national report through the new platform.</w:t>
      </w:r>
    </w:p>
    <w:p w14:paraId="59F94274" w14:textId="77777777" w:rsidR="00A176D2" w:rsidRPr="00E56EE6" w:rsidRDefault="001D232B" w:rsidP="00223EC2">
      <w:pPr>
        <w:pStyle w:val="Para1"/>
        <w:suppressLineNumbers/>
        <w:tabs>
          <w:tab w:val="clear" w:pos="1495"/>
        </w:tabs>
        <w:suppressAutoHyphens/>
        <w:autoSpaceDE w:val="0"/>
        <w:autoSpaceDN w:val="0"/>
        <w:adjustRightInd w:val="0"/>
        <w:ind w:left="0"/>
        <w:rPr>
          <w:kern w:val="22"/>
          <w:szCs w:val="22"/>
        </w:rPr>
      </w:pPr>
      <w:r w:rsidRPr="00E56EE6">
        <w:rPr>
          <w:kern w:val="22"/>
          <w:szCs w:val="22"/>
        </w:rPr>
        <w:t>The Committee welcomed the ongoing efforts and noted with appreciation that the format for the fourth national reports would be made available on the new platform in the coming days.</w:t>
      </w:r>
    </w:p>
    <w:p w14:paraId="4A774650" w14:textId="7F583FF2" w:rsidR="00CE6EF5" w:rsidRPr="00E56EE6" w:rsidRDefault="008C0263" w:rsidP="00223EC2">
      <w:pPr>
        <w:pStyle w:val="Heading1"/>
        <w:suppressLineNumbers/>
        <w:tabs>
          <w:tab w:val="clear" w:pos="720"/>
          <w:tab w:val="left" w:pos="993"/>
        </w:tabs>
        <w:suppressAutoHyphens/>
        <w:spacing w:before="120"/>
        <w:rPr>
          <w:caps w:val="0"/>
          <w:snapToGrid w:val="0"/>
          <w:kern w:val="22"/>
          <w:szCs w:val="22"/>
        </w:rPr>
      </w:pPr>
      <w:r w:rsidRPr="00E56EE6">
        <w:rPr>
          <w:caps w:val="0"/>
          <w:snapToGrid w:val="0"/>
          <w:kern w:val="22"/>
          <w:szCs w:val="22"/>
        </w:rPr>
        <w:lastRenderedPageBreak/>
        <w:t>ITEM 10.</w:t>
      </w:r>
      <w:r w:rsidRPr="00E56EE6">
        <w:rPr>
          <w:caps w:val="0"/>
          <w:snapToGrid w:val="0"/>
          <w:kern w:val="22"/>
          <w:szCs w:val="22"/>
        </w:rPr>
        <w:tab/>
        <w:t>ADOPTION OF THE REPORT</w:t>
      </w:r>
    </w:p>
    <w:p w14:paraId="5CD153A9" w14:textId="77777777" w:rsidR="005F5A3D" w:rsidRPr="00E56EE6" w:rsidRDefault="00886D49" w:rsidP="00223EC2">
      <w:pPr>
        <w:pStyle w:val="Para1"/>
        <w:suppressLineNumbers/>
        <w:tabs>
          <w:tab w:val="clear" w:pos="1495"/>
        </w:tabs>
        <w:suppressAutoHyphens/>
        <w:ind w:left="0"/>
        <w:rPr>
          <w:kern w:val="22"/>
          <w:szCs w:val="22"/>
        </w:rPr>
      </w:pPr>
      <w:r w:rsidRPr="00E56EE6">
        <w:rPr>
          <w:kern w:val="22"/>
          <w:szCs w:val="22"/>
        </w:rPr>
        <w:t>The Committee adopted the report, as orally amended.</w:t>
      </w:r>
    </w:p>
    <w:p w14:paraId="65836A1C" w14:textId="77777777" w:rsidR="005F5A3D" w:rsidRPr="00E56EE6" w:rsidRDefault="005F5A3D" w:rsidP="00223EC2">
      <w:pPr>
        <w:pStyle w:val="Heading1"/>
        <w:suppressLineNumbers/>
        <w:tabs>
          <w:tab w:val="clear" w:pos="720"/>
          <w:tab w:val="left" w:pos="993"/>
        </w:tabs>
        <w:suppressAutoHyphens/>
        <w:spacing w:before="120"/>
        <w:rPr>
          <w:caps w:val="0"/>
          <w:snapToGrid w:val="0"/>
          <w:kern w:val="22"/>
          <w:szCs w:val="22"/>
        </w:rPr>
      </w:pPr>
      <w:r w:rsidRPr="00E56EE6">
        <w:rPr>
          <w:caps w:val="0"/>
          <w:snapToGrid w:val="0"/>
          <w:kern w:val="22"/>
          <w:szCs w:val="22"/>
        </w:rPr>
        <w:t>I</w:t>
      </w:r>
      <w:r w:rsidR="003258D4" w:rsidRPr="00E56EE6">
        <w:rPr>
          <w:caps w:val="0"/>
          <w:snapToGrid w:val="0"/>
          <w:kern w:val="22"/>
          <w:szCs w:val="22"/>
        </w:rPr>
        <w:t xml:space="preserve">TEM </w:t>
      </w:r>
      <w:r w:rsidR="00230B3E" w:rsidRPr="00E56EE6">
        <w:rPr>
          <w:caps w:val="0"/>
          <w:snapToGrid w:val="0"/>
          <w:kern w:val="22"/>
          <w:szCs w:val="22"/>
        </w:rPr>
        <w:t>11</w:t>
      </w:r>
      <w:r w:rsidRPr="00E56EE6">
        <w:rPr>
          <w:caps w:val="0"/>
          <w:snapToGrid w:val="0"/>
          <w:kern w:val="22"/>
          <w:szCs w:val="22"/>
        </w:rPr>
        <w:t>.</w:t>
      </w:r>
      <w:r w:rsidRPr="00E56EE6">
        <w:rPr>
          <w:caps w:val="0"/>
          <w:snapToGrid w:val="0"/>
          <w:kern w:val="22"/>
          <w:szCs w:val="22"/>
        </w:rPr>
        <w:tab/>
        <w:t>CLOSURE OF THE MEETING</w:t>
      </w:r>
    </w:p>
    <w:p w14:paraId="7D8AADB4" w14:textId="77777777" w:rsidR="002225FE" w:rsidRPr="00E56EE6" w:rsidRDefault="00637821" w:rsidP="00223EC2">
      <w:pPr>
        <w:pStyle w:val="Para1"/>
        <w:suppressLineNumbers/>
        <w:tabs>
          <w:tab w:val="clear" w:pos="1495"/>
        </w:tabs>
        <w:suppressAutoHyphens/>
        <w:ind w:left="0"/>
        <w:rPr>
          <w:kern w:val="22"/>
          <w:szCs w:val="22"/>
        </w:rPr>
      </w:pPr>
      <w:r w:rsidRPr="00E56EE6">
        <w:rPr>
          <w:kern w:val="22"/>
          <w:szCs w:val="22"/>
        </w:rPr>
        <w:t>In his closing remarks, t</w:t>
      </w:r>
      <w:r w:rsidR="000C3AC2" w:rsidRPr="00E56EE6">
        <w:rPr>
          <w:kern w:val="22"/>
          <w:szCs w:val="22"/>
        </w:rPr>
        <w:t xml:space="preserve">he Chair </w:t>
      </w:r>
      <w:r w:rsidR="00524AF1" w:rsidRPr="00E56EE6">
        <w:rPr>
          <w:kern w:val="22"/>
          <w:szCs w:val="22"/>
        </w:rPr>
        <w:t>thanked the members of the Committee for the</w:t>
      </w:r>
      <w:r w:rsidR="00BB46AF" w:rsidRPr="00E56EE6">
        <w:rPr>
          <w:kern w:val="22"/>
          <w:szCs w:val="22"/>
        </w:rPr>
        <w:t xml:space="preserve">ir </w:t>
      </w:r>
      <w:r w:rsidR="00524AF1" w:rsidRPr="00E56EE6">
        <w:rPr>
          <w:kern w:val="22"/>
          <w:szCs w:val="22"/>
        </w:rPr>
        <w:t>active participation</w:t>
      </w:r>
      <w:r w:rsidR="00621AE9" w:rsidRPr="00E56EE6">
        <w:rPr>
          <w:kern w:val="22"/>
          <w:szCs w:val="22"/>
        </w:rPr>
        <w:t>.</w:t>
      </w:r>
    </w:p>
    <w:p w14:paraId="4C36C40E" w14:textId="232DD838" w:rsidR="00FA0DAA" w:rsidRPr="00E56EE6" w:rsidRDefault="00FA0DAA" w:rsidP="00223EC2">
      <w:pPr>
        <w:pStyle w:val="Para1"/>
        <w:suppressLineNumbers/>
        <w:tabs>
          <w:tab w:val="clear" w:pos="1495"/>
        </w:tabs>
        <w:suppressAutoHyphens/>
        <w:ind w:left="0"/>
        <w:rPr>
          <w:kern w:val="22"/>
          <w:szCs w:val="22"/>
        </w:rPr>
      </w:pPr>
      <w:r w:rsidRPr="00E56EE6">
        <w:rPr>
          <w:kern w:val="22"/>
          <w:szCs w:val="22"/>
        </w:rPr>
        <w:t xml:space="preserve">The </w:t>
      </w:r>
      <w:r w:rsidR="008E4666" w:rsidRPr="00E56EE6">
        <w:rPr>
          <w:kern w:val="22"/>
          <w:szCs w:val="22"/>
        </w:rPr>
        <w:t xml:space="preserve">Chair declared the </w:t>
      </w:r>
      <w:r w:rsidRPr="00E56EE6">
        <w:rPr>
          <w:kern w:val="22"/>
          <w:szCs w:val="22"/>
        </w:rPr>
        <w:t>meeting</w:t>
      </w:r>
      <w:r w:rsidR="003A1947" w:rsidRPr="00E56EE6">
        <w:rPr>
          <w:kern w:val="22"/>
          <w:szCs w:val="22"/>
        </w:rPr>
        <w:t xml:space="preserve"> </w:t>
      </w:r>
      <w:r w:rsidR="008E4666" w:rsidRPr="00E56EE6">
        <w:rPr>
          <w:kern w:val="22"/>
          <w:szCs w:val="22"/>
        </w:rPr>
        <w:t>closed</w:t>
      </w:r>
      <w:r w:rsidRPr="00E56EE6">
        <w:rPr>
          <w:kern w:val="22"/>
          <w:szCs w:val="22"/>
        </w:rPr>
        <w:t xml:space="preserve"> at</w:t>
      </w:r>
      <w:r w:rsidR="00230B3E" w:rsidRPr="00E56EE6">
        <w:rPr>
          <w:kern w:val="22"/>
          <w:szCs w:val="22"/>
        </w:rPr>
        <w:t xml:space="preserve"> </w:t>
      </w:r>
      <w:r w:rsidR="00B469B0" w:rsidRPr="00E56EE6">
        <w:rPr>
          <w:kern w:val="22"/>
          <w:szCs w:val="22"/>
        </w:rPr>
        <w:t>12</w:t>
      </w:r>
      <w:r w:rsidR="003E6CC6" w:rsidRPr="00E56EE6">
        <w:rPr>
          <w:kern w:val="22"/>
          <w:szCs w:val="22"/>
        </w:rPr>
        <w:t>.</w:t>
      </w:r>
      <w:r w:rsidR="00B469B0" w:rsidRPr="00E56EE6">
        <w:rPr>
          <w:kern w:val="22"/>
          <w:szCs w:val="22"/>
        </w:rPr>
        <w:t xml:space="preserve">30 </w:t>
      </w:r>
      <w:r w:rsidR="003E6CC6" w:rsidRPr="00E56EE6">
        <w:rPr>
          <w:kern w:val="22"/>
          <w:szCs w:val="22"/>
        </w:rPr>
        <w:t>p.m.</w:t>
      </w:r>
      <w:r w:rsidR="00B469B0" w:rsidRPr="00E56EE6">
        <w:rPr>
          <w:kern w:val="22"/>
          <w:szCs w:val="22"/>
        </w:rPr>
        <w:t xml:space="preserve"> </w:t>
      </w:r>
      <w:r w:rsidR="00B81C10" w:rsidRPr="00E56EE6">
        <w:rPr>
          <w:kern w:val="22"/>
          <w:szCs w:val="22"/>
        </w:rPr>
        <w:t xml:space="preserve">on </w:t>
      </w:r>
      <w:r w:rsidR="00230B3E" w:rsidRPr="00E56EE6">
        <w:rPr>
          <w:kern w:val="22"/>
          <w:szCs w:val="22"/>
        </w:rPr>
        <w:t>31</w:t>
      </w:r>
      <w:r w:rsidR="00B81C10" w:rsidRPr="00E56EE6">
        <w:rPr>
          <w:kern w:val="22"/>
          <w:szCs w:val="22"/>
        </w:rPr>
        <w:t xml:space="preserve"> May 201</w:t>
      </w:r>
      <w:r w:rsidR="00230B3E" w:rsidRPr="00E56EE6">
        <w:rPr>
          <w:kern w:val="22"/>
          <w:szCs w:val="22"/>
        </w:rPr>
        <w:t>9</w:t>
      </w:r>
      <w:r w:rsidRPr="00E56EE6">
        <w:rPr>
          <w:kern w:val="22"/>
          <w:szCs w:val="22"/>
        </w:rPr>
        <w:t>.</w:t>
      </w:r>
    </w:p>
    <w:p w14:paraId="2C68BF4D" w14:textId="77777777" w:rsidR="005F5A3D" w:rsidRPr="00E56EE6" w:rsidRDefault="005F5A3D" w:rsidP="00223EC2">
      <w:pPr>
        <w:pStyle w:val="Para1"/>
        <w:numPr>
          <w:ilvl w:val="0"/>
          <w:numId w:val="0"/>
        </w:numPr>
        <w:suppressLineNumbers/>
        <w:suppressAutoHyphens/>
        <w:jc w:val="center"/>
        <w:rPr>
          <w:kern w:val="22"/>
          <w:szCs w:val="22"/>
        </w:rPr>
      </w:pPr>
    </w:p>
    <w:p w14:paraId="497FBB1F" w14:textId="77777777" w:rsidR="00096A43" w:rsidRPr="00E56EE6" w:rsidRDefault="00096A43" w:rsidP="00354521">
      <w:pPr>
        <w:pStyle w:val="Para1"/>
        <w:numPr>
          <w:ilvl w:val="0"/>
          <w:numId w:val="0"/>
        </w:numPr>
        <w:spacing w:before="0" w:after="240"/>
        <w:jc w:val="center"/>
        <w:rPr>
          <w:kern w:val="22"/>
          <w:szCs w:val="22"/>
        </w:rPr>
      </w:pPr>
    </w:p>
    <w:p w14:paraId="443A7F69" w14:textId="77777777" w:rsidR="00096A43" w:rsidRPr="00E56EE6" w:rsidRDefault="00096A43" w:rsidP="00354521">
      <w:pPr>
        <w:pStyle w:val="Para1"/>
        <w:numPr>
          <w:ilvl w:val="0"/>
          <w:numId w:val="0"/>
        </w:numPr>
        <w:spacing w:before="0" w:after="240"/>
        <w:jc w:val="center"/>
        <w:rPr>
          <w:kern w:val="22"/>
          <w:szCs w:val="22"/>
        </w:rPr>
        <w:sectPr w:rsidR="00096A43" w:rsidRPr="00E56EE6" w:rsidSect="00363AE6">
          <w:type w:val="continuous"/>
          <w:pgSz w:w="12240" w:h="15840" w:code="1"/>
          <w:pgMar w:top="1021" w:right="1440" w:bottom="1134" w:left="1440" w:header="454" w:footer="720" w:gutter="0"/>
          <w:cols w:space="720"/>
          <w:titlePg/>
          <w:docGrid w:linePitch="299"/>
        </w:sectPr>
      </w:pPr>
    </w:p>
    <w:p w14:paraId="1336AF3F" w14:textId="77777777" w:rsidR="00096A43" w:rsidRPr="00E56EE6" w:rsidRDefault="00096A43" w:rsidP="00354521">
      <w:pPr>
        <w:pStyle w:val="Para1"/>
        <w:numPr>
          <w:ilvl w:val="0"/>
          <w:numId w:val="0"/>
        </w:numPr>
        <w:spacing w:before="0"/>
        <w:jc w:val="center"/>
        <w:rPr>
          <w:i/>
          <w:kern w:val="22"/>
          <w:szCs w:val="22"/>
        </w:rPr>
      </w:pPr>
      <w:r w:rsidRPr="00E56EE6">
        <w:rPr>
          <w:i/>
          <w:kern w:val="22"/>
          <w:szCs w:val="22"/>
        </w:rPr>
        <w:lastRenderedPageBreak/>
        <w:t>Annex</w:t>
      </w:r>
      <w:r w:rsidR="00E876D5" w:rsidRPr="00E56EE6">
        <w:rPr>
          <w:i/>
          <w:kern w:val="22"/>
          <w:szCs w:val="22"/>
        </w:rPr>
        <w:t xml:space="preserve"> </w:t>
      </w:r>
    </w:p>
    <w:p w14:paraId="33EDBE08" w14:textId="77777777" w:rsidR="00096A43" w:rsidRPr="00E56EE6" w:rsidRDefault="00096A43" w:rsidP="00096A43">
      <w:pPr>
        <w:pStyle w:val="Para1"/>
        <w:numPr>
          <w:ilvl w:val="0"/>
          <w:numId w:val="0"/>
        </w:numPr>
        <w:jc w:val="center"/>
        <w:rPr>
          <w:b/>
          <w:kern w:val="22"/>
          <w:szCs w:val="22"/>
        </w:rPr>
      </w:pPr>
      <w:r w:rsidRPr="00E56EE6">
        <w:rPr>
          <w:b/>
          <w:kern w:val="22"/>
          <w:szCs w:val="22"/>
        </w:rPr>
        <w:t xml:space="preserve">WORKPLAN FOR THE </w:t>
      </w:r>
      <w:r w:rsidR="00623A3D" w:rsidRPr="00E56EE6">
        <w:rPr>
          <w:b/>
          <w:kern w:val="22"/>
          <w:szCs w:val="22"/>
        </w:rPr>
        <w:t>SEVEN</w:t>
      </w:r>
      <w:r w:rsidRPr="00E56EE6">
        <w:rPr>
          <w:b/>
          <w:kern w:val="22"/>
          <w:szCs w:val="22"/>
        </w:rPr>
        <w:t>TEENTH MEETING OF THE COMPLIANCE COMMITTEE</w:t>
      </w:r>
    </w:p>
    <w:p w14:paraId="11B6FE2A" w14:textId="550A5844" w:rsidR="00623A3D" w:rsidRPr="00E56EE6" w:rsidRDefault="001A4F14" w:rsidP="00223EC2">
      <w:pPr>
        <w:pStyle w:val="Para1"/>
        <w:numPr>
          <w:ilvl w:val="0"/>
          <w:numId w:val="0"/>
        </w:numPr>
        <w:rPr>
          <w:spacing w:val="-6"/>
          <w:kern w:val="22"/>
          <w:szCs w:val="22"/>
        </w:rPr>
      </w:pPr>
      <w:r w:rsidRPr="00E56EE6">
        <w:rPr>
          <w:spacing w:val="-6"/>
          <w:kern w:val="22"/>
          <w:szCs w:val="22"/>
        </w:rPr>
        <w:t>1.</w:t>
      </w:r>
      <w:r w:rsidRPr="00E56EE6">
        <w:rPr>
          <w:spacing w:val="-6"/>
          <w:kern w:val="22"/>
          <w:szCs w:val="22"/>
        </w:rPr>
        <w:tab/>
      </w:r>
      <w:r w:rsidR="00623A3D" w:rsidRPr="00E56EE6">
        <w:rPr>
          <w:spacing w:val="-6"/>
          <w:kern w:val="22"/>
          <w:szCs w:val="22"/>
        </w:rPr>
        <w:t xml:space="preserve">Review of compliance with the obligation to submit national reports and </w:t>
      </w:r>
      <w:r w:rsidR="00AB00B6" w:rsidRPr="00E56EE6">
        <w:rPr>
          <w:spacing w:val="-6"/>
          <w:kern w:val="22"/>
          <w:szCs w:val="22"/>
        </w:rPr>
        <w:t xml:space="preserve">of the completeness of </w:t>
      </w:r>
      <w:r w:rsidR="00623A3D" w:rsidRPr="00E56EE6">
        <w:rPr>
          <w:spacing w:val="-6"/>
          <w:kern w:val="22"/>
          <w:szCs w:val="22"/>
        </w:rPr>
        <w:t>the reports</w:t>
      </w:r>
      <w:r w:rsidR="004A76A9" w:rsidRPr="00E56EE6">
        <w:rPr>
          <w:spacing w:val="-6"/>
          <w:kern w:val="22"/>
          <w:szCs w:val="22"/>
        </w:rPr>
        <w:t>.</w:t>
      </w:r>
    </w:p>
    <w:p w14:paraId="34415A77" w14:textId="08E91EB8" w:rsidR="00623A3D" w:rsidRPr="00E56EE6" w:rsidRDefault="001A4F14" w:rsidP="00223EC2">
      <w:pPr>
        <w:pStyle w:val="Para1"/>
        <w:numPr>
          <w:ilvl w:val="0"/>
          <w:numId w:val="0"/>
        </w:numPr>
        <w:rPr>
          <w:kern w:val="22"/>
          <w:szCs w:val="22"/>
        </w:rPr>
      </w:pPr>
      <w:r w:rsidRPr="00E56EE6">
        <w:rPr>
          <w:kern w:val="22"/>
          <w:szCs w:val="22"/>
        </w:rPr>
        <w:t>2.</w:t>
      </w:r>
      <w:r w:rsidRPr="00E56EE6">
        <w:rPr>
          <w:kern w:val="22"/>
          <w:szCs w:val="22"/>
        </w:rPr>
        <w:tab/>
      </w:r>
      <w:r w:rsidR="00623A3D" w:rsidRPr="00E56EE6">
        <w:rPr>
          <w:kern w:val="22"/>
          <w:szCs w:val="22"/>
        </w:rPr>
        <w:t>Assessment and review of the Cartagena Protocol and final evaluation of the Strategic Plan for the Cartagena Protocol on Biosafety for the period 2011-2020</w:t>
      </w:r>
      <w:r w:rsidR="004A76A9" w:rsidRPr="00E56EE6">
        <w:rPr>
          <w:kern w:val="22"/>
          <w:szCs w:val="22"/>
        </w:rPr>
        <w:t>.</w:t>
      </w:r>
    </w:p>
    <w:p w14:paraId="4A384C77" w14:textId="724C2F8A" w:rsidR="00623A3D" w:rsidRPr="00E56EE6" w:rsidRDefault="001A4F14" w:rsidP="00223EC2">
      <w:pPr>
        <w:pStyle w:val="Para1"/>
        <w:numPr>
          <w:ilvl w:val="0"/>
          <w:numId w:val="0"/>
        </w:numPr>
        <w:rPr>
          <w:kern w:val="22"/>
          <w:szCs w:val="22"/>
        </w:rPr>
      </w:pPr>
      <w:r w:rsidRPr="00E56EE6">
        <w:rPr>
          <w:kern w:val="22"/>
          <w:szCs w:val="22"/>
        </w:rPr>
        <w:t>3.</w:t>
      </w:r>
      <w:r w:rsidRPr="00E56EE6">
        <w:rPr>
          <w:kern w:val="22"/>
          <w:szCs w:val="22"/>
        </w:rPr>
        <w:tab/>
      </w:r>
      <w:r w:rsidR="00623A3D" w:rsidRPr="00E56EE6">
        <w:rPr>
          <w:kern w:val="22"/>
          <w:szCs w:val="22"/>
        </w:rPr>
        <w:t>Review of general issues of compliance</w:t>
      </w:r>
      <w:r w:rsidR="004A76A9" w:rsidRPr="00E56EE6">
        <w:rPr>
          <w:kern w:val="22"/>
          <w:szCs w:val="22"/>
        </w:rPr>
        <w:t>.</w:t>
      </w:r>
    </w:p>
    <w:p w14:paraId="6CDA44C6" w14:textId="6FC8B1E6" w:rsidR="00623A3D" w:rsidRPr="00E56EE6" w:rsidRDefault="001A4F14" w:rsidP="00223EC2">
      <w:pPr>
        <w:pStyle w:val="Para1"/>
        <w:numPr>
          <w:ilvl w:val="0"/>
          <w:numId w:val="0"/>
        </w:numPr>
        <w:rPr>
          <w:kern w:val="22"/>
          <w:szCs w:val="22"/>
        </w:rPr>
      </w:pPr>
      <w:r w:rsidRPr="00E56EE6">
        <w:rPr>
          <w:kern w:val="22"/>
          <w:szCs w:val="22"/>
        </w:rPr>
        <w:t>4.</w:t>
      </w:r>
      <w:r w:rsidRPr="00E56EE6">
        <w:rPr>
          <w:kern w:val="22"/>
          <w:szCs w:val="22"/>
        </w:rPr>
        <w:tab/>
      </w:r>
      <w:r w:rsidR="00623A3D" w:rsidRPr="00E56EE6">
        <w:rPr>
          <w:kern w:val="22"/>
          <w:szCs w:val="22"/>
        </w:rPr>
        <w:t>Review of individual cases of non-compliance</w:t>
      </w:r>
      <w:r w:rsidR="004A76A9" w:rsidRPr="00E56EE6">
        <w:rPr>
          <w:kern w:val="22"/>
          <w:szCs w:val="22"/>
        </w:rPr>
        <w:t>.</w:t>
      </w:r>
    </w:p>
    <w:p w14:paraId="0C8D4E14" w14:textId="01B481DF" w:rsidR="00EA7EBD" w:rsidRPr="00E56EE6" w:rsidRDefault="001A4F14" w:rsidP="00223EC2">
      <w:pPr>
        <w:pStyle w:val="Para1"/>
        <w:numPr>
          <w:ilvl w:val="0"/>
          <w:numId w:val="0"/>
        </w:numPr>
        <w:rPr>
          <w:kern w:val="22"/>
          <w:szCs w:val="22"/>
        </w:rPr>
      </w:pPr>
      <w:r w:rsidRPr="00E56EE6">
        <w:rPr>
          <w:kern w:val="22"/>
          <w:szCs w:val="22"/>
        </w:rPr>
        <w:t>5.</w:t>
      </w:r>
      <w:r w:rsidRPr="00E56EE6">
        <w:rPr>
          <w:kern w:val="22"/>
          <w:szCs w:val="22"/>
        </w:rPr>
        <w:tab/>
      </w:r>
      <w:r w:rsidR="00EA7EBD" w:rsidRPr="00E56EE6">
        <w:rPr>
          <w:kern w:val="22"/>
          <w:szCs w:val="22"/>
        </w:rPr>
        <w:t>Update on the development of the post-2020 global biodiversity framework and related processes</w:t>
      </w:r>
      <w:r w:rsidR="004A76A9" w:rsidRPr="00E56EE6">
        <w:rPr>
          <w:kern w:val="22"/>
          <w:szCs w:val="22"/>
        </w:rPr>
        <w:t>.</w:t>
      </w:r>
    </w:p>
    <w:p w14:paraId="23F90958" w14:textId="04E6F247" w:rsidR="00623A3D" w:rsidRPr="00E56EE6" w:rsidRDefault="001A4F14" w:rsidP="00223EC2">
      <w:pPr>
        <w:pStyle w:val="Para1"/>
        <w:numPr>
          <w:ilvl w:val="0"/>
          <w:numId w:val="0"/>
        </w:numPr>
        <w:rPr>
          <w:kern w:val="22"/>
          <w:szCs w:val="22"/>
        </w:rPr>
      </w:pPr>
      <w:r w:rsidRPr="00E56EE6">
        <w:rPr>
          <w:kern w:val="22"/>
          <w:szCs w:val="22"/>
        </w:rPr>
        <w:t>6.</w:t>
      </w:r>
      <w:r w:rsidRPr="00E56EE6">
        <w:rPr>
          <w:kern w:val="22"/>
          <w:szCs w:val="22"/>
        </w:rPr>
        <w:tab/>
      </w:r>
      <w:r w:rsidR="00623A3D" w:rsidRPr="00E56EE6">
        <w:rPr>
          <w:kern w:val="22"/>
          <w:szCs w:val="22"/>
        </w:rPr>
        <w:t>Preparation and adoption of the report and recommendations of the Committee for submission to the Conference of the Parties serving as the meeting of the Parties at its tenth meeting</w:t>
      </w:r>
      <w:r w:rsidR="003037C8" w:rsidRPr="00E56EE6">
        <w:rPr>
          <w:kern w:val="22"/>
          <w:szCs w:val="22"/>
        </w:rPr>
        <w:t>.</w:t>
      </w:r>
    </w:p>
    <w:p w14:paraId="23E831AA" w14:textId="77777777" w:rsidR="003E6CC6" w:rsidRPr="00E56EE6" w:rsidRDefault="003E6CC6" w:rsidP="00223EC2">
      <w:pPr>
        <w:pStyle w:val="Para1"/>
        <w:numPr>
          <w:ilvl w:val="0"/>
          <w:numId w:val="0"/>
        </w:numPr>
        <w:jc w:val="center"/>
        <w:rPr>
          <w:kern w:val="22"/>
          <w:szCs w:val="22"/>
        </w:rPr>
      </w:pPr>
      <w:r w:rsidRPr="00E56EE6">
        <w:rPr>
          <w:kern w:val="22"/>
          <w:szCs w:val="22"/>
        </w:rPr>
        <w:t>__________</w:t>
      </w:r>
    </w:p>
    <w:sectPr w:rsidR="003E6CC6" w:rsidRPr="00E56EE6" w:rsidSect="00354521">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97F6" w14:textId="77777777" w:rsidR="00855324" w:rsidRDefault="00855324">
      <w:r>
        <w:separator/>
      </w:r>
    </w:p>
  </w:endnote>
  <w:endnote w:type="continuationSeparator" w:id="0">
    <w:p w14:paraId="721BF028" w14:textId="77777777" w:rsidR="00855324" w:rsidRDefault="0085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6313" w14:textId="77777777" w:rsidR="007062A2" w:rsidRDefault="007062A2" w:rsidP="00354521">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FCB1" w14:textId="77777777" w:rsidR="007062A2" w:rsidRDefault="007062A2" w:rsidP="00354521">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4232" w14:textId="77777777" w:rsidR="00855324" w:rsidRDefault="00855324">
      <w:r>
        <w:separator/>
      </w:r>
    </w:p>
  </w:footnote>
  <w:footnote w:type="continuationSeparator" w:id="0">
    <w:p w14:paraId="4CB75B70" w14:textId="77777777" w:rsidR="00855324" w:rsidRDefault="00855324">
      <w:r>
        <w:continuationSeparator/>
      </w:r>
    </w:p>
  </w:footnote>
  <w:footnote w:id="1">
    <w:p w14:paraId="70F3F2FC" w14:textId="0DACC6FA"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w:t>
      </w:r>
      <w:r w:rsidR="00705819">
        <w:rPr>
          <w:kern w:val="18"/>
          <w:szCs w:val="18"/>
        </w:rPr>
        <w:t>See</w:t>
      </w:r>
      <w:r w:rsidRPr="00223EC2">
        <w:rPr>
          <w:kern w:val="18"/>
          <w:szCs w:val="18"/>
        </w:rPr>
        <w:t xml:space="preserve"> decision </w:t>
      </w:r>
      <w:hyperlink r:id="rId1" w:history="1">
        <w:r w:rsidRPr="00223EC2">
          <w:rPr>
            <w:rStyle w:val="Hyperlink"/>
            <w:kern w:val="18"/>
            <w:szCs w:val="18"/>
          </w:rPr>
          <w:t>BS-II/1</w:t>
        </w:r>
      </w:hyperlink>
      <w:r w:rsidRPr="00223EC2">
        <w:rPr>
          <w:kern w:val="18"/>
          <w:szCs w:val="18"/>
        </w:rPr>
        <w:t xml:space="preserve">, </w:t>
      </w:r>
      <w:r w:rsidR="000E02F8" w:rsidRPr="00223EC2">
        <w:rPr>
          <w:kern w:val="18"/>
          <w:szCs w:val="18"/>
        </w:rPr>
        <w:t>a</w:t>
      </w:r>
      <w:r w:rsidRPr="00223EC2">
        <w:rPr>
          <w:kern w:val="18"/>
          <w:szCs w:val="18"/>
        </w:rPr>
        <w:t>nnex.</w:t>
      </w:r>
    </w:p>
  </w:footnote>
  <w:footnote w:id="2">
    <w:p w14:paraId="59BD9998" w14:textId="385A282F"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Decision </w:t>
      </w:r>
      <w:hyperlink r:id="rId2" w:history="1">
        <w:r w:rsidRPr="00223EC2">
          <w:rPr>
            <w:rStyle w:val="Hyperlink"/>
            <w:kern w:val="18"/>
            <w:szCs w:val="18"/>
          </w:rPr>
          <w:t>BS-I/7</w:t>
        </w:r>
      </w:hyperlink>
      <w:r w:rsidRPr="00223EC2">
        <w:rPr>
          <w:kern w:val="18"/>
          <w:szCs w:val="18"/>
        </w:rPr>
        <w:t xml:space="preserve">, </w:t>
      </w:r>
      <w:r w:rsidR="009F0CB4">
        <w:rPr>
          <w:kern w:val="18"/>
          <w:szCs w:val="18"/>
        </w:rPr>
        <w:t>a</w:t>
      </w:r>
      <w:r w:rsidRPr="00223EC2">
        <w:rPr>
          <w:kern w:val="18"/>
          <w:szCs w:val="18"/>
        </w:rPr>
        <w:t>nnex.</w:t>
      </w:r>
    </w:p>
  </w:footnote>
  <w:footnote w:id="3">
    <w:p w14:paraId="59BA335C" w14:textId="77777777"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Luxembourg, Marshall Islands and Saint Vincent and the Grenadines.</w:t>
      </w:r>
    </w:p>
  </w:footnote>
  <w:footnote w:id="4">
    <w:p w14:paraId="575133C7" w14:textId="77777777"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Fiji</w:t>
      </w:r>
      <w:r w:rsidR="00AB59F1" w:rsidRPr="00223EC2">
        <w:rPr>
          <w:kern w:val="18"/>
          <w:szCs w:val="18"/>
        </w:rPr>
        <w:t>.</w:t>
      </w:r>
    </w:p>
  </w:footnote>
  <w:footnote w:id="5">
    <w:p w14:paraId="613C2D96" w14:textId="77777777"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State of Palestine.</w:t>
      </w:r>
    </w:p>
  </w:footnote>
  <w:footnote w:id="6">
    <w:p w14:paraId="5CADBA98" w14:textId="77777777"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w:t>
      </w:r>
      <w:r w:rsidRPr="00AF591F">
        <w:rPr>
          <w:kern w:val="18"/>
          <w:szCs w:val="18"/>
        </w:rPr>
        <w:t xml:space="preserve">Afghanistan, Algeria, Angola, Bahrain, Cabo Verde, Cameroon, Congo, Dominica, Gabon, Iraq, Jamaica, Kuwait, Marshall Islands, Nauru, Niue, Saint Vincent and the Grenadines, Saudi Arabia, Somalia, State of Palestine, Suriname </w:t>
      </w:r>
      <w:r w:rsidRPr="00CA27E9">
        <w:rPr>
          <w:kern w:val="18"/>
          <w:szCs w:val="18"/>
        </w:rPr>
        <w:t>and United Arab Emirates.</w:t>
      </w:r>
    </w:p>
  </w:footnote>
  <w:footnote w:id="7">
    <w:p w14:paraId="0FDC30AA" w14:textId="77777777" w:rsidR="007062A2" w:rsidRPr="00223EC2" w:rsidRDefault="007062A2"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w:t>
      </w:r>
      <w:r w:rsidRPr="00AF591F">
        <w:rPr>
          <w:kern w:val="18"/>
          <w:szCs w:val="18"/>
        </w:rPr>
        <w:t xml:space="preserve">Algeria, Angola, Azerbaijan, Belize, Brazil, Cabo Verde, Central African Republic, Chad, China, Colombia,  Djibouti, Dominica, European Union, France, Gabon, Gambia, Georgia, Grenada, Iraq, Jamaica, Kuwait, Kyrgyzstan, Lebanon, </w:t>
      </w:r>
      <w:r w:rsidRPr="00CA27E9">
        <w:rPr>
          <w:kern w:val="18"/>
          <w:szCs w:val="18"/>
        </w:rPr>
        <w:t>Luxembourg, Marshall Islands, Mexico, Montenegro, Morocco, Mozambique, Myanmar, Nauru, Nicaragua, Niue, Panama, Papua New Guinea, Peru,  Qatar, Romania, Rwanda, Samoa, Saudi Arabia, Senegal, Serbia, Solomon Islands, State of Palestine, Suriname, Tonga, Trinidad and Tobago, Tunisia, Turkey, United Arab Emirates and United Republic of Tanzania.</w:t>
      </w:r>
    </w:p>
  </w:footnote>
  <w:footnote w:id="8">
    <w:p w14:paraId="0D439C43" w14:textId="75C451DC" w:rsidR="0035107A" w:rsidRPr="00223EC2" w:rsidRDefault="0035107A"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Adopted in decision </w:t>
      </w:r>
      <w:hyperlink r:id="rId3" w:history="1">
        <w:r w:rsidRPr="00223EC2">
          <w:rPr>
            <w:rStyle w:val="Hyperlink"/>
            <w:kern w:val="18"/>
            <w:szCs w:val="18"/>
          </w:rPr>
          <w:t>14/37</w:t>
        </w:r>
      </w:hyperlink>
      <w:r w:rsidRPr="00223EC2">
        <w:rPr>
          <w:kern w:val="18"/>
          <w:szCs w:val="18"/>
        </w:rPr>
        <w:t>, table</w:t>
      </w:r>
      <w:r w:rsidR="008B588E">
        <w:rPr>
          <w:kern w:val="18"/>
          <w:szCs w:val="18"/>
        </w:rPr>
        <w:t> </w:t>
      </w:r>
      <w:r w:rsidRPr="00223EC2">
        <w:rPr>
          <w:kern w:val="18"/>
          <w:szCs w:val="18"/>
        </w:rPr>
        <w:t>3.</w:t>
      </w:r>
    </w:p>
  </w:footnote>
  <w:footnote w:id="9">
    <w:p w14:paraId="75CE7A26" w14:textId="77777777" w:rsidR="00D845DF" w:rsidRPr="00223EC2" w:rsidRDefault="00D845DF"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From Jordan.</w:t>
      </w:r>
    </w:p>
  </w:footnote>
  <w:footnote w:id="10">
    <w:p w14:paraId="0D30EC68" w14:textId="77777777" w:rsidR="00EB5CDE" w:rsidRPr="00223EC2" w:rsidRDefault="00EB5CDE"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Cuba.</w:t>
      </w:r>
    </w:p>
  </w:footnote>
  <w:footnote w:id="11">
    <w:p w14:paraId="28EA1B23" w14:textId="77777777" w:rsidR="00A37378" w:rsidRPr="00223EC2" w:rsidRDefault="00A37378"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Barbados, Kyrgyzstan, Niger, Oman.</w:t>
      </w:r>
    </w:p>
  </w:footnote>
  <w:footnote w:id="12">
    <w:p w14:paraId="381FE0E3" w14:textId="77777777" w:rsidR="00A37378" w:rsidRPr="00223EC2" w:rsidRDefault="00A37378"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Eritrea.</w:t>
      </w:r>
    </w:p>
  </w:footnote>
  <w:footnote w:id="13">
    <w:p w14:paraId="274C6119" w14:textId="07856D5F" w:rsidR="00A37378" w:rsidRPr="00223EC2" w:rsidRDefault="00A37378" w:rsidP="00223EC2">
      <w:pPr>
        <w:pStyle w:val="FootnoteText"/>
        <w:ind w:firstLine="0"/>
        <w:jc w:val="left"/>
        <w:rPr>
          <w:kern w:val="18"/>
          <w:szCs w:val="18"/>
        </w:rPr>
      </w:pPr>
      <w:r w:rsidRPr="00223EC2">
        <w:rPr>
          <w:rStyle w:val="FootnoteReference"/>
          <w:kern w:val="18"/>
          <w:sz w:val="18"/>
          <w:szCs w:val="18"/>
        </w:rPr>
        <w:footnoteRef/>
      </w:r>
      <w:r w:rsidRPr="00223EC2">
        <w:rPr>
          <w:kern w:val="18"/>
          <w:szCs w:val="18"/>
        </w:rPr>
        <w:t xml:space="preserve"> </w:t>
      </w:r>
      <w:r w:rsidRPr="004C20CF">
        <w:rPr>
          <w:kern w:val="18"/>
          <w:szCs w:val="18"/>
        </w:rPr>
        <w:t>Bahamas, Botswana, Burundi, Dominica, Fiji, Gambia, Grenada, Guinea, Guyana, Mauritania, Morocco, Niger, Palau, Saint Lucia, Saint Vincent and the Grenadines, Samoa, Suriname, Trinidad and Tobago, Tunisia, United Arab Emirates and Yemen.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36113956"/>
      <w:placeholder>
        <w:docPart w:val="083E40AF7A394EA58E1871BD161700BA"/>
      </w:placeholder>
      <w:dataBinding w:prefixMappings="xmlns:ns0='http://purl.org/dc/elements/1.1/' xmlns:ns1='http://schemas.openxmlformats.org/package/2006/metadata/core-properties' " w:xpath="/ns1:coreProperties[1]/ns0:subject[1]" w:storeItemID="{6C3C8BC8-F283-45AE-878A-BAB7291924A1}"/>
      <w:text/>
    </w:sdtPr>
    <w:sdtEndPr/>
    <w:sdtContent>
      <w:p w14:paraId="0902A992" w14:textId="77777777" w:rsidR="007062A2" w:rsidRPr="00354521" w:rsidRDefault="007062A2" w:rsidP="00391708">
        <w:pPr>
          <w:jc w:val="left"/>
          <w:rPr>
            <w:noProof/>
            <w:kern w:val="22"/>
          </w:rPr>
        </w:pPr>
        <w:r w:rsidRPr="00354521">
          <w:rPr>
            <w:noProof/>
            <w:kern w:val="22"/>
          </w:rPr>
          <w:t>CBD/CP/CC/</w:t>
        </w:r>
        <w:r>
          <w:rPr>
            <w:noProof/>
            <w:kern w:val="22"/>
          </w:rPr>
          <w:t>16</w:t>
        </w:r>
        <w:r w:rsidRPr="00354521">
          <w:rPr>
            <w:noProof/>
            <w:kern w:val="22"/>
          </w:rPr>
          <w:t>/</w:t>
        </w:r>
        <w:r>
          <w:rPr>
            <w:noProof/>
            <w:kern w:val="22"/>
          </w:rPr>
          <w:t>7</w:t>
        </w:r>
      </w:p>
    </w:sdtContent>
  </w:sdt>
  <w:p w14:paraId="462FF6BE" w14:textId="77777777" w:rsidR="007062A2" w:rsidRPr="00354521" w:rsidRDefault="007062A2" w:rsidP="00354521">
    <w:pPr>
      <w:pStyle w:val="Header"/>
      <w:tabs>
        <w:tab w:val="clear" w:pos="4320"/>
        <w:tab w:val="clear" w:pos="8640"/>
      </w:tabs>
      <w:jc w:val="left"/>
      <w:rPr>
        <w:noProof/>
        <w:kern w:val="22"/>
      </w:rPr>
    </w:pPr>
    <w:r w:rsidRPr="00354521">
      <w:rPr>
        <w:noProof/>
        <w:kern w:val="22"/>
      </w:rPr>
      <w:t xml:space="preserve">Page </w:t>
    </w:r>
    <w:r w:rsidRPr="00391708">
      <w:rPr>
        <w:noProof/>
        <w:kern w:val="22"/>
      </w:rPr>
      <w:fldChar w:fldCharType="begin"/>
    </w:r>
    <w:r w:rsidRPr="00354521">
      <w:rPr>
        <w:noProof/>
        <w:kern w:val="22"/>
      </w:rPr>
      <w:instrText xml:space="preserve"> PAGE   \* MERGEFORMAT </w:instrText>
    </w:r>
    <w:r w:rsidRPr="00391708">
      <w:rPr>
        <w:noProof/>
        <w:kern w:val="22"/>
      </w:rPr>
      <w:fldChar w:fldCharType="separate"/>
    </w:r>
    <w:r w:rsidR="00556C2D">
      <w:rPr>
        <w:noProof/>
        <w:kern w:val="22"/>
      </w:rPr>
      <w:t>10</w:t>
    </w:r>
    <w:r w:rsidRPr="00391708">
      <w:rPr>
        <w:noProof/>
        <w:kern w:val="22"/>
      </w:rPr>
      <w:fldChar w:fldCharType="end"/>
    </w:r>
  </w:p>
  <w:p w14:paraId="3919B369" w14:textId="77777777" w:rsidR="007062A2" w:rsidRPr="00354521" w:rsidRDefault="007062A2" w:rsidP="0035452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08957431"/>
      <w:placeholder>
        <w:docPart w:val="DE7B609252E247528E3507DCB151FEB5"/>
      </w:placeholder>
      <w:dataBinding w:prefixMappings="xmlns:ns0='http://purl.org/dc/elements/1.1/' xmlns:ns1='http://schemas.openxmlformats.org/package/2006/metadata/core-properties' " w:xpath="/ns1:coreProperties[1]/ns0:subject[1]" w:storeItemID="{6C3C8BC8-F283-45AE-878A-BAB7291924A1}"/>
      <w:text/>
    </w:sdtPr>
    <w:sdtEndPr/>
    <w:sdtContent>
      <w:p w14:paraId="0DD0A3AE" w14:textId="77777777" w:rsidR="007062A2" w:rsidRPr="00223EC2" w:rsidRDefault="007062A2" w:rsidP="00391708">
        <w:pPr>
          <w:jc w:val="right"/>
          <w:rPr>
            <w:noProof/>
            <w:kern w:val="22"/>
          </w:rPr>
        </w:pPr>
        <w:r w:rsidRPr="00223EC2">
          <w:rPr>
            <w:noProof/>
            <w:kern w:val="22"/>
          </w:rPr>
          <w:t>CBD/CP/CC/16/7</w:t>
        </w:r>
      </w:p>
    </w:sdtContent>
  </w:sdt>
  <w:p w14:paraId="1823FED0" w14:textId="77777777" w:rsidR="007062A2" w:rsidRPr="00223EC2" w:rsidRDefault="007062A2" w:rsidP="00354521">
    <w:pPr>
      <w:pStyle w:val="Header"/>
      <w:tabs>
        <w:tab w:val="clear" w:pos="4320"/>
        <w:tab w:val="clear" w:pos="8640"/>
      </w:tabs>
      <w:jc w:val="right"/>
      <w:rPr>
        <w:noProof/>
        <w:kern w:val="22"/>
      </w:rPr>
    </w:pPr>
    <w:r w:rsidRPr="00223EC2">
      <w:rPr>
        <w:noProof/>
        <w:kern w:val="22"/>
      </w:rPr>
      <w:t xml:space="preserve">Page </w:t>
    </w:r>
    <w:r w:rsidRPr="00A97FE3">
      <w:rPr>
        <w:noProof/>
        <w:kern w:val="22"/>
      </w:rPr>
      <w:fldChar w:fldCharType="begin"/>
    </w:r>
    <w:r w:rsidRPr="00223EC2">
      <w:rPr>
        <w:noProof/>
        <w:kern w:val="22"/>
      </w:rPr>
      <w:instrText xml:space="preserve"> PAGE   \* MERGEFORMAT </w:instrText>
    </w:r>
    <w:r w:rsidRPr="00A97FE3">
      <w:rPr>
        <w:noProof/>
        <w:kern w:val="22"/>
      </w:rPr>
      <w:fldChar w:fldCharType="separate"/>
    </w:r>
    <w:r w:rsidR="00556C2D" w:rsidRPr="00223EC2">
      <w:rPr>
        <w:noProof/>
        <w:kern w:val="22"/>
      </w:rPr>
      <w:t>11</w:t>
    </w:r>
    <w:r w:rsidRPr="00A97FE3">
      <w:rPr>
        <w:noProof/>
        <w:kern w:val="22"/>
      </w:rPr>
      <w:fldChar w:fldCharType="end"/>
    </w:r>
  </w:p>
  <w:p w14:paraId="37F338AC" w14:textId="77777777" w:rsidR="007062A2" w:rsidRPr="00223EC2" w:rsidRDefault="007062A2" w:rsidP="0035452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84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467C6"/>
    <w:multiLevelType w:val="hybridMultilevel"/>
    <w:tmpl w:val="AB4E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046F"/>
    <w:multiLevelType w:val="multilevel"/>
    <w:tmpl w:val="767E1996"/>
    <w:lvl w:ilvl="0">
      <w:start w:val="1"/>
      <w:numFmt w:val="decimal"/>
      <w:lvlText w:val="%1."/>
      <w:lvlJc w:val="left"/>
      <w:pPr>
        <w:tabs>
          <w:tab w:val="num" w:pos="1495"/>
        </w:tabs>
        <w:ind w:left="1135" w:firstLine="0"/>
      </w:pPr>
      <w:rPr>
        <w:rFonts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10723"/>
    <w:multiLevelType w:val="hybridMultilevel"/>
    <w:tmpl w:val="05AE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648DD"/>
    <w:multiLevelType w:val="hybridMultilevel"/>
    <w:tmpl w:val="6748A648"/>
    <w:lvl w:ilvl="0" w:tplc="80663F9E">
      <w:start w:val="1"/>
      <w:numFmt w:val="lowerRoman"/>
      <w:lvlText w:val="(%1)"/>
      <w:lvlJc w:val="righ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5" w15:restartNumberingAfterBreak="0">
    <w:nsid w:val="26636F7C"/>
    <w:multiLevelType w:val="multilevel"/>
    <w:tmpl w:val="6A128E68"/>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03258B"/>
    <w:multiLevelType w:val="hybridMultilevel"/>
    <w:tmpl w:val="0B22684E"/>
    <w:lvl w:ilvl="0" w:tplc="1020F468">
      <w:start w:val="2"/>
      <w:numFmt w:val="lowerLetter"/>
      <w:lvlText w:val="(%1)"/>
      <w:lvlJc w:val="left"/>
      <w:pPr>
        <w:ind w:left="720" w:hanging="360"/>
      </w:pPr>
      <w:rPr>
        <w:rFonts w:hint="default"/>
      </w:rPr>
    </w:lvl>
    <w:lvl w:ilvl="1" w:tplc="8D4C14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075953"/>
    <w:multiLevelType w:val="hybridMultilevel"/>
    <w:tmpl w:val="04E4F4E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962A1"/>
    <w:multiLevelType w:val="hybridMultilevel"/>
    <w:tmpl w:val="FEB0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5003B"/>
    <w:multiLevelType w:val="multilevel"/>
    <w:tmpl w:val="FDDC851E"/>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EB0B1E"/>
    <w:multiLevelType w:val="multilevel"/>
    <w:tmpl w:val="151C4920"/>
    <w:lvl w:ilvl="0">
      <w:start w:val="1"/>
      <w:numFmt w:val="decimal"/>
      <w:pStyle w:val="para2"/>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1D19ED"/>
    <w:multiLevelType w:val="hybridMultilevel"/>
    <w:tmpl w:val="AD6C9E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3DC602FD"/>
    <w:multiLevelType w:val="hybridMultilevel"/>
    <w:tmpl w:val="8E18990C"/>
    <w:lvl w:ilvl="0" w:tplc="D26E5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66AD3"/>
    <w:multiLevelType w:val="hybridMultilevel"/>
    <w:tmpl w:val="F0AED30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45E4BE68"/>
    <w:lvl w:ilvl="0" w:tplc="F89AE9DE">
      <w:start w:val="1"/>
      <w:numFmt w:val="lowerLetter"/>
      <w:pStyle w:val="Para20"/>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B2C6E886"/>
    <w:lvl w:ilvl="0">
      <w:start w:val="1"/>
      <w:numFmt w:val="decimal"/>
      <w:pStyle w:val="Para1"/>
      <w:lvlText w:val="%1."/>
      <w:lvlJc w:val="left"/>
      <w:pPr>
        <w:tabs>
          <w:tab w:val="num" w:pos="1495"/>
        </w:tabs>
        <w:ind w:left="1135"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9402DEB"/>
    <w:multiLevelType w:val="multilevel"/>
    <w:tmpl w:val="AFEA2A3C"/>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E86A25"/>
    <w:multiLevelType w:val="hybridMultilevel"/>
    <w:tmpl w:val="AE961F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5D5C5777"/>
    <w:multiLevelType w:val="hybridMultilevel"/>
    <w:tmpl w:val="AE961F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15:restartNumberingAfterBreak="0">
    <w:nsid w:val="633773DC"/>
    <w:multiLevelType w:val="hybridMultilevel"/>
    <w:tmpl w:val="554CBAD6"/>
    <w:lvl w:ilvl="0" w:tplc="CEF084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44839"/>
    <w:multiLevelType w:val="hybridMultilevel"/>
    <w:tmpl w:val="F0AED30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E673B"/>
    <w:multiLevelType w:val="hybridMultilevel"/>
    <w:tmpl w:val="960CCC52"/>
    <w:lvl w:ilvl="0" w:tplc="F89AE9DE">
      <w:start w:val="1"/>
      <w:numFmt w:val="lowerLetter"/>
      <w:lvlText w:val="(%1)"/>
      <w:lvlJc w:val="left"/>
      <w:pPr>
        <w:tabs>
          <w:tab w:val="num" w:pos="1080"/>
        </w:tabs>
        <w:ind w:left="1080" w:hanging="360"/>
      </w:pPr>
      <w:rPr>
        <w:rFonts w:hint="default"/>
        <w:b w:val="0"/>
        <w:i w:val="0"/>
      </w:rPr>
    </w:lvl>
    <w:lvl w:ilvl="1" w:tplc="8D4C1402">
      <w:start w:val="1"/>
      <w:numFmt w:val="lowerRoman"/>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C0D7665"/>
    <w:multiLevelType w:val="hybridMultilevel"/>
    <w:tmpl w:val="27042760"/>
    <w:lvl w:ilvl="0" w:tplc="18A0FF1E">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23244"/>
    <w:multiLevelType w:val="multilevel"/>
    <w:tmpl w:val="0B423B28"/>
    <w:lvl w:ilvl="0">
      <w:start w:val="1"/>
      <w:numFmt w:val="decimal"/>
      <w:lvlText w:val="%1."/>
      <w:lvlJc w:val="left"/>
      <w:pPr>
        <w:tabs>
          <w:tab w:val="num" w:pos="644"/>
        </w:tabs>
        <w:ind w:left="284" w:firstLine="0"/>
      </w:pPr>
      <w:rPr>
        <w:rFonts w:ascii="Times" w:hAnsi="Times" w:cs="Times New Roman" w:hint="default"/>
        <w:b w:val="0"/>
        <w:i w:val="0"/>
        <w:sz w:val="22"/>
        <w:lang w:val="en-CA"/>
      </w:rPr>
    </w:lvl>
    <w:lvl w:ilvl="1">
      <w:start w:val="1"/>
      <w:numFmt w:val="lowerLetter"/>
      <w:lvlText w:val="(%2)"/>
      <w:lvlJc w:val="left"/>
      <w:pPr>
        <w:tabs>
          <w:tab w:val="num" w:pos="1570"/>
        </w:tabs>
        <w:ind w:left="490" w:firstLine="720"/>
      </w:pPr>
      <w:rPr>
        <w:b w:val="0"/>
        <w:i w:val="0"/>
      </w:rPr>
    </w:lvl>
    <w:lvl w:ilvl="2">
      <w:start w:val="1"/>
      <w:numFmt w:val="lowerRoman"/>
      <w:lvlText w:val="(%3)"/>
      <w:lvlJc w:val="right"/>
      <w:pPr>
        <w:tabs>
          <w:tab w:val="num" w:pos="2591"/>
        </w:tabs>
        <w:ind w:left="2591" w:hanging="431"/>
      </w:p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8" w15:restartNumberingAfterBreak="0">
    <w:nsid w:val="72EA575E"/>
    <w:multiLevelType w:val="hybridMultilevel"/>
    <w:tmpl w:val="EB60713E"/>
    <w:lvl w:ilvl="0" w:tplc="D17C0CAE">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11660"/>
    <w:multiLevelType w:val="hybridMultilevel"/>
    <w:tmpl w:val="757C9E40"/>
    <w:lvl w:ilvl="0" w:tplc="8D80CE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E6E26F5"/>
    <w:multiLevelType w:val="hybridMultilevel"/>
    <w:tmpl w:val="EE32B5BA"/>
    <w:lvl w:ilvl="0" w:tplc="D26E5CD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7"/>
  </w:num>
  <w:num w:numId="4">
    <w:abstractNumId w:val="18"/>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num>
  <w:num w:numId="9">
    <w:abstractNumId w:val="25"/>
  </w:num>
  <w:num w:numId="10">
    <w:abstractNumId w:val="13"/>
  </w:num>
  <w:num w:numId="11">
    <w:abstractNumId w:val="19"/>
  </w:num>
  <w:num w:numId="1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24"/>
  </w:num>
  <w:num w:numId="17">
    <w:abstractNumId w:val="0"/>
  </w:num>
  <w:num w:numId="18">
    <w:abstractNumId w:val="19"/>
  </w:num>
  <w:num w:numId="19">
    <w:abstractNumId w:val="19"/>
  </w:num>
  <w:num w:numId="20">
    <w:abstractNumId w:val="1"/>
  </w:num>
  <w:num w:numId="21">
    <w:abstractNumId w:val="3"/>
  </w:num>
  <w:num w:numId="22">
    <w:abstractNumId w:val="14"/>
  </w:num>
  <w:num w:numId="23">
    <w:abstractNumId w:val="4"/>
  </w:num>
  <w:num w:numId="24">
    <w:abstractNumId w:val="23"/>
  </w:num>
  <w:num w:numId="25">
    <w:abstractNumId w:val="19"/>
  </w:num>
  <w:num w:numId="26">
    <w:abstractNumId w:val="19"/>
  </w:num>
  <w:num w:numId="27">
    <w:abstractNumId w:val="19"/>
  </w:num>
  <w:num w:numId="28">
    <w:abstractNumId w:val="19"/>
  </w:num>
  <w:num w:numId="29">
    <w:abstractNumId w:val="19"/>
  </w:num>
  <w:num w:numId="30">
    <w:abstractNumId w:val="11"/>
  </w:num>
  <w:num w:numId="31">
    <w:abstractNumId w:val="20"/>
  </w:num>
  <w:num w:numId="32">
    <w:abstractNumId w:val="5"/>
  </w:num>
  <w:num w:numId="33">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 w:numId="36">
    <w:abstractNumId w:val="28"/>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21"/>
  </w:num>
  <w:num w:numId="42">
    <w:abstractNumId w:val="26"/>
  </w:num>
  <w:num w:numId="43">
    <w:abstractNumId w:val="2"/>
  </w:num>
  <w:num w:numId="44">
    <w:abstractNumId w:val="19"/>
  </w:num>
  <w:num w:numId="45">
    <w:abstractNumId w:val="19"/>
  </w:num>
  <w:num w:numId="4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formatting="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3D"/>
    <w:rsid w:val="00000186"/>
    <w:rsid w:val="00000DE9"/>
    <w:rsid w:val="00000F82"/>
    <w:rsid w:val="00001292"/>
    <w:rsid w:val="00001777"/>
    <w:rsid w:val="00001D76"/>
    <w:rsid w:val="00002381"/>
    <w:rsid w:val="0000332C"/>
    <w:rsid w:val="0000355B"/>
    <w:rsid w:val="0000417F"/>
    <w:rsid w:val="00004688"/>
    <w:rsid w:val="000048CF"/>
    <w:rsid w:val="00004E29"/>
    <w:rsid w:val="00004FF4"/>
    <w:rsid w:val="00005839"/>
    <w:rsid w:val="00005FE9"/>
    <w:rsid w:val="00006034"/>
    <w:rsid w:val="00006F87"/>
    <w:rsid w:val="000110A5"/>
    <w:rsid w:val="00011B8B"/>
    <w:rsid w:val="000134AD"/>
    <w:rsid w:val="000142B0"/>
    <w:rsid w:val="00014C85"/>
    <w:rsid w:val="0001518A"/>
    <w:rsid w:val="000151C4"/>
    <w:rsid w:val="00015EED"/>
    <w:rsid w:val="000164C2"/>
    <w:rsid w:val="000167F7"/>
    <w:rsid w:val="000169F3"/>
    <w:rsid w:val="000170A3"/>
    <w:rsid w:val="00017216"/>
    <w:rsid w:val="000172B7"/>
    <w:rsid w:val="00017916"/>
    <w:rsid w:val="00017DB7"/>
    <w:rsid w:val="000205A2"/>
    <w:rsid w:val="000207D4"/>
    <w:rsid w:val="000216A4"/>
    <w:rsid w:val="000217E0"/>
    <w:rsid w:val="000229F9"/>
    <w:rsid w:val="00023891"/>
    <w:rsid w:val="000239FD"/>
    <w:rsid w:val="000241B0"/>
    <w:rsid w:val="000244DA"/>
    <w:rsid w:val="0002575B"/>
    <w:rsid w:val="00025841"/>
    <w:rsid w:val="00025AF6"/>
    <w:rsid w:val="00026A81"/>
    <w:rsid w:val="00026D72"/>
    <w:rsid w:val="000273B0"/>
    <w:rsid w:val="00027EED"/>
    <w:rsid w:val="00030493"/>
    <w:rsid w:val="00030DF5"/>
    <w:rsid w:val="00032651"/>
    <w:rsid w:val="00032ACD"/>
    <w:rsid w:val="00032E9D"/>
    <w:rsid w:val="0003351F"/>
    <w:rsid w:val="0003360B"/>
    <w:rsid w:val="000338CD"/>
    <w:rsid w:val="000339D5"/>
    <w:rsid w:val="00034974"/>
    <w:rsid w:val="00035094"/>
    <w:rsid w:val="00036D78"/>
    <w:rsid w:val="00037B78"/>
    <w:rsid w:val="0004001B"/>
    <w:rsid w:val="000409DE"/>
    <w:rsid w:val="00040BA1"/>
    <w:rsid w:val="00042261"/>
    <w:rsid w:val="0004267C"/>
    <w:rsid w:val="00042E73"/>
    <w:rsid w:val="000436BA"/>
    <w:rsid w:val="0004418C"/>
    <w:rsid w:val="00044D44"/>
    <w:rsid w:val="0004529A"/>
    <w:rsid w:val="0004595C"/>
    <w:rsid w:val="00045BA3"/>
    <w:rsid w:val="0004635F"/>
    <w:rsid w:val="00046FB7"/>
    <w:rsid w:val="000512ED"/>
    <w:rsid w:val="00052036"/>
    <w:rsid w:val="000529F3"/>
    <w:rsid w:val="000531E3"/>
    <w:rsid w:val="00053420"/>
    <w:rsid w:val="00053493"/>
    <w:rsid w:val="000544FC"/>
    <w:rsid w:val="00054A99"/>
    <w:rsid w:val="00055AC5"/>
    <w:rsid w:val="00057035"/>
    <w:rsid w:val="00057C83"/>
    <w:rsid w:val="00060F4E"/>
    <w:rsid w:val="000619FE"/>
    <w:rsid w:val="00061C59"/>
    <w:rsid w:val="000629BC"/>
    <w:rsid w:val="00062E63"/>
    <w:rsid w:val="00063FEB"/>
    <w:rsid w:val="00064030"/>
    <w:rsid w:val="00064799"/>
    <w:rsid w:val="00064DBD"/>
    <w:rsid w:val="00066509"/>
    <w:rsid w:val="00066A8F"/>
    <w:rsid w:val="00066BC4"/>
    <w:rsid w:val="00066DE5"/>
    <w:rsid w:val="00066FEE"/>
    <w:rsid w:val="000672D7"/>
    <w:rsid w:val="00067B43"/>
    <w:rsid w:val="00067FB6"/>
    <w:rsid w:val="00070BDB"/>
    <w:rsid w:val="00070D4A"/>
    <w:rsid w:val="000711E1"/>
    <w:rsid w:val="000718D9"/>
    <w:rsid w:val="00072479"/>
    <w:rsid w:val="000728E0"/>
    <w:rsid w:val="00072DF3"/>
    <w:rsid w:val="00072F1A"/>
    <w:rsid w:val="00073505"/>
    <w:rsid w:val="00073B50"/>
    <w:rsid w:val="00073E57"/>
    <w:rsid w:val="00074A49"/>
    <w:rsid w:val="000758BA"/>
    <w:rsid w:val="00075EE1"/>
    <w:rsid w:val="00076223"/>
    <w:rsid w:val="000763C9"/>
    <w:rsid w:val="00076EBA"/>
    <w:rsid w:val="000770F0"/>
    <w:rsid w:val="0007788D"/>
    <w:rsid w:val="00077AE0"/>
    <w:rsid w:val="00077F8A"/>
    <w:rsid w:val="00080B84"/>
    <w:rsid w:val="00080CF6"/>
    <w:rsid w:val="00082069"/>
    <w:rsid w:val="000829F7"/>
    <w:rsid w:val="00082A9D"/>
    <w:rsid w:val="00082EFD"/>
    <w:rsid w:val="00082F9D"/>
    <w:rsid w:val="000833DE"/>
    <w:rsid w:val="00084246"/>
    <w:rsid w:val="00084ADB"/>
    <w:rsid w:val="00085048"/>
    <w:rsid w:val="00085688"/>
    <w:rsid w:val="000862EC"/>
    <w:rsid w:val="000867BA"/>
    <w:rsid w:val="00086D20"/>
    <w:rsid w:val="000901AB"/>
    <w:rsid w:val="00091CF8"/>
    <w:rsid w:val="00091E57"/>
    <w:rsid w:val="00091E78"/>
    <w:rsid w:val="000921D9"/>
    <w:rsid w:val="0009261D"/>
    <w:rsid w:val="00092641"/>
    <w:rsid w:val="000937D6"/>
    <w:rsid w:val="00094D57"/>
    <w:rsid w:val="0009565C"/>
    <w:rsid w:val="0009572D"/>
    <w:rsid w:val="000961DE"/>
    <w:rsid w:val="00096A43"/>
    <w:rsid w:val="00096DD4"/>
    <w:rsid w:val="00097800"/>
    <w:rsid w:val="00097B1D"/>
    <w:rsid w:val="00097D0D"/>
    <w:rsid w:val="00097D36"/>
    <w:rsid w:val="000A04A1"/>
    <w:rsid w:val="000A0568"/>
    <w:rsid w:val="000A13ED"/>
    <w:rsid w:val="000A1459"/>
    <w:rsid w:val="000A148C"/>
    <w:rsid w:val="000A1E31"/>
    <w:rsid w:val="000A244E"/>
    <w:rsid w:val="000A2BF1"/>
    <w:rsid w:val="000A421A"/>
    <w:rsid w:val="000A461E"/>
    <w:rsid w:val="000A4944"/>
    <w:rsid w:val="000A5152"/>
    <w:rsid w:val="000A532E"/>
    <w:rsid w:val="000A5928"/>
    <w:rsid w:val="000A5E4D"/>
    <w:rsid w:val="000A62FA"/>
    <w:rsid w:val="000A6B93"/>
    <w:rsid w:val="000A7166"/>
    <w:rsid w:val="000A7178"/>
    <w:rsid w:val="000A7972"/>
    <w:rsid w:val="000B0653"/>
    <w:rsid w:val="000B2161"/>
    <w:rsid w:val="000B22EC"/>
    <w:rsid w:val="000B29DB"/>
    <w:rsid w:val="000B2F95"/>
    <w:rsid w:val="000B305B"/>
    <w:rsid w:val="000B33F7"/>
    <w:rsid w:val="000B34E9"/>
    <w:rsid w:val="000B4787"/>
    <w:rsid w:val="000B531A"/>
    <w:rsid w:val="000B57B1"/>
    <w:rsid w:val="000B5B76"/>
    <w:rsid w:val="000B5E91"/>
    <w:rsid w:val="000B70B8"/>
    <w:rsid w:val="000B75CB"/>
    <w:rsid w:val="000B7A93"/>
    <w:rsid w:val="000C0DAE"/>
    <w:rsid w:val="000C0E19"/>
    <w:rsid w:val="000C200C"/>
    <w:rsid w:val="000C2436"/>
    <w:rsid w:val="000C2B7B"/>
    <w:rsid w:val="000C37E6"/>
    <w:rsid w:val="000C3AC2"/>
    <w:rsid w:val="000C3AC3"/>
    <w:rsid w:val="000C41FD"/>
    <w:rsid w:val="000C488B"/>
    <w:rsid w:val="000C493B"/>
    <w:rsid w:val="000C4993"/>
    <w:rsid w:val="000C5BC1"/>
    <w:rsid w:val="000C6E43"/>
    <w:rsid w:val="000D079E"/>
    <w:rsid w:val="000D0964"/>
    <w:rsid w:val="000D1689"/>
    <w:rsid w:val="000D1836"/>
    <w:rsid w:val="000D1B5F"/>
    <w:rsid w:val="000D22F3"/>
    <w:rsid w:val="000D2FB2"/>
    <w:rsid w:val="000D3F05"/>
    <w:rsid w:val="000D406A"/>
    <w:rsid w:val="000D5794"/>
    <w:rsid w:val="000D588D"/>
    <w:rsid w:val="000D6D76"/>
    <w:rsid w:val="000D7736"/>
    <w:rsid w:val="000E02F8"/>
    <w:rsid w:val="000E0CF1"/>
    <w:rsid w:val="000E140D"/>
    <w:rsid w:val="000E18D6"/>
    <w:rsid w:val="000E2057"/>
    <w:rsid w:val="000E2D8C"/>
    <w:rsid w:val="000E3A92"/>
    <w:rsid w:val="000E40A7"/>
    <w:rsid w:val="000E4462"/>
    <w:rsid w:val="000E45E8"/>
    <w:rsid w:val="000E4DBD"/>
    <w:rsid w:val="000E64DF"/>
    <w:rsid w:val="000E7AF2"/>
    <w:rsid w:val="000F0A13"/>
    <w:rsid w:val="000F2D45"/>
    <w:rsid w:val="000F34A6"/>
    <w:rsid w:val="000F3794"/>
    <w:rsid w:val="000F388C"/>
    <w:rsid w:val="000F6031"/>
    <w:rsid w:val="000F67B9"/>
    <w:rsid w:val="000F6C31"/>
    <w:rsid w:val="000F6CEC"/>
    <w:rsid w:val="000F761E"/>
    <w:rsid w:val="000F7A67"/>
    <w:rsid w:val="00101848"/>
    <w:rsid w:val="00101B01"/>
    <w:rsid w:val="00101BE2"/>
    <w:rsid w:val="00101DFB"/>
    <w:rsid w:val="001029DF"/>
    <w:rsid w:val="00102B11"/>
    <w:rsid w:val="001044F8"/>
    <w:rsid w:val="001047DA"/>
    <w:rsid w:val="00105205"/>
    <w:rsid w:val="001058B1"/>
    <w:rsid w:val="0010597E"/>
    <w:rsid w:val="00105B61"/>
    <w:rsid w:val="00105CAC"/>
    <w:rsid w:val="00107583"/>
    <w:rsid w:val="0011016E"/>
    <w:rsid w:val="00110355"/>
    <w:rsid w:val="00110E7A"/>
    <w:rsid w:val="00110FDD"/>
    <w:rsid w:val="0011153C"/>
    <w:rsid w:val="00112851"/>
    <w:rsid w:val="00112DE0"/>
    <w:rsid w:val="00112E2F"/>
    <w:rsid w:val="00113D03"/>
    <w:rsid w:val="00114287"/>
    <w:rsid w:val="00114319"/>
    <w:rsid w:val="00114473"/>
    <w:rsid w:val="001149E4"/>
    <w:rsid w:val="00115417"/>
    <w:rsid w:val="00115D53"/>
    <w:rsid w:val="001161C3"/>
    <w:rsid w:val="00116E02"/>
    <w:rsid w:val="00116E07"/>
    <w:rsid w:val="00120A90"/>
    <w:rsid w:val="00120DCA"/>
    <w:rsid w:val="001211EA"/>
    <w:rsid w:val="00122790"/>
    <w:rsid w:val="00122D24"/>
    <w:rsid w:val="0012356E"/>
    <w:rsid w:val="001237B4"/>
    <w:rsid w:val="00123CAD"/>
    <w:rsid w:val="001244F1"/>
    <w:rsid w:val="001259BA"/>
    <w:rsid w:val="00126031"/>
    <w:rsid w:val="001264F5"/>
    <w:rsid w:val="00126E3B"/>
    <w:rsid w:val="00127C6E"/>
    <w:rsid w:val="00127E91"/>
    <w:rsid w:val="00127FCF"/>
    <w:rsid w:val="00131495"/>
    <w:rsid w:val="00131C20"/>
    <w:rsid w:val="00131DA7"/>
    <w:rsid w:val="001328D6"/>
    <w:rsid w:val="00133782"/>
    <w:rsid w:val="00133E76"/>
    <w:rsid w:val="001340FD"/>
    <w:rsid w:val="00134401"/>
    <w:rsid w:val="00134DDC"/>
    <w:rsid w:val="00134DEE"/>
    <w:rsid w:val="001355A1"/>
    <w:rsid w:val="00136005"/>
    <w:rsid w:val="00136369"/>
    <w:rsid w:val="0013644C"/>
    <w:rsid w:val="001366D1"/>
    <w:rsid w:val="00137127"/>
    <w:rsid w:val="00137386"/>
    <w:rsid w:val="001402EA"/>
    <w:rsid w:val="00140A08"/>
    <w:rsid w:val="00140E21"/>
    <w:rsid w:val="0014103A"/>
    <w:rsid w:val="00142192"/>
    <w:rsid w:val="00142337"/>
    <w:rsid w:val="0014245C"/>
    <w:rsid w:val="00142787"/>
    <w:rsid w:val="00143027"/>
    <w:rsid w:val="0014420F"/>
    <w:rsid w:val="0014426E"/>
    <w:rsid w:val="0014439E"/>
    <w:rsid w:val="00145A8A"/>
    <w:rsid w:val="00146380"/>
    <w:rsid w:val="00146EFA"/>
    <w:rsid w:val="00147028"/>
    <w:rsid w:val="00147030"/>
    <w:rsid w:val="001473FF"/>
    <w:rsid w:val="001474F3"/>
    <w:rsid w:val="00147872"/>
    <w:rsid w:val="001501DB"/>
    <w:rsid w:val="00150813"/>
    <w:rsid w:val="00151051"/>
    <w:rsid w:val="00151DA4"/>
    <w:rsid w:val="001526A0"/>
    <w:rsid w:val="0015278C"/>
    <w:rsid w:val="00152FE5"/>
    <w:rsid w:val="0015389A"/>
    <w:rsid w:val="00153F44"/>
    <w:rsid w:val="00155141"/>
    <w:rsid w:val="001555C1"/>
    <w:rsid w:val="001563D1"/>
    <w:rsid w:val="00160FEC"/>
    <w:rsid w:val="0016163E"/>
    <w:rsid w:val="001624E7"/>
    <w:rsid w:val="00163757"/>
    <w:rsid w:val="001637EF"/>
    <w:rsid w:val="00163BCA"/>
    <w:rsid w:val="0016468F"/>
    <w:rsid w:val="001664A9"/>
    <w:rsid w:val="001664B0"/>
    <w:rsid w:val="001669F3"/>
    <w:rsid w:val="00166A74"/>
    <w:rsid w:val="0017087F"/>
    <w:rsid w:val="00170FA4"/>
    <w:rsid w:val="001714D9"/>
    <w:rsid w:val="00171CF3"/>
    <w:rsid w:val="00171DD8"/>
    <w:rsid w:val="0017225D"/>
    <w:rsid w:val="00173FDB"/>
    <w:rsid w:val="001740B9"/>
    <w:rsid w:val="001742B5"/>
    <w:rsid w:val="00175383"/>
    <w:rsid w:val="00175BF2"/>
    <w:rsid w:val="00176DD4"/>
    <w:rsid w:val="00181D7F"/>
    <w:rsid w:val="00181D9D"/>
    <w:rsid w:val="00182B0D"/>
    <w:rsid w:val="0018329D"/>
    <w:rsid w:val="00183658"/>
    <w:rsid w:val="001837F7"/>
    <w:rsid w:val="001845D9"/>
    <w:rsid w:val="00184828"/>
    <w:rsid w:val="00184881"/>
    <w:rsid w:val="0018492A"/>
    <w:rsid w:val="00184BA8"/>
    <w:rsid w:val="00185796"/>
    <w:rsid w:val="001860D1"/>
    <w:rsid w:val="001871A8"/>
    <w:rsid w:val="001904B6"/>
    <w:rsid w:val="0019073D"/>
    <w:rsid w:val="001907BE"/>
    <w:rsid w:val="00191323"/>
    <w:rsid w:val="00191543"/>
    <w:rsid w:val="0019159B"/>
    <w:rsid w:val="00191B8D"/>
    <w:rsid w:val="0019217F"/>
    <w:rsid w:val="00194173"/>
    <w:rsid w:val="00195975"/>
    <w:rsid w:val="001960F8"/>
    <w:rsid w:val="0019619D"/>
    <w:rsid w:val="0019719C"/>
    <w:rsid w:val="00197F36"/>
    <w:rsid w:val="001A09CD"/>
    <w:rsid w:val="001A151A"/>
    <w:rsid w:val="001A17FA"/>
    <w:rsid w:val="001A181F"/>
    <w:rsid w:val="001A28EE"/>
    <w:rsid w:val="001A4211"/>
    <w:rsid w:val="001A4F14"/>
    <w:rsid w:val="001A52FE"/>
    <w:rsid w:val="001A5C38"/>
    <w:rsid w:val="001A6C2D"/>
    <w:rsid w:val="001A74B9"/>
    <w:rsid w:val="001A75DC"/>
    <w:rsid w:val="001B0EA0"/>
    <w:rsid w:val="001B1785"/>
    <w:rsid w:val="001B1C0C"/>
    <w:rsid w:val="001B269D"/>
    <w:rsid w:val="001B3268"/>
    <w:rsid w:val="001B33DA"/>
    <w:rsid w:val="001B3B1A"/>
    <w:rsid w:val="001B3E3F"/>
    <w:rsid w:val="001B45B6"/>
    <w:rsid w:val="001B5144"/>
    <w:rsid w:val="001B5194"/>
    <w:rsid w:val="001B5269"/>
    <w:rsid w:val="001B5379"/>
    <w:rsid w:val="001B53EC"/>
    <w:rsid w:val="001B7BF9"/>
    <w:rsid w:val="001C04D9"/>
    <w:rsid w:val="001C0624"/>
    <w:rsid w:val="001C0D83"/>
    <w:rsid w:val="001C1424"/>
    <w:rsid w:val="001C157E"/>
    <w:rsid w:val="001C1B22"/>
    <w:rsid w:val="001C2DEF"/>
    <w:rsid w:val="001C32A5"/>
    <w:rsid w:val="001C34EE"/>
    <w:rsid w:val="001C3BEA"/>
    <w:rsid w:val="001C465F"/>
    <w:rsid w:val="001C473B"/>
    <w:rsid w:val="001C47D5"/>
    <w:rsid w:val="001C4E5E"/>
    <w:rsid w:val="001C51E4"/>
    <w:rsid w:val="001C548F"/>
    <w:rsid w:val="001C707F"/>
    <w:rsid w:val="001C7175"/>
    <w:rsid w:val="001C7CE4"/>
    <w:rsid w:val="001D007D"/>
    <w:rsid w:val="001D00AF"/>
    <w:rsid w:val="001D169F"/>
    <w:rsid w:val="001D16E4"/>
    <w:rsid w:val="001D1A86"/>
    <w:rsid w:val="001D2128"/>
    <w:rsid w:val="001D232B"/>
    <w:rsid w:val="001D253C"/>
    <w:rsid w:val="001D3CFF"/>
    <w:rsid w:val="001D43FE"/>
    <w:rsid w:val="001D4E74"/>
    <w:rsid w:val="001D53AF"/>
    <w:rsid w:val="001D5634"/>
    <w:rsid w:val="001D57C9"/>
    <w:rsid w:val="001D602B"/>
    <w:rsid w:val="001D6DF5"/>
    <w:rsid w:val="001D70B0"/>
    <w:rsid w:val="001D7FE5"/>
    <w:rsid w:val="001E0673"/>
    <w:rsid w:val="001E0FA5"/>
    <w:rsid w:val="001E1109"/>
    <w:rsid w:val="001E17C7"/>
    <w:rsid w:val="001E2359"/>
    <w:rsid w:val="001E29C9"/>
    <w:rsid w:val="001E43FA"/>
    <w:rsid w:val="001E4E3D"/>
    <w:rsid w:val="001E6A66"/>
    <w:rsid w:val="001E72C4"/>
    <w:rsid w:val="001E76CD"/>
    <w:rsid w:val="001E7AC6"/>
    <w:rsid w:val="001E7FA5"/>
    <w:rsid w:val="001F015E"/>
    <w:rsid w:val="001F07F7"/>
    <w:rsid w:val="001F2D63"/>
    <w:rsid w:val="001F4378"/>
    <w:rsid w:val="001F4888"/>
    <w:rsid w:val="001F4EDC"/>
    <w:rsid w:val="001F65A6"/>
    <w:rsid w:val="001F65C0"/>
    <w:rsid w:val="001F6888"/>
    <w:rsid w:val="001F6C0C"/>
    <w:rsid w:val="001F6CC0"/>
    <w:rsid w:val="001F7F30"/>
    <w:rsid w:val="002001B6"/>
    <w:rsid w:val="002011B7"/>
    <w:rsid w:val="0020135A"/>
    <w:rsid w:val="002016A1"/>
    <w:rsid w:val="00201A87"/>
    <w:rsid w:val="00201B0D"/>
    <w:rsid w:val="00201CFE"/>
    <w:rsid w:val="00201ECC"/>
    <w:rsid w:val="00201FBF"/>
    <w:rsid w:val="002022F3"/>
    <w:rsid w:val="00202375"/>
    <w:rsid w:val="00202D7D"/>
    <w:rsid w:val="0020365D"/>
    <w:rsid w:val="002038DF"/>
    <w:rsid w:val="00203F08"/>
    <w:rsid w:val="00204E31"/>
    <w:rsid w:val="00204FD2"/>
    <w:rsid w:val="0020507B"/>
    <w:rsid w:val="002050D5"/>
    <w:rsid w:val="0020660B"/>
    <w:rsid w:val="0020680F"/>
    <w:rsid w:val="00207E76"/>
    <w:rsid w:val="00210501"/>
    <w:rsid w:val="00210C2E"/>
    <w:rsid w:val="00211723"/>
    <w:rsid w:val="00211C4E"/>
    <w:rsid w:val="0021271B"/>
    <w:rsid w:val="00213209"/>
    <w:rsid w:val="00213394"/>
    <w:rsid w:val="002134E8"/>
    <w:rsid w:val="00213FFB"/>
    <w:rsid w:val="0021480B"/>
    <w:rsid w:val="00214D43"/>
    <w:rsid w:val="002154C7"/>
    <w:rsid w:val="00216496"/>
    <w:rsid w:val="0021699F"/>
    <w:rsid w:val="002171DB"/>
    <w:rsid w:val="0021731E"/>
    <w:rsid w:val="00220354"/>
    <w:rsid w:val="002215BE"/>
    <w:rsid w:val="00221EC7"/>
    <w:rsid w:val="002225FE"/>
    <w:rsid w:val="002231AA"/>
    <w:rsid w:val="00223EC2"/>
    <w:rsid w:val="00224E02"/>
    <w:rsid w:val="00225181"/>
    <w:rsid w:val="00225A3E"/>
    <w:rsid w:val="00226034"/>
    <w:rsid w:val="002261C4"/>
    <w:rsid w:val="00226898"/>
    <w:rsid w:val="00227029"/>
    <w:rsid w:val="00230B3E"/>
    <w:rsid w:val="00231066"/>
    <w:rsid w:val="002315A8"/>
    <w:rsid w:val="00231763"/>
    <w:rsid w:val="00231D57"/>
    <w:rsid w:val="002329FE"/>
    <w:rsid w:val="00232D12"/>
    <w:rsid w:val="00232F67"/>
    <w:rsid w:val="00233F53"/>
    <w:rsid w:val="002341B9"/>
    <w:rsid w:val="00234CE4"/>
    <w:rsid w:val="00236D79"/>
    <w:rsid w:val="00237255"/>
    <w:rsid w:val="002374EB"/>
    <w:rsid w:val="00237636"/>
    <w:rsid w:val="00237A8D"/>
    <w:rsid w:val="00240013"/>
    <w:rsid w:val="00240135"/>
    <w:rsid w:val="00240171"/>
    <w:rsid w:val="00240FE9"/>
    <w:rsid w:val="00241802"/>
    <w:rsid w:val="00241D95"/>
    <w:rsid w:val="002429C7"/>
    <w:rsid w:val="002437C9"/>
    <w:rsid w:val="00243CAB"/>
    <w:rsid w:val="00243FF7"/>
    <w:rsid w:val="00244506"/>
    <w:rsid w:val="002464CC"/>
    <w:rsid w:val="00247C07"/>
    <w:rsid w:val="00250167"/>
    <w:rsid w:val="00251B20"/>
    <w:rsid w:val="00252832"/>
    <w:rsid w:val="002534B6"/>
    <w:rsid w:val="00253644"/>
    <w:rsid w:val="002538DE"/>
    <w:rsid w:val="002538FB"/>
    <w:rsid w:val="00254A5F"/>
    <w:rsid w:val="00254ADD"/>
    <w:rsid w:val="00254BCA"/>
    <w:rsid w:val="002552E8"/>
    <w:rsid w:val="00255553"/>
    <w:rsid w:val="002559B7"/>
    <w:rsid w:val="002566FE"/>
    <w:rsid w:val="0025700A"/>
    <w:rsid w:val="00257AE0"/>
    <w:rsid w:val="002609DC"/>
    <w:rsid w:val="0026171C"/>
    <w:rsid w:val="002623E6"/>
    <w:rsid w:val="00262C53"/>
    <w:rsid w:val="00262D02"/>
    <w:rsid w:val="00263844"/>
    <w:rsid w:val="002642D4"/>
    <w:rsid w:val="0026443C"/>
    <w:rsid w:val="00265C41"/>
    <w:rsid w:val="0026611F"/>
    <w:rsid w:val="002663A1"/>
    <w:rsid w:val="00267FB8"/>
    <w:rsid w:val="002700E8"/>
    <w:rsid w:val="0027010C"/>
    <w:rsid w:val="00271065"/>
    <w:rsid w:val="00271801"/>
    <w:rsid w:val="002734AD"/>
    <w:rsid w:val="00274096"/>
    <w:rsid w:val="00275A26"/>
    <w:rsid w:val="0027718F"/>
    <w:rsid w:val="00280BDF"/>
    <w:rsid w:val="00281726"/>
    <w:rsid w:val="00281A81"/>
    <w:rsid w:val="00281BDF"/>
    <w:rsid w:val="002822D6"/>
    <w:rsid w:val="002827A3"/>
    <w:rsid w:val="00282F4C"/>
    <w:rsid w:val="00282FA6"/>
    <w:rsid w:val="00283489"/>
    <w:rsid w:val="00283B76"/>
    <w:rsid w:val="00283C8F"/>
    <w:rsid w:val="00284590"/>
    <w:rsid w:val="00284894"/>
    <w:rsid w:val="00284A1E"/>
    <w:rsid w:val="00284D43"/>
    <w:rsid w:val="002852F6"/>
    <w:rsid w:val="00285362"/>
    <w:rsid w:val="00285ED3"/>
    <w:rsid w:val="002861C7"/>
    <w:rsid w:val="002866AF"/>
    <w:rsid w:val="002877D0"/>
    <w:rsid w:val="00290227"/>
    <w:rsid w:val="00290951"/>
    <w:rsid w:val="00291096"/>
    <w:rsid w:val="00291FEB"/>
    <w:rsid w:val="00292061"/>
    <w:rsid w:val="002925FB"/>
    <w:rsid w:val="00292BE5"/>
    <w:rsid w:val="00293086"/>
    <w:rsid w:val="002932E4"/>
    <w:rsid w:val="00293584"/>
    <w:rsid w:val="00293FA0"/>
    <w:rsid w:val="002942C2"/>
    <w:rsid w:val="002947DD"/>
    <w:rsid w:val="002956F7"/>
    <w:rsid w:val="002961BE"/>
    <w:rsid w:val="002962A4"/>
    <w:rsid w:val="002962B6"/>
    <w:rsid w:val="002968EE"/>
    <w:rsid w:val="00296972"/>
    <w:rsid w:val="00296D7C"/>
    <w:rsid w:val="00296EF8"/>
    <w:rsid w:val="002972EF"/>
    <w:rsid w:val="00297835"/>
    <w:rsid w:val="00297C13"/>
    <w:rsid w:val="00297EB2"/>
    <w:rsid w:val="002A00AD"/>
    <w:rsid w:val="002A0938"/>
    <w:rsid w:val="002A150B"/>
    <w:rsid w:val="002A1761"/>
    <w:rsid w:val="002A18CB"/>
    <w:rsid w:val="002A22E9"/>
    <w:rsid w:val="002A2A1E"/>
    <w:rsid w:val="002A2C32"/>
    <w:rsid w:val="002A39ED"/>
    <w:rsid w:val="002A3E89"/>
    <w:rsid w:val="002A4C45"/>
    <w:rsid w:val="002A5BFF"/>
    <w:rsid w:val="002A6A8B"/>
    <w:rsid w:val="002A6AB2"/>
    <w:rsid w:val="002A6AEF"/>
    <w:rsid w:val="002A7B5C"/>
    <w:rsid w:val="002A7D2D"/>
    <w:rsid w:val="002A7E6D"/>
    <w:rsid w:val="002B0294"/>
    <w:rsid w:val="002B0919"/>
    <w:rsid w:val="002B1490"/>
    <w:rsid w:val="002B1DCC"/>
    <w:rsid w:val="002B1EEE"/>
    <w:rsid w:val="002B5581"/>
    <w:rsid w:val="002B60A0"/>
    <w:rsid w:val="002B6995"/>
    <w:rsid w:val="002B6F7F"/>
    <w:rsid w:val="002B76FB"/>
    <w:rsid w:val="002B7FC9"/>
    <w:rsid w:val="002C0633"/>
    <w:rsid w:val="002C0691"/>
    <w:rsid w:val="002C15E9"/>
    <w:rsid w:val="002C1637"/>
    <w:rsid w:val="002C16A8"/>
    <w:rsid w:val="002C183D"/>
    <w:rsid w:val="002C184E"/>
    <w:rsid w:val="002C248F"/>
    <w:rsid w:val="002C24FB"/>
    <w:rsid w:val="002C2654"/>
    <w:rsid w:val="002C2B43"/>
    <w:rsid w:val="002C4432"/>
    <w:rsid w:val="002C50B5"/>
    <w:rsid w:val="002C559F"/>
    <w:rsid w:val="002C5CB0"/>
    <w:rsid w:val="002C5E52"/>
    <w:rsid w:val="002C7996"/>
    <w:rsid w:val="002D0113"/>
    <w:rsid w:val="002D0605"/>
    <w:rsid w:val="002D0AFB"/>
    <w:rsid w:val="002D1347"/>
    <w:rsid w:val="002D167C"/>
    <w:rsid w:val="002D3913"/>
    <w:rsid w:val="002D3AE1"/>
    <w:rsid w:val="002D3C79"/>
    <w:rsid w:val="002D413F"/>
    <w:rsid w:val="002D4341"/>
    <w:rsid w:val="002D476D"/>
    <w:rsid w:val="002D47D0"/>
    <w:rsid w:val="002D4898"/>
    <w:rsid w:val="002D5438"/>
    <w:rsid w:val="002D54F9"/>
    <w:rsid w:val="002D650B"/>
    <w:rsid w:val="002D726B"/>
    <w:rsid w:val="002D7726"/>
    <w:rsid w:val="002D7CA4"/>
    <w:rsid w:val="002D7E47"/>
    <w:rsid w:val="002E0C9E"/>
    <w:rsid w:val="002E12D1"/>
    <w:rsid w:val="002E2227"/>
    <w:rsid w:val="002E3B5C"/>
    <w:rsid w:val="002E41AF"/>
    <w:rsid w:val="002E428D"/>
    <w:rsid w:val="002E5C74"/>
    <w:rsid w:val="002E6412"/>
    <w:rsid w:val="002E6590"/>
    <w:rsid w:val="002E6DDD"/>
    <w:rsid w:val="002F030C"/>
    <w:rsid w:val="002F0865"/>
    <w:rsid w:val="002F1BC9"/>
    <w:rsid w:val="002F20EC"/>
    <w:rsid w:val="002F2311"/>
    <w:rsid w:val="002F265F"/>
    <w:rsid w:val="002F266C"/>
    <w:rsid w:val="002F2B1C"/>
    <w:rsid w:val="002F3F1B"/>
    <w:rsid w:val="002F40F2"/>
    <w:rsid w:val="002F4E62"/>
    <w:rsid w:val="002F5D56"/>
    <w:rsid w:val="002F76E8"/>
    <w:rsid w:val="002F7883"/>
    <w:rsid w:val="003005BB"/>
    <w:rsid w:val="00301B65"/>
    <w:rsid w:val="00301C13"/>
    <w:rsid w:val="00301E6C"/>
    <w:rsid w:val="00302686"/>
    <w:rsid w:val="0030304E"/>
    <w:rsid w:val="003035B4"/>
    <w:rsid w:val="003037C8"/>
    <w:rsid w:val="003051C7"/>
    <w:rsid w:val="003067CF"/>
    <w:rsid w:val="00306FAA"/>
    <w:rsid w:val="00307B92"/>
    <w:rsid w:val="00310397"/>
    <w:rsid w:val="0031053F"/>
    <w:rsid w:val="00310A2D"/>
    <w:rsid w:val="00310A5D"/>
    <w:rsid w:val="003118EE"/>
    <w:rsid w:val="00311A9E"/>
    <w:rsid w:val="00313161"/>
    <w:rsid w:val="003136D5"/>
    <w:rsid w:val="003136EC"/>
    <w:rsid w:val="00314081"/>
    <w:rsid w:val="003155E8"/>
    <w:rsid w:val="00315961"/>
    <w:rsid w:val="00316AEF"/>
    <w:rsid w:val="00316CDD"/>
    <w:rsid w:val="003178AD"/>
    <w:rsid w:val="00317952"/>
    <w:rsid w:val="00317973"/>
    <w:rsid w:val="00317BDD"/>
    <w:rsid w:val="00317F37"/>
    <w:rsid w:val="003200A8"/>
    <w:rsid w:val="003207F5"/>
    <w:rsid w:val="00320C13"/>
    <w:rsid w:val="0032108C"/>
    <w:rsid w:val="00322D03"/>
    <w:rsid w:val="00323192"/>
    <w:rsid w:val="00324FF8"/>
    <w:rsid w:val="003258D4"/>
    <w:rsid w:val="00326532"/>
    <w:rsid w:val="00326885"/>
    <w:rsid w:val="003278C2"/>
    <w:rsid w:val="0033000B"/>
    <w:rsid w:val="00330C84"/>
    <w:rsid w:val="0033127A"/>
    <w:rsid w:val="00331546"/>
    <w:rsid w:val="00332144"/>
    <w:rsid w:val="00332799"/>
    <w:rsid w:val="00333834"/>
    <w:rsid w:val="00334106"/>
    <w:rsid w:val="00334939"/>
    <w:rsid w:val="00335213"/>
    <w:rsid w:val="00335DB5"/>
    <w:rsid w:val="00336F21"/>
    <w:rsid w:val="00337E0B"/>
    <w:rsid w:val="003403B2"/>
    <w:rsid w:val="003416B7"/>
    <w:rsid w:val="0034198B"/>
    <w:rsid w:val="00341E60"/>
    <w:rsid w:val="00342240"/>
    <w:rsid w:val="00342713"/>
    <w:rsid w:val="003427ED"/>
    <w:rsid w:val="00343272"/>
    <w:rsid w:val="0034356E"/>
    <w:rsid w:val="00343644"/>
    <w:rsid w:val="00344999"/>
    <w:rsid w:val="003452CE"/>
    <w:rsid w:val="003453A4"/>
    <w:rsid w:val="003453FB"/>
    <w:rsid w:val="0034571E"/>
    <w:rsid w:val="00345A51"/>
    <w:rsid w:val="00345DC3"/>
    <w:rsid w:val="0034604B"/>
    <w:rsid w:val="003462B5"/>
    <w:rsid w:val="003462D1"/>
    <w:rsid w:val="00347119"/>
    <w:rsid w:val="0035009E"/>
    <w:rsid w:val="0035013C"/>
    <w:rsid w:val="0035107A"/>
    <w:rsid w:val="00351235"/>
    <w:rsid w:val="00351D44"/>
    <w:rsid w:val="00352028"/>
    <w:rsid w:val="0035246A"/>
    <w:rsid w:val="003525C5"/>
    <w:rsid w:val="00353070"/>
    <w:rsid w:val="00353695"/>
    <w:rsid w:val="00354521"/>
    <w:rsid w:val="003554D5"/>
    <w:rsid w:val="00357950"/>
    <w:rsid w:val="0036049F"/>
    <w:rsid w:val="00360CED"/>
    <w:rsid w:val="00360D97"/>
    <w:rsid w:val="003617A0"/>
    <w:rsid w:val="00361879"/>
    <w:rsid w:val="00361934"/>
    <w:rsid w:val="00361EF0"/>
    <w:rsid w:val="00362888"/>
    <w:rsid w:val="00363557"/>
    <w:rsid w:val="00363723"/>
    <w:rsid w:val="00363A6D"/>
    <w:rsid w:val="00363AE6"/>
    <w:rsid w:val="00363BB7"/>
    <w:rsid w:val="003644E2"/>
    <w:rsid w:val="00365028"/>
    <w:rsid w:val="003658D8"/>
    <w:rsid w:val="00365C26"/>
    <w:rsid w:val="003661C6"/>
    <w:rsid w:val="00366B59"/>
    <w:rsid w:val="00367D1A"/>
    <w:rsid w:val="00370153"/>
    <w:rsid w:val="00370C56"/>
    <w:rsid w:val="0037124E"/>
    <w:rsid w:val="003713B6"/>
    <w:rsid w:val="00371987"/>
    <w:rsid w:val="00371BA9"/>
    <w:rsid w:val="00372E9A"/>
    <w:rsid w:val="00373A49"/>
    <w:rsid w:val="00373CC4"/>
    <w:rsid w:val="003743C4"/>
    <w:rsid w:val="00375ADC"/>
    <w:rsid w:val="00376820"/>
    <w:rsid w:val="0037688C"/>
    <w:rsid w:val="003773E6"/>
    <w:rsid w:val="003779F6"/>
    <w:rsid w:val="00383248"/>
    <w:rsid w:val="003841A3"/>
    <w:rsid w:val="003842F6"/>
    <w:rsid w:val="00385421"/>
    <w:rsid w:val="003856ED"/>
    <w:rsid w:val="00385BFF"/>
    <w:rsid w:val="003867E1"/>
    <w:rsid w:val="00386A87"/>
    <w:rsid w:val="003872CE"/>
    <w:rsid w:val="00390258"/>
    <w:rsid w:val="0039067A"/>
    <w:rsid w:val="003913EB"/>
    <w:rsid w:val="00391708"/>
    <w:rsid w:val="0039182F"/>
    <w:rsid w:val="00391D8B"/>
    <w:rsid w:val="00391EF0"/>
    <w:rsid w:val="00392466"/>
    <w:rsid w:val="0039278A"/>
    <w:rsid w:val="00392D4A"/>
    <w:rsid w:val="00392FDF"/>
    <w:rsid w:val="00393B13"/>
    <w:rsid w:val="00393E5A"/>
    <w:rsid w:val="003956DE"/>
    <w:rsid w:val="00395AD7"/>
    <w:rsid w:val="00396375"/>
    <w:rsid w:val="00396E2B"/>
    <w:rsid w:val="00396FB9"/>
    <w:rsid w:val="003972E6"/>
    <w:rsid w:val="00397AFA"/>
    <w:rsid w:val="003A0F0B"/>
    <w:rsid w:val="003A11B8"/>
    <w:rsid w:val="003A1947"/>
    <w:rsid w:val="003A2925"/>
    <w:rsid w:val="003A3BA4"/>
    <w:rsid w:val="003A3EAE"/>
    <w:rsid w:val="003A4936"/>
    <w:rsid w:val="003A5232"/>
    <w:rsid w:val="003A57AD"/>
    <w:rsid w:val="003A58A4"/>
    <w:rsid w:val="003A59BF"/>
    <w:rsid w:val="003A6A84"/>
    <w:rsid w:val="003A728B"/>
    <w:rsid w:val="003A7661"/>
    <w:rsid w:val="003A7971"/>
    <w:rsid w:val="003A7F38"/>
    <w:rsid w:val="003B0A8D"/>
    <w:rsid w:val="003B0D12"/>
    <w:rsid w:val="003B19D4"/>
    <w:rsid w:val="003B2060"/>
    <w:rsid w:val="003B2124"/>
    <w:rsid w:val="003B4088"/>
    <w:rsid w:val="003B4AB2"/>
    <w:rsid w:val="003B4F37"/>
    <w:rsid w:val="003B5766"/>
    <w:rsid w:val="003B5B93"/>
    <w:rsid w:val="003B5DD2"/>
    <w:rsid w:val="003B6554"/>
    <w:rsid w:val="003B66A0"/>
    <w:rsid w:val="003B670D"/>
    <w:rsid w:val="003B6982"/>
    <w:rsid w:val="003B6C5E"/>
    <w:rsid w:val="003B787D"/>
    <w:rsid w:val="003C0786"/>
    <w:rsid w:val="003C0CC9"/>
    <w:rsid w:val="003C0E05"/>
    <w:rsid w:val="003C0E3C"/>
    <w:rsid w:val="003C1460"/>
    <w:rsid w:val="003C1E46"/>
    <w:rsid w:val="003C1FCA"/>
    <w:rsid w:val="003C2336"/>
    <w:rsid w:val="003C23F6"/>
    <w:rsid w:val="003C2536"/>
    <w:rsid w:val="003C36EC"/>
    <w:rsid w:val="003C38E9"/>
    <w:rsid w:val="003C39BE"/>
    <w:rsid w:val="003C3E84"/>
    <w:rsid w:val="003C4838"/>
    <w:rsid w:val="003C523F"/>
    <w:rsid w:val="003C524E"/>
    <w:rsid w:val="003C56AA"/>
    <w:rsid w:val="003C5A90"/>
    <w:rsid w:val="003C73BA"/>
    <w:rsid w:val="003C74D5"/>
    <w:rsid w:val="003C7E73"/>
    <w:rsid w:val="003D0038"/>
    <w:rsid w:val="003D0517"/>
    <w:rsid w:val="003D1250"/>
    <w:rsid w:val="003D1682"/>
    <w:rsid w:val="003D2994"/>
    <w:rsid w:val="003D5212"/>
    <w:rsid w:val="003D5497"/>
    <w:rsid w:val="003D57E9"/>
    <w:rsid w:val="003D5A0B"/>
    <w:rsid w:val="003D6198"/>
    <w:rsid w:val="003D62B4"/>
    <w:rsid w:val="003D7BFB"/>
    <w:rsid w:val="003E0006"/>
    <w:rsid w:val="003E0475"/>
    <w:rsid w:val="003E0693"/>
    <w:rsid w:val="003E0B13"/>
    <w:rsid w:val="003E111C"/>
    <w:rsid w:val="003E23ED"/>
    <w:rsid w:val="003E2864"/>
    <w:rsid w:val="003E292D"/>
    <w:rsid w:val="003E3AF4"/>
    <w:rsid w:val="003E49A9"/>
    <w:rsid w:val="003E4D02"/>
    <w:rsid w:val="003E5B80"/>
    <w:rsid w:val="003E6427"/>
    <w:rsid w:val="003E66CB"/>
    <w:rsid w:val="003E6CC6"/>
    <w:rsid w:val="003E78A6"/>
    <w:rsid w:val="003E78EB"/>
    <w:rsid w:val="003E7F55"/>
    <w:rsid w:val="003F0854"/>
    <w:rsid w:val="003F08A8"/>
    <w:rsid w:val="003F0E1F"/>
    <w:rsid w:val="003F1495"/>
    <w:rsid w:val="003F18F7"/>
    <w:rsid w:val="003F1BA5"/>
    <w:rsid w:val="003F220C"/>
    <w:rsid w:val="003F2A92"/>
    <w:rsid w:val="003F2FBC"/>
    <w:rsid w:val="003F3D3C"/>
    <w:rsid w:val="003F45DD"/>
    <w:rsid w:val="003F4FC8"/>
    <w:rsid w:val="003F53CE"/>
    <w:rsid w:val="003F58F9"/>
    <w:rsid w:val="003F6B51"/>
    <w:rsid w:val="003F6C88"/>
    <w:rsid w:val="003F6D51"/>
    <w:rsid w:val="003F78C0"/>
    <w:rsid w:val="00400C56"/>
    <w:rsid w:val="0040155F"/>
    <w:rsid w:val="00401690"/>
    <w:rsid w:val="00403F4A"/>
    <w:rsid w:val="004052F7"/>
    <w:rsid w:val="0040535F"/>
    <w:rsid w:val="004054E0"/>
    <w:rsid w:val="00405773"/>
    <w:rsid w:val="004060E6"/>
    <w:rsid w:val="00406AA6"/>
    <w:rsid w:val="00407457"/>
    <w:rsid w:val="00407E70"/>
    <w:rsid w:val="004106F8"/>
    <w:rsid w:val="00410882"/>
    <w:rsid w:val="00410F14"/>
    <w:rsid w:val="004110B1"/>
    <w:rsid w:val="004111E9"/>
    <w:rsid w:val="00411E06"/>
    <w:rsid w:val="004132B4"/>
    <w:rsid w:val="004138FB"/>
    <w:rsid w:val="0041418B"/>
    <w:rsid w:val="0041479C"/>
    <w:rsid w:val="00415313"/>
    <w:rsid w:val="00415633"/>
    <w:rsid w:val="00415740"/>
    <w:rsid w:val="004161AA"/>
    <w:rsid w:val="00416410"/>
    <w:rsid w:val="00416EA1"/>
    <w:rsid w:val="00420457"/>
    <w:rsid w:val="0042083F"/>
    <w:rsid w:val="00421C3D"/>
    <w:rsid w:val="00421C40"/>
    <w:rsid w:val="00422536"/>
    <w:rsid w:val="00422567"/>
    <w:rsid w:val="004230DA"/>
    <w:rsid w:val="00424225"/>
    <w:rsid w:val="0042434C"/>
    <w:rsid w:val="00425584"/>
    <w:rsid w:val="004263D1"/>
    <w:rsid w:val="00427519"/>
    <w:rsid w:val="004277CC"/>
    <w:rsid w:val="0043006E"/>
    <w:rsid w:val="00430503"/>
    <w:rsid w:val="00430A11"/>
    <w:rsid w:val="00430B29"/>
    <w:rsid w:val="004312D0"/>
    <w:rsid w:val="004318CD"/>
    <w:rsid w:val="00431B24"/>
    <w:rsid w:val="00431BDE"/>
    <w:rsid w:val="0043248F"/>
    <w:rsid w:val="004338B1"/>
    <w:rsid w:val="00434A66"/>
    <w:rsid w:val="00434D03"/>
    <w:rsid w:val="00434F76"/>
    <w:rsid w:val="004354B8"/>
    <w:rsid w:val="00436A15"/>
    <w:rsid w:val="00436B90"/>
    <w:rsid w:val="00436E54"/>
    <w:rsid w:val="00437F27"/>
    <w:rsid w:val="00440528"/>
    <w:rsid w:val="00440855"/>
    <w:rsid w:val="00441422"/>
    <w:rsid w:val="00441C91"/>
    <w:rsid w:val="004424DF"/>
    <w:rsid w:val="004426F2"/>
    <w:rsid w:val="00442DBC"/>
    <w:rsid w:val="0044387A"/>
    <w:rsid w:val="004445CE"/>
    <w:rsid w:val="00444F5A"/>
    <w:rsid w:val="00445513"/>
    <w:rsid w:val="00445DDD"/>
    <w:rsid w:val="00445E0D"/>
    <w:rsid w:val="00447697"/>
    <w:rsid w:val="0044779C"/>
    <w:rsid w:val="00450486"/>
    <w:rsid w:val="00451852"/>
    <w:rsid w:val="00452988"/>
    <w:rsid w:val="00452B60"/>
    <w:rsid w:val="00453477"/>
    <w:rsid w:val="00455A47"/>
    <w:rsid w:val="00456812"/>
    <w:rsid w:val="00457E0A"/>
    <w:rsid w:val="00460236"/>
    <w:rsid w:val="004604D4"/>
    <w:rsid w:val="00461124"/>
    <w:rsid w:val="00462289"/>
    <w:rsid w:val="0046330F"/>
    <w:rsid w:val="00464396"/>
    <w:rsid w:val="00465E96"/>
    <w:rsid w:val="0046739B"/>
    <w:rsid w:val="00467F3C"/>
    <w:rsid w:val="00470138"/>
    <w:rsid w:val="00470892"/>
    <w:rsid w:val="00470BB3"/>
    <w:rsid w:val="004714B1"/>
    <w:rsid w:val="00471925"/>
    <w:rsid w:val="00471E6E"/>
    <w:rsid w:val="00472BA2"/>
    <w:rsid w:val="00472F33"/>
    <w:rsid w:val="004737DD"/>
    <w:rsid w:val="00473F79"/>
    <w:rsid w:val="0047456A"/>
    <w:rsid w:val="00474C6C"/>
    <w:rsid w:val="0047513C"/>
    <w:rsid w:val="004756A3"/>
    <w:rsid w:val="004761AC"/>
    <w:rsid w:val="004763A3"/>
    <w:rsid w:val="00476677"/>
    <w:rsid w:val="00476B06"/>
    <w:rsid w:val="0047701A"/>
    <w:rsid w:val="00480232"/>
    <w:rsid w:val="004804E7"/>
    <w:rsid w:val="00480B48"/>
    <w:rsid w:val="00480D0E"/>
    <w:rsid w:val="004811A0"/>
    <w:rsid w:val="00481DF4"/>
    <w:rsid w:val="00482511"/>
    <w:rsid w:val="00482D57"/>
    <w:rsid w:val="00483C42"/>
    <w:rsid w:val="004846B8"/>
    <w:rsid w:val="004846D6"/>
    <w:rsid w:val="00485915"/>
    <w:rsid w:val="00485BAF"/>
    <w:rsid w:val="00485FBC"/>
    <w:rsid w:val="004861FC"/>
    <w:rsid w:val="00486241"/>
    <w:rsid w:val="00486FC2"/>
    <w:rsid w:val="0048758D"/>
    <w:rsid w:val="00487B77"/>
    <w:rsid w:val="00490718"/>
    <w:rsid w:val="00490EF5"/>
    <w:rsid w:val="00490FBD"/>
    <w:rsid w:val="00491054"/>
    <w:rsid w:val="00491598"/>
    <w:rsid w:val="004924EE"/>
    <w:rsid w:val="00492743"/>
    <w:rsid w:val="004937D6"/>
    <w:rsid w:val="004937DC"/>
    <w:rsid w:val="0049532A"/>
    <w:rsid w:val="0049570E"/>
    <w:rsid w:val="00495CD5"/>
    <w:rsid w:val="00495D37"/>
    <w:rsid w:val="00495D3C"/>
    <w:rsid w:val="004A051D"/>
    <w:rsid w:val="004A17EA"/>
    <w:rsid w:val="004A1C12"/>
    <w:rsid w:val="004A24F8"/>
    <w:rsid w:val="004A29B8"/>
    <w:rsid w:val="004A29DA"/>
    <w:rsid w:val="004A43C4"/>
    <w:rsid w:val="004A4500"/>
    <w:rsid w:val="004A47F8"/>
    <w:rsid w:val="004A52A6"/>
    <w:rsid w:val="004A55A6"/>
    <w:rsid w:val="004A59A3"/>
    <w:rsid w:val="004A763D"/>
    <w:rsid w:val="004A76A9"/>
    <w:rsid w:val="004A7B3E"/>
    <w:rsid w:val="004A7C2C"/>
    <w:rsid w:val="004A7C5B"/>
    <w:rsid w:val="004A7D88"/>
    <w:rsid w:val="004B13E2"/>
    <w:rsid w:val="004B1D1A"/>
    <w:rsid w:val="004B1DA8"/>
    <w:rsid w:val="004B2676"/>
    <w:rsid w:val="004B2E71"/>
    <w:rsid w:val="004B3C38"/>
    <w:rsid w:val="004B577E"/>
    <w:rsid w:val="004B5B55"/>
    <w:rsid w:val="004B5D36"/>
    <w:rsid w:val="004B5FE6"/>
    <w:rsid w:val="004B603E"/>
    <w:rsid w:val="004B6059"/>
    <w:rsid w:val="004B6752"/>
    <w:rsid w:val="004B6EC1"/>
    <w:rsid w:val="004C02E9"/>
    <w:rsid w:val="004C09E4"/>
    <w:rsid w:val="004C1081"/>
    <w:rsid w:val="004C1BA5"/>
    <w:rsid w:val="004C20CF"/>
    <w:rsid w:val="004C22B0"/>
    <w:rsid w:val="004C280E"/>
    <w:rsid w:val="004C2F24"/>
    <w:rsid w:val="004C31A1"/>
    <w:rsid w:val="004C344A"/>
    <w:rsid w:val="004C378E"/>
    <w:rsid w:val="004C40DE"/>
    <w:rsid w:val="004C50C5"/>
    <w:rsid w:val="004C5F50"/>
    <w:rsid w:val="004C6868"/>
    <w:rsid w:val="004C6EEE"/>
    <w:rsid w:val="004D05AF"/>
    <w:rsid w:val="004D0E26"/>
    <w:rsid w:val="004D0FBD"/>
    <w:rsid w:val="004D18ED"/>
    <w:rsid w:val="004D2004"/>
    <w:rsid w:val="004D3993"/>
    <w:rsid w:val="004D41B3"/>
    <w:rsid w:val="004D4A49"/>
    <w:rsid w:val="004D4AAB"/>
    <w:rsid w:val="004D54CC"/>
    <w:rsid w:val="004E0F8B"/>
    <w:rsid w:val="004E2036"/>
    <w:rsid w:val="004E2A75"/>
    <w:rsid w:val="004E3176"/>
    <w:rsid w:val="004E5DCA"/>
    <w:rsid w:val="004E61A0"/>
    <w:rsid w:val="004E63FF"/>
    <w:rsid w:val="004E742A"/>
    <w:rsid w:val="004E7F35"/>
    <w:rsid w:val="004F096F"/>
    <w:rsid w:val="004F0C74"/>
    <w:rsid w:val="004F128B"/>
    <w:rsid w:val="004F135D"/>
    <w:rsid w:val="004F1846"/>
    <w:rsid w:val="004F1A0A"/>
    <w:rsid w:val="004F2DD7"/>
    <w:rsid w:val="004F36D9"/>
    <w:rsid w:val="004F42F6"/>
    <w:rsid w:val="004F4AA3"/>
    <w:rsid w:val="004F4CE5"/>
    <w:rsid w:val="004F5708"/>
    <w:rsid w:val="004F5C6E"/>
    <w:rsid w:val="004F6BE4"/>
    <w:rsid w:val="004F7ED1"/>
    <w:rsid w:val="00500929"/>
    <w:rsid w:val="00500D4A"/>
    <w:rsid w:val="005012BF"/>
    <w:rsid w:val="00501629"/>
    <w:rsid w:val="00502719"/>
    <w:rsid w:val="00503070"/>
    <w:rsid w:val="00503CA0"/>
    <w:rsid w:val="00503D36"/>
    <w:rsid w:val="005044F2"/>
    <w:rsid w:val="0050504B"/>
    <w:rsid w:val="00505C26"/>
    <w:rsid w:val="00505DD6"/>
    <w:rsid w:val="00506310"/>
    <w:rsid w:val="005066E0"/>
    <w:rsid w:val="0050693E"/>
    <w:rsid w:val="00510D58"/>
    <w:rsid w:val="00511330"/>
    <w:rsid w:val="0051167F"/>
    <w:rsid w:val="00512073"/>
    <w:rsid w:val="005123C5"/>
    <w:rsid w:val="00512CED"/>
    <w:rsid w:val="005135AE"/>
    <w:rsid w:val="00513702"/>
    <w:rsid w:val="005143A6"/>
    <w:rsid w:val="00515451"/>
    <w:rsid w:val="0051772C"/>
    <w:rsid w:val="005214DE"/>
    <w:rsid w:val="00522165"/>
    <w:rsid w:val="0052430A"/>
    <w:rsid w:val="00524AF1"/>
    <w:rsid w:val="00527DA0"/>
    <w:rsid w:val="00527FA2"/>
    <w:rsid w:val="005305ED"/>
    <w:rsid w:val="005311D7"/>
    <w:rsid w:val="00531E51"/>
    <w:rsid w:val="00534449"/>
    <w:rsid w:val="0053453D"/>
    <w:rsid w:val="0053463E"/>
    <w:rsid w:val="00534884"/>
    <w:rsid w:val="00534BC6"/>
    <w:rsid w:val="00534D5F"/>
    <w:rsid w:val="00535403"/>
    <w:rsid w:val="00535453"/>
    <w:rsid w:val="00536795"/>
    <w:rsid w:val="00536A0B"/>
    <w:rsid w:val="00536AB1"/>
    <w:rsid w:val="00540FD7"/>
    <w:rsid w:val="00541A04"/>
    <w:rsid w:val="00542474"/>
    <w:rsid w:val="00543303"/>
    <w:rsid w:val="0054394C"/>
    <w:rsid w:val="00544005"/>
    <w:rsid w:val="00544012"/>
    <w:rsid w:val="005454C1"/>
    <w:rsid w:val="005464BC"/>
    <w:rsid w:val="00546721"/>
    <w:rsid w:val="00546FBD"/>
    <w:rsid w:val="00546FBE"/>
    <w:rsid w:val="00547369"/>
    <w:rsid w:val="0055048B"/>
    <w:rsid w:val="00550B1A"/>
    <w:rsid w:val="00551D42"/>
    <w:rsid w:val="00551D5B"/>
    <w:rsid w:val="00551DC6"/>
    <w:rsid w:val="0055219B"/>
    <w:rsid w:val="0055301F"/>
    <w:rsid w:val="00553392"/>
    <w:rsid w:val="00554087"/>
    <w:rsid w:val="00554BA8"/>
    <w:rsid w:val="00554C6F"/>
    <w:rsid w:val="00555334"/>
    <w:rsid w:val="005562DE"/>
    <w:rsid w:val="005566C6"/>
    <w:rsid w:val="00556C2D"/>
    <w:rsid w:val="005577D8"/>
    <w:rsid w:val="00561587"/>
    <w:rsid w:val="00562609"/>
    <w:rsid w:val="0056289E"/>
    <w:rsid w:val="00562A56"/>
    <w:rsid w:val="005631B6"/>
    <w:rsid w:val="0056370A"/>
    <w:rsid w:val="00563D2D"/>
    <w:rsid w:val="00564A16"/>
    <w:rsid w:val="0056500C"/>
    <w:rsid w:val="00565BC6"/>
    <w:rsid w:val="005660A0"/>
    <w:rsid w:val="00567651"/>
    <w:rsid w:val="00567E28"/>
    <w:rsid w:val="00570148"/>
    <w:rsid w:val="0057084C"/>
    <w:rsid w:val="00570976"/>
    <w:rsid w:val="00570F3D"/>
    <w:rsid w:val="0057131C"/>
    <w:rsid w:val="005727DA"/>
    <w:rsid w:val="00572F1A"/>
    <w:rsid w:val="005735C7"/>
    <w:rsid w:val="00573949"/>
    <w:rsid w:val="00573B4D"/>
    <w:rsid w:val="00574974"/>
    <w:rsid w:val="005771E6"/>
    <w:rsid w:val="00581248"/>
    <w:rsid w:val="0058124A"/>
    <w:rsid w:val="005815B0"/>
    <w:rsid w:val="00581ECC"/>
    <w:rsid w:val="005821E1"/>
    <w:rsid w:val="0058277C"/>
    <w:rsid w:val="00582E13"/>
    <w:rsid w:val="00582EC5"/>
    <w:rsid w:val="00583E1A"/>
    <w:rsid w:val="00584684"/>
    <w:rsid w:val="00585152"/>
    <w:rsid w:val="00585C42"/>
    <w:rsid w:val="00586345"/>
    <w:rsid w:val="005878E2"/>
    <w:rsid w:val="00587CDD"/>
    <w:rsid w:val="0059015F"/>
    <w:rsid w:val="0059092F"/>
    <w:rsid w:val="005920BD"/>
    <w:rsid w:val="00592329"/>
    <w:rsid w:val="00592781"/>
    <w:rsid w:val="0059295D"/>
    <w:rsid w:val="00592A18"/>
    <w:rsid w:val="00592A8C"/>
    <w:rsid w:val="00593C82"/>
    <w:rsid w:val="005946F0"/>
    <w:rsid w:val="00594E7C"/>
    <w:rsid w:val="005958A2"/>
    <w:rsid w:val="00595CAF"/>
    <w:rsid w:val="00595DBB"/>
    <w:rsid w:val="00596613"/>
    <w:rsid w:val="005975BC"/>
    <w:rsid w:val="005977F5"/>
    <w:rsid w:val="0059790F"/>
    <w:rsid w:val="005A0CB2"/>
    <w:rsid w:val="005A1FE6"/>
    <w:rsid w:val="005A2ACE"/>
    <w:rsid w:val="005A2BD9"/>
    <w:rsid w:val="005A3109"/>
    <w:rsid w:val="005A31DC"/>
    <w:rsid w:val="005A3219"/>
    <w:rsid w:val="005A3A04"/>
    <w:rsid w:val="005A4A4D"/>
    <w:rsid w:val="005A4CAD"/>
    <w:rsid w:val="005A5665"/>
    <w:rsid w:val="005A6753"/>
    <w:rsid w:val="005A7AF0"/>
    <w:rsid w:val="005B01A6"/>
    <w:rsid w:val="005B02DD"/>
    <w:rsid w:val="005B0704"/>
    <w:rsid w:val="005B08D0"/>
    <w:rsid w:val="005B1030"/>
    <w:rsid w:val="005B2311"/>
    <w:rsid w:val="005B2D62"/>
    <w:rsid w:val="005B3B04"/>
    <w:rsid w:val="005B421D"/>
    <w:rsid w:val="005B43F4"/>
    <w:rsid w:val="005B4A97"/>
    <w:rsid w:val="005B5093"/>
    <w:rsid w:val="005B5145"/>
    <w:rsid w:val="005B55FB"/>
    <w:rsid w:val="005B563D"/>
    <w:rsid w:val="005B5B39"/>
    <w:rsid w:val="005B6D4D"/>
    <w:rsid w:val="005B6F91"/>
    <w:rsid w:val="005C0C0B"/>
    <w:rsid w:val="005C1923"/>
    <w:rsid w:val="005C26CB"/>
    <w:rsid w:val="005C2FB8"/>
    <w:rsid w:val="005C34BD"/>
    <w:rsid w:val="005C3BF1"/>
    <w:rsid w:val="005C408C"/>
    <w:rsid w:val="005C55B2"/>
    <w:rsid w:val="005C6216"/>
    <w:rsid w:val="005C69DB"/>
    <w:rsid w:val="005C71FA"/>
    <w:rsid w:val="005C77D5"/>
    <w:rsid w:val="005C7881"/>
    <w:rsid w:val="005C7942"/>
    <w:rsid w:val="005C7DC0"/>
    <w:rsid w:val="005C7F93"/>
    <w:rsid w:val="005D0007"/>
    <w:rsid w:val="005D038D"/>
    <w:rsid w:val="005D0C6E"/>
    <w:rsid w:val="005D1246"/>
    <w:rsid w:val="005D1468"/>
    <w:rsid w:val="005D1525"/>
    <w:rsid w:val="005D2444"/>
    <w:rsid w:val="005D27AB"/>
    <w:rsid w:val="005D31A3"/>
    <w:rsid w:val="005D406E"/>
    <w:rsid w:val="005D4E0D"/>
    <w:rsid w:val="005D51EB"/>
    <w:rsid w:val="005D5A18"/>
    <w:rsid w:val="005D5FB9"/>
    <w:rsid w:val="005D67EE"/>
    <w:rsid w:val="005D7E04"/>
    <w:rsid w:val="005E0B13"/>
    <w:rsid w:val="005E1D69"/>
    <w:rsid w:val="005E1E3B"/>
    <w:rsid w:val="005E2028"/>
    <w:rsid w:val="005E2EF9"/>
    <w:rsid w:val="005E3B2A"/>
    <w:rsid w:val="005E3B38"/>
    <w:rsid w:val="005E3E61"/>
    <w:rsid w:val="005E429B"/>
    <w:rsid w:val="005E4331"/>
    <w:rsid w:val="005E46EA"/>
    <w:rsid w:val="005E4ABF"/>
    <w:rsid w:val="005E61D2"/>
    <w:rsid w:val="005E7095"/>
    <w:rsid w:val="005E7332"/>
    <w:rsid w:val="005F19DB"/>
    <w:rsid w:val="005F1ED8"/>
    <w:rsid w:val="005F2A0A"/>
    <w:rsid w:val="005F2F38"/>
    <w:rsid w:val="005F3178"/>
    <w:rsid w:val="005F3338"/>
    <w:rsid w:val="005F3E27"/>
    <w:rsid w:val="005F3EA8"/>
    <w:rsid w:val="005F4942"/>
    <w:rsid w:val="005F49EA"/>
    <w:rsid w:val="005F4E25"/>
    <w:rsid w:val="005F5634"/>
    <w:rsid w:val="005F5A3D"/>
    <w:rsid w:val="005F641F"/>
    <w:rsid w:val="005F6BF3"/>
    <w:rsid w:val="00600C36"/>
    <w:rsid w:val="00600D8B"/>
    <w:rsid w:val="00601E1B"/>
    <w:rsid w:val="00602986"/>
    <w:rsid w:val="00602E70"/>
    <w:rsid w:val="006039DE"/>
    <w:rsid w:val="00604002"/>
    <w:rsid w:val="00604817"/>
    <w:rsid w:val="0060483B"/>
    <w:rsid w:val="00604AC8"/>
    <w:rsid w:val="006054A5"/>
    <w:rsid w:val="006057CE"/>
    <w:rsid w:val="00606020"/>
    <w:rsid w:val="00606F95"/>
    <w:rsid w:val="0060781F"/>
    <w:rsid w:val="0061073D"/>
    <w:rsid w:val="00610F00"/>
    <w:rsid w:val="00611939"/>
    <w:rsid w:val="006120B5"/>
    <w:rsid w:val="0061292D"/>
    <w:rsid w:val="00612B8D"/>
    <w:rsid w:val="0061321C"/>
    <w:rsid w:val="006138DB"/>
    <w:rsid w:val="00613C21"/>
    <w:rsid w:val="00614350"/>
    <w:rsid w:val="00614B59"/>
    <w:rsid w:val="006156FA"/>
    <w:rsid w:val="00615CA0"/>
    <w:rsid w:val="00615F3F"/>
    <w:rsid w:val="006160AA"/>
    <w:rsid w:val="0061630B"/>
    <w:rsid w:val="00616324"/>
    <w:rsid w:val="0061692F"/>
    <w:rsid w:val="00616FDD"/>
    <w:rsid w:val="006177C7"/>
    <w:rsid w:val="0061782B"/>
    <w:rsid w:val="006200F8"/>
    <w:rsid w:val="0062072F"/>
    <w:rsid w:val="00620960"/>
    <w:rsid w:val="0062108C"/>
    <w:rsid w:val="00621AE9"/>
    <w:rsid w:val="00622313"/>
    <w:rsid w:val="00622963"/>
    <w:rsid w:val="00622DBA"/>
    <w:rsid w:val="00623114"/>
    <w:rsid w:val="006231FD"/>
    <w:rsid w:val="00623729"/>
    <w:rsid w:val="00623A3D"/>
    <w:rsid w:val="0062430C"/>
    <w:rsid w:val="00625DF7"/>
    <w:rsid w:val="00625F4E"/>
    <w:rsid w:val="006262AE"/>
    <w:rsid w:val="00626417"/>
    <w:rsid w:val="0062719A"/>
    <w:rsid w:val="006274AF"/>
    <w:rsid w:val="0063021A"/>
    <w:rsid w:val="006304FA"/>
    <w:rsid w:val="00631E9D"/>
    <w:rsid w:val="00632D57"/>
    <w:rsid w:val="00633124"/>
    <w:rsid w:val="00634695"/>
    <w:rsid w:val="00634B18"/>
    <w:rsid w:val="006368C2"/>
    <w:rsid w:val="00636CE9"/>
    <w:rsid w:val="00637821"/>
    <w:rsid w:val="006379D3"/>
    <w:rsid w:val="00637ABF"/>
    <w:rsid w:val="00641A18"/>
    <w:rsid w:val="00641B21"/>
    <w:rsid w:val="00641B28"/>
    <w:rsid w:val="00642ABD"/>
    <w:rsid w:val="0064325F"/>
    <w:rsid w:val="0064352A"/>
    <w:rsid w:val="0064397B"/>
    <w:rsid w:val="00643B3F"/>
    <w:rsid w:val="00644DC9"/>
    <w:rsid w:val="00646B51"/>
    <w:rsid w:val="006470DA"/>
    <w:rsid w:val="00647441"/>
    <w:rsid w:val="0065057B"/>
    <w:rsid w:val="00650714"/>
    <w:rsid w:val="00650B09"/>
    <w:rsid w:val="00651A1D"/>
    <w:rsid w:val="00651C1C"/>
    <w:rsid w:val="00651DF8"/>
    <w:rsid w:val="00654A1B"/>
    <w:rsid w:val="00656854"/>
    <w:rsid w:val="00657807"/>
    <w:rsid w:val="00660629"/>
    <w:rsid w:val="00661204"/>
    <w:rsid w:val="00661F17"/>
    <w:rsid w:val="0066224D"/>
    <w:rsid w:val="006622CD"/>
    <w:rsid w:val="00662D98"/>
    <w:rsid w:val="006631A9"/>
    <w:rsid w:val="00663718"/>
    <w:rsid w:val="00663BF8"/>
    <w:rsid w:val="00663E28"/>
    <w:rsid w:val="00665010"/>
    <w:rsid w:val="00665E75"/>
    <w:rsid w:val="00665EA3"/>
    <w:rsid w:val="0066628E"/>
    <w:rsid w:val="006667F6"/>
    <w:rsid w:val="0066684C"/>
    <w:rsid w:val="00666C74"/>
    <w:rsid w:val="00666E33"/>
    <w:rsid w:val="006670F0"/>
    <w:rsid w:val="00667C6E"/>
    <w:rsid w:val="00667D4E"/>
    <w:rsid w:val="00667D4F"/>
    <w:rsid w:val="006711B4"/>
    <w:rsid w:val="006714B8"/>
    <w:rsid w:val="006715A7"/>
    <w:rsid w:val="00671725"/>
    <w:rsid w:val="00671BB7"/>
    <w:rsid w:val="00672789"/>
    <w:rsid w:val="00673982"/>
    <w:rsid w:val="0067507A"/>
    <w:rsid w:val="00676241"/>
    <w:rsid w:val="006764DF"/>
    <w:rsid w:val="0067700E"/>
    <w:rsid w:val="0067787F"/>
    <w:rsid w:val="00677C4A"/>
    <w:rsid w:val="0068104C"/>
    <w:rsid w:val="00681542"/>
    <w:rsid w:val="00682053"/>
    <w:rsid w:val="006821D0"/>
    <w:rsid w:val="00682ACB"/>
    <w:rsid w:val="00682D61"/>
    <w:rsid w:val="006833BA"/>
    <w:rsid w:val="00683C26"/>
    <w:rsid w:val="00683EF0"/>
    <w:rsid w:val="0068405A"/>
    <w:rsid w:val="00684B33"/>
    <w:rsid w:val="006869B1"/>
    <w:rsid w:val="00686A51"/>
    <w:rsid w:val="00686D17"/>
    <w:rsid w:val="00686DA1"/>
    <w:rsid w:val="00690120"/>
    <w:rsid w:val="00690C2D"/>
    <w:rsid w:val="00691A7B"/>
    <w:rsid w:val="00691F21"/>
    <w:rsid w:val="0069243F"/>
    <w:rsid w:val="00692F8E"/>
    <w:rsid w:val="00693FBB"/>
    <w:rsid w:val="00693FE5"/>
    <w:rsid w:val="0069486B"/>
    <w:rsid w:val="00694B3D"/>
    <w:rsid w:val="0069737F"/>
    <w:rsid w:val="00697B13"/>
    <w:rsid w:val="006A0C19"/>
    <w:rsid w:val="006A0DB1"/>
    <w:rsid w:val="006A236B"/>
    <w:rsid w:val="006A2A0C"/>
    <w:rsid w:val="006A2D47"/>
    <w:rsid w:val="006A3D49"/>
    <w:rsid w:val="006A40D0"/>
    <w:rsid w:val="006A42AC"/>
    <w:rsid w:val="006A457E"/>
    <w:rsid w:val="006A56CE"/>
    <w:rsid w:val="006A59F9"/>
    <w:rsid w:val="006A7B3D"/>
    <w:rsid w:val="006A7F4F"/>
    <w:rsid w:val="006B077B"/>
    <w:rsid w:val="006B0D73"/>
    <w:rsid w:val="006B157A"/>
    <w:rsid w:val="006B427B"/>
    <w:rsid w:val="006B42E3"/>
    <w:rsid w:val="006B5C0A"/>
    <w:rsid w:val="006B7657"/>
    <w:rsid w:val="006B79C2"/>
    <w:rsid w:val="006C0000"/>
    <w:rsid w:val="006C02B8"/>
    <w:rsid w:val="006C09F7"/>
    <w:rsid w:val="006C1D36"/>
    <w:rsid w:val="006C227D"/>
    <w:rsid w:val="006C229C"/>
    <w:rsid w:val="006C26D6"/>
    <w:rsid w:val="006C3BCD"/>
    <w:rsid w:val="006C4A9E"/>
    <w:rsid w:val="006C4BC1"/>
    <w:rsid w:val="006C4CF3"/>
    <w:rsid w:val="006C51A0"/>
    <w:rsid w:val="006C5EB7"/>
    <w:rsid w:val="006C6219"/>
    <w:rsid w:val="006C6843"/>
    <w:rsid w:val="006C6CB2"/>
    <w:rsid w:val="006C7AEE"/>
    <w:rsid w:val="006C7CBD"/>
    <w:rsid w:val="006D039F"/>
    <w:rsid w:val="006D093E"/>
    <w:rsid w:val="006D0E75"/>
    <w:rsid w:val="006D0FE0"/>
    <w:rsid w:val="006D1282"/>
    <w:rsid w:val="006D15F2"/>
    <w:rsid w:val="006D26B4"/>
    <w:rsid w:val="006D2D17"/>
    <w:rsid w:val="006D2E4B"/>
    <w:rsid w:val="006D36E8"/>
    <w:rsid w:val="006D436F"/>
    <w:rsid w:val="006D48D2"/>
    <w:rsid w:val="006D4C7E"/>
    <w:rsid w:val="006D4E00"/>
    <w:rsid w:val="006D5707"/>
    <w:rsid w:val="006D58AE"/>
    <w:rsid w:val="006D5CB9"/>
    <w:rsid w:val="006D667C"/>
    <w:rsid w:val="006D6722"/>
    <w:rsid w:val="006D6C9B"/>
    <w:rsid w:val="006D6F6B"/>
    <w:rsid w:val="006D7C7D"/>
    <w:rsid w:val="006E135C"/>
    <w:rsid w:val="006E158F"/>
    <w:rsid w:val="006E3096"/>
    <w:rsid w:val="006E3BB6"/>
    <w:rsid w:val="006E42B0"/>
    <w:rsid w:val="006E474E"/>
    <w:rsid w:val="006E59D5"/>
    <w:rsid w:val="006E5A7A"/>
    <w:rsid w:val="006E6241"/>
    <w:rsid w:val="006E6486"/>
    <w:rsid w:val="006E66AF"/>
    <w:rsid w:val="006E67EB"/>
    <w:rsid w:val="006E7356"/>
    <w:rsid w:val="006F02CF"/>
    <w:rsid w:val="006F0AE3"/>
    <w:rsid w:val="006F130A"/>
    <w:rsid w:val="006F1448"/>
    <w:rsid w:val="006F20E9"/>
    <w:rsid w:val="006F20EC"/>
    <w:rsid w:val="006F3207"/>
    <w:rsid w:val="006F3506"/>
    <w:rsid w:val="006F3A30"/>
    <w:rsid w:val="006F4227"/>
    <w:rsid w:val="006F4670"/>
    <w:rsid w:val="006F4E41"/>
    <w:rsid w:val="006F50E5"/>
    <w:rsid w:val="006F595A"/>
    <w:rsid w:val="006F5D17"/>
    <w:rsid w:val="006F6521"/>
    <w:rsid w:val="006F69E7"/>
    <w:rsid w:val="006F78F1"/>
    <w:rsid w:val="006F7E78"/>
    <w:rsid w:val="007005FE"/>
    <w:rsid w:val="00700704"/>
    <w:rsid w:val="0070089C"/>
    <w:rsid w:val="00700B3D"/>
    <w:rsid w:val="00700EAB"/>
    <w:rsid w:val="0070112C"/>
    <w:rsid w:val="007017D1"/>
    <w:rsid w:val="00701B11"/>
    <w:rsid w:val="007024FE"/>
    <w:rsid w:val="00702A17"/>
    <w:rsid w:val="00702E67"/>
    <w:rsid w:val="00703568"/>
    <w:rsid w:val="00703B6E"/>
    <w:rsid w:val="00705819"/>
    <w:rsid w:val="007062A2"/>
    <w:rsid w:val="00706F4A"/>
    <w:rsid w:val="00707405"/>
    <w:rsid w:val="00707EAB"/>
    <w:rsid w:val="007105B1"/>
    <w:rsid w:val="007108E2"/>
    <w:rsid w:val="00710996"/>
    <w:rsid w:val="007111A0"/>
    <w:rsid w:val="00711272"/>
    <w:rsid w:val="007114F4"/>
    <w:rsid w:val="00713559"/>
    <w:rsid w:val="007137DD"/>
    <w:rsid w:val="00714737"/>
    <w:rsid w:val="00714758"/>
    <w:rsid w:val="007150D0"/>
    <w:rsid w:val="007151EB"/>
    <w:rsid w:val="00715D7C"/>
    <w:rsid w:val="0071619E"/>
    <w:rsid w:val="00716CD5"/>
    <w:rsid w:val="007176EF"/>
    <w:rsid w:val="0071795F"/>
    <w:rsid w:val="00717B04"/>
    <w:rsid w:val="00721082"/>
    <w:rsid w:val="007212FD"/>
    <w:rsid w:val="00721605"/>
    <w:rsid w:val="00721958"/>
    <w:rsid w:val="00723574"/>
    <w:rsid w:val="0072443A"/>
    <w:rsid w:val="007249E7"/>
    <w:rsid w:val="0072573A"/>
    <w:rsid w:val="00725B46"/>
    <w:rsid w:val="00725D7D"/>
    <w:rsid w:val="00727A18"/>
    <w:rsid w:val="00727C12"/>
    <w:rsid w:val="00730AE3"/>
    <w:rsid w:val="00730CAE"/>
    <w:rsid w:val="007329E0"/>
    <w:rsid w:val="007338EC"/>
    <w:rsid w:val="00733DF2"/>
    <w:rsid w:val="00733FAC"/>
    <w:rsid w:val="00734059"/>
    <w:rsid w:val="00734255"/>
    <w:rsid w:val="007342CB"/>
    <w:rsid w:val="0073446F"/>
    <w:rsid w:val="0073558E"/>
    <w:rsid w:val="007355E7"/>
    <w:rsid w:val="00736251"/>
    <w:rsid w:val="007366CA"/>
    <w:rsid w:val="00736BC2"/>
    <w:rsid w:val="007374CB"/>
    <w:rsid w:val="007401ED"/>
    <w:rsid w:val="007407FD"/>
    <w:rsid w:val="007408EF"/>
    <w:rsid w:val="00741344"/>
    <w:rsid w:val="00741799"/>
    <w:rsid w:val="0074180F"/>
    <w:rsid w:val="00741EF1"/>
    <w:rsid w:val="00742B2B"/>
    <w:rsid w:val="00742BAE"/>
    <w:rsid w:val="00742DCA"/>
    <w:rsid w:val="00742EFD"/>
    <w:rsid w:val="00743858"/>
    <w:rsid w:val="0074398A"/>
    <w:rsid w:val="00743BDC"/>
    <w:rsid w:val="00744036"/>
    <w:rsid w:val="007452AC"/>
    <w:rsid w:val="00745880"/>
    <w:rsid w:val="0074604D"/>
    <w:rsid w:val="007462A2"/>
    <w:rsid w:val="00746B48"/>
    <w:rsid w:val="00747E6E"/>
    <w:rsid w:val="00747EA4"/>
    <w:rsid w:val="00751748"/>
    <w:rsid w:val="00753CC4"/>
    <w:rsid w:val="00754725"/>
    <w:rsid w:val="0075473F"/>
    <w:rsid w:val="007547EC"/>
    <w:rsid w:val="00754F5A"/>
    <w:rsid w:val="007553D9"/>
    <w:rsid w:val="007557FC"/>
    <w:rsid w:val="00755B4C"/>
    <w:rsid w:val="00755D62"/>
    <w:rsid w:val="007569BF"/>
    <w:rsid w:val="007570DA"/>
    <w:rsid w:val="007570F5"/>
    <w:rsid w:val="00757148"/>
    <w:rsid w:val="007571AC"/>
    <w:rsid w:val="00757557"/>
    <w:rsid w:val="0076011C"/>
    <w:rsid w:val="00760407"/>
    <w:rsid w:val="00760A87"/>
    <w:rsid w:val="00760B8C"/>
    <w:rsid w:val="00760BAA"/>
    <w:rsid w:val="00760FCF"/>
    <w:rsid w:val="007617CE"/>
    <w:rsid w:val="00762171"/>
    <w:rsid w:val="007626ED"/>
    <w:rsid w:val="0076283E"/>
    <w:rsid w:val="0076314E"/>
    <w:rsid w:val="007638D5"/>
    <w:rsid w:val="00763C7B"/>
    <w:rsid w:val="00763D45"/>
    <w:rsid w:val="00763FDB"/>
    <w:rsid w:val="00765117"/>
    <w:rsid w:val="0076526A"/>
    <w:rsid w:val="007655E2"/>
    <w:rsid w:val="00765706"/>
    <w:rsid w:val="00766264"/>
    <w:rsid w:val="00766661"/>
    <w:rsid w:val="0076696E"/>
    <w:rsid w:val="00767B64"/>
    <w:rsid w:val="007709EB"/>
    <w:rsid w:val="00770A0F"/>
    <w:rsid w:val="007711B0"/>
    <w:rsid w:val="00771C35"/>
    <w:rsid w:val="007720FC"/>
    <w:rsid w:val="00773251"/>
    <w:rsid w:val="00773C0A"/>
    <w:rsid w:val="00773D2C"/>
    <w:rsid w:val="00774456"/>
    <w:rsid w:val="007747B5"/>
    <w:rsid w:val="00774A7D"/>
    <w:rsid w:val="00774D7A"/>
    <w:rsid w:val="00775241"/>
    <w:rsid w:val="00775617"/>
    <w:rsid w:val="00775A58"/>
    <w:rsid w:val="00775D12"/>
    <w:rsid w:val="0077670A"/>
    <w:rsid w:val="00777304"/>
    <w:rsid w:val="00777439"/>
    <w:rsid w:val="00777544"/>
    <w:rsid w:val="00777845"/>
    <w:rsid w:val="00777B33"/>
    <w:rsid w:val="00782622"/>
    <w:rsid w:val="00782A02"/>
    <w:rsid w:val="00783674"/>
    <w:rsid w:val="00783877"/>
    <w:rsid w:val="00783F36"/>
    <w:rsid w:val="00787A49"/>
    <w:rsid w:val="00787D80"/>
    <w:rsid w:val="00791CFF"/>
    <w:rsid w:val="007928F9"/>
    <w:rsid w:val="007938C7"/>
    <w:rsid w:val="00793BCE"/>
    <w:rsid w:val="0079452C"/>
    <w:rsid w:val="007967F7"/>
    <w:rsid w:val="00796876"/>
    <w:rsid w:val="00797B27"/>
    <w:rsid w:val="00797D82"/>
    <w:rsid w:val="007A002E"/>
    <w:rsid w:val="007A0EDA"/>
    <w:rsid w:val="007A1B5A"/>
    <w:rsid w:val="007A1EF1"/>
    <w:rsid w:val="007A21FB"/>
    <w:rsid w:val="007A3D61"/>
    <w:rsid w:val="007A4188"/>
    <w:rsid w:val="007A4982"/>
    <w:rsid w:val="007A4A2E"/>
    <w:rsid w:val="007A5163"/>
    <w:rsid w:val="007A5EB6"/>
    <w:rsid w:val="007A5FC1"/>
    <w:rsid w:val="007A60FE"/>
    <w:rsid w:val="007A614E"/>
    <w:rsid w:val="007A6323"/>
    <w:rsid w:val="007A659A"/>
    <w:rsid w:val="007A6A02"/>
    <w:rsid w:val="007A7664"/>
    <w:rsid w:val="007A7B74"/>
    <w:rsid w:val="007A7E57"/>
    <w:rsid w:val="007B0606"/>
    <w:rsid w:val="007B06CE"/>
    <w:rsid w:val="007B0D2E"/>
    <w:rsid w:val="007B0D53"/>
    <w:rsid w:val="007B0F1E"/>
    <w:rsid w:val="007B15AF"/>
    <w:rsid w:val="007B1E66"/>
    <w:rsid w:val="007B34B5"/>
    <w:rsid w:val="007B3B6F"/>
    <w:rsid w:val="007B479C"/>
    <w:rsid w:val="007B4855"/>
    <w:rsid w:val="007B49EC"/>
    <w:rsid w:val="007B5855"/>
    <w:rsid w:val="007B58B2"/>
    <w:rsid w:val="007B5D4B"/>
    <w:rsid w:val="007B5E4A"/>
    <w:rsid w:val="007B5E86"/>
    <w:rsid w:val="007B6BF3"/>
    <w:rsid w:val="007B6CFC"/>
    <w:rsid w:val="007B7470"/>
    <w:rsid w:val="007C00B4"/>
    <w:rsid w:val="007C0704"/>
    <w:rsid w:val="007C073A"/>
    <w:rsid w:val="007C092C"/>
    <w:rsid w:val="007C163D"/>
    <w:rsid w:val="007C18EE"/>
    <w:rsid w:val="007C1C4C"/>
    <w:rsid w:val="007C1EB3"/>
    <w:rsid w:val="007C283B"/>
    <w:rsid w:val="007C312A"/>
    <w:rsid w:val="007C31F7"/>
    <w:rsid w:val="007C3430"/>
    <w:rsid w:val="007C3530"/>
    <w:rsid w:val="007C3686"/>
    <w:rsid w:val="007C3A6C"/>
    <w:rsid w:val="007C40B4"/>
    <w:rsid w:val="007C4BDF"/>
    <w:rsid w:val="007C5F02"/>
    <w:rsid w:val="007C60A6"/>
    <w:rsid w:val="007C6491"/>
    <w:rsid w:val="007C65FC"/>
    <w:rsid w:val="007C7C4F"/>
    <w:rsid w:val="007D048A"/>
    <w:rsid w:val="007D0E96"/>
    <w:rsid w:val="007D1CA0"/>
    <w:rsid w:val="007D1E4E"/>
    <w:rsid w:val="007D3822"/>
    <w:rsid w:val="007D39BC"/>
    <w:rsid w:val="007D3D6A"/>
    <w:rsid w:val="007D47BA"/>
    <w:rsid w:val="007D50D6"/>
    <w:rsid w:val="007D60AE"/>
    <w:rsid w:val="007D639D"/>
    <w:rsid w:val="007D677C"/>
    <w:rsid w:val="007D6A4C"/>
    <w:rsid w:val="007D6FD2"/>
    <w:rsid w:val="007E03F4"/>
    <w:rsid w:val="007E0E7F"/>
    <w:rsid w:val="007E1F2F"/>
    <w:rsid w:val="007E21D5"/>
    <w:rsid w:val="007E3555"/>
    <w:rsid w:val="007E3DE0"/>
    <w:rsid w:val="007E4CBB"/>
    <w:rsid w:val="007E4F8A"/>
    <w:rsid w:val="007E544B"/>
    <w:rsid w:val="007E5B0E"/>
    <w:rsid w:val="007E5EBC"/>
    <w:rsid w:val="007E6412"/>
    <w:rsid w:val="007E6494"/>
    <w:rsid w:val="007E64D8"/>
    <w:rsid w:val="007E75AB"/>
    <w:rsid w:val="007F0192"/>
    <w:rsid w:val="007F07A7"/>
    <w:rsid w:val="007F0F8C"/>
    <w:rsid w:val="007F15FE"/>
    <w:rsid w:val="007F246E"/>
    <w:rsid w:val="007F2677"/>
    <w:rsid w:val="007F283C"/>
    <w:rsid w:val="007F317F"/>
    <w:rsid w:val="007F39B7"/>
    <w:rsid w:val="007F3B80"/>
    <w:rsid w:val="007F4ACB"/>
    <w:rsid w:val="007F5222"/>
    <w:rsid w:val="007F5EA1"/>
    <w:rsid w:val="007F6171"/>
    <w:rsid w:val="007F6825"/>
    <w:rsid w:val="007F7451"/>
    <w:rsid w:val="007F7BA3"/>
    <w:rsid w:val="007F7E65"/>
    <w:rsid w:val="00800D92"/>
    <w:rsid w:val="008018A3"/>
    <w:rsid w:val="0080222E"/>
    <w:rsid w:val="008031D4"/>
    <w:rsid w:val="00804208"/>
    <w:rsid w:val="00804510"/>
    <w:rsid w:val="00805255"/>
    <w:rsid w:val="00805A6A"/>
    <w:rsid w:val="00805AFB"/>
    <w:rsid w:val="008067BC"/>
    <w:rsid w:val="00807AEA"/>
    <w:rsid w:val="00807B7A"/>
    <w:rsid w:val="008104A8"/>
    <w:rsid w:val="008130E2"/>
    <w:rsid w:val="00813ED0"/>
    <w:rsid w:val="0081423A"/>
    <w:rsid w:val="00814544"/>
    <w:rsid w:val="008176F6"/>
    <w:rsid w:val="00817922"/>
    <w:rsid w:val="008220DB"/>
    <w:rsid w:val="00822596"/>
    <w:rsid w:val="00822A68"/>
    <w:rsid w:val="008243C8"/>
    <w:rsid w:val="008244B9"/>
    <w:rsid w:val="008245D9"/>
    <w:rsid w:val="00824F6C"/>
    <w:rsid w:val="00825A7F"/>
    <w:rsid w:val="0082616B"/>
    <w:rsid w:val="00826927"/>
    <w:rsid w:val="00826C56"/>
    <w:rsid w:val="00827128"/>
    <w:rsid w:val="00827144"/>
    <w:rsid w:val="00827402"/>
    <w:rsid w:val="00827643"/>
    <w:rsid w:val="00827F40"/>
    <w:rsid w:val="00830B40"/>
    <w:rsid w:val="00830BC7"/>
    <w:rsid w:val="00832511"/>
    <w:rsid w:val="00832D71"/>
    <w:rsid w:val="008346AE"/>
    <w:rsid w:val="008349F2"/>
    <w:rsid w:val="008350A4"/>
    <w:rsid w:val="008354FB"/>
    <w:rsid w:val="00836ACE"/>
    <w:rsid w:val="00836D41"/>
    <w:rsid w:val="00836EE9"/>
    <w:rsid w:val="008371A6"/>
    <w:rsid w:val="00837AA9"/>
    <w:rsid w:val="00837AD1"/>
    <w:rsid w:val="008402B0"/>
    <w:rsid w:val="008404A0"/>
    <w:rsid w:val="00840547"/>
    <w:rsid w:val="00840C92"/>
    <w:rsid w:val="00841194"/>
    <w:rsid w:val="00841338"/>
    <w:rsid w:val="00841AE0"/>
    <w:rsid w:val="008422AE"/>
    <w:rsid w:val="00842755"/>
    <w:rsid w:val="008428B6"/>
    <w:rsid w:val="00842A6C"/>
    <w:rsid w:val="0084342B"/>
    <w:rsid w:val="008439AB"/>
    <w:rsid w:val="00843DCC"/>
    <w:rsid w:val="00844368"/>
    <w:rsid w:val="00845147"/>
    <w:rsid w:val="0084576E"/>
    <w:rsid w:val="00846BFA"/>
    <w:rsid w:val="00846C30"/>
    <w:rsid w:val="0084702B"/>
    <w:rsid w:val="008472DE"/>
    <w:rsid w:val="008517A8"/>
    <w:rsid w:val="00851F82"/>
    <w:rsid w:val="00852335"/>
    <w:rsid w:val="00852ACF"/>
    <w:rsid w:val="00853F8D"/>
    <w:rsid w:val="008550AD"/>
    <w:rsid w:val="00855324"/>
    <w:rsid w:val="00855502"/>
    <w:rsid w:val="008567C5"/>
    <w:rsid w:val="00856E78"/>
    <w:rsid w:val="0085734F"/>
    <w:rsid w:val="00860800"/>
    <w:rsid w:val="00861188"/>
    <w:rsid w:val="0086120B"/>
    <w:rsid w:val="0086196A"/>
    <w:rsid w:val="00861D1A"/>
    <w:rsid w:val="0086272A"/>
    <w:rsid w:val="00863922"/>
    <w:rsid w:val="00864414"/>
    <w:rsid w:val="008646BF"/>
    <w:rsid w:val="0086558D"/>
    <w:rsid w:val="00865FDF"/>
    <w:rsid w:val="008671C9"/>
    <w:rsid w:val="008675AC"/>
    <w:rsid w:val="0086793B"/>
    <w:rsid w:val="00867A10"/>
    <w:rsid w:val="00867D54"/>
    <w:rsid w:val="00870D28"/>
    <w:rsid w:val="00871C8B"/>
    <w:rsid w:val="00871DC2"/>
    <w:rsid w:val="0087224B"/>
    <w:rsid w:val="00872AC5"/>
    <w:rsid w:val="00873C98"/>
    <w:rsid w:val="0087444C"/>
    <w:rsid w:val="00874EE3"/>
    <w:rsid w:val="00874FB2"/>
    <w:rsid w:val="008758E6"/>
    <w:rsid w:val="00876554"/>
    <w:rsid w:val="008775BE"/>
    <w:rsid w:val="008775C2"/>
    <w:rsid w:val="008807D2"/>
    <w:rsid w:val="00880D9A"/>
    <w:rsid w:val="00880DAD"/>
    <w:rsid w:val="0088103B"/>
    <w:rsid w:val="0088160E"/>
    <w:rsid w:val="00881800"/>
    <w:rsid w:val="008819A6"/>
    <w:rsid w:val="0088220B"/>
    <w:rsid w:val="0088267C"/>
    <w:rsid w:val="008834B8"/>
    <w:rsid w:val="00883775"/>
    <w:rsid w:val="00883E89"/>
    <w:rsid w:val="008846F6"/>
    <w:rsid w:val="00885B32"/>
    <w:rsid w:val="00885F2B"/>
    <w:rsid w:val="008863F4"/>
    <w:rsid w:val="008864C2"/>
    <w:rsid w:val="00886C87"/>
    <w:rsid w:val="00886D49"/>
    <w:rsid w:val="0088750C"/>
    <w:rsid w:val="00887824"/>
    <w:rsid w:val="00887C0C"/>
    <w:rsid w:val="008917F6"/>
    <w:rsid w:val="008918B9"/>
    <w:rsid w:val="0089291B"/>
    <w:rsid w:val="00893E90"/>
    <w:rsid w:val="00893F99"/>
    <w:rsid w:val="008941B6"/>
    <w:rsid w:val="008956D2"/>
    <w:rsid w:val="00895E14"/>
    <w:rsid w:val="00896514"/>
    <w:rsid w:val="008972A4"/>
    <w:rsid w:val="008973A8"/>
    <w:rsid w:val="0089746E"/>
    <w:rsid w:val="008A0B83"/>
    <w:rsid w:val="008A1212"/>
    <w:rsid w:val="008A17AC"/>
    <w:rsid w:val="008A25C1"/>
    <w:rsid w:val="008A29EC"/>
    <w:rsid w:val="008A3CC3"/>
    <w:rsid w:val="008A3F79"/>
    <w:rsid w:val="008A4012"/>
    <w:rsid w:val="008A46DA"/>
    <w:rsid w:val="008A4DD3"/>
    <w:rsid w:val="008A4E1D"/>
    <w:rsid w:val="008A59A5"/>
    <w:rsid w:val="008B0F84"/>
    <w:rsid w:val="008B1234"/>
    <w:rsid w:val="008B153B"/>
    <w:rsid w:val="008B1C04"/>
    <w:rsid w:val="008B1CBD"/>
    <w:rsid w:val="008B29CA"/>
    <w:rsid w:val="008B308D"/>
    <w:rsid w:val="008B387F"/>
    <w:rsid w:val="008B4336"/>
    <w:rsid w:val="008B4B92"/>
    <w:rsid w:val="008B588E"/>
    <w:rsid w:val="008B5BB3"/>
    <w:rsid w:val="008B634D"/>
    <w:rsid w:val="008B641E"/>
    <w:rsid w:val="008B643F"/>
    <w:rsid w:val="008B69C2"/>
    <w:rsid w:val="008B6C18"/>
    <w:rsid w:val="008B7EE2"/>
    <w:rsid w:val="008C0217"/>
    <w:rsid w:val="008C0263"/>
    <w:rsid w:val="008C0821"/>
    <w:rsid w:val="008C0F5B"/>
    <w:rsid w:val="008C29BF"/>
    <w:rsid w:val="008C2DEE"/>
    <w:rsid w:val="008C474B"/>
    <w:rsid w:val="008C5BC2"/>
    <w:rsid w:val="008C5D80"/>
    <w:rsid w:val="008C6571"/>
    <w:rsid w:val="008C6DB8"/>
    <w:rsid w:val="008C726E"/>
    <w:rsid w:val="008C7722"/>
    <w:rsid w:val="008D060E"/>
    <w:rsid w:val="008D0B4E"/>
    <w:rsid w:val="008D10B7"/>
    <w:rsid w:val="008D26BB"/>
    <w:rsid w:val="008D2F1F"/>
    <w:rsid w:val="008D339B"/>
    <w:rsid w:val="008D3D3C"/>
    <w:rsid w:val="008D450D"/>
    <w:rsid w:val="008D4516"/>
    <w:rsid w:val="008D4D93"/>
    <w:rsid w:val="008D4EBA"/>
    <w:rsid w:val="008D518E"/>
    <w:rsid w:val="008D51AA"/>
    <w:rsid w:val="008D6995"/>
    <w:rsid w:val="008D6A5A"/>
    <w:rsid w:val="008E002C"/>
    <w:rsid w:val="008E0273"/>
    <w:rsid w:val="008E09CB"/>
    <w:rsid w:val="008E0C0F"/>
    <w:rsid w:val="008E1656"/>
    <w:rsid w:val="008E1BD8"/>
    <w:rsid w:val="008E2882"/>
    <w:rsid w:val="008E34E3"/>
    <w:rsid w:val="008E364C"/>
    <w:rsid w:val="008E3800"/>
    <w:rsid w:val="008E4666"/>
    <w:rsid w:val="008E51DF"/>
    <w:rsid w:val="008E5761"/>
    <w:rsid w:val="008E5C08"/>
    <w:rsid w:val="008E5C6E"/>
    <w:rsid w:val="008E63D8"/>
    <w:rsid w:val="008E7100"/>
    <w:rsid w:val="008E7FC3"/>
    <w:rsid w:val="008F0DCE"/>
    <w:rsid w:val="008F1197"/>
    <w:rsid w:val="008F1715"/>
    <w:rsid w:val="008F181B"/>
    <w:rsid w:val="008F1D61"/>
    <w:rsid w:val="008F345A"/>
    <w:rsid w:val="008F36FB"/>
    <w:rsid w:val="008F3AE6"/>
    <w:rsid w:val="008F475A"/>
    <w:rsid w:val="008F4C6E"/>
    <w:rsid w:val="008F5DC1"/>
    <w:rsid w:val="008F62A7"/>
    <w:rsid w:val="008F69B3"/>
    <w:rsid w:val="008F6DB0"/>
    <w:rsid w:val="008F757F"/>
    <w:rsid w:val="00900408"/>
    <w:rsid w:val="00900567"/>
    <w:rsid w:val="00900906"/>
    <w:rsid w:val="00900B49"/>
    <w:rsid w:val="009019D3"/>
    <w:rsid w:val="00902A63"/>
    <w:rsid w:val="009030E2"/>
    <w:rsid w:val="009030E5"/>
    <w:rsid w:val="009031E8"/>
    <w:rsid w:val="00903865"/>
    <w:rsid w:val="009044C4"/>
    <w:rsid w:val="00905081"/>
    <w:rsid w:val="0090577B"/>
    <w:rsid w:val="00905973"/>
    <w:rsid w:val="00905A0A"/>
    <w:rsid w:val="00905BB8"/>
    <w:rsid w:val="00906A35"/>
    <w:rsid w:val="009079A2"/>
    <w:rsid w:val="00907CCF"/>
    <w:rsid w:val="0091042C"/>
    <w:rsid w:val="00912004"/>
    <w:rsid w:val="00912013"/>
    <w:rsid w:val="0091217C"/>
    <w:rsid w:val="009124B1"/>
    <w:rsid w:val="00912C12"/>
    <w:rsid w:val="00913F96"/>
    <w:rsid w:val="009147EA"/>
    <w:rsid w:val="00914BB2"/>
    <w:rsid w:val="00914F40"/>
    <w:rsid w:val="00916583"/>
    <w:rsid w:val="009165B5"/>
    <w:rsid w:val="009165D6"/>
    <w:rsid w:val="00916A32"/>
    <w:rsid w:val="00916DB0"/>
    <w:rsid w:val="009172C4"/>
    <w:rsid w:val="009174FE"/>
    <w:rsid w:val="009177C8"/>
    <w:rsid w:val="009179FF"/>
    <w:rsid w:val="00917D72"/>
    <w:rsid w:val="00920C49"/>
    <w:rsid w:val="009211DA"/>
    <w:rsid w:val="0092190C"/>
    <w:rsid w:val="00921D2E"/>
    <w:rsid w:val="00921E1A"/>
    <w:rsid w:val="0092477A"/>
    <w:rsid w:val="0092506E"/>
    <w:rsid w:val="00925408"/>
    <w:rsid w:val="0092560E"/>
    <w:rsid w:val="009260C6"/>
    <w:rsid w:val="0092612C"/>
    <w:rsid w:val="009264E4"/>
    <w:rsid w:val="009307A9"/>
    <w:rsid w:val="009307F1"/>
    <w:rsid w:val="00930C0C"/>
    <w:rsid w:val="00930E39"/>
    <w:rsid w:val="00931667"/>
    <w:rsid w:val="00931CAF"/>
    <w:rsid w:val="00931CD0"/>
    <w:rsid w:val="009330C4"/>
    <w:rsid w:val="00933557"/>
    <w:rsid w:val="0093367B"/>
    <w:rsid w:val="00934E79"/>
    <w:rsid w:val="00937568"/>
    <w:rsid w:val="00937F9F"/>
    <w:rsid w:val="009407B8"/>
    <w:rsid w:val="00940DE0"/>
    <w:rsid w:val="009434C2"/>
    <w:rsid w:val="00944223"/>
    <w:rsid w:val="0094455C"/>
    <w:rsid w:val="0094506F"/>
    <w:rsid w:val="00946C75"/>
    <w:rsid w:val="009471C8"/>
    <w:rsid w:val="00947250"/>
    <w:rsid w:val="00947261"/>
    <w:rsid w:val="0094765A"/>
    <w:rsid w:val="00947C4C"/>
    <w:rsid w:val="00947F6D"/>
    <w:rsid w:val="00950310"/>
    <w:rsid w:val="00951A53"/>
    <w:rsid w:val="0095222A"/>
    <w:rsid w:val="009524DC"/>
    <w:rsid w:val="00952F47"/>
    <w:rsid w:val="0095319E"/>
    <w:rsid w:val="009533C5"/>
    <w:rsid w:val="00953A03"/>
    <w:rsid w:val="00953C8D"/>
    <w:rsid w:val="00954269"/>
    <w:rsid w:val="009544DC"/>
    <w:rsid w:val="00954EB5"/>
    <w:rsid w:val="0095519E"/>
    <w:rsid w:val="009553FB"/>
    <w:rsid w:val="009557C7"/>
    <w:rsid w:val="00955BB7"/>
    <w:rsid w:val="00956A5B"/>
    <w:rsid w:val="00957875"/>
    <w:rsid w:val="0096063F"/>
    <w:rsid w:val="00960AD0"/>
    <w:rsid w:val="009614D9"/>
    <w:rsid w:val="009637B5"/>
    <w:rsid w:val="00963853"/>
    <w:rsid w:val="00963B57"/>
    <w:rsid w:val="009648E2"/>
    <w:rsid w:val="009649CC"/>
    <w:rsid w:val="009652AE"/>
    <w:rsid w:val="00965FAA"/>
    <w:rsid w:val="009663A0"/>
    <w:rsid w:val="00967E1B"/>
    <w:rsid w:val="00967FE0"/>
    <w:rsid w:val="009708AF"/>
    <w:rsid w:val="0097104C"/>
    <w:rsid w:val="009716A8"/>
    <w:rsid w:val="00971DB7"/>
    <w:rsid w:val="00972AA9"/>
    <w:rsid w:val="00972B45"/>
    <w:rsid w:val="009736EF"/>
    <w:rsid w:val="00973A4E"/>
    <w:rsid w:val="009743D5"/>
    <w:rsid w:val="009760E8"/>
    <w:rsid w:val="0097610F"/>
    <w:rsid w:val="00976C80"/>
    <w:rsid w:val="00976FF8"/>
    <w:rsid w:val="009772A7"/>
    <w:rsid w:val="0097761E"/>
    <w:rsid w:val="00977752"/>
    <w:rsid w:val="00980EB4"/>
    <w:rsid w:val="009856D2"/>
    <w:rsid w:val="00985945"/>
    <w:rsid w:val="00986355"/>
    <w:rsid w:val="00986E8D"/>
    <w:rsid w:val="00987029"/>
    <w:rsid w:val="00987135"/>
    <w:rsid w:val="009900D3"/>
    <w:rsid w:val="009902B2"/>
    <w:rsid w:val="00990490"/>
    <w:rsid w:val="00992039"/>
    <w:rsid w:val="00994364"/>
    <w:rsid w:val="009945C3"/>
    <w:rsid w:val="00996AF3"/>
    <w:rsid w:val="0099742F"/>
    <w:rsid w:val="0099783A"/>
    <w:rsid w:val="00997CAE"/>
    <w:rsid w:val="00997E02"/>
    <w:rsid w:val="009A04A0"/>
    <w:rsid w:val="009A08CE"/>
    <w:rsid w:val="009A0DD2"/>
    <w:rsid w:val="009A1580"/>
    <w:rsid w:val="009A19AC"/>
    <w:rsid w:val="009A2400"/>
    <w:rsid w:val="009A2D37"/>
    <w:rsid w:val="009A4962"/>
    <w:rsid w:val="009A4E0B"/>
    <w:rsid w:val="009A5EDC"/>
    <w:rsid w:val="009A6611"/>
    <w:rsid w:val="009A6EBE"/>
    <w:rsid w:val="009A705A"/>
    <w:rsid w:val="009A74A0"/>
    <w:rsid w:val="009B01EA"/>
    <w:rsid w:val="009B0676"/>
    <w:rsid w:val="009B0BC3"/>
    <w:rsid w:val="009B1027"/>
    <w:rsid w:val="009B13D0"/>
    <w:rsid w:val="009B1A5B"/>
    <w:rsid w:val="009B1BE2"/>
    <w:rsid w:val="009B1E3A"/>
    <w:rsid w:val="009B285B"/>
    <w:rsid w:val="009B32F5"/>
    <w:rsid w:val="009B33B6"/>
    <w:rsid w:val="009B4219"/>
    <w:rsid w:val="009B4507"/>
    <w:rsid w:val="009B4E8D"/>
    <w:rsid w:val="009B4F71"/>
    <w:rsid w:val="009B55C2"/>
    <w:rsid w:val="009B56C0"/>
    <w:rsid w:val="009B69D0"/>
    <w:rsid w:val="009B724A"/>
    <w:rsid w:val="009C0083"/>
    <w:rsid w:val="009C0E61"/>
    <w:rsid w:val="009C0E7C"/>
    <w:rsid w:val="009C1B9D"/>
    <w:rsid w:val="009C2360"/>
    <w:rsid w:val="009C36A0"/>
    <w:rsid w:val="009C3BB3"/>
    <w:rsid w:val="009C4398"/>
    <w:rsid w:val="009C6275"/>
    <w:rsid w:val="009C6381"/>
    <w:rsid w:val="009C650D"/>
    <w:rsid w:val="009C68D6"/>
    <w:rsid w:val="009C7419"/>
    <w:rsid w:val="009C794E"/>
    <w:rsid w:val="009C7E65"/>
    <w:rsid w:val="009D1436"/>
    <w:rsid w:val="009D14A2"/>
    <w:rsid w:val="009D199C"/>
    <w:rsid w:val="009D1A9F"/>
    <w:rsid w:val="009D1BD3"/>
    <w:rsid w:val="009D24E2"/>
    <w:rsid w:val="009D33B5"/>
    <w:rsid w:val="009D47A9"/>
    <w:rsid w:val="009D4C6D"/>
    <w:rsid w:val="009D4FD6"/>
    <w:rsid w:val="009D5D64"/>
    <w:rsid w:val="009D6240"/>
    <w:rsid w:val="009D6C8D"/>
    <w:rsid w:val="009D74FC"/>
    <w:rsid w:val="009D7A05"/>
    <w:rsid w:val="009E0014"/>
    <w:rsid w:val="009E0307"/>
    <w:rsid w:val="009E0A1E"/>
    <w:rsid w:val="009E3240"/>
    <w:rsid w:val="009E3855"/>
    <w:rsid w:val="009E40E7"/>
    <w:rsid w:val="009E450D"/>
    <w:rsid w:val="009E4593"/>
    <w:rsid w:val="009E4B54"/>
    <w:rsid w:val="009E5B4F"/>
    <w:rsid w:val="009E642D"/>
    <w:rsid w:val="009E64B6"/>
    <w:rsid w:val="009F0CB4"/>
    <w:rsid w:val="009F18AE"/>
    <w:rsid w:val="009F20A6"/>
    <w:rsid w:val="009F241F"/>
    <w:rsid w:val="009F2E4D"/>
    <w:rsid w:val="009F3161"/>
    <w:rsid w:val="009F34DE"/>
    <w:rsid w:val="009F382D"/>
    <w:rsid w:val="009F3975"/>
    <w:rsid w:val="009F3A78"/>
    <w:rsid w:val="009F4C7A"/>
    <w:rsid w:val="009F545A"/>
    <w:rsid w:val="009F5C5D"/>
    <w:rsid w:val="009F5DD8"/>
    <w:rsid w:val="009F64F5"/>
    <w:rsid w:val="009F6AEA"/>
    <w:rsid w:val="009F6C46"/>
    <w:rsid w:val="009F6CA7"/>
    <w:rsid w:val="009F6E31"/>
    <w:rsid w:val="009F720B"/>
    <w:rsid w:val="009F7320"/>
    <w:rsid w:val="009F735C"/>
    <w:rsid w:val="009F7438"/>
    <w:rsid w:val="009F7A71"/>
    <w:rsid w:val="009F7B2E"/>
    <w:rsid w:val="009F7CD6"/>
    <w:rsid w:val="00A0021B"/>
    <w:rsid w:val="00A0097F"/>
    <w:rsid w:val="00A00C5A"/>
    <w:rsid w:val="00A0347E"/>
    <w:rsid w:val="00A041B6"/>
    <w:rsid w:val="00A04791"/>
    <w:rsid w:val="00A056CD"/>
    <w:rsid w:val="00A05A30"/>
    <w:rsid w:val="00A0644B"/>
    <w:rsid w:val="00A06EC6"/>
    <w:rsid w:val="00A070DF"/>
    <w:rsid w:val="00A079A1"/>
    <w:rsid w:val="00A07FDF"/>
    <w:rsid w:val="00A10660"/>
    <w:rsid w:val="00A113E2"/>
    <w:rsid w:val="00A11AFE"/>
    <w:rsid w:val="00A12062"/>
    <w:rsid w:val="00A120F2"/>
    <w:rsid w:val="00A12913"/>
    <w:rsid w:val="00A13047"/>
    <w:rsid w:val="00A1384F"/>
    <w:rsid w:val="00A1449E"/>
    <w:rsid w:val="00A14E6D"/>
    <w:rsid w:val="00A15054"/>
    <w:rsid w:val="00A15328"/>
    <w:rsid w:val="00A1619D"/>
    <w:rsid w:val="00A16A7E"/>
    <w:rsid w:val="00A16B3B"/>
    <w:rsid w:val="00A17646"/>
    <w:rsid w:val="00A176D2"/>
    <w:rsid w:val="00A20BC2"/>
    <w:rsid w:val="00A20D88"/>
    <w:rsid w:val="00A21BF7"/>
    <w:rsid w:val="00A21D36"/>
    <w:rsid w:val="00A22EE5"/>
    <w:rsid w:val="00A237BE"/>
    <w:rsid w:val="00A2417A"/>
    <w:rsid w:val="00A24833"/>
    <w:rsid w:val="00A2594D"/>
    <w:rsid w:val="00A25D0F"/>
    <w:rsid w:val="00A265CA"/>
    <w:rsid w:val="00A26789"/>
    <w:rsid w:val="00A26DFE"/>
    <w:rsid w:val="00A27052"/>
    <w:rsid w:val="00A3063A"/>
    <w:rsid w:val="00A30675"/>
    <w:rsid w:val="00A30A08"/>
    <w:rsid w:val="00A31251"/>
    <w:rsid w:val="00A31411"/>
    <w:rsid w:val="00A31449"/>
    <w:rsid w:val="00A327B8"/>
    <w:rsid w:val="00A32A3B"/>
    <w:rsid w:val="00A33384"/>
    <w:rsid w:val="00A336EA"/>
    <w:rsid w:val="00A351A5"/>
    <w:rsid w:val="00A35207"/>
    <w:rsid w:val="00A35933"/>
    <w:rsid w:val="00A36731"/>
    <w:rsid w:val="00A3678A"/>
    <w:rsid w:val="00A36872"/>
    <w:rsid w:val="00A369F3"/>
    <w:rsid w:val="00A37378"/>
    <w:rsid w:val="00A374CE"/>
    <w:rsid w:val="00A37532"/>
    <w:rsid w:val="00A40DAE"/>
    <w:rsid w:val="00A40F71"/>
    <w:rsid w:val="00A41B27"/>
    <w:rsid w:val="00A41FBE"/>
    <w:rsid w:val="00A42297"/>
    <w:rsid w:val="00A4581D"/>
    <w:rsid w:val="00A4681A"/>
    <w:rsid w:val="00A46880"/>
    <w:rsid w:val="00A46FBF"/>
    <w:rsid w:val="00A504C4"/>
    <w:rsid w:val="00A50B02"/>
    <w:rsid w:val="00A511C5"/>
    <w:rsid w:val="00A513C3"/>
    <w:rsid w:val="00A51560"/>
    <w:rsid w:val="00A52263"/>
    <w:rsid w:val="00A52474"/>
    <w:rsid w:val="00A52E5C"/>
    <w:rsid w:val="00A5384D"/>
    <w:rsid w:val="00A53D7C"/>
    <w:rsid w:val="00A54AD0"/>
    <w:rsid w:val="00A54CBD"/>
    <w:rsid w:val="00A55753"/>
    <w:rsid w:val="00A561F8"/>
    <w:rsid w:val="00A572D1"/>
    <w:rsid w:val="00A57459"/>
    <w:rsid w:val="00A57EA1"/>
    <w:rsid w:val="00A61E23"/>
    <w:rsid w:val="00A62012"/>
    <w:rsid w:val="00A62065"/>
    <w:rsid w:val="00A63A6A"/>
    <w:rsid w:val="00A640BB"/>
    <w:rsid w:val="00A64B2D"/>
    <w:rsid w:val="00A64C05"/>
    <w:rsid w:val="00A6603D"/>
    <w:rsid w:val="00A66D63"/>
    <w:rsid w:val="00A67CEF"/>
    <w:rsid w:val="00A70078"/>
    <w:rsid w:val="00A7077D"/>
    <w:rsid w:val="00A724A7"/>
    <w:rsid w:val="00A726C4"/>
    <w:rsid w:val="00A72CA8"/>
    <w:rsid w:val="00A73415"/>
    <w:rsid w:val="00A749AA"/>
    <w:rsid w:val="00A759C0"/>
    <w:rsid w:val="00A7705B"/>
    <w:rsid w:val="00A776F4"/>
    <w:rsid w:val="00A777B9"/>
    <w:rsid w:val="00A80AD5"/>
    <w:rsid w:val="00A8255C"/>
    <w:rsid w:val="00A82C63"/>
    <w:rsid w:val="00A84938"/>
    <w:rsid w:val="00A84A51"/>
    <w:rsid w:val="00A86013"/>
    <w:rsid w:val="00A863EF"/>
    <w:rsid w:val="00A86A86"/>
    <w:rsid w:val="00A87157"/>
    <w:rsid w:val="00A92A34"/>
    <w:rsid w:val="00A93135"/>
    <w:rsid w:val="00A945DC"/>
    <w:rsid w:val="00A950B0"/>
    <w:rsid w:val="00A95DCC"/>
    <w:rsid w:val="00A95E88"/>
    <w:rsid w:val="00A9620A"/>
    <w:rsid w:val="00A9632B"/>
    <w:rsid w:val="00A97329"/>
    <w:rsid w:val="00A9776F"/>
    <w:rsid w:val="00A97FE3"/>
    <w:rsid w:val="00AA0E7E"/>
    <w:rsid w:val="00AA1386"/>
    <w:rsid w:val="00AA1CAC"/>
    <w:rsid w:val="00AA2C6B"/>
    <w:rsid w:val="00AA40F9"/>
    <w:rsid w:val="00AA784E"/>
    <w:rsid w:val="00AA7C2D"/>
    <w:rsid w:val="00AB00B6"/>
    <w:rsid w:val="00AB023B"/>
    <w:rsid w:val="00AB0543"/>
    <w:rsid w:val="00AB065A"/>
    <w:rsid w:val="00AB0967"/>
    <w:rsid w:val="00AB0CFD"/>
    <w:rsid w:val="00AB1FEA"/>
    <w:rsid w:val="00AB2CDE"/>
    <w:rsid w:val="00AB2D7F"/>
    <w:rsid w:val="00AB31C9"/>
    <w:rsid w:val="00AB4C06"/>
    <w:rsid w:val="00AB5119"/>
    <w:rsid w:val="00AB54BF"/>
    <w:rsid w:val="00AB59F1"/>
    <w:rsid w:val="00AB60AB"/>
    <w:rsid w:val="00AB6222"/>
    <w:rsid w:val="00AB6850"/>
    <w:rsid w:val="00AB7174"/>
    <w:rsid w:val="00AB7854"/>
    <w:rsid w:val="00AC00AD"/>
    <w:rsid w:val="00AC0441"/>
    <w:rsid w:val="00AC10FA"/>
    <w:rsid w:val="00AC2088"/>
    <w:rsid w:val="00AC22D7"/>
    <w:rsid w:val="00AC2E4E"/>
    <w:rsid w:val="00AC2EE3"/>
    <w:rsid w:val="00AC3195"/>
    <w:rsid w:val="00AC412D"/>
    <w:rsid w:val="00AC42F3"/>
    <w:rsid w:val="00AC53E9"/>
    <w:rsid w:val="00AC5C02"/>
    <w:rsid w:val="00AC5F2B"/>
    <w:rsid w:val="00AC5FED"/>
    <w:rsid w:val="00AC6242"/>
    <w:rsid w:val="00AC659F"/>
    <w:rsid w:val="00AC6823"/>
    <w:rsid w:val="00AC7A07"/>
    <w:rsid w:val="00AD019D"/>
    <w:rsid w:val="00AD0EA3"/>
    <w:rsid w:val="00AD0EBC"/>
    <w:rsid w:val="00AD11D9"/>
    <w:rsid w:val="00AD1301"/>
    <w:rsid w:val="00AD1E98"/>
    <w:rsid w:val="00AD2677"/>
    <w:rsid w:val="00AD3706"/>
    <w:rsid w:val="00AD4522"/>
    <w:rsid w:val="00AD48D5"/>
    <w:rsid w:val="00AD4C48"/>
    <w:rsid w:val="00AD4EF1"/>
    <w:rsid w:val="00AD5FC6"/>
    <w:rsid w:val="00AD6065"/>
    <w:rsid w:val="00AD6320"/>
    <w:rsid w:val="00AD6730"/>
    <w:rsid w:val="00AD7213"/>
    <w:rsid w:val="00AD722B"/>
    <w:rsid w:val="00AD72E6"/>
    <w:rsid w:val="00AD78DB"/>
    <w:rsid w:val="00AE0217"/>
    <w:rsid w:val="00AE039F"/>
    <w:rsid w:val="00AE159C"/>
    <w:rsid w:val="00AE1C26"/>
    <w:rsid w:val="00AE3832"/>
    <w:rsid w:val="00AE3C9C"/>
    <w:rsid w:val="00AE5204"/>
    <w:rsid w:val="00AE56E6"/>
    <w:rsid w:val="00AE59EE"/>
    <w:rsid w:val="00AE6207"/>
    <w:rsid w:val="00AE664E"/>
    <w:rsid w:val="00AE6A21"/>
    <w:rsid w:val="00AE6B0D"/>
    <w:rsid w:val="00AE6BCD"/>
    <w:rsid w:val="00AE7A3C"/>
    <w:rsid w:val="00AF12A9"/>
    <w:rsid w:val="00AF193C"/>
    <w:rsid w:val="00AF195E"/>
    <w:rsid w:val="00AF2EFE"/>
    <w:rsid w:val="00AF34A9"/>
    <w:rsid w:val="00AF4C1A"/>
    <w:rsid w:val="00AF591F"/>
    <w:rsid w:val="00AF5A9C"/>
    <w:rsid w:val="00AF5BA6"/>
    <w:rsid w:val="00AF6337"/>
    <w:rsid w:val="00AF6F94"/>
    <w:rsid w:val="00AF7A08"/>
    <w:rsid w:val="00AF7DD3"/>
    <w:rsid w:val="00AF7E22"/>
    <w:rsid w:val="00B0042B"/>
    <w:rsid w:val="00B01EF3"/>
    <w:rsid w:val="00B02542"/>
    <w:rsid w:val="00B02AAB"/>
    <w:rsid w:val="00B03B3F"/>
    <w:rsid w:val="00B04CB1"/>
    <w:rsid w:val="00B060D1"/>
    <w:rsid w:val="00B06480"/>
    <w:rsid w:val="00B065B1"/>
    <w:rsid w:val="00B06EA1"/>
    <w:rsid w:val="00B07609"/>
    <w:rsid w:val="00B10DF1"/>
    <w:rsid w:val="00B11161"/>
    <w:rsid w:val="00B1159B"/>
    <w:rsid w:val="00B11823"/>
    <w:rsid w:val="00B11BFF"/>
    <w:rsid w:val="00B1214C"/>
    <w:rsid w:val="00B121B8"/>
    <w:rsid w:val="00B12215"/>
    <w:rsid w:val="00B127D7"/>
    <w:rsid w:val="00B13603"/>
    <w:rsid w:val="00B1371F"/>
    <w:rsid w:val="00B147FC"/>
    <w:rsid w:val="00B14F1C"/>
    <w:rsid w:val="00B155C1"/>
    <w:rsid w:val="00B15647"/>
    <w:rsid w:val="00B16080"/>
    <w:rsid w:val="00B1639A"/>
    <w:rsid w:val="00B169BE"/>
    <w:rsid w:val="00B16B0B"/>
    <w:rsid w:val="00B17470"/>
    <w:rsid w:val="00B17FAA"/>
    <w:rsid w:val="00B2044F"/>
    <w:rsid w:val="00B2077E"/>
    <w:rsid w:val="00B20926"/>
    <w:rsid w:val="00B20C91"/>
    <w:rsid w:val="00B2181B"/>
    <w:rsid w:val="00B21AC2"/>
    <w:rsid w:val="00B21E06"/>
    <w:rsid w:val="00B22653"/>
    <w:rsid w:val="00B228A2"/>
    <w:rsid w:val="00B230E7"/>
    <w:rsid w:val="00B23430"/>
    <w:rsid w:val="00B235A6"/>
    <w:rsid w:val="00B23B1E"/>
    <w:rsid w:val="00B24252"/>
    <w:rsid w:val="00B2587F"/>
    <w:rsid w:val="00B259AE"/>
    <w:rsid w:val="00B25CBF"/>
    <w:rsid w:val="00B25DE4"/>
    <w:rsid w:val="00B2607F"/>
    <w:rsid w:val="00B26255"/>
    <w:rsid w:val="00B264E8"/>
    <w:rsid w:val="00B2691A"/>
    <w:rsid w:val="00B2695F"/>
    <w:rsid w:val="00B26B6B"/>
    <w:rsid w:val="00B26C62"/>
    <w:rsid w:val="00B27BCF"/>
    <w:rsid w:val="00B302CB"/>
    <w:rsid w:val="00B3086A"/>
    <w:rsid w:val="00B30938"/>
    <w:rsid w:val="00B30A8C"/>
    <w:rsid w:val="00B30FE8"/>
    <w:rsid w:val="00B31195"/>
    <w:rsid w:val="00B312B2"/>
    <w:rsid w:val="00B34050"/>
    <w:rsid w:val="00B35387"/>
    <w:rsid w:val="00B36055"/>
    <w:rsid w:val="00B36EBC"/>
    <w:rsid w:val="00B37287"/>
    <w:rsid w:val="00B37C79"/>
    <w:rsid w:val="00B40222"/>
    <w:rsid w:val="00B40A95"/>
    <w:rsid w:val="00B41A3D"/>
    <w:rsid w:val="00B42510"/>
    <w:rsid w:val="00B431E7"/>
    <w:rsid w:val="00B434E9"/>
    <w:rsid w:val="00B43DE2"/>
    <w:rsid w:val="00B44612"/>
    <w:rsid w:val="00B44C1E"/>
    <w:rsid w:val="00B4570B"/>
    <w:rsid w:val="00B45A51"/>
    <w:rsid w:val="00B46081"/>
    <w:rsid w:val="00B461DE"/>
    <w:rsid w:val="00B46607"/>
    <w:rsid w:val="00B4690D"/>
    <w:rsid w:val="00B469B0"/>
    <w:rsid w:val="00B46F8D"/>
    <w:rsid w:val="00B508A9"/>
    <w:rsid w:val="00B5132F"/>
    <w:rsid w:val="00B51FA3"/>
    <w:rsid w:val="00B5263E"/>
    <w:rsid w:val="00B526B5"/>
    <w:rsid w:val="00B52836"/>
    <w:rsid w:val="00B5332E"/>
    <w:rsid w:val="00B53AB0"/>
    <w:rsid w:val="00B53F38"/>
    <w:rsid w:val="00B5431A"/>
    <w:rsid w:val="00B54457"/>
    <w:rsid w:val="00B5517E"/>
    <w:rsid w:val="00B554B4"/>
    <w:rsid w:val="00B55A58"/>
    <w:rsid w:val="00B57251"/>
    <w:rsid w:val="00B575BD"/>
    <w:rsid w:val="00B62299"/>
    <w:rsid w:val="00B62494"/>
    <w:rsid w:val="00B6395A"/>
    <w:rsid w:val="00B64BF7"/>
    <w:rsid w:val="00B6524C"/>
    <w:rsid w:val="00B65B65"/>
    <w:rsid w:val="00B6691C"/>
    <w:rsid w:val="00B66C94"/>
    <w:rsid w:val="00B67E18"/>
    <w:rsid w:val="00B72F63"/>
    <w:rsid w:val="00B73747"/>
    <w:rsid w:val="00B7455A"/>
    <w:rsid w:val="00B746EC"/>
    <w:rsid w:val="00B75662"/>
    <w:rsid w:val="00B75921"/>
    <w:rsid w:val="00B759A8"/>
    <w:rsid w:val="00B75C9E"/>
    <w:rsid w:val="00B76526"/>
    <w:rsid w:val="00B76B86"/>
    <w:rsid w:val="00B76D20"/>
    <w:rsid w:val="00B76D51"/>
    <w:rsid w:val="00B76DF8"/>
    <w:rsid w:val="00B76E09"/>
    <w:rsid w:val="00B770BF"/>
    <w:rsid w:val="00B7762B"/>
    <w:rsid w:val="00B7776D"/>
    <w:rsid w:val="00B77A30"/>
    <w:rsid w:val="00B77B83"/>
    <w:rsid w:val="00B805D1"/>
    <w:rsid w:val="00B81461"/>
    <w:rsid w:val="00B81529"/>
    <w:rsid w:val="00B816A9"/>
    <w:rsid w:val="00B81B68"/>
    <w:rsid w:val="00B81C10"/>
    <w:rsid w:val="00B831E4"/>
    <w:rsid w:val="00B8549F"/>
    <w:rsid w:val="00B85755"/>
    <w:rsid w:val="00B861AF"/>
    <w:rsid w:val="00B86281"/>
    <w:rsid w:val="00B873F3"/>
    <w:rsid w:val="00B877F9"/>
    <w:rsid w:val="00B87EA7"/>
    <w:rsid w:val="00B900DC"/>
    <w:rsid w:val="00B910B3"/>
    <w:rsid w:val="00B91A70"/>
    <w:rsid w:val="00B9262F"/>
    <w:rsid w:val="00B927D3"/>
    <w:rsid w:val="00B93526"/>
    <w:rsid w:val="00B93C5C"/>
    <w:rsid w:val="00B93C8B"/>
    <w:rsid w:val="00B94884"/>
    <w:rsid w:val="00B94BC2"/>
    <w:rsid w:val="00B950BC"/>
    <w:rsid w:val="00B961E8"/>
    <w:rsid w:val="00B970E6"/>
    <w:rsid w:val="00B97CFF"/>
    <w:rsid w:val="00B97D98"/>
    <w:rsid w:val="00BA030C"/>
    <w:rsid w:val="00BA0FE5"/>
    <w:rsid w:val="00BA1137"/>
    <w:rsid w:val="00BA1A84"/>
    <w:rsid w:val="00BA2D7B"/>
    <w:rsid w:val="00BA38E5"/>
    <w:rsid w:val="00BA5724"/>
    <w:rsid w:val="00BA6404"/>
    <w:rsid w:val="00BA6A4B"/>
    <w:rsid w:val="00BA7BA6"/>
    <w:rsid w:val="00BB0222"/>
    <w:rsid w:val="00BB0254"/>
    <w:rsid w:val="00BB3AD9"/>
    <w:rsid w:val="00BB3C7B"/>
    <w:rsid w:val="00BB46AF"/>
    <w:rsid w:val="00BB4B10"/>
    <w:rsid w:val="00BB4D88"/>
    <w:rsid w:val="00BB530B"/>
    <w:rsid w:val="00BB7533"/>
    <w:rsid w:val="00BC10AA"/>
    <w:rsid w:val="00BC10F5"/>
    <w:rsid w:val="00BC191C"/>
    <w:rsid w:val="00BC22B5"/>
    <w:rsid w:val="00BC2ED6"/>
    <w:rsid w:val="00BC363A"/>
    <w:rsid w:val="00BC508C"/>
    <w:rsid w:val="00BC5668"/>
    <w:rsid w:val="00BC5B98"/>
    <w:rsid w:val="00BC5F31"/>
    <w:rsid w:val="00BC6160"/>
    <w:rsid w:val="00BC6D51"/>
    <w:rsid w:val="00BC749E"/>
    <w:rsid w:val="00BC7E5E"/>
    <w:rsid w:val="00BD03FE"/>
    <w:rsid w:val="00BD29E8"/>
    <w:rsid w:val="00BD2B20"/>
    <w:rsid w:val="00BD2B67"/>
    <w:rsid w:val="00BD2C5C"/>
    <w:rsid w:val="00BD3074"/>
    <w:rsid w:val="00BD3BD0"/>
    <w:rsid w:val="00BD3BE3"/>
    <w:rsid w:val="00BD46E8"/>
    <w:rsid w:val="00BD5027"/>
    <w:rsid w:val="00BD5CCC"/>
    <w:rsid w:val="00BD5EA1"/>
    <w:rsid w:val="00BE037F"/>
    <w:rsid w:val="00BE0470"/>
    <w:rsid w:val="00BE049A"/>
    <w:rsid w:val="00BE0C32"/>
    <w:rsid w:val="00BE0D1B"/>
    <w:rsid w:val="00BE0E2D"/>
    <w:rsid w:val="00BE1052"/>
    <w:rsid w:val="00BE10E2"/>
    <w:rsid w:val="00BE1773"/>
    <w:rsid w:val="00BE1A3A"/>
    <w:rsid w:val="00BE1CA0"/>
    <w:rsid w:val="00BE2663"/>
    <w:rsid w:val="00BE2B75"/>
    <w:rsid w:val="00BE2FAA"/>
    <w:rsid w:val="00BE3625"/>
    <w:rsid w:val="00BE37FB"/>
    <w:rsid w:val="00BE3ABC"/>
    <w:rsid w:val="00BE5DD8"/>
    <w:rsid w:val="00BE7CE1"/>
    <w:rsid w:val="00BF00F9"/>
    <w:rsid w:val="00BF0E1B"/>
    <w:rsid w:val="00BF0E5C"/>
    <w:rsid w:val="00BF1617"/>
    <w:rsid w:val="00BF18F2"/>
    <w:rsid w:val="00BF1AAF"/>
    <w:rsid w:val="00BF1D6C"/>
    <w:rsid w:val="00BF1FE4"/>
    <w:rsid w:val="00BF2166"/>
    <w:rsid w:val="00BF24E4"/>
    <w:rsid w:val="00BF423C"/>
    <w:rsid w:val="00BF44E2"/>
    <w:rsid w:val="00BF4683"/>
    <w:rsid w:val="00BF4B62"/>
    <w:rsid w:val="00BF7314"/>
    <w:rsid w:val="00BF7B92"/>
    <w:rsid w:val="00BF7C56"/>
    <w:rsid w:val="00BF7D11"/>
    <w:rsid w:val="00BF7DF9"/>
    <w:rsid w:val="00C0047C"/>
    <w:rsid w:val="00C0343A"/>
    <w:rsid w:val="00C04460"/>
    <w:rsid w:val="00C04938"/>
    <w:rsid w:val="00C05786"/>
    <w:rsid w:val="00C05846"/>
    <w:rsid w:val="00C0620B"/>
    <w:rsid w:val="00C06569"/>
    <w:rsid w:val="00C07436"/>
    <w:rsid w:val="00C07DB7"/>
    <w:rsid w:val="00C10723"/>
    <w:rsid w:val="00C107A7"/>
    <w:rsid w:val="00C10AFC"/>
    <w:rsid w:val="00C10C99"/>
    <w:rsid w:val="00C110FE"/>
    <w:rsid w:val="00C113CB"/>
    <w:rsid w:val="00C114CA"/>
    <w:rsid w:val="00C11835"/>
    <w:rsid w:val="00C11CF7"/>
    <w:rsid w:val="00C120DA"/>
    <w:rsid w:val="00C145B2"/>
    <w:rsid w:val="00C14D3F"/>
    <w:rsid w:val="00C15BD9"/>
    <w:rsid w:val="00C15CE5"/>
    <w:rsid w:val="00C15FCF"/>
    <w:rsid w:val="00C161CD"/>
    <w:rsid w:val="00C170F5"/>
    <w:rsid w:val="00C177E7"/>
    <w:rsid w:val="00C20786"/>
    <w:rsid w:val="00C20D56"/>
    <w:rsid w:val="00C21123"/>
    <w:rsid w:val="00C216EF"/>
    <w:rsid w:val="00C21AB7"/>
    <w:rsid w:val="00C23CD2"/>
    <w:rsid w:val="00C26061"/>
    <w:rsid w:val="00C264DA"/>
    <w:rsid w:val="00C26CE7"/>
    <w:rsid w:val="00C275ED"/>
    <w:rsid w:val="00C3020F"/>
    <w:rsid w:val="00C30990"/>
    <w:rsid w:val="00C30F31"/>
    <w:rsid w:val="00C3177F"/>
    <w:rsid w:val="00C31822"/>
    <w:rsid w:val="00C31F53"/>
    <w:rsid w:val="00C32000"/>
    <w:rsid w:val="00C34394"/>
    <w:rsid w:val="00C35369"/>
    <w:rsid w:val="00C354A0"/>
    <w:rsid w:val="00C35813"/>
    <w:rsid w:val="00C3655C"/>
    <w:rsid w:val="00C365B3"/>
    <w:rsid w:val="00C369E0"/>
    <w:rsid w:val="00C36E25"/>
    <w:rsid w:val="00C40224"/>
    <w:rsid w:val="00C4304A"/>
    <w:rsid w:val="00C4383E"/>
    <w:rsid w:val="00C44304"/>
    <w:rsid w:val="00C445F0"/>
    <w:rsid w:val="00C44AF8"/>
    <w:rsid w:val="00C45FD0"/>
    <w:rsid w:val="00C47AC3"/>
    <w:rsid w:val="00C47E65"/>
    <w:rsid w:val="00C47F76"/>
    <w:rsid w:val="00C50677"/>
    <w:rsid w:val="00C50BF5"/>
    <w:rsid w:val="00C51607"/>
    <w:rsid w:val="00C520CD"/>
    <w:rsid w:val="00C521A1"/>
    <w:rsid w:val="00C52389"/>
    <w:rsid w:val="00C52E01"/>
    <w:rsid w:val="00C532BA"/>
    <w:rsid w:val="00C53D27"/>
    <w:rsid w:val="00C5499C"/>
    <w:rsid w:val="00C549D5"/>
    <w:rsid w:val="00C54D43"/>
    <w:rsid w:val="00C55059"/>
    <w:rsid w:val="00C56040"/>
    <w:rsid w:val="00C56466"/>
    <w:rsid w:val="00C568EC"/>
    <w:rsid w:val="00C5694E"/>
    <w:rsid w:val="00C56ADD"/>
    <w:rsid w:val="00C5796E"/>
    <w:rsid w:val="00C57C70"/>
    <w:rsid w:val="00C57DD5"/>
    <w:rsid w:val="00C60574"/>
    <w:rsid w:val="00C60F58"/>
    <w:rsid w:val="00C61BA0"/>
    <w:rsid w:val="00C61E4D"/>
    <w:rsid w:val="00C61E76"/>
    <w:rsid w:val="00C6249D"/>
    <w:rsid w:val="00C6408D"/>
    <w:rsid w:val="00C66989"/>
    <w:rsid w:val="00C6720C"/>
    <w:rsid w:val="00C672FB"/>
    <w:rsid w:val="00C675AD"/>
    <w:rsid w:val="00C678F0"/>
    <w:rsid w:val="00C70501"/>
    <w:rsid w:val="00C70C00"/>
    <w:rsid w:val="00C71AB8"/>
    <w:rsid w:val="00C71BFE"/>
    <w:rsid w:val="00C71C30"/>
    <w:rsid w:val="00C723F0"/>
    <w:rsid w:val="00C72615"/>
    <w:rsid w:val="00C728D2"/>
    <w:rsid w:val="00C7325C"/>
    <w:rsid w:val="00C73361"/>
    <w:rsid w:val="00C7425A"/>
    <w:rsid w:val="00C74572"/>
    <w:rsid w:val="00C7558B"/>
    <w:rsid w:val="00C75B4A"/>
    <w:rsid w:val="00C765D9"/>
    <w:rsid w:val="00C76C48"/>
    <w:rsid w:val="00C76FE2"/>
    <w:rsid w:val="00C77650"/>
    <w:rsid w:val="00C7788C"/>
    <w:rsid w:val="00C77E63"/>
    <w:rsid w:val="00C80A35"/>
    <w:rsid w:val="00C80FBD"/>
    <w:rsid w:val="00C81277"/>
    <w:rsid w:val="00C81611"/>
    <w:rsid w:val="00C81A89"/>
    <w:rsid w:val="00C81BB7"/>
    <w:rsid w:val="00C8281E"/>
    <w:rsid w:val="00C82C2D"/>
    <w:rsid w:val="00C839F2"/>
    <w:rsid w:val="00C83AEC"/>
    <w:rsid w:val="00C848B5"/>
    <w:rsid w:val="00C84E78"/>
    <w:rsid w:val="00C85237"/>
    <w:rsid w:val="00C85900"/>
    <w:rsid w:val="00C86139"/>
    <w:rsid w:val="00C862F4"/>
    <w:rsid w:val="00C87379"/>
    <w:rsid w:val="00C87BD8"/>
    <w:rsid w:val="00C9108F"/>
    <w:rsid w:val="00C9128A"/>
    <w:rsid w:val="00C91655"/>
    <w:rsid w:val="00C9243B"/>
    <w:rsid w:val="00C939BD"/>
    <w:rsid w:val="00C9409B"/>
    <w:rsid w:val="00C94607"/>
    <w:rsid w:val="00C9464C"/>
    <w:rsid w:val="00C95CAA"/>
    <w:rsid w:val="00C95E52"/>
    <w:rsid w:val="00C96502"/>
    <w:rsid w:val="00CA1A85"/>
    <w:rsid w:val="00CA27E9"/>
    <w:rsid w:val="00CA2A80"/>
    <w:rsid w:val="00CA2E70"/>
    <w:rsid w:val="00CA400F"/>
    <w:rsid w:val="00CA4D11"/>
    <w:rsid w:val="00CA5683"/>
    <w:rsid w:val="00CA68A5"/>
    <w:rsid w:val="00CA6974"/>
    <w:rsid w:val="00CB0B7B"/>
    <w:rsid w:val="00CB122D"/>
    <w:rsid w:val="00CB2544"/>
    <w:rsid w:val="00CB42CE"/>
    <w:rsid w:val="00CB45DA"/>
    <w:rsid w:val="00CB460D"/>
    <w:rsid w:val="00CB474C"/>
    <w:rsid w:val="00CB536A"/>
    <w:rsid w:val="00CB6B5B"/>
    <w:rsid w:val="00CB6BA8"/>
    <w:rsid w:val="00CC084D"/>
    <w:rsid w:val="00CC0ACC"/>
    <w:rsid w:val="00CC232A"/>
    <w:rsid w:val="00CC24C6"/>
    <w:rsid w:val="00CC2959"/>
    <w:rsid w:val="00CC2B0A"/>
    <w:rsid w:val="00CC4BC2"/>
    <w:rsid w:val="00CC4D4E"/>
    <w:rsid w:val="00CC5CF6"/>
    <w:rsid w:val="00CC68E6"/>
    <w:rsid w:val="00CC69A0"/>
    <w:rsid w:val="00CC7D88"/>
    <w:rsid w:val="00CC7FDA"/>
    <w:rsid w:val="00CD0A5F"/>
    <w:rsid w:val="00CD18EF"/>
    <w:rsid w:val="00CD1AD9"/>
    <w:rsid w:val="00CD27AA"/>
    <w:rsid w:val="00CD3824"/>
    <w:rsid w:val="00CD56AC"/>
    <w:rsid w:val="00CD57FF"/>
    <w:rsid w:val="00CD5E44"/>
    <w:rsid w:val="00CD648C"/>
    <w:rsid w:val="00CD6520"/>
    <w:rsid w:val="00CD70E4"/>
    <w:rsid w:val="00CE105D"/>
    <w:rsid w:val="00CE1462"/>
    <w:rsid w:val="00CE16D6"/>
    <w:rsid w:val="00CE1B47"/>
    <w:rsid w:val="00CE2516"/>
    <w:rsid w:val="00CE2C94"/>
    <w:rsid w:val="00CE3698"/>
    <w:rsid w:val="00CE3990"/>
    <w:rsid w:val="00CE3C2F"/>
    <w:rsid w:val="00CE3EF3"/>
    <w:rsid w:val="00CE6018"/>
    <w:rsid w:val="00CE61A6"/>
    <w:rsid w:val="00CE6EF5"/>
    <w:rsid w:val="00CE717C"/>
    <w:rsid w:val="00CE7A4B"/>
    <w:rsid w:val="00CF022F"/>
    <w:rsid w:val="00CF0993"/>
    <w:rsid w:val="00CF1529"/>
    <w:rsid w:val="00CF17C4"/>
    <w:rsid w:val="00CF1B11"/>
    <w:rsid w:val="00CF1D17"/>
    <w:rsid w:val="00CF271C"/>
    <w:rsid w:val="00CF4099"/>
    <w:rsid w:val="00CF478C"/>
    <w:rsid w:val="00CF5E19"/>
    <w:rsid w:val="00CF6643"/>
    <w:rsid w:val="00D002CC"/>
    <w:rsid w:val="00D00D8E"/>
    <w:rsid w:val="00D02A1D"/>
    <w:rsid w:val="00D031DD"/>
    <w:rsid w:val="00D03FD0"/>
    <w:rsid w:val="00D04378"/>
    <w:rsid w:val="00D04853"/>
    <w:rsid w:val="00D04DF3"/>
    <w:rsid w:val="00D074BC"/>
    <w:rsid w:val="00D10004"/>
    <w:rsid w:val="00D1172E"/>
    <w:rsid w:val="00D118F2"/>
    <w:rsid w:val="00D13277"/>
    <w:rsid w:val="00D13FB6"/>
    <w:rsid w:val="00D16052"/>
    <w:rsid w:val="00D163FD"/>
    <w:rsid w:val="00D16919"/>
    <w:rsid w:val="00D17179"/>
    <w:rsid w:val="00D17C27"/>
    <w:rsid w:val="00D17D7C"/>
    <w:rsid w:val="00D20785"/>
    <w:rsid w:val="00D219C9"/>
    <w:rsid w:val="00D23607"/>
    <w:rsid w:val="00D24CF2"/>
    <w:rsid w:val="00D25441"/>
    <w:rsid w:val="00D26238"/>
    <w:rsid w:val="00D26370"/>
    <w:rsid w:val="00D26729"/>
    <w:rsid w:val="00D2734C"/>
    <w:rsid w:val="00D273C2"/>
    <w:rsid w:val="00D27CC0"/>
    <w:rsid w:val="00D317CF"/>
    <w:rsid w:val="00D31EEE"/>
    <w:rsid w:val="00D347F5"/>
    <w:rsid w:val="00D34A1D"/>
    <w:rsid w:val="00D34BFC"/>
    <w:rsid w:val="00D37987"/>
    <w:rsid w:val="00D40B1C"/>
    <w:rsid w:val="00D40CD8"/>
    <w:rsid w:val="00D40F19"/>
    <w:rsid w:val="00D41820"/>
    <w:rsid w:val="00D41A7A"/>
    <w:rsid w:val="00D425BE"/>
    <w:rsid w:val="00D42EFA"/>
    <w:rsid w:val="00D434B3"/>
    <w:rsid w:val="00D45238"/>
    <w:rsid w:val="00D452CC"/>
    <w:rsid w:val="00D47716"/>
    <w:rsid w:val="00D47746"/>
    <w:rsid w:val="00D47A45"/>
    <w:rsid w:val="00D47D6E"/>
    <w:rsid w:val="00D501C9"/>
    <w:rsid w:val="00D5045E"/>
    <w:rsid w:val="00D505EE"/>
    <w:rsid w:val="00D506EE"/>
    <w:rsid w:val="00D527EF"/>
    <w:rsid w:val="00D528DB"/>
    <w:rsid w:val="00D52C29"/>
    <w:rsid w:val="00D53388"/>
    <w:rsid w:val="00D5368A"/>
    <w:rsid w:val="00D545DB"/>
    <w:rsid w:val="00D54686"/>
    <w:rsid w:val="00D55405"/>
    <w:rsid w:val="00D55996"/>
    <w:rsid w:val="00D56260"/>
    <w:rsid w:val="00D56375"/>
    <w:rsid w:val="00D56E1D"/>
    <w:rsid w:val="00D57564"/>
    <w:rsid w:val="00D578FC"/>
    <w:rsid w:val="00D60140"/>
    <w:rsid w:val="00D6015D"/>
    <w:rsid w:val="00D603AC"/>
    <w:rsid w:val="00D60D66"/>
    <w:rsid w:val="00D60D98"/>
    <w:rsid w:val="00D61906"/>
    <w:rsid w:val="00D622FD"/>
    <w:rsid w:val="00D62324"/>
    <w:rsid w:val="00D62515"/>
    <w:rsid w:val="00D62FFA"/>
    <w:rsid w:val="00D633AF"/>
    <w:rsid w:val="00D64378"/>
    <w:rsid w:val="00D6470D"/>
    <w:rsid w:val="00D64FD6"/>
    <w:rsid w:val="00D6517B"/>
    <w:rsid w:val="00D65293"/>
    <w:rsid w:val="00D66514"/>
    <w:rsid w:val="00D66720"/>
    <w:rsid w:val="00D7002C"/>
    <w:rsid w:val="00D7127F"/>
    <w:rsid w:val="00D7130C"/>
    <w:rsid w:val="00D71F00"/>
    <w:rsid w:val="00D729FA"/>
    <w:rsid w:val="00D73599"/>
    <w:rsid w:val="00D73BC8"/>
    <w:rsid w:val="00D75419"/>
    <w:rsid w:val="00D76F70"/>
    <w:rsid w:val="00D77025"/>
    <w:rsid w:val="00D8147E"/>
    <w:rsid w:val="00D82022"/>
    <w:rsid w:val="00D82E2A"/>
    <w:rsid w:val="00D82F50"/>
    <w:rsid w:val="00D834A8"/>
    <w:rsid w:val="00D83A66"/>
    <w:rsid w:val="00D83B68"/>
    <w:rsid w:val="00D845DF"/>
    <w:rsid w:val="00D85025"/>
    <w:rsid w:val="00D85DB0"/>
    <w:rsid w:val="00D871AB"/>
    <w:rsid w:val="00D87349"/>
    <w:rsid w:val="00D87DA8"/>
    <w:rsid w:val="00D906CC"/>
    <w:rsid w:val="00D907F9"/>
    <w:rsid w:val="00D9111F"/>
    <w:rsid w:val="00D912B5"/>
    <w:rsid w:val="00D917DD"/>
    <w:rsid w:val="00D919B1"/>
    <w:rsid w:val="00D9262C"/>
    <w:rsid w:val="00D92A82"/>
    <w:rsid w:val="00D92BE7"/>
    <w:rsid w:val="00D92C31"/>
    <w:rsid w:val="00D944DB"/>
    <w:rsid w:val="00D96398"/>
    <w:rsid w:val="00D970CA"/>
    <w:rsid w:val="00D976D8"/>
    <w:rsid w:val="00D976FD"/>
    <w:rsid w:val="00D97886"/>
    <w:rsid w:val="00D97B85"/>
    <w:rsid w:val="00DA003D"/>
    <w:rsid w:val="00DA0D1C"/>
    <w:rsid w:val="00DA1242"/>
    <w:rsid w:val="00DA14D4"/>
    <w:rsid w:val="00DA20B4"/>
    <w:rsid w:val="00DA2A03"/>
    <w:rsid w:val="00DA3230"/>
    <w:rsid w:val="00DA3682"/>
    <w:rsid w:val="00DA3F4D"/>
    <w:rsid w:val="00DA4394"/>
    <w:rsid w:val="00DA466B"/>
    <w:rsid w:val="00DA4A92"/>
    <w:rsid w:val="00DA5594"/>
    <w:rsid w:val="00DA5ADC"/>
    <w:rsid w:val="00DA6673"/>
    <w:rsid w:val="00DA6F71"/>
    <w:rsid w:val="00DB0398"/>
    <w:rsid w:val="00DB059B"/>
    <w:rsid w:val="00DB1C8F"/>
    <w:rsid w:val="00DB258F"/>
    <w:rsid w:val="00DB31C0"/>
    <w:rsid w:val="00DB326E"/>
    <w:rsid w:val="00DB6205"/>
    <w:rsid w:val="00DB7AB0"/>
    <w:rsid w:val="00DC07CE"/>
    <w:rsid w:val="00DC122D"/>
    <w:rsid w:val="00DC1A90"/>
    <w:rsid w:val="00DC1B30"/>
    <w:rsid w:val="00DC1B95"/>
    <w:rsid w:val="00DC2BAB"/>
    <w:rsid w:val="00DC2CE8"/>
    <w:rsid w:val="00DC3756"/>
    <w:rsid w:val="00DC3C53"/>
    <w:rsid w:val="00DC3EAA"/>
    <w:rsid w:val="00DC4A32"/>
    <w:rsid w:val="00DC4AC1"/>
    <w:rsid w:val="00DC5CFC"/>
    <w:rsid w:val="00DC5EAB"/>
    <w:rsid w:val="00DC67BB"/>
    <w:rsid w:val="00DD051A"/>
    <w:rsid w:val="00DD1D3A"/>
    <w:rsid w:val="00DD1DE5"/>
    <w:rsid w:val="00DD2728"/>
    <w:rsid w:val="00DD3EBB"/>
    <w:rsid w:val="00DD3F8C"/>
    <w:rsid w:val="00DD4233"/>
    <w:rsid w:val="00DD4581"/>
    <w:rsid w:val="00DD4D35"/>
    <w:rsid w:val="00DD57C0"/>
    <w:rsid w:val="00DD5CF7"/>
    <w:rsid w:val="00DD637B"/>
    <w:rsid w:val="00DD7097"/>
    <w:rsid w:val="00DE02D6"/>
    <w:rsid w:val="00DE03E1"/>
    <w:rsid w:val="00DE0B27"/>
    <w:rsid w:val="00DE1359"/>
    <w:rsid w:val="00DE1B6F"/>
    <w:rsid w:val="00DE2451"/>
    <w:rsid w:val="00DE2A58"/>
    <w:rsid w:val="00DE3348"/>
    <w:rsid w:val="00DE40F9"/>
    <w:rsid w:val="00DE4119"/>
    <w:rsid w:val="00DE46EC"/>
    <w:rsid w:val="00DE47D8"/>
    <w:rsid w:val="00DE4992"/>
    <w:rsid w:val="00DE4DD7"/>
    <w:rsid w:val="00DE59D0"/>
    <w:rsid w:val="00DE5A6B"/>
    <w:rsid w:val="00DE655E"/>
    <w:rsid w:val="00DE7321"/>
    <w:rsid w:val="00DE770F"/>
    <w:rsid w:val="00DE7A5C"/>
    <w:rsid w:val="00DE7F32"/>
    <w:rsid w:val="00DF0985"/>
    <w:rsid w:val="00DF0BCA"/>
    <w:rsid w:val="00DF18A3"/>
    <w:rsid w:val="00DF1C14"/>
    <w:rsid w:val="00DF1C3A"/>
    <w:rsid w:val="00DF245A"/>
    <w:rsid w:val="00DF268D"/>
    <w:rsid w:val="00DF2CAF"/>
    <w:rsid w:val="00DF2CFD"/>
    <w:rsid w:val="00DF2E2D"/>
    <w:rsid w:val="00DF35A0"/>
    <w:rsid w:val="00DF4BB2"/>
    <w:rsid w:val="00DF50B7"/>
    <w:rsid w:val="00DF5691"/>
    <w:rsid w:val="00DF56E6"/>
    <w:rsid w:val="00DF5FD2"/>
    <w:rsid w:val="00DF6030"/>
    <w:rsid w:val="00DF60B0"/>
    <w:rsid w:val="00DF680F"/>
    <w:rsid w:val="00DF6C68"/>
    <w:rsid w:val="00DF6E59"/>
    <w:rsid w:val="00E00C29"/>
    <w:rsid w:val="00E03148"/>
    <w:rsid w:val="00E031BE"/>
    <w:rsid w:val="00E033A1"/>
    <w:rsid w:val="00E04C92"/>
    <w:rsid w:val="00E0506A"/>
    <w:rsid w:val="00E066B2"/>
    <w:rsid w:val="00E06778"/>
    <w:rsid w:val="00E102C9"/>
    <w:rsid w:val="00E10B7F"/>
    <w:rsid w:val="00E10BE1"/>
    <w:rsid w:val="00E11047"/>
    <w:rsid w:val="00E11371"/>
    <w:rsid w:val="00E120CB"/>
    <w:rsid w:val="00E1243C"/>
    <w:rsid w:val="00E12D0D"/>
    <w:rsid w:val="00E12F0E"/>
    <w:rsid w:val="00E13848"/>
    <w:rsid w:val="00E13B16"/>
    <w:rsid w:val="00E13BAF"/>
    <w:rsid w:val="00E13C83"/>
    <w:rsid w:val="00E13D1D"/>
    <w:rsid w:val="00E13EDF"/>
    <w:rsid w:val="00E14707"/>
    <w:rsid w:val="00E16348"/>
    <w:rsid w:val="00E16433"/>
    <w:rsid w:val="00E1700A"/>
    <w:rsid w:val="00E17EB7"/>
    <w:rsid w:val="00E21242"/>
    <w:rsid w:val="00E21E59"/>
    <w:rsid w:val="00E22B2F"/>
    <w:rsid w:val="00E23592"/>
    <w:rsid w:val="00E2384E"/>
    <w:rsid w:val="00E246C0"/>
    <w:rsid w:val="00E24D2B"/>
    <w:rsid w:val="00E24D9F"/>
    <w:rsid w:val="00E255EA"/>
    <w:rsid w:val="00E256E6"/>
    <w:rsid w:val="00E259D1"/>
    <w:rsid w:val="00E261F4"/>
    <w:rsid w:val="00E267BB"/>
    <w:rsid w:val="00E27C0C"/>
    <w:rsid w:val="00E27C92"/>
    <w:rsid w:val="00E30030"/>
    <w:rsid w:val="00E30812"/>
    <w:rsid w:val="00E3165D"/>
    <w:rsid w:val="00E318E7"/>
    <w:rsid w:val="00E31CD8"/>
    <w:rsid w:val="00E322A9"/>
    <w:rsid w:val="00E32A01"/>
    <w:rsid w:val="00E32B1F"/>
    <w:rsid w:val="00E3319D"/>
    <w:rsid w:val="00E335AC"/>
    <w:rsid w:val="00E33876"/>
    <w:rsid w:val="00E344AE"/>
    <w:rsid w:val="00E348F4"/>
    <w:rsid w:val="00E34C2C"/>
    <w:rsid w:val="00E350EA"/>
    <w:rsid w:val="00E35B0B"/>
    <w:rsid w:val="00E36B5A"/>
    <w:rsid w:val="00E37D85"/>
    <w:rsid w:val="00E411F0"/>
    <w:rsid w:val="00E41278"/>
    <w:rsid w:val="00E416E8"/>
    <w:rsid w:val="00E42744"/>
    <w:rsid w:val="00E427FE"/>
    <w:rsid w:val="00E43F37"/>
    <w:rsid w:val="00E44BDA"/>
    <w:rsid w:val="00E4511C"/>
    <w:rsid w:val="00E4598F"/>
    <w:rsid w:val="00E45FE7"/>
    <w:rsid w:val="00E466B0"/>
    <w:rsid w:val="00E476D3"/>
    <w:rsid w:val="00E50EBB"/>
    <w:rsid w:val="00E50EEA"/>
    <w:rsid w:val="00E514F7"/>
    <w:rsid w:val="00E519D1"/>
    <w:rsid w:val="00E52899"/>
    <w:rsid w:val="00E530EE"/>
    <w:rsid w:val="00E538B0"/>
    <w:rsid w:val="00E53B77"/>
    <w:rsid w:val="00E54255"/>
    <w:rsid w:val="00E551C9"/>
    <w:rsid w:val="00E551D9"/>
    <w:rsid w:val="00E55D87"/>
    <w:rsid w:val="00E564E4"/>
    <w:rsid w:val="00E5666B"/>
    <w:rsid w:val="00E56EE6"/>
    <w:rsid w:val="00E571DF"/>
    <w:rsid w:val="00E57D2C"/>
    <w:rsid w:val="00E57F6B"/>
    <w:rsid w:val="00E601B6"/>
    <w:rsid w:val="00E60AFF"/>
    <w:rsid w:val="00E60ECD"/>
    <w:rsid w:val="00E60F65"/>
    <w:rsid w:val="00E612F8"/>
    <w:rsid w:val="00E615CF"/>
    <w:rsid w:val="00E61E7C"/>
    <w:rsid w:val="00E625EA"/>
    <w:rsid w:val="00E6310B"/>
    <w:rsid w:val="00E6315F"/>
    <w:rsid w:val="00E63D5C"/>
    <w:rsid w:val="00E6525D"/>
    <w:rsid w:val="00E65668"/>
    <w:rsid w:val="00E6617C"/>
    <w:rsid w:val="00E6622D"/>
    <w:rsid w:val="00E6652F"/>
    <w:rsid w:val="00E66CBA"/>
    <w:rsid w:val="00E66E54"/>
    <w:rsid w:val="00E66FBD"/>
    <w:rsid w:val="00E67834"/>
    <w:rsid w:val="00E700AD"/>
    <w:rsid w:val="00E700CF"/>
    <w:rsid w:val="00E7046F"/>
    <w:rsid w:val="00E70F6C"/>
    <w:rsid w:val="00E71455"/>
    <w:rsid w:val="00E74745"/>
    <w:rsid w:val="00E74988"/>
    <w:rsid w:val="00E74A4E"/>
    <w:rsid w:val="00E74D53"/>
    <w:rsid w:val="00E75D88"/>
    <w:rsid w:val="00E76ABD"/>
    <w:rsid w:val="00E76DA1"/>
    <w:rsid w:val="00E77C46"/>
    <w:rsid w:val="00E8094E"/>
    <w:rsid w:val="00E80BEA"/>
    <w:rsid w:val="00E81090"/>
    <w:rsid w:val="00E8199B"/>
    <w:rsid w:val="00E82863"/>
    <w:rsid w:val="00E82C47"/>
    <w:rsid w:val="00E82CF8"/>
    <w:rsid w:val="00E83AD0"/>
    <w:rsid w:val="00E8425A"/>
    <w:rsid w:val="00E8458D"/>
    <w:rsid w:val="00E84995"/>
    <w:rsid w:val="00E84DE1"/>
    <w:rsid w:val="00E84E4D"/>
    <w:rsid w:val="00E8550E"/>
    <w:rsid w:val="00E873FB"/>
    <w:rsid w:val="00E876D5"/>
    <w:rsid w:val="00E87715"/>
    <w:rsid w:val="00E87717"/>
    <w:rsid w:val="00E9022F"/>
    <w:rsid w:val="00E90D04"/>
    <w:rsid w:val="00E91199"/>
    <w:rsid w:val="00E921C1"/>
    <w:rsid w:val="00E92AD2"/>
    <w:rsid w:val="00E93330"/>
    <w:rsid w:val="00E933E2"/>
    <w:rsid w:val="00E94972"/>
    <w:rsid w:val="00EA012E"/>
    <w:rsid w:val="00EA0879"/>
    <w:rsid w:val="00EA0A5C"/>
    <w:rsid w:val="00EA11AB"/>
    <w:rsid w:val="00EA1587"/>
    <w:rsid w:val="00EA1710"/>
    <w:rsid w:val="00EA1DB7"/>
    <w:rsid w:val="00EA29CA"/>
    <w:rsid w:val="00EA44B9"/>
    <w:rsid w:val="00EA4DD2"/>
    <w:rsid w:val="00EA7525"/>
    <w:rsid w:val="00EA7BCE"/>
    <w:rsid w:val="00EA7EBD"/>
    <w:rsid w:val="00EB0204"/>
    <w:rsid w:val="00EB034E"/>
    <w:rsid w:val="00EB03C3"/>
    <w:rsid w:val="00EB07A6"/>
    <w:rsid w:val="00EB0A47"/>
    <w:rsid w:val="00EB1A60"/>
    <w:rsid w:val="00EB1D6E"/>
    <w:rsid w:val="00EB1DF1"/>
    <w:rsid w:val="00EB3B50"/>
    <w:rsid w:val="00EB4A7B"/>
    <w:rsid w:val="00EB4DB6"/>
    <w:rsid w:val="00EB583B"/>
    <w:rsid w:val="00EB5CDE"/>
    <w:rsid w:val="00EB609C"/>
    <w:rsid w:val="00EB7D76"/>
    <w:rsid w:val="00EC0751"/>
    <w:rsid w:val="00EC11CE"/>
    <w:rsid w:val="00EC1737"/>
    <w:rsid w:val="00EC1F23"/>
    <w:rsid w:val="00EC214B"/>
    <w:rsid w:val="00EC2557"/>
    <w:rsid w:val="00EC3F42"/>
    <w:rsid w:val="00EC435C"/>
    <w:rsid w:val="00EC4B6A"/>
    <w:rsid w:val="00EC5386"/>
    <w:rsid w:val="00EC5C2C"/>
    <w:rsid w:val="00EC6733"/>
    <w:rsid w:val="00EC6749"/>
    <w:rsid w:val="00EC7F2C"/>
    <w:rsid w:val="00ED0D78"/>
    <w:rsid w:val="00ED10FA"/>
    <w:rsid w:val="00ED161E"/>
    <w:rsid w:val="00ED1ACF"/>
    <w:rsid w:val="00ED1F58"/>
    <w:rsid w:val="00ED3267"/>
    <w:rsid w:val="00ED35F6"/>
    <w:rsid w:val="00ED3E43"/>
    <w:rsid w:val="00ED4961"/>
    <w:rsid w:val="00ED49BA"/>
    <w:rsid w:val="00ED55C1"/>
    <w:rsid w:val="00ED5A0E"/>
    <w:rsid w:val="00ED5A0F"/>
    <w:rsid w:val="00ED5E87"/>
    <w:rsid w:val="00ED69DB"/>
    <w:rsid w:val="00ED7373"/>
    <w:rsid w:val="00ED73C9"/>
    <w:rsid w:val="00ED7C41"/>
    <w:rsid w:val="00EE1786"/>
    <w:rsid w:val="00EE1BA4"/>
    <w:rsid w:val="00EE25D6"/>
    <w:rsid w:val="00EE30FC"/>
    <w:rsid w:val="00EE33A8"/>
    <w:rsid w:val="00EE3C0D"/>
    <w:rsid w:val="00EE3C96"/>
    <w:rsid w:val="00EE530D"/>
    <w:rsid w:val="00EE57D1"/>
    <w:rsid w:val="00EF0010"/>
    <w:rsid w:val="00EF04BF"/>
    <w:rsid w:val="00EF0963"/>
    <w:rsid w:val="00EF0AFC"/>
    <w:rsid w:val="00EF0C83"/>
    <w:rsid w:val="00EF1507"/>
    <w:rsid w:val="00EF1848"/>
    <w:rsid w:val="00EF1EAD"/>
    <w:rsid w:val="00EF2126"/>
    <w:rsid w:val="00EF4279"/>
    <w:rsid w:val="00EF43A9"/>
    <w:rsid w:val="00EF5153"/>
    <w:rsid w:val="00EF54E6"/>
    <w:rsid w:val="00EF5A9C"/>
    <w:rsid w:val="00EF5AF4"/>
    <w:rsid w:val="00EF5D08"/>
    <w:rsid w:val="00F015EC"/>
    <w:rsid w:val="00F03490"/>
    <w:rsid w:val="00F0391C"/>
    <w:rsid w:val="00F03FCD"/>
    <w:rsid w:val="00F04913"/>
    <w:rsid w:val="00F0524E"/>
    <w:rsid w:val="00F07CBC"/>
    <w:rsid w:val="00F101CB"/>
    <w:rsid w:val="00F10537"/>
    <w:rsid w:val="00F110D6"/>
    <w:rsid w:val="00F11C1D"/>
    <w:rsid w:val="00F123AC"/>
    <w:rsid w:val="00F1348C"/>
    <w:rsid w:val="00F13BA4"/>
    <w:rsid w:val="00F13F5F"/>
    <w:rsid w:val="00F142FE"/>
    <w:rsid w:val="00F1470F"/>
    <w:rsid w:val="00F14AD1"/>
    <w:rsid w:val="00F15406"/>
    <w:rsid w:val="00F15708"/>
    <w:rsid w:val="00F15E8D"/>
    <w:rsid w:val="00F171AB"/>
    <w:rsid w:val="00F17D13"/>
    <w:rsid w:val="00F17D4C"/>
    <w:rsid w:val="00F2034C"/>
    <w:rsid w:val="00F21429"/>
    <w:rsid w:val="00F22221"/>
    <w:rsid w:val="00F22A61"/>
    <w:rsid w:val="00F2325A"/>
    <w:rsid w:val="00F232B5"/>
    <w:rsid w:val="00F2407B"/>
    <w:rsid w:val="00F2671A"/>
    <w:rsid w:val="00F267EC"/>
    <w:rsid w:val="00F26BF7"/>
    <w:rsid w:val="00F27062"/>
    <w:rsid w:val="00F275CA"/>
    <w:rsid w:val="00F27818"/>
    <w:rsid w:val="00F303C6"/>
    <w:rsid w:val="00F3065F"/>
    <w:rsid w:val="00F30867"/>
    <w:rsid w:val="00F30A33"/>
    <w:rsid w:val="00F31213"/>
    <w:rsid w:val="00F31819"/>
    <w:rsid w:val="00F318AA"/>
    <w:rsid w:val="00F31EAB"/>
    <w:rsid w:val="00F31F63"/>
    <w:rsid w:val="00F32AA3"/>
    <w:rsid w:val="00F33A75"/>
    <w:rsid w:val="00F3470C"/>
    <w:rsid w:val="00F34E15"/>
    <w:rsid w:val="00F34F5B"/>
    <w:rsid w:val="00F35096"/>
    <w:rsid w:val="00F365A8"/>
    <w:rsid w:val="00F365CB"/>
    <w:rsid w:val="00F36E01"/>
    <w:rsid w:val="00F37B94"/>
    <w:rsid w:val="00F37E7D"/>
    <w:rsid w:val="00F403C0"/>
    <w:rsid w:val="00F41B78"/>
    <w:rsid w:val="00F426C9"/>
    <w:rsid w:val="00F426CE"/>
    <w:rsid w:val="00F43032"/>
    <w:rsid w:val="00F43C85"/>
    <w:rsid w:val="00F44656"/>
    <w:rsid w:val="00F44849"/>
    <w:rsid w:val="00F44AE6"/>
    <w:rsid w:val="00F4514F"/>
    <w:rsid w:val="00F45BCC"/>
    <w:rsid w:val="00F45E0B"/>
    <w:rsid w:val="00F463E1"/>
    <w:rsid w:val="00F46682"/>
    <w:rsid w:val="00F4684E"/>
    <w:rsid w:val="00F469AD"/>
    <w:rsid w:val="00F46A9E"/>
    <w:rsid w:val="00F473C8"/>
    <w:rsid w:val="00F4747B"/>
    <w:rsid w:val="00F47921"/>
    <w:rsid w:val="00F47B73"/>
    <w:rsid w:val="00F50436"/>
    <w:rsid w:val="00F5213B"/>
    <w:rsid w:val="00F529E6"/>
    <w:rsid w:val="00F5359F"/>
    <w:rsid w:val="00F553E3"/>
    <w:rsid w:val="00F564B9"/>
    <w:rsid w:val="00F57259"/>
    <w:rsid w:val="00F60516"/>
    <w:rsid w:val="00F614F4"/>
    <w:rsid w:val="00F61FCE"/>
    <w:rsid w:val="00F63338"/>
    <w:rsid w:val="00F63B3A"/>
    <w:rsid w:val="00F63C9D"/>
    <w:rsid w:val="00F64B19"/>
    <w:rsid w:val="00F65381"/>
    <w:rsid w:val="00F654C7"/>
    <w:rsid w:val="00F65E82"/>
    <w:rsid w:val="00F666A6"/>
    <w:rsid w:val="00F703C5"/>
    <w:rsid w:val="00F7068A"/>
    <w:rsid w:val="00F70E24"/>
    <w:rsid w:val="00F70E81"/>
    <w:rsid w:val="00F70F90"/>
    <w:rsid w:val="00F7180C"/>
    <w:rsid w:val="00F723A1"/>
    <w:rsid w:val="00F72AC4"/>
    <w:rsid w:val="00F72BAA"/>
    <w:rsid w:val="00F73193"/>
    <w:rsid w:val="00F73537"/>
    <w:rsid w:val="00F73F2D"/>
    <w:rsid w:val="00F742B9"/>
    <w:rsid w:val="00F750D7"/>
    <w:rsid w:val="00F75500"/>
    <w:rsid w:val="00F75A2B"/>
    <w:rsid w:val="00F76336"/>
    <w:rsid w:val="00F764A0"/>
    <w:rsid w:val="00F76CFC"/>
    <w:rsid w:val="00F7761F"/>
    <w:rsid w:val="00F778CD"/>
    <w:rsid w:val="00F8084D"/>
    <w:rsid w:val="00F80CCE"/>
    <w:rsid w:val="00F8134B"/>
    <w:rsid w:val="00F81378"/>
    <w:rsid w:val="00F81753"/>
    <w:rsid w:val="00F81AD6"/>
    <w:rsid w:val="00F81CF8"/>
    <w:rsid w:val="00F82269"/>
    <w:rsid w:val="00F82AE2"/>
    <w:rsid w:val="00F83E7C"/>
    <w:rsid w:val="00F843D4"/>
    <w:rsid w:val="00F84DA0"/>
    <w:rsid w:val="00F857BD"/>
    <w:rsid w:val="00F85C0F"/>
    <w:rsid w:val="00F86021"/>
    <w:rsid w:val="00F8638E"/>
    <w:rsid w:val="00F86826"/>
    <w:rsid w:val="00F86BC9"/>
    <w:rsid w:val="00F86EF8"/>
    <w:rsid w:val="00F87368"/>
    <w:rsid w:val="00F87608"/>
    <w:rsid w:val="00F87946"/>
    <w:rsid w:val="00F90387"/>
    <w:rsid w:val="00F905D4"/>
    <w:rsid w:val="00F91E03"/>
    <w:rsid w:val="00F920DD"/>
    <w:rsid w:val="00F923CA"/>
    <w:rsid w:val="00F93D1C"/>
    <w:rsid w:val="00F93E20"/>
    <w:rsid w:val="00F9420F"/>
    <w:rsid w:val="00F95501"/>
    <w:rsid w:val="00F97346"/>
    <w:rsid w:val="00FA0A73"/>
    <w:rsid w:val="00FA0D81"/>
    <w:rsid w:val="00FA0DAA"/>
    <w:rsid w:val="00FA0E75"/>
    <w:rsid w:val="00FA0E9C"/>
    <w:rsid w:val="00FA14A8"/>
    <w:rsid w:val="00FA19FB"/>
    <w:rsid w:val="00FA1BC5"/>
    <w:rsid w:val="00FA2230"/>
    <w:rsid w:val="00FA2BEB"/>
    <w:rsid w:val="00FA350F"/>
    <w:rsid w:val="00FA359E"/>
    <w:rsid w:val="00FA3846"/>
    <w:rsid w:val="00FA4269"/>
    <w:rsid w:val="00FA4879"/>
    <w:rsid w:val="00FA55EE"/>
    <w:rsid w:val="00FA737C"/>
    <w:rsid w:val="00FA738E"/>
    <w:rsid w:val="00FA7EA8"/>
    <w:rsid w:val="00FB01ED"/>
    <w:rsid w:val="00FB03E6"/>
    <w:rsid w:val="00FB0897"/>
    <w:rsid w:val="00FB09D6"/>
    <w:rsid w:val="00FB1A7C"/>
    <w:rsid w:val="00FB1EC6"/>
    <w:rsid w:val="00FB223F"/>
    <w:rsid w:val="00FB2286"/>
    <w:rsid w:val="00FB2A1F"/>
    <w:rsid w:val="00FB3281"/>
    <w:rsid w:val="00FB3745"/>
    <w:rsid w:val="00FB37B7"/>
    <w:rsid w:val="00FB37F9"/>
    <w:rsid w:val="00FB3C60"/>
    <w:rsid w:val="00FB5720"/>
    <w:rsid w:val="00FB589D"/>
    <w:rsid w:val="00FB60E0"/>
    <w:rsid w:val="00FB68EA"/>
    <w:rsid w:val="00FB6A02"/>
    <w:rsid w:val="00FB7404"/>
    <w:rsid w:val="00FB7509"/>
    <w:rsid w:val="00FC0E58"/>
    <w:rsid w:val="00FC2933"/>
    <w:rsid w:val="00FC2DEC"/>
    <w:rsid w:val="00FC301F"/>
    <w:rsid w:val="00FC3142"/>
    <w:rsid w:val="00FC374A"/>
    <w:rsid w:val="00FC49BA"/>
    <w:rsid w:val="00FC4E47"/>
    <w:rsid w:val="00FC5401"/>
    <w:rsid w:val="00FC66F5"/>
    <w:rsid w:val="00FC7A50"/>
    <w:rsid w:val="00FD059A"/>
    <w:rsid w:val="00FD05D0"/>
    <w:rsid w:val="00FD0A7A"/>
    <w:rsid w:val="00FD0C64"/>
    <w:rsid w:val="00FD0CB7"/>
    <w:rsid w:val="00FD1974"/>
    <w:rsid w:val="00FD1B4A"/>
    <w:rsid w:val="00FD1B8F"/>
    <w:rsid w:val="00FD215F"/>
    <w:rsid w:val="00FD2FEF"/>
    <w:rsid w:val="00FD35DF"/>
    <w:rsid w:val="00FD37EF"/>
    <w:rsid w:val="00FD3B21"/>
    <w:rsid w:val="00FD43C9"/>
    <w:rsid w:val="00FD45B1"/>
    <w:rsid w:val="00FD5099"/>
    <w:rsid w:val="00FD5624"/>
    <w:rsid w:val="00FD63EA"/>
    <w:rsid w:val="00FD70EB"/>
    <w:rsid w:val="00FD7B40"/>
    <w:rsid w:val="00FE0B00"/>
    <w:rsid w:val="00FE0D14"/>
    <w:rsid w:val="00FE146C"/>
    <w:rsid w:val="00FE1DC8"/>
    <w:rsid w:val="00FE2845"/>
    <w:rsid w:val="00FE5507"/>
    <w:rsid w:val="00FE6819"/>
    <w:rsid w:val="00FE6FF5"/>
    <w:rsid w:val="00FF13DE"/>
    <w:rsid w:val="00FF1A5C"/>
    <w:rsid w:val="00FF2B48"/>
    <w:rsid w:val="00FF2DA5"/>
    <w:rsid w:val="00FF2E10"/>
    <w:rsid w:val="00FF37E6"/>
    <w:rsid w:val="00FF4887"/>
    <w:rsid w:val="00FF51F9"/>
    <w:rsid w:val="00FF532F"/>
    <w:rsid w:val="00FF5B22"/>
    <w:rsid w:val="00FF6021"/>
    <w:rsid w:val="00FF60B7"/>
    <w:rsid w:val="00FF62C1"/>
    <w:rsid w:val="00FF747A"/>
    <w:rsid w:val="00FF7482"/>
    <w:rsid w:val="00FF7CAE"/>
    <w:rsid w:val="00FF7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230E2EDB"/>
  <w15:chartTrackingRefBased/>
  <w15:docId w15:val="{BDD3C04B-996B-4B6F-ACAA-FFC7BF5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8D5"/>
    <w:pPr>
      <w:jc w:val="both"/>
    </w:pPr>
    <w:rPr>
      <w:sz w:val="22"/>
      <w:szCs w:val="24"/>
      <w:lang w:val="en-GB" w:eastAsia="en-US"/>
    </w:rPr>
  </w:style>
  <w:style w:type="paragraph" w:styleId="Heading1">
    <w:name w:val="heading 1"/>
    <w:basedOn w:val="Normal"/>
    <w:next w:val="Heading2"/>
    <w:link w:val="Heading1Char"/>
    <w:qFormat/>
    <w:rsid w:val="00716CD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16CD5"/>
    <w:pPr>
      <w:keepNext/>
      <w:tabs>
        <w:tab w:val="left" w:pos="720"/>
      </w:tabs>
      <w:spacing w:before="120" w:after="120"/>
      <w:jc w:val="center"/>
      <w:outlineLvl w:val="1"/>
    </w:pPr>
    <w:rPr>
      <w:b/>
      <w:bCs/>
      <w:i/>
      <w:iCs/>
    </w:rPr>
  </w:style>
  <w:style w:type="paragraph" w:styleId="Heading3">
    <w:name w:val="heading 3"/>
    <w:basedOn w:val="Normal"/>
    <w:next w:val="Normal"/>
    <w:qFormat/>
    <w:rsid w:val="00716CD5"/>
    <w:pPr>
      <w:keepNext/>
      <w:tabs>
        <w:tab w:val="left" w:pos="567"/>
      </w:tabs>
      <w:spacing w:before="120" w:after="120"/>
      <w:jc w:val="center"/>
      <w:outlineLvl w:val="2"/>
    </w:pPr>
    <w:rPr>
      <w:i/>
      <w:iCs/>
    </w:rPr>
  </w:style>
  <w:style w:type="paragraph" w:styleId="Heading40">
    <w:name w:val="heading 4"/>
    <w:basedOn w:val="Normal"/>
    <w:qFormat/>
    <w:rsid w:val="00716CD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716CD5"/>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716CD5"/>
    <w:pPr>
      <w:keepNext/>
      <w:spacing w:after="240" w:line="240" w:lineRule="exact"/>
      <w:ind w:left="720"/>
      <w:outlineLvl w:val="5"/>
    </w:pPr>
    <w:rPr>
      <w:u w:val="single"/>
    </w:rPr>
  </w:style>
  <w:style w:type="paragraph" w:styleId="Heading7">
    <w:name w:val="heading 7"/>
    <w:basedOn w:val="Normal"/>
    <w:next w:val="Normal"/>
    <w:qFormat/>
    <w:rsid w:val="00716CD5"/>
    <w:pPr>
      <w:keepNext/>
      <w:jc w:val="right"/>
      <w:outlineLvl w:val="6"/>
    </w:pPr>
    <w:rPr>
      <w:rFonts w:ascii="Univers" w:hAnsi="Univers"/>
      <w:b/>
      <w:sz w:val="28"/>
    </w:rPr>
  </w:style>
  <w:style w:type="paragraph" w:styleId="Heading8">
    <w:name w:val="heading 8"/>
    <w:basedOn w:val="Normal"/>
    <w:next w:val="Normal"/>
    <w:qFormat/>
    <w:rsid w:val="00716CD5"/>
    <w:pPr>
      <w:keepNext/>
      <w:jc w:val="right"/>
      <w:outlineLvl w:val="7"/>
    </w:pPr>
    <w:rPr>
      <w:rFonts w:ascii="Univers" w:hAnsi="Univers"/>
      <w:b/>
      <w:sz w:val="32"/>
    </w:rPr>
  </w:style>
  <w:style w:type="paragraph" w:styleId="Heading9">
    <w:name w:val="heading 9"/>
    <w:basedOn w:val="Normal"/>
    <w:next w:val="Normal"/>
    <w:qFormat/>
    <w:rsid w:val="00716CD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6CD5"/>
    <w:pPr>
      <w:tabs>
        <w:tab w:val="center" w:pos="4320"/>
        <w:tab w:val="right" w:pos="8640"/>
      </w:tabs>
    </w:pPr>
  </w:style>
  <w:style w:type="paragraph" w:styleId="Footer">
    <w:name w:val="footer"/>
    <w:basedOn w:val="Normal"/>
    <w:link w:val="FooterChar"/>
    <w:uiPriority w:val="99"/>
    <w:rsid w:val="00716CD5"/>
    <w:pPr>
      <w:tabs>
        <w:tab w:val="center" w:pos="4320"/>
        <w:tab w:val="right" w:pos="8640"/>
      </w:tabs>
      <w:ind w:firstLine="720"/>
      <w:jc w:val="right"/>
    </w:pPr>
    <w:rPr>
      <w:lang w:eastAsia="x-none"/>
    </w:rPr>
  </w:style>
  <w:style w:type="paragraph" w:customStyle="1" w:styleId="Para1">
    <w:name w:val="Para1"/>
    <w:basedOn w:val="Normal"/>
    <w:link w:val="Para1Char"/>
    <w:rsid w:val="002A39ED"/>
    <w:pPr>
      <w:numPr>
        <w:numId w:val="11"/>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uiPriority w:val="99"/>
    <w:qFormat/>
    <w:rsid w:val="00716CD5"/>
    <w:pPr>
      <w:keepLines/>
      <w:spacing w:after="60"/>
      <w:ind w:firstLine="720"/>
    </w:pPr>
    <w:rPr>
      <w:sz w:val="18"/>
      <w:lang w:eastAsia="x-none"/>
    </w:rPr>
  </w:style>
  <w:style w:type="paragraph" w:styleId="BodyText">
    <w:name w:val="Body Text"/>
    <w:basedOn w:val="Normal"/>
    <w:rsid w:val="00716CD5"/>
    <w:pPr>
      <w:spacing w:before="120" w:after="120"/>
      <w:ind w:firstLine="720"/>
    </w:pPr>
    <w:rPr>
      <w:iCs/>
    </w:rPr>
  </w:style>
  <w:style w:type="paragraph" w:customStyle="1" w:styleId="Document1">
    <w:name w:val="Document 1"/>
    <w:basedOn w:val="Normal"/>
    <w:next w:val="Normal"/>
    <w:rsid w:val="00716CD5"/>
    <w:pPr>
      <w:suppressAutoHyphens/>
      <w:spacing w:after="120" w:line="240" w:lineRule="exact"/>
    </w:pPr>
  </w:style>
  <w:style w:type="paragraph" w:styleId="BodyText2">
    <w:name w:val="Body Text 2"/>
    <w:basedOn w:val="Normal"/>
    <w:rsid w:val="00716CD5"/>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716CD5"/>
    <w:rPr>
      <w:u w:val="single"/>
    </w:rPr>
  </w:style>
  <w:style w:type="character" w:styleId="CommentReference">
    <w:name w:val="annotation reference"/>
    <w:semiHidden/>
    <w:rsid w:val="00716CD5"/>
    <w:rPr>
      <w:sz w:val="16"/>
    </w:rPr>
  </w:style>
  <w:style w:type="paragraph" w:styleId="CommentText">
    <w:name w:val="annotation text"/>
    <w:basedOn w:val="Normal"/>
    <w:link w:val="CommentTextChar"/>
    <w:semiHidden/>
    <w:rsid w:val="00716CD5"/>
    <w:pPr>
      <w:spacing w:after="120" w:line="240" w:lineRule="exact"/>
    </w:pPr>
  </w:style>
  <w:style w:type="character" w:styleId="FootnoteReference">
    <w:name w:val="footnote reference"/>
    <w:semiHidden/>
    <w:rsid w:val="007C31F7"/>
    <w:rPr>
      <w:rFonts w:ascii="Times New Roman" w:hAnsi="Times New Roman"/>
      <w:dstrike w:val="0"/>
      <w:sz w:val="22"/>
      <w:u w:val="none"/>
      <w:vertAlign w:val="superscript"/>
    </w:rPr>
  </w:style>
  <w:style w:type="paragraph" w:styleId="BodyTextIndent">
    <w:name w:val="Body Text Indent"/>
    <w:basedOn w:val="Normal"/>
    <w:rsid w:val="00716CD5"/>
    <w:pPr>
      <w:spacing w:before="120" w:after="120"/>
      <w:ind w:left="1440" w:hanging="720"/>
      <w:jc w:val="left"/>
    </w:pPr>
  </w:style>
  <w:style w:type="character" w:styleId="PageNumber">
    <w:name w:val="page number"/>
    <w:rsid w:val="00716CD5"/>
    <w:rPr>
      <w:rFonts w:ascii="Times New Roman" w:hAnsi="Times New Roman"/>
      <w:sz w:val="22"/>
    </w:rPr>
  </w:style>
  <w:style w:type="paragraph" w:customStyle="1" w:styleId="HEADING">
    <w:name w:val="HEADING"/>
    <w:basedOn w:val="Normal"/>
    <w:rsid w:val="00716CD5"/>
    <w:pPr>
      <w:keepNext/>
      <w:spacing w:before="240" w:after="120"/>
      <w:jc w:val="center"/>
    </w:pPr>
    <w:rPr>
      <w:b/>
      <w:bCs/>
      <w:caps/>
    </w:rPr>
  </w:style>
  <w:style w:type="paragraph" w:customStyle="1" w:styleId="para4">
    <w:name w:val="para4"/>
    <w:basedOn w:val="Normal"/>
    <w:rsid w:val="00716CD5"/>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rsid w:val="00716CD5"/>
    <w:pPr>
      <w:ind w:left="720"/>
      <w:outlineLvl w:val="9"/>
    </w:pPr>
  </w:style>
  <w:style w:type="paragraph" w:customStyle="1" w:styleId="Cornernotation">
    <w:name w:val="Corner notation"/>
    <w:basedOn w:val="Normal"/>
    <w:rsid w:val="00716CD5"/>
    <w:pPr>
      <w:ind w:left="170" w:right="3119" w:hanging="170"/>
      <w:jc w:val="left"/>
    </w:pPr>
  </w:style>
  <w:style w:type="paragraph" w:customStyle="1" w:styleId="Para3">
    <w:name w:val="Para3"/>
    <w:basedOn w:val="Normal"/>
    <w:rsid w:val="00716CD5"/>
    <w:pPr>
      <w:numPr>
        <w:ilvl w:val="2"/>
        <w:numId w:val="11"/>
      </w:numPr>
      <w:tabs>
        <w:tab w:val="left" w:pos="1980"/>
      </w:tabs>
      <w:spacing w:before="80" w:after="80"/>
    </w:pPr>
    <w:rPr>
      <w:szCs w:val="20"/>
    </w:rPr>
  </w:style>
  <w:style w:type="paragraph" w:customStyle="1" w:styleId="Heading2-center">
    <w:name w:val="Heading 2-center"/>
    <w:basedOn w:val="Heading2"/>
    <w:rsid w:val="00716CD5"/>
    <w:pPr>
      <w:outlineLvl w:val="9"/>
    </w:pPr>
    <w:rPr>
      <w:i w:val="0"/>
      <w:iCs w:val="0"/>
      <w:caps/>
    </w:rPr>
  </w:style>
  <w:style w:type="paragraph" w:styleId="BodyTextIndent3">
    <w:name w:val="Body Text Indent 3"/>
    <w:basedOn w:val="Normal"/>
    <w:rsid w:val="00716CD5"/>
    <w:pPr>
      <w:spacing w:before="120" w:after="120"/>
      <w:ind w:left="720" w:right="720"/>
    </w:pPr>
    <w:rPr>
      <w:bCs/>
    </w:rPr>
  </w:style>
  <w:style w:type="paragraph" w:styleId="TOAHeading">
    <w:name w:val="toa heading"/>
    <w:basedOn w:val="Normal"/>
    <w:next w:val="Normal"/>
    <w:semiHidden/>
    <w:rsid w:val="00716CD5"/>
    <w:pPr>
      <w:spacing w:before="120"/>
    </w:pPr>
    <w:rPr>
      <w:rFonts w:cs="Arial"/>
      <w:b/>
      <w:bCs/>
      <w:sz w:val="24"/>
    </w:rPr>
  </w:style>
  <w:style w:type="paragraph" w:styleId="TOC9">
    <w:name w:val="toc 9"/>
    <w:basedOn w:val="Normal"/>
    <w:next w:val="Normal"/>
    <w:autoRedefine/>
    <w:semiHidden/>
    <w:rsid w:val="00671BB7"/>
    <w:pPr>
      <w:spacing w:before="120" w:after="120"/>
    </w:pPr>
  </w:style>
  <w:style w:type="paragraph" w:styleId="TOC1">
    <w:name w:val="toc 1"/>
    <w:basedOn w:val="Normal"/>
    <w:next w:val="Normal"/>
    <w:autoRedefine/>
    <w:semiHidden/>
    <w:rsid w:val="00716CD5"/>
    <w:pPr>
      <w:ind w:left="720" w:hanging="720"/>
    </w:pPr>
    <w:rPr>
      <w:caps/>
    </w:rPr>
  </w:style>
  <w:style w:type="paragraph" w:styleId="TOC2">
    <w:name w:val="toc 2"/>
    <w:basedOn w:val="Normal"/>
    <w:next w:val="Normal"/>
    <w:autoRedefine/>
    <w:semiHidden/>
    <w:rsid w:val="00716CD5"/>
    <w:pPr>
      <w:tabs>
        <w:tab w:val="right" w:leader="dot" w:pos="9356"/>
      </w:tabs>
      <w:ind w:left="1440" w:hanging="720"/>
    </w:pPr>
    <w:rPr>
      <w:noProof/>
      <w:szCs w:val="22"/>
    </w:rPr>
  </w:style>
  <w:style w:type="paragraph" w:styleId="TOC3">
    <w:name w:val="toc 3"/>
    <w:basedOn w:val="Normal"/>
    <w:next w:val="Normal"/>
    <w:autoRedefine/>
    <w:semiHidden/>
    <w:rsid w:val="00716CD5"/>
    <w:pPr>
      <w:ind w:left="2160" w:hanging="720"/>
    </w:pPr>
  </w:style>
  <w:style w:type="paragraph" w:styleId="TOC4">
    <w:name w:val="toc 4"/>
    <w:basedOn w:val="Normal"/>
    <w:next w:val="Normal"/>
    <w:autoRedefine/>
    <w:semiHidden/>
    <w:rsid w:val="00716CD5"/>
    <w:pPr>
      <w:spacing w:before="120" w:after="120"/>
      <w:ind w:left="660"/>
      <w:jc w:val="left"/>
    </w:pPr>
  </w:style>
  <w:style w:type="paragraph" w:styleId="TOC5">
    <w:name w:val="toc 5"/>
    <w:basedOn w:val="Normal"/>
    <w:next w:val="Normal"/>
    <w:autoRedefine/>
    <w:semiHidden/>
    <w:rsid w:val="00716CD5"/>
    <w:pPr>
      <w:spacing w:before="120" w:after="120"/>
      <w:ind w:left="880"/>
      <w:jc w:val="left"/>
    </w:pPr>
  </w:style>
  <w:style w:type="paragraph" w:styleId="TOC6">
    <w:name w:val="toc 6"/>
    <w:basedOn w:val="Normal"/>
    <w:next w:val="Normal"/>
    <w:autoRedefine/>
    <w:semiHidden/>
    <w:rsid w:val="00716CD5"/>
    <w:pPr>
      <w:spacing w:before="120" w:after="120"/>
      <w:ind w:left="1100"/>
      <w:jc w:val="left"/>
    </w:pPr>
  </w:style>
  <w:style w:type="paragraph" w:styleId="TOC7">
    <w:name w:val="toc 7"/>
    <w:basedOn w:val="Normal"/>
    <w:next w:val="Normal"/>
    <w:autoRedefine/>
    <w:semiHidden/>
    <w:rsid w:val="00716CD5"/>
    <w:pPr>
      <w:spacing w:before="120" w:after="120"/>
      <w:ind w:left="1320"/>
      <w:jc w:val="left"/>
    </w:pPr>
  </w:style>
  <w:style w:type="paragraph" w:styleId="TOC8">
    <w:name w:val="toc 8"/>
    <w:basedOn w:val="Normal"/>
    <w:next w:val="Normal"/>
    <w:autoRedefine/>
    <w:semiHidden/>
    <w:rsid w:val="00716CD5"/>
    <w:pPr>
      <w:spacing w:before="120" w:after="120"/>
      <w:ind w:left="1540"/>
      <w:jc w:val="left"/>
    </w:pPr>
  </w:style>
  <w:style w:type="paragraph" w:styleId="BodyText3">
    <w:name w:val="Body Text 3"/>
    <w:basedOn w:val="Normal"/>
    <w:rsid w:val="00716CD5"/>
    <w:pPr>
      <w:spacing w:before="120" w:after="120"/>
    </w:pPr>
  </w:style>
  <w:style w:type="character" w:styleId="FollowedHyperlink">
    <w:name w:val="FollowedHyperlink"/>
    <w:rsid w:val="00716CD5"/>
    <w:rPr>
      <w:color w:val="800080"/>
      <w:u w:val="single"/>
    </w:rPr>
  </w:style>
  <w:style w:type="paragraph" w:customStyle="1" w:styleId="Heading4">
    <w:name w:val="Heading4"/>
    <w:basedOn w:val="Normal"/>
    <w:rsid w:val="00716CD5"/>
    <w:pPr>
      <w:keepNext/>
      <w:numPr>
        <w:numId w:val="1"/>
      </w:numPr>
      <w:spacing w:before="120" w:after="120"/>
    </w:pPr>
    <w:rPr>
      <w:i/>
      <w:iCs/>
    </w:rPr>
  </w:style>
  <w:style w:type="paragraph" w:customStyle="1" w:styleId="Para20">
    <w:name w:val="Para2"/>
    <w:basedOn w:val="Para1"/>
    <w:rsid w:val="00716CD5"/>
    <w:pPr>
      <w:numPr>
        <w:numId w:val="3"/>
      </w:numPr>
      <w:autoSpaceDE w:val="0"/>
      <w:autoSpaceDN w:val="0"/>
      <w:ind w:left="0" w:firstLine="720"/>
    </w:pPr>
  </w:style>
  <w:style w:type="paragraph" w:customStyle="1" w:styleId="Para-decision">
    <w:name w:val="Para-decision"/>
    <w:basedOn w:val="Normal"/>
    <w:rsid w:val="00716CD5"/>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716CD5"/>
    <w:rPr>
      <w:rFonts w:ascii="Courier" w:hAnsi="Courier"/>
      <w:sz w:val="20"/>
      <w:u w:val="single"/>
    </w:rPr>
  </w:style>
  <w:style w:type="character" w:styleId="EndnoteReference">
    <w:name w:val="endnote reference"/>
    <w:semiHidden/>
    <w:rsid w:val="00716CD5"/>
    <w:rPr>
      <w:vertAlign w:val="superscript"/>
    </w:rPr>
  </w:style>
  <w:style w:type="paragraph" w:styleId="EndnoteText">
    <w:name w:val="endnote text"/>
    <w:basedOn w:val="Normal"/>
    <w:semiHidden/>
    <w:rsid w:val="00716CD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716CD5"/>
    <w:pPr>
      <w:ind w:left="1843" w:hanging="1134"/>
      <w:jc w:val="left"/>
    </w:pPr>
  </w:style>
  <w:style w:type="paragraph" w:customStyle="1" w:styleId="Heading1multiline">
    <w:name w:val="Heading 1 (multiline)"/>
    <w:basedOn w:val="Heading1"/>
    <w:rsid w:val="00716CD5"/>
    <w:pPr>
      <w:ind w:left="1843" w:right="996" w:hanging="567"/>
      <w:jc w:val="left"/>
    </w:pPr>
  </w:style>
  <w:style w:type="paragraph" w:customStyle="1" w:styleId="Heading2multiline">
    <w:name w:val="Heading 2 (multiline)"/>
    <w:basedOn w:val="Heading1"/>
    <w:next w:val="Para1"/>
    <w:rsid w:val="00716CD5"/>
    <w:pPr>
      <w:spacing w:before="120"/>
      <w:ind w:left="1843" w:right="998" w:hanging="567"/>
      <w:jc w:val="left"/>
    </w:pPr>
    <w:rPr>
      <w:i/>
      <w:iCs/>
      <w:caps w:val="0"/>
    </w:rPr>
  </w:style>
  <w:style w:type="paragraph" w:customStyle="1" w:styleId="Heading2longmultiline">
    <w:name w:val="Heading 2 (long multiline)"/>
    <w:basedOn w:val="Heading2multiline"/>
    <w:rsid w:val="00716CD5"/>
    <w:pPr>
      <w:ind w:left="2127" w:hanging="1276"/>
    </w:pPr>
  </w:style>
  <w:style w:type="paragraph" w:customStyle="1" w:styleId="Heading3multiline">
    <w:name w:val="Heading 3 (multiline)"/>
    <w:basedOn w:val="Heading3"/>
    <w:next w:val="Para1"/>
    <w:rsid w:val="00716CD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Heading1Char">
    <w:name w:val="Heading 1 Char"/>
    <w:link w:val="Heading1"/>
    <w:rsid w:val="005F5A3D"/>
    <w:rPr>
      <w:b/>
      <w:caps/>
      <w:sz w:val="22"/>
      <w:szCs w:val="24"/>
      <w:lang w:val="en-GB" w:eastAsia="en-US" w:bidi="ar-SA"/>
    </w:rPr>
  </w:style>
  <w:style w:type="character" w:customStyle="1" w:styleId="Heading2Char">
    <w:name w:val="Heading 2 Char"/>
    <w:link w:val="Heading2"/>
    <w:rsid w:val="005F5A3D"/>
    <w:rPr>
      <w:b/>
      <w:bCs/>
      <w:i/>
      <w:iCs/>
      <w:sz w:val="22"/>
      <w:szCs w:val="24"/>
      <w:lang w:val="en-GB" w:eastAsia="en-US" w:bidi="ar-SA"/>
    </w:rPr>
  </w:style>
  <w:style w:type="character" w:customStyle="1" w:styleId="HeaderChar">
    <w:name w:val="Header Char"/>
    <w:link w:val="Header"/>
    <w:rsid w:val="005F5A3D"/>
    <w:rPr>
      <w:sz w:val="22"/>
      <w:szCs w:val="24"/>
      <w:lang w:val="en-GB" w:eastAsia="en-US" w:bidi="ar-SA"/>
    </w:rPr>
  </w:style>
  <w:style w:type="paragraph" w:styleId="BalloonText">
    <w:name w:val="Balloon Text"/>
    <w:basedOn w:val="Normal"/>
    <w:link w:val="BalloonTextChar"/>
    <w:rsid w:val="007B0D2E"/>
    <w:rPr>
      <w:rFonts w:ascii="Tahoma" w:hAnsi="Tahoma"/>
      <w:sz w:val="16"/>
      <w:szCs w:val="16"/>
    </w:rPr>
  </w:style>
  <w:style w:type="character" w:customStyle="1" w:styleId="BalloonTextChar">
    <w:name w:val="Balloon Text Char"/>
    <w:link w:val="BalloonText"/>
    <w:rsid w:val="007B0D2E"/>
    <w:rPr>
      <w:rFonts w:ascii="Tahoma" w:hAnsi="Tahoma" w:cs="Tahoma"/>
      <w:sz w:val="16"/>
      <w:szCs w:val="16"/>
      <w:lang w:val="en-GB" w:eastAsia="en-US"/>
    </w:rPr>
  </w:style>
  <w:style w:type="paragraph" w:styleId="DocumentMap">
    <w:name w:val="Document Map"/>
    <w:basedOn w:val="Normal"/>
    <w:semiHidden/>
    <w:rsid w:val="003D62B4"/>
    <w:pPr>
      <w:shd w:val="clear" w:color="auto" w:fill="000080"/>
    </w:pPr>
    <w:rPr>
      <w:rFonts w:ascii="Tahoma" w:hAnsi="Tahoma" w:cs="Tahoma"/>
      <w:sz w:val="20"/>
      <w:szCs w:val="20"/>
    </w:rPr>
  </w:style>
  <w:style w:type="paragraph" w:customStyle="1" w:styleId="msolistparagraph0">
    <w:name w:val="msolistparagraph"/>
    <w:basedOn w:val="Normal"/>
    <w:rsid w:val="00C4304A"/>
    <w:pPr>
      <w:ind w:left="720"/>
      <w:jc w:val="left"/>
    </w:pPr>
    <w:rPr>
      <w:rFonts w:ascii="Calibri" w:hAnsi="Calibri"/>
      <w:szCs w:val="22"/>
      <w:lang w:val="en-CA" w:eastAsia="en-CA"/>
    </w:rPr>
  </w:style>
  <w:style w:type="character" w:styleId="Hyperlink">
    <w:name w:val="Hyperlink"/>
    <w:rsid w:val="00845147"/>
    <w:rPr>
      <w:color w:val="0000FF"/>
      <w:u w:val="single"/>
    </w:rPr>
  </w:style>
  <w:style w:type="paragraph" w:customStyle="1" w:styleId="Heading-plain">
    <w:name w:val="Heading - plain"/>
    <w:basedOn w:val="Heading2"/>
    <w:next w:val="BodyText"/>
    <w:rsid w:val="00C26CE7"/>
    <w:pPr>
      <w:tabs>
        <w:tab w:val="clear" w:pos="720"/>
      </w:tabs>
    </w:pPr>
  </w:style>
  <w:style w:type="character" w:styleId="Emphasis">
    <w:name w:val="Emphasis"/>
    <w:qFormat/>
    <w:rsid w:val="007F3B80"/>
    <w:rPr>
      <w:i/>
      <w:iCs/>
    </w:rPr>
  </w:style>
  <w:style w:type="paragraph" w:customStyle="1" w:styleId="Para10">
    <w:name w:val="Para 1"/>
    <w:basedOn w:val="Normal"/>
    <w:rsid w:val="007F3B80"/>
    <w:pPr>
      <w:tabs>
        <w:tab w:val="num" w:pos="360"/>
      </w:tabs>
    </w:pPr>
  </w:style>
  <w:style w:type="paragraph" w:customStyle="1" w:styleId="Default">
    <w:name w:val="Default"/>
    <w:rsid w:val="009D5D64"/>
    <w:pPr>
      <w:autoSpaceDE w:val="0"/>
      <w:autoSpaceDN w:val="0"/>
      <w:adjustRightInd w:val="0"/>
    </w:pPr>
    <w:rPr>
      <w:color w:val="000000"/>
      <w:sz w:val="24"/>
      <w:szCs w:val="24"/>
      <w:lang w:val="en-US" w:eastAsia="en-US"/>
    </w:rPr>
  </w:style>
  <w:style w:type="paragraph" w:customStyle="1" w:styleId="para2">
    <w:name w:val="para2"/>
    <w:basedOn w:val="Normal"/>
    <w:rsid w:val="00C216EF"/>
    <w:pPr>
      <w:numPr>
        <w:numId w:val="8"/>
      </w:numPr>
      <w:spacing w:before="120" w:after="120" w:line="240" w:lineRule="exact"/>
      <w:jc w:val="left"/>
    </w:pPr>
    <w:rPr>
      <w:rFonts w:ascii="Courier" w:hAnsi="Courier"/>
      <w:sz w:val="20"/>
      <w:szCs w:val="20"/>
    </w:rPr>
  </w:style>
  <w:style w:type="paragraph" w:styleId="ListParagraph">
    <w:name w:val="List Paragraph"/>
    <w:basedOn w:val="Normal"/>
    <w:uiPriority w:val="34"/>
    <w:qFormat/>
    <w:rsid w:val="007571AC"/>
    <w:pPr>
      <w:ind w:left="720"/>
    </w:pPr>
  </w:style>
  <w:style w:type="character" w:customStyle="1" w:styleId="FooterChar">
    <w:name w:val="Footer Char"/>
    <w:link w:val="Footer"/>
    <w:uiPriority w:val="99"/>
    <w:rsid w:val="00C81611"/>
    <w:rPr>
      <w:sz w:val="22"/>
      <w:szCs w:val="24"/>
      <w:lang w:val="en-GB"/>
    </w:rPr>
  </w:style>
  <w:style w:type="paragraph" w:styleId="CommentSubject">
    <w:name w:val="annotation subject"/>
    <w:basedOn w:val="CommentText"/>
    <w:next w:val="CommentText"/>
    <w:link w:val="CommentSubjectChar"/>
    <w:rsid w:val="00301E6C"/>
    <w:pPr>
      <w:spacing w:after="0" w:line="240" w:lineRule="auto"/>
    </w:pPr>
  </w:style>
  <w:style w:type="character" w:customStyle="1" w:styleId="CommentTextChar">
    <w:name w:val="Comment Text Char"/>
    <w:link w:val="CommentText"/>
    <w:semiHidden/>
    <w:rsid w:val="00301E6C"/>
    <w:rPr>
      <w:sz w:val="22"/>
      <w:szCs w:val="24"/>
      <w:lang w:val="en-GB" w:eastAsia="en-US"/>
    </w:rPr>
  </w:style>
  <w:style w:type="character" w:customStyle="1" w:styleId="CommentSubjectChar">
    <w:name w:val="Comment Subject Char"/>
    <w:link w:val="CommentSubject"/>
    <w:rsid w:val="00301E6C"/>
    <w:rPr>
      <w:sz w:val="22"/>
      <w:szCs w:val="24"/>
      <w:lang w:val="en-GB" w:eastAsia="en-US"/>
    </w:rPr>
  </w:style>
  <w:style w:type="character" w:customStyle="1" w:styleId="Para1Char">
    <w:name w:val="Para1 Char"/>
    <w:link w:val="Para1"/>
    <w:locked/>
    <w:rsid w:val="00391D8B"/>
    <w:rPr>
      <w:snapToGrid w:val="0"/>
      <w:sz w:val="22"/>
      <w:szCs w:val="18"/>
      <w:lang w:val="en-GB" w:eastAsia="en-US"/>
    </w:rPr>
  </w:style>
  <w:style w:type="paragraph" w:customStyle="1" w:styleId="StylePara1Kernat11pt">
    <w:name w:val="Style Para1 + Kern at 11 pt"/>
    <w:basedOn w:val="Para1"/>
    <w:rsid w:val="00FC3142"/>
    <w:pPr>
      <w:numPr>
        <w:numId w:val="0"/>
      </w:numPr>
      <w:tabs>
        <w:tab w:val="num" w:pos="720"/>
      </w:tabs>
      <w:ind w:left="720" w:hanging="720"/>
    </w:pPr>
    <w:rPr>
      <w:kern w:val="22"/>
      <w:lang w:eastAsia="x-none"/>
    </w:rPr>
  </w:style>
  <w:style w:type="character" w:styleId="Strong">
    <w:name w:val="Strong"/>
    <w:qFormat/>
    <w:rsid w:val="007A21FB"/>
    <w:rPr>
      <w:b/>
      <w:bC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649CC"/>
    <w:rPr>
      <w:sz w:val="18"/>
      <w:szCs w:val="24"/>
      <w:lang w:val="en-GB"/>
    </w:rPr>
  </w:style>
  <w:style w:type="character" w:styleId="PlaceholderText">
    <w:name w:val="Placeholder Text"/>
    <w:basedOn w:val="DefaultParagraphFont"/>
    <w:uiPriority w:val="67"/>
    <w:rsid w:val="000E02F8"/>
    <w:rPr>
      <w:color w:val="808080"/>
    </w:rPr>
  </w:style>
  <w:style w:type="character" w:styleId="UnresolvedMention">
    <w:name w:val="Unresolved Mention"/>
    <w:basedOn w:val="DefaultParagraphFont"/>
    <w:uiPriority w:val="99"/>
    <w:semiHidden/>
    <w:unhideWhenUsed/>
    <w:rsid w:val="000E02F8"/>
    <w:rPr>
      <w:color w:val="605E5C"/>
      <w:shd w:val="clear" w:color="auto" w:fill="E1DFDD"/>
    </w:rPr>
  </w:style>
  <w:style w:type="paragraph" w:styleId="Revision">
    <w:name w:val="Revision"/>
    <w:hidden/>
    <w:uiPriority w:val="71"/>
    <w:semiHidden/>
    <w:rsid w:val="00A97FE3"/>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33">
      <w:bodyDiv w:val="1"/>
      <w:marLeft w:val="0"/>
      <w:marRight w:val="0"/>
      <w:marTop w:val="0"/>
      <w:marBottom w:val="0"/>
      <w:divBdr>
        <w:top w:val="none" w:sz="0" w:space="0" w:color="auto"/>
        <w:left w:val="none" w:sz="0" w:space="0" w:color="auto"/>
        <w:bottom w:val="none" w:sz="0" w:space="0" w:color="auto"/>
        <w:right w:val="none" w:sz="0" w:space="0" w:color="auto"/>
      </w:divBdr>
      <w:divsChild>
        <w:div w:id="7947899">
          <w:marLeft w:val="547"/>
          <w:marRight w:val="0"/>
          <w:marTop w:val="0"/>
          <w:marBottom w:val="0"/>
          <w:divBdr>
            <w:top w:val="none" w:sz="0" w:space="0" w:color="auto"/>
            <w:left w:val="none" w:sz="0" w:space="0" w:color="auto"/>
            <w:bottom w:val="none" w:sz="0" w:space="0" w:color="auto"/>
            <w:right w:val="none" w:sz="0" w:space="0" w:color="auto"/>
          </w:divBdr>
        </w:div>
        <w:div w:id="82185501">
          <w:marLeft w:val="547"/>
          <w:marRight w:val="0"/>
          <w:marTop w:val="0"/>
          <w:marBottom w:val="0"/>
          <w:divBdr>
            <w:top w:val="none" w:sz="0" w:space="0" w:color="auto"/>
            <w:left w:val="none" w:sz="0" w:space="0" w:color="auto"/>
            <w:bottom w:val="none" w:sz="0" w:space="0" w:color="auto"/>
            <w:right w:val="none" w:sz="0" w:space="0" w:color="auto"/>
          </w:divBdr>
        </w:div>
        <w:div w:id="94835274">
          <w:marLeft w:val="547"/>
          <w:marRight w:val="0"/>
          <w:marTop w:val="0"/>
          <w:marBottom w:val="0"/>
          <w:divBdr>
            <w:top w:val="none" w:sz="0" w:space="0" w:color="auto"/>
            <w:left w:val="none" w:sz="0" w:space="0" w:color="auto"/>
            <w:bottom w:val="none" w:sz="0" w:space="0" w:color="auto"/>
            <w:right w:val="none" w:sz="0" w:space="0" w:color="auto"/>
          </w:divBdr>
        </w:div>
        <w:div w:id="311301396">
          <w:marLeft w:val="547"/>
          <w:marRight w:val="0"/>
          <w:marTop w:val="0"/>
          <w:marBottom w:val="0"/>
          <w:divBdr>
            <w:top w:val="none" w:sz="0" w:space="0" w:color="auto"/>
            <w:left w:val="none" w:sz="0" w:space="0" w:color="auto"/>
            <w:bottom w:val="none" w:sz="0" w:space="0" w:color="auto"/>
            <w:right w:val="none" w:sz="0" w:space="0" w:color="auto"/>
          </w:divBdr>
        </w:div>
        <w:div w:id="552543232">
          <w:marLeft w:val="547"/>
          <w:marRight w:val="0"/>
          <w:marTop w:val="0"/>
          <w:marBottom w:val="0"/>
          <w:divBdr>
            <w:top w:val="none" w:sz="0" w:space="0" w:color="auto"/>
            <w:left w:val="none" w:sz="0" w:space="0" w:color="auto"/>
            <w:bottom w:val="none" w:sz="0" w:space="0" w:color="auto"/>
            <w:right w:val="none" w:sz="0" w:space="0" w:color="auto"/>
          </w:divBdr>
        </w:div>
        <w:div w:id="618533506">
          <w:marLeft w:val="547"/>
          <w:marRight w:val="0"/>
          <w:marTop w:val="0"/>
          <w:marBottom w:val="0"/>
          <w:divBdr>
            <w:top w:val="none" w:sz="0" w:space="0" w:color="auto"/>
            <w:left w:val="none" w:sz="0" w:space="0" w:color="auto"/>
            <w:bottom w:val="none" w:sz="0" w:space="0" w:color="auto"/>
            <w:right w:val="none" w:sz="0" w:space="0" w:color="auto"/>
          </w:divBdr>
        </w:div>
        <w:div w:id="658388396">
          <w:marLeft w:val="547"/>
          <w:marRight w:val="0"/>
          <w:marTop w:val="0"/>
          <w:marBottom w:val="0"/>
          <w:divBdr>
            <w:top w:val="none" w:sz="0" w:space="0" w:color="auto"/>
            <w:left w:val="none" w:sz="0" w:space="0" w:color="auto"/>
            <w:bottom w:val="none" w:sz="0" w:space="0" w:color="auto"/>
            <w:right w:val="none" w:sz="0" w:space="0" w:color="auto"/>
          </w:divBdr>
        </w:div>
        <w:div w:id="666641534">
          <w:marLeft w:val="547"/>
          <w:marRight w:val="0"/>
          <w:marTop w:val="0"/>
          <w:marBottom w:val="0"/>
          <w:divBdr>
            <w:top w:val="none" w:sz="0" w:space="0" w:color="auto"/>
            <w:left w:val="none" w:sz="0" w:space="0" w:color="auto"/>
            <w:bottom w:val="none" w:sz="0" w:space="0" w:color="auto"/>
            <w:right w:val="none" w:sz="0" w:space="0" w:color="auto"/>
          </w:divBdr>
        </w:div>
        <w:div w:id="862397426">
          <w:marLeft w:val="547"/>
          <w:marRight w:val="0"/>
          <w:marTop w:val="0"/>
          <w:marBottom w:val="0"/>
          <w:divBdr>
            <w:top w:val="none" w:sz="0" w:space="0" w:color="auto"/>
            <w:left w:val="none" w:sz="0" w:space="0" w:color="auto"/>
            <w:bottom w:val="none" w:sz="0" w:space="0" w:color="auto"/>
            <w:right w:val="none" w:sz="0" w:space="0" w:color="auto"/>
          </w:divBdr>
        </w:div>
        <w:div w:id="884099183">
          <w:marLeft w:val="547"/>
          <w:marRight w:val="0"/>
          <w:marTop w:val="0"/>
          <w:marBottom w:val="0"/>
          <w:divBdr>
            <w:top w:val="none" w:sz="0" w:space="0" w:color="auto"/>
            <w:left w:val="none" w:sz="0" w:space="0" w:color="auto"/>
            <w:bottom w:val="none" w:sz="0" w:space="0" w:color="auto"/>
            <w:right w:val="none" w:sz="0" w:space="0" w:color="auto"/>
          </w:divBdr>
        </w:div>
        <w:div w:id="972752854">
          <w:marLeft w:val="547"/>
          <w:marRight w:val="0"/>
          <w:marTop w:val="0"/>
          <w:marBottom w:val="0"/>
          <w:divBdr>
            <w:top w:val="none" w:sz="0" w:space="0" w:color="auto"/>
            <w:left w:val="none" w:sz="0" w:space="0" w:color="auto"/>
            <w:bottom w:val="none" w:sz="0" w:space="0" w:color="auto"/>
            <w:right w:val="none" w:sz="0" w:space="0" w:color="auto"/>
          </w:divBdr>
        </w:div>
        <w:div w:id="1015768424">
          <w:marLeft w:val="547"/>
          <w:marRight w:val="0"/>
          <w:marTop w:val="0"/>
          <w:marBottom w:val="0"/>
          <w:divBdr>
            <w:top w:val="none" w:sz="0" w:space="0" w:color="auto"/>
            <w:left w:val="none" w:sz="0" w:space="0" w:color="auto"/>
            <w:bottom w:val="none" w:sz="0" w:space="0" w:color="auto"/>
            <w:right w:val="none" w:sz="0" w:space="0" w:color="auto"/>
          </w:divBdr>
        </w:div>
        <w:div w:id="1125007208">
          <w:marLeft w:val="547"/>
          <w:marRight w:val="0"/>
          <w:marTop w:val="0"/>
          <w:marBottom w:val="0"/>
          <w:divBdr>
            <w:top w:val="none" w:sz="0" w:space="0" w:color="auto"/>
            <w:left w:val="none" w:sz="0" w:space="0" w:color="auto"/>
            <w:bottom w:val="none" w:sz="0" w:space="0" w:color="auto"/>
            <w:right w:val="none" w:sz="0" w:space="0" w:color="auto"/>
          </w:divBdr>
        </w:div>
        <w:div w:id="1705209845">
          <w:marLeft w:val="547"/>
          <w:marRight w:val="0"/>
          <w:marTop w:val="0"/>
          <w:marBottom w:val="0"/>
          <w:divBdr>
            <w:top w:val="none" w:sz="0" w:space="0" w:color="auto"/>
            <w:left w:val="none" w:sz="0" w:space="0" w:color="auto"/>
            <w:bottom w:val="none" w:sz="0" w:space="0" w:color="auto"/>
            <w:right w:val="none" w:sz="0" w:space="0" w:color="auto"/>
          </w:divBdr>
        </w:div>
        <w:div w:id="2061855097">
          <w:marLeft w:val="547"/>
          <w:marRight w:val="0"/>
          <w:marTop w:val="0"/>
          <w:marBottom w:val="0"/>
          <w:divBdr>
            <w:top w:val="none" w:sz="0" w:space="0" w:color="auto"/>
            <w:left w:val="none" w:sz="0" w:space="0" w:color="auto"/>
            <w:bottom w:val="none" w:sz="0" w:space="0" w:color="auto"/>
            <w:right w:val="none" w:sz="0" w:space="0" w:color="auto"/>
          </w:divBdr>
        </w:div>
        <w:div w:id="2139180542">
          <w:marLeft w:val="547"/>
          <w:marRight w:val="0"/>
          <w:marTop w:val="0"/>
          <w:marBottom w:val="0"/>
          <w:divBdr>
            <w:top w:val="none" w:sz="0" w:space="0" w:color="auto"/>
            <w:left w:val="none" w:sz="0" w:space="0" w:color="auto"/>
            <w:bottom w:val="none" w:sz="0" w:space="0" w:color="auto"/>
            <w:right w:val="none" w:sz="0" w:space="0" w:color="auto"/>
          </w:divBdr>
        </w:div>
      </w:divsChild>
    </w:div>
    <w:div w:id="164904556">
      <w:bodyDiv w:val="1"/>
      <w:marLeft w:val="0"/>
      <w:marRight w:val="0"/>
      <w:marTop w:val="0"/>
      <w:marBottom w:val="0"/>
      <w:divBdr>
        <w:top w:val="none" w:sz="0" w:space="0" w:color="auto"/>
        <w:left w:val="none" w:sz="0" w:space="0" w:color="auto"/>
        <w:bottom w:val="none" w:sz="0" w:space="0" w:color="auto"/>
        <w:right w:val="none" w:sz="0" w:space="0" w:color="auto"/>
      </w:divBdr>
    </w:div>
    <w:div w:id="182861967">
      <w:bodyDiv w:val="1"/>
      <w:marLeft w:val="0"/>
      <w:marRight w:val="0"/>
      <w:marTop w:val="0"/>
      <w:marBottom w:val="0"/>
      <w:divBdr>
        <w:top w:val="none" w:sz="0" w:space="0" w:color="auto"/>
        <w:left w:val="none" w:sz="0" w:space="0" w:color="auto"/>
        <w:bottom w:val="none" w:sz="0" w:space="0" w:color="auto"/>
        <w:right w:val="none" w:sz="0" w:space="0" w:color="auto"/>
      </w:divBdr>
    </w:div>
    <w:div w:id="333386269">
      <w:bodyDiv w:val="1"/>
      <w:marLeft w:val="0"/>
      <w:marRight w:val="0"/>
      <w:marTop w:val="0"/>
      <w:marBottom w:val="0"/>
      <w:divBdr>
        <w:top w:val="none" w:sz="0" w:space="0" w:color="auto"/>
        <w:left w:val="none" w:sz="0" w:space="0" w:color="auto"/>
        <w:bottom w:val="none" w:sz="0" w:space="0" w:color="auto"/>
        <w:right w:val="none" w:sz="0" w:space="0" w:color="auto"/>
      </w:divBdr>
    </w:div>
    <w:div w:id="423376833">
      <w:bodyDiv w:val="1"/>
      <w:marLeft w:val="0"/>
      <w:marRight w:val="0"/>
      <w:marTop w:val="0"/>
      <w:marBottom w:val="0"/>
      <w:divBdr>
        <w:top w:val="none" w:sz="0" w:space="0" w:color="auto"/>
        <w:left w:val="none" w:sz="0" w:space="0" w:color="auto"/>
        <w:bottom w:val="none" w:sz="0" w:space="0" w:color="auto"/>
        <w:right w:val="none" w:sz="0" w:space="0" w:color="auto"/>
      </w:divBdr>
      <w:divsChild>
        <w:div w:id="133332346">
          <w:marLeft w:val="547"/>
          <w:marRight w:val="0"/>
          <w:marTop w:val="0"/>
          <w:marBottom w:val="0"/>
          <w:divBdr>
            <w:top w:val="none" w:sz="0" w:space="0" w:color="auto"/>
            <w:left w:val="none" w:sz="0" w:space="0" w:color="auto"/>
            <w:bottom w:val="none" w:sz="0" w:space="0" w:color="auto"/>
            <w:right w:val="none" w:sz="0" w:space="0" w:color="auto"/>
          </w:divBdr>
        </w:div>
        <w:div w:id="381371778">
          <w:marLeft w:val="547"/>
          <w:marRight w:val="0"/>
          <w:marTop w:val="0"/>
          <w:marBottom w:val="0"/>
          <w:divBdr>
            <w:top w:val="none" w:sz="0" w:space="0" w:color="auto"/>
            <w:left w:val="none" w:sz="0" w:space="0" w:color="auto"/>
            <w:bottom w:val="none" w:sz="0" w:space="0" w:color="auto"/>
            <w:right w:val="none" w:sz="0" w:space="0" w:color="auto"/>
          </w:divBdr>
        </w:div>
        <w:div w:id="391998710">
          <w:marLeft w:val="547"/>
          <w:marRight w:val="0"/>
          <w:marTop w:val="0"/>
          <w:marBottom w:val="0"/>
          <w:divBdr>
            <w:top w:val="none" w:sz="0" w:space="0" w:color="auto"/>
            <w:left w:val="none" w:sz="0" w:space="0" w:color="auto"/>
            <w:bottom w:val="none" w:sz="0" w:space="0" w:color="auto"/>
            <w:right w:val="none" w:sz="0" w:space="0" w:color="auto"/>
          </w:divBdr>
        </w:div>
        <w:div w:id="410929354">
          <w:marLeft w:val="547"/>
          <w:marRight w:val="0"/>
          <w:marTop w:val="0"/>
          <w:marBottom w:val="0"/>
          <w:divBdr>
            <w:top w:val="none" w:sz="0" w:space="0" w:color="auto"/>
            <w:left w:val="none" w:sz="0" w:space="0" w:color="auto"/>
            <w:bottom w:val="none" w:sz="0" w:space="0" w:color="auto"/>
            <w:right w:val="none" w:sz="0" w:space="0" w:color="auto"/>
          </w:divBdr>
        </w:div>
        <w:div w:id="874461243">
          <w:marLeft w:val="547"/>
          <w:marRight w:val="0"/>
          <w:marTop w:val="0"/>
          <w:marBottom w:val="0"/>
          <w:divBdr>
            <w:top w:val="none" w:sz="0" w:space="0" w:color="auto"/>
            <w:left w:val="none" w:sz="0" w:space="0" w:color="auto"/>
            <w:bottom w:val="none" w:sz="0" w:space="0" w:color="auto"/>
            <w:right w:val="none" w:sz="0" w:space="0" w:color="auto"/>
          </w:divBdr>
        </w:div>
        <w:div w:id="940181867">
          <w:marLeft w:val="547"/>
          <w:marRight w:val="0"/>
          <w:marTop w:val="0"/>
          <w:marBottom w:val="0"/>
          <w:divBdr>
            <w:top w:val="none" w:sz="0" w:space="0" w:color="auto"/>
            <w:left w:val="none" w:sz="0" w:space="0" w:color="auto"/>
            <w:bottom w:val="none" w:sz="0" w:space="0" w:color="auto"/>
            <w:right w:val="none" w:sz="0" w:space="0" w:color="auto"/>
          </w:divBdr>
        </w:div>
        <w:div w:id="1016611115">
          <w:marLeft w:val="547"/>
          <w:marRight w:val="0"/>
          <w:marTop w:val="0"/>
          <w:marBottom w:val="0"/>
          <w:divBdr>
            <w:top w:val="none" w:sz="0" w:space="0" w:color="auto"/>
            <w:left w:val="none" w:sz="0" w:space="0" w:color="auto"/>
            <w:bottom w:val="none" w:sz="0" w:space="0" w:color="auto"/>
            <w:right w:val="none" w:sz="0" w:space="0" w:color="auto"/>
          </w:divBdr>
        </w:div>
        <w:div w:id="1043285788">
          <w:marLeft w:val="547"/>
          <w:marRight w:val="0"/>
          <w:marTop w:val="0"/>
          <w:marBottom w:val="0"/>
          <w:divBdr>
            <w:top w:val="none" w:sz="0" w:space="0" w:color="auto"/>
            <w:left w:val="none" w:sz="0" w:space="0" w:color="auto"/>
            <w:bottom w:val="none" w:sz="0" w:space="0" w:color="auto"/>
            <w:right w:val="none" w:sz="0" w:space="0" w:color="auto"/>
          </w:divBdr>
        </w:div>
        <w:div w:id="1072775708">
          <w:marLeft w:val="547"/>
          <w:marRight w:val="0"/>
          <w:marTop w:val="0"/>
          <w:marBottom w:val="0"/>
          <w:divBdr>
            <w:top w:val="none" w:sz="0" w:space="0" w:color="auto"/>
            <w:left w:val="none" w:sz="0" w:space="0" w:color="auto"/>
            <w:bottom w:val="none" w:sz="0" w:space="0" w:color="auto"/>
            <w:right w:val="none" w:sz="0" w:space="0" w:color="auto"/>
          </w:divBdr>
        </w:div>
        <w:div w:id="1351566780">
          <w:marLeft w:val="547"/>
          <w:marRight w:val="0"/>
          <w:marTop w:val="0"/>
          <w:marBottom w:val="0"/>
          <w:divBdr>
            <w:top w:val="none" w:sz="0" w:space="0" w:color="auto"/>
            <w:left w:val="none" w:sz="0" w:space="0" w:color="auto"/>
            <w:bottom w:val="none" w:sz="0" w:space="0" w:color="auto"/>
            <w:right w:val="none" w:sz="0" w:space="0" w:color="auto"/>
          </w:divBdr>
        </w:div>
        <w:div w:id="1480918599">
          <w:marLeft w:val="547"/>
          <w:marRight w:val="0"/>
          <w:marTop w:val="0"/>
          <w:marBottom w:val="0"/>
          <w:divBdr>
            <w:top w:val="none" w:sz="0" w:space="0" w:color="auto"/>
            <w:left w:val="none" w:sz="0" w:space="0" w:color="auto"/>
            <w:bottom w:val="none" w:sz="0" w:space="0" w:color="auto"/>
            <w:right w:val="none" w:sz="0" w:space="0" w:color="auto"/>
          </w:divBdr>
        </w:div>
        <w:div w:id="1487355931">
          <w:marLeft w:val="547"/>
          <w:marRight w:val="0"/>
          <w:marTop w:val="0"/>
          <w:marBottom w:val="0"/>
          <w:divBdr>
            <w:top w:val="none" w:sz="0" w:space="0" w:color="auto"/>
            <w:left w:val="none" w:sz="0" w:space="0" w:color="auto"/>
            <w:bottom w:val="none" w:sz="0" w:space="0" w:color="auto"/>
            <w:right w:val="none" w:sz="0" w:space="0" w:color="auto"/>
          </w:divBdr>
        </w:div>
        <w:div w:id="1489711418">
          <w:marLeft w:val="547"/>
          <w:marRight w:val="0"/>
          <w:marTop w:val="0"/>
          <w:marBottom w:val="0"/>
          <w:divBdr>
            <w:top w:val="none" w:sz="0" w:space="0" w:color="auto"/>
            <w:left w:val="none" w:sz="0" w:space="0" w:color="auto"/>
            <w:bottom w:val="none" w:sz="0" w:space="0" w:color="auto"/>
            <w:right w:val="none" w:sz="0" w:space="0" w:color="auto"/>
          </w:divBdr>
        </w:div>
        <w:div w:id="1495797219">
          <w:marLeft w:val="547"/>
          <w:marRight w:val="0"/>
          <w:marTop w:val="0"/>
          <w:marBottom w:val="0"/>
          <w:divBdr>
            <w:top w:val="none" w:sz="0" w:space="0" w:color="auto"/>
            <w:left w:val="none" w:sz="0" w:space="0" w:color="auto"/>
            <w:bottom w:val="none" w:sz="0" w:space="0" w:color="auto"/>
            <w:right w:val="none" w:sz="0" w:space="0" w:color="auto"/>
          </w:divBdr>
        </w:div>
        <w:div w:id="1972175892">
          <w:marLeft w:val="547"/>
          <w:marRight w:val="0"/>
          <w:marTop w:val="0"/>
          <w:marBottom w:val="0"/>
          <w:divBdr>
            <w:top w:val="none" w:sz="0" w:space="0" w:color="auto"/>
            <w:left w:val="none" w:sz="0" w:space="0" w:color="auto"/>
            <w:bottom w:val="none" w:sz="0" w:space="0" w:color="auto"/>
            <w:right w:val="none" w:sz="0" w:space="0" w:color="auto"/>
          </w:divBdr>
        </w:div>
        <w:div w:id="2138988838">
          <w:marLeft w:val="547"/>
          <w:marRight w:val="0"/>
          <w:marTop w:val="0"/>
          <w:marBottom w:val="0"/>
          <w:divBdr>
            <w:top w:val="none" w:sz="0" w:space="0" w:color="auto"/>
            <w:left w:val="none" w:sz="0" w:space="0" w:color="auto"/>
            <w:bottom w:val="none" w:sz="0" w:space="0" w:color="auto"/>
            <w:right w:val="none" w:sz="0" w:space="0" w:color="auto"/>
          </w:divBdr>
        </w:div>
      </w:divsChild>
    </w:div>
    <w:div w:id="829564346">
      <w:bodyDiv w:val="1"/>
      <w:marLeft w:val="0"/>
      <w:marRight w:val="0"/>
      <w:marTop w:val="0"/>
      <w:marBottom w:val="0"/>
      <w:divBdr>
        <w:top w:val="none" w:sz="0" w:space="0" w:color="auto"/>
        <w:left w:val="none" w:sz="0" w:space="0" w:color="auto"/>
        <w:bottom w:val="none" w:sz="0" w:space="0" w:color="auto"/>
        <w:right w:val="none" w:sz="0" w:space="0" w:color="auto"/>
      </w:divBdr>
    </w:div>
    <w:div w:id="906501284">
      <w:bodyDiv w:val="1"/>
      <w:marLeft w:val="0"/>
      <w:marRight w:val="0"/>
      <w:marTop w:val="0"/>
      <w:marBottom w:val="0"/>
      <w:divBdr>
        <w:top w:val="none" w:sz="0" w:space="0" w:color="auto"/>
        <w:left w:val="none" w:sz="0" w:space="0" w:color="auto"/>
        <w:bottom w:val="none" w:sz="0" w:space="0" w:color="auto"/>
        <w:right w:val="none" w:sz="0" w:space="0" w:color="auto"/>
      </w:divBdr>
      <w:divsChild>
        <w:div w:id="214975281">
          <w:marLeft w:val="547"/>
          <w:marRight w:val="0"/>
          <w:marTop w:val="0"/>
          <w:marBottom w:val="0"/>
          <w:divBdr>
            <w:top w:val="none" w:sz="0" w:space="0" w:color="auto"/>
            <w:left w:val="none" w:sz="0" w:space="0" w:color="auto"/>
            <w:bottom w:val="none" w:sz="0" w:space="0" w:color="auto"/>
            <w:right w:val="none" w:sz="0" w:space="0" w:color="auto"/>
          </w:divBdr>
        </w:div>
        <w:div w:id="589897391">
          <w:marLeft w:val="547"/>
          <w:marRight w:val="0"/>
          <w:marTop w:val="0"/>
          <w:marBottom w:val="0"/>
          <w:divBdr>
            <w:top w:val="none" w:sz="0" w:space="0" w:color="auto"/>
            <w:left w:val="none" w:sz="0" w:space="0" w:color="auto"/>
            <w:bottom w:val="none" w:sz="0" w:space="0" w:color="auto"/>
            <w:right w:val="none" w:sz="0" w:space="0" w:color="auto"/>
          </w:divBdr>
        </w:div>
        <w:div w:id="667751141">
          <w:marLeft w:val="547"/>
          <w:marRight w:val="0"/>
          <w:marTop w:val="0"/>
          <w:marBottom w:val="0"/>
          <w:divBdr>
            <w:top w:val="none" w:sz="0" w:space="0" w:color="auto"/>
            <w:left w:val="none" w:sz="0" w:space="0" w:color="auto"/>
            <w:bottom w:val="none" w:sz="0" w:space="0" w:color="auto"/>
            <w:right w:val="none" w:sz="0" w:space="0" w:color="auto"/>
          </w:divBdr>
        </w:div>
        <w:div w:id="1176916273">
          <w:marLeft w:val="547"/>
          <w:marRight w:val="0"/>
          <w:marTop w:val="0"/>
          <w:marBottom w:val="0"/>
          <w:divBdr>
            <w:top w:val="none" w:sz="0" w:space="0" w:color="auto"/>
            <w:left w:val="none" w:sz="0" w:space="0" w:color="auto"/>
            <w:bottom w:val="none" w:sz="0" w:space="0" w:color="auto"/>
            <w:right w:val="none" w:sz="0" w:space="0" w:color="auto"/>
          </w:divBdr>
        </w:div>
        <w:div w:id="1182236502">
          <w:marLeft w:val="547"/>
          <w:marRight w:val="0"/>
          <w:marTop w:val="0"/>
          <w:marBottom w:val="0"/>
          <w:divBdr>
            <w:top w:val="none" w:sz="0" w:space="0" w:color="auto"/>
            <w:left w:val="none" w:sz="0" w:space="0" w:color="auto"/>
            <w:bottom w:val="none" w:sz="0" w:space="0" w:color="auto"/>
            <w:right w:val="none" w:sz="0" w:space="0" w:color="auto"/>
          </w:divBdr>
        </w:div>
        <w:div w:id="1484421439">
          <w:marLeft w:val="547"/>
          <w:marRight w:val="0"/>
          <w:marTop w:val="0"/>
          <w:marBottom w:val="0"/>
          <w:divBdr>
            <w:top w:val="none" w:sz="0" w:space="0" w:color="auto"/>
            <w:left w:val="none" w:sz="0" w:space="0" w:color="auto"/>
            <w:bottom w:val="none" w:sz="0" w:space="0" w:color="auto"/>
            <w:right w:val="none" w:sz="0" w:space="0" w:color="auto"/>
          </w:divBdr>
        </w:div>
        <w:div w:id="1598713168">
          <w:marLeft w:val="547"/>
          <w:marRight w:val="0"/>
          <w:marTop w:val="0"/>
          <w:marBottom w:val="0"/>
          <w:divBdr>
            <w:top w:val="none" w:sz="0" w:space="0" w:color="auto"/>
            <w:left w:val="none" w:sz="0" w:space="0" w:color="auto"/>
            <w:bottom w:val="none" w:sz="0" w:space="0" w:color="auto"/>
            <w:right w:val="none" w:sz="0" w:space="0" w:color="auto"/>
          </w:divBdr>
        </w:div>
        <w:div w:id="1826429748">
          <w:marLeft w:val="547"/>
          <w:marRight w:val="0"/>
          <w:marTop w:val="0"/>
          <w:marBottom w:val="0"/>
          <w:divBdr>
            <w:top w:val="none" w:sz="0" w:space="0" w:color="auto"/>
            <w:left w:val="none" w:sz="0" w:space="0" w:color="auto"/>
            <w:bottom w:val="none" w:sz="0" w:space="0" w:color="auto"/>
            <w:right w:val="none" w:sz="0" w:space="0" w:color="auto"/>
          </w:divBdr>
        </w:div>
        <w:div w:id="1846433511">
          <w:marLeft w:val="547"/>
          <w:marRight w:val="0"/>
          <w:marTop w:val="0"/>
          <w:marBottom w:val="0"/>
          <w:divBdr>
            <w:top w:val="none" w:sz="0" w:space="0" w:color="auto"/>
            <w:left w:val="none" w:sz="0" w:space="0" w:color="auto"/>
            <w:bottom w:val="none" w:sz="0" w:space="0" w:color="auto"/>
            <w:right w:val="none" w:sz="0" w:space="0" w:color="auto"/>
          </w:divBdr>
        </w:div>
        <w:div w:id="1909069381">
          <w:marLeft w:val="547"/>
          <w:marRight w:val="0"/>
          <w:marTop w:val="0"/>
          <w:marBottom w:val="0"/>
          <w:divBdr>
            <w:top w:val="none" w:sz="0" w:space="0" w:color="auto"/>
            <w:left w:val="none" w:sz="0" w:space="0" w:color="auto"/>
            <w:bottom w:val="none" w:sz="0" w:space="0" w:color="auto"/>
            <w:right w:val="none" w:sz="0" w:space="0" w:color="auto"/>
          </w:divBdr>
        </w:div>
        <w:div w:id="1948076090">
          <w:marLeft w:val="547"/>
          <w:marRight w:val="0"/>
          <w:marTop w:val="0"/>
          <w:marBottom w:val="0"/>
          <w:divBdr>
            <w:top w:val="none" w:sz="0" w:space="0" w:color="auto"/>
            <w:left w:val="none" w:sz="0" w:space="0" w:color="auto"/>
            <w:bottom w:val="none" w:sz="0" w:space="0" w:color="auto"/>
            <w:right w:val="none" w:sz="0" w:space="0" w:color="auto"/>
          </w:divBdr>
        </w:div>
        <w:div w:id="1964724589">
          <w:marLeft w:val="547"/>
          <w:marRight w:val="0"/>
          <w:marTop w:val="0"/>
          <w:marBottom w:val="0"/>
          <w:divBdr>
            <w:top w:val="none" w:sz="0" w:space="0" w:color="auto"/>
            <w:left w:val="none" w:sz="0" w:space="0" w:color="auto"/>
            <w:bottom w:val="none" w:sz="0" w:space="0" w:color="auto"/>
            <w:right w:val="none" w:sz="0" w:space="0" w:color="auto"/>
          </w:divBdr>
        </w:div>
      </w:divsChild>
    </w:div>
    <w:div w:id="990252408">
      <w:bodyDiv w:val="1"/>
      <w:marLeft w:val="0"/>
      <w:marRight w:val="0"/>
      <w:marTop w:val="0"/>
      <w:marBottom w:val="0"/>
      <w:divBdr>
        <w:top w:val="none" w:sz="0" w:space="0" w:color="auto"/>
        <w:left w:val="none" w:sz="0" w:space="0" w:color="auto"/>
        <w:bottom w:val="none" w:sz="0" w:space="0" w:color="auto"/>
        <w:right w:val="none" w:sz="0" w:space="0" w:color="auto"/>
      </w:divBdr>
    </w:div>
    <w:div w:id="1095901073">
      <w:bodyDiv w:val="1"/>
      <w:marLeft w:val="0"/>
      <w:marRight w:val="0"/>
      <w:marTop w:val="0"/>
      <w:marBottom w:val="0"/>
      <w:divBdr>
        <w:top w:val="none" w:sz="0" w:space="0" w:color="auto"/>
        <w:left w:val="none" w:sz="0" w:space="0" w:color="auto"/>
        <w:bottom w:val="none" w:sz="0" w:space="0" w:color="auto"/>
        <w:right w:val="none" w:sz="0" w:space="0" w:color="auto"/>
      </w:divBdr>
    </w:div>
    <w:div w:id="1097287009">
      <w:bodyDiv w:val="1"/>
      <w:marLeft w:val="0"/>
      <w:marRight w:val="0"/>
      <w:marTop w:val="0"/>
      <w:marBottom w:val="0"/>
      <w:divBdr>
        <w:top w:val="none" w:sz="0" w:space="0" w:color="auto"/>
        <w:left w:val="none" w:sz="0" w:space="0" w:color="auto"/>
        <w:bottom w:val="none" w:sz="0" w:space="0" w:color="auto"/>
        <w:right w:val="none" w:sz="0" w:space="0" w:color="auto"/>
      </w:divBdr>
      <w:divsChild>
        <w:div w:id="62719968">
          <w:marLeft w:val="547"/>
          <w:marRight w:val="0"/>
          <w:marTop w:val="0"/>
          <w:marBottom w:val="0"/>
          <w:divBdr>
            <w:top w:val="none" w:sz="0" w:space="0" w:color="auto"/>
            <w:left w:val="none" w:sz="0" w:space="0" w:color="auto"/>
            <w:bottom w:val="none" w:sz="0" w:space="0" w:color="auto"/>
            <w:right w:val="none" w:sz="0" w:space="0" w:color="auto"/>
          </w:divBdr>
        </w:div>
        <w:div w:id="106706010">
          <w:marLeft w:val="547"/>
          <w:marRight w:val="0"/>
          <w:marTop w:val="0"/>
          <w:marBottom w:val="0"/>
          <w:divBdr>
            <w:top w:val="none" w:sz="0" w:space="0" w:color="auto"/>
            <w:left w:val="none" w:sz="0" w:space="0" w:color="auto"/>
            <w:bottom w:val="none" w:sz="0" w:space="0" w:color="auto"/>
            <w:right w:val="none" w:sz="0" w:space="0" w:color="auto"/>
          </w:divBdr>
        </w:div>
        <w:div w:id="231669948">
          <w:marLeft w:val="547"/>
          <w:marRight w:val="0"/>
          <w:marTop w:val="0"/>
          <w:marBottom w:val="0"/>
          <w:divBdr>
            <w:top w:val="none" w:sz="0" w:space="0" w:color="auto"/>
            <w:left w:val="none" w:sz="0" w:space="0" w:color="auto"/>
            <w:bottom w:val="none" w:sz="0" w:space="0" w:color="auto"/>
            <w:right w:val="none" w:sz="0" w:space="0" w:color="auto"/>
          </w:divBdr>
        </w:div>
        <w:div w:id="291207701">
          <w:marLeft w:val="547"/>
          <w:marRight w:val="0"/>
          <w:marTop w:val="0"/>
          <w:marBottom w:val="0"/>
          <w:divBdr>
            <w:top w:val="none" w:sz="0" w:space="0" w:color="auto"/>
            <w:left w:val="none" w:sz="0" w:space="0" w:color="auto"/>
            <w:bottom w:val="none" w:sz="0" w:space="0" w:color="auto"/>
            <w:right w:val="none" w:sz="0" w:space="0" w:color="auto"/>
          </w:divBdr>
        </w:div>
        <w:div w:id="624897246">
          <w:marLeft w:val="547"/>
          <w:marRight w:val="0"/>
          <w:marTop w:val="0"/>
          <w:marBottom w:val="0"/>
          <w:divBdr>
            <w:top w:val="none" w:sz="0" w:space="0" w:color="auto"/>
            <w:left w:val="none" w:sz="0" w:space="0" w:color="auto"/>
            <w:bottom w:val="none" w:sz="0" w:space="0" w:color="auto"/>
            <w:right w:val="none" w:sz="0" w:space="0" w:color="auto"/>
          </w:divBdr>
        </w:div>
        <w:div w:id="672756153">
          <w:marLeft w:val="547"/>
          <w:marRight w:val="0"/>
          <w:marTop w:val="0"/>
          <w:marBottom w:val="0"/>
          <w:divBdr>
            <w:top w:val="none" w:sz="0" w:space="0" w:color="auto"/>
            <w:left w:val="none" w:sz="0" w:space="0" w:color="auto"/>
            <w:bottom w:val="none" w:sz="0" w:space="0" w:color="auto"/>
            <w:right w:val="none" w:sz="0" w:space="0" w:color="auto"/>
          </w:divBdr>
        </w:div>
        <w:div w:id="805589442">
          <w:marLeft w:val="547"/>
          <w:marRight w:val="0"/>
          <w:marTop w:val="0"/>
          <w:marBottom w:val="0"/>
          <w:divBdr>
            <w:top w:val="none" w:sz="0" w:space="0" w:color="auto"/>
            <w:left w:val="none" w:sz="0" w:space="0" w:color="auto"/>
            <w:bottom w:val="none" w:sz="0" w:space="0" w:color="auto"/>
            <w:right w:val="none" w:sz="0" w:space="0" w:color="auto"/>
          </w:divBdr>
        </w:div>
        <w:div w:id="829443350">
          <w:marLeft w:val="547"/>
          <w:marRight w:val="0"/>
          <w:marTop w:val="0"/>
          <w:marBottom w:val="0"/>
          <w:divBdr>
            <w:top w:val="none" w:sz="0" w:space="0" w:color="auto"/>
            <w:left w:val="none" w:sz="0" w:space="0" w:color="auto"/>
            <w:bottom w:val="none" w:sz="0" w:space="0" w:color="auto"/>
            <w:right w:val="none" w:sz="0" w:space="0" w:color="auto"/>
          </w:divBdr>
        </w:div>
        <w:div w:id="875656752">
          <w:marLeft w:val="547"/>
          <w:marRight w:val="0"/>
          <w:marTop w:val="0"/>
          <w:marBottom w:val="0"/>
          <w:divBdr>
            <w:top w:val="none" w:sz="0" w:space="0" w:color="auto"/>
            <w:left w:val="none" w:sz="0" w:space="0" w:color="auto"/>
            <w:bottom w:val="none" w:sz="0" w:space="0" w:color="auto"/>
            <w:right w:val="none" w:sz="0" w:space="0" w:color="auto"/>
          </w:divBdr>
        </w:div>
        <w:div w:id="1060905818">
          <w:marLeft w:val="547"/>
          <w:marRight w:val="0"/>
          <w:marTop w:val="0"/>
          <w:marBottom w:val="0"/>
          <w:divBdr>
            <w:top w:val="none" w:sz="0" w:space="0" w:color="auto"/>
            <w:left w:val="none" w:sz="0" w:space="0" w:color="auto"/>
            <w:bottom w:val="none" w:sz="0" w:space="0" w:color="auto"/>
            <w:right w:val="none" w:sz="0" w:space="0" w:color="auto"/>
          </w:divBdr>
        </w:div>
        <w:div w:id="1069691108">
          <w:marLeft w:val="547"/>
          <w:marRight w:val="0"/>
          <w:marTop w:val="0"/>
          <w:marBottom w:val="0"/>
          <w:divBdr>
            <w:top w:val="none" w:sz="0" w:space="0" w:color="auto"/>
            <w:left w:val="none" w:sz="0" w:space="0" w:color="auto"/>
            <w:bottom w:val="none" w:sz="0" w:space="0" w:color="auto"/>
            <w:right w:val="none" w:sz="0" w:space="0" w:color="auto"/>
          </w:divBdr>
        </w:div>
        <w:div w:id="1434520563">
          <w:marLeft w:val="547"/>
          <w:marRight w:val="0"/>
          <w:marTop w:val="0"/>
          <w:marBottom w:val="0"/>
          <w:divBdr>
            <w:top w:val="none" w:sz="0" w:space="0" w:color="auto"/>
            <w:left w:val="none" w:sz="0" w:space="0" w:color="auto"/>
            <w:bottom w:val="none" w:sz="0" w:space="0" w:color="auto"/>
            <w:right w:val="none" w:sz="0" w:space="0" w:color="auto"/>
          </w:divBdr>
        </w:div>
        <w:div w:id="1692023647">
          <w:marLeft w:val="547"/>
          <w:marRight w:val="0"/>
          <w:marTop w:val="0"/>
          <w:marBottom w:val="0"/>
          <w:divBdr>
            <w:top w:val="none" w:sz="0" w:space="0" w:color="auto"/>
            <w:left w:val="none" w:sz="0" w:space="0" w:color="auto"/>
            <w:bottom w:val="none" w:sz="0" w:space="0" w:color="auto"/>
            <w:right w:val="none" w:sz="0" w:space="0" w:color="auto"/>
          </w:divBdr>
        </w:div>
        <w:div w:id="1780642248">
          <w:marLeft w:val="547"/>
          <w:marRight w:val="0"/>
          <w:marTop w:val="0"/>
          <w:marBottom w:val="0"/>
          <w:divBdr>
            <w:top w:val="none" w:sz="0" w:space="0" w:color="auto"/>
            <w:left w:val="none" w:sz="0" w:space="0" w:color="auto"/>
            <w:bottom w:val="none" w:sz="0" w:space="0" w:color="auto"/>
            <w:right w:val="none" w:sz="0" w:space="0" w:color="auto"/>
          </w:divBdr>
        </w:div>
        <w:div w:id="1821340804">
          <w:marLeft w:val="547"/>
          <w:marRight w:val="0"/>
          <w:marTop w:val="0"/>
          <w:marBottom w:val="0"/>
          <w:divBdr>
            <w:top w:val="none" w:sz="0" w:space="0" w:color="auto"/>
            <w:left w:val="none" w:sz="0" w:space="0" w:color="auto"/>
            <w:bottom w:val="none" w:sz="0" w:space="0" w:color="auto"/>
            <w:right w:val="none" w:sz="0" w:space="0" w:color="auto"/>
          </w:divBdr>
        </w:div>
        <w:div w:id="2096894620">
          <w:marLeft w:val="547"/>
          <w:marRight w:val="0"/>
          <w:marTop w:val="0"/>
          <w:marBottom w:val="0"/>
          <w:divBdr>
            <w:top w:val="none" w:sz="0" w:space="0" w:color="auto"/>
            <w:left w:val="none" w:sz="0" w:space="0" w:color="auto"/>
            <w:bottom w:val="none" w:sz="0" w:space="0" w:color="auto"/>
            <w:right w:val="none" w:sz="0" w:space="0" w:color="auto"/>
          </w:divBdr>
        </w:div>
      </w:divsChild>
    </w:div>
    <w:div w:id="1233080617">
      <w:bodyDiv w:val="1"/>
      <w:marLeft w:val="0"/>
      <w:marRight w:val="0"/>
      <w:marTop w:val="0"/>
      <w:marBottom w:val="0"/>
      <w:divBdr>
        <w:top w:val="none" w:sz="0" w:space="0" w:color="auto"/>
        <w:left w:val="none" w:sz="0" w:space="0" w:color="auto"/>
        <w:bottom w:val="none" w:sz="0" w:space="0" w:color="auto"/>
        <w:right w:val="none" w:sz="0" w:space="0" w:color="auto"/>
      </w:divBdr>
    </w:div>
    <w:div w:id="1234202445">
      <w:bodyDiv w:val="1"/>
      <w:marLeft w:val="0"/>
      <w:marRight w:val="0"/>
      <w:marTop w:val="0"/>
      <w:marBottom w:val="0"/>
      <w:divBdr>
        <w:top w:val="none" w:sz="0" w:space="0" w:color="auto"/>
        <w:left w:val="none" w:sz="0" w:space="0" w:color="auto"/>
        <w:bottom w:val="none" w:sz="0" w:space="0" w:color="auto"/>
        <w:right w:val="none" w:sz="0" w:space="0" w:color="auto"/>
      </w:divBdr>
      <w:divsChild>
        <w:div w:id="11956454">
          <w:marLeft w:val="547"/>
          <w:marRight w:val="0"/>
          <w:marTop w:val="0"/>
          <w:marBottom w:val="0"/>
          <w:divBdr>
            <w:top w:val="none" w:sz="0" w:space="0" w:color="auto"/>
            <w:left w:val="none" w:sz="0" w:space="0" w:color="auto"/>
            <w:bottom w:val="none" w:sz="0" w:space="0" w:color="auto"/>
            <w:right w:val="none" w:sz="0" w:space="0" w:color="auto"/>
          </w:divBdr>
        </w:div>
        <w:div w:id="47724352">
          <w:marLeft w:val="547"/>
          <w:marRight w:val="0"/>
          <w:marTop w:val="0"/>
          <w:marBottom w:val="0"/>
          <w:divBdr>
            <w:top w:val="none" w:sz="0" w:space="0" w:color="auto"/>
            <w:left w:val="none" w:sz="0" w:space="0" w:color="auto"/>
            <w:bottom w:val="none" w:sz="0" w:space="0" w:color="auto"/>
            <w:right w:val="none" w:sz="0" w:space="0" w:color="auto"/>
          </w:divBdr>
        </w:div>
        <w:div w:id="232589920">
          <w:marLeft w:val="547"/>
          <w:marRight w:val="0"/>
          <w:marTop w:val="0"/>
          <w:marBottom w:val="0"/>
          <w:divBdr>
            <w:top w:val="none" w:sz="0" w:space="0" w:color="auto"/>
            <w:left w:val="none" w:sz="0" w:space="0" w:color="auto"/>
            <w:bottom w:val="none" w:sz="0" w:space="0" w:color="auto"/>
            <w:right w:val="none" w:sz="0" w:space="0" w:color="auto"/>
          </w:divBdr>
        </w:div>
        <w:div w:id="453209830">
          <w:marLeft w:val="547"/>
          <w:marRight w:val="0"/>
          <w:marTop w:val="0"/>
          <w:marBottom w:val="0"/>
          <w:divBdr>
            <w:top w:val="none" w:sz="0" w:space="0" w:color="auto"/>
            <w:left w:val="none" w:sz="0" w:space="0" w:color="auto"/>
            <w:bottom w:val="none" w:sz="0" w:space="0" w:color="auto"/>
            <w:right w:val="none" w:sz="0" w:space="0" w:color="auto"/>
          </w:divBdr>
        </w:div>
        <w:div w:id="536939120">
          <w:marLeft w:val="547"/>
          <w:marRight w:val="0"/>
          <w:marTop w:val="0"/>
          <w:marBottom w:val="0"/>
          <w:divBdr>
            <w:top w:val="none" w:sz="0" w:space="0" w:color="auto"/>
            <w:left w:val="none" w:sz="0" w:space="0" w:color="auto"/>
            <w:bottom w:val="none" w:sz="0" w:space="0" w:color="auto"/>
            <w:right w:val="none" w:sz="0" w:space="0" w:color="auto"/>
          </w:divBdr>
        </w:div>
        <w:div w:id="721714584">
          <w:marLeft w:val="547"/>
          <w:marRight w:val="0"/>
          <w:marTop w:val="0"/>
          <w:marBottom w:val="0"/>
          <w:divBdr>
            <w:top w:val="none" w:sz="0" w:space="0" w:color="auto"/>
            <w:left w:val="none" w:sz="0" w:space="0" w:color="auto"/>
            <w:bottom w:val="none" w:sz="0" w:space="0" w:color="auto"/>
            <w:right w:val="none" w:sz="0" w:space="0" w:color="auto"/>
          </w:divBdr>
        </w:div>
        <w:div w:id="959148480">
          <w:marLeft w:val="547"/>
          <w:marRight w:val="0"/>
          <w:marTop w:val="0"/>
          <w:marBottom w:val="0"/>
          <w:divBdr>
            <w:top w:val="none" w:sz="0" w:space="0" w:color="auto"/>
            <w:left w:val="none" w:sz="0" w:space="0" w:color="auto"/>
            <w:bottom w:val="none" w:sz="0" w:space="0" w:color="auto"/>
            <w:right w:val="none" w:sz="0" w:space="0" w:color="auto"/>
          </w:divBdr>
        </w:div>
        <w:div w:id="1176573866">
          <w:marLeft w:val="547"/>
          <w:marRight w:val="0"/>
          <w:marTop w:val="0"/>
          <w:marBottom w:val="0"/>
          <w:divBdr>
            <w:top w:val="none" w:sz="0" w:space="0" w:color="auto"/>
            <w:left w:val="none" w:sz="0" w:space="0" w:color="auto"/>
            <w:bottom w:val="none" w:sz="0" w:space="0" w:color="auto"/>
            <w:right w:val="none" w:sz="0" w:space="0" w:color="auto"/>
          </w:divBdr>
        </w:div>
        <w:div w:id="1568539376">
          <w:marLeft w:val="547"/>
          <w:marRight w:val="0"/>
          <w:marTop w:val="0"/>
          <w:marBottom w:val="0"/>
          <w:divBdr>
            <w:top w:val="none" w:sz="0" w:space="0" w:color="auto"/>
            <w:left w:val="none" w:sz="0" w:space="0" w:color="auto"/>
            <w:bottom w:val="none" w:sz="0" w:space="0" w:color="auto"/>
            <w:right w:val="none" w:sz="0" w:space="0" w:color="auto"/>
          </w:divBdr>
        </w:div>
        <w:div w:id="1656568833">
          <w:marLeft w:val="547"/>
          <w:marRight w:val="0"/>
          <w:marTop w:val="0"/>
          <w:marBottom w:val="0"/>
          <w:divBdr>
            <w:top w:val="none" w:sz="0" w:space="0" w:color="auto"/>
            <w:left w:val="none" w:sz="0" w:space="0" w:color="auto"/>
            <w:bottom w:val="none" w:sz="0" w:space="0" w:color="auto"/>
            <w:right w:val="none" w:sz="0" w:space="0" w:color="auto"/>
          </w:divBdr>
        </w:div>
        <w:div w:id="1666519762">
          <w:marLeft w:val="547"/>
          <w:marRight w:val="0"/>
          <w:marTop w:val="0"/>
          <w:marBottom w:val="0"/>
          <w:divBdr>
            <w:top w:val="none" w:sz="0" w:space="0" w:color="auto"/>
            <w:left w:val="none" w:sz="0" w:space="0" w:color="auto"/>
            <w:bottom w:val="none" w:sz="0" w:space="0" w:color="auto"/>
            <w:right w:val="none" w:sz="0" w:space="0" w:color="auto"/>
          </w:divBdr>
        </w:div>
        <w:div w:id="1689284229">
          <w:marLeft w:val="547"/>
          <w:marRight w:val="0"/>
          <w:marTop w:val="0"/>
          <w:marBottom w:val="0"/>
          <w:divBdr>
            <w:top w:val="none" w:sz="0" w:space="0" w:color="auto"/>
            <w:left w:val="none" w:sz="0" w:space="0" w:color="auto"/>
            <w:bottom w:val="none" w:sz="0" w:space="0" w:color="auto"/>
            <w:right w:val="none" w:sz="0" w:space="0" w:color="auto"/>
          </w:divBdr>
        </w:div>
        <w:div w:id="1843156347">
          <w:marLeft w:val="547"/>
          <w:marRight w:val="0"/>
          <w:marTop w:val="0"/>
          <w:marBottom w:val="0"/>
          <w:divBdr>
            <w:top w:val="none" w:sz="0" w:space="0" w:color="auto"/>
            <w:left w:val="none" w:sz="0" w:space="0" w:color="auto"/>
            <w:bottom w:val="none" w:sz="0" w:space="0" w:color="auto"/>
            <w:right w:val="none" w:sz="0" w:space="0" w:color="auto"/>
          </w:divBdr>
        </w:div>
        <w:div w:id="1900557957">
          <w:marLeft w:val="547"/>
          <w:marRight w:val="0"/>
          <w:marTop w:val="0"/>
          <w:marBottom w:val="0"/>
          <w:divBdr>
            <w:top w:val="none" w:sz="0" w:space="0" w:color="auto"/>
            <w:left w:val="none" w:sz="0" w:space="0" w:color="auto"/>
            <w:bottom w:val="none" w:sz="0" w:space="0" w:color="auto"/>
            <w:right w:val="none" w:sz="0" w:space="0" w:color="auto"/>
          </w:divBdr>
        </w:div>
        <w:div w:id="2051999368">
          <w:marLeft w:val="547"/>
          <w:marRight w:val="0"/>
          <w:marTop w:val="0"/>
          <w:marBottom w:val="0"/>
          <w:divBdr>
            <w:top w:val="none" w:sz="0" w:space="0" w:color="auto"/>
            <w:left w:val="none" w:sz="0" w:space="0" w:color="auto"/>
            <w:bottom w:val="none" w:sz="0" w:space="0" w:color="auto"/>
            <w:right w:val="none" w:sz="0" w:space="0" w:color="auto"/>
          </w:divBdr>
        </w:div>
        <w:div w:id="2098673123">
          <w:marLeft w:val="547"/>
          <w:marRight w:val="0"/>
          <w:marTop w:val="0"/>
          <w:marBottom w:val="0"/>
          <w:divBdr>
            <w:top w:val="none" w:sz="0" w:space="0" w:color="auto"/>
            <w:left w:val="none" w:sz="0" w:space="0" w:color="auto"/>
            <w:bottom w:val="none" w:sz="0" w:space="0" w:color="auto"/>
            <w:right w:val="none" w:sz="0" w:space="0" w:color="auto"/>
          </w:divBdr>
        </w:div>
      </w:divsChild>
    </w:div>
    <w:div w:id="1286766336">
      <w:bodyDiv w:val="1"/>
      <w:marLeft w:val="0"/>
      <w:marRight w:val="0"/>
      <w:marTop w:val="0"/>
      <w:marBottom w:val="0"/>
      <w:divBdr>
        <w:top w:val="none" w:sz="0" w:space="0" w:color="auto"/>
        <w:left w:val="none" w:sz="0" w:space="0" w:color="auto"/>
        <w:bottom w:val="none" w:sz="0" w:space="0" w:color="auto"/>
        <w:right w:val="none" w:sz="0" w:space="0" w:color="auto"/>
      </w:divBdr>
    </w:div>
    <w:div w:id="1358581171">
      <w:bodyDiv w:val="1"/>
      <w:marLeft w:val="0"/>
      <w:marRight w:val="0"/>
      <w:marTop w:val="0"/>
      <w:marBottom w:val="0"/>
      <w:divBdr>
        <w:top w:val="none" w:sz="0" w:space="0" w:color="auto"/>
        <w:left w:val="none" w:sz="0" w:space="0" w:color="auto"/>
        <w:bottom w:val="none" w:sz="0" w:space="0" w:color="auto"/>
        <w:right w:val="none" w:sz="0" w:space="0" w:color="auto"/>
      </w:divBdr>
      <w:divsChild>
        <w:div w:id="452485989">
          <w:marLeft w:val="0"/>
          <w:marRight w:val="0"/>
          <w:marTop w:val="0"/>
          <w:marBottom w:val="0"/>
          <w:divBdr>
            <w:top w:val="none" w:sz="0" w:space="0" w:color="auto"/>
            <w:left w:val="none" w:sz="0" w:space="0" w:color="auto"/>
            <w:bottom w:val="none" w:sz="0" w:space="0" w:color="auto"/>
            <w:right w:val="none" w:sz="0" w:space="0" w:color="auto"/>
          </w:divBdr>
          <w:divsChild>
            <w:div w:id="2091541084">
              <w:marLeft w:val="0"/>
              <w:marRight w:val="0"/>
              <w:marTop w:val="0"/>
              <w:marBottom w:val="0"/>
              <w:divBdr>
                <w:top w:val="none" w:sz="0" w:space="0" w:color="auto"/>
                <w:left w:val="none" w:sz="0" w:space="0" w:color="auto"/>
                <w:bottom w:val="none" w:sz="0" w:space="0" w:color="auto"/>
                <w:right w:val="none" w:sz="0" w:space="0" w:color="auto"/>
              </w:divBdr>
              <w:divsChild>
                <w:div w:id="1317493292">
                  <w:marLeft w:val="0"/>
                  <w:marRight w:val="0"/>
                  <w:marTop w:val="0"/>
                  <w:marBottom w:val="0"/>
                  <w:divBdr>
                    <w:top w:val="none" w:sz="0" w:space="0" w:color="auto"/>
                    <w:left w:val="none" w:sz="0" w:space="0" w:color="auto"/>
                    <w:bottom w:val="none" w:sz="0" w:space="0" w:color="auto"/>
                    <w:right w:val="none" w:sz="0" w:space="0" w:color="auto"/>
                  </w:divBdr>
                  <w:divsChild>
                    <w:div w:id="1424911353">
                      <w:marLeft w:val="3000"/>
                      <w:marRight w:val="0"/>
                      <w:marTop w:val="0"/>
                      <w:marBottom w:val="0"/>
                      <w:divBdr>
                        <w:top w:val="none" w:sz="0" w:space="0" w:color="auto"/>
                        <w:left w:val="none" w:sz="0" w:space="0" w:color="auto"/>
                        <w:bottom w:val="none" w:sz="0" w:space="0" w:color="auto"/>
                        <w:right w:val="none" w:sz="0" w:space="0" w:color="auto"/>
                      </w:divBdr>
                      <w:divsChild>
                        <w:div w:id="788009384">
                          <w:marLeft w:val="0"/>
                          <w:marRight w:val="0"/>
                          <w:marTop w:val="0"/>
                          <w:marBottom w:val="0"/>
                          <w:divBdr>
                            <w:top w:val="none" w:sz="0" w:space="0" w:color="auto"/>
                            <w:left w:val="none" w:sz="0" w:space="0" w:color="auto"/>
                            <w:bottom w:val="single" w:sz="48" w:space="0" w:color="FFFFFF"/>
                            <w:right w:val="none" w:sz="0" w:space="0" w:color="auto"/>
                          </w:divBdr>
                          <w:divsChild>
                            <w:div w:id="1477146980">
                              <w:marLeft w:val="0"/>
                              <w:marRight w:val="0"/>
                              <w:marTop w:val="0"/>
                              <w:marBottom w:val="0"/>
                              <w:divBdr>
                                <w:top w:val="none" w:sz="0" w:space="0" w:color="auto"/>
                                <w:left w:val="none" w:sz="0" w:space="0" w:color="auto"/>
                                <w:bottom w:val="none" w:sz="0" w:space="0" w:color="auto"/>
                                <w:right w:val="none" w:sz="0" w:space="0" w:color="auto"/>
                              </w:divBdr>
                              <w:divsChild>
                                <w:div w:id="2060085241">
                                  <w:marLeft w:val="0"/>
                                  <w:marRight w:val="0"/>
                                  <w:marTop w:val="0"/>
                                  <w:marBottom w:val="0"/>
                                  <w:divBdr>
                                    <w:top w:val="none" w:sz="0" w:space="0" w:color="auto"/>
                                    <w:left w:val="none" w:sz="0" w:space="0" w:color="auto"/>
                                    <w:bottom w:val="none" w:sz="0" w:space="0" w:color="auto"/>
                                    <w:right w:val="none" w:sz="0" w:space="0" w:color="auto"/>
                                  </w:divBdr>
                                  <w:divsChild>
                                    <w:div w:id="592205713">
                                      <w:marLeft w:val="0"/>
                                      <w:marRight w:val="0"/>
                                      <w:marTop w:val="0"/>
                                      <w:marBottom w:val="0"/>
                                      <w:divBdr>
                                        <w:top w:val="none" w:sz="0" w:space="0" w:color="auto"/>
                                        <w:left w:val="none" w:sz="0" w:space="0" w:color="auto"/>
                                        <w:bottom w:val="none" w:sz="0" w:space="0" w:color="auto"/>
                                        <w:right w:val="none" w:sz="0" w:space="0" w:color="auto"/>
                                      </w:divBdr>
                                      <w:divsChild>
                                        <w:div w:id="806556217">
                                          <w:marLeft w:val="0"/>
                                          <w:marRight w:val="0"/>
                                          <w:marTop w:val="0"/>
                                          <w:marBottom w:val="0"/>
                                          <w:divBdr>
                                            <w:top w:val="none" w:sz="0" w:space="0" w:color="auto"/>
                                            <w:left w:val="none" w:sz="0" w:space="0" w:color="auto"/>
                                            <w:bottom w:val="none" w:sz="0" w:space="0" w:color="auto"/>
                                            <w:right w:val="none" w:sz="0" w:space="0" w:color="auto"/>
                                          </w:divBdr>
                                          <w:divsChild>
                                            <w:div w:id="2076119920">
                                              <w:marLeft w:val="0"/>
                                              <w:marRight w:val="0"/>
                                              <w:marTop w:val="0"/>
                                              <w:marBottom w:val="0"/>
                                              <w:divBdr>
                                                <w:top w:val="none" w:sz="0" w:space="0" w:color="auto"/>
                                                <w:left w:val="none" w:sz="0" w:space="0" w:color="auto"/>
                                                <w:bottom w:val="none" w:sz="0" w:space="0" w:color="auto"/>
                                                <w:right w:val="none" w:sz="0" w:space="0" w:color="auto"/>
                                              </w:divBdr>
                                              <w:divsChild>
                                                <w:div w:id="754057599">
                                                  <w:marLeft w:val="0"/>
                                                  <w:marRight w:val="0"/>
                                                  <w:marTop w:val="0"/>
                                                  <w:marBottom w:val="0"/>
                                                  <w:divBdr>
                                                    <w:top w:val="none" w:sz="0" w:space="0" w:color="auto"/>
                                                    <w:left w:val="none" w:sz="0" w:space="0" w:color="auto"/>
                                                    <w:bottom w:val="none" w:sz="0" w:space="0" w:color="auto"/>
                                                    <w:right w:val="none" w:sz="0" w:space="0" w:color="auto"/>
                                                  </w:divBdr>
                                                  <w:divsChild>
                                                    <w:div w:id="471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955537">
      <w:bodyDiv w:val="1"/>
      <w:marLeft w:val="0"/>
      <w:marRight w:val="0"/>
      <w:marTop w:val="0"/>
      <w:marBottom w:val="0"/>
      <w:divBdr>
        <w:top w:val="none" w:sz="0" w:space="0" w:color="auto"/>
        <w:left w:val="none" w:sz="0" w:space="0" w:color="auto"/>
        <w:bottom w:val="none" w:sz="0" w:space="0" w:color="auto"/>
        <w:right w:val="none" w:sz="0" w:space="0" w:color="auto"/>
      </w:divBdr>
    </w:div>
    <w:div w:id="1696928279">
      <w:bodyDiv w:val="1"/>
      <w:marLeft w:val="0"/>
      <w:marRight w:val="0"/>
      <w:marTop w:val="0"/>
      <w:marBottom w:val="0"/>
      <w:divBdr>
        <w:top w:val="none" w:sz="0" w:space="0" w:color="auto"/>
        <w:left w:val="none" w:sz="0" w:space="0" w:color="auto"/>
        <w:bottom w:val="none" w:sz="0" w:space="0" w:color="auto"/>
        <w:right w:val="none" w:sz="0" w:space="0" w:color="auto"/>
      </w:divBdr>
      <w:divsChild>
        <w:div w:id="424962594">
          <w:marLeft w:val="1800"/>
          <w:marRight w:val="0"/>
          <w:marTop w:val="0"/>
          <w:marBottom w:val="0"/>
          <w:divBdr>
            <w:top w:val="none" w:sz="0" w:space="0" w:color="auto"/>
            <w:left w:val="none" w:sz="0" w:space="0" w:color="auto"/>
            <w:bottom w:val="none" w:sz="0" w:space="0" w:color="auto"/>
            <w:right w:val="none" w:sz="0" w:space="0" w:color="auto"/>
          </w:divBdr>
        </w:div>
        <w:div w:id="879896473">
          <w:marLeft w:val="1800"/>
          <w:marRight w:val="0"/>
          <w:marTop w:val="0"/>
          <w:marBottom w:val="0"/>
          <w:divBdr>
            <w:top w:val="none" w:sz="0" w:space="0" w:color="auto"/>
            <w:left w:val="none" w:sz="0" w:space="0" w:color="auto"/>
            <w:bottom w:val="none" w:sz="0" w:space="0" w:color="auto"/>
            <w:right w:val="none" w:sz="0" w:space="0" w:color="auto"/>
          </w:divBdr>
        </w:div>
        <w:div w:id="885676039">
          <w:marLeft w:val="1166"/>
          <w:marRight w:val="0"/>
          <w:marTop w:val="0"/>
          <w:marBottom w:val="0"/>
          <w:divBdr>
            <w:top w:val="none" w:sz="0" w:space="0" w:color="auto"/>
            <w:left w:val="none" w:sz="0" w:space="0" w:color="auto"/>
            <w:bottom w:val="none" w:sz="0" w:space="0" w:color="auto"/>
            <w:right w:val="none" w:sz="0" w:space="0" w:color="auto"/>
          </w:divBdr>
        </w:div>
        <w:div w:id="1062681490">
          <w:marLeft w:val="2520"/>
          <w:marRight w:val="0"/>
          <w:marTop w:val="0"/>
          <w:marBottom w:val="0"/>
          <w:divBdr>
            <w:top w:val="none" w:sz="0" w:space="0" w:color="auto"/>
            <w:left w:val="none" w:sz="0" w:space="0" w:color="auto"/>
            <w:bottom w:val="none" w:sz="0" w:space="0" w:color="auto"/>
            <w:right w:val="none" w:sz="0" w:space="0" w:color="auto"/>
          </w:divBdr>
        </w:div>
        <w:div w:id="1350909717">
          <w:marLeft w:val="2520"/>
          <w:marRight w:val="0"/>
          <w:marTop w:val="0"/>
          <w:marBottom w:val="0"/>
          <w:divBdr>
            <w:top w:val="none" w:sz="0" w:space="0" w:color="auto"/>
            <w:left w:val="none" w:sz="0" w:space="0" w:color="auto"/>
            <w:bottom w:val="none" w:sz="0" w:space="0" w:color="auto"/>
            <w:right w:val="none" w:sz="0" w:space="0" w:color="auto"/>
          </w:divBdr>
        </w:div>
        <w:div w:id="1381785418">
          <w:marLeft w:val="1800"/>
          <w:marRight w:val="0"/>
          <w:marTop w:val="0"/>
          <w:marBottom w:val="0"/>
          <w:divBdr>
            <w:top w:val="none" w:sz="0" w:space="0" w:color="auto"/>
            <w:left w:val="none" w:sz="0" w:space="0" w:color="auto"/>
            <w:bottom w:val="none" w:sz="0" w:space="0" w:color="auto"/>
            <w:right w:val="none" w:sz="0" w:space="0" w:color="auto"/>
          </w:divBdr>
        </w:div>
        <w:div w:id="1752000729">
          <w:marLeft w:val="547"/>
          <w:marRight w:val="0"/>
          <w:marTop w:val="0"/>
          <w:marBottom w:val="0"/>
          <w:divBdr>
            <w:top w:val="none" w:sz="0" w:space="0" w:color="auto"/>
            <w:left w:val="none" w:sz="0" w:space="0" w:color="auto"/>
            <w:bottom w:val="none" w:sz="0" w:space="0" w:color="auto"/>
            <w:right w:val="none" w:sz="0" w:space="0" w:color="auto"/>
          </w:divBdr>
        </w:div>
        <w:div w:id="2123911159">
          <w:marLeft w:val="1166"/>
          <w:marRight w:val="0"/>
          <w:marTop w:val="0"/>
          <w:marBottom w:val="0"/>
          <w:divBdr>
            <w:top w:val="none" w:sz="0" w:space="0" w:color="auto"/>
            <w:left w:val="none" w:sz="0" w:space="0" w:color="auto"/>
            <w:bottom w:val="none" w:sz="0" w:space="0" w:color="auto"/>
            <w:right w:val="none" w:sz="0" w:space="0" w:color="auto"/>
          </w:divBdr>
        </w:div>
      </w:divsChild>
    </w:div>
    <w:div w:id="1790471439">
      <w:bodyDiv w:val="1"/>
      <w:marLeft w:val="0"/>
      <w:marRight w:val="0"/>
      <w:marTop w:val="0"/>
      <w:marBottom w:val="0"/>
      <w:divBdr>
        <w:top w:val="none" w:sz="0" w:space="0" w:color="auto"/>
        <w:left w:val="none" w:sz="0" w:space="0" w:color="auto"/>
        <w:bottom w:val="none" w:sz="0" w:space="0" w:color="auto"/>
        <w:right w:val="none" w:sz="0" w:space="0" w:color="auto"/>
      </w:divBdr>
      <w:divsChild>
        <w:div w:id="12804146">
          <w:marLeft w:val="547"/>
          <w:marRight w:val="0"/>
          <w:marTop w:val="0"/>
          <w:marBottom w:val="0"/>
          <w:divBdr>
            <w:top w:val="none" w:sz="0" w:space="0" w:color="auto"/>
            <w:left w:val="none" w:sz="0" w:space="0" w:color="auto"/>
            <w:bottom w:val="none" w:sz="0" w:space="0" w:color="auto"/>
            <w:right w:val="none" w:sz="0" w:space="0" w:color="auto"/>
          </w:divBdr>
        </w:div>
        <w:div w:id="65229267">
          <w:marLeft w:val="547"/>
          <w:marRight w:val="0"/>
          <w:marTop w:val="0"/>
          <w:marBottom w:val="0"/>
          <w:divBdr>
            <w:top w:val="none" w:sz="0" w:space="0" w:color="auto"/>
            <w:left w:val="none" w:sz="0" w:space="0" w:color="auto"/>
            <w:bottom w:val="none" w:sz="0" w:space="0" w:color="auto"/>
            <w:right w:val="none" w:sz="0" w:space="0" w:color="auto"/>
          </w:divBdr>
        </w:div>
        <w:div w:id="162819899">
          <w:marLeft w:val="547"/>
          <w:marRight w:val="0"/>
          <w:marTop w:val="0"/>
          <w:marBottom w:val="0"/>
          <w:divBdr>
            <w:top w:val="none" w:sz="0" w:space="0" w:color="auto"/>
            <w:left w:val="none" w:sz="0" w:space="0" w:color="auto"/>
            <w:bottom w:val="none" w:sz="0" w:space="0" w:color="auto"/>
            <w:right w:val="none" w:sz="0" w:space="0" w:color="auto"/>
          </w:divBdr>
        </w:div>
        <w:div w:id="353070111">
          <w:marLeft w:val="547"/>
          <w:marRight w:val="0"/>
          <w:marTop w:val="0"/>
          <w:marBottom w:val="0"/>
          <w:divBdr>
            <w:top w:val="none" w:sz="0" w:space="0" w:color="auto"/>
            <w:left w:val="none" w:sz="0" w:space="0" w:color="auto"/>
            <w:bottom w:val="none" w:sz="0" w:space="0" w:color="auto"/>
            <w:right w:val="none" w:sz="0" w:space="0" w:color="auto"/>
          </w:divBdr>
        </w:div>
        <w:div w:id="380907537">
          <w:marLeft w:val="547"/>
          <w:marRight w:val="0"/>
          <w:marTop w:val="0"/>
          <w:marBottom w:val="0"/>
          <w:divBdr>
            <w:top w:val="none" w:sz="0" w:space="0" w:color="auto"/>
            <w:left w:val="none" w:sz="0" w:space="0" w:color="auto"/>
            <w:bottom w:val="none" w:sz="0" w:space="0" w:color="auto"/>
            <w:right w:val="none" w:sz="0" w:space="0" w:color="auto"/>
          </w:divBdr>
        </w:div>
        <w:div w:id="562181712">
          <w:marLeft w:val="547"/>
          <w:marRight w:val="0"/>
          <w:marTop w:val="0"/>
          <w:marBottom w:val="0"/>
          <w:divBdr>
            <w:top w:val="none" w:sz="0" w:space="0" w:color="auto"/>
            <w:left w:val="none" w:sz="0" w:space="0" w:color="auto"/>
            <w:bottom w:val="none" w:sz="0" w:space="0" w:color="auto"/>
            <w:right w:val="none" w:sz="0" w:space="0" w:color="auto"/>
          </w:divBdr>
        </w:div>
        <w:div w:id="737556659">
          <w:marLeft w:val="547"/>
          <w:marRight w:val="0"/>
          <w:marTop w:val="0"/>
          <w:marBottom w:val="0"/>
          <w:divBdr>
            <w:top w:val="none" w:sz="0" w:space="0" w:color="auto"/>
            <w:left w:val="none" w:sz="0" w:space="0" w:color="auto"/>
            <w:bottom w:val="none" w:sz="0" w:space="0" w:color="auto"/>
            <w:right w:val="none" w:sz="0" w:space="0" w:color="auto"/>
          </w:divBdr>
        </w:div>
        <w:div w:id="924269635">
          <w:marLeft w:val="547"/>
          <w:marRight w:val="0"/>
          <w:marTop w:val="0"/>
          <w:marBottom w:val="0"/>
          <w:divBdr>
            <w:top w:val="none" w:sz="0" w:space="0" w:color="auto"/>
            <w:left w:val="none" w:sz="0" w:space="0" w:color="auto"/>
            <w:bottom w:val="none" w:sz="0" w:space="0" w:color="auto"/>
            <w:right w:val="none" w:sz="0" w:space="0" w:color="auto"/>
          </w:divBdr>
        </w:div>
        <w:div w:id="1080642669">
          <w:marLeft w:val="547"/>
          <w:marRight w:val="0"/>
          <w:marTop w:val="0"/>
          <w:marBottom w:val="0"/>
          <w:divBdr>
            <w:top w:val="none" w:sz="0" w:space="0" w:color="auto"/>
            <w:left w:val="none" w:sz="0" w:space="0" w:color="auto"/>
            <w:bottom w:val="none" w:sz="0" w:space="0" w:color="auto"/>
            <w:right w:val="none" w:sz="0" w:space="0" w:color="auto"/>
          </w:divBdr>
        </w:div>
        <w:div w:id="1141458341">
          <w:marLeft w:val="547"/>
          <w:marRight w:val="0"/>
          <w:marTop w:val="0"/>
          <w:marBottom w:val="0"/>
          <w:divBdr>
            <w:top w:val="none" w:sz="0" w:space="0" w:color="auto"/>
            <w:left w:val="none" w:sz="0" w:space="0" w:color="auto"/>
            <w:bottom w:val="none" w:sz="0" w:space="0" w:color="auto"/>
            <w:right w:val="none" w:sz="0" w:space="0" w:color="auto"/>
          </w:divBdr>
        </w:div>
        <w:div w:id="1437870946">
          <w:marLeft w:val="547"/>
          <w:marRight w:val="0"/>
          <w:marTop w:val="0"/>
          <w:marBottom w:val="0"/>
          <w:divBdr>
            <w:top w:val="none" w:sz="0" w:space="0" w:color="auto"/>
            <w:left w:val="none" w:sz="0" w:space="0" w:color="auto"/>
            <w:bottom w:val="none" w:sz="0" w:space="0" w:color="auto"/>
            <w:right w:val="none" w:sz="0" w:space="0" w:color="auto"/>
          </w:divBdr>
        </w:div>
        <w:div w:id="1505897070">
          <w:marLeft w:val="547"/>
          <w:marRight w:val="0"/>
          <w:marTop w:val="0"/>
          <w:marBottom w:val="0"/>
          <w:divBdr>
            <w:top w:val="none" w:sz="0" w:space="0" w:color="auto"/>
            <w:left w:val="none" w:sz="0" w:space="0" w:color="auto"/>
            <w:bottom w:val="none" w:sz="0" w:space="0" w:color="auto"/>
            <w:right w:val="none" w:sz="0" w:space="0" w:color="auto"/>
          </w:divBdr>
        </w:div>
        <w:div w:id="1558855024">
          <w:marLeft w:val="547"/>
          <w:marRight w:val="0"/>
          <w:marTop w:val="0"/>
          <w:marBottom w:val="0"/>
          <w:divBdr>
            <w:top w:val="none" w:sz="0" w:space="0" w:color="auto"/>
            <w:left w:val="none" w:sz="0" w:space="0" w:color="auto"/>
            <w:bottom w:val="none" w:sz="0" w:space="0" w:color="auto"/>
            <w:right w:val="none" w:sz="0" w:space="0" w:color="auto"/>
          </w:divBdr>
        </w:div>
        <w:div w:id="1659112715">
          <w:marLeft w:val="547"/>
          <w:marRight w:val="0"/>
          <w:marTop w:val="0"/>
          <w:marBottom w:val="0"/>
          <w:divBdr>
            <w:top w:val="none" w:sz="0" w:space="0" w:color="auto"/>
            <w:left w:val="none" w:sz="0" w:space="0" w:color="auto"/>
            <w:bottom w:val="none" w:sz="0" w:space="0" w:color="auto"/>
            <w:right w:val="none" w:sz="0" w:space="0" w:color="auto"/>
          </w:divBdr>
        </w:div>
        <w:div w:id="1839298463">
          <w:marLeft w:val="547"/>
          <w:marRight w:val="0"/>
          <w:marTop w:val="0"/>
          <w:marBottom w:val="0"/>
          <w:divBdr>
            <w:top w:val="none" w:sz="0" w:space="0" w:color="auto"/>
            <w:left w:val="none" w:sz="0" w:space="0" w:color="auto"/>
            <w:bottom w:val="none" w:sz="0" w:space="0" w:color="auto"/>
            <w:right w:val="none" w:sz="0" w:space="0" w:color="auto"/>
          </w:divBdr>
        </w:div>
        <w:div w:id="2050033007">
          <w:marLeft w:val="547"/>
          <w:marRight w:val="0"/>
          <w:marTop w:val="0"/>
          <w:marBottom w:val="0"/>
          <w:divBdr>
            <w:top w:val="none" w:sz="0" w:space="0" w:color="auto"/>
            <w:left w:val="none" w:sz="0" w:space="0" w:color="auto"/>
            <w:bottom w:val="none" w:sz="0" w:space="0" w:color="auto"/>
            <w:right w:val="none" w:sz="0" w:space="0" w:color="auto"/>
          </w:divBdr>
        </w:div>
      </w:divsChild>
    </w:div>
    <w:div w:id="2011710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64">
          <w:marLeft w:val="547"/>
          <w:marRight w:val="0"/>
          <w:marTop w:val="0"/>
          <w:marBottom w:val="0"/>
          <w:divBdr>
            <w:top w:val="none" w:sz="0" w:space="0" w:color="auto"/>
            <w:left w:val="none" w:sz="0" w:space="0" w:color="auto"/>
            <w:bottom w:val="none" w:sz="0" w:space="0" w:color="auto"/>
            <w:right w:val="none" w:sz="0" w:space="0" w:color="auto"/>
          </w:divBdr>
        </w:div>
        <w:div w:id="112595746">
          <w:marLeft w:val="547"/>
          <w:marRight w:val="0"/>
          <w:marTop w:val="0"/>
          <w:marBottom w:val="0"/>
          <w:divBdr>
            <w:top w:val="none" w:sz="0" w:space="0" w:color="auto"/>
            <w:left w:val="none" w:sz="0" w:space="0" w:color="auto"/>
            <w:bottom w:val="none" w:sz="0" w:space="0" w:color="auto"/>
            <w:right w:val="none" w:sz="0" w:space="0" w:color="auto"/>
          </w:divBdr>
        </w:div>
        <w:div w:id="126356110">
          <w:marLeft w:val="547"/>
          <w:marRight w:val="0"/>
          <w:marTop w:val="0"/>
          <w:marBottom w:val="0"/>
          <w:divBdr>
            <w:top w:val="none" w:sz="0" w:space="0" w:color="auto"/>
            <w:left w:val="none" w:sz="0" w:space="0" w:color="auto"/>
            <w:bottom w:val="none" w:sz="0" w:space="0" w:color="auto"/>
            <w:right w:val="none" w:sz="0" w:space="0" w:color="auto"/>
          </w:divBdr>
        </w:div>
        <w:div w:id="153840704">
          <w:marLeft w:val="547"/>
          <w:marRight w:val="0"/>
          <w:marTop w:val="0"/>
          <w:marBottom w:val="0"/>
          <w:divBdr>
            <w:top w:val="none" w:sz="0" w:space="0" w:color="auto"/>
            <w:left w:val="none" w:sz="0" w:space="0" w:color="auto"/>
            <w:bottom w:val="none" w:sz="0" w:space="0" w:color="auto"/>
            <w:right w:val="none" w:sz="0" w:space="0" w:color="auto"/>
          </w:divBdr>
        </w:div>
        <w:div w:id="519391303">
          <w:marLeft w:val="547"/>
          <w:marRight w:val="0"/>
          <w:marTop w:val="0"/>
          <w:marBottom w:val="0"/>
          <w:divBdr>
            <w:top w:val="none" w:sz="0" w:space="0" w:color="auto"/>
            <w:left w:val="none" w:sz="0" w:space="0" w:color="auto"/>
            <w:bottom w:val="none" w:sz="0" w:space="0" w:color="auto"/>
            <w:right w:val="none" w:sz="0" w:space="0" w:color="auto"/>
          </w:divBdr>
        </w:div>
        <w:div w:id="786777695">
          <w:marLeft w:val="547"/>
          <w:marRight w:val="0"/>
          <w:marTop w:val="0"/>
          <w:marBottom w:val="0"/>
          <w:divBdr>
            <w:top w:val="none" w:sz="0" w:space="0" w:color="auto"/>
            <w:left w:val="none" w:sz="0" w:space="0" w:color="auto"/>
            <w:bottom w:val="none" w:sz="0" w:space="0" w:color="auto"/>
            <w:right w:val="none" w:sz="0" w:space="0" w:color="auto"/>
          </w:divBdr>
        </w:div>
        <w:div w:id="830756967">
          <w:marLeft w:val="547"/>
          <w:marRight w:val="0"/>
          <w:marTop w:val="0"/>
          <w:marBottom w:val="0"/>
          <w:divBdr>
            <w:top w:val="none" w:sz="0" w:space="0" w:color="auto"/>
            <w:left w:val="none" w:sz="0" w:space="0" w:color="auto"/>
            <w:bottom w:val="none" w:sz="0" w:space="0" w:color="auto"/>
            <w:right w:val="none" w:sz="0" w:space="0" w:color="auto"/>
          </w:divBdr>
        </w:div>
        <w:div w:id="1030453253">
          <w:marLeft w:val="547"/>
          <w:marRight w:val="0"/>
          <w:marTop w:val="0"/>
          <w:marBottom w:val="0"/>
          <w:divBdr>
            <w:top w:val="none" w:sz="0" w:space="0" w:color="auto"/>
            <w:left w:val="none" w:sz="0" w:space="0" w:color="auto"/>
            <w:bottom w:val="none" w:sz="0" w:space="0" w:color="auto"/>
            <w:right w:val="none" w:sz="0" w:space="0" w:color="auto"/>
          </w:divBdr>
        </w:div>
        <w:div w:id="1393885934">
          <w:marLeft w:val="547"/>
          <w:marRight w:val="0"/>
          <w:marTop w:val="0"/>
          <w:marBottom w:val="0"/>
          <w:divBdr>
            <w:top w:val="none" w:sz="0" w:space="0" w:color="auto"/>
            <w:left w:val="none" w:sz="0" w:space="0" w:color="auto"/>
            <w:bottom w:val="none" w:sz="0" w:space="0" w:color="auto"/>
            <w:right w:val="none" w:sz="0" w:space="0" w:color="auto"/>
          </w:divBdr>
        </w:div>
        <w:div w:id="1476482120">
          <w:marLeft w:val="547"/>
          <w:marRight w:val="0"/>
          <w:marTop w:val="0"/>
          <w:marBottom w:val="0"/>
          <w:divBdr>
            <w:top w:val="none" w:sz="0" w:space="0" w:color="auto"/>
            <w:left w:val="none" w:sz="0" w:space="0" w:color="auto"/>
            <w:bottom w:val="none" w:sz="0" w:space="0" w:color="auto"/>
            <w:right w:val="none" w:sz="0" w:space="0" w:color="auto"/>
          </w:divBdr>
        </w:div>
        <w:div w:id="1667898270">
          <w:marLeft w:val="547"/>
          <w:marRight w:val="0"/>
          <w:marTop w:val="0"/>
          <w:marBottom w:val="0"/>
          <w:divBdr>
            <w:top w:val="none" w:sz="0" w:space="0" w:color="auto"/>
            <w:left w:val="none" w:sz="0" w:space="0" w:color="auto"/>
            <w:bottom w:val="none" w:sz="0" w:space="0" w:color="auto"/>
            <w:right w:val="none" w:sz="0" w:space="0" w:color="auto"/>
          </w:divBdr>
        </w:div>
        <w:div w:id="1738243957">
          <w:marLeft w:val="547"/>
          <w:marRight w:val="0"/>
          <w:marTop w:val="0"/>
          <w:marBottom w:val="0"/>
          <w:divBdr>
            <w:top w:val="none" w:sz="0" w:space="0" w:color="auto"/>
            <w:left w:val="none" w:sz="0" w:space="0" w:color="auto"/>
            <w:bottom w:val="none" w:sz="0" w:space="0" w:color="auto"/>
            <w:right w:val="none" w:sz="0" w:space="0" w:color="auto"/>
          </w:divBdr>
        </w:div>
        <w:div w:id="1905289524">
          <w:marLeft w:val="547"/>
          <w:marRight w:val="0"/>
          <w:marTop w:val="0"/>
          <w:marBottom w:val="0"/>
          <w:divBdr>
            <w:top w:val="none" w:sz="0" w:space="0" w:color="auto"/>
            <w:left w:val="none" w:sz="0" w:space="0" w:color="auto"/>
            <w:bottom w:val="none" w:sz="0" w:space="0" w:color="auto"/>
            <w:right w:val="none" w:sz="0" w:space="0" w:color="auto"/>
          </w:divBdr>
        </w:div>
        <w:div w:id="1912156936">
          <w:marLeft w:val="547"/>
          <w:marRight w:val="0"/>
          <w:marTop w:val="0"/>
          <w:marBottom w:val="0"/>
          <w:divBdr>
            <w:top w:val="none" w:sz="0" w:space="0" w:color="auto"/>
            <w:left w:val="none" w:sz="0" w:space="0" w:color="auto"/>
            <w:bottom w:val="none" w:sz="0" w:space="0" w:color="auto"/>
            <w:right w:val="none" w:sz="0" w:space="0" w:color="auto"/>
          </w:divBdr>
        </w:div>
        <w:div w:id="2052076565">
          <w:marLeft w:val="547"/>
          <w:marRight w:val="0"/>
          <w:marTop w:val="0"/>
          <w:marBottom w:val="0"/>
          <w:divBdr>
            <w:top w:val="none" w:sz="0" w:space="0" w:color="auto"/>
            <w:left w:val="none" w:sz="0" w:space="0" w:color="auto"/>
            <w:bottom w:val="none" w:sz="0" w:space="0" w:color="auto"/>
            <w:right w:val="none" w:sz="0" w:space="0" w:color="auto"/>
          </w:divBdr>
        </w:div>
        <w:div w:id="2067485088">
          <w:marLeft w:val="547"/>
          <w:marRight w:val="0"/>
          <w:marTop w:val="0"/>
          <w:marBottom w:val="0"/>
          <w:divBdr>
            <w:top w:val="none" w:sz="0" w:space="0" w:color="auto"/>
            <w:left w:val="none" w:sz="0" w:space="0" w:color="auto"/>
            <w:bottom w:val="none" w:sz="0" w:space="0" w:color="auto"/>
            <w:right w:val="none" w:sz="0" w:space="0" w:color="auto"/>
          </w:divBdr>
        </w:div>
      </w:divsChild>
    </w:div>
    <w:div w:id="2057969577">
      <w:bodyDiv w:val="1"/>
      <w:marLeft w:val="0"/>
      <w:marRight w:val="0"/>
      <w:marTop w:val="0"/>
      <w:marBottom w:val="0"/>
      <w:divBdr>
        <w:top w:val="none" w:sz="0" w:space="0" w:color="auto"/>
        <w:left w:val="none" w:sz="0" w:space="0" w:color="auto"/>
        <w:bottom w:val="none" w:sz="0" w:space="0" w:color="auto"/>
        <w:right w:val="none" w:sz="0" w:space="0" w:color="auto"/>
      </w:divBdr>
      <w:divsChild>
        <w:div w:id="88309377">
          <w:marLeft w:val="547"/>
          <w:marRight w:val="0"/>
          <w:marTop w:val="0"/>
          <w:marBottom w:val="0"/>
          <w:divBdr>
            <w:top w:val="none" w:sz="0" w:space="0" w:color="auto"/>
            <w:left w:val="none" w:sz="0" w:space="0" w:color="auto"/>
            <w:bottom w:val="none" w:sz="0" w:space="0" w:color="auto"/>
            <w:right w:val="none" w:sz="0" w:space="0" w:color="auto"/>
          </w:divBdr>
        </w:div>
        <w:div w:id="154298822">
          <w:marLeft w:val="547"/>
          <w:marRight w:val="0"/>
          <w:marTop w:val="0"/>
          <w:marBottom w:val="0"/>
          <w:divBdr>
            <w:top w:val="none" w:sz="0" w:space="0" w:color="auto"/>
            <w:left w:val="none" w:sz="0" w:space="0" w:color="auto"/>
            <w:bottom w:val="none" w:sz="0" w:space="0" w:color="auto"/>
            <w:right w:val="none" w:sz="0" w:space="0" w:color="auto"/>
          </w:divBdr>
        </w:div>
        <w:div w:id="375395925">
          <w:marLeft w:val="547"/>
          <w:marRight w:val="0"/>
          <w:marTop w:val="0"/>
          <w:marBottom w:val="0"/>
          <w:divBdr>
            <w:top w:val="none" w:sz="0" w:space="0" w:color="auto"/>
            <w:left w:val="none" w:sz="0" w:space="0" w:color="auto"/>
            <w:bottom w:val="none" w:sz="0" w:space="0" w:color="auto"/>
            <w:right w:val="none" w:sz="0" w:space="0" w:color="auto"/>
          </w:divBdr>
        </w:div>
        <w:div w:id="554436519">
          <w:marLeft w:val="547"/>
          <w:marRight w:val="0"/>
          <w:marTop w:val="0"/>
          <w:marBottom w:val="0"/>
          <w:divBdr>
            <w:top w:val="none" w:sz="0" w:space="0" w:color="auto"/>
            <w:left w:val="none" w:sz="0" w:space="0" w:color="auto"/>
            <w:bottom w:val="none" w:sz="0" w:space="0" w:color="auto"/>
            <w:right w:val="none" w:sz="0" w:space="0" w:color="auto"/>
          </w:divBdr>
        </w:div>
        <w:div w:id="1156384328">
          <w:marLeft w:val="547"/>
          <w:marRight w:val="0"/>
          <w:marTop w:val="0"/>
          <w:marBottom w:val="0"/>
          <w:divBdr>
            <w:top w:val="none" w:sz="0" w:space="0" w:color="auto"/>
            <w:left w:val="none" w:sz="0" w:space="0" w:color="auto"/>
            <w:bottom w:val="none" w:sz="0" w:space="0" w:color="auto"/>
            <w:right w:val="none" w:sz="0" w:space="0" w:color="auto"/>
          </w:divBdr>
        </w:div>
        <w:div w:id="1276252914">
          <w:marLeft w:val="547"/>
          <w:marRight w:val="0"/>
          <w:marTop w:val="0"/>
          <w:marBottom w:val="0"/>
          <w:divBdr>
            <w:top w:val="none" w:sz="0" w:space="0" w:color="auto"/>
            <w:left w:val="none" w:sz="0" w:space="0" w:color="auto"/>
            <w:bottom w:val="none" w:sz="0" w:space="0" w:color="auto"/>
            <w:right w:val="none" w:sz="0" w:space="0" w:color="auto"/>
          </w:divBdr>
        </w:div>
        <w:div w:id="1464612907">
          <w:marLeft w:val="547"/>
          <w:marRight w:val="0"/>
          <w:marTop w:val="0"/>
          <w:marBottom w:val="0"/>
          <w:divBdr>
            <w:top w:val="none" w:sz="0" w:space="0" w:color="auto"/>
            <w:left w:val="none" w:sz="0" w:space="0" w:color="auto"/>
            <w:bottom w:val="none" w:sz="0" w:space="0" w:color="auto"/>
            <w:right w:val="none" w:sz="0" w:space="0" w:color="auto"/>
          </w:divBdr>
        </w:div>
        <w:div w:id="1481923272">
          <w:marLeft w:val="547"/>
          <w:marRight w:val="0"/>
          <w:marTop w:val="0"/>
          <w:marBottom w:val="0"/>
          <w:divBdr>
            <w:top w:val="none" w:sz="0" w:space="0" w:color="auto"/>
            <w:left w:val="none" w:sz="0" w:space="0" w:color="auto"/>
            <w:bottom w:val="none" w:sz="0" w:space="0" w:color="auto"/>
            <w:right w:val="none" w:sz="0" w:space="0" w:color="auto"/>
          </w:divBdr>
        </w:div>
        <w:div w:id="1500462447">
          <w:marLeft w:val="547"/>
          <w:marRight w:val="0"/>
          <w:marTop w:val="0"/>
          <w:marBottom w:val="0"/>
          <w:divBdr>
            <w:top w:val="none" w:sz="0" w:space="0" w:color="auto"/>
            <w:left w:val="none" w:sz="0" w:space="0" w:color="auto"/>
            <w:bottom w:val="none" w:sz="0" w:space="0" w:color="auto"/>
            <w:right w:val="none" w:sz="0" w:space="0" w:color="auto"/>
          </w:divBdr>
        </w:div>
        <w:div w:id="1605452232">
          <w:marLeft w:val="547"/>
          <w:marRight w:val="0"/>
          <w:marTop w:val="0"/>
          <w:marBottom w:val="0"/>
          <w:divBdr>
            <w:top w:val="none" w:sz="0" w:space="0" w:color="auto"/>
            <w:left w:val="none" w:sz="0" w:space="0" w:color="auto"/>
            <w:bottom w:val="none" w:sz="0" w:space="0" w:color="auto"/>
            <w:right w:val="none" w:sz="0" w:space="0" w:color="auto"/>
          </w:divBdr>
        </w:div>
        <w:div w:id="1716008700">
          <w:marLeft w:val="547"/>
          <w:marRight w:val="0"/>
          <w:marTop w:val="0"/>
          <w:marBottom w:val="0"/>
          <w:divBdr>
            <w:top w:val="none" w:sz="0" w:space="0" w:color="auto"/>
            <w:left w:val="none" w:sz="0" w:space="0" w:color="auto"/>
            <w:bottom w:val="none" w:sz="0" w:space="0" w:color="auto"/>
            <w:right w:val="none" w:sz="0" w:space="0" w:color="auto"/>
          </w:divBdr>
        </w:div>
        <w:div w:id="173627331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www.cbd.int/doc/decisions/cp-mop-09/cp-mop-09-dec-01-en.pdf" TargetMode="External"/><Relationship Id="rId26" Type="http://schemas.openxmlformats.org/officeDocument/2006/relationships/hyperlink" Target="https://www.cbd.int/doc/c/0d16/09f8/bd062bf182ef688b8f012f5c/cp-cc-16-05-en.pdf" TargetMode="External"/><Relationship Id="rId3" Type="http://schemas.openxmlformats.org/officeDocument/2006/relationships/styles" Target="styles.xml"/><Relationship Id="rId21" Type="http://schemas.openxmlformats.org/officeDocument/2006/relationships/hyperlink" Target="https://bch.cbd.int/protocol/decisions/?decisionID=828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c/aa3c/b167/1418ad67f195216796ea0b16/cp-cc-16-02-en.pdf" TargetMode="External"/><Relationship Id="rId25" Type="http://schemas.openxmlformats.org/officeDocument/2006/relationships/hyperlink" Target="https://www.cbd.int/doc/decisions/cp-mop-09/cp-mop-09-dec-13-en.pdf" TargetMode="External"/><Relationship Id="rId2" Type="http://schemas.openxmlformats.org/officeDocument/2006/relationships/numbering" Target="numbering.xml"/><Relationship Id="rId16" Type="http://schemas.openxmlformats.org/officeDocument/2006/relationships/hyperlink" Target="https://www.cbd.int/doc/c/f6d7/df62/485e91793d8884b42ba48f18/cp-cc-16-01-add1-en.pdf" TargetMode="External"/><Relationship Id="rId20" Type="http://schemas.openxmlformats.org/officeDocument/2006/relationships/hyperlink" Target="https://www.cbd.int/doc/c/28a9/8ac4/e0de466b7511f8fb8684031e/cp-cc-16-03-en.pdf" TargetMode="External"/><Relationship Id="rId29" Type="http://schemas.openxmlformats.org/officeDocument/2006/relationships/hyperlink" Target="https://www.cbd.int/doc/decisions/cp-mop-09/cp-mop-09-dec-0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cop-14/cop-14-dec-19-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c/9963/4a39/e41034eff1a509c05df0b811/cp-cc-16-01-en.pdf" TargetMode="External"/><Relationship Id="rId23" Type="http://schemas.openxmlformats.org/officeDocument/2006/relationships/hyperlink" Target="https://www.cbd.int/doc/c/6eac/2ea9/c4b40294642e1bf328b41d47/cp-cc-16-04-en.pdf" TargetMode="External"/><Relationship Id="rId28" Type="http://schemas.openxmlformats.org/officeDocument/2006/relationships/hyperlink" Target="https://www.cbd.int/doc/decisions/cp-mop-09/cp-mop-09-dec-06-en.pdf" TargetMode="External"/><Relationship Id="rId10" Type="http://schemas.openxmlformats.org/officeDocument/2006/relationships/image" Target="media/image3.png"/><Relationship Id="rId19" Type="http://schemas.openxmlformats.org/officeDocument/2006/relationships/hyperlink" Target="https://www.cbd.int/doc/decisions/cp-mop-09/cp-mop-09-dec-02-en.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s://www.cbd.int/decisions/?id=7080" TargetMode="External"/><Relationship Id="rId27" Type="http://schemas.openxmlformats.org/officeDocument/2006/relationships/hyperlink" Target="https://www.cbd.int/doc/c/e02d/2b43/acf9863a4f114d61939360b6/cp-cc-16-06-en.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4/cop-14-dec-37-en.pdf" TargetMode="External"/><Relationship Id="rId2" Type="http://schemas.openxmlformats.org/officeDocument/2006/relationships/hyperlink" Target="https://bch.cbd.int/protocol/decisions/?decisionID=8289" TargetMode="External"/><Relationship Id="rId1" Type="http://schemas.openxmlformats.org/officeDocument/2006/relationships/hyperlink" Target="https://bch.cbd.int/protocol/decisions/?decisionID=107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0BB51DEA447A682653DC696B15C8B"/>
        <w:category>
          <w:name w:val="General"/>
          <w:gallery w:val="placeholder"/>
        </w:category>
        <w:types>
          <w:type w:val="bbPlcHdr"/>
        </w:types>
        <w:behaviors>
          <w:behavior w:val="content"/>
        </w:behaviors>
        <w:guid w:val="{4DEAB842-C0CC-4770-A137-326B02323422}"/>
      </w:docPartPr>
      <w:docPartBody>
        <w:p w:rsidR="00A00843" w:rsidRDefault="00BF373A">
          <w:r w:rsidRPr="002372F2">
            <w:rPr>
              <w:rStyle w:val="PlaceholderText"/>
            </w:rPr>
            <w:t>[Subject]</w:t>
          </w:r>
        </w:p>
      </w:docPartBody>
    </w:docPart>
    <w:docPart>
      <w:docPartPr>
        <w:name w:val="C9EC9B4CEEDE47C5B131EA23D7C4333F"/>
        <w:category>
          <w:name w:val="General"/>
          <w:gallery w:val="placeholder"/>
        </w:category>
        <w:types>
          <w:type w:val="bbPlcHdr"/>
        </w:types>
        <w:behaviors>
          <w:behavior w:val="content"/>
        </w:behaviors>
        <w:guid w:val="{5FA9CBC2-3929-4D23-94E7-90B10F1C0C5F}"/>
      </w:docPartPr>
      <w:docPartBody>
        <w:p w:rsidR="00A00843" w:rsidRDefault="00BF373A">
          <w:r w:rsidRPr="002372F2">
            <w:rPr>
              <w:rStyle w:val="PlaceholderText"/>
            </w:rPr>
            <w:t>[Title]</w:t>
          </w:r>
        </w:p>
      </w:docPartBody>
    </w:docPart>
    <w:docPart>
      <w:docPartPr>
        <w:name w:val="083E40AF7A394EA58E1871BD161700BA"/>
        <w:category>
          <w:name w:val="General"/>
          <w:gallery w:val="placeholder"/>
        </w:category>
        <w:types>
          <w:type w:val="bbPlcHdr"/>
        </w:types>
        <w:behaviors>
          <w:behavior w:val="content"/>
        </w:behaviors>
        <w:guid w:val="{425DB551-B30D-49BA-8EDD-FDCCB22BE17C}"/>
      </w:docPartPr>
      <w:docPartBody>
        <w:p w:rsidR="00A00843" w:rsidRDefault="00BF373A">
          <w:r w:rsidRPr="002372F2">
            <w:rPr>
              <w:rStyle w:val="PlaceholderText"/>
            </w:rPr>
            <w:t>[Subject]</w:t>
          </w:r>
        </w:p>
      </w:docPartBody>
    </w:docPart>
    <w:docPart>
      <w:docPartPr>
        <w:name w:val="DE7B609252E247528E3507DCB151FEB5"/>
        <w:category>
          <w:name w:val="General"/>
          <w:gallery w:val="placeholder"/>
        </w:category>
        <w:types>
          <w:type w:val="bbPlcHdr"/>
        </w:types>
        <w:behaviors>
          <w:behavior w:val="content"/>
        </w:behaviors>
        <w:guid w:val="{A7C9BC98-AEC8-4961-9A00-BBBC2E518554}"/>
      </w:docPartPr>
      <w:docPartBody>
        <w:p w:rsidR="00A00843" w:rsidRDefault="00BF373A">
          <w:r w:rsidRPr="002372F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3A"/>
    <w:rsid w:val="00A00843"/>
    <w:rsid w:val="00BF3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F37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C9004-0217-4615-A8BD-B6F4732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4459</Words>
  <Characters>25420</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Compliance Committee under the Cartagena Protocol on Biosafety on the work of its sixteenth meeting</vt:lpstr>
      <vt:lpstr>Report of the Compliance Committee under the Cartagena Protocol on Biosafety on the work of its fourteenth meeting, Montreal, Canada, 16-18 May 2017</vt:lpstr>
    </vt:vector>
  </TitlesOfParts>
  <Company>Biodiversity</Company>
  <LinksUpToDate>false</LinksUpToDate>
  <CharactersWithSpaces>29820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Biosafety on the work of its sixteenth meeting</dc:title>
  <dc:subject>CBD/CP/CC/16/7</dc:subject>
  <dc:creator>SCBD</dc:creator>
  <cp:keywords>Compliance Committee under the Cartagena Protocol on Biosafety, Convention on Biological Diversity</cp:keywords>
  <cp:lastModifiedBy>Orestes Plasencia</cp:lastModifiedBy>
  <cp:revision>4</cp:revision>
  <cp:lastPrinted>2019-05-30T21:59:00Z</cp:lastPrinted>
  <dcterms:created xsi:type="dcterms:W3CDTF">2019-07-02T22:06:00Z</dcterms:created>
  <dcterms:modified xsi:type="dcterms:W3CDTF">2019-07-02T22:08:00Z</dcterms:modified>
</cp:coreProperties>
</file>