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1851"/>
        <w:gridCol w:w="5945"/>
      </w:tblGrid>
      <w:tr w:rsidR="002B757B" w:rsidRPr="00B16F37" w14:paraId="7CAB295A" w14:textId="77777777" w:rsidTr="00F27B05">
        <w:tc>
          <w:tcPr>
            <w:tcW w:w="851" w:type="dxa"/>
            <w:tcBorders>
              <w:bottom w:val="single" w:sz="8" w:space="0" w:color="auto"/>
            </w:tcBorders>
            <w:vAlign w:val="bottom"/>
          </w:tcPr>
          <w:p w14:paraId="2D04D9BA" w14:textId="77777777" w:rsidR="002B757B" w:rsidRPr="00B16F37" w:rsidRDefault="002B757B" w:rsidP="00892011">
            <w:pPr>
              <w:spacing w:after="120"/>
              <w:jc w:val="left"/>
            </w:pPr>
            <w:bookmarkStart w:id="0" w:name="_Hlk137651738"/>
            <w:bookmarkStart w:id="1" w:name="_Toc522023191"/>
            <w:r w:rsidRPr="00B16F37">
              <w:rPr>
                <w:noProof/>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3" w:type="dxa"/>
            <w:tcBorders>
              <w:bottom w:val="single" w:sz="8" w:space="0" w:color="auto"/>
            </w:tcBorders>
            <w:shd w:val="clear" w:color="auto" w:fill="auto"/>
            <w:tcFitText/>
            <w:vAlign w:val="bottom"/>
          </w:tcPr>
          <w:p w14:paraId="2E217D41" w14:textId="77777777" w:rsidR="002B757B" w:rsidRPr="00B16F37" w:rsidRDefault="002B757B" w:rsidP="00892011">
            <w:pPr>
              <w:spacing w:after="120"/>
              <w:jc w:val="left"/>
            </w:pPr>
            <w:r w:rsidRPr="00B16F37">
              <w:rPr>
                <w:noProof/>
              </w:rPr>
              <w:drawing>
                <wp:inline distT="0" distB="0" distL="0" distR="0" wp14:anchorId="01A8B8AE" wp14:editId="40C1992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7796" w:type="dxa"/>
            <w:gridSpan w:val="2"/>
            <w:tcBorders>
              <w:bottom w:val="single" w:sz="8" w:space="0" w:color="auto"/>
            </w:tcBorders>
            <w:vAlign w:val="bottom"/>
          </w:tcPr>
          <w:p w14:paraId="55CEE16E" w14:textId="160A8BBC" w:rsidR="002B757B" w:rsidRPr="00B16F37" w:rsidRDefault="002B757B" w:rsidP="00361521">
            <w:pPr>
              <w:tabs>
                <w:tab w:val="clear" w:pos="567"/>
                <w:tab w:val="clear" w:pos="1134"/>
                <w:tab w:val="clear" w:pos="1701"/>
                <w:tab w:val="clear" w:pos="2268"/>
              </w:tabs>
              <w:spacing w:after="120"/>
              <w:ind w:left="36"/>
              <w:jc w:val="right"/>
              <w:rPr>
                <w:szCs w:val="22"/>
              </w:rPr>
            </w:pPr>
            <w:r w:rsidRPr="00B16F37">
              <w:rPr>
                <w:sz w:val="40"/>
                <w:szCs w:val="40"/>
              </w:rPr>
              <w:t>CBD</w:t>
            </w:r>
            <w:r w:rsidRPr="00B16F37">
              <w:rPr>
                <w:sz w:val="20"/>
                <w:szCs w:val="20"/>
              </w:rPr>
              <w:t>/COP/16/</w:t>
            </w:r>
            <w:r w:rsidR="00473153">
              <w:rPr>
                <w:sz w:val="20"/>
                <w:szCs w:val="20"/>
              </w:rPr>
              <w:t>4</w:t>
            </w:r>
            <w:r w:rsidR="006E01EF">
              <w:rPr>
                <w:sz w:val="20"/>
                <w:szCs w:val="20"/>
              </w:rPr>
              <w:t>/</w:t>
            </w:r>
            <w:r w:rsidR="00A44F17">
              <w:rPr>
                <w:sz w:val="20"/>
                <w:szCs w:val="20"/>
              </w:rPr>
              <w:t>Add.1</w:t>
            </w:r>
            <w:r w:rsidR="00825B54" w:rsidRPr="00B16F37">
              <w:rPr>
                <w:sz w:val="20"/>
                <w:szCs w:val="20"/>
              </w:rPr>
              <w:t>-</w:t>
            </w:r>
            <w:r w:rsidR="00825B54" w:rsidRPr="00B16F37">
              <w:rPr>
                <w:sz w:val="40"/>
                <w:szCs w:val="40"/>
              </w:rPr>
              <w:t>CBD</w:t>
            </w:r>
            <w:r w:rsidR="00825B54" w:rsidRPr="00B16F37">
              <w:rPr>
                <w:sz w:val="20"/>
                <w:szCs w:val="20"/>
              </w:rPr>
              <w:t>/CP/MOP/11/</w:t>
            </w:r>
            <w:r w:rsidR="002B7CB9">
              <w:rPr>
                <w:sz w:val="20"/>
                <w:szCs w:val="20"/>
              </w:rPr>
              <w:t>5</w:t>
            </w:r>
            <w:r w:rsidR="006E01EF">
              <w:rPr>
                <w:sz w:val="20"/>
                <w:szCs w:val="20"/>
              </w:rPr>
              <w:t>/</w:t>
            </w:r>
            <w:r w:rsidR="002B7CB9">
              <w:rPr>
                <w:sz w:val="20"/>
                <w:szCs w:val="20"/>
              </w:rPr>
              <w:t>Add.1</w:t>
            </w:r>
            <w:r w:rsidR="00236445" w:rsidRPr="00B16F37">
              <w:rPr>
                <w:sz w:val="20"/>
                <w:szCs w:val="20"/>
              </w:rPr>
              <w:t>-</w:t>
            </w:r>
            <w:r w:rsidR="00236445" w:rsidRPr="00B16F37">
              <w:rPr>
                <w:sz w:val="40"/>
                <w:szCs w:val="40"/>
              </w:rPr>
              <w:t>CBD</w:t>
            </w:r>
            <w:r w:rsidR="00236445" w:rsidRPr="00B16F37">
              <w:rPr>
                <w:sz w:val="20"/>
                <w:szCs w:val="20"/>
              </w:rPr>
              <w:t>/NP/MOP/5/</w:t>
            </w:r>
            <w:r w:rsidR="002B7CB9">
              <w:rPr>
                <w:sz w:val="20"/>
                <w:szCs w:val="20"/>
              </w:rPr>
              <w:t>5</w:t>
            </w:r>
            <w:r w:rsidR="006E01EF">
              <w:rPr>
                <w:sz w:val="20"/>
                <w:szCs w:val="20"/>
              </w:rPr>
              <w:t>/</w:t>
            </w:r>
            <w:r w:rsidR="002B7CB9">
              <w:rPr>
                <w:sz w:val="20"/>
                <w:szCs w:val="20"/>
              </w:rPr>
              <w:t>Add</w:t>
            </w:r>
            <w:r w:rsidR="007817AE">
              <w:rPr>
                <w:sz w:val="20"/>
                <w:szCs w:val="20"/>
              </w:rPr>
              <w:t>.1</w:t>
            </w:r>
          </w:p>
        </w:tc>
      </w:tr>
      <w:tr w:rsidR="002B757B" w:rsidRPr="00B16F37" w14:paraId="241A8FFC" w14:textId="77777777" w:rsidTr="00E92450">
        <w:tc>
          <w:tcPr>
            <w:tcW w:w="4545" w:type="dxa"/>
            <w:gridSpan w:val="3"/>
            <w:tcBorders>
              <w:top w:val="single" w:sz="8" w:space="0" w:color="auto"/>
              <w:bottom w:val="single" w:sz="12" w:space="0" w:color="auto"/>
            </w:tcBorders>
          </w:tcPr>
          <w:p w14:paraId="4D5E4D38" w14:textId="77777777" w:rsidR="002B757B" w:rsidRPr="00B16F37" w:rsidRDefault="002B757B" w:rsidP="00361521">
            <w:pPr>
              <w:pStyle w:val="Cornernotation"/>
              <w:suppressLineNumbers/>
              <w:suppressAutoHyphens/>
              <w:ind w:left="0" w:right="0" w:firstLine="0"/>
            </w:pPr>
            <w:r w:rsidRPr="00B16F37">
              <w:rPr>
                <w:b/>
                <w:bCs/>
                <w:noProof/>
              </w:rPr>
              <w:drawing>
                <wp:inline distT="0" distB="0" distL="0" distR="0" wp14:anchorId="5E1CE12E" wp14:editId="14F7849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35C529FF" w14:textId="77777777" w:rsidR="002B757B" w:rsidRPr="00B16F37" w:rsidRDefault="002B757B" w:rsidP="00FF0E48">
            <w:pPr>
              <w:ind w:left="3143"/>
              <w:rPr>
                <w:sz w:val="22"/>
                <w:szCs w:val="22"/>
              </w:rPr>
            </w:pPr>
            <w:r w:rsidRPr="00B16F37">
              <w:rPr>
                <w:sz w:val="22"/>
                <w:szCs w:val="22"/>
              </w:rPr>
              <w:t>Distr.: General</w:t>
            </w:r>
          </w:p>
          <w:p w14:paraId="67E8EE81" w14:textId="705E4930" w:rsidR="002B757B" w:rsidRPr="00B16F37" w:rsidRDefault="00052B69" w:rsidP="00FF0E48">
            <w:pPr>
              <w:ind w:left="3143"/>
              <w:rPr>
                <w:sz w:val="22"/>
                <w:szCs w:val="22"/>
              </w:rPr>
            </w:pPr>
            <w:r>
              <w:rPr>
                <w:sz w:val="22"/>
                <w:szCs w:val="22"/>
              </w:rPr>
              <w:t>10</w:t>
            </w:r>
            <w:r w:rsidR="003F2B45" w:rsidRPr="00B16F37">
              <w:rPr>
                <w:sz w:val="22"/>
                <w:szCs w:val="22"/>
              </w:rPr>
              <w:t xml:space="preserve"> October</w:t>
            </w:r>
            <w:r w:rsidR="002B757B" w:rsidRPr="00B16F37">
              <w:rPr>
                <w:sz w:val="22"/>
                <w:szCs w:val="22"/>
              </w:rPr>
              <w:t xml:space="preserve"> 2024</w:t>
            </w:r>
          </w:p>
          <w:p w14:paraId="6E12C704" w14:textId="77777777" w:rsidR="002B757B" w:rsidRPr="00B16F37" w:rsidRDefault="002B757B" w:rsidP="00FF0E48">
            <w:pPr>
              <w:ind w:left="3143"/>
              <w:rPr>
                <w:sz w:val="22"/>
                <w:szCs w:val="22"/>
              </w:rPr>
            </w:pPr>
          </w:p>
          <w:p w14:paraId="6169E3D4" w14:textId="77777777" w:rsidR="002B757B" w:rsidRPr="00B16F37" w:rsidRDefault="002B757B" w:rsidP="00FF0E48">
            <w:pPr>
              <w:ind w:left="3143"/>
              <w:rPr>
                <w:sz w:val="22"/>
                <w:szCs w:val="22"/>
              </w:rPr>
            </w:pPr>
            <w:r w:rsidRPr="00B16F37">
              <w:rPr>
                <w:sz w:val="22"/>
                <w:szCs w:val="22"/>
              </w:rPr>
              <w:t>Original: English</w:t>
            </w:r>
          </w:p>
          <w:p w14:paraId="36563420" w14:textId="77777777" w:rsidR="002B757B" w:rsidRPr="00B16F37" w:rsidRDefault="002B757B" w:rsidP="006814E7"/>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15126A" w:rsidRPr="00B16F37" w14:paraId="50A21BD0" w14:textId="77777777" w:rsidTr="00361521">
        <w:tc>
          <w:tcPr>
            <w:tcW w:w="2978" w:type="dxa"/>
            <w:tcBorders>
              <w:left w:val="nil"/>
              <w:bottom w:val="nil"/>
              <w:right w:val="nil"/>
            </w:tcBorders>
          </w:tcPr>
          <w:p w14:paraId="553402F3" w14:textId="77777777" w:rsidR="00411CB7" w:rsidRPr="00B16F37" w:rsidRDefault="00411CB7" w:rsidP="00892011">
            <w:pPr>
              <w:pStyle w:val="AFCorNot12Bold"/>
              <w:rPr>
                <w:snapToGrid w:val="0"/>
              </w:rPr>
            </w:pPr>
            <w:r w:rsidRPr="00B16F37">
              <w:rPr>
                <w:snapToGrid w:val="0"/>
              </w:rPr>
              <w:t xml:space="preserve">Conference of the Parties </w:t>
            </w:r>
            <w:r w:rsidRPr="00B16F37">
              <w:rPr>
                <w:snapToGrid w:val="0"/>
              </w:rPr>
              <w:br/>
              <w:t>to the Convention on Biological Diversity</w:t>
            </w:r>
          </w:p>
          <w:p w14:paraId="4761F8B9" w14:textId="77777777" w:rsidR="00411CB7" w:rsidRPr="00B16F37" w:rsidRDefault="00411CB7" w:rsidP="00892011">
            <w:pPr>
              <w:pStyle w:val="AFCorNotBold"/>
              <w:rPr>
                <w:snapToGrid w:val="0"/>
                <w:sz w:val="22"/>
                <w:szCs w:val="22"/>
              </w:rPr>
            </w:pPr>
            <w:r w:rsidRPr="00B16F37">
              <w:rPr>
                <w:snapToGrid w:val="0"/>
                <w:sz w:val="22"/>
                <w:szCs w:val="22"/>
              </w:rPr>
              <w:t xml:space="preserve">Sixteenth meeting </w:t>
            </w:r>
          </w:p>
          <w:p w14:paraId="148F9FE2" w14:textId="1D816E5C" w:rsidR="00411CB7" w:rsidRPr="00B16F37" w:rsidRDefault="00411CB7" w:rsidP="00892011">
            <w:pPr>
              <w:suppressLineNumbers/>
              <w:tabs>
                <w:tab w:val="left" w:pos="1814"/>
                <w:tab w:val="left" w:pos="2948"/>
                <w:tab w:val="left" w:pos="3515"/>
                <w:tab w:val="left" w:pos="4014"/>
              </w:tabs>
              <w:suppressAutoHyphens/>
              <w:ind w:right="176" w:firstLine="9"/>
              <w:jc w:val="left"/>
              <w:rPr>
                <w:sz w:val="22"/>
                <w:szCs w:val="22"/>
              </w:rPr>
            </w:pPr>
            <w:r w:rsidRPr="00B16F37">
              <w:rPr>
                <w:sz w:val="22"/>
                <w:szCs w:val="22"/>
              </w:rPr>
              <w:t>Cali, Colombia, 21 October–1</w:t>
            </w:r>
            <w:r w:rsidR="00025BB9" w:rsidRPr="00B16F37">
              <w:rPr>
                <w:sz w:val="22"/>
                <w:szCs w:val="22"/>
              </w:rPr>
              <w:t> </w:t>
            </w:r>
            <w:r w:rsidRPr="00B16F37">
              <w:rPr>
                <w:sz w:val="22"/>
                <w:szCs w:val="22"/>
              </w:rPr>
              <w:t>November 2024</w:t>
            </w:r>
          </w:p>
          <w:p w14:paraId="64F5704D" w14:textId="71583578" w:rsidR="0015126A" w:rsidRPr="00B16F37" w:rsidRDefault="00411CB7" w:rsidP="00B510B4">
            <w:pPr>
              <w:pStyle w:val="CBDNormal"/>
              <w:jc w:val="left"/>
              <w:rPr>
                <w:sz w:val="22"/>
                <w:szCs w:val="22"/>
              </w:rPr>
            </w:pPr>
            <w:r w:rsidRPr="00B16F37">
              <w:rPr>
                <w:snapToGrid w:val="0"/>
                <w:sz w:val="22"/>
                <w:szCs w:val="22"/>
              </w:rPr>
              <w:t>Item 7 of the provisional agenda</w:t>
            </w:r>
            <w:bookmarkEnd w:id="0"/>
            <w:bookmarkEnd w:id="1"/>
            <w:r w:rsidR="0015126A" w:rsidRPr="00B16F37">
              <w:rPr>
                <w:rStyle w:val="FootnoteReference"/>
                <w:sz w:val="22"/>
                <w:szCs w:val="22"/>
              </w:rPr>
              <w:footnoteReference w:customMarkFollows="1" w:id="2"/>
              <w:t>*</w:t>
            </w:r>
          </w:p>
          <w:p w14:paraId="36E21396" w14:textId="409EB29C" w:rsidR="0015126A" w:rsidRPr="00B16F37" w:rsidRDefault="0015126A" w:rsidP="00B510B4">
            <w:pPr>
              <w:pStyle w:val="CBDNormal"/>
              <w:jc w:val="left"/>
              <w:rPr>
                <w:snapToGrid w:val="0"/>
              </w:rPr>
            </w:pPr>
            <w:r w:rsidRPr="00B16F37">
              <w:rPr>
                <w:sz w:val="22"/>
                <w:szCs w:val="22"/>
              </w:rPr>
              <w:t>Administration of the Convention and budget for the trust funds</w:t>
            </w:r>
          </w:p>
        </w:tc>
        <w:tc>
          <w:tcPr>
            <w:tcW w:w="3543" w:type="dxa"/>
            <w:tcBorders>
              <w:left w:val="nil"/>
              <w:bottom w:val="nil"/>
              <w:right w:val="nil"/>
            </w:tcBorders>
          </w:tcPr>
          <w:p w14:paraId="1A1644A0" w14:textId="77777777" w:rsidR="0015126A" w:rsidRPr="00B16F37" w:rsidRDefault="0015126A" w:rsidP="00892011">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w:t>
            </w:r>
            <w:r w:rsidRPr="00B16F37">
              <w:rPr>
                <w:rFonts w:asciiTheme="majorBidi" w:hAnsiTheme="majorBidi" w:cstheme="majorBidi"/>
                <w:bCs/>
                <w:snapToGrid w:val="0"/>
                <w:kern w:val="22"/>
              </w:rPr>
              <w:br/>
              <w:t>to the Convention on Biological Diversity serving as the meeting of the Parties to the Cartagena Protocol on Biosafety</w:t>
            </w:r>
          </w:p>
          <w:p w14:paraId="63536D83" w14:textId="77777777" w:rsidR="0015126A" w:rsidRPr="00B16F37" w:rsidRDefault="0015126A" w:rsidP="00892011">
            <w:pPr>
              <w:pStyle w:val="AFCorNotBold"/>
              <w:rPr>
                <w:rFonts w:asciiTheme="majorBidi" w:hAnsiTheme="majorBidi" w:cstheme="majorBidi"/>
                <w:b w:val="0"/>
                <w:bCs/>
                <w:snapToGrid w:val="0"/>
                <w:kern w:val="22"/>
                <w:sz w:val="22"/>
                <w:szCs w:val="22"/>
                <w:lang w:eastAsia="nb-NO"/>
              </w:rPr>
            </w:pPr>
            <w:r w:rsidRPr="00B16F37">
              <w:rPr>
                <w:snapToGrid w:val="0"/>
                <w:sz w:val="22"/>
                <w:szCs w:val="22"/>
              </w:rPr>
              <w:t>Eleventh</w:t>
            </w:r>
            <w:r w:rsidRPr="00B16F37">
              <w:rPr>
                <w:rFonts w:asciiTheme="majorBidi" w:hAnsiTheme="majorBidi" w:cstheme="majorBidi"/>
                <w:snapToGrid w:val="0"/>
                <w:kern w:val="22"/>
                <w:sz w:val="22"/>
                <w:szCs w:val="22"/>
                <w:lang w:eastAsia="nb-NO"/>
              </w:rPr>
              <w:t xml:space="preserve"> meeting</w:t>
            </w:r>
          </w:p>
          <w:p w14:paraId="129D2E0F" w14:textId="2336ECF1" w:rsidR="0015126A" w:rsidRPr="00B16F37" w:rsidRDefault="0015126A" w:rsidP="00B510B4">
            <w:pPr>
              <w:pStyle w:val="CBDNormal"/>
              <w:jc w:val="left"/>
              <w:rPr>
                <w:sz w:val="22"/>
                <w:szCs w:val="22"/>
              </w:rPr>
            </w:pPr>
            <w:r w:rsidRPr="00B16F37">
              <w:rPr>
                <w:sz w:val="22"/>
                <w:szCs w:val="22"/>
              </w:rPr>
              <w:t>Cali, Colombia, 21 October–1 November 2024</w:t>
            </w:r>
          </w:p>
          <w:p w14:paraId="2F287522" w14:textId="0D2CA8AE" w:rsidR="0015126A" w:rsidRPr="00B16F37" w:rsidRDefault="0015126A" w:rsidP="00B510B4">
            <w:pPr>
              <w:pStyle w:val="CBDNormal"/>
              <w:jc w:val="left"/>
              <w:rPr>
                <w:rFonts w:asciiTheme="majorBidi" w:hAnsiTheme="majorBidi" w:cstheme="majorBidi"/>
                <w:snapToGrid w:val="0"/>
                <w:kern w:val="22"/>
                <w:sz w:val="22"/>
                <w:szCs w:val="22"/>
              </w:rPr>
            </w:pPr>
            <w:r w:rsidRPr="00B16F37">
              <w:rPr>
                <w:sz w:val="22"/>
                <w:szCs w:val="22"/>
              </w:rPr>
              <w:t>Item 6 of the provisional agenda</w:t>
            </w:r>
            <w:r w:rsidR="00A16798" w:rsidRPr="00B16F37">
              <w:rPr>
                <w:rStyle w:val="FootnoteReference"/>
                <w:sz w:val="22"/>
                <w:szCs w:val="22"/>
              </w:rPr>
              <w:footnoteReference w:customMarkFollows="1" w:id="3"/>
              <w:t>**</w:t>
            </w:r>
          </w:p>
          <w:p w14:paraId="32FCA568" w14:textId="0A3300C7" w:rsidR="0015126A" w:rsidRPr="00B16F37" w:rsidRDefault="0015126A" w:rsidP="00B510B4">
            <w:pPr>
              <w:pStyle w:val="CBDNormal"/>
              <w:jc w:val="left"/>
              <w:rPr>
                <w:rFonts w:asciiTheme="majorBidi" w:hAnsiTheme="majorBidi" w:cstheme="majorBidi"/>
                <w:b/>
                <w:bCs/>
                <w:snapToGrid w:val="0"/>
                <w:kern w:val="22"/>
              </w:rPr>
            </w:pPr>
            <w:r w:rsidRPr="00B16F37">
              <w:rPr>
                <w:rFonts w:asciiTheme="majorBidi" w:hAnsiTheme="majorBidi" w:cstheme="majorBidi"/>
                <w:snapToGrid w:val="0"/>
                <w:kern w:val="22"/>
                <w:sz w:val="22"/>
                <w:szCs w:val="22"/>
              </w:rPr>
              <w:t>Administration of the Protocol and budget for the trust funds</w:t>
            </w:r>
          </w:p>
        </w:tc>
        <w:tc>
          <w:tcPr>
            <w:tcW w:w="3969" w:type="dxa"/>
            <w:tcBorders>
              <w:left w:val="nil"/>
              <w:bottom w:val="nil"/>
              <w:right w:val="nil"/>
            </w:tcBorders>
          </w:tcPr>
          <w:p w14:paraId="216243DA" w14:textId="77777777" w:rsidR="0015126A" w:rsidRPr="00B16F37" w:rsidRDefault="0015126A" w:rsidP="00892011">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51D1B718" w14:textId="77777777" w:rsidR="0015126A" w:rsidRPr="00B16F37" w:rsidRDefault="0015126A" w:rsidP="00892011">
            <w:pPr>
              <w:pStyle w:val="AFCorNotBold"/>
              <w:rPr>
                <w:rFonts w:asciiTheme="majorBidi" w:hAnsiTheme="majorBidi" w:cstheme="majorBidi"/>
                <w:snapToGrid w:val="0"/>
                <w:kern w:val="22"/>
                <w:sz w:val="22"/>
                <w:szCs w:val="22"/>
              </w:rPr>
            </w:pPr>
            <w:r w:rsidRPr="00B16F37">
              <w:rPr>
                <w:rFonts w:asciiTheme="majorBidi" w:hAnsiTheme="majorBidi" w:cstheme="majorBidi"/>
                <w:snapToGrid w:val="0"/>
                <w:kern w:val="22"/>
                <w:sz w:val="22"/>
                <w:szCs w:val="22"/>
              </w:rPr>
              <w:t xml:space="preserve">Fifth meeting </w:t>
            </w:r>
          </w:p>
          <w:p w14:paraId="7569F6B2" w14:textId="054FC77F" w:rsidR="0015126A" w:rsidRPr="00B16F37" w:rsidRDefault="0015126A" w:rsidP="00B510B4">
            <w:pPr>
              <w:pStyle w:val="CBDNormal"/>
              <w:jc w:val="left"/>
              <w:rPr>
                <w:sz w:val="22"/>
                <w:szCs w:val="22"/>
              </w:rPr>
            </w:pPr>
            <w:r w:rsidRPr="00B16F37">
              <w:rPr>
                <w:sz w:val="22"/>
                <w:szCs w:val="22"/>
              </w:rPr>
              <w:t>Cali, Colombia, 21 October–1 November 2024</w:t>
            </w:r>
          </w:p>
          <w:p w14:paraId="57746601" w14:textId="60A51406" w:rsidR="0015126A" w:rsidRPr="00B16F37" w:rsidRDefault="0015126A" w:rsidP="00B510B4">
            <w:pPr>
              <w:pStyle w:val="CBDNormal"/>
              <w:jc w:val="left"/>
              <w:rPr>
                <w:sz w:val="22"/>
                <w:szCs w:val="22"/>
                <w:vertAlign w:val="superscript"/>
              </w:rPr>
            </w:pPr>
            <w:r w:rsidRPr="00B16F37">
              <w:rPr>
                <w:sz w:val="22"/>
                <w:szCs w:val="22"/>
              </w:rPr>
              <w:t>Item 6 of the provisional agenda</w:t>
            </w:r>
            <w:r w:rsidRPr="00B16F37">
              <w:rPr>
                <w:rStyle w:val="FootnoteReference"/>
                <w:sz w:val="22"/>
                <w:szCs w:val="22"/>
              </w:rPr>
              <w:footnoteReference w:customMarkFollows="1" w:id="4"/>
              <w:t>***</w:t>
            </w:r>
          </w:p>
          <w:p w14:paraId="7D2A08D7" w14:textId="58D85DF9" w:rsidR="0015126A" w:rsidRPr="00B16F37" w:rsidRDefault="0015126A" w:rsidP="00B510B4">
            <w:pPr>
              <w:pStyle w:val="CBDNormal"/>
              <w:jc w:val="left"/>
              <w:rPr>
                <w:rFonts w:asciiTheme="majorBidi" w:hAnsiTheme="majorBidi" w:cstheme="majorBidi"/>
                <w:b/>
                <w:bCs/>
                <w:snapToGrid w:val="0"/>
                <w:kern w:val="22"/>
              </w:rPr>
            </w:pPr>
            <w:r w:rsidRPr="00B16F37">
              <w:rPr>
                <w:rFonts w:asciiTheme="majorBidi" w:hAnsiTheme="majorBidi" w:cstheme="majorBidi"/>
                <w:snapToGrid w:val="0"/>
                <w:kern w:val="22"/>
                <w:sz w:val="22"/>
                <w:szCs w:val="22"/>
              </w:rPr>
              <w:t xml:space="preserve">Administration of the </w:t>
            </w:r>
            <w:r w:rsidR="00E95570">
              <w:rPr>
                <w:rFonts w:asciiTheme="majorBidi" w:hAnsiTheme="majorBidi" w:cstheme="majorBidi"/>
                <w:snapToGrid w:val="0"/>
                <w:kern w:val="22"/>
                <w:sz w:val="22"/>
                <w:szCs w:val="22"/>
              </w:rPr>
              <w:t>Protocol</w:t>
            </w:r>
            <w:r w:rsidR="00E95570" w:rsidRPr="00B16F37">
              <w:rPr>
                <w:rFonts w:asciiTheme="majorBidi" w:hAnsiTheme="majorBidi" w:cstheme="majorBidi"/>
                <w:snapToGrid w:val="0"/>
                <w:kern w:val="22"/>
                <w:sz w:val="22"/>
                <w:szCs w:val="22"/>
              </w:rPr>
              <w:t xml:space="preserve"> </w:t>
            </w:r>
            <w:r w:rsidRPr="00B16F37">
              <w:rPr>
                <w:rFonts w:asciiTheme="majorBidi" w:hAnsiTheme="majorBidi" w:cstheme="majorBidi"/>
                <w:snapToGrid w:val="0"/>
                <w:kern w:val="22"/>
                <w:sz w:val="22"/>
                <w:szCs w:val="22"/>
              </w:rPr>
              <w:t>and budget for the trust funds</w:t>
            </w:r>
          </w:p>
        </w:tc>
      </w:tr>
    </w:tbl>
    <w:p w14:paraId="69E790F6" w14:textId="7F9A08B9" w:rsidR="00164957" w:rsidRPr="00CB12A9" w:rsidRDefault="00164957" w:rsidP="00164957">
      <w:pPr>
        <w:pStyle w:val="CBDTitle"/>
      </w:pPr>
      <w:r w:rsidRPr="00162782">
        <w:t>Requirements for the trust fund for additional voluntary contributions in support of approved activities</w:t>
      </w:r>
    </w:p>
    <w:p w14:paraId="0B2FE69D" w14:textId="547D6DE7" w:rsidR="00324861" w:rsidRPr="00255F6E" w:rsidRDefault="00324861" w:rsidP="00255F6E">
      <w:pPr>
        <w:pStyle w:val="CBDSubTitle"/>
      </w:pPr>
      <w:r w:rsidRPr="00255F6E">
        <w:t>Note by the Secretariat</w:t>
      </w:r>
    </w:p>
    <w:p w14:paraId="26A9EC65" w14:textId="4E3A2112" w:rsidR="00164957" w:rsidRPr="00F27B05" w:rsidRDefault="00164957" w:rsidP="00F27B05">
      <w:pPr>
        <w:pStyle w:val="CBDNormalNumber"/>
        <w:numPr>
          <w:ilvl w:val="0"/>
          <w:numId w:val="137"/>
        </w:numPr>
        <w:rPr>
          <w:rFonts w:asciiTheme="majorBidi" w:hAnsiTheme="majorBidi" w:cstheme="majorBidi"/>
        </w:rPr>
      </w:pPr>
      <w:r w:rsidRPr="00473153">
        <w:t xml:space="preserve">The present document </w:t>
      </w:r>
      <w:r>
        <w:t xml:space="preserve">is submitted pursuant to the request by the </w:t>
      </w:r>
      <w:r w:rsidRPr="00473153">
        <w:t xml:space="preserve">Conference of the Parties </w:t>
      </w:r>
      <w:r>
        <w:t>to the Convention on Biological Diversity i</w:t>
      </w:r>
      <w:r w:rsidRPr="00473153">
        <w:t>n para</w:t>
      </w:r>
      <w:r>
        <w:t>graph</w:t>
      </w:r>
      <w:r w:rsidRPr="00473153">
        <w:t xml:space="preserve"> 34</w:t>
      </w:r>
      <w:r>
        <w:t xml:space="preserve"> of its </w:t>
      </w:r>
      <w:r w:rsidRPr="00473153">
        <w:t xml:space="preserve">decision 15/34 </w:t>
      </w:r>
      <w:r>
        <w:t xml:space="preserve">that </w:t>
      </w:r>
      <w:r w:rsidRPr="00473153">
        <w:t xml:space="preserve">the Executive Secretary, in preparation for the </w:t>
      </w:r>
      <w:r>
        <w:t xml:space="preserve">present </w:t>
      </w:r>
      <w:r w:rsidRPr="00473153">
        <w:t>meetings</w:t>
      </w:r>
      <w:r>
        <w:t>,</w:t>
      </w:r>
      <w:r w:rsidRPr="00473153">
        <w:t xml:space="preserve"> provide a list of work addressed to the Executive Secretary in draft recommendations and decisions and </w:t>
      </w:r>
      <w:r w:rsidRPr="0080602E">
        <w:t>its</w:t>
      </w:r>
      <w:r w:rsidRPr="00473153">
        <w:t xml:space="preserve"> implications</w:t>
      </w:r>
      <w:r>
        <w:t>,</w:t>
      </w:r>
      <w:r w:rsidRPr="00473153">
        <w:t xml:space="preserve"> where applicable, and</w:t>
      </w:r>
      <w:r>
        <w:t>,</w:t>
      </w:r>
      <w:r w:rsidRPr="00473153">
        <w:t xml:space="preserve"> as appropriate, in order to inform Parties and without prejudice to decisions of the Conference of the Parties.</w:t>
      </w:r>
    </w:p>
    <w:p w14:paraId="7901C8A2" w14:textId="700DC227" w:rsidR="00164957" w:rsidRPr="00F27B05" w:rsidRDefault="00164957" w:rsidP="00F27B05">
      <w:pPr>
        <w:pStyle w:val="CBDNormalNumber"/>
        <w:numPr>
          <w:ilvl w:val="0"/>
          <w:numId w:val="137"/>
        </w:numPr>
        <w:rPr>
          <w:rFonts w:asciiTheme="majorBidi" w:hAnsiTheme="majorBidi" w:cstheme="majorBidi"/>
        </w:rPr>
      </w:pPr>
      <w:r w:rsidRPr="00473153">
        <w:t>The present document provides information on the financial implications of activities proposed in the draft decisions submitted to the Conference of the Parties</w:t>
      </w:r>
      <w:r>
        <w:t xml:space="preserve"> to the Convention, the </w:t>
      </w:r>
      <w:r w:rsidRPr="00473153">
        <w:t>Conference of the Parties</w:t>
      </w:r>
      <w:r w:rsidRPr="00906B5A">
        <w:rPr>
          <w:rFonts w:asciiTheme="majorBidi" w:hAnsiTheme="majorBidi" w:cstheme="majorBidi"/>
          <w:bCs/>
          <w:snapToGrid w:val="0"/>
          <w:kern w:val="22"/>
        </w:rPr>
        <w:t xml:space="preserve"> </w:t>
      </w:r>
      <w:r w:rsidRPr="00B16F37">
        <w:rPr>
          <w:rFonts w:asciiTheme="majorBidi" w:hAnsiTheme="majorBidi" w:cstheme="majorBidi"/>
          <w:bCs/>
          <w:snapToGrid w:val="0"/>
          <w:kern w:val="22"/>
        </w:rPr>
        <w:t>serving as the meeting of the Parties to the Cartagena Protocol on Biosafety</w:t>
      </w:r>
      <w:r>
        <w:rPr>
          <w:rFonts w:asciiTheme="majorBidi" w:hAnsiTheme="majorBidi" w:cstheme="majorBidi"/>
          <w:bCs/>
          <w:snapToGrid w:val="0"/>
          <w:kern w:val="22"/>
        </w:rPr>
        <w:t xml:space="preserve"> and the </w:t>
      </w:r>
      <w:r w:rsidRPr="00B16F37">
        <w:rPr>
          <w:snapToGrid w:val="0"/>
        </w:rPr>
        <w:t>Conference</w:t>
      </w:r>
      <w:r w:rsidRPr="00B16F37">
        <w:rPr>
          <w:rFonts w:asciiTheme="majorBidi" w:hAnsiTheme="majorBidi" w:cstheme="majorBidi"/>
          <w:bCs/>
          <w:snapToGrid w:val="0"/>
          <w:kern w:val="22"/>
        </w:rPr>
        <w:t xml:space="preserve"> of the Parties serving as the meeting of the Parties to the Nagoya Protocol on Access to Genetic Resources and the Fair and Equitable Sharing of Benefits Arising from their Utilization</w:t>
      </w:r>
      <w:r w:rsidRPr="00473153">
        <w:t xml:space="preserve">. The draft decisions emanate from the recommendations </w:t>
      </w:r>
      <w:r>
        <w:t>adopted</w:t>
      </w:r>
      <w:r w:rsidRPr="00473153">
        <w:t xml:space="preserve"> by the Subsidiary Body on Scientific, Technical and Technological Advice at its twenty-fifth and twenty-sixth meetings, the Subsidiary Body on Implementation at its fourth meeting, the Ad Hoc Open-ended Intersessional Working Group on Article 8(j) and Related Provisions </w:t>
      </w:r>
      <w:r>
        <w:t xml:space="preserve">of the Convention at its </w:t>
      </w:r>
      <w:r w:rsidRPr="00473153">
        <w:t xml:space="preserve">twelfth meeting and the </w:t>
      </w:r>
      <w:r w:rsidRPr="00E2601B">
        <w:t>Ad Hoc Open-ended Working Group on Benefit-sharing from the Use of Digital Sequence Information on Genetic Resources</w:t>
      </w:r>
      <w:r w:rsidRPr="00030A46">
        <w:t xml:space="preserve"> </w:t>
      </w:r>
      <w:r>
        <w:t xml:space="preserve">at its </w:t>
      </w:r>
      <w:r w:rsidRPr="00473153">
        <w:t>second meeting.</w:t>
      </w:r>
    </w:p>
    <w:p w14:paraId="547AF3B3" w14:textId="673B563E" w:rsidR="00164957" w:rsidRPr="00473153" w:rsidRDefault="00164957" w:rsidP="00F27B05">
      <w:pPr>
        <w:pStyle w:val="CBDNormalNumber"/>
        <w:numPr>
          <w:ilvl w:val="0"/>
          <w:numId w:val="137"/>
        </w:numPr>
      </w:pPr>
      <w:r>
        <w:t>T</w:t>
      </w:r>
      <w:r w:rsidRPr="00473153">
        <w:t xml:space="preserve">he financial implications of the draft decisions by expenditure component, excluding the costs </w:t>
      </w:r>
      <w:r>
        <w:t>of</w:t>
      </w:r>
      <w:r w:rsidRPr="00473153">
        <w:t xml:space="preserve"> additional staff</w:t>
      </w:r>
      <w:r>
        <w:t>,</w:t>
      </w:r>
      <w:r w:rsidRPr="00473153">
        <w:t xml:space="preserve"> </w:t>
      </w:r>
      <w:r>
        <w:t xml:space="preserve">are shown in table 1, </w:t>
      </w:r>
      <w:r w:rsidRPr="00473153">
        <w:t>while the same information organized according to Secretariat’s results-based framework</w:t>
      </w:r>
      <w:r>
        <w:t xml:space="preserve"> is shown in</w:t>
      </w:r>
      <w:r w:rsidRPr="00F048A0">
        <w:t xml:space="preserve"> </w:t>
      </w:r>
      <w:r>
        <w:t>t</w:t>
      </w:r>
      <w:r w:rsidRPr="00473153">
        <w:t xml:space="preserve">able 2. </w:t>
      </w:r>
      <w:r>
        <w:t>T</w:t>
      </w:r>
      <w:r w:rsidRPr="00473153">
        <w:t xml:space="preserve">he staff resources needed to implement the activities </w:t>
      </w:r>
      <w:r>
        <w:t>l</w:t>
      </w:r>
      <w:r w:rsidRPr="00473153">
        <w:t xml:space="preserve"> in </w:t>
      </w:r>
      <w:r>
        <w:t>t</w:t>
      </w:r>
      <w:r w:rsidRPr="00473153">
        <w:t xml:space="preserve">ables 1 and 2 </w:t>
      </w:r>
      <w:r>
        <w:t>are detailed in</w:t>
      </w:r>
      <w:r w:rsidRPr="00AA3F98">
        <w:t xml:space="preserve"> </w:t>
      </w:r>
      <w:r>
        <w:t>t</w:t>
      </w:r>
      <w:r w:rsidRPr="00473153">
        <w:t>able 3.</w:t>
      </w:r>
    </w:p>
    <w:p w14:paraId="3930115C" w14:textId="14DCAA59" w:rsidR="00574DFE" w:rsidRDefault="00574DFE" w:rsidP="00361521">
      <w:pPr>
        <w:pStyle w:val="CBDNormalNumber"/>
        <w:jc w:val="center"/>
        <w:sectPr w:rsidR="00574DFE" w:rsidSect="00601ED9">
          <w:headerReference w:type="even" r:id="rId14"/>
          <w:headerReference w:type="default" r:id="rId15"/>
          <w:footerReference w:type="even" r:id="rId16"/>
          <w:footerReference w:type="default" r:id="rId17"/>
          <w:type w:val="continuous"/>
          <w:pgSz w:w="12240" w:h="15840" w:code="1"/>
          <w:pgMar w:top="567" w:right="1440" w:bottom="1134" w:left="1440" w:header="709" w:footer="709" w:gutter="0"/>
          <w:cols w:space="708"/>
          <w:titlePg/>
          <w:docGrid w:linePitch="360"/>
        </w:sectPr>
      </w:pPr>
    </w:p>
    <w:p w14:paraId="1D17120C" w14:textId="707FCDC1" w:rsidR="00574DFE" w:rsidRDefault="00574DFE" w:rsidP="00574DFE">
      <w:pPr>
        <w:pStyle w:val="CBDNormalNumber"/>
        <w:jc w:val="left"/>
        <w:rPr>
          <w:b/>
        </w:rPr>
      </w:pPr>
      <w:r w:rsidRPr="00F27B05">
        <w:lastRenderedPageBreak/>
        <w:t>Table</w:t>
      </w:r>
      <w:r w:rsidRPr="00F368EC">
        <w:t xml:space="preserve"> 1</w:t>
      </w:r>
      <w:r w:rsidRPr="00574DFE">
        <w:t xml:space="preserve"> </w:t>
      </w:r>
      <w:r w:rsidR="00F368EC">
        <w:br/>
      </w:r>
      <w:r w:rsidRPr="00F27B05">
        <w:rPr>
          <w:b/>
          <w:bCs/>
        </w:rPr>
        <w:t>Financial implications of the draft decisions by expenditure component</w:t>
      </w:r>
    </w:p>
    <w:p w14:paraId="1036B4DC" w14:textId="4AB37A37" w:rsidR="00A571AD" w:rsidRPr="0022420A" w:rsidRDefault="00A571AD" w:rsidP="00574DFE">
      <w:pPr>
        <w:pStyle w:val="CBDNormalNumber"/>
        <w:jc w:val="left"/>
      </w:pPr>
      <w:r w:rsidRPr="00F27B05">
        <w:rPr>
          <w:rFonts w:asciiTheme="majorBidi" w:hAnsiTheme="majorBidi" w:cstheme="majorBidi"/>
          <w:sz w:val="20"/>
          <w:szCs w:val="20"/>
        </w:rPr>
        <w:t>(United States dollars)</w:t>
      </w:r>
    </w:p>
    <w:tbl>
      <w:tblPr>
        <w:tblStyle w:val="TableGrid"/>
        <w:tblW w:w="22765" w:type="dxa"/>
        <w:tblLayout w:type="fixed"/>
        <w:tblLook w:val="04A0" w:firstRow="1" w:lastRow="0" w:firstColumn="1" w:lastColumn="0" w:noHBand="0" w:noVBand="1"/>
      </w:tblPr>
      <w:tblGrid>
        <w:gridCol w:w="1138"/>
        <w:gridCol w:w="2685"/>
        <w:gridCol w:w="1134"/>
        <w:gridCol w:w="9348"/>
        <w:gridCol w:w="1800"/>
        <w:gridCol w:w="1440"/>
        <w:gridCol w:w="1303"/>
        <w:gridCol w:w="2117"/>
        <w:gridCol w:w="1800"/>
      </w:tblGrid>
      <w:tr w:rsidR="00A91304" w:rsidRPr="00627AFC" w14:paraId="564EC519" w14:textId="77777777" w:rsidTr="00444E00">
        <w:trPr>
          <w:trHeight w:val="20"/>
          <w:tblHeader/>
        </w:trPr>
        <w:tc>
          <w:tcPr>
            <w:tcW w:w="1138" w:type="dxa"/>
            <w:vAlign w:val="bottom"/>
          </w:tcPr>
          <w:p w14:paraId="43E1B274" w14:textId="6D2668EF" w:rsidR="00A91304" w:rsidRPr="00A91304" w:rsidDel="00CD57E2" w:rsidRDefault="00A91304" w:rsidP="007D3285">
            <w:pPr>
              <w:jc w:val="left"/>
              <w:rPr>
                <w:rFonts w:asciiTheme="majorBidi" w:hAnsiTheme="majorBidi" w:cstheme="majorBidi"/>
                <w:i/>
                <w:sz w:val="20"/>
                <w:szCs w:val="20"/>
              </w:rPr>
            </w:pPr>
            <w:r w:rsidRPr="00B742A1">
              <w:rPr>
                <w:rFonts w:asciiTheme="majorBidi" w:hAnsiTheme="majorBidi" w:cstheme="majorBidi"/>
                <w:i/>
                <w:sz w:val="20"/>
                <w:szCs w:val="20"/>
              </w:rPr>
              <w:t>Agenda</w:t>
            </w:r>
            <w:r>
              <w:rPr>
                <w:rFonts w:asciiTheme="majorBidi" w:hAnsiTheme="majorBidi" w:cstheme="majorBidi"/>
                <w:i/>
                <w:sz w:val="20"/>
                <w:szCs w:val="20"/>
              </w:rPr>
              <w:t xml:space="preserve"> </w:t>
            </w:r>
            <w:r w:rsidRPr="00627AFC">
              <w:rPr>
                <w:rFonts w:asciiTheme="majorBidi" w:hAnsiTheme="majorBidi" w:cstheme="majorBidi"/>
                <w:i/>
                <w:iCs/>
                <w:sz w:val="20"/>
                <w:szCs w:val="20"/>
              </w:rPr>
              <w:t>i</w:t>
            </w:r>
            <w:r w:rsidRPr="00B742A1">
              <w:rPr>
                <w:rFonts w:asciiTheme="majorBidi" w:hAnsiTheme="majorBidi" w:cstheme="majorBidi"/>
                <w:i/>
                <w:sz w:val="20"/>
                <w:szCs w:val="20"/>
              </w:rPr>
              <w:t>tem</w:t>
            </w:r>
            <w:r>
              <w:rPr>
                <w:rFonts w:asciiTheme="majorBidi" w:hAnsiTheme="majorBidi" w:cstheme="majorBidi"/>
                <w:i/>
                <w:sz w:val="20"/>
                <w:szCs w:val="20"/>
              </w:rPr>
              <w:t xml:space="preserve"> number</w:t>
            </w:r>
          </w:p>
        </w:tc>
        <w:tc>
          <w:tcPr>
            <w:tcW w:w="2685" w:type="dxa"/>
            <w:vAlign w:val="bottom"/>
          </w:tcPr>
          <w:p w14:paraId="4487F591" w14:textId="696DF2E3" w:rsidR="00A91304" w:rsidRPr="00B742A1" w:rsidRDefault="00A91304" w:rsidP="007D3285">
            <w:pPr>
              <w:jc w:val="left"/>
              <w:rPr>
                <w:rFonts w:asciiTheme="majorBidi" w:hAnsiTheme="majorBidi" w:cstheme="majorBidi"/>
                <w:i/>
                <w:sz w:val="20"/>
                <w:szCs w:val="20"/>
              </w:rPr>
            </w:pPr>
            <w:r w:rsidRPr="00B742A1">
              <w:rPr>
                <w:rFonts w:asciiTheme="majorBidi" w:hAnsiTheme="majorBidi" w:cstheme="majorBidi"/>
                <w:i/>
                <w:sz w:val="20"/>
                <w:szCs w:val="20"/>
              </w:rPr>
              <w:t>Agenda</w:t>
            </w:r>
            <w:r>
              <w:rPr>
                <w:rFonts w:asciiTheme="majorBidi" w:hAnsiTheme="majorBidi" w:cstheme="majorBidi"/>
                <w:i/>
                <w:sz w:val="20"/>
                <w:szCs w:val="20"/>
              </w:rPr>
              <w:t xml:space="preserve"> </w:t>
            </w:r>
            <w:r w:rsidRPr="00627AFC">
              <w:rPr>
                <w:rFonts w:asciiTheme="majorBidi" w:hAnsiTheme="majorBidi" w:cstheme="majorBidi"/>
                <w:i/>
                <w:iCs/>
                <w:sz w:val="20"/>
                <w:szCs w:val="20"/>
              </w:rPr>
              <w:t>i</w:t>
            </w:r>
            <w:r w:rsidRPr="00B742A1">
              <w:rPr>
                <w:rFonts w:asciiTheme="majorBidi" w:hAnsiTheme="majorBidi" w:cstheme="majorBidi"/>
                <w:i/>
                <w:sz w:val="20"/>
                <w:szCs w:val="20"/>
              </w:rPr>
              <w:t>tem</w:t>
            </w:r>
            <w:r>
              <w:rPr>
                <w:rFonts w:asciiTheme="majorBidi" w:hAnsiTheme="majorBidi" w:cstheme="majorBidi"/>
                <w:i/>
                <w:sz w:val="20"/>
                <w:szCs w:val="20"/>
              </w:rPr>
              <w:t xml:space="preserve"> title</w:t>
            </w:r>
          </w:p>
        </w:tc>
        <w:tc>
          <w:tcPr>
            <w:tcW w:w="1134" w:type="dxa"/>
            <w:vAlign w:val="bottom"/>
          </w:tcPr>
          <w:p w14:paraId="2EE484F5" w14:textId="72055281" w:rsidR="00A91304" w:rsidRPr="00A91304" w:rsidRDefault="00A91304" w:rsidP="007D3285">
            <w:pPr>
              <w:jc w:val="left"/>
              <w:rPr>
                <w:rFonts w:asciiTheme="majorBidi" w:hAnsiTheme="majorBidi" w:cstheme="majorBidi"/>
                <w:i/>
                <w:iCs/>
                <w:sz w:val="20"/>
                <w:szCs w:val="20"/>
              </w:rPr>
            </w:pPr>
            <w:r w:rsidRPr="00F27B05">
              <w:rPr>
                <w:rFonts w:asciiTheme="majorBidi" w:hAnsiTheme="majorBidi" w:cstheme="majorBidi"/>
                <w:i/>
                <w:sz w:val="20"/>
                <w:szCs w:val="20"/>
              </w:rPr>
              <w:t xml:space="preserve">Paragraph </w:t>
            </w:r>
            <w:r w:rsidRPr="00627AFC">
              <w:rPr>
                <w:rFonts w:asciiTheme="majorBidi" w:hAnsiTheme="majorBidi" w:cstheme="majorBidi"/>
                <w:i/>
                <w:iCs/>
                <w:sz w:val="20"/>
                <w:szCs w:val="20"/>
              </w:rPr>
              <w:t>n</w:t>
            </w:r>
            <w:r w:rsidRPr="00F27B05">
              <w:rPr>
                <w:rFonts w:asciiTheme="majorBidi" w:hAnsiTheme="majorBidi" w:cstheme="majorBidi"/>
                <w:i/>
                <w:sz w:val="20"/>
                <w:szCs w:val="20"/>
              </w:rPr>
              <w:t>umber</w:t>
            </w:r>
          </w:p>
        </w:tc>
        <w:tc>
          <w:tcPr>
            <w:tcW w:w="9348" w:type="dxa"/>
            <w:vAlign w:val="bottom"/>
          </w:tcPr>
          <w:p w14:paraId="0FCD7736" w14:textId="5FE86CBB" w:rsidR="00A91304" w:rsidRPr="00A91304" w:rsidRDefault="00A91304" w:rsidP="007D3285">
            <w:pPr>
              <w:jc w:val="left"/>
              <w:rPr>
                <w:rFonts w:asciiTheme="majorBidi" w:hAnsiTheme="majorBidi" w:cstheme="majorBidi"/>
                <w:i/>
                <w:iCs/>
                <w:sz w:val="20"/>
                <w:szCs w:val="20"/>
              </w:rPr>
            </w:pPr>
            <w:r w:rsidRPr="00F27B05">
              <w:rPr>
                <w:rFonts w:asciiTheme="majorBidi" w:hAnsiTheme="majorBidi" w:cstheme="majorBidi"/>
                <w:i/>
                <w:sz w:val="20"/>
                <w:szCs w:val="20"/>
              </w:rPr>
              <w:t>Request to the Executive Secretary</w:t>
            </w:r>
          </w:p>
        </w:tc>
        <w:tc>
          <w:tcPr>
            <w:tcW w:w="1800" w:type="dxa"/>
            <w:vAlign w:val="center"/>
          </w:tcPr>
          <w:p w14:paraId="5862FBAD" w14:textId="1DCED917" w:rsidR="00A91304" w:rsidRPr="00A91304" w:rsidRDefault="00A91304" w:rsidP="007D3285">
            <w:pPr>
              <w:jc w:val="left"/>
              <w:rPr>
                <w:rFonts w:asciiTheme="majorBidi" w:hAnsiTheme="majorBidi" w:cstheme="majorBidi"/>
                <w:i/>
                <w:iCs/>
                <w:sz w:val="20"/>
                <w:szCs w:val="20"/>
              </w:rPr>
            </w:pPr>
            <w:r w:rsidRPr="00F27B05">
              <w:rPr>
                <w:rFonts w:asciiTheme="majorBidi" w:hAnsiTheme="majorBidi" w:cstheme="majorBidi"/>
                <w:i/>
                <w:sz w:val="20"/>
                <w:szCs w:val="20"/>
              </w:rPr>
              <w:t>Type of meeting</w:t>
            </w:r>
          </w:p>
        </w:tc>
        <w:tc>
          <w:tcPr>
            <w:tcW w:w="1440" w:type="dxa"/>
            <w:vAlign w:val="center"/>
          </w:tcPr>
          <w:p w14:paraId="685E0A5D" w14:textId="513B268F" w:rsidR="00A91304" w:rsidRPr="00A91304" w:rsidRDefault="00A91304" w:rsidP="007D3285">
            <w:pPr>
              <w:jc w:val="right"/>
              <w:rPr>
                <w:rFonts w:asciiTheme="majorBidi" w:hAnsiTheme="majorBidi" w:cstheme="majorBidi"/>
                <w:i/>
                <w:iCs/>
                <w:sz w:val="20"/>
                <w:szCs w:val="20"/>
              </w:rPr>
            </w:pPr>
            <w:r w:rsidRPr="00F27B05">
              <w:rPr>
                <w:rFonts w:asciiTheme="majorBidi" w:hAnsiTheme="majorBidi" w:cstheme="majorBidi"/>
                <w:i/>
                <w:sz w:val="20"/>
                <w:szCs w:val="20"/>
              </w:rPr>
              <w:t xml:space="preserve">Meeting </w:t>
            </w:r>
            <w:r w:rsidRPr="00627AFC">
              <w:rPr>
                <w:rFonts w:asciiTheme="majorBidi" w:hAnsiTheme="majorBidi" w:cstheme="majorBidi"/>
                <w:i/>
                <w:iCs/>
                <w:sz w:val="20"/>
                <w:szCs w:val="20"/>
              </w:rPr>
              <w:t>c</w:t>
            </w:r>
            <w:r w:rsidRPr="00F27B05">
              <w:rPr>
                <w:rFonts w:asciiTheme="majorBidi" w:hAnsiTheme="majorBidi" w:cstheme="majorBidi"/>
                <w:i/>
                <w:sz w:val="20"/>
                <w:szCs w:val="20"/>
              </w:rPr>
              <w:t>osts</w:t>
            </w:r>
          </w:p>
        </w:tc>
        <w:tc>
          <w:tcPr>
            <w:tcW w:w="1303" w:type="dxa"/>
            <w:vAlign w:val="center"/>
          </w:tcPr>
          <w:p w14:paraId="7AC08EEA" w14:textId="654313FD" w:rsidR="00A91304" w:rsidRPr="00A91304" w:rsidRDefault="00A91304" w:rsidP="007D3285">
            <w:pPr>
              <w:jc w:val="right"/>
              <w:rPr>
                <w:rFonts w:asciiTheme="majorBidi" w:hAnsiTheme="majorBidi" w:cstheme="majorBidi"/>
                <w:i/>
                <w:iCs/>
                <w:sz w:val="20"/>
                <w:szCs w:val="20"/>
              </w:rPr>
            </w:pPr>
            <w:r w:rsidRPr="00F27B05">
              <w:rPr>
                <w:rFonts w:asciiTheme="majorBidi" w:hAnsiTheme="majorBidi" w:cstheme="majorBidi"/>
                <w:i/>
                <w:sz w:val="20"/>
                <w:szCs w:val="20"/>
              </w:rPr>
              <w:t xml:space="preserve">Staff </w:t>
            </w:r>
            <w:r w:rsidRPr="00627AFC">
              <w:rPr>
                <w:rFonts w:asciiTheme="majorBidi" w:hAnsiTheme="majorBidi" w:cstheme="majorBidi"/>
                <w:i/>
                <w:iCs/>
                <w:sz w:val="20"/>
                <w:szCs w:val="20"/>
              </w:rPr>
              <w:t>t</w:t>
            </w:r>
            <w:r w:rsidRPr="00F27B05">
              <w:rPr>
                <w:rFonts w:asciiTheme="majorBidi" w:hAnsiTheme="majorBidi" w:cstheme="majorBidi"/>
                <w:i/>
                <w:sz w:val="20"/>
                <w:szCs w:val="20"/>
              </w:rPr>
              <w:t>ravel</w:t>
            </w:r>
          </w:p>
        </w:tc>
        <w:tc>
          <w:tcPr>
            <w:tcW w:w="2117" w:type="dxa"/>
            <w:vAlign w:val="center"/>
          </w:tcPr>
          <w:p w14:paraId="48378DE2" w14:textId="5962BB28" w:rsidR="00A91304" w:rsidRPr="00A91304" w:rsidRDefault="00A91304" w:rsidP="007D3285">
            <w:pPr>
              <w:jc w:val="right"/>
              <w:rPr>
                <w:rFonts w:asciiTheme="majorBidi" w:hAnsiTheme="majorBidi" w:cstheme="majorBidi"/>
                <w:i/>
                <w:iCs/>
                <w:sz w:val="20"/>
                <w:szCs w:val="20"/>
              </w:rPr>
            </w:pPr>
            <w:r>
              <w:rPr>
                <w:rFonts w:asciiTheme="majorBidi" w:hAnsiTheme="majorBidi" w:cstheme="majorBidi"/>
                <w:i/>
                <w:sz w:val="20"/>
                <w:szCs w:val="20"/>
              </w:rPr>
              <w:t xml:space="preserve">IC </w:t>
            </w:r>
            <w:r w:rsidRPr="00F27B05">
              <w:rPr>
                <w:rFonts w:asciiTheme="majorBidi" w:hAnsiTheme="majorBidi" w:cstheme="majorBidi"/>
                <w:i/>
                <w:sz w:val="20"/>
                <w:szCs w:val="20"/>
              </w:rPr>
              <w:t xml:space="preserve">and </w:t>
            </w:r>
            <w:r>
              <w:rPr>
                <w:rFonts w:asciiTheme="majorBidi" w:hAnsiTheme="majorBidi" w:cstheme="majorBidi"/>
                <w:i/>
                <w:sz w:val="20"/>
                <w:szCs w:val="20"/>
              </w:rPr>
              <w:t>c</w:t>
            </w:r>
            <w:r w:rsidRPr="00F27B05">
              <w:rPr>
                <w:rFonts w:asciiTheme="majorBidi" w:hAnsiTheme="majorBidi" w:cstheme="majorBidi"/>
                <w:i/>
                <w:sz w:val="20"/>
                <w:szCs w:val="20"/>
              </w:rPr>
              <w:t>onsultants</w:t>
            </w:r>
            <w:r>
              <w:rPr>
                <w:rFonts w:asciiTheme="majorBidi" w:hAnsiTheme="majorBidi" w:cstheme="majorBidi"/>
                <w:i/>
                <w:sz w:val="20"/>
                <w:szCs w:val="20"/>
              </w:rPr>
              <w:t xml:space="preserve"> </w:t>
            </w:r>
            <w:r w:rsidRPr="00F27B05">
              <w:rPr>
                <w:rFonts w:asciiTheme="majorBidi" w:hAnsiTheme="majorBidi" w:cstheme="majorBidi"/>
                <w:i/>
                <w:sz w:val="20"/>
                <w:szCs w:val="20"/>
              </w:rPr>
              <w:t>/</w:t>
            </w:r>
            <w:r>
              <w:rPr>
                <w:rFonts w:asciiTheme="majorBidi" w:hAnsiTheme="majorBidi" w:cstheme="majorBidi"/>
                <w:i/>
                <w:sz w:val="20"/>
                <w:szCs w:val="20"/>
              </w:rPr>
              <w:t xml:space="preserve"> implementing partners</w:t>
            </w:r>
          </w:p>
        </w:tc>
        <w:tc>
          <w:tcPr>
            <w:tcW w:w="1800" w:type="dxa"/>
            <w:vAlign w:val="center"/>
          </w:tcPr>
          <w:p w14:paraId="164B0014" w14:textId="39092DC2" w:rsidR="00A91304" w:rsidRPr="00A91304" w:rsidRDefault="00A91304" w:rsidP="007D3285">
            <w:pPr>
              <w:jc w:val="right"/>
              <w:rPr>
                <w:rFonts w:asciiTheme="majorBidi" w:hAnsiTheme="majorBidi" w:cstheme="majorBidi"/>
                <w:i/>
                <w:iCs/>
                <w:sz w:val="20"/>
                <w:szCs w:val="20"/>
              </w:rPr>
            </w:pPr>
            <w:r>
              <w:rPr>
                <w:rFonts w:asciiTheme="majorBidi" w:hAnsiTheme="majorBidi" w:cstheme="majorBidi"/>
                <w:i/>
                <w:sz w:val="20"/>
                <w:szCs w:val="20"/>
              </w:rPr>
              <w:t>T</w:t>
            </w:r>
            <w:r w:rsidRPr="00F27B05">
              <w:rPr>
                <w:rFonts w:asciiTheme="majorBidi" w:hAnsiTheme="majorBidi" w:cstheme="majorBidi"/>
                <w:i/>
                <w:sz w:val="20"/>
                <w:szCs w:val="20"/>
              </w:rPr>
              <w:t xml:space="preserve">otal (including UNEP </w:t>
            </w:r>
            <w:r>
              <w:rPr>
                <w:rFonts w:asciiTheme="majorBidi" w:hAnsiTheme="majorBidi" w:cstheme="majorBidi"/>
                <w:i/>
                <w:sz w:val="20"/>
                <w:szCs w:val="20"/>
              </w:rPr>
              <w:t>p</w:t>
            </w:r>
            <w:r w:rsidRPr="00F27B05">
              <w:rPr>
                <w:rFonts w:asciiTheme="majorBidi" w:hAnsiTheme="majorBidi" w:cstheme="majorBidi"/>
                <w:i/>
                <w:sz w:val="20"/>
                <w:szCs w:val="20"/>
              </w:rPr>
              <w:t>rogram</w:t>
            </w:r>
            <w:r w:rsidRPr="00627AFC">
              <w:rPr>
                <w:rFonts w:asciiTheme="majorBidi" w:hAnsiTheme="majorBidi" w:cstheme="majorBidi"/>
                <w:i/>
                <w:sz w:val="20"/>
                <w:szCs w:val="20"/>
              </w:rPr>
              <w:t>me</w:t>
            </w:r>
            <w:r w:rsidRPr="00F27B05">
              <w:rPr>
                <w:rFonts w:asciiTheme="majorBidi" w:hAnsiTheme="majorBidi" w:cstheme="majorBidi"/>
                <w:i/>
                <w:sz w:val="20"/>
                <w:szCs w:val="20"/>
              </w:rPr>
              <w:t xml:space="preserve"> </w:t>
            </w:r>
            <w:r w:rsidRPr="00627AFC">
              <w:rPr>
                <w:rFonts w:asciiTheme="majorBidi" w:hAnsiTheme="majorBidi" w:cstheme="majorBidi"/>
                <w:i/>
                <w:sz w:val="20"/>
                <w:szCs w:val="20"/>
              </w:rPr>
              <w:t>s</w:t>
            </w:r>
            <w:r w:rsidRPr="00F27B05">
              <w:rPr>
                <w:rFonts w:asciiTheme="majorBidi" w:hAnsiTheme="majorBidi" w:cstheme="majorBidi"/>
                <w:i/>
                <w:sz w:val="20"/>
                <w:szCs w:val="20"/>
              </w:rPr>
              <w:t xml:space="preserve">upport </w:t>
            </w:r>
            <w:r w:rsidRPr="00627AFC">
              <w:rPr>
                <w:rFonts w:asciiTheme="majorBidi" w:hAnsiTheme="majorBidi" w:cstheme="majorBidi"/>
                <w:i/>
                <w:sz w:val="20"/>
                <w:szCs w:val="20"/>
              </w:rPr>
              <w:t>c</w:t>
            </w:r>
            <w:r w:rsidRPr="00F27B05">
              <w:rPr>
                <w:rFonts w:asciiTheme="majorBidi" w:hAnsiTheme="majorBidi" w:cstheme="majorBidi"/>
                <w:i/>
                <w:sz w:val="20"/>
                <w:szCs w:val="20"/>
              </w:rPr>
              <w:t>osts</w:t>
            </w:r>
          </w:p>
        </w:tc>
      </w:tr>
      <w:tr w:rsidR="00221F2F" w:rsidRPr="00627AFC" w14:paraId="62487ED5" w14:textId="77777777" w:rsidTr="00F27B05">
        <w:trPr>
          <w:trHeight w:val="20"/>
        </w:trPr>
        <w:tc>
          <w:tcPr>
            <w:tcW w:w="22765" w:type="dxa"/>
            <w:gridSpan w:val="9"/>
            <w:shd w:val="clear" w:color="auto" w:fill="E2EFD9" w:themeFill="accent6" w:themeFillTint="33"/>
            <w:vAlign w:val="center"/>
          </w:tcPr>
          <w:p w14:paraId="42AF832F" w14:textId="4D257840" w:rsidR="00221F2F" w:rsidRPr="00627AFC" w:rsidRDefault="00D77A0E" w:rsidP="007D3285">
            <w:pPr>
              <w:spacing w:before="60" w:after="60"/>
              <w:jc w:val="left"/>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 xml:space="preserve">Convention on Biological </w:t>
            </w:r>
            <w:proofErr w:type="spellStart"/>
            <w:r>
              <w:rPr>
                <w:rFonts w:asciiTheme="majorBidi" w:eastAsia="Times New Roman" w:hAnsiTheme="majorBidi" w:cstheme="majorBidi"/>
                <w:b/>
                <w:bCs/>
                <w:sz w:val="20"/>
                <w:szCs w:val="20"/>
              </w:rPr>
              <w:t>Diversity</w:t>
            </w:r>
            <w:r w:rsidRPr="00F27B05">
              <w:rPr>
                <w:rFonts w:asciiTheme="majorBidi" w:eastAsia="Times New Roman" w:hAnsiTheme="majorBidi" w:cstheme="majorBidi"/>
                <w:i/>
                <w:iCs/>
                <w:sz w:val="20"/>
                <w:szCs w:val="20"/>
                <w:vertAlign w:val="superscript"/>
              </w:rPr>
              <w:t>a</w:t>
            </w:r>
            <w:proofErr w:type="spellEnd"/>
          </w:p>
        </w:tc>
      </w:tr>
      <w:tr w:rsidR="0035361B" w:rsidRPr="00627AFC" w14:paraId="5F7FCAD1" w14:textId="77777777" w:rsidTr="00F27B05">
        <w:trPr>
          <w:trHeight w:val="732"/>
        </w:trPr>
        <w:tc>
          <w:tcPr>
            <w:tcW w:w="1138" w:type="dxa"/>
            <w:vMerge w:val="restart"/>
            <w:hideMark/>
          </w:tcPr>
          <w:p w14:paraId="48D4B099" w14:textId="302D3342"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p>
        </w:tc>
        <w:tc>
          <w:tcPr>
            <w:tcW w:w="2685" w:type="dxa"/>
            <w:vMerge w:val="restart"/>
            <w:hideMark/>
          </w:tcPr>
          <w:p w14:paraId="2287C2BD" w14:textId="5962BCE6"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Digital </w:t>
            </w:r>
            <w:r w:rsidR="00C12B34">
              <w:rPr>
                <w:rFonts w:asciiTheme="majorBidi" w:eastAsia="Times New Roman" w:hAnsiTheme="majorBidi" w:cstheme="majorBidi"/>
                <w:sz w:val="20"/>
                <w:szCs w:val="20"/>
              </w:rPr>
              <w:t>s</w:t>
            </w:r>
            <w:r w:rsidRPr="00627AFC">
              <w:rPr>
                <w:rFonts w:asciiTheme="majorBidi" w:eastAsia="Times New Roman" w:hAnsiTheme="majorBidi" w:cstheme="majorBidi"/>
                <w:sz w:val="20"/>
                <w:szCs w:val="20"/>
              </w:rPr>
              <w:t xml:space="preserve">equence </w:t>
            </w:r>
            <w:r w:rsidR="00C12B34">
              <w:rPr>
                <w:rFonts w:asciiTheme="majorBidi" w:eastAsia="Times New Roman" w:hAnsiTheme="majorBidi" w:cstheme="majorBidi"/>
                <w:sz w:val="20"/>
                <w:szCs w:val="20"/>
              </w:rPr>
              <w:t>i</w:t>
            </w:r>
            <w:r w:rsidRPr="00627AFC">
              <w:rPr>
                <w:rFonts w:asciiTheme="majorBidi" w:eastAsia="Times New Roman" w:hAnsiTheme="majorBidi" w:cstheme="majorBidi"/>
                <w:sz w:val="20"/>
                <w:szCs w:val="20"/>
              </w:rPr>
              <w:t xml:space="preserve">nformation on </w:t>
            </w:r>
            <w:r w:rsidR="00C12B34">
              <w:rPr>
                <w:rFonts w:asciiTheme="majorBidi" w:eastAsia="Times New Roman" w:hAnsiTheme="majorBidi" w:cstheme="majorBidi"/>
                <w:sz w:val="20"/>
                <w:szCs w:val="20"/>
              </w:rPr>
              <w:t>g</w:t>
            </w:r>
            <w:r w:rsidRPr="00627AFC">
              <w:rPr>
                <w:rFonts w:asciiTheme="majorBidi" w:eastAsia="Times New Roman" w:hAnsiTheme="majorBidi" w:cstheme="majorBidi"/>
                <w:sz w:val="20"/>
                <w:szCs w:val="20"/>
              </w:rPr>
              <w:t xml:space="preserve">enetic </w:t>
            </w:r>
            <w:r w:rsidR="00C12B34">
              <w:rPr>
                <w:rFonts w:asciiTheme="majorBidi" w:eastAsia="Times New Roman" w:hAnsiTheme="majorBidi" w:cstheme="majorBidi"/>
                <w:sz w:val="20"/>
                <w:szCs w:val="20"/>
              </w:rPr>
              <w:t>r</w:t>
            </w:r>
            <w:r w:rsidRPr="00627AFC">
              <w:rPr>
                <w:rFonts w:asciiTheme="majorBidi" w:eastAsia="Times New Roman" w:hAnsiTheme="majorBidi" w:cstheme="majorBidi"/>
                <w:sz w:val="20"/>
                <w:szCs w:val="20"/>
              </w:rPr>
              <w:t>esources</w:t>
            </w:r>
          </w:p>
        </w:tc>
        <w:tc>
          <w:tcPr>
            <w:tcW w:w="1134" w:type="dxa"/>
            <w:noWrap/>
            <w:hideMark/>
          </w:tcPr>
          <w:p w14:paraId="4D468861" w14:textId="4E956B4D"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w:t>
            </w:r>
          </w:p>
        </w:tc>
        <w:tc>
          <w:tcPr>
            <w:tcW w:w="9348" w:type="dxa"/>
            <w:hideMark/>
          </w:tcPr>
          <w:p w14:paraId="25EAC22A" w14:textId="5DA33A33" w:rsidR="005943C9" w:rsidRPr="00627AFC" w:rsidRDefault="000A35DE" w:rsidP="007D3285">
            <w:pPr>
              <w:jc w:val="left"/>
              <w:rPr>
                <w:rFonts w:asciiTheme="majorBidi" w:eastAsia="Times New Roman" w:hAnsiTheme="majorBidi" w:cstheme="majorBidi"/>
                <w:color w:val="000000"/>
                <w:sz w:val="20"/>
                <w:szCs w:val="20"/>
              </w:rPr>
            </w:pPr>
            <w:r w:rsidRPr="00627AFC">
              <w:rPr>
                <w:sz w:val="20"/>
                <w:szCs w:val="20"/>
              </w:rPr>
              <w:t>2.</w:t>
            </w:r>
            <w:r w:rsidRPr="00627AFC">
              <w:rPr>
                <w:sz w:val="20"/>
                <w:szCs w:val="20"/>
              </w:rPr>
              <w:tab/>
            </w:r>
            <w:r w:rsidRPr="00627AFC">
              <w:rPr>
                <w:i/>
                <w:iCs/>
                <w:sz w:val="20"/>
                <w:szCs w:val="20"/>
              </w:rPr>
              <w:t>Requests</w:t>
            </w:r>
            <w:r w:rsidRPr="00627AFC">
              <w:rPr>
                <w:sz w:val="20"/>
                <w:szCs w:val="20"/>
              </w:rPr>
              <w:t xml:space="preserve"> the Executive Secretary to establish a database for digital sequence information on genetic resources under the clearing-house mechanism, to facilitate the fair and equitable sharing of benefits arising from the use of </w:t>
            </w:r>
            <w:r w:rsidRPr="00627AFC">
              <w:rPr>
                <w:bCs/>
                <w:sz w:val="20"/>
                <w:szCs w:val="20"/>
              </w:rPr>
              <w:t>such information</w:t>
            </w:r>
            <w:r w:rsidRPr="00627AFC">
              <w:rPr>
                <w:sz w:val="20"/>
                <w:szCs w:val="20"/>
              </w:rPr>
              <w:t>;</w:t>
            </w:r>
          </w:p>
        </w:tc>
        <w:tc>
          <w:tcPr>
            <w:tcW w:w="1800" w:type="dxa"/>
            <w:vAlign w:val="center"/>
            <w:hideMark/>
          </w:tcPr>
          <w:p w14:paraId="3A277F54"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184C8A97" w14:textId="3BF5A0B1"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69</w:t>
            </w:r>
            <w:r w:rsidR="00841C71"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000</w:t>
            </w:r>
          </w:p>
        </w:tc>
        <w:tc>
          <w:tcPr>
            <w:tcW w:w="1303" w:type="dxa"/>
            <w:vAlign w:val="center"/>
            <w:hideMark/>
          </w:tcPr>
          <w:p w14:paraId="4B6D8ADC" w14:textId="592277AC"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r w:rsidR="00841C71"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2117" w:type="dxa"/>
            <w:vAlign w:val="center"/>
            <w:hideMark/>
          </w:tcPr>
          <w:p w14:paraId="4475091E" w14:textId="11ED1547" w:rsidR="005943C9" w:rsidRPr="00627AFC" w:rsidRDefault="004D4BAF" w:rsidP="007D3285">
            <w:pPr>
              <w:jc w:val="right"/>
              <w:rPr>
                <w:rFonts w:asciiTheme="majorBidi" w:eastAsia="Times New Roman" w:hAnsiTheme="majorBidi" w:cstheme="majorBidi"/>
                <w:sz w:val="20"/>
                <w:szCs w:val="20"/>
              </w:rPr>
            </w:pPr>
            <w:r w:rsidRPr="004D4BAF">
              <w:rPr>
                <w:rFonts w:asciiTheme="majorBidi" w:eastAsia="Times New Roman" w:hAnsiTheme="majorBidi" w:cstheme="majorBidi"/>
                <w:color w:val="000000"/>
                <w:sz w:val="20"/>
                <w:szCs w:val="20"/>
              </w:rPr>
              <w:t>–</w:t>
            </w:r>
          </w:p>
        </w:tc>
        <w:tc>
          <w:tcPr>
            <w:tcW w:w="1800" w:type="dxa"/>
            <w:vAlign w:val="center"/>
            <w:hideMark/>
          </w:tcPr>
          <w:p w14:paraId="58EB8CA7" w14:textId="1A55E55E"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113</w:t>
            </w:r>
            <w:r w:rsidR="00841C71"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565</w:t>
            </w:r>
          </w:p>
        </w:tc>
      </w:tr>
      <w:tr w:rsidR="00460AB9" w:rsidRPr="00627AFC" w14:paraId="076A672B" w14:textId="77777777" w:rsidTr="00444E00">
        <w:trPr>
          <w:trHeight w:val="1840"/>
        </w:trPr>
        <w:tc>
          <w:tcPr>
            <w:tcW w:w="1138" w:type="dxa"/>
            <w:vMerge/>
            <w:hideMark/>
          </w:tcPr>
          <w:p w14:paraId="5F07F12D"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4EBC26D6"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1E0004D7" w14:textId="6C4CFF7E" w:rsidR="00612FC0" w:rsidRPr="00165579" w:rsidRDefault="00126BA2" w:rsidP="007D3285">
            <w:pPr>
              <w:jc w:val="left"/>
              <w:rPr>
                <w:rFonts w:asciiTheme="majorBidi" w:eastAsia="Times New Roman" w:hAnsiTheme="majorBidi" w:cstheme="majorBidi"/>
                <w:sz w:val="20"/>
                <w:szCs w:val="20"/>
              </w:rPr>
            </w:pPr>
            <w:r w:rsidRPr="00165579">
              <w:rPr>
                <w:rFonts w:asciiTheme="majorBidi" w:eastAsia="Times New Roman" w:hAnsiTheme="majorBidi" w:cstheme="majorBidi"/>
                <w:sz w:val="20"/>
                <w:szCs w:val="20"/>
              </w:rPr>
              <w:t>A</w:t>
            </w:r>
            <w:r w:rsidR="005943C9" w:rsidRPr="00165579">
              <w:rPr>
                <w:rFonts w:asciiTheme="majorBidi" w:eastAsia="Times New Roman" w:hAnsiTheme="majorBidi" w:cstheme="majorBidi"/>
                <w:sz w:val="20"/>
                <w:szCs w:val="20"/>
              </w:rPr>
              <w:t>nnex</w:t>
            </w:r>
            <w:r w:rsidR="0043764F" w:rsidRPr="00165579">
              <w:rPr>
                <w:rFonts w:asciiTheme="majorBidi" w:eastAsia="Times New Roman" w:hAnsiTheme="majorBidi" w:cstheme="majorBidi"/>
                <w:sz w:val="20"/>
                <w:szCs w:val="20"/>
              </w:rPr>
              <w:t>,</w:t>
            </w:r>
            <w:r w:rsidR="005943C9" w:rsidRPr="00165579">
              <w:rPr>
                <w:rFonts w:asciiTheme="majorBidi" w:eastAsia="Times New Roman" w:hAnsiTheme="majorBidi" w:cstheme="majorBidi"/>
                <w:sz w:val="20"/>
                <w:szCs w:val="20"/>
              </w:rPr>
              <w:t xml:space="preserve"> para</w:t>
            </w:r>
            <w:r w:rsidR="000867A4" w:rsidRPr="00165579">
              <w:rPr>
                <w:rFonts w:asciiTheme="majorBidi" w:eastAsia="Times New Roman" w:hAnsiTheme="majorBidi" w:cstheme="majorBidi"/>
                <w:sz w:val="20"/>
                <w:szCs w:val="20"/>
              </w:rPr>
              <w:t xml:space="preserve">s. </w:t>
            </w:r>
            <w:r w:rsidR="005943C9" w:rsidRPr="00165579">
              <w:rPr>
                <w:rFonts w:asciiTheme="majorBidi" w:eastAsia="Times New Roman" w:hAnsiTheme="majorBidi" w:cstheme="majorBidi"/>
                <w:sz w:val="20"/>
                <w:szCs w:val="20"/>
              </w:rPr>
              <w:t xml:space="preserve">2 </w:t>
            </w:r>
            <w:r w:rsidR="00CF4E4B" w:rsidRPr="00165579">
              <w:rPr>
                <w:rFonts w:asciiTheme="majorBidi" w:eastAsia="Times New Roman" w:hAnsiTheme="majorBidi" w:cstheme="majorBidi"/>
                <w:sz w:val="20"/>
                <w:szCs w:val="20"/>
              </w:rPr>
              <w:t>and</w:t>
            </w:r>
            <w:r w:rsidR="005943C9" w:rsidRPr="00165579">
              <w:rPr>
                <w:rFonts w:asciiTheme="majorBidi" w:eastAsia="Times New Roman" w:hAnsiTheme="majorBidi" w:cstheme="majorBidi"/>
                <w:sz w:val="20"/>
                <w:szCs w:val="20"/>
              </w:rPr>
              <w:t xml:space="preserve"> 11</w:t>
            </w:r>
          </w:p>
          <w:p w14:paraId="232AB144" w14:textId="60F27564" w:rsidR="005943C9" w:rsidRPr="00165579" w:rsidRDefault="005943C9" w:rsidP="007D3285">
            <w:pPr>
              <w:jc w:val="left"/>
              <w:rPr>
                <w:rFonts w:asciiTheme="majorBidi" w:eastAsia="Times New Roman" w:hAnsiTheme="majorBidi" w:cstheme="majorBidi"/>
                <w:sz w:val="20"/>
                <w:szCs w:val="20"/>
              </w:rPr>
            </w:pPr>
          </w:p>
        </w:tc>
        <w:tc>
          <w:tcPr>
            <w:tcW w:w="9348" w:type="dxa"/>
            <w:hideMark/>
          </w:tcPr>
          <w:p w14:paraId="1AF5CA18" w14:textId="77777777" w:rsidR="007C793E" w:rsidRPr="00165579" w:rsidRDefault="007C793E" w:rsidP="007D3285">
            <w:pPr>
              <w:jc w:val="left"/>
              <w:rPr>
                <w:rFonts w:asciiTheme="majorBidi" w:eastAsia="Times New Roman" w:hAnsiTheme="majorBidi" w:cstheme="majorBidi"/>
                <w:color w:val="000000"/>
                <w:sz w:val="20"/>
                <w:szCs w:val="20"/>
              </w:rPr>
            </w:pPr>
            <w:r w:rsidRPr="00165579">
              <w:rPr>
                <w:rFonts w:asciiTheme="majorBidi" w:eastAsia="Times New Roman" w:hAnsiTheme="majorBidi" w:cstheme="majorBidi"/>
                <w:color w:val="000000"/>
                <w:sz w:val="20"/>
                <w:szCs w:val="20"/>
              </w:rPr>
              <w:t>2.</w:t>
            </w:r>
            <w:r w:rsidRPr="00165579">
              <w:rPr>
                <w:rFonts w:asciiTheme="majorBidi" w:eastAsia="Times New Roman" w:hAnsiTheme="majorBidi" w:cstheme="majorBidi"/>
                <w:color w:val="000000"/>
                <w:sz w:val="20"/>
                <w:szCs w:val="20"/>
              </w:rPr>
              <w:tab/>
              <w:t xml:space="preserve">[Users of digital sequence information on genetic resources [in all </w:t>
            </w:r>
            <w:proofErr w:type="gramStart"/>
            <w:r w:rsidRPr="00165579">
              <w:rPr>
                <w:rFonts w:asciiTheme="majorBidi" w:eastAsia="Times New Roman" w:hAnsiTheme="majorBidi" w:cstheme="majorBidi"/>
                <w:color w:val="000000"/>
                <w:sz w:val="20"/>
                <w:szCs w:val="20"/>
              </w:rPr>
              <w:t>countries][</w:t>
            </w:r>
            <w:proofErr w:type="gramEnd"/>
            <w:r w:rsidRPr="00165579">
              <w:rPr>
                <w:rFonts w:asciiTheme="majorBidi" w:eastAsia="Times New Roman" w:hAnsiTheme="majorBidi" w:cstheme="majorBidi"/>
                <w:color w:val="000000"/>
                <w:sz w:val="20"/>
                <w:szCs w:val="20"/>
              </w:rPr>
              <w:t>in developed countries] that generate [monetary benefits][profits][revenue][turnover][sales] from its use [are encouraged to][will][should][shall] [share monetary benefits through][contribute] [mandatory] payments to the global fund [, placeholder for a threshold/exemption].</w:t>
            </w:r>
          </w:p>
          <w:p w14:paraId="37DF4928" w14:textId="08680E35" w:rsidR="005943C9" w:rsidRPr="00165579" w:rsidRDefault="00456F11" w:rsidP="007D3285">
            <w:pPr>
              <w:jc w:val="left"/>
              <w:rPr>
                <w:rFonts w:asciiTheme="majorBidi" w:eastAsia="Times New Roman" w:hAnsiTheme="majorBidi" w:cstheme="majorBidi"/>
                <w:color w:val="000000"/>
                <w:sz w:val="20"/>
                <w:szCs w:val="20"/>
              </w:rPr>
            </w:pPr>
            <w:r w:rsidRPr="00165579">
              <w:rPr>
                <w:rFonts w:asciiTheme="majorBidi" w:eastAsia="Times New Roman" w:hAnsiTheme="majorBidi" w:cstheme="majorBidi"/>
                <w:color w:val="000000"/>
                <w:sz w:val="20"/>
                <w:szCs w:val="20"/>
              </w:rPr>
              <w:t>11.</w:t>
            </w:r>
            <w:r w:rsidRPr="00165579">
              <w:rPr>
                <w:rFonts w:asciiTheme="majorBidi" w:eastAsia="Times New Roman" w:hAnsiTheme="majorBidi" w:cstheme="majorBidi"/>
                <w:color w:val="000000"/>
                <w:sz w:val="20"/>
                <w:szCs w:val="20"/>
              </w:rPr>
              <w:tab/>
              <w:t xml:space="preserve">Parties [are invited </w:t>
            </w:r>
            <w:proofErr w:type="gramStart"/>
            <w:r w:rsidRPr="00165579">
              <w:rPr>
                <w:rFonts w:asciiTheme="majorBidi" w:eastAsia="Times New Roman" w:hAnsiTheme="majorBidi" w:cstheme="majorBidi"/>
                <w:color w:val="000000"/>
                <w:sz w:val="20"/>
                <w:szCs w:val="20"/>
              </w:rPr>
              <w:t>to][</w:t>
            </w:r>
            <w:proofErr w:type="gramEnd"/>
            <w:r w:rsidRPr="00165579">
              <w:rPr>
                <w:rFonts w:asciiTheme="majorBidi" w:eastAsia="Times New Roman" w:hAnsiTheme="majorBidi" w:cstheme="majorBidi"/>
                <w:color w:val="000000"/>
                <w:sz w:val="20"/>
                <w:szCs w:val="20"/>
              </w:rPr>
              <w:t>should][must] take administrative, policy or legislative measures, consistent with national legislation, to [incentivize][facilitate][require][ensure] contributions [from users in their jurisdiction] to the global fund[, in particular from large and transnational companies,] in line with the modalities of the multilateral mechanism.</w:t>
            </w:r>
          </w:p>
        </w:tc>
        <w:tc>
          <w:tcPr>
            <w:tcW w:w="1800" w:type="dxa"/>
            <w:vAlign w:val="center"/>
            <w:hideMark/>
          </w:tcPr>
          <w:p w14:paraId="0C065A01" w14:textId="7E8B1A73" w:rsidR="005943C9" w:rsidRPr="00627AFC" w:rsidRDefault="002370DC"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Capacity-building</w:t>
            </w:r>
            <w:r w:rsidR="005943C9" w:rsidRPr="00627AFC">
              <w:rPr>
                <w:rFonts w:asciiTheme="majorBidi" w:eastAsia="Times New Roman" w:hAnsiTheme="majorBidi" w:cstheme="majorBidi"/>
                <w:sz w:val="20"/>
                <w:szCs w:val="20"/>
              </w:rPr>
              <w:t xml:space="preserve"> workshops</w:t>
            </w:r>
          </w:p>
        </w:tc>
        <w:tc>
          <w:tcPr>
            <w:tcW w:w="1440" w:type="dxa"/>
            <w:vMerge w:val="restart"/>
            <w:vAlign w:val="center"/>
            <w:hideMark/>
          </w:tcPr>
          <w:p w14:paraId="6AB77D00" w14:textId="508E5777"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168</w:t>
            </w:r>
            <w:r w:rsidR="00841C71"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550</w:t>
            </w:r>
          </w:p>
        </w:tc>
        <w:tc>
          <w:tcPr>
            <w:tcW w:w="1303" w:type="dxa"/>
            <w:vMerge w:val="restart"/>
            <w:vAlign w:val="center"/>
            <w:hideMark/>
          </w:tcPr>
          <w:p w14:paraId="1C436263" w14:textId="7FBE5DC6"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76</w:t>
            </w:r>
            <w:r w:rsidR="00841C71"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250</w:t>
            </w:r>
          </w:p>
        </w:tc>
        <w:tc>
          <w:tcPr>
            <w:tcW w:w="2117" w:type="dxa"/>
            <w:vMerge w:val="restart"/>
            <w:vAlign w:val="center"/>
            <w:hideMark/>
          </w:tcPr>
          <w:p w14:paraId="60222D54" w14:textId="45206433"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129</w:t>
            </w:r>
            <w:r w:rsidR="00841C71"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Merge w:val="restart"/>
            <w:vAlign w:val="center"/>
            <w:hideMark/>
          </w:tcPr>
          <w:p w14:paraId="1A31E6A7" w14:textId="06B0C854"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422</w:t>
            </w:r>
            <w:r w:rsidR="00841C71"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394</w:t>
            </w:r>
          </w:p>
        </w:tc>
      </w:tr>
      <w:tr w:rsidR="005943C9" w:rsidRPr="00627AFC" w14:paraId="0D104430" w14:textId="77777777" w:rsidTr="00F27B05">
        <w:trPr>
          <w:trHeight w:val="20"/>
        </w:trPr>
        <w:tc>
          <w:tcPr>
            <w:tcW w:w="1138" w:type="dxa"/>
            <w:vMerge/>
            <w:hideMark/>
          </w:tcPr>
          <w:p w14:paraId="36142F82"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3F6F5A47"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2DE73DA5" w14:textId="47020326" w:rsidR="005943C9" w:rsidRPr="00627AFC" w:rsidRDefault="00741D7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005943C9" w:rsidRPr="00627AFC">
              <w:rPr>
                <w:rFonts w:asciiTheme="majorBidi" w:eastAsia="Times New Roman" w:hAnsiTheme="majorBidi" w:cstheme="majorBidi"/>
                <w:sz w:val="20"/>
                <w:szCs w:val="20"/>
              </w:rPr>
              <w:t>nnex</w:t>
            </w:r>
            <w:r w:rsidR="0057393D" w:rsidRPr="00627AFC">
              <w:rPr>
                <w:rFonts w:asciiTheme="majorBidi" w:eastAsia="Times New Roman" w:hAnsiTheme="majorBidi" w:cstheme="majorBidi"/>
                <w:sz w:val="20"/>
                <w:szCs w:val="20"/>
              </w:rPr>
              <w:t>,</w:t>
            </w:r>
            <w:r w:rsidR="005943C9" w:rsidRPr="00627AFC">
              <w:rPr>
                <w:rFonts w:asciiTheme="majorBidi" w:eastAsia="Times New Roman" w:hAnsiTheme="majorBidi" w:cstheme="majorBidi"/>
                <w:sz w:val="20"/>
                <w:szCs w:val="20"/>
              </w:rPr>
              <w:t xml:space="preserve"> para</w:t>
            </w:r>
            <w:r w:rsidR="0057393D" w:rsidRPr="00627AFC">
              <w:rPr>
                <w:rFonts w:asciiTheme="majorBidi" w:eastAsia="Times New Roman" w:hAnsiTheme="majorBidi" w:cstheme="majorBidi"/>
                <w:sz w:val="20"/>
                <w:szCs w:val="20"/>
              </w:rPr>
              <w:t xml:space="preserve">. </w:t>
            </w:r>
            <w:r w:rsidR="001567B5" w:rsidRPr="00627AFC">
              <w:rPr>
                <w:rFonts w:asciiTheme="majorBidi" w:eastAsia="Times New Roman" w:hAnsiTheme="majorBidi" w:cstheme="majorBidi"/>
                <w:sz w:val="20"/>
                <w:szCs w:val="20"/>
              </w:rPr>
              <w:t> </w:t>
            </w:r>
            <w:r w:rsidR="005943C9" w:rsidRPr="00627AFC">
              <w:rPr>
                <w:rFonts w:asciiTheme="majorBidi" w:eastAsia="Times New Roman" w:hAnsiTheme="majorBidi" w:cstheme="majorBidi"/>
                <w:sz w:val="20"/>
                <w:szCs w:val="20"/>
              </w:rPr>
              <w:t>7</w:t>
            </w:r>
          </w:p>
        </w:tc>
        <w:tc>
          <w:tcPr>
            <w:tcW w:w="9348" w:type="dxa"/>
            <w:hideMark/>
          </w:tcPr>
          <w:p w14:paraId="1B34B358" w14:textId="2AD02A29" w:rsidR="005943C9" w:rsidRPr="00627AFC" w:rsidRDefault="00CC433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[The sharing of non-monetary benefits may be facilitated by enhancing the effectiveness of the clearing-house mechanism under the Convention by including a database to facilitate the exchange of information on digital sequence information on genetic resources and its use, thus enhancing collaboration and cooperation among Parties and providing information on demand for capacity-building.][The sharing of non-monetary benefits may be facilitated through [a][an existing] clearing house under the Convention, which could provide information on demand [from Parties] for capacity-building and allow the showcasing and voluntary reporting of ongoing non-monetary benefit-sharing [against headline indicator C.2]. [The sharing of non-monetary benefits could be further facilitated by the global fund.]] [Specific frameworks for sharing non-monetary benefits should be developed for the sectors listed in enclosure A and based on the needs identified by Parties.]</w:t>
            </w:r>
          </w:p>
        </w:tc>
        <w:tc>
          <w:tcPr>
            <w:tcW w:w="1800" w:type="dxa"/>
            <w:vAlign w:val="center"/>
            <w:hideMark/>
          </w:tcPr>
          <w:p w14:paraId="4FD0E69F" w14:textId="6056ADF0" w:rsidR="005943C9" w:rsidRPr="00627AFC" w:rsidRDefault="000C3BF2"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ign w:val="center"/>
            <w:hideMark/>
          </w:tcPr>
          <w:p w14:paraId="1C2C4FAF"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6AF9B1F5"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082CE57D"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3D6CAC06" w14:textId="77777777" w:rsidR="005943C9" w:rsidRPr="00627AFC" w:rsidRDefault="005943C9" w:rsidP="007D3285">
            <w:pPr>
              <w:jc w:val="right"/>
              <w:rPr>
                <w:rFonts w:asciiTheme="majorBidi" w:eastAsia="Times New Roman" w:hAnsiTheme="majorBidi" w:cstheme="majorBidi"/>
                <w:b/>
                <w:bCs/>
                <w:sz w:val="20"/>
                <w:szCs w:val="20"/>
              </w:rPr>
            </w:pPr>
          </w:p>
        </w:tc>
      </w:tr>
      <w:tr w:rsidR="005943C9" w:rsidRPr="00627AFC" w14:paraId="08198D8F" w14:textId="77777777" w:rsidTr="00F27B05">
        <w:trPr>
          <w:trHeight w:val="20"/>
        </w:trPr>
        <w:tc>
          <w:tcPr>
            <w:tcW w:w="1138" w:type="dxa"/>
            <w:vMerge/>
            <w:hideMark/>
          </w:tcPr>
          <w:p w14:paraId="4414AF64"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689973E1"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61FF75CC" w14:textId="2D82CC44" w:rsidR="005943C9" w:rsidRPr="00941379" w:rsidRDefault="001567B5" w:rsidP="007D3285">
            <w:pPr>
              <w:jc w:val="left"/>
              <w:rPr>
                <w:rFonts w:asciiTheme="majorBidi" w:eastAsia="Times New Roman" w:hAnsiTheme="majorBidi" w:cstheme="majorBidi"/>
                <w:sz w:val="20"/>
                <w:szCs w:val="20"/>
              </w:rPr>
            </w:pPr>
            <w:r w:rsidRPr="00941379">
              <w:rPr>
                <w:rFonts w:asciiTheme="majorBidi" w:eastAsia="Times New Roman" w:hAnsiTheme="majorBidi" w:cstheme="majorBidi"/>
                <w:sz w:val="20"/>
                <w:szCs w:val="20"/>
              </w:rPr>
              <w:t>A</w:t>
            </w:r>
            <w:r w:rsidR="005943C9" w:rsidRPr="00941379">
              <w:rPr>
                <w:rFonts w:asciiTheme="majorBidi" w:eastAsia="Times New Roman" w:hAnsiTheme="majorBidi" w:cstheme="majorBidi"/>
                <w:sz w:val="20"/>
                <w:szCs w:val="20"/>
              </w:rPr>
              <w:t>nnex</w:t>
            </w:r>
            <w:r w:rsidR="0057393D" w:rsidRPr="00941379">
              <w:rPr>
                <w:rFonts w:asciiTheme="majorBidi" w:eastAsia="Times New Roman" w:hAnsiTheme="majorBidi" w:cstheme="majorBidi"/>
                <w:sz w:val="20"/>
                <w:szCs w:val="20"/>
              </w:rPr>
              <w:t>,</w:t>
            </w:r>
            <w:r w:rsidR="005943C9" w:rsidRPr="00941379">
              <w:rPr>
                <w:rFonts w:asciiTheme="majorBidi" w:eastAsia="Times New Roman" w:hAnsiTheme="majorBidi" w:cstheme="majorBidi"/>
                <w:sz w:val="20"/>
                <w:szCs w:val="20"/>
              </w:rPr>
              <w:t xml:space="preserve"> para</w:t>
            </w:r>
            <w:r w:rsidR="0057393D" w:rsidRPr="00941379">
              <w:rPr>
                <w:rFonts w:asciiTheme="majorBidi" w:eastAsia="Times New Roman" w:hAnsiTheme="majorBidi" w:cstheme="majorBidi"/>
                <w:sz w:val="20"/>
                <w:szCs w:val="20"/>
              </w:rPr>
              <w:t>s.</w:t>
            </w:r>
            <w:r w:rsidR="005943C9" w:rsidRPr="00941379">
              <w:rPr>
                <w:rFonts w:asciiTheme="majorBidi" w:eastAsia="Times New Roman" w:hAnsiTheme="majorBidi" w:cstheme="majorBidi"/>
                <w:sz w:val="20"/>
                <w:szCs w:val="20"/>
              </w:rPr>
              <w:t xml:space="preserve"> 13</w:t>
            </w:r>
            <w:r w:rsidR="0057393D" w:rsidRPr="00941379">
              <w:rPr>
                <w:rFonts w:asciiTheme="majorBidi" w:eastAsia="Times New Roman" w:hAnsiTheme="majorBidi" w:cstheme="majorBidi"/>
                <w:sz w:val="20"/>
                <w:szCs w:val="20"/>
              </w:rPr>
              <w:t>–</w:t>
            </w:r>
            <w:r w:rsidR="005943C9" w:rsidRPr="00941379">
              <w:rPr>
                <w:rFonts w:asciiTheme="majorBidi" w:eastAsia="Times New Roman" w:hAnsiTheme="majorBidi" w:cstheme="majorBidi"/>
                <w:sz w:val="20"/>
                <w:szCs w:val="20"/>
              </w:rPr>
              <w:t>16</w:t>
            </w:r>
          </w:p>
        </w:tc>
        <w:tc>
          <w:tcPr>
            <w:tcW w:w="9348" w:type="dxa"/>
            <w:hideMark/>
          </w:tcPr>
          <w:p w14:paraId="5050F5FF" w14:textId="0DE323FF" w:rsidR="005943C9" w:rsidRPr="00941379" w:rsidRDefault="005943C9" w:rsidP="007D3285">
            <w:pPr>
              <w:jc w:val="left"/>
              <w:rPr>
                <w:rFonts w:asciiTheme="majorBidi" w:eastAsia="Times New Roman" w:hAnsiTheme="majorBidi" w:cstheme="majorBidi"/>
                <w:color w:val="000000"/>
                <w:sz w:val="20"/>
                <w:szCs w:val="20"/>
              </w:rPr>
            </w:pPr>
            <w:r w:rsidRPr="00941379">
              <w:rPr>
                <w:rFonts w:asciiTheme="majorBidi" w:eastAsia="Times New Roman" w:hAnsiTheme="majorBidi" w:cstheme="majorBidi"/>
                <w:color w:val="000000"/>
                <w:sz w:val="20"/>
                <w:szCs w:val="20"/>
              </w:rPr>
              <w:t>13.</w:t>
            </w:r>
            <w:r w:rsidR="00325A22">
              <w:rPr>
                <w:rFonts w:asciiTheme="majorBidi" w:eastAsia="Times New Roman" w:hAnsiTheme="majorBidi" w:cstheme="majorBidi"/>
                <w:color w:val="000000"/>
                <w:sz w:val="20"/>
                <w:szCs w:val="20"/>
              </w:rPr>
              <w:tab/>
            </w:r>
            <w:r w:rsidRPr="00941379">
              <w:rPr>
                <w:rFonts w:asciiTheme="majorBidi" w:eastAsia="Times New Roman" w:hAnsiTheme="majorBidi" w:cstheme="majorBidi"/>
                <w:color w:val="000000"/>
                <w:sz w:val="20"/>
                <w:szCs w:val="20"/>
              </w:rPr>
              <w:t>Contributions to the global fund may be made directly or through a national authority, as determined by the relevant Government. [Receipts will be issued annually for each year that contributions are made.]</w:t>
            </w:r>
          </w:p>
          <w:p w14:paraId="08DA4650" w14:textId="77777777" w:rsidR="007B73C9" w:rsidRPr="00941379" w:rsidRDefault="007B73C9" w:rsidP="007D3285">
            <w:pPr>
              <w:jc w:val="left"/>
              <w:rPr>
                <w:rFonts w:asciiTheme="majorBidi" w:eastAsia="Times New Roman" w:hAnsiTheme="majorBidi" w:cstheme="majorBidi"/>
                <w:color w:val="000000"/>
                <w:sz w:val="20"/>
                <w:szCs w:val="20"/>
              </w:rPr>
            </w:pPr>
            <w:r w:rsidRPr="00941379">
              <w:rPr>
                <w:rFonts w:asciiTheme="majorBidi" w:eastAsia="Times New Roman" w:hAnsiTheme="majorBidi" w:cstheme="majorBidi"/>
                <w:color w:val="000000"/>
                <w:sz w:val="20"/>
                <w:szCs w:val="20"/>
              </w:rPr>
              <w:t>[14.</w:t>
            </w:r>
            <w:r w:rsidRPr="00941379">
              <w:rPr>
                <w:rFonts w:asciiTheme="majorBidi" w:eastAsia="Times New Roman" w:hAnsiTheme="majorBidi" w:cstheme="majorBidi"/>
                <w:color w:val="000000"/>
                <w:sz w:val="20"/>
                <w:szCs w:val="20"/>
              </w:rPr>
              <w:tab/>
              <w:t xml:space="preserve">Users that make monetary contributions to the fund in line with the modalities of the multilateral mechanism </w:t>
            </w:r>
            <w:proofErr w:type="gramStart"/>
            <w:r w:rsidRPr="00941379">
              <w:rPr>
                <w:rFonts w:asciiTheme="majorBidi" w:eastAsia="Times New Roman" w:hAnsiTheme="majorBidi" w:cstheme="majorBidi"/>
                <w:color w:val="000000"/>
                <w:sz w:val="20"/>
                <w:szCs w:val="20"/>
              </w:rPr>
              <w:t>are considered to be</w:t>
            </w:r>
            <w:proofErr w:type="gramEnd"/>
            <w:r w:rsidRPr="00941379">
              <w:rPr>
                <w:rFonts w:asciiTheme="majorBidi" w:eastAsia="Times New Roman" w:hAnsiTheme="majorBidi" w:cstheme="majorBidi"/>
                <w:color w:val="000000"/>
                <w:sz w:val="20"/>
                <w:szCs w:val="20"/>
              </w:rPr>
              <w:t xml:space="preserve"> in [compliance][conformity] with the requirements related to the fair and equitable sharing of monetary benefits arising from the use of digital sequence information on genetic resources under the multilateral mechanism [placeholder for a definition of digital sequence information on genetic resources under the multilateral mechanism].]</w:t>
            </w:r>
          </w:p>
          <w:p w14:paraId="38C816E5" w14:textId="77777777" w:rsidR="007B73C9" w:rsidRPr="00941379" w:rsidRDefault="007B73C9" w:rsidP="007D3285">
            <w:pPr>
              <w:jc w:val="left"/>
              <w:rPr>
                <w:rFonts w:asciiTheme="majorBidi" w:eastAsia="Times New Roman" w:hAnsiTheme="majorBidi" w:cstheme="majorBidi"/>
                <w:color w:val="000000"/>
                <w:sz w:val="20"/>
                <w:szCs w:val="20"/>
              </w:rPr>
            </w:pPr>
            <w:r w:rsidRPr="00941379">
              <w:rPr>
                <w:rFonts w:asciiTheme="majorBidi" w:eastAsia="Times New Roman" w:hAnsiTheme="majorBidi" w:cstheme="majorBidi"/>
                <w:color w:val="000000"/>
                <w:sz w:val="20"/>
                <w:szCs w:val="20"/>
              </w:rPr>
              <w:t>15.</w:t>
            </w:r>
            <w:r w:rsidRPr="00941379">
              <w:rPr>
                <w:rFonts w:asciiTheme="majorBidi" w:eastAsia="Times New Roman" w:hAnsiTheme="majorBidi" w:cstheme="majorBidi"/>
                <w:color w:val="000000"/>
                <w:sz w:val="20"/>
                <w:szCs w:val="20"/>
              </w:rPr>
              <w:tab/>
              <w:t xml:space="preserve">[Receipts will be issued annually for each year that contributions are made.][For each annual contribution, receipts will be issued [automatically] when payments are made[, serving as certificates of compliance].][Receipts for the required annual contributions from users of digital sequence information on genetic resources will indicate compliance with the multilateral mechanism, provided that the used sequences have been published in a public database with the approval of the national authorities of the country of origin of the genetic resource from which the digital sequence information is derived.] [Certificates will be issued providing proof of compliance of the respective users and excluding them from any additional benefit-sharing claims from the use of digital sequence information on genetic resources.] </w:t>
            </w:r>
          </w:p>
          <w:p w14:paraId="20570501" w14:textId="6F2332FE" w:rsidR="004D77E9" w:rsidRPr="00941379" w:rsidRDefault="007B73C9" w:rsidP="007D3285">
            <w:pPr>
              <w:jc w:val="left"/>
              <w:rPr>
                <w:rFonts w:asciiTheme="majorBidi" w:eastAsia="Times New Roman" w:hAnsiTheme="majorBidi" w:cstheme="majorBidi"/>
                <w:color w:val="000000"/>
                <w:sz w:val="20"/>
                <w:szCs w:val="20"/>
              </w:rPr>
            </w:pPr>
            <w:r w:rsidRPr="00941379">
              <w:rPr>
                <w:rFonts w:asciiTheme="majorBidi" w:eastAsia="Times New Roman" w:hAnsiTheme="majorBidi" w:cstheme="majorBidi"/>
                <w:color w:val="000000"/>
                <w:sz w:val="20"/>
                <w:szCs w:val="20"/>
              </w:rPr>
              <w:t>16.</w:t>
            </w:r>
            <w:r w:rsidRPr="00941379">
              <w:rPr>
                <w:rFonts w:asciiTheme="majorBidi" w:eastAsia="Times New Roman" w:hAnsiTheme="majorBidi" w:cstheme="majorBidi"/>
                <w:color w:val="000000"/>
                <w:sz w:val="20"/>
                <w:szCs w:val="20"/>
              </w:rPr>
              <w:tab/>
              <w:t>[Additional] [voluntary] contributions [additional to those provided for in the paragraphs above] to the global fund from businesses, non-profit or philanthropic organizations and Governments are encouraged.</w:t>
            </w:r>
          </w:p>
        </w:tc>
        <w:tc>
          <w:tcPr>
            <w:tcW w:w="1800" w:type="dxa"/>
            <w:vAlign w:val="center"/>
            <w:hideMark/>
          </w:tcPr>
          <w:p w14:paraId="4567AE70" w14:textId="5093B498" w:rsidR="005943C9" w:rsidRPr="00627AFC" w:rsidRDefault="000C6132"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ign w:val="center"/>
            <w:hideMark/>
          </w:tcPr>
          <w:p w14:paraId="359BC592"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33F7456F"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302F9389"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2C3BAAF0" w14:textId="77777777" w:rsidR="005943C9" w:rsidRPr="00627AFC" w:rsidRDefault="005943C9" w:rsidP="007D3285">
            <w:pPr>
              <w:jc w:val="right"/>
              <w:rPr>
                <w:rFonts w:asciiTheme="majorBidi" w:eastAsia="Times New Roman" w:hAnsiTheme="majorBidi" w:cstheme="majorBidi"/>
                <w:b/>
                <w:bCs/>
                <w:sz w:val="20"/>
                <w:szCs w:val="20"/>
              </w:rPr>
            </w:pPr>
          </w:p>
        </w:tc>
      </w:tr>
      <w:tr w:rsidR="005943C9" w:rsidRPr="00627AFC" w14:paraId="10489C6B" w14:textId="77777777" w:rsidTr="00F27B05">
        <w:trPr>
          <w:trHeight w:val="20"/>
        </w:trPr>
        <w:tc>
          <w:tcPr>
            <w:tcW w:w="1138" w:type="dxa"/>
            <w:vMerge/>
            <w:hideMark/>
          </w:tcPr>
          <w:p w14:paraId="57586EA8"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7699F659"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0B8CB3F0" w14:textId="5DE8B890" w:rsidR="005943C9" w:rsidRPr="00627AFC" w:rsidRDefault="001567B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005943C9" w:rsidRPr="00627AFC">
              <w:rPr>
                <w:rFonts w:asciiTheme="majorBidi" w:eastAsia="Times New Roman" w:hAnsiTheme="majorBidi" w:cstheme="majorBidi"/>
                <w:sz w:val="20"/>
                <w:szCs w:val="20"/>
              </w:rPr>
              <w:t>nnex</w:t>
            </w:r>
            <w:r w:rsidR="0057393D" w:rsidRPr="00627AFC">
              <w:rPr>
                <w:rFonts w:asciiTheme="majorBidi" w:eastAsia="Times New Roman" w:hAnsiTheme="majorBidi" w:cstheme="majorBidi"/>
                <w:sz w:val="20"/>
                <w:szCs w:val="20"/>
              </w:rPr>
              <w:t>,</w:t>
            </w:r>
            <w:r w:rsidR="005943C9" w:rsidRPr="00627AFC">
              <w:rPr>
                <w:rFonts w:asciiTheme="majorBidi" w:eastAsia="Times New Roman" w:hAnsiTheme="majorBidi" w:cstheme="majorBidi"/>
                <w:sz w:val="20"/>
                <w:szCs w:val="20"/>
              </w:rPr>
              <w:t xml:space="preserve"> para</w:t>
            </w:r>
            <w:r w:rsidR="0057393D" w:rsidRPr="00627AFC">
              <w:rPr>
                <w:rFonts w:asciiTheme="majorBidi" w:eastAsia="Times New Roman" w:hAnsiTheme="majorBidi" w:cstheme="majorBidi"/>
                <w:sz w:val="20"/>
                <w:szCs w:val="20"/>
              </w:rPr>
              <w:t>.</w:t>
            </w:r>
            <w:r w:rsidR="005943C9" w:rsidRPr="00627AFC">
              <w:rPr>
                <w:rFonts w:asciiTheme="majorBidi" w:eastAsia="Times New Roman" w:hAnsiTheme="majorBidi" w:cstheme="majorBidi"/>
                <w:sz w:val="20"/>
                <w:szCs w:val="20"/>
              </w:rPr>
              <w:t xml:space="preserve"> </w:t>
            </w:r>
            <w:r w:rsidR="000A0DB9">
              <w:rPr>
                <w:rFonts w:asciiTheme="majorBidi" w:eastAsia="Times New Roman" w:hAnsiTheme="majorBidi" w:cstheme="majorBidi"/>
                <w:sz w:val="20"/>
                <w:szCs w:val="20"/>
              </w:rPr>
              <w:t>19</w:t>
            </w:r>
          </w:p>
        </w:tc>
        <w:tc>
          <w:tcPr>
            <w:tcW w:w="9348" w:type="dxa"/>
            <w:hideMark/>
          </w:tcPr>
          <w:p w14:paraId="2FDFBE8D" w14:textId="4492E87B" w:rsidR="005943C9" w:rsidRPr="00627AFC" w:rsidRDefault="001F264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19.</w:t>
            </w:r>
            <w:r w:rsidRPr="00627AFC">
              <w:rPr>
                <w:rFonts w:asciiTheme="majorBidi" w:eastAsia="Times New Roman" w:hAnsiTheme="majorBidi" w:cstheme="majorBidi"/>
                <w:sz w:val="20"/>
                <w:szCs w:val="20"/>
              </w:rPr>
              <w:tab/>
              <w:t xml:space="preserve">Funding will be allocated taking into account [the overall level of funding available in the global fund and] </w:t>
            </w:r>
            <w:r w:rsidRPr="002E56B2">
              <w:rPr>
                <w:rFonts w:asciiTheme="majorBidi" w:eastAsia="Times New Roman" w:hAnsiTheme="majorBidi" w:cstheme="majorBidi"/>
                <w:sz w:val="20"/>
                <w:szCs w:val="20"/>
              </w:rPr>
              <w:t xml:space="preserve">[an indicative list of elements for a][an initial] formula, as set out in enclosure B. [X] per cent of the global fund will be set aside to support the self-identified needs of indigenous peoples and local communities, including women and youth within those communities [in all countries][, in particular in developing countries], [through direct payments through their self-identified institutions or through government, according to circumstances][through national Governments, with a mandatory component for supporting indigenous peoples and local communities to be included within governmental proposals submitted to the fund]. [In addition, [X] per cent of the fund will be specifically set aside to support [technology transfer and] technical development, ensuring that all Parties, in particular developing country Parties, have access to the tools and expertise necessary to fully participate and benefit from digital sequence information on genetic resources.] [The formula will be reviewed by the Conference of the Parties at its seventeenth meeting </w:t>
            </w:r>
            <w:proofErr w:type="gramStart"/>
            <w:r w:rsidRPr="002E56B2">
              <w:rPr>
                <w:rFonts w:asciiTheme="majorBidi" w:eastAsia="Times New Roman" w:hAnsiTheme="majorBidi" w:cstheme="majorBidi"/>
                <w:sz w:val="20"/>
                <w:szCs w:val="20"/>
              </w:rPr>
              <w:t>on the basis of</w:t>
            </w:r>
            <w:proofErr w:type="gramEnd"/>
            <w:r w:rsidRPr="002E56B2">
              <w:rPr>
                <w:rFonts w:asciiTheme="majorBidi" w:eastAsia="Times New Roman" w:hAnsiTheme="majorBidi" w:cstheme="majorBidi"/>
                <w:sz w:val="20"/>
                <w:szCs w:val="20"/>
              </w:rPr>
              <w:t xml:space="preserve"> the work of a group established with the terms of reference provided in enclosure C.]</w:t>
            </w:r>
          </w:p>
        </w:tc>
        <w:tc>
          <w:tcPr>
            <w:tcW w:w="1800" w:type="dxa"/>
            <w:vAlign w:val="center"/>
            <w:hideMark/>
          </w:tcPr>
          <w:p w14:paraId="359E0230"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09C6B28C"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26BC66CC"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24C073F5"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062D3B4D" w14:textId="77777777" w:rsidR="005943C9" w:rsidRPr="00627AFC" w:rsidRDefault="005943C9" w:rsidP="007D3285">
            <w:pPr>
              <w:jc w:val="right"/>
              <w:rPr>
                <w:rFonts w:asciiTheme="majorBidi" w:eastAsia="Times New Roman" w:hAnsiTheme="majorBidi" w:cstheme="majorBidi"/>
                <w:b/>
                <w:bCs/>
                <w:sz w:val="20"/>
                <w:szCs w:val="20"/>
              </w:rPr>
            </w:pPr>
          </w:p>
        </w:tc>
      </w:tr>
      <w:tr w:rsidR="005943C9" w:rsidRPr="00627AFC" w14:paraId="2730F5BB" w14:textId="77777777" w:rsidTr="00F27B05">
        <w:trPr>
          <w:trHeight w:val="20"/>
        </w:trPr>
        <w:tc>
          <w:tcPr>
            <w:tcW w:w="1138" w:type="dxa"/>
            <w:vMerge/>
            <w:hideMark/>
          </w:tcPr>
          <w:p w14:paraId="4CA56520"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0255592"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33506675" w14:textId="43FD5EBA" w:rsidR="005943C9" w:rsidRPr="00627AFC" w:rsidRDefault="00C008F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005943C9" w:rsidRPr="00627AFC">
              <w:rPr>
                <w:rFonts w:asciiTheme="majorBidi" w:eastAsia="Times New Roman" w:hAnsiTheme="majorBidi" w:cstheme="majorBidi"/>
                <w:sz w:val="20"/>
                <w:szCs w:val="20"/>
              </w:rPr>
              <w:t>nnex</w:t>
            </w:r>
            <w:r w:rsidR="0057393D" w:rsidRPr="00627AFC">
              <w:rPr>
                <w:rFonts w:asciiTheme="majorBidi" w:eastAsia="Times New Roman" w:hAnsiTheme="majorBidi" w:cstheme="majorBidi"/>
                <w:sz w:val="20"/>
                <w:szCs w:val="20"/>
              </w:rPr>
              <w:t>,</w:t>
            </w:r>
            <w:r w:rsidR="005943C9" w:rsidRPr="00627AFC">
              <w:rPr>
                <w:rFonts w:asciiTheme="majorBidi" w:eastAsia="Times New Roman" w:hAnsiTheme="majorBidi" w:cstheme="majorBidi"/>
                <w:sz w:val="20"/>
                <w:szCs w:val="20"/>
              </w:rPr>
              <w:t xml:space="preserve"> para</w:t>
            </w:r>
            <w:r w:rsidRPr="00627AFC">
              <w:rPr>
                <w:rFonts w:asciiTheme="majorBidi" w:eastAsia="Times New Roman" w:hAnsiTheme="majorBidi" w:cstheme="majorBidi"/>
                <w:sz w:val="20"/>
                <w:szCs w:val="20"/>
              </w:rPr>
              <w:t>. </w:t>
            </w:r>
            <w:r w:rsidR="005943C9" w:rsidRPr="00627AFC">
              <w:rPr>
                <w:rFonts w:asciiTheme="majorBidi" w:eastAsia="Times New Roman" w:hAnsiTheme="majorBidi" w:cstheme="majorBidi"/>
                <w:sz w:val="20"/>
                <w:szCs w:val="20"/>
              </w:rPr>
              <w:t>26</w:t>
            </w:r>
            <w:r w:rsidR="0012783A" w:rsidRPr="00627AFC">
              <w:rPr>
                <w:rFonts w:asciiTheme="majorBidi" w:eastAsia="Times New Roman" w:hAnsiTheme="majorBidi" w:cstheme="majorBidi"/>
                <w:sz w:val="20"/>
                <w:szCs w:val="20"/>
              </w:rPr>
              <w:t xml:space="preserve"> </w:t>
            </w:r>
          </w:p>
        </w:tc>
        <w:tc>
          <w:tcPr>
            <w:tcW w:w="9348" w:type="dxa"/>
            <w:hideMark/>
          </w:tcPr>
          <w:p w14:paraId="2E77549F" w14:textId="6A27ED6B"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26.</w:t>
            </w:r>
            <w:r w:rsidR="00726C4E">
              <w:rPr>
                <w:rFonts w:asciiTheme="majorBidi" w:eastAsia="Times New Roman" w:hAnsiTheme="majorBidi" w:cstheme="majorBidi"/>
                <w:color w:val="000000"/>
                <w:sz w:val="20"/>
                <w:szCs w:val="20"/>
              </w:rPr>
              <w:tab/>
            </w:r>
            <w:r w:rsidRPr="00627AFC">
              <w:rPr>
                <w:rFonts w:asciiTheme="majorBidi" w:eastAsia="Times New Roman" w:hAnsiTheme="majorBidi" w:cstheme="majorBidi"/>
                <w:color w:val="000000"/>
                <w:sz w:val="20"/>
                <w:szCs w:val="20"/>
              </w:rPr>
              <w:t xml:space="preserve">The multilateral mechanism, including the global fund, will operate under the authority and guidance of and be accountable to the Conference of the Parties. </w:t>
            </w:r>
          </w:p>
        </w:tc>
        <w:tc>
          <w:tcPr>
            <w:tcW w:w="1800" w:type="dxa"/>
            <w:vAlign w:val="center"/>
            <w:hideMark/>
          </w:tcPr>
          <w:p w14:paraId="32F62FE1" w14:textId="6AE184C8" w:rsidR="005943C9" w:rsidRPr="00627AFC" w:rsidRDefault="003F63FB"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Expert</w:t>
            </w:r>
            <w:r w:rsidR="005943C9" w:rsidRPr="00627AFC">
              <w:rPr>
                <w:rFonts w:asciiTheme="majorBidi" w:eastAsia="Times New Roman" w:hAnsiTheme="majorBidi" w:cstheme="majorBidi"/>
                <w:sz w:val="20"/>
                <w:szCs w:val="20"/>
              </w:rPr>
              <w:t xml:space="preserve"> </w:t>
            </w:r>
            <w:r w:rsidR="001965C1">
              <w:rPr>
                <w:rFonts w:asciiTheme="majorBidi" w:eastAsia="Times New Roman" w:hAnsiTheme="majorBidi" w:cstheme="majorBidi"/>
                <w:sz w:val="20"/>
                <w:szCs w:val="20"/>
              </w:rPr>
              <w:t>meetings</w:t>
            </w:r>
          </w:p>
        </w:tc>
        <w:tc>
          <w:tcPr>
            <w:tcW w:w="1440" w:type="dxa"/>
            <w:vMerge/>
            <w:vAlign w:val="center"/>
            <w:hideMark/>
          </w:tcPr>
          <w:p w14:paraId="29979598"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3752AD4E"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79CF4EF1"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211469F1" w14:textId="77777777" w:rsidR="005943C9" w:rsidRPr="00627AFC" w:rsidRDefault="005943C9" w:rsidP="007D3285">
            <w:pPr>
              <w:jc w:val="right"/>
              <w:rPr>
                <w:rFonts w:asciiTheme="majorBidi" w:eastAsia="Times New Roman" w:hAnsiTheme="majorBidi" w:cstheme="majorBidi"/>
                <w:b/>
                <w:bCs/>
                <w:sz w:val="20"/>
                <w:szCs w:val="20"/>
              </w:rPr>
            </w:pPr>
          </w:p>
        </w:tc>
      </w:tr>
      <w:tr w:rsidR="005943C9" w:rsidRPr="00627AFC" w14:paraId="64E7C4E2" w14:textId="77777777" w:rsidTr="00F27B05">
        <w:trPr>
          <w:trHeight w:val="20"/>
        </w:trPr>
        <w:tc>
          <w:tcPr>
            <w:tcW w:w="1138" w:type="dxa"/>
            <w:vMerge/>
            <w:hideMark/>
          </w:tcPr>
          <w:p w14:paraId="1C4FBCBC"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3A083BCF"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68EB40EC" w14:textId="6F89AB52" w:rsidR="005943C9" w:rsidRPr="00627AFC" w:rsidRDefault="00C008F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005943C9" w:rsidRPr="00627AFC">
              <w:rPr>
                <w:rFonts w:asciiTheme="majorBidi" w:eastAsia="Times New Roman" w:hAnsiTheme="majorBidi" w:cstheme="majorBidi"/>
                <w:sz w:val="20"/>
                <w:szCs w:val="20"/>
              </w:rPr>
              <w:t>nnex</w:t>
            </w:r>
            <w:r w:rsidR="0057393D" w:rsidRPr="00627AFC">
              <w:rPr>
                <w:rFonts w:asciiTheme="majorBidi" w:eastAsia="Times New Roman" w:hAnsiTheme="majorBidi" w:cstheme="majorBidi"/>
                <w:sz w:val="20"/>
                <w:szCs w:val="20"/>
              </w:rPr>
              <w:t>,</w:t>
            </w:r>
            <w:r w:rsidR="005943C9" w:rsidRPr="00627AFC">
              <w:rPr>
                <w:rFonts w:asciiTheme="majorBidi" w:eastAsia="Times New Roman" w:hAnsiTheme="majorBidi" w:cstheme="majorBidi"/>
                <w:sz w:val="20"/>
                <w:szCs w:val="20"/>
              </w:rPr>
              <w:t xml:space="preserve"> para</w:t>
            </w:r>
            <w:r w:rsidR="0057393D"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 </w:t>
            </w:r>
            <w:r w:rsidR="005943C9" w:rsidRPr="00627AFC">
              <w:rPr>
                <w:rFonts w:asciiTheme="majorBidi" w:eastAsia="Times New Roman" w:hAnsiTheme="majorBidi" w:cstheme="majorBidi"/>
                <w:sz w:val="20"/>
                <w:szCs w:val="20"/>
              </w:rPr>
              <w:t>27</w:t>
            </w:r>
          </w:p>
        </w:tc>
        <w:tc>
          <w:tcPr>
            <w:tcW w:w="9348" w:type="dxa"/>
            <w:hideMark/>
          </w:tcPr>
          <w:p w14:paraId="24269DF0" w14:textId="18CC18A3" w:rsidR="005943C9" w:rsidRPr="00627AFC" w:rsidRDefault="009305B3"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27.</w:t>
            </w:r>
            <w:r w:rsidR="00726C4E">
              <w:rPr>
                <w:rFonts w:asciiTheme="majorBidi" w:eastAsia="Times New Roman" w:hAnsiTheme="majorBidi" w:cstheme="majorBidi"/>
                <w:color w:val="000000"/>
                <w:sz w:val="20"/>
                <w:szCs w:val="20"/>
              </w:rPr>
              <w:tab/>
            </w:r>
            <w:r w:rsidRPr="00627AFC">
              <w:rPr>
                <w:rFonts w:asciiTheme="majorBidi" w:eastAsia="Times New Roman" w:hAnsiTheme="majorBidi" w:cstheme="majorBidi"/>
                <w:color w:val="000000"/>
                <w:sz w:val="20"/>
                <w:szCs w:val="20"/>
              </w:rPr>
              <w:t xml:space="preserve">The effectiveness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D [and a methodology to be adopted by the Conference of the Parties at its seventeenth meeting], noting also the relevance of the review[s] of the Framework as a whole due to be conducted for the seventeenth and nineteenth meetings of the Conference of the Parties further to decision 15/6. </w:t>
            </w:r>
          </w:p>
        </w:tc>
        <w:tc>
          <w:tcPr>
            <w:tcW w:w="1800" w:type="dxa"/>
            <w:vAlign w:val="center"/>
            <w:hideMark/>
          </w:tcPr>
          <w:p w14:paraId="7885D1DB"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40D0BE50"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2321D15D"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6369AF81"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687ED615" w14:textId="77777777" w:rsidR="005943C9" w:rsidRPr="00627AFC" w:rsidRDefault="005943C9" w:rsidP="007D3285">
            <w:pPr>
              <w:jc w:val="right"/>
              <w:rPr>
                <w:rFonts w:asciiTheme="majorBidi" w:eastAsia="Times New Roman" w:hAnsiTheme="majorBidi" w:cstheme="majorBidi"/>
                <w:b/>
                <w:bCs/>
                <w:sz w:val="20"/>
                <w:szCs w:val="20"/>
              </w:rPr>
            </w:pPr>
          </w:p>
        </w:tc>
      </w:tr>
      <w:tr w:rsidR="005943C9" w:rsidRPr="00627AFC" w14:paraId="19591F47" w14:textId="77777777" w:rsidTr="00F27B05">
        <w:trPr>
          <w:trHeight w:val="20"/>
        </w:trPr>
        <w:tc>
          <w:tcPr>
            <w:tcW w:w="1138" w:type="dxa"/>
            <w:vMerge/>
            <w:hideMark/>
          </w:tcPr>
          <w:p w14:paraId="2A790977"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06CDB46"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6B24B304" w14:textId="68D9D4DE" w:rsidR="005943C9" w:rsidRPr="00627AFC" w:rsidRDefault="00C008F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 e</w:t>
            </w:r>
            <w:r w:rsidR="005943C9" w:rsidRPr="00627AFC">
              <w:rPr>
                <w:rFonts w:asciiTheme="majorBidi" w:eastAsia="Times New Roman" w:hAnsiTheme="majorBidi" w:cstheme="majorBidi"/>
                <w:sz w:val="20"/>
                <w:szCs w:val="20"/>
              </w:rPr>
              <w:t>nclosure A</w:t>
            </w:r>
            <w:r w:rsidR="00CD7AFA" w:rsidRPr="00627AFC">
              <w:rPr>
                <w:rFonts w:asciiTheme="majorBidi" w:eastAsia="Times New Roman" w:hAnsiTheme="majorBidi" w:cstheme="majorBidi"/>
                <w:sz w:val="20"/>
                <w:szCs w:val="20"/>
              </w:rPr>
              <w:t>, para. 2</w:t>
            </w:r>
          </w:p>
        </w:tc>
        <w:tc>
          <w:tcPr>
            <w:tcW w:w="9348" w:type="dxa"/>
            <w:noWrap/>
            <w:hideMark/>
          </w:tcPr>
          <w:p w14:paraId="79F48F32" w14:textId="07C83692"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w:t>
            </w:r>
            <w:r w:rsidR="00726C4E">
              <w:rPr>
                <w:rFonts w:asciiTheme="majorBidi" w:eastAsia="Times New Roman" w:hAnsiTheme="majorBidi" w:cstheme="majorBidi"/>
                <w:color w:val="000000"/>
                <w:sz w:val="20"/>
                <w:szCs w:val="20"/>
              </w:rPr>
              <w:tab/>
            </w:r>
            <w:r w:rsidRPr="00627AFC">
              <w:rPr>
                <w:rFonts w:asciiTheme="majorBidi" w:eastAsia="Times New Roman" w:hAnsiTheme="majorBidi" w:cstheme="majorBidi"/>
                <w:color w:val="000000"/>
                <w:sz w:val="20"/>
                <w:szCs w:val="20"/>
              </w:rPr>
              <w:t>The present list will be kept under review</w:t>
            </w:r>
            <w:r w:rsidR="00CD7AFA" w:rsidRPr="00627AFC">
              <w:rPr>
                <w:rFonts w:asciiTheme="majorBidi" w:eastAsia="Times New Roman" w:hAnsiTheme="majorBidi" w:cstheme="majorBidi"/>
                <w:color w:val="000000"/>
                <w:sz w:val="20"/>
                <w:szCs w:val="20"/>
              </w:rPr>
              <w:t>.</w:t>
            </w:r>
          </w:p>
        </w:tc>
        <w:tc>
          <w:tcPr>
            <w:tcW w:w="1800" w:type="dxa"/>
            <w:vAlign w:val="center"/>
            <w:hideMark/>
          </w:tcPr>
          <w:p w14:paraId="36266860"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7A7F0469" w14:textId="26E2446D"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29</w:t>
            </w:r>
            <w:r w:rsidR="00841C71"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900</w:t>
            </w:r>
          </w:p>
        </w:tc>
        <w:tc>
          <w:tcPr>
            <w:tcW w:w="1303" w:type="dxa"/>
            <w:vAlign w:val="center"/>
            <w:hideMark/>
          </w:tcPr>
          <w:p w14:paraId="75D932AB" w14:textId="5167C4B7"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w:t>
            </w:r>
            <w:r w:rsidR="00841C71"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250</w:t>
            </w:r>
          </w:p>
        </w:tc>
        <w:tc>
          <w:tcPr>
            <w:tcW w:w="2117" w:type="dxa"/>
            <w:vAlign w:val="center"/>
            <w:hideMark/>
          </w:tcPr>
          <w:p w14:paraId="2879B425" w14:textId="14F28663"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42</w:t>
            </w:r>
            <w:r w:rsidR="00841C71"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6000CA2E" w14:textId="371A38A4"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97</w:t>
            </w:r>
            <w:r w:rsidR="00841C71"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350</w:t>
            </w:r>
          </w:p>
        </w:tc>
      </w:tr>
      <w:tr w:rsidR="00D55A71" w:rsidRPr="00627AFC" w14:paraId="5978E9FA" w14:textId="77777777" w:rsidTr="00F27B05">
        <w:trPr>
          <w:trHeight w:val="343"/>
        </w:trPr>
        <w:tc>
          <w:tcPr>
            <w:tcW w:w="1138" w:type="dxa"/>
            <w:vMerge w:val="restart"/>
          </w:tcPr>
          <w:p w14:paraId="5B17DDA9" w14:textId="4B9F85A6" w:rsidR="00D55A71" w:rsidRPr="00627AFC" w:rsidRDefault="00D55A71"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p>
        </w:tc>
        <w:tc>
          <w:tcPr>
            <w:tcW w:w="2685" w:type="dxa"/>
            <w:vMerge w:val="restart"/>
          </w:tcPr>
          <w:p w14:paraId="726AAE04" w14:textId="77777777" w:rsidR="00D55A71" w:rsidRPr="00627AFC" w:rsidRDefault="00D55A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Mechanisms for planning, monitoring, reporting and review</w:t>
            </w:r>
          </w:p>
          <w:p w14:paraId="3D9F7BDB" w14:textId="77777777" w:rsidR="00D55A71" w:rsidRPr="00627AFC" w:rsidRDefault="00D55A71" w:rsidP="007D3285">
            <w:pPr>
              <w:jc w:val="left"/>
              <w:rPr>
                <w:rFonts w:asciiTheme="majorBidi" w:eastAsia="Times New Roman" w:hAnsiTheme="majorBidi" w:cstheme="majorBidi"/>
                <w:sz w:val="20"/>
                <w:szCs w:val="20"/>
              </w:rPr>
            </w:pPr>
          </w:p>
        </w:tc>
        <w:tc>
          <w:tcPr>
            <w:tcW w:w="18942" w:type="dxa"/>
            <w:gridSpan w:val="7"/>
            <w:noWrap/>
            <w:vAlign w:val="center"/>
          </w:tcPr>
          <w:p w14:paraId="23B7B3C9" w14:textId="6C1E5168" w:rsidR="00D55A71" w:rsidRPr="00627AFC" w:rsidRDefault="00D55A71" w:rsidP="007D3285">
            <w:pPr>
              <w:spacing w:before="60" w:after="60"/>
              <w:jc w:val="left"/>
              <w:rPr>
                <w:rFonts w:asciiTheme="majorBidi" w:eastAsia="Times New Roman" w:hAnsiTheme="majorBidi" w:cstheme="majorBidi"/>
                <w:i/>
                <w:iCs/>
                <w:sz w:val="20"/>
                <w:szCs w:val="20"/>
              </w:rPr>
            </w:pPr>
            <w:r w:rsidRPr="00627AFC">
              <w:rPr>
                <w:rFonts w:asciiTheme="majorBidi" w:eastAsia="Times New Roman" w:hAnsiTheme="majorBidi" w:cstheme="majorBidi"/>
                <w:i/>
                <w:iCs/>
                <w:sz w:val="20"/>
                <w:szCs w:val="20"/>
              </w:rPr>
              <w:t>Mechanisms for planning, monitoring, reporting and review</w:t>
            </w:r>
          </w:p>
        </w:tc>
      </w:tr>
      <w:tr w:rsidR="00D55A71" w:rsidRPr="00627AFC" w14:paraId="60669290" w14:textId="77777777" w:rsidTr="00F27B05">
        <w:trPr>
          <w:trHeight w:val="2381"/>
        </w:trPr>
        <w:tc>
          <w:tcPr>
            <w:tcW w:w="1138" w:type="dxa"/>
            <w:vMerge/>
            <w:hideMark/>
          </w:tcPr>
          <w:p w14:paraId="0B11B519" w14:textId="0A58CC57" w:rsidR="00D55A71" w:rsidRPr="00627AFC" w:rsidRDefault="00D55A71" w:rsidP="007D3285">
            <w:pPr>
              <w:jc w:val="center"/>
              <w:rPr>
                <w:rFonts w:asciiTheme="majorBidi" w:eastAsia="Times New Roman" w:hAnsiTheme="majorBidi" w:cstheme="majorBidi"/>
                <w:sz w:val="20"/>
                <w:szCs w:val="20"/>
              </w:rPr>
            </w:pPr>
          </w:p>
        </w:tc>
        <w:tc>
          <w:tcPr>
            <w:tcW w:w="2685" w:type="dxa"/>
            <w:vMerge/>
            <w:hideMark/>
          </w:tcPr>
          <w:p w14:paraId="415D2C71" w14:textId="656BF1CC" w:rsidR="00D55A71" w:rsidRPr="00627AFC" w:rsidRDefault="00D55A71" w:rsidP="007D3285">
            <w:pPr>
              <w:jc w:val="left"/>
              <w:rPr>
                <w:rFonts w:asciiTheme="majorBidi" w:eastAsia="Times New Roman" w:hAnsiTheme="majorBidi" w:cstheme="majorBidi"/>
                <w:sz w:val="20"/>
                <w:szCs w:val="20"/>
              </w:rPr>
            </w:pPr>
          </w:p>
        </w:tc>
        <w:tc>
          <w:tcPr>
            <w:tcW w:w="1134" w:type="dxa"/>
            <w:vMerge w:val="restart"/>
            <w:noWrap/>
            <w:hideMark/>
          </w:tcPr>
          <w:p w14:paraId="2E7EB2E9" w14:textId="79D38E3A" w:rsidR="00D55A71" w:rsidRPr="00627AFC" w:rsidRDefault="00AF454E"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25</w:t>
            </w:r>
            <w:r w:rsidR="00E21299">
              <w:rPr>
                <w:rFonts w:asciiTheme="majorBidi" w:eastAsia="Times New Roman" w:hAnsiTheme="majorBidi" w:cstheme="majorBidi"/>
                <w:color w:val="000000"/>
                <w:sz w:val="20"/>
                <w:szCs w:val="20"/>
              </w:rPr>
              <w:t xml:space="preserve"> (a)</w:t>
            </w:r>
            <w:r w:rsidR="00E21299">
              <w:rPr>
                <w:rFonts w:asciiTheme="majorBidi" w:eastAsia="Times New Roman" w:hAnsiTheme="majorBidi" w:cstheme="majorBidi"/>
                <w:sz w:val="20"/>
                <w:szCs w:val="20"/>
              </w:rPr>
              <w:t>–(h)</w:t>
            </w:r>
          </w:p>
        </w:tc>
        <w:tc>
          <w:tcPr>
            <w:tcW w:w="9348" w:type="dxa"/>
            <w:hideMark/>
          </w:tcPr>
          <w:p w14:paraId="59A63B91"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[25.</w:t>
            </w:r>
            <w:r w:rsidRPr="00627AFC">
              <w:rPr>
                <w:rFonts w:asciiTheme="majorBidi" w:eastAsia="Times New Roman" w:hAnsiTheme="majorBidi" w:cstheme="majorBidi"/>
                <w:color w:val="000000"/>
                <w:sz w:val="20"/>
                <w:szCs w:val="20"/>
              </w:rPr>
              <w:tab/>
              <w:t>Requests the Executive Secretary:</w:t>
            </w:r>
          </w:p>
          <w:p w14:paraId="4FFA2254"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627AFC">
              <w:rPr>
                <w:rFonts w:asciiTheme="majorBidi" w:eastAsia="Times New Roman" w:hAnsiTheme="majorBidi" w:cstheme="majorBidi"/>
                <w:color w:val="000000"/>
                <w:sz w:val="20"/>
                <w:szCs w:val="20"/>
              </w:rPr>
              <w:t>decision;</w:t>
            </w:r>
            <w:proofErr w:type="gramEnd"/>
          </w:p>
          <w:p w14:paraId="119618CA"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continue to facilitate the voluntary use of modular tools for data reporting, such as the Data Reporting Tool for Multilateral Environmental </w:t>
            </w:r>
            <w:proofErr w:type="gramStart"/>
            <w:r w:rsidRPr="00627AFC">
              <w:rPr>
                <w:rFonts w:asciiTheme="majorBidi" w:eastAsia="Times New Roman" w:hAnsiTheme="majorBidi" w:cstheme="majorBidi"/>
                <w:color w:val="000000"/>
                <w:sz w:val="20"/>
                <w:szCs w:val="20"/>
              </w:rPr>
              <w:t>Agreements;</w:t>
            </w:r>
            <w:proofErr w:type="gramEnd"/>
          </w:p>
          <w:p w14:paraId="4641C5C4"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 xml:space="preserve">To continue to support capacity-building and the development of Parties in the use of online registration tools for both national biodiversity strategies and action plans and online progress </w:t>
            </w:r>
            <w:proofErr w:type="gramStart"/>
            <w:r w:rsidRPr="00627AFC">
              <w:rPr>
                <w:rFonts w:asciiTheme="majorBidi" w:eastAsia="Times New Roman" w:hAnsiTheme="majorBidi" w:cstheme="majorBidi"/>
                <w:color w:val="000000"/>
                <w:sz w:val="20"/>
                <w:szCs w:val="20"/>
              </w:rPr>
              <w:t>reporting;</w:t>
            </w:r>
            <w:proofErr w:type="gramEnd"/>
          </w:p>
          <w:p w14:paraId="4DA24F8A" w14:textId="644CC103"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(d)</w:t>
            </w:r>
            <w:r w:rsidRPr="00627AFC">
              <w:rPr>
                <w:rFonts w:asciiTheme="majorBidi" w:eastAsia="Times New Roman" w:hAnsiTheme="majorBidi" w:cstheme="majorBidi"/>
                <w:color w:val="000000"/>
                <w:sz w:val="20"/>
                <w:szCs w:val="20"/>
              </w:rPr>
              <w:tab/>
              <w:t>To further develop a mechanism for tracking commitments of non-State actors using the template contained in annex II to the present decision;</w:t>
            </w:r>
          </w:p>
        </w:tc>
        <w:tc>
          <w:tcPr>
            <w:tcW w:w="1800" w:type="dxa"/>
            <w:vAlign w:val="center"/>
            <w:hideMark/>
          </w:tcPr>
          <w:p w14:paraId="66D23221" w14:textId="0C8E2BB9" w:rsidR="00D55A71" w:rsidRPr="00627AFC" w:rsidRDefault="004A7CB5"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restart"/>
            <w:vAlign w:val="center"/>
            <w:hideMark/>
          </w:tcPr>
          <w:p w14:paraId="28DA0364" w14:textId="17A61D6E" w:rsidR="00D55A71" w:rsidRPr="00627AFC" w:rsidRDefault="00D55A7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849 000</w:t>
            </w:r>
          </w:p>
        </w:tc>
        <w:tc>
          <w:tcPr>
            <w:tcW w:w="1303" w:type="dxa"/>
            <w:vMerge w:val="restart"/>
            <w:vAlign w:val="center"/>
            <w:hideMark/>
          </w:tcPr>
          <w:p w14:paraId="4EC0E047" w14:textId="03FBB9A8" w:rsidR="00D55A71" w:rsidRPr="00627AFC" w:rsidRDefault="00D55A7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209 750</w:t>
            </w:r>
          </w:p>
        </w:tc>
        <w:tc>
          <w:tcPr>
            <w:tcW w:w="2117" w:type="dxa"/>
            <w:vMerge w:val="restart"/>
            <w:vAlign w:val="center"/>
            <w:hideMark/>
          </w:tcPr>
          <w:p w14:paraId="5868F289" w14:textId="77777777" w:rsidR="00D55A71" w:rsidRPr="00627AFC" w:rsidRDefault="00D55A71" w:rsidP="007D3285">
            <w:pPr>
              <w:jc w:val="right"/>
              <w:rPr>
                <w:rFonts w:asciiTheme="majorBidi" w:eastAsia="Times New Roman" w:hAnsiTheme="majorBidi" w:cstheme="majorBidi"/>
                <w:sz w:val="20"/>
                <w:szCs w:val="20"/>
              </w:rPr>
            </w:pPr>
          </w:p>
        </w:tc>
        <w:tc>
          <w:tcPr>
            <w:tcW w:w="1800" w:type="dxa"/>
            <w:vMerge w:val="restart"/>
            <w:vAlign w:val="center"/>
            <w:hideMark/>
          </w:tcPr>
          <w:p w14:paraId="4D2D5D71" w14:textId="17E89C0E" w:rsidR="00D55A71" w:rsidRPr="00627AFC" w:rsidRDefault="00D55A71"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1 196 388</w:t>
            </w:r>
          </w:p>
        </w:tc>
      </w:tr>
      <w:tr w:rsidR="00D55A71" w:rsidRPr="00627AFC" w14:paraId="7451E42E" w14:textId="77777777" w:rsidTr="00F27B05">
        <w:trPr>
          <w:trHeight w:val="20"/>
        </w:trPr>
        <w:tc>
          <w:tcPr>
            <w:tcW w:w="1138" w:type="dxa"/>
            <w:vMerge/>
            <w:hideMark/>
          </w:tcPr>
          <w:p w14:paraId="11490BB4" w14:textId="77777777" w:rsidR="00D55A71" w:rsidRPr="00627AFC" w:rsidRDefault="00D55A71" w:rsidP="007D3285">
            <w:pPr>
              <w:jc w:val="center"/>
              <w:rPr>
                <w:rFonts w:asciiTheme="majorBidi" w:eastAsia="Times New Roman" w:hAnsiTheme="majorBidi" w:cstheme="majorBidi"/>
                <w:sz w:val="20"/>
                <w:szCs w:val="20"/>
              </w:rPr>
            </w:pPr>
          </w:p>
        </w:tc>
        <w:tc>
          <w:tcPr>
            <w:tcW w:w="2685" w:type="dxa"/>
            <w:vMerge/>
            <w:hideMark/>
          </w:tcPr>
          <w:p w14:paraId="3A52B66F" w14:textId="77777777" w:rsidR="00D55A71" w:rsidRPr="00627AFC" w:rsidRDefault="00D55A71" w:rsidP="007D3285">
            <w:pPr>
              <w:rPr>
                <w:rFonts w:asciiTheme="majorBidi" w:eastAsia="Times New Roman" w:hAnsiTheme="majorBidi" w:cstheme="majorBidi"/>
                <w:sz w:val="20"/>
                <w:szCs w:val="20"/>
              </w:rPr>
            </w:pPr>
          </w:p>
        </w:tc>
        <w:tc>
          <w:tcPr>
            <w:tcW w:w="1134" w:type="dxa"/>
            <w:vMerge/>
            <w:noWrap/>
            <w:hideMark/>
          </w:tcPr>
          <w:p w14:paraId="122D8317" w14:textId="77777777" w:rsidR="00D55A71" w:rsidRPr="00627AFC" w:rsidRDefault="00D55A71" w:rsidP="007D3285">
            <w:pPr>
              <w:jc w:val="left"/>
              <w:rPr>
                <w:rFonts w:asciiTheme="majorBidi" w:eastAsia="Times New Roman" w:hAnsiTheme="majorBidi" w:cstheme="majorBidi"/>
                <w:sz w:val="20"/>
                <w:szCs w:val="20"/>
              </w:rPr>
            </w:pPr>
          </w:p>
        </w:tc>
        <w:tc>
          <w:tcPr>
            <w:tcW w:w="9348" w:type="dxa"/>
            <w:hideMark/>
          </w:tcPr>
          <w:p w14:paraId="770AB6C2" w14:textId="3212BD09"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(e)</w:t>
            </w:r>
            <w:r w:rsidRPr="00627AFC">
              <w:rPr>
                <w:rFonts w:asciiTheme="majorBidi" w:eastAsia="Times New Roman" w:hAnsiTheme="majorBidi" w:cstheme="majorBidi"/>
                <w:color w:val="000000"/>
                <w:sz w:val="20"/>
                <w:szCs w:val="20"/>
              </w:rPr>
              <w:tab/>
              <w:t>To support the organization of subregional and regional dialogues to enhance the implementation and sharing of experiences;</w:t>
            </w:r>
          </w:p>
        </w:tc>
        <w:tc>
          <w:tcPr>
            <w:tcW w:w="1800" w:type="dxa"/>
            <w:vAlign w:val="center"/>
            <w:hideMark/>
          </w:tcPr>
          <w:p w14:paraId="71123386" w14:textId="77777777" w:rsidR="00D55A71" w:rsidRPr="00627AFC" w:rsidRDefault="00D55A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Other workshops</w:t>
            </w:r>
          </w:p>
        </w:tc>
        <w:tc>
          <w:tcPr>
            <w:tcW w:w="1440" w:type="dxa"/>
            <w:vMerge/>
            <w:vAlign w:val="center"/>
            <w:hideMark/>
          </w:tcPr>
          <w:p w14:paraId="624F900B" w14:textId="77777777" w:rsidR="00D55A71" w:rsidRPr="00627AFC" w:rsidRDefault="00D55A71" w:rsidP="007D3285">
            <w:pPr>
              <w:jc w:val="right"/>
              <w:rPr>
                <w:rFonts w:asciiTheme="majorBidi" w:eastAsia="Times New Roman" w:hAnsiTheme="majorBidi" w:cstheme="majorBidi"/>
                <w:sz w:val="20"/>
                <w:szCs w:val="20"/>
              </w:rPr>
            </w:pPr>
          </w:p>
        </w:tc>
        <w:tc>
          <w:tcPr>
            <w:tcW w:w="1303" w:type="dxa"/>
            <w:vMerge/>
            <w:vAlign w:val="center"/>
            <w:hideMark/>
          </w:tcPr>
          <w:p w14:paraId="2155D349" w14:textId="77777777" w:rsidR="00D55A71" w:rsidRPr="00627AFC" w:rsidRDefault="00D55A71" w:rsidP="007D3285">
            <w:pPr>
              <w:jc w:val="right"/>
              <w:rPr>
                <w:rFonts w:asciiTheme="majorBidi" w:eastAsia="Times New Roman" w:hAnsiTheme="majorBidi" w:cstheme="majorBidi"/>
                <w:sz w:val="20"/>
                <w:szCs w:val="20"/>
              </w:rPr>
            </w:pPr>
          </w:p>
        </w:tc>
        <w:tc>
          <w:tcPr>
            <w:tcW w:w="2117" w:type="dxa"/>
            <w:vMerge/>
            <w:vAlign w:val="center"/>
            <w:hideMark/>
          </w:tcPr>
          <w:p w14:paraId="74975076" w14:textId="77777777" w:rsidR="00D55A71" w:rsidRPr="00627AFC" w:rsidRDefault="00D55A71" w:rsidP="007D3285">
            <w:pPr>
              <w:jc w:val="right"/>
              <w:rPr>
                <w:rFonts w:asciiTheme="majorBidi" w:eastAsia="Times New Roman" w:hAnsiTheme="majorBidi" w:cstheme="majorBidi"/>
                <w:sz w:val="20"/>
                <w:szCs w:val="20"/>
              </w:rPr>
            </w:pPr>
          </w:p>
        </w:tc>
        <w:tc>
          <w:tcPr>
            <w:tcW w:w="1800" w:type="dxa"/>
            <w:vMerge/>
            <w:vAlign w:val="center"/>
            <w:hideMark/>
          </w:tcPr>
          <w:p w14:paraId="6BF6C0DE" w14:textId="77777777" w:rsidR="00D55A71" w:rsidRPr="00627AFC" w:rsidRDefault="00D55A71" w:rsidP="007D3285">
            <w:pPr>
              <w:jc w:val="right"/>
              <w:rPr>
                <w:rFonts w:asciiTheme="majorBidi" w:eastAsia="Times New Roman" w:hAnsiTheme="majorBidi" w:cstheme="majorBidi"/>
                <w:b/>
                <w:bCs/>
                <w:sz w:val="20"/>
                <w:szCs w:val="20"/>
              </w:rPr>
            </w:pPr>
          </w:p>
        </w:tc>
      </w:tr>
      <w:tr w:rsidR="00D55A71" w:rsidRPr="00627AFC" w14:paraId="1D1A31B8" w14:textId="77777777" w:rsidTr="00F27B05">
        <w:trPr>
          <w:trHeight w:val="1474"/>
        </w:trPr>
        <w:tc>
          <w:tcPr>
            <w:tcW w:w="1138" w:type="dxa"/>
            <w:vMerge/>
            <w:hideMark/>
          </w:tcPr>
          <w:p w14:paraId="04ABA955" w14:textId="77777777" w:rsidR="00D55A71" w:rsidRPr="00627AFC" w:rsidRDefault="00D55A71" w:rsidP="007D3285">
            <w:pPr>
              <w:jc w:val="center"/>
              <w:rPr>
                <w:rFonts w:asciiTheme="majorBidi" w:eastAsia="Times New Roman" w:hAnsiTheme="majorBidi" w:cstheme="majorBidi"/>
                <w:sz w:val="20"/>
                <w:szCs w:val="20"/>
              </w:rPr>
            </w:pPr>
          </w:p>
        </w:tc>
        <w:tc>
          <w:tcPr>
            <w:tcW w:w="2685" w:type="dxa"/>
            <w:vMerge/>
            <w:hideMark/>
          </w:tcPr>
          <w:p w14:paraId="488BD5A7" w14:textId="77777777" w:rsidR="00D55A71" w:rsidRPr="00627AFC" w:rsidRDefault="00D55A71" w:rsidP="007D3285">
            <w:pPr>
              <w:rPr>
                <w:rFonts w:asciiTheme="majorBidi" w:eastAsia="Times New Roman" w:hAnsiTheme="majorBidi" w:cstheme="majorBidi"/>
                <w:sz w:val="20"/>
                <w:szCs w:val="20"/>
              </w:rPr>
            </w:pPr>
          </w:p>
        </w:tc>
        <w:tc>
          <w:tcPr>
            <w:tcW w:w="1134" w:type="dxa"/>
            <w:vMerge/>
            <w:noWrap/>
            <w:hideMark/>
          </w:tcPr>
          <w:p w14:paraId="37905537" w14:textId="77777777" w:rsidR="00D55A71" w:rsidRPr="00627AFC" w:rsidRDefault="00D55A71" w:rsidP="007D3285">
            <w:pPr>
              <w:jc w:val="left"/>
              <w:rPr>
                <w:rFonts w:asciiTheme="majorBidi" w:eastAsia="Times New Roman" w:hAnsiTheme="majorBidi" w:cstheme="majorBidi"/>
                <w:sz w:val="20"/>
                <w:szCs w:val="20"/>
              </w:rPr>
            </w:pPr>
          </w:p>
        </w:tc>
        <w:tc>
          <w:tcPr>
            <w:tcW w:w="9348" w:type="dxa"/>
            <w:hideMark/>
          </w:tcPr>
          <w:p w14:paraId="6D705035"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[(f)</w:t>
            </w:r>
            <w:r w:rsidRPr="00627AFC">
              <w:rPr>
                <w:rFonts w:asciiTheme="majorBidi" w:eastAsia="Times New Roman" w:hAnsiTheme="majorBidi" w:cstheme="majorBidi"/>
                <w:color w:val="000000"/>
                <w:sz w:val="20"/>
                <w:szCs w:val="20"/>
              </w:rPr>
              <w:tab/>
              <w:t>To support the Subsidiary Body on Implementation in its conduct of the open-ended forum for the voluntary country review;]</w:t>
            </w:r>
          </w:p>
          <w:p w14:paraId="08C1EA4F" w14:textId="77777777"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(g)</w:t>
            </w:r>
            <w:r w:rsidRPr="00627AFC">
              <w:rPr>
                <w:rFonts w:asciiTheme="majorBidi" w:eastAsia="Times New Roman" w:hAnsiTheme="majorBidi" w:cstheme="majorBidi"/>
                <w:color w:val="000000"/>
                <w:sz w:val="20"/>
                <w:szCs w:val="20"/>
              </w:rPr>
              <w:tab/>
              <w:t xml:space="preserve">To support indigenous peoples and local communities, women and youth in sharing information that they have developed to help to inform the global </w:t>
            </w:r>
            <w:proofErr w:type="gramStart"/>
            <w:r w:rsidRPr="00627AFC">
              <w:rPr>
                <w:rFonts w:asciiTheme="majorBidi" w:eastAsia="Times New Roman" w:hAnsiTheme="majorBidi" w:cstheme="majorBidi"/>
                <w:color w:val="000000"/>
                <w:sz w:val="20"/>
                <w:szCs w:val="20"/>
              </w:rPr>
              <w:t>review;</w:t>
            </w:r>
            <w:proofErr w:type="gramEnd"/>
          </w:p>
          <w:p w14:paraId="3721E7E3" w14:textId="1B70F82D" w:rsidR="00D55A71" w:rsidRPr="00627AFC" w:rsidRDefault="00D55A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(h)</w:t>
            </w:r>
            <w:r w:rsidRPr="00627AFC">
              <w:rPr>
                <w:rFonts w:asciiTheme="majorBidi" w:eastAsia="Times New Roman" w:hAnsiTheme="majorBidi" w:cstheme="majorBidi"/>
                <w:color w:val="000000"/>
                <w:sz w:val="20"/>
                <w:szCs w:val="20"/>
              </w:rPr>
              <w:tab/>
              <w:t>To continue to coordinate actions and collaborate with relevant partners in support of the implementation of the enhanced multidimensional approach to planning, monitoring, reporting and review;]</w:t>
            </w:r>
          </w:p>
        </w:tc>
        <w:tc>
          <w:tcPr>
            <w:tcW w:w="1800" w:type="dxa"/>
            <w:vAlign w:val="center"/>
            <w:hideMark/>
          </w:tcPr>
          <w:p w14:paraId="2AC9BF31" w14:textId="7F3B5EE2" w:rsidR="00D55A71" w:rsidRPr="00627AFC" w:rsidRDefault="00B97DA0"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Merge/>
            <w:vAlign w:val="center"/>
            <w:hideMark/>
          </w:tcPr>
          <w:p w14:paraId="18B87878" w14:textId="77777777" w:rsidR="00D55A71" w:rsidRPr="00627AFC" w:rsidRDefault="00D55A71" w:rsidP="007D3285">
            <w:pPr>
              <w:jc w:val="right"/>
              <w:rPr>
                <w:rFonts w:asciiTheme="majorBidi" w:eastAsia="Times New Roman" w:hAnsiTheme="majorBidi" w:cstheme="majorBidi"/>
                <w:sz w:val="20"/>
                <w:szCs w:val="20"/>
              </w:rPr>
            </w:pPr>
          </w:p>
        </w:tc>
        <w:tc>
          <w:tcPr>
            <w:tcW w:w="1303" w:type="dxa"/>
            <w:vMerge/>
            <w:vAlign w:val="center"/>
            <w:hideMark/>
          </w:tcPr>
          <w:p w14:paraId="77F259E0" w14:textId="77777777" w:rsidR="00D55A71" w:rsidRPr="00627AFC" w:rsidRDefault="00D55A71" w:rsidP="007D3285">
            <w:pPr>
              <w:jc w:val="right"/>
              <w:rPr>
                <w:rFonts w:asciiTheme="majorBidi" w:eastAsia="Times New Roman" w:hAnsiTheme="majorBidi" w:cstheme="majorBidi"/>
                <w:sz w:val="20"/>
                <w:szCs w:val="20"/>
              </w:rPr>
            </w:pPr>
          </w:p>
        </w:tc>
        <w:tc>
          <w:tcPr>
            <w:tcW w:w="2117" w:type="dxa"/>
            <w:vMerge/>
            <w:vAlign w:val="center"/>
            <w:hideMark/>
          </w:tcPr>
          <w:p w14:paraId="276ECEC0" w14:textId="77777777" w:rsidR="00D55A71" w:rsidRPr="00627AFC" w:rsidRDefault="00D55A71" w:rsidP="007D3285">
            <w:pPr>
              <w:jc w:val="right"/>
              <w:rPr>
                <w:rFonts w:asciiTheme="majorBidi" w:eastAsia="Times New Roman" w:hAnsiTheme="majorBidi" w:cstheme="majorBidi"/>
                <w:sz w:val="20"/>
                <w:szCs w:val="20"/>
              </w:rPr>
            </w:pPr>
          </w:p>
        </w:tc>
        <w:tc>
          <w:tcPr>
            <w:tcW w:w="1800" w:type="dxa"/>
            <w:vMerge/>
            <w:vAlign w:val="center"/>
            <w:hideMark/>
          </w:tcPr>
          <w:p w14:paraId="60FE76A3" w14:textId="77777777" w:rsidR="00D55A71" w:rsidRPr="00627AFC" w:rsidRDefault="00D55A71" w:rsidP="007D3285">
            <w:pPr>
              <w:jc w:val="right"/>
              <w:rPr>
                <w:rFonts w:asciiTheme="majorBidi" w:eastAsia="Times New Roman" w:hAnsiTheme="majorBidi" w:cstheme="majorBidi"/>
                <w:b/>
                <w:bCs/>
                <w:sz w:val="20"/>
                <w:szCs w:val="20"/>
              </w:rPr>
            </w:pPr>
          </w:p>
        </w:tc>
      </w:tr>
      <w:tr w:rsidR="00DA4383" w:rsidRPr="00627AFC" w14:paraId="60EF243A" w14:textId="77777777" w:rsidTr="00F27B05">
        <w:trPr>
          <w:trHeight w:val="1152"/>
        </w:trPr>
        <w:tc>
          <w:tcPr>
            <w:tcW w:w="1138" w:type="dxa"/>
            <w:vMerge/>
            <w:hideMark/>
          </w:tcPr>
          <w:p w14:paraId="09A5F588" w14:textId="77777777" w:rsidR="00DA4383" w:rsidRPr="00627AFC" w:rsidRDefault="00DA4383" w:rsidP="007D3285">
            <w:pPr>
              <w:jc w:val="center"/>
              <w:rPr>
                <w:rFonts w:asciiTheme="majorBidi" w:eastAsia="Times New Roman" w:hAnsiTheme="majorBidi" w:cstheme="majorBidi"/>
                <w:sz w:val="20"/>
                <w:szCs w:val="20"/>
              </w:rPr>
            </w:pPr>
          </w:p>
        </w:tc>
        <w:tc>
          <w:tcPr>
            <w:tcW w:w="2685" w:type="dxa"/>
            <w:vMerge/>
            <w:hideMark/>
          </w:tcPr>
          <w:p w14:paraId="3EC90B2B" w14:textId="77777777" w:rsidR="00DA4383" w:rsidRPr="00627AFC" w:rsidRDefault="00DA4383" w:rsidP="007D3285">
            <w:pPr>
              <w:rPr>
                <w:rFonts w:asciiTheme="majorBidi" w:eastAsia="Times New Roman" w:hAnsiTheme="majorBidi" w:cstheme="majorBidi"/>
                <w:sz w:val="20"/>
                <w:szCs w:val="20"/>
              </w:rPr>
            </w:pPr>
          </w:p>
        </w:tc>
        <w:tc>
          <w:tcPr>
            <w:tcW w:w="1134" w:type="dxa"/>
            <w:noWrap/>
            <w:hideMark/>
          </w:tcPr>
          <w:p w14:paraId="12126384" w14:textId="77777777" w:rsidR="00DA4383" w:rsidRPr="00627AFC" w:rsidRDefault="00DA4383"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26</w:t>
            </w:r>
          </w:p>
          <w:p w14:paraId="41BE4344" w14:textId="078A7320" w:rsidR="00DA4383" w:rsidRPr="00627AFC" w:rsidRDefault="00DA4383" w:rsidP="007D3285">
            <w:pPr>
              <w:jc w:val="left"/>
              <w:rPr>
                <w:rFonts w:asciiTheme="majorBidi" w:eastAsia="Times New Roman" w:hAnsiTheme="majorBidi" w:cstheme="majorBidi"/>
                <w:color w:val="000000"/>
                <w:sz w:val="20"/>
                <w:szCs w:val="20"/>
              </w:rPr>
            </w:pPr>
          </w:p>
        </w:tc>
        <w:tc>
          <w:tcPr>
            <w:tcW w:w="9348" w:type="dxa"/>
            <w:hideMark/>
          </w:tcPr>
          <w:p w14:paraId="3B276EF4" w14:textId="042E4689" w:rsidR="00DA4383" w:rsidRPr="00627AFC" w:rsidRDefault="00DA4383"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26.</w:t>
            </w:r>
            <w:r w:rsidRPr="00627AFC">
              <w:rPr>
                <w:rFonts w:asciiTheme="majorBidi" w:eastAsia="Times New Roman" w:hAnsiTheme="majorBidi" w:cstheme="majorBidi"/>
                <w:color w:val="000000"/>
                <w:sz w:val="20"/>
                <w:szCs w:val="20"/>
              </w:rPr>
              <w:tab/>
              <w:t>Also requests the Executive Secretary,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tc>
        <w:tc>
          <w:tcPr>
            <w:tcW w:w="1800" w:type="dxa"/>
            <w:vAlign w:val="center"/>
            <w:hideMark/>
          </w:tcPr>
          <w:p w14:paraId="50D21432" w14:textId="77777777" w:rsidR="00DA4383" w:rsidRPr="00627AFC" w:rsidRDefault="00DA438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p w14:paraId="72D86C04" w14:textId="7E54BB26" w:rsidR="00DA4383" w:rsidRPr="00627AFC" w:rsidRDefault="00DA4383" w:rsidP="007D3285">
            <w:pPr>
              <w:jc w:val="left"/>
              <w:rPr>
                <w:rFonts w:asciiTheme="majorBidi" w:eastAsia="Times New Roman" w:hAnsiTheme="majorBidi" w:cstheme="majorBidi"/>
                <w:sz w:val="20"/>
                <w:szCs w:val="20"/>
              </w:rPr>
            </w:pPr>
          </w:p>
        </w:tc>
        <w:tc>
          <w:tcPr>
            <w:tcW w:w="1440" w:type="dxa"/>
            <w:vAlign w:val="center"/>
            <w:hideMark/>
          </w:tcPr>
          <w:p w14:paraId="087A991A" w14:textId="139CA8A7" w:rsidR="00DA4383" w:rsidRPr="00627AFC" w:rsidRDefault="00DA438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252 800</w:t>
            </w:r>
          </w:p>
          <w:p w14:paraId="73B4CC70" w14:textId="793C8229" w:rsidR="00DA4383" w:rsidRPr="00627AFC" w:rsidRDefault="00DA4383" w:rsidP="007D3285">
            <w:pPr>
              <w:jc w:val="right"/>
              <w:rPr>
                <w:rFonts w:asciiTheme="majorBidi" w:eastAsia="Times New Roman" w:hAnsiTheme="majorBidi" w:cstheme="majorBidi"/>
                <w:sz w:val="20"/>
                <w:szCs w:val="20"/>
              </w:rPr>
            </w:pPr>
          </w:p>
        </w:tc>
        <w:tc>
          <w:tcPr>
            <w:tcW w:w="1303" w:type="dxa"/>
            <w:vAlign w:val="center"/>
            <w:hideMark/>
          </w:tcPr>
          <w:p w14:paraId="0DEB88D9" w14:textId="215A4F37" w:rsidR="00DA4383" w:rsidRPr="00627AFC" w:rsidRDefault="00DA438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60 000</w:t>
            </w:r>
          </w:p>
          <w:p w14:paraId="7A13CF9B" w14:textId="209DAF40" w:rsidR="00DA4383" w:rsidRPr="00627AFC" w:rsidRDefault="00DA4383" w:rsidP="007D3285">
            <w:pPr>
              <w:jc w:val="right"/>
              <w:rPr>
                <w:rFonts w:asciiTheme="majorBidi" w:eastAsia="Times New Roman" w:hAnsiTheme="majorBidi" w:cstheme="majorBidi"/>
                <w:sz w:val="20"/>
                <w:szCs w:val="20"/>
              </w:rPr>
            </w:pPr>
          </w:p>
        </w:tc>
        <w:tc>
          <w:tcPr>
            <w:tcW w:w="2117" w:type="dxa"/>
            <w:vAlign w:val="center"/>
            <w:hideMark/>
          </w:tcPr>
          <w:p w14:paraId="5D027457" w14:textId="5C58DB8D" w:rsidR="00DA4383" w:rsidRPr="00627AFC" w:rsidRDefault="00DA438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75 000</w:t>
            </w:r>
          </w:p>
          <w:p w14:paraId="6510754D" w14:textId="57EB9DFE" w:rsidR="00DA4383" w:rsidRPr="00627AFC" w:rsidRDefault="00DA4383" w:rsidP="007D3285">
            <w:pPr>
              <w:jc w:val="right"/>
              <w:rPr>
                <w:rFonts w:asciiTheme="majorBidi" w:eastAsia="Times New Roman" w:hAnsiTheme="majorBidi" w:cstheme="majorBidi"/>
                <w:sz w:val="20"/>
                <w:szCs w:val="20"/>
              </w:rPr>
            </w:pPr>
          </w:p>
        </w:tc>
        <w:tc>
          <w:tcPr>
            <w:tcW w:w="1800" w:type="dxa"/>
            <w:vAlign w:val="center"/>
            <w:hideMark/>
          </w:tcPr>
          <w:p w14:paraId="0432FCF2" w14:textId="0518F716" w:rsidR="00DA4383" w:rsidRPr="00627AFC" w:rsidRDefault="00DA4383"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438 214</w:t>
            </w:r>
          </w:p>
          <w:p w14:paraId="4370FEE3" w14:textId="29CBCA5B" w:rsidR="00DA4383" w:rsidRPr="00627AFC" w:rsidRDefault="00DA4383" w:rsidP="007D3285">
            <w:pPr>
              <w:jc w:val="right"/>
              <w:rPr>
                <w:rFonts w:asciiTheme="majorBidi" w:eastAsia="Times New Roman" w:hAnsiTheme="majorBidi" w:cstheme="majorBidi"/>
                <w:b/>
                <w:bCs/>
                <w:sz w:val="20"/>
                <w:szCs w:val="20"/>
              </w:rPr>
            </w:pPr>
          </w:p>
        </w:tc>
      </w:tr>
      <w:tr w:rsidR="00D55A71" w:rsidRPr="00627AFC" w14:paraId="28A775BD" w14:textId="77777777" w:rsidTr="00F27B05">
        <w:trPr>
          <w:trHeight w:val="20"/>
        </w:trPr>
        <w:tc>
          <w:tcPr>
            <w:tcW w:w="1138" w:type="dxa"/>
            <w:vMerge/>
          </w:tcPr>
          <w:p w14:paraId="07D8DAA3" w14:textId="77777777" w:rsidR="00D55A71" w:rsidRPr="00627AFC" w:rsidRDefault="00D55A71" w:rsidP="007D3285">
            <w:pPr>
              <w:jc w:val="center"/>
              <w:rPr>
                <w:rFonts w:asciiTheme="majorBidi" w:eastAsia="Times New Roman" w:hAnsiTheme="majorBidi" w:cstheme="majorBidi"/>
                <w:sz w:val="20"/>
                <w:szCs w:val="20"/>
              </w:rPr>
            </w:pPr>
          </w:p>
        </w:tc>
        <w:tc>
          <w:tcPr>
            <w:tcW w:w="2685" w:type="dxa"/>
            <w:vMerge/>
          </w:tcPr>
          <w:p w14:paraId="254850BF" w14:textId="77777777" w:rsidR="00D55A71" w:rsidRPr="00627AFC" w:rsidRDefault="00D55A71" w:rsidP="007D3285">
            <w:pPr>
              <w:rPr>
                <w:rFonts w:asciiTheme="majorBidi" w:eastAsia="Times New Roman" w:hAnsiTheme="majorBidi" w:cstheme="majorBidi"/>
                <w:sz w:val="20"/>
                <w:szCs w:val="20"/>
              </w:rPr>
            </w:pPr>
          </w:p>
        </w:tc>
        <w:tc>
          <w:tcPr>
            <w:tcW w:w="18942" w:type="dxa"/>
            <w:gridSpan w:val="7"/>
            <w:noWrap/>
            <w:vAlign w:val="center"/>
          </w:tcPr>
          <w:p w14:paraId="52E4A554" w14:textId="46C7C805" w:rsidR="00D55A71" w:rsidRPr="00627AFC" w:rsidRDefault="00D55A71" w:rsidP="007D3285">
            <w:pPr>
              <w:spacing w:before="60" w:after="60"/>
              <w:jc w:val="left"/>
              <w:rPr>
                <w:rFonts w:asciiTheme="majorBidi" w:eastAsia="Times New Roman" w:hAnsiTheme="majorBidi" w:cstheme="majorBidi"/>
                <w:b/>
                <w:bCs/>
                <w:i/>
                <w:iCs/>
                <w:sz w:val="20"/>
                <w:szCs w:val="20"/>
              </w:rPr>
            </w:pPr>
            <w:r w:rsidRPr="00627AFC">
              <w:rPr>
                <w:rFonts w:asciiTheme="majorBidi" w:eastAsia="Times New Roman" w:hAnsiTheme="majorBidi" w:cstheme="majorBidi"/>
                <w:i/>
                <w:iCs/>
                <w:sz w:val="20"/>
                <w:szCs w:val="20"/>
              </w:rPr>
              <w:t>Monitoring framework for the Kunming-Montreal Global Biodiversity Framework</w:t>
            </w:r>
          </w:p>
        </w:tc>
      </w:tr>
      <w:tr w:rsidR="00531519" w:rsidRPr="00627AFC" w14:paraId="0334E7EF" w14:textId="77777777" w:rsidTr="00F27B05">
        <w:trPr>
          <w:trHeight w:val="1474"/>
        </w:trPr>
        <w:tc>
          <w:tcPr>
            <w:tcW w:w="1138" w:type="dxa"/>
            <w:vMerge/>
            <w:hideMark/>
          </w:tcPr>
          <w:p w14:paraId="05703FAE" w14:textId="77777777" w:rsidR="00531519" w:rsidRPr="00627AFC" w:rsidRDefault="00531519" w:rsidP="007D3285">
            <w:pPr>
              <w:jc w:val="center"/>
              <w:rPr>
                <w:rFonts w:asciiTheme="majorBidi" w:eastAsia="Times New Roman" w:hAnsiTheme="majorBidi" w:cstheme="majorBidi"/>
                <w:sz w:val="20"/>
                <w:szCs w:val="20"/>
              </w:rPr>
            </w:pPr>
          </w:p>
        </w:tc>
        <w:tc>
          <w:tcPr>
            <w:tcW w:w="2685" w:type="dxa"/>
            <w:vMerge/>
            <w:hideMark/>
          </w:tcPr>
          <w:p w14:paraId="3E47A903" w14:textId="77777777" w:rsidR="00531519" w:rsidRPr="00627AFC" w:rsidRDefault="00531519" w:rsidP="007D3285">
            <w:pPr>
              <w:rPr>
                <w:rFonts w:asciiTheme="majorBidi" w:eastAsia="Times New Roman" w:hAnsiTheme="majorBidi" w:cstheme="majorBidi"/>
                <w:sz w:val="20"/>
                <w:szCs w:val="20"/>
              </w:rPr>
            </w:pPr>
          </w:p>
        </w:tc>
        <w:tc>
          <w:tcPr>
            <w:tcW w:w="1134" w:type="dxa"/>
            <w:noWrap/>
            <w:hideMark/>
          </w:tcPr>
          <w:p w14:paraId="5E2BB7C6" w14:textId="77777777" w:rsidR="00531519" w:rsidRPr="00627AFC" w:rsidRDefault="0053151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p>
        </w:tc>
        <w:tc>
          <w:tcPr>
            <w:tcW w:w="9348" w:type="dxa"/>
            <w:hideMark/>
          </w:tcPr>
          <w:p w14:paraId="4E35FF0B" w14:textId="4E58F3E6" w:rsidR="00531519" w:rsidRPr="00627AFC" w:rsidRDefault="0053151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r w:rsidRPr="00627AFC">
              <w:rPr>
                <w:rFonts w:asciiTheme="majorBidi" w:eastAsia="Times New Roman" w:hAnsiTheme="majorBidi" w:cstheme="majorBidi"/>
                <w:sz w:val="20"/>
                <w:szCs w:val="20"/>
              </w:rPr>
              <w:tab/>
              <w:t>Requests the Executive Secretary, subject to the availability of resources, to work with Parties, the secretariats of multilateral environmental agreements, relevant academic and research institutions and other relevant organizations, including the Biodiversity Indicators Partnership and organizations representing indigenous peoples and local communities, women and youth, to fill the gaps in the monitoring framework, and in particular those described in annex III to the present decision, as part of the implementation of the present decision;]</w:t>
            </w:r>
          </w:p>
        </w:tc>
        <w:tc>
          <w:tcPr>
            <w:tcW w:w="1800" w:type="dxa"/>
            <w:vAlign w:val="center"/>
            <w:hideMark/>
          </w:tcPr>
          <w:p w14:paraId="08863A37" w14:textId="54097E76" w:rsidR="0053151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20741511" w14:textId="2AFE7E01" w:rsidR="00531519"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2058F2C9" w14:textId="0A1EC3DA" w:rsidR="00531519" w:rsidRPr="00627AFC" w:rsidRDefault="0053151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21 000</w:t>
            </w:r>
          </w:p>
        </w:tc>
        <w:tc>
          <w:tcPr>
            <w:tcW w:w="2117" w:type="dxa"/>
            <w:vAlign w:val="center"/>
            <w:hideMark/>
          </w:tcPr>
          <w:p w14:paraId="0F66D90C" w14:textId="594C3DE9" w:rsidR="00531519" w:rsidRPr="00627AFC" w:rsidRDefault="0053151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vAlign w:val="center"/>
            <w:hideMark/>
          </w:tcPr>
          <w:p w14:paraId="77A15488" w14:textId="5CF00AEE" w:rsidR="00531519" w:rsidRPr="00627AFC" w:rsidRDefault="0053151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145 770</w:t>
            </w:r>
          </w:p>
        </w:tc>
      </w:tr>
      <w:tr w:rsidR="00885D8D" w:rsidRPr="00627AFC" w14:paraId="4A6DC2C3" w14:textId="77777777" w:rsidTr="00F27B05">
        <w:trPr>
          <w:trHeight w:val="2551"/>
        </w:trPr>
        <w:tc>
          <w:tcPr>
            <w:tcW w:w="1138" w:type="dxa"/>
            <w:vMerge/>
            <w:hideMark/>
          </w:tcPr>
          <w:p w14:paraId="3F50DBE6" w14:textId="77777777" w:rsidR="00885D8D" w:rsidRPr="00627AFC" w:rsidRDefault="00885D8D" w:rsidP="007D3285">
            <w:pPr>
              <w:jc w:val="center"/>
              <w:rPr>
                <w:rFonts w:asciiTheme="majorBidi" w:eastAsia="Times New Roman" w:hAnsiTheme="majorBidi" w:cstheme="majorBidi"/>
                <w:sz w:val="20"/>
                <w:szCs w:val="20"/>
              </w:rPr>
            </w:pPr>
          </w:p>
        </w:tc>
        <w:tc>
          <w:tcPr>
            <w:tcW w:w="2685" w:type="dxa"/>
            <w:vMerge/>
            <w:hideMark/>
          </w:tcPr>
          <w:p w14:paraId="1C10D203" w14:textId="77777777" w:rsidR="00885D8D" w:rsidRPr="00627AFC" w:rsidRDefault="00885D8D" w:rsidP="007D3285">
            <w:pPr>
              <w:rPr>
                <w:rFonts w:asciiTheme="majorBidi" w:eastAsia="Times New Roman" w:hAnsiTheme="majorBidi" w:cstheme="majorBidi"/>
                <w:sz w:val="20"/>
                <w:szCs w:val="20"/>
              </w:rPr>
            </w:pPr>
          </w:p>
        </w:tc>
        <w:tc>
          <w:tcPr>
            <w:tcW w:w="1134" w:type="dxa"/>
            <w:noWrap/>
            <w:hideMark/>
          </w:tcPr>
          <w:p w14:paraId="4C556D32" w14:textId="7B840EBC" w:rsidR="00885D8D" w:rsidRPr="00627AFC" w:rsidRDefault="00885D8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32</w:t>
            </w:r>
            <w:r w:rsidR="00E21299">
              <w:rPr>
                <w:rFonts w:asciiTheme="majorBidi" w:eastAsia="Times New Roman" w:hAnsiTheme="majorBidi" w:cstheme="majorBidi"/>
                <w:sz w:val="20"/>
                <w:szCs w:val="20"/>
              </w:rPr>
              <w:t xml:space="preserve"> (a)–(c)</w:t>
            </w:r>
          </w:p>
        </w:tc>
        <w:tc>
          <w:tcPr>
            <w:tcW w:w="9348" w:type="dxa"/>
            <w:hideMark/>
          </w:tcPr>
          <w:p w14:paraId="4A48ECC2" w14:textId="77777777" w:rsidR="00885D8D" w:rsidRPr="000949DE" w:rsidRDefault="00885D8D" w:rsidP="007D3285">
            <w:pPr>
              <w:jc w:val="left"/>
              <w:rPr>
                <w:rFonts w:asciiTheme="majorBidi" w:eastAsia="Times New Roman" w:hAnsiTheme="majorBidi" w:cstheme="majorBidi"/>
                <w:sz w:val="20"/>
                <w:szCs w:val="20"/>
              </w:rPr>
            </w:pPr>
            <w:r w:rsidRPr="000949DE">
              <w:rPr>
                <w:rFonts w:asciiTheme="majorBidi" w:eastAsia="Times New Roman" w:hAnsiTheme="majorBidi" w:cstheme="majorBidi"/>
                <w:sz w:val="20"/>
                <w:szCs w:val="20"/>
              </w:rPr>
              <w:t>32.</w:t>
            </w:r>
            <w:r w:rsidRPr="000949DE">
              <w:rPr>
                <w:rFonts w:asciiTheme="majorBidi" w:eastAsia="Times New Roman" w:hAnsiTheme="majorBidi" w:cstheme="majorBidi"/>
                <w:sz w:val="20"/>
                <w:szCs w:val="20"/>
              </w:rPr>
              <w:tab/>
              <w:t>Also requests the Executive Secretary 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6AAFA3D1" w14:textId="77777777" w:rsidR="00885D8D" w:rsidRPr="000949DE" w:rsidRDefault="00885D8D" w:rsidP="007D3285">
            <w:pPr>
              <w:jc w:val="left"/>
              <w:rPr>
                <w:rFonts w:asciiTheme="majorBidi" w:eastAsia="Times New Roman" w:hAnsiTheme="majorBidi" w:cstheme="majorBidi"/>
                <w:sz w:val="20"/>
                <w:szCs w:val="20"/>
              </w:rPr>
            </w:pPr>
            <w:r w:rsidRPr="000949DE">
              <w:rPr>
                <w:rFonts w:asciiTheme="majorBidi" w:eastAsia="Times New Roman" w:hAnsiTheme="majorBidi" w:cstheme="majorBidi"/>
                <w:sz w:val="20"/>
                <w:szCs w:val="20"/>
              </w:rPr>
              <w:t>(a)</w:t>
            </w:r>
            <w:r w:rsidRPr="000949DE">
              <w:rPr>
                <w:rFonts w:asciiTheme="majorBidi" w:eastAsia="Times New Roman" w:hAnsiTheme="majorBidi" w:cstheme="majorBidi"/>
                <w:sz w:val="20"/>
                <w:szCs w:val="20"/>
              </w:rPr>
              <w:tab/>
              <w:t xml:space="preserve">Sharing updates with Parties on the implementation of the monitoring framework on an ongoing basis, including information shared by multilateral environment organizations, members of the Biodiversity Indicators Partnership and other relevant </w:t>
            </w:r>
            <w:proofErr w:type="gramStart"/>
            <w:r w:rsidRPr="000949DE">
              <w:rPr>
                <w:rFonts w:asciiTheme="majorBidi" w:eastAsia="Times New Roman" w:hAnsiTheme="majorBidi" w:cstheme="majorBidi"/>
                <w:sz w:val="20"/>
                <w:szCs w:val="20"/>
              </w:rPr>
              <w:t>organizations;</w:t>
            </w:r>
            <w:proofErr w:type="gramEnd"/>
          </w:p>
          <w:p w14:paraId="6F2C84DB" w14:textId="77777777" w:rsidR="00885D8D" w:rsidRPr="000949DE" w:rsidRDefault="00885D8D" w:rsidP="007D3285">
            <w:pPr>
              <w:jc w:val="left"/>
              <w:rPr>
                <w:rFonts w:asciiTheme="majorBidi" w:eastAsia="Times New Roman" w:hAnsiTheme="majorBidi" w:cstheme="majorBidi"/>
                <w:sz w:val="20"/>
                <w:szCs w:val="20"/>
              </w:rPr>
            </w:pPr>
            <w:r w:rsidRPr="000949DE">
              <w:rPr>
                <w:rFonts w:asciiTheme="majorBidi" w:eastAsia="Times New Roman" w:hAnsiTheme="majorBidi" w:cstheme="majorBidi"/>
                <w:sz w:val="20"/>
                <w:szCs w:val="20"/>
              </w:rPr>
              <w:t>(b)</w:t>
            </w:r>
            <w:r w:rsidRPr="000949DE">
              <w:rPr>
                <w:rFonts w:asciiTheme="majorBidi" w:eastAsia="Times New Roman" w:hAnsiTheme="majorBidi" w:cstheme="majorBidi"/>
                <w:sz w:val="20"/>
                <w:szCs w:val="20"/>
              </w:rPr>
              <w:tab/>
              <w:t xml:space="preserve">Identifying options and potential collaborators to address gaps identified by the Ad Hoc Technical Expert Group on Indicators, including for the development of headline indicators 1.1 and </w:t>
            </w:r>
            <w:proofErr w:type="gramStart"/>
            <w:r w:rsidRPr="000949DE">
              <w:rPr>
                <w:rFonts w:asciiTheme="majorBidi" w:eastAsia="Times New Roman" w:hAnsiTheme="majorBidi" w:cstheme="majorBidi"/>
                <w:sz w:val="20"/>
                <w:szCs w:val="20"/>
              </w:rPr>
              <w:t>9.1;</w:t>
            </w:r>
            <w:proofErr w:type="gramEnd"/>
          </w:p>
          <w:p w14:paraId="044AE22C" w14:textId="4A219263" w:rsidR="00885D8D" w:rsidRPr="00627AFC" w:rsidRDefault="00885D8D" w:rsidP="007D3285">
            <w:pPr>
              <w:jc w:val="left"/>
              <w:rPr>
                <w:rFonts w:asciiTheme="majorBidi" w:eastAsia="Times New Roman" w:hAnsiTheme="majorBidi" w:cstheme="majorBidi"/>
                <w:sz w:val="20"/>
                <w:szCs w:val="20"/>
              </w:rPr>
            </w:pPr>
            <w:r w:rsidRPr="000949DE">
              <w:rPr>
                <w:rFonts w:asciiTheme="majorBidi" w:eastAsia="Times New Roman" w:hAnsiTheme="majorBidi" w:cstheme="majorBidi"/>
                <w:sz w:val="20"/>
                <w:szCs w:val="20"/>
              </w:rPr>
              <w:t>(c)</w:t>
            </w:r>
            <w:r w:rsidRPr="000949DE">
              <w:rPr>
                <w:rFonts w:asciiTheme="majorBidi" w:eastAsia="Times New Roman" w:hAnsiTheme="majorBidi" w:cstheme="majorBidi"/>
                <w:sz w:val="20"/>
                <w:szCs w:val="20"/>
              </w:rPr>
              <w:tab/>
              <w:t>Facilitating capacity</w:t>
            </w:r>
            <w:r w:rsidR="00E51860">
              <w:rPr>
                <w:rFonts w:asciiTheme="majorBidi" w:eastAsia="Times New Roman" w:hAnsiTheme="majorBidi" w:cstheme="majorBidi"/>
                <w:sz w:val="20"/>
                <w:szCs w:val="20"/>
              </w:rPr>
              <w:t>-</w:t>
            </w:r>
            <w:r w:rsidRPr="000949DE">
              <w:rPr>
                <w:rFonts w:asciiTheme="majorBidi" w:eastAsia="Times New Roman" w:hAnsiTheme="majorBidi" w:cstheme="majorBidi"/>
                <w:sz w:val="20"/>
                <w:szCs w:val="20"/>
              </w:rPr>
              <w:t>building and development activities related to the implementation of the monitoring framework at the national level;</w:t>
            </w:r>
          </w:p>
        </w:tc>
        <w:tc>
          <w:tcPr>
            <w:tcW w:w="1800" w:type="dxa"/>
            <w:vAlign w:val="center"/>
            <w:hideMark/>
          </w:tcPr>
          <w:p w14:paraId="47D35EA4" w14:textId="7FE02CE4" w:rsidR="00885D8D" w:rsidRPr="00627AFC" w:rsidRDefault="00885D8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vAlign w:val="center"/>
            <w:hideMark/>
          </w:tcPr>
          <w:p w14:paraId="12E29D50" w14:textId="280C270D" w:rsidR="00885D8D" w:rsidRPr="00627AFC" w:rsidRDefault="00885D8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699 500</w:t>
            </w:r>
          </w:p>
        </w:tc>
        <w:tc>
          <w:tcPr>
            <w:tcW w:w="1303" w:type="dxa"/>
            <w:vAlign w:val="center"/>
            <w:hideMark/>
          </w:tcPr>
          <w:p w14:paraId="1AB9B079" w14:textId="56271E43" w:rsidR="00885D8D" w:rsidRPr="00627AFC" w:rsidRDefault="00885D8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47 500</w:t>
            </w:r>
          </w:p>
        </w:tc>
        <w:tc>
          <w:tcPr>
            <w:tcW w:w="2117" w:type="dxa"/>
            <w:vAlign w:val="center"/>
            <w:hideMark/>
          </w:tcPr>
          <w:p w14:paraId="60B3E474" w14:textId="35C0DEDC" w:rsidR="00885D8D" w:rsidRPr="00627AFC" w:rsidRDefault="00885D8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vAlign w:val="center"/>
            <w:hideMark/>
          </w:tcPr>
          <w:p w14:paraId="70500F74" w14:textId="433274B0" w:rsidR="00885D8D" w:rsidRPr="00627AFC" w:rsidRDefault="00885D8D"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966 150</w:t>
            </w:r>
          </w:p>
        </w:tc>
      </w:tr>
      <w:tr w:rsidR="004B7CFA" w:rsidRPr="00627AFC" w14:paraId="086009AB" w14:textId="77777777" w:rsidTr="00F27B05">
        <w:trPr>
          <w:trHeight w:val="964"/>
        </w:trPr>
        <w:tc>
          <w:tcPr>
            <w:tcW w:w="1138" w:type="dxa"/>
            <w:hideMark/>
          </w:tcPr>
          <w:p w14:paraId="0CA925CE" w14:textId="77777777" w:rsidR="004B7CFA" w:rsidRPr="00627AFC" w:rsidRDefault="004B7CFA" w:rsidP="007D3285">
            <w:pPr>
              <w:jc w:val="center"/>
              <w:rPr>
                <w:rFonts w:asciiTheme="majorBidi" w:eastAsia="Times New Roman" w:hAnsiTheme="majorBidi" w:cstheme="majorBidi"/>
                <w:sz w:val="20"/>
                <w:szCs w:val="20"/>
              </w:rPr>
            </w:pPr>
          </w:p>
        </w:tc>
        <w:tc>
          <w:tcPr>
            <w:tcW w:w="2685" w:type="dxa"/>
            <w:hideMark/>
          </w:tcPr>
          <w:p w14:paraId="501C13A5" w14:textId="77777777" w:rsidR="004B7CFA" w:rsidRPr="00627AFC" w:rsidRDefault="004B7CFA" w:rsidP="007D3285">
            <w:pPr>
              <w:rPr>
                <w:rFonts w:asciiTheme="majorBidi" w:eastAsia="Times New Roman" w:hAnsiTheme="majorBidi" w:cstheme="majorBidi"/>
                <w:sz w:val="20"/>
                <w:szCs w:val="20"/>
              </w:rPr>
            </w:pPr>
          </w:p>
        </w:tc>
        <w:tc>
          <w:tcPr>
            <w:tcW w:w="1134" w:type="dxa"/>
            <w:noWrap/>
            <w:hideMark/>
          </w:tcPr>
          <w:p w14:paraId="602A898A" w14:textId="77777777" w:rsidR="004B7CFA" w:rsidRPr="00627AFC" w:rsidRDefault="004B7CF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33</w:t>
            </w:r>
          </w:p>
        </w:tc>
        <w:tc>
          <w:tcPr>
            <w:tcW w:w="9348" w:type="dxa"/>
            <w:hideMark/>
          </w:tcPr>
          <w:p w14:paraId="5AEB62D9" w14:textId="68A58DE1" w:rsidR="004B7CFA" w:rsidRPr="00627AFC" w:rsidRDefault="004B7CF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[33.</w:t>
            </w:r>
            <w:r w:rsidRPr="00627AFC">
              <w:rPr>
                <w:rFonts w:asciiTheme="majorBidi" w:eastAsia="Times New Roman" w:hAnsiTheme="majorBidi" w:cstheme="majorBidi"/>
                <w:sz w:val="20"/>
                <w:szCs w:val="20"/>
              </w:rPr>
              <w:tab/>
              <w:t>Further requests the Executive Secretary to ensure that the guidance on the monitoring framework is easily accessible alongside the reporting template to support Parties in their national reporting processes, and encourages Parties to make use of all the guidance on the indicators as a reference for national reporting, as relevant and appropriate and in accordance with national legislation;]</w:t>
            </w:r>
          </w:p>
        </w:tc>
        <w:tc>
          <w:tcPr>
            <w:tcW w:w="1800" w:type="dxa"/>
            <w:vAlign w:val="center"/>
            <w:hideMark/>
          </w:tcPr>
          <w:p w14:paraId="133C185E" w14:textId="0EF187B5" w:rsidR="004B7CFA"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037F9975" w14:textId="083FAFAF" w:rsidR="004B7CF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512EBFAC" w14:textId="38BD7AF1" w:rsidR="004B7CF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097BFCBC" w14:textId="01B36AD1" w:rsidR="004B7CFA" w:rsidRPr="00627AFC" w:rsidRDefault="004B7CF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198 000</w:t>
            </w:r>
          </w:p>
        </w:tc>
        <w:tc>
          <w:tcPr>
            <w:tcW w:w="1800" w:type="dxa"/>
            <w:vAlign w:val="center"/>
            <w:hideMark/>
          </w:tcPr>
          <w:p w14:paraId="749B6434" w14:textId="5B159676" w:rsidR="004B7CFA" w:rsidRPr="00627AFC" w:rsidRDefault="004B7CFA"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223 740</w:t>
            </w:r>
          </w:p>
        </w:tc>
      </w:tr>
      <w:tr w:rsidR="00925381" w:rsidRPr="00627AFC" w14:paraId="012B7F63" w14:textId="77777777" w:rsidTr="00176F77">
        <w:trPr>
          <w:trHeight w:val="2770"/>
        </w:trPr>
        <w:tc>
          <w:tcPr>
            <w:tcW w:w="1138" w:type="dxa"/>
            <w:hideMark/>
          </w:tcPr>
          <w:p w14:paraId="347DDCFF" w14:textId="77777777" w:rsidR="00925381" w:rsidRPr="00627AFC" w:rsidRDefault="00925381" w:rsidP="007D3285">
            <w:pPr>
              <w:jc w:val="center"/>
              <w:rPr>
                <w:rFonts w:asciiTheme="majorBidi" w:eastAsia="Times New Roman" w:hAnsiTheme="majorBidi" w:cstheme="majorBidi"/>
                <w:sz w:val="20"/>
                <w:szCs w:val="20"/>
              </w:rPr>
            </w:pPr>
          </w:p>
        </w:tc>
        <w:tc>
          <w:tcPr>
            <w:tcW w:w="2685" w:type="dxa"/>
            <w:hideMark/>
          </w:tcPr>
          <w:p w14:paraId="5B93E09A" w14:textId="77777777" w:rsidR="00925381" w:rsidRPr="00627AFC" w:rsidRDefault="00925381" w:rsidP="007D3285">
            <w:pPr>
              <w:rPr>
                <w:rFonts w:asciiTheme="majorBidi" w:eastAsia="Times New Roman" w:hAnsiTheme="majorBidi" w:cstheme="majorBidi"/>
                <w:sz w:val="20"/>
                <w:szCs w:val="20"/>
              </w:rPr>
            </w:pPr>
          </w:p>
        </w:tc>
        <w:tc>
          <w:tcPr>
            <w:tcW w:w="1134" w:type="dxa"/>
            <w:noWrap/>
            <w:hideMark/>
          </w:tcPr>
          <w:p w14:paraId="531C561A" w14:textId="1EEC119E" w:rsidR="00925381" w:rsidRPr="00627AFC" w:rsidRDefault="0092538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34 and 35</w:t>
            </w:r>
          </w:p>
        </w:tc>
        <w:tc>
          <w:tcPr>
            <w:tcW w:w="9348" w:type="dxa"/>
            <w:hideMark/>
          </w:tcPr>
          <w:p w14:paraId="6405C76A" w14:textId="77777777" w:rsidR="00925381" w:rsidRPr="00627AFC" w:rsidRDefault="00925381" w:rsidP="007D3285">
            <w:pPr>
              <w:jc w:val="left"/>
              <w:rPr>
                <w:rFonts w:asciiTheme="majorBidi" w:eastAsia="Times New Roman" w:hAnsiTheme="majorBidi" w:cstheme="majorBidi"/>
                <w:sz w:val="20"/>
                <w:szCs w:val="20"/>
              </w:rPr>
            </w:pPr>
            <w:bookmarkStart w:id="2" w:name="RANGE!F18"/>
            <w:bookmarkEnd w:id="2"/>
            <w:r w:rsidRPr="00627AFC">
              <w:rPr>
                <w:rFonts w:asciiTheme="majorBidi" w:eastAsia="Times New Roman" w:hAnsiTheme="majorBidi" w:cstheme="majorBidi"/>
                <w:sz w:val="20"/>
                <w:szCs w:val="20"/>
              </w:rPr>
              <w:t>[34.</w:t>
            </w:r>
            <w:r w:rsidRPr="00627AFC">
              <w:rPr>
                <w:rFonts w:asciiTheme="majorBidi" w:eastAsia="Times New Roman" w:hAnsiTheme="majorBidi" w:cstheme="majorBidi"/>
                <w:sz w:val="20"/>
                <w:szCs w:val="20"/>
              </w:rPr>
              <w:tab/>
              <w:t>Requests the Executive Secretary to prepare an analysis of the usage of the headline, binary, component and complementary indicators and of national indicators in national reports as an input into the review of the implementation of the monitoring framework and to share information related to paragraph 29 above with the Ad Hoc Scientific and Technical Advisory Group;]</w:t>
            </w:r>
          </w:p>
          <w:p w14:paraId="011FFB57" w14:textId="4CC0101D" w:rsidR="00925381" w:rsidRPr="00627AFC" w:rsidRDefault="0092538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color w:val="000000"/>
                <w:sz w:val="20"/>
                <w:szCs w:val="20"/>
              </w:rPr>
              <w:t>35.</w:t>
            </w:r>
            <w:r w:rsidRPr="00627AFC">
              <w:rPr>
                <w:rFonts w:asciiTheme="majorBidi" w:eastAsia="Times New Roman" w:hAnsiTheme="majorBidi" w:cstheme="majorBidi"/>
                <w:color w:val="000000"/>
                <w:sz w:val="20"/>
                <w:szCs w:val="20"/>
              </w:rPr>
              <w:tab/>
              <w:t>Also requests the Executive Secretary to work with relevant organizations to further develop the metadata for headline indicators 1.1. and 9.1 and with organizations identified in table 1 of annex II to document CBD/SBSTTA/26/2 and other relevant organizations to update the headline indicator metadata, [especially those at a lower level of methodological development,] as necessary, and the list of component and complementary indicators contained in decision 15/5 that have since met the criteria for inclusion in the monitoring framework, for submission to the Subsidiary Body on Scientific, Technical and Technological Advice for consideration at a meeting held before the seventeenth meeting of the Conference of the Parties, and to consider paragraph 7 of the present decision when undertaking that work.</w:t>
            </w:r>
          </w:p>
        </w:tc>
        <w:tc>
          <w:tcPr>
            <w:tcW w:w="1800" w:type="dxa"/>
            <w:vAlign w:val="center"/>
            <w:hideMark/>
          </w:tcPr>
          <w:p w14:paraId="42F9EE8E" w14:textId="733F732A" w:rsidR="00925381" w:rsidRPr="00627AFC" w:rsidRDefault="00925381"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09418F0A" w14:textId="7C21FFF6" w:rsidR="00925381" w:rsidRPr="00627AFC" w:rsidRDefault="00925381"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33191C38" w14:textId="128A7BC0" w:rsidR="00925381" w:rsidRPr="00627AFC" w:rsidRDefault="00925381"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655C62EA" w14:textId="663A1218" w:rsidR="00925381" w:rsidRPr="00627AFC" w:rsidRDefault="0092538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162 000</w:t>
            </w:r>
          </w:p>
        </w:tc>
        <w:tc>
          <w:tcPr>
            <w:tcW w:w="1800" w:type="dxa"/>
            <w:vAlign w:val="center"/>
            <w:hideMark/>
          </w:tcPr>
          <w:p w14:paraId="244B8B4B" w14:textId="5CD522C5" w:rsidR="00925381" w:rsidRPr="00627AFC" w:rsidRDefault="00925381"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183 060</w:t>
            </w:r>
          </w:p>
        </w:tc>
      </w:tr>
      <w:tr w:rsidR="004571DA" w:rsidRPr="00627AFC" w14:paraId="282CC907" w14:textId="77777777" w:rsidTr="00F27B05">
        <w:trPr>
          <w:trHeight w:val="345"/>
        </w:trPr>
        <w:tc>
          <w:tcPr>
            <w:tcW w:w="1138" w:type="dxa"/>
            <w:vMerge w:val="restart"/>
            <w:tcBorders>
              <w:top w:val="double" w:sz="4" w:space="0" w:color="auto"/>
            </w:tcBorders>
          </w:tcPr>
          <w:p w14:paraId="3DAD7BAD" w14:textId="2E58B5FE" w:rsidR="004571DA" w:rsidRPr="00627AFC" w:rsidRDefault="004571DA" w:rsidP="007D3285">
            <w:pPr>
              <w:jc w:val="center"/>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11</w:t>
            </w:r>
          </w:p>
        </w:tc>
        <w:tc>
          <w:tcPr>
            <w:tcW w:w="2685" w:type="dxa"/>
            <w:vMerge w:val="restart"/>
            <w:tcBorders>
              <w:top w:val="double" w:sz="4" w:space="0" w:color="auto"/>
            </w:tcBorders>
          </w:tcPr>
          <w:p w14:paraId="436E679A" w14:textId="3DEA68EB"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Resource mobilization and financial mechanism</w:t>
            </w:r>
          </w:p>
        </w:tc>
        <w:tc>
          <w:tcPr>
            <w:tcW w:w="18942" w:type="dxa"/>
            <w:gridSpan w:val="7"/>
            <w:tcBorders>
              <w:top w:val="double" w:sz="4" w:space="0" w:color="auto"/>
            </w:tcBorders>
            <w:noWrap/>
            <w:vAlign w:val="center"/>
          </w:tcPr>
          <w:p w14:paraId="676EFEAB" w14:textId="0DB653B3" w:rsidR="004571DA" w:rsidRPr="00627AFC" w:rsidRDefault="004571DA" w:rsidP="007D3285">
            <w:pPr>
              <w:spacing w:before="60" w:after="60"/>
              <w:jc w:val="left"/>
              <w:rPr>
                <w:rFonts w:asciiTheme="majorBidi" w:eastAsia="Times New Roman" w:hAnsiTheme="majorBidi" w:cstheme="majorBidi"/>
                <w:i/>
                <w:iCs/>
                <w:color w:val="000000"/>
                <w:sz w:val="20"/>
                <w:szCs w:val="20"/>
              </w:rPr>
            </w:pPr>
            <w:r w:rsidRPr="00627AFC">
              <w:rPr>
                <w:rFonts w:asciiTheme="majorBidi" w:eastAsia="Times New Roman" w:hAnsiTheme="majorBidi" w:cstheme="majorBidi"/>
                <w:i/>
                <w:iCs/>
                <w:color w:val="000000"/>
                <w:sz w:val="20"/>
                <w:szCs w:val="20"/>
              </w:rPr>
              <w:t>Resource mobilization</w:t>
            </w:r>
          </w:p>
        </w:tc>
      </w:tr>
      <w:tr w:rsidR="004571DA" w:rsidRPr="00627AFC" w14:paraId="58838F7B" w14:textId="77777777" w:rsidTr="00F27B05">
        <w:trPr>
          <w:trHeight w:val="575"/>
        </w:trPr>
        <w:tc>
          <w:tcPr>
            <w:tcW w:w="1138" w:type="dxa"/>
            <w:vMerge/>
            <w:hideMark/>
          </w:tcPr>
          <w:p w14:paraId="48EA0F15" w14:textId="5CE82429"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hideMark/>
          </w:tcPr>
          <w:p w14:paraId="565180B4" w14:textId="30E7769E" w:rsidR="004571DA" w:rsidRPr="00627AFC" w:rsidRDefault="004571DA" w:rsidP="007D3285">
            <w:pPr>
              <w:rPr>
                <w:rFonts w:asciiTheme="majorBidi" w:eastAsia="Times New Roman" w:hAnsiTheme="majorBidi" w:cstheme="majorBidi"/>
                <w:sz w:val="20"/>
                <w:szCs w:val="20"/>
              </w:rPr>
            </w:pPr>
          </w:p>
        </w:tc>
        <w:tc>
          <w:tcPr>
            <w:tcW w:w="1134" w:type="dxa"/>
            <w:noWrap/>
            <w:hideMark/>
          </w:tcPr>
          <w:p w14:paraId="0FC35EB2" w14:textId="4CA11AF7"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p>
        </w:tc>
        <w:tc>
          <w:tcPr>
            <w:tcW w:w="9348" w:type="dxa"/>
            <w:hideMark/>
          </w:tcPr>
          <w:p w14:paraId="55149C51" w14:textId="60B842A2" w:rsidR="004571DA" w:rsidRPr="00627AFC" w:rsidRDefault="004571DA" w:rsidP="007D3285">
            <w:pPr>
              <w:jc w:val="left"/>
              <w:rPr>
                <w:rFonts w:asciiTheme="majorBidi" w:eastAsia="Times New Roman" w:hAnsiTheme="majorBidi" w:cstheme="majorBidi"/>
                <w:color w:val="000000"/>
                <w:sz w:val="20"/>
                <w:szCs w:val="20"/>
              </w:rPr>
            </w:pPr>
            <w:r w:rsidRPr="00627AFC">
              <w:rPr>
                <w:sz w:val="20"/>
                <w:szCs w:val="20"/>
                <w:lang w:eastAsia="en-GB"/>
              </w:rPr>
              <w:t>[10</w:t>
            </w:r>
            <w:r w:rsidRPr="00627AFC">
              <w:rPr>
                <w:i/>
                <w:iCs/>
                <w:sz w:val="20"/>
                <w:szCs w:val="20"/>
                <w:lang w:eastAsia="en-GB"/>
              </w:rPr>
              <w:t>.</w:t>
            </w:r>
            <w:r w:rsidRPr="00627AFC">
              <w:rPr>
                <w:i/>
                <w:iCs/>
                <w:sz w:val="20"/>
                <w:szCs w:val="20"/>
                <w:lang w:eastAsia="en-GB"/>
              </w:rPr>
              <w:tab/>
              <w:t>Decides</w:t>
            </w:r>
            <w:r w:rsidRPr="00627AFC">
              <w:rPr>
                <w:sz w:val="20"/>
                <w:szCs w:val="20"/>
                <w:lang w:eastAsia="en-GB"/>
              </w:rPr>
              <w:t xml:space="preserve"> to appoint a panel of experts to carry out analyses of all financial flows for the period covered by the Framework to determine the extent to which Parties have met their obligations under its Target 19 and report at the seventeenth meeting of the Conference of Parties;]</w:t>
            </w:r>
          </w:p>
        </w:tc>
        <w:tc>
          <w:tcPr>
            <w:tcW w:w="1800" w:type="dxa"/>
            <w:vAlign w:val="center"/>
            <w:hideMark/>
          </w:tcPr>
          <w:p w14:paraId="12BDBE79" w14:textId="1728A78F" w:rsidR="004571DA" w:rsidRPr="00627AFC" w:rsidRDefault="00B97DA0"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Align w:val="center"/>
            <w:hideMark/>
          </w:tcPr>
          <w:p w14:paraId="1440E2C7" w14:textId="6DEEC17E"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1848B653" w14:textId="2263ECA1"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38875350" w14:textId="77A3C9A9"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324 000</w:t>
            </w:r>
          </w:p>
        </w:tc>
        <w:tc>
          <w:tcPr>
            <w:tcW w:w="1800" w:type="dxa"/>
            <w:noWrap/>
            <w:vAlign w:val="center"/>
            <w:hideMark/>
          </w:tcPr>
          <w:p w14:paraId="3A93F0A4" w14:textId="617C6063" w:rsidR="004571DA" w:rsidRPr="00627AFC" w:rsidRDefault="004571DA"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366 120</w:t>
            </w:r>
          </w:p>
        </w:tc>
      </w:tr>
      <w:tr w:rsidR="004571DA" w:rsidRPr="00627AFC" w14:paraId="15AFF0A1" w14:textId="77777777" w:rsidTr="00F27B05">
        <w:trPr>
          <w:trHeight w:val="3061"/>
        </w:trPr>
        <w:tc>
          <w:tcPr>
            <w:tcW w:w="1138" w:type="dxa"/>
            <w:vMerge/>
            <w:hideMark/>
          </w:tcPr>
          <w:p w14:paraId="4A243B99" w14:textId="77777777"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hideMark/>
          </w:tcPr>
          <w:p w14:paraId="6B0F3538" w14:textId="77777777" w:rsidR="004571DA" w:rsidRPr="00627AFC" w:rsidRDefault="004571DA" w:rsidP="007D3285">
            <w:pPr>
              <w:rPr>
                <w:rFonts w:asciiTheme="majorBidi" w:eastAsia="Times New Roman" w:hAnsiTheme="majorBidi" w:cstheme="majorBidi"/>
                <w:sz w:val="20"/>
                <w:szCs w:val="20"/>
              </w:rPr>
            </w:pPr>
          </w:p>
        </w:tc>
        <w:tc>
          <w:tcPr>
            <w:tcW w:w="1134" w:type="dxa"/>
            <w:noWrap/>
            <w:hideMark/>
          </w:tcPr>
          <w:p w14:paraId="4179A0FA" w14:textId="4011058A"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24</w:t>
            </w:r>
            <w:r w:rsidR="00FF6AE3">
              <w:rPr>
                <w:rFonts w:asciiTheme="majorBidi" w:eastAsia="Times New Roman" w:hAnsiTheme="majorBidi" w:cstheme="majorBidi"/>
                <w:sz w:val="20"/>
                <w:szCs w:val="20"/>
              </w:rPr>
              <w:t xml:space="preserve"> (a)</w:t>
            </w:r>
            <w:r w:rsidR="00FF6AE3" w:rsidRPr="00C32124">
              <w:rPr>
                <w:sz w:val="20"/>
                <w:szCs w:val="20"/>
              </w:rPr>
              <w:t>–</w:t>
            </w:r>
            <w:r w:rsidR="00FF6AE3">
              <w:rPr>
                <w:sz w:val="20"/>
                <w:szCs w:val="20"/>
              </w:rPr>
              <w:t>(b)</w:t>
            </w:r>
          </w:p>
        </w:tc>
        <w:tc>
          <w:tcPr>
            <w:tcW w:w="9348" w:type="dxa"/>
            <w:hideMark/>
          </w:tcPr>
          <w:p w14:paraId="658B1164" w14:textId="77777777"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[24.</w:t>
            </w:r>
            <w:r w:rsidRPr="00627AFC">
              <w:rPr>
                <w:rFonts w:asciiTheme="majorBidi" w:eastAsia="Times New Roman" w:hAnsiTheme="majorBidi" w:cstheme="majorBidi"/>
                <w:color w:val="000000"/>
                <w:sz w:val="20"/>
                <w:szCs w:val="20"/>
              </w:rPr>
              <w:tab/>
              <w:t xml:space="preserve">Requests the Executive Secretary, subject to the availability of financial resources: </w:t>
            </w:r>
          </w:p>
          <w:p w14:paraId="23270AE3" w14:textId="77777777"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To commission or undertake studies on the following:</w:t>
            </w:r>
          </w:p>
          <w:p w14:paraId="2BD96CF9" w14:textId="77777777" w:rsidR="004571DA" w:rsidRPr="00627AFC" w:rsidRDefault="004571DA" w:rsidP="007D3285">
            <w:pPr>
              <w:tabs>
                <w:tab w:val="left" w:pos="939"/>
              </w:tabs>
              <w:ind w:left="532"/>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w:t>
            </w:r>
            <w:proofErr w:type="spellStart"/>
            <w:r w:rsidRPr="00627AFC">
              <w:rPr>
                <w:rFonts w:asciiTheme="majorBidi" w:eastAsia="Times New Roman" w:hAnsiTheme="majorBidi" w:cstheme="majorBidi"/>
                <w:color w:val="000000"/>
                <w:sz w:val="20"/>
                <w:szCs w:val="20"/>
              </w:rPr>
              <w:t>i</w:t>
            </w:r>
            <w:proofErr w:type="spellEnd"/>
            <w:r w:rsidRPr="00627AFC">
              <w:rPr>
                <w:rFonts w:asciiTheme="majorBidi" w:eastAsia="Times New Roman" w:hAnsiTheme="majorBidi" w:cstheme="majorBidi"/>
                <w:color w:val="000000"/>
                <w:sz w:val="20"/>
                <w:szCs w:val="20"/>
              </w:rPr>
              <w:t>)</w:t>
            </w:r>
            <w:r w:rsidRPr="00627AFC">
              <w:rPr>
                <w:rFonts w:asciiTheme="majorBidi" w:eastAsia="Times New Roman" w:hAnsiTheme="majorBidi" w:cstheme="majorBidi"/>
                <w:color w:val="000000"/>
                <w:sz w:val="20"/>
                <w:szCs w:val="20"/>
              </w:rPr>
              <w:tab/>
              <w:t xml:space="preserve">How the guidance on safeguards in biodiversity finance mechanisms adopted in decisions XII/3 and 14/15 has been implemented, identifying good practices and lessons learned, as well as opportunities for improving implementation of the </w:t>
            </w:r>
            <w:proofErr w:type="gramStart"/>
            <w:r w:rsidRPr="00627AFC">
              <w:rPr>
                <w:rFonts w:asciiTheme="majorBidi" w:eastAsia="Times New Roman" w:hAnsiTheme="majorBidi" w:cstheme="majorBidi"/>
                <w:color w:val="000000"/>
                <w:sz w:val="20"/>
                <w:szCs w:val="20"/>
              </w:rPr>
              <w:t>guidance;</w:t>
            </w:r>
            <w:proofErr w:type="gramEnd"/>
          </w:p>
          <w:p w14:paraId="4F366360" w14:textId="77777777" w:rsidR="004571DA" w:rsidRPr="00627AFC" w:rsidRDefault="004571DA" w:rsidP="007D3285">
            <w:pPr>
              <w:tabs>
                <w:tab w:val="left" w:pos="939"/>
              </w:tabs>
              <w:ind w:left="532"/>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(ii)</w:t>
            </w:r>
            <w:r w:rsidRPr="00627AFC">
              <w:rPr>
                <w:rFonts w:asciiTheme="majorBidi" w:eastAsia="Times New Roman" w:hAnsiTheme="majorBidi" w:cstheme="majorBidi"/>
                <w:color w:val="000000"/>
                <w:sz w:val="20"/>
                <w:szCs w:val="20"/>
              </w:rPr>
              <w:tab/>
              <w:t xml:space="preserve">The relationship between sovereign debt and the implementation of the Convention and the possibility of rechannelling special drawing rights for biodiversity </w:t>
            </w:r>
            <w:proofErr w:type="gramStart"/>
            <w:r w:rsidRPr="00627AFC">
              <w:rPr>
                <w:rFonts w:asciiTheme="majorBidi" w:eastAsia="Times New Roman" w:hAnsiTheme="majorBidi" w:cstheme="majorBidi"/>
                <w:color w:val="000000"/>
                <w:sz w:val="20"/>
                <w:szCs w:val="20"/>
              </w:rPr>
              <w:t>finance;</w:t>
            </w:r>
            <w:proofErr w:type="gramEnd"/>
          </w:p>
          <w:p w14:paraId="748F2852" w14:textId="77777777" w:rsidR="004571DA" w:rsidRPr="00627AFC" w:rsidRDefault="004571DA" w:rsidP="007D3285">
            <w:pPr>
              <w:tabs>
                <w:tab w:val="left" w:pos="939"/>
              </w:tabs>
              <w:ind w:left="532"/>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(iii)</w:t>
            </w:r>
            <w:r w:rsidRPr="00627AFC">
              <w:rPr>
                <w:rFonts w:asciiTheme="majorBidi" w:eastAsia="Times New Roman" w:hAnsiTheme="majorBidi" w:cstheme="majorBidi"/>
                <w:color w:val="000000"/>
                <w:sz w:val="20"/>
                <w:szCs w:val="20"/>
              </w:rPr>
              <w:tab/>
              <w:t xml:space="preserve">Lessons learned from the governance of different financial mechanisms and their grievance </w:t>
            </w:r>
            <w:proofErr w:type="gramStart"/>
            <w:r w:rsidRPr="00627AFC">
              <w:rPr>
                <w:rFonts w:asciiTheme="majorBidi" w:eastAsia="Times New Roman" w:hAnsiTheme="majorBidi" w:cstheme="majorBidi"/>
                <w:color w:val="000000"/>
                <w:sz w:val="20"/>
                <w:szCs w:val="20"/>
              </w:rPr>
              <w:t>mechanisms;</w:t>
            </w:r>
            <w:proofErr w:type="gramEnd"/>
          </w:p>
          <w:p w14:paraId="330AD8D0" w14:textId="77777777" w:rsidR="004571DA" w:rsidRPr="00627AFC" w:rsidRDefault="004571DA" w:rsidP="007D3285">
            <w:pPr>
              <w:tabs>
                <w:tab w:val="left" w:pos="939"/>
              </w:tabs>
              <w:ind w:left="532"/>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(iv)</w:t>
            </w:r>
            <w:r w:rsidRPr="00627AFC">
              <w:rPr>
                <w:rFonts w:asciiTheme="majorBidi" w:eastAsia="Times New Roman" w:hAnsiTheme="majorBidi" w:cstheme="majorBidi"/>
                <w:color w:val="000000"/>
                <w:sz w:val="20"/>
                <w:szCs w:val="20"/>
              </w:rPr>
              <w:tab/>
              <w:t xml:space="preserve">Synergies between biodiversity and climate </w:t>
            </w:r>
            <w:proofErr w:type="gramStart"/>
            <w:r w:rsidRPr="00627AFC">
              <w:rPr>
                <w:rFonts w:asciiTheme="majorBidi" w:eastAsia="Times New Roman" w:hAnsiTheme="majorBidi" w:cstheme="majorBidi"/>
                <w:color w:val="000000"/>
                <w:sz w:val="20"/>
                <w:szCs w:val="20"/>
              </w:rPr>
              <w:t>finance;</w:t>
            </w:r>
            <w:proofErr w:type="gramEnd"/>
          </w:p>
          <w:p w14:paraId="72216591" w14:textId="17E3E8DF"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integrate a platform in the clearing-house mechanism, in line with the knowledge management strategy, for the purpose of exchanging information on best practices and lessons learned on the implementation of the Framework, </w:t>
            </w:r>
            <w:proofErr w:type="gramStart"/>
            <w:r w:rsidRPr="00627AFC">
              <w:rPr>
                <w:rFonts w:asciiTheme="majorBidi" w:eastAsia="Times New Roman" w:hAnsiTheme="majorBidi" w:cstheme="majorBidi"/>
                <w:color w:val="000000"/>
                <w:sz w:val="20"/>
                <w:szCs w:val="20"/>
              </w:rPr>
              <w:t>in particular for</w:t>
            </w:r>
            <w:proofErr w:type="gramEnd"/>
            <w:r w:rsidRPr="00627AFC">
              <w:rPr>
                <w:rFonts w:asciiTheme="majorBidi" w:eastAsia="Times New Roman" w:hAnsiTheme="majorBidi" w:cstheme="majorBidi"/>
                <w:color w:val="000000"/>
                <w:sz w:val="20"/>
                <w:szCs w:val="20"/>
              </w:rPr>
              <w:t xml:space="preserve"> Goal D and Targets 14, 15, 18 and 19 and the resource mobilization strategy;] </w:t>
            </w:r>
          </w:p>
        </w:tc>
        <w:tc>
          <w:tcPr>
            <w:tcW w:w="1800" w:type="dxa"/>
            <w:vAlign w:val="center"/>
            <w:hideMark/>
          </w:tcPr>
          <w:p w14:paraId="06426836" w14:textId="5D7837B7" w:rsidR="004571DA" w:rsidRPr="00627AFC" w:rsidRDefault="00F46F6B"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Align w:val="center"/>
            <w:hideMark/>
          </w:tcPr>
          <w:p w14:paraId="3CA48EE6" w14:textId="72C87522"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100AD8A3" w14:textId="242A3341"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0B2598D8" w14:textId="7B8AA9E0"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270 000</w:t>
            </w:r>
          </w:p>
        </w:tc>
        <w:tc>
          <w:tcPr>
            <w:tcW w:w="1800" w:type="dxa"/>
            <w:noWrap/>
            <w:vAlign w:val="center"/>
            <w:hideMark/>
          </w:tcPr>
          <w:p w14:paraId="3C654FB7" w14:textId="11A3F681" w:rsidR="004571DA" w:rsidRPr="00627AFC" w:rsidRDefault="004571DA"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305 100</w:t>
            </w:r>
          </w:p>
        </w:tc>
      </w:tr>
      <w:tr w:rsidR="004571DA" w:rsidRPr="00627AFC" w14:paraId="078FF5B6" w14:textId="77777777" w:rsidTr="00F27B05">
        <w:trPr>
          <w:trHeight w:val="737"/>
        </w:trPr>
        <w:tc>
          <w:tcPr>
            <w:tcW w:w="1138" w:type="dxa"/>
            <w:vMerge/>
          </w:tcPr>
          <w:p w14:paraId="24E7B37A" w14:textId="77777777" w:rsidR="004571DA" w:rsidRPr="00627AFC" w:rsidRDefault="004571DA" w:rsidP="007D3285">
            <w:pPr>
              <w:jc w:val="center"/>
              <w:rPr>
                <w:rFonts w:asciiTheme="majorBidi" w:eastAsia="Times New Roman" w:hAnsiTheme="majorBidi" w:cstheme="majorBidi"/>
                <w:sz w:val="20"/>
                <w:szCs w:val="20"/>
              </w:rPr>
            </w:pPr>
          </w:p>
        </w:tc>
        <w:tc>
          <w:tcPr>
            <w:tcW w:w="2685" w:type="dxa"/>
            <w:vMerge/>
          </w:tcPr>
          <w:p w14:paraId="67DD16F3" w14:textId="77777777" w:rsidR="004571DA" w:rsidRPr="00627AFC" w:rsidRDefault="004571DA" w:rsidP="007D3285">
            <w:pPr>
              <w:rPr>
                <w:rFonts w:asciiTheme="majorBidi" w:eastAsia="Times New Roman" w:hAnsiTheme="majorBidi" w:cstheme="majorBidi"/>
                <w:sz w:val="20"/>
                <w:szCs w:val="20"/>
              </w:rPr>
            </w:pPr>
          </w:p>
        </w:tc>
        <w:tc>
          <w:tcPr>
            <w:tcW w:w="1134" w:type="dxa"/>
            <w:noWrap/>
          </w:tcPr>
          <w:p w14:paraId="0734AEC0" w14:textId="77777777"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28 </w:t>
            </w:r>
          </w:p>
          <w:p w14:paraId="27C65AFF" w14:textId="0B20A2CB"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Option 1</w:t>
            </w:r>
          </w:p>
        </w:tc>
        <w:tc>
          <w:tcPr>
            <w:tcW w:w="9348" w:type="dxa"/>
          </w:tcPr>
          <w:p w14:paraId="7F9D9FA1" w14:textId="7CE09FC3" w:rsidR="004571DA" w:rsidRPr="00627AFC" w:rsidRDefault="003B1060"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[28.</w:t>
            </w:r>
            <w:r w:rsidR="00A93ADA">
              <w:rPr>
                <w:rFonts w:asciiTheme="majorBidi" w:eastAsia="Times New Roman" w:hAnsiTheme="majorBidi" w:cstheme="majorBidi"/>
                <w:color w:val="000000"/>
                <w:sz w:val="20"/>
                <w:szCs w:val="20"/>
              </w:rPr>
              <w:tab/>
            </w:r>
            <w:r w:rsidR="004571DA" w:rsidRPr="00627AFC">
              <w:rPr>
                <w:rFonts w:asciiTheme="majorBidi" w:eastAsia="Times New Roman" w:hAnsiTheme="majorBidi" w:cstheme="majorBidi"/>
                <w:color w:val="000000"/>
                <w:sz w:val="20"/>
                <w:szCs w:val="20"/>
              </w:rPr>
              <w:t xml:space="preserve">[Also decides to establish an open-ended [working </w:t>
            </w:r>
            <w:proofErr w:type="gramStart"/>
            <w:r w:rsidR="004571DA" w:rsidRPr="00627AFC">
              <w:rPr>
                <w:rFonts w:asciiTheme="majorBidi" w:eastAsia="Times New Roman" w:hAnsiTheme="majorBidi" w:cstheme="majorBidi"/>
                <w:color w:val="000000"/>
                <w:sz w:val="20"/>
                <w:szCs w:val="20"/>
              </w:rPr>
              <w:t>group][</w:t>
            </w:r>
            <w:proofErr w:type="gramEnd"/>
            <w:r w:rsidR="004571DA" w:rsidRPr="00627AFC">
              <w:rPr>
                <w:rFonts w:asciiTheme="majorBidi" w:eastAsia="Times New Roman" w:hAnsiTheme="majorBidi" w:cstheme="majorBidi"/>
                <w:color w:val="000000"/>
                <w:sz w:val="20"/>
                <w:szCs w:val="20"/>
              </w:rPr>
              <w:t>, intergovernmental and inclusive intersessional process] for [operationalization][for that purpose] [and to report on the outcomes at the seventeenth meeting of the Conference of the Parties]</w:t>
            </w:r>
          </w:p>
        </w:tc>
        <w:tc>
          <w:tcPr>
            <w:tcW w:w="1800" w:type="dxa"/>
            <w:vAlign w:val="center"/>
          </w:tcPr>
          <w:p w14:paraId="5D01F021" w14:textId="3C3744C2"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sz w:val="20"/>
                <w:szCs w:val="20"/>
              </w:rPr>
              <w:t>O</w:t>
            </w:r>
            <w:r w:rsidR="00231D9C">
              <w:rPr>
                <w:rFonts w:asciiTheme="majorBidi" w:eastAsia="Times New Roman" w:hAnsiTheme="majorBidi" w:cstheme="majorBidi"/>
                <w:sz w:val="20"/>
                <w:szCs w:val="20"/>
              </w:rPr>
              <w:t>pen-ended working group</w:t>
            </w:r>
          </w:p>
        </w:tc>
        <w:tc>
          <w:tcPr>
            <w:tcW w:w="1440" w:type="dxa"/>
            <w:vAlign w:val="center"/>
          </w:tcPr>
          <w:p w14:paraId="2E65F995" w14:textId="2AC7C0EE" w:rsidR="004571DA" w:rsidRPr="00925381" w:rsidRDefault="00826D57" w:rsidP="007D3285">
            <w:pPr>
              <w:jc w:val="right"/>
              <w:rPr>
                <w:rFonts w:asciiTheme="majorBidi" w:eastAsia="Times New Roman" w:hAnsiTheme="majorBidi" w:cstheme="majorBidi"/>
                <w:sz w:val="20"/>
                <w:szCs w:val="20"/>
              </w:rPr>
            </w:pPr>
            <w:r w:rsidRPr="00F27B05">
              <w:rPr>
                <w:rFonts w:asciiTheme="majorBidi" w:eastAsia="Times New Roman" w:hAnsiTheme="majorBidi" w:cstheme="majorBidi"/>
                <w:sz w:val="20"/>
                <w:szCs w:val="20"/>
              </w:rPr>
              <w:t>8</w:t>
            </w:r>
            <w:r w:rsidR="004571DA" w:rsidRPr="00F27B05">
              <w:rPr>
                <w:rFonts w:asciiTheme="majorBidi" w:eastAsia="Times New Roman" w:hAnsiTheme="majorBidi" w:cstheme="majorBidi"/>
                <w:sz w:val="20"/>
                <w:szCs w:val="20"/>
              </w:rPr>
              <w:t>0</w:t>
            </w:r>
            <w:r w:rsidR="00B0705A" w:rsidRPr="00F27B05">
              <w:rPr>
                <w:rFonts w:asciiTheme="majorBidi" w:eastAsia="Times New Roman" w:hAnsiTheme="majorBidi" w:cstheme="majorBidi"/>
                <w:sz w:val="20"/>
                <w:szCs w:val="20"/>
              </w:rPr>
              <w:t>1</w:t>
            </w:r>
            <w:r w:rsidR="004571DA" w:rsidRPr="00F27B05">
              <w:rPr>
                <w:rFonts w:asciiTheme="majorBidi" w:eastAsia="Times New Roman" w:hAnsiTheme="majorBidi" w:cstheme="majorBidi"/>
                <w:sz w:val="20"/>
                <w:szCs w:val="20"/>
              </w:rPr>
              <w:t> 000</w:t>
            </w:r>
          </w:p>
        </w:tc>
        <w:tc>
          <w:tcPr>
            <w:tcW w:w="1303" w:type="dxa"/>
            <w:vAlign w:val="center"/>
          </w:tcPr>
          <w:p w14:paraId="19248992" w14:textId="4C413012" w:rsidR="004571DA" w:rsidRPr="00925381" w:rsidRDefault="004571DA" w:rsidP="007D3285">
            <w:pPr>
              <w:jc w:val="right"/>
              <w:rPr>
                <w:rFonts w:asciiTheme="majorBidi" w:eastAsia="Times New Roman" w:hAnsiTheme="majorBidi" w:cstheme="majorBidi"/>
                <w:sz w:val="20"/>
                <w:szCs w:val="20"/>
              </w:rPr>
            </w:pPr>
            <w:r w:rsidRPr="00925381">
              <w:rPr>
                <w:rFonts w:asciiTheme="majorBidi" w:eastAsia="Times New Roman" w:hAnsiTheme="majorBidi" w:cstheme="majorBidi"/>
                <w:sz w:val="20"/>
                <w:szCs w:val="20"/>
              </w:rPr>
              <w:t>84 000</w:t>
            </w:r>
          </w:p>
        </w:tc>
        <w:tc>
          <w:tcPr>
            <w:tcW w:w="2117" w:type="dxa"/>
            <w:vAlign w:val="center"/>
          </w:tcPr>
          <w:p w14:paraId="29BE619C" w14:textId="7BDDF28F" w:rsidR="004571DA" w:rsidRPr="00925381" w:rsidRDefault="004571DA" w:rsidP="007D3285">
            <w:pPr>
              <w:jc w:val="right"/>
              <w:rPr>
                <w:rFonts w:asciiTheme="majorBidi" w:eastAsia="Times New Roman" w:hAnsiTheme="majorBidi" w:cstheme="majorBidi"/>
                <w:sz w:val="20"/>
                <w:szCs w:val="20"/>
              </w:rPr>
            </w:pPr>
            <w:r w:rsidRPr="00925381">
              <w:rPr>
                <w:rFonts w:asciiTheme="majorBidi" w:eastAsia="Times New Roman" w:hAnsiTheme="majorBidi" w:cstheme="majorBidi"/>
                <w:sz w:val="20"/>
                <w:szCs w:val="20"/>
              </w:rPr>
              <w:t>600 000</w:t>
            </w:r>
          </w:p>
        </w:tc>
        <w:tc>
          <w:tcPr>
            <w:tcW w:w="1800" w:type="dxa"/>
            <w:vAlign w:val="center"/>
          </w:tcPr>
          <w:p w14:paraId="07B360A9" w14:textId="311BEA44" w:rsidR="004571DA" w:rsidRPr="00925381" w:rsidRDefault="00231D9C" w:rsidP="007D3285">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1</w:t>
            </w:r>
            <w:r w:rsidR="004571DA" w:rsidRPr="00F27B05">
              <w:rPr>
                <w:rFonts w:asciiTheme="majorBidi" w:eastAsia="Times New Roman" w:hAnsiTheme="majorBidi" w:cstheme="majorBidi"/>
                <w:b/>
                <w:bCs/>
                <w:color w:val="000000"/>
                <w:sz w:val="20"/>
                <w:szCs w:val="20"/>
              </w:rPr>
              <w:t> </w:t>
            </w:r>
            <w:r w:rsidR="00A83964" w:rsidRPr="00F27B05">
              <w:rPr>
                <w:rFonts w:asciiTheme="majorBidi" w:eastAsia="Times New Roman" w:hAnsiTheme="majorBidi" w:cstheme="majorBidi"/>
                <w:b/>
                <w:bCs/>
                <w:color w:val="000000"/>
                <w:sz w:val="20"/>
                <w:szCs w:val="20"/>
              </w:rPr>
              <w:t>67</w:t>
            </w:r>
            <w:r w:rsidR="00730A90" w:rsidRPr="00F27B05">
              <w:rPr>
                <w:rFonts w:asciiTheme="majorBidi" w:eastAsia="Times New Roman" w:hAnsiTheme="majorBidi" w:cstheme="majorBidi"/>
                <w:b/>
                <w:bCs/>
                <w:color w:val="000000"/>
                <w:sz w:val="20"/>
                <w:szCs w:val="20"/>
              </w:rPr>
              <w:t>8</w:t>
            </w:r>
            <w:r w:rsidR="004571DA" w:rsidRPr="00F27B05">
              <w:rPr>
                <w:rFonts w:asciiTheme="majorBidi" w:eastAsia="Times New Roman" w:hAnsiTheme="majorBidi" w:cstheme="majorBidi"/>
                <w:b/>
                <w:bCs/>
                <w:color w:val="000000"/>
                <w:sz w:val="20"/>
                <w:szCs w:val="20"/>
              </w:rPr>
              <w:t> </w:t>
            </w:r>
            <w:r w:rsidR="00730A90" w:rsidRPr="00F27B05">
              <w:rPr>
                <w:rFonts w:asciiTheme="majorBidi" w:eastAsia="Times New Roman" w:hAnsiTheme="majorBidi" w:cstheme="majorBidi"/>
                <w:b/>
                <w:bCs/>
                <w:color w:val="000000"/>
                <w:sz w:val="20"/>
                <w:szCs w:val="20"/>
              </w:rPr>
              <w:t>05</w:t>
            </w:r>
            <w:r w:rsidR="00A83964" w:rsidRPr="00F27B05">
              <w:rPr>
                <w:rFonts w:asciiTheme="majorBidi" w:eastAsia="Times New Roman" w:hAnsiTheme="majorBidi" w:cstheme="majorBidi"/>
                <w:b/>
                <w:bCs/>
                <w:color w:val="000000"/>
                <w:sz w:val="20"/>
                <w:szCs w:val="20"/>
              </w:rPr>
              <w:t>0</w:t>
            </w:r>
          </w:p>
        </w:tc>
      </w:tr>
      <w:tr w:rsidR="004571DA" w:rsidRPr="00627AFC" w14:paraId="02C1E504" w14:textId="77777777" w:rsidTr="00F27B05">
        <w:trPr>
          <w:trHeight w:val="20"/>
        </w:trPr>
        <w:tc>
          <w:tcPr>
            <w:tcW w:w="1138" w:type="dxa"/>
            <w:vMerge/>
            <w:hideMark/>
          </w:tcPr>
          <w:p w14:paraId="7B683366" w14:textId="77777777"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hideMark/>
          </w:tcPr>
          <w:p w14:paraId="6788BC06" w14:textId="77777777" w:rsidR="004571DA" w:rsidRPr="00627AFC" w:rsidRDefault="004571DA" w:rsidP="007D3285">
            <w:pPr>
              <w:rPr>
                <w:rFonts w:asciiTheme="majorBidi" w:eastAsia="Times New Roman" w:hAnsiTheme="majorBidi" w:cstheme="majorBidi"/>
                <w:sz w:val="20"/>
                <w:szCs w:val="20"/>
              </w:rPr>
            </w:pPr>
          </w:p>
        </w:tc>
        <w:tc>
          <w:tcPr>
            <w:tcW w:w="1134" w:type="dxa"/>
            <w:noWrap/>
            <w:hideMark/>
          </w:tcPr>
          <w:p w14:paraId="14658B84" w14:textId="77777777"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28 </w:t>
            </w:r>
          </w:p>
          <w:p w14:paraId="03A228A5" w14:textId="6B2F65E9"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Option 2</w:t>
            </w:r>
          </w:p>
        </w:tc>
        <w:tc>
          <w:tcPr>
            <w:tcW w:w="9348" w:type="dxa"/>
            <w:hideMark/>
          </w:tcPr>
          <w:p w14:paraId="7EFDFC15" w14:textId="3122915D"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w:t>
            </w:r>
            <w:r w:rsidR="00A93ADA">
              <w:rPr>
                <w:rFonts w:asciiTheme="majorBidi" w:eastAsia="Times New Roman" w:hAnsiTheme="majorBidi" w:cstheme="majorBidi"/>
                <w:color w:val="000000"/>
                <w:sz w:val="20"/>
                <w:szCs w:val="20"/>
              </w:rPr>
              <w:t>28.</w:t>
            </w:r>
            <w:r w:rsidR="00A93ADA">
              <w:rPr>
                <w:rFonts w:asciiTheme="majorBidi" w:eastAsia="Times New Roman" w:hAnsiTheme="majorBidi" w:cstheme="majorBidi"/>
                <w:color w:val="000000"/>
                <w:sz w:val="20"/>
                <w:szCs w:val="20"/>
              </w:rPr>
              <w:tab/>
            </w:r>
            <w:r w:rsidRPr="00627AFC">
              <w:rPr>
                <w:rFonts w:asciiTheme="majorBidi" w:eastAsia="Times New Roman" w:hAnsiTheme="majorBidi" w:cstheme="majorBidi"/>
                <w:color w:val="000000"/>
                <w:sz w:val="20"/>
                <w:szCs w:val="20"/>
              </w:rPr>
              <w:t xml:space="preserve">Also decides to establish an expert advisory committee to develop the modalities for the operationalization of the dedicated global instrument for biodiversity finance, [consider the </w:t>
            </w:r>
            <w:proofErr w:type="gramStart"/>
            <w:r w:rsidRPr="00627AFC">
              <w:rPr>
                <w:rFonts w:asciiTheme="majorBidi" w:eastAsia="Times New Roman" w:hAnsiTheme="majorBidi" w:cstheme="majorBidi"/>
                <w:color w:val="000000"/>
                <w:sz w:val="20"/>
                <w:szCs w:val="20"/>
              </w:rPr>
              <w:t>future][</w:t>
            </w:r>
            <w:proofErr w:type="gramEnd"/>
            <w:r w:rsidRPr="00627AFC">
              <w:rPr>
                <w:rFonts w:asciiTheme="majorBidi" w:eastAsia="Times New Roman" w:hAnsiTheme="majorBidi" w:cstheme="majorBidi"/>
                <w:color w:val="000000"/>
                <w:sz w:val="20"/>
                <w:szCs w:val="20"/>
              </w:rPr>
              <w:t>evaluate the implementation] of the [established] Global Biodiversity Framework Fund and report thereon at the seventeenth meeting of the Conference of Parties]</w:t>
            </w:r>
          </w:p>
        </w:tc>
        <w:tc>
          <w:tcPr>
            <w:tcW w:w="1800" w:type="dxa"/>
            <w:vAlign w:val="center"/>
            <w:hideMark/>
          </w:tcPr>
          <w:p w14:paraId="70BCB008" w14:textId="77777777"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11BA0D3C" w14:textId="16F700DB"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333 000</w:t>
            </w:r>
          </w:p>
        </w:tc>
        <w:tc>
          <w:tcPr>
            <w:tcW w:w="1303" w:type="dxa"/>
            <w:vAlign w:val="center"/>
            <w:hideMark/>
          </w:tcPr>
          <w:p w14:paraId="299A60AF" w14:textId="1CE89658"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63 000</w:t>
            </w:r>
          </w:p>
        </w:tc>
        <w:tc>
          <w:tcPr>
            <w:tcW w:w="2117" w:type="dxa"/>
            <w:vAlign w:val="center"/>
            <w:hideMark/>
          </w:tcPr>
          <w:p w14:paraId="227BE1A8" w14:textId="21DC7E12"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84 000</w:t>
            </w:r>
          </w:p>
        </w:tc>
        <w:tc>
          <w:tcPr>
            <w:tcW w:w="1800" w:type="dxa"/>
            <w:noWrap/>
            <w:vAlign w:val="center"/>
            <w:hideMark/>
          </w:tcPr>
          <w:p w14:paraId="058CB9D5" w14:textId="22DD32AF" w:rsidR="004571DA" w:rsidRPr="00627AFC" w:rsidRDefault="004571DA"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542 400</w:t>
            </w:r>
          </w:p>
        </w:tc>
      </w:tr>
      <w:tr w:rsidR="004571DA" w:rsidRPr="00627AFC" w14:paraId="6601EE67" w14:textId="77777777" w:rsidTr="00F27B05">
        <w:trPr>
          <w:trHeight w:val="20"/>
        </w:trPr>
        <w:tc>
          <w:tcPr>
            <w:tcW w:w="1138" w:type="dxa"/>
            <w:vMerge/>
            <w:hideMark/>
          </w:tcPr>
          <w:p w14:paraId="637B8C9D" w14:textId="77777777"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hideMark/>
          </w:tcPr>
          <w:p w14:paraId="15CE4BCA" w14:textId="77777777" w:rsidR="004571DA" w:rsidRPr="00627AFC" w:rsidRDefault="004571DA" w:rsidP="007D3285">
            <w:pPr>
              <w:rPr>
                <w:rFonts w:asciiTheme="majorBidi" w:eastAsia="Times New Roman" w:hAnsiTheme="majorBidi" w:cstheme="majorBidi"/>
                <w:sz w:val="20"/>
                <w:szCs w:val="20"/>
              </w:rPr>
            </w:pPr>
          </w:p>
        </w:tc>
        <w:tc>
          <w:tcPr>
            <w:tcW w:w="1134" w:type="dxa"/>
            <w:noWrap/>
            <w:hideMark/>
          </w:tcPr>
          <w:p w14:paraId="263E4C51" w14:textId="35751711"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29</w:t>
            </w:r>
          </w:p>
        </w:tc>
        <w:tc>
          <w:tcPr>
            <w:tcW w:w="9348" w:type="dxa"/>
            <w:hideMark/>
          </w:tcPr>
          <w:p w14:paraId="3F02814A" w14:textId="666BCBDC" w:rsidR="004571DA" w:rsidRPr="00627AFC" w:rsidRDefault="004571D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w:t>
            </w:r>
            <w:r w:rsidR="00A93ADA">
              <w:rPr>
                <w:rFonts w:asciiTheme="majorBidi" w:eastAsia="Times New Roman" w:hAnsiTheme="majorBidi" w:cstheme="majorBidi"/>
                <w:color w:val="000000"/>
                <w:sz w:val="20"/>
                <w:szCs w:val="20"/>
              </w:rPr>
              <w:t>29.</w:t>
            </w:r>
            <w:r w:rsidR="001F7D18">
              <w:rPr>
                <w:rFonts w:asciiTheme="majorBidi" w:eastAsia="Times New Roman" w:hAnsiTheme="majorBidi" w:cstheme="majorBidi"/>
                <w:color w:val="000000"/>
                <w:sz w:val="20"/>
                <w:szCs w:val="20"/>
              </w:rPr>
              <w:tab/>
            </w:r>
            <w:r w:rsidRPr="00627AFC">
              <w:rPr>
                <w:rFonts w:asciiTheme="majorBidi" w:eastAsia="Times New Roman" w:hAnsiTheme="majorBidi" w:cstheme="majorBidi"/>
                <w:color w:val="000000"/>
                <w:sz w:val="20"/>
                <w:szCs w:val="20"/>
              </w:rPr>
              <w:t xml:space="preserve">Requests the Secretariat to gather all relevant information collected pursuant to paragraph 27 and submit it for consideration by the Subsidiary Body on Implementation at a meeting held before the seventeenth meeting of the Conference of the Parties and by the Conference of the Parties at its seventeenth meeting;] </w:t>
            </w:r>
          </w:p>
        </w:tc>
        <w:tc>
          <w:tcPr>
            <w:tcW w:w="1800" w:type="dxa"/>
            <w:vAlign w:val="center"/>
            <w:hideMark/>
          </w:tcPr>
          <w:p w14:paraId="5E26C0C2" w14:textId="6100678E" w:rsidR="004571DA" w:rsidRPr="00627AFC" w:rsidRDefault="00AA0F31"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Align w:val="center"/>
            <w:hideMark/>
          </w:tcPr>
          <w:p w14:paraId="0FBDBA41" w14:textId="7E5CF6B7"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7C9F190A" w14:textId="1AEE3B9E"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52 500</w:t>
            </w:r>
          </w:p>
        </w:tc>
        <w:tc>
          <w:tcPr>
            <w:tcW w:w="2117" w:type="dxa"/>
            <w:vAlign w:val="center"/>
            <w:hideMark/>
          </w:tcPr>
          <w:p w14:paraId="7E909522" w14:textId="4071E049"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150 000</w:t>
            </w:r>
          </w:p>
        </w:tc>
        <w:tc>
          <w:tcPr>
            <w:tcW w:w="1800" w:type="dxa"/>
            <w:noWrap/>
            <w:vAlign w:val="center"/>
            <w:hideMark/>
          </w:tcPr>
          <w:p w14:paraId="0BB626FA" w14:textId="6BB619B9" w:rsidR="004571DA" w:rsidRPr="00627AFC" w:rsidRDefault="004571DA"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228 825</w:t>
            </w:r>
          </w:p>
        </w:tc>
      </w:tr>
      <w:tr w:rsidR="004571DA" w:rsidRPr="00627AFC" w14:paraId="1299CD3D" w14:textId="77777777" w:rsidTr="00F27B05">
        <w:trPr>
          <w:trHeight w:val="20"/>
        </w:trPr>
        <w:tc>
          <w:tcPr>
            <w:tcW w:w="1138" w:type="dxa"/>
            <w:vMerge/>
          </w:tcPr>
          <w:p w14:paraId="46AC3C88" w14:textId="77777777"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tcPr>
          <w:p w14:paraId="589AF9D5" w14:textId="77777777" w:rsidR="004571DA" w:rsidRPr="00627AFC" w:rsidRDefault="004571DA" w:rsidP="007D3285">
            <w:pPr>
              <w:rPr>
                <w:rFonts w:asciiTheme="majorBidi" w:eastAsia="Times New Roman" w:hAnsiTheme="majorBidi" w:cstheme="majorBidi"/>
                <w:sz w:val="20"/>
                <w:szCs w:val="20"/>
              </w:rPr>
            </w:pPr>
          </w:p>
        </w:tc>
        <w:tc>
          <w:tcPr>
            <w:tcW w:w="18942" w:type="dxa"/>
            <w:gridSpan w:val="7"/>
            <w:noWrap/>
            <w:vAlign w:val="center"/>
          </w:tcPr>
          <w:p w14:paraId="306E4D57" w14:textId="3E1A35F5" w:rsidR="004571DA" w:rsidRPr="00627AFC" w:rsidRDefault="004571DA" w:rsidP="007D3285">
            <w:pPr>
              <w:tabs>
                <w:tab w:val="clear" w:pos="1134"/>
              </w:tabs>
              <w:spacing w:before="60" w:after="60"/>
              <w:jc w:val="left"/>
              <w:rPr>
                <w:rFonts w:asciiTheme="majorBidi" w:eastAsia="Times New Roman" w:hAnsiTheme="majorBidi" w:cstheme="majorBidi"/>
                <w:b/>
                <w:bCs/>
                <w:color w:val="000000"/>
                <w:sz w:val="20"/>
                <w:szCs w:val="20"/>
              </w:rPr>
            </w:pPr>
            <w:r w:rsidRPr="00627AFC">
              <w:rPr>
                <w:rFonts w:asciiTheme="majorBidi" w:eastAsia="Times New Roman" w:hAnsiTheme="majorBidi" w:cstheme="majorBidi"/>
                <w:i/>
                <w:iCs/>
                <w:color w:val="000000"/>
                <w:sz w:val="20"/>
                <w:szCs w:val="20"/>
              </w:rPr>
              <w:t>Financial mechanism</w:t>
            </w:r>
          </w:p>
        </w:tc>
      </w:tr>
      <w:tr w:rsidR="0035361B" w:rsidRPr="00627AFC" w14:paraId="699A81B1" w14:textId="77777777" w:rsidTr="00444E00">
        <w:trPr>
          <w:trHeight w:val="20"/>
        </w:trPr>
        <w:tc>
          <w:tcPr>
            <w:tcW w:w="1138" w:type="dxa"/>
            <w:vMerge/>
            <w:tcBorders>
              <w:bottom w:val="double" w:sz="4" w:space="0" w:color="auto"/>
            </w:tcBorders>
          </w:tcPr>
          <w:p w14:paraId="2EDB6625" w14:textId="77777777" w:rsidR="004571DA" w:rsidRPr="00627AFC" w:rsidRDefault="004571DA" w:rsidP="007D3285">
            <w:pPr>
              <w:jc w:val="center"/>
              <w:rPr>
                <w:rFonts w:asciiTheme="majorBidi" w:eastAsia="Times New Roman" w:hAnsiTheme="majorBidi" w:cstheme="majorBidi"/>
                <w:color w:val="000000"/>
                <w:sz w:val="20"/>
                <w:szCs w:val="20"/>
              </w:rPr>
            </w:pPr>
          </w:p>
        </w:tc>
        <w:tc>
          <w:tcPr>
            <w:tcW w:w="2685" w:type="dxa"/>
            <w:vMerge/>
            <w:tcBorders>
              <w:bottom w:val="double" w:sz="4" w:space="0" w:color="auto"/>
            </w:tcBorders>
          </w:tcPr>
          <w:p w14:paraId="31EA73A8" w14:textId="77777777" w:rsidR="004571DA" w:rsidRPr="00627AFC" w:rsidRDefault="004571DA" w:rsidP="007D3285">
            <w:pPr>
              <w:rPr>
                <w:rFonts w:asciiTheme="majorBidi" w:eastAsia="Times New Roman" w:hAnsiTheme="majorBidi" w:cstheme="majorBidi"/>
                <w:sz w:val="20"/>
                <w:szCs w:val="20"/>
              </w:rPr>
            </w:pPr>
          </w:p>
        </w:tc>
        <w:tc>
          <w:tcPr>
            <w:tcW w:w="1134" w:type="dxa"/>
            <w:tcBorders>
              <w:bottom w:val="double" w:sz="4" w:space="0" w:color="auto"/>
            </w:tcBorders>
            <w:noWrap/>
          </w:tcPr>
          <w:p w14:paraId="0A63C22F" w14:textId="4082EECF" w:rsidR="004571DA" w:rsidRPr="00627AFC" w:rsidRDefault="004571D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w:t>
            </w:r>
          </w:p>
        </w:tc>
        <w:tc>
          <w:tcPr>
            <w:tcW w:w="9348" w:type="dxa"/>
            <w:tcBorders>
              <w:bottom w:val="double" w:sz="4" w:space="0" w:color="auto"/>
            </w:tcBorders>
          </w:tcPr>
          <w:p w14:paraId="301D49DC" w14:textId="72756DD4" w:rsidR="004571DA" w:rsidRPr="00627AFC" w:rsidRDefault="004571DA" w:rsidP="007D3285">
            <w:pPr>
              <w:jc w:val="left"/>
              <w:rPr>
                <w:rFonts w:asciiTheme="majorBidi" w:eastAsia="Times New Roman" w:hAnsiTheme="majorBidi" w:cstheme="majorBidi"/>
                <w:color w:val="000000"/>
                <w:sz w:val="20"/>
                <w:szCs w:val="20"/>
              </w:rPr>
            </w:pPr>
            <w:r w:rsidRPr="00627AFC">
              <w:rPr>
                <w:sz w:val="20"/>
                <w:szCs w:val="20"/>
              </w:rPr>
              <w:t>[21.</w:t>
            </w:r>
            <w:r w:rsidRPr="00627AFC">
              <w:rPr>
                <w:sz w:val="20"/>
                <w:szCs w:val="20"/>
              </w:rPr>
              <w:tab/>
            </w:r>
            <w:r w:rsidRPr="00627AFC">
              <w:rPr>
                <w:i/>
                <w:iCs/>
                <w:sz w:val="20"/>
                <w:szCs w:val="20"/>
              </w:rPr>
              <w:t>Requests</w:t>
            </w:r>
            <w:r w:rsidRPr="00627AFC">
              <w:rPr>
                <w:sz w:val="20"/>
                <w:szCs w:val="20"/>
              </w:rPr>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p>
        </w:tc>
        <w:tc>
          <w:tcPr>
            <w:tcW w:w="1800" w:type="dxa"/>
            <w:tcBorders>
              <w:bottom w:val="double" w:sz="4" w:space="0" w:color="auto"/>
            </w:tcBorders>
            <w:vAlign w:val="center"/>
          </w:tcPr>
          <w:p w14:paraId="6EA74D05" w14:textId="642D1674" w:rsidR="004571DA" w:rsidRPr="00627AFC" w:rsidRDefault="00AA0F31"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tcBorders>
              <w:bottom w:val="double" w:sz="4" w:space="0" w:color="auto"/>
            </w:tcBorders>
            <w:vAlign w:val="center"/>
          </w:tcPr>
          <w:p w14:paraId="23429953" w14:textId="3A952256" w:rsidR="004571DA"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bottom w:val="double" w:sz="4" w:space="0" w:color="auto"/>
            </w:tcBorders>
            <w:vAlign w:val="center"/>
          </w:tcPr>
          <w:p w14:paraId="4D00DD31" w14:textId="4405B9CE"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20 000</w:t>
            </w:r>
          </w:p>
        </w:tc>
        <w:tc>
          <w:tcPr>
            <w:tcW w:w="2117" w:type="dxa"/>
            <w:tcBorders>
              <w:bottom w:val="double" w:sz="4" w:space="0" w:color="auto"/>
            </w:tcBorders>
            <w:vAlign w:val="center"/>
          </w:tcPr>
          <w:p w14:paraId="35328B0D" w14:textId="2AB5E762" w:rsidR="004571DA" w:rsidRPr="00627AFC" w:rsidRDefault="004571DA"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tcBorders>
              <w:bottom w:val="double" w:sz="4" w:space="0" w:color="auto"/>
            </w:tcBorders>
            <w:noWrap/>
            <w:vAlign w:val="center"/>
          </w:tcPr>
          <w:p w14:paraId="6F0D3AED" w14:textId="1F7A6263" w:rsidR="004571DA" w:rsidRPr="00627AFC" w:rsidRDefault="004571DA"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144 640</w:t>
            </w:r>
          </w:p>
        </w:tc>
      </w:tr>
      <w:tr w:rsidR="0014564C" w:rsidRPr="00627AFC" w14:paraId="263AEE40" w14:textId="77777777" w:rsidTr="00F27B05">
        <w:trPr>
          <w:trHeight w:val="20"/>
        </w:trPr>
        <w:tc>
          <w:tcPr>
            <w:tcW w:w="1138" w:type="dxa"/>
            <w:vMerge w:val="restart"/>
            <w:tcBorders>
              <w:top w:val="double" w:sz="4" w:space="0" w:color="auto"/>
            </w:tcBorders>
          </w:tcPr>
          <w:p w14:paraId="0131081D" w14:textId="7F7C947E" w:rsidR="0014564C" w:rsidRPr="00627AFC" w:rsidRDefault="0014564C"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p>
        </w:tc>
        <w:tc>
          <w:tcPr>
            <w:tcW w:w="2685" w:type="dxa"/>
            <w:vMerge w:val="restart"/>
            <w:tcBorders>
              <w:top w:val="double" w:sz="4" w:space="0" w:color="auto"/>
            </w:tcBorders>
          </w:tcPr>
          <w:p w14:paraId="5110E985" w14:textId="3A36F6D7" w:rsidR="0014564C" w:rsidRPr="00627AFC" w:rsidRDefault="0014564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and development, technical and scientific cooperation, clearing-house mechanism and knowledge management</w:t>
            </w:r>
          </w:p>
        </w:tc>
        <w:tc>
          <w:tcPr>
            <w:tcW w:w="18942" w:type="dxa"/>
            <w:gridSpan w:val="7"/>
            <w:tcBorders>
              <w:top w:val="double" w:sz="4" w:space="0" w:color="auto"/>
            </w:tcBorders>
            <w:noWrap/>
            <w:vAlign w:val="center"/>
          </w:tcPr>
          <w:p w14:paraId="70AC8A1A" w14:textId="4C0B0EB4" w:rsidR="0014564C" w:rsidRPr="00627AFC" w:rsidRDefault="0060618D" w:rsidP="007D3285">
            <w:pPr>
              <w:spacing w:before="60" w:after="60"/>
              <w:jc w:val="left"/>
              <w:rPr>
                <w:rFonts w:asciiTheme="majorBidi" w:eastAsia="Times New Roman" w:hAnsiTheme="majorBidi" w:cstheme="majorBidi"/>
                <w:i/>
                <w:iCs/>
                <w:color w:val="000000"/>
                <w:sz w:val="20"/>
                <w:szCs w:val="20"/>
              </w:rPr>
            </w:pPr>
            <w:r w:rsidRPr="00627AFC">
              <w:rPr>
                <w:rFonts w:asciiTheme="majorBidi" w:eastAsia="Times New Roman" w:hAnsiTheme="majorBidi" w:cstheme="majorBidi"/>
                <w:i/>
                <w:iCs/>
                <w:color w:val="000000"/>
                <w:sz w:val="20"/>
                <w:szCs w:val="20"/>
              </w:rPr>
              <w:t>Capacity-building and development, technical and scientific cooperation and technology transfer</w:t>
            </w:r>
          </w:p>
        </w:tc>
      </w:tr>
      <w:tr w:rsidR="00DF0A2E" w:rsidRPr="00627AFC" w14:paraId="67D80E32" w14:textId="77777777" w:rsidTr="00F27B05">
        <w:trPr>
          <w:trHeight w:val="1840"/>
        </w:trPr>
        <w:tc>
          <w:tcPr>
            <w:tcW w:w="1138" w:type="dxa"/>
            <w:vMerge/>
            <w:hideMark/>
          </w:tcPr>
          <w:p w14:paraId="7323DE59" w14:textId="7B35E474" w:rsidR="00DF0A2E" w:rsidRPr="00627AFC" w:rsidRDefault="00DF0A2E" w:rsidP="007D3285">
            <w:pPr>
              <w:jc w:val="center"/>
              <w:rPr>
                <w:rFonts w:asciiTheme="majorBidi" w:eastAsia="Times New Roman" w:hAnsiTheme="majorBidi" w:cstheme="majorBidi"/>
                <w:sz w:val="20"/>
                <w:szCs w:val="20"/>
              </w:rPr>
            </w:pPr>
          </w:p>
        </w:tc>
        <w:tc>
          <w:tcPr>
            <w:tcW w:w="2685" w:type="dxa"/>
            <w:vMerge/>
            <w:hideMark/>
          </w:tcPr>
          <w:p w14:paraId="421602FA" w14:textId="5AED10DC" w:rsidR="00DF0A2E" w:rsidRPr="00627AFC" w:rsidRDefault="00DF0A2E" w:rsidP="007D3285">
            <w:pPr>
              <w:jc w:val="left"/>
              <w:rPr>
                <w:rFonts w:asciiTheme="majorBidi" w:eastAsia="Times New Roman" w:hAnsiTheme="majorBidi" w:cstheme="majorBidi"/>
                <w:sz w:val="20"/>
                <w:szCs w:val="20"/>
              </w:rPr>
            </w:pPr>
          </w:p>
        </w:tc>
        <w:tc>
          <w:tcPr>
            <w:tcW w:w="1134" w:type="dxa"/>
            <w:tcBorders>
              <w:top w:val="single" w:sz="4" w:space="0" w:color="auto"/>
            </w:tcBorders>
            <w:noWrap/>
            <w:hideMark/>
          </w:tcPr>
          <w:p w14:paraId="617D1A64" w14:textId="77777777" w:rsidR="00DF0A2E" w:rsidRPr="00627AFC" w:rsidRDefault="00DF0A2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p>
        </w:tc>
        <w:tc>
          <w:tcPr>
            <w:tcW w:w="9348" w:type="dxa"/>
            <w:tcBorders>
              <w:top w:val="single" w:sz="4" w:space="0" w:color="auto"/>
            </w:tcBorders>
            <w:hideMark/>
          </w:tcPr>
          <w:p w14:paraId="176A6BE9" w14:textId="42059283" w:rsidR="00DF0A2E" w:rsidRPr="00627AFC" w:rsidRDefault="00DF0A2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Also requests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 held before the seventeenth meeting of the Conference of the Parties and by the Conference of the Parties at its seventeenth meeting;</w:t>
            </w:r>
          </w:p>
        </w:tc>
        <w:tc>
          <w:tcPr>
            <w:tcW w:w="1800" w:type="dxa"/>
            <w:tcBorders>
              <w:top w:val="single" w:sz="4" w:space="0" w:color="auto"/>
            </w:tcBorders>
            <w:vAlign w:val="center"/>
            <w:hideMark/>
          </w:tcPr>
          <w:p w14:paraId="68BA8D9A" w14:textId="25F7C3AF" w:rsidR="00DF0A2E" w:rsidRPr="00627AFC" w:rsidRDefault="00DF0A2E"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single" w:sz="4" w:space="0" w:color="auto"/>
            </w:tcBorders>
            <w:vAlign w:val="center"/>
            <w:hideMark/>
          </w:tcPr>
          <w:p w14:paraId="57D7437B" w14:textId="7064017B" w:rsidR="00DF0A2E"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single" w:sz="4" w:space="0" w:color="auto"/>
            </w:tcBorders>
            <w:vAlign w:val="center"/>
            <w:hideMark/>
          </w:tcPr>
          <w:p w14:paraId="7844AD28" w14:textId="0EA0EA6D" w:rsidR="00DF0A2E" w:rsidRPr="00627AFC" w:rsidRDefault="00C72545"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top w:val="single" w:sz="4" w:space="0" w:color="auto"/>
            </w:tcBorders>
            <w:vAlign w:val="center"/>
            <w:hideMark/>
          </w:tcPr>
          <w:p w14:paraId="7DB3D1D0" w14:textId="351D23E4" w:rsidR="00DF0A2E" w:rsidRPr="00627AFC" w:rsidRDefault="00DF0A2E"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tcBorders>
              <w:top w:val="single" w:sz="4" w:space="0" w:color="auto"/>
            </w:tcBorders>
            <w:noWrap/>
            <w:vAlign w:val="center"/>
            <w:hideMark/>
          </w:tcPr>
          <w:p w14:paraId="7685032F" w14:textId="39F6B6F3" w:rsidR="00DF0A2E" w:rsidRPr="00627AFC" w:rsidRDefault="00DF0A2E"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122 040</w:t>
            </w:r>
          </w:p>
        </w:tc>
      </w:tr>
      <w:tr w:rsidR="001264DC" w:rsidRPr="00627AFC" w14:paraId="4097873C" w14:textId="77777777" w:rsidTr="00F27B05">
        <w:trPr>
          <w:trHeight w:val="20"/>
        </w:trPr>
        <w:tc>
          <w:tcPr>
            <w:tcW w:w="1138" w:type="dxa"/>
            <w:vMerge/>
            <w:hideMark/>
          </w:tcPr>
          <w:p w14:paraId="5214CB46" w14:textId="77777777" w:rsidR="001264DC" w:rsidRPr="00627AFC" w:rsidRDefault="001264DC" w:rsidP="007D3285">
            <w:pPr>
              <w:jc w:val="center"/>
              <w:rPr>
                <w:rFonts w:asciiTheme="majorBidi" w:eastAsia="Times New Roman" w:hAnsiTheme="majorBidi" w:cstheme="majorBidi"/>
                <w:color w:val="000000"/>
                <w:sz w:val="20"/>
                <w:szCs w:val="20"/>
              </w:rPr>
            </w:pPr>
          </w:p>
        </w:tc>
        <w:tc>
          <w:tcPr>
            <w:tcW w:w="2685" w:type="dxa"/>
            <w:vMerge/>
            <w:hideMark/>
          </w:tcPr>
          <w:p w14:paraId="02C72628" w14:textId="77777777" w:rsidR="001264DC" w:rsidRPr="00627AFC" w:rsidRDefault="001264DC" w:rsidP="007D3285">
            <w:pPr>
              <w:rPr>
                <w:rFonts w:asciiTheme="majorBidi" w:eastAsia="Times New Roman" w:hAnsiTheme="majorBidi" w:cstheme="majorBidi"/>
                <w:sz w:val="20"/>
                <w:szCs w:val="20"/>
              </w:rPr>
            </w:pPr>
          </w:p>
        </w:tc>
        <w:tc>
          <w:tcPr>
            <w:tcW w:w="1134" w:type="dxa"/>
            <w:vMerge w:val="restart"/>
            <w:noWrap/>
            <w:hideMark/>
          </w:tcPr>
          <w:p w14:paraId="2D0F8B53" w14:textId="6C33F733"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Pr>
                <w:rFonts w:asciiTheme="majorBidi" w:eastAsia="Times New Roman" w:hAnsiTheme="majorBidi" w:cstheme="majorBidi"/>
                <w:sz w:val="20"/>
                <w:szCs w:val="20"/>
              </w:rPr>
              <w:t xml:space="preserve"> (a), (b) and (d)</w:t>
            </w:r>
          </w:p>
        </w:tc>
        <w:tc>
          <w:tcPr>
            <w:tcW w:w="9348" w:type="dxa"/>
            <w:hideMark/>
          </w:tcPr>
          <w:p w14:paraId="70451D66" w14:textId="77777777"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sidRPr="00627AFC">
              <w:rPr>
                <w:rFonts w:asciiTheme="majorBidi" w:eastAsia="Times New Roman" w:hAnsiTheme="majorBidi" w:cstheme="majorBidi"/>
                <w:sz w:val="20"/>
                <w:szCs w:val="20"/>
              </w:rPr>
              <w:tab/>
              <w:t xml:space="preserve">Requests the Executive Secretary, with the support of the Informal Advisory Group, and subject to the availability of resources: </w:t>
            </w:r>
          </w:p>
          <w:p w14:paraId="612F3B1D" w14:textId="77777777"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w:t>
            </w:r>
            <w:proofErr w:type="gramStart"/>
            <w:r w:rsidRPr="00627AFC">
              <w:rPr>
                <w:rFonts w:asciiTheme="majorBidi" w:eastAsia="Times New Roman" w:hAnsiTheme="majorBidi" w:cstheme="majorBidi"/>
                <w:sz w:val="20"/>
                <w:szCs w:val="20"/>
              </w:rPr>
              <w:t>organizations;</w:t>
            </w:r>
            <w:proofErr w:type="gramEnd"/>
            <w:r w:rsidRPr="00627AFC">
              <w:rPr>
                <w:rFonts w:asciiTheme="majorBidi" w:eastAsia="Times New Roman" w:hAnsiTheme="majorBidi" w:cstheme="majorBidi"/>
                <w:sz w:val="20"/>
                <w:szCs w:val="20"/>
              </w:rPr>
              <w:t xml:space="preserve"> </w:t>
            </w:r>
          </w:p>
          <w:p w14:paraId="4860AADF" w14:textId="10ECA2D3"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further identify and map, in collaboration with the regional and subregional technical and scientific cooperation support centres and the [global knowledge support service for biodiversity], initiatives and partnerships supporting capacity-building and development for the implementation of the Kunming-Montreal Global Biodiversity Framework in order to provide a global overview of their coverage, identify gaps, minimize the duplication of efforts and foster coordination and collaboration;</w:t>
            </w:r>
          </w:p>
        </w:tc>
        <w:tc>
          <w:tcPr>
            <w:tcW w:w="1800" w:type="dxa"/>
            <w:vAlign w:val="center"/>
            <w:hideMark/>
          </w:tcPr>
          <w:p w14:paraId="3F8814F0" w14:textId="50F0EEDA" w:rsidR="001264DC" w:rsidRPr="00627AFC" w:rsidRDefault="001264DC"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vAlign w:val="center"/>
            <w:hideMark/>
          </w:tcPr>
          <w:p w14:paraId="6298128D" w14:textId="48D548F1" w:rsidR="001264DC" w:rsidRPr="00627AFC" w:rsidRDefault="001264D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789 200</w:t>
            </w:r>
          </w:p>
        </w:tc>
        <w:tc>
          <w:tcPr>
            <w:tcW w:w="1303" w:type="dxa"/>
            <w:vMerge w:val="restart"/>
            <w:vAlign w:val="center"/>
            <w:hideMark/>
          </w:tcPr>
          <w:p w14:paraId="7F0CA37B" w14:textId="395C1606" w:rsidR="001264DC" w:rsidRPr="00627AFC" w:rsidRDefault="001264D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76 000</w:t>
            </w:r>
          </w:p>
        </w:tc>
        <w:tc>
          <w:tcPr>
            <w:tcW w:w="2117" w:type="dxa"/>
            <w:vMerge w:val="restart"/>
            <w:vAlign w:val="center"/>
            <w:hideMark/>
          </w:tcPr>
          <w:p w14:paraId="22E893FB" w14:textId="1CC5C12B" w:rsidR="001264DC" w:rsidRPr="00627AFC" w:rsidRDefault="001264D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216 000</w:t>
            </w:r>
          </w:p>
        </w:tc>
        <w:tc>
          <w:tcPr>
            <w:tcW w:w="1800" w:type="dxa"/>
            <w:vMerge w:val="restart"/>
            <w:noWrap/>
            <w:vAlign w:val="center"/>
            <w:hideMark/>
          </w:tcPr>
          <w:p w14:paraId="4F81C60C" w14:textId="60A8CF35" w:rsidR="001264DC" w:rsidRPr="00627AFC" w:rsidRDefault="001264DC"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1 221 756</w:t>
            </w:r>
          </w:p>
        </w:tc>
      </w:tr>
      <w:tr w:rsidR="001264DC" w:rsidRPr="00627AFC" w14:paraId="772E5360" w14:textId="77777777" w:rsidTr="007E09AF">
        <w:trPr>
          <w:trHeight w:val="1639"/>
        </w:trPr>
        <w:tc>
          <w:tcPr>
            <w:tcW w:w="1138" w:type="dxa"/>
            <w:vMerge/>
            <w:tcBorders>
              <w:bottom w:val="single" w:sz="4" w:space="0" w:color="auto"/>
            </w:tcBorders>
            <w:hideMark/>
          </w:tcPr>
          <w:p w14:paraId="102BF093" w14:textId="77777777" w:rsidR="001264DC" w:rsidRPr="00627AFC" w:rsidRDefault="001264DC" w:rsidP="007D3285">
            <w:pPr>
              <w:jc w:val="center"/>
              <w:rPr>
                <w:rFonts w:asciiTheme="majorBidi" w:eastAsia="Times New Roman" w:hAnsiTheme="majorBidi" w:cstheme="majorBidi"/>
                <w:color w:val="000000"/>
                <w:sz w:val="20"/>
                <w:szCs w:val="20"/>
              </w:rPr>
            </w:pPr>
          </w:p>
        </w:tc>
        <w:tc>
          <w:tcPr>
            <w:tcW w:w="2685" w:type="dxa"/>
            <w:vMerge/>
            <w:tcBorders>
              <w:bottom w:val="single" w:sz="4" w:space="0" w:color="auto"/>
            </w:tcBorders>
            <w:hideMark/>
          </w:tcPr>
          <w:p w14:paraId="00B900D6" w14:textId="77777777" w:rsidR="001264DC" w:rsidRPr="00627AFC" w:rsidRDefault="001264DC" w:rsidP="007D3285">
            <w:pPr>
              <w:rPr>
                <w:rFonts w:asciiTheme="majorBidi" w:eastAsia="Times New Roman" w:hAnsiTheme="majorBidi" w:cstheme="majorBidi"/>
                <w:sz w:val="20"/>
                <w:szCs w:val="20"/>
              </w:rPr>
            </w:pPr>
          </w:p>
        </w:tc>
        <w:tc>
          <w:tcPr>
            <w:tcW w:w="1134" w:type="dxa"/>
            <w:vMerge/>
            <w:tcBorders>
              <w:bottom w:val="single" w:sz="4" w:space="0" w:color="auto"/>
            </w:tcBorders>
            <w:noWrap/>
            <w:hideMark/>
          </w:tcPr>
          <w:p w14:paraId="5461C584" w14:textId="77777777" w:rsidR="001264DC" w:rsidRPr="00627AFC" w:rsidRDefault="001264DC" w:rsidP="007D3285">
            <w:pPr>
              <w:jc w:val="left"/>
              <w:rPr>
                <w:rFonts w:asciiTheme="majorBidi" w:eastAsia="Times New Roman" w:hAnsiTheme="majorBidi" w:cstheme="majorBidi"/>
                <w:sz w:val="20"/>
                <w:szCs w:val="20"/>
              </w:rPr>
            </w:pPr>
          </w:p>
        </w:tc>
        <w:tc>
          <w:tcPr>
            <w:tcW w:w="9348" w:type="dxa"/>
            <w:tcBorders>
              <w:bottom w:val="single" w:sz="4" w:space="0" w:color="auto"/>
            </w:tcBorders>
            <w:hideMark/>
          </w:tcPr>
          <w:p w14:paraId="45E34680" w14:textId="69481C91"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To continue to develop and implement joint capacity-building activities and programmes with the Secretariats of the United Nations Framework Convention on Climate Change,  the United Nations Convention to Combat Desertification in Those Countries Experiencing Serious Drought and/or Desertification, Particularly in Africa and the biodiversity-related conventions to strengthen cooperation, collaboration and synergies, as appropriate, in the implementation of the respective conventions and the achievement of the 2030 Agenda for Sustainable Development  at the regional, subregional and national levels, while respecting their specific mandates.</w:t>
            </w:r>
          </w:p>
        </w:tc>
        <w:tc>
          <w:tcPr>
            <w:tcW w:w="1800" w:type="dxa"/>
            <w:tcBorders>
              <w:bottom w:val="single" w:sz="4" w:space="0" w:color="auto"/>
            </w:tcBorders>
            <w:vAlign w:val="center"/>
            <w:hideMark/>
          </w:tcPr>
          <w:p w14:paraId="3B1470DF" w14:textId="47220237" w:rsidR="001264DC" w:rsidRPr="00627AFC" w:rsidRDefault="001264D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vMerge/>
            <w:tcBorders>
              <w:bottom w:val="single" w:sz="4" w:space="0" w:color="auto"/>
            </w:tcBorders>
            <w:vAlign w:val="center"/>
            <w:hideMark/>
          </w:tcPr>
          <w:p w14:paraId="1A3AE2B9" w14:textId="77777777" w:rsidR="001264DC" w:rsidRPr="00627AFC" w:rsidRDefault="001264DC" w:rsidP="007D328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14:paraId="6018802A" w14:textId="77777777" w:rsidR="001264DC" w:rsidRPr="00627AFC" w:rsidRDefault="001264DC" w:rsidP="007D328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14:paraId="26F9A480" w14:textId="77777777" w:rsidR="001264DC" w:rsidRPr="00627AFC" w:rsidRDefault="001264DC" w:rsidP="007D328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14:paraId="522882CA" w14:textId="77777777" w:rsidR="001264DC" w:rsidRPr="00627AFC" w:rsidRDefault="001264DC" w:rsidP="007D3285">
            <w:pPr>
              <w:jc w:val="right"/>
              <w:rPr>
                <w:rFonts w:asciiTheme="majorBidi" w:eastAsia="Times New Roman" w:hAnsiTheme="majorBidi" w:cstheme="majorBidi"/>
                <w:b/>
                <w:bCs/>
                <w:color w:val="000000"/>
                <w:sz w:val="20"/>
                <w:szCs w:val="20"/>
              </w:rPr>
            </w:pPr>
          </w:p>
        </w:tc>
      </w:tr>
      <w:tr w:rsidR="00950F0F" w:rsidRPr="00627AFC" w14:paraId="3843745E" w14:textId="77777777" w:rsidTr="00F27B05">
        <w:trPr>
          <w:trHeight w:val="20"/>
        </w:trPr>
        <w:tc>
          <w:tcPr>
            <w:tcW w:w="1138" w:type="dxa"/>
            <w:vMerge/>
          </w:tcPr>
          <w:p w14:paraId="05339337" w14:textId="77777777" w:rsidR="00950F0F" w:rsidRPr="00627AFC" w:rsidRDefault="00950F0F" w:rsidP="007D3285">
            <w:pPr>
              <w:jc w:val="center"/>
              <w:rPr>
                <w:rFonts w:asciiTheme="majorBidi" w:eastAsia="Times New Roman" w:hAnsiTheme="majorBidi" w:cstheme="majorBidi"/>
                <w:sz w:val="20"/>
                <w:szCs w:val="20"/>
              </w:rPr>
            </w:pPr>
          </w:p>
        </w:tc>
        <w:tc>
          <w:tcPr>
            <w:tcW w:w="2685" w:type="dxa"/>
            <w:vMerge/>
          </w:tcPr>
          <w:p w14:paraId="26A36AD1" w14:textId="77777777" w:rsidR="00950F0F" w:rsidRPr="00627AFC" w:rsidRDefault="00950F0F" w:rsidP="007D3285">
            <w:pPr>
              <w:rPr>
                <w:rFonts w:asciiTheme="majorBidi" w:eastAsia="Times New Roman" w:hAnsiTheme="majorBidi" w:cstheme="majorBidi"/>
                <w:sz w:val="20"/>
                <w:szCs w:val="20"/>
              </w:rPr>
            </w:pPr>
          </w:p>
        </w:tc>
        <w:tc>
          <w:tcPr>
            <w:tcW w:w="1134" w:type="dxa"/>
            <w:vMerge w:val="restart"/>
            <w:noWrap/>
          </w:tcPr>
          <w:p w14:paraId="6645927D" w14:textId="137AFB25"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24</w:t>
            </w:r>
            <w:r w:rsidR="009A00B2">
              <w:rPr>
                <w:rFonts w:asciiTheme="majorBidi" w:eastAsia="Times New Roman" w:hAnsiTheme="majorBidi" w:cstheme="majorBidi"/>
                <w:sz w:val="20"/>
                <w:szCs w:val="20"/>
              </w:rPr>
              <w:t xml:space="preserve"> (a)</w:t>
            </w:r>
            <w:r w:rsidR="00E352C7">
              <w:rPr>
                <w:rFonts w:asciiTheme="majorBidi" w:eastAsia="Times New Roman" w:hAnsiTheme="majorBidi" w:cstheme="majorBidi"/>
                <w:sz w:val="20"/>
                <w:szCs w:val="20"/>
              </w:rPr>
              <w:t>–</w:t>
            </w:r>
            <w:r w:rsidR="009A00B2">
              <w:rPr>
                <w:rFonts w:asciiTheme="majorBidi" w:eastAsia="Times New Roman" w:hAnsiTheme="majorBidi" w:cstheme="majorBidi"/>
                <w:sz w:val="20"/>
                <w:szCs w:val="20"/>
              </w:rPr>
              <w:t>(</w:t>
            </w:r>
            <w:r w:rsidR="009D637F">
              <w:rPr>
                <w:rFonts w:asciiTheme="majorBidi" w:eastAsia="Times New Roman" w:hAnsiTheme="majorBidi" w:cstheme="majorBidi"/>
                <w:sz w:val="20"/>
                <w:szCs w:val="20"/>
              </w:rPr>
              <w:t>e</w:t>
            </w:r>
            <w:r w:rsidR="009A00B2">
              <w:rPr>
                <w:rFonts w:asciiTheme="majorBidi" w:eastAsia="Times New Roman" w:hAnsiTheme="majorBidi" w:cstheme="majorBidi"/>
                <w:sz w:val="20"/>
                <w:szCs w:val="20"/>
              </w:rPr>
              <w:t>)</w:t>
            </w:r>
          </w:p>
        </w:tc>
        <w:tc>
          <w:tcPr>
            <w:tcW w:w="9348" w:type="dxa"/>
          </w:tcPr>
          <w:p w14:paraId="6D8DB9A0" w14:textId="77777777"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24.</w:t>
            </w:r>
            <w:r w:rsidRPr="00627AFC">
              <w:rPr>
                <w:rFonts w:asciiTheme="majorBidi" w:eastAsia="Times New Roman" w:hAnsiTheme="majorBidi" w:cstheme="majorBidi"/>
                <w:sz w:val="20"/>
                <w:szCs w:val="20"/>
              </w:rPr>
              <w:tab/>
              <w:t>Requests the Executive Secretary, subject to the availability of resources:</w:t>
            </w:r>
          </w:p>
          <w:p w14:paraId="47AE76DC" w14:textId="77777777"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To initiate operations of the global coordination entity as soon as possible, in accordance with the modalities set out in annex II;]</w:t>
            </w:r>
          </w:p>
          <w:p w14:paraId="1611B8F4" w14:textId="6185DF75" w:rsidR="00950F0F" w:rsidRPr="00627AFC" w:rsidRDefault="00950F0F" w:rsidP="007D3285">
            <w:pPr>
              <w:jc w:val="left"/>
              <w:rPr>
                <w:rFonts w:asciiTheme="majorBidi" w:eastAsia="Times New Roman" w:hAnsiTheme="majorBidi" w:cstheme="majorBidi"/>
                <w:sz w:val="20"/>
                <w:szCs w:val="20"/>
                <w:highlight w:val="green"/>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To identify and facilitate the mobilization of additional financial resources and technical assistance to enable the regional and subregional support centres to initiate support programmes and activities in their respective subregions as soon as possible, in response to the capacity needs and priorities identified by Parties;</w:t>
            </w:r>
          </w:p>
        </w:tc>
        <w:tc>
          <w:tcPr>
            <w:tcW w:w="1800" w:type="dxa"/>
            <w:vAlign w:val="center"/>
          </w:tcPr>
          <w:p w14:paraId="40F11F90" w14:textId="198AAE95" w:rsidR="00950F0F"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vAlign w:val="center"/>
          </w:tcPr>
          <w:p w14:paraId="7D54B69E" w14:textId="261BD5AD" w:rsidR="00950F0F" w:rsidRPr="00627AFC" w:rsidRDefault="00950F0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213 450</w:t>
            </w:r>
          </w:p>
        </w:tc>
        <w:tc>
          <w:tcPr>
            <w:tcW w:w="1303" w:type="dxa"/>
            <w:vMerge w:val="restart"/>
            <w:vAlign w:val="center"/>
          </w:tcPr>
          <w:p w14:paraId="35EECD66" w14:textId="14E106CC" w:rsidR="00950F0F" w:rsidRPr="00627AFC" w:rsidRDefault="00950F0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147 750</w:t>
            </w:r>
          </w:p>
        </w:tc>
        <w:tc>
          <w:tcPr>
            <w:tcW w:w="2117" w:type="dxa"/>
            <w:vMerge w:val="restart"/>
            <w:vAlign w:val="center"/>
          </w:tcPr>
          <w:p w14:paraId="254AA197" w14:textId="17CE7563" w:rsidR="00950F0F" w:rsidRPr="00627AFC" w:rsidRDefault="00950F0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216 000</w:t>
            </w:r>
          </w:p>
        </w:tc>
        <w:tc>
          <w:tcPr>
            <w:tcW w:w="1800" w:type="dxa"/>
            <w:vMerge w:val="restart"/>
            <w:vAlign w:val="center"/>
          </w:tcPr>
          <w:p w14:paraId="3B25E809" w14:textId="667A100F" w:rsidR="00950F0F" w:rsidRPr="00627AFC" w:rsidRDefault="00950F0F"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652 236</w:t>
            </w:r>
          </w:p>
        </w:tc>
      </w:tr>
      <w:tr w:rsidR="00950F0F" w:rsidRPr="00627AFC" w14:paraId="643C0C3D" w14:textId="77777777" w:rsidTr="00F27B05">
        <w:trPr>
          <w:trHeight w:val="20"/>
        </w:trPr>
        <w:tc>
          <w:tcPr>
            <w:tcW w:w="1138" w:type="dxa"/>
            <w:vMerge/>
          </w:tcPr>
          <w:p w14:paraId="4CC85EBA" w14:textId="77777777" w:rsidR="00950F0F" w:rsidRPr="00627AFC" w:rsidRDefault="00950F0F" w:rsidP="007D3285">
            <w:pPr>
              <w:jc w:val="center"/>
              <w:rPr>
                <w:rFonts w:asciiTheme="majorBidi" w:eastAsia="Times New Roman" w:hAnsiTheme="majorBidi" w:cstheme="majorBidi"/>
                <w:sz w:val="20"/>
                <w:szCs w:val="20"/>
              </w:rPr>
            </w:pPr>
          </w:p>
        </w:tc>
        <w:tc>
          <w:tcPr>
            <w:tcW w:w="2685" w:type="dxa"/>
            <w:vMerge/>
          </w:tcPr>
          <w:p w14:paraId="3DE6E986" w14:textId="77777777" w:rsidR="00950F0F" w:rsidRPr="00627AFC" w:rsidRDefault="00950F0F" w:rsidP="007D3285">
            <w:pPr>
              <w:rPr>
                <w:rFonts w:asciiTheme="majorBidi" w:eastAsia="Times New Roman" w:hAnsiTheme="majorBidi" w:cstheme="majorBidi"/>
                <w:sz w:val="20"/>
                <w:szCs w:val="20"/>
              </w:rPr>
            </w:pPr>
          </w:p>
        </w:tc>
        <w:tc>
          <w:tcPr>
            <w:tcW w:w="1134" w:type="dxa"/>
            <w:vMerge/>
            <w:noWrap/>
          </w:tcPr>
          <w:p w14:paraId="5E999F5B" w14:textId="77777777" w:rsidR="00950F0F" w:rsidRPr="00627AFC" w:rsidRDefault="00950F0F" w:rsidP="007D3285">
            <w:pPr>
              <w:jc w:val="left"/>
              <w:rPr>
                <w:rFonts w:asciiTheme="majorBidi" w:eastAsia="Times New Roman" w:hAnsiTheme="majorBidi" w:cstheme="majorBidi"/>
                <w:sz w:val="20"/>
                <w:szCs w:val="20"/>
              </w:rPr>
            </w:pPr>
          </w:p>
        </w:tc>
        <w:tc>
          <w:tcPr>
            <w:tcW w:w="9348" w:type="dxa"/>
          </w:tcPr>
          <w:p w14:paraId="56F54DC3" w14:textId="77777777"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organize, as appropriate, meetings of the selected regional and subregional support centres to orientate them on their mandate and operational procedures and provide them with guidance;]</w:t>
            </w:r>
          </w:p>
          <w:p w14:paraId="6D13B554" w14:textId="77777777"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To organize annual joint meetings of all the regional and subregional support centres to enhance coordination and synergy in the delivery of support to Parties and the sharing of experiences, best practices and lessons learned;]</w:t>
            </w:r>
          </w:p>
          <w:p w14:paraId="4683528E" w14:textId="30663FF7" w:rsidR="00950F0F" w:rsidRPr="00627AFC" w:rsidRDefault="00950F0F" w:rsidP="007D3285">
            <w:pPr>
              <w:jc w:val="left"/>
              <w:rPr>
                <w:rFonts w:asciiTheme="majorBidi" w:eastAsia="Times New Roman" w:hAnsiTheme="majorBidi" w:cstheme="majorBidi"/>
                <w:sz w:val="20"/>
                <w:szCs w:val="20"/>
                <w:highlight w:val="green"/>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To facilitate meetings of the regional and subregional support centres with key initiatives and partnerships to foster coordination and synergies;]</w:t>
            </w:r>
          </w:p>
        </w:tc>
        <w:tc>
          <w:tcPr>
            <w:tcW w:w="1800" w:type="dxa"/>
            <w:vAlign w:val="center"/>
          </w:tcPr>
          <w:p w14:paraId="3702EC06" w14:textId="193A4922" w:rsidR="00950F0F" w:rsidRPr="00627AFC" w:rsidRDefault="00950F0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tcPr>
          <w:p w14:paraId="0625853D" w14:textId="77777777" w:rsidR="00950F0F" w:rsidRPr="00627AFC" w:rsidRDefault="00950F0F" w:rsidP="007D3285">
            <w:pPr>
              <w:jc w:val="right"/>
              <w:rPr>
                <w:rFonts w:asciiTheme="majorBidi" w:eastAsia="Times New Roman" w:hAnsiTheme="majorBidi" w:cstheme="majorBidi"/>
                <w:sz w:val="20"/>
                <w:szCs w:val="20"/>
              </w:rPr>
            </w:pPr>
          </w:p>
        </w:tc>
        <w:tc>
          <w:tcPr>
            <w:tcW w:w="1303" w:type="dxa"/>
            <w:vMerge/>
            <w:vAlign w:val="center"/>
          </w:tcPr>
          <w:p w14:paraId="68752D94" w14:textId="77777777" w:rsidR="00950F0F" w:rsidRPr="00627AFC" w:rsidRDefault="00950F0F" w:rsidP="007D3285">
            <w:pPr>
              <w:jc w:val="right"/>
              <w:rPr>
                <w:rFonts w:asciiTheme="majorBidi" w:eastAsia="Times New Roman" w:hAnsiTheme="majorBidi" w:cstheme="majorBidi"/>
                <w:sz w:val="20"/>
                <w:szCs w:val="20"/>
              </w:rPr>
            </w:pPr>
          </w:p>
        </w:tc>
        <w:tc>
          <w:tcPr>
            <w:tcW w:w="2117" w:type="dxa"/>
            <w:vMerge/>
            <w:vAlign w:val="center"/>
          </w:tcPr>
          <w:p w14:paraId="72627E59" w14:textId="77777777" w:rsidR="00950F0F" w:rsidRPr="00627AFC" w:rsidRDefault="00950F0F" w:rsidP="007D3285">
            <w:pPr>
              <w:jc w:val="right"/>
              <w:rPr>
                <w:rFonts w:asciiTheme="majorBidi" w:eastAsia="Times New Roman" w:hAnsiTheme="majorBidi" w:cstheme="majorBidi"/>
                <w:sz w:val="20"/>
                <w:szCs w:val="20"/>
              </w:rPr>
            </w:pPr>
          </w:p>
        </w:tc>
        <w:tc>
          <w:tcPr>
            <w:tcW w:w="1800" w:type="dxa"/>
            <w:vMerge/>
            <w:vAlign w:val="center"/>
          </w:tcPr>
          <w:p w14:paraId="479618A3" w14:textId="77777777" w:rsidR="00950F0F" w:rsidRPr="00627AFC" w:rsidRDefault="00950F0F" w:rsidP="007D3285">
            <w:pPr>
              <w:jc w:val="right"/>
              <w:rPr>
                <w:rFonts w:asciiTheme="majorBidi" w:eastAsia="Times New Roman" w:hAnsiTheme="majorBidi" w:cstheme="majorBidi"/>
                <w:b/>
                <w:bCs/>
                <w:color w:val="000000"/>
                <w:sz w:val="20"/>
                <w:szCs w:val="20"/>
              </w:rPr>
            </w:pPr>
          </w:p>
        </w:tc>
      </w:tr>
      <w:tr w:rsidR="00F36E30" w:rsidRPr="00627AFC" w14:paraId="6CCDC9B5" w14:textId="77777777" w:rsidTr="00F27B05">
        <w:trPr>
          <w:trHeight w:val="340"/>
        </w:trPr>
        <w:tc>
          <w:tcPr>
            <w:tcW w:w="1138" w:type="dxa"/>
            <w:vMerge/>
          </w:tcPr>
          <w:p w14:paraId="7113BEE2" w14:textId="77777777" w:rsidR="00F36E30" w:rsidRPr="00627AFC" w:rsidRDefault="00F36E30" w:rsidP="007D3285">
            <w:pPr>
              <w:jc w:val="center"/>
              <w:rPr>
                <w:rFonts w:asciiTheme="majorBidi" w:eastAsia="Times New Roman" w:hAnsiTheme="majorBidi" w:cstheme="majorBidi"/>
                <w:sz w:val="20"/>
                <w:szCs w:val="20"/>
              </w:rPr>
            </w:pPr>
          </w:p>
        </w:tc>
        <w:tc>
          <w:tcPr>
            <w:tcW w:w="2685" w:type="dxa"/>
            <w:vMerge/>
          </w:tcPr>
          <w:p w14:paraId="1D8ED2C6" w14:textId="77777777" w:rsidR="00F36E30" w:rsidRPr="00627AFC" w:rsidRDefault="00F36E30" w:rsidP="007D3285">
            <w:pPr>
              <w:rPr>
                <w:rFonts w:asciiTheme="majorBidi" w:eastAsia="Times New Roman" w:hAnsiTheme="majorBidi" w:cstheme="majorBidi"/>
                <w:sz w:val="20"/>
                <w:szCs w:val="20"/>
              </w:rPr>
            </w:pPr>
          </w:p>
        </w:tc>
        <w:tc>
          <w:tcPr>
            <w:tcW w:w="18942" w:type="dxa"/>
            <w:gridSpan w:val="7"/>
            <w:noWrap/>
            <w:vAlign w:val="center"/>
          </w:tcPr>
          <w:p w14:paraId="62DDA9F3" w14:textId="6C02B0D0" w:rsidR="00F36E30" w:rsidRPr="00627AFC" w:rsidRDefault="00865224" w:rsidP="007D3285">
            <w:pPr>
              <w:spacing w:before="60" w:after="60"/>
              <w:jc w:val="left"/>
              <w:rPr>
                <w:rFonts w:asciiTheme="majorBidi" w:eastAsia="Times New Roman" w:hAnsiTheme="majorBidi" w:cstheme="majorBidi"/>
                <w:i/>
                <w:iCs/>
                <w:color w:val="000000"/>
                <w:sz w:val="20"/>
                <w:szCs w:val="20"/>
              </w:rPr>
            </w:pPr>
            <w:r w:rsidRPr="00627AFC">
              <w:rPr>
                <w:rFonts w:asciiTheme="majorBidi" w:eastAsia="Times New Roman" w:hAnsiTheme="majorBidi" w:cstheme="majorBidi"/>
                <w:i/>
                <w:iCs/>
                <w:color w:val="000000"/>
                <w:sz w:val="20"/>
                <w:szCs w:val="20"/>
              </w:rPr>
              <w:t>Clearing-house mechanism and knowledge management</w:t>
            </w:r>
          </w:p>
        </w:tc>
      </w:tr>
      <w:tr w:rsidR="002D5733" w:rsidRPr="00627AFC" w14:paraId="52329691" w14:textId="77777777" w:rsidTr="00F27B05">
        <w:trPr>
          <w:trHeight w:val="5102"/>
        </w:trPr>
        <w:tc>
          <w:tcPr>
            <w:tcW w:w="1138" w:type="dxa"/>
            <w:vMerge/>
            <w:hideMark/>
          </w:tcPr>
          <w:p w14:paraId="345CB3E2" w14:textId="77777777" w:rsidR="002D5733" w:rsidRPr="00627AFC" w:rsidRDefault="002D5733" w:rsidP="007D3285">
            <w:pPr>
              <w:jc w:val="center"/>
              <w:rPr>
                <w:rFonts w:asciiTheme="majorBidi" w:eastAsia="Times New Roman" w:hAnsiTheme="majorBidi" w:cstheme="majorBidi"/>
                <w:sz w:val="20"/>
                <w:szCs w:val="20"/>
              </w:rPr>
            </w:pPr>
          </w:p>
        </w:tc>
        <w:tc>
          <w:tcPr>
            <w:tcW w:w="2685" w:type="dxa"/>
            <w:vMerge/>
            <w:hideMark/>
          </w:tcPr>
          <w:p w14:paraId="636DB8CB" w14:textId="77777777" w:rsidR="002D5733" w:rsidRPr="00627AFC" w:rsidRDefault="002D5733" w:rsidP="007D3285">
            <w:pPr>
              <w:rPr>
                <w:rFonts w:asciiTheme="majorBidi" w:eastAsia="Times New Roman" w:hAnsiTheme="majorBidi" w:cstheme="majorBidi"/>
                <w:sz w:val="20"/>
                <w:szCs w:val="20"/>
              </w:rPr>
            </w:pPr>
          </w:p>
        </w:tc>
        <w:tc>
          <w:tcPr>
            <w:tcW w:w="1134" w:type="dxa"/>
            <w:noWrap/>
            <w:hideMark/>
          </w:tcPr>
          <w:p w14:paraId="03573FD5" w14:textId="06B5E093"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000A06CF">
              <w:rPr>
                <w:rFonts w:asciiTheme="majorBidi" w:eastAsia="Times New Roman" w:hAnsiTheme="majorBidi" w:cstheme="majorBidi"/>
                <w:sz w:val="20"/>
                <w:szCs w:val="20"/>
              </w:rPr>
              <w:t>,</w:t>
            </w:r>
            <w:r w:rsidR="00C62EFA" w:rsidRPr="00627AFC">
              <w:rPr>
                <w:rFonts w:asciiTheme="majorBidi" w:eastAsia="Times New Roman" w:hAnsiTheme="majorBidi" w:cstheme="majorBidi"/>
                <w:sz w:val="20"/>
                <w:szCs w:val="20"/>
              </w:rPr>
              <w:t xml:space="preserve"> </w:t>
            </w:r>
            <w:r w:rsidRPr="00627AFC">
              <w:rPr>
                <w:rFonts w:asciiTheme="majorBidi" w:eastAsia="Times New Roman" w:hAnsiTheme="majorBidi" w:cstheme="majorBidi"/>
                <w:sz w:val="20"/>
                <w:szCs w:val="20"/>
              </w:rPr>
              <w:t>para. 9</w:t>
            </w:r>
            <w:r w:rsidR="009D637F">
              <w:rPr>
                <w:rFonts w:asciiTheme="majorBidi" w:eastAsia="Times New Roman" w:hAnsiTheme="majorBidi" w:cstheme="majorBidi"/>
                <w:sz w:val="20"/>
                <w:szCs w:val="20"/>
              </w:rPr>
              <w:t xml:space="preserve"> (a)–(e)</w:t>
            </w:r>
          </w:p>
        </w:tc>
        <w:tc>
          <w:tcPr>
            <w:tcW w:w="9348" w:type="dxa"/>
            <w:hideMark/>
          </w:tcPr>
          <w:p w14:paraId="495963EB" w14:textId="77777777"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Pr="00627AFC">
              <w:rPr>
                <w:rFonts w:asciiTheme="majorBidi" w:eastAsia="Times New Roman" w:hAnsiTheme="majorBidi" w:cstheme="majorBidi"/>
                <w:sz w:val="20"/>
                <w:szCs w:val="20"/>
              </w:rPr>
              <w:tab/>
              <w:t>Requests the Executive Secretary, subject to the availability of resources:</w:t>
            </w:r>
          </w:p>
          <w:p w14:paraId="055B11BB" w14:textId="77777777"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support the implementation of the knowledge management strategy, with the guidance of the Informal Advisory Group on Technical and Scientific </w:t>
            </w:r>
            <w:proofErr w:type="gramStart"/>
            <w:r w:rsidRPr="00627AFC">
              <w:rPr>
                <w:rFonts w:asciiTheme="majorBidi" w:eastAsia="Times New Roman" w:hAnsiTheme="majorBidi" w:cstheme="majorBidi"/>
                <w:sz w:val="20"/>
                <w:szCs w:val="20"/>
              </w:rPr>
              <w:t>Cooperation;</w:t>
            </w:r>
            <w:proofErr w:type="gramEnd"/>
          </w:p>
          <w:p w14:paraId="11C3E0DE" w14:textId="77777777"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further implement the Knowledge Management for Biodiversity Initiative in collaboration with the regional and/or subregional support centres, [the global knowledge support service for biodiversity] and other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22966563" w14:textId="77777777"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w:t>
            </w:r>
            <w:proofErr w:type="gramStart"/>
            <w:r w:rsidRPr="00627AFC">
              <w:rPr>
                <w:rFonts w:asciiTheme="majorBidi" w:eastAsia="Times New Roman" w:hAnsiTheme="majorBidi" w:cstheme="majorBidi"/>
                <w:sz w:val="20"/>
                <w:szCs w:val="20"/>
              </w:rPr>
              <w:t>Framework;</w:t>
            </w:r>
            <w:proofErr w:type="gramEnd"/>
          </w:p>
          <w:p w14:paraId="7EBC5E67" w14:textId="77777777"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45387A10" w14:textId="425C5AE5"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 xml:space="preserve">To submit a report on the implementation of the </w:t>
            </w:r>
            <w:proofErr w:type="gramStart"/>
            <w:r w:rsidRPr="00627AFC">
              <w:rPr>
                <w:rFonts w:asciiTheme="majorBidi" w:eastAsia="Times New Roman" w:hAnsiTheme="majorBidi" w:cstheme="majorBidi"/>
                <w:sz w:val="20"/>
                <w:szCs w:val="20"/>
              </w:rPr>
              <w:t>aforementioned activities</w:t>
            </w:r>
            <w:proofErr w:type="gramEnd"/>
            <w:r w:rsidRPr="00627AFC">
              <w:rPr>
                <w:rFonts w:asciiTheme="majorBidi" w:eastAsia="Times New Roman" w:hAnsiTheme="majorBidi" w:cstheme="majorBidi"/>
                <w:sz w:val="20"/>
                <w:szCs w:val="20"/>
              </w:rPr>
              <w:t xml:space="preserve"> for consideration and provision of further guidance by the Subsidiary Body on Implementation at its sixth meeting and the Conference of the Parties at its seventeenth meeting. </w:t>
            </w:r>
          </w:p>
        </w:tc>
        <w:tc>
          <w:tcPr>
            <w:tcW w:w="1800" w:type="dxa"/>
            <w:vAlign w:val="center"/>
            <w:hideMark/>
          </w:tcPr>
          <w:p w14:paraId="22AF8DAF" w14:textId="2A459FEF" w:rsidR="002D5733" w:rsidRPr="00627AFC" w:rsidRDefault="002D573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Other workshops</w:t>
            </w:r>
          </w:p>
        </w:tc>
        <w:tc>
          <w:tcPr>
            <w:tcW w:w="1440" w:type="dxa"/>
            <w:vAlign w:val="center"/>
            <w:hideMark/>
          </w:tcPr>
          <w:p w14:paraId="43DB2C32" w14:textId="6C17DB9B" w:rsidR="002D5733" w:rsidRPr="00627AFC" w:rsidRDefault="002D573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339 600</w:t>
            </w:r>
          </w:p>
        </w:tc>
        <w:tc>
          <w:tcPr>
            <w:tcW w:w="1303" w:type="dxa"/>
            <w:vAlign w:val="center"/>
            <w:hideMark/>
          </w:tcPr>
          <w:p w14:paraId="4A3B47CA" w14:textId="6A50B008" w:rsidR="002D5733" w:rsidRPr="00627AFC" w:rsidRDefault="002D573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38 000</w:t>
            </w:r>
          </w:p>
        </w:tc>
        <w:tc>
          <w:tcPr>
            <w:tcW w:w="2117" w:type="dxa"/>
            <w:vAlign w:val="center"/>
            <w:hideMark/>
          </w:tcPr>
          <w:p w14:paraId="5F3DF11D" w14:textId="347E244F" w:rsidR="002D5733" w:rsidRPr="00627AFC" w:rsidRDefault="002D573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471 000</w:t>
            </w:r>
          </w:p>
        </w:tc>
        <w:tc>
          <w:tcPr>
            <w:tcW w:w="1800" w:type="dxa"/>
            <w:noWrap/>
            <w:vAlign w:val="center"/>
            <w:hideMark/>
          </w:tcPr>
          <w:p w14:paraId="6657D27B" w14:textId="6643B8C6" w:rsidR="002D5733" w:rsidRPr="00627AFC" w:rsidRDefault="002D5733"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958 918</w:t>
            </w:r>
          </w:p>
        </w:tc>
      </w:tr>
      <w:tr w:rsidR="00CF1312" w:rsidRPr="00627AFC" w14:paraId="214C88F1" w14:textId="77777777" w:rsidTr="00F27B05">
        <w:trPr>
          <w:trHeight w:val="1771"/>
        </w:trPr>
        <w:tc>
          <w:tcPr>
            <w:tcW w:w="1138" w:type="dxa"/>
            <w:vMerge/>
            <w:hideMark/>
          </w:tcPr>
          <w:p w14:paraId="26D9147E" w14:textId="77777777" w:rsidR="00CF1312" w:rsidRPr="00627AFC" w:rsidRDefault="00CF1312" w:rsidP="007D3285">
            <w:pPr>
              <w:jc w:val="center"/>
              <w:rPr>
                <w:rFonts w:asciiTheme="majorBidi" w:eastAsia="Times New Roman" w:hAnsiTheme="majorBidi" w:cstheme="majorBidi"/>
                <w:sz w:val="20"/>
                <w:szCs w:val="20"/>
              </w:rPr>
            </w:pPr>
          </w:p>
        </w:tc>
        <w:tc>
          <w:tcPr>
            <w:tcW w:w="2685" w:type="dxa"/>
            <w:vMerge/>
            <w:hideMark/>
          </w:tcPr>
          <w:p w14:paraId="70F3E336" w14:textId="77777777" w:rsidR="00CF1312" w:rsidRPr="00627AFC" w:rsidRDefault="00CF1312" w:rsidP="007D3285">
            <w:pPr>
              <w:rPr>
                <w:rFonts w:asciiTheme="majorBidi" w:eastAsia="Times New Roman" w:hAnsiTheme="majorBidi" w:cstheme="majorBidi"/>
                <w:sz w:val="20"/>
                <w:szCs w:val="20"/>
              </w:rPr>
            </w:pPr>
          </w:p>
        </w:tc>
        <w:tc>
          <w:tcPr>
            <w:tcW w:w="1134" w:type="dxa"/>
            <w:vMerge w:val="restart"/>
            <w:noWrap/>
            <w:hideMark/>
          </w:tcPr>
          <w:p w14:paraId="57608CB8" w14:textId="553CF5B8" w:rsidR="00CF1312" w:rsidRPr="00627AFC" w:rsidRDefault="00CF131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000A06CF">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 xml:space="preserve"> </w:t>
            </w:r>
            <w:r w:rsidRPr="00627AFC">
              <w:rPr>
                <w:rFonts w:asciiTheme="majorBidi" w:eastAsia="Times New Roman" w:hAnsiTheme="majorBidi" w:cstheme="majorBidi"/>
                <w:sz w:val="20"/>
                <w:szCs w:val="20"/>
              </w:rPr>
              <w:br/>
              <w:t>para. 12</w:t>
            </w:r>
            <w:r w:rsidR="00936D12">
              <w:rPr>
                <w:rFonts w:asciiTheme="majorBidi" w:eastAsia="Times New Roman" w:hAnsiTheme="majorBidi" w:cstheme="majorBidi"/>
                <w:sz w:val="20"/>
                <w:szCs w:val="20"/>
              </w:rPr>
              <w:t xml:space="preserve"> (a)–(f)</w:t>
            </w:r>
          </w:p>
        </w:tc>
        <w:tc>
          <w:tcPr>
            <w:tcW w:w="9348" w:type="dxa"/>
            <w:hideMark/>
          </w:tcPr>
          <w:p w14:paraId="76C2B65A" w14:textId="77777777" w:rsidR="00CF1312" w:rsidRPr="00627AFC" w:rsidRDefault="00CF131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r w:rsidRPr="00627AFC">
              <w:rPr>
                <w:rFonts w:asciiTheme="majorBidi" w:eastAsia="Times New Roman" w:hAnsiTheme="majorBidi" w:cstheme="majorBidi"/>
                <w:sz w:val="20"/>
                <w:szCs w:val="20"/>
              </w:rPr>
              <w:tab/>
              <w:t>Requests the Executive Secretary, subject to the availability of resources:</w:t>
            </w:r>
          </w:p>
          <w:p w14:paraId="2E0363A9" w14:textId="26DA9B59" w:rsidR="00CF1312" w:rsidRPr="00627AFC" w:rsidRDefault="00CF131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To facilitate the implementation of the programme of work for the clearing-house mechanism for 2024 2030 in collaboration with Parties, regional and/or subregional support centres and the global coordination entity of the technical and scientific cooperation mechanism[, the global knowledge support service for biodiversity] and, as appropriate, indigenous peoples and local communities, [people of African descent], women and youth representatives and relevant initiatives and organizations, with the guidance of the Informal Advisory Group on Technical and Scientific Cooperation;</w:t>
            </w:r>
          </w:p>
        </w:tc>
        <w:tc>
          <w:tcPr>
            <w:tcW w:w="1800" w:type="dxa"/>
            <w:vAlign w:val="center"/>
            <w:hideMark/>
          </w:tcPr>
          <w:p w14:paraId="531304B0" w14:textId="799646A6" w:rsidR="00CF1312"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vAlign w:val="center"/>
            <w:hideMark/>
          </w:tcPr>
          <w:p w14:paraId="1BA7B9EB" w14:textId="4F14681C" w:rsidR="00CF1312" w:rsidRPr="00627AFC" w:rsidRDefault="00CF1312"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493 250</w:t>
            </w:r>
          </w:p>
        </w:tc>
        <w:tc>
          <w:tcPr>
            <w:tcW w:w="1303" w:type="dxa"/>
            <w:vMerge w:val="restart"/>
            <w:vAlign w:val="center"/>
            <w:hideMark/>
          </w:tcPr>
          <w:p w14:paraId="0C942804" w14:textId="5CEACE64" w:rsidR="00CF1312" w:rsidRPr="00627AFC" w:rsidRDefault="00CF1312"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47 500</w:t>
            </w:r>
          </w:p>
        </w:tc>
        <w:tc>
          <w:tcPr>
            <w:tcW w:w="2117" w:type="dxa"/>
            <w:vMerge w:val="restart"/>
            <w:vAlign w:val="center"/>
            <w:hideMark/>
          </w:tcPr>
          <w:p w14:paraId="2ACFEB69" w14:textId="36FCB276" w:rsidR="00CF1312" w:rsidRPr="00627AFC" w:rsidRDefault="00CF1312"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522 000</w:t>
            </w:r>
          </w:p>
        </w:tc>
        <w:tc>
          <w:tcPr>
            <w:tcW w:w="1800" w:type="dxa"/>
            <w:vMerge w:val="restart"/>
            <w:noWrap/>
            <w:vAlign w:val="center"/>
            <w:hideMark/>
          </w:tcPr>
          <w:p w14:paraId="0586D957" w14:textId="07833874" w:rsidR="00CF1312" w:rsidRPr="00627AFC" w:rsidRDefault="00CF1312"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1 200 908</w:t>
            </w:r>
          </w:p>
        </w:tc>
      </w:tr>
      <w:tr w:rsidR="00CF1312" w:rsidRPr="00627AFC" w14:paraId="4723F7B4" w14:textId="77777777" w:rsidTr="00F27B05">
        <w:trPr>
          <w:trHeight w:val="20"/>
        </w:trPr>
        <w:tc>
          <w:tcPr>
            <w:tcW w:w="1138" w:type="dxa"/>
            <w:vMerge/>
            <w:hideMark/>
          </w:tcPr>
          <w:p w14:paraId="577DBCF7" w14:textId="77777777" w:rsidR="00CF1312" w:rsidRPr="00627AFC" w:rsidRDefault="00CF1312" w:rsidP="007D3285">
            <w:pPr>
              <w:jc w:val="center"/>
              <w:rPr>
                <w:rFonts w:asciiTheme="majorBidi" w:eastAsia="Times New Roman" w:hAnsiTheme="majorBidi" w:cstheme="majorBidi"/>
                <w:sz w:val="20"/>
                <w:szCs w:val="20"/>
              </w:rPr>
            </w:pPr>
          </w:p>
        </w:tc>
        <w:tc>
          <w:tcPr>
            <w:tcW w:w="2685" w:type="dxa"/>
            <w:vMerge/>
            <w:hideMark/>
          </w:tcPr>
          <w:p w14:paraId="0DC73A82" w14:textId="77777777" w:rsidR="00CF1312" w:rsidRPr="00627AFC" w:rsidRDefault="00CF1312" w:rsidP="007D3285">
            <w:pPr>
              <w:rPr>
                <w:rFonts w:asciiTheme="majorBidi" w:eastAsia="Times New Roman" w:hAnsiTheme="majorBidi" w:cstheme="majorBidi"/>
                <w:sz w:val="20"/>
                <w:szCs w:val="20"/>
              </w:rPr>
            </w:pPr>
          </w:p>
        </w:tc>
        <w:tc>
          <w:tcPr>
            <w:tcW w:w="1134" w:type="dxa"/>
            <w:vMerge/>
            <w:noWrap/>
            <w:hideMark/>
          </w:tcPr>
          <w:p w14:paraId="2F1C3A7C" w14:textId="77777777" w:rsidR="00CF1312" w:rsidRPr="00627AFC" w:rsidRDefault="00CF1312" w:rsidP="007D3285">
            <w:pPr>
              <w:jc w:val="left"/>
              <w:rPr>
                <w:rFonts w:asciiTheme="majorBidi" w:eastAsia="Times New Roman" w:hAnsiTheme="majorBidi" w:cstheme="majorBidi"/>
                <w:sz w:val="20"/>
                <w:szCs w:val="20"/>
              </w:rPr>
            </w:pPr>
          </w:p>
        </w:tc>
        <w:tc>
          <w:tcPr>
            <w:tcW w:w="9348" w:type="dxa"/>
            <w:hideMark/>
          </w:tcPr>
          <w:p w14:paraId="68FC75CB" w14:textId="15C135BE" w:rsidR="00CF1312" w:rsidRPr="00627AFC" w:rsidRDefault="00CF131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facilitate, in cooperation with the regional and/or subregional support centres, relevant organizations and initiatives, indigenous peoples and local communities, women and youth, capacity-building and development activities to enable Parties to implement the programme of work;</w:t>
            </w:r>
          </w:p>
        </w:tc>
        <w:tc>
          <w:tcPr>
            <w:tcW w:w="1800" w:type="dxa"/>
            <w:vAlign w:val="center"/>
            <w:hideMark/>
          </w:tcPr>
          <w:p w14:paraId="383FE947" w14:textId="1E1EFB00" w:rsidR="00CF1312" w:rsidRPr="00627AFC" w:rsidRDefault="00CF131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FA27F5">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06E51E4A" w14:textId="77777777" w:rsidR="00CF1312" w:rsidRPr="00627AFC" w:rsidRDefault="00CF1312" w:rsidP="007D3285">
            <w:pPr>
              <w:jc w:val="right"/>
              <w:rPr>
                <w:rFonts w:asciiTheme="majorBidi" w:eastAsia="Times New Roman" w:hAnsiTheme="majorBidi" w:cstheme="majorBidi"/>
                <w:sz w:val="20"/>
                <w:szCs w:val="20"/>
              </w:rPr>
            </w:pPr>
          </w:p>
        </w:tc>
        <w:tc>
          <w:tcPr>
            <w:tcW w:w="1303" w:type="dxa"/>
            <w:vMerge/>
            <w:vAlign w:val="center"/>
            <w:hideMark/>
          </w:tcPr>
          <w:p w14:paraId="1EC7BA07" w14:textId="77777777" w:rsidR="00CF1312" w:rsidRPr="00627AFC" w:rsidRDefault="00CF1312" w:rsidP="007D3285">
            <w:pPr>
              <w:jc w:val="right"/>
              <w:rPr>
                <w:rFonts w:asciiTheme="majorBidi" w:eastAsia="Times New Roman" w:hAnsiTheme="majorBidi" w:cstheme="majorBidi"/>
                <w:sz w:val="20"/>
                <w:szCs w:val="20"/>
              </w:rPr>
            </w:pPr>
          </w:p>
        </w:tc>
        <w:tc>
          <w:tcPr>
            <w:tcW w:w="2117" w:type="dxa"/>
            <w:vMerge/>
            <w:vAlign w:val="center"/>
            <w:hideMark/>
          </w:tcPr>
          <w:p w14:paraId="6F385A68" w14:textId="77777777" w:rsidR="00CF1312" w:rsidRPr="00627AFC" w:rsidRDefault="00CF1312" w:rsidP="007D3285">
            <w:pPr>
              <w:jc w:val="right"/>
              <w:rPr>
                <w:rFonts w:asciiTheme="majorBidi" w:eastAsia="Times New Roman" w:hAnsiTheme="majorBidi" w:cstheme="majorBidi"/>
                <w:sz w:val="20"/>
                <w:szCs w:val="20"/>
              </w:rPr>
            </w:pPr>
          </w:p>
        </w:tc>
        <w:tc>
          <w:tcPr>
            <w:tcW w:w="1800" w:type="dxa"/>
            <w:vMerge/>
            <w:vAlign w:val="center"/>
            <w:hideMark/>
          </w:tcPr>
          <w:p w14:paraId="5FF14D01" w14:textId="77777777" w:rsidR="00CF1312" w:rsidRPr="00627AFC" w:rsidRDefault="00CF1312" w:rsidP="007D3285">
            <w:pPr>
              <w:jc w:val="right"/>
              <w:rPr>
                <w:rFonts w:asciiTheme="majorBidi" w:eastAsia="Times New Roman" w:hAnsiTheme="majorBidi" w:cstheme="majorBidi"/>
                <w:b/>
                <w:bCs/>
                <w:color w:val="000000"/>
                <w:sz w:val="20"/>
                <w:szCs w:val="20"/>
              </w:rPr>
            </w:pPr>
          </w:p>
        </w:tc>
      </w:tr>
      <w:tr w:rsidR="0035361B" w:rsidRPr="00627AFC" w14:paraId="42CDE90B" w14:textId="77777777" w:rsidTr="00444E00">
        <w:trPr>
          <w:trHeight w:val="433"/>
        </w:trPr>
        <w:tc>
          <w:tcPr>
            <w:tcW w:w="1138" w:type="dxa"/>
            <w:vMerge/>
            <w:tcBorders>
              <w:bottom w:val="single" w:sz="4" w:space="0" w:color="auto"/>
            </w:tcBorders>
            <w:hideMark/>
          </w:tcPr>
          <w:p w14:paraId="49E29426" w14:textId="77777777" w:rsidR="00CF1312" w:rsidRPr="00627AFC" w:rsidRDefault="00CF1312" w:rsidP="007D3285">
            <w:pPr>
              <w:jc w:val="center"/>
              <w:rPr>
                <w:rFonts w:asciiTheme="majorBidi" w:eastAsia="Times New Roman" w:hAnsiTheme="majorBidi" w:cstheme="majorBidi"/>
                <w:sz w:val="20"/>
                <w:szCs w:val="20"/>
              </w:rPr>
            </w:pPr>
          </w:p>
        </w:tc>
        <w:tc>
          <w:tcPr>
            <w:tcW w:w="2685" w:type="dxa"/>
            <w:vMerge/>
            <w:tcBorders>
              <w:bottom w:val="single" w:sz="4" w:space="0" w:color="auto"/>
            </w:tcBorders>
            <w:hideMark/>
          </w:tcPr>
          <w:p w14:paraId="145A54E4" w14:textId="77777777" w:rsidR="00CF1312" w:rsidRPr="00627AFC" w:rsidRDefault="00CF1312" w:rsidP="007D3285">
            <w:pPr>
              <w:rPr>
                <w:rFonts w:asciiTheme="majorBidi" w:eastAsia="Times New Roman" w:hAnsiTheme="majorBidi" w:cstheme="majorBidi"/>
                <w:sz w:val="20"/>
                <w:szCs w:val="20"/>
              </w:rPr>
            </w:pPr>
          </w:p>
        </w:tc>
        <w:tc>
          <w:tcPr>
            <w:tcW w:w="1134" w:type="dxa"/>
            <w:vMerge/>
            <w:noWrap/>
            <w:hideMark/>
          </w:tcPr>
          <w:p w14:paraId="6877758F" w14:textId="77777777" w:rsidR="00CF1312" w:rsidRPr="00627AFC" w:rsidRDefault="00CF1312" w:rsidP="007D3285">
            <w:pPr>
              <w:jc w:val="left"/>
              <w:rPr>
                <w:rFonts w:asciiTheme="majorBidi" w:eastAsia="Times New Roman" w:hAnsiTheme="majorBidi" w:cstheme="majorBidi"/>
                <w:sz w:val="20"/>
                <w:szCs w:val="20"/>
              </w:rPr>
            </w:pPr>
          </w:p>
        </w:tc>
        <w:tc>
          <w:tcPr>
            <w:tcW w:w="9348" w:type="dxa"/>
            <w:vMerge w:val="restart"/>
            <w:tcBorders>
              <w:bottom w:val="single" w:sz="4" w:space="0" w:color="auto"/>
            </w:tcBorders>
            <w:hideMark/>
          </w:tcPr>
          <w:p w14:paraId="486FC7D3" w14:textId="77777777" w:rsidR="00CF1312" w:rsidRPr="00627AFC" w:rsidRDefault="00CF1312"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 xml:space="preserve">To further develop and strengthen the central portal of the clearing-house mechanism, including through the improvement of the accessibility of relevant information, in line with the programme of work for the </w:t>
            </w:r>
            <w:proofErr w:type="gramStart"/>
            <w:r w:rsidRPr="00627AFC">
              <w:rPr>
                <w:rFonts w:asciiTheme="majorBidi" w:eastAsia="Times New Roman" w:hAnsiTheme="majorBidi" w:cstheme="majorBidi"/>
                <w:color w:val="000000"/>
                <w:sz w:val="20"/>
                <w:szCs w:val="20"/>
              </w:rPr>
              <w:t>clearing-house</w:t>
            </w:r>
            <w:proofErr w:type="gramEnd"/>
            <w:r w:rsidRPr="00627AFC">
              <w:rPr>
                <w:rFonts w:asciiTheme="majorBidi" w:eastAsia="Times New Roman" w:hAnsiTheme="majorBidi" w:cstheme="majorBidi"/>
                <w:color w:val="000000"/>
                <w:sz w:val="20"/>
                <w:szCs w:val="20"/>
              </w:rPr>
              <w:t xml:space="preserve"> mechanism;</w:t>
            </w:r>
          </w:p>
          <w:p w14:paraId="1D24676A" w14:textId="77777777" w:rsidR="00CF1312" w:rsidRPr="00627AFC" w:rsidRDefault="00CF1312"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(d)</w:t>
            </w:r>
            <w:r w:rsidRPr="00627AFC">
              <w:rPr>
                <w:rFonts w:asciiTheme="majorBidi" w:eastAsia="Times New Roman" w:hAnsiTheme="majorBidi" w:cstheme="majorBidi"/>
                <w:color w:val="000000"/>
                <w:sz w:val="20"/>
                <w:szCs w:val="20"/>
              </w:rPr>
              <w:tab/>
              <w:t xml:space="preserve">To enhance the organization and management of content in the central portal of the clearing-house mechanism in order to facilitate its accessibility, exchange and use across diverse applications and </w:t>
            </w:r>
            <w:proofErr w:type="gramStart"/>
            <w:r w:rsidRPr="00627AFC">
              <w:rPr>
                <w:rFonts w:asciiTheme="majorBidi" w:eastAsia="Times New Roman" w:hAnsiTheme="majorBidi" w:cstheme="majorBidi"/>
                <w:color w:val="000000"/>
                <w:sz w:val="20"/>
                <w:szCs w:val="20"/>
              </w:rPr>
              <w:t>platforms;</w:t>
            </w:r>
            <w:proofErr w:type="gramEnd"/>
          </w:p>
          <w:p w14:paraId="50B010CE" w14:textId="77777777" w:rsidR="00CF1312" w:rsidRPr="00627AFC" w:rsidRDefault="00CF1312"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(e)</w:t>
            </w:r>
            <w:r w:rsidRPr="00627AFC">
              <w:rPr>
                <w:rFonts w:asciiTheme="majorBidi" w:eastAsia="Times New Roman" w:hAnsiTheme="majorBidi" w:cstheme="majorBidi"/>
                <w:color w:val="000000"/>
                <w:sz w:val="20"/>
                <w:szCs w:val="20"/>
              </w:rPr>
              <w:tab/>
              <w:t xml:space="preserve">To further improve the Convention website and ensure that the content is available in all six official languages of the United </w:t>
            </w:r>
            <w:proofErr w:type="gramStart"/>
            <w:r w:rsidRPr="00627AFC">
              <w:rPr>
                <w:rFonts w:asciiTheme="majorBidi" w:eastAsia="Times New Roman" w:hAnsiTheme="majorBidi" w:cstheme="majorBidi"/>
                <w:color w:val="000000"/>
                <w:sz w:val="20"/>
                <w:szCs w:val="20"/>
              </w:rPr>
              <w:t>Nations;</w:t>
            </w:r>
            <w:proofErr w:type="gramEnd"/>
          </w:p>
          <w:p w14:paraId="49E5DAC5" w14:textId="29E94874" w:rsidR="00CF1312" w:rsidRPr="00627AFC" w:rsidRDefault="00CF1312"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(f)</w:t>
            </w:r>
            <w:r w:rsidRPr="00627AFC">
              <w:rPr>
                <w:rFonts w:asciiTheme="majorBidi" w:eastAsia="Times New Roman" w:hAnsiTheme="majorBidi" w:cstheme="majorBidi"/>
                <w:color w:val="000000"/>
                <w:sz w:val="20"/>
                <w:szCs w:val="20"/>
              </w:rPr>
              <w:tab/>
              <w:t xml:space="preserve">To further develop the </w:t>
            </w:r>
            <w:proofErr w:type="spellStart"/>
            <w:r w:rsidRPr="00627AFC">
              <w:rPr>
                <w:rFonts w:asciiTheme="majorBidi" w:eastAsia="Times New Roman" w:hAnsiTheme="majorBidi" w:cstheme="majorBidi"/>
                <w:color w:val="000000"/>
                <w:sz w:val="20"/>
                <w:szCs w:val="20"/>
              </w:rPr>
              <w:t>Bioland</w:t>
            </w:r>
            <w:proofErr w:type="spellEnd"/>
            <w:r w:rsidRPr="00627AFC">
              <w:rPr>
                <w:rFonts w:asciiTheme="majorBidi" w:eastAsia="Times New Roman" w:hAnsiTheme="majorBidi" w:cstheme="majorBidi"/>
                <w:color w:val="000000"/>
                <w:sz w:val="20"/>
                <w:szCs w:val="20"/>
              </w:rPr>
              <w:t xml:space="preserve"> tool and build the capacity of Parties to use it effectively for developing or strengthening their national clearing-house mechanism portals in line with the programme of work for the clearing-house mechanism and in collaboration with the regional and/or subregional support centres, [the global knowledge support service for biodiversity] and Parties that already use the </w:t>
            </w:r>
            <w:proofErr w:type="spellStart"/>
            <w:r w:rsidRPr="00627AFC">
              <w:rPr>
                <w:rFonts w:asciiTheme="majorBidi" w:eastAsia="Times New Roman" w:hAnsiTheme="majorBidi" w:cstheme="majorBidi"/>
                <w:color w:val="000000"/>
                <w:sz w:val="20"/>
                <w:szCs w:val="20"/>
              </w:rPr>
              <w:t>Bioland</w:t>
            </w:r>
            <w:proofErr w:type="spellEnd"/>
            <w:r w:rsidRPr="00627AFC">
              <w:rPr>
                <w:rFonts w:asciiTheme="majorBidi" w:eastAsia="Times New Roman" w:hAnsiTheme="majorBidi" w:cstheme="majorBidi"/>
                <w:color w:val="000000"/>
                <w:sz w:val="20"/>
                <w:szCs w:val="20"/>
              </w:rPr>
              <w:t xml:space="preserve"> tool;</w:t>
            </w:r>
          </w:p>
        </w:tc>
        <w:tc>
          <w:tcPr>
            <w:tcW w:w="1800" w:type="dxa"/>
            <w:vMerge w:val="restart"/>
            <w:tcBorders>
              <w:bottom w:val="single" w:sz="4" w:space="0" w:color="auto"/>
            </w:tcBorders>
            <w:vAlign w:val="center"/>
            <w:hideMark/>
          </w:tcPr>
          <w:p w14:paraId="1206A005" w14:textId="4411A271" w:rsidR="00CF1312" w:rsidRPr="00627AFC" w:rsidRDefault="00B97DA0"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Merge/>
            <w:tcBorders>
              <w:bottom w:val="single" w:sz="4" w:space="0" w:color="auto"/>
            </w:tcBorders>
            <w:vAlign w:val="center"/>
            <w:hideMark/>
          </w:tcPr>
          <w:p w14:paraId="23359B3D" w14:textId="77777777" w:rsidR="00CF1312" w:rsidRPr="00627AFC" w:rsidRDefault="00CF1312" w:rsidP="007D328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14:paraId="5A912835" w14:textId="77777777" w:rsidR="00CF1312" w:rsidRPr="00627AFC" w:rsidRDefault="00CF1312" w:rsidP="007D328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14:paraId="0DC06A2D" w14:textId="77777777" w:rsidR="00CF1312" w:rsidRPr="00627AFC" w:rsidRDefault="00CF1312" w:rsidP="007D328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14:paraId="29B5E98F" w14:textId="77777777" w:rsidR="00CF1312" w:rsidRPr="00627AFC" w:rsidRDefault="00CF1312" w:rsidP="007D3285">
            <w:pPr>
              <w:jc w:val="right"/>
              <w:rPr>
                <w:rFonts w:asciiTheme="majorBidi" w:eastAsia="Times New Roman" w:hAnsiTheme="majorBidi" w:cstheme="majorBidi"/>
                <w:b/>
                <w:bCs/>
                <w:color w:val="000000"/>
                <w:sz w:val="20"/>
                <w:szCs w:val="20"/>
              </w:rPr>
            </w:pPr>
          </w:p>
        </w:tc>
      </w:tr>
      <w:tr w:rsidR="00CF1312" w:rsidRPr="00627AFC" w14:paraId="3E866E03" w14:textId="77777777" w:rsidTr="00F27B05">
        <w:trPr>
          <w:trHeight w:val="1831"/>
        </w:trPr>
        <w:tc>
          <w:tcPr>
            <w:tcW w:w="1138" w:type="dxa"/>
            <w:vMerge w:val="restart"/>
            <w:hideMark/>
          </w:tcPr>
          <w:p w14:paraId="04D61E8C" w14:textId="77777777" w:rsidR="00CF1312" w:rsidRPr="00627AFC" w:rsidRDefault="00CF1312" w:rsidP="007D3285">
            <w:pPr>
              <w:jc w:val="center"/>
              <w:rPr>
                <w:rFonts w:asciiTheme="majorBidi" w:eastAsia="Times New Roman" w:hAnsiTheme="majorBidi" w:cstheme="majorBidi"/>
                <w:sz w:val="20"/>
                <w:szCs w:val="20"/>
              </w:rPr>
            </w:pPr>
          </w:p>
        </w:tc>
        <w:tc>
          <w:tcPr>
            <w:tcW w:w="2685" w:type="dxa"/>
            <w:vMerge/>
            <w:hideMark/>
          </w:tcPr>
          <w:p w14:paraId="255E90D1" w14:textId="77777777" w:rsidR="00CF1312" w:rsidRPr="00627AFC" w:rsidRDefault="00CF1312" w:rsidP="007D3285">
            <w:pPr>
              <w:rPr>
                <w:rFonts w:asciiTheme="majorBidi" w:eastAsia="Times New Roman" w:hAnsiTheme="majorBidi" w:cstheme="majorBidi"/>
                <w:sz w:val="20"/>
                <w:szCs w:val="20"/>
              </w:rPr>
            </w:pPr>
          </w:p>
        </w:tc>
        <w:tc>
          <w:tcPr>
            <w:tcW w:w="1134" w:type="dxa"/>
            <w:vMerge/>
            <w:noWrap/>
            <w:hideMark/>
          </w:tcPr>
          <w:p w14:paraId="37E65EFE" w14:textId="77777777" w:rsidR="00CF1312" w:rsidRPr="00627AFC" w:rsidRDefault="00CF1312" w:rsidP="007D3285">
            <w:pPr>
              <w:jc w:val="left"/>
              <w:rPr>
                <w:rFonts w:asciiTheme="majorBidi" w:eastAsia="Times New Roman" w:hAnsiTheme="majorBidi" w:cstheme="majorBidi"/>
                <w:sz w:val="20"/>
                <w:szCs w:val="20"/>
              </w:rPr>
            </w:pPr>
          </w:p>
        </w:tc>
        <w:tc>
          <w:tcPr>
            <w:tcW w:w="9348" w:type="dxa"/>
            <w:vMerge/>
          </w:tcPr>
          <w:p w14:paraId="1BD7118A" w14:textId="621EC816" w:rsidR="00CF1312" w:rsidRPr="00627AFC" w:rsidRDefault="00CF1312" w:rsidP="007D3285">
            <w:pPr>
              <w:jc w:val="left"/>
              <w:rPr>
                <w:rFonts w:asciiTheme="majorBidi" w:eastAsia="Times New Roman" w:hAnsiTheme="majorBidi" w:cstheme="majorBidi"/>
                <w:color w:val="000000"/>
                <w:sz w:val="20"/>
                <w:szCs w:val="20"/>
              </w:rPr>
            </w:pPr>
          </w:p>
        </w:tc>
        <w:tc>
          <w:tcPr>
            <w:tcW w:w="1800" w:type="dxa"/>
            <w:vMerge/>
            <w:vAlign w:val="center"/>
            <w:hideMark/>
          </w:tcPr>
          <w:p w14:paraId="24C897C0" w14:textId="77777777" w:rsidR="00CF1312" w:rsidRPr="00627AFC" w:rsidRDefault="00CF1312" w:rsidP="007D3285">
            <w:pPr>
              <w:jc w:val="left"/>
              <w:rPr>
                <w:rFonts w:asciiTheme="majorBidi" w:eastAsia="Times New Roman" w:hAnsiTheme="majorBidi" w:cstheme="majorBidi"/>
                <w:color w:val="000000"/>
                <w:sz w:val="20"/>
                <w:szCs w:val="20"/>
              </w:rPr>
            </w:pPr>
          </w:p>
        </w:tc>
        <w:tc>
          <w:tcPr>
            <w:tcW w:w="1440" w:type="dxa"/>
            <w:vMerge/>
            <w:vAlign w:val="center"/>
            <w:hideMark/>
          </w:tcPr>
          <w:p w14:paraId="3E727891" w14:textId="77777777" w:rsidR="00CF1312" w:rsidRPr="00627AFC" w:rsidRDefault="00CF1312" w:rsidP="007D3285">
            <w:pPr>
              <w:jc w:val="right"/>
              <w:rPr>
                <w:rFonts w:asciiTheme="majorBidi" w:eastAsia="Times New Roman" w:hAnsiTheme="majorBidi" w:cstheme="majorBidi"/>
                <w:sz w:val="20"/>
                <w:szCs w:val="20"/>
              </w:rPr>
            </w:pPr>
          </w:p>
        </w:tc>
        <w:tc>
          <w:tcPr>
            <w:tcW w:w="1303" w:type="dxa"/>
            <w:vMerge/>
            <w:vAlign w:val="center"/>
            <w:hideMark/>
          </w:tcPr>
          <w:p w14:paraId="48882805" w14:textId="77777777" w:rsidR="00CF1312" w:rsidRPr="00627AFC" w:rsidRDefault="00CF1312" w:rsidP="007D3285">
            <w:pPr>
              <w:jc w:val="right"/>
              <w:rPr>
                <w:rFonts w:asciiTheme="majorBidi" w:eastAsia="Times New Roman" w:hAnsiTheme="majorBidi" w:cstheme="majorBidi"/>
                <w:sz w:val="20"/>
                <w:szCs w:val="20"/>
              </w:rPr>
            </w:pPr>
          </w:p>
        </w:tc>
        <w:tc>
          <w:tcPr>
            <w:tcW w:w="2117" w:type="dxa"/>
            <w:vMerge/>
            <w:vAlign w:val="center"/>
            <w:hideMark/>
          </w:tcPr>
          <w:p w14:paraId="2A741D63" w14:textId="77777777" w:rsidR="00CF1312" w:rsidRPr="00627AFC" w:rsidRDefault="00CF1312" w:rsidP="007D3285">
            <w:pPr>
              <w:jc w:val="right"/>
              <w:rPr>
                <w:rFonts w:asciiTheme="majorBidi" w:eastAsia="Times New Roman" w:hAnsiTheme="majorBidi" w:cstheme="majorBidi"/>
                <w:sz w:val="20"/>
                <w:szCs w:val="20"/>
              </w:rPr>
            </w:pPr>
          </w:p>
        </w:tc>
        <w:tc>
          <w:tcPr>
            <w:tcW w:w="1800" w:type="dxa"/>
            <w:vMerge/>
            <w:vAlign w:val="center"/>
            <w:hideMark/>
          </w:tcPr>
          <w:p w14:paraId="43982313" w14:textId="77777777" w:rsidR="00CF1312" w:rsidRPr="00627AFC" w:rsidRDefault="00CF1312" w:rsidP="007D3285">
            <w:pPr>
              <w:jc w:val="right"/>
              <w:rPr>
                <w:rFonts w:asciiTheme="majorBidi" w:eastAsia="Times New Roman" w:hAnsiTheme="majorBidi" w:cstheme="majorBidi"/>
                <w:b/>
                <w:bCs/>
                <w:color w:val="000000"/>
                <w:sz w:val="20"/>
                <w:szCs w:val="20"/>
              </w:rPr>
            </w:pPr>
          </w:p>
        </w:tc>
      </w:tr>
      <w:tr w:rsidR="00475BEC" w:rsidRPr="00627AFC" w14:paraId="3C36DBAB" w14:textId="77777777" w:rsidTr="00F27B05">
        <w:trPr>
          <w:trHeight w:val="759"/>
        </w:trPr>
        <w:tc>
          <w:tcPr>
            <w:tcW w:w="1138" w:type="dxa"/>
            <w:vMerge/>
            <w:hideMark/>
          </w:tcPr>
          <w:p w14:paraId="1737C215" w14:textId="77777777" w:rsidR="00475BEC" w:rsidRPr="00627AFC" w:rsidRDefault="00475BEC" w:rsidP="007D3285">
            <w:pPr>
              <w:jc w:val="center"/>
              <w:rPr>
                <w:rFonts w:asciiTheme="majorBidi" w:eastAsia="Times New Roman" w:hAnsiTheme="majorBidi" w:cstheme="majorBidi"/>
                <w:sz w:val="20"/>
                <w:szCs w:val="20"/>
              </w:rPr>
            </w:pPr>
          </w:p>
        </w:tc>
        <w:tc>
          <w:tcPr>
            <w:tcW w:w="2685" w:type="dxa"/>
            <w:vMerge/>
            <w:hideMark/>
          </w:tcPr>
          <w:p w14:paraId="511D5F2B" w14:textId="77777777" w:rsidR="00475BEC" w:rsidRPr="00627AFC" w:rsidRDefault="00475BEC" w:rsidP="007D3285">
            <w:pPr>
              <w:rPr>
                <w:rFonts w:asciiTheme="majorBidi" w:eastAsia="Times New Roman" w:hAnsiTheme="majorBidi" w:cstheme="majorBidi"/>
                <w:sz w:val="20"/>
                <w:szCs w:val="20"/>
              </w:rPr>
            </w:pPr>
          </w:p>
        </w:tc>
        <w:tc>
          <w:tcPr>
            <w:tcW w:w="1134" w:type="dxa"/>
            <w:noWrap/>
            <w:hideMark/>
          </w:tcPr>
          <w:p w14:paraId="6ED8CFA8" w14:textId="074C2BE9" w:rsidR="00475BEC" w:rsidRPr="00627AFC" w:rsidRDefault="0042796F" w:rsidP="007D3285">
            <w:pPr>
              <w:jc w:val="left"/>
              <w:rPr>
                <w:rFonts w:asciiTheme="majorBidi" w:eastAsia="Times New Roman" w:hAnsiTheme="majorBidi" w:cstheme="majorBidi"/>
                <w:sz w:val="20"/>
                <w:szCs w:val="20"/>
                <w:highlight w:val="green"/>
              </w:rPr>
            </w:pPr>
            <w:r w:rsidRPr="00F27B05">
              <w:rPr>
                <w:rFonts w:asciiTheme="majorBidi" w:eastAsia="Times New Roman" w:hAnsiTheme="majorBidi" w:cstheme="majorBidi"/>
                <w:sz w:val="20"/>
                <w:szCs w:val="20"/>
              </w:rPr>
              <w:t xml:space="preserve">Decision 15/8, para. </w:t>
            </w:r>
            <w:r w:rsidR="00475BEC" w:rsidRPr="00F27B05">
              <w:rPr>
                <w:rFonts w:asciiTheme="majorBidi" w:eastAsia="Times New Roman" w:hAnsiTheme="majorBidi" w:cstheme="majorBidi"/>
                <w:sz w:val="20"/>
                <w:szCs w:val="20"/>
              </w:rPr>
              <w:t>16</w:t>
            </w:r>
            <w:r w:rsidRPr="00F27B05">
              <w:rPr>
                <w:rFonts w:asciiTheme="majorBidi" w:eastAsia="Times New Roman" w:hAnsiTheme="majorBidi" w:cstheme="majorBidi"/>
                <w:sz w:val="20"/>
                <w:szCs w:val="20"/>
              </w:rPr>
              <w:t xml:space="preserve"> (g)</w:t>
            </w:r>
          </w:p>
        </w:tc>
        <w:tc>
          <w:tcPr>
            <w:tcW w:w="9348" w:type="dxa"/>
            <w:hideMark/>
          </w:tcPr>
          <w:p w14:paraId="0EA35479" w14:textId="22ADE634" w:rsidR="00475BEC" w:rsidRPr="005A4C5E" w:rsidRDefault="00936D12"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16. </w:t>
            </w:r>
            <w:r w:rsidR="0042796F" w:rsidRPr="0042796F">
              <w:rPr>
                <w:rFonts w:asciiTheme="majorBidi" w:eastAsia="Times New Roman" w:hAnsiTheme="majorBidi" w:cstheme="majorBidi"/>
                <w:sz w:val="20"/>
                <w:szCs w:val="20"/>
              </w:rPr>
              <w:t>(g) To convene, in collaboration with partners, a forum to facilitate networking and sharing of</w:t>
            </w:r>
            <w:r w:rsidR="005A4C5E">
              <w:rPr>
                <w:rFonts w:asciiTheme="majorBidi" w:eastAsia="Times New Roman" w:hAnsiTheme="majorBidi" w:cstheme="majorBidi"/>
                <w:sz w:val="20"/>
                <w:szCs w:val="20"/>
              </w:rPr>
              <w:t xml:space="preserve"> </w:t>
            </w:r>
            <w:r w:rsidR="0042796F" w:rsidRPr="0042796F">
              <w:rPr>
                <w:rFonts w:asciiTheme="majorBidi" w:eastAsia="Times New Roman" w:hAnsiTheme="majorBidi" w:cstheme="majorBidi"/>
                <w:sz w:val="20"/>
                <w:szCs w:val="20"/>
              </w:rPr>
              <w:t>experiences, good practices and lessons learned in capacity-building and development for biodiversity before each meeting of the Subsidiary Body on Implementation;</w:t>
            </w:r>
          </w:p>
        </w:tc>
        <w:tc>
          <w:tcPr>
            <w:tcW w:w="1800" w:type="dxa"/>
            <w:vAlign w:val="center"/>
            <w:hideMark/>
          </w:tcPr>
          <w:p w14:paraId="2AEC63ED" w14:textId="50198179" w:rsidR="00475BEC" w:rsidRPr="00627AFC" w:rsidRDefault="00475BE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vAlign w:val="center"/>
            <w:hideMark/>
          </w:tcPr>
          <w:p w14:paraId="49C236E4" w14:textId="7D88D5CC" w:rsidR="00475BEC" w:rsidRPr="00627AFC" w:rsidRDefault="00475BE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338 300</w:t>
            </w:r>
          </w:p>
        </w:tc>
        <w:tc>
          <w:tcPr>
            <w:tcW w:w="1303" w:type="dxa"/>
            <w:vAlign w:val="center"/>
            <w:hideMark/>
          </w:tcPr>
          <w:p w14:paraId="3AC0A0B8" w14:textId="057EE0F5" w:rsidR="00475BEC" w:rsidRPr="00627AFC" w:rsidRDefault="00475BE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8 500</w:t>
            </w:r>
          </w:p>
        </w:tc>
        <w:tc>
          <w:tcPr>
            <w:tcW w:w="2117" w:type="dxa"/>
            <w:vAlign w:val="center"/>
            <w:hideMark/>
          </w:tcPr>
          <w:p w14:paraId="0AE28F29" w14:textId="77777777" w:rsidR="00475BEC" w:rsidRPr="00627AFC" w:rsidRDefault="00475BEC" w:rsidP="007D3285">
            <w:pPr>
              <w:jc w:val="right"/>
              <w:rPr>
                <w:rFonts w:asciiTheme="majorBidi" w:eastAsia="Times New Roman" w:hAnsiTheme="majorBidi" w:cstheme="majorBidi"/>
                <w:sz w:val="20"/>
                <w:szCs w:val="20"/>
              </w:rPr>
            </w:pPr>
          </w:p>
        </w:tc>
        <w:tc>
          <w:tcPr>
            <w:tcW w:w="1800" w:type="dxa"/>
            <w:noWrap/>
            <w:vAlign w:val="center"/>
            <w:hideMark/>
          </w:tcPr>
          <w:p w14:paraId="309AC2FB" w14:textId="6F88D591" w:rsidR="00475BEC" w:rsidRPr="00627AFC" w:rsidRDefault="00475BEC"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391 884</w:t>
            </w:r>
          </w:p>
        </w:tc>
      </w:tr>
      <w:tr w:rsidR="00C16F01" w:rsidRPr="00627AFC" w14:paraId="6CDF29A2" w14:textId="77777777" w:rsidTr="00444E00">
        <w:trPr>
          <w:trHeight w:val="4932"/>
        </w:trPr>
        <w:tc>
          <w:tcPr>
            <w:tcW w:w="1138" w:type="dxa"/>
            <w:vMerge w:val="restart"/>
            <w:tcBorders>
              <w:top w:val="double" w:sz="4" w:space="0" w:color="auto"/>
            </w:tcBorders>
            <w:hideMark/>
          </w:tcPr>
          <w:p w14:paraId="2296F6E7" w14:textId="77777777" w:rsidR="00950B45" w:rsidRPr="00627AFC" w:rsidRDefault="00FE62FC"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13</w:t>
            </w:r>
          </w:p>
        </w:tc>
        <w:tc>
          <w:tcPr>
            <w:tcW w:w="2685" w:type="dxa"/>
            <w:vMerge w:val="restart"/>
            <w:tcBorders>
              <w:top w:val="double" w:sz="4" w:space="0" w:color="auto"/>
            </w:tcBorders>
            <w:hideMark/>
          </w:tcPr>
          <w:p w14:paraId="148AB338"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Cooperation with international organizations and bodies established under other conventions.</w:t>
            </w:r>
          </w:p>
        </w:tc>
        <w:tc>
          <w:tcPr>
            <w:tcW w:w="1134" w:type="dxa"/>
            <w:vMerge w:val="restart"/>
            <w:tcBorders>
              <w:top w:val="double" w:sz="4" w:space="0" w:color="auto"/>
            </w:tcBorders>
            <w:noWrap/>
            <w:hideMark/>
          </w:tcPr>
          <w:p w14:paraId="280A20C5" w14:textId="0DB3C02F"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w:t>
            </w:r>
            <w:r w:rsidR="00882132">
              <w:rPr>
                <w:rFonts w:asciiTheme="majorBidi" w:eastAsia="Times New Roman" w:hAnsiTheme="majorBidi" w:cstheme="majorBidi"/>
                <w:sz w:val="20"/>
                <w:szCs w:val="20"/>
              </w:rPr>
              <w:t xml:space="preserve"> (a)–(f)</w:t>
            </w:r>
          </w:p>
        </w:tc>
        <w:tc>
          <w:tcPr>
            <w:tcW w:w="9348" w:type="dxa"/>
            <w:tcBorders>
              <w:top w:val="double" w:sz="4" w:space="0" w:color="auto"/>
            </w:tcBorders>
            <w:hideMark/>
          </w:tcPr>
          <w:p w14:paraId="080F5819"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w:t>
            </w:r>
            <w:r w:rsidRPr="00627AFC">
              <w:rPr>
                <w:rFonts w:asciiTheme="majorBidi" w:eastAsia="Times New Roman" w:hAnsiTheme="majorBidi" w:cstheme="majorBidi"/>
                <w:sz w:val="20"/>
                <w:szCs w:val="20"/>
              </w:rPr>
              <w:tab/>
              <w:t>Requests the Executive Secretary, subject to the availability of resources:</w:t>
            </w:r>
          </w:p>
          <w:p w14:paraId="4FB37858"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continue to collaborate with the secretariats of other conventions and the United Nations Environment Programme in monitoring and following up on the implementation of the outcomes of the Bern III Conference and supporting the coordination of dedicated groups for the implementation of specific targets of the Framework, as </w:t>
            </w:r>
            <w:proofErr w:type="gramStart"/>
            <w:r w:rsidRPr="00627AFC">
              <w:rPr>
                <w:rFonts w:asciiTheme="majorBidi" w:eastAsia="Times New Roman" w:hAnsiTheme="majorBidi" w:cstheme="majorBidi"/>
                <w:sz w:val="20"/>
                <w:szCs w:val="20"/>
              </w:rPr>
              <w:t>appropriate;</w:t>
            </w:r>
            <w:proofErr w:type="gramEnd"/>
          </w:p>
          <w:p w14:paraId="331CA9D4"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strengthen collaboration with the secretariats of the United Nations Framework Convention on Climate Change and the United Nations Convention to Combat Desertification in Those Countries Experiencing Serious Drought and/or Desertification, Particularly in Africa, through such modalities as the Joint Liaison Group of the Rio Conventions, to identify opportunities for the facilitation of national efforts to implement those conventions, facilitate the exchange of relevant information, continue to stress the importance of interlinkages between climate and biodiversity issues and explore the potential for a joint work programme among the Rio conventions;</w:t>
            </w:r>
          </w:p>
          <w:p w14:paraId="6DABE608"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further support cooperation among biodiversity-related conventions, chemicals and waste conventions, multilateral environmental agreements, other conventions and relevant science-policy bodies, including through joint activities and while respecting their specific </w:t>
            </w:r>
            <w:proofErr w:type="gramStart"/>
            <w:r w:rsidRPr="00627AFC">
              <w:rPr>
                <w:rFonts w:asciiTheme="majorBidi" w:eastAsia="Times New Roman" w:hAnsiTheme="majorBidi" w:cstheme="majorBidi"/>
                <w:sz w:val="20"/>
                <w:szCs w:val="20"/>
              </w:rPr>
              <w:t>mandates;</w:t>
            </w:r>
            <w:proofErr w:type="gramEnd"/>
          </w:p>
          <w:p w14:paraId="76A4ADB3" w14:textId="7777777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To strengthen collaboration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on Biological Diversity and the Kunming-Montreal Global Biodiversity </w:t>
            </w:r>
            <w:proofErr w:type="gramStart"/>
            <w:r w:rsidRPr="00627AFC">
              <w:rPr>
                <w:rFonts w:asciiTheme="majorBidi" w:eastAsia="Times New Roman" w:hAnsiTheme="majorBidi" w:cstheme="majorBidi"/>
                <w:sz w:val="20"/>
                <w:szCs w:val="20"/>
              </w:rPr>
              <w:t>Framework;</w:t>
            </w:r>
            <w:proofErr w:type="gramEnd"/>
          </w:p>
          <w:p w14:paraId="2797EC9A" w14:textId="26A8A257" w:rsidR="00950B45"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To collaborate with the Department of Economic and Social Affairs of the United Nations Secretariat and UN-Water, in the context of the United Nations Water Conference to be held in 2026, to support the coherent implementation of relevant global water action, as well as voluntary commitments and the Framework;</w:t>
            </w:r>
          </w:p>
        </w:tc>
        <w:tc>
          <w:tcPr>
            <w:tcW w:w="1800" w:type="dxa"/>
            <w:tcBorders>
              <w:top w:val="double" w:sz="4" w:space="0" w:color="auto"/>
            </w:tcBorders>
            <w:vAlign w:val="center"/>
            <w:hideMark/>
          </w:tcPr>
          <w:p w14:paraId="0A5C8AEB" w14:textId="54CC8209" w:rsidR="00950B45"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14:paraId="1B4A0AFA" w14:textId="6F760F36" w:rsidR="00950B45" w:rsidRPr="00627AFC" w:rsidRDefault="00950B45"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387 000</w:t>
            </w:r>
          </w:p>
        </w:tc>
        <w:tc>
          <w:tcPr>
            <w:tcW w:w="1303" w:type="dxa"/>
            <w:vMerge w:val="restart"/>
            <w:tcBorders>
              <w:top w:val="double" w:sz="4" w:space="0" w:color="auto"/>
            </w:tcBorders>
            <w:vAlign w:val="center"/>
            <w:hideMark/>
          </w:tcPr>
          <w:p w14:paraId="0293D5BE" w14:textId="1F328E6B" w:rsidR="00950B45" w:rsidRPr="00627AFC" w:rsidRDefault="00950B45"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186 250</w:t>
            </w:r>
          </w:p>
        </w:tc>
        <w:tc>
          <w:tcPr>
            <w:tcW w:w="2117" w:type="dxa"/>
            <w:vMerge w:val="restart"/>
            <w:tcBorders>
              <w:top w:val="double" w:sz="4" w:space="0" w:color="auto"/>
            </w:tcBorders>
            <w:vAlign w:val="center"/>
            <w:hideMark/>
          </w:tcPr>
          <w:p w14:paraId="7C7B80FC" w14:textId="718E65D3" w:rsidR="00950B45" w:rsidRPr="00627AFC" w:rsidRDefault="00950B45"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54 000</w:t>
            </w:r>
          </w:p>
        </w:tc>
        <w:tc>
          <w:tcPr>
            <w:tcW w:w="1800" w:type="dxa"/>
            <w:vMerge w:val="restart"/>
            <w:tcBorders>
              <w:top w:val="double" w:sz="4" w:space="0" w:color="auto"/>
            </w:tcBorders>
            <w:vAlign w:val="center"/>
            <w:hideMark/>
          </w:tcPr>
          <w:p w14:paraId="29102EC6" w14:textId="7EE55060" w:rsidR="00950B45" w:rsidRPr="00627AFC" w:rsidRDefault="00950B45"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708 793</w:t>
            </w:r>
          </w:p>
        </w:tc>
      </w:tr>
      <w:tr w:rsidR="00560BCC" w:rsidRPr="00627AFC" w14:paraId="4CE4259E" w14:textId="77777777" w:rsidTr="00444E00">
        <w:trPr>
          <w:trHeight w:val="20"/>
        </w:trPr>
        <w:tc>
          <w:tcPr>
            <w:tcW w:w="1138" w:type="dxa"/>
            <w:vMerge/>
            <w:tcBorders>
              <w:bottom w:val="double" w:sz="4" w:space="0" w:color="auto"/>
            </w:tcBorders>
            <w:hideMark/>
          </w:tcPr>
          <w:p w14:paraId="2E9549A2"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30368E64" w14:textId="77777777" w:rsidR="005943C9" w:rsidRPr="00627AFC" w:rsidRDefault="005943C9" w:rsidP="007D3285">
            <w:pPr>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38015132" w14:textId="77777777" w:rsidR="005943C9" w:rsidRPr="00627AFC" w:rsidRDefault="005943C9" w:rsidP="007D3285">
            <w:pPr>
              <w:jc w:val="left"/>
              <w:rPr>
                <w:rFonts w:asciiTheme="majorBidi" w:eastAsia="Times New Roman" w:hAnsiTheme="majorBidi" w:cstheme="majorBidi"/>
                <w:sz w:val="20"/>
                <w:szCs w:val="20"/>
              </w:rPr>
            </w:pPr>
          </w:p>
        </w:tc>
        <w:tc>
          <w:tcPr>
            <w:tcW w:w="9348" w:type="dxa"/>
            <w:tcBorders>
              <w:bottom w:val="double" w:sz="4" w:space="0" w:color="auto"/>
            </w:tcBorders>
            <w:hideMark/>
          </w:tcPr>
          <w:p w14:paraId="2594ADDA" w14:textId="32C9670F" w:rsidR="005943C9" w:rsidRPr="00627AFC" w:rsidRDefault="00950B4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(f)</w:t>
            </w:r>
            <w:r w:rsidRPr="00627AFC">
              <w:rPr>
                <w:rFonts w:asciiTheme="majorBidi" w:eastAsia="Times New Roman" w:hAnsiTheme="majorBidi" w:cstheme="majorBidi"/>
                <w:sz w:val="20"/>
                <w:szCs w:val="20"/>
              </w:rPr>
              <w:tab/>
              <w:t>To facilitate the exchange of case studies and experiences among Parties in promoting synergies, cooperation and collaboration, as appropriate, in the implementation of the Convention on Biological Diversity and other multilateral environmental agreements, including by convening regional dialogues or workshops;</w:t>
            </w:r>
          </w:p>
        </w:tc>
        <w:tc>
          <w:tcPr>
            <w:tcW w:w="1800" w:type="dxa"/>
            <w:tcBorders>
              <w:bottom w:val="double" w:sz="4" w:space="0" w:color="auto"/>
            </w:tcBorders>
            <w:vAlign w:val="center"/>
            <w:hideMark/>
          </w:tcPr>
          <w:p w14:paraId="53DE50FF"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Other workshops</w:t>
            </w:r>
          </w:p>
        </w:tc>
        <w:tc>
          <w:tcPr>
            <w:tcW w:w="1440" w:type="dxa"/>
            <w:vMerge/>
            <w:tcBorders>
              <w:bottom w:val="double" w:sz="4" w:space="0" w:color="auto"/>
            </w:tcBorders>
            <w:vAlign w:val="center"/>
            <w:hideMark/>
          </w:tcPr>
          <w:p w14:paraId="12D62772"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tcBorders>
              <w:bottom w:val="double" w:sz="4" w:space="0" w:color="auto"/>
            </w:tcBorders>
            <w:vAlign w:val="center"/>
            <w:hideMark/>
          </w:tcPr>
          <w:p w14:paraId="3CB40DF7"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6288967E"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2D0250D7" w14:textId="77777777" w:rsidR="005943C9" w:rsidRPr="00627AFC" w:rsidRDefault="005943C9" w:rsidP="007D3285">
            <w:pPr>
              <w:jc w:val="right"/>
              <w:rPr>
                <w:rFonts w:asciiTheme="majorBidi" w:eastAsia="Times New Roman" w:hAnsiTheme="majorBidi" w:cstheme="majorBidi"/>
                <w:b/>
                <w:bCs/>
                <w:sz w:val="20"/>
                <w:szCs w:val="20"/>
              </w:rPr>
            </w:pPr>
          </w:p>
        </w:tc>
      </w:tr>
      <w:tr w:rsidR="0021536F" w:rsidRPr="00627AFC" w14:paraId="3D17F76A" w14:textId="77777777" w:rsidTr="00F27B05">
        <w:trPr>
          <w:trHeight w:val="20"/>
        </w:trPr>
        <w:tc>
          <w:tcPr>
            <w:tcW w:w="1138" w:type="dxa"/>
            <w:vMerge w:val="restart"/>
            <w:tcBorders>
              <w:top w:val="double" w:sz="4" w:space="0" w:color="auto"/>
            </w:tcBorders>
          </w:tcPr>
          <w:p w14:paraId="5953EE31" w14:textId="2FEC1921" w:rsidR="0021536F" w:rsidRPr="00627AFC" w:rsidRDefault="0021536F" w:rsidP="007D3285">
            <w:pPr>
              <w:jc w:val="center"/>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14</w:t>
            </w:r>
          </w:p>
        </w:tc>
        <w:tc>
          <w:tcPr>
            <w:tcW w:w="2685" w:type="dxa"/>
            <w:vMerge w:val="restart"/>
            <w:tcBorders>
              <w:top w:val="double" w:sz="4" w:space="0" w:color="auto"/>
            </w:tcBorders>
          </w:tcPr>
          <w:p w14:paraId="03E5C265" w14:textId="2ABC1459" w:rsidR="0021536F" w:rsidRPr="00627AFC" w:rsidRDefault="0021536F" w:rsidP="007D3285">
            <w:pPr>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Implementation of Article 8(j) and related provisions</w:t>
            </w:r>
          </w:p>
        </w:tc>
        <w:tc>
          <w:tcPr>
            <w:tcW w:w="18942" w:type="dxa"/>
            <w:gridSpan w:val="7"/>
            <w:tcBorders>
              <w:top w:val="double" w:sz="4" w:space="0" w:color="auto"/>
            </w:tcBorders>
            <w:noWrap/>
            <w:vAlign w:val="center"/>
          </w:tcPr>
          <w:p w14:paraId="3573F8AE" w14:textId="03CFEC97" w:rsidR="0021536F" w:rsidRPr="00627AFC" w:rsidRDefault="0021536F" w:rsidP="007D3285">
            <w:pPr>
              <w:spacing w:before="60" w:after="60"/>
              <w:jc w:val="left"/>
              <w:rPr>
                <w:rFonts w:asciiTheme="majorBidi" w:eastAsia="Times New Roman" w:hAnsiTheme="majorBidi" w:cstheme="majorBidi"/>
                <w:i/>
                <w:iCs/>
                <w:sz w:val="20"/>
                <w:szCs w:val="20"/>
              </w:rPr>
            </w:pPr>
            <w:r w:rsidRPr="00627AFC">
              <w:rPr>
                <w:rFonts w:asciiTheme="majorBidi" w:eastAsia="Times New Roman" w:hAnsiTheme="majorBidi" w:cstheme="majorBidi"/>
                <w:i/>
                <w:iCs/>
                <w:sz w:val="20"/>
                <w:szCs w:val="20"/>
              </w:rPr>
              <w:t>Development of a new programme of work and institutional arrangements on Article 8(j) and other provisions of the Convention related to indigenous peoples and local communities</w:t>
            </w:r>
          </w:p>
        </w:tc>
      </w:tr>
      <w:tr w:rsidR="0021536F" w:rsidRPr="00627AFC" w14:paraId="1F8A96CE" w14:textId="77777777" w:rsidTr="00F27B05">
        <w:trPr>
          <w:trHeight w:val="20"/>
        </w:trPr>
        <w:tc>
          <w:tcPr>
            <w:tcW w:w="1138" w:type="dxa"/>
            <w:vMerge/>
            <w:hideMark/>
          </w:tcPr>
          <w:p w14:paraId="6783EC3F" w14:textId="4573B28F" w:rsidR="0021536F" w:rsidRPr="00627AFC" w:rsidRDefault="0021536F" w:rsidP="007D3285">
            <w:pPr>
              <w:jc w:val="center"/>
              <w:rPr>
                <w:rFonts w:asciiTheme="majorBidi" w:eastAsia="Times New Roman" w:hAnsiTheme="majorBidi" w:cstheme="majorBidi"/>
                <w:color w:val="000000"/>
                <w:sz w:val="20"/>
                <w:szCs w:val="20"/>
              </w:rPr>
            </w:pPr>
          </w:p>
        </w:tc>
        <w:tc>
          <w:tcPr>
            <w:tcW w:w="2685" w:type="dxa"/>
            <w:vMerge/>
            <w:hideMark/>
          </w:tcPr>
          <w:p w14:paraId="4B0B2286" w14:textId="77AD5186" w:rsidR="0021536F" w:rsidRPr="00627AFC" w:rsidRDefault="0021536F" w:rsidP="007D3285">
            <w:pPr>
              <w:rPr>
                <w:rFonts w:asciiTheme="majorBidi" w:eastAsia="Times New Roman" w:hAnsiTheme="majorBidi" w:cstheme="majorBidi"/>
                <w:color w:val="000000"/>
                <w:sz w:val="20"/>
                <w:szCs w:val="20"/>
              </w:rPr>
            </w:pPr>
          </w:p>
        </w:tc>
        <w:tc>
          <w:tcPr>
            <w:tcW w:w="1134" w:type="dxa"/>
            <w:vMerge w:val="restart"/>
            <w:noWrap/>
            <w:hideMark/>
          </w:tcPr>
          <w:p w14:paraId="05384F44" w14:textId="2B7F8A0A" w:rsidR="0021536F" w:rsidRPr="00627AFC" w:rsidRDefault="000B69D8" w:rsidP="007D3285">
            <w:pPr>
              <w:jc w:val="left"/>
              <w:rPr>
                <w:rFonts w:asciiTheme="majorBidi" w:eastAsia="Times New Roman" w:hAnsiTheme="majorBidi" w:cstheme="majorBidi"/>
                <w:color w:val="000000"/>
                <w:sz w:val="20"/>
                <w:szCs w:val="20"/>
              </w:rPr>
            </w:pPr>
            <w:proofErr w:type="gramStart"/>
            <w:r w:rsidRPr="00882132">
              <w:rPr>
                <w:rFonts w:asciiTheme="majorBidi" w:eastAsia="Times New Roman" w:hAnsiTheme="majorBidi" w:cstheme="majorBidi"/>
                <w:color w:val="000000"/>
                <w:sz w:val="20"/>
                <w:szCs w:val="20"/>
              </w:rPr>
              <w:t>A</w:t>
            </w:r>
            <w:r w:rsidR="00F01A40" w:rsidRPr="00882132">
              <w:rPr>
                <w:rFonts w:asciiTheme="majorBidi" w:eastAsia="Times New Roman" w:hAnsiTheme="majorBidi" w:cstheme="majorBidi"/>
                <w:color w:val="000000"/>
                <w:sz w:val="20"/>
                <w:szCs w:val="20"/>
              </w:rPr>
              <w:t>,</w:t>
            </w:r>
            <w:proofErr w:type="gramEnd"/>
            <w:r w:rsidR="00F01A40" w:rsidRPr="00882132">
              <w:rPr>
                <w:rFonts w:asciiTheme="majorBidi" w:eastAsia="Times New Roman" w:hAnsiTheme="majorBidi" w:cstheme="majorBidi"/>
                <w:color w:val="000000"/>
                <w:sz w:val="20"/>
                <w:szCs w:val="20"/>
              </w:rPr>
              <w:t xml:space="preserve"> p</w:t>
            </w:r>
            <w:r w:rsidR="0021536F" w:rsidRPr="00882132">
              <w:rPr>
                <w:rFonts w:asciiTheme="majorBidi" w:eastAsia="Times New Roman" w:hAnsiTheme="majorBidi" w:cstheme="majorBidi"/>
                <w:color w:val="000000"/>
                <w:sz w:val="20"/>
                <w:szCs w:val="20"/>
              </w:rPr>
              <w:t>ara</w:t>
            </w:r>
            <w:r w:rsidR="00882132" w:rsidRPr="00882132">
              <w:rPr>
                <w:rFonts w:asciiTheme="majorBidi" w:eastAsia="Times New Roman" w:hAnsiTheme="majorBidi" w:cstheme="majorBidi"/>
                <w:color w:val="000000"/>
                <w:sz w:val="20"/>
                <w:szCs w:val="20"/>
              </w:rPr>
              <w:t>.</w:t>
            </w:r>
            <w:r w:rsidR="0021536F" w:rsidRPr="00882132">
              <w:rPr>
                <w:rFonts w:asciiTheme="majorBidi" w:eastAsia="Times New Roman" w:hAnsiTheme="majorBidi" w:cstheme="majorBidi"/>
                <w:color w:val="000000"/>
                <w:sz w:val="20"/>
                <w:szCs w:val="20"/>
              </w:rPr>
              <w:t xml:space="preserve"> </w:t>
            </w:r>
            <w:r w:rsidR="0021536F" w:rsidRPr="00F27B05">
              <w:rPr>
                <w:rFonts w:asciiTheme="majorBidi" w:eastAsia="Times New Roman" w:hAnsiTheme="majorBidi" w:cstheme="majorBidi"/>
                <w:color w:val="000000"/>
                <w:sz w:val="20"/>
                <w:szCs w:val="20"/>
              </w:rPr>
              <w:t xml:space="preserve">8 </w:t>
            </w:r>
            <w:r w:rsidR="00882132" w:rsidRPr="00882132">
              <w:rPr>
                <w:rFonts w:asciiTheme="majorBidi" w:eastAsia="Times New Roman" w:hAnsiTheme="majorBidi" w:cstheme="majorBidi"/>
                <w:sz w:val="20"/>
                <w:szCs w:val="20"/>
              </w:rPr>
              <w:t>(a)–(c)</w:t>
            </w:r>
          </w:p>
        </w:tc>
        <w:tc>
          <w:tcPr>
            <w:tcW w:w="9348" w:type="dxa"/>
            <w:hideMark/>
          </w:tcPr>
          <w:p w14:paraId="32163814" w14:textId="77777777" w:rsidR="0021536F" w:rsidRPr="00627AFC" w:rsidRDefault="0021536F"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[8.</w:t>
            </w:r>
            <w:r w:rsidRPr="00627AFC">
              <w:rPr>
                <w:rFonts w:asciiTheme="majorBidi" w:eastAsia="Times New Roman" w:hAnsiTheme="majorBidi" w:cstheme="majorBidi"/>
                <w:color w:val="000000"/>
                <w:sz w:val="20"/>
                <w:szCs w:val="20"/>
              </w:rPr>
              <w:tab/>
              <w:t>Also requests the Executive Secretary, subject to the availability of resources:</w:t>
            </w:r>
          </w:p>
          <w:p w14:paraId="5C459C59" w14:textId="7C48909C" w:rsidR="0021536F" w:rsidRPr="00627AFC" w:rsidRDefault="0021536F"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To undertake studies[, based on submissions from Parties, indigenous peoples and local communities,] on best practices regarding [concrete] access and benefit-sharing [cases] and experiences of indigenous peoples and local communities, including the [effectiveness and] governance role of databanks and databases that contain data on the utilization and protection of genetic resources, traditional knowledge associated with genetic resources[, digital sequence information on genetic resources] and their associated information on geographical origin and other relevant [provenance] </w:t>
            </w:r>
            <w:r w:rsidR="00F4463E" w:rsidRPr="00627AFC">
              <w:rPr>
                <w:rFonts w:asciiTheme="majorBidi" w:eastAsia="Times New Roman" w:hAnsiTheme="majorBidi" w:cstheme="majorBidi"/>
                <w:color w:val="000000"/>
                <w:sz w:val="20"/>
                <w:szCs w:val="20"/>
              </w:rPr>
              <w:t>metadata</w:t>
            </w:r>
            <w:r w:rsidRPr="00627AFC">
              <w:rPr>
                <w:rFonts w:asciiTheme="majorBidi" w:eastAsia="Times New Roman" w:hAnsiTheme="majorBidi" w:cstheme="majorBidi"/>
                <w:color w:val="000000"/>
                <w:sz w:val="20"/>
                <w:szCs w:val="20"/>
              </w:rPr>
              <w:t>, including the disclosure of the origin of products and information on the process arising from such utilization, and share the results of those studies with indigenous peoples and local communities;</w:t>
            </w:r>
          </w:p>
        </w:tc>
        <w:tc>
          <w:tcPr>
            <w:tcW w:w="1800" w:type="dxa"/>
            <w:vAlign w:val="center"/>
            <w:hideMark/>
          </w:tcPr>
          <w:p w14:paraId="758BE875" w14:textId="7B21DBD2" w:rsidR="0021536F" w:rsidRPr="00627AFC" w:rsidRDefault="00C97142"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restart"/>
            <w:vAlign w:val="center"/>
            <w:hideMark/>
          </w:tcPr>
          <w:p w14:paraId="1361C073" w14:textId="56DF7143"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93 200</w:t>
            </w:r>
          </w:p>
        </w:tc>
        <w:tc>
          <w:tcPr>
            <w:tcW w:w="1303" w:type="dxa"/>
            <w:vMerge w:val="restart"/>
            <w:vAlign w:val="center"/>
            <w:hideMark/>
          </w:tcPr>
          <w:p w14:paraId="2820BDA4" w14:textId="5508FC44"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10 000</w:t>
            </w:r>
          </w:p>
        </w:tc>
        <w:tc>
          <w:tcPr>
            <w:tcW w:w="2117" w:type="dxa"/>
            <w:vMerge w:val="restart"/>
            <w:vAlign w:val="center"/>
            <w:hideMark/>
          </w:tcPr>
          <w:p w14:paraId="0B180975" w14:textId="54C2B03E"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234 000</w:t>
            </w:r>
          </w:p>
        </w:tc>
        <w:tc>
          <w:tcPr>
            <w:tcW w:w="1800" w:type="dxa"/>
            <w:vMerge w:val="restart"/>
            <w:vAlign w:val="center"/>
            <w:hideMark/>
          </w:tcPr>
          <w:p w14:paraId="342F8EEB" w14:textId="4BF017CF" w:rsidR="0021536F" w:rsidRPr="00627AFC" w:rsidRDefault="0021536F"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381 036</w:t>
            </w:r>
          </w:p>
        </w:tc>
      </w:tr>
      <w:tr w:rsidR="0021536F" w:rsidRPr="00627AFC" w14:paraId="19FE9194" w14:textId="77777777" w:rsidTr="00F27B05">
        <w:trPr>
          <w:trHeight w:val="20"/>
        </w:trPr>
        <w:tc>
          <w:tcPr>
            <w:tcW w:w="1138" w:type="dxa"/>
            <w:vMerge/>
          </w:tcPr>
          <w:p w14:paraId="22C8109D" w14:textId="77777777" w:rsidR="0021536F" w:rsidRPr="00627AFC" w:rsidRDefault="0021536F" w:rsidP="007D3285">
            <w:pPr>
              <w:jc w:val="center"/>
              <w:rPr>
                <w:rFonts w:asciiTheme="majorBidi" w:eastAsia="Times New Roman" w:hAnsiTheme="majorBidi" w:cstheme="majorBidi"/>
                <w:color w:val="000000"/>
                <w:sz w:val="20"/>
                <w:szCs w:val="20"/>
              </w:rPr>
            </w:pPr>
          </w:p>
        </w:tc>
        <w:tc>
          <w:tcPr>
            <w:tcW w:w="2685" w:type="dxa"/>
            <w:vMerge/>
            <w:hideMark/>
          </w:tcPr>
          <w:p w14:paraId="70321E37" w14:textId="77777777" w:rsidR="0021536F" w:rsidRPr="00627AFC" w:rsidRDefault="0021536F" w:rsidP="007D3285">
            <w:pPr>
              <w:rPr>
                <w:rFonts w:asciiTheme="majorBidi" w:eastAsia="Times New Roman" w:hAnsiTheme="majorBidi" w:cstheme="majorBidi"/>
                <w:color w:val="000000"/>
                <w:sz w:val="20"/>
                <w:szCs w:val="20"/>
              </w:rPr>
            </w:pPr>
          </w:p>
        </w:tc>
        <w:tc>
          <w:tcPr>
            <w:tcW w:w="1134" w:type="dxa"/>
            <w:vMerge/>
            <w:noWrap/>
            <w:hideMark/>
          </w:tcPr>
          <w:p w14:paraId="4DBE1340" w14:textId="77777777" w:rsidR="0021536F" w:rsidRPr="00627AFC" w:rsidRDefault="0021536F" w:rsidP="007D3285">
            <w:pPr>
              <w:jc w:val="left"/>
              <w:rPr>
                <w:rFonts w:asciiTheme="majorBidi" w:eastAsia="Times New Roman" w:hAnsiTheme="majorBidi" w:cstheme="majorBidi"/>
                <w:sz w:val="20"/>
                <w:szCs w:val="20"/>
              </w:rPr>
            </w:pPr>
          </w:p>
        </w:tc>
        <w:tc>
          <w:tcPr>
            <w:tcW w:w="9348" w:type="dxa"/>
            <w:hideMark/>
          </w:tcPr>
          <w:p w14:paraId="0FF54E0D" w14:textId="547B6FD1" w:rsidR="0021536F" w:rsidRPr="00E97CBA" w:rsidRDefault="0021536F" w:rsidP="007D3285">
            <w:pPr>
              <w:jc w:val="left"/>
              <w:rPr>
                <w:rFonts w:asciiTheme="majorBidi" w:eastAsia="Times New Roman" w:hAnsiTheme="majorBidi" w:cstheme="majorBidi"/>
                <w:color w:val="000000"/>
                <w:sz w:val="20"/>
                <w:szCs w:val="20"/>
              </w:rPr>
            </w:pPr>
            <w:r w:rsidRPr="00E97CBA">
              <w:rPr>
                <w:rFonts w:asciiTheme="majorBidi" w:eastAsia="Times New Roman" w:hAnsiTheme="majorBidi" w:cstheme="majorBidi"/>
                <w:color w:val="000000"/>
                <w:sz w:val="20"/>
                <w:szCs w:val="20"/>
              </w:rPr>
              <w:t>(b)</w:t>
            </w:r>
            <w:r w:rsidRPr="00E97CBA">
              <w:rPr>
                <w:rFonts w:asciiTheme="majorBidi" w:eastAsia="Times New Roman" w:hAnsiTheme="majorBidi" w:cstheme="majorBidi"/>
                <w:color w:val="000000"/>
                <w:sz w:val="20"/>
                <w:szCs w:val="20"/>
              </w:rPr>
              <w:tab/>
              <w:t>To strengthen and support a global network of national focal points on Article 8(j) and related provisions to support the implementation of the Convention at the national and international levels;</w:t>
            </w:r>
          </w:p>
        </w:tc>
        <w:tc>
          <w:tcPr>
            <w:tcW w:w="1800" w:type="dxa"/>
            <w:vAlign w:val="center"/>
            <w:hideMark/>
          </w:tcPr>
          <w:p w14:paraId="50C00D5B" w14:textId="45001EED" w:rsidR="0021536F" w:rsidRPr="00627AFC" w:rsidRDefault="0021536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C85F8C"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72CD4495" w14:textId="77777777" w:rsidR="0021536F" w:rsidRPr="00627AFC" w:rsidRDefault="0021536F" w:rsidP="007D3285">
            <w:pPr>
              <w:jc w:val="right"/>
              <w:rPr>
                <w:rFonts w:asciiTheme="majorBidi" w:eastAsia="Times New Roman" w:hAnsiTheme="majorBidi" w:cstheme="majorBidi"/>
                <w:sz w:val="20"/>
                <w:szCs w:val="20"/>
              </w:rPr>
            </w:pPr>
          </w:p>
        </w:tc>
        <w:tc>
          <w:tcPr>
            <w:tcW w:w="1303" w:type="dxa"/>
            <w:vMerge/>
            <w:vAlign w:val="center"/>
            <w:hideMark/>
          </w:tcPr>
          <w:p w14:paraId="47CCF0E1" w14:textId="77777777" w:rsidR="0021536F" w:rsidRPr="00627AFC" w:rsidRDefault="0021536F" w:rsidP="007D3285">
            <w:pPr>
              <w:jc w:val="right"/>
              <w:rPr>
                <w:rFonts w:asciiTheme="majorBidi" w:eastAsia="Times New Roman" w:hAnsiTheme="majorBidi" w:cstheme="majorBidi"/>
                <w:sz w:val="20"/>
                <w:szCs w:val="20"/>
              </w:rPr>
            </w:pPr>
          </w:p>
        </w:tc>
        <w:tc>
          <w:tcPr>
            <w:tcW w:w="2117" w:type="dxa"/>
            <w:vMerge/>
            <w:vAlign w:val="center"/>
            <w:hideMark/>
          </w:tcPr>
          <w:p w14:paraId="1C41BF2F" w14:textId="77777777" w:rsidR="0021536F" w:rsidRPr="00627AFC" w:rsidRDefault="0021536F" w:rsidP="007D3285">
            <w:pPr>
              <w:jc w:val="right"/>
              <w:rPr>
                <w:rFonts w:asciiTheme="majorBidi" w:eastAsia="Times New Roman" w:hAnsiTheme="majorBidi" w:cstheme="majorBidi"/>
                <w:sz w:val="20"/>
                <w:szCs w:val="20"/>
              </w:rPr>
            </w:pPr>
          </w:p>
        </w:tc>
        <w:tc>
          <w:tcPr>
            <w:tcW w:w="1800" w:type="dxa"/>
            <w:vMerge/>
            <w:vAlign w:val="center"/>
            <w:hideMark/>
          </w:tcPr>
          <w:p w14:paraId="21502094" w14:textId="77777777" w:rsidR="0021536F" w:rsidRPr="00627AFC" w:rsidRDefault="0021536F" w:rsidP="007D3285">
            <w:pPr>
              <w:jc w:val="right"/>
              <w:rPr>
                <w:rFonts w:asciiTheme="majorBidi" w:eastAsia="Times New Roman" w:hAnsiTheme="majorBidi" w:cstheme="majorBidi"/>
                <w:b/>
                <w:bCs/>
                <w:sz w:val="20"/>
                <w:szCs w:val="20"/>
              </w:rPr>
            </w:pPr>
          </w:p>
        </w:tc>
      </w:tr>
      <w:tr w:rsidR="0021536F" w:rsidRPr="00627AFC" w14:paraId="0B40D27B" w14:textId="77777777" w:rsidTr="00F27B05">
        <w:trPr>
          <w:trHeight w:val="20"/>
        </w:trPr>
        <w:tc>
          <w:tcPr>
            <w:tcW w:w="1138" w:type="dxa"/>
            <w:vMerge/>
          </w:tcPr>
          <w:p w14:paraId="56239D00" w14:textId="77777777" w:rsidR="0021536F" w:rsidRPr="00627AFC" w:rsidRDefault="0021536F" w:rsidP="007D3285">
            <w:pPr>
              <w:jc w:val="center"/>
              <w:rPr>
                <w:rFonts w:asciiTheme="majorBidi" w:eastAsia="Times New Roman" w:hAnsiTheme="majorBidi" w:cstheme="majorBidi"/>
                <w:sz w:val="20"/>
                <w:szCs w:val="20"/>
              </w:rPr>
            </w:pPr>
          </w:p>
        </w:tc>
        <w:tc>
          <w:tcPr>
            <w:tcW w:w="2685" w:type="dxa"/>
            <w:vMerge/>
            <w:hideMark/>
          </w:tcPr>
          <w:p w14:paraId="2F4AF8B8" w14:textId="77777777" w:rsidR="0021536F" w:rsidRPr="00627AFC" w:rsidRDefault="0021536F" w:rsidP="007D3285">
            <w:pPr>
              <w:rPr>
                <w:rFonts w:asciiTheme="majorBidi" w:eastAsia="Times New Roman" w:hAnsiTheme="majorBidi" w:cstheme="majorBidi"/>
                <w:sz w:val="20"/>
                <w:szCs w:val="20"/>
              </w:rPr>
            </w:pPr>
          </w:p>
        </w:tc>
        <w:tc>
          <w:tcPr>
            <w:tcW w:w="1134" w:type="dxa"/>
            <w:vMerge/>
            <w:noWrap/>
            <w:hideMark/>
          </w:tcPr>
          <w:p w14:paraId="6A347E03" w14:textId="77777777" w:rsidR="0021536F" w:rsidRPr="00627AFC" w:rsidRDefault="0021536F" w:rsidP="007D3285">
            <w:pPr>
              <w:jc w:val="left"/>
              <w:rPr>
                <w:rFonts w:asciiTheme="majorBidi" w:eastAsia="Times New Roman" w:hAnsiTheme="majorBidi" w:cstheme="majorBidi"/>
                <w:sz w:val="20"/>
                <w:szCs w:val="20"/>
              </w:rPr>
            </w:pPr>
          </w:p>
        </w:tc>
        <w:tc>
          <w:tcPr>
            <w:tcW w:w="9348" w:type="dxa"/>
            <w:hideMark/>
          </w:tcPr>
          <w:p w14:paraId="7AD32AC1" w14:textId="671D433B" w:rsidR="0021536F" w:rsidRPr="00E97CBA" w:rsidRDefault="0021536F" w:rsidP="007D3285">
            <w:pPr>
              <w:jc w:val="left"/>
              <w:rPr>
                <w:rFonts w:asciiTheme="majorBidi" w:eastAsia="Times New Roman" w:hAnsiTheme="majorBidi" w:cstheme="majorBidi"/>
                <w:sz w:val="20"/>
                <w:szCs w:val="20"/>
              </w:rPr>
            </w:pPr>
            <w:r w:rsidRPr="00E97CBA">
              <w:rPr>
                <w:rFonts w:asciiTheme="majorBidi" w:eastAsia="Times New Roman" w:hAnsiTheme="majorBidi" w:cstheme="majorBidi"/>
                <w:sz w:val="20"/>
                <w:szCs w:val="20"/>
              </w:rPr>
              <w:t>(c)</w:t>
            </w:r>
            <w:r w:rsidRPr="00E97CBA">
              <w:rPr>
                <w:rFonts w:asciiTheme="majorBidi" w:eastAsia="Times New Roman" w:hAnsiTheme="majorBidi" w:cstheme="majorBidi"/>
                <w:sz w:val="20"/>
                <w:szCs w:val="20"/>
              </w:rPr>
              <w:tab/>
              <w:t>To identify [and promote, including through studies,] good practices [and gaps] regarding [[direct] funding] [innovative financial mechanisms] [[innovative financial mechanisms] [to enhance finance] for collective actions on biodiversity conservation and sustainable use by indigenous peoples and local communities, including actions to be led by women and youth.]</w:t>
            </w:r>
          </w:p>
        </w:tc>
        <w:tc>
          <w:tcPr>
            <w:tcW w:w="1800" w:type="dxa"/>
            <w:vAlign w:val="center"/>
            <w:hideMark/>
          </w:tcPr>
          <w:p w14:paraId="121C1D03" w14:textId="0C9ABE86" w:rsidR="0021536F" w:rsidRPr="00627AFC" w:rsidRDefault="00E97CBA"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ign w:val="center"/>
            <w:hideMark/>
          </w:tcPr>
          <w:p w14:paraId="5B91A8F8" w14:textId="77777777" w:rsidR="0021536F" w:rsidRPr="00627AFC" w:rsidRDefault="0021536F" w:rsidP="007D3285">
            <w:pPr>
              <w:jc w:val="right"/>
              <w:rPr>
                <w:rFonts w:asciiTheme="majorBidi" w:eastAsia="Times New Roman" w:hAnsiTheme="majorBidi" w:cstheme="majorBidi"/>
                <w:sz w:val="20"/>
                <w:szCs w:val="20"/>
              </w:rPr>
            </w:pPr>
          </w:p>
        </w:tc>
        <w:tc>
          <w:tcPr>
            <w:tcW w:w="1303" w:type="dxa"/>
            <w:vMerge/>
            <w:vAlign w:val="center"/>
            <w:hideMark/>
          </w:tcPr>
          <w:p w14:paraId="7E0C2ABA" w14:textId="77777777" w:rsidR="0021536F" w:rsidRPr="00627AFC" w:rsidRDefault="0021536F" w:rsidP="007D3285">
            <w:pPr>
              <w:jc w:val="right"/>
              <w:rPr>
                <w:rFonts w:asciiTheme="majorBidi" w:eastAsia="Times New Roman" w:hAnsiTheme="majorBidi" w:cstheme="majorBidi"/>
                <w:sz w:val="20"/>
                <w:szCs w:val="20"/>
              </w:rPr>
            </w:pPr>
          </w:p>
        </w:tc>
        <w:tc>
          <w:tcPr>
            <w:tcW w:w="2117" w:type="dxa"/>
            <w:vMerge/>
            <w:vAlign w:val="center"/>
            <w:hideMark/>
          </w:tcPr>
          <w:p w14:paraId="33D00C58" w14:textId="77777777" w:rsidR="0021536F" w:rsidRPr="00627AFC" w:rsidRDefault="0021536F" w:rsidP="007D3285">
            <w:pPr>
              <w:jc w:val="right"/>
              <w:rPr>
                <w:rFonts w:asciiTheme="majorBidi" w:eastAsia="Times New Roman" w:hAnsiTheme="majorBidi" w:cstheme="majorBidi"/>
                <w:sz w:val="20"/>
                <w:szCs w:val="20"/>
              </w:rPr>
            </w:pPr>
          </w:p>
        </w:tc>
        <w:tc>
          <w:tcPr>
            <w:tcW w:w="1800" w:type="dxa"/>
            <w:vMerge/>
            <w:vAlign w:val="center"/>
            <w:hideMark/>
          </w:tcPr>
          <w:p w14:paraId="4F765FAA" w14:textId="77777777" w:rsidR="0021536F" w:rsidRPr="00627AFC" w:rsidRDefault="0021536F" w:rsidP="007D3285">
            <w:pPr>
              <w:jc w:val="right"/>
              <w:rPr>
                <w:rFonts w:asciiTheme="majorBidi" w:eastAsia="Times New Roman" w:hAnsiTheme="majorBidi" w:cstheme="majorBidi"/>
                <w:b/>
                <w:bCs/>
                <w:sz w:val="20"/>
                <w:szCs w:val="20"/>
              </w:rPr>
            </w:pPr>
          </w:p>
        </w:tc>
      </w:tr>
      <w:tr w:rsidR="0021536F" w:rsidRPr="00627AFC" w14:paraId="5ED60B47" w14:textId="77777777" w:rsidTr="00F27B05">
        <w:trPr>
          <w:trHeight w:val="20"/>
        </w:trPr>
        <w:tc>
          <w:tcPr>
            <w:tcW w:w="1138" w:type="dxa"/>
            <w:vMerge/>
          </w:tcPr>
          <w:p w14:paraId="50D7645E" w14:textId="77777777" w:rsidR="0021536F" w:rsidRPr="00627AFC" w:rsidRDefault="0021536F" w:rsidP="007D3285">
            <w:pPr>
              <w:jc w:val="center"/>
              <w:rPr>
                <w:rFonts w:asciiTheme="majorBidi" w:eastAsia="Times New Roman" w:hAnsiTheme="majorBidi" w:cstheme="majorBidi"/>
                <w:sz w:val="20"/>
                <w:szCs w:val="20"/>
              </w:rPr>
            </w:pPr>
          </w:p>
        </w:tc>
        <w:tc>
          <w:tcPr>
            <w:tcW w:w="2685" w:type="dxa"/>
            <w:vMerge/>
            <w:hideMark/>
          </w:tcPr>
          <w:p w14:paraId="72324003" w14:textId="77777777" w:rsidR="0021536F" w:rsidRPr="00627AFC" w:rsidRDefault="0021536F" w:rsidP="007D3285">
            <w:pPr>
              <w:rPr>
                <w:rFonts w:asciiTheme="majorBidi" w:eastAsia="Times New Roman" w:hAnsiTheme="majorBidi" w:cstheme="majorBidi"/>
                <w:sz w:val="20"/>
                <w:szCs w:val="20"/>
              </w:rPr>
            </w:pPr>
          </w:p>
        </w:tc>
        <w:tc>
          <w:tcPr>
            <w:tcW w:w="1134" w:type="dxa"/>
            <w:noWrap/>
            <w:hideMark/>
          </w:tcPr>
          <w:p w14:paraId="0CCEB971" w14:textId="1A01D6DC" w:rsidR="0021536F" w:rsidRPr="00627AFC" w:rsidRDefault="001619C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 a</w:t>
            </w:r>
            <w:r w:rsidR="0021536F" w:rsidRPr="00627AFC">
              <w:rPr>
                <w:rFonts w:asciiTheme="majorBidi" w:eastAsia="Times New Roman" w:hAnsiTheme="majorBidi" w:cstheme="majorBidi"/>
                <w:sz w:val="20"/>
                <w:szCs w:val="20"/>
              </w:rPr>
              <w:t>nnex I, task 1.1</w:t>
            </w:r>
          </w:p>
        </w:tc>
        <w:tc>
          <w:tcPr>
            <w:tcW w:w="9348" w:type="dxa"/>
            <w:hideMark/>
          </w:tcPr>
          <w:p w14:paraId="71ACCB63" w14:textId="0F490BA6" w:rsidR="0021536F" w:rsidRPr="00627AFC" w:rsidRDefault="0021536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r w:rsidRPr="00627AFC">
              <w:rPr>
                <w:rFonts w:asciiTheme="majorBidi" w:eastAsia="Times New Roman" w:hAnsiTheme="majorBidi" w:cstheme="majorBidi"/>
                <w:sz w:val="20"/>
                <w:szCs w:val="20"/>
              </w:rPr>
              <w:tab/>
              <w:t>Develop guidelines, with the full and effective participation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1800" w:type="dxa"/>
            <w:vAlign w:val="center"/>
            <w:hideMark/>
          </w:tcPr>
          <w:p w14:paraId="0D037CAB" w14:textId="77777777" w:rsidR="0021536F" w:rsidRPr="00627AFC" w:rsidRDefault="0021536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59D26E95" w14:textId="54CE3F82"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84 900</w:t>
            </w:r>
          </w:p>
        </w:tc>
        <w:tc>
          <w:tcPr>
            <w:tcW w:w="1303" w:type="dxa"/>
            <w:vAlign w:val="center"/>
            <w:hideMark/>
          </w:tcPr>
          <w:p w14:paraId="78E92863" w14:textId="076739DE"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14 250</w:t>
            </w:r>
          </w:p>
        </w:tc>
        <w:tc>
          <w:tcPr>
            <w:tcW w:w="2117" w:type="dxa"/>
            <w:vAlign w:val="center"/>
            <w:hideMark/>
          </w:tcPr>
          <w:p w14:paraId="23BF4B23" w14:textId="46132CB7" w:rsidR="0021536F" w:rsidRPr="00627AFC" w:rsidRDefault="00FC4463"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Align w:val="center"/>
            <w:hideMark/>
          </w:tcPr>
          <w:p w14:paraId="7CB24A37" w14:textId="1E23B2BF" w:rsidR="0021536F" w:rsidRPr="00627AFC" w:rsidRDefault="0021536F"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112 040</w:t>
            </w:r>
          </w:p>
        </w:tc>
      </w:tr>
      <w:tr w:rsidR="0021536F" w:rsidRPr="00627AFC" w14:paraId="6677AB38" w14:textId="77777777" w:rsidTr="00F27B05">
        <w:trPr>
          <w:trHeight w:val="20"/>
        </w:trPr>
        <w:tc>
          <w:tcPr>
            <w:tcW w:w="1138" w:type="dxa"/>
            <w:vMerge/>
          </w:tcPr>
          <w:p w14:paraId="547B80D4" w14:textId="77777777" w:rsidR="0021536F" w:rsidRPr="00627AFC" w:rsidRDefault="0021536F" w:rsidP="007D3285">
            <w:pPr>
              <w:jc w:val="center"/>
              <w:rPr>
                <w:rFonts w:asciiTheme="majorBidi" w:eastAsia="Times New Roman" w:hAnsiTheme="majorBidi" w:cstheme="majorBidi"/>
                <w:sz w:val="20"/>
                <w:szCs w:val="20"/>
              </w:rPr>
            </w:pPr>
          </w:p>
        </w:tc>
        <w:tc>
          <w:tcPr>
            <w:tcW w:w="2685" w:type="dxa"/>
            <w:vMerge/>
            <w:hideMark/>
          </w:tcPr>
          <w:p w14:paraId="210A1D49" w14:textId="77777777" w:rsidR="0021536F" w:rsidRPr="00627AFC" w:rsidRDefault="0021536F" w:rsidP="007D3285">
            <w:pPr>
              <w:rPr>
                <w:rFonts w:asciiTheme="majorBidi" w:eastAsia="Times New Roman" w:hAnsiTheme="majorBidi" w:cstheme="majorBidi"/>
                <w:sz w:val="20"/>
                <w:szCs w:val="20"/>
              </w:rPr>
            </w:pPr>
          </w:p>
        </w:tc>
        <w:tc>
          <w:tcPr>
            <w:tcW w:w="1134" w:type="dxa"/>
            <w:noWrap/>
            <w:hideMark/>
          </w:tcPr>
          <w:p w14:paraId="1C122BF3" w14:textId="7A81727A" w:rsidR="0021536F" w:rsidRPr="00627AFC" w:rsidRDefault="001619C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 a</w:t>
            </w:r>
            <w:r w:rsidR="00EF3637" w:rsidRPr="00627AFC">
              <w:rPr>
                <w:rFonts w:asciiTheme="majorBidi" w:eastAsia="Times New Roman" w:hAnsiTheme="majorBidi" w:cstheme="majorBidi"/>
                <w:sz w:val="20"/>
                <w:szCs w:val="20"/>
              </w:rPr>
              <w:t>nnex I, t</w:t>
            </w:r>
            <w:r w:rsidR="0021536F" w:rsidRPr="00627AFC">
              <w:rPr>
                <w:rFonts w:asciiTheme="majorBidi" w:eastAsia="Times New Roman" w:hAnsiTheme="majorBidi" w:cstheme="majorBidi"/>
                <w:sz w:val="20"/>
                <w:szCs w:val="20"/>
              </w:rPr>
              <w:t xml:space="preserve">ask 7.2 </w:t>
            </w:r>
          </w:p>
        </w:tc>
        <w:tc>
          <w:tcPr>
            <w:tcW w:w="9348" w:type="dxa"/>
            <w:hideMark/>
          </w:tcPr>
          <w:p w14:paraId="6FF248C3" w14:textId="77777777" w:rsidR="0021536F" w:rsidRPr="00627AFC" w:rsidRDefault="005C75A4"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[7.2</w:t>
            </w:r>
            <w:r w:rsidRPr="00627AFC">
              <w:rPr>
                <w:rFonts w:asciiTheme="majorBidi" w:eastAsia="Times New Roman" w:hAnsiTheme="majorBidi" w:cstheme="majorBidi"/>
                <w:sz w:val="20"/>
                <w:szCs w:val="20"/>
              </w:rPr>
              <w:tab/>
              <w:t>[Compile submissions from Parties, indigenous peoples and local communities and other relevant stakeholders on good practices related to][Develop guidelines on] the [implementation of Target 22, including on the] full protection of environmental human rights defenders with particular focus on protecting women from all forms of violence [relevant for [the purpose of the Convention and the Framework] [the conservation and sustainable use of biodiversity] and access to justice and [relevant supportive] information[ related to biodiversity conservation by indigenous peoples and local communities]. ]</w:t>
            </w:r>
          </w:p>
          <w:p w14:paraId="002CC620" w14:textId="4B7BFCB6" w:rsidR="00FF55A6" w:rsidRPr="00627AFC" w:rsidRDefault="00FF55A6" w:rsidP="007D3285">
            <w:pPr>
              <w:jc w:val="left"/>
              <w:rPr>
                <w:rFonts w:asciiTheme="majorBidi" w:eastAsia="Times New Roman" w:hAnsiTheme="majorBidi" w:cstheme="majorBidi"/>
                <w:sz w:val="20"/>
                <w:szCs w:val="20"/>
              </w:rPr>
            </w:pPr>
            <w:r w:rsidRPr="00563559">
              <w:rPr>
                <w:rFonts w:asciiTheme="majorBidi" w:eastAsia="Times New Roman" w:hAnsiTheme="majorBidi" w:cstheme="majorBidi"/>
                <w:sz w:val="20"/>
                <w:szCs w:val="20"/>
              </w:rPr>
              <w:t>[7.2 Alt. Compile submissions from Parties, indigenous peoples and local communities and relevant stakeholders on good practices in the full protection of environmental human rights defenders and access to justice, as well as supportive information, and develop guidelines, in the context of the Convention, the Framework and the Gender Plan of Action.]</w:t>
            </w:r>
          </w:p>
        </w:tc>
        <w:tc>
          <w:tcPr>
            <w:tcW w:w="1800" w:type="dxa"/>
            <w:vAlign w:val="center"/>
            <w:hideMark/>
          </w:tcPr>
          <w:p w14:paraId="50B9599E" w14:textId="77777777" w:rsidR="0021536F" w:rsidRPr="00627AFC" w:rsidRDefault="0021536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71AFF1BE" w14:textId="5A8D0C99"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84 900</w:t>
            </w:r>
          </w:p>
        </w:tc>
        <w:tc>
          <w:tcPr>
            <w:tcW w:w="1303" w:type="dxa"/>
            <w:vAlign w:val="center"/>
            <w:hideMark/>
          </w:tcPr>
          <w:p w14:paraId="05D9EB1B" w14:textId="702920CC"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14 250</w:t>
            </w:r>
          </w:p>
        </w:tc>
        <w:tc>
          <w:tcPr>
            <w:tcW w:w="2117" w:type="dxa"/>
            <w:vAlign w:val="center"/>
            <w:hideMark/>
          </w:tcPr>
          <w:p w14:paraId="141D1FA3" w14:textId="04DA245E" w:rsidR="0021536F" w:rsidRPr="00627AFC" w:rsidRDefault="00FC4463"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Align w:val="center"/>
            <w:hideMark/>
          </w:tcPr>
          <w:p w14:paraId="3C5365DD" w14:textId="74DC1C6E" w:rsidR="0021536F" w:rsidRPr="00627AFC" w:rsidRDefault="0021536F"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112 040</w:t>
            </w:r>
          </w:p>
        </w:tc>
      </w:tr>
      <w:tr w:rsidR="00E461EA" w:rsidRPr="00627AFC" w14:paraId="61E28844" w14:textId="77777777" w:rsidTr="00F27B05">
        <w:trPr>
          <w:trHeight w:val="20"/>
        </w:trPr>
        <w:tc>
          <w:tcPr>
            <w:tcW w:w="1138" w:type="dxa"/>
            <w:vMerge/>
          </w:tcPr>
          <w:p w14:paraId="55891328" w14:textId="77777777" w:rsidR="00E461EA" w:rsidRPr="00627AFC" w:rsidRDefault="00E461EA" w:rsidP="007D3285">
            <w:pPr>
              <w:jc w:val="center"/>
              <w:rPr>
                <w:rFonts w:asciiTheme="majorBidi" w:eastAsia="Times New Roman" w:hAnsiTheme="majorBidi" w:cstheme="majorBidi"/>
                <w:sz w:val="20"/>
                <w:szCs w:val="20"/>
              </w:rPr>
            </w:pPr>
          </w:p>
        </w:tc>
        <w:tc>
          <w:tcPr>
            <w:tcW w:w="2685" w:type="dxa"/>
            <w:vMerge/>
          </w:tcPr>
          <w:p w14:paraId="06B0D0C2" w14:textId="77777777" w:rsidR="00E461EA" w:rsidRPr="00627AFC" w:rsidRDefault="00E461EA" w:rsidP="007D3285">
            <w:pPr>
              <w:rPr>
                <w:rFonts w:asciiTheme="majorBidi" w:eastAsia="Times New Roman" w:hAnsiTheme="majorBidi" w:cstheme="majorBidi"/>
                <w:sz w:val="20"/>
                <w:szCs w:val="20"/>
              </w:rPr>
            </w:pPr>
          </w:p>
        </w:tc>
        <w:tc>
          <w:tcPr>
            <w:tcW w:w="18942" w:type="dxa"/>
            <w:gridSpan w:val="7"/>
            <w:vAlign w:val="center"/>
          </w:tcPr>
          <w:p w14:paraId="5E32E75B" w14:textId="2B2A0B2B" w:rsidR="00E461EA" w:rsidRPr="00627AFC" w:rsidRDefault="00C150E6" w:rsidP="007D3285">
            <w:pPr>
              <w:spacing w:before="60" w:after="60"/>
              <w:jc w:val="left"/>
              <w:rPr>
                <w:rFonts w:asciiTheme="majorBidi" w:eastAsia="Times New Roman" w:hAnsiTheme="majorBidi" w:cstheme="majorBidi"/>
                <w:i/>
                <w:iCs/>
                <w:sz w:val="20"/>
                <w:szCs w:val="20"/>
              </w:rPr>
            </w:pPr>
            <w:r w:rsidRPr="00627AFC">
              <w:rPr>
                <w:rFonts w:asciiTheme="majorBidi" w:eastAsia="Times New Roman" w:hAnsiTheme="majorBidi" w:cstheme="majorBidi"/>
                <w:i/>
                <w:iCs/>
                <w:sz w:val="20"/>
                <w:szCs w:val="20"/>
              </w:rPr>
              <w:t>Recommendations from the Permanent Forum on Indigenous Issues pertaining to the Convention on Biological Diversity</w:t>
            </w:r>
          </w:p>
        </w:tc>
      </w:tr>
      <w:tr w:rsidR="0021536F" w:rsidRPr="00627AFC" w14:paraId="4A1F9849" w14:textId="77777777" w:rsidTr="00F27B05">
        <w:trPr>
          <w:trHeight w:val="20"/>
        </w:trPr>
        <w:tc>
          <w:tcPr>
            <w:tcW w:w="1138" w:type="dxa"/>
            <w:vMerge/>
            <w:hideMark/>
          </w:tcPr>
          <w:p w14:paraId="17F07EAE" w14:textId="77777777" w:rsidR="0021536F" w:rsidRPr="00627AFC" w:rsidRDefault="0021536F" w:rsidP="007D3285">
            <w:pPr>
              <w:jc w:val="center"/>
              <w:rPr>
                <w:rFonts w:asciiTheme="majorBidi" w:eastAsia="Times New Roman" w:hAnsiTheme="majorBidi" w:cstheme="majorBidi"/>
                <w:sz w:val="20"/>
                <w:szCs w:val="20"/>
              </w:rPr>
            </w:pPr>
          </w:p>
        </w:tc>
        <w:tc>
          <w:tcPr>
            <w:tcW w:w="2685" w:type="dxa"/>
            <w:vMerge/>
            <w:hideMark/>
          </w:tcPr>
          <w:p w14:paraId="00388BF1" w14:textId="77777777" w:rsidR="0021536F" w:rsidRPr="00627AFC" w:rsidRDefault="0021536F" w:rsidP="007D3285">
            <w:pPr>
              <w:rPr>
                <w:rFonts w:asciiTheme="majorBidi" w:eastAsia="Times New Roman" w:hAnsiTheme="majorBidi" w:cstheme="majorBidi"/>
                <w:sz w:val="20"/>
                <w:szCs w:val="20"/>
              </w:rPr>
            </w:pPr>
          </w:p>
        </w:tc>
        <w:tc>
          <w:tcPr>
            <w:tcW w:w="1134" w:type="dxa"/>
            <w:hideMark/>
          </w:tcPr>
          <w:p w14:paraId="145D4EE8" w14:textId="6C9DC7D7" w:rsidR="0021536F" w:rsidRPr="00627AFC" w:rsidRDefault="0021536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w:t>
            </w:r>
          </w:p>
        </w:tc>
        <w:tc>
          <w:tcPr>
            <w:tcW w:w="9348" w:type="dxa"/>
            <w:hideMark/>
          </w:tcPr>
          <w:p w14:paraId="5AA8D028" w14:textId="1132E1AF" w:rsidR="0021536F" w:rsidRPr="00627AFC" w:rsidRDefault="00503D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w:t>
            </w:r>
            <w:r w:rsidRPr="00627AFC">
              <w:rPr>
                <w:rFonts w:asciiTheme="majorBidi" w:eastAsia="Times New Roman" w:hAnsiTheme="majorBidi" w:cstheme="majorBidi"/>
                <w:sz w:val="20"/>
                <w:szCs w:val="20"/>
              </w:rPr>
              <w:tab/>
              <w:t>Requests the Secretariat to continue to inform the Permanent Forum on Indigenous Issues of developments of mutual interest and to provide information to the Forum about activities undertaken under the Convention related to the observations and recommendations of the Forum, in accordance with the system-wide action plan for ensuring a coherent approach to achieving the ends of the United Nations Declaration on the Rights of Indigenous Peoples. ]</w:t>
            </w:r>
          </w:p>
        </w:tc>
        <w:tc>
          <w:tcPr>
            <w:tcW w:w="1800" w:type="dxa"/>
            <w:vAlign w:val="center"/>
            <w:hideMark/>
          </w:tcPr>
          <w:p w14:paraId="19466761" w14:textId="152FADB3" w:rsidR="0021536F"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3CF8BFEB" w14:textId="50C7CEB5" w:rsidR="0021536F" w:rsidRPr="00627AFC" w:rsidRDefault="00FC4463"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2DE75F62" w14:textId="3B3B9E93" w:rsidR="0021536F" w:rsidRPr="00627AFC" w:rsidRDefault="0021536F"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51 750</w:t>
            </w:r>
          </w:p>
        </w:tc>
        <w:tc>
          <w:tcPr>
            <w:tcW w:w="2117" w:type="dxa"/>
            <w:vAlign w:val="center"/>
            <w:hideMark/>
          </w:tcPr>
          <w:p w14:paraId="2042F13E" w14:textId="5F3533DE" w:rsidR="0021536F" w:rsidRPr="00627AFC" w:rsidRDefault="00FC4463"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Align w:val="center"/>
            <w:hideMark/>
          </w:tcPr>
          <w:p w14:paraId="432DABAB" w14:textId="793F358E" w:rsidR="0021536F" w:rsidRPr="00627AFC" w:rsidRDefault="0021536F"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58 478</w:t>
            </w:r>
          </w:p>
        </w:tc>
      </w:tr>
      <w:tr w:rsidR="00095B17" w:rsidRPr="00627AFC" w14:paraId="1DD8EE7F" w14:textId="77777777" w:rsidTr="00444E00">
        <w:trPr>
          <w:trHeight w:val="20"/>
        </w:trPr>
        <w:tc>
          <w:tcPr>
            <w:tcW w:w="1138" w:type="dxa"/>
            <w:vMerge w:val="restart"/>
            <w:tcBorders>
              <w:top w:val="double" w:sz="4" w:space="0" w:color="auto"/>
            </w:tcBorders>
            <w:hideMark/>
          </w:tcPr>
          <w:p w14:paraId="39220834"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w:t>
            </w:r>
          </w:p>
        </w:tc>
        <w:tc>
          <w:tcPr>
            <w:tcW w:w="2685" w:type="dxa"/>
            <w:vMerge w:val="restart"/>
            <w:tcBorders>
              <w:top w:val="double" w:sz="4" w:space="0" w:color="auto"/>
            </w:tcBorders>
            <w:hideMark/>
          </w:tcPr>
          <w:p w14:paraId="69A18B01" w14:textId="39D7DFB3"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Communications, </w:t>
            </w:r>
            <w:r w:rsidR="00C12B34">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 xml:space="preserve">ducation and </w:t>
            </w:r>
            <w:r w:rsidR="00C12B34">
              <w:rPr>
                <w:rFonts w:asciiTheme="majorBidi" w:eastAsia="Times New Roman" w:hAnsiTheme="majorBidi" w:cstheme="majorBidi"/>
                <w:sz w:val="20"/>
                <w:szCs w:val="20"/>
              </w:rPr>
              <w:t>p</w:t>
            </w:r>
            <w:r w:rsidRPr="00627AFC">
              <w:rPr>
                <w:rFonts w:asciiTheme="majorBidi" w:eastAsia="Times New Roman" w:hAnsiTheme="majorBidi" w:cstheme="majorBidi"/>
                <w:sz w:val="20"/>
                <w:szCs w:val="20"/>
              </w:rPr>
              <w:t xml:space="preserve">ublic </w:t>
            </w:r>
            <w:r w:rsidR="00C12B34">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wareness</w:t>
            </w:r>
          </w:p>
        </w:tc>
        <w:tc>
          <w:tcPr>
            <w:tcW w:w="1134" w:type="dxa"/>
            <w:tcBorders>
              <w:top w:val="double" w:sz="4" w:space="0" w:color="auto"/>
            </w:tcBorders>
            <w:noWrap/>
            <w:hideMark/>
          </w:tcPr>
          <w:p w14:paraId="755E9694" w14:textId="20044D67" w:rsidR="005943C9" w:rsidRPr="00627AFC" w:rsidRDefault="00B72A5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00BC7A6D">
              <w:rPr>
                <w:rFonts w:asciiTheme="majorBidi" w:eastAsia="Times New Roman" w:hAnsiTheme="majorBidi" w:cstheme="majorBidi"/>
                <w:sz w:val="20"/>
                <w:szCs w:val="20"/>
              </w:rPr>
              <w:t xml:space="preserve"> (a)–(c)</w:t>
            </w:r>
          </w:p>
        </w:tc>
        <w:tc>
          <w:tcPr>
            <w:tcW w:w="9348" w:type="dxa"/>
            <w:tcBorders>
              <w:top w:val="double" w:sz="4" w:space="0" w:color="auto"/>
            </w:tcBorders>
            <w:hideMark/>
          </w:tcPr>
          <w:p w14:paraId="7C928879" w14:textId="77777777" w:rsidR="00235F4B" w:rsidRPr="00627AFC" w:rsidRDefault="00235F4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Requests the Executive Secretary, subject to the availability of resources:</w:t>
            </w:r>
          </w:p>
          <w:p w14:paraId="1C8A80CC" w14:textId="77777777" w:rsidR="00235F4B" w:rsidRPr="00627AFC" w:rsidRDefault="00235F4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implement, in consultation with the Informal Advisory Committee on Communication, Education and Public Awareness, the actions to align the programme of work on communication, education and public awareness with the </w:t>
            </w:r>
            <w:proofErr w:type="gramStart"/>
            <w:r w:rsidRPr="00627AFC">
              <w:rPr>
                <w:rFonts w:asciiTheme="majorBidi" w:eastAsia="Times New Roman" w:hAnsiTheme="majorBidi" w:cstheme="majorBidi"/>
                <w:sz w:val="20"/>
                <w:szCs w:val="20"/>
              </w:rPr>
              <w:t>Framework[</w:t>
            </w:r>
            <w:proofErr w:type="gramEnd"/>
            <w:r w:rsidRPr="00627AFC">
              <w:rPr>
                <w:rFonts w:asciiTheme="majorBidi" w:eastAsia="Times New Roman" w:hAnsiTheme="majorBidi" w:cstheme="majorBidi"/>
                <w:sz w:val="20"/>
                <w:szCs w:val="20"/>
              </w:rPr>
              <w:t>, as contained in the annex to the present decision];</w:t>
            </w:r>
          </w:p>
          <w:p w14:paraId="087BC8E3" w14:textId="77777777" w:rsidR="00235F4B" w:rsidRPr="00627AFC" w:rsidRDefault="00235F4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submit a progress report on the implementation of the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this topic under review at the eighteenth and nineteenth meetings of the Conference of the Parties;</w:t>
            </w:r>
          </w:p>
          <w:p w14:paraId="48C39736" w14:textId="6D364104" w:rsidR="005943C9" w:rsidRPr="00627AFC" w:rsidRDefault="00235F4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continue to implement the communications strategy to support the implementation of the Framework and facilitate the mobilization of the resources required; </w:t>
            </w:r>
          </w:p>
        </w:tc>
        <w:tc>
          <w:tcPr>
            <w:tcW w:w="1800" w:type="dxa"/>
            <w:tcBorders>
              <w:top w:val="double" w:sz="4" w:space="0" w:color="auto"/>
            </w:tcBorders>
            <w:vAlign w:val="center"/>
            <w:hideMark/>
          </w:tcPr>
          <w:p w14:paraId="128CDEBE" w14:textId="3FB28609" w:rsidR="005943C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tcBorders>
            <w:vAlign w:val="center"/>
            <w:hideMark/>
          </w:tcPr>
          <w:p w14:paraId="4149D69F" w14:textId="29FCEA68"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48BB630F" w14:textId="29ADB32A"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2117" w:type="dxa"/>
            <w:tcBorders>
              <w:top w:val="double" w:sz="4" w:space="0" w:color="auto"/>
            </w:tcBorders>
            <w:vAlign w:val="center"/>
            <w:hideMark/>
          </w:tcPr>
          <w:p w14:paraId="57D4135C" w14:textId="07BF23A2"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150</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7DF79340" w14:textId="4AC6BB5E"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180</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800</w:t>
            </w:r>
          </w:p>
        </w:tc>
      </w:tr>
      <w:tr w:rsidR="005943C9" w:rsidRPr="00627AFC" w14:paraId="3F0A4F0F" w14:textId="77777777" w:rsidTr="00F27B05">
        <w:trPr>
          <w:trHeight w:val="20"/>
        </w:trPr>
        <w:tc>
          <w:tcPr>
            <w:tcW w:w="1138" w:type="dxa"/>
            <w:vMerge/>
            <w:hideMark/>
          </w:tcPr>
          <w:p w14:paraId="26423583"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550B9EFB"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39DEEC75" w14:textId="25BBCCF4"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E00970" w:rsidRPr="00627AFC">
              <w:rPr>
                <w:rFonts w:asciiTheme="majorBidi" w:eastAsia="Times New Roman" w:hAnsiTheme="majorBidi" w:cstheme="majorBidi"/>
                <w:sz w:val="20"/>
                <w:szCs w:val="20"/>
              </w:rPr>
              <w:t>, para. 7</w:t>
            </w:r>
          </w:p>
        </w:tc>
        <w:tc>
          <w:tcPr>
            <w:tcW w:w="9348" w:type="dxa"/>
            <w:hideMark/>
          </w:tcPr>
          <w:p w14:paraId="38222636" w14:textId="1CBBF385" w:rsidR="005943C9" w:rsidRPr="00627AFC" w:rsidRDefault="00D70E58"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The Executive Secretary is to work with the Intergovernmental Science-Policy Platform on Biodiversity and Ecosystem Services, the United Nations Educational, Scientific and Cultural Organization and the International Indigenous Forum on Biodiversity and its associated organizations, among other entities, to develop open-source knowledge products, consistent with relevant provisions governing access and benefit-sharing, which explain the relationship and variety of knowledge systems that capture the diverse values of biodiversity.</w:t>
            </w:r>
          </w:p>
        </w:tc>
        <w:tc>
          <w:tcPr>
            <w:tcW w:w="1800" w:type="dxa"/>
            <w:vAlign w:val="center"/>
            <w:hideMark/>
          </w:tcPr>
          <w:p w14:paraId="1120BA11"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2F8EC67D" w14:textId="450EE3DC"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35</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400</w:t>
            </w:r>
          </w:p>
        </w:tc>
        <w:tc>
          <w:tcPr>
            <w:tcW w:w="1303" w:type="dxa"/>
            <w:vAlign w:val="center"/>
            <w:hideMark/>
          </w:tcPr>
          <w:p w14:paraId="1361789D" w14:textId="6748392C"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750</w:t>
            </w:r>
          </w:p>
        </w:tc>
        <w:tc>
          <w:tcPr>
            <w:tcW w:w="2117" w:type="dxa"/>
            <w:vAlign w:val="center"/>
            <w:hideMark/>
          </w:tcPr>
          <w:p w14:paraId="1D5CD24A" w14:textId="58C64D69"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37</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vAlign w:val="center"/>
            <w:hideMark/>
          </w:tcPr>
          <w:p w14:paraId="0CFC1DA7" w14:textId="4A949BB9"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87</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745</w:t>
            </w:r>
          </w:p>
        </w:tc>
      </w:tr>
      <w:tr w:rsidR="005943C9" w:rsidRPr="00627AFC" w14:paraId="0DB7A5E2" w14:textId="77777777" w:rsidTr="00F27B05">
        <w:trPr>
          <w:trHeight w:val="20"/>
        </w:trPr>
        <w:tc>
          <w:tcPr>
            <w:tcW w:w="1138" w:type="dxa"/>
            <w:vMerge/>
            <w:hideMark/>
          </w:tcPr>
          <w:p w14:paraId="0987BF8E"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37CC5A8A"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35BA4390" w14:textId="1941590E"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8E7A4D"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8</w:t>
            </w:r>
          </w:p>
        </w:tc>
        <w:tc>
          <w:tcPr>
            <w:tcW w:w="9348" w:type="dxa"/>
            <w:hideMark/>
          </w:tcPr>
          <w:p w14:paraId="45BEC693" w14:textId="73187F53" w:rsidR="005943C9" w:rsidRPr="00627AFC" w:rsidRDefault="008E7A4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sidRPr="00627AFC">
              <w:rPr>
                <w:rFonts w:asciiTheme="majorBidi" w:eastAsia="Times New Roman" w:hAnsiTheme="majorBidi" w:cstheme="majorBidi"/>
                <w:sz w:val="20"/>
                <w:szCs w:val="20"/>
              </w:rPr>
              <w:tab/>
              <w:t>The Executive Secretary is to work with the United Nations Development Programme, the United Nations Environment Programme, the Department of Economic and Social Affairs of the United Nations Secretariat, the Education Sector of the United Nations Educational, Scientific and Cultural Organization and other actors involved in the implementation of the Sustainable Development Goals on developing products that outline the relationship between sustainable development and biodiversity, while taking into account any relevant findings of the Intergovernmental Science-Policy Platform on Biodiversity and Ecosystem Services, and report on those products at the seventeenth meeting of the Conference of the Parties.</w:t>
            </w:r>
          </w:p>
        </w:tc>
        <w:tc>
          <w:tcPr>
            <w:tcW w:w="1800" w:type="dxa"/>
            <w:vAlign w:val="center"/>
            <w:hideMark/>
          </w:tcPr>
          <w:p w14:paraId="42D4D862"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7A7DFF6A" w14:textId="4226D53C"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35</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400</w:t>
            </w:r>
          </w:p>
        </w:tc>
        <w:tc>
          <w:tcPr>
            <w:tcW w:w="1303" w:type="dxa"/>
            <w:vAlign w:val="center"/>
            <w:hideMark/>
          </w:tcPr>
          <w:p w14:paraId="4EBC8137" w14:textId="66CF2E25"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750</w:t>
            </w:r>
          </w:p>
        </w:tc>
        <w:tc>
          <w:tcPr>
            <w:tcW w:w="2117" w:type="dxa"/>
            <w:vAlign w:val="center"/>
            <w:hideMark/>
          </w:tcPr>
          <w:p w14:paraId="30B5F0A0" w14:textId="352A28FE"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37</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vAlign w:val="center"/>
            <w:hideMark/>
          </w:tcPr>
          <w:p w14:paraId="4EDCF534" w14:textId="2D73732A"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87</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745</w:t>
            </w:r>
          </w:p>
        </w:tc>
      </w:tr>
      <w:tr w:rsidR="005943C9" w:rsidRPr="00627AFC" w14:paraId="7A217A44" w14:textId="77777777" w:rsidTr="00F27B05">
        <w:trPr>
          <w:trHeight w:val="20"/>
        </w:trPr>
        <w:tc>
          <w:tcPr>
            <w:tcW w:w="1138" w:type="dxa"/>
            <w:vMerge/>
            <w:hideMark/>
          </w:tcPr>
          <w:p w14:paraId="59638858"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5A728F7A"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77F730A8" w14:textId="54478ACF"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AF1F61"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9</w:t>
            </w:r>
          </w:p>
        </w:tc>
        <w:tc>
          <w:tcPr>
            <w:tcW w:w="9348" w:type="dxa"/>
            <w:hideMark/>
          </w:tcPr>
          <w:p w14:paraId="6112881A" w14:textId="4149DE53" w:rsidR="005943C9" w:rsidRPr="00627AFC" w:rsidRDefault="00AF1F6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Pr="00627AFC">
              <w:rPr>
                <w:rFonts w:asciiTheme="majorBidi" w:eastAsia="Times New Roman" w:hAnsiTheme="majorBidi" w:cstheme="majorBidi"/>
                <w:sz w:val="20"/>
                <w:szCs w:val="20"/>
              </w:rPr>
              <w:tab/>
              <w:t>The Executive Secretary is to facilitate the translation of those products into the six official languages of the United Nations and disseminate them through the clearing-house mechanism, thereby informing Parties and stakeholder about their availability.</w:t>
            </w:r>
          </w:p>
        </w:tc>
        <w:tc>
          <w:tcPr>
            <w:tcW w:w="1800" w:type="dxa"/>
            <w:vAlign w:val="center"/>
            <w:hideMark/>
          </w:tcPr>
          <w:p w14:paraId="1EFC3D04" w14:textId="5E2C44F9" w:rsidR="005943C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DBD87B0" w14:textId="4A59993A"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7B0B3E7B" w14:textId="3B0B8F38"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7968E2D3" w14:textId="4115D266"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47D2B974" w14:textId="7D35591C"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15</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820</w:t>
            </w:r>
          </w:p>
        </w:tc>
      </w:tr>
      <w:tr w:rsidR="005943C9" w:rsidRPr="00627AFC" w14:paraId="678A1F41" w14:textId="77777777" w:rsidTr="00F27B05">
        <w:trPr>
          <w:trHeight w:val="20"/>
        </w:trPr>
        <w:tc>
          <w:tcPr>
            <w:tcW w:w="1138" w:type="dxa"/>
            <w:vMerge/>
            <w:hideMark/>
          </w:tcPr>
          <w:p w14:paraId="715C8ED1"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6DFDB8B"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54F62176" w14:textId="329C2BD3"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9104B0"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24</w:t>
            </w:r>
          </w:p>
        </w:tc>
        <w:tc>
          <w:tcPr>
            <w:tcW w:w="9348" w:type="dxa"/>
            <w:hideMark/>
          </w:tcPr>
          <w:p w14:paraId="016E8E07" w14:textId="2CF84DC2" w:rsidR="005943C9" w:rsidRPr="00627AFC" w:rsidRDefault="009104B0"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24.</w:t>
            </w:r>
            <w:r w:rsidRPr="00627AFC">
              <w:rPr>
                <w:rFonts w:asciiTheme="majorBidi" w:eastAsia="Times New Roman" w:hAnsiTheme="majorBidi" w:cstheme="majorBidi"/>
                <w:sz w:val="20"/>
                <w:szCs w:val="20"/>
              </w:rPr>
              <w:tab/>
              <w:t xml:space="preserve">The Executive Secretary, working with relevant international organizations, indigenous peoples and local communities and women and youth organizations, is to develop communications guidelines for each of the goals and targets. </w:t>
            </w:r>
            <w:proofErr w:type="gramStart"/>
            <w:r w:rsidRPr="00627AFC">
              <w:rPr>
                <w:rFonts w:asciiTheme="majorBidi" w:eastAsia="Times New Roman" w:hAnsiTheme="majorBidi" w:cstheme="majorBidi"/>
                <w:sz w:val="20"/>
                <w:szCs w:val="20"/>
              </w:rPr>
              <w:t>With regard to</w:t>
            </w:r>
            <w:proofErr w:type="gramEnd"/>
            <w:r w:rsidRPr="00627AFC">
              <w:rPr>
                <w:rFonts w:asciiTheme="majorBidi" w:eastAsia="Times New Roman" w:hAnsiTheme="majorBidi" w:cstheme="majorBidi"/>
                <w:sz w:val="20"/>
                <w:szCs w:val="20"/>
              </w:rPr>
              <w:t xml:space="preserve"> the goals, the Executive Secretary is to create overall messages to provide a communications matrix for the variety of groups involved in achieving the goals. </w:t>
            </w:r>
            <w:proofErr w:type="gramStart"/>
            <w:r w:rsidRPr="00627AFC">
              <w:rPr>
                <w:rFonts w:asciiTheme="majorBidi" w:eastAsia="Times New Roman" w:hAnsiTheme="majorBidi" w:cstheme="majorBidi"/>
                <w:sz w:val="20"/>
                <w:szCs w:val="20"/>
              </w:rPr>
              <w:t>With regard to</w:t>
            </w:r>
            <w:proofErr w:type="gramEnd"/>
            <w:r w:rsidRPr="00627AFC">
              <w:rPr>
                <w:rFonts w:asciiTheme="majorBidi" w:eastAsia="Times New Roman" w:hAnsiTheme="majorBidi" w:cstheme="majorBidi"/>
                <w:sz w:val="20"/>
                <w:szCs w:val="20"/>
              </w:rPr>
              <w:t xml:space="preserve"> the targets, the Executive Secretary is to develop communications guidelines that indicate the groups that are to be engaged and establish indicative messaging for each group.</w:t>
            </w:r>
          </w:p>
        </w:tc>
        <w:tc>
          <w:tcPr>
            <w:tcW w:w="1800" w:type="dxa"/>
            <w:vAlign w:val="center"/>
            <w:hideMark/>
          </w:tcPr>
          <w:p w14:paraId="094B5413"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29E512DB" w14:textId="02A88102"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87</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300</w:t>
            </w:r>
          </w:p>
        </w:tc>
        <w:tc>
          <w:tcPr>
            <w:tcW w:w="1303" w:type="dxa"/>
            <w:vAlign w:val="center"/>
            <w:hideMark/>
          </w:tcPr>
          <w:p w14:paraId="54111225" w14:textId="1569EAB1"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2117" w:type="dxa"/>
            <w:vAlign w:val="center"/>
            <w:hideMark/>
          </w:tcPr>
          <w:p w14:paraId="2DF1E893" w14:textId="1B5D4E4A"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75</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34742A5E" w14:textId="65912A06"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194</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134</w:t>
            </w:r>
          </w:p>
        </w:tc>
      </w:tr>
      <w:tr w:rsidR="005943C9" w:rsidRPr="00627AFC" w14:paraId="1F64DADB" w14:textId="77777777" w:rsidTr="00F27B05">
        <w:trPr>
          <w:trHeight w:val="20"/>
        </w:trPr>
        <w:tc>
          <w:tcPr>
            <w:tcW w:w="1138" w:type="dxa"/>
            <w:vMerge/>
            <w:hideMark/>
          </w:tcPr>
          <w:p w14:paraId="38DDE8EA"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343D2CDB"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29EE8ADA" w14:textId="4907777A"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3D6F79"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25</w:t>
            </w:r>
          </w:p>
        </w:tc>
        <w:tc>
          <w:tcPr>
            <w:tcW w:w="9348" w:type="dxa"/>
            <w:hideMark/>
          </w:tcPr>
          <w:p w14:paraId="3F519700" w14:textId="7E581069" w:rsidR="005943C9" w:rsidRPr="00627AFC" w:rsidRDefault="003D6F7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25.</w:t>
            </w:r>
            <w:r w:rsidRPr="00627AFC">
              <w:rPr>
                <w:rFonts w:asciiTheme="majorBidi" w:eastAsia="Times New Roman" w:hAnsiTheme="majorBidi" w:cstheme="majorBidi"/>
                <w:sz w:val="20"/>
                <w:szCs w:val="20"/>
              </w:rPr>
              <w:tab/>
              <w:t>The Executive Secretary is to facilitate the translation of the communications guidelines into the six official languages of the United Nations and their posting on the clearing-house mechanism, thereby informing Parties and stakeholders about their availability. The Executive Secretary is to report on this subject at the seventeenth meeting of the Conference of the Parties.</w:t>
            </w:r>
          </w:p>
        </w:tc>
        <w:tc>
          <w:tcPr>
            <w:tcW w:w="1800" w:type="dxa"/>
            <w:vAlign w:val="center"/>
            <w:hideMark/>
          </w:tcPr>
          <w:p w14:paraId="381AB19E" w14:textId="048CD193" w:rsidR="005943C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731CD356" w14:textId="5B8E9ABB"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33E47B63" w14:textId="7878CA7C"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5F5E433B" w14:textId="0D060A6A"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3E46061A" w14:textId="3BCA3D01"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23</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730</w:t>
            </w:r>
          </w:p>
        </w:tc>
      </w:tr>
      <w:tr w:rsidR="005943C9" w:rsidRPr="00627AFC" w14:paraId="3769CE58" w14:textId="77777777" w:rsidTr="00F27B05">
        <w:trPr>
          <w:trHeight w:val="20"/>
        </w:trPr>
        <w:tc>
          <w:tcPr>
            <w:tcW w:w="1138" w:type="dxa"/>
            <w:vMerge/>
            <w:hideMark/>
          </w:tcPr>
          <w:p w14:paraId="7B2CBB01"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7E0EFF15"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205CD439" w14:textId="79F9C904"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1E28D1"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32</w:t>
            </w:r>
          </w:p>
        </w:tc>
        <w:tc>
          <w:tcPr>
            <w:tcW w:w="9348" w:type="dxa"/>
            <w:hideMark/>
          </w:tcPr>
          <w:p w14:paraId="24465178" w14:textId="14AE7520" w:rsidR="005943C9" w:rsidRPr="00627AFC" w:rsidRDefault="001E28D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32.</w:t>
            </w:r>
            <w:r w:rsidRPr="00627AFC">
              <w:rPr>
                <w:rFonts w:asciiTheme="majorBidi" w:eastAsia="Times New Roman" w:hAnsiTheme="majorBidi" w:cstheme="majorBidi"/>
                <w:sz w:val="20"/>
                <w:szCs w:val="20"/>
              </w:rPr>
              <w:tab/>
              <w:t>The Executive Secretary is to continue to implement the communications strategy and produce information products and initiatives, including messages and branding, communications channels and partnerships.</w:t>
            </w:r>
          </w:p>
        </w:tc>
        <w:tc>
          <w:tcPr>
            <w:tcW w:w="1800" w:type="dxa"/>
            <w:vAlign w:val="center"/>
            <w:hideMark/>
          </w:tcPr>
          <w:p w14:paraId="38B03C5D" w14:textId="0026B595" w:rsidR="005943C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5C089878" w14:textId="1C661CB7"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50CE27E2" w14:textId="09E53333"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0FDCDF59" w14:textId="5893278D"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112</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vAlign w:val="center"/>
            <w:hideMark/>
          </w:tcPr>
          <w:p w14:paraId="27710F6F" w14:textId="20614469"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127</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125</w:t>
            </w:r>
          </w:p>
        </w:tc>
      </w:tr>
      <w:tr w:rsidR="001C7271" w:rsidRPr="00627AFC" w14:paraId="6546651C" w14:textId="77777777" w:rsidTr="00444E00">
        <w:trPr>
          <w:trHeight w:val="20"/>
        </w:trPr>
        <w:tc>
          <w:tcPr>
            <w:tcW w:w="1138" w:type="dxa"/>
            <w:vMerge/>
            <w:hideMark/>
          </w:tcPr>
          <w:p w14:paraId="711DE892"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23702ABE" w14:textId="77777777" w:rsidR="005943C9" w:rsidRPr="00627AFC" w:rsidRDefault="005943C9" w:rsidP="007D3285">
            <w:pPr>
              <w:rPr>
                <w:rFonts w:asciiTheme="majorBidi" w:eastAsia="Times New Roman" w:hAnsiTheme="majorBidi" w:cstheme="majorBidi"/>
                <w:sz w:val="20"/>
                <w:szCs w:val="20"/>
              </w:rPr>
            </w:pPr>
          </w:p>
        </w:tc>
        <w:tc>
          <w:tcPr>
            <w:tcW w:w="1134" w:type="dxa"/>
            <w:hideMark/>
          </w:tcPr>
          <w:p w14:paraId="21247EB0" w14:textId="791D44BB"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1906D4" w:rsidRPr="00627AFC">
              <w:rPr>
                <w:rFonts w:asciiTheme="majorBidi" w:eastAsia="Times New Roman" w:hAnsiTheme="majorBidi" w:cstheme="majorBidi"/>
                <w:sz w:val="20"/>
                <w:szCs w:val="20"/>
              </w:rPr>
              <w:t>, para. </w:t>
            </w:r>
            <w:r w:rsidRPr="00627AFC">
              <w:rPr>
                <w:rFonts w:asciiTheme="majorBidi" w:eastAsia="Times New Roman" w:hAnsiTheme="majorBidi" w:cstheme="majorBidi"/>
                <w:sz w:val="20"/>
                <w:szCs w:val="20"/>
              </w:rPr>
              <w:t>48</w:t>
            </w:r>
          </w:p>
        </w:tc>
        <w:tc>
          <w:tcPr>
            <w:tcW w:w="9348" w:type="dxa"/>
            <w:hideMark/>
          </w:tcPr>
          <w:p w14:paraId="101CDA3E" w14:textId="69462F1C" w:rsidR="005943C9" w:rsidRPr="00627AFC" w:rsidRDefault="001906D4"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48.</w:t>
            </w:r>
            <w:r w:rsidRPr="00627AFC">
              <w:rPr>
                <w:rFonts w:asciiTheme="majorBidi" w:eastAsia="Times New Roman" w:hAnsiTheme="majorBidi" w:cstheme="majorBidi"/>
                <w:sz w:val="20"/>
                <w:szCs w:val="20"/>
              </w:rPr>
              <w:tab/>
              <w:t>The Executive Secretary is to work with the Intergovernmental Science-Policy Platform on Biodiversity and Ecosystem Services[, the International Union for Conservation of Nature], the United Nations Development Programme, the United Nations Educational, Scientific and Cultural Organization, the United Nations Environment Programme and other relevant actors active in the science and technology sphere to identify the key science and technology developments that will contribute to better biodiversity outcomes. The Executive Secretary is to create a communications campaign that highlights and promotes those developments to media and other knowledge entities.</w:t>
            </w:r>
          </w:p>
        </w:tc>
        <w:tc>
          <w:tcPr>
            <w:tcW w:w="1800" w:type="dxa"/>
            <w:vAlign w:val="center"/>
            <w:hideMark/>
          </w:tcPr>
          <w:p w14:paraId="3DED27C2" w14:textId="301541C3" w:rsidR="005943C9"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E1B0FE6" w14:textId="5EBA4AF9"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7F3DBCE6" w14:textId="1EB12135"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7E84B54B" w14:textId="4E8A311B"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37</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vAlign w:val="center"/>
            <w:hideMark/>
          </w:tcPr>
          <w:p w14:paraId="442BF442" w14:textId="268AC528"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42</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375</w:t>
            </w:r>
          </w:p>
        </w:tc>
      </w:tr>
      <w:tr w:rsidR="00B23E71" w:rsidRPr="00627AFC" w14:paraId="2D7A3E7D" w14:textId="77777777" w:rsidTr="00F27B05">
        <w:trPr>
          <w:trHeight w:val="321"/>
        </w:trPr>
        <w:tc>
          <w:tcPr>
            <w:tcW w:w="1138" w:type="dxa"/>
            <w:vMerge w:val="restart"/>
            <w:tcBorders>
              <w:top w:val="double" w:sz="4" w:space="0" w:color="auto"/>
            </w:tcBorders>
          </w:tcPr>
          <w:p w14:paraId="0AEA843B" w14:textId="48632D45" w:rsidR="00B23E71" w:rsidRPr="00627AFC" w:rsidRDefault="00B23E71"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16</w:t>
            </w:r>
          </w:p>
        </w:tc>
        <w:tc>
          <w:tcPr>
            <w:tcW w:w="2685" w:type="dxa"/>
            <w:vMerge w:val="restart"/>
            <w:tcBorders>
              <w:top w:val="double" w:sz="4" w:space="0" w:color="auto"/>
            </w:tcBorders>
          </w:tcPr>
          <w:p w14:paraId="61DF82BB" w14:textId="286BD467"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Scientific and technical needs to support the implementation of the Kunming-Montreal Global Biodiversity Framework</w:t>
            </w:r>
          </w:p>
        </w:tc>
        <w:tc>
          <w:tcPr>
            <w:tcW w:w="18942" w:type="dxa"/>
            <w:gridSpan w:val="7"/>
            <w:tcBorders>
              <w:top w:val="double" w:sz="4" w:space="0" w:color="auto"/>
            </w:tcBorders>
            <w:noWrap/>
            <w:vAlign w:val="center"/>
          </w:tcPr>
          <w:p w14:paraId="1311D08C" w14:textId="2D0E2DA1" w:rsidR="00B23E71" w:rsidRPr="00627AFC" w:rsidRDefault="00B23E71" w:rsidP="007D3285">
            <w:pPr>
              <w:spacing w:before="60" w:after="60"/>
              <w:jc w:val="left"/>
              <w:rPr>
                <w:rFonts w:asciiTheme="majorBidi" w:eastAsia="Times New Roman" w:hAnsiTheme="majorBidi" w:cstheme="majorBidi"/>
                <w:i/>
                <w:iCs/>
                <w:sz w:val="20"/>
                <w:szCs w:val="20"/>
              </w:rPr>
            </w:pPr>
            <w:r w:rsidRPr="00627AFC">
              <w:rPr>
                <w:rFonts w:asciiTheme="majorBidi" w:eastAsia="Times New Roman" w:hAnsiTheme="majorBidi" w:cstheme="majorBidi"/>
                <w:i/>
                <w:iCs/>
                <w:sz w:val="20"/>
                <w:szCs w:val="20"/>
              </w:rPr>
              <w:t>Scientific and technical needs to support the implementation of the Kunming-Montreal Global Biodiversity Framework</w:t>
            </w:r>
          </w:p>
        </w:tc>
      </w:tr>
      <w:tr w:rsidR="00B23E71" w:rsidRPr="00627AFC" w14:paraId="7A87C790" w14:textId="77777777" w:rsidTr="00F27B05">
        <w:trPr>
          <w:trHeight w:val="6236"/>
        </w:trPr>
        <w:tc>
          <w:tcPr>
            <w:tcW w:w="1138" w:type="dxa"/>
            <w:vMerge/>
            <w:hideMark/>
          </w:tcPr>
          <w:p w14:paraId="58A1DAE8" w14:textId="7F616795" w:rsidR="00B23E71" w:rsidRPr="00627AFC" w:rsidRDefault="00B23E71" w:rsidP="007D3285">
            <w:pPr>
              <w:jc w:val="center"/>
              <w:rPr>
                <w:rFonts w:asciiTheme="majorBidi" w:eastAsia="Times New Roman" w:hAnsiTheme="majorBidi" w:cstheme="majorBidi"/>
                <w:sz w:val="20"/>
                <w:szCs w:val="20"/>
              </w:rPr>
            </w:pPr>
          </w:p>
        </w:tc>
        <w:tc>
          <w:tcPr>
            <w:tcW w:w="2685" w:type="dxa"/>
            <w:vMerge/>
            <w:hideMark/>
          </w:tcPr>
          <w:p w14:paraId="5457DA29" w14:textId="6F7B172C" w:rsidR="00B23E71" w:rsidRPr="00627AFC" w:rsidRDefault="00B23E71" w:rsidP="007D3285">
            <w:pPr>
              <w:jc w:val="left"/>
              <w:rPr>
                <w:rFonts w:asciiTheme="majorBidi" w:eastAsia="Times New Roman" w:hAnsiTheme="majorBidi" w:cstheme="majorBidi"/>
                <w:sz w:val="20"/>
                <w:szCs w:val="20"/>
              </w:rPr>
            </w:pPr>
          </w:p>
        </w:tc>
        <w:tc>
          <w:tcPr>
            <w:tcW w:w="1134" w:type="dxa"/>
            <w:noWrap/>
            <w:hideMark/>
          </w:tcPr>
          <w:p w14:paraId="4959359B" w14:textId="3E9D1786"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00BC7A6D">
              <w:rPr>
                <w:rFonts w:asciiTheme="majorBidi" w:eastAsia="Times New Roman" w:hAnsiTheme="majorBidi" w:cstheme="majorBidi"/>
                <w:sz w:val="20"/>
                <w:szCs w:val="20"/>
              </w:rPr>
              <w:t xml:space="preserve"> (a)–(</w:t>
            </w:r>
            <w:r w:rsidR="00800E1B">
              <w:rPr>
                <w:rFonts w:asciiTheme="majorBidi" w:eastAsia="Times New Roman" w:hAnsiTheme="majorBidi" w:cstheme="majorBidi"/>
                <w:sz w:val="20"/>
                <w:szCs w:val="20"/>
              </w:rPr>
              <w:t>d</w:t>
            </w:r>
            <w:r w:rsidR="00BC7A6D">
              <w:rPr>
                <w:rFonts w:asciiTheme="majorBidi" w:eastAsia="Times New Roman" w:hAnsiTheme="majorBidi" w:cstheme="majorBidi"/>
                <w:sz w:val="20"/>
                <w:szCs w:val="20"/>
              </w:rPr>
              <w:t>)</w:t>
            </w:r>
          </w:p>
        </w:tc>
        <w:tc>
          <w:tcPr>
            <w:tcW w:w="9348" w:type="dxa"/>
            <w:hideMark/>
          </w:tcPr>
          <w:p w14:paraId="75BC7246" w14:textId="77777777"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Pr="00627AFC">
              <w:rPr>
                <w:rFonts w:asciiTheme="majorBidi" w:eastAsia="Times New Roman" w:hAnsiTheme="majorBidi" w:cstheme="majorBidi"/>
                <w:sz w:val="20"/>
                <w:szCs w:val="20"/>
              </w:rPr>
              <w:tab/>
              <w:t>Requests the Secretariat, subject to the availability of resources:</w:t>
            </w:r>
          </w:p>
          <w:p w14:paraId="51C973CC" w14:textId="77777777"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continue to facilitate the compilation of and access to scientific and technical tools and guidance, in cooperation with relevant partners, including through the clearing-house mechanism of the </w:t>
            </w:r>
            <w:proofErr w:type="gramStart"/>
            <w:r w:rsidRPr="00627AFC">
              <w:rPr>
                <w:rFonts w:asciiTheme="majorBidi" w:eastAsia="Times New Roman" w:hAnsiTheme="majorBidi" w:cstheme="majorBidi"/>
                <w:sz w:val="20"/>
                <w:szCs w:val="20"/>
              </w:rPr>
              <w:t>Convention;</w:t>
            </w:r>
            <w:proofErr w:type="gramEnd"/>
          </w:p>
          <w:p w14:paraId="386C4B27" w14:textId="77777777"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continue to facilitate the development of further tools [and exchange of good practices][and guidance and updating of existing guidance, ]where needed, to address gaps identified [by Parties] [in annex III to document CBD/SBSTTA/26/2, section IV.B of and the annex to document CBD/SBSTTA/26/3 and document CBD/SBSTTA/26/INF/15], in cooperation with relevant multilateral environmental agreements, [other competent intergovernmental organizations,] [the regional and subregional technical and scientific cooperation support centres and the global knowledge support service for biodiversity], relevant processes and organizations, [avoiding duplication of tools and guidance,] and in consultation with Parties, other Governments, indigenous peoples and local communities, women and youth organizations and relevant stakeholders, and, where appropriate, [and in line with their respective mandates,] to work with such relevant processes and organizations to integrate the considerations for the implementation of the Framework into tools and guidance being developed under those processes and by those organizations in order to support biodiversity-inclusive actions and outcomes;</w:t>
            </w:r>
          </w:p>
          <w:p w14:paraId="2D8BDC2E" w14:textId="77777777"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For each of the issues referred to in paragraph 2, to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drawing on such submissions, [to prepare draft tools or guidance, as appropriate, [for those work areas] for consideration by the Subsidiary Body on Scientific, Technical and Technological Advice before the seventeenth meeting of the Conference of the Parties;]</w:t>
            </w:r>
          </w:p>
          <w:p w14:paraId="7E6A458F" w14:textId="698A8F59"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Recalling paragraph 9 of decision 15/4, to conduct a strategic review and analysis of the programmes of work of the Convention in the context of the Framework to facilitate its implementation, and on the basis of this analysis, to prepare draft updates of those programmes of work, taking into account documents prepared for the twenty-sixth meeting of the Subsidiary Body on Scientific, Technical and Technological Advice related to that work, and submit them for consideration by the Subsidiary Body at a future meeting held before the seventeenth meeting of the Conference of the Parties.</w:t>
            </w:r>
          </w:p>
        </w:tc>
        <w:tc>
          <w:tcPr>
            <w:tcW w:w="1800" w:type="dxa"/>
            <w:vAlign w:val="center"/>
            <w:hideMark/>
          </w:tcPr>
          <w:p w14:paraId="4DFB7F60" w14:textId="731656FA" w:rsidR="00B23E71" w:rsidRPr="00627AFC" w:rsidRDefault="00B97DA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4526C9A" w14:textId="1C86A854" w:rsidR="00B23E71"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291D2AE9" w14:textId="63E1BFF8" w:rsidR="00B23E71"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5F03F3C0" w14:textId="34BA5C09" w:rsidR="00B23E71" w:rsidRPr="00627AFC" w:rsidRDefault="00B23E7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516 000</w:t>
            </w:r>
          </w:p>
        </w:tc>
        <w:tc>
          <w:tcPr>
            <w:tcW w:w="1800" w:type="dxa"/>
            <w:vAlign w:val="center"/>
            <w:hideMark/>
          </w:tcPr>
          <w:p w14:paraId="35AAF50D" w14:textId="6C698A34" w:rsidR="00B23E71" w:rsidRPr="00627AFC" w:rsidRDefault="00B23E71"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583 080</w:t>
            </w:r>
          </w:p>
        </w:tc>
      </w:tr>
      <w:tr w:rsidR="00B23E71" w:rsidRPr="00627AFC" w14:paraId="4CAEC25C" w14:textId="77777777" w:rsidTr="00F27B05">
        <w:trPr>
          <w:trHeight w:val="20"/>
        </w:trPr>
        <w:tc>
          <w:tcPr>
            <w:tcW w:w="1138" w:type="dxa"/>
            <w:vMerge/>
          </w:tcPr>
          <w:p w14:paraId="04098544" w14:textId="77777777" w:rsidR="00B23E71" w:rsidRPr="00627AFC" w:rsidRDefault="00B23E71" w:rsidP="007D3285">
            <w:pPr>
              <w:jc w:val="center"/>
              <w:rPr>
                <w:rFonts w:asciiTheme="majorBidi" w:eastAsia="Times New Roman" w:hAnsiTheme="majorBidi" w:cstheme="majorBidi"/>
                <w:sz w:val="20"/>
                <w:szCs w:val="20"/>
              </w:rPr>
            </w:pPr>
          </w:p>
        </w:tc>
        <w:tc>
          <w:tcPr>
            <w:tcW w:w="2685" w:type="dxa"/>
            <w:vMerge/>
          </w:tcPr>
          <w:p w14:paraId="7C4A2AFC" w14:textId="77777777" w:rsidR="00B23E71" w:rsidRPr="00627AFC" w:rsidRDefault="00B23E71" w:rsidP="007D3285">
            <w:pPr>
              <w:rPr>
                <w:rFonts w:asciiTheme="majorBidi" w:eastAsia="Times New Roman" w:hAnsiTheme="majorBidi" w:cstheme="majorBidi"/>
                <w:sz w:val="20"/>
                <w:szCs w:val="20"/>
              </w:rPr>
            </w:pPr>
          </w:p>
        </w:tc>
        <w:tc>
          <w:tcPr>
            <w:tcW w:w="18942" w:type="dxa"/>
            <w:gridSpan w:val="7"/>
            <w:noWrap/>
            <w:vAlign w:val="center"/>
          </w:tcPr>
          <w:p w14:paraId="062ECE58" w14:textId="7CF5FA73" w:rsidR="00B23E71" w:rsidRPr="00627AFC" w:rsidRDefault="00B23E71" w:rsidP="007D3285">
            <w:pPr>
              <w:spacing w:before="60" w:after="60"/>
              <w:jc w:val="left"/>
              <w:rPr>
                <w:rFonts w:asciiTheme="majorBidi" w:eastAsia="Times New Roman" w:hAnsiTheme="majorBidi" w:cstheme="majorBidi"/>
                <w:i/>
                <w:iCs/>
                <w:sz w:val="20"/>
                <w:szCs w:val="20"/>
              </w:rPr>
            </w:pPr>
            <w:r w:rsidRPr="00627AFC">
              <w:rPr>
                <w:rFonts w:asciiTheme="majorBidi" w:eastAsia="Times New Roman" w:hAnsiTheme="majorBidi" w:cstheme="majorBidi"/>
                <w:i/>
                <w:iCs/>
                <w:sz w:val="20"/>
                <w:szCs w:val="20"/>
              </w:rPr>
              <w:t>Matters related to the work programme of the Intergovernmental Science-Policy Platform on Biodiversity and Ecosystem Services</w:t>
            </w:r>
          </w:p>
        </w:tc>
      </w:tr>
      <w:tr w:rsidR="00B23E71" w:rsidRPr="00627AFC" w14:paraId="07E10D24" w14:textId="77777777" w:rsidTr="00F27B05">
        <w:trPr>
          <w:trHeight w:val="20"/>
        </w:trPr>
        <w:tc>
          <w:tcPr>
            <w:tcW w:w="1138" w:type="dxa"/>
            <w:vMerge/>
            <w:hideMark/>
          </w:tcPr>
          <w:p w14:paraId="024436DB" w14:textId="77777777" w:rsidR="00B23E71" w:rsidRPr="00627AFC" w:rsidRDefault="00B23E71" w:rsidP="007D3285">
            <w:pPr>
              <w:jc w:val="center"/>
              <w:rPr>
                <w:rFonts w:asciiTheme="majorBidi" w:eastAsia="Times New Roman" w:hAnsiTheme="majorBidi" w:cstheme="majorBidi"/>
                <w:sz w:val="20"/>
                <w:szCs w:val="20"/>
              </w:rPr>
            </w:pPr>
          </w:p>
        </w:tc>
        <w:tc>
          <w:tcPr>
            <w:tcW w:w="2685" w:type="dxa"/>
            <w:vMerge/>
            <w:hideMark/>
          </w:tcPr>
          <w:p w14:paraId="0DF928BB" w14:textId="77777777" w:rsidR="00B23E71" w:rsidRPr="00627AFC" w:rsidRDefault="00B23E71" w:rsidP="007D3285">
            <w:pPr>
              <w:rPr>
                <w:rFonts w:asciiTheme="majorBidi" w:eastAsia="Times New Roman" w:hAnsiTheme="majorBidi" w:cstheme="majorBidi"/>
                <w:sz w:val="20"/>
                <w:szCs w:val="20"/>
              </w:rPr>
            </w:pPr>
          </w:p>
        </w:tc>
        <w:tc>
          <w:tcPr>
            <w:tcW w:w="1134" w:type="dxa"/>
            <w:noWrap/>
            <w:hideMark/>
          </w:tcPr>
          <w:p w14:paraId="2A9C581E" w14:textId="7E1018C2" w:rsidR="00B23E71" w:rsidRPr="00627AFC" w:rsidRDefault="00B23E71"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5</w:t>
            </w:r>
            <w:r w:rsidR="00800E1B">
              <w:rPr>
                <w:rFonts w:asciiTheme="majorBidi" w:eastAsia="Times New Roman" w:hAnsiTheme="majorBidi" w:cstheme="majorBidi"/>
                <w:color w:val="000000"/>
                <w:sz w:val="20"/>
                <w:szCs w:val="20"/>
              </w:rPr>
              <w:t xml:space="preserve"> </w:t>
            </w:r>
            <w:r w:rsidR="00800E1B">
              <w:rPr>
                <w:rFonts w:asciiTheme="majorBidi" w:eastAsia="Times New Roman" w:hAnsiTheme="majorBidi" w:cstheme="majorBidi"/>
                <w:sz w:val="20"/>
                <w:szCs w:val="20"/>
              </w:rPr>
              <w:t>(a)–(c)</w:t>
            </w:r>
          </w:p>
        </w:tc>
        <w:tc>
          <w:tcPr>
            <w:tcW w:w="9348" w:type="dxa"/>
            <w:hideMark/>
          </w:tcPr>
          <w:p w14:paraId="6409C37C" w14:textId="77777777" w:rsidR="0083222B" w:rsidRPr="00627AFC" w:rsidRDefault="0083222B"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5.</w:t>
            </w:r>
            <w:r w:rsidRPr="00627AFC">
              <w:rPr>
                <w:rFonts w:asciiTheme="majorBidi" w:eastAsia="Times New Roman" w:hAnsiTheme="majorBidi" w:cstheme="majorBidi"/>
                <w:color w:val="000000"/>
                <w:sz w:val="20"/>
                <w:szCs w:val="20"/>
              </w:rPr>
              <w:tab/>
              <w:t xml:space="preserve">Requests the Executive Secretary: </w:t>
            </w:r>
          </w:p>
          <w:p w14:paraId="659D4895" w14:textId="77777777" w:rsidR="0083222B" w:rsidRPr="00627AFC" w:rsidRDefault="0083222B"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To facilitate the participation of the Executive Secretary of the Intergovernmental Science-Policy Platform on Biodiversity and Ecosystem Services in meetings of the Liaison Group of Biodiversity-related Conventions, where </w:t>
            </w:r>
            <w:proofErr w:type="gramStart"/>
            <w:r w:rsidRPr="00627AFC">
              <w:rPr>
                <w:rFonts w:asciiTheme="majorBidi" w:eastAsia="Times New Roman" w:hAnsiTheme="majorBidi" w:cstheme="majorBidi"/>
                <w:color w:val="000000"/>
                <w:sz w:val="20"/>
                <w:szCs w:val="20"/>
              </w:rPr>
              <w:t>relevant;</w:t>
            </w:r>
            <w:proofErr w:type="gramEnd"/>
          </w:p>
          <w:p w14:paraId="5DF6627B" w14:textId="77777777" w:rsidR="0083222B" w:rsidRPr="00627AFC" w:rsidRDefault="0083222B"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update the overview of previous and future deliverables of the Intergovernmental Science-Policy Platform on Biodiversity and Ecosystem Services and their relevance in the decision-making of the Convention, as contained in the annex to document CBD/SBSTTA/26/3/Add.1, and make it available on the website of the Secretariat of the Convention and at a meeting of the Subsidiary Body in each intersessional </w:t>
            </w:r>
            <w:proofErr w:type="gramStart"/>
            <w:r w:rsidRPr="00627AFC">
              <w:rPr>
                <w:rFonts w:asciiTheme="majorBidi" w:eastAsia="Times New Roman" w:hAnsiTheme="majorBidi" w:cstheme="majorBidi"/>
                <w:color w:val="000000"/>
                <w:sz w:val="20"/>
                <w:szCs w:val="20"/>
              </w:rPr>
              <w:t>period;</w:t>
            </w:r>
            <w:proofErr w:type="gramEnd"/>
          </w:p>
          <w:p w14:paraId="4AED3AA2" w14:textId="502CE72B" w:rsidR="00B23E71" w:rsidRPr="00627AFC" w:rsidRDefault="0083222B"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Framework and to its global review of collective progress, including by identifying opportunities to make use, as appropriate, of the deliverables for each of the four functions of the Platform.</w:t>
            </w:r>
          </w:p>
        </w:tc>
        <w:tc>
          <w:tcPr>
            <w:tcW w:w="1800" w:type="dxa"/>
            <w:vAlign w:val="center"/>
            <w:hideMark/>
          </w:tcPr>
          <w:p w14:paraId="09EF3A7D" w14:textId="27E7CAED" w:rsidR="00B23E71" w:rsidRPr="00627AFC" w:rsidRDefault="00B23E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vAlign w:val="center"/>
            <w:hideMark/>
          </w:tcPr>
          <w:p w14:paraId="39A37486" w14:textId="77777777" w:rsidR="00B23E71" w:rsidRPr="00627AFC" w:rsidRDefault="00B23E7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23300</w:t>
            </w:r>
          </w:p>
        </w:tc>
        <w:tc>
          <w:tcPr>
            <w:tcW w:w="1303" w:type="dxa"/>
            <w:vAlign w:val="center"/>
            <w:hideMark/>
          </w:tcPr>
          <w:p w14:paraId="4EBA0B7A" w14:textId="0260BE71" w:rsidR="00B23E71" w:rsidRPr="00627AFC" w:rsidRDefault="00B23E71"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27 250</w:t>
            </w:r>
          </w:p>
        </w:tc>
        <w:tc>
          <w:tcPr>
            <w:tcW w:w="2117" w:type="dxa"/>
            <w:vAlign w:val="center"/>
            <w:hideMark/>
          </w:tcPr>
          <w:p w14:paraId="52571625" w14:textId="204F2962" w:rsidR="00B23E71"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Align w:val="center"/>
            <w:hideMark/>
          </w:tcPr>
          <w:p w14:paraId="71F96693" w14:textId="5476AE72" w:rsidR="00B23E71" w:rsidRPr="00627AFC" w:rsidRDefault="00B23E71"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57 122</w:t>
            </w:r>
          </w:p>
        </w:tc>
      </w:tr>
      <w:tr w:rsidR="00707A60" w:rsidRPr="00627AFC" w14:paraId="5A8C97AB" w14:textId="77777777" w:rsidTr="00F27B05">
        <w:trPr>
          <w:trHeight w:val="940"/>
        </w:trPr>
        <w:tc>
          <w:tcPr>
            <w:tcW w:w="1138" w:type="dxa"/>
            <w:vMerge w:val="restart"/>
            <w:tcBorders>
              <w:top w:val="double" w:sz="4" w:space="0" w:color="auto"/>
            </w:tcBorders>
            <w:hideMark/>
          </w:tcPr>
          <w:p w14:paraId="5FC1DBBE"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17</w:t>
            </w:r>
          </w:p>
        </w:tc>
        <w:tc>
          <w:tcPr>
            <w:tcW w:w="2685" w:type="dxa"/>
            <w:vMerge w:val="restart"/>
            <w:tcBorders>
              <w:top w:val="double" w:sz="4" w:space="0" w:color="auto"/>
            </w:tcBorders>
            <w:hideMark/>
          </w:tcPr>
          <w:p w14:paraId="2B17F4AC" w14:textId="77777777" w:rsidR="005943C9" w:rsidRPr="00627AFC" w:rsidRDefault="005943C9" w:rsidP="007D3285">
            <w:pP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Mainstreaming of biodiversity within and across sectors</w:t>
            </w:r>
          </w:p>
        </w:tc>
        <w:tc>
          <w:tcPr>
            <w:tcW w:w="1134" w:type="dxa"/>
            <w:vMerge w:val="restart"/>
            <w:tcBorders>
              <w:top w:val="double" w:sz="4" w:space="0" w:color="auto"/>
            </w:tcBorders>
            <w:noWrap/>
            <w:hideMark/>
          </w:tcPr>
          <w:p w14:paraId="51122C7F" w14:textId="7405DE13"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00800E1B">
              <w:rPr>
                <w:rFonts w:asciiTheme="majorBidi" w:eastAsia="Times New Roman" w:hAnsiTheme="majorBidi" w:cstheme="majorBidi"/>
                <w:sz w:val="20"/>
                <w:szCs w:val="20"/>
              </w:rPr>
              <w:t xml:space="preserve"> (a)–(g)</w:t>
            </w:r>
          </w:p>
        </w:tc>
        <w:tc>
          <w:tcPr>
            <w:tcW w:w="9348" w:type="dxa"/>
            <w:tcBorders>
              <w:top w:val="double" w:sz="4" w:space="0" w:color="auto"/>
            </w:tcBorders>
            <w:hideMark/>
          </w:tcPr>
          <w:p w14:paraId="75941B46" w14:textId="77777777" w:rsidR="00217A18" w:rsidRPr="00627AFC" w:rsidRDefault="0027087D"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7.</w:t>
            </w:r>
            <w:r w:rsidRPr="00627AFC">
              <w:rPr>
                <w:rFonts w:asciiTheme="majorBidi" w:eastAsia="Times New Roman" w:hAnsiTheme="majorBidi" w:cstheme="majorBidi"/>
                <w:color w:val="000000"/>
                <w:sz w:val="20"/>
                <w:szCs w:val="20"/>
              </w:rPr>
              <w:tab/>
              <w:t>Requests the Executive Secretary, subject to the availability of adequate resources:</w:t>
            </w:r>
          </w:p>
          <w:p w14:paraId="4141DEF3" w14:textId="4DE7321B" w:rsidR="005943C9" w:rsidRPr="00627AFC" w:rsidRDefault="00217A18"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To integrate the consideration of biodiversity mainstreaming into regional dialogue meetings held to support the implementation of the Framework, including by identifying challenges and scientific, technical and technological gaps that may undermine countries’ capacity to support mainstreaming;</w:t>
            </w:r>
          </w:p>
        </w:tc>
        <w:tc>
          <w:tcPr>
            <w:tcW w:w="1800" w:type="dxa"/>
            <w:tcBorders>
              <w:top w:val="double" w:sz="4" w:space="0" w:color="auto"/>
            </w:tcBorders>
            <w:vAlign w:val="center"/>
            <w:hideMark/>
          </w:tcPr>
          <w:p w14:paraId="1712EFD0" w14:textId="680F2A80" w:rsidR="005943C9" w:rsidRPr="00627AFC" w:rsidRDefault="00217A18"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sz w:val="20"/>
                <w:szCs w:val="20"/>
              </w:rPr>
              <w:t>Capacity-building workshops</w:t>
            </w:r>
          </w:p>
        </w:tc>
        <w:tc>
          <w:tcPr>
            <w:tcW w:w="1440" w:type="dxa"/>
            <w:vMerge w:val="restart"/>
            <w:tcBorders>
              <w:top w:val="double" w:sz="4" w:space="0" w:color="auto"/>
            </w:tcBorders>
            <w:vAlign w:val="center"/>
            <w:hideMark/>
          </w:tcPr>
          <w:p w14:paraId="4C86C8BE" w14:textId="736C368D"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094</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303" w:type="dxa"/>
            <w:vMerge w:val="restart"/>
            <w:tcBorders>
              <w:top w:val="double" w:sz="4" w:space="0" w:color="auto"/>
            </w:tcBorders>
            <w:vAlign w:val="center"/>
            <w:hideMark/>
          </w:tcPr>
          <w:p w14:paraId="69CFF41E" w14:textId="1975A880"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116</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14:paraId="69D50D98" w14:textId="51CDF1EB"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546</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2D77733C" w14:textId="32ECAC93"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985</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128</w:t>
            </w:r>
          </w:p>
        </w:tc>
      </w:tr>
      <w:tr w:rsidR="005943C9" w:rsidRPr="00627AFC" w14:paraId="3C4192F6" w14:textId="77777777" w:rsidTr="00F27B05">
        <w:trPr>
          <w:trHeight w:val="20"/>
        </w:trPr>
        <w:tc>
          <w:tcPr>
            <w:tcW w:w="1138" w:type="dxa"/>
            <w:vMerge/>
            <w:hideMark/>
          </w:tcPr>
          <w:p w14:paraId="3E81DF67"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176455DA"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7F3E4117"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125418B4" w14:textId="0D3DAD32" w:rsidR="005943C9" w:rsidRPr="00627AFC" w:rsidRDefault="00EF10E8"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strengthen collaboration with relevant convention secretariats, organizations and institutions and foster collaboration and cooperation, as appropriate, among relevant processes and programmes, </w:t>
            </w:r>
            <w:proofErr w:type="gramStart"/>
            <w:r w:rsidRPr="00627AFC">
              <w:rPr>
                <w:rFonts w:asciiTheme="majorBidi" w:eastAsia="Times New Roman" w:hAnsiTheme="majorBidi" w:cstheme="majorBidi"/>
                <w:color w:val="000000"/>
                <w:sz w:val="20"/>
                <w:szCs w:val="20"/>
              </w:rPr>
              <w:t>in order to</w:t>
            </w:r>
            <w:proofErr w:type="gramEnd"/>
            <w:r w:rsidRPr="00627AFC">
              <w:rPr>
                <w:rFonts w:asciiTheme="majorBidi" w:eastAsia="Times New Roman" w:hAnsiTheme="majorBidi" w:cstheme="majorBidi"/>
                <w:color w:val="000000"/>
                <w:sz w:val="20"/>
                <w:szCs w:val="20"/>
              </w:rPr>
              <w:t xml:space="preserve"> make available the information, expertise and relevant technologies needed to achieve biodiversity mainstreaming at all levels;</w:t>
            </w:r>
          </w:p>
        </w:tc>
        <w:tc>
          <w:tcPr>
            <w:tcW w:w="1800" w:type="dxa"/>
            <w:vAlign w:val="center"/>
            <w:hideMark/>
          </w:tcPr>
          <w:p w14:paraId="3F4462EB" w14:textId="273B9F2D" w:rsidR="005943C9" w:rsidRPr="00627AFC" w:rsidRDefault="006D5C32"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Merge/>
            <w:vAlign w:val="center"/>
            <w:hideMark/>
          </w:tcPr>
          <w:p w14:paraId="3D93ADAF"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657AE405"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368A7EAA"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7A2A1A58"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5943C9" w:rsidRPr="00627AFC" w14:paraId="68CAE9A6" w14:textId="77777777" w:rsidTr="00F27B05">
        <w:trPr>
          <w:trHeight w:val="20"/>
        </w:trPr>
        <w:tc>
          <w:tcPr>
            <w:tcW w:w="1138" w:type="dxa"/>
            <w:vMerge/>
            <w:hideMark/>
          </w:tcPr>
          <w:p w14:paraId="3AAFBDE9"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315659F"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66E82D4C"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741EA0B7" w14:textId="502DE7E1" w:rsidR="005943C9" w:rsidRPr="00627AFC" w:rsidRDefault="00C754C2"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To invite Parties and relevant convention secretariats, organizations and institutions to share good practices, tools, mechanisms, guidance and relevant solutions that can support biodiversity mainstreaming and to make the information available through the clearing-house mechanism, as guidance and inspiration for others;</w:t>
            </w:r>
          </w:p>
        </w:tc>
        <w:tc>
          <w:tcPr>
            <w:tcW w:w="1800" w:type="dxa"/>
            <w:vAlign w:val="center"/>
            <w:hideMark/>
          </w:tcPr>
          <w:p w14:paraId="560870BC" w14:textId="694BE4B4" w:rsidR="005943C9" w:rsidRPr="00627AFC" w:rsidRDefault="006F60A0"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ign w:val="center"/>
            <w:hideMark/>
          </w:tcPr>
          <w:p w14:paraId="1CD9B7A3"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6766ABCC"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68D9AB2A"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01886658"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5943C9" w:rsidRPr="00627AFC" w14:paraId="127141D3" w14:textId="77777777" w:rsidTr="00F27B05">
        <w:trPr>
          <w:trHeight w:val="20"/>
        </w:trPr>
        <w:tc>
          <w:tcPr>
            <w:tcW w:w="1138" w:type="dxa"/>
            <w:vMerge/>
            <w:hideMark/>
          </w:tcPr>
          <w:p w14:paraId="4B728189"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2E05039"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727239F3"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232615AB" w14:textId="6168789D" w:rsidR="005943C9" w:rsidRPr="00627AFC" w:rsidRDefault="002771A0"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(d)</w:t>
            </w:r>
            <w:r w:rsidRPr="00627AFC">
              <w:rPr>
                <w:rFonts w:asciiTheme="majorBidi" w:eastAsia="Times New Roman" w:hAnsiTheme="majorBidi" w:cstheme="majorBidi"/>
                <w:color w:val="000000"/>
                <w:sz w:val="20"/>
                <w:szCs w:val="20"/>
              </w:rPr>
              <w:tab/>
              <w:t xml:space="preserve">To support capacity-building activities, including through webinars related to biodiversity mainstreaming, in collaboration with Parties and other Governments, as well as relevant organizations and initiatives, the regional </w:t>
            </w:r>
            <w:r w:rsidRPr="00627AFC">
              <w:rPr>
                <w:rFonts w:asciiTheme="majorBidi" w:eastAsia="Times New Roman" w:hAnsiTheme="majorBidi" w:cstheme="majorBidi"/>
                <w:color w:val="000000"/>
                <w:sz w:val="20"/>
                <w:szCs w:val="20"/>
              </w:rPr>
              <w:lastRenderedPageBreak/>
              <w:t>and subregional support centres of the technical and scientific cooperation mechanism, including existing coalitions and networks of women, youth, indigenous peoples and local communities, civil society organizations, subnational governments and the private and financial sectors, as well as other relevant stakeholders;</w:t>
            </w:r>
          </w:p>
        </w:tc>
        <w:tc>
          <w:tcPr>
            <w:tcW w:w="1800" w:type="dxa"/>
            <w:vAlign w:val="center"/>
            <w:hideMark/>
          </w:tcPr>
          <w:p w14:paraId="071A0B61" w14:textId="3CA552FA"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Capacity</w:t>
            </w:r>
            <w:r w:rsidR="0090693D"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0D333BF1"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018F4CC5"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7180C83A"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748E4EC8"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7D026A" w:rsidRPr="00627AFC" w14:paraId="7ED60E4F" w14:textId="77777777" w:rsidTr="00F27B05">
        <w:trPr>
          <w:trHeight w:val="20"/>
        </w:trPr>
        <w:tc>
          <w:tcPr>
            <w:tcW w:w="1138" w:type="dxa"/>
            <w:vMerge/>
            <w:hideMark/>
          </w:tcPr>
          <w:p w14:paraId="1DF6F62C" w14:textId="77777777" w:rsidR="007D026A" w:rsidRPr="00627AFC" w:rsidRDefault="007D026A" w:rsidP="007D3285">
            <w:pPr>
              <w:jc w:val="center"/>
              <w:rPr>
                <w:rFonts w:asciiTheme="majorBidi" w:eastAsia="Times New Roman" w:hAnsiTheme="majorBidi" w:cstheme="majorBidi"/>
                <w:sz w:val="20"/>
                <w:szCs w:val="20"/>
              </w:rPr>
            </w:pPr>
          </w:p>
        </w:tc>
        <w:tc>
          <w:tcPr>
            <w:tcW w:w="2685" w:type="dxa"/>
            <w:vMerge/>
            <w:hideMark/>
          </w:tcPr>
          <w:p w14:paraId="264ECA81" w14:textId="77777777" w:rsidR="007D026A" w:rsidRPr="00627AFC" w:rsidRDefault="007D026A" w:rsidP="007D3285">
            <w:pPr>
              <w:rPr>
                <w:rFonts w:asciiTheme="majorBidi" w:eastAsia="Times New Roman" w:hAnsiTheme="majorBidi" w:cstheme="majorBidi"/>
                <w:sz w:val="20"/>
                <w:szCs w:val="20"/>
              </w:rPr>
            </w:pPr>
          </w:p>
        </w:tc>
        <w:tc>
          <w:tcPr>
            <w:tcW w:w="1134" w:type="dxa"/>
            <w:vMerge/>
            <w:noWrap/>
            <w:hideMark/>
          </w:tcPr>
          <w:p w14:paraId="37BB8C82" w14:textId="77777777" w:rsidR="007D026A" w:rsidRPr="00627AFC" w:rsidRDefault="007D026A" w:rsidP="007D3285">
            <w:pPr>
              <w:jc w:val="left"/>
              <w:rPr>
                <w:rFonts w:asciiTheme="majorBidi" w:eastAsia="Times New Roman" w:hAnsiTheme="majorBidi" w:cstheme="majorBidi"/>
                <w:sz w:val="20"/>
                <w:szCs w:val="20"/>
              </w:rPr>
            </w:pPr>
          </w:p>
        </w:tc>
        <w:tc>
          <w:tcPr>
            <w:tcW w:w="9348" w:type="dxa"/>
            <w:hideMark/>
          </w:tcPr>
          <w:p w14:paraId="310A224E" w14:textId="292C4ADD" w:rsidR="007D026A" w:rsidRPr="00627AFC" w:rsidRDefault="007D026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(e)</w:t>
            </w:r>
            <w:r w:rsidRPr="00627AFC">
              <w:rPr>
                <w:rFonts w:asciiTheme="majorBidi" w:eastAsia="Times New Roman" w:hAnsiTheme="majorBidi" w:cstheme="majorBidi"/>
                <w:color w:val="000000"/>
                <w:sz w:val="20"/>
                <w:szCs w:val="20"/>
              </w:rPr>
              <w:tab/>
              <w:t>To engage with existing initiatives of relevant multilateral bodies for the development, adoption and implementation of transition plans of productive sectors to fully mainstream biodiversity;</w:t>
            </w:r>
          </w:p>
        </w:tc>
        <w:tc>
          <w:tcPr>
            <w:tcW w:w="1800" w:type="dxa"/>
            <w:vMerge w:val="restart"/>
            <w:vAlign w:val="center"/>
            <w:hideMark/>
          </w:tcPr>
          <w:p w14:paraId="6CD2E453" w14:textId="613C8DF4" w:rsidR="007D026A" w:rsidRPr="00627AFC" w:rsidRDefault="006D5C32"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Merge/>
            <w:vAlign w:val="center"/>
            <w:hideMark/>
          </w:tcPr>
          <w:p w14:paraId="718E23C2" w14:textId="77777777" w:rsidR="007D026A" w:rsidRPr="00627AFC" w:rsidRDefault="007D026A" w:rsidP="007D3285">
            <w:pPr>
              <w:jc w:val="right"/>
              <w:rPr>
                <w:rFonts w:asciiTheme="majorBidi" w:eastAsia="Times New Roman" w:hAnsiTheme="majorBidi" w:cstheme="majorBidi"/>
                <w:sz w:val="20"/>
                <w:szCs w:val="20"/>
              </w:rPr>
            </w:pPr>
          </w:p>
        </w:tc>
        <w:tc>
          <w:tcPr>
            <w:tcW w:w="1303" w:type="dxa"/>
            <w:vMerge/>
            <w:vAlign w:val="center"/>
            <w:hideMark/>
          </w:tcPr>
          <w:p w14:paraId="74FEC0FC" w14:textId="77777777" w:rsidR="007D026A" w:rsidRPr="00627AFC" w:rsidRDefault="007D026A" w:rsidP="007D3285">
            <w:pPr>
              <w:jc w:val="right"/>
              <w:rPr>
                <w:rFonts w:asciiTheme="majorBidi" w:eastAsia="Times New Roman" w:hAnsiTheme="majorBidi" w:cstheme="majorBidi"/>
                <w:sz w:val="20"/>
                <w:szCs w:val="20"/>
              </w:rPr>
            </w:pPr>
          </w:p>
        </w:tc>
        <w:tc>
          <w:tcPr>
            <w:tcW w:w="2117" w:type="dxa"/>
            <w:vMerge/>
            <w:vAlign w:val="center"/>
            <w:hideMark/>
          </w:tcPr>
          <w:p w14:paraId="6C3E78F5" w14:textId="77777777" w:rsidR="007D026A" w:rsidRPr="00627AFC" w:rsidRDefault="007D026A" w:rsidP="007D3285">
            <w:pPr>
              <w:jc w:val="right"/>
              <w:rPr>
                <w:rFonts w:asciiTheme="majorBidi" w:eastAsia="Times New Roman" w:hAnsiTheme="majorBidi" w:cstheme="majorBidi"/>
                <w:sz w:val="20"/>
                <w:szCs w:val="20"/>
              </w:rPr>
            </w:pPr>
          </w:p>
        </w:tc>
        <w:tc>
          <w:tcPr>
            <w:tcW w:w="1800" w:type="dxa"/>
            <w:vMerge/>
            <w:vAlign w:val="center"/>
            <w:hideMark/>
          </w:tcPr>
          <w:p w14:paraId="33B3411F" w14:textId="77777777" w:rsidR="007D026A" w:rsidRPr="00627AFC" w:rsidRDefault="007D026A" w:rsidP="007D3285">
            <w:pPr>
              <w:jc w:val="right"/>
              <w:rPr>
                <w:rFonts w:asciiTheme="majorBidi" w:eastAsia="Times New Roman" w:hAnsiTheme="majorBidi" w:cstheme="majorBidi"/>
                <w:b/>
                <w:bCs/>
                <w:color w:val="000000"/>
                <w:sz w:val="20"/>
                <w:szCs w:val="20"/>
              </w:rPr>
            </w:pPr>
          </w:p>
        </w:tc>
      </w:tr>
      <w:tr w:rsidR="007D026A" w:rsidRPr="00627AFC" w14:paraId="3A13D669" w14:textId="77777777" w:rsidTr="00F27B05">
        <w:trPr>
          <w:trHeight w:val="20"/>
        </w:trPr>
        <w:tc>
          <w:tcPr>
            <w:tcW w:w="1138" w:type="dxa"/>
            <w:vMerge/>
            <w:hideMark/>
          </w:tcPr>
          <w:p w14:paraId="74EFFAE9" w14:textId="77777777" w:rsidR="007D026A" w:rsidRPr="00627AFC" w:rsidRDefault="007D026A" w:rsidP="007D3285">
            <w:pPr>
              <w:jc w:val="center"/>
              <w:rPr>
                <w:rFonts w:asciiTheme="majorBidi" w:eastAsia="Times New Roman" w:hAnsiTheme="majorBidi" w:cstheme="majorBidi"/>
                <w:sz w:val="20"/>
                <w:szCs w:val="20"/>
              </w:rPr>
            </w:pPr>
          </w:p>
        </w:tc>
        <w:tc>
          <w:tcPr>
            <w:tcW w:w="2685" w:type="dxa"/>
            <w:vMerge/>
            <w:hideMark/>
          </w:tcPr>
          <w:p w14:paraId="3579B38F" w14:textId="77777777" w:rsidR="007D026A" w:rsidRPr="00627AFC" w:rsidRDefault="007D026A" w:rsidP="007D3285">
            <w:pPr>
              <w:rPr>
                <w:rFonts w:asciiTheme="majorBidi" w:eastAsia="Times New Roman" w:hAnsiTheme="majorBidi" w:cstheme="majorBidi"/>
                <w:sz w:val="20"/>
                <w:szCs w:val="20"/>
              </w:rPr>
            </w:pPr>
          </w:p>
        </w:tc>
        <w:tc>
          <w:tcPr>
            <w:tcW w:w="1134" w:type="dxa"/>
            <w:vMerge/>
            <w:noWrap/>
            <w:hideMark/>
          </w:tcPr>
          <w:p w14:paraId="18EA329E" w14:textId="77777777" w:rsidR="007D026A" w:rsidRPr="00627AFC" w:rsidRDefault="007D026A" w:rsidP="007D3285">
            <w:pPr>
              <w:jc w:val="left"/>
              <w:rPr>
                <w:rFonts w:asciiTheme="majorBidi" w:eastAsia="Times New Roman" w:hAnsiTheme="majorBidi" w:cstheme="majorBidi"/>
                <w:sz w:val="20"/>
                <w:szCs w:val="20"/>
              </w:rPr>
            </w:pPr>
          </w:p>
        </w:tc>
        <w:tc>
          <w:tcPr>
            <w:tcW w:w="9348" w:type="dxa"/>
            <w:hideMark/>
          </w:tcPr>
          <w:p w14:paraId="6BA49DAE" w14:textId="34362C7A" w:rsidR="007D026A" w:rsidRPr="00627AFC" w:rsidRDefault="007D026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(f)</w:t>
            </w:r>
            <w:r w:rsidRPr="00627AFC">
              <w:rPr>
                <w:rFonts w:asciiTheme="majorBidi" w:eastAsia="Times New Roman" w:hAnsiTheme="majorBidi" w:cstheme="majorBidi"/>
                <w:color w:val="000000"/>
                <w:sz w:val="20"/>
                <w:szCs w:val="20"/>
              </w:rPr>
              <w:tab/>
              <w:t>To undertake a gap analysis based on input received from Parties and relevant partner organizations and initiatives focused on challenges to providing support for biodiversity mainstreaming, as well as scientific, technical and technological gaps that may undermine countries’ capacity to support biodiversity mainstreaming, and, on the basis of the analysis, propose an agenda for 2025–2030 for further work, subject to availability of resources, including activities that would:</w:t>
            </w:r>
          </w:p>
        </w:tc>
        <w:tc>
          <w:tcPr>
            <w:tcW w:w="1800" w:type="dxa"/>
            <w:vMerge/>
            <w:vAlign w:val="center"/>
            <w:hideMark/>
          </w:tcPr>
          <w:p w14:paraId="25420497" w14:textId="77777777" w:rsidR="007D026A" w:rsidRPr="00627AFC" w:rsidRDefault="007D026A" w:rsidP="007D3285">
            <w:pPr>
              <w:jc w:val="left"/>
              <w:rPr>
                <w:rFonts w:asciiTheme="majorBidi" w:eastAsia="Times New Roman" w:hAnsiTheme="majorBidi" w:cstheme="majorBidi"/>
                <w:color w:val="000000"/>
                <w:sz w:val="20"/>
                <w:szCs w:val="20"/>
              </w:rPr>
            </w:pPr>
          </w:p>
        </w:tc>
        <w:tc>
          <w:tcPr>
            <w:tcW w:w="1440" w:type="dxa"/>
            <w:vMerge/>
            <w:vAlign w:val="center"/>
            <w:hideMark/>
          </w:tcPr>
          <w:p w14:paraId="70B6C961" w14:textId="77777777" w:rsidR="007D026A" w:rsidRPr="00627AFC" w:rsidRDefault="007D026A" w:rsidP="007D3285">
            <w:pPr>
              <w:jc w:val="right"/>
              <w:rPr>
                <w:rFonts w:asciiTheme="majorBidi" w:eastAsia="Times New Roman" w:hAnsiTheme="majorBidi" w:cstheme="majorBidi"/>
                <w:sz w:val="20"/>
                <w:szCs w:val="20"/>
              </w:rPr>
            </w:pPr>
          </w:p>
        </w:tc>
        <w:tc>
          <w:tcPr>
            <w:tcW w:w="1303" w:type="dxa"/>
            <w:vMerge/>
            <w:vAlign w:val="center"/>
            <w:hideMark/>
          </w:tcPr>
          <w:p w14:paraId="2F5874BE" w14:textId="77777777" w:rsidR="007D026A" w:rsidRPr="00627AFC" w:rsidRDefault="007D026A" w:rsidP="007D3285">
            <w:pPr>
              <w:jc w:val="right"/>
              <w:rPr>
                <w:rFonts w:asciiTheme="majorBidi" w:eastAsia="Times New Roman" w:hAnsiTheme="majorBidi" w:cstheme="majorBidi"/>
                <w:sz w:val="20"/>
                <w:szCs w:val="20"/>
              </w:rPr>
            </w:pPr>
          </w:p>
        </w:tc>
        <w:tc>
          <w:tcPr>
            <w:tcW w:w="2117" w:type="dxa"/>
            <w:vMerge/>
            <w:vAlign w:val="center"/>
            <w:hideMark/>
          </w:tcPr>
          <w:p w14:paraId="6F836314" w14:textId="77777777" w:rsidR="007D026A" w:rsidRPr="00627AFC" w:rsidRDefault="007D026A" w:rsidP="007D3285">
            <w:pPr>
              <w:jc w:val="right"/>
              <w:rPr>
                <w:rFonts w:asciiTheme="majorBidi" w:eastAsia="Times New Roman" w:hAnsiTheme="majorBidi" w:cstheme="majorBidi"/>
                <w:sz w:val="20"/>
                <w:szCs w:val="20"/>
              </w:rPr>
            </w:pPr>
          </w:p>
        </w:tc>
        <w:tc>
          <w:tcPr>
            <w:tcW w:w="1800" w:type="dxa"/>
            <w:vMerge/>
            <w:vAlign w:val="center"/>
            <w:hideMark/>
          </w:tcPr>
          <w:p w14:paraId="1E7CF01A" w14:textId="77777777" w:rsidR="007D026A" w:rsidRPr="00627AFC" w:rsidRDefault="007D026A" w:rsidP="007D3285">
            <w:pPr>
              <w:jc w:val="right"/>
              <w:rPr>
                <w:rFonts w:asciiTheme="majorBidi" w:eastAsia="Times New Roman" w:hAnsiTheme="majorBidi" w:cstheme="majorBidi"/>
                <w:b/>
                <w:bCs/>
                <w:color w:val="000000"/>
                <w:sz w:val="20"/>
                <w:szCs w:val="20"/>
              </w:rPr>
            </w:pPr>
          </w:p>
        </w:tc>
      </w:tr>
      <w:tr w:rsidR="005943C9" w:rsidRPr="00627AFC" w14:paraId="06B34CBE" w14:textId="77777777" w:rsidTr="00F27B05">
        <w:trPr>
          <w:trHeight w:val="20"/>
        </w:trPr>
        <w:tc>
          <w:tcPr>
            <w:tcW w:w="1138" w:type="dxa"/>
            <w:vMerge/>
            <w:hideMark/>
          </w:tcPr>
          <w:p w14:paraId="26154021"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1849FE7E"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69B4ECB5"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5CE9B9CA" w14:textId="10AE2A23" w:rsidR="005943C9" w:rsidRPr="00627AFC" w:rsidRDefault="0046130E"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w:t>
            </w:r>
            <w:proofErr w:type="spellStart"/>
            <w:r w:rsidRPr="00627AFC">
              <w:rPr>
                <w:rFonts w:asciiTheme="majorBidi" w:eastAsia="Times New Roman" w:hAnsiTheme="majorBidi" w:cstheme="majorBidi"/>
                <w:color w:val="000000"/>
                <w:sz w:val="20"/>
                <w:szCs w:val="20"/>
              </w:rPr>
              <w:t>i</w:t>
            </w:r>
            <w:proofErr w:type="spellEnd"/>
            <w:r w:rsidRPr="00627AFC">
              <w:rPr>
                <w:rFonts w:asciiTheme="majorBidi" w:eastAsia="Times New Roman" w:hAnsiTheme="majorBidi" w:cstheme="majorBidi"/>
                <w:color w:val="000000"/>
                <w:sz w:val="20"/>
                <w:szCs w:val="20"/>
              </w:rPr>
              <w:t>)</w:t>
            </w:r>
            <w:r w:rsidRPr="00627AFC">
              <w:rPr>
                <w:rFonts w:asciiTheme="majorBidi" w:eastAsia="Times New Roman" w:hAnsiTheme="majorBidi" w:cstheme="majorBidi"/>
                <w:color w:val="000000"/>
                <w:sz w:val="20"/>
                <w:szCs w:val="20"/>
              </w:rPr>
              <w:tab/>
              <w:t xml:space="preserve">Foster a community of practice for the exchange of lessons learned, inter alia, through the organization of a series of webinars focused on mainstreaming across various sectors, </w:t>
            </w:r>
            <w:proofErr w:type="gramStart"/>
            <w:r w:rsidRPr="00627AFC">
              <w:rPr>
                <w:rFonts w:asciiTheme="majorBidi" w:eastAsia="Times New Roman" w:hAnsiTheme="majorBidi" w:cstheme="majorBidi"/>
                <w:color w:val="000000"/>
                <w:sz w:val="20"/>
                <w:szCs w:val="20"/>
              </w:rPr>
              <w:t>in particular</w:t>
            </w:r>
            <w:proofErr w:type="gramEnd"/>
            <w:r w:rsidRPr="00627AFC">
              <w:rPr>
                <w:rFonts w:asciiTheme="majorBidi" w:eastAsia="Times New Roman" w:hAnsiTheme="majorBidi" w:cstheme="majorBidi"/>
                <w:color w:val="000000"/>
                <w:sz w:val="20"/>
                <w:szCs w:val="20"/>
              </w:rPr>
              <w:t xml:space="preserve"> those already covered in previous decisions of the Conference of the Parties, bringing together partners and experts from a variety of backgrounds to share best practices, existing tools, solutions, guidance and innovative practices that could support implementation;</w:t>
            </w:r>
          </w:p>
        </w:tc>
        <w:tc>
          <w:tcPr>
            <w:tcW w:w="1800" w:type="dxa"/>
            <w:vAlign w:val="center"/>
            <w:hideMark/>
          </w:tcPr>
          <w:p w14:paraId="0D8952A7" w14:textId="2D6D16EA"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90693D"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68348318"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419612ED"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3560D475"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5EC3557C"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7D026A" w:rsidRPr="00627AFC" w14:paraId="54EEB0E6" w14:textId="77777777" w:rsidTr="00F27B05">
        <w:trPr>
          <w:trHeight w:val="20"/>
        </w:trPr>
        <w:tc>
          <w:tcPr>
            <w:tcW w:w="1138" w:type="dxa"/>
            <w:vMerge/>
            <w:hideMark/>
          </w:tcPr>
          <w:p w14:paraId="2793CE92" w14:textId="77777777" w:rsidR="007D026A" w:rsidRPr="00627AFC" w:rsidRDefault="007D026A" w:rsidP="007D3285">
            <w:pPr>
              <w:jc w:val="center"/>
              <w:rPr>
                <w:rFonts w:asciiTheme="majorBidi" w:eastAsia="Times New Roman" w:hAnsiTheme="majorBidi" w:cstheme="majorBidi"/>
                <w:sz w:val="20"/>
                <w:szCs w:val="20"/>
              </w:rPr>
            </w:pPr>
          </w:p>
        </w:tc>
        <w:tc>
          <w:tcPr>
            <w:tcW w:w="2685" w:type="dxa"/>
            <w:vMerge/>
            <w:hideMark/>
          </w:tcPr>
          <w:p w14:paraId="6C687DB2" w14:textId="77777777" w:rsidR="007D026A" w:rsidRPr="00627AFC" w:rsidRDefault="007D026A" w:rsidP="007D3285">
            <w:pPr>
              <w:rPr>
                <w:rFonts w:asciiTheme="majorBidi" w:eastAsia="Times New Roman" w:hAnsiTheme="majorBidi" w:cstheme="majorBidi"/>
                <w:sz w:val="20"/>
                <w:szCs w:val="20"/>
              </w:rPr>
            </w:pPr>
          </w:p>
        </w:tc>
        <w:tc>
          <w:tcPr>
            <w:tcW w:w="1134" w:type="dxa"/>
            <w:vMerge/>
            <w:noWrap/>
            <w:hideMark/>
          </w:tcPr>
          <w:p w14:paraId="7FAAFA84" w14:textId="77777777" w:rsidR="007D026A" w:rsidRPr="00627AFC" w:rsidRDefault="007D026A" w:rsidP="007D3285">
            <w:pPr>
              <w:jc w:val="left"/>
              <w:rPr>
                <w:rFonts w:asciiTheme="majorBidi" w:eastAsia="Times New Roman" w:hAnsiTheme="majorBidi" w:cstheme="majorBidi"/>
                <w:sz w:val="20"/>
                <w:szCs w:val="20"/>
              </w:rPr>
            </w:pPr>
          </w:p>
        </w:tc>
        <w:tc>
          <w:tcPr>
            <w:tcW w:w="9348" w:type="dxa"/>
            <w:hideMark/>
          </w:tcPr>
          <w:p w14:paraId="5D5986AC" w14:textId="0E7CC15C" w:rsidR="007D026A" w:rsidRPr="00627AFC" w:rsidRDefault="007D026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(ii)</w:t>
            </w:r>
            <w:r w:rsidRPr="00627AFC">
              <w:rPr>
                <w:rFonts w:asciiTheme="majorBidi" w:eastAsia="Times New Roman" w:hAnsiTheme="majorBidi" w:cstheme="majorBidi"/>
                <w:color w:val="000000"/>
                <w:sz w:val="20"/>
                <w:szCs w:val="20"/>
              </w:rPr>
              <w:tab/>
              <w:t xml:space="preserve">Facilitate the development of an issue on biodiversity mainstreaming in the Technical Series, in collaboration with relevant organizations, to provide a practical </w:t>
            </w:r>
            <w:proofErr w:type="gramStart"/>
            <w:r w:rsidRPr="00627AFC">
              <w:rPr>
                <w:rFonts w:asciiTheme="majorBidi" w:eastAsia="Times New Roman" w:hAnsiTheme="majorBidi" w:cstheme="majorBidi"/>
                <w:color w:val="000000"/>
                <w:sz w:val="20"/>
                <w:szCs w:val="20"/>
              </w:rPr>
              <w:t>tool box</w:t>
            </w:r>
            <w:proofErr w:type="gramEnd"/>
            <w:r w:rsidRPr="00627AFC">
              <w:rPr>
                <w:rFonts w:asciiTheme="majorBidi" w:eastAsia="Times New Roman" w:hAnsiTheme="majorBidi" w:cstheme="majorBidi"/>
                <w:color w:val="000000"/>
                <w:sz w:val="20"/>
                <w:szCs w:val="20"/>
              </w:rPr>
              <w:t xml:space="preserve"> for all relevant actors on means of implementing the Framework through biodiversity mainstreaming, building on existing material;</w:t>
            </w:r>
          </w:p>
        </w:tc>
        <w:tc>
          <w:tcPr>
            <w:tcW w:w="1800" w:type="dxa"/>
            <w:vMerge w:val="restart"/>
            <w:vAlign w:val="center"/>
            <w:hideMark/>
          </w:tcPr>
          <w:p w14:paraId="4E9063E7" w14:textId="1CC8B901" w:rsidR="007D026A" w:rsidRPr="00627AFC" w:rsidRDefault="006D5C32"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Merge/>
            <w:vAlign w:val="center"/>
            <w:hideMark/>
          </w:tcPr>
          <w:p w14:paraId="14557295" w14:textId="77777777" w:rsidR="007D026A" w:rsidRPr="00627AFC" w:rsidRDefault="007D026A" w:rsidP="007D3285">
            <w:pPr>
              <w:jc w:val="right"/>
              <w:rPr>
                <w:rFonts w:asciiTheme="majorBidi" w:eastAsia="Times New Roman" w:hAnsiTheme="majorBidi" w:cstheme="majorBidi"/>
                <w:sz w:val="20"/>
                <w:szCs w:val="20"/>
              </w:rPr>
            </w:pPr>
          </w:p>
        </w:tc>
        <w:tc>
          <w:tcPr>
            <w:tcW w:w="1303" w:type="dxa"/>
            <w:vMerge/>
            <w:vAlign w:val="center"/>
            <w:hideMark/>
          </w:tcPr>
          <w:p w14:paraId="2D19738E" w14:textId="77777777" w:rsidR="007D026A" w:rsidRPr="00627AFC" w:rsidRDefault="007D026A" w:rsidP="007D3285">
            <w:pPr>
              <w:jc w:val="right"/>
              <w:rPr>
                <w:rFonts w:asciiTheme="majorBidi" w:eastAsia="Times New Roman" w:hAnsiTheme="majorBidi" w:cstheme="majorBidi"/>
                <w:sz w:val="20"/>
                <w:szCs w:val="20"/>
              </w:rPr>
            </w:pPr>
          </w:p>
        </w:tc>
        <w:tc>
          <w:tcPr>
            <w:tcW w:w="2117" w:type="dxa"/>
            <w:vMerge/>
            <w:vAlign w:val="center"/>
            <w:hideMark/>
          </w:tcPr>
          <w:p w14:paraId="4472D59E" w14:textId="77777777" w:rsidR="007D026A" w:rsidRPr="00627AFC" w:rsidRDefault="007D026A" w:rsidP="007D3285">
            <w:pPr>
              <w:jc w:val="right"/>
              <w:rPr>
                <w:rFonts w:asciiTheme="majorBidi" w:eastAsia="Times New Roman" w:hAnsiTheme="majorBidi" w:cstheme="majorBidi"/>
                <w:sz w:val="20"/>
                <w:szCs w:val="20"/>
              </w:rPr>
            </w:pPr>
          </w:p>
        </w:tc>
        <w:tc>
          <w:tcPr>
            <w:tcW w:w="1800" w:type="dxa"/>
            <w:vMerge/>
            <w:vAlign w:val="center"/>
            <w:hideMark/>
          </w:tcPr>
          <w:p w14:paraId="0479EFBC" w14:textId="77777777" w:rsidR="007D026A" w:rsidRPr="00627AFC" w:rsidRDefault="007D026A" w:rsidP="007D3285">
            <w:pPr>
              <w:jc w:val="right"/>
              <w:rPr>
                <w:rFonts w:asciiTheme="majorBidi" w:eastAsia="Times New Roman" w:hAnsiTheme="majorBidi" w:cstheme="majorBidi"/>
                <w:b/>
                <w:bCs/>
                <w:color w:val="000000"/>
                <w:sz w:val="20"/>
                <w:szCs w:val="20"/>
              </w:rPr>
            </w:pPr>
          </w:p>
        </w:tc>
      </w:tr>
      <w:tr w:rsidR="007D026A" w:rsidRPr="00627AFC" w14:paraId="48CE68CA" w14:textId="77777777" w:rsidTr="00F27B05">
        <w:trPr>
          <w:trHeight w:val="20"/>
        </w:trPr>
        <w:tc>
          <w:tcPr>
            <w:tcW w:w="1138" w:type="dxa"/>
            <w:vMerge/>
            <w:hideMark/>
          </w:tcPr>
          <w:p w14:paraId="64054AD5" w14:textId="77777777" w:rsidR="007D026A" w:rsidRPr="00627AFC" w:rsidRDefault="007D026A" w:rsidP="007D3285">
            <w:pPr>
              <w:jc w:val="center"/>
              <w:rPr>
                <w:rFonts w:asciiTheme="majorBidi" w:eastAsia="Times New Roman" w:hAnsiTheme="majorBidi" w:cstheme="majorBidi"/>
                <w:sz w:val="20"/>
                <w:szCs w:val="20"/>
              </w:rPr>
            </w:pPr>
          </w:p>
        </w:tc>
        <w:tc>
          <w:tcPr>
            <w:tcW w:w="2685" w:type="dxa"/>
            <w:vMerge/>
            <w:hideMark/>
          </w:tcPr>
          <w:p w14:paraId="3A14C112" w14:textId="77777777" w:rsidR="007D026A" w:rsidRPr="00627AFC" w:rsidRDefault="007D026A" w:rsidP="007D3285">
            <w:pPr>
              <w:rPr>
                <w:rFonts w:asciiTheme="majorBidi" w:eastAsia="Times New Roman" w:hAnsiTheme="majorBidi" w:cstheme="majorBidi"/>
                <w:sz w:val="20"/>
                <w:szCs w:val="20"/>
              </w:rPr>
            </w:pPr>
          </w:p>
        </w:tc>
        <w:tc>
          <w:tcPr>
            <w:tcW w:w="1134" w:type="dxa"/>
            <w:vMerge/>
            <w:noWrap/>
            <w:hideMark/>
          </w:tcPr>
          <w:p w14:paraId="493F9466" w14:textId="77777777" w:rsidR="007D026A" w:rsidRPr="00627AFC" w:rsidRDefault="007D026A" w:rsidP="007D3285">
            <w:pPr>
              <w:jc w:val="left"/>
              <w:rPr>
                <w:rFonts w:asciiTheme="majorBidi" w:eastAsia="Times New Roman" w:hAnsiTheme="majorBidi" w:cstheme="majorBidi"/>
                <w:sz w:val="20"/>
                <w:szCs w:val="20"/>
              </w:rPr>
            </w:pPr>
          </w:p>
        </w:tc>
        <w:tc>
          <w:tcPr>
            <w:tcW w:w="9348" w:type="dxa"/>
            <w:hideMark/>
          </w:tcPr>
          <w:p w14:paraId="272CE420" w14:textId="15E9AC9A" w:rsidR="007D026A" w:rsidRPr="00627AFC" w:rsidRDefault="007D026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(iii)</w:t>
            </w:r>
            <w:r w:rsidRPr="00627AFC">
              <w:rPr>
                <w:rFonts w:asciiTheme="majorBidi" w:eastAsia="Times New Roman" w:hAnsiTheme="majorBidi" w:cstheme="majorBidi"/>
                <w:color w:val="000000"/>
                <w:sz w:val="20"/>
                <w:szCs w:val="20"/>
              </w:rPr>
              <w:tab/>
              <w:t>Contribute to integrating mainstreaming into resource mobilization commitments, decisions and plans;</w:t>
            </w:r>
          </w:p>
        </w:tc>
        <w:tc>
          <w:tcPr>
            <w:tcW w:w="1800" w:type="dxa"/>
            <w:vMerge/>
            <w:vAlign w:val="center"/>
            <w:hideMark/>
          </w:tcPr>
          <w:p w14:paraId="003855A7" w14:textId="77777777" w:rsidR="007D026A" w:rsidRPr="00627AFC" w:rsidRDefault="007D026A" w:rsidP="007D3285">
            <w:pPr>
              <w:jc w:val="left"/>
              <w:rPr>
                <w:rFonts w:asciiTheme="majorBidi" w:eastAsia="Times New Roman" w:hAnsiTheme="majorBidi" w:cstheme="majorBidi"/>
                <w:color w:val="000000"/>
                <w:sz w:val="20"/>
                <w:szCs w:val="20"/>
              </w:rPr>
            </w:pPr>
          </w:p>
        </w:tc>
        <w:tc>
          <w:tcPr>
            <w:tcW w:w="1440" w:type="dxa"/>
            <w:vMerge/>
            <w:vAlign w:val="center"/>
            <w:hideMark/>
          </w:tcPr>
          <w:p w14:paraId="0C3A99B9" w14:textId="77777777" w:rsidR="007D026A" w:rsidRPr="00627AFC" w:rsidRDefault="007D026A" w:rsidP="007D3285">
            <w:pPr>
              <w:jc w:val="right"/>
              <w:rPr>
                <w:rFonts w:asciiTheme="majorBidi" w:eastAsia="Times New Roman" w:hAnsiTheme="majorBidi" w:cstheme="majorBidi"/>
                <w:sz w:val="20"/>
                <w:szCs w:val="20"/>
              </w:rPr>
            </w:pPr>
          </w:p>
        </w:tc>
        <w:tc>
          <w:tcPr>
            <w:tcW w:w="1303" w:type="dxa"/>
            <w:vMerge/>
            <w:vAlign w:val="center"/>
            <w:hideMark/>
          </w:tcPr>
          <w:p w14:paraId="3F280E93" w14:textId="77777777" w:rsidR="007D026A" w:rsidRPr="00627AFC" w:rsidRDefault="007D026A" w:rsidP="007D3285">
            <w:pPr>
              <w:jc w:val="right"/>
              <w:rPr>
                <w:rFonts w:asciiTheme="majorBidi" w:eastAsia="Times New Roman" w:hAnsiTheme="majorBidi" w:cstheme="majorBidi"/>
                <w:sz w:val="20"/>
                <w:szCs w:val="20"/>
              </w:rPr>
            </w:pPr>
          </w:p>
        </w:tc>
        <w:tc>
          <w:tcPr>
            <w:tcW w:w="2117" w:type="dxa"/>
            <w:vMerge/>
            <w:vAlign w:val="center"/>
            <w:hideMark/>
          </w:tcPr>
          <w:p w14:paraId="7EC3E060" w14:textId="77777777" w:rsidR="007D026A" w:rsidRPr="00627AFC" w:rsidRDefault="007D026A" w:rsidP="007D3285">
            <w:pPr>
              <w:jc w:val="right"/>
              <w:rPr>
                <w:rFonts w:asciiTheme="majorBidi" w:eastAsia="Times New Roman" w:hAnsiTheme="majorBidi" w:cstheme="majorBidi"/>
                <w:sz w:val="20"/>
                <w:szCs w:val="20"/>
              </w:rPr>
            </w:pPr>
          </w:p>
        </w:tc>
        <w:tc>
          <w:tcPr>
            <w:tcW w:w="1800" w:type="dxa"/>
            <w:vMerge/>
            <w:vAlign w:val="center"/>
            <w:hideMark/>
          </w:tcPr>
          <w:p w14:paraId="3B83C2A1" w14:textId="77777777" w:rsidR="007D026A" w:rsidRPr="00627AFC" w:rsidRDefault="007D026A" w:rsidP="007D3285">
            <w:pPr>
              <w:jc w:val="right"/>
              <w:rPr>
                <w:rFonts w:asciiTheme="majorBidi" w:eastAsia="Times New Roman" w:hAnsiTheme="majorBidi" w:cstheme="majorBidi"/>
                <w:b/>
                <w:bCs/>
                <w:color w:val="000000"/>
                <w:sz w:val="20"/>
                <w:szCs w:val="20"/>
              </w:rPr>
            </w:pPr>
          </w:p>
        </w:tc>
      </w:tr>
      <w:tr w:rsidR="00F27B05" w:rsidRPr="00627AFC" w14:paraId="3ABC1237" w14:textId="77777777" w:rsidTr="00F27B05">
        <w:trPr>
          <w:trHeight w:val="20"/>
        </w:trPr>
        <w:tc>
          <w:tcPr>
            <w:tcW w:w="1138" w:type="dxa"/>
            <w:vMerge/>
            <w:tcBorders>
              <w:bottom w:val="double" w:sz="4" w:space="0" w:color="auto"/>
            </w:tcBorders>
            <w:hideMark/>
          </w:tcPr>
          <w:p w14:paraId="3196E01B" w14:textId="77777777" w:rsidR="007D026A" w:rsidRPr="00627AFC" w:rsidRDefault="007D026A"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042033AB" w14:textId="77777777" w:rsidR="007D026A" w:rsidRPr="00627AFC" w:rsidRDefault="007D026A" w:rsidP="007D3285">
            <w:pPr>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626AE203" w14:textId="77777777" w:rsidR="007D026A" w:rsidRPr="00627AFC" w:rsidRDefault="007D026A" w:rsidP="007D3285">
            <w:pPr>
              <w:jc w:val="left"/>
              <w:rPr>
                <w:rFonts w:asciiTheme="majorBidi" w:eastAsia="Times New Roman" w:hAnsiTheme="majorBidi" w:cstheme="majorBidi"/>
                <w:sz w:val="20"/>
                <w:szCs w:val="20"/>
              </w:rPr>
            </w:pPr>
          </w:p>
        </w:tc>
        <w:tc>
          <w:tcPr>
            <w:tcW w:w="9348" w:type="dxa"/>
            <w:tcBorders>
              <w:bottom w:val="double" w:sz="4" w:space="0" w:color="auto"/>
            </w:tcBorders>
            <w:hideMark/>
          </w:tcPr>
          <w:p w14:paraId="396D8474" w14:textId="3DDACA80" w:rsidR="007D026A" w:rsidRPr="00627AFC" w:rsidRDefault="007D026A"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(g)</w:t>
            </w:r>
            <w:r w:rsidRPr="00627AFC">
              <w:rPr>
                <w:rFonts w:asciiTheme="majorBidi" w:eastAsia="Times New Roman" w:hAnsiTheme="majorBidi" w:cstheme="majorBidi"/>
                <w:color w:val="000000"/>
                <w:sz w:val="20"/>
                <w:szCs w:val="20"/>
              </w:rPr>
              <w:tab/>
              <w:t xml:space="preserve">To prepare a progress report on the </w:t>
            </w:r>
            <w:proofErr w:type="gramStart"/>
            <w:r w:rsidRPr="00627AFC">
              <w:rPr>
                <w:rFonts w:asciiTheme="majorBidi" w:eastAsia="Times New Roman" w:hAnsiTheme="majorBidi" w:cstheme="majorBidi"/>
                <w:color w:val="000000"/>
                <w:sz w:val="20"/>
                <w:szCs w:val="20"/>
              </w:rPr>
              <w:t>aforementioned activities</w:t>
            </w:r>
            <w:proofErr w:type="gramEnd"/>
            <w:r w:rsidRPr="00627AFC">
              <w:rPr>
                <w:rFonts w:asciiTheme="majorBidi" w:eastAsia="Times New Roman" w:hAnsiTheme="majorBidi" w:cstheme="majorBidi"/>
                <w:color w:val="000000"/>
                <w:sz w:val="20"/>
                <w:szCs w:val="20"/>
              </w:rPr>
              <w:t>, including the gap analysis and the proposed agenda for 2025–2030, for consideration at a meeting of the Subsidiary Body on Implementation to be held before the seventeenth meeting of the Conference of the Parties.]</w:t>
            </w:r>
          </w:p>
        </w:tc>
        <w:tc>
          <w:tcPr>
            <w:tcW w:w="1800" w:type="dxa"/>
            <w:vMerge/>
            <w:tcBorders>
              <w:bottom w:val="double" w:sz="4" w:space="0" w:color="auto"/>
            </w:tcBorders>
            <w:vAlign w:val="center"/>
            <w:hideMark/>
          </w:tcPr>
          <w:p w14:paraId="397F172E" w14:textId="77777777" w:rsidR="007D026A" w:rsidRPr="00627AFC" w:rsidRDefault="007D026A" w:rsidP="007D3285">
            <w:pPr>
              <w:jc w:val="left"/>
              <w:rPr>
                <w:rFonts w:asciiTheme="majorBidi" w:eastAsia="Times New Roman" w:hAnsiTheme="majorBidi" w:cstheme="majorBidi"/>
                <w:color w:val="000000"/>
                <w:sz w:val="20"/>
                <w:szCs w:val="20"/>
              </w:rPr>
            </w:pPr>
          </w:p>
        </w:tc>
        <w:tc>
          <w:tcPr>
            <w:tcW w:w="1440" w:type="dxa"/>
            <w:vMerge/>
            <w:tcBorders>
              <w:bottom w:val="double" w:sz="4" w:space="0" w:color="auto"/>
            </w:tcBorders>
            <w:vAlign w:val="center"/>
            <w:hideMark/>
          </w:tcPr>
          <w:p w14:paraId="5BA90CA9" w14:textId="77777777" w:rsidR="007D026A" w:rsidRPr="00627AFC" w:rsidRDefault="007D026A" w:rsidP="007D328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7F579E23" w14:textId="77777777" w:rsidR="007D026A" w:rsidRPr="00627AFC" w:rsidRDefault="007D026A" w:rsidP="007D328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F5A9063" w14:textId="77777777" w:rsidR="007D026A" w:rsidRPr="00627AFC" w:rsidRDefault="007D026A" w:rsidP="007D328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3062008E" w14:textId="77777777" w:rsidR="007D026A" w:rsidRPr="00627AFC" w:rsidRDefault="007D026A" w:rsidP="007D3285">
            <w:pPr>
              <w:jc w:val="right"/>
              <w:rPr>
                <w:rFonts w:asciiTheme="majorBidi" w:eastAsia="Times New Roman" w:hAnsiTheme="majorBidi" w:cstheme="majorBidi"/>
                <w:b/>
                <w:bCs/>
                <w:color w:val="000000"/>
                <w:sz w:val="20"/>
                <w:szCs w:val="20"/>
              </w:rPr>
            </w:pPr>
          </w:p>
        </w:tc>
      </w:tr>
      <w:tr w:rsidR="00391D26" w:rsidRPr="00627AFC" w14:paraId="6BB3EEB1" w14:textId="77777777" w:rsidTr="00444E00">
        <w:trPr>
          <w:trHeight w:val="20"/>
        </w:trPr>
        <w:tc>
          <w:tcPr>
            <w:tcW w:w="1138" w:type="dxa"/>
            <w:vMerge w:val="restart"/>
            <w:tcBorders>
              <w:top w:val="double" w:sz="4" w:space="0" w:color="auto"/>
            </w:tcBorders>
            <w:hideMark/>
          </w:tcPr>
          <w:p w14:paraId="5C139E85" w14:textId="77777777" w:rsidR="00391D26" w:rsidRPr="00627AFC" w:rsidRDefault="00391D26"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19</w:t>
            </w:r>
          </w:p>
        </w:tc>
        <w:tc>
          <w:tcPr>
            <w:tcW w:w="2685" w:type="dxa"/>
            <w:vMerge w:val="restart"/>
            <w:tcBorders>
              <w:top w:val="double" w:sz="4" w:space="0" w:color="auto"/>
            </w:tcBorders>
            <w:hideMark/>
          </w:tcPr>
          <w:p w14:paraId="77B54CA6" w14:textId="77777777"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Sustainable wildlife management</w:t>
            </w:r>
          </w:p>
        </w:tc>
        <w:tc>
          <w:tcPr>
            <w:tcW w:w="1134" w:type="dxa"/>
            <w:tcBorders>
              <w:top w:val="double" w:sz="4" w:space="0" w:color="auto"/>
            </w:tcBorders>
            <w:hideMark/>
          </w:tcPr>
          <w:p w14:paraId="014A7192" w14:textId="7D04A26D"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w:t>
            </w:r>
          </w:p>
        </w:tc>
        <w:tc>
          <w:tcPr>
            <w:tcW w:w="9348" w:type="dxa"/>
            <w:tcBorders>
              <w:top w:val="double" w:sz="4" w:space="0" w:color="auto"/>
            </w:tcBorders>
            <w:hideMark/>
          </w:tcPr>
          <w:p w14:paraId="1FF3ABDB" w14:textId="5FA25077"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w:t>
            </w:r>
            <w:r w:rsidRPr="00627AFC">
              <w:rPr>
                <w:rFonts w:asciiTheme="majorBidi" w:eastAsia="Times New Roman" w:hAnsiTheme="majorBidi" w:cstheme="majorBidi"/>
                <w:sz w:val="20"/>
                <w:szCs w:val="20"/>
              </w:rPr>
              <w:tab/>
              <w:t>Requests the Executive Secretary[, subject to the availability of resources,] in collaboration with the Collaborative Partnership on Sustainable Wildlife Management and with inputs from Parties, other Governments, indigenous peoples and local communities, women and youth and relevant organizations, to prepare draft complementary guidance on those areas within the mandate of the Convention, with a view to supporting the effective implementation of the Framework, taking into account the seven key elements referred to in paragraph 4 (b), as well as the further gap analysis and revised list of areas that might require complementary guidance prepared pursuant to recommendation 25/7, and submit such guidance to the Subsidiary Body on Scientific, Technical and Technological Advice for consideration at a meeting held before the seventeenth meeting of the Conference of the Parties;]</w:t>
            </w:r>
          </w:p>
        </w:tc>
        <w:tc>
          <w:tcPr>
            <w:tcW w:w="1800" w:type="dxa"/>
            <w:tcBorders>
              <w:top w:val="double" w:sz="4" w:space="0" w:color="auto"/>
            </w:tcBorders>
            <w:vAlign w:val="center"/>
            <w:hideMark/>
          </w:tcPr>
          <w:p w14:paraId="6214C4C7" w14:textId="77777777"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tcBorders>
              <w:top w:val="double" w:sz="4" w:space="0" w:color="auto"/>
            </w:tcBorders>
            <w:vAlign w:val="center"/>
            <w:hideMark/>
          </w:tcPr>
          <w:p w14:paraId="51CDF1ED" w14:textId="4D14DD88" w:rsidR="00391D26" w:rsidRPr="00627AFC" w:rsidRDefault="00391D26"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150 250</w:t>
            </w:r>
          </w:p>
        </w:tc>
        <w:tc>
          <w:tcPr>
            <w:tcW w:w="1303" w:type="dxa"/>
            <w:tcBorders>
              <w:top w:val="double" w:sz="4" w:space="0" w:color="auto"/>
            </w:tcBorders>
            <w:vAlign w:val="center"/>
            <w:hideMark/>
          </w:tcPr>
          <w:p w14:paraId="64C6FB58" w14:textId="34839208" w:rsidR="00391D26" w:rsidRPr="00627AFC" w:rsidRDefault="00391D2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48 500</w:t>
            </w:r>
          </w:p>
        </w:tc>
        <w:tc>
          <w:tcPr>
            <w:tcW w:w="2117" w:type="dxa"/>
            <w:tcBorders>
              <w:top w:val="double" w:sz="4" w:space="0" w:color="auto"/>
            </w:tcBorders>
            <w:vAlign w:val="center"/>
            <w:hideMark/>
          </w:tcPr>
          <w:p w14:paraId="40A54E8A" w14:textId="36861EC3" w:rsidR="00391D26" w:rsidRPr="00627AFC" w:rsidRDefault="00391D2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126 000</w:t>
            </w:r>
          </w:p>
        </w:tc>
        <w:tc>
          <w:tcPr>
            <w:tcW w:w="1800" w:type="dxa"/>
            <w:tcBorders>
              <w:top w:val="double" w:sz="4" w:space="0" w:color="auto"/>
            </w:tcBorders>
            <w:noWrap/>
            <w:vAlign w:val="center"/>
            <w:hideMark/>
          </w:tcPr>
          <w:p w14:paraId="20C2C95E" w14:textId="52570138" w:rsidR="00391D26" w:rsidRPr="00627AFC" w:rsidRDefault="00391D26"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366 968</w:t>
            </w:r>
          </w:p>
        </w:tc>
      </w:tr>
      <w:tr w:rsidR="00391D26" w:rsidRPr="00627AFC" w14:paraId="51C80921" w14:textId="77777777" w:rsidTr="00444E00">
        <w:trPr>
          <w:trHeight w:val="20"/>
        </w:trPr>
        <w:tc>
          <w:tcPr>
            <w:tcW w:w="1138" w:type="dxa"/>
            <w:vMerge/>
            <w:hideMark/>
          </w:tcPr>
          <w:p w14:paraId="70D8EA71" w14:textId="77777777" w:rsidR="00391D26" w:rsidRPr="00627AFC" w:rsidRDefault="00391D26" w:rsidP="007D3285">
            <w:pPr>
              <w:jc w:val="center"/>
              <w:rPr>
                <w:rFonts w:asciiTheme="majorBidi" w:eastAsia="Times New Roman" w:hAnsiTheme="majorBidi" w:cstheme="majorBidi"/>
                <w:sz w:val="20"/>
                <w:szCs w:val="20"/>
              </w:rPr>
            </w:pPr>
          </w:p>
        </w:tc>
        <w:tc>
          <w:tcPr>
            <w:tcW w:w="2685" w:type="dxa"/>
            <w:vMerge/>
            <w:hideMark/>
          </w:tcPr>
          <w:p w14:paraId="4CA6F1DA" w14:textId="77777777" w:rsidR="00391D26" w:rsidRPr="00627AFC" w:rsidRDefault="00391D26" w:rsidP="007D3285">
            <w:pPr>
              <w:rPr>
                <w:rFonts w:asciiTheme="majorBidi" w:eastAsia="Times New Roman" w:hAnsiTheme="majorBidi" w:cstheme="majorBidi"/>
                <w:sz w:val="20"/>
                <w:szCs w:val="20"/>
              </w:rPr>
            </w:pPr>
          </w:p>
        </w:tc>
        <w:tc>
          <w:tcPr>
            <w:tcW w:w="1134" w:type="dxa"/>
            <w:noWrap/>
            <w:hideMark/>
          </w:tcPr>
          <w:p w14:paraId="3B991B53" w14:textId="536D11B6"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w:t>
            </w:r>
          </w:p>
        </w:tc>
        <w:tc>
          <w:tcPr>
            <w:tcW w:w="9348" w:type="dxa"/>
            <w:hideMark/>
          </w:tcPr>
          <w:p w14:paraId="7BBA24E7" w14:textId="6F0CD97D" w:rsidR="00391D26" w:rsidRPr="00627AFC" w:rsidRDefault="00391D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w:t>
            </w:r>
            <w:r w:rsidRPr="00627AFC">
              <w:rPr>
                <w:rFonts w:asciiTheme="majorBidi" w:eastAsia="Times New Roman" w:hAnsiTheme="majorBidi" w:cstheme="majorBidi"/>
                <w:sz w:val="20"/>
                <w:szCs w:val="20"/>
              </w:rPr>
              <w:tab/>
              <w:t>Invites Parties, other Governments, subnational governments at all levels, indigenous people and local communities, women and relevant organizations to submit information on best practices for sustainable wildlife management, and requests the Executive Secretary to compile and synthesize the information submitted, for consideration by the Subsidiary Body on Scientific, Technical and Technological Advice at its twenty-seventh meeting;</w:t>
            </w:r>
          </w:p>
        </w:tc>
        <w:tc>
          <w:tcPr>
            <w:tcW w:w="1800" w:type="dxa"/>
            <w:vAlign w:val="center"/>
            <w:hideMark/>
          </w:tcPr>
          <w:p w14:paraId="2F26A562" w14:textId="19B65D3C" w:rsidR="00391D26" w:rsidRPr="00627AFC" w:rsidRDefault="00391D26"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78A376FE" w14:textId="2FD4D563" w:rsidR="00391D26" w:rsidRPr="00627AFC" w:rsidRDefault="00391D26" w:rsidP="007D3285">
            <w:pPr>
              <w:jc w:val="righ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w:t>
            </w:r>
          </w:p>
        </w:tc>
        <w:tc>
          <w:tcPr>
            <w:tcW w:w="1303" w:type="dxa"/>
            <w:vAlign w:val="center"/>
            <w:hideMark/>
          </w:tcPr>
          <w:p w14:paraId="3218D8AC" w14:textId="5854DCA4" w:rsidR="00391D26" w:rsidRPr="00627AFC" w:rsidRDefault="00391D26"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7E3D159F" w14:textId="6ED6AE23" w:rsidR="00391D26" w:rsidRPr="00627AFC" w:rsidRDefault="00391D2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45 000</w:t>
            </w:r>
          </w:p>
        </w:tc>
        <w:tc>
          <w:tcPr>
            <w:tcW w:w="1800" w:type="dxa"/>
            <w:noWrap/>
            <w:vAlign w:val="center"/>
            <w:hideMark/>
          </w:tcPr>
          <w:p w14:paraId="08737E7C" w14:textId="3CE36B07" w:rsidR="00391D26" w:rsidRPr="00627AFC" w:rsidRDefault="00391D26"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50 850</w:t>
            </w:r>
          </w:p>
        </w:tc>
      </w:tr>
      <w:tr w:rsidR="00391D26" w:rsidRPr="00627AFC" w14:paraId="4A7BD8C6" w14:textId="77777777" w:rsidTr="00444E00">
        <w:trPr>
          <w:trHeight w:val="20"/>
        </w:trPr>
        <w:tc>
          <w:tcPr>
            <w:tcW w:w="1138" w:type="dxa"/>
            <w:vMerge/>
            <w:tcBorders>
              <w:bottom w:val="double" w:sz="4" w:space="0" w:color="auto"/>
            </w:tcBorders>
          </w:tcPr>
          <w:p w14:paraId="021305AB" w14:textId="77777777" w:rsidR="00391D26" w:rsidRPr="00627AFC" w:rsidRDefault="00391D26"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tcPr>
          <w:p w14:paraId="2ECD19F5" w14:textId="77777777" w:rsidR="00391D26" w:rsidRPr="00627AFC" w:rsidRDefault="00391D26" w:rsidP="007D3285">
            <w:pPr>
              <w:rPr>
                <w:rFonts w:asciiTheme="majorBidi" w:eastAsia="Times New Roman" w:hAnsiTheme="majorBidi" w:cstheme="majorBidi"/>
                <w:sz w:val="20"/>
                <w:szCs w:val="20"/>
              </w:rPr>
            </w:pPr>
          </w:p>
        </w:tc>
        <w:tc>
          <w:tcPr>
            <w:tcW w:w="1134" w:type="dxa"/>
            <w:tcBorders>
              <w:bottom w:val="double" w:sz="4" w:space="0" w:color="auto"/>
            </w:tcBorders>
            <w:noWrap/>
          </w:tcPr>
          <w:p w14:paraId="0D69A5A0" w14:textId="1E0734DC" w:rsidR="00391D26" w:rsidRPr="00627AFC" w:rsidRDefault="00391D26" w:rsidP="007D3285">
            <w:pPr>
              <w:jc w:val="left"/>
              <w:rPr>
                <w:rFonts w:asciiTheme="majorBidi" w:eastAsia="Times New Roman" w:hAnsiTheme="majorBidi" w:cstheme="majorBidi"/>
                <w:sz w:val="20"/>
                <w:szCs w:val="20"/>
              </w:rPr>
            </w:pPr>
            <w:r w:rsidRPr="00627AFC">
              <w:rPr>
                <w:rFonts w:asciiTheme="majorBidi" w:hAnsiTheme="majorBidi" w:cstheme="majorBidi"/>
                <w:sz w:val="20"/>
                <w:szCs w:val="20"/>
              </w:rPr>
              <w:t>8</w:t>
            </w:r>
          </w:p>
        </w:tc>
        <w:tc>
          <w:tcPr>
            <w:tcW w:w="9348" w:type="dxa"/>
            <w:tcBorders>
              <w:bottom w:val="double" w:sz="4" w:space="0" w:color="auto"/>
            </w:tcBorders>
          </w:tcPr>
          <w:p w14:paraId="29039889" w14:textId="50FCD359" w:rsidR="00391D26" w:rsidRPr="00627AFC" w:rsidRDefault="00391D26" w:rsidP="007D3285">
            <w:pPr>
              <w:jc w:val="left"/>
              <w:rPr>
                <w:rFonts w:asciiTheme="majorBidi" w:eastAsia="Times New Roman" w:hAnsiTheme="majorBidi" w:cstheme="majorBidi"/>
                <w:sz w:val="20"/>
                <w:szCs w:val="20"/>
              </w:rPr>
            </w:pPr>
            <w:r w:rsidRPr="00627AFC">
              <w:rPr>
                <w:rFonts w:asciiTheme="majorBidi" w:hAnsiTheme="majorBidi" w:cstheme="majorBidi"/>
                <w:sz w:val="20"/>
                <w:szCs w:val="20"/>
              </w:rPr>
              <w:t>8.</w:t>
            </w:r>
            <w:r w:rsidRPr="00627AFC">
              <w:rPr>
                <w:rFonts w:asciiTheme="majorBidi" w:hAnsiTheme="majorBidi" w:cstheme="majorBidi"/>
                <w:sz w:val="20"/>
                <w:szCs w:val="20"/>
              </w:rPr>
              <w:tab/>
              <w:t xml:space="preserve">Requests the Executive </w:t>
            </w:r>
            <w:proofErr w:type="gramStart"/>
            <w:r w:rsidRPr="00627AFC">
              <w:rPr>
                <w:rFonts w:asciiTheme="majorBidi" w:hAnsiTheme="majorBidi" w:cstheme="majorBidi"/>
                <w:sz w:val="20"/>
                <w:szCs w:val="20"/>
              </w:rPr>
              <w:t>Secretary[</w:t>
            </w:r>
            <w:proofErr w:type="gramEnd"/>
            <w:r w:rsidRPr="00627AFC">
              <w:rPr>
                <w:rFonts w:asciiTheme="majorBidi" w:hAnsiTheme="majorBidi" w:cstheme="majorBidi"/>
                <w:sz w:val="20"/>
                <w:szCs w:val="20"/>
              </w:rPr>
              <w:t>, subject to the availability of resources,] in consultation with Parties, other Governments, and relevant organizations, including indigenous peoples and local communities, women and youth, in collaboration with the Collaborative Partnership on Sustainable Wildlife Management, to facilitate regional dialogues to build common understanding regarding the application of the seven key elements referred to in paragraph 4 (b).</w:t>
            </w:r>
          </w:p>
        </w:tc>
        <w:tc>
          <w:tcPr>
            <w:tcW w:w="1800" w:type="dxa"/>
            <w:tcBorders>
              <w:bottom w:val="double" w:sz="4" w:space="0" w:color="auto"/>
            </w:tcBorders>
            <w:vAlign w:val="center"/>
          </w:tcPr>
          <w:p w14:paraId="09FF7619" w14:textId="7B8DBE30" w:rsidR="00391D26" w:rsidRPr="00627AFC" w:rsidRDefault="00391D26" w:rsidP="007D3285">
            <w:pPr>
              <w:jc w:val="left"/>
              <w:rPr>
                <w:rFonts w:asciiTheme="majorBidi" w:eastAsia="Times New Roman" w:hAnsiTheme="majorBidi" w:cstheme="majorBidi"/>
                <w:sz w:val="20"/>
                <w:szCs w:val="20"/>
              </w:rPr>
            </w:pPr>
            <w:r w:rsidRPr="00627AFC">
              <w:rPr>
                <w:rFonts w:asciiTheme="majorBidi" w:hAnsiTheme="majorBidi" w:cstheme="majorBidi"/>
                <w:sz w:val="20"/>
                <w:szCs w:val="20"/>
              </w:rPr>
              <w:t>Capacity-building workshops</w:t>
            </w:r>
          </w:p>
        </w:tc>
        <w:tc>
          <w:tcPr>
            <w:tcW w:w="1440" w:type="dxa"/>
            <w:tcBorders>
              <w:bottom w:val="double" w:sz="4" w:space="0" w:color="auto"/>
            </w:tcBorders>
            <w:shd w:val="clear" w:color="auto" w:fill="auto"/>
            <w:vAlign w:val="center"/>
          </w:tcPr>
          <w:p w14:paraId="286244A5" w14:textId="07C61EB1" w:rsidR="00391D26" w:rsidRPr="00627AFC" w:rsidRDefault="00391D26" w:rsidP="007D3285">
            <w:pPr>
              <w:jc w:val="right"/>
              <w:rPr>
                <w:rFonts w:asciiTheme="majorBidi" w:eastAsia="Times New Roman" w:hAnsiTheme="majorBidi" w:cstheme="majorBidi"/>
                <w:color w:val="000000"/>
                <w:sz w:val="20"/>
                <w:szCs w:val="20"/>
              </w:rPr>
            </w:pPr>
            <w:r w:rsidRPr="00627AFC">
              <w:rPr>
                <w:rFonts w:asciiTheme="majorBidi" w:hAnsiTheme="majorBidi" w:cstheme="majorBidi"/>
                <w:color w:val="000000"/>
                <w:sz w:val="20"/>
                <w:szCs w:val="20"/>
              </w:rPr>
              <w:t>466 000</w:t>
            </w:r>
          </w:p>
        </w:tc>
        <w:tc>
          <w:tcPr>
            <w:tcW w:w="1303" w:type="dxa"/>
            <w:tcBorders>
              <w:bottom w:val="double" w:sz="4" w:space="0" w:color="auto"/>
            </w:tcBorders>
            <w:vAlign w:val="center"/>
          </w:tcPr>
          <w:p w14:paraId="5CF0442F" w14:textId="56942B77" w:rsidR="00391D26" w:rsidRPr="00627AFC" w:rsidRDefault="00391D26" w:rsidP="007D3285">
            <w:pPr>
              <w:jc w:val="right"/>
              <w:rPr>
                <w:rFonts w:asciiTheme="majorBidi" w:eastAsia="Times New Roman" w:hAnsiTheme="majorBidi" w:cstheme="majorBidi"/>
                <w:sz w:val="20"/>
                <w:szCs w:val="20"/>
              </w:rPr>
            </w:pPr>
            <w:r w:rsidRPr="00627AFC">
              <w:rPr>
                <w:rFonts w:asciiTheme="majorBidi" w:hAnsiTheme="majorBidi" w:cstheme="majorBidi"/>
                <w:sz w:val="20"/>
                <w:szCs w:val="20"/>
              </w:rPr>
              <w:t>50 000</w:t>
            </w:r>
          </w:p>
        </w:tc>
        <w:tc>
          <w:tcPr>
            <w:tcW w:w="2117" w:type="dxa"/>
            <w:tcBorders>
              <w:bottom w:val="double" w:sz="4" w:space="0" w:color="auto"/>
            </w:tcBorders>
            <w:vAlign w:val="center"/>
          </w:tcPr>
          <w:p w14:paraId="08749B8A" w14:textId="0D5452CB" w:rsidR="00391D26" w:rsidRPr="00627AFC" w:rsidRDefault="00391D26" w:rsidP="007D3285">
            <w:pPr>
              <w:jc w:val="right"/>
              <w:rPr>
                <w:rFonts w:asciiTheme="majorBidi" w:eastAsia="Times New Roman" w:hAnsiTheme="majorBidi" w:cstheme="majorBidi"/>
                <w:sz w:val="20"/>
                <w:szCs w:val="20"/>
              </w:rPr>
            </w:pPr>
            <w:r w:rsidRPr="00627AFC">
              <w:rPr>
                <w:rFonts w:asciiTheme="majorBidi" w:hAnsiTheme="majorBidi" w:cstheme="majorBidi"/>
                <w:sz w:val="20"/>
                <w:szCs w:val="20"/>
              </w:rPr>
              <w:t>45 000</w:t>
            </w:r>
          </w:p>
        </w:tc>
        <w:tc>
          <w:tcPr>
            <w:tcW w:w="1800" w:type="dxa"/>
            <w:noWrap/>
            <w:vAlign w:val="center"/>
          </w:tcPr>
          <w:p w14:paraId="7C7FB626" w14:textId="76F8F20F" w:rsidR="00391D26" w:rsidRPr="00627AFC" w:rsidRDefault="00391D26" w:rsidP="007D3285">
            <w:pPr>
              <w:jc w:val="right"/>
              <w:rPr>
                <w:rFonts w:asciiTheme="majorBidi" w:eastAsia="Times New Roman" w:hAnsiTheme="majorBidi" w:cstheme="majorBidi"/>
                <w:b/>
                <w:bCs/>
                <w:color w:val="000000"/>
                <w:sz w:val="20"/>
                <w:szCs w:val="20"/>
              </w:rPr>
            </w:pPr>
            <w:r w:rsidRPr="00627AFC">
              <w:rPr>
                <w:rFonts w:asciiTheme="majorBidi" w:hAnsiTheme="majorBidi" w:cstheme="majorBidi"/>
                <w:b/>
                <w:bCs/>
                <w:color w:val="000000"/>
                <w:sz w:val="20"/>
                <w:szCs w:val="20"/>
              </w:rPr>
              <w:t>633 930</w:t>
            </w:r>
          </w:p>
        </w:tc>
      </w:tr>
      <w:tr w:rsidR="003252D7" w:rsidRPr="00627AFC" w14:paraId="2C5FFF37" w14:textId="77777777" w:rsidTr="00F27B05">
        <w:trPr>
          <w:trHeight w:val="20"/>
        </w:trPr>
        <w:tc>
          <w:tcPr>
            <w:tcW w:w="1138" w:type="dxa"/>
            <w:vMerge w:val="restart"/>
            <w:tcBorders>
              <w:top w:val="double" w:sz="4" w:space="0" w:color="auto"/>
            </w:tcBorders>
          </w:tcPr>
          <w:p w14:paraId="13F3B23F" w14:textId="6081EECC" w:rsidR="003252D7" w:rsidRPr="00627AFC" w:rsidRDefault="003252D7"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20</w:t>
            </w:r>
          </w:p>
        </w:tc>
        <w:tc>
          <w:tcPr>
            <w:tcW w:w="2685" w:type="dxa"/>
            <w:vMerge w:val="restart"/>
            <w:tcBorders>
              <w:top w:val="double" w:sz="4" w:space="0" w:color="auto"/>
            </w:tcBorders>
          </w:tcPr>
          <w:p w14:paraId="0709D8A2" w14:textId="32F6B5EB"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Marine and coastal biodiversity, and island biodiversity</w:t>
            </w:r>
          </w:p>
        </w:tc>
        <w:tc>
          <w:tcPr>
            <w:tcW w:w="18942" w:type="dxa"/>
            <w:gridSpan w:val="7"/>
            <w:tcBorders>
              <w:top w:val="double" w:sz="4" w:space="0" w:color="auto"/>
            </w:tcBorders>
            <w:noWrap/>
            <w:vAlign w:val="center"/>
          </w:tcPr>
          <w:p w14:paraId="33505880" w14:textId="51D2C42F" w:rsidR="003252D7" w:rsidRPr="00627AFC" w:rsidRDefault="00096D4A" w:rsidP="007D3285">
            <w:pPr>
              <w:spacing w:before="60" w:after="60"/>
              <w:jc w:val="left"/>
              <w:rPr>
                <w:rFonts w:asciiTheme="majorBidi" w:eastAsia="Times New Roman" w:hAnsiTheme="majorBidi" w:cstheme="majorBidi"/>
                <w:i/>
                <w:iCs/>
                <w:color w:val="000000"/>
                <w:sz w:val="20"/>
                <w:szCs w:val="20"/>
              </w:rPr>
            </w:pPr>
            <w:r w:rsidRPr="00627AFC">
              <w:rPr>
                <w:rFonts w:asciiTheme="majorBidi" w:eastAsia="Times New Roman" w:hAnsiTheme="majorBidi" w:cstheme="majorBidi"/>
                <w:i/>
                <w:iCs/>
                <w:color w:val="000000"/>
                <w:sz w:val="20"/>
                <w:szCs w:val="20"/>
              </w:rPr>
              <w:t>Further work on ecologically or biologically significant marine areas</w:t>
            </w:r>
          </w:p>
        </w:tc>
      </w:tr>
      <w:tr w:rsidR="003252D7" w:rsidRPr="00627AFC" w14:paraId="2CB2DA87" w14:textId="77777777" w:rsidTr="00F27B05">
        <w:trPr>
          <w:trHeight w:val="20"/>
        </w:trPr>
        <w:tc>
          <w:tcPr>
            <w:tcW w:w="1138" w:type="dxa"/>
            <w:vMerge/>
            <w:hideMark/>
          </w:tcPr>
          <w:p w14:paraId="0C37FF45" w14:textId="4DB7DBC2" w:rsidR="003252D7" w:rsidRPr="00627AFC" w:rsidRDefault="003252D7" w:rsidP="007D3285">
            <w:pPr>
              <w:jc w:val="center"/>
              <w:rPr>
                <w:rFonts w:asciiTheme="majorBidi" w:eastAsia="Times New Roman" w:hAnsiTheme="majorBidi" w:cstheme="majorBidi"/>
                <w:sz w:val="20"/>
                <w:szCs w:val="20"/>
              </w:rPr>
            </w:pPr>
          </w:p>
        </w:tc>
        <w:tc>
          <w:tcPr>
            <w:tcW w:w="2685" w:type="dxa"/>
            <w:vMerge/>
            <w:hideMark/>
          </w:tcPr>
          <w:p w14:paraId="5B48BDA6" w14:textId="2A68CAB8" w:rsidR="003252D7" w:rsidRPr="00627AFC" w:rsidRDefault="003252D7" w:rsidP="007D3285">
            <w:pPr>
              <w:jc w:val="left"/>
              <w:rPr>
                <w:rFonts w:asciiTheme="majorBidi" w:eastAsia="Times New Roman" w:hAnsiTheme="majorBidi" w:cstheme="majorBidi"/>
                <w:sz w:val="20"/>
                <w:szCs w:val="20"/>
              </w:rPr>
            </w:pPr>
          </w:p>
        </w:tc>
        <w:tc>
          <w:tcPr>
            <w:tcW w:w="1134" w:type="dxa"/>
            <w:noWrap/>
            <w:hideMark/>
          </w:tcPr>
          <w:p w14:paraId="10A0835E"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w:t>
            </w:r>
          </w:p>
        </w:tc>
        <w:tc>
          <w:tcPr>
            <w:tcW w:w="9348" w:type="dxa"/>
            <w:hideMark/>
          </w:tcPr>
          <w:p w14:paraId="78DC5C80" w14:textId="55937162" w:rsidR="003252D7" w:rsidRPr="00627AFC" w:rsidRDefault="003252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w:t>
            </w:r>
            <w:r w:rsidRPr="00627AFC">
              <w:rPr>
                <w:rFonts w:asciiTheme="majorBidi" w:eastAsia="Times New Roman" w:hAnsiTheme="majorBidi" w:cstheme="majorBidi"/>
                <w:color w:val="000000"/>
                <w:sz w:val="20"/>
                <w:szCs w:val="20"/>
              </w:rPr>
              <w:tab/>
              <w:t>Decides to extend the term of the Informal Advisory Group on Ecologically or Biologically Significant Marine Areas, and requests the Executive Secretary to revise its terms of reference, as contained in annex III to decision XIII/12 and amended in annex III to decision 14/9, to align them with the present decision and to facilitate the work of the Group, in line with its terms of reference;</w:t>
            </w:r>
          </w:p>
        </w:tc>
        <w:tc>
          <w:tcPr>
            <w:tcW w:w="1800" w:type="dxa"/>
            <w:vAlign w:val="center"/>
            <w:hideMark/>
          </w:tcPr>
          <w:p w14:paraId="38D592E9" w14:textId="12D71BF8" w:rsidR="003252D7" w:rsidRPr="00627AFC" w:rsidRDefault="00217A18"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Align w:val="center"/>
            <w:hideMark/>
          </w:tcPr>
          <w:p w14:paraId="7471CA96" w14:textId="2289F399"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4C75C371" w14:textId="0CD8595E"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5CD7B611" w14:textId="476B321E"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54 000</w:t>
            </w:r>
          </w:p>
        </w:tc>
        <w:tc>
          <w:tcPr>
            <w:tcW w:w="1800" w:type="dxa"/>
            <w:noWrap/>
            <w:vAlign w:val="center"/>
            <w:hideMark/>
          </w:tcPr>
          <w:p w14:paraId="5A709938" w14:textId="766E8EB9"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61 020</w:t>
            </w:r>
          </w:p>
        </w:tc>
      </w:tr>
      <w:tr w:rsidR="003252D7" w:rsidRPr="00627AFC" w14:paraId="30A9C24C" w14:textId="77777777" w:rsidTr="00F27B05">
        <w:trPr>
          <w:trHeight w:val="651"/>
        </w:trPr>
        <w:tc>
          <w:tcPr>
            <w:tcW w:w="1138" w:type="dxa"/>
            <w:vMerge/>
            <w:hideMark/>
          </w:tcPr>
          <w:p w14:paraId="64763712"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262B9910"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719BC763"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 and 5</w:t>
            </w:r>
          </w:p>
        </w:tc>
        <w:tc>
          <w:tcPr>
            <w:tcW w:w="9348" w:type="dxa"/>
            <w:hideMark/>
          </w:tcPr>
          <w:p w14:paraId="29082715"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Pr="00627AFC">
              <w:rPr>
                <w:rFonts w:asciiTheme="majorBidi" w:eastAsia="Times New Roman" w:hAnsiTheme="majorBidi" w:cstheme="majorBidi"/>
                <w:sz w:val="20"/>
                <w:szCs w:val="20"/>
              </w:rPr>
              <w:tab/>
              <w:t>Requests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 and to facilitate the modification of the descriptions of ecologically or biologically significant marine areas [when new information becomes available, as appropriate,] through the holding of additional workshops, where Parties and [other Governments] wish workshops to be held;]</w:t>
            </w:r>
          </w:p>
          <w:p w14:paraId="003D133C" w14:textId="38D01EB4"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w:t>
            </w:r>
            <w:r w:rsidRPr="00627AFC">
              <w:rPr>
                <w:rFonts w:asciiTheme="majorBidi" w:eastAsia="Times New Roman" w:hAnsiTheme="majorBidi" w:cstheme="majorBidi"/>
                <w:sz w:val="20"/>
                <w:szCs w:val="20"/>
              </w:rPr>
              <w:tab/>
              <w:t xml:space="preserve">Also requests the Executive Secretary, subject to the availability of financial resources, in line with paragraph 36 of decision X/29, paragraph 12 of decision XI/17 and paragraph 6 of decision XII/22, to continue to </w:t>
            </w:r>
            <w:r w:rsidRPr="00627AFC">
              <w:rPr>
                <w:rFonts w:asciiTheme="majorBidi" w:eastAsia="Times New Roman" w:hAnsiTheme="majorBidi" w:cstheme="majorBidi"/>
                <w:sz w:val="20"/>
                <w:szCs w:val="20"/>
              </w:rPr>
              <w:lastRenderedPageBreak/>
              <w:t>facilitate the description of areas meeting the criteria for ecologically or biologically significant marine areas, and to facilitate the modification of the descriptions of ecologically or biologically significant marine areas, in areas beyond national jurisdiction;]</w:t>
            </w:r>
          </w:p>
        </w:tc>
        <w:tc>
          <w:tcPr>
            <w:tcW w:w="1800" w:type="dxa"/>
            <w:vAlign w:val="center"/>
            <w:hideMark/>
          </w:tcPr>
          <w:p w14:paraId="4217986C"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Expert meetings</w:t>
            </w:r>
          </w:p>
        </w:tc>
        <w:tc>
          <w:tcPr>
            <w:tcW w:w="1440" w:type="dxa"/>
            <w:vAlign w:val="center"/>
            <w:hideMark/>
          </w:tcPr>
          <w:p w14:paraId="1E3F46D9" w14:textId="0A6649A5"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536 000</w:t>
            </w:r>
          </w:p>
        </w:tc>
        <w:tc>
          <w:tcPr>
            <w:tcW w:w="1303" w:type="dxa"/>
            <w:vAlign w:val="center"/>
            <w:hideMark/>
          </w:tcPr>
          <w:p w14:paraId="7C8DAC00" w14:textId="1123EAED"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63 000</w:t>
            </w:r>
          </w:p>
        </w:tc>
        <w:tc>
          <w:tcPr>
            <w:tcW w:w="2117" w:type="dxa"/>
            <w:vAlign w:val="center"/>
            <w:hideMark/>
          </w:tcPr>
          <w:p w14:paraId="620C6C8A" w14:textId="29F8517A"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144 000</w:t>
            </w:r>
          </w:p>
        </w:tc>
        <w:tc>
          <w:tcPr>
            <w:tcW w:w="1800" w:type="dxa"/>
            <w:noWrap/>
            <w:vAlign w:val="center"/>
            <w:hideMark/>
          </w:tcPr>
          <w:p w14:paraId="11ACE3BF" w14:textId="365A84D2"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839 590</w:t>
            </w:r>
          </w:p>
        </w:tc>
      </w:tr>
      <w:tr w:rsidR="003252D7" w:rsidRPr="00627AFC" w14:paraId="627D7719" w14:textId="77777777" w:rsidTr="00F27B05">
        <w:trPr>
          <w:trHeight w:val="20"/>
        </w:trPr>
        <w:tc>
          <w:tcPr>
            <w:tcW w:w="1138" w:type="dxa"/>
            <w:vMerge/>
            <w:hideMark/>
          </w:tcPr>
          <w:p w14:paraId="7B8FA204"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50476D70"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5F3E3070"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p>
        </w:tc>
        <w:tc>
          <w:tcPr>
            <w:tcW w:w="9348" w:type="dxa"/>
            <w:hideMark/>
          </w:tcPr>
          <w:p w14:paraId="6FD50EDA" w14:textId="04369E39"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Adopts the modalities for the modification of descriptions of ecologically or biologically significant marine areas and the description of new areas contained in the annex, and requests the Executive Secretary to facilitate the implementation of the modalities;]</w:t>
            </w:r>
          </w:p>
        </w:tc>
        <w:tc>
          <w:tcPr>
            <w:tcW w:w="1800" w:type="dxa"/>
            <w:vAlign w:val="center"/>
            <w:hideMark/>
          </w:tcPr>
          <w:p w14:paraId="5BA7BD0D" w14:textId="04623D3E" w:rsidR="003252D7"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D0C7F4D" w14:textId="27B24CCF"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737C962B" w14:textId="524C3864"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0D99F0BA" w14:textId="49A63B6A"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72 000</w:t>
            </w:r>
          </w:p>
        </w:tc>
        <w:tc>
          <w:tcPr>
            <w:tcW w:w="1800" w:type="dxa"/>
            <w:noWrap/>
            <w:vAlign w:val="center"/>
            <w:hideMark/>
          </w:tcPr>
          <w:p w14:paraId="65B4C1D8" w14:textId="09422428"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81 360</w:t>
            </w:r>
          </w:p>
        </w:tc>
      </w:tr>
      <w:tr w:rsidR="003252D7" w:rsidRPr="00627AFC" w14:paraId="43307DDC" w14:textId="77777777" w:rsidTr="00F27B05">
        <w:trPr>
          <w:trHeight w:val="20"/>
        </w:trPr>
        <w:tc>
          <w:tcPr>
            <w:tcW w:w="1138" w:type="dxa"/>
            <w:vMerge/>
          </w:tcPr>
          <w:p w14:paraId="7D75E404"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tcPr>
          <w:p w14:paraId="2EB96231" w14:textId="77777777" w:rsidR="003252D7" w:rsidRPr="00627AFC" w:rsidRDefault="003252D7" w:rsidP="007D3285">
            <w:pPr>
              <w:rPr>
                <w:rFonts w:asciiTheme="majorBidi" w:eastAsia="Times New Roman" w:hAnsiTheme="majorBidi" w:cstheme="majorBidi"/>
                <w:sz w:val="20"/>
                <w:szCs w:val="20"/>
              </w:rPr>
            </w:pPr>
          </w:p>
        </w:tc>
        <w:tc>
          <w:tcPr>
            <w:tcW w:w="18942" w:type="dxa"/>
            <w:gridSpan w:val="7"/>
            <w:noWrap/>
            <w:vAlign w:val="center"/>
          </w:tcPr>
          <w:p w14:paraId="3DC82B43" w14:textId="33BF4A64" w:rsidR="003252D7" w:rsidRPr="00627AFC" w:rsidRDefault="003252D7" w:rsidP="007D3285">
            <w:pPr>
              <w:spacing w:before="60" w:after="60"/>
              <w:jc w:val="left"/>
              <w:rPr>
                <w:rFonts w:asciiTheme="majorBidi" w:eastAsia="Times New Roman" w:hAnsiTheme="majorBidi" w:cstheme="majorBidi"/>
                <w:i/>
                <w:iCs/>
                <w:color w:val="000000"/>
                <w:sz w:val="20"/>
                <w:szCs w:val="20"/>
              </w:rPr>
            </w:pPr>
            <w:r w:rsidRPr="00627AFC">
              <w:rPr>
                <w:rFonts w:asciiTheme="majorBidi" w:eastAsia="Times New Roman" w:hAnsiTheme="majorBidi" w:cstheme="majorBidi"/>
                <w:i/>
                <w:iCs/>
                <w:color w:val="000000"/>
                <w:sz w:val="20"/>
                <w:szCs w:val="20"/>
              </w:rPr>
              <w:t>Conservation and sustainable use of marine and coastal biodiversity and of island biodiversity</w:t>
            </w:r>
          </w:p>
        </w:tc>
      </w:tr>
      <w:tr w:rsidR="003252D7" w:rsidRPr="00627AFC" w14:paraId="67ACA3C6" w14:textId="77777777" w:rsidTr="00F27B05">
        <w:trPr>
          <w:trHeight w:val="20"/>
        </w:trPr>
        <w:tc>
          <w:tcPr>
            <w:tcW w:w="1138" w:type="dxa"/>
            <w:vMerge/>
            <w:hideMark/>
          </w:tcPr>
          <w:p w14:paraId="024EEF0D"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29356798"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00D3E999" w14:textId="72F7D74A"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r w:rsidR="00BB5645">
              <w:rPr>
                <w:rFonts w:asciiTheme="majorBidi" w:eastAsia="Times New Roman" w:hAnsiTheme="majorBidi" w:cstheme="majorBidi"/>
                <w:sz w:val="20"/>
                <w:szCs w:val="20"/>
              </w:rPr>
              <w:t xml:space="preserve"> (a)–(c)</w:t>
            </w:r>
          </w:p>
        </w:tc>
        <w:tc>
          <w:tcPr>
            <w:tcW w:w="9348" w:type="dxa"/>
            <w:hideMark/>
          </w:tcPr>
          <w:p w14:paraId="557F7FE7" w14:textId="77777777" w:rsidR="003252D7" w:rsidRPr="00627AFC" w:rsidRDefault="003252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[11.</w:t>
            </w:r>
            <w:r w:rsidRPr="00627AFC">
              <w:rPr>
                <w:rFonts w:asciiTheme="majorBidi" w:eastAsia="Times New Roman" w:hAnsiTheme="majorBidi" w:cstheme="majorBidi"/>
                <w:color w:val="000000"/>
                <w:sz w:val="20"/>
                <w:szCs w:val="20"/>
              </w:rPr>
              <w:tab/>
              <w:t xml:space="preserve">Requests that, subject to the availability of resources, the Executive Secretary enhance cooperation and collaboration with competent international organizations </w:t>
            </w:r>
            <w:proofErr w:type="gramStart"/>
            <w:r w:rsidRPr="00627AFC">
              <w:rPr>
                <w:rFonts w:asciiTheme="majorBidi" w:eastAsia="Times New Roman" w:hAnsiTheme="majorBidi" w:cstheme="majorBidi"/>
                <w:color w:val="000000"/>
                <w:sz w:val="20"/>
                <w:szCs w:val="20"/>
              </w:rPr>
              <w:t>with regard to</w:t>
            </w:r>
            <w:proofErr w:type="gramEnd"/>
            <w:r w:rsidRPr="00627AFC">
              <w:rPr>
                <w:rFonts w:asciiTheme="majorBidi" w:eastAsia="Times New Roman" w:hAnsiTheme="majorBidi" w:cstheme="majorBidi"/>
                <w:color w:val="000000"/>
                <w:sz w:val="20"/>
                <w:szCs w:val="20"/>
              </w:rPr>
              <w:t xml:space="preserve"> the issues listed in the annex to the present decision, in line with their respective mandates, for:</w:t>
            </w:r>
          </w:p>
          <w:p w14:paraId="175AAEC4" w14:textId="77777777" w:rsidR="003252D7" w:rsidRPr="00627AFC" w:rsidRDefault="003252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Implementing the United Nations system-wide strategy for water and sanitation;]</w:t>
            </w:r>
          </w:p>
          <w:p w14:paraId="0CEF539F" w14:textId="77777777" w:rsidR="003252D7" w:rsidRPr="00627AFC" w:rsidRDefault="003252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Compiling and making available, including through the clearing-house mechanism, relevant experiences on those issues from Parties, other Governments, competent intergovernmental organizations, indigenous peoples and local communities, and other relevant organizations and </w:t>
            </w:r>
            <w:proofErr w:type="gramStart"/>
            <w:r w:rsidRPr="00627AFC">
              <w:rPr>
                <w:rFonts w:asciiTheme="majorBidi" w:eastAsia="Times New Roman" w:hAnsiTheme="majorBidi" w:cstheme="majorBidi"/>
                <w:color w:val="000000"/>
                <w:sz w:val="20"/>
                <w:szCs w:val="20"/>
              </w:rPr>
              <w:t>stakeholders;</w:t>
            </w:r>
            <w:proofErr w:type="gramEnd"/>
          </w:p>
          <w:p w14:paraId="5CB53F9D" w14:textId="5467BA00" w:rsidR="003252D7" w:rsidRPr="00627AFC" w:rsidRDefault="003252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Integrating those issues, as appropriate, into relevant capacity-building and development, technical and scientific cooperation efforts undertaken under the Convention, including through the Sustainable Ocean Initiative;]</w:t>
            </w:r>
          </w:p>
        </w:tc>
        <w:tc>
          <w:tcPr>
            <w:tcW w:w="1800" w:type="dxa"/>
            <w:vAlign w:val="center"/>
            <w:hideMark/>
          </w:tcPr>
          <w:p w14:paraId="30564A3F" w14:textId="41D5B454" w:rsidR="003252D7" w:rsidRPr="00627AFC" w:rsidRDefault="00217A18"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n/a</w:t>
            </w:r>
          </w:p>
        </w:tc>
        <w:tc>
          <w:tcPr>
            <w:tcW w:w="1440" w:type="dxa"/>
            <w:vAlign w:val="center"/>
            <w:hideMark/>
          </w:tcPr>
          <w:p w14:paraId="796B1A84" w14:textId="5F6A6A1F"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1CE52CAC" w14:textId="4971D36B"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15 750</w:t>
            </w:r>
          </w:p>
        </w:tc>
        <w:tc>
          <w:tcPr>
            <w:tcW w:w="2117" w:type="dxa"/>
            <w:vAlign w:val="center"/>
            <w:hideMark/>
          </w:tcPr>
          <w:p w14:paraId="1EEF798F" w14:textId="0282CCB9"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noWrap/>
            <w:vAlign w:val="center"/>
            <w:hideMark/>
          </w:tcPr>
          <w:p w14:paraId="641729D4" w14:textId="2EC89540"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17 798</w:t>
            </w:r>
          </w:p>
        </w:tc>
      </w:tr>
      <w:tr w:rsidR="003252D7" w:rsidRPr="00627AFC" w14:paraId="36086BA5" w14:textId="77777777" w:rsidTr="00F27B05">
        <w:trPr>
          <w:trHeight w:val="20"/>
        </w:trPr>
        <w:tc>
          <w:tcPr>
            <w:tcW w:w="1138" w:type="dxa"/>
            <w:vMerge/>
            <w:hideMark/>
          </w:tcPr>
          <w:p w14:paraId="6513C323"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4231F83F"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120D5D42"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p>
        </w:tc>
        <w:tc>
          <w:tcPr>
            <w:tcW w:w="9348" w:type="dxa"/>
            <w:hideMark/>
          </w:tcPr>
          <w:p w14:paraId="25BF74AF" w14:textId="7CFB1140" w:rsidR="003252D7" w:rsidRPr="00627AFC" w:rsidRDefault="000448C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r w:rsidRPr="00627AFC">
              <w:rPr>
                <w:rFonts w:asciiTheme="majorBidi" w:eastAsia="Times New Roman" w:hAnsiTheme="majorBidi" w:cstheme="majorBidi"/>
                <w:sz w:val="20"/>
                <w:szCs w:val="20"/>
              </w:rPr>
              <w:tab/>
              <w:t>Also requests that the Executive Secretary continue the cooperation with the Division for Ocean Affairs and the Law of the Sea of the United Nations Secretariat and organizations with competence in marine areas beyond national jurisdiction, as appropriate and subject the availability of resources[, including in the context of the Agreement under the United Nations Convention on the Law of the Sea on the Conservation and Sustainable Use of Marine Biological Diversity of Areas beyond National Jurisdiction;]</w:t>
            </w:r>
          </w:p>
        </w:tc>
        <w:tc>
          <w:tcPr>
            <w:tcW w:w="1800" w:type="dxa"/>
            <w:vAlign w:val="center"/>
            <w:hideMark/>
          </w:tcPr>
          <w:p w14:paraId="3CEC30E5" w14:textId="0E5C8D9D" w:rsidR="003252D7"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C1C9A6E" w14:textId="0A6776F0"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005D549E" w14:textId="601288DF"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40 000</w:t>
            </w:r>
          </w:p>
        </w:tc>
        <w:tc>
          <w:tcPr>
            <w:tcW w:w="2117" w:type="dxa"/>
            <w:vAlign w:val="center"/>
            <w:hideMark/>
          </w:tcPr>
          <w:p w14:paraId="1783DF08" w14:textId="7B9F5EEA" w:rsidR="003252D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noWrap/>
            <w:vAlign w:val="center"/>
            <w:hideMark/>
          </w:tcPr>
          <w:p w14:paraId="39100123" w14:textId="4219BDEF"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45 200</w:t>
            </w:r>
          </w:p>
        </w:tc>
      </w:tr>
      <w:tr w:rsidR="003252D7" w:rsidRPr="00627AFC" w14:paraId="5AD69DB9" w14:textId="77777777" w:rsidTr="00F27B05">
        <w:trPr>
          <w:trHeight w:val="20"/>
        </w:trPr>
        <w:tc>
          <w:tcPr>
            <w:tcW w:w="1138" w:type="dxa"/>
            <w:vMerge/>
            <w:hideMark/>
          </w:tcPr>
          <w:p w14:paraId="7C167360"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0455334C"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539DA32E"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13</w:t>
            </w:r>
          </w:p>
        </w:tc>
        <w:tc>
          <w:tcPr>
            <w:tcW w:w="9348" w:type="dxa"/>
            <w:hideMark/>
          </w:tcPr>
          <w:p w14:paraId="6189FADE" w14:textId="3469C3D1" w:rsidR="003252D7" w:rsidRPr="00627AFC" w:rsidRDefault="007C372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[13.</w:t>
            </w:r>
            <w:r w:rsidRPr="00627AFC">
              <w:rPr>
                <w:rFonts w:asciiTheme="majorBidi" w:eastAsia="Times New Roman" w:hAnsiTheme="majorBidi" w:cstheme="majorBidi"/>
                <w:sz w:val="20"/>
                <w:szCs w:val="20"/>
              </w:rPr>
              <w:tab/>
              <w:t>Further requests that the Executive Secretary, subject to the availability of resources, convene an expert workshop, in collaboration with the secretariat established under that Agreement or, if it has yet to commence its functions, the Division for Ocean Affairs and the Law of the Sea, and with relevant global and regional organizations, on opportunities for specific areas of scientific and technical work conducted under the Convention on Biological Diversity to inform the implementation of the Agreement, and provide the results of the workshop for consideration by Subsidiary Body on Scientific, Technical and Technological Advice before the seventeenth meeting of the Conference of the Parties;]</w:t>
            </w:r>
          </w:p>
        </w:tc>
        <w:tc>
          <w:tcPr>
            <w:tcW w:w="1800" w:type="dxa"/>
            <w:vAlign w:val="center"/>
            <w:hideMark/>
          </w:tcPr>
          <w:p w14:paraId="056A0AB7" w14:textId="77777777"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5029CFD1" w14:textId="70985B61"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166 500</w:t>
            </w:r>
          </w:p>
        </w:tc>
        <w:tc>
          <w:tcPr>
            <w:tcW w:w="1303" w:type="dxa"/>
            <w:vAlign w:val="center"/>
            <w:hideMark/>
          </w:tcPr>
          <w:p w14:paraId="6F166DBF" w14:textId="1FF6851D"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15 750</w:t>
            </w:r>
          </w:p>
        </w:tc>
        <w:tc>
          <w:tcPr>
            <w:tcW w:w="2117" w:type="dxa"/>
            <w:vAlign w:val="center"/>
            <w:hideMark/>
          </w:tcPr>
          <w:p w14:paraId="4A7D3D02" w14:textId="4F5D5A2A"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36 000</w:t>
            </w:r>
          </w:p>
        </w:tc>
        <w:tc>
          <w:tcPr>
            <w:tcW w:w="1800" w:type="dxa"/>
            <w:noWrap/>
            <w:vAlign w:val="center"/>
            <w:hideMark/>
          </w:tcPr>
          <w:p w14:paraId="419A630C" w14:textId="4B58D2AD"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246 623</w:t>
            </w:r>
          </w:p>
        </w:tc>
      </w:tr>
      <w:tr w:rsidR="003252D7" w:rsidRPr="00627AFC" w14:paraId="33909CCC" w14:textId="77777777" w:rsidTr="00F27B05">
        <w:trPr>
          <w:trHeight w:val="20"/>
        </w:trPr>
        <w:tc>
          <w:tcPr>
            <w:tcW w:w="1138" w:type="dxa"/>
            <w:vMerge/>
            <w:hideMark/>
          </w:tcPr>
          <w:p w14:paraId="766D9E4A" w14:textId="77777777" w:rsidR="003252D7" w:rsidRPr="00627AFC" w:rsidRDefault="003252D7" w:rsidP="007D3285">
            <w:pPr>
              <w:jc w:val="center"/>
              <w:rPr>
                <w:rFonts w:asciiTheme="majorBidi" w:eastAsia="Times New Roman" w:hAnsiTheme="majorBidi" w:cstheme="majorBidi"/>
                <w:color w:val="000000"/>
                <w:sz w:val="20"/>
                <w:szCs w:val="20"/>
              </w:rPr>
            </w:pPr>
          </w:p>
        </w:tc>
        <w:tc>
          <w:tcPr>
            <w:tcW w:w="2685" w:type="dxa"/>
            <w:vMerge/>
            <w:hideMark/>
          </w:tcPr>
          <w:p w14:paraId="665E8626" w14:textId="77777777" w:rsidR="003252D7" w:rsidRPr="00627AFC" w:rsidRDefault="003252D7" w:rsidP="007D3285">
            <w:pPr>
              <w:rPr>
                <w:rFonts w:asciiTheme="majorBidi" w:eastAsia="Times New Roman" w:hAnsiTheme="majorBidi" w:cstheme="majorBidi"/>
                <w:sz w:val="20"/>
                <w:szCs w:val="20"/>
              </w:rPr>
            </w:pPr>
          </w:p>
        </w:tc>
        <w:tc>
          <w:tcPr>
            <w:tcW w:w="1134" w:type="dxa"/>
            <w:noWrap/>
            <w:hideMark/>
          </w:tcPr>
          <w:p w14:paraId="534D5704" w14:textId="348385A2"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w:t>
            </w:r>
            <w:r w:rsidR="00E424C1">
              <w:rPr>
                <w:rFonts w:asciiTheme="majorBidi" w:eastAsia="Times New Roman" w:hAnsiTheme="majorBidi" w:cstheme="majorBidi"/>
                <w:sz w:val="20"/>
                <w:szCs w:val="20"/>
              </w:rPr>
              <w:t xml:space="preserve"> (a)–(c)</w:t>
            </w:r>
          </w:p>
        </w:tc>
        <w:tc>
          <w:tcPr>
            <w:tcW w:w="9348" w:type="dxa"/>
            <w:hideMark/>
          </w:tcPr>
          <w:p w14:paraId="36FB37DF" w14:textId="77777777" w:rsidR="00D470D7" w:rsidRPr="00627AFC" w:rsidRDefault="00D470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14.</w:t>
            </w:r>
            <w:r w:rsidRPr="00627AFC">
              <w:rPr>
                <w:rFonts w:asciiTheme="majorBidi" w:eastAsia="Times New Roman" w:hAnsiTheme="majorBidi" w:cstheme="majorBidi"/>
                <w:color w:val="000000"/>
                <w:sz w:val="20"/>
                <w:szCs w:val="20"/>
              </w:rPr>
              <w:tab/>
              <w:t>Requests that the Executive Secretary, subject to the availability of resources:</w:t>
            </w:r>
          </w:p>
          <w:p w14:paraId="5E9B282C" w14:textId="7E928083" w:rsidR="00D470D7" w:rsidRPr="00627AFC" w:rsidRDefault="00D470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Continue to facilitate capacity-building and partnership activities, including through the Sustainable Ocean Initiative, with the participation of indigenous peoples and local communities, women and youth, in order to support the implementation of the Framework, including its monitoring framework, with regard to marine and coastal biodiversity and island </w:t>
            </w:r>
            <w:proofErr w:type="gramStart"/>
            <w:r w:rsidRPr="00627AFC">
              <w:rPr>
                <w:rFonts w:asciiTheme="majorBidi" w:eastAsia="Times New Roman" w:hAnsiTheme="majorBidi" w:cstheme="majorBidi"/>
                <w:color w:val="000000"/>
                <w:sz w:val="20"/>
                <w:szCs w:val="20"/>
              </w:rPr>
              <w:t>biodiversity;</w:t>
            </w:r>
            <w:proofErr w:type="gramEnd"/>
          </w:p>
          <w:p w14:paraId="016108BD" w14:textId="77777777" w:rsidR="00D470D7" w:rsidRPr="00627AFC" w:rsidRDefault="00D470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Continue to collaborate on processes carried out under the Food and Agriculture Organization of the United Nations, the United Nations Environment Programme, the Division for Ocean Affairs and the Law of the Sea, the International Maritime Organization, the International Seabed Authority, regional seas conventions and action plans, regional fishery bodies, large marine ecosystem projects and programmes and other relevant United Nations bodies, international organizations and regional initiatives to strengthen cross-sectoral cooperation at the regional and global scales in support of the implementation of the Framework, including through the Sustainable Ocean Initiative Global Dialogue with Regional Seas Organizations and Regional Fishery Bodies, in line with their respective mandates; </w:t>
            </w:r>
          </w:p>
          <w:p w14:paraId="59100DEB" w14:textId="0298EB98" w:rsidR="003252D7" w:rsidRPr="00627AFC" w:rsidRDefault="00D470D7"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Enhance cooperation, collaboration or synergies, as appropriate, with other multilateral environmental agreements, global and regional organizations, indigenous peoples and local communities women and youth representatives and other relevant stakeholders, in accordance with human rights law, including the United Nations Declaration on the Rights of Indigenous Peoples, with regard to various thematic issues related to marine and coastal biodiversity in support of the implementation of the 2030 Agenda for Sustainable Development and the achievement of the Sustainable Development Goals.]</w:t>
            </w:r>
          </w:p>
        </w:tc>
        <w:tc>
          <w:tcPr>
            <w:tcW w:w="1800" w:type="dxa"/>
            <w:vAlign w:val="center"/>
            <w:hideMark/>
          </w:tcPr>
          <w:p w14:paraId="57F2C590" w14:textId="29971363" w:rsidR="003252D7" w:rsidRPr="00627AFC" w:rsidRDefault="003252D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vAlign w:val="center"/>
            <w:hideMark/>
          </w:tcPr>
          <w:p w14:paraId="1792134F" w14:textId="23CF7CF5"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507 500</w:t>
            </w:r>
          </w:p>
        </w:tc>
        <w:tc>
          <w:tcPr>
            <w:tcW w:w="1303" w:type="dxa"/>
            <w:vAlign w:val="center"/>
            <w:hideMark/>
          </w:tcPr>
          <w:p w14:paraId="59FB8A0D" w14:textId="69F97B1F"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78 750</w:t>
            </w:r>
          </w:p>
        </w:tc>
        <w:tc>
          <w:tcPr>
            <w:tcW w:w="2117" w:type="dxa"/>
            <w:vAlign w:val="center"/>
            <w:hideMark/>
          </w:tcPr>
          <w:p w14:paraId="21EBF216" w14:textId="22F55657" w:rsidR="003252D7" w:rsidRPr="00627AFC" w:rsidRDefault="003252D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270 000</w:t>
            </w:r>
          </w:p>
        </w:tc>
        <w:tc>
          <w:tcPr>
            <w:tcW w:w="1800" w:type="dxa"/>
            <w:noWrap/>
            <w:vAlign w:val="center"/>
            <w:hideMark/>
          </w:tcPr>
          <w:p w14:paraId="73B2F5E7" w14:textId="38FE07AB" w:rsidR="003252D7" w:rsidRPr="00627AFC" w:rsidRDefault="003252D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967 563</w:t>
            </w:r>
          </w:p>
        </w:tc>
      </w:tr>
      <w:tr w:rsidR="00095B17" w:rsidRPr="00627AFC" w14:paraId="34D00BBB" w14:textId="77777777" w:rsidTr="00444E00">
        <w:trPr>
          <w:trHeight w:val="964"/>
        </w:trPr>
        <w:tc>
          <w:tcPr>
            <w:tcW w:w="1138" w:type="dxa"/>
            <w:vMerge w:val="restart"/>
            <w:tcBorders>
              <w:top w:val="double" w:sz="4" w:space="0" w:color="auto"/>
            </w:tcBorders>
            <w:hideMark/>
          </w:tcPr>
          <w:p w14:paraId="4DDC1DF1"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w:t>
            </w:r>
          </w:p>
        </w:tc>
        <w:tc>
          <w:tcPr>
            <w:tcW w:w="2685" w:type="dxa"/>
            <w:vMerge w:val="restart"/>
            <w:tcBorders>
              <w:top w:val="double" w:sz="4" w:space="0" w:color="auto"/>
            </w:tcBorders>
            <w:hideMark/>
          </w:tcPr>
          <w:p w14:paraId="10758C9B" w14:textId="77777777" w:rsidR="005943C9" w:rsidRPr="00627AFC" w:rsidRDefault="005943C9" w:rsidP="007D3285">
            <w:pP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Invasive Alien Species</w:t>
            </w:r>
          </w:p>
        </w:tc>
        <w:tc>
          <w:tcPr>
            <w:tcW w:w="1134" w:type="dxa"/>
            <w:vMerge w:val="restart"/>
            <w:tcBorders>
              <w:top w:val="double" w:sz="4" w:space="0" w:color="auto"/>
            </w:tcBorders>
            <w:noWrap/>
            <w:hideMark/>
          </w:tcPr>
          <w:p w14:paraId="089FD8EC" w14:textId="6FC2E7FE"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r w:rsidR="00364999">
              <w:rPr>
                <w:rFonts w:asciiTheme="majorBidi" w:eastAsia="Times New Roman" w:hAnsiTheme="majorBidi" w:cstheme="majorBidi"/>
                <w:sz w:val="20"/>
                <w:szCs w:val="20"/>
              </w:rPr>
              <w:t xml:space="preserve"> (a</w:t>
            </w:r>
            <w:r w:rsidR="00085FED">
              <w:rPr>
                <w:rFonts w:asciiTheme="majorBidi" w:eastAsia="Times New Roman" w:hAnsiTheme="majorBidi" w:cstheme="majorBidi"/>
                <w:sz w:val="20"/>
                <w:szCs w:val="20"/>
              </w:rPr>
              <w:t>)</w:t>
            </w:r>
            <w:r w:rsidR="00364999">
              <w:rPr>
                <w:rFonts w:asciiTheme="majorBidi" w:eastAsia="Times New Roman" w:hAnsiTheme="majorBidi" w:cstheme="majorBidi"/>
                <w:sz w:val="20"/>
                <w:szCs w:val="20"/>
              </w:rPr>
              <w:t>–(</w:t>
            </w:r>
            <w:r w:rsidR="00085FED">
              <w:rPr>
                <w:rFonts w:asciiTheme="majorBidi" w:eastAsia="Times New Roman" w:hAnsiTheme="majorBidi" w:cstheme="majorBidi"/>
                <w:sz w:val="20"/>
                <w:szCs w:val="20"/>
              </w:rPr>
              <w:t>c</w:t>
            </w:r>
            <w:r w:rsidR="00364999">
              <w:rPr>
                <w:rFonts w:asciiTheme="majorBidi" w:eastAsia="Times New Roman" w:hAnsiTheme="majorBidi" w:cstheme="majorBidi"/>
                <w:sz w:val="20"/>
                <w:szCs w:val="20"/>
              </w:rPr>
              <w:t>)</w:t>
            </w:r>
          </w:p>
        </w:tc>
        <w:tc>
          <w:tcPr>
            <w:tcW w:w="9348" w:type="dxa"/>
            <w:vMerge w:val="restart"/>
            <w:tcBorders>
              <w:top w:val="double" w:sz="4" w:space="0" w:color="auto"/>
            </w:tcBorders>
            <w:hideMark/>
          </w:tcPr>
          <w:p w14:paraId="5144F23B"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r w:rsidRPr="00627AFC">
              <w:rPr>
                <w:rFonts w:asciiTheme="majorBidi" w:eastAsia="Times New Roman" w:hAnsiTheme="majorBidi" w:cstheme="majorBidi"/>
                <w:sz w:val="20"/>
                <w:szCs w:val="20"/>
              </w:rPr>
              <w:tab/>
              <w:t>Requests the Executive Secretary, subject to the availability of resources:</w:t>
            </w:r>
          </w:p>
          <w:p w14:paraId="5D0DB4E6"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further strengthen collaboration among relevant organizations through the Inter agency Liaison Group on Invasive Alien Species, in line with their respective mandates, with a view to supporting the implementation of Target 6 by: </w:t>
            </w:r>
          </w:p>
          <w:p w14:paraId="71E1B1DF"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w:t>
            </w:r>
            <w:proofErr w:type="spellStart"/>
            <w:r w:rsidRPr="00627AFC">
              <w:rPr>
                <w:rFonts w:asciiTheme="majorBidi" w:eastAsia="Times New Roman" w:hAnsiTheme="majorBidi" w:cstheme="majorBidi"/>
                <w:sz w:val="20"/>
                <w:szCs w:val="20"/>
              </w:rPr>
              <w:t>i</w:t>
            </w:r>
            <w:proofErr w:type="spellEnd"/>
            <w:r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ab/>
              <w:t xml:space="preserve">Continuing the assessment of the existing capacity and scientific, technical and technological needs of Parties, especially developing countries, for their implementation of Target </w:t>
            </w:r>
            <w:proofErr w:type="gramStart"/>
            <w:r w:rsidRPr="00627AFC">
              <w:rPr>
                <w:rFonts w:asciiTheme="majorBidi" w:eastAsia="Times New Roman" w:hAnsiTheme="majorBidi" w:cstheme="majorBidi"/>
                <w:sz w:val="20"/>
                <w:szCs w:val="20"/>
              </w:rPr>
              <w:t>6;</w:t>
            </w:r>
            <w:proofErr w:type="gramEnd"/>
          </w:p>
          <w:p w14:paraId="7A719B70"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w:t>
            </w:r>
            <w:r w:rsidRPr="00627AFC">
              <w:rPr>
                <w:rFonts w:asciiTheme="majorBidi" w:eastAsia="Times New Roman" w:hAnsiTheme="majorBidi" w:cstheme="majorBidi"/>
                <w:sz w:val="20"/>
                <w:szCs w:val="20"/>
              </w:rPr>
              <w:tab/>
              <w:t xml:space="preserve">Sharing experiences and lessons learned by the Group members that could be useful for work undertaken under the Convention in relation to invasive alien </w:t>
            </w:r>
            <w:proofErr w:type="gramStart"/>
            <w:r w:rsidRPr="00627AFC">
              <w:rPr>
                <w:rFonts w:asciiTheme="majorBidi" w:eastAsia="Times New Roman" w:hAnsiTheme="majorBidi" w:cstheme="majorBidi"/>
                <w:sz w:val="20"/>
                <w:szCs w:val="20"/>
              </w:rPr>
              <w:t>species;</w:t>
            </w:r>
            <w:proofErr w:type="gramEnd"/>
          </w:p>
          <w:p w14:paraId="73651963"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(iii)</w:t>
            </w:r>
            <w:r w:rsidRPr="00627AFC">
              <w:rPr>
                <w:rFonts w:asciiTheme="majorBidi" w:eastAsia="Times New Roman" w:hAnsiTheme="majorBidi" w:cstheme="majorBidi"/>
                <w:sz w:val="20"/>
                <w:szCs w:val="20"/>
              </w:rPr>
              <w:tab/>
              <w:t xml:space="preserve">Developing capacity-building activities and guidance, as needed, to address gaps identified in the aforementioned needs </w:t>
            </w:r>
            <w:proofErr w:type="gramStart"/>
            <w:r w:rsidRPr="00627AFC">
              <w:rPr>
                <w:rFonts w:asciiTheme="majorBidi" w:eastAsia="Times New Roman" w:hAnsiTheme="majorBidi" w:cstheme="majorBidi"/>
                <w:sz w:val="20"/>
                <w:szCs w:val="20"/>
              </w:rPr>
              <w:t>assessment;</w:t>
            </w:r>
            <w:proofErr w:type="gramEnd"/>
          </w:p>
          <w:p w14:paraId="088BD4FE" w14:textId="77777777" w:rsidR="002C62FE"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(iv)</w:t>
            </w:r>
            <w:r w:rsidRPr="00627AFC">
              <w:rPr>
                <w:rFonts w:asciiTheme="majorBidi" w:eastAsia="Times New Roman" w:hAnsiTheme="majorBidi" w:cstheme="majorBidi"/>
                <w:sz w:val="20"/>
                <w:szCs w:val="20"/>
              </w:rPr>
              <w:tab/>
              <w:t xml:space="preserve">Facilitating international collaboration towards the management of invasive alien species with the participation of indigenous peoples and local </w:t>
            </w:r>
            <w:proofErr w:type="gramStart"/>
            <w:r w:rsidRPr="00627AFC">
              <w:rPr>
                <w:rFonts w:asciiTheme="majorBidi" w:eastAsia="Times New Roman" w:hAnsiTheme="majorBidi" w:cstheme="majorBidi"/>
                <w:sz w:val="20"/>
                <w:szCs w:val="20"/>
              </w:rPr>
              <w:t>communities;</w:t>
            </w:r>
            <w:proofErr w:type="gramEnd"/>
          </w:p>
          <w:p w14:paraId="77519B91" w14:textId="7776C8A5" w:rsidR="005943C9" w:rsidRPr="00627AFC" w:rsidRDefault="002C62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(v)</w:t>
            </w:r>
            <w:r w:rsidRPr="00627AFC">
              <w:rPr>
                <w:rFonts w:asciiTheme="majorBidi" w:eastAsia="Times New Roman" w:hAnsiTheme="majorBidi" w:cstheme="majorBidi"/>
                <w:sz w:val="20"/>
                <w:szCs w:val="20"/>
              </w:rPr>
              <w:tab/>
              <w:t>Strengthening collaboration with the relevant sectors, such as tourism and trade, and with the Global Biodiversity Information Facility to improve access to data and information on invasive alien species;</w:t>
            </w:r>
          </w:p>
        </w:tc>
        <w:tc>
          <w:tcPr>
            <w:tcW w:w="1800" w:type="dxa"/>
            <w:tcBorders>
              <w:top w:val="double" w:sz="4" w:space="0" w:color="auto"/>
            </w:tcBorders>
            <w:vAlign w:val="center"/>
            <w:hideMark/>
          </w:tcPr>
          <w:p w14:paraId="10C9EE9B"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Other workshops</w:t>
            </w:r>
          </w:p>
        </w:tc>
        <w:tc>
          <w:tcPr>
            <w:tcW w:w="1440" w:type="dxa"/>
            <w:vMerge w:val="restart"/>
            <w:tcBorders>
              <w:top w:val="double" w:sz="4" w:space="0" w:color="auto"/>
            </w:tcBorders>
            <w:vAlign w:val="center"/>
            <w:hideMark/>
          </w:tcPr>
          <w:p w14:paraId="2DD37D90" w14:textId="04791094"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205</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200</w:t>
            </w:r>
          </w:p>
        </w:tc>
        <w:tc>
          <w:tcPr>
            <w:tcW w:w="1303" w:type="dxa"/>
            <w:vMerge w:val="restart"/>
            <w:tcBorders>
              <w:top w:val="double" w:sz="4" w:space="0" w:color="auto"/>
            </w:tcBorders>
            <w:vAlign w:val="center"/>
            <w:hideMark/>
          </w:tcPr>
          <w:p w14:paraId="2584BB35" w14:textId="337DAEFF"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2117" w:type="dxa"/>
            <w:vMerge w:val="restart"/>
            <w:tcBorders>
              <w:top w:val="double" w:sz="4" w:space="0" w:color="auto"/>
            </w:tcBorders>
            <w:vAlign w:val="center"/>
            <w:hideMark/>
          </w:tcPr>
          <w:p w14:paraId="700E9513" w14:textId="77AF2D12"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7A79FC46" w14:textId="166113D6"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397</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986</w:t>
            </w:r>
          </w:p>
        </w:tc>
      </w:tr>
      <w:tr w:rsidR="00F27B05" w:rsidRPr="00627AFC" w14:paraId="72C58CED" w14:textId="77777777" w:rsidTr="00F27B05">
        <w:trPr>
          <w:trHeight w:val="2280"/>
        </w:trPr>
        <w:tc>
          <w:tcPr>
            <w:tcW w:w="1138" w:type="dxa"/>
            <w:vMerge/>
          </w:tcPr>
          <w:p w14:paraId="2C5ED9FB"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Pr>
          <w:p w14:paraId="4DDD2BE1"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tcPr>
          <w:p w14:paraId="38E92B55" w14:textId="77777777" w:rsidR="005943C9" w:rsidRPr="00627AFC" w:rsidRDefault="005943C9" w:rsidP="007D3285">
            <w:pPr>
              <w:jc w:val="left"/>
              <w:rPr>
                <w:rFonts w:asciiTheme="majorBidi" w:eastAsia="Times New Roman" w:hAnsiTheme="majorBidi" w:cstheme="majorBidi"/>
                <w:sz w:val="20"/>
                <w:szCs w:val="20"/>
              </w:rPr>
            </w:pPr>
          </w:p>
        </w:tc>
        <w:tc>
          <w:tcPr>
            <w:tcW w:w="9348" w:type="dxa"/>
            <w:vMerge/>
          </w:tcPr>
          <w:p w14:paraId="6430387D" w14:textId="77777777" w:rsidR="005943C9" w:rsidRPr="00627AFC" w:rsidRDefault="005943C9" w:rsidP="007D3285">
            <w:pPr>
              <w:jc w:val="left"/>
              <w:rPr>
                <w:rFonts w:asciiTheme="majorBidi" w:eastAsia="Times New Roman" w:hAnsiTheme="majorBidi" w:cstheme="majorBidi"/>
                <w:sz w:val="20"/>
                <w:szCs w:val="20"/>
              </w:rPr>
            </w:pPr>
          </w:p>
        </w:tc>
        <w:tc>
          <w:tcPr>
            <w:tcW w:w="1800" w:type="dxa"/>
            <w:vAlign w:val="center"/>
          </w:tcPr>
          <w:p w14:paraId="28F400BB" w14:textId="2542BBCE"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7000A9"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tcPr>
          <w:p w14:paraId="33CCE04C"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tcPr>
          <w:p w14:paraId="55C59FB2"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tcPr>
          <w:p w14:paraId="198C5292"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noWrap/>
            <w:vAlign w:val="center"/>
          </w:tcPr>
          <w:p w14:paraId="37487BE3"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35361B" w:rsidRPr="00627AFC" w14:paraId="39DDB581" w14:textId="77777777" w:rsidTr="00444E00">
        <w:trPr>
          <w:trHeight w:val="20"/>
        </w:trPr>
        <w:tc>
          <w:tcPr>
            <w:tcW w:w="1138" w:type="dxa"/>
            <w:vMerge/>
            <w:hideMark/>
          </w:tcPr>
          <w:p w14:paraId="1FBC5BA8"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181503BE"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793D3CFA"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6B6A3EB1" w14:textId="77777777" w:rsidR="00E976B0" w:rsidRPr="00627AFC" w:rsidRDefault="00E976B0"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 xml:space="preserve">To hold an open-ended online forum to facilitate the exchange of information and experiences on: </w:t>
            </w:r>
          </w:p>
          <w:p w14:paraId="65F404DC" w14:textId="77777777" w:rsidR="00E976B0" w:rsidRPr="00627AFC" w:rsidRDefault="00E976B0"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w:t>
            </w:r>
            <w:proofErr w:type="spellStart"/>
            <w:r w:rsidRPr="00627AFC">
              <w:rPr>
                <w:rFonts w:asciiTheme="majorBidi" w:eastAsia="Times New Roman" w:hAnsiTheme="majorBidi" w:cstheme="majorBidi"/>
                <w:sz w:val="20"/>
                <w:szCs w:val="20"/>
              </w:rPr>
              <w:t>i</w:t>
            </w:r>
            <w:proofErr w:type="spellEnd"/>
            <w:r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ab/>
              <w:t xml:space="preserve">Work carried out by Parties and stakeholders towards the implementation of Target 6, in particular to facilitate international and regional </w:t>
            </w:r>
            <w:proofErr w:type="gramStart"/>
            <w:r w:rsidRPr="00627AFC">
              <w:rPr>
                <w:rFonts w:asciiTheme="majorBidi" w:eastAsia="Times New Roman" w:hAnsiTheme="majorBidi" w:cstheme="majorBidi"/>
                <w:sz w:val="20"/>
                <w:szCs w:val="20"/>
              </w:rPr>
              <w:t>cooperation;</w:t>
            </w:r>
            <w:proofErr w:type="gramEnd"/>
            <w:r w:rsidRPr="00627AFC">
              <w:rPr>
                <w:rFonts w:asciiTheme="majorBidi" w:eastAsia="Times New Roman" w:hAnsiTheme="majorBidi" w:cstheme="majorBidi"/>
                <w:sz w:val="20"/>
                <w:szCs w:val="20"/>
              </w:rPr>
              <w:t xml:space="preserve"> </w:t>
            </w:r>
          </w:p>
          <w:p w14:paraId="3D59426C" w14:textId="5D6B4FCD" w:rsidR="005943C9" w:rsidRPr="00627AFC" w:rsidRDefault="00E976B0"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w:t>
            </w:r>
            <w:r w:rsidRPr="00627AFC">
              <w:rPr>
                <w:rFonts w:asciiTheme="majorBidi" w:eastAsia="Times New Roman" w:hAnsiTheme="majorBidi" w:cstheme="majorBidi"/>
                <w:sz w:val="20"/>
                <w:szCs w:val="20"/>
              </w:rPr>
              <w:tab/>
              <w:t xml:space="preserve">Approaches that can be taken to facilitate a collaborative response to biological invasions and the threats and impacts of invasive alien </w:t>
            </w:r>
            <w:proofErr w:type="gramStart"/>
            <w:r w:rsidRPr="00627AFC">
              <w:rPr>
                <w:rFonts w:asciiTheme="majorBidi" w:eastAsia="Times New Roman" w:hAnsiTheme="majorBidi" w:cstheme="majorBidi"/>
                <w:sz w:val="20"/>
                <w:szCs w:val="20"/>
              </w:rPr>
              <w:t>species[</w:t>
            </w:r>
            <w:proofErr w:type="gramEnd"/>
            <w:r w:rsidRPr="00627AFC">
              <w:rPr>
                <w:rFonts w:asciiTheme="majorBidi" w:eastAsia="Times New Roman" w:hAnsiTheme="majorBidi" w:cstheme="majorBidi"/>
                <w:sz w:val="20"/>
                <w:szCs w:val="20"/>
              </w:rPr>
              <w:t>, and how those individual approaches could be integrated into the One Health approach];</w:t>
            </w:r>
          </w:p>
        </w:tc>
        <w:tc>
          <w:tcPr>
            <w:tcW w:w="1800" w:type="dxa"/>
            <w:vAlign w:val="center"/>
            <w:hideMark/>
          </w:tcPr>
          <w:p w14:paraId="24560FF7"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Other workshops</w:t>
            </w:r>
          </w:p>
        </w:tc>
        <w:tc>
          <w:tcPr>
            <w:tcW w:w="1440" w:type="dxa"/>
            <w:vMerge/>
            <w:vAlign w:val="center"/>
            <w:hideMark/>
          </w:tcPr>
          <w:p w14:paraId="14AF2B55"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1F1E22FD"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623105D8"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0DBA29AE"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560BCC" w:rsidRPr="00627AFC" w14:paraId="52531192" w14:textId="77777777" w:rsidTr="00444E00">
        <w:trPr>
          <w:trHeight w:val="20"/>
        </w:trPr>
        <w:tc>
          <w:tcPr>
            <w:tcW w:w="1138" w:type="dxa"/>
            <w:vMerge/>
            <w:tcBorders>
              <w:bottom w:val="double" w:sz="4" w:space="0" w:color="auto"/>
            </w:tcBorders>
            <w:hideMark/>
          </w:tcPr>
          <w:p w14:paraId="0988DFAC"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62F979BD" w14:textId="77777777" w:rsidR="005943C9" w:rsidRPr="00627AFC" w:rsidRDefault="005943C9" w:rsidP="007D3285">
            <w:pPr>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17C0209A" w14:textId="77777777" w:rsidR="005943C9" w:rsidRPr="00627AFC" w:rsidRDefault="005943C9" w:rsidP="007D3285">
            <w:pPr>
              <w:jc w:val="left"/>
              <w:rPr>
                <w:rFonts w:asciiTheme="majorBidi" w:eastAsia="Times New Roman" w:hAnsiTheme="majorBidi" w:cstheme="majorBidi"/>
                <w:sz w:val="20"/>
                <w:szCs w:val="20"/>
              </w:rPr>
            </w:pPr>
          </w:p>
        </w:tc>
        <w:tc>
          <w:tcPr>
            <w:tcW w:w="9348" w:type="dxa"/>
            <w:tcBorders>
              <w:bottom w:val="double" w:sz="4" w:space="0" w:color="auto"/>
            </w:tcBorders>
            <w:hideMark/>
          </w:tcPr>
          <w:p w14:paraId="40AF7EB9" w14:textId="550ECF85" w:rsidR="005943C9" w:rsidRPr="00627AFC" w:rsidRDefault="002533D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report on progress on the </w:t>
            </w:r>
            <w:proofErr w:type="gramStart"/>
            <w:r w:rsidRPr="00627AFC">
              <w:rPr>
                <w:rFonts w:asciiTheme="majorBidi" w:eastAsia="Times New Roman" w:hAnsiTheme="majorBidi" w:cstheme="majorBidi"/>
                <w:sz w:val="20"/>
                <w:szCs w:val="20"/>
              </w:rPr>
              <w:t>aforementioned activities</w:t>
            </w:r>
            <w:proofErr w:type="gramEnd"/>
            <w:r w:rsidRPr="00627AFC">
              <w:rPr>
                <w:rFonts w:asciiTheme="majorBidi" w:eastAsia="Times New Roman" w:hAnsiTheme="majorBidi" w:cstheme="majorBidi"/>
                <w:sz w:val="20"/>
                <w:szCs w:val="20"/>
              </w:rPr>
              <w:t xml:space="preserve"> to the Subsidiary Body on Scientific, Technical and Technological Advice at its future meetings.</w:t>
            </w:r>
          </w:p>
        </w:tc>
        <w:tc>
          <w:tcPr>
            <w:tcW w:w="1800" w:type="dxa"/>
            <w:tcBorders>
              <w:bottom w:val="double" w:sz="4" w:space="0" w:color="auto"/>
            </w:tcBorders>
            <w:vAlign w:val="center"/>
            <w:hideMark/>
          </w:tcPr>
          <w:p w14:paraId="279D63B0" w14:textId="4D803123" w:rsidR="005943C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14:paraId="5C0620AA"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72200FC4"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309D5A0"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3B554C0B"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095B17" w:rsidRPr="00627AFC" w14:paraId="0ABB35C6" w14:textId="77777777" w:rsidTr="00444E00">
        <w:trPr>
          <w:trHeight w:val="20"/>
        </w:trPr>
        <w:tc>
          <w:tcPr>
            <w:tcW w:w="1138" w:type="dxa"/>
            <w:vMerge w:val="restart"/>
            <w:tcBorders>
              <w:top w:val="double" w:sz="4" w:space="0" w:color="auto"/>
            </w:tcBorders>
          </w:tcPr>
          <w:p w14:paraId="57D5E421"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22</w:t>
            </w:r>
          </w:p>
        </w:tc>
        <w:tc>
          <w:tcPr>
            <w:tcW w:w="2685" w:type="dxa"/>
            <w:vMerge w:val="restart"/>
            <w:tcBorders>
              <w:top w:val="double" w:sz="4" w:space="0" w:color="auto"/>
            </w:tcBorders>
          </w:tcPr>
          <w:p w14:paraId="439DBAE0" w14:textId="77777777" w:rsidR="005943C9" w:rsidRPr="00627AFC" w:rsidRDefault="005943C9" w:rsidP="007D3285">
            <w:pP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Biodiversity and Health</w:t>
            </w:r>
          </w:p>
        </w:tc>
        <w:tc>
          <w:tcPr>
            <w:tcW w:w="1134" w:type="dxa"/>
            <w:vMerge w:val="restart"/>
            <w:tcBorders>
              <w:top w:val="double" w:sz="4" w:space="0" w:color="auto"/>
            </w:tcBorders>
            <w:noWrap/>
          </w:tcPr>
          <w:p w14:paraId="15170B01" w14:textId="1C7807D9"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r w:rsidR="00085FED">
              <w:rPr>
                <w:rFonts w:asciiTheme="majorBidi" w:eastAsia="Times New Roman" w:hAnsiTheme="majorBidi" w:cstheme="majorBidi"/>
                <w:sz w:val="20"/>
                <w:szCs w:val="20"/>
              </w:rPr>
              <w:t xml:space="preserve"> (a)–(f)</w:t>
            </w:r>
          </w:p>
        </w:tc>
        <w:tc>
          <w:tcPr>
            <w:tcW w:w="9348" w:type="dxa"/>
            <w:tcBorders>
              <w:top w:val="double" w:sz="4" w:space="0" w:color="auto"/>
            </w:tcBorders>
          </w:tcPr>
          <w:p w14:paraId="4A7F2CA8" w14:textId="77777777" w:rsidR="00945388" w:rsidRPr="00627AFC" w:rsidRDefault="00945388"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r w:rsidRPr="00627AFC">
              <w:rPr>
                <w:rFonts w:asciiTheme="majorBidi" w:eastAsia="Times New Roman" w:hAnsiTheme="majorBidi" w:cstheme="majorBidi"/>
                <w:sz w:val="20"/>
                <w:szCs w:val="20"/>
              </w:rPr>
              <w:tab/>
              <w:t>Requests the Executive Secretary, subject to the availability of resources:</w:t>
            </w:r>
          </w:p>
          <w:p w14:paraId="300DE0DC" w14:textId="0BE0F6F6" w:rsidR="005943C9" w:rsidRPr="00627AFC" w:rsidRDefault="00945388"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To complete the work conducted pursuant to paragraph 13 (a) of decision 14/4 on the development of integrated science-based indicators, metrics and progress measurement tools on biodiversity and health, taking account of section III and paragraph 14 of annex I and the information referred to in annex II to the present decision, among others, and to prepare a note on how the indicators, metrics and progress measurement tools could be used to monitor the implementation of the Global Action Plan;</w:t>
            </w:r>
          </w:p>
        </w:tc>
        <w:tc>
          <w:tcPr>
            <w:tcW w:w="1800" w:type="dxa"/>
            <w:tcBorders>
              <w:top w:val="double" w:sz="4" w:space="0" w:color="auto"/>
            </w:tcBorders>
            <w:vAlign w:val="center"/>
          </w:tcPr>
          <w:p w14:paraId="1F7813F1"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Other workshops</w:t>
            </w:r>
          </w:p>
        </w:tc>
        <w:tc>
          <w:tcPr>
            <w:tcW w:w="1440" w:type="dxa"/>
            <w:vMerge w:val="restart"/>
            <w:tcBorders>
              <w:top w:val="double" w:sz="4" w:space="0" w:color="auto"/>
            </w:tcBorders>
            <w:vAlign w:val="center"/>
          </w:tcPr>
          <w:p w14:paraId="5CA1CAFB" w14:textId="0C2B971F"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color w:val="000000"/>
                <w:sz w:val="20"/>
                <w:szCs w:val="20"/>
              </w:rPr>
              <w:t>313</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600</w:t>
            </w:r>
          </w:p>
        </w:tc>
        <w:tc>
          <w:tcPr>
            <w:tcW w:w="1303" w:type="dxa"/>
            <w:vMerge w:val="restart"/>
            <w:tcBorders>
              <w:top w:val="double" w:sz="4" w:space="0" w:color="auto"/>
            </w:tcBorders>
            <w:vAlign w:val="center"/>
          </w:tcPr>
          <w:p w14:paraId="45F4F57F" w14:textId="7F512619"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color w:val="000000"/>
                <w:sz w:val="20"/>
                <w:szCs w:val="20"/>
              </w:rPr>
              <w:t>67</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500</w:t>
            </w:r>
          </w:p>
        </w:tc>
        <w:tc>
          <w:tcPr>
            <w:tcW w:w="2117" w:type="dxa"/>
            <w:vMerge w:val="restart"/>
            <w:tcBorders>
              <w:top w:val="double" w:sz="4" w:space="0" w:color="auto"/>
            </w:tcBorders>
            <w:vAlign w:val="center"/>
          </w:tcPr>
          <w:p w14:paraId="617ADBB5" w14:textId="02012DBC"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Merge w:val="restart"/>
            <w:tcBorders>
              <w:top w:val="double" w:sz="4" w:space="0" w:color="auto"/>
            </w:tcBorders>
            <w:vAlign w:val="center"/>
          </w:tcPr>
          <w:p w14:paraId="414B8F09" w14:textId="672F82DE"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430</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643</w:t>
            </w:r>
          </w:p>
        </w:tc>
      </w:tr>
      <w:tr w:rsidR="00F27B05" w:rsidRPr="00627AFC" w14:paraId="0932EAC3" w14:textId="77777777" w:rsidTr="00F27B05">
        <w:trPr>
          <w:trHeight w:val="20"/>
        </w:trPr>
        <w:tc>
          <w:tcPr>
            <w:tcW w:w="1138" w:type="dxa"/>
            <w:vMerge/>
          </w:tcPr>
          <w:p w14:paraId="4B0A96D0"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Pr>
          <w:p w14:paraId="70489801"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tcPr>
          <w:p w14:paraId="2BFC5487" w14:textId="77777777" w:rsidR="005943C9" w:rsidRPr="00627AFC" w:rsidRDefault="005943C9" w:rsidP="007D3285">
            <w:pPr>
              <w:jc w:val="left"/>
              <w:rPr>
                <w:rFonts w:asciiTheme="majorBidi" w:eastAsia="Times New Roman" w:hAnsiTheme="majorBidi" w:cstheme="majorBidi"/>
                <w:sz w:val="20"/>
                <w:szCs w:val="20"/>
              </w:rPr>
            </w:pPr>
          </w:p>
        </w:tc>
        <w:tc>
          <w:tcPr>
            <w:tcW w:w="9348" w:type="dxa"/>
          </w:tcPr>
          <w:p w14:paraId="0A4383C1" w14:textId="62FF6BE7" w:rsidR="005943C9" w:rsidRPr="00627AFC" w:rsidRDefault="0048144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To facilitate, in collaboration with partners, capacity-building, technical and scientific cooperation and technology transfer activities to support Parties, indigenous peoples and local communities and stakeholders, such as relevant organizations, academia and women, children, youth and the elderly in the uptake and implementation of the Global Action Plan, including by convening regional workshops and facilitating dialogues, ensuring the participation of indigenous peoples, local communities, women and youth, in collaboration with, inter alia, members of the Quadripartite alliance on One Health and the secretariats of other multilateral environmental agreements;</w:t>
            </w:r>
          </w:p>
        </w:tc>
        <w:tc>
          <w:tcPr>
            <w:tcW w:w="1800" w:type="dxa"/>
            <w:vAlign w:val="center"/>
          </w:tcPr>
          <w:p w14:paraId="5B224C3E" w14:textId="24BC6D2B"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7000A9"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tcPr>
          <w:p w14:paraId="4DD3CB27"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tcPr>
          <w:p w14:paraId="51256ED5"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tcPr>
          <w:p w14:paraId="2419CF27"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tcPr>
          <w:p w14:paraId="0D2CC29E"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163E59" w:rsidRPr="00627AFC" w14:paraId="64EBBF2D" w14:textId="77777777" w:rsidTr="00F27B05">
        <w:trPr>
          <w:trHeight w:val="3005"/>
        </w:trPr>
        <w:tc>
          <w:tcPr>
            <w:tcW w:w="1138" w:type="dxa"/>
            <w:vMerge/>
          </w:tcPr>
          <w:p w14:paraId="0164F9A2" w14:textId="77777777" w:rsidR="00163E59" w:rsidRPr="00627AFC" w:rsidRDefault="00163E59" w:rsidP="007D3285">
            <w:pPr>
              <w:jc w:val="center"/>
              <w:rPr>
                <w:rFonts w:asciiTheme="majorBidi" w:eastAsia="Times New Roman" w:hAnsiTheme="majorBidi" w:cstheme="majorBidi"/>
                <w:sz w:val="20"/>
                <w:szCs w:val="20"/>
              </w:rPr>
            </w:pPr>
          </w:p>
        </w:tc>
        <w:tc>
          <w:tcPr>
            <w:tcW w:w="2685" w:type="dxa"/>
            <w:vMerge/>
          </w:tcPr>
          <w:p w14:paraId="19C97792" w14:textId="77777777" w:rsidR="00163E59" w:rsidRPr="00627AFC" w:rsidRDefault="00163E59" w:rsidP="007D3285">
            <w:pPr>
              <w:rPr>
                <w:rFonts w:asciiTheme="majorBidi" w:eastAsia="Times New Roman" w:hAnsiTheme="majorBidi" w:cstheme="majorBidi"/>
                <w:sz w:val="20"/>
                <w:szCs w:val="20"/>
              </w:rPr>
            </w:pPr>
          </w:p>
        </w:tc>
        <w:tc>
          <w:tcPr>
            <w:tcW w:w="1134" w:type="dxa"/>
            <w:vMerge/>
            <w:noWrap/>
          </w:tcPr>
          <w:p w14:paraId="60FCECF6" w14:textId="77777777" w:rsidR="00163E59" w:rsidRPr="00627AFC" w:rsidRDefault="00163E59" w:rsidP="007D3285">
            <w:pPr>
              <w:jc w:val="left"/>
              <w:rPr>
                <w:rFonts w:asciiTheme="majorBidi" w:eastAsia="Times New Roman" w:hAnsiTheme="majorBidi" w:cstheme="majorBidi"/>
                <w:sz w:val="20"/>
                <w:szCs w:val="20"/>
              </w:rPr>
            </w:pPr>
          </w:p>
        </w:tc>
        <w:tc>
          <w:tcPr>
            <w:tcW w:w="9348" w:type="dxa"/>
          </w:tcPr>
          <w:p w14:paraId="04279B5A" w14:textId="77777777" w:rsidR="00163E59" w:rsidRPr="00627AFC" w:rsidRDefault="00163E5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continue to raise awareness at all levels, including through relevant processes of other multilateral environmental agreements and intergovernmental bodies, of the important interlinkages between biodiversity and health, including their relevance to the implementation of the </w:t>
            </w:r>
            <w:proofErr w:type="gramStart"/>
            <w:r w:rsidRPr="00627AFC">
              <w:rPr>
                <w:rFonts w:asciiTheme="majorBidi" w:eastAsia="Times New Roman" w:hAnsiTheme="majorBidi" w:cstheme="majorBidi"/>
                <w:sz w:val="20"/>
                <w:szCs w:val="20"/>
              </w:rPr>
              <w:t>Framework;</w:t>
            </w:r>
            <w:proofErr w:type="gramEnd"/>
          </w:p>
          <w:p w14:paraId="19DF5355" w14:textId="77777777" w:rsidR="00163E59" w:rsidRPr="00627AFC" w:rsidRDefault="00163E5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To enhance and strengthen cooperation with international organizations and the secretariats of other multilateral environmental, health and human rights agreements with regard to biodiversity and health </w:t>
            </w:r>
            <w:proofErr w:type="gramStart"/>
            <w:r w:rsidRPr="00627AFC">
              <w:rPr>
                <w:rFonts w:asciiTheme="majorBidi" w:eastAsia="Times New Roman" w:hAnsiTheme="majorBidi" w:cstheme="majorBidi"/>
                <w:sz w:val="20"/>
                <w:szCs w:val="20"/>
              </w:rPr>
              <w:t>interlinkages;</w:t>
            </w:r>
            <w:proofErr w:type="gramEnd"/>
          </w:p>
          <w:p w14:paraId="3B48FF02" w14:textId="77777777" w:rsidR="00163E59" w:rsidRPr="00627AFC" w:rsidRDefault="00163E5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 xml:space="preserve">To explore, in consultation with the World Health Organization, the development of an online information platform to collate knowledge and experiences on interlinked biodiversity and health policies and actions, including, inter alia, case studies, indicators, assessments and methodologies, in order to facilitate knowledge-sharing and capacity-building and thereby further support the implementation of the Global Action </w:t>
            </w:r>
            <w:proofErr w:type="gramStart"/>
            <w:r w:rsidRPr="00627AFC">
              <w:rPr>
                <w:rFonts w:asciiTheme="majorBidi" w:eastAsia="Times New Roman" w:hAnsiTheme="majorBidi" w:cstheme="majorBidi"/>
                <w:sz w:val="20"/>
                <w:szCs w:val="20"/>
              </w:rPr>
              <w:t>Plan;</w:t>
            </w:r>
            <w:proofErr w:type="gramEnd"/>
          </w:p>
          <w:p w14:paraId="621B854D" w14:textId="7A6BC3DE" w:rsidR="00163E59" w:rsidRPr="00627AFC" w:rsidRDefault="00163E5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(f)</w:t>
            </w:r>
            <w:r w:rsidRPr="00627AFC">
              <w:rPr>
                <w:rFonts w:asciiTheme="majorBidi" w:eastAsia="Times New Roman" w:hAnsiTheme="majorBidi" w:cstheme="majorBidi"/>
                <w:sz w:val="20"/>
                <w:szCs w:val="20"/>
              </w:rPr>
              <w:tab/>
              <w:t>To report on the outcomes of that work to the Subsidiary Body on Scientific, Technical and Technological Advice at a meeting held before the seventeenth meeting of the Conference of the Parties and to the World Health Assembly at its seventy-ninth meeting.]</w:t>
            </w:r>
          </w:p>
        </w:tc>
        <w:tc>
          <w:tcPr>
            <w:tcW w:w="1800" w:type="dxa"/>
            <w:vAlign w:val="center"/>
          </w:tcPr>
          <w:p w14:paraId="54D5BABB" w14:textId="6B22A3F5" w:rsidR="00163E5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ign w:val="center"/>
          </w:tcPr>
          <w:p w14:paraId="26697705" w14:textId="77777777" w:rsidR="00163E59" w:rsidRPr="00627AFC" w:rsidRDefault="00163E59" w:rsidP="007D3285">
            <w:pPr>
              <w:jc w:val="right"/>
              <w:rPr>
                <w:rFonts w:asciiTheme="majorBidi" w:eastAsia="Times New Roman" w:hAnsiTheme="majorBidi" w:cstheme="majorBidi"/>
                <w:sz w:val="20"/>
                <w:szCs w:val="20"/>
              </w:rPr>
            </w:pPr>
          </w:p>
        </w:tc>
        <w:tc>
          <w:tcPr>
            <w:tcW w:w="1303" w:type="dxa"/>
            <w:vMerge/>
            <w:vAlign w:val="center"/>
          </w:tcPr>
          <w:p w14:paraId="3707C18D" w14:textId="77777777" w:rsidR="00163E59" w:rsidRPr="00627AFC" w:rsidRDefault="00163E59" w:rsidP="007D3285">
            <w:pPr>
              <w:jc w:val="right"/>
              <w:rPr>
                <w:rFonts w:asciiTheme="majorBidi" w:eastAsia="Times New Roman" w:hAnsiTheme="majorBidi" w:cstheme="majorBidi"/>
                <w:sz w:val="20"/>
                <w:szCs w:val="20"/>
              </w:rPr>
            </w:pPr>
          </w:p>
        </w:tc>
        <w:tc>
          <w:tcPr>
            <w:tcW w:w="2117" w:type="dxa"/>
            <w:vMerge/>
            <w:vAlign w:val="center"/>
          </w:tcPr>
          <w:p w14:paraId="3F9903AE" w14:textId="77777777" w:rsidR="00163E59" w:rsidRPr="00627AFC" w:rsidRDefault="00163E59" w:rsidP="007D3285">
            <w:pPr>
              <w:jc w:val="right"/>
              <w:rPr>
                <w:rFonts w:asciiTheme="majorBidi" w:eastAsia="Times New Roman" w:hAnsiTheme="majorBidi" w:cstheme="majorBidi"/>
                <w:sz w:val="20"/>
                <w:szCs w:val="20"/>
              </w:rPr>
            </w:pPr>
          </w:p>
        </w:tc>
        <w:tc>
          <w:tcPr>
            <w:tcW w:w="1800" w:type="dxa"/>
            <w:vMerge/>
            <w:vAlign w:val="center"/>
          </w:tcPr>
          <w:p w14:paraId="6C2F12A9" w14:textId="77777777" w:rsidR="00163E59" w:rsidRPr="00627AFC" w:rsidRDefault="00163E59" w:rsidP="007D3285">
            <w:pPr>
              <w:jc w:val="right"/>
              <w:rPr>
                <w:rFonts w:asciiTheme="majorBidi" w:eastAsia="Times New Roman" w:hAnsiTheme="majorBidi" w:cstheme="majorBidi"/>
                <w:b/>
                <w:bCs/>
                <w:color w:val="000000"/>
                <w:sz w:val="20"/>
                <w:szCs w:val="20"/>
              </w:rPr>
            </w:pPr>
          </w:p>
        </w:tc>
      </w:tr>
      <w:tr w:rsidR="00F27B05" w:rsidRPr="00627AFC" w14:paraId="7CD3094E" w14:textId="77777777" w:rsidTr="00F27B05">
        <w:trPr>
          <w:trHeight w:val="3700"/>
        </w:trPr>
        <w:tc>
          <w:tcPr>
            <w:tcW w:w="1138" w:type="dxa"/>
            <w:vMerge w:val="restart"/>
            <w:tcBorders>
              <w:top w:val="double" w:sz="4" w:space="0" w:color="auto"/>
            </w:tcBorders>
            <w:hideMark/>
          </w:tcPr>
          <w:p w14:paraId="44A14CC6" w14:textId="77777777" w:rsidR="00EA20CD" w:rsidRPr="00627AFC" w:rsidRDefault="00EA20CD"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24</w:t>
            </w:r>
          </w:p>
        </w:tc>
        <w:tc>
          <w:tcPr>
            <w:tcW w:w="2685" w:type="dxa"/>
            <w:vMerge w:val="restart"/>
            <w:tcBorders>
              <w:top w:val="double" w:sz="4" w:space="0" w:color="auto"/>
            </w:tcBorders>
            <w:hideMark/>
          </w:tcPr>
          <w:p w14:paraId="7B0B1135" w14:textId="77777777" w:rsidR="00EA20CD" w:rsidRPr="00627AFC" w:rsidRDefault="00EA20CD" w:rsidP="007D3285">
            <w:pP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Synthetic Biology</w:t>
            </w:r>
          </w:p>
        </w:tc>
        <w:tc>
          <w:tcPr>
            <w:tcW w:w="1134" w:type="dxa"/>
            <w:tcBorders>
              <w:top w:val="double" w:sz="4" w:space="0" w:color="auto"/>
            </w:tcBorders>
            <w:noWrap/>
            <w:hideMark/>
          </w:tcPr>
          <w:p w14:paraId="72A010D1" w14:textId="3C30BB09"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00452FA0">
              <w:rPr>
                <w:rFonts w:asciiTheme="majorBidi" w:eastAsia="Times New Roman" w:hAnsiTheme="majorBidi" w:cstheme="majorBidi"/>
                <w:sz w:val="20"/>
                <w:szCs w:val="20"/>
              </w:rPr>
              <w:t xml:space="preserve"> (a)–(f)</w:t>
            </w:r>
          </w:p>
        </w:tc>
        <w:tc>
          <w:tcPr>
            <w:tcW w:w="9348" w:type="dxa"/>
            <w:tcBorders>
              <w:top w:val="double" w:sz="4" w:space="0" w:color="auto"/>
            </w:tcBorders>
            <w:hideMark/>
          </w:tcPr>
          <w:p w14:paraId="7D9EEC08"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Requests the Executive Secretary, [subject to the availability of resources and] avoiding duplication with existing plans and strategies, to prepare a thematic action plan to support capacity-building and development, access to and transfer of technology and knowledge-sharing in the context of synthetic biology, taking the following into account:</w:t>
            </w:r>
          </w:p>
          <w:p w14:paraId="54D1DE79"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The identification of areas where capacity-building is needed for research, development, assessment and regulation of synthetic </w:t>
            </w:r>
            <w:proofErr w:type="gramStart"/>
            <w:r w:rsidRPr="00627AFC">
              <w:rPr>
                <w:rFonts w:asciiTheme="majorBidi" w:eastAsia="Times New Roman" w:hAnsiTheme="majorBidi" w:cstheme="majorBidi"/>
                <w:sz w:val="20"/>
                <w:szCs w:val="20"/>
              </w:rPr>
              <w:t>biology;</w:t>
            </w:r>
            <w:proofErr w:type="gramEnd"/>
          </w:p>
          <w:p w14:paraId="1250B3A2"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 xml:space="preserve">Strategies to ensure equitable participation of developing countries and indigenous peoples and local communities, women and youth in research, development, assessment and regulation of synthetic </w:t>
            </w:r>
            <w:proofErr w:type="gramStart"/>
            <w:r w:rsidRPr="00627AFC">
              <w:rPr>
                <w:rFonts w:asciiTheme="majorBidi" w:eastAsia="Times New Roman" w:hAnsiTheme="majorBidi" w:cstheme="majorBidi"/>
                <w:sz w:val="20"/>
                <w:szCs w:val="20"/>
              </w:rPr>
              <w:t>biology;</w:t>
            </w:r>
            <w:proofErr w:type="gramEnd"/>
          </w:p>
          <w:p w14:paraId="3D080201"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Proposals to promote the fair and equitable sharing of benefits arising from synthetic biology, in line with Articles 16 and 19 of the Convention on Biological Diversity and the Kunming-Montreal Global Biodiversity </w:t>
            </w:r>
            <w:proofErr w:type="gramStart"/>
            <w:r w:rsidRPr="00627AFC">
              <w:rPr>
                <w:rFonts w:asciiTheme="majorBidi" w:eastAsia="Times New Roman" w:hAnsiTheme="majorBidi" w:cstheme="majorBidi"/>
                <w:sz w:val="20"/>
                <w:szCs w:val="20"/>
              </w:rPr>
              <w:t>Framework;</w:t>
            </w:r>
            <w:proofErr w:type="gramEnd"/>
          </w:p>
          <w:p w14:paraId="7741A405"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Mechanisms for technology transfer, knowledge-sharing and international </w:t>
            </w:r>
            <w:proofErr w:type="gramStart"/>
            <w:r w:rsidRPr="00627AFC">
              <w:rPr>
                <w:rFonts w:asciiTheme="majorBidi" w:eastAsia="Times New Roman" w:hAnsiTheme="majorBidi" w:cstheme="majorBidi"/>
                <w:sz w:val="20"/>
                <w:szCs w:val="20"/>
              </w:rPr>
              <w:t>cooperation;</w:t>
            </w:r>
            <w:proofErr w:type="gramEnd"/>
          </w:p>
          <w:p w14:paraId="2C3E54D8" w14:textId="7777777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 xml:space="preserve">The specific needs of Parties, as identified in their submissions of information made further to the request in paragraph 6 above and the outcomes of the multidisciplinary Ad Hoc Technical Expert Group on Synthetic </w:t>
            </w:r>
            <w:proofErr w:type="gramStart"/>
            <w:r w:rsidRPr="00627AFC">
              <w:rPr>
                <w:rFonts w:asciiTheme="majorBidi" w:eastAsia="Times New Roman" w:hAnsiTheme="majorBidi" w:cstheme="majorBidi"/>
                <w:sz w:val="20"/>
                <w:szCs w:val="20"/>
              </w:rPr>
              <w:t>Biology;</w:t>
            </w:r>
            <w:proofErr w:type="gramEnd"/>
            <w:r w:rsidRPr="00627AFC">
              <w:rPr>
                <w:rFonts w:asciiTheme="majorBidi" w:eastAsia="Times New Roman" w:hAnsiTheme="majorBidi" w:cstheme="majorBidi"/>
                <w:sz w:val="20"/>
                <w:szCs w:val="20"/>
              </w:rPr>
              <w:t xml:space="preserve"> </w:t>
            </w:r>
          </w:p>
          <w:p w14:paraId="01B217CB" w14:textId="6E49B437" w:rsidR="00EA20CD" w:rsidRPr="00627AFC" w:rsidRDefault="00EA20C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(f)</w:t>
            </w:r>
            <w:r w:rsidRPr="00627AFC">
              <w:rPr>
                <w:rFonts w:asciiTheme="majorBidi" w:eastAsia="Times New Roman" w:hAnsiTheme="majorBidi" w:cstheme="majorBidi"/>
                <w:sz w:val="20"/>
                <w:szCs w:val="20"/>
              </w:rPr>
              <w:tab/>
              <w:t>A gap analysis, taking other processes and initiatives related to the fields of synthetic biology into account;</w:t>
            </w:r>
          </w:p>
        </w:tc>
        <w:tc>
          <w:tcPr>
            <w:tcW w:w="1800" w:type="dxa"/>
            <w:tcBorders>
              <w:top w:val="double" w:sz="4" w:space="0" w:color="auto"/>
            </w:tcBorders>
            <w:vAlign w:val="center"/>
            <w:hideMark/>
          </w:tcPr>
          <w:p w14:paraId="28476F95" w14:textId="16FB5470" w:rsidR="00EA20CD"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tcBorders>
            <w:vAlign w:val="center"/>
            <w:hideMark/>
          </w:tcPr>
          <w:p w14:paraId="579080BF" w14:textId="33A6746D" w:rsidR="00EA20CD"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5DA7F328" w14:textId="6BB4E163" w:rsidR="00EA20CD" w:rsidRPr="00627AFC" w:rsidRDefault="00EA20C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9 500</w:t>
            </w:r>
          </w:p>
        </w:tc>
        <w:tc>
          <w:tcPr>
            <w:tcW w:w="2117" w:type="dxa"/>
            <w:tcBorders>
              <w:top w:val="double" w:sz="4" w:space="0" w:color="auto"/>
            </w:tcBorders>
            <w:vAlign w:val="center"/>
            <w:hideMark/>
          </w:tcPr>
          <w:p w14:paraId="0F282239" w14:textId="153779D8" w:rsidR="00EA20CD" w:rsidRPr="00627AFC" w:rsidRDefault="00EA20C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54 000</w:t>
            </w:r>
          </w:p>
        </w:tc>
        <w:tc>
          <w:tcPr>
            <w:tcW w:w="1800" w:type="dxa"/>
            <w:tcBorders>
              <w:top w:val="double" w:sz="4" w:space="0" w:color="auto"/>
            </w:tcBorders>
            <w:noWrap/>
            <w:vAlign w:val="center"/>
            <w:hideMark/>
          </w:tcPr>
          <w:p w14:paraId="11B58C46" w14:textId="0C4A1615" w:rsidR="00EA20CD" w:rsidRPr="00627AFC" w:rsidRDefault="00EA20CD"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71 755</w:t>
            </w:r>
          </w:p>
        </w:tc>
      </w:tr>
      <w:tr w:rsidR="00BB106D" w:rsidRPr="00627AFC" w14:paraId="25B372FC" w14:textId="77777777" w:rsidTr="00F27B05">
        <w:trPr>
          <w:trHeight w:val="1134"/>
        </w:trPr>
        <w:tc>
          <w:tcPr>
            <w:tcW w:w="1138" w:type="dxa"/>
            <w:vMerge/>
            <w:hideMark/>
          </w:tcPr>
          <w:p w14:paraId="4A9EC29B" w14:textId="77777777" w:rsidR="00BB106D" w:rsidRPr="00627AFC" w:rsidRDefault="00BB106D" w:rsidP="007D3285">
            <w:pPr>
              <w:jc w:val="center"/>
              <w:rPr>
                <w:rFonts w:asciiTheme="majorBidi" w:eastAsia="Times New Roman" w:hAnsiTheme="majorBidi" w:cstheme="majorBidi"/>
                <w:color w:val="000000"/>
                <w:sz w:val="20"/>
                <w:szCs w:val="20"/>
              </w:rPr>
            </w:pPr>
          </w:p>
        </w:tc>
        <w:tc>
          <w:tcPr>
            <w:tcW w:w="2685" w:type="dxa"/>
            <w:vMerge/>
            <w:hideMark/>
          </w:tcPr>
          <w:p w14:paraId="479C7E6A" w14:textId="77777777" w:rsidR="00BB106D" w:rsidRPr="00627AFC" w:rsidRDefault="00BB106D" w:rsidP="007D3285">
            <w:pPr>
              <w:rPr>
                <w:rFonts w:asciiTheme="majorBidi" w:eastAsia="Times New Roman" w:hAnsiTheme="majorBidi" w:cstheme="majorBidi"/>
                <w:sz w:val="20"/>
                <w:szCs w:val="20"/>
              </w:rPr>
            </w:pPr>
          </w:p>
        </w:tc>
        <w:tc>
          <w:tcPr>
            <w:tcW w:w="1134" w:type="dxa"/>
            <w:vMerge w:val="restart"/>
            <w:noWrap/>
            <w:hideMark/>
          </w:tcPr>
          <w:p w14:paraId="59AA74A2" w14:textId="6F62408E" w:rsidR="00BB106D" w:rsidRPr="00627AFC" w:rsidRDefault="00BB106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w:t>
            </w:r>
            <w:r w:rsidR="00452FA0">
              <w:rPr>
                <w:rFonts w:asciiTheme="majorBidi" w:eastAsia="Times New Roman" w:hAnsiTheme="majorBidi" w:cstheme="majorBidi"/>
                <w:sz w:val="20"/>
                <w:szCs w:val="20"/>
              </w:rPr>
              <w:t xml:space="preserve"> (a)–(e)</w:t>
            </w:r>
          </w:p>
        </w:tc>
        <w:tc>
          <w:tcPr>
            <w:tcW w:w="9348" w:type="dxa"/>
            <w:hideMark/>
          </w:tcPr>
          <w:p w14:paraId="64E87CBC" w14:textId="77777777" w:rsidR="00BB106D" w:rsidRPr="00627AFC" w:rsidRDefault="00BB106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w:t>
            </w:r>
            <w:r w:rsidRPr="00627AFC">
              <w:rPr>
                <w:rFonts w:asciiTheme="majorBidi" w:eastAsia="Times New Roman" w:hAnsiTheme="majorBidi" w:cstheme="majorBidi"/>
                <w:sz w:val="20"/>
                <w:szCs w:val="20"/>
              </w:rPr>
              <w:tab/>
              <w:t>Requests the Executive Secretary, subject to the availability of resources:</w:t>
            </w:r>
          </w:p>
          <w:p w14:paraId="46061941" w14:textId="77777777" w:rsidR="00BB106D" w:rsidRPr="00627AFC" w:rsidRDefault="00BB106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update the literature review in order to inform the work of the [multidisciplinary] Ad Hoc Technical Expert Group, taking ecological, socioeconomic, ethical and cultural considerations into </w:t>
            </w:r>
            <w:proofErr w:type="gramStart"/>
            <w:r w:rsidRPr="00627AFC">
              <w:rPr>
                <w:rFonts w:asciiTheme="majorBidi" w:eastAsia="Times New Roman" w:hAnsiTheme="majorBidi" w:cstheme="majorBidi"/>
                <w:sz w:val="20"/>
                <w:szCs w:val="20"/>
              </w:rPr>
              <w:t>account;</w:t>
            </w:r>
            <w:proofErr w:type="gramEnd"/>
          </w:p>
          <w:p w14:paraId="7B4959AB" w14:textId="7303AE19" w:rsidR="00BB106D" w:rsidRPr="00627AFC" w:rsidRDefault="00BB106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 xml:space="preserve">To convene online discussions of the Open-ended Online Forum on Synthetic Biology </w:t>
            </w:r>
            <w:proofErr w:type="gramStart"/>
            <w:r w:rsidRPr="00627AFC">
              <w:rPr>
                <w:rFonts w:asciiTheme="majorBidi" w:eastAsia="Times New Roman" w:hAnsiTheme="majorBidi" w:cstheme="majorBidi"/>
                <w:sz w:val="20"/>
                <w:szCs w:val="20"/>
              </w:rPr>
              <w:t>in order to</w:t>
            </w:r>
            <w:proofErr w:type="gramEnd"/>
            <w:r w:rsidRPr="00627AFC">
              <w:rPr>
                <w:rFonts w:asciiTheme="majorBidi" w:eastAsia="Times New Roman" w:hAnsiTheme="majorBidi" w:cstheme="majorBidi"/>
                <w:sz w:val="20"/>
                <w:szCs w:val="20"/>
              </w:rPr>
              <w:t xml:space="preserve"> support the work of the [multidisciplinary] Ad Hoc Technical Expert Group;</w:t>
            </w:r>
          </w:p>
        </w:tc>
        <w:tc>
          <w:tcPr>
            <w:tcW w:w="1800" w:type="dxa"/>
            <w:vAlign w:val="center"/>
            <w:hideMark/>
          </w:tcPr>
          <w:p w14:paraId="4801E7C3" w14:textId="713F7986" w:rsidR="00BB106D"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vAlign w:val="center"/>
            <w:hideMark/>
          </w:tcPr>
          <w:p w14:paraId="0C24FA63" w14:textId="113DE977" w:rsidR="00BB106D" w:rsidRPr="00627AFC" w:rsidRDefault="00BB106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96 500</w:t>
            </w:r>
          </w:p>
        </w:tc>
        <w:tc>
          <w:tcPr>
            <w:tcW w:w="1303" w:type="dxa"/>
            <w:vMerge w:val="restart"/>
            <w:vAlign w:val="center"/>
            <w:hideMark/>
          </w:tcPr>
          <w:p w14:paraId="01A65394" w14:textId="7672284F" w:rsidR="00BB106D"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Merge w:val="restart"/>
            <w:vAlign w:val="center"/>
            <w:hideMark/>
          </w:tcPr>
          <w:p w14:paraId="64E0FD4D" w14:textId="0F3238CD" w:rsidR="00BB106D" w:rsidRPr="00627AFC" w:rsidRDefault="00BB106D"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vMerge w:val="restart"/>
            <w:noWrap/>
            <w:vAlign w:val="center"/>
            <w:hideMark/>
          </w:tcPr>
          <w:p w14:paraId="26625714" w14:textId="14B9B74A" w:rsidR="00BB106D" w:rsidRPr="00627AFC" w:rsidRDefault="00BB106D"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231 085</w:t>
            </w:r>
          </w:p>
        </w:tc>
      </w:tr>
      <w:tr w:rsidR="005943C9" w:rsidRPr="00627AFC" w14:paraId="0A7CD2ED" w14:textId="77777777" w:rsidTr="00F27B05">
        <w:trPr>
          <w:trHeight w:val="20"/>
        </w:trPr>
        <w:tc>
          <w:tcPr>
            <w:tcW w:w="1138" w:type="dxa"/>
            <w:vMerge/>
            <w:hideMark/>
          </w:tcPr>
          <w:p w14:paraId="494B3417"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651A2E52" w14:textId="77777777" w:rsidR="005943C9" w:rsidRPr="00627AFC" w:rsidRDefault="005943C9" w:rsidP="007D3285">
            <w:pPr>
              <w:rPr>
                <w:rFonts w:asciiTheme="majorBidi" w:eastAsia="Times New Roman" w:hAnsiTheme="majorBidi" w:cstheme="majorBidi"/>
                <w:sz w:val="20"/>
                <w:szCs w:val="20"/>
              </w:rPr>
            </w:pPr>
          </w:p>
        </w:tc>
        <w:tc>
          <w:tcPr>
            <w:tcW w:w="1134" w:type="dxa"/>
            <w:vMerge/>
            <w:hideMark/>
          </w:tcPr>
          <w:p w14:paraId="386FE312"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3766F6DE" w14:textId="2CF9ACB9" w:rsidR="005943C9" w:rsidRPr="00627AFC" w:rsidRDefault="0039793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To convene at least one in-person meeting of the [multidisciplinary] Ad Hoc Technical Expert Group;</w:t>
            </w:r>
          </w:p>
        </w:tc>
        <w:tc>
          <w:tcPr>
            <w:tcW w:w="1800" w:type="dxa"/>
            <w:vAlign w:val="center"/>
            <w:hideMark/>
          </w:tcPr>
          <w:p w14:paraId="04196783"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5DA4BD4B"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13FEC2A3"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2F7D9945"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006DAC6F"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F27B05" w:rsidRPr="00627AFC" w14:paraId="0EF0C684" w14:textId="77777777" w:rsidTr="00F27B05">
        <w:trPr>
          <w:trHeight w:val="20"/>
        </w:trPr>
        <w:tc>
          <w:tcPr>
            <w:tcW w:w="1138" w:type="dxa"/>
            <w:vMerge/>
            <w:hideMark/>
          </w:tcPr>
          <w:p w14:paraId="71B49534"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37CCDFB1" w14:textId="77777777" w:rsidR="005943C9" w:rsidRPr="00627AFC" w:rsidRDefault="005943C9" w:rsidP="007D3285">
            <w:pPr>
              <w:rPr>
                <w:rFonts w:asciiTheme="majorBidi" w:eastAsia="Times New Roman" w:hAnsiTheme="majorBidi" w:cstheme="majorBidi"/>
                <w:sz w:val="20"/>
                <w:szCs w:val="20"/>
              </w:rPr>
            </w:pPr>
          </w:p>
        </w:tc>
        <w:tc>
          <w:tcPr>
            <w:tcW w:w="1134" w:type="dxa"/>
            <w:vMerge/>
            <w:hideMark/>
          </w:tcPr>
          <w:p w14:paraId="49AE6BD5"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436B9EC0" w14:textId="6DABFA9E" w:rsidR="005943C9" w:rsidRPr="00627AFC" w:rsidRDefault="003874A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To support the full and effective participation of indigenous peoples and local communities in the work relevant to synthetic biology undertaken under the Convention, in accordance with decision X/40 of 29 October 2010;</w:t>
            </w:r>
          </w:p>
        </w:tc>
        <w:tc>
          <w:tcPr>
            <w:tcW w:w="1800" w:type="dxa"/>
            <w:vAlign w:val="center"/>
            <w:hideMark/>
          </w:tcPr>
          <w:p w14:paraId="12B5F376"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6949A2D2"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48F851E4"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796A7E7A"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058308AF"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1C7271" w:rsidRPr="00627AFC" w14:paraId="0016CD42" w14:textId="77777777" w:rsidTr="00444E00">
        <w:trPr>
          <w:trHeight w:val="20"/>
        </w:trPr>
        <w:tc>
          <w:tcPr>
            <w:tcW w:w="1138" w:type="dxa"/>
            <w:vMerge/>
            <w:hideMark/>
          </w:tcPr>
          <w:p w14:paraId="45FC7E7C"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28D2E4C" w14:textId="77777777" w:rsidR="005943C9" w:rsidRPr="00627AFC" w:rsidRDefault="005943C9" w:rsidP="007D3285">
            <w:pPr>
              <w:rPr>
                <w:rFonts w:asciiTheme="majorBidi" w:eastAsia="Times New Roman" w:hAnsiTheme="majorBidi" w:cstheme="majorBidi"/>
                <w:sz w:val="20"/>
                <w:szCs w:val="20"/>
              </w:rPr>
            </w:pPr>
          </w:p>
        </w:tc>
        <w:tc>
          <w:tcPr>
            <w:tcW w:w="1134" w:type="dxa"/>
            <w:vMerge/>
            <w:hideMark/>
          </w:tcPr>
          <w:p w14:paraId="7D35C584"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12E743BB" w14:textId="539601E9" w:rsidR="005943C9" w:rsidRPr="00627AFC" w:rsidRDefault="009404AA"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To support the participation of the research community, women and youth in the work relevant to synthetic biology undertaken under the Convention;</w:t>
            </w:r>
          </w:p>
        </w:tc>
        <w:tc>
          <w:tcPr>
            <w:tcW w:w="1800" w:type="dxa"/>
            <w:vAlign w:val="center"/>
            <w:hideMark/>
          </w:tcPr>
          <w:p w14:paraId="4D1E2131"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17EC40DA"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5D809BD3"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29E6C313"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14D66614"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686EFE" w:rsidRPr="00627AFC" w14:paraId="12A3FCAD" w14:textId="77777777" w:rsidTr="00444E00">
        <w:trPr>
          <w:trHeight w:val="20"/>
        </w:trPr>
        <w:tc>
          <w:tcPr>
            <w:tcW w:w="1138" w:type="dxa"/>
            <w:vMerge w:val="restart"/>
            <w:tcBorders>
              <w:top w:val="double" w:sz="4" w:space="0" w:color="auto"/>
            </w:tcBorders>
            <w:hideMark/>
          </w:tcPr>
          <w:p w14:paraId="05CD151A" w14:textId="77777777" w:rsidR="00686EFE" w:rsidRPr="00627AFC" w:rsidRDefault="00686EFE"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25</w:t>
            </w:r>
          </w:p>
        </w:tc>
        <w:tc>
          <w:tcPr>
            <w:tcW w:w="2685" w:type="dxa"/>
            <w:vMerge w:val="restart"/>
            <w:tcBorders>
              <w:top w:val="double" w:sz="4" w:space="0" w:color="auto"/>
            </w:tcBorders>
            <w:hideMark/>
          </w:tcPr>
          <w:p w14:paraId="27AF3BCC" w14:textId="77777777" w:rsidR="00686EFE" w:rsidRPr="00627AFC" w:rsidRDefault="00686E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Biodiversity and climate change</w:t>
            </w:r>
          </w:p>
        </w:tc>
        <w:tc>
          <w:tcPr>
            <w:tcW w:w="1134" w:type="dxa"/>
            <w:vMerge w:val="restart"/>
            <w:tcBorders>
              <w:top w:val="double" w:sz="4" w:space="0" w:color="auto"/>
            </w:tcBorders>
            <w:noWrap/>
            <w:hideMark/>
          </w:tcPr>
          <w:p w14:paraId="0895CED5" w14:textId="5DA0BE97" w:rsidR="00686EFE" w:rsidRPr="00627AFC" w:rsidRDefault="00686E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p>
        </w:tc>
        <w:tc>
          <w:tcPr>
            <w:tcW w:w="9348" w:type="dxa"/>
            <w:vMerge w:val="restart"/>
            <w:tcBorders>
              <w:top w:val="double" w:sz="4" w:space="0" w:color="auto"/>
            </w:tcBorders>
            <w:hideMark/>
          </w:tcPr>
          <w:p w14:paraId="762C7AD9" w14:textId="28A6F8EB" w:rsidR="00686EFE" w:rsidRPr="00627AFC" w:rsidRDefault="00686E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r w:rsidRPr="00627AFC">
              <w:rPr>
                <w:rFonts w:asciiTheme="majorBidi" w:eastAsia="Times New Roman" w:hAnsiTheme="majorBidi" w:cstheme="majorBidi"/>
                <w:sz w:val="20"/>
                <w:szCs w:val="20"/>
              </w:rPr>
              <w:tab/>
              <w:t>Also requests the Executive Secretary, subject to the availability of resources, avoiding the duplication of efforts and enhancing synergies, in collaboration with relevant organizations and processes, in particular the Joint Liaison Group of the Rio Conventions, the Liaison Group of Biodiversity-related Conventions, indigenous peoples and local communities and relevant stakeholders, as well as such initiatives as the National Biodiversity Strategies and Action Plans Accelerator (NBSAP) Partnership, the Nationally Determined Contributions (NDC) Partnership, the National Adaptation Plan Global Network, the Enhancing Nature-based Solutions for an Accelerated Climate Transformation (ENACT) Partnership, the Friends of Ecosystem-based Adaptation network and the Partnership for Environment and Disaster Risk Reduction, and their respective members, to facilitate capacity</w:t>
            </w:r>
            <w:r>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in particular for developing countries, and to increase awareness and understanding of the impacts of climate change on biodiversity, including through the implementation of nature-based solutions and/or ecosystem based approaches, as a complement to the long-term strategic framework for capacity</w:t>
            </w:r>
            <w:r>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and development;</w:t>
            </w:r>
          </w:p>
        </w:tc>
        <w:tc>
          <w:tcPr>
            <w:tcW w:w="1800" w:type="dxa"/>
            <w:vMerge w:val="restart"/>
            <w:tcBorders>
              <w:top w:val="double" w:sz="4" w:space="0" w:color="auto"/>
            </w:tcBorders>
            <w:vAlign w:val="center"/>
            <w:hideMark/>
          </w:tcPr>
          <w:p w14:paraId="2371BCE3" w14:textId="33B948CE" w:rsidR="00686EFE" w:rsidRPr="00627AFC" w:rsidRDefault="00686EF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Capacity-building workshops</w:t>
            </w:r>
          </w:p>
        </w:tc>
        <w:tc>
          <w:tcPr>
            <w:tcW w:w="1440" w:type="dxa"/>
            <w:tcBorders>
              <w:top w:val="double" w:sz="4" w:space="0" w:color="auto"/>
            </w:tcBorders>
            <w:vAlign w:val="center"/>
            <w:hideMark/>
          </w:tcPr>
          <w:p w14:paraId="5D681339" w14:textId="77777777" w:rsidR="00686EFE" w:rsidRPr="00627AFC" w:rsidRDefault="00686EFE" w:rsidP="007D3285">
            <w:pPr>
              <w:jc w:val="right"/>
              <w:rPr>
                <w:rFonts w:asciiTheme="majorBidi" w:eastAsia="Times New Roman" w:hAnsiTheme="majorBidi" w:cstheme="majorBidi"/>
                <w:sz w:val="20"/>
                <w:szCs w:val="20"/>
              </w:rPr>
            </w:pPr>
          </w:p>
        </w:tc>
        <w:tc>
          <w:tcPr>
            <w:tcW w:w="1303" w:type="dxa"/>
            <w:tcBorders>
              <w:top w:val="double" w:sz="4" w:space="0" w:color="auto"/>
            </w:tcBorders>
            <w:vAlign w:val="center"/>
            <w:hideMark/>
          </w:tcPr>
          <w:p w14:paraId="7CB66BD6" w14:textId="77777777" w:rsidR="00686EFE" w:rsidRPr="00627AFC" w:rsidRDefault="00686EFE" w:rsidP="007D3285">
            <w:pPr>
              <w:jc w:val="right"/>
              <w:rPr>
                <w:rFonts w:asciiTheme="majorBidi" w:eastAsia="Times New Roman" w:hAnsiTheme="majorBidi" w:cstheme="majorBidi"/>
                <w:sz w:val="20"/>
                <w:szCs w:val="20"/>
              </w:rPr>
            </w:pPr>
          </w:p>
        </w:tc>
        <w:tc>
          <w:tcPr>
            <w:tcW w:w="2117" w:type="dxa"/>
            <w:tcBorders>
              <w:top w:val="double" w:sz="4" w:space="0" w:color="auto"/>
            </w:tcBorders>
            <w:vAlign w:val="center"/>
            <w:hideMark/>
          </w:tcPr>
          <w:p w14:paraId="7D53F3CA" w14:textId="77777777" w:rsidR="00686EFE" w:rsidRPr="00627AFC" w:rsidRDefault="00686EFE" w:rsidP="007D3285">
            <w:pPr>
              <w:jc w:val="right"/>
              <w:rPr>
                <w:rFonts w:asciiTheme="majorBidi" w:eastAsia="Times New Roman" w:hAnsiTheme="majorBidi" w:cstheme="majorBidi"/>
                <w:sz w:val="20"/>
                <w:szCs w:val="20"/>
              </w:rPr>
            </w:pPr>
          </w:p>
        </w:tc>
        <w:tc>
          <w:tcPr>
            <w:tcW w:w="1800" w:type="dxa"/>
            <w:tcBorders>
              <w:top w:val="double" w:sz="4" w:space="0" w:color="auto"/>
            </w:tcBorders>
            <w:noWrap/>
            <w:vAlign w:val="center"/>
            <w:hideMark/>
          </w:tcPr>
          <w:p w14:paraId="18BC80C0" w14:textId="77777777" w:rsidR="00686EFE" w:rsidRPr="00627AFC" w:rsidRDefault="00686EFE" w:rsidP="007D3285">
            <w:pPr>
              <w:jc w:val="right"/>
              <w:rPr>
                <w:rFonts w:asciiTheme="majorBidi" w:eastAsia="Times New Roman" w:hAnsiTheme="majorBidi" w:cstheme="majorBidi"/>
                <w:b/>
                <w:bCs/>
                <w:color w:val="000000"/>
                <w:sz w:val="20"/>
                <w:szCs w:val="20"/>
              </w:rPr>
            </w:pPr>
          </w:p>
        </w:tc>
      </w:tr>
      <w:tr w:rsidR="00686EFE" w:rsidRPr="00627AFC" w14:paraId="194A1038" w14:textId="77777777" w:rsidTr="00F27B05">
        <w:trPr>
          <w:trHeight w:val="20"/>
        </w:trPr>
        <w:tc>
          <w:tcPr>
            <w:tcW w:w="1138" w:type="dxa"/>
            <w:vMerge/>
            <w:hideMark/>
          </w:tcPr>
          <w:p w14:paraId="382131CB" w14:textId="77777777" w:rsidR="00686EFE" w:rsidRPr="00627AFC" w:rsidRDefault="00686EFE" w:rsidP="007D3285">
            <w:pPr>
              <w:jc w:val="center"/>
              <w:rPr>
                <w:rFonts w:asciiTheme="majorBidi" w:eastAsia="Times New Roman" w:hAnsiTheme="majorBidi" w:cstheme="majorBidi"/>
                <w:color w:val="000000"/>
                <w:sz w:val="20"/>
                <w:szCs w:val="20"/>
              </w:rPr>
            </w:pPr>
          </w:p>
        </w:tc>
        <w:tc>
          <w:tcPr>
            <w:tcW w:w="2685" w:type="dxa"/>
            <w:vMerge/>
            <w:hideMark/>
          </w:tcPr>
          <w:p w14:paraId="6C801462" w14:textId="77777777" w:rsidR="00686EFE" w:rsidRPr="00627AFC" w:rsidRDefault="00686EFE" w:rsidP="007D3285">
            <w:pPr>
              <w:rPr>
                <w:rFonts w:asciiTheme="majorBidi" w:eastAsia="Times New Roman" w:hAnsiTheme="majorBidi" w:cstheme="majorBidi"/>
                <w:sz w:val="20"/>
                <w:szCs w:val="20"/>
              </w:rPr>
            </w:pPr>
          </w:p>
        </w:tc>
        <w:tc>
          <w:tcPr>
            <w:tcW w:w="1134" w:type="dxa"/>
            <w:vMerge/>
            <w:noWrap/>
            <w:hideMark/>
          </w:tcPr>
          <w:p w14:paraId="089AD310" w14:textId="05E550F3" w:rsidR="00686EFE" w:rsidRPr="00627AFC" w:rsidRDefault="00686EFE" w:rsidP="007D3285">
            <w:pPr>
              <w:jc w:val="left"/>
              <w:rPr>
                <w:rFonts w:asciiTheme="majorBidi" w:eastAsia="Times New Roman" w:hAnsiTheme="majorBidi" w:cstheme="majorBidi"/>
                <w:sz w:val="20"/>
                <w:szCs w:val="20"/>
              </w:rPr>
            </w:pPr>
          </w:p>
        </w:tc>
        <w:tc>
          <w:tcPr>
            <w:tcW w:w="9348" w:type="dxa"/>
            <w:vMerge/>
            <w:hideMark/>
          </w:tcPr>
          <w:p w14:paraId="369FD02D" w14:textId="78839842" w:rsidR="00686EFE" w:rsidRPr="00627AFC" w:rsidRDefault="00686EFE" w:rsidP="007D3285">
            <w:pPr>
              <w:jc w:val="left"/>
              <w:rPr>
                <w:rFonts w:asciiTheme="majorBidi" w:eastAsia="Times New Roman" w:hAnsiTheme="majorBidi" w:cstheme="majorBidi"/>
                <w:sz w:val="20"/>
                <w:szCs w:val="20"/>
              </w:rPr>
            </w:pPr>
          </w:p>
        </w:tc>
        <w:tc>
          <w:tcPr>
            <w:tcW w:w="1800" w:type="dxa"/>
            <w:vMerge/>
            <w:vAlign w:val="center"/>
            <w:hideMark/>
          </w:tcPr>
          <w:p w14:paraId="2C020D24" w14:textId="6586057B" w:rsidR="00686EFE" w:rsidRPr="00627AFC" w:rsidRDefault="00686EFE" w:rsidP="007D3285">
            <w:pPr>
              <w:jc w:val="left"/>
              <w:rPr>
                <w:rFonts w:asciiTheme="majorBidi" w:eastAsia="Times New Roman" w:hAnsiTheme="majorBidi" w:cstheme="majorBidi"/>
                <w:sz w:val="20"/>
                <w:szCs w:val="20"/>
              </w:rPr>
            </w:pPr>
          </w:p>
        </w:tc>
        <w:tc>
          <w:tcPr>
            <w:tcW w:w="1440" w:type="dxa"/>
            <w:vAlign w:val="center"/>
            <w:hideMark/>
          </w:tcPr>
          <w:p w14:paraId="65BED9CB" w14:textId="662AE625" w:rsidR="00686EFE" w:rsidRPr="00627AFC" w:rsidRDefault="00686EFE"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699 500</w:t>
            </w:r>
          </w:p>
        </w:tc>
        <w:tc>
          <w:tcPr>
            <w:tcW w:w="1303" w:type="dxa"/>
            <w:vAlign w:val="center"/>
            <w:hideMark/>
          </w:tcPr>
          <w:p w14:paraId="65B63808" w14:textId="16CBF515" w:rsidR="00686EFE" w:rsidRPr="00627AFC" w:rsidRDefault="00686EFE"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47 500</w:t>
            </w:r>
          </w:p>
        </w:tc>
        <w:tc>
          <w:tcPr>
            <w:tcW w:w="2117" w:type="dxa"/>
            <w:vAlign w:val="center"/>
            <w:hideMark/>
          </w:tcPr>
          <w:p w14:paraId="1A906B57" w14:textId="20BD0226" w:rsidR="00686EFE" w:rsidRPr="00627AFC" w:rsidRDefault="00686EFE"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noWrap/>
            <w:vAlign w:val="center"/>
            <w:hideMark/>
          </w:tcPr>
          <w:p w14:paraId="3172B9AE" w14:textId="2985DFBA" w:rsidR="00686EFE" w:rsidRPr="00627AFC" w:rsidRDefault="00686EFE"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844 110</w:t>
            </w:r>
          </w:p>
        </w:tc>
      </w:tr>
      <w:tr w:rsidR="005943C9" w:rsidRPr="00627AFC" w14:paraId="07E5AD7E" w14:textId="77777777" w:rsidTr="00F27B05">
        <w:trPr>
          <w:trHeight w:val="20"/>
        </w:trPr>
        <w:tc>
          <w:tcPr>
            <w:tcW w:w="1138" w:type="dxa"/>
            <w:vMerge/>
            <w:hideMark/>
          </w:tcPr>
          <w:p w14:paraId="495CFD2C" w14:textId="77777777" w:rsidR="005943C9" w:rsidRPr="00627AFC" w:rsidRDefault="005943C9" w:rsidP="007D3285">
            <w:pPr>
              <w:jc w:val="center"/>
              <w:rPr>
                <w:rFonts w:asciiTheme="majorBidi" w:eastAsia="Times New Roman" w:hAnsiTheme="majorBidi" w:cstheme="majorBidi"/>
                <w:color w:val="000000"/>
                <w:sz w:val="20"/>
                <w:szCs w:val="20"/>
              </w:rPr>
            </w:pPr>
          </w:p>
        </w:tc>
        <w:tc>
          <w:tcPr>
            <w:tcW w:w="2685" w:type="dxa"/>
            <w:vMerge/>
            <w:hideMark/>
          </w:tcPr>
          <w:p w14:paraId="0F69701B"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5AFE7D98"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p>
        </w:tc>
        <w:tc>
          <w:tcPr>
            <w:tcW w:w="9348" w:type="dxa"/>
            <w:hideMark/>
          </w:tcPr>
          <w:p w14:paraId="70251C7D" w14:textId="36807BAD" w:rsidR="005943C9" w:rsidRPr="00627AFC" w:rsidRDefault="00A66FCC"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r w:rsidRPr="00627AFC">
              <w:rPr>
                <w:rFonts w:asciiTheme="majorBidi" w:eastAsia="Times New Roman" w:hAnsiTheme="majorBidi" w:cstheme="majorBidi"/>
                <w:sz w:val="20"/>
                <w:szCs w:val="20"/>
              </w:rPr>
              <w:tab/>
              <w:t>Further requests the Executive Secretary, in collaboration with the secretariats of the United Nations Framework Convention on Climate Change, the United Nations Decade of Ocean Science for Sustainable Development and the recently adopted Agreement under the United Nations Convention on the Law of the Sea on the Conservation and Sustainable Use of Marine Biological Diversity of Areas beyond National Jurisdiction, to explore opportunities for addressing the ocean-climate-biodiversity nexus in an integrated manner in order to achieve the goals of the Kunming-Montreal Global Biodiversity Framework;</w:t>
            </w:r>
          </w:p>
        </w:tc>
        <w:tc>
          <w:tcPr>
            <w:tcW w:w="1800" w:type="dxa"/>
            <w:vAlign w:val="center"/>
            <w:hideMark/>
          </w:tcPr>
          <w:p w14:paraId="5AC2D34E"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7F3146C0" w14:textId="0FE4A5C9"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68</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300</w:t>
            </w:r>
          </w:p>
        </w:tc>
        <w:tc>
          <w:tcPr>
            <w:tcW w:w="1303" w:type="dxa"/>
            <w:vAlign w:val="center"/>
            <w:hideMark/>
          </w:tcPr>
          <w:p w14:paraId="207437C7" w14:textId="51B8C0DF"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2117" w:type="dxa"/>
            <w:vAlign w:val="center"/>
            <w:hideMark/>
          </w:tcPr>
          <w:p w14:paraId="258C82DE" w14:textId="45782CDD"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noWrap/>
            <w:vAlign w:val="center"/>
            <w:hideMark/>
          </w:tcPr>
          <w:p w14:paraId="1A85539F" w14:textId="37CC1556"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86</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784</w:t>
            </w:r>
          </w:p>
        </w:tc>
      </w:tr>
      <w:tr w:rsidR="00F27B05" w:rsidRPr="00627AFC" w14:paraId="1EE7FF4F" w14:textId="77777777" w:rsidTr="00F27B05">
        <w:trPr>
          <w:trHeight w:val="20"/>
        </w:trPr>
        <w:tc>
          <w:tcPr>
            <w:tcW w:w="1138" w:type="dxa"/>
            <w:vMerge/>
            <w:hideMark/>
          </w:tcPr>
          <w:p w14:paraId="113D6D21" w14:textId="77777777" w:rsidR="005943C9" w:rsidRPr="00627AFC" w:rsidRDefault="005943C9" w:rsidP="007D3285">
            <w:pPr>
              <w:jc w:val="center"/>
              <w:rPr>
                <w:rFonts w:asciiTheme="majorBidi" w:eastAsia="Times New Roman" w:hAnsiTheme="majorBidi" w:cstheme="majorBidi"/>
                <w:color w:val="000000"/>
                <w:sz w:val="20"/>
                <w:szCs w:val="20"/>
              </w:rPr>
            </w:pPr>
          </w:p>
        </w:tc>
        <w:tc>
          <w:tcPr>
            <w:tcW w:w="2685" w:type="dxa"/>
            <w:vMerge/>
            <w:hideMark/>
          </w:tcPr>
          <w:p w14:paraId="7C9040DC"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451528C4"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p>
        </w:tc>
        <w:tc>
          <w:tcPr>
            <w:tcW w:w="9348" w:type="dxa"/>
            <w:hideMark/>
          </w:tcPr>
          <w:p w14:paraId="57C9AFF5" w14:textId="6D582F49" w:rsidR="005943C9" w:rsidRPr="00627AFC" w:rsidRDefault="004F1020"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r w:rsidRPr="00627AFC">
              <w:rPr>
                <w:rFonts w:asciiTheme="majorBidi" w:eastAsia="Times New Roman" w:hAnsiTheme="majorBidi" w:cstheme="majorBidi"/>
                <w:sz w:val="20"/>
                <w:szCs w:val="20"/>
              </w:rPr>
              <w:tab/>
              <w:t>Requests the Executive Secretary, subject to the availability of resources and avoiding the duplication of efforts, to open a call for and compile submissions by Parties, observers and other relevant organizations of existing information on carbon and biodiversity credits and offsets and other market-based approaches and their effects on biodiversity, and to make the compilation available to the Subsidiary Body on Scientific, Technical and Technological Advice at a meeting before the seventeenth meeting of the Conference of the Parties;</w:t>
            </w:r>
          </w:p>
        </w:tc>
        <w:tc>
          <w:tcPr>
            <w:tcW w:w="1800" w:type="dxa"/>
            <w:vAlign w:val="center"/>
            <w:hideMark/>
          </w:tcPr>
          <w:p w14:paraId="6F703227" w14:textId="30A67CB4" w:rsidR="005943C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3E40EE71" w14:textId="2ED0BB43"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5C082AA8" w14:textId="6DD700CD"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4059656B" w14:textId="2B5B546B"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noWrap/>
            <w:vAlign w:val="center"/>
            <w:hideMark/>
          </w:tcPr>
          <w:p w14:paraId="40949369" w14:textId="69C24DFB"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10</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170</w:t>
            </w:r>
          </w:p>
        </w:tc>
      </w:tr>
      <w:tr w:rsidR="00A04853" w:rsidRPr="00627AFC" w14:paraId="57CAC920" w14:textId="77777777" w:rsidTr="00137DCB">
        <w:trPr>
          <w:trHeight w:val="1150"/>
        </w:trPr>
        <w:tc>
          <w:tcPr>
            <w:tcW w:w="1138" w:type="dxa"/>
            <w:vMerge/>
            <w:hideMark/>
          </w:tcPr>
          <w:p w14:paraId="453A3D36" w14:textId="77777777" w:rsidR="00A04853" w:rsidRPr="00627AFC" w:rsidRDefault="00A04853" w:rsidP="007D3285">
            <w:pPr>
              <w:jc w:val="center"/>
              <w:rPr>
                <w:rFonts w:asciiTheme="majorBidi" w:eastAsia="Times New Roman" w:hAnsiTheme="majorBidi" w:cstheme="majorBidi"/>
                <w:color w:val="000000"/>
                <w:sz w:val="20"/>
                <w:szCs w:val="20"/>
              </w:rPr>
            </w:pPr>
          </w:p>
        </w:tc>
        <w:tc>
          <w:tcPr>
            <w:tcW w:w="2685" w:type="dxa"/>
            <w:vMerge/>
            <w:hideMark/>
          </w:tcPr>
          <w:p w14:paraId="664B0D57" w14:textId="77777777" w:rsidR="00A04853" w:rsidRPr="00627AFC" w:rsidRDefault="00A04853" w:rsidP="007D3285">
            <w:pPr>
              <w:rPr>
                <w:rFonts w:asciiTheme="majorBidi" w:eastAsia="Times New Roman" w:hAnsiTheme="majorBidi" w:cstheme="majorBidi"/>
                <w:sz w:val="20"/>
                <w:szCs w:val="20"/>
              </w:rPr>
            </w:pPr>
          </w:p>
        </w:tc>
        <w:tc>
          <w:tcPr>
            <w:tcW w:w="1134" w:type="dxa"/>
            <w:noWrap/>
            <w:hideMark/>
          </w:tcPr>
          <w:p w14:paraId="684BC2CE" w14:textId="77777777" w:rsidR="00A04853" w:rsidRPr="00627AFC" w:rsidRDefault="00A0485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13</w:t>
            </w:r>
          </w:p>
        </w:tc>
        <w:tc>
          <w:tcPr>
            <w:tcW w:w="9348" w:type="dxa"/>
            <w:hideMark/>
          </w:tcPr>
          <w:p w14:paraId="3D7D50DF" w14:textId="1A8BB683" w:rsidR="00A04853" w:rsidRPr="00627AFC" w:rsidRDefault="00A0485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13.</w:t>
            </w:r>
            <w:r w:rsidRPr="00627AFC">
              <w:rPr>
                <w:rFonts w:asciiTheme="majorBidi" w:eastAsia="Times New Roman" w:hAnsiTheme="majorBidi" w:cstheme="majorBidi"/>
                <w:sz w:val="20"/>
                <w:szCs w:val="20"/>
              </w:rPr>
              <w:tab/>
              <w:t>Also requests the Executive Secretary, subject to the availability of resources and avoiding the duplication of efforts, to develop a supplement to the Voluntary Guidelines for the Design and Effective Implementation of Ecosystem-based Approaches to Climate Change Adaptation and Disaster Risk Reduction providing guidance for the design and effective implementation of nature-based solutions and/or ecosystem-based approaches to climate change mitigation, for consideration by the Conference of the Parties at its eighteenth meeting;</w:t>
            </w:r>
          </w:p>
        </w:tc>
        <w:tc>
          <w:tcPr>
            <w:tcW w:w="1800" w:type="dxa"/>
            <w:vAlign w:val="center"/>
            <w:hideMark/>
          </w:tcPr>
          <w:p w14:paraId="0B945468" w14:textId="77777777" w:rsidR="00A04853" w:rsidRPr="00627AFC" w:rsidRDefault="00A04853"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Align w:val="center"/>
            <w:hideMark/>
          </w:tcPr>
          <w:p w14:paraId="5476C1A4" w14:textId="5E369077" w:rsidR="00A04853" w:rsidRPr="00627AFC" w:rsidRDefault="00A0485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279 800</w:t>
            </w:r>
          </w:p>
        </w:tc>
        <w:tc>
          <w:tcPr>
            <w:tcW w:w="1303" w:type="dxa"/>
            <w:vAlign w:val="center"/>
            <w:hideMark/>
          </w:tcPr>
          <w:p w14:paraId="6AEFA2B1" w14:textId="6E510FDA" w:rsidR="00A04853" w:rsidRPr="00627AFC" w:rsidRDefault="00A0485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28 500</w:t>
            </w:r>
          </w:p>
        </w:tc>
        <w:tc>
          <w:tcPr>
            <w:tcW w:w="2117" w:type="dxa"/>
            <w:vAlign w:val="center"/>
            <w:hideMark/>
          </w:tcPr>
          <w:p w14:paraId="064152A5" w14:textId="36DA0A3E" w:rsidR="00A04853" w:rsidRPr="00627AFC" w:rsidRDefault="00A04853"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18 000</w:t>
            </w:r>
          </w:p>
        </w:tc>
        <w:tc>
          <w:tcPr>
            <w:tcW w:w="1800" w:type="dxa"/>
            <w:noWrap/>
            <w:vAlign w:val="center"/>
            <w:hideMark/>
          </w:tcPr>
          <w:p w14:paraId="130C3E9D" w14:textId="65C7C3AA" w:rsidR="00A04853" w:rsidRPr="00627AFC" w:rsidRDefault="00A04853"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368 719</w:t>
            </w:r>
          </w:p>
        </w:tc>
      </w:tr>
      <w:tr w:rsidR="00095B17" w:rsidRPr="00627AFC" w14:paraId="6B73EBBB" w14:textId="77777777" w:rsidTr="00444E00">
        <w:trPr>
          <w:trHeight w:val="20"/>
        </w:trPr>
        <w:tc>
          <w:tcPr>
            <w:tcW w:w="1138" w:type="dxa"/>
            <w:vMerge w:val="restart"/>
            <w:tcBorders>
              <w:top w:val="double" w:sz="4" w:space="0" w:color="auto"/>
            </w:tcBorders>
            <w:hideMark/>
          </w:tcPr>
          <w:p w14:paraId="1D0EB9AE"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w:t>
            </w:r>
          </w:p>
        </w:tc>
        <w:tc>
          <w:tcPr>
            <w:tcW w:w="2685" w:type="dxa"/>
            <w:vMerge w:val="restart"/>
            <w:tcBorders>
              <w:top w:val="double" w:sz="4" w:space="0" w:color="auto"/>
            </w:tcBorders>
            <w:hideMark/>
          </w:tcPr>
          <w:p w14:paraId="58F6037A"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Review of the effectiveness of the processes under the Convention and its Protocols</w:t>
            </w:r>
          </w:p>
        </w:tc>
        <w:tc>
          <w:tcPr>
            <w:tcW w:w="1134" w:type="dxa"/>
            <w:tcBorders>
              <w:top w:val="double" w:sz="4" w:space="0" w:color="auto"/>
            </w:tcBorders>
            <w:noWrap/>
            <w:hideMark/>
          </w:tcPr>
          <w:p w14:paraId="70F05328" w14:textId="51C39D2D" w:rsidR="005943C9" w:rsidRPr="00627AFC" w:rsidRDefault="0071365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 A, para. </w:t>
            </w:r>
            <w:r w:rsidR="005943C9" w:rsidRPr="00627AFC">
              <w:rPr>
                <w:rFonts w:asciiTheme="majorBidi" w:eastAsia="Times New Roman" w:hAnsiTheme="majorBidi" w:cstheme="majorBidi"/>
                <w:sz w:val="20"/>
                <w:szCs w:val="20"/>
              </w:rPr>
              <w:t>9</w:t>
            </w:r>
          </w:p>
        </w:tc>
        <w:tc>
          <w:tcPr>
            <w:tcW w:w="9348" w:type="dxa"/>
            <w:tcBorders>
              <w:top w:val="double" w:sz="4" w:space="0" w:color="auto"/>
            </w:tcBorders>
            <w:hideMark/>
          </w:tcPr>
          <w:p w14:paraId="4EB31EB1" w14:textId="4B4275F8" w:rsidR="005943C9" w:rsidRPr="00627AFC" w:rsidRDefault="00A41976" w:rsidP="007D3285">
            <w:pPr>
              <w:jc w:val="left"/>
              <w:rPr>
                <w:rFonts w:asciiTheme="majorBidi" w:eastAsia="Times New Roman" w:hAnsiTheme="majorBidi" w:cstheme="majorBidi"/>
                <w:sz w:val="20"/>
                <w:szCs w:val="20"/>
              </w:rPr>
            </w:pPr>
            <w:bookmarkStart w:id="3" w:name="RANGE!E4"/>
            <w:r w:rsidRPr="00627AFC">
              <w:rPr>
                <w:rFonts w:asciiTheme="majorBidi" w:eastAsia="Times New Roman" w:hAnsiTheme="majorBidi" w:cstheme="majorBidi"/>
                <w:sz w:val="20"/>
                <w:szCs w:val="20"/>
              </w:rPr>
              <w:t>9.</w:t>
            </w:r>
            <w:r w:rsidRPr="00627AFC">
              <w:rPr>
                <w:rFonts w:asciiTheme="majorBidi" w:eastAsia="Times New Roman" w:hAnsiTheme="majorBidi" w:cstheme="majorBidi"/>
                <w:sz w:val="20"/>
                <w:szCs w:val="20"/>
              </w:rPr>
              <w:tab/>
              <w:t>Requests 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bookmarkEnd w:id="3"/>
          </w:p>
        </w:tc>
        <w:tc>
          <w:tcPr>
            <w:tcW w:w="1800" w:type="dxa"/>
            <w:tcBorders>
              <w:top w:val="double" w:sz="4" w:space="0" w:color="auto"/>
            </w:tcBorders>
            <w:vAlign w:val="center"/>
            <w:hideMark/>
          </w:tcPr>
          <w:p w14:paraId="48AD3B33" w14:textId="3BAA341D"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DC7DAE"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tcBorders>
              <w:top w:val="double" w:sz="4" w:space="0" w:color="auto"/>
            </w:tcBorders>
            <w:vAlign w:val="center"/>
            <w:hideMark/>
          </w:tcPr>
          <w:p w14:paraId="38C4F7A2" w14:textId="0B9E10D5"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159</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100</w:t>
            </w:r>
          </w:p>
        </w:tc>
        <w:tc>
          <w:tcPr>
            <w:tcW w:w="1303" w:type="dxa"/>
            <w:tcBorders>
              <w:top w:val="double" w:sz="4" w:space="0" w:color="auto"/>
            </w:tcBorders>
            <w:vAlign w:val="center"/>
            <w:hideMark/>
          </w:tcPr>
          <w:p w14:paraId="775CCF19" w14:textId="49F87C1E"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42</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2117" w:type="dxa"/>
            <w:tcBorders>
              <w:top w:val="double" w:sz="4" w:space="0" w:color="auto"/>
            </w:tcBorders>
            <w:vAlign w:val="center"/>
            <w:hideMark/>
          </w:tcPr>
          <w:p w14:paraId="3E81FCB3" w14:textId="5CBE6257"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1BC83A5E" w14:textId="0ECF7C79"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237</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978</w:t>
            </w:r>
          </w:p>
        </w:tc>
      </w:tr>
      <w:tr w:rsidR="00F27B05" w:rsidRPr="00627AFC" w14:paraId="341DE5BB" w14:textId="77777777" w:rsidTr="00F27B05">
        <w:trPr>
          <w:trHeight w:val="20"/>
        </w:trPr>
        <w:tc>
          <w:tcPr>
            <w:tcW w:w="1138" w:type="dxa"/>
            <w:vMerge/>
            <w:hideMark/>
          </w:tcPr>
          <w:p w14:paraId="59275EFE"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56740C11"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3CFFC131" w14:textId="050ECF57" w:rsidR="005943C9" w:rsidRPr="00627AFC" w:rsidRDefault="002D700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 A, para. </w:t>
            </w:r>
            <w:r w:rsidR="005943C9" w:rsidRPr="00627AFC">
              <w:rPr>
                <w:rFonts w:asciiTheme="majorBidi" w:eastAsia="Times New Roman" w:hAnsiTheme="majorBidi" w:cstheme="majorBidi"/>
                <w:sz w:val="20"/>
                <w:szCs w:val="20"/>
              </w:rPr>
              <w:t>15</w:t>
            </w:r>
          </w:p>
        </w:tc>
        <w:tc>
          <w:tcPr>
            <w:tcW w:w="9348" w:type="dxa"/>
            <w:hideMark/>
          </w:tcPr>
          <w:p w14:paraId="3AA3468C" w14:textId="624C694D" w:rsidR="005943C9" w:rsidRPr="00627AFC" w:rsidRDefault="00E8197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w:t>
            </w:r>
            <w:r w:rsidRPr="00627AFC">
              <w:rPr>
                <w:rFonts w:asciiTheme="majorBidi" w:eastAsia="Times New Roman" w:hAnsiTheme="majorBidi" w:cstheme="majorBidi"/>
                <w:sz w:val="20"/>
                <w:szCs w:val="20"/>
              </w:rPr>
              <w:tab/>
              <w:t>Requests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the compilation of submissions contained in annex II to the present decision.</w:t>
            </w:r>
          </w:p>
        </w:tc>
        <w:tc>
          <w:tcPr>
            <w:tcW w:w="1800" w:type="dxa"/>
            <w:vAlign w:val="center"/>
            <w:hideMark/>
          </w:tcPr>
          <w:p w14:paraId="24D64938" w14:textId="3276AB49" w:rsidR="005943C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4BC3B373" w14:textId="3FACD45B" w:rsidR="005943C9" w:rsidRPr="00627AFC" w:rsidRDefault="006F60A0" w:rsidP="007D3285">
            <w:pPr>
              <w:jc w:val="righ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w:t>
            </w:r>
          </w:p>
        </w:tc>
        <w:tc>
          <w:tcPr>
            <w:tcW w:w="1303" w:type="dxa"/>
            <w:vAlign w:val="center"/>
            <w:hideMark/>
          </w:tcPr>
          <w:p w14:paraId="2DC80EE8" w14:textId="5CA8A650"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6EF0A2BC" w14:textId="48E6F1C4"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209FF8F0" w14:textId="5ED5D4CD"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30</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510</w:t>
            </w:r>
          </w:p>
        </w:tc>
      </w:tr>
      <w:tr w:rsidR="001C7271" w:rsidRPr="00627AFC" w14:paraId="0C7DE45D" w14:textId="77777777" w:rsidTr="00444E00">
        <w:trPr>
          <w:trHeight w:val="20"/>
        </w:trPr>
        <w:tc>
          <w:tcPr>
            <w:tcW w:w="1138" w:type="dxa"/>
            <w:vMerge/>
            <w:hideMark/>
          </w:tcPr>
          <w:p w14:paraId="7A0308E7"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61797B2E" w14:textId="77777777" w:rsidR="005943C9" w:rsidRPr="00627AFC" w:rsidRDefault="005943C9" w:rsidP="007D3285">
            <w:pPr>
              <w:rPr>
                <w:rFonts w:asciiTheme="majorBidi" w:eastAsia="Times New Roman" w:hAnsiTheme="majorBidi" w:cstheme="majorBidi"/>
                <w:sz w:val="20"/>
                <w:szCs w:val="20"/>
              </w:rPr>
            </w:pPr>
          </w:p>
        </w:tc>
        <w:tc>
          <w:tcPr>
            <w:tcW w:w="1134" w:type="dxa"/>
            <w:noWrap/>
            <w:hideMark/>
          </w:tcPr>
          <w:p w14:paraId="0C7777E5" w14:textId="624B30D2" w:rsidR="005943C9" w:rsidRPr="00627AFC" w:rsidRDefault="00554B3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 para. </w:t>
            </w:r>
            <w:r w:rsidR="005943C9" w:rsidRPr="00627AFC">
              <w:rPr>
                <w:rFonts w:asciiTheme="majorBidi" w:eastAsia="Times New Roman" w:hAnsiTheme="majorBidi" w:cstheme="majorBidi"/>
                <w:sz w:val="20"/>
                <w:szCs w:val="20"/>
              </w:rPr>
              <w:t>3</w:t>
            </w:r>
            <w:r w:rsidR="006A0B60">
              <w:rPr>
                <w:rFonts w:asciiTheme="majorBidi" w:eastAsia="Times New Roman" w:hAnsiTheme="majorBidi" w:cstheme="majorBidi"/>
                <w:sz w:val="20"/>
                <w:szCs w:val="20"/>
              </w:rPr>
              <w:t xml:space="preserve"> (a)–(c)</w:t>
            </w:r>
          </w:p>
        </w:tc>
        <w:tc>
          <w:tcPr>
            <w:tcW w:w="9348" w:type="dxa"/>
            <w:hideMark/>
          </w:tcPr>
          <w:p w14:paraId="1F4605F7" w14:textId="6BE51173" w:rsidR="005943C9" w:rsidRDefault="0088662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w:t>
            </w:r>
            <w:r w:rsidRPr="00627AFC">
              <w:rPr>
                <w:rFonts w:asciiTheme="majorBidi" w:eastAsia="Times New Roman" w:hAnsiTheme="majorBidi" w:cstheme="majorBidi"/>
                <w:sz w:val="20"/>
                <w:szCs w:val="20"/>
              </w:rPr>
              <w:tab/>
              <w:t>Also requests the Executive Secretary to take measures, as appropriate, to enhance the application of the procedure, in consultation with the Bureau of the Subsidiary Body on Scientific, Technical and Technological Advice or the Conference of the Parties, including by:</w:t>
            </w:r>
          </w:p>
          <w:p w14:paraId="30AD0BFC" w14:textId="77777777" w:rsidR="00F42452" w:rsidRPr="00F42452" w:rsidRDefault="00F42452" w:rsidP="007D3285">
            <w:pPr>
              <w:jc w:val="left"/>
              <w:rPr>
                <w:rFonts w:asciiTheme="majorBidi" w:eastAsia="Times New Roman" w:hAnsiTheme="majorBidi" w:cstheme="majorBidi"/>
                <w:sz w:val="20"/>
                <w:szCs w:val="20"/>
              </w:rPr>
            </w:pPr>
            <w:r w:rsidRPr="00F42452">
              <w:rPr>
                <w:rFonts w:asciiTheme="majorBidi" w:eastAsia="Times New Roman" w:hAnsiTheme="majorBidi" w:cstheme="majorBidi"/>
                <w:sz w:val="20"/>
                <w:szCs w:val="20"/>
              </w:rPr>
              <w:t>[(a)</w:t>
            </w:r>
            <w:r w:rsidRPr="00F42452">
              <w:rPr>
                <w:rFonts w:asciiTheme="majorBidi" w:eastAsia="Times New Roman" w:hAnsiTheme="majorBidi" w:cstheme="majorBidi"/>
                <w:sz w:val="20"/>
                <w:szCs w:val="20"/>
              </w:rPr>
              <w:tab/>
              <w:t>Reviewing, for accuracy, the information provided in the interest disclosure forms submitted by nominated experts;]</w:t>
            </w:r>
          </w:p>
          <w:p w14:paraId="79B18A06" w14:textId="77777777" w:rsidR="00F42452" w:rsidRPr="00F42452" w:rsidRDefault="00F42452" w:rsidP="007D3285">
            <w:pPr>
              <w:jc w:val="left"/>
              <w:rPr>
                <w:rFonts w:asciiTheme="majorBidi" w:eastAsia="Times New Roman" w:hAnsiTheme="majorBidi" w:cstheme="majorBidi"/>
                <w:sz w:val="20"/>
                <w:szCs w:val="20"/>
              </w:rPr>
            </w:pPr>
            <w:r w:rsidRPr="00F42452">
              <w:rPr>
                <w:rFonts w:asciiTheme="majorBidi" w:eastAsia="Times New Roman" w:hAnsiTheme="majorBidi" w:cstheme="majorBidi"/>
                <w:sz w:val="20"/>
                <w:szCs w:val="20"/>
              </w:rPr>
              <w:t>(b)</w:t>
            </w:r>
            <w:r w:rsidRPr="00F42452">
              <w:rPr>
                <w:rFonts w:asciiTheme="majorBidi" w:eastAsia="Times New Roman" w:hAnsiTheme="majorBidi" w:cstheme="majorBidi"/>
                <w:sz w:val="20"/>
                <w:szCs w:val="20"/>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F42452">
              <w:rPr>
                <w:rFonts w:asciiTheme="majorBidi" w:eastAsia="Times New Roman" w:hAnsiTheme="majorBidi" w:cstheme="majorBidi"/>
                <w:sz w:val="20"/>
                <w:szCs w:val="20"/>
              </w:rPr>
              <w:t>member[</w:t>
            </w:r>
            <w:proofErr w:type="gramEnd"/>
            <w:r w:rsidRPr="00F42452">
              <w:rPr>
                <w:rFonts w:asciiTheme="majorBidi" w:eastAsia="Times New Roman" w:hAnsiTheme="majorBidi" w:cstheme="majorBidi"/>
                <w:sz w:val="20"/>
                <w:szCs w:val="20"/>
              </w:rPr>
              <w:t xml:space="preserve"> or revealed by other reliable sources];</w:t>
            </w:r>
          </w:p>
          <w:p w14:paraId="5E3F3A0C" w14:textId="2B091353" w:rsidR="00F42452" w:rsidRPr="00627AFC" w:rsidRDefault="00F42452" w:rsidP="007D3285">
            <w:pPr>
              <w:jc w:val="left"/>
              <w:rPr>
                <w:rFonts w:asciiTheme="majorBidi" w:eastAsia="Times New Roman" w:hAnsiTheme="majorBidi" w:cstheme="majorBidi"/>
                <w:sz w:val="20"/>
                <w:szCs w:val="20"/>
              </w:rPr>
            </w:pPr>
            <w:r w:rsidRPr="00F42452">
              <w:rPr>
                <w:rFonts w:asciiTheme="majorBidi" w:eastAsia="Times New Roman" w:hAnsiTheme="majorBidi" w:cstheme="majorBidi"/>
                <w:sz w:val="20"/>
                <w:szCs w:val="20"/>
              </w:rPr>
              <w:t>(c)</w:t>
            </w:r>
            <w:r w:rsidRPr="00F42452">
              <w:rPr>
                <w:rFonts w:asciiTheme="majorBidi" w:eastAsia="Times New Roman" w:hAnsiTheme="majorBidi" w:cstheme="majorBidi"/>
                <w:sz w:val="20"/>
                <w:szCs w:val="20"/>
              </w:rPr>
              <w:tab/>
              <w:t>Publishing a summary of all declarations made and actions taken to manage any actual or potential conflicts of interest in the report on a meeting and any other outcome of work or product of an expert group;</w:t>
            </w:r>
          </w:p>
        </w:tc>
        <w:tc>
          <w:tcPr>
            <w:tcW w:w="1800" w:type="dxa"/>
            <w:vAlign w:val="center"/>
            <w:hideMark/>
          </w:tcPr>
          <w:p w14:paraId="3AA2BE7E" w14:textId="4C51AC31"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DC7DAE"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Align w:val="center"/>
            <w:hideMark/>
          </w:tcPr>
          <w:p w14:paraId="1072C357" w14:textId="7447A6F8"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114</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100</w:t>
            </w:r>
          </w:p>
        </w:tc>
        <w:tc>
          <w:tcPr>
            <w:tcW w:w="1303" w:type="dxa"/>
            <w:vAlign w:val="center"/>
            <w:hideMark/>
          </w:tcPr>
          <w:p w14:paraId="1DBC92BC" w14:textId="13563584"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6655FDA0" w14:textId="7BDD69C2"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0BEFE055" w14:textId="782F2671"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139</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103</w:t>
            </w:r>
          </w:p>
        </w:tc>
      </w:tr>
      <w:tr w:rsidR="00095B17" w:rsidRPr="00627AFC" w14:paraId="0E99F5CE" w14:textId="77777777" w:rsidTr="00444E00">
        <w:trPr>
          <w:trHeight w:val="20"/>
        </w:trPr>
        <w:tc>
          <w:tcPr>
            <w:tcW w:w="1138" w:type="dxa"/>
            <w:vMerge w:val="restart"/>
            <w:tcBorders>
              <w:top w:val="double" w:sz="4" w:space="0" w:color="auto"/>
            </w:tcBorders>
            <w:hideMark/>
          </w:tcPr>
          <w:p w14:paraId="54AE8233"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28</w:t>
            </w:r>
          </w:p>
        </w:tc>
        <w:tc>
          <w:tcPr>
            <w:tcW w:w="2685" w:type="dxa"/>
            <w:vMerge w:val="restart"/>
            <w:tcBorders>
              <w:top w:val="double" w:sz="4" w:space="0" w:color="auto"/>
            </w:tcBorders>
            <w:hideMark/>
          </w:tcPr>
          <w:p w14:paraId="45C5C421"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Multi-year programme of work of the Conference of the Parties</w:t>
            </w:r>
          </w:p>
        </w:tc>
        <w:tc>
          <w:tcPr>
            <w:tcW w:w="1134" w:type="dxa"/>
            <w:vMerge w:val="restart"/>
            <w:tcBorders>
              <w:top w:val="double" w:sz="4" w:space="0" w:color="auto"/>
            </w:tcBorders>
            <w:hideMark/>
          </w:tcPr>
          <w:p w14:paraId="4F020B84" w14:textId="09E9AB02"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Annex</w:t>
            </w:r>
            <w:r w:rsidR="006A0B60">
              <w:rPr>
                <w:rFonts w:asciiTheme="majorBidi" w:eastAsia="Times New Roman" w:hAnsiTheme="majorBidi" w:cstheme="majorBidi"/>
                <w:sz w:val="20"/>
                <w:szCs w:val="20"/>
              </w:rPr>
              <w:t xml:space="preserve">, </w:t>
            </w:r>
            <w:r w:rsidR="00DD02F1">
              <w:rPr>
                <w:rFonts w:asciiTheme="majorBidi" w:eastAsia="Times New Roman" w:hAnsiTheme="majorBidi" w:cstheme="majorBidi"/>
                <w:sz w:val="20"/>
                <w:szCs w:val="20"/>
              </w:rPr>
              <w:t>(e)–(j)</w:t>
            </w:r>
          </w:p>
        </w:tc>
        <w:tc>
          <w:tcPr>
            <w:tcW w:w="9348" w:type="dxa"/>
            <w:tcBorders>
              <w:top w:val="double" w:sz="4" w:space="0" w:color="auto"/>
            </w:tcBorders>
            <w:hideMark/>
          </w:tcPr>
          <w:p w14:paraId="51730B78" w14:textId="77777777" w:rsidR="006360DE" w:rsidRPr="00627AFC" w:rsidRDefault="006360DE"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Seventeenth (2026)</w:t>
            </w:r>
          </w:p>
          <w:p w14:paraId="1C80A584" w14:textId="2B200C42" w:rsidR="005943C9" w:rsidRPr="00627AFC" w:rsidRDefault="00F4358B"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(e) </w:t>
            </w:r>
            <w:r w:rsidR="005943C9" w:rsidRPr="00627AFC">
              <w:rPr>
                <w:rFonts w:asciiTheme="majorBidi" w:eastAsia="Times New Roman" w:hAnsiTheme="majorBidi" w:cstheme="majorBidi"/>
                <w:sz w:val="20"/>
                <w:szCs w:val="20"/>
              </w:rPr>
              <w:t xml:space="preserve">Further work on tools and guidance related to mainstreaming biodiversity </w:t>
            </w:r>
          </w:p>
        </w:tc>
        <w:tc>
          <w:tcPr>
            <w:tcW w:w="1800" w:type="dxa"/>
            <w:tcBorders>
              <w:top w:val="double" w:sz="4" w:space="0" w:color="auto"/>
            </w:tcBorders>
            <w:vAlign w:val="center"/>
            <w:hideMark/>
          </w:tcPr>
          <w:p w14:paraId="0E5A7546" w14:textId="371FDCCF" w:rsidR="005943C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tcBorders>
            <w:vAlign w:val="center"/>
            <w:hideMark/>
          </w:tcPr>
          <w:p w14:paraId="3F51BA5F" w14:textId="0E33BD27"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3D67B457" w14:textId="17010FBB"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4E7E41AD" w14:textId="43E2BDB4"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216</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5CAA5C0B" w14:textId="6C947795"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244</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080</w:t>
            </w:r>
          </w:p>
        </w:tc>
      </w:tr>
      <w:tr w:rsidR="00C657A2" w:rsidRPr="00627AFC" w14:paraId="535E656D" w14:textId="77777777" w:rsidTr="00F27B05">
        <w:trPr>
          <w:trHeight w:val="2024"/>
        </w:trPr>
        <w:tc>
          <w:tcPr>
            <w:tcW w:w="1138" w:type="dxa"/>
            <w:vMerge/>
            <w:hideMark/>
          </w:tcPr>
          <w:p w14:paraId="43779137" w14:textId="77777777" w:rsidR="00C657A2" w:rsidRPr="00627AFC" w:rsidRDefault="00C657A2" w:rsidP="007D3285">
            <w:pPr>
              <w:jc w:val="center"/>
              <w:rPr>
                <w:rFonts w:asciiTheme="majorBidi" w:eastAsia="Times New Roman" w:hAnsiTheme="majorBidi" w:cstheme="majorBidi"/>
                <w:sz w:val="20"/>
                <w:szCs w:val="20"/>
              </w:rPr>
            </w:pPr>
          </w:p>
        </w:tc>
        <w:tc>
          <w:tcPr>
            <w:tcW w:w="2685" w:type="dxa"/>
            <w:vMerge/>
            <w:hideMark/>
          </w:tcPr>
          <w:p w14:paraId="5D0AB95B" w14:textId="77777777" w:rsidR="00C657A2" w:rsidRPr="00627AFC" w:rsidRDefault="00C657A2" w:rsidP="007D3285">
            <w:pPr>
              <w:rPr>
                <w:rFonts w:asciiTheme="majorBidi" w:eastAsia="Times New Roman" w:hAnsiTheme="majorBidi" w:cstheme="majorBidi"/>
                <w:sz w:val="20"/>
                <w:szCs w:val="20"/>
              </w:rPr>
            </w:pPr>
          </w:p>
        </w:tc>
        <w:tc>
          <w:tcPr>
            <w:tcW w:w="1134" w:type="dxa"/>
            <w:vMerge/>
            <w:noWrap/>
            <w:hideMark/>
          </w:tcPr>
          <w:p w14:paraId="7F75B1BF" w14:textId="77777777" w:rsidR="00C657A2" w:rsidRPr="00627AFC" w:rsidRDefault="00C657A2" w:rsidP="007D3285">
            <w:pPr>
              <w:jc w:val="left"/>
              <w:rPr>
                <w:rFonts w:asciiTheme="majorBidi" w:eastAsia="Times New Roman" w:hAnsiTheme="majorBidi" w:cstheme="majorBidi"/>
                <w:sz w:val="20"/>
                <w:szCs w:val="20"/>
              </w:rPr>
            </w:pPr>
          </w:p>
        </w:tc>
        <w:tc>
          <w:tcPr>
            <w:tcW w:w="9348" w:type="dxa"/>
            <w:hideMark/>
          </w:tcPr>
          <w:p w14:paraId="68F62FF0" w14:textId="77777777" w:rsidR="00C657A2" w:rsidRPr="00627AFC" w:rsidRDefault="00C657A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(f)</w:t>
            </w:r>
            <w:r w:rsidRPr="00627AFC">
              <w:rPr>
                <w:rFonts w:asciiTheme="majorBidi" w:eastAsia="Times New Roman" w:hAnsiTheme="majorBidi" w:cstheme="majorBidi"/>
                <w:sz w:val="20"/>
                <w:szCs w:val="20"/>
              </w:rPr>
              <w:tab/>
              <w:t>Implications for the work of the Convention of the deliverables of the Intergovernmental Science-Policy Platform on Biodiversity and Ecosystem Services, including:</w:t>
            </w:r>
          </w:p>
          <w:p w14:paraId="54103259" w14:textId="77777777" w:rsidR="00C657A2" w:rsidRPr="00627AFC" w:rsidRDefault="00C657A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w:t>
            </w:r>
            <w:proofErr w:type="spellStart"/>
            <w:r w:rsidRPr="00627AFC">
              <w:rPr>
                <w:rFonts w:asciiTheme="majorBidi" w:eastAsia="Times New Roman" w:hAnsiTheme="majorBidi" w:cstheme="majorBidi"/>
                <w:sz w:val="20"/>
                <w:szCs w:val="20"/>
              </w:rPr>
              <w:t>i</w:t>
            </w:r>
            <w:proofErr w:type="spellEnd"/>
            <w:r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ab/>
              <w:t>Thematic assessment of the interlinkages among biodiversity, water, food and health (“nexus assessment”</w:t>
            </w:r>
            <w:proofErr w:type="gramStart"/>
            <w:r w:rsidRPr="00627AFC">
              <w:rPr>
                <w:rFonts w:asciiTheme="majorBidi" w:eastAsia="Times New Roman" w:hAnsiTheme="majorBidi" w:cstheme="majorBidi"/>
                <w:sz w:val="20"/>
                <w:szCs w:val="20"/>
              </w:rPr>
              <w:t>);</w:t>
            </w:r>
            <w:proofErr w:type="gramEnd"/>
          </w:p>
          <w:p w14:paraId="27ADFA26" w14:textId="77777777" w:rsidR="00C657A2" w:rsidRPr="00627AFC" w:rsidRDefault="00C657A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w:t>
            </w:r>
            <w:r w:rsidRPr="00627AFC">
              <w:rPr>
                <w:rFonts w:asciiTheme="majorBidi" w:eastAsia="Times New Roman" w:hAnsiTheme="majorBidi" w:cstheme="majorBidi"/>
                <w:sz w:val="20"/>
                <w:szCs w:val="20"/>
              </w:rPr>
              <w:tab/>
              <w:t xml:space="preserve">Thematic assessment of the underlying causes of biodiversity loss, determinants of transformative change and options for achieving the 2050 vision for </w:t>
            </w:r>
            <w:proofErr w:type="gramStart"/>
            <w:r w:rsidRPr="00627AFC">
              <w:rPr>
                <w:rFonts w:asciiTheme="majorBidi" w:eastAsia="Times New Roman" w:hAnsiTheme="majorBidi" w:cstheme="majorBidi"/>
                <w:sz w:val="20"/>
                <w:szCs w:val="20"/>
              </w:rPr>
              <w:t>biodiversity;</w:t>
            </w:r>
            <w:proofErr w:type="gramEnd"/>
          </w:p>
          <w:p w14:paraId="6130D67C" w14:textId="02E3A317" w:rsidR="00C657A2" w:rsidRPr="00627AFC" w:rsidRDefault="00C657A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(iii)</w:t>
            </w:r>
            <w:r w:rsidRPr="00627AFC">
              <w:rPr>
                <w:rFonts w:asciiTheme="majorBidi" w:eastAsia="Times New Roman" w:hAnsiTheme="majorBidi" w:cstheme="majorBidi"/>
                <w:sz w:val="20"/>
                <w:szCs w:val="20"/>
              </w:rPr>
              <w:tab/>
              <w:t>Methodological assessment of the impact and dependence of business on biodiversity and nature’s contributions to people;</w:t>
            </w:r>
          </w:p>
        </w:tc>
        <w:tc>
          <w:tcPr>
            <w:tcW w:w="1800" w:type="dxa"/>
            <w:vAlign w:val="center"/>
            <w:hideMark/>
          </w:tcPr>
          <w:p w14:paraId="29A134AE" w14:textId="590B5AF3" w:rsidR="00C657A2"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286EC4B0" w14:textId="6E619871" w:rsidR="00C657A2"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3C7C66BC" w14:textId="31221D70" w:rsidR="00C657A2"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0B7E0920" w14:textId="16BC7D20" w:rsidR="00C657A2" w:rsidRPr="00627AFC" w:rsidRDefault="00C657A2"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108 000</w:t>
            </w:r>
          </w:p>
        </w:tc>
        <w:tc>
          <w:tcPr>
            <w:tcW w:w="1800" w:type="dxa"/>
            <w:vAlign w:val="center"/>
            <w:hideMark/>
          </w:tcPr>
          <w:p w14:paraId="7D30C765" w14:textId="581900FA" w:rsidR="00C657A2" w:rsidRPr="00627AFC" w:rsidRDefault="00C657A2"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122 040</w:t>
            </w:r>
          </w:p>
        </w:tc>
      </w:tr>
      <w:tr w:rsidR="00C407ED" w:rsidRPr="00627AFC" w14:paraId="16CDA2A8" w14:textId="77777777" w:rsidTr="00F27B05">
        <w:trPr>
          <w:trHeight w:val="1814"/>
        </w:trPr>
        <w:tc>
          <w:tcPr>
            <w:tcW w:w="1138" w:type="dxa"/>
            <w:vMerge/>
            <w:hideMark/>
          </w:tcPr>
          <w:p w14:paraId="2904B876" w14:textId="77777777" w:rsidR="00C407ED" w:rsidRPr="00627AFC" w:rsidRDefault="00C407ED" w:rsidP="007D3285">
            <w:pPr>
              <w:jc w:val="center"/>
              <w:rPr>
                <w:rFonts w:asciiTheme="majorBidi" w:eastAsia="Times New Roman" w:hAnsiTheme="majorBidi" w:cstheme="majorBidi"/>
                <w:sz w:val="20"/>
                <w:szCs w:val="20"/>
              </w:rPr>
            </w:pPr>
          </w:p>
        </w:tc>
        <w:tc>
          <w:tcPr>
            <w:tcW w:w="2685" w:type="dxa"/>
            <w:vMerge/>
            <w:hideMark/>
          </w:tcPr>
          <w:p w14:paraId="35254B81" w14:textId="77777777" w:rsidR="00C407ED" w:rsidRPr="00627AFC" w:rsidRDefault="00C407ED" w:rsidP="007D3285">
            <w:pPr>
              <w:rPr>
                <w:rFonts w:asciiTheme="majorBidi" w:eastAsia="Times New Roman" w:hAnsiTheme="majorBidi" w:cstheme="majorBidi"/>
                <w:sz w:val="20"/>
                <w:szCs w:val="20"/>
              </w:rPr>
            </w:pPr>
          </w:p>
        </w:tc>
        <w:tc>
          <w:tcPr>
            <w:tcW w:w="1134" w:type="dxa"/>
            <w:vMerge/>
            <w:noWrap/>
            <w:hideMark/>
          </w:tcPr>
          <w:p w14:paraId="72CE5606" w14:textId="77777777" w:rsidR="00C407ED" w:rsidRPr="00627AFC" w:rsidRDefault="00C407ED" w:rsidP="007D3285">
            <w:pPr>
              <w:jc w:val="left"/>
              <w:rPr>
                <w:rFonts w:asciiTheme="majorBidi" w:eastAsia="Times New Roman" w:hAnsiTheme="majorBidi" w:cstheme="majorBidi"/>
                <w:sz w:val="20"/>
                <w:szCs w:val="20"/>
              </w:rPr>
            </w:pPr>
          </w:p>
        </w:tc>
        <w:tc>
          <w:tcPr>
            <w:tcW w:w="9348" w:type="dxa"/>
            <w:hideMark/>
          </w:tcPr>
          <w:p w14:paraId="5F3186CC" w14:textId="07646CEB"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[(g)</w:t>
            </w:r>
            <w:r w:rsidRPr="00627AFC">
              <w:rPr>
                <w:rFonts w:asciiTheme="majorBidi" w:eastAsia="Times New Roman" w:hAnsiTheme="majorBidi" w:cstheme="majorBidi"/>
                <w:sz w:val="20"/>
                <w:szCs w:val="20"/>
              </w:rPr>
              <w:tab/>
              <w:t>Tools and guidance to support the implementation of the Framework:</w:t>
            </w:r>
          </w:p>
          <w:p w14:paraId="0A0D38AC" w14:textId="77777777"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w:t>
            </w:r>
            <w:proofErr w:type="spellStart"/>
            <w:r w:rsidRPr="00627AFC">
              <w:rPr>
                <w:rFonts w:asciiTheme="majorBidi" w:eastAsia="Times New Roman" w:hAnsiTheme="majorBidi" w:cstheme="majorBidi"/>
                <w:sz w:val="20"/>
                <w:szCs w:val="20"/>
              </w:rPr>
              <w:t>i</w:t>
            </w:r>
            <w:proofErr w:type="spellEnd"/>
            <w:r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ab/>
              <w:t xml:space="preserve">Biodiversity-inclusive spatial </w:t>
            </w:r>
            <w:proofErr w:type="gramStart"/>
            <w:r w:rsidRPr="00627AFC">
              <w:rPr>
                <w:rFonts w:asciiTheme="majorBidi" w:eastAsia="Times New Roman" w:hAnsiTheme="majorBidi" w:cstheme="majorBidi"/>
                <w:sz w:val="20"/>
                <w:szCs w:val="20"/>
              </w:rPr>
              <w:t>planning;</w:t>
            </w:r>
            <w:proofErr w:type="gramEnd"/>
            <w:r w:rsidRPr="00627AFC">
              <w:rPr>
                <w:rFonts w:asciiTheme="majorBidi" w:eastAsia="Times New Roman" w:hAnsiTheme="majorBidi" w:cstheme="majorBidi"/>
                <w:sz w:val="20"/>
                <w:szCs w:val="20"/>
              </w:rPr>
              <w:t xml:space="preserve"> </w:t>
            </w:r>
          </w:p>
          <w:p w14:paraId="3843DBED" w14:textId="77777777"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w:t>
            </w:r>
            <w:r w:rsidRPr="00627AFC">
              <w:rPr>
                <w:rFonts w:asciiTheme="majorBidi" w:eastAsia="Times New Roman" w:hAnsiTheme="majorBidi" w:cstheme="majorBidi"/>
                <w:sz w:val="20"/>
                <w:szCs w:val="20"/>
              </w:rPr>
              <w:tab/>
              <w:t xml:space="preserve">Pollution and </w:t>
            </w:r>
            <w:proofErr w:type="gramStart"/>
            <w:r w:rsidRPr="00627AFC">
              <w:rPr>
                <w:rFonts w:asciiTheme="majorBidi" w:eastAsia="Times New Roman" w:hAnsiTheme="majorBidi" w:cstheme="majorBidi"/>
                <w:sz w:val="20"/>
                <w:szCs w:val="20"/>
              </w:rPr>
              <w:t>biodiversity;</w:t>
            </w:r>
            <w:proofErr w:type="gramEnd"/>
          </w:p>
          <w:p w14:paraId="1E58EAD7" w14:textId="77777777"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(iii)</w:t>
            </w:r>
            <w:r w:rsidRPr="00627AFC">
              <w:rPr>
                <w:rFonts w:asciiTheme="majorBidi" w:eastAsia="Times New Roman" w:hAnsiTheme="majorBidi" w:cstheme="majorBidi"/>
                <w:sz w:val="20"/>
                <w:szCs w:val="20"/>
              </w:rPr>
              <w:tab/>
              <w:t xml:space="preserve">Sustainable biodiversity-based activities, products and services that enhance </w:t>
            </w:r>
            <w:proofErr w:type="gramStart"/>
            <w:r w:rsidRPr="00627AFC">
              <w:rPr>
                <w:rFonts w:asciiTheme="majorBidi" w:eastAsia="Times New Roman" w:hAnsiTheme="majorBidi" w:cstheme="majorBidi"/>
                <w:sz w:val="20"/>
                <w:szCs w:val="20"/>
              </w:rPr>
              <w:t>biodiversity;</w:t>
            </w:r>
            <w:proofErr w:type="gramEnd"/>
          </w:p>
          <w:p w14:paraId="4CB9C99E" w14:textId="77777777"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(iv)</w:t>
            </w:r>
            <w:r w:rsidRPr="00627AFC">
              <w:rPr>
                <w:rFonts w:asciiTheme="majorBidi" w:eastAsia="Times New Roman" w:hAnsiTheme="majorBidi" w:cstheme="majorBidi"/>
                <w:sz w:val="20"/>
                <w:szCs w:val="20"/>
              </w:rPr>
              <w:tab/>
              <w:t>Equity, gender equality and the human rights-based approach relating to the conservation and sustainable use of biodiversity;]</w:t>
            </w:r>
          </w:p>
          <w:p w14:paraId="55CD4997" w14:textId="77777777"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(h)</w:t>
            </w:r>
            <w:r w:rsidRPr="00627AFC">
              <w:rPr>
                <w:rFonts w:asciiTheme="majorBidi" w:eastAsia="Times New Roman" w:hAnsiTheme="majorBidi" w:cstheme="majorBidi"/>
                <w:sz w:val="20"/>
                <w:szCs w:val="20"/>
              </w:rPr>
              <w:tab/>
              <w:t xml:space="preserve">Fair and sustainable resource use and consumption </w:t>
            </w:r>
            <w:proofErr w:type="gramStart"/>
            <w:r w:rsidRPr="00627AFC">
              <w:rPr>
                <w:rFonts w:asciiTheme="majorBidi" w:eastAsia="Times New Roman" w:hAnsiTheme="majorBidi" w:cstheme="majorBidi"/>
                <w:sz w:val="20"/>
                <w:szCs w:val="20"/>
              </w:rPr>
              <w:t>patterns;</w:t>
            </w:r>
            <w:proofErr w:type="gramEnd"/>
          </w:p>
          <w:p w14:paraId="70C70CED" w14:textId="5988A73B" w:rsidR="00C407ED"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w:t>
            </w:r>
            <w:proofErr w:type="spellStart"/>
            <w:r w:rsidRPr="00627AFC">
              <w:rPr>
                <w:rFonts w:asciiTheme="majorBidi" w:eastAsia="Times New Roman" w:hAnsiTheme="majorBidi" w:cstheme="majorBidi"/>
                <w:sz w:val="20"/>
                <w:szCs w:val="20"/>
              </w:rPr>
              <w:t>i</w:t>
            </w:r>
            <w:proofErr w:type="spellEnd"/>
            <w:r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ab/>
              <w:t>Relationship between biodiversity and sustainable livelihoods;</w:t>
            </w:r>
          </w:p>
        </w:tc>
        <w:tc>
          <w:tcPr>
            <w:tcW w:w="1800" w:type="dxa"/>
            <w:vAlign w:val="center"/>
            <w:hideMark/>
          </w:tcPr>
          <w:p w14:paraId="1F47DDE8" w14:textId="72CF1841" w:rsidR="00C407ED"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2318BFDC" w14:textId="64BA934A" w:rsidR="00C407ED"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078525B4" w14:textId="3468E405" w:rsidR="00C407ED"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1A042882" w14:textId="5247542E" w:rsidR="00C407ED" w:rsidRPr="00627AFC" w:rsidRDefault="00C407ED"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324 000</w:t>
            </w:r>
          </w:p>
        </w:tc>
        <w:tc>
          <w:tcPr>
            <w:tcW w:w="1800" w:type="dxa"/>
            <w:vAlign w:val="center"/>
            <w:hideMark/>
          </w:tcPr>
          <w:p w14:paraId="2C92CCF5" w14:textId="15754EFE" w:rsidR="00C407ED" w:rsidRPr="00627AFC" w:rsidRDefault="00C407ED"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366 120</w:t>
            </w:r>
          </w:p>
        </w:tc>
      </w:tr>
      <w:tr w:rsidR="00112D8F" w:rsidRPr="00627AFC" w14:paraId="1A63E19D" w14:textId="77777777" w:rsidTr="00444E00">
        <w:trPr>
          <w:trHeight w:val="20"/>
        </w:trPr>
        <w:tc>
          <w:tcPr>
            <w:tcW w:w="1138" w:type="dxa"/>
            <w:vMerge/>
            <w:hideMark/>
          </w:tcPr>
          <w:p w14:paraId="34ECB3B5"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77B6FF51"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426DBB17"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06AF3428" w14:textId="60E0ED3E" w:rsidR="005943C9" w:rsidRPr="00627AFC" w:rsidRDefault="00C407ED"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(j)</w:t>
            </w:r>
            <w:r w:rsidRPr="00627AFC">
              <w:rPr>
                <w:rFonts w:asciiTheme="majorBidi" w:eastAsia="Times New Roman" w:hAnsiTheme="majorBidi" w:cstheme="majorBidi"/>
                <w:sz w:val="20"/>
                <w:szCs w:val="20"/>
              </w:rPr>
              <w:tab/>
              <w:t xml:space="preserve">Review and updates of the programmes of work, with a focus on their alignment with the Framework; </w:t>
            </w:r>
          </w:p>
        </w:tc>
        <w:tc>
          <w:tcPr>
            <w:tcW w:w="1800" w:type="dxa"/>
            <w:vAlign w:val="center"/>
            <w:hideMark/>
          </w:tcPr>
          <w:p w14:paraId="0A708AFF" w14:textId="2DEAA8F6" w:rsidR="005943C9" w:rsidRPr="00627AFC" w:rsidRDefault="00217A1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Align w:val="center"/>
            <w:hideMark/>
          </w:tcPr>
          <w:p w14:paraId="1A910F69" w14:textId="0581631A"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vAlign w:val="center"/>
            <w:hideMark/>
          </w:tcPr>
          <w:p w14:paraId="4A090084" w14:textId="01DF27FB"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5665ABD5" w14:textId="5064176D"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54</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Align w:val="center"/>
            <w:hideMark/>
          </w:tcPr>
          <w:p w14:paraId="157DE917" w14:textId="2AE3906F"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61</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020</w:t>
            </w:r>
          </w:p>
        </w:tc>
      </w:tr>
      <w:tr w:rsidR="005943C9" w:rsidRPr="00627AFC" w14:paraId="2C76CDE0" w14:textId="77777777" w:rsidTr="00F27B05">
        <w:trPr>
          <w:trHeight w:val="20"/>
        </w:trPr>
        <w:tc>
          <w:tcPr>
            <w:tcW w:w="22765" w:type="dxa"/>
            <w:gridSpan w:val="9"/>
            <w:shd w:val="clear" w:color="auto" w:fill="FBE4D5" w:themeFill="accent2" w:themeFillTint="33"/>
            <w:vAlign w:val="center"/>
          </w:tcPr>
          <w:p w14:paraId="04D2F7BD" w14:textId="7728B203" w:rsidR="005943C9" w:rsidRPr="00627AFC" w:rsidRDefault="003731FD" w:rsidP="007D3285">
            <w:pPr>
              <w:jc w:val="lef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 xml:space="preserve">Cartagena </w:t>
            </w:r>
            <w:proofErr w:type="spellStart"/>
            <w:r w:rsidR="00D77A0E" w:rsidRPr="00627AFC">
              <w:rPr>
                <w:rFonts w:asciiTheme="majorBidi" w:eastAsia="Times New Roman" w:hAnsiTheme="majorBidi" w:cstheme="majorBidi"/>
                <w:b/>
                <w:bCs/>
                <w:sz w:val="20"/>
                <w:szCs w:val="20"/>
              </w:rPr>
              <w:t>Protocol</w:t>
            </w:r>
            <w:r w:rsidR="00D77A0E" w:rsidRPr="00F27B05">
              <w:rPr>
                <w:rFonts w:asciiTheme="majorBidi" w:eastAsia="Times New Roman" w:hAnsiTheme="majorBidi" w:cstheme="majorBidi"/>
                <w:i/>
                <w:iCs/>
                <w:sz w:val="20"/>
                <w:szCs w:val="20"/>
                <w:vertAlign w:val="superscript"/>
              </w:rPr>
              <w:t>b</w:t>
            </w:r>
            <w:proofErr w:type="spellEnd"/>
          </w:p>
        </w:tc>
      </w:tr>
      <w:tr w:rsidR="0035361B" w:rsidRPr="00627AFC" w14:paraId="51B639DB" w14:textId="77777777" w:rsidTr="00444E00">
        <w:trPr>
          <w:trHeight w:val="20"/>
        </w:trPr>
        <w:tc>
          <w:tcPr>
            <w:tcW w:w="1138" w:type="dxa"/>
            <w:tcBorders>
              <w:bottom w:val="double" w:sz="4" w:space="0" w:color="auto"/>
            </w:tcBorders>
            <w:hideMark/>
          </w:tcPr>
          <w:p w14:paraId="64C4D766"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p>
        </w:tc>
        <w:tc>
          <w:tcPr>
            <w:tcW w:w="2685" w:type="dxa"/>
            <w:tcBorders>
              <w:bottom w:val="double" w:sz="4" w:space="0" w:color="auto"/>
            </w:tcBorders>
            <w:hideMark/>
          </w:tcPr>
          <w:p w14:paraId="6E8859C4"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Matters related to the financial mechanism and resources</w:t>
            </w:r>
          </w:p>
        </w:tc>
        <w:tc>
          <w:tcPr>
            <w:tcW w:w="1134" w:type="dxa"/>
            <w:tcBorders>
              <w:bottom w:val="double" w:sz="4" w:space="0" w:color="auto"/>
            </w:tcBorders>
            <w:noWrap/>
            <w:hideMark/>
          </w:tcPr>
          <w:p w14:paraId="7FE89BC0" w14:textId="77372427" w:rsidR="005943C9" w:rsidRPr="00627AFC" w:rsidRDefault="00EC5E34"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w:t>
            </w:r>
          </w:p>
        </w:tc>
        <w:tc>
          <w:tcPr>
            <w:tcW w:w="9348" w:type="dxa"/>
            <w:tcBorders>
              <w:bottom w:val="double" w:sz="4" w:space="0" w:color="auto"/>
            </w:tcBorders>
            <w:hideMark/>
          </w:tcPr>
          <w:p w14:paraId="19AC1627" w14:textId="023A9677" w:rsidR="005943C9" w:rsidRPr="00627AFC" w:rsidRDefault="00EC5E34"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5.</w:t>
            </w:r>
            <w:r w:rsidRPr="00627AFC">
              <w:rPr>
                <w:rFonts w:asciiTheme="majorBidi" w:eastAsia="Times New Roman" w:hAnsiTheme="majorBidi" w:cstheme="majorBidi"/>
                <w:sz w:val="20"/>
                <w:szCs w:val="20"/>
              </w:rPr>
              <w:tab/>
              <w:t>Requests the Executive Secretary to further develop and communicate information on sources of funding for biosafety to support Parties.</w:t>
            </w:r>
          </w:p>
        </w:tc>
        <w:tc>
          <w:tcPr>
            <w:tcW w:w="1800" w:type="dxa"/>
            <w:tcBorders>
              <w:bottom w:val="double" w:sz="4" w:space="0" w:color="auto"/>
            </w:tcBorders>
            <w:vAlign w:val="center"/>
            <w:hideMark/>
          </w:tcPr>
          <w:p w14:paraId="79DAA451" w14:textId="639F7592" w:rsidR="005943C9"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bottom w:val="double" w:sz="4" w:space="0" w:color="auto"/>
            </w:tcBorders>
            <w:vAlign w:val="center"/>
            <w:hideMark/>
          </w:tcPr>
          <w:p w14:paraId="53DEA293" w14:textId="726A0CE0"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bottom w:val="double" w:sz="4" w:space="0" w:color="auto"/>
            </w:tcBorders>
            <w:vAlign w:val="center"/>
            <w:hideMark/>
          </w:tcPr>
          <w:p w14:paraId="1F0FB1A7" w14:textId="0C137A70"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bottom w:val="double" w:sz="4" w:space="0" w:color="auto"/>
            </w:tcBorders>
            <w:vAlign w:val="center"/>
            <w:hideMark/>
          </w:tcPr>
          <w:p w14:paraId="381F1BC0" w14:textId="6F420610"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tcBorders>
              <w:bottom w:val="double" w:sz="4" w:space="0" w:color="auto"/>
            </w:tcBorders>
            <w:noWrap/>
            <w:vAlign w:val="center"/>
            <w:hideMark/>
          </w:tcPr>
          <w:p w14:paraId="1C78648D" w14:textId="52EF8015"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35</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595</w:t>
            </w:r>
          </w:p>
        </w:tc>
      </w:tr>
      <w:tr w:rsidR="00E47DBF" w:rsidRPr="00627AFC" w14:paraId="50D6F777" w14:textId="77777777" w:rsidTr="00444E00">
        <w:trPr>
          <w:trHeight w:val="2041"/>
        </w:trPr>
        <w:tc>
          <w:tcPr>
            <w:tcW w:w="1138" w:type="dxa"/>
            <w:vMerge w:val="restart"/>
            <w:tcBorders>
              <w:top w:val="double" w:sz="4" w:space="0" w:color="auto"/>
            </w:tcBorders>
            <w:hideMark/>
          </w:tcPr>
          <w:p w14:paraId="56D66F15" w14:textId="77777777" w:rsidR="00BF3966" w:rsidRPr="00627AFC" w:rsidRDefault="00BF3966"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lastRenderedPageBreak/>
              <w:t>8</w:t>
            </w:r>
          </w:p>
        </w:tc>
        <w:tc>
          <w:tcPr>
            <w:tcW w:w="2685" w:type="dxa"/>
            <w:vMerge w:val="restart"/>
            <w:tcBorders>
              <w:top w:val="double" w:sz="4" w:space="0" w:color="auto"/>
            </w:tcBorders>
            <w:hideMark/>
          </w:tcPr>
          <w:p w14:paraId="7B706160" w14:textId="77777777"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 xml:space="preserve">Operation and activities of the Biosafety </w:t>
            </w:r>
            <w:proofErr w:type="gramStart"/>
            <w:r w:rsidRPr="00627AFC">
              <w:rPr>
                <w:rFonts w:asciiTheme="majorBidi" w:eastAsia="Times New Roman" w:hAnsiTheme="majorBidi" w:cstheme="majorBidi"/>
                <w:sz w:val="20"/>
                <w:szCs w:val="20"/>
              </w:rPr>
              <w:t>Clearing-House</w:t>
            </w:r>
            <w:proofErr w:type="gramEnd"/>
          </w:p>
        </w:tc>
        <w:tc>
          <w:tcPr>
            <w:tcW w:w="1134" w:type="dxa"/>
            <w:vMerge w:val="restart"/>
            <w:tcBorders>
              <w:top w:val="double" w:sz="4" w:space="0" w:color="auto"/>
            </w:tcBorders>
            <w:noWrap/>
            <w:hideMark/>
          </w:tcPr>
          <w:p w14:paraId="21549D88" w14:textId="2B8BD821"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00DD02F1">
              <w:rPr>
                <w:rFonts w:asciiTheme="majorBidi" w:eastAsia="Times New Roman" w:hAnsiTheme="majorBidi" w:cstheme="majorBidi"/>
                <w:sz w:val="20"/>
                <w:szCs w:val="20"/>
              </w:rPr>
              <w:t xml:space="preserve"> (a)–(e)</w:t>
            </w:r>
          </w:p>
        </w:tc>
        <w:tc>
          <w:tcPr>
            <w:tcW w:w="9348" w:type="dxa"/>
            <w:tcBorders>
              <w:top w:val="double" w:sz="4" w:space="0" w:color="auto"/>
            </w:tcBorders>
            <w:hideMark/>
          </w:tcPr>
          <w:p w14:paraId="62BA75AF" w14:textId="77777777"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r w:rsidRPr="00627AFC">
              <w:rPr>
                <w:rFonts w:asciiTheme="majorBidi" w:eastAsia="Times New Roman" w:hAnsiTheme="majorBidi" w:cstheme="majorBidi"/>
                <w:sz w:val="20"/>
                <w:szCs w:val="20"/>
              </w:rPr>
              <w:tab/>
              <w:t>Requests the Executive Secretary:</w:t>
            </w:r>
          </w:p>
          <w:p w14:paraId="2641A067" w14:textId="77777777"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 xml:space="preserve">To continue to maintain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 xml:space="preserve"> and to make necessary improvements to it, including those recommended by the Informal Advisory Committee and those requested by the Conference of the Parties serving as the meeting of the Parties to the Cartagena Protocol, to the functionalities of various parts of the platform, so as to avoid creating new thematic pages;</w:t>
            </w:r>
          </w:p>
          <w:p w14:paraId="3EB3637D" w14:textId="77777777"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 xml:space="preserve">To continue to translate pages of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 xml:space="preserve">, including new features and content as they are developed, to ensure the availability of the platform in the six official languages of the United Nations; </w:t>
            </w:r>
          </w:p>
          <w:p w14:paraId="462C3569" w14:textId="02FC849C" w:rsidR="00BF3966" w:rsidRPr="00627AFC" w:rsidRDefault="00BF396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To develop a customized functional biosafety national website using the </w:t>
            </w:r>
            <w:proofErr w:type="spellStart"/>
            <w:r w:rsidRPr="00627AFC">
              <w:rPr>
                <w:rFonts w:asciiTheme="majorBidi" w:eastAsia="Times New Roman" w:hAnsiTheme="majorBidi" w:cstheme="majorBidi"/>
                <w:sz w:val="20"/>
                <w:szCs w:val="20"/>
              </w:rPr>
              <w:t>Bioland</w:t>
            </w:r>
            <w:proofErr w:type="spellEnd"/>
            <w:r w:rsidRPr="00627AFC">
              <w:rPr>
                <w:rFonts w:asciiTheme="majorBidi" w:eastAsia="Times New Roman" w:hAnsiTheme="majorBidi" w:cstheme="majorBidi"/>
                <w:sz w:val="20"/>
                <w:szCs w:val="20"/>
              </w:rPr>
              <w:t xml:space="preserve"> tool and to make it available to Parties wishing to build a national biosafety website with linkages to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w:t>
            </w:r>
          </w:p>
        </w:tc>
        <w:tc>
          <w:tcPr>
            <w:tcW w:w="1800" w:type="dxa"/>
            <w:tcBorders>
              <w:top w:val="double" w:sz="4" w:space="0" w:color="auto"/>
            </w:tcBorders>
            <w:vAlign w:val="center"/>
            <w:hideMark/>
          </w:tcPr>
          <w:p w14:paraId="2909D02B" w14:textId="13A081EF" w:rsidR="00BF3966"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14:paraId="7883BEFC" w14:textId="4911919A" w:rsidR="00BF3966" w:rsidRPr="00627AFC" w:rsidRDefault="00BF396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186 400</w:t>
            </w:r>
          </w:p>
        </w:tc>
        <w:tc>
          <w:tcPr>
            <w:tcW w:w="1303" w:type="dxa"/>
            <w:vMerge w:val="restart"/>
            <w:tcBorders>
              <w:top w:val="double" w:sz="4" w:space="0" w:color="auto"/>
            </w:tcBorders>
            <w:vAlign w:val="center"/>
            <w:hideMark/>
          </w:tcPr>
          <w:p w14:paraId="7142C0AE" w14:textId="420B90F8" w:rsidR="00BF3966" w:rsidRPr="00627AFC" w:rsidRDefault="00BF396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20 000</w:t>
            </w:r>
          </w:p>
        </w:tc>
        <w:tc>
          <w:tcPr>
            <w:tcW w:w="2117" w:type="dxa"/>
            <w:vMerge w:val="restart"/>
            <w:tcBorders>
              <w:top w:val="double" w:sz="4" w:space="0" w:color="auto"/>
            </w:tcBorders>
            <w:vAlign w:val="center"/>
            <w:hideMark/>
          </w:tcPr>
          <w:p w14:paraId="28E6CC39" w14:textId="50C553A2" w:rsidR="00BF3966" w:rsidRPr="00627AFC" w:rsidRDefault="00BF396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432 000</w:t>
            </w:r>
          </w:p>
        </w:tc>
        <w:tc>
          <w:tcPr>
            <w:tcW w:w="1800" w:type="dxa"/>
            <w:vMerge w:val="restart"/>
            <w:tcBorders>
              <w:top w:val="double" w:sz="4" w:space="0" w:color="auto"/>
            </w:tcBorders>
            <w:noWrap/>
            <w:vAlign w:val="center"/>
            <w:hideMark/>
          </w:tcPr>
          <w:p w14:paraId="393567AC" w14:textId="3D264A04" w:rsidR="00BF3966" w:rsidRPr="00627AFC" w:rsidRDefault="00BF3966"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721 392</w:t>
            </w:r>
          </w:p>
        </w:tc>
      </w:tr>
      <w:tr w:rsidR="00F27B05" w:rsidRPr="00627AFC" w14:paraId="0A2AEA30" w14:textId="77777777" w:rsidTr="00F27B05">
        <w:trPr>
          <w:trHeight w:val="20"/>
        </w:trPr>
        <w:tc>
          <w:tcPr>
            <w:tcW w:w="1138" w:type="dxa"/>
            <w:vMerge/>
            <w:hideMark/>
          </w:tcPr>
          <w:p w14:paraId="36B0545E"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25A1794F" w14:textId="77777777" w:rsidR="005943C9" w:rsidRPr="00627AFC" w:rsidRDefault="005943C9" w:rsidP="007D3285">
            <w:pPr>
              <w:jc w:val="left"/>
              <w:rPr>
                <w:rFonts w:asciiTheme="majorBidi" w:eastAsia="Times New Roman" w:hAnsiTheme="majorBidi" w:cstheme="majorBidi"/>
                <w:sz w:val="20"/>
                <w:szCs w:val="20"/>
              </w:rPr>
            </w:pPr>
          </w:p>
        </w:tc>
        <w:tc>
          <w:tcPr>
            <w:tcW w:w="1134" w:type="dxa"/>
            <w:vMerge/>
            <w:noWrap/>
            <w:hideMark/>
          </w:tcPr>
          <w:p w14:paraId="3EB79966"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2484C5C2" w14:textId="71BC1111" w:rsidR="005943C9" w:rsidRPr="00627AFC" w:rsidRDefault="0095247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To continue to develop capacity-building materials and to provide training on the new functionalities of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w:t>
            </w:r>
          </w:p>
        </w:tc>
        <w:tc>
          <w:tcPr>
            <w:tcW w:w="1800" w:type="dxa"/>
            <w:vAlign w:val="center"/>
            <w:hideMark/>
          </w:tcPr>
          <w:p w14:paraId="14A365F1" w14:textId="00F23EF8"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FD22C6"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5B8A8672"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6C54B095"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080736EC"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17D2B9B4"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1C7271" w:rsidRPr="00627AFC" w14:paraId="09B90065" w14:textId="77777777" w:rsidTr="00444E00">
        <w:trPr>
          <w:trHeight w:val="20"/>
        </w:trPr>
        <w:tc>
          <w:tcPr>
            <w:tcW w:w="1138" w:type="dxa"/>
            <w:vMerge/>
            <w:hideMark/>
          </w:tcPr>
          <w:p w14:paraId="2B66E4F7"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256AB40B" w14:textId="77777777" w:rsidR="005943C9" w:rsidRPr="00627AFC" w:rsidRDefault="005943C9" w:rsidP="007D3285">
            <w:pPr>
              <w:jc w:val="left"/>
              <w:rPr>
                <w:rFonts w:asciiTheme="majorBidi" w:eastAsia="Times New Roman" w:hAnsiTheme="majorBidi" w:cstheme="majorBidi"/>
                <w:sz w:val="20"/>
                <w:szCs w:val="20"/>
              </w:rPr>
            </w:pPr>
          </w:p>
        </w:tc>
        <w:tc>
          <w:tcPr>
            <w:tcW w:w="1134" w:type="dxa"/>
            <w:vMerge/>
            <w:noWrap/>
            <w:hideMark/>
          </w:tcPr>
          <w:p w14:paraId="0989DB72"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08B468E7" w14:textId="35BA137F" w:rsidR="005943C9" w:rsidRPr="00627AFC" w:rsidRDefault="0086359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To continue to collaborate with other biosafety-related databases and organizations.</w:t>
            </w:r>
          </w:p>
        </w:tc>
        <w:tc>
          <w:tcPr>
            <w:tcW w:w="1800" w:type="dxa"/>
            <w:vAlign w:val="center"/>
            <w:hideMark/>
          </w:tcPr>
          <w:p w14:paraId="0C291A25" w14:textId="06DEB2C8" w:rsidR="005943C9"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ign w:val="center"/>
            <w:hideMark/>
          </w:tcPr>
          <w:p w14:paraId="1FDCC813"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73F43114"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7A0BC499"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308216FF"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095B17" w:rsidRPr="00627AFC" w14:paraId="0702ABBA" w14:textId="77777777" w:rsidTr="00444E00">
        <w:trPr>
          <w:trHeight w:val="20"/>
        </w:trPr>
        <w:tc>
          <w:tcPr>
            <w:tcW w:w="1138" w:type="dxa"/>
            <w:vMerge w:val="restart"/>
            <w:tcBorders>
              <w:top w:val="double" w:sz="4" w:space="0" w:color="auto"/>
            </w:tcBorders>
            <w:hideMark/>
          </w:tcPr>
          <w:p w14:paraId="1950C84F" w14:textId="77777777" w:rsidR="005943C9" w:rsidRPr="00627AFC" w:rsidRDefault="005943C9"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11</w:t>
            </w:r>
          </w:p>
        </w:tc>
        <w:tc>
          <w:tcPr>
            <w:tcW w:w="2685" w:type="dxa"/>
            <w:vMerge w:val="restart"/>
            <w:tcBorders>
              <w:top w:val="double" w:sz="4" w:space="0" w:color="auto"/>
            </w:tcBorders>
            <w:hideMark/>
          </w:tcPr>
          <w:p w14:paraId="4B213938"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Risk assessment and risk management</w:t>
            </w:r>
          </w:p>
        </w:tc>
        <w:tc>
          <w:tcPr>
            <w:tcW w:w="1134" w:type="dxa"/>
            <w:vMerge w:val="restart"/>
            <w:tcBorders>
              <w:top w:val="double" w:sz="4" w:space="0" w:color="auto"/>
            </w:tcBorders>
            <w:noWrap/>
            <w:hideMark/>
          </w:tcPr>
          <w:p w14:paraId="549CEDDD" w14:textId="5559F77E"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w:t>
            </w:r>
            <w:r w:rsidR="00E97F06" w:rsidRPr="00627AFC">
              <w:rPr>
                <w:rFonts w:asciiTheme="majorBidi" w:eastAsia="Times New Roman" w:hAnsiTheme="majorBidi" w:cstheme="majorBidi"/>
                <w:sz w:val="20"/>
                <w:szCs w:val="20"/>
              </w:rPr>
              <w:t>5</w:t>
            </w:r>
            <w:r w:rsidR="00DD02F1">
              <w:rPr>
                <w:rFonts w:asciiTheme="majorBidi" w:eastAsia="Times New Roman" w:hAnsiTheme="majorBidi" w:cstheme="majorBidi"/>
                <w:sz w:val="20"/>
                <w:szCs w:val="20"/>
              </w:rPr>
              <w:t xml:space="preserve"> (a)–(g)</w:t>
            </w:r>
          </w:p>
        </w:tc>
        <w:tc>
          <w:tcPr>
            <w:tcW w:w="9348" w:type="dxa"/>
            <w:tcBorders>
              <w:top w:val="double" w:sz="4" w:space="0" w:color="auto"/>
            </w:tcBorders>
            <w:hideMark/>
          </w:tcPr>
          <w:p w14:paraId="3EAE4C31" w14:textId="77777777" w:rsidR="003E1836" w:rsidRPr="00627AFC" w:rsidRDefault="003E183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w:t>
            </w:r>
            <w:r w:rsidRPr="00627AFC">
              <w:rPr>
                <w:rFonts w:asciiTheme="majorBidi" w:eastAsia="Times New Roman" w:hAnsiTheme="majorBidi" w:cstheme="majorBidi"/>
                <w:sz w:val="20"/>
                <w:szCs w:val="20"/>
              </w:rPr>
              <w:tab/>
              <w:t>Requests that the Secretariat, subject to the availability of resources:</w:t>
            </w:r>
          </w:p>
          <w:p w14:paraId="235E0CEE" w14:textId="3FADCBC4" w:rsidR="005943C9" w:rsidRPr="00627AFC" w:rsidRDefault="003E183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Prepare a synthesis of the information submitted in response to paragraph 4 above for consideration by the Conference of the Parties serving as the meeting of the Parties to the Cartagena Protocol at its twelfth meeting;</w:t>
            </w:r>
          </w:p>
        </w:tc>
        <w:tc>
          <w:tcPr>
            <w:tcW w:w="1800" w:type="dxa"/>
            <w:tcBorders>
              <w:top w:val="double" w:sz="4" w:space="0" w:color="auto"/>
            </w:tcBorders>
            <w:vAlign w:val="center"/>
            <w:hideMark/>
          </w:tcPr>
          <w:p w14:paraId="6A22D189" w14:textId="15030336" w:rsidR="005943C9"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14:paraId="54CD751F" w14:textId="68665674"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291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400</w:t>
            </w:r>
          </w:p>
        </w:tc>
        <w:tc>
          <w:tcPr>
            <w:tcW w:w="1303" w:type="dxa"/>
            <w:vMerge w:val="restart"/>
            <w:tcBorders>
              <w:top w:val="double" w:sz="4" w:space="0" w:color="auto"/>
            </w:tcBorders>
            <w:vAlign w:val="center"/>
            <w:hideMark/>
          </w:tcPr>
          <w:p w14:paraId="691305DE" w14:textId="390FA058"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60</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2117" w:type="dxa"/>
            <w:vMerge w:val="restart"/>
            <w:tcBorders>
              <w:top w:val="double" w:sz="4" w:space="0" w:color="auto"/>
            </w:tcBorders>
            <w:vAlign w:val="center"/>
            <w:hideMark/>
          </w:tcPr>
          <w:p w14:paraId="19D50D29" w14:textId="27872D1B"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135</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1D66ACDF" w14:textId="07DA362F"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550</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197</w:t>
            </w:r>
          </w:p>
        </w:tc>
      </w:tr>
      <w:tr w:rsidR="005943C9" w:rsidRPr="00627AFC" w14:paraId="5F42FA2B" w14:textId="77777777" w:rsidTr="00F27B05">
        <w:trPr>
          <w:trHeight w:val="20"/>
        </w:trPr>
        <w:tc>
          <w:tcPr>
            <w:tcW w:w="1138" w:type="dxa"/>
            <w:vMerge/>
            <w:hideMark/>
          </w:tcPr>
          <w:p w14:paraId="0C82A157" w14:textId="77777777" w:rsidR="005943C9" w:rsidRPr="00627AFC" w:rsidRDefault="005943C9" w:rsidP="007D3285">
            <w:pPr>
              <w:jc w:val="center"/>
              <w:rPr>
                <w:rFonts w:asciiTheme="majorBidi" w:eastAsia="Times New Roman" w:hAnsiTheme="majorBidi" w:cstheme="majorBidi"/>
                <w:color w:val="000000"/>
                <w:sz w:val="20"/>
                <w:szCs w:val="20"/>
              </w:rPr>
            </w:pPr>
          </w:p>
        </w:tc>
        <w:tc>
          <w:tcPr>
            <w:tcW w:w="2685" w:type="dxa"/>
            <w:vMerge/>
            <w:hideMark/>
          </w:tcPr>
          <w:p w14:paraId="0A7444E0"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2982F6AE"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203E389F" w14:textId="5E01B111" w:rsidR="005943C9" w:rsidRPr="00627AFC" w:rsidRDefault="00EF6BE2"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Convene capacity-building and development activities in support of risk assessment with a particular focus on the risk assessment of living modified organisms containing engineered gene drives;</w:t>
            </w:r>
          </w:p>
        </w:tc>
        <w:tc>
          <w:tcPr>
            <w:tcW w:w="1800" w:type="dxa"/>
            <w:vAlign w:val="center"/>
            <w:hideMark/>
          </w:tcPr>
          <w:p w14:paraId="0E0EE336" w14:textId="595D669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FD22C6"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6C2F51FA"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6E68C8F9"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44F2DAB0"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33BC70DF"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086055" w:rsidRPr="00627AFC" w14:paraId="13454565" w14:textId="77777777" w:rsidTr="00F27B05">
        <w:trPr>
          <w:trHeight w:val="1587"/>
        </w:trPr>
        <w:tc>
          <w:tcPr>
            <w:tcW w:w="1138" w:type="dxa"/>
            <w:vMerge/>
            <w:hideMark/>
          </w:tcPr>
          <w:p w14:paraId="278437B0" w14:textId="77777777" w:rsidR="00086055" w:rsidRPr="00627AFC" w:rsidRDefault="00086055" w:rsidP="007D3285">
            <w:pPr>
              <w:jc w:val="center"/>
              <w:rPr>
                <w:rFonts w:asciiTheme="majorBidi" w:eastAsia="Times New Roman" w:hAnsiTheme="majorBidi" w:cstheme="majorBidi"/>
                <w:sz w:val="20"/>
                <w:szCs w:val="20"/>
              </w:rPr>
            </w:pPr>
          </w:p>
        </w:tc>
        <w:tc>
          <w:tcPr>
            <w:tcW w:w="2685" w:type="dxa"/>
            <w:vMerge/>
            <w:hideMark/>
          </w:tcPr>
          <w:p w14:paraId="16591C47" w14:textId="77777777" w:rsidR="00086055" w:rsidRPr="00627AFC" w:rsidRDefault="00086055" w:rsidP="007D3285">
            <w:pPr>
              <w:rPr>
                <w:rFonts w:asciiTheme="majorBidi" w:eastAsia="Times New Roman" w:hAnsiTheme="majorBidi" w:cstheme="majorBidi"/>
                <w:sz w:val="20"/>
                <w:szCs w:val="20"/>
              </w:rPr>
            </w:pPr>
          </w:p>
        </w:tc>
        <w:tc>
          <w:tcPr>
            <w:tcW w:w="1134" w:type="dxa"/>
            <w:vMerge/>
            <w:noWrap/>
            <w:hideMark/>
          </w:tcPr>
          <w:p w14:paraId="739E9240" w14:textId="77777777" w:rsidR="00086055" w:rsidRPr="00627AFC" w:rsidRDefault="00086055" w:rsidP="007D3285">
            <w:pPr>
              <w:jc w:val="left"/>
              <w:rPr>
                <w:rFonts w:asciiTheme="majorBidi" w:eastAsia="Times New Roman" w:hAnsiTheme="majorBidi" w:cstheme="majorBidi"/>
                <w:sz w:val="20"/>
                <w:szCs w:val="20"/>
              </w:rPr>
            </w:pPr>
          </w:p>
        </w:tc>
        <w:tc>
          <w:tcPr>
            <w:tcW w:w="9348" w:type="dxa"/>
            <w:hideMark/>
          </w:tcPr>
          <w:p w14:paraId="62026603" w14:textId="77777777" w:rsidR="00086055" w:rsidRPr="00627AFC" w:rsidRDefault="0008605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 xml:space="preserve">Develop a detailed outline of additional guidance materials on the risk assessment of living modified fish for peer review, in preparation for the work of the Ad Hoc Technical Expert Group on Risk </w:t>
            </w:r>
            <w:proofErr w:type="gramStart"/>
            <w:r w:rsidRPr="00627AFC">
              <w:rPr>
                <w:rFonts w:asciiTheme="majorBidi" w:eastAsia="Times New Roman" w:hAnsiTheme="majorBidi" w:cstheme="majorBidi"/>
                <w:sz w:val="20"/>
                <w:szCs w:val="20"/>
              </w:rPr>
              <w:t>Assessment;</w:t>
            </w:r>
            <w:proofErr w:type="gramEnd"/>
          </w:p>
          <w:p w14:paraId="676F0DF5" w14:textId="77777777" w:rsidR="00086055" w:rsidRPr="00627AFC" w:rsidRDefault="0008605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Convene online discussions of the Open-ended Online Forum on Risk Assessment and Risk Management to support the work of the Ad Hoc Technical Expert Group on Risk Assessment in drafting a detailed outline for the case-by-case risk assessment of living modified </w:t>
            </w:r>
            <w:proofErr w:type="gramStart"/>
            <w:r w:rsidRPr="00627AFC">
              <w:rPr>
                <w:rFonts w:asciiTheme="majorBidi" w:eastAsia="Times New Roman" w:hAnsiTheme="majorBidi" w:cstheme="majorBidi"/>
                <w:sz w:val="20"/>
                <w:szCs w:val="20"/>
              </w:rPr>
              <w:t>fish;</w:t>
            </w:r>
            <w:proofErr w:type="gramEnd"/>
          </w:p>
          <w:p w14:paraId="255DA5E0" w14:textId="2A775C5A" w:rsidR="00086055" w:rsidRPr="00627AFC" w:rsidRDefault="0008605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w:t>
            </w:r>
            <w:r w:rsidRPr="00627AFC">
              <w:rPr>
                <w:rFonts w:asciiTheme="majorBidi" w:eastAsia="Times New Roman" w:hAnsiTheme="majorBidi" w:cstheme="majorBidi"/>
                <w:sz w:val="20"/>
                <w:szCs w:val="20"/>
              </w:rPr>
              <w:tab/>
              <w:t xml:space="preserve">Synthesize the information submitted by Parties, other Governments and relevant organizations </w:t>
            </w:r>
            <w:proofErr w:type="gramStart"/>
            <w:r w:rsidRPr="00627AFC">
              <w:rPr>
                <w:rFonts w:asciiTheme="majorBidi" w:eastAsia="Times New Roman" w:hAnsiTheme="majorBidi" w:cstheme="majorBidi"/>
                <w:sz w:val="20"/>
                <w:szCs w:val="20"/>
              </w:rPr>
              <w:t>in order to</w:t>
            </w:r>
            <w:proofErr w:type="gramEnd"/>
            <w:r w:rsidRPr="00627AFC">
              <w:rPr>
                <w:rFonts w:asciiTheme="majorBidi" w:eastAsia="Times New Roman" w:hAnsiTheme="majorBidi" w:cstheme="majorBidi"/>
                <w:sz w:val="20"/>
                <w:szCs w:val="20"/>
              </w:rPr>
              <w:t xml:space="preserve"> facilitate the work of the Ad Hoc Technical Expert Group on Risk Assessment;</w:t>
            </w:r>
          </w:p>
        </w:tc>
        <w:tc>
          <w:tcPr>
            <w:tcW w:w="1800" w:type="dxa"/>
            <w:vAlign w:val="center"/>
            <w:hideMark/>
          </w:tcPr>
          <w:p w14:paraId="14B14956" w14:textId="2DB1219B" w:rsidR="00086055"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ign w:val="center"/>
            <w:hideMark/>
          </w:tcPr>
          <w:p w14:paraId="70571C3D" w14:textId="77777777" w:rsidR="00086055" w:rsidRPr="00627AFC" w:rsidRDefault="00086055" w:rsidP="007D3285">
            <w:pPr>
              <w:jc w:val="right"/>
              <w:rPr>
                <w:rFonts w:asciiTheme="majorBidi" w:eastAsia="Times New Roman" w:hAnsiTheme="majorBidi" w:cstheme="majorBidi"/>
                <w:sz w:val="20"/>
                <w:szCs w:val="20"/>
              </w:rPr>
            </w:pPr>
          </w:p>
        </w:tc>
        <w:tc>
          <w:tcPr>
            <w:tcW w:w="1303" w:type="dxa"/>
            <w:vMerge/>
            <w:vAlign w:val="center"/>
            <w:hideMark/>
          </w:tcPr>
          <w:p w14:paraId="58E3529C" w14:textId="77777777" w:rsidR="00086055" w:rsidRPr="00627AFC" w:rsidRDefault="00086055" w:rsidP="007D3285">
            <w:pPr>
              <w:jc w:val="right"/>
              <w:rPr>
                <w:rFonts w:asciiTheme="majorBidi" w:eastAsia="Times New Roman" w:hAnsiTheme="majorBidi" w:cstheme="majorBidi"/>
                <w:sz w:val="20"/>
                <w:szCs w:val="20"/>
              </w:rPr>
            </w:pPr>
          </w:p>
        </w:tc>
        <w:tc>
          <w:tcPr>
            <w:tcW w:w="2117" w:type="dxa"/>
            <w:vMerge/>
            <w:vAlign w:val="center"/>
            <w:hideMark/>
          </w:tcPr>
          <w:p w14:paraId="23E50DA7" w14:textId="77777777" w:rsidR="00086055" w:rsidRPr="00627AFC" w:rsidRDefault="00086055" w:rsidP="007D3285">
            <w:pPr>
              <w:jc w:val="right"/>
              <w:rPr>
                <w:rFonts w:asciiTheme="majorBidi" w:eastAsia="Times New Roman" w:hAnsiTheme="majorBidi" w:cstheme="majorBidi"/>
                <w:sz w:val="20"/>
                <w:szCs w:val="20"/>
              </w:rPr>
            </w:pPr>
          </w:p>
        </w:tc>
        <w:tc>
          <w:tcPr>
            <w:tcW w:w="1800" w:type="dxa"/>
            <w:vMerge/>
            <w:vAlign w:val="center"/>
            <w:hideMark/>
          </w:tcPr>
          <w:p w14:paraId="2549977C" w14:textId="77777777" w:rsidR="00086055" w:rsidRPr="00627AFC" w:rsidRDefault="00086055" w:rsidP="007D3285">
            <w:pPr>
              <w:jc w:val="right"/>
              <w:rPr>
                <w:rFonts w:asciiTheme="majorBidi" w:eastAsia="Times New Roman" w:hAnsiTheme="majorBidi" w:cstheme="majorBidi"/>
                <w:b/>
                <w:bCs/>
                <w:color w:val="000000"/>
                <w:sz w:val="20"/>
                <w:szCs w:val="20"/>
              </w:rPr>
            </w:pPr>
          </w:p>
        </w:tc>
      </w:tr>
      <w:tr w:rsidR="0035361B" w:rsidRPr="00627AFC" w14:paraId="0765C5FC" w14:textId="77777777" w:rsidTr="00444E00">
        <w:trPr>
          <w:trHeight w:val="20"/>
        </w:trPr>
        <w:tc>
          <w:tcPr>
            <w:tcW w:w="1138" w:type="dxa"/>
            <w:vMerge/>
            <w:hideMark/>
          </w:tcPr>
          <w:p w14:paraId="62A1B330"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7064303F"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4E9BCBBC"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49E3C609" w14:textId="3B839DCD" w:rsidR="005943C9" w:rsidRPr="00627AFC" w:rsidRDefault="00956595"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(f)</w:t>
            </w:r>
            <w:r w:rsidRPr="00627AFC">
              <w:rPr>
                <w:rFonts w:asciiTheme="majorBidi" w:eastAsia="Times New Roman" w:hAnsiTheme="majorBidi" w:cstheme="majorBidi"/>
                <w:sz w:val="20"/>
                <w:szCs w:val="20"/>
              </w:rPr>
              <w:tab/>
              <w:t xml:space="preserve">Convene, subject to the availability of resources, two meetings of the Ad Hoc Technical Expert Group on Risk Assessment, at least one of which should be held in </w:t>
            </w:r>
            <w:proofErr w:type="gramStart"/>
            <w:r w:rsidRPr="00627AFC">
              <w:rPr>
                <w:rFonts w:asciiTheme="majorBidi" w:eastAsia="Times New Roman" w:hAnsiTheme="majorBidi" w:cstheme="majorBidi"/>
                <w:sz w:val="20"/>
                <w:szCs w:val="20"/>
              </w:rPr>
              <w:t>person;</w:t>
            </w:r>
            <w:proofErr w:type="gramEnd"/>
          </w:p>
        </w:tc>
        <w:tc>
          <w:tcPr>
            <w:tcW w:w="1800" w:type="dxa"/>
            <w:vAlign w:val="center"/>
            <w:hideMark/>
          </w:tcPr>
          <w:p w14:paraId="42311FD6"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Expert meetings</w:t>
            </w:r>
          </w:p>
        </w:tc>
        <w:tc>
          <w:tcPr>
            <w:tcW w:w="1440" w:type="dxa"/>
            <w:vMerge/>
            <w:vAlign w:val="center"/>
            <w:hideMark/>
          </w:tcPr>
          <w:p w14:paraId="719F230A"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01102FB9"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65036DB3"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4F944D49"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560BCC" w:rsidRPr="00627AFC" w14:paraId="1C75EACA" w14:textId="77777777" w:rsidTr="00444E00">
        <w:trPr>
          <w:trHeight w:val="20"/>
        </w:trPr>
        <w:tc>
          <w:tcPr>
            <w:tcW w:w="1138" w:type="dxa"/>
            <w:vMerge/>
            <w:tcBorders>
              <w:bottom w:val="double" w:sz="4" w:space="0" w:color="auto"/>
            </w:tcBorders>
            <w:hideMark/>
          </w:tcPr>
          <w:p w14:paraId="66690D91"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673A5648" w14:textId="77777777" w:rsidR="005943C9" w:rsidRPr="00627AFC" w:rsidRDefault="005943C9" w:rsidP="007D3285">
            <w:pPr>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440CE37E" w14:textId="77777777" w:rsidR="005943C9" w:rsidRPr="00627AFC" w:rsidRDefault="005943C9" w:rsidP="007D3285">
            <w:pPr>
              <w:jc w:val="left"/>
              <w:rPr>
                <w:rFonts w:asciiTheme="majorBidi" w:eastAsia="Times New Roman" w:hAnsiTheme="majorBidi" w:cstheme="majorBidi"/>
                <w:sz w:val="20"/>
                <w:szCs w:val="20"/>
              </w:rPr>
            </w:pPr>
          </w:p>
        </w:tc>
        <w:tc>
          <w:tcPr>
            <w:tcW w:w="9348" w:type="dxa"/>
            <w:tcBorders>
              <w:bottom w:val="double" w:sz="4" w:space="0" w:color="auto"/>
            </w:tcBorders>
            <w:hideMark/>
          </w:tcPr>
          <w:p w14:paraId="3D8042B9" w14:textId="71780CDF" w:rsidR="005943C9" w:rsidRPr="00627AFC" w:rsidRDefault="008F708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[(g)</w:t>
            </w:r>
            <w:r w:rsidRPr="00627AFC">
              <w:rPr>
                <w:rFonts w:asciiTheme="majorBidi" w:eastAsia="Times New Roman" w:hAnsiTheme="majorBidi" w:cstheme="majorBidi"/>
                <w:sz w:val="20"/>
                <w:szCs w:val="20"/>
              </w:rPr>
              <w:tab/>
              <w:t xml:space="preserve">Collect relevant information to support the risk assessment of self-limiting insects and make it available on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w:t>
            </w:r>
          </w:p>
        </w:tc>
        <w:tc>
          <w:tcPr>
            <w:tcW w:w="1800" w:type="dxa"/>
            <w:tcBorders>
              <w:bottom w:val="double" w:sz="4" w:space="0" w:color="auto"/>
            </w:tcBorders>
            <w:vAlign w:val="center"/>
            <w:hideMark/>
          </w:tcPr>
          <w:p w14:paraId="7C8C86E6" w14:textId="0A4AB536" w:rsidR="005943C9"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14:paraId="362021A3"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09B73C44"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58FAC35"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03CE4D3E"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35361B" w:rsidRPr="00627AFC" w14:paraId="54D56F41" w14:textId="77777777" w:rsidTr="00444E00">
        <w:trPr>
          <w:trHeight w:val="1587"/>
        </w:trPr>
        <w:tc>
          <w:tcPr>
            <w:tcW w:w="1138" w:type="dxa"/>
            <w:vMerge w:val="restart"/>
            <w:tcBorders>
              <w:top w:val="double" w:sz="4" w:space="0" w:color="auto"/>
            </w:tcBorders>
            <w:hideMark/>
          </w:tcPr>
          <w:p w14:paraId="72BD01C0" w14:textId="77777777" w:rsidR="003C6387" w:rsidRPr="00627AFC" w:rsidRDefault="003C6387"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12</w:t>
            </w:r>
          </w:p>
        </w:tc>
        <w:tc>
          <w:tcPr>
            <w:tcW w:w="2685" w:type="dxa"/>
            <w:vMerge w:val="restart"/>
            <w:tcBorders>
              <w:top w:val="double" w:sz="4" w:space="0" w:color="auto"/>
            </w:tcBorders>
            <w:hideMark/>
          </w:tcPr>
          <w:p w14:paraId="57F90FB2" w14:textId="77777777" w:rsidR="003C6387"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Detection and identification of living modified organisms</w:t>
            </w:r>
          </w:p>
        </w:tc>
        <w:tc>
          <w:tcPr>
            <w:tcW w:w="1134" w:type="dxa"/>
            <w:vMerge w:val="restart"/>
            <w:tcBorders>
              <w:top w:val="double" w:sz="4" w:space="0" w:color="auto"/>
            </w:tcBorders>
            <w:noWrap/>
            <w:hideMark/>
          </w:tcPr>
          <w:p w14:paraId="08DBFDB4" w14:textId="4156147C" w:rsidR="003C6387"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sidR="00574B82">
              <w:rPr>
                <w:rFonts w:asciiTheme="majorBidi" w:eastAsia="Times New Roman" w:hAnsiTheme="majorBidi" w:cstheme="majorBidi"/>
                <w:sz w:val="20"/>
                <w:szCs w:val="20"/>
              </w:rPr>
              <w:t xml:space="preserve"> (a)</w:t>
            </w:r>
            <w:r w:rsidR="00574B82" w:rsidRPr="00C32124">
              <w:rPr>
                <w:sz w:val="20"/>
                <w:szCs w:val="20"/>
              </w:rPr>
              <w:t>–</w:t>
            </w:r>
            <w:r w:rsidR="00574B82">
              <w:rPr>
                <w:sz w:val="20"/>
                <w:szCs w:val="20"/>
              </w:rPr>
              <w:t>(d)</w:t>
            </w:r>
          </w:p>
        </w:tc>
        <w:tc>
          <w:tcPr>
            <w:tcW w:w="9348" w:type="dxa"/>
            <w:tcBorders>
              <w:top w:val="double" w:sz="4" w:space="0" w:color="auto"/>
            </w:tcBorders>
            <w:hideMark/>
          </w:tcPr>
          <w:p w14:paraId="54D5EA05" w14:textId="77777777" w:rsidR="003C6387"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8.</w:t>
            </w:r>
            <w:r w:rsidRPr="00627AFC">
              <w:rPr>
                <w:rFonts w:asciiTheme="majorBidi" w:eastAsia="Times New Roman" w:hAnsiTheme="majorBidi" w:cstheme="majorBidi"/>
                <w:sz w:val="20"/>
                <w:szCs w:val="20"/>
              </w:rPr>
              <w:tab/>
              <w:t>Requests that the Secretariat, subject to the availability of resources:</w:t>
            </w:r>
          </w:p>
          <w:p w14:paraId="2D7F960A" w14:textId="77777777" w:rsidR="003C6387"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Continue to collect publications and technical resource materials in different languages and make them available on the dedicated portal for the sampling, detection and identification of living modified organisms on the Biosafety Clearing-</w:t>
            </w:r>
            <w:proofErr w:type="gramStart"/>
            <w:r w:rsidRPr="00627AFC">
              <w:rPr>
                <w:rFonts w:asciiTheme="majorBidi" w:eastAsia="Times New Roman" w:hAnsiTheme="majorBidi" w:cstheme="majorBidi"/>
                <w:sz w:val="20"/>
                <w:szCs w:val="20"/>
              </w:rPr>
              <w:t>House;</w:t>
            </w:r>
            <w:proofErr w:type="gramEnd"/>
          </w:p>
          <w:p w14:paraId="7AA0944A" w14:textId="12ABB768" w:rsidR="003C6387"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Prepare a compilation of technical reference materials and publications submitted in response to the request in paragraph 1, for consideration by the Conference of the Parties serving as the meeting of the Parties to the Protocol at its twelfth meeting;</w:t>
            </w:r>
          </w:p>
        </w:tc>
        <w:tc>
          <w:tcPr>
            <w:tcW w:w="1800" w:type="dxa"/>
            <w:tcBorders>
              <w:top w:val="double" w:sz="4" w:space="0" w:color="auto"/>
            </w:tcBorders>
            <w:vAlign w:val="center"/>
            <w:hideMark/>
          </w:tcPr>
          <w:p w14:paraId="7D65DA08" w14:textId="7C23D4F7" w:rsidR="003C6387" w:rsidRPr="00627AFC" w:rsidRDefault="00E679F0"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14:paraId="476A6E8D" w14:textId="6F358D90" w:rsidR="003C6387" w:rsidRPr="00627AFC" w:rsidRDefault="003C638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69 000</w:t>
            </w:r>
          </w:p>
        </w:tc>
        <w:tc>
          <w:tcPr>
            <w:tcW w:w="1303" w:type="dxa"/>
            <w:vMerge w:val="restart"/>
            <w:tcBorders>
              <w:top w:val="double" w:sz="4" w:space="0" w:color="auto"/>
            </w:tcBorders>
            <w:vAlign w:val="center"/>
            <w:hideMark/>
          </w:tcPr>
          <w:p w14:paraId="591FE49F" w14:textId="7484BDED" w:rsidR="003C6387" w:rsidRPr="00627AFC" w:rsidRDefault="003C6387"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10 500</w:t>
            </w:r>
          </w:p>
        </w:tc>
        <w:tc>
          <w:tcPr>
            <w:tcW w:w="2117" w:type="dxa"/>
            <w:vMerge w:val="restart"/>
            <w:tcBorders>
              <w:top w:val="double" w:sz="4" w:space="0" w:color="auto"/>
            </w:tcBorders>
            <w:vAlign w:val="center"/>
            <w:hideMark/>
          </w:tcPr>
          <w:p w14:paraId="379299F4" w14:textId="246292FC" w:rsidR="003C6387"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800" w:type="dxa"/>
            <w:vMerge w:val="restart"/>
            <w:tcBorders>
              <w:top w:val="double" w:sz="4" w:space="0" w:color="auto"/>
            </w:tcBorders>
            <w:noWrap/>
            <w:vAlign w:val="center"/>
            <w:hideMark/>
          </w:tcPr>
          <w:p w14:paraId="0E28F897" w14:textId="23772D9A" w:rsidR="003C6387" w:rsidRPr="00627AFC" w:rsidRDefault="003C6387"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89 835</w:t>
            </w:r>
          </w:p>
        </w:tc>
      </w:tr>
      <w:tr w:rsidR="0035361B" w:rsidRPr="00627AFC" w14:paraId="633E49B4" w14:textId="77777777" w:rsidTr="00444E00">
        <w:trPr>
          <w:trHeight w:val="20"/>
        </w:trPr>
        <w:tc>
          <w:tcPr>
            <w:tcW w:w="1138" w:type="dxa"/>
            <w:vMerge/>
            <w:hideMark/>
          </w:tcPr>
          <w:p w14:paraId="6F5E2081"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0911F31F" w14:textId="77777777" w:rsidR="005943C9" w:rsidRPr="00627AFC" w:rsidRDefault="005943C9" w:rsidP="007D3285">
            <w:pPr>
              <w:rPr>
                <w:rFonts w:asciiTheme="majorBidi" w:eastAsia="Times New Roman" w:hAnsiTheme="majorBidi" w:cstheme="majorBidi"/>
                <w:sz w:val="20"/>
                <w:szCs w:val="20"/>
              </w:rPr>
            </w:pPr>
          </w:p>
        </w:tc>
        <w:tc>
          <w:tcPr>
            <w:tcW w:w="1134" w:type="dxa"/>
            <w:vMerge/>
            <w:noWrap/>
            <w:hideMark/>
          </w:tcPr>
          <w:p w14:paraId="10A8A24A"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3066A2F0" w14:textId="304EC877" w:rsidR="005943C9" w:rsidRPr="00627AFC" w:rsidRDefault="005A76E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Collaborate with relevant organizations and provide capacity-building support to Parties in the field of detection and identification of living modified organisms, including hands-on training of laboratory personnel on both traditional analytical methods and new detection techniques;</w:t>
            </w:r>
          </w:p>
        </w:tc>
        <w:tc>
          <w:tcPr>
            <w:tcW w:w="1800" w:type="dxa"/>
            <w:vAlign w:val="center"/>
            <w:hideMark/>
          </w:tcPr>
          <w:p w14:paraId="6C85918C" w14:textId="2E1D3434"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Capacity</w:t>
            </w:r>
            <w:r w:rsidR="00A76058" w:rsidRPr="00627AFC">
              <w:rPr>
                <w:rFonts w:asciiTheme="majorBidi" w:eastAsia="Times New Roman" w:hAnsiTheme="majorBidi" w:cstheme="majorBidi"/>
                <w:sz w:val="20"/>
                <w:szCs w:val="20"/>
              </w:rPr>
              <w:t>-</w:t>
            </w:r>
            <w:r w:rsidRPr="00627AFC">
              <w:rPr>
                <w:rFonts w:asciiTheme="majorBidi" w:eastAsia="Times New Roman" w:hAnsiTheme="majorBidi" w:cstheme="majorBidi"/>
                <w:sz w:val="20"/>
                <w:szCs w:val="20"/>
              </w:rPr>
              <w:t>building workshops</w:t>
            </w:r>
          </w:p>
        </w:tc>
        <w:tc>
          <w:tcPr>
            <w:tcW w:w="1440" w:type="dxa"/>
            <w:vMerge/>
            <w:vAlign w:val="center"/>
            <w:hideMark/>
          </w:tcPr>
          <w:p w14:paraId="5B2DA92F"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vAlign w:val="center"/>
            <w:hideMark/>
          </w:tcPr>
          <w:p w14:paraId="01C05DB3"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4BD7458A"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1C938ABE"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560BCC" w:rsidRPr="00627AFC" w14:paraId="06EFA527" w14:textId="77777777" w:rsidTr="00444E00">
        <w:trPr>
          <w:trHeight w:val="20"/>
        </w:trPr>
        <w:tc>
          <w:tcPr>
            <w:tcW w:w="1138" w:type="dxa"/>
            <w:vMerge/>
            <w:tcBorders>
              <w:bottom w:val="double" w:sz="4" w:space="0" w:color="auto"/>
            </w:tcBorders>
            <w:hideMark/>
          </w:tcPr>
          <w:p w14:paraId="679E5E72"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419A365F" w14:textId="77777777" w:rsidR="005943C9" w:rsidRPr="00627AFC" w:rsidRDefault="005943C9" w:rsidP="007D3285">
            <w:pPr>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5424B71F" w14:textId="77777777" w:rsidR="005943C9" w:rsidRPr="00627AFC" w:rsidRDefault="005943C9" w:rsidP="007D3285">
            <w:pPr>
              <w:jc w:val="left"/>
              <w:rPr>
                <w:rFonts w:asciiTheme="majorBidi" w:eastAsia="Times New Roman" w:hAnsiTheme="majorBidi" w:cstheme="majorBidi"/>
                <w:sz w:val="20"/>
                <w:szCs w:val="20"/>
              </w:rPr>
            </w:pPr>
          </w:p>
        </w:tc>
        <w:tc>
          <w:tcPr>
            <w:tcW w:w="9348" w:type="dxa"/>
            <w:tcBorders>
              <w:bottom w:val="double" w:sz="4" w:space="0" w:color="auto"/>
            </w:tcBorders>
            <w:hideMark/>
          </w:tcPr>
          <w:p w14:paraId="1F920D96" w14:textId="60B20B81" w:rsidR="005943C9" w:rsidRPr="00627AFC" w:rsidRDefault="003C6387"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(d)</w:t>
            </w:r>
            <w:r w:rsidRPr="00627AFC">
              <w:rPr>
                <w:rFonts w:asciiTheme="majorBidi" w:eastAsia="Times New Roman" w:hAnsiTheme="majorBidi" w:cstheme="majorBidi"/>
                <w:sz w:val="20"/>
                <w:szCs w:val="20"/>
              </w:rPr>
              <w:tab/>
              <w:t xml:space="preserve">Raise awareness of the sampling, detection and identification portal on the Biosafety </w:t>
            </w:r>
            <w:proofErr w:type="gramStart"/>
            <w:r w:rsidRPr="00627AFC">
              <w:rPr>
                <w:rFonts w:asciiTheme="majorBidi" w:eastAsia="Times New Roman" w:hAnsiTheme="majorBidi" w:cstheme="majorBidi"/>
                <w:sz w:val="20"/>
                <w:szCs w:val="20"/>
              </w:rPr>
              <w:t>Clearing-House</w:t>
            </w:r>
            <w:proofErr w:type="gramEnd"/>
            <w:r w:rsidRPr="00627AFC">
              <w:rPr>
                <w:rFonts w:asciiTheme="majorBidi" w:eastAsia="Times New Roman" w:hAnsiTheme="majorBidi" w:cstheme="majorBidi"/>
                <w:sz w:val="20"/>
                <w:szCs w:val="20"/>
              </w:rPr>
              <w:t xml:space="preserve"> [and explore the possibility to link and cross-reference the Biosafety Clearing-House with relevant industry databases.]</w:t>
            </w:r>
          </w:p>
        </w:tc>
        <w:tc>
          <w:tcPr>
            <w:tcW w:w="1800" w:type="dxa"/>
            <w:tcBorders>
              <w:bottom w:val="double" w:sz="4" w:space="0" w:color="auto"/>
            </w:tcBorders>
            <w:vAlign w:val="center"/>
            <w:hideMark/>
          </w:tcPr>
          <w:p w14:paraId="411FE77E" w14:textId="426AA870" w:rsidR="005943C9" w:rsidRPr="00627AFC" w:rsidRDefault="00043A98"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14:paraId="0000A8DD" w14:textId="77777777" w:rsidR="005943C9" w:rsidRPr="00627AFC" w:rsidRDefault="005943C9" w:rsidP="007D328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345AE2D4"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1DBCAFDE"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6AB39889" w14:textId="77777777" w:rsidR="005943C9" w:rsidRPr="00627AFC" w:rsidRDefault="005943C9" w:rsidP="007D3285">
            <w:pPr>
              <w:jc w:val="right"/>
              <w:rPr>
                <w:rFonts w:asciiTheme="majorBidi" w:eastAsia="Times New Roman" w:hAnsiTheme="majorBidi" w:cstheme="majorBidi"/>
                <w:b/>
                <w:bCs/>
                <w:color w:val="000000"/>
                <w:sz w:val="20"/>
                <w:szCs w:val="20"/>
              </w:rPr>
            </w:pPr>
          </w:p>
        </w:tc>
      </w:tr>
      <w:tr w:rsidR="00112D8F" w:rsidRPr="00627AFC" w14:paraId="713BEAC4" w14:textId="77777777" w:rsidTr="00444E00">
        <w:trPr>
          <w:trHeight w:val="20"/>
        </w:trPr>
        <w:tc>
          <w:tcPr>
            <w:tcW w:w="1138" w:type="dxa"/>
            <w:tcBorders>
              <w:top w:val="double" w:sz="4" w:space="0" w:color="auto"/>
              <w:bottom w:val="double" w:sz="4" w:space="0" w:color="auto"/>
            </w:tcBorders>
            <w:hideMark/>
          </w:tcPr>
          <w:p w14:paraId="329F736E" w14:textId="77777777" w:rsidR="005943C9" w:rsidRPr="00627AFC" w:rsidRDefault="00FE62FC" w:rsidP="007D3285">
            <w:pPr>
              <w:jc w:val="center"/>
              <w:rPr>
                <w:rFonts w:asciiTheme="majorBidi" w:eastAsia="Times New Roman" w:hAnsiTheme="majorBidi" w:cstheme="majorBidi"/>
                <w:sz w:val="20"/>
                <w:szCs w:val="20"/>
              </w:rPr>
            </w:pPr>
            <w:r w:rsidRPr="00627AFC" w:rsidDel="00920A26">
              <w:rPr>
                <w:rFonts w:asciiTheme="majorBidi" w:eastAsia="Times New Roman" w:hAnsiTheme="majorBidi" w:cstheme="majorBidi"/>
                <w:sz w:val="20"/>
                <w:szCs w:val="20"/>
              </w:rPr>
              <w:t>13</w:t>
            </w:r>
          </w:p>
        </w:tc>
        <w:tc>
          <w:tcPr>
            <w:tcW w:w="2685" w:type="dxa"/>
            <w:tcBorders>
              <w:top w:val="double" w:sz="4" w:space="0" w:color="auto"/>
              <w:bottom w:val="double" w:sz="4" w:space="0" w:color="auto"/>
            </w:tcBorders>
            <w:hideMark/>
          </w:tcPr>
          <w:p w14:paraId="2A1C0786" w14:textId="77777777" w:rsidR="005943C9" w:rsidRPr="00627AFC" w:rsidRDefault="005943C9" w:rsidP="007D3285">
            <w:pP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Socioeconomic considerations</w:t>
            </w:r>
          </w:p>
        </w:tc>
        <w:tc>
          <w:tcPr>
            <w:tcW w:w="1134" w:type="dxa"/>
            <w:tcBorders>
              <w:top w:val="double" w:sz="4" w:space="0" w:color="auto"/>
              <w:bottom w:val="double" w:sz="4" w:space="0" w:color="auto"/>
            </w:tcBorders>
            <w:noWrap/>
            <w:hideMark/>
          </w:tcPr>
          <w:p w14:paraId="10595AE0"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p>
        </w:tc>
        <w:tc>
          <w:tcPr>
            <w:tcW w:w="9348" w:type="dxa"/>
            <w:tcBorders>
              <w:top w:val="double" w:sz="4" w:space="0" w:color="auto"/>
              <w:bottom w:val="double" w:sz="4" w:space="0" w:color="auto"/>
            </w:tcBorders>
            <w:hideMark/>
          </w:tcPr>
          <w:p w14:paraId="4F0009E2" w14:textId="633CA48A" w:rsidR="005943C9" w:rsidRPr="00627AFC" w:rsidRDefault="003A5B3F"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w:t>
            </w:r>
            <w:r w:rsidRPr="00627AFC">
              <w:rPr>
                <w:rFonts w:asciiTheme="majorBidi" w:eastAsia="Times New Roman" w:hAnsiTheme="majorBidi" w:cstheme="majorBidi"/>
                <w:sz w:val="20"/>
                <w:szCs w:val="20"/>
              </w:rPr>
              <w:tab/>
              <w:t>Requests the Executive Secretary to synthesize the information provided in the fifth national reports further to paragraph 3 above for consideration by the Conference of the Parties serving as the meeting of the Parties to the Cartagena Protocol on Biosafety at its twelfth meeting;</w:t>
            </w:r>
          </w:p>
        </w:tc>
        <w:tc>
          <w:tcPr>
            <w:tcW w:w="1800" w:type="dxa"/>
            <w:tcBorders>
              <w:top w:val="double" w:sz="4" w:space="0" w:color="auto"/>
              <w:bottom w:val="double" w:sz="4" w:space="0" w:color="auto"/>
            </w:tcBorders>
            <w:vAlign w:val="center"/>
            <w:hideMark/>
          </w:tcPr>
          <w:p w14:paraId="4F87FA05" w14:textId="12B6567E" w:rsidR="005943C9" w:rsidRPr="00627AFC" w:rsidRDefault="00024C4F"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bottom w:val="double" w:sz="4" w:space="0" w:color="auto"/>
            </w:tcBorders>
            <w:vAlign w:val="center"/>
            <w:hideMark/>
          </w:tcPr>
          <w:p w14:paraId="2E8F6045" w14:textId="3762CF7F"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double" w:sz="4" w:space="0" w:color="auto"/>
              <w:bottom w:val="double" w:sz="4" w:space="0" w:color="auto"/>
            </w:tcBorders>
            <w:vAlign w:val="center"/>
            <w:hideMark/>
          </w:tcPr>
          <w:p w14:paraId="4D6CF15C" w14:textId="0552BD48"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top w:val="double" w:sz="4" w:space="0" w:color="auto"/>
              <w:bottom w:val="double" w:sz="4" w:space="0" w:color="auto"/>
            </w:tcBorders>
            <w:vAlign w:val="center"/>
            <w:hideMark/>
          </w:tcPr>
          <w:p w14:paraId="67743C66" w14:textId="31687EC4"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tcBorders>
              <w:top w:val="double" w:sz="4" w:space="0" w:color="auto"/>
              <w:bottom w:val="double" w:sz="4" w:space="0" w:color="auto"/>
            </w:tcBorders>
            <w:noWrap/>
            <w:vAlign w:val="center"/>
            <w:hideMark/>
          </w:tcPr>
          <w:p w14:paraId="713DF70F" w14:textId="10D3F0CF"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35</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595</w:t>
            </w:r>
          </w:p>
        </w:tc>
      </w:tr>
      <w:tr w:rsidR="00112D8F" w:rsidRPr="00627AFC" w14:paraId="3C279690" w14:textId="77777777" w:rsidTr="00444E00">
        <w:trPr>
          <w:trHeight w:val="20"/>
        </w:trPr>
        <w:tc>
          <w:tcPr>
            <w:tcW w:w="1138" w:type="dxa"/>
            <w:tcBorders>
              <w:top w:val="double" w:sz="4" w:space="0" w:color="auto"/>
            </w:tcBorders>
            <w:hideMark/>
          </w:tcPr>
          <w:p w14:paraId="22AA45D5" w14:textId="77777777" w:rsidR="005943C9" w:rsidRPr="00627AFC" w:rsidRDefault="00D77A0E"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14</w:t>
            </w:r>
          </w:p>
        </w:tc>
        <w:tc>
          <w:tcPr>
            <w:tcW w:w="2685" w:type="dxa"/>
            <w:tcBorders>
              <w:top w:val="double" w:sz="4" w:space="0" w:color="auto"/>
            </w:tcBorders>
            <w:hideMark/>
          </w:tcPr>
          <w:p w14:paraId="7945D41E"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Nagoya-Kuala Lumpur Supplementary Protocol on Liability and Redress</w:t>
            </w:r>
          </w:p>
        </w:tc>
        <w:tc>
          <w:tcPr>
            <w:tcW w:w="1134" w:type="dxa"/>
            <w:tcBorders>
              <w:top w:val="double" w:sz="4" w:space="0" w:color="auto"/>
            </w:tcBorders>
            <w:noWrap/>
            <w:hideMark/>
          </w:tcPr>
          <w:p w14:paraId="06E777A4" w14:textId="77777777"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w:t>
            </w:r>
          </w:p>
        </w:tc>
        <w:tc>
          <w:tcPr>
            <w:tcW w:w="9348" w:type="dxa"/>
            <w:tcBorders>
              <w:top w:val="double" w:sz="4" w:space="0" w:color="auto"/>
            </w:tcBorders>
            <w:hideMark/>
          </w:tcPr>
          <w:p w14:paraId="78E5820D" w14:textId="5A20B900" w:rsidR="005943C9" w:rsidRPr="00627AFC" w:rsidRDefault="008A6271"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6.</w:t>
            </w:r>
            <w:r w:rsidRPr="00627AFC">
              <w:rPr>
                <w:rFonts w:asciiTheme="majorBidi" w:eastAsia="Times New Roman" w:hAnsiTheme="majorBidi" w:cstheme="majorBidi"/>
                <w:sz w:val="20"/>
                <w:szCs w:val="20"/>
              </w:rPr>
              <w:tab/>
              <w:t>Invites Parties to share information on financial security mechanisms, together with other information on national measures for the implementation of the Supplementary Protocol, in their fifth national reports, and requests the Executive Secretary to use that information when preparing the documentation for the first assessment and review of the effectiveness of the Supplementary Protocol;</w:t>
            </w:r>
          </w:p>
        </w:tc>
        <w:tc>
          <w:tcPr>
            <w:tcW w:w="1800" w:type="dxa"/>
            <w:tcBorders>
              <w:top w:val="double" w:sz="4" w:space="0" w:color="auto"/>
            </w:tcBorders>
            <w:vAlign w:val="center"/>
            <w:hideMark/>
          </w:tcPr>
          <w:p w14:paraId="17BB24C3" w14:textId="26941BFA" w:rsidR="005943C9" w:rsidRPr="00627AFC" w:rsidRDefault="00024C4F"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tcBorders>
            <w:vAlign w:val="center"/>
            <w:hideMark/>
          </w:tcPr>
          <w:p w14:paraId="017E0005" w14:textId="13EE40D7"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59D3759D" w14:textId="1E587047"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2053F1EA" w14:textId="2DC9F33E"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31</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500</w:t>
            </w:r>
          </w:p>
        </w:tc>
        <w:tc>
          <w:tcPr>
            <w:tcW w:w="1800" w:type="dxa"/>
            <w:tcBorders>
              <w:top w:val="double" w:sz="4" w:space="0" w:color="auto"/>
            </w:tcBorders>
            <w:noWrap/>
            <w:vAlign w:val="center"/>
            <w:hideMark/>
          </w:tcPr>
          <w:p w14:paraId="4F744FD6" w14:textId="37855449" w:rsidR="005943C9" w:rsidRPr="00627AFC" w:rsidRDefault="005943C9" w:rsidP="007D3285">
            <w:pPr>
              <w:jc w:val="righ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35</w:t>
            </w:r>
            <w:r w:rsidR="00D84694" w:rsidRPr="00627AFC">
              <w:rPr>
                <w:rFonts w:asciiTheme="majorBidi" w:eastAsia="Times New Roman" w:hAnsiTheme="majorBidi" w:cstheme="majorBidi"/>
                <w:b/>
                <w:bCs/>
                <w:color w:val="000000"/>
                <w:sz w:val="20"/>
                <w:szCs w:val="20"/>
              </w:rPr>
              <w:t> </w:t>
            </w:r>
            <w:r w:rsidRPr="00627AFC">
              <w:rPr>
                <w:rFonts w:asciiTheme="majorBidi" w:eastAsia="Times New Roman" w:hAnsiTheme="majorBidi" w:cstheme="majorBidi"/>
                <w:b/>
                <w:bCs/>
                <w:color w:val="000000"/>
                <w:sz w:val="20"/>
                <w:szCs w:val="20"/>
              </w:rPr>
              <w:t>595</w:t>
            </w:r>
          </w:p>
        </w:tc>
      </w:tr>
      <w:tr w:rsidR="005943C9" w:rsidRPr="00627AFC" w14:paraId="73C0CE8F" w14:textId="77777777" w:rsidTr="00F27B05">
        <w:trPr>
          <w:trHeight w:val="20"/>
        </w:trPr>
        <w:tc>
          <w:tcPr>
            <w:tcW w:w="22765" w:type="dxa"/>
            <w:gridSpan w:val="9"/>
            <w:shd w:val="clear" w:color="auto" w:fill="DEEAF6" w:themeFill="accent5" w:themeFillTint="33"/>
            <w:vAlign w:val="center"/>
          </w:tcPr>
          <w:p w14:paraId="55C7F9A3" w14:textId="2CDD4E6D" w:rsidR="005943C9" w:rsidRPr="00627AFC" w:rsidRDefault="00D77A0E" w:rsidP="007D3285">
            <w:pPr>
              <w:spacing w:before="60" w:after="60"/>
              <w:jc w:val="left"/>
              <w:rPr>
                <w:rFonts w:asciiTheme="majorBidi" w:eastAsia="Times New Roman" w:hAnsiTheme="majorBidi" w:cstheme="majorBidi"/>
                <w:b/>
                <w:bCs/>
                <w:color w:val="000000"/>
                <w:sz w:val="20"/>
                <w:szCs w:val="20"/>
              </w:rPr>
            </w:pPr>
            <w:r w:rsidRPr="00627AFC">
              <w:rPr>
                <w:rFonts w:asciiTheme="majorBidi" w:eastAsia="Times New Roman" w:hAnsiTheme="majorBidi" w:cstheme="majorBidi"/>
                <w:b/>
                <w:bCs/>
                <w:color w:val="000000"/>
                <w:sz w:val="20"/>
                <w:szCs w:val="20"/>
              </w:rPr>
              <w:t xml:space="preserve">Nagoya </w:t>
            </w:r>
            <w:proofErr w:type="spellStart"/>
            <w:r w:rsidRPr="00627AFC">
              <w:rPr>
                <w:rFonts w:asciiTheme="majorBidi" w:eastAsia="Times New Roman" w:hAnsiTheme="majorBidi" w:cstheme="majorBidi"/>
                <w:b/>
                <w:bCs/>
                <w:color w:val="000000"/>
                <w:sz w:val="20"/>
                <w:szCs w:val="20"/>
              </w:rPr>
              <w:t>Protocol</w:t>
            </w:r>
            <w:r w:rsidRPr="00F27B05">
              <w:rPr>
                <w:rFonts w:asciiTheme="majorBidi" w:eastAsia="Times New Roman" w:hAnsiTheme="majorBidi" w:cstheme="majorBidi"/>
                <w:i/>
                <w:iCs/>
                <w:color w:val="000000"/>
                <w:sz w:val="20"/>
                <w:szCs w:val="20"/>
                <w:vertAlign w:val="superscript"/>
              </w:rPr>
              <w:t>c</w:t>
            </w:r>
            <w:proofErr w:type="spellEnd"/>
          </w:p>
        </w:tc>
      </w:tr>
      <w:tr w:rsidR="005943C9" w:rsidRPr="00627AFC" w14:paraId="514BC32D" w14:textId="77777777" w:rsidTr="00F27B05">
        <w:trPr>
          <w:trHeight w:val="20"/>
        </w:trPr>
        <w:tc>
          <w:tcPr>
            <w:tcW w:w="1138" w:type="dxa"/>
            <w:vMerge w:val="restart"/>
            <w:hideMark/>
          </w:tcPr>
          <w:p w14:paraId="46C136D0" w14:textId="77777777" w:rsidR="005943C9" w:rsidRPr="00627AFC" w:rsidRDefault="005943C9" w:rsidP="007D3285">
            <w:pPr>
              <w:jc w:val="center"/>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8</w:t>
            </w:r>
          </w:p>
        </w:tc>
        <w:tc>
          <w:tcPr>
            <w:tcW w:w="2685" w:type="dxa"/>
            <w:vMerge w:val="restart"/>
            <w:hideMark/>
          </w:tcPr>
          <w:p w14:paraId="7D60B4EE" w14:textId="77777777"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Capacity-building and development and awareness-raising</w:t>
            </w:r>
          </w:p>
        </w:tc>
        <w:tc>
          <w:tcPr>
            <w:tcW w:w="1134" w:type="dxa"/>
            <w:noWrap/>
            <w:hideMark/>
          </w:tcPr>
          <w:p w14:paraId="020A19D5" w14:textId="3681D602"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9</w:t>
            </w:r>
            <w:r w:rsidR="00493069">
              <w:rPr>
                <w:rFonts w:asciiTheme="majorBidi" w:eastAsia="Times New Roman" w:hAnsiTheme="majorBidi" w:cstheme="majorBidi"/>
                <w:color w:val="000000"/>
                <w:sz w:val="20"/>
                <w:szCs w:val="20"/>
              </w:rPr>
              <w:t xml:space="preserve"> (a)</w:t>
            </w:r>
          </w:p>
        </w:tc>
        <w:tc>
          <w:tcPr>
            <w:tcW w:w="9348" w:type="dxa"/>
            <w:hideMark/>
          </w:tcPr>
          <w:p w14:paraId="6F52500B" w14:textId="77777777" w:rsidR="00C478CF" w:rsidRPr="00627AFC" w:rsidRDefault="00C478CF"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9.</w:t>
            </w:r>
            <w:r w:rsidRPr="00627AFC">
              <w:rPr>
                <w:rFonts w:asciiTheme="majorBidi" w:eastAsia="Times New Roman" w:hAnsiTheme="majorBidi" w:cstheme="majorBidi"/>
                <w:color w:val="000000"/>
                <w:sz w:val="20"/>
                <w:szCs w:val="20"/>
              </w:rPr>
              <w:tab/>
              <w:t>Also decides, subject to the availability of resources:</w:t>
            </w:r>
          </w:p>
          <w:p w14:paraId="588DAE29" w14:textId="43D5AF61" w:rsidR="005943C9" w:rsidRPr="00627AFC" w:rsidRDefault="00C478CF"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To extend the mandate of the Informal Advisory Committee on Capacity-building for the Implementation of the Nagoya Protocol until the eighth meeting of the Conference of the Parties serving as the meeting of the Parties to the Protocol;</w:t>
            </w:r>
          </w:p>
        </w:tc>
        <w:tc>
          <w:tcPr>
            <w:tcW w:w="1800" w:type="dxa"/>
            <w:vAlign w:val="center"/>
            <w:hideMark/>
          </w:tcPr>
          <w:p w14:paraId="4E5F3410" w14:textId="77777777"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Expert meetings</w:t>
            </w:r>
          </w:p>
        </w:tc>
        <w:tc>
          <w:tcPr>
            <w:tcW w:w="1440" w:type="dxa"/>
            <w:vAlign w:val="center"/>
            <w:hideMark/>
          </w:tcPr>
          <w:p w14:paraId="355D1A23" w14:textId="10FF484B"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57</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200</w:t>
            </w:r>
          </w:p>
        </w:tc>
        <w:tc>
          <w:tcPr>
            <w:tcW w:w="1303" w:type="dxa"/>
            <w:vAlign w:val="center"/>
            <w:hideMark/>
          </w:tcPr>
          <w:p w14:paraId="4FC07FC3" w14:textId="74BB1B65" w:rsidR="005943C9" w:rsidRPr="00627AFC" w:rsidRDefault="006F60A0"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vAlign w:val="center"/>
            <w:hideMark/>
          </w:tcPr>
          <w:p w14:paraId="26F24DE2" w14:textId="77777777" w:rsidR="005943C9" w:rsidRPr="00627AFC" w:rsidRDefault="005943C9" w:rsidP="007D3285">
            <w:pPr>
              <w:jc w:val="right"/>
              <w:rPr>
                <w:rFonts w:asciiTheme="majorBidi" w:eastAsia="Times New Roman" w:hAnsiTheme="majorBidi" w:cstheme="majorBidi"/>
                <w:sz w:val="20"/>
                <w:szCs w:val="20"/>
              </w:rPr>
            </w:pPr>
          </w:p>
        </w:tc>
        <w:tc>
          <w:tcPr>
            <w:tcW w:w="1800" w:type="dxa"/>
            <w:vAlign w:val="center"/>
            <w:hideMark/>
          </w:tcPr>
          <w:p w14:paraId="38A29C1C" w14:textId="2C851B92"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64</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636</w:t>
            </w:r>
          </w:p>
        </w:tc>
      </w:tr>
      <w:tr w:rsidR="00F76C2C" w:rsidRPr="00627AFC" w14:paraId="4C076B0E" w14:textId="77777777" w:rsidTr="00F27B05">
        <w:trPr>
          <w:trHeight w:val="1134"/>
        </w:trPr>
        <w:tc>
          <w:tcPr>
            <w:tcW w:w="1138" w:type="dxa"/>
            <w:vMerge/>
            <w:hideMark/>
          </w:tcPr>
          <w:p w14:paraId="628B697E" w14:textId="77777777" w:rsidR="00F76C2C" w:rsidRPr="00627AFC" w:rsidRDefault="00F76C2C" w:rsidP="007D3285">
            <w:pPr>
              <w:jc w:val="center"/>
              <w:rPr>
                <w:rFonts w:asciiTheme="majorBidi" w:eastAsia="Times New Roman" w:hAnsiTheme="majorBidi" w:cstheme="majorBidi"/>
                <w:sz w:val="20"/>
                <w:szCs w:val="20"/>
              </w:rPr>
            </w:pPr>
          </w:p>
        </w:tc>
        <w:tc>
          <w:tcPr>
            <w:tcW w:w="2685" w:type="dxa"/>
            <w:vMerge/>
            <w:hideMark/>
          </w:tcPr>
          <w:p w14:paraId="195ADFF1" w14:textId="77777777" w:rsidR="00F76C2C" w:rsidRPr="00627AFC" w:rsidRDefault="00F76C2C" w:rsidP="007D3285">
            <w:pPr>
              <w:jc w:val="center"/>
              <w:rPr>
                <w:rFonts w:asciiTheme="majorBidi" w:eastAsia="Times New Roman" w:hAnsiTheme="majorBidi" w:cstheme="majorBidi"/>
                <w:sz w:val="20"/>
                <w:szCs w:val="20"/>
              </w:rPr>
            </w:pPr>
          </w:p>
        </w:tc>
        <w:tc>
          <w:tcPr>
            <w:tcW w:w="1134" w:type="dxa"/>
            <w:vMerge w:val="restart"/>
            <w:noWrap/>
            <w:hideMark/>
          </w:tcPr>
          <w:p w14:paraId="4E4DD9DF" w14:textId="733799E9" w:rsidR="00F76C2C" w:rsidRPr="00627AFC" w:rsidRDefault="00F76C2C"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10</w:t>
            </w:r>
            <w:r w:rsidR="00493069">
              <w:rPr>
                <w:rFonts w:asciiTheme="majorBidi" w:eastAsia="Times New Roman" w:hAnsiTheme="majorBidi" w:cstheme="majorBidi"/>
                <w:color w:val="000000"/>
                <w:sz w:val="20"/>
                <w:szCs w:val="20"/>
              </w:rPr>
              <w:t xml:space="preserve"> (a)</w:t>
            </w:r>
            <w:r w:rsidR="00493069" w:rsidRPr="00C32124">
              <w:rPr>
                <w:sz w:val="20"/>
                <w:szCs w:val="20"/>
              </w:rPr>
              <w:t>–</w:t>
            </w:r>
            <w:r w:rsidR="00493069">
              <w:rPr>
                <w:sz w:val="20"/>
                <w:szCs w:val="20"/>
              </w:rPr>
              <w:t>(e)</w:t>
            </w:r>
          </w:p>
        </w:tc>
        <w:tc>
          <w:tcPr>
            <w:tcW w:w="9348" w:type="dxa"/>
            <w:hideMark/>
          </w:tcPr>
          <w:p w14:paraId="7EE607D6" w14:textId="77777777" w:rsidR="00F76C2C" w:rsidRPr="00627AFC" w:rsidRDefault="00F76C2C"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10.</w:t>
            </w:r>
            <w:r w:rsidRPr="00627AFC">
              <w:rPr>
                <w:rFonts w:asciiTheme="majorBidi" w:eastAsia="Times New Roman" w:hAnsiTheme="majorBidi" w:cstheme="majorBidi"/>
                <w:color w:val="000000"/>
                <w:sz w:val="20"/>
                <w:szCs w:val="20"/>
              </w:rPr>
              <w:tab/>
              <w:t>Requests the Executive Secretary, subject to the availability of resources:</w:t>
            </w:r>
          </w:p>
          <w:p w14:paraId="59C78A70" w14:textId="77777777" w:rsidR="00F76C2C" w:rsidRPr="00627AFC" w:rsidRDefault="00F76C2C"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To disseminate and promote the action plan to the target audiences identified in the action </w:t>
            </w:r>
            <w:proofErr w:type="gramStart"/>
            <w:r w:rsidRPr="00627AFC">
              <w:rPr>
                <w:rFonts w:asciiTheme="majorBidi" w:eastAsia="Times New Roman" w:hAnsiTheme="majorBidi" w:cstheme="majorBidi"/>
                <w:color w:val="000000"/>
                <w:sz w:val="20"/>
                <w:szCs w:val="20"/>
              </w:rPr>
              <w:t>plan;</w:t>
            </w:r>
            <w:proofErr w:type="gramEnd"/>
          </w:p>
          <w:p w14:paraId="1BAC1821" w14:textId="5716C187" w:rsidR="00F76C2C" w:rsidRPr="00627AFC" w:rsidRDefault="00F76C2C"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Protocol; </w:t>
            </w:r>
          </w:p>
        </w:tc>
        <w:tc>
          <w:tcPr>
            <w:tcW w:w="1800" w:type="dxa"/>
            <w:vAlign w:val="center"/>
            <w:hideMark/>
          </w:tcPr>
          <w:p w14:paraId="342674D8" w14:textId="46E4E2E0" w:rsidR="00F76C2C" w:rsidRPr="00627AFC" w:rsidRDefault="00D80C1A"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restart"/>
            <w:vAlign w:val="center"/>
            <w:hideMark/>
          </w:tcPr>
          <w:p w14:paraId="425D478E" w14:textId="097F7DF8" w:rsidR="00F76C2C" w:rsidRPr="00627AFC" w:rsidRDefault="00F76C2C"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213 200</w:t>
            </w:r>
          </w:p>
        </w:tc>
        <w:tc>
          <w:tcPr>
            <w:tcW w:w="1303" w:type="dxa"/>
            <w:vMerge w:val="restart"/>
            <w:vAlign w:val="center"/>
            <w:hideMark/>
          </w:tcPr>
          <w:p w14:paraId="0F8ED833" w14:textId="7B1042F8" w:rsidR="00F76C2C" w:rsidRPr="00627AFC" w:rsidRDefault="00F76C2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15 000</w:t>
            </w:r>
          </w:p>
        </w:tc>
        <w:tc>
          <w:tcPr>
            <w:tcW w:w="2117" w:type="dxa"/>
            <w:vMerge w:val="restart"/>
            <w:vAlign w:val="center"/>
            <w:hideMark/>
          </w:tcPr>
          <w:p w14:paraId="7608C62F" w14:textId="39E626EB" w:rsidR="00F76C2C" w:rsidRPr="00627AFC" w:rsidRDefault="00F76C2C"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27 000</w:t>
            </w:r>
          </w:p>
        </w:tc>
        <w:tc>
          <w:tcPr>
            <w:tcW w:w="1800" w:type="dxa"/>
            <w:vMerge w:val="restart"/>
            <w:vAlign w:val="center"/>
            <w:hideMark/>
          </w:tcPr>
          <w:p w14:paraId="49A7F8FA" w14:textId="4D6FE4E7" w:rsidR="00F76C2C" w:rsidRPr="00627AFC" w:rsidRDefault="00F76C2C"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288 376</w:t>
            </w:r>
          </w:p>
        </w:tc>
      </w:tr>
      <w:tr w:rsidR="00F27B05" w:rsidRPr="00627AFC" w14:paraId="085341D7" w14:textId="77777777" w:rsidTr="00F27B05">
        <w:trPr>
          <w:trHeight w:val="20"/>
        </w:trPr>
        <w:tc>
          <w:tcPr>
            <w:tcW w:w="1138" w:type="dxa"/>
            <w:vMerge/>
            <w:hideMark/>
          </w:tcPr>
          <w:p w14:paraId="49FB18EE" w14:textId="77777777" w:rsidR="005943C9" w:rsidRPr="00627AFC" w:rsidRDefault="005943C9" w:rsidP="007D3285">
            <w:pPr>
              <w:jc w:val="center"/>
              <w:rPr>
                <w:rFonts w:asciiTheme="majorBidi" w:eastAsia="Times New Roman" w:hAnsiTheme="majorBidi" w:cstheme="majorBidi"/>
                <w:sz w:val="20"/>
                <w:szCs w:val="20"/>
              </w:rPr>
            </w:pPr>
          </w:p>
        </w:tc>
        <w:tc>
          <w:tcPr>
            <w:tcW w:w="2685" w:type="dxa"/>
            <w:vMerge/>
            <w:hideMark/>
          </w:tcPr>
          <w:p w14:paraId="40F83602" w14:textId="77777777" w:rsidR="005943C9" w:rsidRPr="00627AFC" w:rsidRDefault="005943C9" w:rsidP="007D3285">
            <w:pPr>
              <w:jc w:val="center"/>
              <w:rPr>
                <w:rFonts w:asciiTheme="majorBidi" w:eastAsia="Times New Roman" w:hAnsiTheme="majorBidi" w:cstheme="majorBidi"/>
                <w:sz w:val="20"/>
                <w:szCs w:val="20"/>
              </w:rPr>
            </w:pPr>
          </w:p>
        </w:tc>
        <w:tc>
          <w:tcPr>
            <w:tcW w:w="1134" w:type="dxa"/>
            <w:vMerge/>
            <w:noWrap/>
            <w:hideMark/>
          </w:tcPr>
          <w:p w14:paraId="0D3CB283" w14:textId="77777777" w:rsidR="005943C9" w:rsidRPr="00627AFC" w:rsidRDefault="005943C9" w:rsidP="007D3285">
            <w:pPr>
              <w:jc w:val="left"/>
              <w:rPr>
                <w:rFonts w:asciiTheme="majorBidi" w:eastAsia="Times New Roman" w:hAnsiTheme="majorBidi" w:cstheme="majorBidi"/>
                <w:sz w:val="20"/>
                <w:szCs w:val="20"/>
              </w:rPr>
            </w:pPr>
          </w:p>
        </w:tc>
        <w:tc>
          <w:tcPr>
            <w:tcW w:w="9348" w:type="dxa"/>
            <w:hideMark/>
          </w:tcPr>
          <w:p w14:paraId="6C98FF83" w14:textId="64F26AE2" w:rsidR="005943C9" w:rsidRPr="00627AFC" w:rsidRDefault="009A7DB4"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w:t>
            </w:r>
            <w:r w:rsidRPr="00627AFC">
              <w:rPr>
                <w:rFonts w:asciiTheme="majorBidi" w:eastAsia="Times New Roman" w:hAnsiTheme="majorBidi" w:cstheme="majorBidi"/>
                <w:color w:val="000000"/>
                <w:sz w:val="20"/>
                <w:szCs w:val="20"/>
              </w:rPr>
              <w:tab/>
              <w:t>To support opportunities for compiling, sharing and disseminating experiences, lessons learned and good practices among Parties, indigenous peoples and local communities, women, youth and relevant stakeholders and organizations at the global level and make them available through the Access and Benefit-sharing Clearing-House;</w:t>
            </w:r>
          </w:p>
        </w:tc>
        <w:tc>
          <w:tcPr>
            <w:tcW w:w="1800" w:type="dxa"/>
            <w:vAlign w:val="center"/>
            <w:hideMark/>
          </w:tcPr>
          <w:p w14:paraId="448F4012" w14:textId="6CB09357" w:rsidR="005943C9" w:rsidRPr="00627AFC" w:rsidRDefault="005943C9"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Capacity</w:t>
            </w:r>
            <w:r w:rsidR="009A7DB4" w:rsidRPr="00627AFC">
              <w:rPr>
                <w:rFonts w:asciiTheme="majorBidi" w:eastAsia="Times New Roman" w:hAnsiTheme="majorBidi" w:cstheme="majorBidi"/>
                <w:color w:val="000000"/>
                <w:sz w:val="20"/>
                <w:szCs w:val="20"/>
              </w:rPr>
              <w:t>-</w:t>
            </w:r>
            <w:r w:rsidRPr="00627AFC">
              <w:rPr>
                <w:rFonts w:asciiTheme="majorBidi" w:eastAsia="Times New Roman" w:hAnsiTheme="majorBidi" w:cstheme="majorBidi"/>
                <w:color w:val="000000"/>
                <w:sz w:val="20"/>
                <w:szCs w:val="20"/>
              </w:rPr>
              <w:t>building workshops</w:t>
            </w:r>
          </w:p>
        </w:tc>
        <w:tc>
          <w:tcPr>
            <w:tcW w:w="1440" w:type="dxa"/>
            <w:vMerge/>
            <w:vAlign w:val="center"/>
            <w:hideMark/>
          </w:tcPr>
          <w:p w14:paraId="4699D991" w14:textId="77777777" w:rsidR="005943C9" w:rsidRPr="00627AFC" w:rsidRDefault="005943C9" w:rsidP="007D3285">
            <w:pPr>
              <w:jc w:val="right"/>
              <w:rPr>
                <w:rFonts w:asciiTheme="majorBidi" w:eastAsia="Times New Roman" w:hAnsiTheme="majorBidi" w:cstheme="majorBidi"/>
                <w:color w:val="000000"/>
                <w:sz w:val="20"/>
                <w:szCs w:val="20"/>
              </w:rPr>
            </w:pPr>
          </w:p>
        </w:tc>
        <w:tc>
          <w:tcPr>
            <w:tcW w:w="1303" w:type="dxa"/>
            <w:vMerge/>
            <w:vAlign w:val="center"/>
            <w:hideMark/>
          </w:tcPr>
          <w:p w14:paraId="173C6027" w14:textId="77777777" w:rsidR="005943C9" w:rsidRPr="00627AFC" w:rsidRDefault="005943C9" w:rsidP="007D3285">
            <w:pPr>
              <w:jc w:val="right"/>
              <w:rPr>
                <w:rFonts w:asciiTheme="majorBidi" w:eastAsia="Times New Roman" w:hAnsiTheme="majorBidi" w:cstheme="majorBidi"/>
                <w:sz w:val="20"/>
                <w:szCs w:val="20"/>
              </w:rPr>
            </w:pPr>
          </w:p>
        </w:tc>
        <w:tc>
          <w:tcPr>
            <w:tcW w:w="2117" w:type="dxa"/>
            <w:vMerge/>
            <w:vAlign w:val="center"/>
            <w:hideMark/>
          </w:tcPr>
          <w:p w14:paraId="02416ECB" w14:textId="77777777" w:rsidR="005943C9" w:rsidRPr="00627AFC" w:rsidRDefault="005943C9" w:rsidP="007D3285">
            <w:pPr>
              <w:jc w:val="right"/>
              <w:rPr>
                <w:rFonts w:asciiTheme="majorBidi" w:eastAsia="Times New Roman" w:hAnsiTheme="majorBidi" w:cstheme="majorBidi"/>
                <w:sz w:val="20"/>
                <w:szCs w:val="20"/>
              </w:rPr>
            </w:pPr>
          </w:p>
        </w:tc>
        <w:tc>
          <w:tcPr>
            <w:tcW w:w="1800" w:type="dxa"/>
            <w:vMerge/>
            <w:vAlign w:val="center"/>
            <w:hideMark/>
          </w:tcPr>
          <w:p w14:paraId="2344252F" w14:textId="77777777" w:rsidR="005943C9" w:rsidRPr="00627AFC" w:rsidRDefault="005943C9" w:rsidP="007D3285">
            <w:pPr>
              <w:jc w:val="right"/>
              <w:rPr>
                <w:rFonts w:asciiTheme="majorBidi" w:eastAsia="Times New Roman" w:hAnsiTheme="majorBidi" w:cstheme="majorBidi"/>
                <w:b/>
                <w:bCs/>
                <w:sz w:val="20"/>
                <w:szCs w:val="20"/>
              </w:rPr>
            </w:pPr>
          </w:p>
        </w:tc>
      </w:tr>
      <w:tr w:rsidR="004B1D84" w:rsidRPr="00627AFC" w14:paraId="2123AE1F" w14:textId="77777777" w:rsidTr="00F27B05">
        <w:trPr>
          <w:trHeight w:val="1361"/>
        </w:trPr>
        <w:tc>
          <w:tcPr>
            <w:tcW w:w="1138" w:type="dxa"/>
            <w:vMerge/>
            <w:hideMark/>
          </w:tcPr>
          <w:p w14:paraId="7D117D57" w14:textId="77777777" w:rsidR="004B1D84" w:rsidRPr="00627AFC" w:rsidRDefault="004B1D84" w:rsidP="007D3285">
            <w:pPr>
              <w:jc w:val="center"/>
              <w:rPr>
                <w:rFonts w:asciiTheme="majorBidi" w:eastAsia="Times New Roman" w:hAnsiTheme="majorBidi" w:cstheme="majorBidi"/>
                <w:color w:val="000000"/>
                <w:sz w:val="20"/>
                <w:szCs w:val="20"/>
              </w:rPr>
            </w:pPr>
          </w:p>
        </w:tc>
        <w:tc>
          <w:tcPr>
            <w:tcW w:w="2685" w:type="dxa"/>
            <w:vMerge/>
            <w:hideMark/>
          </w:tcPr>
          <w:p w14:paraId="23026134" w14:textId="77777777" w:rsidR="004B1D84" w:rsidRPr="00627AFC" w:rsidRDefault="004B1D84" w:rsidP="007D3285">
            <w:pPr>
              <w:jc w:val="center"/>
              <w:rPr>
                <w:rFonts w:asciiTheme="majorBidi" w:eastAsia="Times New Roman" w:hAnsiTheme="majorBidi" w:cstheme="majorBidi"/>
                <w:sz w:val="20"/>
                <w:szCs w:val="20"/>
              </w:rPr>
            </w:pPr>
          </w:p>
        </w:tc>
        <w:tc>
          <w:tcPr>
            <w:tcW w:w="1134" w:type="dxa"/>
            <w:vMerge/>
            <w:noWrap/>
            <w:hideMark/>
          </w:tcPr>
          <w:p w14:paraId="2D57BF44" w14:textId="77777777" w:rsidR="004B1D84" w:rsidRPr="00627AFC" w:rsidRDefault="004B1D84" w:rsidP="007D3285">
            <w:pPr>
              <w:jc w:val="left"/>
              <w:rPr>
                <w:rFonts w:asciiTheme="majorBidi" w:eastAsia="Times New Roman" w:hAnsiTheme="majorBidi" w:cstheme="majorBidi"/>
                <w:sz w:val="20"/>
                <w:szCs w:val="20"/>
              </w:rPr>
            </w:pPr>
          </w:p>
        </w:tc>
        <w:tc>
          <w:tcPr>
            <w:tcW w:w="9348" w:type="dxa"/>
            <w:hideMark/>
          </w:tcPr>
          <w:p w14:paraId="25A0F01E" w14:textId="147DB1A8" w:rsidR="004B1D84" w:rsidRPr="00627AFC" w:rsidRDefault="004B1D84"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(d)</w:t>
            </w:r>
            <w:r w:rsidRPr="00627AFC">
              <w:rPr>
                <w:rFonts w:asciiTheme="majorBidi" w:eastAsia="Times New Roman" w:hAnsiTheme="majorBidi" w:cstheme="majorBidi"/>
                <w:color w:val="000000"/>
                <w:sz w:val="20"/>
                <w:szCs w:val="20"/>
              </w:rPr>
              <w:tab/>
              <w:t xml:space="preserve">To make available supporting guidance materials relevant to the action plan,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w:t>
            </w:r>
            <w:proofErr w:type="gramStart"/>
            <w:r w:rsidRPr="00627AFC">
              <w:rPr>
                <w:rFonts w:asciiTheme="majorBidi" w:eastAsia="Times New Roman" w:hAnsiTheme="majorBidi" w:cstheme="majorBidi"/>
                <w:color w:val="000000"/>
                <w:sz w:val="20"/>
                <w:szCs w:val="20"/>
              </w:rPr>
              <w:t>necessary;</w:t>
            </w:r>
            <w:proofErr w:type="gramEnd"/>
          </w:p>
          <w:p w14:paraId="1A515019" w14:textId="2A2884EB" w:rsidR="004B1D84" w:rsidRPr="00627AFC" w:rsidRDefault="004B1D84"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(e)</w:t>
            </w:r>
            <w:r w:rsidRPr="00627AFC">
              <w:rPr>
                <w:rFonts w:asciiTheme="majorBidi" w:eastAsia="Times New Roman" w:hAnsiTheme="majorBidi" w:cstheme="majorBidi"/>
                <w:color w:val="000000"/>
                <w:sz w:val="20"/>
                <w:szCs w:val="20"/>
              </w:rPr>
              <w:tab/>
              <w:t xml:space="preserve">To prepare a report on progress made towards the implementation of the action plan, as part of the third assessment and review of the effectiveness of the Protocol, </w:t>
            </w:r>
            <w:proofErr w:type="gramStart"/>
            <w:r w:rsidRPr="00627AFC">
              <w:rPr>
                <w:rFonts w:asciiTheme="majorBidi" w:eastAsia="Times New Roman" w:hAnsiTheme="majorBidi" w:cstheme="majorBidi"/>
                <w:color w:val="000000"/>
                <w:sz w:val="20"/>
                <w:szCs w:val="20"/>
              </w:rPr>
              <w:t>further</w:t>
            </w:r>
            <w:proofErr w:type="gramEnd"/>
            <w:r w:rsidRPr="00627AFC">
              <w:rPr>
                <w:rFonts w:asciiTheme="majorBidi" w:eastAsia="Times New Roman" w:hAnsiTheme="majorBidi" w:cstheme="majorBidi"/>
                <w:color w:val="000000"/>
                <w:sz w:val="20"/>
                <w:szCs w:val="20"/>
              </w:rPr>
              <w:t xml:space="preserve"> to paragraph 8 above.</w:t>
            </w:r>
          </w:p>
        </w:tc>
        <w:tc>
          <w:tcPr>
            <w:tcW w:w="1800" w:type="dxa"/>
            <w:vAlign w:val="center"/>
            <w:hideMark/>
          </w:tcPr>
          <w:p w14:paraId="3C7A91FE" w14:textId="08B9C1BF" w:rsidR="004B1D84" w:rsidRPr="00627AFC" w:rsidRDefault="00D80C1A"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n/a</w:t>
            </w:r>
          </w:p>
        </w:tc>
        <w:tc>
          <w:tcPr>
            <w:tcW w:w="1440" w:type="dxa"/>
            <w:vMerge/>
            <w:vAlign w:val="center"/>
            <w:hideMark/>
          </w:tcPr>
          <w:p w14:paraId="453F9EFB" w14:textId="77777777" w:rsidR="004B1D84" w:rsidRPr="00627AFC" w:rsidRDefault="004B1D84" w:rsidP="007D3285">
            <w:pPr>
              <w:jc w:val="right"/>
              <w:rPr>
                <w:rFonts w:asciiTheme="majorBidi" w:eastAsia="Times New Roman" w:hAnsiTheme="majorBidi" w:cstheme="majorBidi"/>
                <w:color w:val="000000"/>
                <w:sz w:val="20"/>
                <w:szCs w:val="20"/>
              </w:rPr>
            </w:pPr>
          </w:p>
        </w:tc>
        <w:tc>
          <w:tcPr>
            <w:tcW w:w="1303" w:type="dxa"/>
            <w:vMerge/>
            <w:vAlign w:val="center"/>
            <w:hideMark/>
          </w:tcPr>
          <w:p w14:paraId="34C2D7A1" w14:textId="77777777" w:rsidR="004B1D84" w:rsidRPr="00627AFC" w:rsidRDefault="004B1D84" w:rsidP="007D3285">
            <w:pPr>
              <w:jc w:val="right"/>
              <w:rPr>
                <w:rFonts w:asciiTheme="majorBidi" w:eastAsia="Times New Roman" w:hAnsiTheme="majorBidi" w:cstheme="majorBidi"/>
                <w:sz w:val="20"/>
                <w:szCs w:val="20"/>
              </w:rPr>
            </w:pPr>
          </w:p>
        </w:tc>
        <w:tc>
          <w:tcPr>
            <w:tcW w:w="2117" w:type="dxa"/>
            <w:vMerge/>
            <w:vAlign w:val="center"/>
            <w:hideMark/>
          </w:tcPr>
          <w:p w14:paraId="31D70A2A" w14:textId="77777777" w:rsidR="004B1D84" w:rsidRPr="00627AFC" w:rsidRDefault="004B1D84" w:rsidP="007D3285">
            <w:pPr>
              <w:jc w:val="right"/>
              <w:rPr>
                <w:rFonts w:asciiTheme="majorBidi" w:eastAsia="Times New Roman" w:hAnsiTheme="majorBidi" w:cstheme="majorBidi"/>
                <w:sz w:val="20"/>
                <w:szCs w:val="20"/>
              </w:rPr>
            </w:pPr>
          </w:p>
        </w:tc>
        <w:tc>
          <w:tcPr>
            <w:tcW w:w="1800" w:type="dxa"/>
            <w:vMerge/>
            <w:vAlign w:val="center"/>
            <w:hideMark/>
          </w:tcPr>
          <w:p w14:paraId="21ADBC76" w14:textId="77777777" w:rsidR="004B1D84" w:rsidRPr="00627AFC" w:rsidRDefault="004B1D84" w:rsidP="007D3285">
            <w:pPr>
              <w:jc w:val="right"/>
              <w:rPr>
                <w:rFonts w:asciiTheme="majorBidi" w:eastAsia="Times New Roman" w:hAnsiTheme="majorBidi" w:cstheme="majorBidi"/>
                <w:b/>
                <w:bCs/>
                <w:sz w:val="20"/>
                <w:szCs w:val="20"/>
              </w:rPr>
            </w:pPr>
          </w:p>
        </w:tc>
      </w:tr>
      <w:tr w:rsidR="00095B17" w:rsidRPr="00627AFC" w14:paraId="74C8F77C" w14:textId="77777777" w:rsidTr="00444E00">
        <w:trPr>
          <w:trHeight w:val="20"/>
        </w:trPr>
        <w:tc>
          <w:tcPr>
            <w:tcW w:w="1138" w:type="dxa"/>
            <w:vMerge w:val="restart"/>
            <w:tcBorders>
              <w:top w:val="double" w:sz="4" w:space="0" w:color="auto"/>
            </w:tcBorders>
            <w:hideMark/>
          </w:tcPr>
          <w:p w14:paraId="180205A9" w14:textId="77777777" w:rsidR="005943C9" w:rsidRPr="00627AFC" w:rsidRDefault="00FE62FC"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9</w:t>
            </w:r>
          </w:p>
        </w:tc>
        <w:tc>
          <w:tcPr>
            <w:tcW w:w="2685" w:type="dxa"/>
            <w:vMerge w:val="restart"/>
            <w:tcBorders>
              <w:top w:val="double" w:sz="4" w:space="0" w:color="auto"/>
            </w:tcBorders>
            <w:hideMark/>
          </w:tcPr>
          <w:p w14:paraId="33090B11" w14:textId="49E9EAF3" w:rsidR="005943C9" w:rsidRPr="00627AFC" w:rsidRDefault="005943C9"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Access and Benefit-sharing Clearing-House and</w:t>
            </w:r>
            <w:r w:rsidR="00185592" w:rsidRPr="00627AFC">
              <w:rPr>
                <w:rFonts w:asciiTheme="majorBidi" w:eastAsia="Times New Roman" w:hAnsiTheme="majorBidi" w:cstheme="majorBidi"/>
                <w:sz w:val="20"/>
                <w:szCs w:val="20"/>
              </w:rPr>
              <w:t xml:space="preserve"> </w:t>
            </w:r>
            <w:r w:rsidRPr="00627AFC">
              <w:rPr>
                <w:rFonts w:asciiTheme="majorBidi" w:eastAsia="Times New Roman" w:hAnsiTheme="majorBidi" w:cstheme="majorBidi"/>
                <w:sz w:val="20"/>
                <w:szCs w:val="20"/>
              </w:rPr>
              <w:t>information-sharing</w:t>
            </w:r>
          </w:p>
        </w:tc>
        <w:tc>
          <w:tcPr>
            <w:tcW w:w="1134" w:type="dxa"/>
            <w:vMerge w:val="restart"/>
            <w:tcBorders>
              <w:top w:val="double" w:sz="4" w:space="0" w:color="auto"/>
            </w:tcBorders>
            <w:noWrap/>
            <w:hideMark/>
          </w:tcPr>
          <w:p w14:paraId="7CFA623D" w14:textId="11B6457B" w:rsidR="005943C9" w:rsidRPr="00627AFC" w:rsidRDefault="006813BF" w:rsidP="007D3285">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Paras. </w:t>
            </w:r>
            <w:r w:rsidR="005943C9" w:rsidRPr="00627AFC">
              <w:rPr>
                <w:rFonts w:asciiTheme="majorBidi" w:eastAsia="Times New Roman" w:hAnsiTheme="majorBidi" w:cstheme="majorBidi"/>
                <w:color w:val="000000"/>
                <w:sz w:val="20"/>
                <w:szCs w:val="20"/>
              </w:rPr>
              <w:t>8</w:t>
            </w:r>
            <w:r w:rsidR="00AA1ABC">
              <w:rPr>
                <w:rFonts w:asciiTheme="majorBidi" w:eastAsia="Times New Roman" w:hAnsiTheme="majorBidi" w:cstheme="majorBidi"/>
                <w:color w:val="000000"/>
                <w:sz w:val="20"/>
                <w:szCs w:val="20"/>
              </w:rPr>
              <w:t xml:space="preserve"> (a) and (b)</w:t>
            </w:r>
          </w:p>
        </w:tc>
        <w:tc>
          <w:tcPr>
            <w:tcW w:w="9348" w:type="dxa"/>
            <w:tcBorders>
              <w:top w:val="double" w:sz="4" w:space="0" w:color="auto"/>
            </w:tcBorders>
            <w:hideMark/>
          </w:tcPr>
          <w:p w14:paraId="64A6E404" w14:textId="77777777" w:rsidR="004D3A04" w:rsidRPr="00627AFC" w:rsidRDefault="004D3A04"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8.</w:t>
            </w:r>
            <w:r w:rsidRPr="00627AFC">
              <w:rPr>
                <w:rFonts w:asciiTheme="majorBidi" w:eastAsia="Times New Roman" w:hAnsiTheme="majorBidi" w:cstheme="majorBidi"/>
                <w:color w:val="000000"/>
                <w:sz w:val="20"/>
                <w:szCs w:val="20"/>
              </w:rPr>
              <w:tab/>
              <w:t>Requests the Executive Secretary:</w:t>
            </w:r>
          </w:p>
          <w:p w14:paraId="2C97C0E9" w14:textId="0E137FC5" w:rsidR="00206D0C" w:rsidRPr="00627AFC" w:rsidRDefault="004D3A04"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(a)</w:t>
            </w:r>
            <w:r w:rsidRPr="00627AFC">
              <w:rPr>
                <w:rFonts w:asciiTheme="majorBidi" w:eastAsia="Times New Roman" w:hAnsiTheme="majorBidi" w:cstheme="majorBidi"/>
                <w:color w:val="000000"/>
                <w:sz w:val="20"/>
                <w:szCs w:val="20"/>
              </w:rPr>
              <w:tab/>
              <w:t xml:space="preserve">To continue to develop and administer the Access and Benefit-sharing Clearing-House, in accordance with its modalities of operation, and taking into account any feedback received, in particular from Parties and the Informal Advisory Committee to the Access and Benefit-sharing Clearing-House, including the goals and priorities for the further development and administration of the </w:t>
            </w:r>
            <w:proofErr w:type="gramStart"/>
            <w:r w:rsidRPr="00627AFC">
              <w:rPr>
                <w:rFonts w:asciiTheme="majorBidi" w:eastAsia="Times New Roman" w:hAnsiTheme="majorBidi" w:cstheme="majorBidi"/>
                <w:color w:val="000000"/>
                <w:sz w:val="20"/>
                <w:szCs w:val="20"/>
              </w:rPr>
              <w:t>Clearing-House</w:t>
            </w:r>
            <w:proofErr w:type="gramEnd"/>
            <w:r w:rsidRPr="00627AFC">
              <w:rPr>
                <w:rFonts w:asciiTheme="majorBidi" w:eastAsia="Times New Roman" w:hAnsiTheme="majorBidi" w:cstheme="majorBidi"/>
                <w:color w:val="000000"/>
                <w:sz w:val="20"/>
                <w:szCs w:val="20"/>
              </w:rPr>
              <w:t xml:space="preserve"> by the Secretariat;</w:t>
            </w:r>
          </w:p>
        </w:tc>
        <w:tc>
          <w:tcPr>
            <w:tcW w:w="1800" w:type="dxa"/>
            <w:tcBorders>
              <w:top w:val="double" w:sz="4" w:space="0" w:color="auto"/>
            </w:tcBorders>
            <w:vAlign w:val="center"/>
            <w:hideMark/>
          </w:tcPr>
          <w:p w14:paraId="54D08322" w14:textId="2EF8FDD0" w:rsidR="005943C9" w:rsidRPr="00627AFC" w:rsidRDefault="00BC7F0D" w:rsidP="007D3285">
            <w:pPr>
              <w:jc w:val="left"/>
              <w:rPr>
                <w:rFonts w:asciiTheme="majorBidi" w:eastAsia="Times New Roman" w:hAnsiTheme="majorBidi" w:cstheme="majorBidi"/>
                <w:color w:val="000000"/>
                <w:sz w:val="20"/>
                <w:szCs w:val="20"/>
                <w:highlight w:val="cyan"/>
              </w:rPr>
            </w:pPr>
            <w:r w:rsidRPr="000A7E73">
              <w:rPr>
                <w:rFonts w:asciiTheme="majorBidi" w:eastAsia="Times New Roman" w:hAnsiTheme="majorBidi" w:cstheme="majorBidi"/>
                <w:sz w:val="20"/>
                <w:szCs w:val="20"/>
              </w:rPr>
              <w:t>Capacity</w:t>
            </w:r>
            <w:r w:rsidR="003D7FA8" w:rsidRPr="000A7E73">
              <w:rPr>
                <w:rFonts w:asciiTheme="majorBidi" w:eastAsia="Times New Roman" w:hAnsiTheme="majorBidi" w:cstheme="majorBidi"/>
                <w:sz w:val="20"/>
                <w:szCs w:val="20"/>
              </w:rPr>
              <w:t>-</w:t>
            </w:r>
            <w:r w:rsidRPr="000A7E73">
              <w:rPr>
                <w:rFonts w:asciiTheme="majorBidi" w:eastAsia="Times New Roman" w:hAnsiTheme="majorBidi" w:cstheme="majorBidi"/>
                <w:sz w:val="20"/>
                <w:szCs w:val="20"/>
              </w:rPr>
              <w:t>building workshops</w:t>
            </w:r>
          </w:p>
        </w:tc>
        <w:tc>
          <w:tcPr>
            <w:tcW w:w="1440" w:type="dxa"/>
            <w:vMerge w:val="restart"/>
            <w:tcBorders>
              <w:top w:val="double" w:sz="4" w:space="0" w:color="auto"/>
            </w:tcBorders>
            <w:vAlign w:val="center"/>
            <w:hideMark/>
          </w:tcPr>
          <w:p w14:paraId="5E439D0C" w14:textId="58AD6276" w:rsidR="005943C9" w:rsidRPr="00627AFC" w:rsidRDefault="005943C9" w:rsidP="007D3285">
            <w:pPr>
              <w:jc w:val="righ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171</w:t>
            </w:r>
            <w:r w:rsidR="00D84694" w:rsidRPr="00627AFC">
              <w:rPr>
                <w:rFonts w:asciiTheme="majorBidi" w:eastAsia="Times New Roman" w:hAnsiTheme="majorBidi" w:cstheme="majorBidi"/>
                <w:color w:val="000000"/>
                <w:sz w:val="20"/>
                <w:szCs w:val="20"/>
              </w:rPr>
              <w:t> </w:t>
            </w:r>
            <w:r w:rsidRPr="00627AFC">
              <w:rPr>
                <w:rFonts w:asciiTheme="majorBidi" w:eastAsia="Times New Roman" w:hAnsiTheme="majorBidi" w:cstheme="majorBidi"/>
                <w:color w:val="000000"/>
                <w:sz w:val="20"/>
                <w:szCs w:val="20"/>
              </w:rPr>
              <w:t>550</w:t>
            </w:r>
          </w:p>
        </w:tc>
        <w:tc>
          <w:tcPr>
            <w:tcW w:w="1303" w:type="dxa"/>
            <w:vMerge w:val="restart"/>
            <w:tcBorders>
              <w:top w:val="double" w:sz="4" w:space="0" w:color="auto"/>
            </w:tcBorders>
            <w:vAlign w:val="center"/>
            <w:hideMark/>
          </w:tcPr>
          <w:p w14:paraId="62ECAC33" w14:textId="0EA71BF7"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29</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14:paraId="2C970E60" w14:textId="3BE89711" w:rsidR="005943C9" w:rsidRPr="00627AFC" w:rsidRDefault="005943C9"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216</w:t>
            </w:r>
            <w:r w:rsidR="00D84694" w:rsidRPr="00627AFC">
              <w:rPr>
                <w:rFonts w:asciiTheme="majorBidi" w:eastAsia="Times New Roman" w:hAnsiTheme="majorBidi" w:cstheme="majorBidi"/>
                <w:sz w:val="20"/>
                <w:szCs w:val="20"/>
              </w:rPr>
              <w:t> </w:t>
            </w:r>
            <w:r w:rsidRPr="00627AFC">
              <w:rPr>
                <w:rFonts w:asciiTheme="majorBidi" w:eastAsia="Times New Roman" w:hAnsiTheme="majorBidi" w:cstheme="majorBidi"/>
                <w:sz w:val="20"/>
                <w:szCs w:val="20"/>
              </w:rPr>
              <w:t>000</w:t>
            </w:r>
          </w:p>
        </w:tc>
        <w:tc>
          <w:tcPr>
            <w:tcW w:w="1800" w:type="dxa"/>
            <w:vMerge w:val="restart"/>
            <w:tcBorders>
              <w:top w:val="double" w:sz="4" w:space="0" w:color="auto"/>
            </w:tcBorders>
            <w:vAlign w:val="center"/>
            <w:hideMark/>
          </w:tcPr>
          <w:p w14:paraId="3A0F374A" w14:textId="64F833D3"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470</w:t>
            </w:r>
            <w:r w:rsidR="00D84694" w:rsidRPr="00627AFC">
              <w:rPr>
                <w:rFonts w:asciiTheme="majorBidi" w:eastAsia="Times New Roman" w:hAnsiTheme="majorBidi" w:cstheme="majorBidi"/>
                <w:b/>
                <w:bCs/>
                <w:sz w:val="20"/>
                <w:szCs w:val="20"/>
              </w:rPr>
              <w:t> </w:t>
            </w:r>
            <w:r w:rsidRPr="00627AFC">
              <w:rPr>
                <w:rFonts w:asciiTheme="majorBidi" w:eastAsia="Times New Roman" w:hAnsiTheme="majorBidi" w:cstheme="majorBidi"/>
                <w:b/>
                <w:bCs/>
                <w:sz w:val="20"/>
                <w:szCs w:val="20"/>
              </w:rPr>
              <w:t>984</w:t>
            </w:r>
          </w:p>
        </w:tc>
      </w:tr>
      <w:tr w:rsidR="00BC7F0D" w:rsidRPr="00627AFC" w14:paraId="55EA3F86" w14:textId="77777777" w:rsidTr="00F27B05">
        <w:trPr>
          <w:trHeight w:val="680"/>
        </w:trPr>
        <w:tc>
          <w:tcPr>
            <w:tcW w:w="1138" w:type="dxa"/>
            <w:vMerge/>
            <w:hideMark/>
          </w:tcPr>
          <w:p w14:paraId="5CCB3593" w14:textId="77777777" w:rsidR="00BC7F0D" w:rsidRPr="00627AFC" w:rsidRDefault="00BC7F0D" w:rsidP="007D3285">
            <w:pPr>
              <w:jc w:val="center"/>
              <w:rPr>
                <w:rFonts w:asciiTheme="majorBidi" w:eastAsia="Times New Roman" w:hAnsiTheme="majorBidi" w:cstheme="majorBidi"/>
                <w:sz w:val="20"/>
                <w:szCs w:val="20"/>
              </w:rPr>
            </w:pPr>
          </w:p>
        </w:tc>
        <w:tc>
          <w:tcPr>
            <w:tcW w:w="2685" w:type="dxa"/>
            <w:vMerge/>
            <w:hideMark/>
          </w:tcPr>
          <w:p w14:paraId="7AD32709" w14:textId="77777777" w:rsidR="00BC7F0D" w:rsidRPr="00627AFC" w:rsidRDefault="00BC7F0D" w:rsidP="007D3285">
            <w:pPr>
              <w:jc w:val="center"/>
              <w:rPr>
                <w:rFonts w:asciiTheme="majorBidi" w:eastAsia="Times New Roman" w:hAnsiTheme="majorBidi" w:cstheme="majorBidi"/>
                <w:sz w:val="20"/>
                <w:szCs w:val="20"/>
              </w:rPr>
            </w:pPr>
          </w:p>
        </w:tc>
        <w:tc>
          <w:tcPr>
            <w:tcW w:w="1134" w:type="dxa"/>
            <w:vMerge/>
            <w:noWrap/>
            <w:hideMark/>
          </w:tcPr>
          <w:p w14:paraId="118D6DEC" w14:textId="77777777" w:rsidR="00BC7F0D" w:rsidRPr="00627AFC" w:rsidRDefault="00BC7F0D" w:rsidP="007D3285">
            <w:pPr>
              <w:jc w:val="left"/>
              <w:rPr>
                <w:rFonts w:asciiTheme="majorBidi" w:eastAsia="Times New Roman" w:hAnsiTheme="majorBidi" w:cstheme="majorBidi"/>
                <w:sz w:val="20"/>
                <w:szCs w:val="20"/>
              </w:rPr>
            </w:pPr>
          </w:p>
        </w:tc>
        <w:tc>
          <w:tcPr>
            <w:tcW w:w="9348" w:type="dxa"/>
            <w:hideMark/>
          </w:tcPr>
          <w:p w14:paraId="79BEAEB4" w14:textId="729F6477" w:rsidR="00BC7F0D" w:rsidRPr="00627AFC" w:rsidRDefault="00BC7F0D"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(b)</w:t>
            </w:r>
            <w:r w:rsidRPr="00627AFC">
              <w:rPr>
                <w:rFonts w:asciiTheme="majorBidi" w:eastAsia="Times New Roman" w:hAnsiTheme="majorBidi" w:cstheme="majorBidi"/>
                <w:color w:val="000000"/>
                <w:sz w:val="20"/>
                <w:szCs w:val="20"/>
              </w:rPr>
              <w:tab/>
              <w:t xml:space="preserve">To hold a meeting of the Informal Advisory Committee in the intersessional period before the sixth meeting of the Conference of the Parties serving as the meeting of the Parties to the Protocol </w:t>
            </w:r>
            <w:proofErr w:type="gramStart"/>
            <w:r w:rsidRPr="00627AFC">
              <w:rPr>
                <w:rFonts w:asciiTheme="majorBidi" w:eastAsia="Times New Roman" w:hAnsiTheme="majorBidi" w:cstheme="majorBidi"/>
                <w:color w:val="000000"/>
                <w:sz w:val="20"/>
                <w:szCs w:val="20"/>
              </w:rPr>
              <w:t>and,</w:t>
            </w:r>
            <w:proofErr w:type="gramEnd"/>
            <w:r w:rsidRPr="00627AFC">
              <w:rPr>
                <w:rFonts w:asciiTheme="majorBidi" w:eastAsia="Times New Roman" w:hAnsiTheme="majorBidi" w:cstheme="majorBidi"/>
                <w:color w:val="000000"/>
                <w:sz w:val="20"/>
                <w:szCs w:val="20"/>
              </w:rPr>
              <w:t xml:space="preserve"> as needed, informal online discussions and report on the outcomes of the Committee’s work at the sixth meeting.</w:t>
            </w:r>
          </w:p>
        </w:tc>
        <w:tc>
          <w:tcPr>
            <w:tcW w:w="1800" w:type="dxa"/>
            <w:vAlign w:val="center"/>
            <w:hideMark/>
          </w:tcPr>
          <w:p w14:paraId="23412388" w14:textId="7F558DFF" w:rsidR="00BC7F0D" w:rsidRPr="00627AFC" w:rsidRDefault="00BC7F0D" w:rsidP="007D3285">
            <w:pPr>
              <w:jc w:val="left"/>
              <w:rPr>
                <w:rFonts w:asciiTheme="majorBidi" w:eastAsia="Times New Roman" w:hAnsiTheme="majorBidi" w:cstheme="majorBidi"/>
                <w:sz w:val="20"/>
                <w:szCs w:val="20"/>
                <w:highlight w:val="cyan"/>
              </w:rPr>
            </w:pPr>
            <w:r w:rsidRPr="000A7E73">
              <w:rPr>
                <w:rFonts w:asciiTheme="majorBidi" w:eastAsia="Times New Roman" w:hAnsiTheme="majorBidi" w:cstheme="majorBidi"/>
                <w:sz w:val="20"/>
                <w:szCs w:val="20"/>
              </w:rPr>
              <w:t>Expert meetings</w:t>
            </w:r>
          </w:p>
        </w:tc>
        <w:tc>
          <w:tcPr>
            <w:tcW w:w="1440" w:type="dxa"/>
            <w:vMerge/>
            <w:vAlign w:val="center"/>
            <w:hideMark/>
          </w:tcPr>
          <w:p w14:paraId="14FCE0DD" w14:textId="77777777" w:rsidR="00BC7F0D" w:rsidRPr="00627AFC" w:rsidRDefault="00BC7F0D" w:rsidP="007D3285">
            <w:pPr>
              <w:jc w:val="right"/>
              <w:rPr>
                <w:rFonts w:asciiTheme="majorBidi" w:eastAsia="Times New Roman" w:hAnsiTheme="majorBidi" w:cstheme="majorBidi"/>
                <w:color w:val="000000"/>
                <w:sz w:val="20"/>
                <w:szCs w:val="20"/>
              </w:rPr>
            </w:pPr>
          </w:p>
        </w:tc>
        <w:tc>
          <w:tcPr>
            <w:tcW w:w="1303" w:type="dxa"/>
            <w:vMerge/>
            <w:vAlign w:val="center"/>
            <w:hideMark/>
          </w:tcPr>
          <w:p w14:paraId="444B4A90" w14:textId="77777777" w:rsidR="00BC7F0D" w:rsidRPr="00627AFC" w:rsidRDefault="00BC7F0D" w:rsidP="007D3285">
            <w:pPr>
              <w:jc w:val="right"/>
              <w:rPr>
                <w:rFonts w:asciiTheme="majorBidi" w:eastAsia="Times New Roman" w:hAnsiTheme="majorBidi" w:cstheme="majorBidi"/>
                <w:sz w:val="20"/>
                <w:szCs w:val="20"/>
              </w:rPr>
            </w:pPr>
          </w:p>
        </w:tc>
        <w:tc>
          <w:tcPr>
            <w:tcW w:w="2117" w:type="dxa"/>
            <w:vMerge/>
            <w:vAlign w:val="center"/>
            <w:hideMark/>
          </w:tcPr>
          <w:p w14:paraId="17784CB5" w14:textId="77777777" w:rsidR="00BC7F0D" w:rsidRPr="00627AFC" w:rsidRDefault="00BC7F0D" w:rsidP="007D3285">
            <w:pPr>
              <w:jc w:val="right"/>
              <w:rPr>
                <w:rFonts w:asciiTheme="majorBidi" w:eastAsia="Times New Roman" w:hAnsiTheme="majorBidi" w:cstheme="majorBidi"/>
                <w:sz w:val="20"/>
                <w:szCs w:val="20"/>
              </w:rPr>
            </w:pPr>
          </w:p>
        </w:tc>
        <w:tc>
          <w:tcPr>
            <w:tcW w:w="1800" w:type="dxa"/>
            <w:vMerge/>
            <w:vAlign w:val="center"/>
            <w:hideMark/>
          </w:tcPr>
          <w:p w14:paraId="7D237FC9" w14:textId="77777777" w:rsidR="00BC7F0D" w:rsidRPr="00627AFC" w:rsidRDefault="00BC7F0D" w:rsidP="007D3285">
            <w:pPr>
              <w:jc w:val="right"/>
              <w:rPr>
                <w:rFonts w:asciiTheme="majorBidi" w:eastAsia="Times New Roman" w:hAnsiTheme="majorBidi" w:cstheme="majorBidi"/>
                <w:b/>
                <w:bCs/>
                <w:sz w:val="20"/>
                <w:szCs w:val="20"/>
              </w:rPr>
            </w:pPr>
          </w:p>
        </w:tc>
      </w:tr>
      <w:tr w:rsidR="00257926" w:rsidRPr="00627AFC" w14:paraId="23DF850A" w14:textId="77777777" w:rsidTr="00CA0E66">
        <w:trPr>
          <w:trHeight w:val="3038"/>
        </w:trPr>
        <w:tc>
          <w:tcPr>
            <w:tcW w:w="1138" w:type="dxa"/>
            <w:tcBorders>
              <w:top w:val="double" w:sz="4" w:space="0" w:color="auto"/>
            </w:tcBorders>
            <w:hideMark/>
          </w:tcPr>
          <w:p w14:paraId="05DE89A5" w14:textId="77777777" w:rsidR="00257926" w:rsidRPr="00627AFC" w:rsidRDefault="00257926" w:rsidP="007D3285">
            <w:pPr>
              <w:jc w:val="center"/>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10</w:t>
            </w:r>
          </w:p>
        </w:tc>
        <w:tc>
          <w:tcPr>
            <w:tcW w:w="2685" w:type="dxa"/>
            <w:tcBorders>
              <w:top w:val="double" w:sz="4" w:space="0" w:color="auto"/>
            </w:tcBorders>
            <w:hideMark/>
          </w:tcPr>
          <w:p w14:paraId="45534214" w14:textId="77777777" w:rsidR="00257926" w:rsidRPr="00627AFC" w:rsidRDefault="002579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Assessment and review of the effectiveness of the Protocol</w:t>
            </w:r>
          </w:p>
        </w:tc>
        <w:tc>
          <w:tcPr>
            <w:tcW w:w="1134" w:type="dxa"/>
            <w:tcBorders>
              <w:top w:val="double" w:sz="4" w:space="0" w:color="auto"/>
            </w:tcBorders>
            <w:noWrap/>
            <w:hideMark/>
          </w:tcPr>
          <w:p w14:paraId="261AC984" w14:textId="0CDB73B3" w:rsidR="00257926" w:rsidRPr="00627AFC" w:rsidRDefault="00257926" w:rsidP="007D3285">
            <w:pPr>
              <w:jc w:val="left"/>
              <w:rPr>
                <w:rFonts w:asciiTheme="majorBidi" w:eastAsia="Times New Roman" w:hAnsiTheme="majorBidi" w:cstheme="majorBidi"/>
                <w:color w:val="000000"/>
                <w:sz w:val="20"/>
                <w:szCs w:val="20"/>
              </w:rPr>
            </w:pPr>
            <w:r w:rsidRPr="00627AFC">
              <w:rPr>
                <w:rFonts w:asciiTheme="majorBidi" w:eastAsia="Times New Roman" w:hAnsiTheme="majorBidi" w:cstheme="majorBidi"/>
                <w:color w:val="000000"/>
                <w:sz w:val="20"/>
                <w:szCs w:val="20"/>
              </w:rPr>
              <w:t>7</w:t>
            </w:r>
            <w:r>
              <w:rPr>
                <w:rFonts w:asciiTheme="majorBidi" w:eastAsia="Times New Roman" w:hAnsiTheme="majorBidi" w:cstheme="majorBidi"/>
                <w:color w:val="000000"/>
                <w:sz w:val="20"/>
                <w:szCs w:val="20"/>
              </w:rPr>
              <w:t xml:space="preserve"> (a</w:t>
            </w:r>
            <w:r w:rsidRPr="00C32124">
              <w:rPr>
                <w:rFonts w:asciiTheme="majorBidi" w:eastAsia="Times New Roman" w:hAnsiTheme="majorBidi" w:cstheme="majorBidi"/>
                <w:color w:val="000000"/>
                <w:sz w:val="20"/>
                <w:szCs w:val="20"/>
              </w:rPr>
              <w:t>)</w:t>
            </w:r>
            <w:r w:rsidRPr="00C32124">
              <w:rPr>
                <w:sz w:val="20"/>
                <w:szCs w:val="20"/>
              </w:rPr>
              <w:t>–(c)</w:t>
            </w:r>
          </w:p>
        </w:tc>
        <w:tc>
          <w:tcPr>
            <w:tcW w:w="9348" w:type="dxa"/>
            <w:tcBorders>
              <w:top w:val="double" w:sz="4" w:space="0" w:color="auto"/>
            </w:tcBorders>
            <w:hideMark/>
          </w:tcPr>
          <w:p w14:paraId="1C3FC8F9" w14:textId="77777777" w:rsidR="00257926" w:rsidRPr="00627AFC" w:rsidRDefault="002579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7.</w:t>
            </w:r>
            <w:r w:rsidRPr="00627AFC">
              <w:rPr>
                <w:rFonts w:asciiTheme="majorBidi" w:eastAsia="Times New Roman" w:hAnsiTheme="majorBidi" w:cstheme="majorBidi"/>
                <w:sz w:val="20"/>
                <w:szCs w:val="20"/>
              </w:rPr>
              <w:tab/>
              <w:t>Requests the Executive Secretary:</w:t>
            </w:r>
          </w:p>
          <w:p w14:paraId="560DC675" w14:textId="77777777" w:rsidR="00257926" w:rsidRPr="00627AFC" w:rsidRDefault="002579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(a)</w:t>
            </w:r>
            <w:r w:rsidRPr="00627AFC">
              <w:rPr>
                <w:rFonts w:asciiTheme="majorBidi" w:eastAsia="Times New Roman" w:hAnsiTheme="majorBidi" w:cstheme="majorBidi"/>
                <w:sz w:val="20"/>
                <w:szCs w:val="20"/>
              </w:rPr>
              <w:tab/>
              <w:t>To analyse and synthesize information on the implementation of the Protocol using the sources of information listed in the annex to the present decision, measure the indicators in the framework of indicators presented in annex II to decision NP-3/1 A and make the information available to the Informal Advisory Committee on Capacity-building for the Implementation of the Nagoya Protocol, the Compliance Committee under the Nagoya Protocol and the Subsidiary Body on Implementation;</w:t>
            </w:r>
          </w:p>
          <w:p w14:paraId="698353B6" w14:textId="77777777" w:rsidR="00257926" w:rsidRPr="00627AFC" w:rsidRDefault="002579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(b)</w:t>
            </w:r>
            <w:r w:rsidRPr="00627AFC">
              <w:rPr>
                <w:rFonts w:asciiTheme="majorBidi" w:eastAsia="Times New Roman" w:hAnsiTheme="majorBidi" w:cstheme="majorBidi"/>
                <w:sz w:val="20"/>
                <w:szCs w:val="20"/>
              </w:rPr>
              <w:tab/>
              <w:t xml:space="preserve">To commission a scoping study, subject to the availability of resources, on the possible reasons and underlying root causes for the challenges to effective implementation and compliance and on possible ways to enhance implementation, taking into account the specific challenges faced by developing country Parties, including those related to means of </w:t>
            </w:r>
            <w:proofErr w:type="gramStart"/>
            <w:r w:rsidRPr="00627AFC">
              <w:rPr>
                <w:rFonts w:asciiTheme="majorBidi" w:eastAsia="Times New Roman" w:hAnsiTheme="majorBidi" w:cstheme="majorBidi"/>
                <w:sz w:val="20"/>
                <w:szCs w:val="20"/>
              </w:rPr>
              <w:t>implementation;</w:t>
            </w:r>
            <w:proofErr w:type="gramEnd"/>
          </w:p>
          <w:p w14:paraId="6CB19508" w14:textId="6E2F6BD2" w:rsidR="00257926" w:rsidRPr="00627AFC" w:rsidRDefault="00257926" w:rsidP="007D3285">
            <w:pPr>
              <w:jc w:val="lef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(c)</w:t>
            </w:r>
            <w:r w:rsidRPr="00627AFC">
              <w:rPr>
                <w:rFonts w:asciiTheme="majorBidi" w:eastAsia="Times New Roman" w:hAnsiTheme="majorBidi" w:cstheme="majorBidi"/>
                <w:sz w:val="20"/>
                <w:szCs w:val="20"/>
              </w:rPr>
              <w:tab/>
              <w:t>To include the main conclusions of the study within the context of the elements for the second assessment and review of the effectiveness of the Protocol as a complementary source of information, as relevant;</w:t>
            </w:r>
          </w:p>
        </w:tc>
        <w:tc>
          <w:tcPr>
            <w:tcW w:w="1800" w:type="dxa"/>
            <w:tcBorders>
              <w:top w:val="double" w:sz="4" w:space="0" w:color="auto"/>
            </w:tcBorders>
            <w:vAlign w:val="center"/>
            <w:hideMark/>
          </w:tcPr>
          <w:p w14:paraId="73AF4A11" w14:textId="610C6A39" w:rsidR="00257926" w:rsidRPr="00627AFC" w:rsidRDefault="00257926" w:rsidP="007D3285">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n/a</w:t>
            </w:r>
          </w:p>
        </w:tc>
        <w:tc>
          <w:tcPr>
            <w:tcW w:w="1440" w:type="dxa"/>
            <w:tcBorders>
              <w:top w:val="double" w:sz="4" w:space="0" w:color="auto"/>
            </w:tcBorders>
            <w:vAlign w:val="center"/>
            <w:hideMark/>
          </w:tcPr>
          <w:p w14:paraId="26B95940" w14:textId="2F4A1DF5" w:rsidR="00257926" w:rsidRPr="00627AFC" w:rsidRDefault="00257926" w:rsidP="007D3285">
            <w:pPr>
              <w:jc w:val="right"/>
              <w:rPr>
                <w:rFonts w:asciiTheme="majorBidi" w:eastAsia="Times New Roman" w:hAnsiTheme="majorBidi" w:cstheme="majorBidi"/>
                <w:color w:val="000000"/>
                <w:sz w:val="20"/>
                <w:szCs w:val="20"/>
              </w:rPr>
            </w:pPr>
            <w:r>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2FA1B575" w14:textId="44BBC096" w:rsidR="00257926" w:rsidRPr="00627AFC" w:rsidRDefault="00257926" w:rsidP="007D3285">
            <w:pPr>
              <w:jc w:val="right"/>
              <w:rPr>
                <w:rFonts w:asciiTheme="majorBidi" w:eastAsia="Times New Roman" w:hAnsiTheme="majorBidi" w:cstheme="majorBidi"/>
                <w:sz w:val="20"/>
                <w:szCs w:val="20"/>
              </w:rPr>
            </w:pPr>
            <w:r>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69BB0EBC" w14:textId="20E91EE3" w:rsidR="00257926" w:rsidRPr="00627AFC" w:rsidRDefault="00257926" w:rsidP="007D3285">
            <w:pPr>
              <w:jc w:val="right"/>
              <w:rPr>
                <w:rFonts w:asciiTheme="majorBidi" w:eastAsia="Times New Roman" w:hAnsiTheme="majorBidi" w:cstheme="majorBidi"/>
                <w:sz w:val="20"/>
                <w:szCs w:val="20"/>
              </w:rPr>
            </w:pPr>
            <w:r w:rsidRPr="00627AFC">
              <w:rPr>
                <w:rFonts w:asciiTheme="majorBidi" w:eastAsia="Times New Roman" w:hAnsiTheme="majorBidi" w:cstheme="majorBidi"/>
                <w:sz w:val="20"/>
                <w:szCs w:val="20"/>
              </w:rPr>
              <w:t>45 000</w:t>
            </w:r>
          </w:p>
        </w:tc>
        <w:tc>
          <w:tcPr>
            <w:tcW w:w="1800" w:type="dxa"/>
            <w:tcBorders>
              <w:top w:val="double" w:sz="4" w:space="0" w:color="auto"/>
            </w:tcBorders>
            <w:vAlign w:val="center"/>
            <w:hideMark/>
          </w:tcPr>
          <w:p w14:paraId="48313C34" w14:textId="2A52C042" w:rsidR="00257926" w:rsidRPr="00627AFC" w:rsidRDefault="00257926" w:rsidP="007D3285">
            <w:pPr>
              <w:jc w:val="right"/>
              <w:rPr>
                <w:rFonts w:asciiTheme="majorBidi" w:eastAsia="Times New Roman" w:hAnsiTheme="majorBidi" w:cstheme="majorBidi"/>
                <w:b/>
                <w:bCs/>
                <w:sz w:val="20"/>
                <w:szCs w:val="20"/>
              </w:rPr>
            </w:pPr>
            <w:r w:rsidRPr="00627AFC">
              <w:rPr>
                <w:rFonts w:asciiTheme="majorBidi" w:eastAsia="Times New Roman" w:hAnsiTheme="majorBidi" w:cstheme="majorBidi"/>
                <w:b/>
                <w:bCs/>
                <w:sz w:val="20"/>
                <w:szCs w:val="20"/>
              </w:rPr>
              <w:t>50 850</w:t>
            </w:r>
          </w:p>
        </w:tc>
      </w:tr>
      <w:tr w:rsidR="005943C9" w:rsidRPr="00627AFC" w14:paraId="36FCFC43" w14:textId="77777777" w:rsidTr="00F27B05">
        <w:trPr>
          <w:trHeight w:val="512"/>
        </w:trPr>
        <w:tc>
          <w:tcPr>
            <w:tcW w:w="16105" w:type="dxa"/>
            <w:gridSpan w:val="5"/>
            <w:tcBorders>
              <w:top w:val="single" w:sz="12" w:space="0" w:color="auto"/>
              <w:bottom w:val="single" w:sz="4" w:space="0" w:color="auto"/>
            </w:tcBorders>
            <w:vAlign w:val="center"/>
          </w:tcPr>
          <w:p w14:paraId="1A09A28D" w14:textId="73A88055" w:rsidR="005943C9" w:rsidRPr="00627AFC" w:rsidRDefault="006F3728" w:rsidP="007D3285">
            <w:pPr>
              <w:ind w:left="1163"/>
              <w:jc w:val="left"/>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T</w:t>
            </w:r>
            <w:r w:rsidR="005943C9" w:rsidRPr="00627AFC">
              <w:rPr>
                <w:rFonts w:asciiTheme="majorBidi" w:eastAsia="Times New Roman" w:hAnsiTheme="majorBidi" w:cstheme="majorBidi"/>
                <w:b/>
                <w:bCs/>
                <w:sz w:val="20"/>
                <w:szCs w:val="20"/>
              </w:rPr>
              <w:t>otal</w:t>
            </w:r>
          </w:p>
        </w:tc>
        <w:tc>
          <w:tcPr>
            <w:tcW w:w="1440" w:type="dxa"/>
            <w:tcBorders>
              <w:top w:val="single" w:sz="12" w:space="0" w:color="auto"/>
              <w:bottom w:val="single" w:sz="4" w:space="0" w:color="auto"/>
            </w:tcBorders>
            <w:vAlign w:val="center"/>
          </w:tcPr>
          <w:p w14:paraId="7EADAFD2" w14:textId="5467127F" w:rsidR="005943C9" w:rsidRPr="00627AFC" w:rsidRDefault="005836AC" w:rsidP="007D3285">
            <w:pPr>
              <w:jc w:val="right"/>
              <w:rPr>
                <w:rFonts w:asciiTheme="majorBidi" w:eastAsia="Times New Roman" w:hAnsiTheme="majorBidi" w:cstheme="majorBidi"/>
                <w:b/>
                <w:bCs/>
                <w:color w:val="000000"/>
                <w:sz w:val="20"/>
                <w:szCs w:val="20"/>
              </w:rPr>
            </w:pPr>
            <w:r>
              <w:rPr>
                <w:rFonts w:asciiTheme="majorBidi" w:hAnsiTheme="majorBidi" w:cstheme="majorBidi"/>
                <w:b/>
                <w:bCs/>
                <w:sz w:val="20"/>
                <w:szCs w:val="20"/>
              </w:rPr>
              <w:t xml:space="preserve">12 </w:t>
            </w:r>
            <w:r w:rsidR="009C4EFE">
              <w:rPr>
                <w:rFonts w:asciiTheme="majorBidi" w:hAnsiTheme="majorBidi" w:cstheme="majorBidi"/>
                <w:b/>
                <w:bCs/>
                <w:sz w:val="20"/>
                <w:szCs w:val="20"/>
              </w:rPr>
              <w:t>05</w:t>
            </w:r>
            <w:r w:rsidR="00730A90">
              <w:rPr>
                <w:rFonts w:asciiTheme="majorBidi" w:hAnsiTheme="majorBidi" w:cstheme="majorBidi"/>
                <w:b/>
                <w:bCs/>
                <w:sz w:val="20"/>
                <w:szCs w:val="20"/>
              </w:rPr>
              <w:t>3</w:t>
            </w:r>
            <w:r w:rsidR="009C4EFE">
              <w:rPr>
                <w:rFonts w:asciiTheme="majorBidi" w:hAnsiTheme="majorBidi" w:cstheme="majorBidi"/>
                <w:b/>
                <w:bCs/>
                <w:sz w:val="20"/>
                <w:szCs w:val="20"/>
              </w:rPr>
              <w:t xml:space="preserve"> 550</w:t>
            </w:r>
          </w:p>
        </w:tc>
        <w:tc>
          <w:tcPr>
            <w:tcW w:w="1303" w:type="dxa"/>
            <w:tcBorders>
              <w:top w:val="single" w:sz="12" w:space="0" w:color="auto"/>
              <w:bottom w:val="single" w:sz="4" w:space="0" w:color="auto"/>
            </w:tcBorders>
            <w:vAlign w:val="center"/>
          </w:tcPr>
          <w:p w14:paraId="683EF8C2" w14:textId="3DC584F4" w:rsidR="005943C9" w:rsidRPr="00627AFC" w:rsidRDefault="009C4EFE" w:rsidP="007D3285">
            <w:pPr>
              <w:jc w:val="right"/>
              <w:rPr>
                <w:rFonts w:asciiTheme="majorBidi" w:eastAsia="Times New Roman" w:hAnsiTheme="majorBidi" w:cstheme="majorBidi"/>
                <w:b/>
                <w:bCs/>
                <w:sz w:val="20"/>
                <w:szCs w:val="20"/>
              </w:rPr>
            </w:pPr>
            <w:r>
              <w:rPr>
                <w:rFonts w:asciiTheme="majorBidi" w:hAnsiTheme="majorBidi" w:cstheme="majorBidi"/>
                <w:b/>
                <w:bCs/>
                <w:sz w:val="20"/>
                <w:szCs w:val="20"/>
              </w:rPr>
              <w:t>2 136 500</w:t>
            </w:r>
          </w:p>
        </w:tc>
        <w:tc>
          <w:tcPr>
            <w:tcW w:w="2117" w:type="dxa"/>
            <w:tcBorders>
              <w:top w:val="single" w:sz="12" w:space="0" w:color="auto"/>
              <w:bottom w:val="single" w:sz="4" w:space="0" w:color="auto"/>
            </w:tcBorders>
            <w:vAlign w:val="center"/>
          </w:tcPr>
          <w:p w14:paraId="52DA12DA" w14:textId="00D4BC17" w:rsidR="005943C9" w:rsidRPr="00627AFC" w:rsidRDefault="005943C9" w:rsidP="007D3285">
            <w:pPr>
              <w:jc w:val="right"/>
              <w:rPr>
                <w:rFonts w:asciiTheme="majorBidi" w:eastAsia="Times New Roman" w:hAnsiTheme="majorBidi" w:cstheme="majorBidi"/>
                <w:b/>
                <w:bCs/>
                <w:sz w:val="20"/>
                <w:szCs w:val="20"/>
              </w:rPr>
            </w:pPr>
            <w:r w:rsidRPr="00627AFC">
              <w:rPr>
                <w:rFonts w:asciiTheme="majorBidi" w:hAnsiTheme="majorBidi" w:cstheme="majorBidi"/>
                <w:b/>
                <w:bCs/>
                <w:sz w:val="20"/>
                <w:szCs w:val="20"/>
              </w:rPr>
              <w:t>8</w:t>
            </w:r>
            <w:r w:rsidR="006F3728">
              <w:rPr>
                <w:rFonts w:asciiTheme="majorBidi" w:hAnsiTheme="majorBidi" w:cstheme="majorBidi"/>
                <w:b/>
                <w:bCs/>
                <w:sz w:val="20"/>
                <w:szCs w:val="20"/>
              </w:rPr>
              <w:t xml:space="preserve"> </w:t>
            </w:r>
            <w:r w:rsidRPr="00627AFC">
              <w:rPr>
                <w:rFonts w:asciiTheme="majorBidi" w:hAnsiTheme="majorBidi" w:cstheme="majorBidi"/>
                <w:b/>
                <w:bCs/>
                <w:sz w:val="20"/>
                <w:szCs w:val="20"/>
              </w:rPr>
              <w:t>511</w:t>
            </w:r>
            <w:r w:rsidR="006F3728">
              <w:rPr>
                <w:rFonts w:asciiTheme="majorBidi" w:hAnsiTheme="majorBidi" w:cstheme="majorBidi"/>
                <w:b/>
                <w:bCs/>
                <w:sz w:val="20"/>
                <w:szCs w:val="20"/>
              </w:rPr>
              <w:t xml:space="preserve"> </w:t>
            </w:r>
            <w:r w:rsidRPr="00627AFC">
              <w:rPr>
                <w:rFonts w:asciiTheme="majorBidi" w:hAnsiTheme="majorBidi" w:cstheme="majorBidi"/>
                <w:b/>
                <w:bCs/>
                <w:sz w:val="20"/>
                <w:szCs w:val="20"/>
              </w:rPr>
              <w:t>500</w:t>
            </w:r>
          </w:p>
        </w:tc>
        <w:tc>
          <w:tcPr>
            <w:tcW w:w="1800" w:type="dxa"/>
            <w:tcBorders>
              <w:top w:val="single" w:sz="12" w:space="0" w:color="auto"/>
              <w:bottom w:val="single" w:sz="4" w:space="0" w:color="auto"/>
            </w:tcBorders>
            <w:vAlign w:val="center"/>
          </w:tcPr>
          <w:p w14:paraId="13121003" w14:textId="7DD416EF" w:rsidR="005943C9" w:rsidRPr="00627AFC" w:rsidRDefault="00024628" w:rsidP="007D3285">
            <w:pPr>
              <w:jc w:val="right"/>
              <w:rPr>
                <w:rFonts w:asciiTheme="majorBidi" w:eastAsia="Times New Roman" w:hAnsiTheme="majorBidi" w:cstheme="majorBidi"/>
                <w:b/>
                <w:bCs/>
                <w:sz w:val="20"/>
                <w:szCs w:val="20"/>
              </w:rPr>
            </w:pPr>
            <w:r>
              <w:rPr>
                <w:rFonts w:asciiTheme="majorBidi" w:hAnsiTheme="majorBidi" w:cstheme="majorBidi"/>
                <w:b/>
                <w:bCs/>
                <w:sz w:val="20"/>
                <w:szCs w:val="20"/>
              </w:rPr>
              <w:t>25 65</w:t>
            </w:r>
            <w:r w:rsidR="00743898">
              <w:rPr>
                <w:rFonts w:asciiTheme="majorBidi" w:hAnsiTheme="majorBidi" w:cstheme="majorBidi"/>
                <w:b/>
                <w:bCs/>
                <w:sz w:val="20"/>
                <w:szCs w:val="20"/>
              </w:rPr>
              <w:t>2</w:t>
            </w:r>
            <w:r>
              <w:rPr>
                <w:rFonts w:asciiTheme="majorBidi" w:hAnsiTheme="majorBidi" w:cstheme="majorBidi"/>
                <w:b/>
                <w:bCs/>
                <w:sz w:val="20"/>
                <w:szCs w:val="20"/>
              </w:rPr>
              <w:t xml:space="preserve"> </w:t>
            </w:r>
            <w:r w:rsidR="00743898">
              <w:rPr>
                <w:rFonts w:asciiTheme="majorBidi" w:hAnsiTheme="majorBidi" w:cstheme="majorBidi"/>
                <w:b/>
                <w:bCs/>
                <w:sz w:val="20"/>
                <w:szCs w:val="20"/>
              </w:rPr>
              <w:t>75</w:t>
            </w:r>
            <w:r>
              <w:rPr>
                <w:rFonts w:asciiTheme="majorBidi" w:hAnsiTheme="majorBidi" w:cstheme="majorBidi"/>
                <w:b/>
                <w:bCs/>
                <w:sz w:val="20"/>
                <w:szCs w:val="20"/>
              </w:rPr>
              <w:t>2</w:t>
            </w:r>
          </w:p>
        </w:tc>
      </w:tr>
    </w:tbl>
    <w:p w14:paraId="7113F24E" w14:textId="3DF60D2B" w:rsidR="00247AF1" w:rsidRDefault="00247AF1" w:rsidP="00247AF1">
      <w:pPr>
        <w:pStyle w:val="CBDNormalNumber"/>
        <w:jc w:val="left"/>
      </w:pPr>
      <w:r w:rsidRPr="005D1824">
        <w:rPr>
          <w:i/>
          <w:iCs/>
        </w:rPr>
        <w:t>Abbreviation</w:t>
      </w:r>
      <w:r w:rsidR="00D77A0E">
        <w:rPr>
          <w:i/>
          <w:iCs/>
        </w:rPr>
        <w:t>s</w:t>
      </w:r>
      <w:r>
        <w:t xml:space="preserve">: </w:t>
      </w:r>
      <w:r w:rsidR="00D77A0E">
        <w:t>IC, i</w:t>
      </w:r>
      <w:r w:rsidR="00D77A0E" w:rsidRPr="00D77A0E">
        <w:t>ndividual contractor</w:t>
      </w:r>
      <w:r w:rsidR="00D77A0E">
        <w:t>;</w:t>
      </w:r>
      <w:r>
        <w:t xml:space="preserve"> </w:t>
      </w:r>
      <w:r w:rsidRPr="00171709">
        <w:t>UNEP</w:t>
      </w:r>
      <w:r>
        <w:t>, United Nations Environment Programme.</w:t>
      </w:r>
    </w:p>
    <w:p w14:paraId="0595B077" w14:textId="76C68BDF" w:rsidR="008A0456" w:rsidRPr="00F27B05" w:rsidRDefault="00751D2E" w:rsidP="00574DFE">
      <w:pPr>
        <w:pStyle w:val="CBDNormalNumber"/>
        <w:jc w:val="left"/>
        <w:rPr>
          <w:sz w:val="20"/>
          <w:szCs w:val="20"/>
        </w:rPr>
      </w:pPr>
      <w:r w:rsidRPr="00F27B05">
        <w:rPr>
          <w:i/>
          <w:sz w:val="20"/>
          <w:szCs w:val="20"/>
          <w:vertAlign w:val="superscript"/>
        </w:rPr>
        <w:t>a</w:t>
      </w:r>
      <w:r w:rsidRPr="00F27B05">
        <w:rPr>
          <w:sz w:val="20"/>
          <w:szCs w:val="20"/>
        </w:rPr>
        <w:t xml:space="preserve"> Unless otherwise indicated, all references are to document CBD/COP/16/2/Rev.1.</w:t>
      </w:r>
    </w:p>
    <w:p w14:paraId="43144F86" w14:textId="41C14FAD" w:rsidR="00E71C52" w:rsidRPr="00F27B05" w:rsidRDefault="00E71C52" w:rsidP="00574DFE">
      <w:pPr>
        <w:pStyle w:val="CBDNormalNumber"/>
        <w:jc w:val="left"/>
        <w:rPr>
          <w:i/>
          <w:sz w:val="20"/>
          <w:szCs w:val="20"/>
        </w:rPr>
      </w:pPr>
      <w:r w:rsidRPr="00F27B05">
        <w:rPr>
          <w:i/>
          <w:sz w:val="20"/>
          <w:szCs w:val="20"/>
          <w:vertAlign w:val="superscript"/>
        </w:rPr>
        <w:t xml:space="preserve">b </w:t>
      </w:r>
      <w:r w:rsidRPr="00F27B05">
        <w:rPr>
          <w:sz w:val="20"/>
          <w:szCs w:val="20"/>
        </w:rPr>
        <w:t>All references are to document CBD/</w:t>
      </w:r>
      <w:r w:rsidR="008E0918" w:rsidRPr="00F27B05">
        <w:rPr>
          <w:sz w:val="20"/>
          <w:szCs w:val="20"/>
        </w:rPr>
        <w:t>CP/MOP/11</w:t>
      </w:r>
      <w:r w:rsidRPr="00F27B05">
        <w:rPr>
          <w:sz w:val="20"/>
          <w:szCs w:val="20"/>
        </w:rPr>
        <w:t>/2.</w:t>
      </w:r>
    </w:p>
    <w:p w14:paraId="1DC849FF" w14:textId="26999AE7" w:rsidR="00171709" w:rsidRDefault="00E71C52" w:rsidP="00E71C52">
      <w:pPr>
        <w:pStyle w:val="CBDNormalNumber"/>
        <w:jc w:val="left"/>
      </w:pPr>
      <w:r w:rsidRPr="00F27B05">
        <w:rPr>
          <w:i/>
          <w:sz w:val="20"/>
          <w:szCs w:val="20"/>
          <w:vertAlign w:val="superscript"/>
        </w:rPr>
        <w:t xml:space="preserve">c </w:t>
      </w:r>
      <w:r w:rsidRPr="00F27B05">
        <w:rPr>
          <w:sz w:val="20"/>
          <w:szCs w:val="20"/>
        </w:rPr>
        <w:t>All references are to document CBD/</w:t>
      </w:r>
      <w:r w:rsidR="00C56F2E" w:rsidRPr="00F27B05">
        <w:rPr>
          <w:sz w:val="20"/>
          <w:szCs w:val="20"/>
        </w:rPr>
        <w:t>NP/MOP/5</w:t>
      </w:r>
      <w:r w:rsidRPr="00F27B05">
        <w:rPr>
          <w:sz w:val="20"/>
          <w:szCs w:val="20"/>
        </w:rPr>
        <w:t>/2.</w:t>
      </w:r>
    </w:p>
    <w:p w14:paraId="61EB5787" w14:textId="151B5F25" w:rsidR="00574DFE" w:rsidRDefault="00574DFE" w:rsidP="00F27B05">
      <w:pPr>
        <w:pStyle w:val="CBDNormalNumber"/>
        <w:jc w:val="left"/>
        <w:sectPr w:rsidR="00574DFE" w:rsidSect="00F27B05">
          <w:pgSz w:w="24480" w:h="15840" w:orient="landscape" w:code="3"/>
          <w:pgMar w:top="1134" w:right="289" w:bottom="1134" w:left="289" w:header="709" w:footer="709" w:gutter="0"/>
          <w:cols w:space="708"/>
          <w:docGrid w:linePitch="360"/>
        </w:sectPr>
      </w:pPr>
    </w:p>
    <w:p w14:paraId="057B01D8" w14:textId="4DC37C97" w:rsidR="00574DFE" w:rsidRDefault="00574DFE" w:rsidP="00F27B05">
      <w:pPr>
        <w:tabs>
          <w:tab w:val="clear" w:pos="567"/>
          <w:tab w:val="clear" w:pos="1134"/>
          <w:tab w:val="clear" w:pos="1701"/>
          <w:tab w:val="clear" w:pos="2268"/>
        </w:tabs>
        <w:spacing w:after="120" w:line="259" w:lineRule="auto"/>
        <w:jc w:val="left"/>
        <w:rPr>
          <w:b/>
        </w:rPr>
      </w:pPr>
      <w:r w:rsidRPr="009C09D3">
        <w:lastRenderedPageBreak/>
        <w:t>Table 2</w:t>
      </w:r>
      <w:r>
        <w:t xml:space="preserve"> </w:t>
      </w:r>
      <w:r w:rsidR="00386355">
        <w:br/>
      </w:r>
      <w:r w:rsidR="00A61EFA" w:rsidRPr="00A61EFA">
        <w:rPr>
          <w:b/>
          <w:bCs/>
        </w:rPr>
        <w:t>Financial implications of the draft decisions</w:t>
      </w:r>
      <w:r w:rsidR="00A61EFA">
        <w:rPr>
          <w:b/>
          <w:bCs/>
        </w:rPr>
        <w:t xml:space="preserve"> – </w:t>
      </w:r>
      <w:r w:rsidR="009C3A8E">
        <w:rPr>
          <w:b/>
          <w:bCs/>
        </w:rPr>
        <w:t>r</w:t>
      </w:r>
      <w:r w:rsidR="00A61EFA">
        <w:rPr>
          <w:b/>
          <w:bCs/>
        </w:rPr>
        <w:t xml:space="preserve">esults-based </w:t>
      </w:r>
      <w:r w:rsidR="009C3A8E">
        <w:rPr>
          <w:b/>
          <w:bCs/>
        </w:rPr>
        <w:t>f</w:t>
      </w:r>
      <w:r w:rsidR="00A61EFA">
        <w:rPr>
          <w:b/>
          <w:bCs/>
        </w:rPr>
        <w:t>ramework</w:t>
      </w:r>
    </w:p>
    <w:p w14:paraId="6DDA54A2" w14:textId="4C40A45F" w:rsidR="00205F6E" w:rsidRPr="00F27B05" w:rsidRDefault="00205F6E" w:rsidP="00F27B05">
      <w:pPr>
        <w:tabs>
          <w:tab w:val="clear" w:pos="567"/>
          <w:tab w:val="clear" w:pos="1134"/>
          <w:tab w:val="clear" w:pos="1701"/>
          <w:tab w:val="clear" w:pos="2268"/>
        </w:tabs>
        <w:spacing w:after="120" w:line="259" w:lineRule="auto"/>
        <w:jc w:val="left"/>
        <w:rPr>
          <w:sz w:val="20"/>
          <w:szCs w:val="20"/>
        </w:rPr>
      </w:pPr>
      <w:r w:rsidRPr="00F27B05">
        <w:rPr>
          <w:sz w:val="20"/>
          <w:szCs w:val="20"/>
        </w:rPr>
        <w:t>(United States dollars)</w:t>
      </w:r>
    </w:p>
    <w:tbl>
      <w:tblPr>
        <w:tblW w:w="18440" w:type="dxa"/>
        <w:tblLook w:val="04A0" w:firstRow="1" w:lastRow="0" w:firstColumn="1" w:lastColumn="0" w:noHBand="0" w:noVBand="1"/>
      </w:tblPr>
      <w:tblGrid>
        <w:gridCol w:w="5802"/>
        <w:gridCol w:w="10028"/>
        <w:gridCol w:w="2610"/>
      </w:tblGrid>
      <w:tr w:rsidR="008A0456" w:rsidRPr="00F27B05" w14:paraId="6826AB4B" w14:textId="77777777" w:rsidTr="00F27B05">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14:paraId="1AB407C3" w14:textId="1FFE4E89" w:rsidR="008A0456" w:rsidRPr="00F27B05" w:rsidRDefault="008A0456" w:rsidP="00F27B05">
            <w:pPr>
              <w:spacing w:before="60" w:after="60"/>
              <w:jc w:val="center"/>
              <w:rPr>
                <w:rFonts w:asciiTheme="majorBidi" w:eastAsia="Times New Roman" w:hAnsiTheme="majorBidi" w:cstheme="majorBidi"/>
                <w:i/>
                <w:iCs/>
                <w:color w:val="000000"/>
                <w:sz w:val="20"/>
                <w:szCs w:val="20"/>
              </w:rPr>
            </w:pPr>
            <w:r w:rsidRPr="00F27B05">
              <w:rPr>
                <w:rFonts w:asciiTheme="majorBidi" w:eastAsia="Times New Roman" w:hAnsiTheme="majorBidi" w:cstheme="majorBidi"/>
                <w:i/>
                <w:iCs/>
                <w:color w:val="000000"/>
                <w:sz w:val="20"/>
                <w:szCs w:val="20"/>
              </w:rPr>
              <w:t>R</w:t>
            </w:r>
            <w:r w:rsidR="007D727A">
              <w:rPr>
                <w:rFonts w:asciiTheme="majorBidi" w:eastAsia="Times New Roman" w:hAnsiTheme="majorBidi" w:cstheme="majorBidi"/>
                <w:i/>
                <w:iCs/>
                <w:color w:val="000000"/>
                <w:sz w:val="20"/>
                <w:szCs w:val="20"/>
              </w:rPr>
              <w:t>esults-based budgeting</w:t>
            </w:r>
            <w:r w:rsidRPr="00F27B05">
              <w:rPr>
                <w:rFonts w:asciiTheme="majorBidi" w:eastAsia="Times New Roman" w:hAnsiTheme="majorBidi" w:cstheme="majorBidi"/>
                <w:i/>
                <w:iCs/>
                <w:color w:val="000000"/>
                <w:sz w:val="20"/>
                <w:szCs w:val="20"/>
              </w:rPr>
              <w:t xml:space="preserve"> </w:t>
            </w:r>
            <w:r w:rsidR="00970B76" w:rsidRPr="00F27B05">
              <w:rPr>
                <w:rFonts w:asciiTheme="majorBidi" w:eastAsia="Times New Roman" w:hAnsiTheme="majorBidi" w:cstheme="majorBidi"/>
                <w:i/>
                <w:iCs/>
                <w:color w:val="000000"/>
                <w:sz w:val="20"/>
                <w:szCs w:val="20"/>
              </w:rPr>
              <w:t>o</w:t>
            </w:r>
            <w:r w:rsidRPr="00F27B05">
              <w:rPr>
                <w:rFonts w:asciiTheme="majorBidi" w:eastAsia="Times New Roman" w:hAnsiTheme="majorBidi" w:cstheme="majorBidi"/>
                <w:i/>
                <w:iCs/>
                <w:color w:val="000000"/>
                <w:sz w:val="20"/>
                <w:szCs w:val="20"/>
              </w:rPr>
              <w:t>utcome</w:t>
            </w:r>
          </w:p>
        </w:tc>
        <w:tc>
          <w:tcPr>
            <w:tcW w:w="10028" w:type="dxa"/>
            <w:tcBorders>
              <w:top w:val="single" w:sz="8" w:space="0" w:color="auto"/>
              <w:left w:val="nil"/>
              <w:bottom w:val="nil"/>
              <w:right w:val="single" w:sz="4" w:space="0" w:color="auto"/>
            </w:tcBorders>
            <w:shd w:val="clear" w:color="auto" w:fill="auto"/>
            <w:noWrap/>
            <w:vAlign w:val="center"/>
            <w:hideMark/>
          </w:tcPr>
          <w:p w14:paraId="079A90CC" w14:textId="79DA99A0" w:rsidR="008A0456" w:rsidRPr="00F27B05" w:rsidRDefault="002173A1" w:rsidP="00F27B05">
            <w:pPr>
              <w:spacing w:before="60" w:after="60"/>
              <w:jc w:val="center"/>
              <w:rPr>
                <w:rFonts w:asciiTheme="majorBidi" w:eastAsia="Times New Roman" w:hAnsiTheme="majorBidi" w:cstheme="majorBidi"/>
                <w:i/>
                <w:iCs/>
                <w:color w:val="000000"/>
                <w:sz w:val="20"/>
                <w:szCs w:val="20"/>
              </w:rPr>
            </w:pPr>
            <w:r>
              <w:rPr>
                <w:rFonts w:asciiTheme="majorBidi" w:eastAsia="Times New Roman" w:hAnsiTheme="majorBidi" w:cstheme="majorBidi"/>
                <w:i/>
                <w:iCs/>
                <w:color w:val="000000"/>
                <w:sz w:val="20"/>
                <w:szCs w:val="20"/>
              </w:rPr>
              <w:t>Results-based budgeting</w:t>
            </w:r>
            <w:r w:rsidR="008A0456" w:rsidRPr="00F27B05">
              <w:rPr>
                <w:rFonts w:asciiTheme="majorBidi" w:eastAsia="Times New Roman" w:hAnsiTheme="majorBidi" w:cstheme="majorBidi"/>
                <w:i/>
                <w:iCs/>
                <w:color w:val="000000"/>
                <w:sz w:val="20"/>
                <w:szCs w:val="20"/>
              </w:rPr>
              <w:t xml:space="preserve"> </w:t>
            </w:r>
            <w:r w:rsidR="00970B76" w:rsidRPr="00F27B05">
              <w:rPr>
                <w:rFonts w:asciiTheme="majorBidi" w:eastAsia="Times New Roman" w:hAnsiTheme="majorBidi" w:cstheme="majorBidi"/>
                <w:i/>
                <w:iCs/>
                <w:color w:val="000000"/>
                <w:sz w:val="20"/>
                <w:szCs w:val="20"/>
              </w:rPr>
              <w:t>o</w:t>
            </w:r>
            <w:r w:rsidR="008A0456" w:rsidRPr="00F27B05">
              <w:rPr>
                <w:rFonts w:asciiTheme="majorBidi" w:eastAsia="Times New Roman" w:hAnsiTheme="majorBidi" w:cstheme="majorBidi"/>
                <w:i/>
                <w:iCs/>
                <w:color w:val="000000"/>
                <w:sz w:val="20"/>
                <w:szCs w:val="20"/>
              </w:rPr>
              <w:t>utput</w:t>
            </w:r>
          </w:p>
        </w:tc>
        <w:tc>
          <w:tcPr>
            <w:tcW w:w="2610" w:type="dxa"/>
            <w:tcBorders>
              <w:top w:val="single" w:sz="8" w:space="0" w:color="auto"/>
              <w:left w:val="nil"/>
              <w:bottom w:val="nil"/>
              <w:right w:val="single" w:sz="8" w:space="0" w:color="auto"/>
            </w:tcBorders>
            <w:shd w:val="clear" w:color="auto" w:fill="auto"/>
            <w:vAlign w:val="center"/>
            <w:hideMark/>
          </w:tcPr>
          <w:p w14:paraId="4FB18420" w14:textId="32AA56C4" w:rsidR="008A0456" w:rsidRPr="00F27B05" w:rsidRDefault="008A0456" w:rsidP="00F27B05">
            <w:pPr>
              <w:spacing w:before="60" w:after="60"/>
              <w:jc w:val="center"/>
              <w:rPr>
                <w:rFonts w:asciiTheme="majorBidi" w:eastAsia="Times New Roman" w:hAnsiTheme="majorBidi" w:cstheme="majorBidi"/>
                <w:i/>
                <w:iCs/>
                <w:color w:val="000000"/>
                <w:sz w:val="20"/>
                <w:szCs w:val="20"/>
              </w:rPr>
            </w:pPr>
            <w:r w:rsidRPr="00F27B05">
              <w:rPr>
                <w:rFonts w:asciiTheme="majorBidi" w:eastAsia="Times New Roman" w:hAnsiTheme="majorBidi" w:cstheme="majorBidi"/>
                <w:i/>
                <w:iCs/>
                <w:color w:val="000000"/>
                <w:sz w:val="20"/>
                <w:szCs w:val="20"/>
              </w:rPr>
              <w:t xml:space="preserve">Total </w:t>
            </w:r>
            <w:r w:rsidR="00970B76" w:rsidRPr="00F27B05">
              <w:rPr>
                <w:rFonts w:asciiTheme="majorBidi" w:eastAsia="Times New Roman" w:hAnsiTheme="majorBidi" w:cstheme="majorBidi"/>
                <w:i/>
                <w:iCs/>
                <w:color w:val="000000"/>
                <w:sz w:val="20"/>
                <w:szCs w:val="20"/>
              </w:rPr>
              <w:t>c</w:t>
            </w:r>
            <w:r w:rsidRPr="00F27B05">
              <w:rPr>
                <w:rFonts w:asciiTheme="majorBidi" w:eastAsia="Times New Roman" w:hAnsiTheme="majorBidi" w:cstheme="majorBidi"/>
                <w:i/>
                <w:iCs/>
                <w:color w:val="000000"/>
                <w:sz w:val="20"/>
                <w:szCs w:val="20"/>
              </w:rPr>
              <w:t>ost</w:t>
            </w:r>
            <w:r w:rsidR="00970B76" w:rsidRPr="00F27B05">
              <w:rPr>
                <w:rFonts w:asciiTheme="majorBidi" w:eastAsia="Times New Roman" w:hAnsiTheme="majorBidi" w:cstheme="majorBidi"/>
                <w:i/>
                <w:iCs/>
                <w:color w:val="000000"/>
                <w:sz w:val="20"/>
                <w:szCs w:val="20"/>
              </w:rPr>
              <w:t>,</w:t>
            </w:r>
            <w:r w:rsidRPr="00F27B05">
              <w:rPr>
                <w:rFonts w:asciiTheme="majorBidi" w:eastAsia="Times New Roman" w:hAnsiTheme="majorBidi" w:cstheme="majorBidi"/>
                <w:i/>
                <w:iCs/>
                <w:color w:val="000000"/>
                <w:sz w:val="20"/>
                <w:szCs w:val="20"/>
              </w:rPr>
              <w:t xml:space="preserve"> </w:t>
            </w:r>
            <w:r w:rsidR="00970B76" w:rsidRPr="00F27B05">
              <w:rPr>
                <w:rFonts w:asciiTheme="majorBidi" w:eastAsia="Times New Roman" w:hAnsiTheme="majorBidi" w:cstheme="majorBidi"/>
                <w:i/>
                <w:iCs/>
                <w:color w:val="000000"/>
                <w:sz w:val="20"/>
                <w:szCs w:val="20"/>
              </w:rPr>
              <w:t>i</w:t>
            </w:r>
            <w:r w:rsidRPr="00F27B05">
              <w:rPr>
                <w:rFonts w:asciiTheme="majorBidi" w:eastAsia="Times New Roman" w:hAnsiTheme="majorBidi" w:cstheme="majorBidi"/>
                <w:i/>
                <w:iCs/>
                <w:color w:val="000000"/>
                <w:sz w:val="20"/>
                <w:szCs w:val="20"/>
              </w:rPr>
              <w:t xml:space="preserve">ncluding </w:t>
            </w:r>
            <w:r w:rsidR="00970B76" w:rsidRPr="00F27B05">
              <w:rPr>
                <w:rFonts w:asciiTheme="majorBidi" w:eastAsia="Times New Roman" w:hAnsiTheme="majorBidi" w:cstheme="majorBidi"/>
                <w:i/>
                <w:iCs/>
                <w:color w:val="000000"/>
                <w:sz w:val="20"/>
                <w:szCs w:val="20"/>
              </w:rPr>
              <w:t>programme support costs</w:t>
            </w:r>
          </w:p>
        </w:tc>
      </w:tr>
      <w:tr w:rsidR="008A0456" w:rsidRPr="00F27B05" w14:paraId="6B7EB3D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E865D20"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Outcome 1: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3AF5848"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(1.1) Evidence based analysis/technical work informs decision-making processes of Parties during major meetings</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28DAC32F" w14:textId="2D0207B5" w:rsidR="008A0456" w:rsidRPr="00F27B05" w:rsidRDefault="00743898"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5</w:t>
            </w:r>
            <w:r w:rsidR="00877FBE" w:rsidRPr="00F27B05">
              <w:rPr>
                <w:rFonts w:asciiTheme="majorBidi" w:eastAsia="Times New Roman" w:hAnsiTheme="majorBidi" w:cstheme="majorBidi"/>
                <w:color w:val="000000"/>
                <w:sz w:val="20"/>
                <w:szCs w:val="20"/>
              </w:rPr>
              <w:t> </w:t>
            </w:r>
            <w:r w:rsidR="008A0456" w:rsidRPr="00F27B05">
              <w:rPr>
                <w:rFonts w:asciiTheme="majorBidi" w:eastAsia="Times New Roman" w:hAnsiTheme="majorBidi" w:cstheme="majorBidi"/>
                <w:color w:val="000000"/>
                <w:sz w:val="20"/>
                <w:szCs w:val="20"/>
              </w:rPr>
              <w:t>1</w:t>
            </w:r>
            <w:r w:rsidRPr="00F27B05">
              <w:rPr>
                <w:rFonts w:asciiTheme="majorBidi" w:eastAsia="Times New Roman" w:hAnsiTheme="majorBidi" w:cstheme="majorBidi"/>
                <w:color w:val="000000"/>
                <w:sz w:val="20"/>
                <w:szCs w:val="20"/>
              </w:rPr>
              <w:t>02</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68</w:t>
            </w:r>
            <w:r w:rsidR="008A0456" w:rsidRPr="00F27B05">
              <w:rPr>
                <w:rFonts w:asciiTheme="majorBidi" w:eastAsia="Times New Roman" w:hAnsiTheme="majorBidi" w:cstheme="majorBidi"/>
                <w:color w:val="000000"/>
                <w:sz w:val="20"/>
                <w:szCs w:val="20"/>
              </w:rPr>
              <w:t>5</w:t>
            </w:r>
          </w:p>
        </w:tc>
      </w:tr>
      <w:tr w:rsidR="008A0456" w:rsidRPr="00F27B05" w14:paraId="535BB68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6C55FA5"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0CF32D90" w14:textId="41EE82B8"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(1.2) Major </w:t>
            </w:r>
            <w:r w:rsidR="00EA7D25" w:rsidRPr="00F27B05">
              <w:rPr>
                <w:rFonts w:asciiTheme="majorBidi" w:eastAsia="Times New Roman" w:hAnsiTheme="majorBidi" w:cstheme="majorBidi"/>
                <w:color w:val="000000"/>
                <w:sz w:val="20"/>
                <w:szCs w:val="20"/>
              </w:rPr>
              <w:t xml:space="preserve">Convention-related </w:t>
            </w:r>
            <w:r w:rsidRPr="00F27B05">
              <w:rPr>
                <w:rFonts w:asciiTheme="majorBidi" w:eastAsia="Times New Roman" w:hAnsiTheme="majorBidi" w:cstheme="majorBidi"/>
                <w:color w:val="000000"/>
                <w:sz w:val="20"/>
                <w:szCs w:val="20"/>
              </w:rPr>
              <w:t>meetings delivered, and Parties enabled to make decisions</w:t>
            </w:r>
          </w:p>
        </w:tc>
        <w:tc>
          <w:tcPr>
            <w:tcW w:w="2610" w:type="dxa"/>
            <w:tcBorders>
              <w:top w:val="nil"/>
              <w:left w:val="nil"/>
              <w:bottom w:val="single" w:sz="4" w:space="0" w:color="auto"/>
              <w:right w:val="single" w:sz="8" w:space="0" w:color="auto"/>
            </w:tcBorders>
            <w:shd w:val="clear" w:color="auto" w:fill="auto"/>
            <w:noWrap/>
            <w:vAlign w:val="bottom"/>
            <w:hideMark/>
          </w:tcPr>
          <w:p w14:paraId="6827A116" w14:textId="528688F3"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140</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170</w:t>
            </w:r>
          </w:p>
        </w:tc>
      </w:tr>
      <w:tr w:rsidR="008A0456" w:rsidRPr="00F27B05" w14:paraId="19053F1B"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076950B"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6040705B" w14:textId="5BD54D53"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(1.3) Integration of biodiversity targets in the </w:t>
            </w:r>
            <w:r w:rsidR="00AD2195" w:rsidRPr="00F27B05">
              <w:rPr>
                <w:rFonts w:asciiTheme="majorBidi" w:eastAsia="Times New Roman" w:hAnsiTheme="majorBidi" w:cstheme="majorBidi"/>
                <w:color w:val="000000"/>
                <w:sz w:val="20"/>
                <w:szCs w:val="20"/>
              </w:rPr>
              <w:t>policies, strategies</w:t>
            </w:r>
            <w:r w:rsidRPr="00F27B05">
              <w:rPr>
                <w:rFonts w:asciiTheme="majorBidi" w:eastAsia="Times New Roman" w:hAnsiTheme="majorBidi" w:cstheme="majorBidi"/>
                <w:color w:val="000000"/>
                <w:sz w:val="20"/>
                <w:szCs w:val="20"/>
              </w:rPr>
              <w:t xml:space="preserve"> and workplans of the United Nations system and other international organizations promoted</w:t>
            </w:r>
          </w:p>
        </w:tc>
        <w:tc>
          <w:tcPr>
            <w:tcW w:w="2610" w:type="dxa"/>
            <w:tcBorders>
              <w:top w:val="nil"/>
              <w:left w:val="nil"/>
              <w:bottom w:val="single" w:sz="8" w:space="0" w:color="auto"/>
              <w:right w:val="single" w:sz="8" w:space="0" w:color="auto"/>
            </w:tcBorders>
            <w:shd w:val="clear" w:color="auto" w:fill="auto"/>
            <w:noWrap/>
            <w:vAlign w:val="bottom"/>
            <w:hideMark/>
          </w:tcPr>
          <w:p w14:paraId="23233717" w14:textId="64B2AE91"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722</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120</w:t>
            </w:r>
          </w:p>
        </w:tc>
      </w:tr>
      <w:tr w:rsidR="008A0456" w:rsidRPr="00F27B05" w14:paraId="10B0909E" w14:textId="77777777" w:rsidTr="00F27B05">
        <w:trPr>
          <w:trHeight w:val="20"/>
        </w:trPr>
        <w:tc>
          <w:tcPr>
            <w:tcW w:w="15830" w:type="dxa"/>
            <w:gridSpan w:val="2"/>
            <w:tcBorders>
              <w:top w:val="nil"/>
              <w:left w:val="single" w:sz="8" w:space="0" w:color="auto"/>
              <w:bottom w:val="nil"/>
              <w:right w:val="nil"/>
            </w:tcBorders>
            <w:shd w:val="clear" w:color="auto" w:fill="auto"/>
            <w:vAlign w:val="bottom"/>
            <w:hideMark/>
          </w:tcPr>
          <w:p w14:paraId="7322B0F0" w14:textId="35DFCD10" w:rsidR="008A0456" w:rsidRPr="00F27B05" w:rsidRDefault="00743220" w:rsidP="00F27B05">
            <w:pPr>
              <w:jc w:val="lef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ab/>
            </w:r>
            <w:r w:rsidR="008A0456" w:rsidRPr="00F27B05">
              <w:rPr>
                <w:rFonts w:asciiTheme="majorBidi" w:eastAsia="Times New Roman" w:hAnsiTheme="majorBidi" w:cstheme="majorBidi"/>
                <w:b/>
                <w:bCs/>
                <w:color w:val="000000"/>
                <w:sz w:val="20"/>
                <w:szCs w:val="20"/>
              </w:rPr>
              <w:t xml:space="preserve">Subtotal </w:t>
            </w:r>
            <w:r w:rsidR="00877FBE" w:rsidRPr="00F27B05">
              <w:rPr>
                <w:rFonts w:asciiTheme="majorBidi" w:eastAsia="Times New Roman" w:hAnsiTheme="majorBidi" w:cstheme="majorBidi"/>
                <w:b/>
                <w:bCs/>
                <w:color w:val="000000"/>
                <w:sz w:val="20"/>
                <w:szCs w:val="20"/>
              </w:rPr>
              <w:t>o</w:t>
            </w:r>
            <w:r w:rsidR="008A0456" w:rsidRPr="00F27B05">
              <w:rPr>
                <w:rFonts w:asciiTheme="majorBidi" w:eastAsia="Times New Roman" w:hAnsiTheme="majorBidi" w:cstheme="majorBidi"/>
                <w:b/>
                <w:bCs/>
                <w:color w:val="000000"/>
                <w:sz w:val="20"/>
                <w:szCs w:val="20"/>
              </w:rPr>
              <w:t>utcome 1</w:t>
            </w:r>
          </w:p>
        </w:tc>
        <w:tc>
          <w:tcPr>
            <w:tcW w:w="2610" w:type="dxa"/>
            <w:tcBorders>
              <w:top w:val="nil"/>
              <w:left w:val="nil"/>
              <w:bottom w:val="nil"/>
              <w:right w:val="single" w:sz="8" w:space="0" w:color="auto"/>
            </w:tcBorders>
            <w:shd w:val="clear" w:color="auto" w:fill="auto"/>
            <w:noWrap/>
            <w:vAlign w:val="bottom"/>
            <w:hideMark/>
          </w:tcPr>
          <w:p w14:paraId="14EAD9C1" w14:textId="5D904406" w:rsidR="008A0456" w:rsidRPr="00F27B05" w:rsidRDefault="00266734" w:rsidP="00AB601E">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7</w:t>
            </w:r>
            <w:r w:rsidR="00877FBE" w:rsidRPr="00F27B05">
              <w:rPr>
                <w:rFonts w:asciiTheme="majorBidi" w:eastAsia="Times New Roman" w:hAnsiTheme="majorBidi" w:cstheme="majorBidi"/>
                <w:b/>
                <w:bCs/>
                <w:color w:val="000000"/>
                <w:sz w:val="20"/>
                <w:szCs w:val="20"/>
              </w:rPr>
              <w:t> </w:t>
            </w:r>
            <w:r w:rsidRPr="00F27B05">
              <w:rPr>
                <w:rFonts w:asciiTheme="majorBidi" w:eastAsia="Times New Roman" w:hAnsiTheme="majorBidi" w:cstheme="majorBidi"/>
                <w:b/>
                <w:bCs/>
                <w:color w:val="000000"/>
                <w:sz w:val="20"/>
                <w:szCs w:val="20"/>
              </w:rPr>
              <w:t>964</w:t>
            </w:r>
            <w:r w:rsidR="00877FBE" w:rsidRPr="00F27B05">
              <w:rPr>
                <w:rFonts w:asciiTheme="majorBidi" w:eastAsia="Times New Roman" w:hAnsiTheme="majorBidi" w:cstheme="majorBidi"/>
                <w:b/>
                <w:bCs/>
                <w:color w:val="000000"/>
                <w:sz w:val="20"/>
                <w:szCs w:val="20"/>
              </w:rPr>
              <w:t> </w:t>
            </w:r>
            <w:r w:rsidRPr="00F27B05">
              <w:rPr>
                <w:rFonts w:asciiTheme="majorBidi" w:eastAsia="Times New Roman" w:hAnsiTheme="majorBidi" w:cstheme="majorBidi"/>
                <w:b/>
                <w:bCs/>
                <w:color w:val="000000"/>
                <w:sz w:val="20"/>
                <w:szCs w:val="20"/>
              </w:rPr>
              <w:t>97</w:t>
            </w:r>
            <w:r w:rsidR="008A0456" w:rsidRPr="00F27B05">
              <w:rPr>
                <w:rFonts w:asciiTheme="majorBidi" w:eastAsia="Times New Roman" w:hAnsiTheme="majorBidi" w:cstheme="majorBidi"/>
                <w:b/>
                <w:bCs/>
                <w:color w:val="000000"/>
                <w:sz w:val="20"/>
                <w:szCs w:val="20"/>
              </w:rPr>
              <w:t>5</w:t>
            </w:r>
          </w:p>
        </w:tc>
      </w:tr>
      <w:tr w:rsidR="008A0456" w:rsidRPr="00F27B05" w14:paraId="74A6E2F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60A8A628"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Outcome 2: Through the application of the Global Biodiversity Framework, national implementation of the Convention and its Protocols for improved status of biodiversity is enhanced  </w:t>
            </w:r>
          </w:p>
        </w:tc>
        <w:tc>
          <w:tcPr>
            <w:tcW w:w="10028" w:type="dxa"/>
            <w:tcBorders>
              <w:top w:val="single" w:sz="8" w:space="0" w:color="auto"/>
              <w:left w:val="nil"/>
              <w:bottom w:val="single" w:sz="4" w:space="0" w:color="auto"/>
              <w:right w:val="single" w:sz="4" w:space="0" w:color="auto"/>
            </w:tcBorders>
            <w:shd w:val="clear" w:color="auto" w:fill="auto"/>
            <w:noWrap/>
            <w:vAlign w:val="bottom"/>
            <w:hideMark/>
          </w:tcPr>
          <w:p w14:paraId="40FB458A"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(2.1) Resource mobilization is promoted to support implementation</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02A7A663" w14:textId="028E9464"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35</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595</w:t>
            </w:r>
          </w:p>
        </w:tc>
      </w:tr>
      <w:tr w:rsidR="008A0456" w:rsidRPr="00F27B05" w14:paraId="65519E1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15E87CF"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628CEBD6"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(2.2) Institutional and technical capacities of governments and stakeholders are </w:t>
            </w:r>
            <w:proofErr w:type="gramStart"/>
            <w:r w:rsidRPr="00F27B05">
              <w:rPr>
                <w:rFonts w:asciiTheme="majorBidi" w:eastAsia="Times New Roman" w:hAnsiTheme="majorBidi" w:cstheme="majorBidi"/>
                <w:color w:val="000000"/>
                <w:sz w:val="20"/>
                <w:szCs w:val="20"/>
              </w:rPr>
              <w:t>strengthened</w:t>
            </w:r>
            <w:proofErr w:type="gramEnd"/>
            <w:r w:rsidRPr="00F27B05">
              <w:rPr>
                <w:rFonts w:asciiTheme="majorBidi" w:eastAsia="Times New Roman" w:hAnsiTheme="majorBidi" w:cstheme="majorBidi"/>
                <w:color w:val="000000"/>
                <w:sz w:val="20"/>
                <w:szCs w:val="20"/>
              </w:rPr>
              <w:t xml:space="preserve"> and technical and scientific cooperation is facilitated among parties for the effective implementation of the Convention and its Protocols</w:t>
            </w:r>
          </w:p>
        </w:tc>
        <w:tc>
          <w:tcPr>
            <w:tcW w:w="2610" w:type="dxa"/>
            <w:tcBorders>
              <w:top w:val="nil"/>
              <w:left w:val="nil"/>
              <w:bottom w:val="single" w:sz="4" w:space="0" w:color="auto"/>
              <w:right w:val="single" w:sz="8" w:space="0" w:color="auto"/>
            </w:tcBorders>
            <w:shd w:val="clear" w:color="auto" w:fill="auto"/>
            <w:noWrap/>
            <w:vAlign w:val="bottom"/>
            <w:hideMark/>
          </w:tcPr>
          <w:p w14:paraId="53405033" w14:textId="63D8EDA6"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7</w:t>
            </w:r>
            <w:r w:rsidR="00877FBE" w:rsidRPr="00F27B05">
              <w:rPr>
                <w:rFonts w:asciiTheme="majorBidi" w:eastAsia="Times New Roman" w:hAnsiTheme="majorBidi" w:cstheme="majorBidi"/>
                <w:color w:val="000000"/>
                <w:sz w:val="20"/>
                <w:szCs w:val="20"/>
              </w:rPr>
              <w:t> </w:t>
            </w:r>
            <w:r w:rsidR="00266734" w:rsidRPr="00F27B05">
              <w:rPr>
                <w:rFonts w:asciiTheme="majorBidi" w:eastAsia="Times New Roman" w:hAnsiTheme="majorBidi" w:cstheme="majorBidi"/>
                <w:color w:val="000000"/>
                <w:sz w:val="20"/>
                <w:szCs w:val="20"/>
              </w:rPr>
              <w:t>092</w:t>
            </w:r>
            <w:r w:rsidR="00877FBE" w:rsidRPr="00F27B05">
              <w:rPr>
                <w:rFonts w:asciiTheme="majorBidi" w:eastAsia="Times New Roman" w:hAnsiTheme="majorBidi" w:cstheme="majorBidi"/>
                <w:color w:val="000000"/>
                <w:sz w:val="20"/>
                <w:szCs w:val="20"/>
              </w:rPr>
              <w:t> </w:t>
            </w:r>
            <w:r w:rsidR="000B0B63" w:rsidRPr="00F27B05">
              <w:rPr>
                <w:rFonts w:asciiTheme="majorBidi" w:eastAsia="Times New Roman" w:hAnsiTheme="majorBidi" w:cstheme="majorBidi"/>
                <w:color w:val="000000"/>
                <w:sz w:val="20"/>
                <w:szCs w:val="20"/>
              </w:rPr>
              <w:t>050</w:t>
            </w:r>
          </w:p>
        </w:tc>
      </w:tr>
      <w:tr w:rsidR="008A0456" w:rsidRPr="00F27B05" w14:paraId="62E206E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72B22AA"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1CDD97B8"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(2.3) Knowledge management and information exchange enhanced to support the implementation of the Convention and its Protocols</w:t>
            </w:r>
          </w:p>
        </w:tc>
        <w:tc>
          <w:tcPr>
            <w:tcW w:w="2610" w:type="dxa"/>
            <w:tcBorders>
              <w:top w:val="nil"/>
              <w:left w:val="nil"/>
              <w:bottom w:val="single" w:sz="4" w:space="0" w:color="auto"/>
              <w:right w:val="single" w:sz="8" w:space="0" w:color="auto"/>
            </w:tcBorders>
            <w:shd w:val="clear" w:color="auto" w:fill="auto"/>
            <w:noWrap/>
            <w:vAlign w:val="bottom"/>
            <w:hideMark/>
          </w:tcPr>
          <w:p w14:paraId="7C123E04" w14:textId="724351E0"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4</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670</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855</w:t>
            </w:r>
          </w:p>
        </w:tc>
      </w:tr>
      <w:tr w:rsidR="008A0456" w:rsidRPr="00F27B05" w14:paraId="56A36F4A"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1430AC75"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2A54CFBC"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(2.4) Partnerships are mobilized at the global and regional level to support implementation by Parties at the national level</w:t>
            </w:r>
          </w:p>
        </w:tc>
        <w:tc>
          <w:tcPr>
            <w:tcW w:w="2610" w:type="dxa"/>
            <w:tcBorders>
              <w:top w:val="nil"/>
              <w:left w:val="nil"/>
              <w:bottom w:val="single" w:sz="8" w:space="0" w:color="auto"/>
              <w:right w:val="single" w:sz="8" w:space="0" w:color="auto"/>
            </w:tcBorders>
            <w:shd w:val="clear" w:color="auto" w:fill="auto"/>
            <w:noWrap/>
            <w:vAlign w:val="bottom"/>
            <w:hideMark/>
          </w:tcPr>
          <w:p w14:paraId="12B220DD" w14:textId="3C527010"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126</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384</w:t>
            </w:r>
          </w:p>
        </w:tc>
      </w:tr>
      <w:tr w:rsidR="008A0456" w:rsidRPr="00F27B05" w14:paraId="25ADE0CC"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8F2F95" w14:textId="1DEE2D0C" w:rsidR="008A0456" w:rsidRPr="00F27B05" w:rsidRDefault="008A0456" w:rsidP="00F27B05">
            <w:pPr>
              <w:jc w:val="lef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 xml:space="preserve">Subtotal </w:t>
            </w:r>
            <w:r w:rsidR="00877FBE" w:rsidRPr="00F27B05">
              <w:rPr>
                <w:rFonts w:asciiTheme="majorBidi" w:eastAsia="Times New Roman" w:hAnsiTheme="majorBidi" w:cstheme="majorBidi"/>
                <w:b/>
                <w:bCs/>
                <w:color w:val="000000"/>
                <w:sz w:val="20"/>
                <w:szCs w:val="20"/>
              </w:rPr>
              <w:t>o</w:t>
            </w:r>
            <w:r w:rsidRPr="00F27B05">
              <w:rPr>
                <w:rFonts w:asciiTheme="majorBidi" w:eastAsia="Times New Roman" w:hAnsiTheme="majorBidi" w:cstheme="majorBidi"/>
                <w:b/>
                <w:bCs/>
                <w:color w:val="000000"/>
                <w:sz w:val="20"/>
                <w:szCs w:val="20"/>
              </w:rPr>
              <w:t>utcome 2</w:t>
            </w:r>
          </w:p>
        </w:tc>
        <w:tc>
          <w:tcPr>
            <w:tcW w:w="2610" w:type="dxa"/>
            <w:tcBorders>
              <w:top w:val="nil"/>
              <w:left w:val="nil"/>
              <w:bottom w:val="nil"/>
              <w:right w:val="single" w:sz="8" w:space="0" w:color="auto"/>
            </w:tcBorders>
            <w:shd w:val="clear" w:color="auto" w:fill="auto"/>
            <w:noWrap/>
            <w:vAlign w:val="bottom"/>
            <w:hideMark/>
          </w:tcPr>
          <w:p w14:paraId="332175B8" w14:textId="3254AA6B" w:rsidR="008A0456" w:rsidRPr="00F27B05" w:rsidRDefault="008A0456" w:rsidP="00AB601E">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1</w:t>
            </w:r>
            <w:r w:rsidR="000B0B63" w:rsidRPr="00F27B05">
              <w:rPr>
                <w:rFonts w:asciiTheme="majorBidi" w:eastAsia="Times New Roman" w:hAnsiTheme="majorBidi" w:cstheme="majorBidi"/>
                <w:b/>
                <w:bCs/>
                <w:color w:val="000000"/>
                <w:sz w:val="20"/>
                <w:szCs w:val="20"/>
              </w:rPr>
              <w:t>2</w:t>
            </w:r>
            <w:r w:rsidR="00877FBE" w:rsidRPr="00F27B05">
              <w:rPr>
                <w:rFonts w:asciiTheme="majorBidi" w:eastAsia="Times New Roman" w:hAnsiTheme="majorBidi" w:cstheme="majorBidi"/>
                <w:b/>
                <w:bCs/>
                <w:color w:val="000000"/>
                <w:sz w:val="20"/>
                <w:szCs w:val="20"/>
              </w:rPr>
              <w:t> </w:t>
            </w:r>
            <w:r w:rsidR="000B0B63" w:rsidRPr="00F27B05">
              <w:rPr>
                <w:rFonts w:asciiTheme="majorBidi" w:eastAsia="Times New Roman" w:hAnsiTheme="majorBidi" w:cstheme="majorBidi"/>
                <w:b/>
                <w:bCs/>
                <w:color w:val="000000"/>
                <w:sz w:val="20"/>
                <w:szCs w:val="20"/>
              </w:rPr>
              <w:t>924</w:t>
            </w:r>
            <w:r w:rsidR="00877FBE" w:rsidRPr="00F27B05">
              <w:rPr>
                <w:rFonts w:asciiTheme="majorBidi" w:eastAsia="Times New Roman" w:hAnsiTheme="majorBidi" w:cstheme="majorBidi"/>
                <w:b/>
                <w:bCs/>
                <w:color w:val="000000"/>
                <w:sz w:val="20"/>
                <w:szCs w:val="20"/>
              </w:rPr>
              <w:t> </w:t>
            </w:r>
            <w:r w:rsidRPr="00F27B05">
              <w:rPr>
                <w:rFonts w:asciiTheme="majorBidi" w:eastAsia="Times New Roman" w:hAnsiTheme="majorBidi" w:cstheme="majorBidi"/>
                <w:b/>
                <w:bCs/>
                <w:color w:val="000000"/>
                <w:sz w:val="20"/>
                <w:szCs w:val="20"/>
              </w:rPr>
              <w:t>8</w:t>
            </w:r>
            <w:r w:rsidR="00A65E0F" w:rsidRPr="00F27B05">
              <w:rPr>
                <w:rFonts w:asciiTheme="majorBidi" w:eastAsia="Times New Roman" w:hAnsiTheme="majorBidi" w:cstheme="majorBidi"/>
                <w:b/>
                <w:bCs/>
                <w:color w:val="000000"/>
                <w:sz w:val="20"/>
                <w:szCs w:val="20"/>
              </w:rPr>
              <w:t>84</w:t>
            </w:r>
          </w:p>
        </w:tc>
      </w:tr>
      <w:tr w:rsidR="008A0456" w:rsidRPr="00F27B05" w14:paraId="5F44101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1A95BA7E"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Outcome 3: Awareness and action to conserve, sustainably use, and share the benefits of biodiversity is enhanced at all levels and across sectors of society</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D203914"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(3.1) Clear, compelling, and consistent key messages to conserve, sustainably use, and share the benefits of biodiversity developed and disseminated</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583AB524" w14:textId="751A8829"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127</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125</w:t>
            </w:r>
          </w:p>
        </w:tc>
      </w:tr>
      <w:tr w:rsidR="008A0456" w:rsidRPr="00F27B05" w14:paraId="55658241"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12A901C"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68E753C4"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(3.2) Biodiversity is promoted to support the programme of work of the Secretariat and the Post-2020 Global Biodiversity Framework.</w:t>
            </w:r>
          </w:p>
        </w:tc>
        <w:tc>
          <w:tcPr>
            <w:tcW w:w="2610" w:type="dxa"/>
            <w:tcBorders>
              <w:top w:val="nil"/>
              <w:left w:val="nil"/>
              <w:bottom w:val="single" w:sz="4" w:space="0" w:color="auto"/>
              <w:right w:val="single" w:sz="8" w:space="0" w:color="auto"/>
            </w:tcBorders>
            <w:shd w:val="clear" w:color="auto" w:fill="auto"/>
            <w:noWrap/>
            <w:vAlign w:val="bottom"/>
            <w:hideMark/>
          </w:tcPr>
          <w:p w14:paraId="0D857EFE" w14:textId="4658A581"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111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751</w:t>
            </w:r>
          </w:p>
        </w:tc>
      </w:tr>
      <w:tr w:rsidR="008A0456" w:rsidRPr="00F27B05" w14:paraId="33D1E38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3242E95B"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4BFF178F"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(3.3) Outreach and awareness raising implemented for the Cartagena, Kuala-Lumpur supplementary Protocol and Nagoya Protocol to encourage ratification </w:t>
            </w:r>
          </w:p>
        </w:tc>
        <w:tc>
          <w:tcPr>
            <w:tcW w:w="2610" w:type="dxa"/>
            <w:tcBorders>
              <w:top w:val="nil"/>
              <w:left w:val="nil"/>
              <w:bottom w:val="single" w:sz="8" w:space="0" w:color="auto"/>
              <w:right w:val="single" w:sz="8" w:space="0" w:color="auto"/>
            </w:tcBorders>
            <w:shd w:val="clear" w:color="auto" w:fill="auto"/>
            <w:noWrap/>
            <w:vAlign w:val="bottom"/>
            <w:hideMark/>
          </w:tcPr>
          <w:p w14:paraId="14379814" w14:textId="77777777"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0</w:t>
            </w:r>
          </w:p>
        </w:tc>
      </w:tr>
      <w:tr w:rsidR="008A0456" w:rsidRPr="00F27B05" w14:paraId="6E96A264"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4E6C8C" w14:textId="44CAD658" w:rsidR="008A0456" w:rsidRPr="00F27B05" w:rsidRDefault="008A0456" w:rsidP="00F27B05">
            <w:pPr>
              <w:jc w:val="lef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 xml:space="preserve">Subtotal </w:t>
            </w:r>
            <w:r w:rsidR="00877FBE" w:rsidRPr="00F27B05">
              <w:rPr>
                <w:rFonts w:asciiTheme="majorBidi" w:eastAsia="Times New Roman" w:hAnsiTheme="majorBidi" w:cstheme="majorBidi"/>
                <w:b/>
                <w:bCs/>
                <w:color w:val="000000"/>
                <w:sz w:val="20"/>
                <w:szCs w:val="20"/>
              </w:rPr>
              <w:t>o</w:t>
            </w:r>
            <w:r w:rsidRPr="00F27B05">
              <w:rPr>
                <w:rFonts w:asciiTheme="majorBidi" w:eastAsia="Times New Roman" w:hAnsiTheme="majorBidi" w:cstheme="majorBidi"/>
                <w:b/>
                <w:bCs/>
                <w:color w:val="000000"/>
                <w:sz w:val="20"/>
                <w:szCs w:val="20"/>
              </w:rPr>
              <w:t>utcome 3</w:t>
            </w:r>
          </w:p>
        </w:tc>
        <w:tc>
          <w:tcPr>
            <w:tcW w:w="2610" w:type="dxa"/>
            <w:tcBorders>
              <w:top w:val="nil"/>
              <w:left w:val="nil"/>
              <w:bottom w:val="nil"/>
              <w:right w:val="single" w:sz="8" w:space="0" w:color="auto"/>
            </w:tcBorders>
            <w:shd w:val="clear" w:color="auto" w:fill="auto"/>
            <w:noWrap/>
            <w:vAlign w:val="bottom"/>
            <w:hideMark/>
          </w:tcPr>
          <w:p w14:paraId="7EA72DD8" w14:textId="4105C18A" w:rsidR="008A0456" w:rsidRPr="00F27B05" w:rsidRDefault="008A0456" w:rsidP="00AB601E">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1</w:t>
            </w:r>
            <w:r w:rsidR="00877FBE" w:rsidRPr="00F27B05">
              <w:rPr>
                <w:rFonts w:asciiTheme="majorBidi" w:eastAsia="Times New Roman" w:hAnsiTheme="majorBidi" w:cstheme="majorBidi"/>
                <w:b/>
                <w:bCs/>
                <w:color w:val="000000"/>
                <w:sz w:val="20"/>
                <w:szCs w:val="20"/>
              </w:rPr>
              <w:t> </w:t>
            </w:r>
            <w:r w:rsidRPr="00F27B05">
              <w:rPr>
                <w:rFonts w:asciiTheme="majorBidi" w:eastAsia="Times New Roman" w:hAnsiTheme="majorBidi" w:cstheme="majorBidi"/>
                <w:b/>
                <w:bCs/>
                <w:color w:val="000000"/>
                <w:sz w:val="20"/>
                <w:szCs w:val="20"/>
              </w:rPr>
              <w:t>238</w:t>
            </w:r>
            <w:r w:rsidR="00877FBE" w:rsidRPr="00F27B05">
              <w:rPr>
                <w:rFonts w:asciiTheme="majorBidi" w:eastAsia="Times New Roman" w:hAnsiTheme="majorBidi" w:cstheme="majorBidi"/>
                <w:b/>
                <w:bCs/>
                <w:color w:val="000000"/>
                <w:sz w:val="20"/>
                <w:szCs w:val="20"/>
              </w:rPr>
              <w:t> </w:t>
            </w:r>
            <w:r w:rsidRPr="00F27B05">
              <w:rPr>
                <w:rFonts w:asciiTheme="majorBidi" w:eastAsia="Times New Roman" w:hAnsiTheme="majorBidi" w:cstheme="majorBidi"/>
                <w:b/>
                <w:bCs/>
                <w:color w:val="000000"/>
                <w:sz w:val="20"/>
                <w:szCs w:val="20"/>
              </w:rPr>
              <w:t>876</w:t>
            </w:r>
          </w:p>
        </w:tc>
      </w:tr>
      <w:tr w:rsidR="008A0456" w:rsidRPr="00F27B05" w14:paraId="0FEA439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3E0B7F6"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Outcome 4: Monitoring, review and assessment contribute to informed planning and decision making at all levels, resulting in progressive enhancement of the implementation of the GBF, the Convention, and its Protocols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EFE25EA"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(4.1) Enhanced national planning and reporting facilitated</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77018222" w14:textId="14DEAA12"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116</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786</w:t>
            </w:r>
          </w:p>
        </w:tc>
      </w:tr>
      <w:tr w:rsidR="008A0456" w:rsidRPr="00F27B05" w14:paraId="243CE508"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292EFD33"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0AB45A1C" w14:textId="77777777"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(4.2) Facilitated party by party review of implementation of the Convention and results disseminated to enhance capacities and inform decision making </w:t>
            </w:r>
          </w:p>
        </w:tc>
        <w:tc>
          <w:tcPr>
            <w:tcW w:w="2610" w:type="dxa"/>
            <w:tcBorders>
              <w:top w:val="nil"/>
              <w:left w:val="nil"/>
              <w:bottom w:val="single" w:sz="4" w:space="0" w:color="auto"/>
              <w:right w:val="single" w:sz="8" w:space="0" w:color="auto"/>
            </w:tcBorders>
            <w:shd w:val="clear" w:color="auto" w:fill="auto"/>
            <w:noWrap/>
            <w:vAlign w:val="bottom"/>
            <w:hideMark/>
          </w:tcPr>
          <w:p w14:paraId="43F189B6" w14:textId="55EB09F1"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120</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395</w:t>
            </w:r>
          </w:p>
        </w:tc>
      </w:tr>
      <w:tr w:rsidR="008A0456" w:rsidRPr="00F27B05" w14:paraId="4DEAA516"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F2B3C8C"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48BE9C21" w14:textId="23273380" w:rsidR="008A0456" w:rsidRPr="00F27B05" w:rsidRDefault="008A0456" w:rsidP="008A0456">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(4.3) Status of implementation assessed, and results made available to inform decision making (for convention and protocols)</w:t>
            </w:r>
          </w:p>
        </w:tc>
        <w:tc>
          <w:tcPr>
            <w:tcW w:w="2610" w:type="dxa"/>
            <w:tcBorders>
              <w:top w:val="nil"/>
              <w:left w:val="nil"/>
              <w:bottom w:val="single" w:sz="4" w:space="0" w:color="auto"/>
              <w:right w:val="single" w:sz="8" w:space="0" w:color="auto"/>
            </w:tcBorders>
            <w:shd w:val="clear" w:color="auto" w:fill="auto"/>
            <w:noWrap/>
            <w:vAlign w:val="bottom"/>
            <w:hideMark/>
          </w:tcPr>
          <w:p w14:paraId="53786C96" w14:textId="34E94A41"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710</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996</w:t>
            </w:r>
          </w:p>
        </w:tc>
      </w:tr>
      <w:tr w:rsidR="00F27B05" w:rsidRPr="00F27B05" w14:paraId="760F604D" w14:textId="77777777" w:rsidTr="00F27B05">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14:paraId="3DCC1ABA" w14:textId="77777777" w:rsidR="008A0456" w:rsidRPr="00F27B05"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right w:val="single" w:sz="4" w:space="0" w:color="auto"/>
            </w:tcBorders>
            <w:shd w:val="clear" w:color="auto" w:fill="auto"/>
            <w:vAlign w:val="bottom"/>
            <w:hideMark/>
          </w:tcPr>
          <w:p w14:paraId="5A2A3453" w14:textId="603C6ABB" w:rsidR="008A0456" w:rsidRPr="00F27B05" w:rsidRDefault="008A0456" w:rsidP="00F27B05">
            <w:pPr>
              <w:jc w:val="lef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 xml:space="preserve">(4.4) Status of biodiversity assessed, and results made available to inform decision making </w:t>
            </w:r>
          </w:p>
        </w:tc>
        <w:tc>
          <w:tcPr>
            <w:tcW w:w="2610" w:type="dxa"/>
            <w:tcBorders>
              <w:top w:val="nil"/>
              <w:left w:val="nil"/>
              <w:right w:val="single" w:sz="8" w:space="0" w:color="auto"/>
            </w:tcBorders>
            <w:shd w:val="clear" w:color="auto" w:fill="auto"/>
            <w:noWrap/>
            <w:vAlign w:val="bottom"/>
            <w:hideMark/>
          </w:tcPr>
          <w:p w14:paraId="20263D6E" w14:textId="7F77E06B" w:rsidR="008A0456" w:rsidRPr="00F27B05" w:rsidRDefault="008A0456" w:rsidP="00AB601E">
            <w:pPr>
              <w:jc w:val="right"/>
              <w:rPr>
                <w:rFonts w:asciiTheme="majorBidi" w:eastAsia="Times New Roman" w:hAnsiTheme="majorBidi" w:cstheme="majorBidi"/>
                <w:color w:val="000000"/>
                <w:sz w:val="20"/>
                <w:szCs w:val="20"/>
              </w:rPr>
            </w:pPr>
            <w:r w:rsidRPr="00F27B05">
              <w:rPr>
                <w:rFonts w:asciiTheme="majorBidi" w:eastAsia="Times New Roman" w:hAnsiTheme="majorBidi" w:cstheme="majorBidi"/>
                <w:color w:val="000000"/>
                <w:sz w:val="20"/>
                <w:szCs w:val="20"/>
              </w:rPr>
              <w:t>1</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575</w:t>
            </w:r>
            <w:r w:rsidR="00877FBE" w:rsidRPr="00F27B05">
              <w:rPr>
                <w:rFonts w:asciiTheme="majorBidi" w:eastAsia="Times New Roman" w:hAnsiTheme="majorBidi" w:cstheme="majorBidi"/>
                <w:color w:val="000000"/>
                <w:sz w:val="20"/>
                <w:szCs w:val="20"/>
              </w:rPr>
              <w:t> </w:t>
            </w:r>
            <w:r w:rsidRPr="00F27B05">
              <w:rPr>
                <w:rFonts w:asciiTheme="majorBidi" w:eastAsia="Times New Roman" w:hAnsiTheme="majorBidi" w:cstheme="majorBidi"/>
                <w:color w:val="000000"/>
                <w:sz w:val="20"/>
                <w:szCs w:val="20"/>
              </w:rPr>
              <w:t>842</w:t>
            </w:r>
          </w:p>
        </w:tc>
      </w:tr>
      <w:tr w:rsidR="00970B76" w:rsidRPr="00F27B05" w14:paraId="15FFA5F5" w14:textId="77777777" w:rsidTr="00F27B05">
        <w:trPr>
          <w:trHeight w:val="20"/>
        </w:trPr>
        <w:tc>
          <w:tcPr>
            <w:tcW w:w="15830" w:type="dxa"/>
            <w:gridSpan w:val="2"/>
            <w:tcBorders>
              <w:top w:val="single" w:sz="8" w:space="0" w:color="auto"/>
              <w:left w:val="single" w:sz="8" w:space="0" w:color="auto"/>
              <w:bottom w:val="single" w:sz="8" w:space="0" w:color="000000"/>
              <w:right w:val="single" w:sz="4" w:space="0" w:color="auto"/>
            </w:tcBorders>
          </w:tcPr>
          <w:p w14:paraId="47214F80" w14:textId="7F05918D" w:rsidR="00970B76" w:rsidRPr="00F27B05" w:rsidRDefault="00970B76" w:rsidP="00F27B05">
            <w:pPr>
              <w:jc w:val="lef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ab/>
              <w:t>Subtotal outcome 4</w:t>
            </w:r>
          </w:p>
        </w:tc>
        <w:tc>
          <w:tcPr>
            <w:tcW w:w="2610" w:type="dxa"/>
            <w:tcBorders>
              <w:top w:val="nil"/>
              <w:left w:val="nil"/>
              <w:bottom w:val="single" w:sz="8" w:space="0" w:color="auto"/>
              <w:right w:val="single" w:sz="8" w:space="0" w:color="auto"/>
            </w:tcBorders>
            <w:shd w:val="clear" w:color="auto" w:fill="auto"/>
            <w:noWrap/>
            <w:vAlign w:val="bottom"/>
          </w:tcPr>
          <w:p w14:paraId="63F3AB4D" w14:textId="56A3D0E3" w:rsidR="00970B76" w:rsidRPr="00F27B05" w:rsidRDefault="00970B76">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3 524 018</w:t>
            </w:r>
          </w:p>
        </w:tc>
      </w:tr>
      <w:tr w:rsidR="008A0456" w:rsidRPr="00F27B05" w14:paraId="686EE3C9" w14:textId="77777777" w:rsidTr="00F27B05">
        <w:trPr>
          <w:trHeight w:val="20"/>
        </w:trPr>
        <w:tc>
          <w:tcPr>
            <w:tcW w:w="15830" w:type="dxa"/>
            <w:gridSpan w:val="2"/>
            <w:tcBorders>
              <w:top w:val="nil"/>
              <w:left w:val="single" w:sz="8" w:space="0" w:color="auto"/>
              <w:bottom w:val="single" w:sz="8" w:space="0" w:color="auto"/>
              <w:right w:val="nil"/>
            </w:tcBorders>
            <w:shd w:val="clear" w:color="auto" w:fill="auto"/>
            <w:noWrap/>
            <w:hideMark/>
          </w:tcPr>
          <w:p w14:paraId="5F8152C5" w14:textId="10B839FC" w:rsidR="008A0456" w:rsidRPr="00F27B05" w:rsidRDefault="00970B76" w:rsidP="008A0456">
            <w:pPr>
              <w:jc w:val="lef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ab/>
              <w:t>Total</w:t>
            </w:r>
          </w:p>
        </w:tc>
        <w:tc>
          <w:tcPr>
            <w:tcW w:w="2610" w:type="dxa"/>
            <w:tcBorders>
              <w:top w:val="nil"/>
              <w:left w:val="nil"/>
              <w:bottom w:val="single" w:sz="8" w:space="0" w:color="auto"/>
              <w:right w:val="single" w:sz="8" w:space="0" w:color="auto"/>
            </w:tcBorders>
            <w:shd w:val="clear" w:color="auto" w:fill="auto"/>
            <w:noWrap/>
            <w:vAlign w:val="bottom"/>
            <w:hideMark/>
          </w:tcPr>
          <w:p w14:paraId="7F512E6C" w14:textId="74865E6F" w:rsidR="008A0456" w:rsidRPr="00F27B05" w:rsidRDefault="008A0456" w:rsidP="00AB601E">
            <w:pPr>
              <w:jc w:val="right"/>
              <w:rPr>
                <w:rFonts w:asciiTheme="majorBidi" w:eastAsia="Times New Roman" w:hAnsiTheme="majorBidi" w:cstheme="majorBidi"/>
                <w:b/>
                <w:bCs/>
                <w:color w:val="000000"/>
                <w:sz w:val="20"/>
                <w:szCs w:val="20"/>
              </w:rPr>
            </w:pPr>
            <w:r w:rsidRPr="00F27B05">
              <w:rPr>
                <w:rFonts w:asciiTheme="majorBidi" w:eastAsia="Times New Roman" w:hAnsiTheme="majorBidi" w:cstheme="majorBidi"/>
                <w:b/>
                <w:bCs/>
                <w:color w:val="000000"/>
                <w:sz w:val="20"/>
                <w:szCs w:val="20"/>
              </w:rPr>
              <w:t>2</w:t>
            </w:r>
            <w:r w:rsidR="00C0261F" w:rsidRPr="00F27B05">
              <w:rPr>
                <w:rFonts w:asciiTheme="majorBidi" w:eastAsia="Times New Roman" w:hAnsiTheme="majorBidi" w:cstheme="majorBidi"/>
                <w:b/>
                <w:bCs/>
                <w:color w:val="000000"/>
                <w:sz w:val="20"/>
                <w:szCs w:val="20"/>
              </w:rPr>
              <w:t>5</w:t>
            </w:r>
            <w:r w:rsidR="00877FBE" w:rsidRPr="00F27B05">
              <w:rPr>
                <w:rFonts w:asciiTheme="majorBidi" w:eastAsia="Times New Roman" w:hAnsiTheme="majorBidi" w:cstheme="majorBidi"/>
                <w:b/>
                <w:bCs/>
                <w:color w:val="000000"/>
                <w:sz w:val="20"/>
                <w:szCs w:val="20"/>
              </w:rPr>
              <w:t> </w:t>
            </w:r>
            <w:r w:rsidR="00C0261F" w:rsidRPr="00F27B05">
              <w:rPr>
                <w:rFonts w:asciiTheme="majorBidi" w:eastAsia="Times New Roman" w:hAnsiTheme="majorBidi" w:cstheme="majorBidi"/>
                <w:b/>
                <w:bCs/>
                <w:color w:val="000000"/>
                <w:sz w:val="20"/>
                <w:szCs w:val="20"/>
              </w:rPr>
              <w:t>652</w:t>
            </w:r>
            <w:r w:rsidR="00877FBE" w:rsidRPr="00F27B05">
              <w:rPr>
                <w:rFonts w:asciiTheme="majorBidi" w:eastAsia="Times New Roman" w:hAnsiTheme="majorBidi" w:cstheme="majorBidi"/>
                <w:b/>
                <w:bCs/>
                <w:color w:val="000000"/>
                <w:sz w:val="20"/>
                <w:szCs w:val="20"/>
              </w:rPr>
              <w:t> </w:t>
            </w:r>
            <w:r w:rsidR="00C0261F" w:rsidRPr="00F27B05">
              <w:rPr>
                <w:rFonts w:asciiTheme="majorBidi" w:eastAsia="Times New Roman" w:hAnsiTheme="majorBidi" w:cstheme="majorBidi"/>
                <w:b/>
                <w:bCs/>
                <w:color w:val="000000"/>
                <w:sz w:val="20"/>
                <w:szCs w:val="20"/>
              </w:rPr>
              <w:t>752</w:t>
            </w:r>
          </w:p>
        </w:tc>
      </w:tr>
    </w:tbl>
    <w:p w14:paraId="1A960E4F" w14:textId="520D974C" w:rsidR="008A0456" w:rsidRDefault="008A0456">
      <w:pPr>
        <w:tabs>
          <w:tab w:val="clear" w:pos="567"/>
          <w:tab w:val="clear" w:pos="1134"/>
          <w:tab w:val="clear" w:pos="1701"/>
          <w:tab w:val="clear" w:pos="2268"/>
        </w:tabs>
        <w:spacing w:after="160" w:line="259" w:lineRule="auto"/>
        <w:jc w:val="left"/>
      </w:pPr>
    </w:p>
    <w:p w14:paraId="318137D5" w14:textId="77777777" w:rsidR="00574DFE" w:rsidRDefault="00574DFE">
      <w:pPr>
        <w:tabs>
          <w:tab w:val="clear" w:pos="567"/>
          <w:tab w:val="clear" w:pos="1134"/>
          <w:tab w:val="clear" w:pos="1701"/>
          <w:tab w:val="clear" w:pos="2268"/>
        </w:tabs>
        <w:spacing w:after="160" w:line="259" w:lineRule="auto"/>
        <w:jc w:val="left"/>
        <w:rPr>
          <w:highlight w:val="yellow"/>
        </w:rPr>
        <w:sectPr w:rsidR="00574DFE" w:rsidSect="00F27B05">
          <w:pgSz w:w="20160" w:h="12240" w:orient="landscape" w:code="5"/>
          <w:pgMar w:top="1440" w:right="567" w:bottom="1440" w:left="1134" w:header="709" w:footer="709" w:gutter="0"/>
          <w:cols w:space="708"/>
          <w:docGrid w:linePitch="360"/>
        </w:sectPr>
      </w:pPr>
    </w:p>
    <w:p w14:paraId="06E2D18A" w14:textId="2A785B97" w:rsidR="00574DFE" w:rsidRDefault="00574DFE">
      <w:pPr>
        <w:tabs>
          <w:tab w:val="clear" w:pos="567"/>
          <w:tab w:val="clear" w:pos="1134"/>
          <w:tab w:val="clear" w:pos="1701"/>
          <w:tab w:val="clear" w:pos="2268"/>
        </w:tabs>
        <w:spacing w:after="160" w:line="259" w:lineRule="auto"/>
        <w:jc w:val="left"/>
      </w:pPr>
      <w:r w:rsidRPr="00F27B05">
        <w:lastRenderedPageBreak/>
        <w:t>Table 3</w:t>
      </w:r>
      <w:r w:rsidR="00A61EFA" w:rsidRPr="008B04E0">
        <w:t xml:space="preserve"> </w:t>
      </w:r>
      <w:r w:rsidR="008B04E0" w:rsidRPr="008B04E0">
        <w:br/>
      </w:r>
      <w:r w:rsidR="00A61EFA" w:rsidRPr="00A61EFA">
        <w:rPr>
          <w:b/>
          <w:bCs/>
        </w:rPr>
        <w:t>S</w:t>
      </w:r>
      <w:r w:rsidR="00A61EFA" w:rsidRPr="00A61EFA">
        <w:rPr>
          <w:rFonts w:asciiTheme="majorBidi" w:hAnsiTheme="majorBidi" w:cstheme="majorBidi"/>
          <w:b/>
          <w:bCs/>
        </w:rPr>
        <w:t>taff resource requirements</w:t>
      </w:r>
    </w:p>
    <w:tbl>
      <w:tblPr>
        <w:tblW w:w="14025" w:type="dxa"/>
        <w:tblLayout w:type="fixed"/>
        <w:tblLook w:val="04A0" w:firstRow="1" w:lastRow="0" w:firstColumn="1" w:lastColumn="0" w:noHBand="0" w:noVBand="1"/>
      </w:tblPr>
      <w:tblGrid>
        <w:gridCol w:w="5025"/>
        <w:gridCol w:w="787"/>
        <w:gridCol w:w="709"/>
        <w:gridCol w:w="709"/>
        <w:gridCol w:w="708"/>
        <w:gridCol w:w="709"/>
        <w:gridCol w:w="2268"/>
        <w:gridCol w:w="3110"/>
      </w:tblGrid>
      <w:tr w:rsidR="00AF5CDC" w:rsidRPr="00AF5CDC" w14:paraId="56E08D01" w14:textId="77777777" w:rsidTr="00F27B05">
        <w:trPr>
          <w:trHeight w:val="709"/>
        </w:trPr>
        <w:tc>
          <w:tcPr>
            <w:tcW w:w="5025" w:type="dxa"/>
            <w:tcBorders>
              <w:top w:val="single" w:sz="4" w:space="0" w:color="auto"/>
              <w:bottom w:val="single" w:sz="4" w:space="0" w:color="auto"/>
            </w:tcBorders>
            <w:shd w:val="clear" w:color="auto" w:fill="auto"/>
            <w:noWrap/>
            <w:vAlign w:val="bottom"/>
            <w:hideMark/>
          </w:tcPr>
          <w:p w14:paraId="074866AD" w14:textId="665E728A" w:rsidR="00574DFE" w:rsidRPr="00F27B05" w:rsidRDefault="00574DFE" w:rsidP="00F27B05">
            <w:pPr>
              <w:jc w:val="left"/>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 xml:space="preserve">Thematic </w:t>
            </w:r>
            <w:r w:rsidR="008B04E0" w:rsidRPr="00F27B05">
              <w:rPr>
                <w:rFonts w:asciiTheme="majorBidi" w:eastAsia="Times New Roman" w:hAnsiTheme="majorBidi" w:cstheme="majorBidi"/>
                <w:i/>
                <w:iCs/>
                <w:color w:val="000000"/>
              </w:rPr>
              <w:t>a</w:t>
            </w:r>
            <w:r w:rsidRPr="00F27B05">
              <w:rPr>
                <w:rFonts w:asciiTheme="majorBidi" w:eastAsia="Times New Roman" w:hAnsiTheme="majorBidi" w:cstheme="majorBidi"/>
                <w:i/>
                <w:iCs/>
                <w:color w:val="000000"/>
              </w:rPr>
              <w:t>rea</w:t>
            </w:r>
          </w:p>
        </w:tc>
        <w:tc>
          <w:tcPr>
            <w:tcW w:w="787" w:type="dxa"/>
            <w:tcBorders>
              <w:top w:val="single" w:sz="4" w:space="0" w:color="auto"/>
              <w:bottom w:val="single" w:sz="4" w:space="0" w:color="auto"/>
            </w:tcBorders>
            <w:shd w:val="clear" w:color="auto" w:fill="auto"/>
            <w:vAlign w:val="bottom"/>
            <w:hideMark/>
          </w:tcPr>
          <w:p w14:paraId="7F979E23" w14:textId="77777777" w:rsidR="00574DFE" w:rsidRPr="00F27B05" w:rsidRDefault="00574DFE" w:rsidP="00AF5CDC">
            <w:pPr>
              <w:jc w:val="center"/>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GS</w:t>
            </w:r>
          </w:p>
        </w:tc>
        <w:tc>
          <w:tcPr>
            <w:tcW w:w="709" w:type="dxa"/>
            <w:tcBorders>
              <w:top w:val="single" w:sz="4" w:space="0" w:color="auto"/>
              <w:bottom w:val="single" w:sz="4" w:space="0" w:color="auto"/>
            </w:tcBorders>
            <w:shd w:val="clear" w:color="auto" w:fill="auto"/>
            <w:vAlign w:val="bottom"/>
            <w:hideMark/>
          </w:tcPr>
          <w:p w14:paraId="769A93C1" w14:textId="0272E0FA" w:rsidR="00574DFE" w:rsidRPr="00F27B05" w:rsidRDefault="00574DFE" w:rsidP="00AF5CDC">
            <w:pPr>
              <w:jc w:val="center"/>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P</w:t>
            </w:r>
            <w:r w:rsidR="00076905">
              <w:rPr>
                <w:rFonts w:asciiTheme="majorBidi" w:eastAsia="Times New Roman" w:hAnsiTheme="majorBidi" w:cstheme="majorBidi"/>
                <w:i/>
                <w:iCs/>
                <w:color w:val="000000"/>
              </w:rPr>
              <w:t>-</w:t>
            </w:r>
            <w:r w:rsidRPr="00F27B05">
              <w:rPr>
                <w:rFonts w:asciiTheme="majorBidi" w:eastAsia="Times New Roman" w:hAnsiTheme="majorBidi" w:cstheme="majorBidi"/>
                <w:i/>
                <w:iCs/>
                <w:color w:val="000000"/>
              </w:rPr>
              <w:t>2</w:t>
            </w:r>
          </w:p>
        </w:tc>
        <w:tc>
          <w:tcPr>
            <w:tcW w:w="709" w:type="dxa"/>
            <w:tcBorders>
              <w:top w:val="single" w:sz="4" w:space="0" w:color="auto"/>
              <w:bottom w:val="single" w:sz="4" w:space="0" w:color="auto"/>
            </w:tcBorders>
            <w:shd w:val="clear" w:color="auto" w:fill="auto"/>
            <w:vAlign w:val="bottom"/>
            <w:hideMark/>
          </w:tcPr>
          <w:p w14:paraId="23235ACF" w14:textId="62B5962B" w:rsidR="00574DFE" w:rsidRPr="00F27B05" w:rsidRDefault="00574DFE" w:rsidP="00AF5CDC">
            <w:pPr>
              <w:jc w:val="center"/>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P</w:t>
            </w:r>
            <w:r w:rsidR="00076905">
              <w:rPr>
                <w:rFonts w:asciiTheme="majorBidi" w:eastAsia="Times New Roman" w:hAnsiTheme="majorBidi" w:cstheme="majorBidi"/>
                <w:i/>
                <w:iCs/>
                <w:color w:val="000000"/>
              </w:rPr>
              <w:t>-</w:t>
            </w:r>
            <w:r w:rsidRPr="00F27B05">
              <w:rPr>
                <w:rFonts w:asciiTheme="majorBidi" w:eastAsia="Times New Roman" w:hAnsiTheme="majorBidi" w:cstheme="majorBidi"/>
                <w:i/>
                <w:iCs/>
                <w:color w:val="000000"/>
              </w:rPr>
              <w:t>3</w:t>
            </w:r>
          </w:p>
        </w:tc>
        <w:tc>
          <w:tcPr>
            <w:tcW w:w="708" w:type="dxa"/>
            <w:tcBorders>
              <w:top w:val="single" w:sz="4" w:space="0" w:color="auto"/>
              <w:bottom w:val="single" w:sz="4" w:space="0" w:color="auto"/>
            </w:tcBorders>
            <w:shd w:val="clear" w:color="auto" w:fill="auto"/>
            <w:vAlign w:val="bottom"/>
            <w:hideMark/>
          </w:tcPr>
          <w:p w14:paraId="1E5F8F3E" w14:textId="143A2825" w:rsidR="00574DFE" w:rsidRPr="00F27B05" w:rsidRDefault="00574DFE" w:rsidP="00AF5CDC">
            <w:pPr>
              <w:jc w:val="center"/>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P</w:t>
            </w:r>
            <w:r w:rsidR="00076905">
              <w:rPr>
                <w:rFonts w:asciiTheme="majorBidi" w:eastAsia="Times New Roman" w:hAnsiTheme="majorBidi" w:cstheme="majorBidi"/>
                <w:i/>
                <w:iCs/>
                <w:color w:val="000000"/>
              </w:rPr>
              <w:t>-</w:t>
            </w:r>
            <w:r w:rsidRPr="00F27B05">
              <w:rPr>
                <w:rFonts w:asciiTheme="majorBidi" w:eastAsia="Times New Roman" w:hAnsiTheme="majorBidi" w:cstheme="majorBidi"/>
                <w:i/>
                <w:iCs/>
                <w:color w:val="000000"/>
              </w:rPr>
              <w:t>4</w:t>
            </w:r>
          </w:p>
        </w:tc>
        <w:tc>
          <w:tcPr>
            <w:tcW w:w="709" w:type="dxa"/>
            <w:tcBorders>
              <w:top w:val="single" w:sz="4" w:space="0" w:color="auto"/>
              <w:bottom w:val="single" w:sz="4" w:space="0" w:color="auto"/>
            </w:tcBorders>
            <w:shd w:val="clear" w:color="auto" w:fill="auto"/>
            <w:vAlign w:val="bottom"/>
            <w:hideMark/>
          </w:tcPr>
          <w:p w14:paraId="53070168" w14:textId="374363FA" w:rsidR="00574DFE" w:rsidRPr="00F27B05" w:rsidRDefault="00574DFE" w:rsidP="00AF5CDC">
            <w:pPr>
              <w:jc w:val="center"/>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P</w:t>
            </w:r>
            <w:r w:rsidR="00076905">
              <w:rPr>
                <w:rFonts w:asciiTheme="majorBidi" w:eastAsia="Times New Roman" w:hAnsiTheme="majorBidi" w:cstheme="majorBidi"/>
                <w:i/>
                <w:iCs/>
                <w:color w:val="000000"/>
              </w:rPr>
              <w:t>-</w:t>
            </w:r>
            <w:r w:rsidRPr="00F27B05">
              <w:rPr>
                <w:rFonts w:asciiTheme="majorBidi" w:eastAsia="Times New Roman" w:hAnsiTheme="majorBidi" w:cstheme="majorBidi"/>
                <w:i/>
                <w:iCs/>
                <w:color w:val="000000"/>
              </w:rPr>
              <w:t>5</w:t>
            </w:r>
          </w:p>
        </w:tc>
        <w:tc>
          <w:tcPr>
            <w:tcW w:w="2268" w:type="dxa"/>
            <w:tcBorders>
              <w:top w:val="single" w:sz="4" w:space="0" w:color="auto"/>
              <w:bottom w:val="single" w:sz="4" w:space="0" w:color="auto"/>
            </w:tcBorders>
            <w:shd w:val="clear" w:color="auto" w:fill="auto"/>
            <w:vAlign w:val="bottom"/>
            <w:hideMark/>
          </w:tcPr>
          <w:p w14:paraId="4ECDE259" w14:textId="505D0B4C" w:rsidR="00574DFE" w:rsidRPr="00F27B05" w:rsidRDefault="00574DFE" w:rsidP="00F27B05">
            <w:pPr>
              <w:jc w:val="right"/>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 xml:space="preserve">Total </w:t>
            </w:r>
            <w:r w:rsidR="006A1FC7">
              <w:rPr>
                <w:rFonts w:asciiTheme="majorBidi" w:eastAsia="Times New Roman" w:hAnsiTheme="majorBidi" w:cstheme="majorBidi"/>
                <w:i/>
                <w:iCs/>
                <w:color w:val="000000"/>
              </w:rPr>
              <w:t>n</w:t>
            </w:r>
            <w:r w:rsidRPr="00F27B05">
              <w:rPr>
                <w:rFonts w:asciiTheme="majorBidi" w:eastAsia="Times New Roman" w:hAnsiTheme="majorBidi" w:cstheme="majorBidi"/>
                <w:i/>
                <w:iCs/>
                <w:color w:val="000000"/>
              </w:rPr>
              <w:t>umber of posts</w:t>
            </w:r>
          </w:p>
        </w:tc>
        <w:tc>
          <w:tcPr>
            <w:tcW w:w="3110" w:type="dxa"/>
            <w:tcBorders>
              <w:top w:val="single" w:sz="4" w:space="0" w:color="auto"/>
              <w:bottom w:val="single" w:sz="4" w:space="0" w:color="auto"/>
            </w:tcBorders>
            <w:shd w:val="clear" w:color="auto" w:fill="auto"/>
            <w:vAlign w:val="bottom"/>
            <w:hideMark/>
          </w:tcPr>
          <w:p w14:paraId="4B715BEE" w14:textId="7C0561FF" w:rsidR="00574DFE" w:rsidRPr="00F27B05" w:rsidRDefault="00574DFE" w:rsidP="00F27B05">
            <w:pPr>
              <w:jc w:val="right"/>
              <w:rPr>
                <w:rFonts w:asciiTheme="majorBidi" w:eastAsia="Times New Roman" w:hAnsiTheme="majorBidi" w:cstheme="majorBidi"/>
                <w:i/>
                <w:iCs/>
                <w:color w:val="000000"/>
              </w:rPr>
            </w:pPr>
            <w:r w:rsidRPr="00F27B05">
              <w:rPr>
                <w:rFonts w:asciiTheme="majorBidi" w:eastAsia="Times New Roman" w:hAnsiTheme="majorBidi" w:cstheme="majorBidi"/>
                <w:i/>
                <w:iCs/>
                <w:color w:val="000000"/>
              </w:rPr>
              <w:t>Total costs 2025</w:t>
            </w:r>
            <w:r w:rsidR="003D2D9E" w:rsidRPr="00F27B05">
              <w:rPr>
                <w:rFonts w:asciiTheme="majorBidi" w:eastAsia="Times New Roman" w:hAnsiTheme="majorBidi" w:cstheme="majorBidi"/>
                <w:i/>
                <w:iCs/>
                <w:color w:val="000000"/>
              </w:rPr>
              <w:t>–</w:t>
            </w:r>
            <w:r w:rsidRPr="00F27B05">
              <w:rPr>
                <w:rFonts w:asciiTheme="majorBidi" w:eastAsia="Times New Roman" w:hAnsiTheme="majorBidi" w:cstheme="majorBidi"/>
                <w:i/>
                <w:iCs/>
                <w:color w:val="000000"/>
              </w:rPr>
              <w:t>2026</w:t>
            </w:r>
            <w:r w:rsidR="00A61EFA" w:rsidRPr="00F27B05">
              <w:rPr>
                <w:rFonts w:asciiTheme="majorBidi" w:eastAsia="Times New Roman" w:hAnsiTheme="majorBidi" w:cstheme="majorBidi"/>
                <w:i/>
                <w:iCs/>
                <w:color w:val="000000"/>
              </w:rPr>
              <w:t xml:space="preserve"> </w:t>
            </w:r>
            <w:r w:rsidR="00AF5CDC">
              <w:rPr>
                <w:rFonts w:asciiTheme="majorBidi" w:eastAsia="Times New Roman" w:hAnsiTheme="majorBidi" w:cstheme="majorBidi"/>
                <w:i/>
                <w:iCs/>
                <w:color w:val="000000"/>
              </w:rPr>
              <w:br/>
            </w:r>
            <w:r w:rsidR="00A61EFA" w:rsidRPr="00F27B05">
              <w:rPr>
                <w:rFonts w:asciiTheme="majorBidi" w:eastAsia="Times New Roman" w:hAnsiTheme="majorBidi" w:cstheme="majorBidi"/>
                <w:i/>
                <w:iCs/>
                <w:color w:val="000000"/>
              </w:rPr>
              <w:t>(</w:t>
            </w:r>
            <w:r w:rsidR="00A61EFA" w:rsidRPr="003D2D9E">
              <w:rPr>
                <w:rFonts w:asciiTheme="majorBidi" w:eastAsia="Times New Roman" w:hAnsiTheme="majorBidi" w:cstheme="majorBidi"/>
                <w:i/>
                <w:iCs/>
                <w:color w:val="000000"/>
                <w:sz w:val="20"/>
                <w:szCs w:val="20"/>
              </w:rPr>
              <w:t>U</w:t>
            </w:r>
            <w:r w:rsidR="003D2D9E">
              <w:rPr>
                <w:rFonts w:asciiTheme="majorBidi" w:eastAsia="Times New Roman" w:hAnsiTheme="majorBidi" w:cstheme="majorBidi"/>
                <w:i/>
                <w:iCs/>
                <w:color w:val="000000"/>
                <w:sz w:val="20"/>
                <w:szCs w:val="20"/>
              </w:rPr>
              <w:t>nited States dolla</w:t>
            </w:r>
            <w:r w:rsidR="003D5063">
              <w:rPr>
                <w:rFonts w:asciiTheme="majorBidi" w:eastAsia="Times New Roman" w:hAnsiTheme="majorBidi" w:cstheme="majorBidi"/>
                <w:i/>
                <w:iCs/>
                <w:color w:val="000000"/>
                <w:sz w:val="20"/>
                <w:szCs w:val="20"/>
              </w:rPr>
              <w:t>rs</w:t>
            </w:r>
            <w:r w:rsidR="00A61EFA" w:rsidRPr="00F27B05">
              <w:rPr>
                <w:rFonts w:asciiTheme="majorBidi" w:eastAsia="Times New Roman" w:hAnsiTheme="majorBidi" w:cstheme="majorBidi"/>
                <w:i/>
                <w:iCs/>
                <w:color w:val="000000"/>
              </w:rPr>
              <w:t>)</w:t>
            </w:r>
          </w:p>
        </w:tc>
      </w:tr>
      <w:tr w:rsidR="00AF5CDC" w:rsidRPr="00AD2195" w14:paraId="1B40A17F" w14:textId="77777777" w:rsidTr="00F27B05">
        <w:trPr>
          <w:trHeight w:val="300"/>
        </w:trPr>
        <w:tc>
          <w:tcPr>
            <w:tcW w:w="5025" w:type="dxa"/>
            <w:tcBorders>
              <w:top w:val="single" w:sz="4" w:space="0" w:color="auto"/>
            </w:tcBorders>
            <w:shd w:val="clear" w:color="auto" w:fill="auto"/>
            <w:noWrap/>
            <w:vAlign w:val="bottom"/>
            <w:hideMark/>
          </w:tcPr>
          <w:p w14:paraId="7F8E4D81"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Digital sequence information on genetic resources</w:t>
            </w:r>
          </w:p>
        </w:tc>
        <w:tc>
          <w:tcPr>
            <w:tcW w:w="787" w:type="dxa"/>
            <w:tcBorders>
              <w:top w:val="single" w:sz="4" w:space="0" w:color="auto"/>
            </w:tcBorders>
            <w:shd w:val="clear" w:color="auto" w:fill="auto"/>
            <w:noWrap/>
            <w:vAlign w:val="bottom"/>
            <w:hideMark/>
          </w:tcPr>
          <w:p w14:paraId="11404E85"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2</w:t>
            </w:r>
          </w:p>
        </w:tc>
        <w:tc>
          <w:tcPr>
            <w:tcW w:w="709" w:type="dxa"/>
            <w:tcBorders>
              <w:top w:val="single" w:sz="4" w:space="0" w:color="auto"/>
            </w:tcBorders>
            <w:shd w:val="clear" w:color="auto" w:fill="auto"/>
            <w:noWrap/>
            <w:vAlign w:val="bottom"/>
            <w:hideMark/>
          </w:tcPr>
          <w:p w14:paraId="6B10F325"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tcBorders>
              <w:top w:val="single" w:sz="4" w:space="0" w:color="auto"/>
            </w:tcBorders>
            <w:shd w:val="clear" w:color="auto" w:fill="auto"/>
            <w:noWrap/>
            <w:vAlign w:val="bottom"/>
            <w:hideMark/>
          </w:tcPr>
          <w:p w14:paraId="044CC071"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tcBorders>
              <w:top w:val="single" w:sz="4" w:space="0" w:color="auto"/>
            </w:tcBorders>
            <w:shd w:val="clear" w:color="auto" w:fill="auto"/>
            <w:noWrap/>
            <w:vAlign w:val="bottom"/>
            <w:hideMark/>
          </w:tcPr>
          <w:p w14:paraId="0F7F550B"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tcBorders>
              <w:top w:val="single" w:sz="4" w:space="0" w:color="auto"/>
            </w:tcBorders>
            <w:shd w:val="clear" w:color="auto" w:fill="auto"/>
            <w:noWrap/>
            <w:vAlign w:val="bottom"/>
            <w:hideMark/>
          </w:tcPr>
          <w:p w14:paraId="22EE3DFF" w14:textId="2DD26459"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tcBorders>
              <w:top w:val="single" w:sz="4" w:space="0" w:color="auto"/>
            </w:tcBorders>
            <w:shd w:val="clear" w:color="auto" w:fill="auto"/>
            <w:noWrap/>
            <w:vAlign w:val="bottom"/>
            <w:hideMark/>
          </w:tcPr>
          <w:p w14:paraId="28CD1F8D"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5</w:t>
            </w:r>
          </w:p>
        </w:tc>
        <w:tc>
          <w:tcPr>
            <w:tcW w:w="3110" w:type="dxa"/>
            <w:tcBorders>
              <w:top w:val="single" w:sz="4" w:space="0" w:color="auto"/>
            </w:tcBorders>
            <w:shd w:val="clear" w:color="auto" w:fill="auto"/>
            <w:noWrap/>
            <w:vAlign w:val="bottom"/>
            <w:hideMark/>
          </w:tcPr>
          <w:p w14:paraId="60403BBD" w14:textId="2D468DB7"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185</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5C2E2835" w14:textId="77777777" w:rsidTr="00F27B05">
        <w:trPr>
          <w:trHeight w:val="600"/>
        </w:trPr>
        <w:tc>
          <w:tcPr>
            <w:tcW w:w="5025" w:type="dxa"/>
            <w:shd w:val="clear" w:color="auto" w:fill="auto"/>
            <w:vAlign w:val="bottom"/>
            <w:hideMark/>
          </w:tcPr>
          <w:p w14:paraId="198044D4"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Mechanisms for planning, monitoring, reporting and review</w:t>
            </w:r>
          </w:p>
        </w:tc>
        <w:tc>
          <w:tcPr>
            <w:tcW w:w="787" w:type="dxa"/>
            <w:shd w:val="clear" w:color="auto" w:fill="auto"/>
            <w:noWrap/>
            <w:vAlign w:val="bottom"/>
            <w:hideMark/>
          </w:tcPr>
          <w:p w14:paraId="68DD3BA0"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0A455553"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20E70FB8"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5B52D305" w14:textId="32032A67" w:rsidR="00574DFE" w:rsidRPr="00BA0392" w:rsidRDefault="000143D8"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1</w:t>
            </w:r>
          </w:p>
        </w:tc>
        <w:tc>
          <w:tcPr>
            <w:tcW w:w="709" w:type="dxa"/>
            <w:shd w:val="clear" w:color="auto" w:fill="auto"/>
            <w:noWrap/>
            <w:vAlign w:val="bottom"/>
            <w:hideMark/>
          </w:tcPr>
          <w:p w14:paraId="1376441B" w14:textId="219D3A82"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3B1F78C1" w14:textId="7574F600" w:rsidR="00574DFE" w:rsidRPr="00F27B05" w:rsidRDefault="000143D8"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4</w:t>
            </w:r>
          </w:p>
        </w:tc>
        <w:tc>
          <w:tcPr>
            <w:tcW w:w="3110" w:type="dxa"/>
            <w:shd w:val="clear" w:color="auto" w:fill="auto"/>
            <w:noWrap/>
            <w:vAlign w:val="bottom"/>
            <w:hideMark/>
          </w:tcPr>
          <w:p w14:paraId="41685FC0" w14:textId="47742BC8" w:rsidR="00574DFE" w:rsidRPr="00BA0392" w:rsidRDefault="00F16DC7" w:rsidP="00AF5CDC">
            <w:pPr>
              <w:jc w:val="right"/>
              <w:rPr>
                <w:rFonts w:asciiTheme="majorBidi" w:eastAsia="Times New Roman" w:hAnsiTheme="majorBidi" w:cstheme="majorBidi"/>
                <w:color w:val="000000"/>
              </w:rPr>
            </w:pPr>
            <w:r>
              <w:rPr>
                <w:rFonts w:asciiTheme="majorBidi" w:eastAsia="Times New Roman" w:hAnsiTheme="majorBidi" w:cstheme="majorBidi"/>
                <w:color w:val="000000"/>
              </w:rPr>
              <w:t>1 069</w:t>
            </w:r>
            <w:r w:rsidR="00BC1974">
              <w:rPr>
                <w:rFonts w:asciiTheme="majorBidi" w:eastAsia="Times New Roman" w:hAnsiTheme="majorBidi" w:cstheme="majorBidi"/>
                <w:color w:val="000000"/>
              </w:rPr>
              <w:t> </w:t>
            </w:r>
            <w:r w:rsidR="00574DFE" w:rsidRPr="00BA0392">
              <w:rPr>
                <w:rFonts w:asciiTheme="majorBidi" w:eastAsia="Times New Roman" w:hAnsiTheme="majorBidi" w:cstheme="majorBidi"/>
                <w:color w:val="000000"/>
              </w:rPr>
              <w:t xml:space="preserve">500 </w:t>
            </w:r>
          </w:p>
        </w:tc>
      </w:tr>
      <w:tr w:rsidR="00AF5CDC" w:rsidRPr="00AD2195" w14:paraId="2350C810" w14:textId="77777777" w:rsidTr="00F27B05">
        <w:trPr>
          <w:trHeight w:val="300"/>
        </w:trPr>
        <w:tc>
          <w:tcPr>
            <w:tcW w:w="5025" w:type="dxa"/>
            <w:shd w:val="clear" w:color="auto" w:fill="auto"/>
            <w:noWrap/>
            <w:vAlign w:val="bottom"/>
            <w:hideMark/>
          </w:tcPr>
          <w:p w14:paraId="71C962D3"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Resource mobilization and financial mechanism</w:t>
            </w:r>
          </w:p>
        </w:tc>
        <w:tc>
          <w:tcPr>
            <w:tcW w:w="787" w:type="dxa"/>
            <w:shd w:val="clear" w:color="auto" w:fill="auto"/>
            <w:noWrap/>
            <w:vAlign w:val="bottom"/>
            <w:hideMark/>
          </w:tcPr>
          <w:p w14:paraId="55E1363B" w14:textId="22419E4F"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3BEA5FC2" w14:textId="7D2B6A2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296865A7"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251078C8" w14:textId="3C50B82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03F66494" w14:textId="1BA97568"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E7D4607"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46F4403A" w14:textId="481C8351"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318</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55432689" w14:textId="77777777" w:rsidTr="00F27B05">
        <w:trPr>
          <w:trHeight w:val="900"/>
        </w:trPr>
        <w:tc>
          <w:tcPr>
            <w:tcW w:w="5025" w:type="dxa"/>
            <w:shd w:val="clear" w:color="auto" w:fill="auto"/>
            <w:vAlign w:val="bottom"/>
            <w:hideMark/>
          </w:tcPr>
          <w:p w14:paraId="6D17E33A"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Capacity-building and development, technical and scientific cooperation, clearing-house mechanism and knowledge management</w:t>
            </w:r>
          </w:p>
        </w:tc>
        <w:tc>
          <w:tcPr>
            <w:tcW w:w="787" w:type="dxa"/>
            <w:shd w:val="clear" w:color="auto" w:fill="auto"/>
            <w:noWrap/>
            <w:vAlign w:val="bottom"/>
            <w:hideMark/>
          </w:tcPr>
          <w:p w14:paraId="48752AF8"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51FE5285" w14:textId="78C18140"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24B09DC5"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26A16629" w14:textId="043F9B33"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18D8F356"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2268" w:type="dxa"/>
            <w:shd w:val="clear" w:color="auto" w:fill="auto"/>
            <w:noWrap/>
            <w:vAlign w:val="bottom"/>
            <w:hideMark/>
          </w:tcPr>
          <w:p w14:paraId="55FBE5CF"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3</w:t>
            </w:r>
          </w:p>
        </w:tc>
        <w:tc>
          <w:tcPr>
            <w:tcW w:w="3110" w:type="dxa"/>
            <w:shd w:val="clear" w:color="auto" w:fill="auto"/>
            <w:noWrap/>
            <w:vAlign w:val="bottom"/>
            <w:hideMark/>
          </w:tcPr>
          <w:p w14:paraId="3BAC1F8D" w14:textId="1154208F"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855</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07E45537" w14:textId="77777777" w:rsidTr="00F27B05">
        <w:trPr>
          <w:trHeight w:val="600"/>
        </w:trPr>
        <w:tc>
          <w:tcPr>
            <w:tcW w:w="5025" w:type="dxa"/>
            <w:shd w:val="clear" w:color="auto" w:fill="auto"/>
            <w:vAlign w:val="bottom"/>
            <w:hideMark/>
          </w:tcPr>
          <w:p w14:paraId="0C2A2619"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Cooperation with international organizations and bodies established under other Conventions</w:t>
            </w:r>
          </w:p>
        </w:tc>
        <w:tc>
          <w:tcPr>
            <w:tcW w:w="787" w:type="dxa"/>
            <w:shd w:val="clear" w:color="auto" w:fill="auto"/>
            <w:noWrap/>
            <w:vAlign w:val="bottom"/>
            <w:hideMark/>
          </w:tcPr>
          <w:p w14:paraId="480435C5" w14:textId="4FC87BD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648F923E" w14:textId="5F357941"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72EA3FE5"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1FA21932" w14:textId="6926B7C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28AD674F" w14:textId="0912716C"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F611ADE"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6B506FF7" w14:textId="1EF95A0E"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318</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0A005072" w14:textId="77777777" w:rsidTr="00F27B05">
        <w:trPr>
          <w:trHeight w:val="300"/>
        </w:trPr>
        <w:tc>
          <w:tcPr>
            <w:tcW w:w="5025" w:type="dxa"/>
            <w:shd w:val="clear" w:color="auto" w:fill="auto"/>
            <w:noWrap/>
            <w:vAlign w:val="bottom"/>
            <w:hideMark/>
          </w:tcPr>
          <w:p w14:paraId="5DA5C378"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Implementation of Article 8(j) and related provisions</w:t>
            </w:r>
          </w:p>
        </w:tc>
        <w:tc>
          <w:tcPr>
            <w:tcW w:w="787" w:type="dxa"/>
            <w:shd w:val="clear" w:color="auto" w:fill="auto"/>
            <w:noWrap/>
            <w:vAlign w:val="bottom"/>
            <w:hideMark/>
          </w:tcPr>
          <w:p w14:paraId="3B48BE0B" w14:textId="1430F832"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70AF719A" w14:textId="1DF8B68F"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15A61756" w14:textId="639B7037"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8" w:type="dxa"/>
            <w:shd w:val="clear" w:color="auto" w:fill="auto"/>
            <w:noWrap/>
            <w:vAlign w:val="bottom"/>
            <w:hideMark/>
          </w:tcPr>
          <w:p w14:paraId="1FD9F16C"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070F7209" w14:textId="697B24B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769686C7"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07BD7363" w14:textId="33E6EAC0"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375</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32A3B3DA" w14:textId="77777777" w:rsidTr="00F27B05">
        <w:trPr>
          <w:trHeight w:val="300"/>
        </w:trPr>
        <w:tc>
          <w:tcPr>
            <w:tcW w:w="5025" w:type="dxa"/>
            <w:shd w:val="clear" w:color="auto" w:fill="auto"/>
            <w:noWrap/>
            <w:vAlign w:val="bottom"/>
            <w:hideMark/>
          </w:tcPr>
          <w:p w14:paraId="491AD0B9" w14:textId="241FC818"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 xml:space="preserve">Communications, </w:t>
            </w:r>
            <w:r w:rsidR="00076356">
              <w:rPr>
                <w:rFonts w:asciiTheme="majorBidi" w:eastAsia="Times New Roman" w:hAnsiTheme="majorBidi" w:cstheme="majorBidi"/>
                <w:color w:val="000000"/>
              </w:rPr>
              <w:t>e</w:t>
            </w:r>
            <w:r w:rsidRPr="00BA0392">
              <w:rPr>
                <w:rFonts w:asciiTheme="majorBidi" w:eastAsia="Times New Roman" w:hAnsiTheme="majorBidi" w:cstheme="majorBidi"/>
                <w:color w:val="000000"/>
              </w:rPr>
              <w:t xml:space="preserve">ducation and </w:t>
            </w:r>
            <w:r w:rsidR="00076356">
              <w:rPr>
                <w:rFonts w:asciiTheme="majorBidi" w:eastAsia="Times New Roman" w:hAnsiTheme="majorBidi" w:cstheme="majorBidi"/>
                <w:color w:val="000000"/>
              </w:rPr>
              <w:t>p</w:t>
            </w:r>
            <w:r w:rsidRPr="00BA0392">
              <w:rPr>
                <w:rFonts w:asciiTheme="majorBidi" w:eastAsia="Times New Roman" w:hAnsiTheme="majorBidi" w:cstheme="majorBidi"/>
                <w:color w:val="000000"/>
              </w:rPr>
              <w:t xml:space="preserve">ublic </w:t>
            </w:r>
            <w:r w:rsidR="00076356">
              <w:rPr>
                <w:rFonts w:asciiTheme="majorBidi" w:eastAsia="Times New Roman" w:hAnsiTheme="majorBidi" w:cstheme="majorBidi"/>
                <w:color w:val="000000"/>
              </w:rPr>
              <w:t>a</w:t>
            </w:r>
            <w:r w:rsidRPr="00BA0392">
              <w:rPr>
                <w:rFonts w:asciiTheme="majorBidi" w:eastAsia="Times New Roman" w:hAnsiTheme="majorBidi" w:cstheme="majorBidi"/>
                <w:color w:val="000000"/>
              </w:rPr>
              <w:t>wareness</w:t>
            </w:r>
          </w:p>
        </w:tc>
        <w:tc>
          <w:tcPr>
            <w:tcW w:w="787" w:type="dxa"/>
            <w:shd w:val="clear" w:color="auto" w:fill="auto"/>
            <w:noWrap/>
            <w:vAlign w:val="bottom"/>
            <w:hideMark/>
          </w:tcPr>
          <w:p w14:paraId="24C62299" w14:textId="018A75A4"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602A15CE" w14:textId="32975F16"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499371F4"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3887699E" w14:textId="6B36759E"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3DEBB348" w14:textId="1EC4E7F7"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649A5AE"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2265B37E" w14:textId="6A594C00"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318</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3CCABC33" w14:textId="77777777" w:rsidTr="00F27B05">
        <w:trPr>
          <w:trHeight w:val="300"/>
        </w:trPr>
        <w:tc>
          <w:tcPr>
            <w:tcW w:w="5025" w:type="dxa"/>
            <w:shd w:val="clear" w:color="auto" w:fill="auto"/>
            <w:noWrap/>
            <w:vAlign w:val="bottom"/>
            <w:hideMark/>
          </w:tcPr>
          <w:p w14:paraId="4D378C2F"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Mainstreaming of biodiversity within and across sectors</w:t>
            </w:r>
          </w:p>
        </w:tc>
        <w:tc>
          <w:tcPr>
            <w:tcW w:w="787" w:type="dxa"/>
            <w:shd w:val="clear" w:color="auto" w:fill="auto"/>
            <w:noWrap/>
            <w:vAlign w:val="bottom"/>
            <w:hideMark/>
          </w:tcPr>
          <w:p w14:paraId="6709C6AE" w14:textId="56AF36DA"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7D17F8B8" w14:textId="6B5BED3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1BADA02F" w14:textId="5F796C21"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8" w:type="dxa"/>
            <w:shd w:val="clear" w:color="auto" w:fill="auto"/>
            <w:noWrap/>
            <w:vAlign w:val="bottom"/>
            <w:hideMark/>
          </w:tcPr>
          <w:p w14:paraId="6EE6EFEE"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2C8F7AE4" w14:textId="5A45955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76A595E"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65F32B23" w14:textId="7D7C4EC4"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375</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14EBCA7D" w14:textId="77777777" w:rsidTr="00F27B05">
        <w:trPr>
          <w:trHeight w:val="300"/>
        </w:trPr>
        <w:tc>
          <w:tcPr>
            <w:tcW w:w="5025" w:type="dxa"/>
            <w:shd w:val="clear" w:color="auto" w:fill="auto"/>
            <w:noWrap/>
            <w:vAlign w:val="bottom"/>
            <w:hideMark/>
          </w:tcPr>
          <w:p w14:paraId="48A2CC3D"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Sustainable wildlife management</w:t>
            </w:r>
          </w:p>
        </w:tc>
        <w:tc>
          <w:tcPr>
            <w:tcW w:w="787" w:type="dxa"/>
            <w:shd w:val="clear" w:color="auto" w:fill="auto"/>
            <w:noWrap/>
            <w:vAlign w:val="bottom"/>
            <w:hideMark/>
          </w:tcPr>
          <w:p w14:paraId="28822697" w14:textId="08FE11E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240F2DF2" w14:textId="744F8803"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75627481"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5D1C5FAA" w14:textId="51E12DC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248EDEB1" w14:textId="71A19558"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801EF4A"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1D45AC32" w14:textId="42A49EB3"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318</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76E600C9" w14:textId="77777777" w:rsidTr="00F27B05">
        <w:trPr>
          <w:trHeight w:val="300"/>
        </w:trPr>
        <w:tc>
          <w:tcPr>
            <w:tcW w:w="5025" w:type="dxa"/>
            <w:shd w:val="clear" w:color="auto" w:fill="auto"/>
            <w:noWrap/>
            <w:vAlign w:val="bottom"/>
            <w:hideMark/>
          </w:tcPr>
          <w:p w14:paraId="34C3EC76"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Invasive alien species</w:t>
            </w:r>
          </w:p>
        </w:tc>
        <w:tc>
          <w:tcPr>
            <w:tcW w:w="787" w:type="dxa"/>
            <w:shd w:val="clear" w:color="auto" w:fill="auto"/>
            <w:noWrap/>
            <w:vAlign w:val="bottom"/>
            <w:hideMark/>
          </w:tcPr>
          <w:p w14:paraId="5B53368B"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22605DDF" w14:textId="4620897E"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65FDF2A6" w14:textId="35684AAA"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8" w:type="dxa"/>
            <w:shd w:val="clear" w:color="auto" w:fill="auto"/>
            <w:noWrap/>
            <w:vAlign w:val="bottom"/>
            <w:hideMark/>
          </w:tcPr>
          <w:p w14:paraId="5A52C4D0" w14:textId="0CFD8AFC"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345538BA" w14:textId="03F7248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446E1741"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4E7EF0BA" w14:textId="1A0E3FEF"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115</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500 </w:t>
            </w:r>
          </w:p>
        </w:tc>
      </w:tr>
      <w:tr w:rsidR="00AF5CDC" w:rsidRPr="00AD2195" w14:paraId="7B4FF345" w14:textId="77777777" w:rsidTr="00F27B05">
        <w:trPr>
          <w:trHeight w:val="300"/>
        </w:trPr>
        <w:tc>
          <w:tcPr>
            <w:tcW w:w="5025" w:type="dxa"/>
            <w:shd w:val="clear" w:color="auto" w:fill="auto"/>
            <w:noWrap/>
            <w:vAlign w:val="bottom"/>
            <w:hideMark/>
          </w:tcPr>
          <w:p w14:paraId="70B90A77"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Biodiversity and health</w:t>
            </w:r>
          </w:p>
        </w:tc>
        <w:tc>
          <w:tcPr>
            <w:tcW w:w="787" w:type="dxa"/>
            <w:shd w:val="clear" w:color="auto" w:fill="auto"/>
            <w:noWrap/>
            <w:vAlign w:val="bottom"/>
            <w:hideMark/>
          </w:tcPr>
          <w:p w14:paraId="05D3635B" w14:textId="77FA061C"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199751BC" w14:textId="27CB2D61"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5D274B33"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8" w:type="dxa"/>
            <w:shd w:val="clear" w:color="auto" w:fill="auto"/>
            <w:noWrap/>
            <w:vAlign w:val="bottom"/>
            <w:hideMark/>
          </w:tcPr>
          <w:p w14:paraId="477CBC51" w14:textId="49D01F7A"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175152A2" w14:textId="00C12BB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25DBD736"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7DDBFB98" w14:textId="2DD6FA8C"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318</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5A136E91" w14:textId="77777777" w:rsidTr="00F27B05">
        <w:trPr>
          <w:trHeight w:val="300"/>
        </w:trPr>
        <w:tc>
          <w:tcPr>
            <w:tcW w:w="5025" w:type="dxa"/>
            <w:shd w:val="clear" w:color="auto" w:fill="auto"/>
            <w:noWrap/>
            <w:vAlign w:val="bottom"/>
            <w:hideMark/>
          </w:tcPr>
          <w:p w14:paraId="4534A46A"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Synthetic biology</w:t>
            </w:r>
          </w:p>
        </w:tc>
        <w:tc>
          <w:tcPr>
            <w:tcW w:w="787" w:type="dxa"/>
            <w:shd w:val="clear" w:color="auto" w:fill="auto"/>
            <w:noWrap/>
            <w:vAlign w:val="bottom"/>
            <w:hideMark/>
          </w:tcPr>
          <w:p w14:paraId="0F944436" w14:textId="365DDAFC"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46098CF4"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p>
        </w:tc>
        <w:tc>
          <w:tcPr>
            <w:tcW w:w="709" w:type="dxa"/>
            <w:shd w:val="clear" w:color="auto" w:fill="auto"/>
            <w:noWrap/>
            <w:vAlign w:val="bottom"/>
            <w:hideMark/>
          </w:tcPr>
          <w:p w14:paraId="77715576" w14:textId="13EDB31C" w:rsidR="00574DFE" w:rsidRPr="00BA0392" w:rsidRDefault="009A4A3A"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8" w:type="dxa"/>
            <w:shd w:val="clear" w:color="auto" w:fill="auto"/>
            <w:noWrap/>
            <w:vAlign w:val="bottom"/>
            <w:hideMark/>
          </w:tcPr>
          <w:p w14:paraId="51E8947D" w14:textId="3F53503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shd w:val="clear" w:color="auto" w:fill="auto"/>
            <w:noWrap/>
            <w:vAlign w:val="bottom"/>
            <w:hideMark/>
          </w:tcPr>
          <w:p w14:paraId="62956CBB" w14:textId="269F4D3B"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shd w:val="clear" w:color="auto" w:fill="auto"/>
            <w:noWrap/>
            <w:vAlign w:val="bottom"/>
            <w:hideMark/>
          </w:tcPr>
          <w:p w14:paraId="19791C4D"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1</w:t>
            </w:r>
          </w:p>
        </w:tc>
        <w:tc>
          <w:tcPr>
            <w:tcW w:w="3110" w:type="dxa"/>
            <w:shd w:val="clear" w:color="auto" w:fill="auto"/>
            <w:noWrap/>
            <w:vAlign w:val="bottom"/>
            <w:hideMark/>
          </w:tcPr>
          <w:p w14:paraId="563F6BB2" w14:textId="32943D40"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261</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3399D5D8" w14:textId="77777777" w:rsidTr="00F27B05">
        <w:trPr>
          <w:trHeight w:val="600"/>
        </w:trPr>
        <w:tc>
          <w:tcPr>
            <w:tcW w:w="5025" w:type="dxa"/>
            <w:tcBorders>
              <w:bottom w:val="single" w:sz="4" w:space="0" w:color="auto"/>
            </w:tcBorders>
            <w:shd w:val="clear" w:color="auto" w:fill="auto"/>
            <w:vAlign w:val="bottom"/>
            <w:hideMark/>
          </w:tcPr>
          <w:p w14:paraId="3685A7E3" w14:textId="77777777" w:rsidR="00574DFE" w:rsidRPr="00BA0392" w:rsidRDefault="00574DFE" w:rsidP="00AB601E">
            <w:pPr>
              <w:jc w:val="left"/>
              <w:rPr>
                <w:rFonts w:asciiTheme="majorBidi" w:eastAsia="Times New Roman" w:hAnsiTheme="majorBidi" w:cstheme="majorBidi"/>
                <w:color w:val="000000"/>
              </w:rPr>
            </w:pPr>
            <w:r w:rsidRPr="00BA0392">
              <w:rPr>
                <w:rFonts w:asciiTheme="majorBidi" w:eastAsia="Times New Roman" w:hAnsiTheme="majorBidi" w:cstheme="majorBidi"/>
                <w:color w:val="000000"/>
              </w:rPr>
              <w:t>Multi-year programme of work of the Conference of the Parties</w:t>
            </w:r>
          </w:p>
        </w:tc>
        <w:tc>
          <w:tcPr>
            <w:tcW w:w="787" w:type="dxa"/>
            <w:tcBorders>
              <w:bottom w:val="single" w:sz="4" w:space="0" w:color="auto"/>
            </w:tcBorders>
            <w:shd w:val="clear" w:color="auto" w:fill="auto"/>
            <w:noWrap/>
            <w:vAlign w:val="bottom"/>
            <w:hideMark/>
          </w:tcPr>
          <w:p w14:paraId="408688EE" w14:textId="5948BD82"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14:paraId="043FE7A9" w14:textId="58B22EFD"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14:paraId="22A6DFAA" w14:textId="77777777" w:rsidR="00574DFE" w:rsidRPr="00BA0392" w:rsidRDefault="00574DFE" w:rsidP="00F27B05">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4</w:t>
            </w:r>
          </w:p>
        </w:tc>
        <w:tc>
          <w:tcPr>
            <w:tcW w:w="708" w:type="dxa"/>
            <w:tcBorders>
              <w:bottom w:val="single" w:sz="4" w:space="0" w:color="auto"/>
            </w:tcBorders>
            <w:shd w:val="clear" w:color="auto" w:fill="auto"/>
            <w:noWrap/>
            <w:vAlign w:val="bottom"/>
            <w:hideMark/>
          </w:tcPr>
          <w:p w14:paraId="76DF491B" w14:textId="5FFE5A3C"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14:paraId="6F049488" w14:textId="3CD572C6" w:rsidR="00574DFE" w:rsidRPr="00BA0392" w:rsidRDefault="00065457" w:rsidP="00F27B05">
            <w:pPr>
              <w:jc w:val="right"/>
              <w:rPr>
                <w:rFonts w:asciiTheme="majorBidi" w:eastAsia="Times New Roman" w:hAnsiTheme="majorBidi" w:cstheme="majorBidi"/>
                <w:color w:val="000000"/>
              </w:rPr>
            </w:pPr>
            <w:r>
              <w:rPr>
                <w:rFonts w:asciiTheme="majorBidi" w:eastAsia="Times New Roman" w:hAnsiTheme="majorBidi" w:cstheme="majorBidi"/>
                <w:color w:val="000000"/>
              </w:rPr>
              <w:t>–</w:t>
            </w:r>
          </w:p>
        </w:tc>
        <w:tc>
          <w:tcPr>
            <w:tcW w:w="2268" w:type="dxa"/>
            <w:tcBorders>
              <w:bottom w:val="single" w:sz="4" w:space="0" w:color="auto"/>
            </w:tcBorders>
            <w:shd w:val="clear" w:color="auto" w:fill="auto"/>
            <w:noWrap/>
            <w:vAlign w:val="bottom"/>
            <w:hideMark/>
          </w:tcPr>
          <w:p w14:paraId="1DC30BD6" w14:textId="77777777" w:rsidR="00574DFE" w:rsidRPr="00F27B05" w:rsidRDefault="00574DFE" w:rsidP="00F27B05">
            <w:pPr>
              <w:jc w:val="right"/>
              <w:rPr>
                <w:rFonts w:asciiTheme="majorBidi" w:eastAsia="Times New Roman" w:hAnsiTheme="majorBidi" w:cstheme="majorBidi"/>
                <w:color w:val="000000"/>
              </w:rPr>
            </w:pPr>
            <w:r w:rsidRPr="00F27B05">
              <w:rPr>
                <w:rFonts w:asciiTheme="majorBidi" w:eastAsia="Times New Roman" w:hAnsiTheme="majorBidi" w:cstheme="majorBidi"/>
                <w:color w:val="000000"/>
              </w:rPr>
              <w:t>4</w:t>
            </w:r>
          </w:p>
        </w:tc>
        <w:tc>
          <w:tcPr>
            <w:tcW w:w="3110" w:type="dxa"/>
            <w:tcBorders>
              <w:bottom w:val="single" w:sz="4" w:space="0" w:color="auto"/>
            </w:tcBorders>
            <w:shd w:val="clear" w:color="auto" w:fill="auto"/>
            <w:noWrap/>
            <w:vAlign w:val="bottom"/>
            <w:hideMark/>
          </w:tcPr>
          <w:p w14:paraId="5EA9CFE8" w14:textId="524FA382" w:rsidR="00574DFE" w:rsidRPr="00BA0392" w:rsidRDefault="00574DFE" w:rsidP="00AF5CDC">
            <w:pPr>
              <w:jc w:val="right"/>
              <w:rPr>
                <w:rFonts w:asciiTheme="majorBidi" w:eastAsia="Times New Roman" w:hAnsiTheme="majorBidi" w:cstheme="majorBidi"/>
                <w:color w:val="000000"/>
              </w:rPr>
            </w:pPr>
            <w:r w:rsidRPr="00BA0392">
              <w:rPr>
                <w:rFonts w:asciiTheme="majorBidi" w:eastAsia="Times New Roman" w:hAnsiTheme="majorBidi" w:cstheme="majorBidi"/>
                <w:color w:val="000000"/>
              </w:rPr>
              <w:t>1</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272</w:t>
            </w:r>
            <w:r w:rsidR="00BC1974">
              <w:rPr>
                <w:rFonts w:asciiTheme="majorBidi" w:eastAsia="Times New Roman" w:hAnsiTheme="majorBidi" w:cstheme="majorBidi"/>
                <w:color w:val="000000"/>
              </w:rPr>
              <w:t> </w:t>
            </w:r>
            <w:r w:rsidRPr="00BA0392">
              <w:rPr>
                <w:rFonts w:asciiTheme="majorBidi" w:eastAsia="Times New Roman" w:hAnsiTheme="majorBidi" w:cstheme="majorBidi"/>
                <w:color w:val="000000"/>
              </w:rPr>
              <w:t xml:space="preserve">000 </w:t>
            </w:r>
          </w:p>
        </w:tc>
      </w:tr>
      <w:tr w:rsidR="00AF5CDC" w:rsidRPr="00AD2195" w14:paraId="42102AC3" w14:textId="77777777" w:rsidTr="00F27B05">
        <w:trPr>
          <w:trHeight w:val="300"/>
        </w:trPr>
        <w:tc>
          <w:tcPr>
            <w:tcW w:w="5025" w:type="dxa"/>
            <w:tcBorders>
              <w:top w:val="single" w:sz="4" w:space="0" w:color="auto"/>
              <w:bottom w:val="single" w:sz="4" w:space="0" w:color="auto"/>
            </w:tcBorders>
            <w:shd w:val="clear" w:color="auto" w:fill="auto"/>
            <w:noWrap/>
            <w:vAlign w:val="bottom"/>
            <w:hideMark/>
          </w:tcPr>
          <w:p w14:paraId="2FAD7BCA" w14:textId="5440A072" w:rsidR="00574DFE" w:rsidRPr="00BA0392" w:rsidRDefault="00AA4536" w:rsidP="00F27B05">
            <w:pPr>
              <w:ind w:left="880"/>
              <w:jc w:val="left"/>
              <w:rPr>
                <w:rFonts w:asciiTheme="majorBidi" w:eastAsia="Times New Roman" w:hAnsiTheme="majorBidi" w:cstheme="majorBidi"/>
                <w:b/>
                <w:bCs/>
                <w:color w:val="000000"/>
              </w:rPr>
            </w:pPr>
            <w:r>
              <w:rPr>
                <w:rFonts w:asciiTheme="majorBidi" w:eastAsia="Times New Roman" w:hAnsiTheme="majorBidi" w:cstheme="majorBidi"/>
                <w:b/>
                <w:bCs/>
                <w:color w:val="000000"/>
              </w:rPr>
              <w:t>Sub-</w:t>
            </w:r>
            <w:r w:rsidR="003D2D9E">
              <w:rPr>
                <w:rFonts w:asciiTheme="majorBidi" w:eastAsia="Times New Roman" w:hAnsiTheme="majorBidi" w:cstheme="majorBidi"/>
                <w:b/>
                <w:bCs/>
                <w:color w:val="000000"/>
              </w:rPr>
              <w:t>t</w:t>
            </w:r>
            <w:r w:rsidR="00574DFE" w:rsidRPr="00BA0392">
              <w:rPr>
                <w:rFonts w:asciiTheme="majorBidi" w:eastAsia="Times New Roman" w:hAnsiTheme="majorBidi" w:cstheme="majorBidi"/>
                <w:b/>
                <w:bCs/>
                <w:color w:val="000000"/>
              </w:rPr>
              <w:t>otal</w:t>
            </w:r>
          </w:p>
        </w:tc>
        <w:tc>
          <w:tcPr>
            <w:tcW w:w="787" w:type="dxa"/>
            <w:tcBorders>
              <w:top w:val="single" w:sz="4" w:space="0" w:color="auto"/>
              <w:bottom w:val="single" w:sz="4" w:space="0" w:color="auto"/>
            </w:tcBorders>
            <w:shd w:val="clear" w:color="auto" w:fill="auto"/>
            <w:noWrap/>
            <w:vAlign w:val="bottom"/>
            <w:hideMark/>
          </w:tcPr>
          <w:p w14:paraId="2D72B054" w14:textId="77777777" w:rsidR="00574DFE" w:rsidRPr="00BA0392" w:rsidRDefault="00574DFE" w:rsidP="00F27B05">
            <w:pPr>
              <w:jc w:val="right"/>
              <w:rPr>
                <w:rFonts w:asciiTheme="majorBidi" w:eastAsia="Times New Roman" w:hAnsiTheme="majorBidi" w:cstheme="majorBidi"/>
                <w:b/>
                <w:bCs/>
                <w:color w:val="000000"/>
              </w:rPr>
            </w:pPr>
            <w:r w:rsidRPr="00BA0392">
              <w:rPr>
                <w:rFonts w:asciiTheme="majorBidi" w:eastAsia="Times New Roman" w:hAnsiTheme="majorBidi" w:cstheme="majorBidi"/>
                <w:b/>
                <w:bCs/>
                <w:color w:val="000000"/>
              </w:rPr>
              <w:t>5</w:t>
            </w:r>
          </w:p>
        </w:tc>
        <w:tc>
          <w:tcPr>
            <w:tcW w:w="709" w:type="dxa"/>
            <w:tcBorders>
              <w:top w:val="single" w:sz="4" w:space="0" w:color="auto"/>
              <w:bottom w:val="single" w:sz="4" w:space="0" w:color="auto"/>
            </w:tcBorders>
            <w:shd w:val="clear" w:color="auto" w:fill="auto"/>
            <w:noWrap/>
            <w:vAlign w:val="bottom"/>
            <w:hideMark/>
          </w:tcPr>
          <w:p w14:paraId="23E345FB" w14:textId="77777777" w:rsidR="00574DFE" w:rsidRPr="00BA0392" w:rsidRDefault="00574DFE" w:rsidP="00F27B05">
            <w:pPr>
              <w:jc w:val="right"/>
              <w:rPr>
                <w:rFonts w:asciiTheme="majorBidi" w:eastAsia="Times New Roman" w:hAnsiTheme="majorBidi" w:cstheme="majorBidi"/>
                <w:b/>
                <w:bCs/>
                <w:color w:val="000000"/>
              </w:rPr>
            </w:pPr>
            <w:r w:rsidRPr="00BA0392">
              <w:rPr>
                <w:rFonts w:asciiTheme="majorBidi" w:eastAsia="Times New Roman" w:hAnsiTheme="majorBidi" w:cstheme="majorBidi"/>
                <w:b/>
                <w:bCs/>
                <w:color w:val="000000"/>
              </w:rPr>
              <w:t>3</w:t>
            </w:r>
          </w:p>
        </w:tc>
        <w:tc>
          <w:tcPr>
            <w:tcW w:w="709" w:type="dxa"/>
            <w:tcBorders>
              <w:top w:val="single" w:sz="4" w:space="0" w:color="auto"/>
              <w:bottom w:val="single" w:sz="4" w:space="0" w:color="auto"/>
            </w:tcBorders>
            <w:shd w:val="clear" w:color="auto" w:fill="auto"/>
            <w:noWrap/>
            <w:vAlign w:val="bottom"/>
            <w:hideMark/>
          </w:tcPr>
          <w:p w14:paraId="61008240" w14:textId="77777777" w:rsidR="00574DFE" w:rsidRPr="00BA0392" w:rsidRDefault="00574DFE" w:rsidP="00F27B05">
            <w:pPr>
              <w:jc w:val="right"/>
              <w:rPr>
                <w:rFonts w:asciiTheme="majorBidi" w:eastAsia="Times New Roman" w:hAnsiTheme="majorBidi" w:cstheme="majorBidi"/>
                <w:b/>
                <w:bCs/>
                <w:color w:val="000000"/>
              </w:rPr>
            </w:pPr>
            <w:r w:rsidRPr="00BA0392">
              <w:rPr>
                <w:rFonts w:asciiTheme="majorBidi" w:eastAsia="Times New Roman" w:hAnsiTheme="majorBidi" w:cstheme="majorBidi"/>
                <w:b/>
                <w:bCs/>
                <w:color w:val="000000"/>
              </w:rPr>
              <w:t>12</w:t>
            </w:r>
          </w:p>
        </w:tc>
        <w:tc>
          <w:tcPr>
            <w:tcW w:w="708" w:type="dxa"/>
            <w:tcBorders>
              <w:top w:val="single" w:sz="4" w:space="0" w:color="auto"/>
              <w:bottom w:val="single" w:sz="4" w:space="0" w:color="auto"/>
            </w:tcBorders>
            <w:shd w:val="clear" w:color="auto" w:fill="auto"/>
            <w:noWrap/>
            <w:vAlign w:val="bottom"/>
            <w:hideMark/>
          </w:tcPr>
          <w:p w14:paraId="6B91C9CF" w14:textId="3AFB5EF5" w:rsidR="00574DFE" w:rsidRPr="00BA0392" w:rsidRDefault="00AA4536" w:rsidP="00F27B05">
            <w:pPr>
              <w:jc w:val="right"/>
              <w:rPr>
                <w:rFonts w:asciiTheme="majorBidi" w:eastAsia="Times New Roman" w:hAnsiTheme="majorBidi" w:cstheme="majorBidi"/>
                <w:b/>
                <w:bCs/>
                <w:color w:val="000000"/>
              </w:rPr>
            </w:pPr>
            <w:r>
              <w:rPr>
                <w:rFonts w:asciiTheme="majorBidi" w:eastAsia="Times New Roman" w:hAnsiTheme="majorBidi" w:cstheme="majorBidi"/>
                <w:b/>
                <w:bCs/>
                <w:color w:val="000000"/>
              </w:rPr>
              <w:t>4</w:t>
            </w:r>
          </w:p>
        </w:tc>
        <w:tc>
          <w:tcPr>
            <w:tcW w:w="709" w:type="dxa"/>
            <w:tcBorders>
              <w:top w:val="single" w:sz="4" w:space="0" w:color="auto"/>
              <w:bottom w:val="single" w:sz="4" w:space="0" w:color="auto"/>
            </w:tcBorders>
            <w:shd w:val="clear" w:color="auto" w:fill="auto"/>
            <w:noWrap/>
            <w:vAlign w:val="bottom"/>
            <w:hideMark/>
          </w:tcPr>
          <w:p w14:paraId="52F7EE01" w14:textId="77777777" w:rsidR="00574DFE" w:rsidRPr="00BA0392" w:rsidRDefault="00574DFE" w:rsidP="00F27B05">
            <w:pPr>
              <w:jc w:val="right"/>
              <w:rPr>
                <w:rFonts w:asciiTheme="majorBidi" w:eastAsia="Times New Roman" w:hAnsiTheme="majorBidi" w:cstheme="majorBidi"/>
                <w:b/>
                <w:bCs/>
                <w:color w:val="000000"/>
              </w:rPr>
            </w:pPr>
            <w:r w:rsidRPr="00BA0392">
              <w:rPr>
                <w:rFonts w:asciiTheme="majorBidi" w:eastAsia="Times New Roman" w:hAnsiTheme="majorBidi" w:cstheme="majorBidi"/>
                <w:b/>
                <w:bCs/>
                <w:color w:val="000000"/>
              </w:rPr>
              <w:t>1</w:t>
            </w:r>
          </w:p>
        </w:tc>
        <w:tc>
          <w:tcPr>
            <w:tcW w:w="2268" w:type="dxa"/>
            <w:tcBorders>
              <w:top w:val="single" w:sz="4" w:space="0" w:color="auto"/>
              <w:bottom w:val="single" w:sz="4" w:space="0" w:color="auto"/>
            </w:tcBorders>
            <w:shd w:val="clear" w:color="auto" w:fill="auto"/>
            <w:noWrap/>
            <w:vAlign w:val="bottom"/>
            <w:hideMark/>
          </w:tcPr>
          <w:p w14:paraId="0C72741C" w14:textId="06AAB6D8" w:rsidR="00574DFE" w:rsidRPr="00BA0392" w:rsidRDefault="00574DFE" w:rsidP="00F27B05">
            <w:pPr>
              <w:jc w:val="right"/>
              <w:rPr>
                <w:rFonts w:asciiTheme="majorBidi" w:eastAsia="Times New Roman" w:hAnsiTheme="majorBidi" w:cstheme="majorBidi"/>
                <w:b/>
                <w:bCs/>
                <w:color w:val="000000"/>
              </w:rPr>
            </w:pPr>
            <w:r w:rsidRPr="00BA0392">
              <w:rPr>
                <w:rFonts w:asciiTheme="majorBidi" w:eastAsia="Times New Roman" w:hAnsiTheme="majorBidi" w:cstheme="majorBidi"/>
                <w:b/>
                <w:bCs/>
                <w:color w:val="000000"/>
              </w:rPr>
              <w:t>2</w:t>
            </w:r>
            <w:r w:rsidR="00AA4536">
              <w:rPr>
                <w:rFonts w:asciiTheme="majorBidi" w:eastAsia="Times New Roman" w:hAnsiTheme="majorBidi" w:cstheme="majorBidi"/>
                <w:b/>
                <w:bCs/>
                <w:color w:val="000000"/>
              </w:rPr>
              <w:t>5</w:t>
            </w:r>
          </w:p>
        </w:tc>
        <w:tc>
          <w:tcPr>
            <w:tcW w:w="3110" w:type="dxa"/>
            <w:tcBorders>
              <w:top w:val="single" w:sz="4" w:space="0" w:color="auto"/>
              <w:bottom w:val="single" w:sz="4" w:space="0" w:color="auto"/>
            </w:tcBorders>
            <w:shd w:val="clear" w:color="auto" w:fill="auto"/>
            <w:noWrap/>
            <w:vAlign w:val="bottom"/>
            <w:hideMark/>
          </w:tcPr>
          <w:p w14:paraId="1DDCFE30" w14:textId="27F57716" w:rsidR="00574DFE" w:rsidRPr="00BA0392" w:rsidRDefault="00F16DC7" w:rsidP="00AF5CDC">
            <w:pPr>
              <w:jc w:val="right"/>
              <w:rPr>
                <w:rFonts w:asciiTheme="majorBidi" w:eastAsia="Times New Roman" w:hAnsiTheme="majorBidi" w:cstheme="majorBidi"/>
                <w:b/>
                <w:bCs/>
                <w:color w:val="000000"/>
              </w:rPr>
            </w:pPr>
            <w:r>
              <w:rPr>
                <w:rFonts w:asciiTheme="majorBidi" w:eastAsia="Times New Roman" w:hAnsiTheme="majorBidi" w:cstheme="majorBidi"/>
                <w:b/>
                <w:bCs/>
                <w:color w:val="000000"/>
              </w:rPr>
              <w:t>7</w:t>
            </w:r>
            <w:r w:rsidR="00BC1974">
              <w:rPr>
                <w:rFonts w:asciiTheme="majorBidi" w:eastAsia="Times New Roman" w:hAnsiTheme="majorBidi" w:cstheme="majorBidi"/>
                <w:b/>
                <w:bCs/>
                <w:color w:val="000000"/>
              </w:rPr>
              <w:t> </w:t>
            </w:r>
            <w:r>
              <w:rPr>
                <w:rFonts w:asciiTheme="majorBidi" w:eastAsia="Times New Roman" w:hAnsiTheme="majorBidi" w:cstheme="majorBidi"/>
                <w:b/>
                <w:bCs/>
                <w:color w:val="000000"/>
              </w:rPr>
              <w:t>098</w:t>
            </w:r>
            <w:r w:rsidR="00BC1974">
              <w:rPr>
                <w:rFonts w:asciiTheme="majorBidi" w:eastAsia="Times New Roman" w:hAnsiTheme="majorBidi" w:cstheme="majorBidi"/>
                <w:b/>
                <w:bCs/>
                <w:color w:val="000000"/>
              </w:rPr>
              <w:t> </w:t>
            </w:r>
            <w:r w:rsidR="00574DFE" w:rsidRPr="00BA0392">
              <w:rPr>
                <w:rFonts w:asciiTheme="majorBidi" w:eastAsia="Times New Roman" w:hAnsiTheme="majorBidi" w:cstheme="majorBidi"/>
                <w:b/>
                <w:bCs/>
                <w:color w:val="000000"/>
              </w:rPr>
              <w:t xml:space="preserve">000 </w:t>
            </w:r>
          </w:p>
        </w:tc>
      </w:tr>
      <w:tr w:rsidR="00AA4536" w:rsidRPr="00AD2195" w14:paraId="640D0C0B"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343478F5" w14:textId="3197CC4F" w:rsidR="00AA4536" w:rsidRPr="000D50F0" w:rsidRDefault="00AA4536" w:rsidP="00E7198F">
            <w:pPr>
              <w:jc w:val="left"/>
              <w:rPr>
                <w:rFonts w:asciiTheme="majorBidi" w:eastAsia="Times New Roman" w:hAnsiTheme="majorBidi" w:cstheme="majorBidi"/>
                <w:color w:val="000000"/>
              </w:rPr>
            </w:pPr>
            <w:r w:rsidRPr="000D50F0">
              <w:rPr>
                <w:rFonts w:asciiTheme="majorBidi" w:eastAsia="Times New Roman" w:hAnsiTheme="majorBidi" w:cstheme="majorBidi"/>
                <w:color w:val="000000"/>
              </w:rPr>
              <w:t>Programme support costs</w:t>
            </w:r>
            <w:r w:rsidR="000D50F0" w:rsidRPr="000D50F0">
              <w:rPr>
                <w:rFonts w:asciiTheme="majorBidi" w:eastAsia="Times New Roman" w:hAnsiTheme="majorBidi" w:cstheme="majorBidi"/>
                <w:color w:val="000000"/>
              </w:rPr>
              <w:t xml:space="preserve"> (13</w:t>
            </w:r>
            <w:r w:rsidR="00E7198F">
              <w:rPr>
                <w:rFonts w:asciiTheme="majorBidi" w:eastAsia="Times New Roman" w:hAnsiTheme="majorBidi" w:cstheme="majorBidi"/>
                <w:color w:val="000000"/>
              </w:rPr>
              <w:t xml:space="preserve"> per cent</w:t>
            </w:r>
            <w:r w:rsidR="000D50F0" w:rsidRPr="000D50F0">
              <w:rPr>
                <w:rFonts w:asciiTheme="majorBidi" w:eastAsia="Times New Roman" w:hAnsiTheme="majorBidi" w:cstheme="majorBidi"/>
                <w:color w:val="000000"/>
              </w:rPr>
              <w:t>)</w:t>
            </w:r>
          </w:p>
        </w:tc>
        <w:tc>
          <w:tcPr>
            <w:tcW w:w="787" w:type="dxa"/>
            <w:tcBorders>
              <w:top w:val="single" w:sz="4" w:space="0" w:color="auto"/>
              <w:bottom w:val="single" w:sz="4" w:space="0" w:color="auto"/>
            </w:tcBorders>
            <w:shd w:val="clear" w:color="auto" w:fill="auto"/>
            <w:noWrap/>
            <w:vAlign w:val="bottom"/>
          </w:tcPr>
          <w:p w14:paraId="5C111F2D" w14:textId="77777777" w:rsidR="00AA4536" w:rsidRPr="00BA0392"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17E5E8D4" w14:textId="77777777" w:rsidR="00AA4536" w:rsidRPr="00BA0392"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6A21BA92" w14:textId="77777777" w:rsidR="00AA4536" w:rsidRPr="00BA0392" w:rsidRDefault="00AA4536" w:rsidP="00AF5CDC">
            <w:pPr>
              <w:jc w:val="right"/>
              <w:rPr>
                <w:rFonts w:asciiTheme="majorBidi" w:eastAsia="Times New Roman" w:hAnsiTheme="majorBidi" w:cstheme="majorBidi"/>
                <w:b/>
                <w:bCs/>
                <w:color w:val="000000"/>
              </w:rPr>
            </w:pPr>
          </w:p>
        </w:tc>
        <w:tc>
          <w:tcPr>
            <w:tcW w:w="708" w:type="dxa"/>
            <w:tcBorders>
              <w:top w:val="single" w:sz="4" w:space="0" w:color="auto"/>
              <w:bottom w:val="single" w:sz="4" w:space="0" w:color="auto"/>
            </w:tcBorders>
            <w:shd w:val="clear" w:color="auto" w:fill="auto"/>
            <w:noWrap/>
            <w:vAlign w:val="bottom"/>
          </w:tcPr>
          <w:p w14:paraId="2AFF5DAA" w14:textId="77777777" w:rsidR="00AA4536"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21B90871" w14:textId="77777777" w:rsidR="00AA4536" w:rsidRPr="00BA0392" w:rsidRDefault="00AA4536" w:rsidP="00AF5CDC">
            <w:pPr>
              <w:jc w:val="right"/>
              <w:rPr>
                <w:rFonts w:asciiTheme="majorBidi" w:eastAsia="Times New Roman" w:hAnsiTheme="majorBidi" w:cstheme="majorBidi"/>
                <w:b/>
                <w:bCs/>
                <w:color w:val="000000"/>
              </w:rPr>
            </w:pPr>
          </w:p>
        </w:tc>
        <w:tc>
          <w:tcPr>
            <w:tcW w:w="2268" w:type="dxa"/>
            <w:tcBorders>
              <w:top w:val="single" w:sz="4" w:space="0" w:color="auto"/>
              <w:bottom w:val="single" w:sz="4" w:space="0" w:color="auto"/>
            </w:tcBorders>
            <w:shd w:val="clear" w:color="auto" w:fill="auto"/>
            <w:noWrap/>
            <w:vAlign w:val="bottom"/>
          </w:tcPr>
          <w:p w14:paraId="5285AE0B" w14:textId="77777777" w:rsidR="00AA4536" w:rsidRPr="00BA0392" w:rsidRDefault="00AA4536" w:rsidP="00AF5CDC">
            <w:pPr>
              <w:jc w:val="right"/>
              <w:rPr>
                <w:rFonts w:asciiTheme="majorBidi" w:eastAsia="Times New Roman" w:hAnsiTheme="majorBidi" w:cstheme="majorBidi"/>
                <w:b/>
                <w:bCs/>
                <w:color w:val="000000"/>
              </w:rPr>
            </w:pPr>
          </w:p>
        </w:tc>
        <w:tc>
          <w:tcPr>
            <w:tcW w:w="3110" w:type="dxa"/>
            <w:tcBorders>
              <w:top w:val="single" w:sz="4" w:space="0" w:color="auto"/>
              <w:bottom w:val="single" w:sz="4" w:space="0" w:color="auto"/>
            </w:tcBorders>
            <w:shd w:val="clear" w:color="auto" w:fill="auto"/>
            <w:noWrap/>
            <w:vAlign w:val="bottom"/>
          </w:tcPr>
          <w:p w14:paraId="6D72B169" w14:textId="068B8CCA" w:rsidR="00AA4536" w:rsidDel="003D2D9E" w:rsidRDefault="000D50F0" w:rsidP="00AF5CDC">
            <w:pPr>
              <w:jc w:val="right"/>
              <w:rPr>
                <w:rFonts w:asciiTheme="majorBidi" w:eastAsia="Times New Roman" w:hAnsiTheme="majorBidi" w:cstheme="majorBidi"/>
                <w:b/>
                <w:bCs/>
                <w:color w:val="000000"/>
              </w:rPr>
            </w:pPr>
            <w:r>
              <w:rPr>
                <w:rFonts w:asciiTheme="majorBidi" w:eastAsia="Times New Roman" w:hAnsiTheme="majorBidi" w:cstheme="majorBidi"/>
                <w:b/>
                <w:bCs/>
                <w:color w:val="000000"/>
              </w:rPr>
              <w:t>922 740</w:t>
            </w:r>
          </w:p>
        </w:tc>
      </w:tr>
      <w:tr w:rsidR="00AA4536" w:rsidRPr="00AD2195" w14:paraId="7D735E62"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4D0474E8" w14:textId="3188B970" w:rsidR="00AA4536" w:rsidRPr="00BA0392" w:rsidRDefault="00E7198F" w:rsidP="00AF5CDC">
            <w:pPr>
              <w:ind w:left="880"/>
              <w:jc w:val="left"/>
              <w:rPr>
                <w:rFonts w:asciiTheme="majorBidi" w:eastAsia="Times New Roman" w:hAnsiTheme="majorBidi" w:cstheme="majorBidi"/>
                <w:b/>
                <w:bCs/>
                <w:color w:val="000000"/>
              </w:rPr>
            </w:pPr>
            <w:r>
              <w:rPr>
                <w:rFonts w:asciiTheme="majorBidi" w:eastAsia="Times New Roman" w:hAnsiTheme="majorBidi" w:cstheme="majorBidi"/>
                <w:b/>
                <w:bCs/>
                <w:color w:val="000000"/>
              </w:rPr>
              <w:t>Total</w:t>
            </w:r>
          </w:p>
        </w:tc>
        <w:tc>
          <w:tcPr>
            <w:tcW w:w="787" w:type="dxa"/>
            <w:tcBorders>
              <w:top w:val="single" w:sz="4" w:space="0" w:color="auto"/>
              <w:bottom w:val="single" w:sz="4" w:space="0" w:color="auto"/>
            </w:tcBorders>
            <w:shd w:val="clear" w:color="auto" w:fill="auto"/>
            <w:noWrap/>
            <w:vAlign w:val="bottom"/>
          </w:tcPr>
          <w:p w14:paraId="3F05CA37" w14:textId="77777777" w:rsidR="00AA4536" w:rsidRPr="00BA0392"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5C2B62F7" w14:textId="77777777" w:rsidR="00AA4536" w:rsidRPr="00BA0392"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07808669" w14:textId="77777777" w:rsidR="00AA4536" w:rsidRPr="00BA0392" w:rsidRDefault="00AA4536" w:rsidP="00AF5CDC">
            <w:pPr>
              <w:jc w:val="right"/>
              <w:rPr>
                <w:rFonts w:asciiTheme="majorBidi" w:eastAsia="Times New Roman" w:hAnsiTheme="majorBidi" w:cstheme="majorBidi"/>
                <w:b/>
                <w:bCs/>
                <w:color w:val="000000"/>
              </w:rPr>
            </w:pPr>
          </w:p>
        </w:tc>
        <w:tc>
          <w:tcPr>
            <w:tcW w:w="708" w:type="dxa"/>
            <w:tcBorders>
              <w:top w:val="single" w:sz="4" w:space="0" w:color="auto"/>
              <w:bottom w:val="single" w:sz="4" w:space="0" w:color="auto"/>
            </w:tcBorders>
            <w:shd w:val="clear" w:color="auto" w:fill="auto"/>
            <w:noWrap/>
            <w:vAlign w:val="bottom"/>
          </w:tcPr>
          <w:p w14:paraId="68B1141A" w14:textId="77777777" w:rsidR="00AA4536"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14:paraId="6C5D1EDB" w14:textId="77777777" w:rsidR="00AA4536" w:rsidRPr="00BA0392" w:rsidRDefault="00AA4536" w:rsidP="00AF5CDC">
            <w:pPr>
              <w:jc w:val="right"/>
              <w:rPr>
                <w:rFonts w:asciiTheme="majorBidi" w:eastAsia="Times New Roman" w:hAnsiTheme="majorBidi" w:cstheme="majorBidi"/>
                <w:b/>
                <w:bCs/>
                <w:color w:val="000000"/>
              </w:rPr>
            </w:pPr>
          </w:p>
        </w:tc>
        <w:tc>
          <w:tcPr>
            <w:tcW w:w="2268" w:type="dxa"/>
            <w:tcBorders>
              <w:top w:val="single" w:sz="4" w:space="0" w:color="auto"/>
              <w:bottom w:val="single" w:sz="4" w:space="0" w:color="auto"/>
            </w:tcBorders>
            <w:shd w:val="clear" w:color="auto" w:fill="auto"/>
            <w:noWrap/>
            <w:vAlign w:val="bottom"/>
          </w:tcPr>
          <w:p w14:paraId="4B75A999" w14:textId="77777777" w:rsidR="00AA4536" w:rsidRPr="00BA0392" w:rsidRDefault="00AA4536" w:rsidP="00AF5CDC">
            <w:pPr>
              <w:jc w:val="right"/>
              <w:rPr>
                <w:rFonts w:asciiTheme="majorBidi" w:eastAsia="Times New Roman" w:hAnsiTheme="majorBidi" w:cstheme="majorBidi"/>
                <w:b/>
                <w:bCs/>
                <w:color w:val="000000"/>
              </w:rPr>
            </w:pPr>
          </w:p>
        </w:tc>
        <w:tc>
          <w:tcPr>
            <w:tcW w:w="3110" w:type="dxa"/>
            <w:tcBorders>
              <w:top w:val="single" w:sz="4" w:space="0" w:color="auto"/>
              <w:bottom w:val="single" w:sz="4" w:space="0" w:color="auto"/>
            </w:tcBorders>
            <w:shd w:val="clear" w:color="auto" w:fill="auto"/>
            <w:noWrap/>
            <w:vAlign w:val="bottom"/>
          </w:tcPr>
          <w:p w14:paraId="7BF83E1A" w14:textId="687DD730" w:rsidR="00AA4536" w:rsidDel="003D2D9E" w:rsidRDefault="00E7198F" w:rsidP="00AF5CDC">
            <w:pPr>
              <w:jc w:val="right"/>
              <w:rPr>
                <w:rFonts w:asciiTheme="majorBidi" w:eastAsia="Times New Roman" w:hAnsiTheme="majorBidi" w:cstheme="majorBidi"/>
                <w:b/>
                <w:bCs/>
                <w:color w:val="000000"/>
              </w:rPr>
            </w:pPr>
            <w:r>
              <w:rPr>
                <w:rFonts w:asciiTheme="majorBidi" w:eastAsia="Times New Roman" w:hAnsiTheme="majorBidi" w:cstheme="majorBidi"/>
                <w:b/>
                <w:bCs/>
                <w:color w:val="000000"/>
              </w:rPr>
              <w:t>8 020 740</w:t>
            </w:r>
          </w:p>
        </w:tc>
      </w:tr>
    </w:tbl>
    <w:p w14:paraId="68E21AE7" w14:textId="703593BB" w:rsidR="0084055B" w:rsidRDefault="00205F6E" w:rsidP="00992B64">
      <w:pPr>
        <w:pStyle w:val="CBDNormalNumber"/>
        <w:jc w:val="left"/>
      </w:pPr>
      <w:r w:rsidRPr="005D1824">
        <w:rPr>
          <w:i/>
          <w:iCs/>
        </w:rPr>
        <w:t>Abbreviation</w:t>
      </w:r>
      <w:r>
        <w:rPr>
          <w:i/>
          <w:iCs/>
        </w:rPr>
        <w:t>s</w:t>
      </w:r>
      <w:r>
        <w:t xml:space="preserve">: GS, General Service </w:t>
      </w:r>
      <w:r w:rsidR="000B1C04">
        <w:t>category</w:t>
      </w:r>
      <w:r>
        <w:t>;</w:t>
      </w:r>
      <w:r w:rsidRPr="00D77A0E">
        <w:t xml:space="preserve"> </w:t>
      </w:r>
      <w:r>
        <w:t>P, Pro</w:t>
      </w:r>
      <w:r w:rsidR="00004CFE">
        <w:t xml:space="preserve">fessional </w:t>
      </w:r>
      <w:r w:rsidR="000B1C04">
        <w:t>category</w:t>
      </w:r>
      <w:r>
        <w:t>.</w:t>
      </w:r>
    </w:p>
    <w:p w14:paraId="40EF303D" w14:textId="3CE99ABD" w:rsidR="00AB276E" w:rsidRPr="008035FA" w:rsidRDefault="006A1FC7" w:rsidP="00F27B05">
      <w:pPr>
        <w:pStyle w:val="CBDNormalNumber"/>
        <w:ind w:left="0"/>
        <w:jc w:val="center"/>
      </w:pPr>
      <w:r>
        <w:t>_________</w:t>
      </w:r>
    </w:p>
    <w:sectPr w:rsidR="00AB276E" w:rsidRPr="008035FA" w:rsidSect="00F27B05">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A7777" w14:textId="77777777" w:rsidR="00763E31" w:rsidRPr="006814E7" w:rsidRDefault="00763E31" w:rsidP="00451B9F">
      <w:r w:rsidRPr="006814E7">
        <w:separator/>
      </w:r>
    </w:p>
  </w:endnote>
  <w:endnote w:type="continuationSeparator" w:id="0">
    <w:p w14:paraId="1D5606BB" w14:textId="77777777" w:rsidR="00763E31" w:rsidRPr="006814E7" w:rsidRDefault="00763E31" w:rsidP="00451B9F">
      <w:r w:rsidRPr="006814E7">
        <w:continuationSeparator/>
      </w:r>
    </w:p>
  </w:endnote>
  <w:endnote w:type="continuationNotice" w:id="1">
    <w:p w14:paraId="0BBD9D25" w14:textId="77777777" w:rsidR="00763E31" w:rsidRPr="006814E7" w:rsidRDefault="00763E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Footer"/>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Footer"/>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7FD63" w14:textId="77777777" w:rsidR="00763E31" w:rsidRPr="006814E7" w:rsidRDefault="00763E31" w:rsidP="00451B9F">
      <w:r w:rsidRPr="006814E7">
        <w:separator/>
      </w:r>
    </w:p>
  </w:footnote>
  <w:footnote w:type="continuationSeparator" w:id="0">
    <w:p w14:paraId="560B7DB7" w14:textId="77777777" w:rsidR="00763E31" w:rsidRPr="006814E7" w:rsidRDefault="00763E31" w:rsidP="00451B9F">
      <w:r w:rsidRPr="006814E7">
        <w:continuationSeparator/>
      </w:r>
    </w:p>
  </w:footnote>
  <w:footnote w:type="continuationNotice" w:id="1">
    <w:p w14:paraId="43ED861C" w14:textId="77777777" w:rsidR="00763E31" w:rsidRPr="006814E7" w:rsidRDefault="00763E31"/>
  </w:footnote>
  <w:footnote w:id="2">
    <w:p w14:paraId="7611D034" w14:textId="3642BDB5" w:rsidR="0015126A" w:rsidRPr="00C57CE8" w:rsidRDefault="0015126A" w:rsidP="00411CB7">
      <w:pPr>
        <w:pStyle w:val="Footnote"/>
      </w:pPr>
      <w:r w:rsidRPr="00C57CE8">
        <w:rPr>
          <w:rStyle w:val="FootnoteReference"/>
        </w:rPr>
        <w:t>*</w:t>
      </w:r>
      <w:r w:rsidRPr="00C57CE8">
        <w:t xml:space="preserve"> CBD/COP/16/1.</w:t>
      </w:r>
    </w:p>
  </w:footnote>
  <w:footnote w:id="3">
    <w:p w14:paraId="3B268E0D" w14:textId="77777777" w:rsidR="00A16798" w:rsidRPr="00C57CE8" w:rsidRDefault="00A16798" w:rsidP="00A16798">
      <w:pPr>
        <w:pStyle w:val="FootnoteText"/>
        <w:rPr>
          <w:szCs w:val="18"/>
        </w:rPr>
      </w:pPr>
      <w:r w:rsidRPr="00C57CE8">
        <w:rPr>
          <w:rStyle w:val="FootnoteReference"/>
          <w:szCs w:val="18"/>
        </w:rPr>
        <w:t>**</w:t>
      </w:r>
      <w:r w:rsidRPr="00C57CE8">
        <w:rPr>
          <w:szCs w:val="18"/>
        </w:rPr>
        <w:t xml:space="preserve"> CBD/CP/MOP/11/1.</w:t>
      </w:r>
    </w:p>
  </w:footnote>
  <w:footnote w:id="4">
    <w:p w14:paraId="052AEA4D" w14:textId="056301A9" w:rsidR="0015126A" w:rsidRPr="00C57CE8" w:rsidRDefault="0015126A">
      <w:pPr>
        <w:pStyle w:val="FootnoteText"/>
        <w:rPr>
          <w:szCs w:val="18"/>
        </w:rPr>
      </w:pPr>
      <w:r w:rsidRPr="00C57CE8">
        <w:rPr>
          <w:rStyle w:val="FootnoteReference"/>
          <w:szCs w:val="18"/>
        </w:rPr>
        <w:t>***</w:t>
      </w:r>
      <w:r w:rsidRPr="00C57CE8">
        <w:rPr>
          <w:szCs w:val="18"/>
        </w:rPr>
        <w:t xml:space="preserve"> CBD/NP/MOP/5/1.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ECFAFEA" w:rsidR="005B31FC" w:rsidRPr="00361521" w:rsidRDefault="000A2346" w:rsidP="00361521">
    <w:pPr>
      <w:pBdr>
        <w:bottom w:val="single" w:sz="4" w:space="1" w:color="auto"/>
      </w:pBdr>
      <w:spacing w:after="240"/>
      <w:ind w:right="4"/>
      <w:jc w:val="left"/>
      <w:rPr>
        <w:noProof/>
        <w:kern w:val="20"/>
        <w:sz w:val="20"/>
        <w:szCs w:val="20"/>
      </w:rPr>
    </w:pPr>
    <w:r w:rsidRPr="000A2346">
      <w:rPr>
        <w:rStyle w:val="PlaceholderText"/>
        <w:color w:val="auto"/>
        <w:sz w:val="20"/>
        <w:szCs w:val="20"/>
      </w:rPr>
      <w:t>CBD/COP/16/</w:t>
    </w:r>
    <w:r w:rsidR="00976BDE">
      <w:rPr>
        <w:rStyle w:val="PlaceholderText"/>
        <w:color w:val="auto"/>
        <w:sz w:val="20"/>
        <w:szCs w:val="20"/>
      </w:rPr>
      <w:t>4/Add.1</w:t>
    </w:r>
    <w:r w:rsidRPr="000A2346">
      <w:rPr>
        <w:rStyle w:val="PlaceholderText"/>
        <w:color w:val="auto"/>
        <w:sz w:val="20"/>
        <w:szCs w:val="20"/>
      </w:rPr>
      <w:t>-CBD/CP/MOP/11/</w:t>
    </w:r>
    <w:r w:rsidR="00976BDE">
      <w:rPr>
        <w:rStyle w:val="PlaceholderText"/>
        <w:color w:val="auto"/>
        <w:sz w:val="20"/>
        <w:szCs w:val="20"/>
      </w:rPr>
      <w:t>5/Add.1</w:t>
    </w:r>
    <w:r w:rsidRPr="000A2346">
      <w:rPr>
        <w:rStyle w:val="PlaceholderText"/>
        <w:color w:val="auto"/>
        <w:sz w:val="20"/>
        <w:szCs w:val="20"/>
      </w:rPr>
      <w:t>-CBD/NP/MOP/5/</w:t>
    </w:r>
    <w:r w:rsidR="00976BDE">
      <w:rPr>
        <w:rStyle w:val="PlaceholderText"/>
        <w:color w:val="auto"/>
        <w:sz w:val="20"/>
        <w:szCs w:val="20"/>
      </w:rPr>
      <w:t>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18D1124A" w:rsidR="005B31FC" w:rsidRPr="00B16F37" w:rsidRDefault="000A2346" w:rsidP="002D219F">
    <w:pPr>
      <w:pBdr>
        <w:bottom w:val="single" w:sz="4" w:space="1" w:color="auto"/>
      </w:pBdr>
      <w:spacing w:after="240"/>
      <w:ind w:right="1080"/>
      <w:jc w:val="right"/>
      <w:rPr>
        <w:kern w:val="20"/>
        <w:sz w:val="20"/>
        <w:szCs w:val="20"/>
      </w:rPr>
    </w:pPr>
    <w:r w:rsidRPr="00B16F37">
      <w:rPr>
        <w:noProof/>
        <w:kern w:val="22"/>
        <w:sz w:val="20"/>
        <w:szCs w:val="20"/>
      </w:rPr>
      <w:t>CBD/COP/16/</w:t>
    </w:r>
    <w:r w:rsidR="00A154A0">
      <w:rPr>
        <w:noProof/>
        <w:kern w:val="22"/>
        <w:sz w:val="20"/>
        <w:szCs w:val="20"/>
      </w:rPr>
      <w:t>4/Add.1</w:t>
    </w:r>
    <w:r w:rsidRPr="00B16F37">
      <w:rPr>
        <w:noProof/>
        <w:kern w:val="22"/>
        <w:sz w:val="20"/>
        <w:szCs w:val="20"/>
      </w:rPr>
      <w:t>-CBD/CP/MOP/11/</w:t>
    </w:r>
    <w:r w:rsidR="00A154A0">
      <w:rPr>
        <w:noProof/>
        <w:kern w:val="22"/>
        <w:sz w:val="20"/>
        <w:szCs w:val="20"/>
      </w:rPr>
      <w:t>5/Add.1</w:t>
    </w:r>
    <w:r w:rsidRPr="00B16F37">
      <w:rPr>
        <w:noProof/>
        <w:kern w:val="22"/>
        <w:sz w:val="20"/>
        <w:szCs w:val="20"/>
      </w:rPr>
      <w:t>-CBD/NP/MOP/5/</w:t>
    </w:r>
    <w:r w:rsidR="00A154A0">
      <w:rPr>
        <w:noProof/>
        <w:kern w:val="22"/>
        <w:sz w:val="20"/>
        <w:szCs w:val="20"/>
      </w:rPr>
      <w:t>5/Add.1</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DB55A79"/>
    <w:multiLevelType w:val="hybridMultilevel"/>
    <w:tmpl w:val="2904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52A66A9D"/>
    <w:multiLevelType w:val="multilevel"/>
    <w:tmpl w:val="222A08B4"/>
    <w:numStyleLink w:val="ListCBD"/>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A757620"/>
    <w:multiLevelType w:val="hybridMultilevel"/>
    <w:tmpl w:val="013E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943BEE"/>
    <w:multiLevelType w:val="multilevel"/>
    <w:tmpl w:val="222A08B4"/>
    <w:numStyleLink w:val="ListCBD"/>
  </w:abstractNum>
  <w:abstractNum w:abstractNumId="61"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2"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8B70991"/>
    <w:multiLevelType w:val="multilevel"/>
    <w:tmpl w:val="222A08B4"/>
    <w:numStyleLink w:val="ListCBD"/>
  </w:abstractNum>
  <w:abstractNum w:abstractNumId="64"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8"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9" w15:restartNumberingAfterBreak="0">
    <w:nsid w:val="740A6404"/>
    <w:multiLevelType w:val="hybridMultilevel"/>
    <w:tmpl w:val="2E469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2"/>
  </w:num>
  <w:num w:numId="2" w16cid:durableId="2039618497">
    <w:abstractNumId w:val="73"/>
  </w:num>
  <w:num w:numId="3" w16cid:durableId="521821063">
    <w:abstractNumId w:val="64"/>
  </w:num>
  <w:num w:numId="4" w16cid:durableId="428742993">
    <w:abstractNumId w:val="61"/>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6"/>
  </w:num>
  <w:num w:numId="11" w16cid:durableId="751897603">
    <w:abstractNumId w:val="43"/>
  </w:num>
  <w:num w:numId="12" w16cid:durableId="1125805898">
    <w:abstractNumId w:val="33"/>
  </w:num>
  <w:num w:numId="13" w16cid:durableId="616718184">
    <w:abstractNumId w:val="53"/>
  </w:num>
  <w:num w:numId="14" w16cid:durableId="1757942756">
    <w:abstractNumId w:val="50"/>
  </w:num>
  <w:num w:numId="15" w16cid:durableId="549076060">
    <w:abstractNumId w:val="38"/>
  </w:num>
  <w:num w:numId="16" w16cid:durableId="888224596">
    <w:abstractNumId w:val="15"/>
  </w:num>
  <w:num w:numId="17" w16cid:durableId="1691681130">
    <w:abstractNumId w:val="72"/>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70"/>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8"/>
  </w:num>
  <w:num w:numId="32" w16cid:durableId="1914313463">
    <w:abstractNumId w:val="30"/>
  </w:num>
  <w:num w:numId="33" w16cid:durableId="560672902">
    <w:abstractNumId w:val="14"/>
  </w:num>
  <w:num w:numId="34" w16cid:durableId="1072390599">
    <w:abstractNumId w:val="67"/>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3"/>
  </w:num>
  <w:num w:numId="49" w16cid:durableId="158270868">
    <w:abstractNumId w:val="71"/>
  </w:num>
  <w:num w:numId="50" w16cid:durableId="159275565">
    <w:abstractNumId w:val="28"/>
  </w:num>
  <w:num w:numId="51" w16cid:durableId="271714945">
    <w:abstractNumId w:val="29"/>
  </w:num>
  <w:num w:numId="52" w16cid:durableId="1638680439">
    <w:abstractNumId w:val="63"/>
    <w:lvlOverride w:ilvl="0">
      <w:startOverride w:val="1"/>
    </w:lvlOverride>
  </w:num>
  <w:num w:numId="53" w16cid:durableId="1865050652">
    <w:abstractNumId w:val="55"/>
  </w:num>
  <w:num w:numId="54" w16cid:durableId="152986975">
    <w:abstractNumId w:val="48"/>
  </w:num>
  <w:num w:numId="55" w16cid:durableId="1295136099">
    <w:abstractNumId w:val="58"/>
  </w:num>
  <w:num w:numId="56" w16cid:durableId="80179172">
    <w:abstractNumId w:val="57"/>
  </w:num>
  <w:num w:numId="57"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4"/>
  </w:num>
  <w:num w:numId="61" w16cid:durableId="915044361">
    <w:abstractNumId w:val="41"/>
  </w:num>
  <w:num w:numId="62" w16cid:durableId="855196379">
    <w:abstractNumId w:val="19"/>
  </w:num>
  <w:num w:numId="63"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6"/>
  </w:num>
  <w:num w:numId="75" w16cid:durableId="2125995167">
    <w:abstractNumId w:val="46"/>
  </w:num>
  <w:num w:numId="76" w16cid:durableId="893932166">
    <w:abstractNumId w:val="65"/>
  </w:num>
  <w:num w:numId="77" w16cid:durableId="1627851340">
    <w:abstractNumId w:val="32"/>
  </w:num>
  <w:num w:numId="78" w16cid:durableId="1945532808">
    <w:abstractNumId w:val="17"/>
  </w:num>
  <w:num w:numId="79"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60"/>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60"/>
  </w:num>
  <w:num w:numId="93" w16cid:durableId="197353562">
    <w:abstractNumId w:val="60"/>
  </w:num>
  <w:num w:numId="94" w16cid:durableId="959148488">
    <w:abstractNumId w:val="60"/>
  </w:num>
  <w:num w:numId="95" w16cid:durableId="1306351563">
    <w:abstractNumId w:val="60"/>
  </w:num>
  <w:num w:numId="96" w16cid:durableId="1258291412">
    <w:abstractNumId w:val="60"/>
  </w:num>
  <w:num w:numId="97" w16cid:durableId="2132162123">
    <w:abstractNumId w:val="60"/>
  </w:num>
  <w:num w:numId="98" w16cid:durableId="767427740">
    <w:abstractNumId w:val="60"/>
  </w:num>
  <w:num w:numId="99" w16cid:durableId="921836813">
    <w:abstractNumId w:val="60"/>
  </w:num>
  <w:num w:numId="100" w16cid:durableId="430710877">
    <w:abstractNumId w:val="60"/>
  </w:num>
  <w:num w:numId="101" w16cid:durableId="161818173">
    <w:abstractNumId w:val="60"/>
  </w:num>
  <w:num w:numId="102" w16cid:durableId="237716041">
    <w:abstractNumId w:val="60"/>
  </w:num>
  <w:num w:numId="103" w16cid:durableId="1287740243">
    <w:abstractNumId w:val="60"/>
  </w:num>
  <w:num w:numId="104" w16cid:durableId="407192051">
    <w:abstractNumId w:val="60"/>
  </w:num>
  <w:num w:numId="105" w16cid:durableId="1300499834">
    <w:abstractNumId w:val="60"/>
  </w:num>
  <w:num w:numId="106" w16cid:durableId="892346738">
    <w:abstractNumId w:val="60"/>
  </w:num>
  <w:num w:numId="107" w16cid:durableId="382602386">
    <w:abstractNumId w:val="60"/>
  </w:num>
  <w:num w:numId="108" w16cid:durableId="1209025004">
    <w:abstractNumId w:val="60"/>
  </w:num>
  <w:num w:numId="109" w16cid:durableId="1323849562">
    <w:abstractNumId w:val="60"/>
  </w:num>
  <w:num w:numId="110" w16cid:durableId="1661692755">
    <w:abstractNumId w:val="60"/>
  </w:num>
  <w:num w:numId="111" w16cid:durableId="1616018499">
    <w:abstractNumId w:val="60"/>
  </w:num>
  <w:num w:numId="112" w16cid:durableId="786656891">
    <w:abstractNumId w:val="60"/>
  </w:num>
  <w:num w:numId="113" w16cid:durableId="1743915977">
    <w:abstractNumId w:val="60"/>
  </w:num>
  <w:num w:numId="114" w16cid:durableId="1788505549">
    <w:abstractNumId w:val="60"/>
  </w:num>
  <w:num w:numId="115" w16cid:durableId="1218586719">
    <w:abstractNumId w:val="60"/>
  </w:num>
  <w:num w:numId="116" w16cid:durableId="857541403">
    <w:abstractNumId w:val="60"/>
  </w:num>
  <w:num w:numId="117" w16cid:durableId="253976008">
    <w:abstractNumId w:val="60"/>
  </w:num>
  <w:num w:numId="118" w16cid:durableId="224146620">
    <w:abstractNumId w:val="60"/>
  </w:num>
  <w:num w:numId="119" w16cid:durableId="740175653">
    <w:abstractNumId w:val="60"/>
  </w:num>
  <w:num w:numId="120" w16cid:durableId="2055151187">
    <w:abstractNumId w:val="60"/>
  </w:num>
  <w:num w:numId="121" w16cid:durableId="1933588503">
    <w:abstractNumId w:val="60"/>
  </w:num>
  <w:num w:numId="122" w16cid:durableId="883907664">
    <w:abstractNumId w:val="60"/>
  </w:num>
  <w:num w:numId="123" w16cid:durableId="607272945">
    <w:abstractNumId w:val="60"/>
  </w:num>
  <w:num w:numId="124" w16cid:durableId="35737726">
    <w:abstractNumId w:val="60"/>
  </w:num>
  <w:num w:numId="125" w16cid:durableId="1387023358">
    <w:abstractNumId w:val="60"/>
  </w:num>
  <w:num w:numId="126" w16cid:durableId="591160294">
    <w:abstractNumId w:val="60"/>
  </w:num>
  <w:num w:numId="127" w16cid:durableId="1808010833">
    <w:abstractNumId w:val="60"/>
  </w:num>
  <w:num w:numId="128" w16cid:durableId="1708798286">
    <w:abstractNumId w:val="60"/>
  </w:num>
  <w:num w:numId="129" w16cid:durableId="811598167">
    <w:abstractNumId w:val="60"/>
  </w:num>
  <w:num w:numId="130" w16cid:durableId="1553732887">
    <w:abstractNumId w:val="60"/>
  </w:num>
  <w:num w:numId="131" w16cid:durableId="971984959">
    <w:abstractNumId w:val="60"/>
  </w:num>
  <w:num w:numId="132" w16cid:durableId="1008361928">
    <w:abstractNumId w:val="60"/>
  </w:num>
  <w:num w:numId="133" w16cid:durableId="1817258690">
    <w:abstractNumId w:val="60"/>
  </w:num>
  <w:num w:numId="134" w16cid:durableId="21131634">
    <w:abstractNumId w:val="60"/>
  </w:num>
  <w:num w:numId="135" w16cid:durableId="1616865514">
    <w:abstractNumId w:val="60"/>
  </w:num>
  <w:num w:numId="136" w16cid:durableId="353506157">
    <w:abstractNumId w:val="60"/>
  </w:num>
  <w:num w:numId="137" w16cid:durableId="292909767">
    <w:abstractNumId w:val="60"/>
  </w:num>
  <w:num w:numId="138" w16cid:durableId="1071344351">
    <w:abstractNumId w:val="52"/>
  </w:num>
  <w:num w:numId="139" w16cid:durableId="196044178">
    <w:abstractNumId w:val="59"/>
  </w:num>
  <w:num w:numId="140" w16cid:durableId="1945309644">
    <w:abstractNumId w:val="69"/>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3DDA"/>
    <w:rsid w:val="0000407B"/>
    <w:rsid w:val="00004159"/>
    <w:rsid w:val="0000440D"/>
    <w:rsid w:val="00004CFE"/>
    <w:rsid w:val="00004DA7"/>
    <w:rsid w:val="00005CCD"/>
    <w:rsid w:val="000061EE"/>
    <w:rsid w:val="00006597"/>
    <w:rsid w:val="00006E14"/>
    <w:rsid w:val="000073B2"/>
    <w:rsid w:val="00007538"/>
    <w:rsid w:val="00007562"/>
    <w:rsid w:val="000076F5"/>
    <w:rsid w:val="00007A0E"/>
    <w:rsid w:val="00007AA5"/>
    <w:rsid w:val="0001016D"/>
    <w:rsid w:val="0001087A"/>
    <w:rsid w:val="00010D45"/>
    <w:rsid w:val="000111F8"/>
    <w:rsid w:val="000112BE"/>
    <w:rsid w:val="000125D5"/>
    <w:rsid w:val="00012CCD"/>
    <w:rsid w:val="00012D38"/>
    <w:rsid w:val="0001354B"/>
    <w:rsid w:val="00013E5A"/>
    <w:rsid w:val="00013EA7"/>
    <w:rsid w:val="0001418B"/>
    <w:rsid w:val="0001438D"/>
    <w:rsid w:val="000143D8"/>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204"/>
    <w:rsid w:val="000228E8"/>
    <w:rsid w:val="000231BD"/>
    <w:rsid w:val="000232B1"/>
    <w:rsid w:val="00023383"/>
    <w:rsid w:val="00024628"/>
    <w:rsid w:val="000247EC"/>
    <w:rsid w:val="00024C4F"/>
    <w:rsid w:val="00025493"/>
    <w:rsid w:val="0002550E"/>
    <w:rsid w:val="000258D2"/>
    <w:rsid w:val="000259C7"/>
    <w:rsid w:val="00025BB9"/>
    <w:rsid w:val="000262F2"/>
    <w:rsid w:val="00026688"/>
    <w:rsid w:val="000266DB"/>
    <w:rsid w:val="00026728"/>
    <w:rsid w:val="0002685A"/>
    <w:rsid w:val="00026C34"/>
    <w:rsid w:val="00026F68"/>
    <w:rsid w:val="00027385"/>
    <w:rsid w:val="0002776E"/>
    <w:rsid w:val="00027C88"/>
    <w:rsid w:val="00027D5D"/>
    <w:rsid w:val="00027E5E"/>
    <w:rsid w:val="00027F79"/>
    <w:rsid w:val="000301B1"/>
    <w:rsid w:val="0003069F"/>
    <w:rsid w:val="00030A46"/>
    <w:rsid w:val="00030DEB"/>
    <w:rsid w:val="000311B5"/>
    <w:rsid w:val="0003140E"/>
    <w:rsid w:val="00031E36"/>
    <w:rsid w:val="000320AF"/>
    <w:rsid w:val="000322A9"/>
    <w:rsid w:val="00032584"/>
    <w:rsid w:val="00033DD1"/>
    <w:rsid w:val="00034123"/>
    <w:rsid w:val="000342A6"/>
    <w:rsid w:val="000343E2"/>
    <w:rsid w:val="00034518"/>
    <w:rsid w:val="00034737"/>
    <w:rsid w:val="00035008"/>
    <w:rsid w:val="00035BEE"/>
    <w:rsid w:val="00035E06"/>
    <w:rsid w:val="00035F25"/>
    <w:rsid w:val="0003605F"/>
    <w:rsid w:val="000362C9"/>
    <w:rsid w:val="00036ACD"/>
    <w:rsid w:val="0003781E"/>
    <w:rsid w:val="00037E37"/>
    <w:rsid w:val="0004093A"/>
    <w:rsid w:val="00040ACA"/>
    <w:rsid w:val="00040B48"/>
    <w:rsid w:val="00040E9D"/>
    <w:rsid w:val="00040F30"/>
    <w:rsid w:val="000413C5"/>
    <w:rsid w:val="00041B1A"/>
    <w:rsid w:val="00041CC2"/>
    <w:rsid w:val="00042D48"/>
    <w:rsid w:val="00043130"/>
    <w:rsid w:val="00043A98"/>
    <w:rsid w:val="00044379"/>
    <w:rsid w:val="000448C1"/>
    <w:rsid w:val="000456D6"/>
    <w:rsid w:val="00045C28"/>
    <w:rsid w:val="00045E51"/>
    <w:rsid w:val="000461BE"/>
    <w:rsid w:val="0004644D"/>
    <w:rsid w:val="000478D3"/>
    <w:rsid w:val="00050118"/>
    <w:rsid w:val="00050267"/>
    <w:rsid w:val="0005074D"/>
    <w:rsid w:val="0005171F"/>
    <w:rsid w:val="00051F11"/>
    <w:rsid w:val="00052A60"/>
    <w:rsid w:val="00052ADD"/>
    <w:rsid w:val="00052B69"/>
    <w:rsid w:val="00052F42"/>
    <w:rsid w:val="00053772"/>
    <w:rsid w:val="00053972"/>
    <w:rsid w:val="000540DA"/>
    <w:rsid w:val="000544CA"/>
    <w:rsid w:val="00056F85"/>
    <w:rsid w:val="00059B05"/>
    <w:rsid w:val="000609B8"/>
    <w:rsid w:val="00060E23"/>
    <w:rsid w:val="0006126C"/>
    <w:rsid w:val="000618B4"/>
    <w:rsid w:val="00061B19"/>
    <w:rsid w:val="0006219B"/>
    <w:rsid w:val="00062627"/>
    <w:rsid w:val="000627AB"/>
    <w:rsid w:val="00062B3B"/>
    <w:rsid w:val="000630BD"/>
    <w:rsid w:val="000641D7"/>
    <w:rsid w:val="0006442E"/>
    <w:rsid w:val="00064499"/>
    <w:rsid w:val="00065000"/>
    <w:rsid w:val="0006504C"/>
    <w:rsid w:val="00065235"/>
    <w:rsid w:val="00065457"/>
    <w:rsid w:val="000657BA"/>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356"/>
    <w:rsid w:val="00076905"/>
    <w:rsid w:val="000769A0"/>
    <w:rsid w:val="00076BC5"/>
    <w:rsid w:val="00080029"/>
    <w:rsid w:val="00080AB2"/>
    <w:rsid w:val="00081DFD"/>
    <w:rsid w:val="000822E1"/>
    <w:rsid w:val="000826F7"/>
    <w:rsid w:val="00083A28"/>
    <w:rsid w:val="00083B33"/>
    <w:rsid w:val="00083B67"/>
    <w:rsid w:val="00083CC9"/>
    <w:rsid w:val="000845D9"/>
    <w:rsid w:val="00084D62"/>
    <w:rsid w:val="0008529C"/>
    <w:rsid w:val="00085E1E"/>
    <w:rsid w:val="00085FED"/>
    <w:rsid w:val="00086055"/>
    <w:rsid w:val="000867A4"/>
    <w:rsid w:val="00086D6A"/>
    <w:rsid w:val="00086E36"/>
    <w:rsid w:val="00086E6A"/>
    <w:rsid w:val="0008756D"/>
    <w:rsid w:val="00087634"/>
    <w:rsid w:val="0009000C"/>
    <w:rsid w:val="000906E3"/>
    <w:rsid w:val="00090790"/>
    <w:rsid w:val="000909C1"/>
    <w:rsid w:val="00090D28"/>
    <w:rsid w:val="00090FB8"/>
    <w:rsid w:val="00091061"/>
    <w:rsid w:val="000911AA"/>
    <w:rsid w:val="00091470"/>
    <w:rsid w:val="00091C32"/>
    <w:rsid w:val="00091DEA"/>
    <w:rsid w:val="000925AC"/>
    <w:rsid w:val="00092DC0"/>
    <w:rsid w:val="00092F24"/>
    <w:rsid w:val="0009308C"/>
    <w:rsid w:val="00093454"/>
    <w:rsid w:val="000934A3"/>
    <w:rsid w:val="00093CBD"/>
    <w:rsid w:val="00093DE2"/>
    <w:rsid w:val="00093F03"/>
    <w:rsid w:val="0009465B"/>
    <w:rsid w:val="000949DE"/>
    <w:rsid w:val="00094AC9"/>
    <w:rsid w:val="00095189"/>
    <w:rsid w:val="0009557B"/>
    <w:rsid w:val="00095B17"/>
    <w:rsid w:val="00095E55"/>
    <w:rsid w:val="0009654C"/>
    <w:rsid w:val="00096D4A"/>
    <w:rsid w:val="00097574"/>
    <w:rsid w:val="00097897"/>
    <w:rsid w:val="00097948"/>
    <w:rsid w:val="00097FF5"/>
    <w:rsid w:val="00098A10"/>
    <w:rsid w:val="000A0039"/>
    <w:rsid w:val="000A003A"/>
    <w:rsid w:val="000A06CF"/>
    <w:rsid w:val="000A0DB9"/>
    <w:rsid w:val="000A14E9"/>
    <w:rsid w:val="000A17FE"/>
    <w:rsid w:val="000A181E"/>
    <w:rsid w:val="000A19B9"/>
    <w:rsid w:val="000A2346"/>
    <w:rsid w:val="000A2755"/>
    <w:rsid w:val="000A306E"/>
    <w:rsid w:val="000A33DA"/>
    <w:rsid w:val="000A35DE"/>
    <w:rsid w:val="000A3B5B"/>
    <w:rsid w:val="000A4D25"/>
    <w:rsid w:val="000A59C4"/>
    <w:rsid w:val="000A6DC4"/>
    <w:rsid w:val="000A7958"/>
    <w:rsid w:val="000A7B5E"/>
    <w:rsid w:val="000A7DE2"/>
    <w:rsid w:val="000A7E73"/>
    <w:rsid w:val="000B0925"/>
    <w:rsid w:val="000B0B63"/>
    <w:rsid w:val="000B0CDF"/>
    <w:rsid w:val="000B123B"/>
    <w:rsid w:val="000B12BB"/>
    <w:rsid w:val="000B1C04"/>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69D8"/>
    <w:rsid w:val="000B7B72"/>
    <w:rsid w:val="000C049C"/>
    <w:rsid w:val="000C0519"/>
    <w:rsid w:val="000C1524"/>
    <w:rsid w:val="000C17D8"/>
    <w:rsid w:val="000C18CF"/>
    <w:rsid w:val="000C1A78"/>
    <w:rsid w:val="000C23C2"/>
    <w:rsid w:val="000C252F"/>
    <w:rsid w:val="000C29AF"/>
    <w:rsid w:val="000C3ABA"/>
    <w:rsid w:val="000C3BF2"/>
    <w:rsid w:val="000C42F1"/>
    <w:rsid w:val="000C44C3"/>
    <w:rsid w:val="000C562C"/>
    <w:rsid w:val="000C585D"/>
    <w:rsid w:val="000C58C2"/>
    <w:rsid w:val="000C5FAD"/>
    <w:rsid w:val="000C6132"/>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0F0"/>
    <w:rsid w:val="000D5274"/>
    <w:rsid w:val="000D5C82"/>
    <w:rsid w:val="000D7A7C"/>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4F13"/>
    <w:rsid w:val="000E524E"/>
    <w:rsid w:val="000E61DF"/>
    <w:rsid w:val="000E6EFE"/>
    <w:rsid w:val="000E7027"/>
    <w:rsid w:val="000E7ACC"/>
    <w:rsid w:val="000F0ADA"/>
    <w:rsid w:val="000F1208"/>
    <w:rsid w:val="000F1F71"/>
    <w:rsid w:val="000F20D0"/>
    <w:rsid w:val="000F2113"/>
    <w:rsid w:val="000F25B5"/>
    <w:rsid w:val="000F2BD0"/>
    <w:rsid w:val="000F3AF5"/>
    <w:rsid w:val="000F3BF7"/>
    <w:rsid w:val="000F416F"/>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2F4D"/>
    <w:rsid w:val="00103171"/>
    <w:rsid w:val="00104232"/>
    <w:rsid w:val="00104976"/>
    <w:rsid w:val="00104E50"/>
    <w:rsid w:val="00105711"/>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2D8F"/>
    <w:rsid w:val="00113B90"/>
    <w:rsid w:val="00114257"/>
    <w:rsid w:val="00114DA4"/>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0EB9"/>
    <w:rsid w:val="0012127B"/>
    <w:rsid w:val="00121391"/>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64DC"/>
    <w:rsid w:val="00126BA2"/>
    <w:rsid w:val="001272D6"/>
    <w:rsid w:val="001276B9"/>
    <w:rsid w:val="0012783A"/>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64C"/>
    <w:rsid w:val="00145B48"/>
    <w:rsid w:val="001467DF"/>
    <w:rsid w:val="00146926"/>
    <w:rsid w:val="0014707B"/>
    <w:rsid w:val="001470C2"/>
    <w:rsid w:val="001474F9"/>
    <w:rsid w:val="001509AB"/>
    <w:rsid w:val="00150A73"/>
    <w:rsid w:val="00151001"/>
    <w:rsid w:val="0015126A"/>
    <w:rsid w:val="001522F2"/>
    <w:rsid w:val="001523AA"/>
    <w:rsid w:val="00152B4D"/>
    <w:rsid w:val="00152D01"/>
    <w:rsid w:val="00153CC9"/>
    <w:rsid w:val="00153EF3"/>
    <w:rsid w:val="0015444F"/>
    <w:rsid w:val="001549CC"/>
    <w:rsid w:val="00154A35"/>
    <w:rsid w:val="0015532B"/>
    <w:rsid w:val="001558E1"/>
    <w:rsid w:val="001567B5"/>
    <w:rsid w:val="001573C3"/>
    <w:rsid w:val="00157B7F"/>
    <w:rsid w:val="00160067"/>
    <w:rsid w:val="0016035B"/>
    <w:rsid w:val="0016045C"/>
    <w:rsid w:val="001612B0"/>
    <w:rsid w:val="001616CA"/>
    <w:rsid w:val="001619CC"/>
    <w:rsid w:val="00161B90"/>
    <w:rsid w:val="00161F18"/>
    <w:rsid w:val="00162797"/>
    <w:rsid w:val="001627F3"/>
    <w:rsid w:val="00162B74"/>
    <w:rsid w:val="00162F9B"/>
    <w:rsid w:val="00162FC9"/>
    <w:rsid w:val="00163A8C"/>
    <w:rsid w:val="00163B8E"/>
    <w:rsid w:val="00163E59"/>
    <w:rsid w:val="00164084"/>
    <w:rsid w:val="00164488"/>
    <w:rsid w:val="0016457D"/>
    <w:rsid w:val="00164957"/>
    <w:rsid w:val="00164E44"/>
    <w:rsid w:val="00165579"/>
    <w:rsid w:val="00165A18"/>
    <w:rsid w:val="00166DC4"/>
    <w:rsid w:val="00167084"/>
    <w:rsid w:val="00167735"/>
    <w:rsid w:val="0016791F"/>
    <w:rsid w:val="00167EEC"/>
    <w:rsid w:val="001701FE"/>
    <w:rsid w:val="00170AD6"/>
    <w:rsid w:val="00171096"/>
    <w:rsid w:val="00171709"/>
    <w:rsid w:val="001717B2"/>
    <w:rsid w:val="00171DF6"/>
    <w:rsid w:val="00171F61"/>
    <w:rsid w:val="00172C38"/>
    <w:rsid w:val="001734F3"/>
    <w:rsid w:val="001735D5"/>
    <w:rsid w:val="00173615"/>
    <w:rsid w:val="0017362E"/>
    <w:rsid w:val="00173D56"/>
    <w:rsid w:val="0017409A"/>
    <w:rsid w:val="001742F7"/>
    <w:rsid w:val="0017464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592"/>
    <w:rsid w:val="00185E50"/>
    <w:rsid w:val="00185FA1"/>
    <w:rsid w:val="00186162"/>
    <w:rsid w:val="00186472"/>
    <w:rsid w:val="0018688C"/>
    <w:rsid w:val="00186F7E"/>
    <w:rsid w:val="00187E13"/>
    <w:rsid w:val="00190201"/>
    <w:rsid w:val="00190606"/>
    <w:rsid w:val="001906D4"/>
    <w:rsid w:val="00190840"/>
    <w:rsid w:val="00190BE3"/>
    <w:rsid w:val="00190CC8"/>
    <w:rsid w:val="00190EF2"/>
    <w:rsid w:val="001915F0"/>
    <w:rsid w:val="00191A85"/>
    <w:rsid w:val="00191D46"/>
    <w:rsid w:val="0019209D"/>
    <w:rsid w:val="001922FB"/>
    <w:rsid w:val="001929F5"/>
    <w:rsid w:val="00192DE2"/>
    <w:rsid w:val="001933EA"/>
    <w:rsid w:val="001939F4"/>
    <w:rsid w:val="00193E16"/>
    <w:rsid w:val="00193FAD"/>
    <w:rsid w:val="00194C54"/>
    <w:rsid w:val="001951B4"/>
    <w:rsid w:val="00195A37"/>
    <w:rsid w:val="00195C84"/>
    <w:rsid w:val="00195FC3"/>
    <w:rsid w:val="00196105"/>
    <w:rsid w:val="001963A8"/>
    <w:rsid w:val="001965C1"/>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3C1"/>
    <w:rsid w:val="001A58BB"/>
    <w:rsid w:val="001A6595"/>
    <w:rsid w:val="001A73CF"/>
    <w:rsid w:val="001A74A6"/>
    <w:rsid w:val="001A7511"/>
    <w:rsid w:val="001A797F"/>
    <w:rsid w:val="001A7E19"/>
    <w:rsid w:val="001B0352"/>
    <w:rsid w:val="001B1DCA"/>
    <w:rsid w:val="001B21CD"/>
    <w:rsid w:val="001B2AA2"/>
    <w:rsid w:val="001B2F87"/>
    <w:rsid w:val="001B3420"/>
    <w:rsid w:val="001B3A1A"/>
    <w:rsid w:val="001B3EDB"/>
    <w:rsid w:val="001B437B"/>
    <w:rsid w:val="001B446C"/>
    <w:rsid w:val="001B4818"/>
    <w:rsid w:val="001B4AFA"/>
    <w:rsid w:val="001B4CC6"/>
    <w:rsid w:val="001B515F"/>
    <w:rsid w:val="001B5541"/>
    <w:rsid w:val="001B57CA"/>
    <w:rsid w:val="001B5B2B"/>
    <w:rsid w:val="001B5CE7"/>
    <w:rsid w:val="001B6096"/>
    <w:rsid w:val="001B695E"/>
    <w:rsid w:val="001B698D"/>
    <w:rsid w:val="001B7B26"/>
    <w:rsid w:val="001C0084"/>
    <w:rsid w:val="001C164E"/>
    <w:rsid w:val="001C1EB8"/>
    <w:rsid w:val="001C1FBB"/>
    <w:rsid w:val="001C2122"/>
    <w:rsid w:val="001C26A7"/>
    <w:rsid w:val="001C3537"/>
    <w:rsid w:val="001C37C6"/>
    <w:rsid w:val="001C3E61"/>
    <w:rsid w:val="001C409A"/>
    <w:rsid w:val="001C57A1"/>
    <w:rsid w:val="001C62E8"/>
    <w:rsid w:val="001C6495"/>
    <w:rsid w:val="001C6B7C"/>
    <w:rsid w:val="001C7271"/>
    <w:rsid w:val="001C75BE"/>
    <w:rsid w:val="001C77D7"/>
    <w:rsid w:val="001CF05B"/>
    <w:rsid w:val="001D05CC"/>
    <w:rsid w:val="001D1246"/>
    <w:rsid w:val="001D1411"/>
    <w:rsid w:val="001D146C"/>
    <w:rsid w:val="001D1BA9"/>
    <w:rsid w:val="001D1D85"/>
    <w:rsid w:val="001D2379"/>
    <w:rsid w:val="001D2433"/>
    <w:rsid w:val="001D28A9"/>
    <w:rsid w:val="001D3283"/>
    <w:rsid w:val="001D3614"/>
    <w:rsid w:val="001D37D6"/>
    <w:rsid w:val="001D3E88"/>
    <w:rsid w:val="001D44CD"/>
    <w:rsid w:val="001D4566"/>
    <w:rsid w:val="001D484F"/>
    <w:rsid w:val="001D4E5B"/>
    <w:rsid w:val="001D4F31"/>
    <w:rsid w:val="001D57CF"/>
    <w:rsid w:val="001D5882"/>
    <w:rsid w:val="001D5B6D"/>
    <w:rsid w:val="001D5C24"/>
    <w:rsid w:val="001D5DC0"/>
    <w:rsid w:val="001D5E2E"/>
    <w:rsid w:val="001D6177"/>
    <w:rsid w:val="001D61FB"/>
    <w:rsid w:val="001D64D1"/>
    <w:rsid w:val="001D663B"/>
    <w:rsid w:val="001D689E"/>
    <w:rsid w:val="001D6FF7"/>
    <w:rsid w:val="001D75B1"/>
    <w:rsid w:val="001D7927"/>
    <w:rsid w:val="001D79EB"/>
    <w:rsid w:val="001D7BD9"/>
    <w:rsid w:val="001D7DC8"/>
    <w:rsid w:val="001E032E"/>
    <w:rsid w:val="001E0E0E"/>
    <w:rsid w:val="001E1195"/>
    <w:rsid w:val="001E16CA"/>
    <w:rsid w:val="001E172D"/>
    <w:rsid w:val="001E1F05"/>
    <w:rsid w:val="001E28D1"/>
    <w:rsid w:val="001E32E2"/>
    <w:rsid w:val="001E3820"/>
    <w:rsid w:val="001E3975"/>
    <w:rsid w:val="001E4104"/>
    <w:rsid w:val="001E460F"/>
    <w:rsid w:val="001E4943"/>
    <w:rsid w:val="001E4E94"/>
    <w:rsid w:val="001E52B3"/>
    <w:rsid w:val="001E54A7"/>
    <w:rsid w:val="001E6653"/>
    <w:rsid w:val="001E68E8"/>
    <w:rsid w:val="001E7054"/>
    <w:rsid w:val="001E763C"/>
    <w:rsid w:val="001E7A20"/>
    <w:rsid w:val="001F0450"/>
    <w:rsid w:val="001F0FCE"/>
    <w:rsid w:val="001F110D"/>
    <w:rsid w:val="001F1545"/>
    <w:rsid w:val="001F1762"/>
    <w:rsid w:val="001F1855"/>
    <w:rsid w:val="001F2347"/>
    <w:rsid w:val="001F247D"/>
    <w:rsid w:val="001F2642"/>
    <w:rsid w:val="001F2801"/>
    <w:rsid w:val="001F3603"/>
    <w:rsid w:val="001F3795"/>
    <w:rsid w:val="001F3A86"/>
    <w:rsid w:val="001F4044"/>
    <w:rsid w:val="001F4921"/>
    <w:rsid w:val="001F55D9"/>
    <w:rsid w:val="001F5B43"/>
    <w:rsid w:val="001F5F0D"/>
    <w:rsid w:val="001F67EA"/>
    <w:rsid w:val="001F67FA"/>
    <w:rsid w:val="001F6D78"/>
    <w:rsid w:val="001F6DB8"/>
    <w:rsid w:val="001F7D18"/>
    <w:rsid w:val="001F7DF1"/>
    <w:rsid w:val="00200B62"/>
    <w:rsid w:val="00200CB6"/>
    <w:rsid w:val="0020153D"/>
    <w:rsid w:val="0020182A"/>
    <w:rsid w:val="00201911"/>
    <w:rsid w:val="00201E35"/>
    <w:rsid w:val="0020245A"/>
    <w:rsid w:val="002024BB"/>
    <w:rsid w:val="00202617"/>
    <w:rsid w:val="00202D3F"/>
    <w:rsid w:val="00203039"/>
    <w:rsid w:val="002036EB"/>
    <w:rsid w:val="00203CD4"/>
    <w:rsid w:val="00204A7F"/>
    <w:rsid w:val="00204D2A"/>
    <w:rsid w:val="00205630"/>
    <w:rsid w:val="00205826"/>
    <w:rsid w:val="00205BAE"/>
    <w:rsid w:val="00205EC8"/>
    <w:rsid w:val="00205F6E"/>
    <w:rsid w:val="00206D0C"/>
    <w:rsid w:val="00207378"/>
    <w:rsid w:val="0021048A"/>
    <w:rsid w:val="002108B1"/>
    <w:rsid w:val="00210CAE"/>
    <w:rsid w:val="00211DBF"/>
    <w:rsid w:val="00211F3D"/>
    <w:rsid w:val="00212811"/>
    <w:rsid w:val="00212A6A"/>
    <w:rsid w:val="0021367E"/>
    <w:rsid w:val="002138BB"/>
    <w:rsid w:val="002151CD"/>
    <w:rsid w:val="002152F4"/>
    <w:rsid w:val="0021536F"/>
    <w:rsid w:val="00215A0C"/>
    <w:rsid w:val="002161DA"/>
    <w:rsid w:val="002173A1"/>
    <w:rsid w:val="00217524"/>
    <w:rsid w:val="0021796F"/>
    <w:rsid w:val="00217A18"/>
    <w:rsid w:val="0022013F"/>
    <w:rsid w:val="00220456"/>
    <w:rsid w:val="002208A8"/>
    <w:rsid w:val="00221020"/>
    <w:rsid w:val="00221321"/>
    <w:rsid w:val="00221883"/>
    <w:rsid w:val="00221C2B"/>
    <w:rsid w:val="00221F2F"/>
    <w:rsid w:val="00221F33"/>
    <w:rsid w:val="0022255E"/>
    <w:rsid w:val="00222602"/>
    <w:rsid w:val="0022282C"/>
    <w:rsid w:val="00222A8C"/>
    <w:rsid w:val="00222D73"/>
    <w:rsid w:val="00222FCD"/>
    <w:rsid w:val="002231BC"/>
    <w:rsid w:val="00223AC2"/>
    <w:rsid w:val="00223E7F"/>
    <w:rsid w:val="00223F90"/>
    <w:rsid w:val="0022420A"/>
    <w:rsid w:val="0022479C"/>
    <w:rsid w:val="00224A11"/>
    <w:rsid w:val="0022554C"/>
    <w:rsid w:val="00226073"/>
    <w:rsid w:val="002261A9"/>
    <w:rsid w:val="00226D52"/>
    <w:rsid w:val="0022708B"/>
    <w:rsid w:val="0022773B"/>
    <w:rsid w:val="00227C19"/>
    <w:rsid w:val="0023005D"/>
    <w:rsid w:val="002304A0"/>
    <w:rsid w:val="0023054E"/>
    <w:rsid w:val="002308C6"/>
    <w:rsid w:val="00230F19"/>
    <w:rsid w:val="00231058"/>
    <w:rsid w:val="00231161"/>
    <w:rsid w:val="00231858"/>
    <w:rsid w:val="00231D9C"/>
    <w:rsid w:val="00232413"/>
    <w:rsid w:val="00232799"/>
    <w:rsid w:val="002329F5"/>
    <w:rsid w:val="0023329B"/>
    <w:rsid w:val="00233710"/>
    <w:rsid w:val="002340BA"/>
    <w:rsid w:val="002347C7"/>
    <w:rsid w:val="00234F0E"/>
    <w:rsid w:val="00235F4B"/>
    <w:rsid w:val="002362E6"/>
    <w:rsid w:val="00236445"/>
    <w:rsid w:val="002370DC"/>
    <w:rsid w:val="002372B7"/>
    <w:rsid w:val="00237489"/>
    <w:rsid w:val="002379B9"/>
    <w:rsid w:val="00237C31"/>
    <w:rsid w:val="00237E55"/>
    <w:rsid w:val="0024026F"/>
    <w:rsid w:val="00240526"/>
    <w:rsid w:val="002406DC"/>
    <w:rsid w:val="00240A83"/>
    <w:rsid w:val="00240AC5"/>
    <w:rsid w:val="00240BA5"/>
    <w:rsid w:val="00240EC8"/>
    <w:rsid w:val="00240F79"/>
    <w:rsid w:val="0024162D"/>
    <w:rsid w:val="00242A84"/>
    <w:rsid w:val="00243045"/>
    <w:rsid w:val="002430C0"/>
    <w:rsid w:val="00243908"/>
    <w:rsid w:val="002439CC"/>
    <w:rsid w:val="00243BBC"/>
    <w:rsid w:val="0024412A"/>
    <w:rsid w:val="00245339"/>
    <w:rsid w:val="00245486"/>
    <w:rsid w:val="00245ACE"/>
    <w:rsid w:val="00246204"/>
    <w:rsid w:val="00246269"/>
    <w:rsid w:val="002463C3"/>
    <w:rsid w:val="002474EF"/>
    <w:rsid w:val="00247AF1"/>
    <w:rsid w:val="00247D47"/>
    <w:rsid w:val="00251166"/>
    <w:rsid w:val="002533D2"/>
    <w:rsid w:val="0025348A"/>
    <w:rsid w:val="00253669"/>
    <w:rsid w:val="00253C35"/>
    <w:rsid w:val="00253E6F"/>
    <w:rsid w:val="00253F07"/>
    <w:rsid w:val="00253FDF"/>
    <w:rsid w:val="00254C6F"/>
    <w:rsid w:val="0025544E"/>
    <w:rsid w:val="002557A8"/>
    <w:rsid w:val="00255C09"/>
    <w:rsid w:val="00255F6E"/>
    <w:rsid w:val="00255FDD"/>
    <w:rsid w:val="002560A7"/>
    <w:rsid w:val="00256164"/>
    <w:rsid w:val="00256295"/>
    <w:rsid w:val="00256740"/>
    <w:rsid w:val="00256AC4"/>
    <w:rsid w:val="00257926"/>
    <w:rsid w:val="00260088"/>
    <w:rsid w:val="0026049B"/>
    <w:rsid w:val="00260BBF"/>
    <w:rsid w:val="00260EC6"/>
    <w:rsid w:val="0026109F"/>
    <w:rsid w:val="00261340"/>
    <w:rsid w:val="002614F6"/>
    <w:rsid w:val="0026175D"/>
    <w:rsid w:val="002625A4"/>
    <w:rsid w:val="0026307C"/>
    <w:rsid w:val="00263154"/>
    <w:rsid w:val="00264378"/>
    <w:rsid w:val="0026527F"/>
    <w:rsid w:val="00265284"/>
    <w:rsid w:val="002654FA"/>
    <w:rsid w:val="0026551A"/>
    <w:rsid w:val="00265528"/>
    <w:rsid w:val="002658D0"/>
    <w:rsid w:val="0026611F"/>
    <w:rsid w:val="00266571"/>
    <w:rsid w:val="0026671C"/>
    <w:rsid w:val="00266734"/>
    <w:rsid w:val="00266A72"/>
    <w:rsid w:val="00266AAB"/>
    <w:rsid w:val="00266D6D"/>
    <w:rsid w:val="0026709B"/>
    <w:rsid w:val="00267297"/>
    <w:rsid w:val="00267323"/>
    <w:rsid w:val="002702DF"/>
    <w:rsid w:val="002703B9"/>
    <w:rsid w:val="002707A4"/>
    <w:rsid w:val="0027087D"/>
    <w:rsid w:val="00270AEF"/>
    <w:rsid w:val="0027263B"/>
    <w:rsid w:val="002727E3"/>
    <w:rsid w:val="00273219"/>
    <w:rsid w:val="0027346C"/>
    <w:rsid w:val="0027398D"/>
    <w:rsid w:val="00273C99"/>
    <w:rsid w:val="00273FFE"/>
    <w:rsid w:val="00274254"/>
    <w:rsid w:val="00274E5F"/>
    <w:rsid w:val="002755AC"/>
    <w:rsid w:val="002757A8"/>
    <w:rsid w:val="0027595B"/>
    <w:rsid w:val="00275B2B"/>
    <w:rsid w:val="00275B55"/>
    <w:rsid w:val="0027678C"/>
    <w:rsid w:val="002768FC"/>
    <w:rsid w:val="002771A0"/>
    <w:rsid w:val="0027734C"/>
    <w:rsid w:val="0028013A"/>
    <w:rsid w:val="00280368"/>
    <w:rsid w:val="002805E4"/>
    <w:rsid w:val="00280B0D"/>
    <w:rsid w:val="00281791"/>
    <w:rsid w:val="00281899"/>
    <w:rsid w:val="002819B0"/>
    <w:rsid w:val="00281E41"/>
    <w:rsid w:val="0028237D"/>
    <w:rsid w:val="002825A8"/>
    <w:rsid w:val="00282985"/>
    <w:rsid w:val="00282C17"/>
    <w:rsid w:val="00283D56"/>
    <w:rsid w:val="002848DE"/>
    <w:rsid w:val="00284BED"/>
    <w:rsid w:val="00284FA8"/>
    <w:rsid w:val="00284FB3"/>
    <w:rsid w:val="002850A3"/>
    <w:rsid w:val="002864B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3F1"/>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5D8E"/>
    <w:rsid w:val="002B6779"/>
    <w:rsid w:val="002B6B92"/>
    <w:rsid w:val="002B6D7C"/>
    <w:rsid w:val="002B702F"/>
    <w:rsid w:val="002B71A1"/>
    <w:rsid w:val="002B72B9"/>
    <w:rsid w:val="002B757B"/>
    <w:rsid w:val="002B7A83"/>
    <w:rsid w:val="002B7CB9"/>
    <w:rsid w:val="002C020C"/>
    <w:rsid w:val="002C080E"/>
    <w:rsid w:val="002C0825"/>
    <w:rsid w:val="002C0B8B"/>
    <w:rsid w:val="002C1374"/>
    <w:rsid w:val="002C165E"/>
    <w:rsid w:val="002C1B04"/>
    <w:rsid w:val="002C1D98"/>
    <w:rsid w:val="002C27AA"/>
    <w:rsid w:val="002C35F6"/>
    <w:rsid w:val="002C3CC3"/>
    <w:rsid w:val="002C3FA4"/>
    <w:rsid w:val="002C4B40"/>
    <w:rsid w:val="002C4D18"/>
    <w:rsid w:val="002C553C"/>
    <w:rsid w:val="002C5643"/>
    <w:rsid w:val="002C62FE"/>
    <w:rsid w:val="002C6D50"/>
    <w:rsid w:val="002C72E7"/>
    <w:rsid w:val="002C7F51"/>
    <w:rsid w:val="002C7FFB"/>
    <w:rsid w:val="002D02A8"/>
    <w:rsid w:val="002D038C"/>
    <w:rsid w:val="002D219F"/>
    <w:rsid w:val="002D2410"/>
    <w:rsid w:val="002D2A8B"/>
    <w:rsid w:val="002D2DBD"/>
    <w:rsid w:val="002D34E9"/>
    <w:rsid w:val="002D3A9A"/>
    <w:rsid w:val="002D3BFB"/>
    <w:rsid w:val="002D4655"/>
    <w:rsid w:val="002D5696"/>
    <w:rsid w:val="002D5733"/>
    <w:rsid w:val="002D5760"/>
    <w:rsid w:val="002D6668"/>
    <w:rsid w:val="002D66A9"/>
    <w:rsid w:val="002D6CE4"/>
    <w:rsid w:val="002D6DA4"/>
    <w:rsid w:val="002D700B"/>
    <w:rsid w:val="002D71A7"/>
    <w:rsid w:val="002D7355"/>
    <w:rsid w:val="002D75C0"/>
    <w:rsid w:val="002D7B60"/>
    <w:rsid w:val="002D7E5D"/>
    <w:rsid w:val="002D8EC1"/>
    <w:rsid w:val="002E060E"/>
    <w:rsid w:val="002E1455"/>
    <w:rsid w:val="002E15C4"/>
    <w:rsid w:val="002E164C"/>
    <w:rsid w:val="002E3314"/>
    <w:rsid w:val="002E3675"/>
    <w:rsid w:val="002E3A3B"/>
    <w:rsid w:val="002E3FB2"/>
    <w:rsid w:val="002E3FF4"/>
    <w:rsid w:val="002E43D6"/>
    <w:rsid w:val="002E4415"/>
    <w:rsid w:val="002E4A76"/>
    <w:rsid w:val="002E507A"/>
    <w:rsid w:val="002E56B2"/>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3CD"/>
    <w:rsid w:val="002F29C4"/>
    <w:rsid w:val="002F366B"/>
    <w:rsid w:val="002F39A2"/>
    <w:rsid w:val="002F3A4E"/>
    <w:rsid w:val="002F3C77"/>
    <w:rsid w:val="002F3F7F"/>
    <w:rsid w:val="002F40C4"/>
    <w:rsid w:val="002F4226"/>
    <w:rsid w:val="002F4947"/>
    <w:rsid w:val="002F496E"/>
    <w:rsid w:val="002F5008"/>
    <w:rsid w:val="002F5D92"/>
    <w:rsid w:val="002F6889"/>
    <w:rsid w:val="002F6F32"/>
    <w:rsid w:val="002F72DE"/>
    <w:rsid w:val="0030091E"/>
    <w:rsid w:val="00300A3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5D4C"/>
    <w:rsid w:val="00306467"/>
    <w:rsid w:val="00307AC2"/>
    <w:rsid w:val="00307BA4"/>
    <w:rsid w:val="00307F84"/>
    <w:rsid w:val="00310824"/>
    <w:rsid w:val="00310E11"/>
    <w:rsid w:val="0031151F"/>
    <w:rsid w:val="00311EFE"/>
    <w:rsid w:val="003131F7"/>
    <w:rsid w:val="00313455"/>
    <w:rsid w:val="003137AC"/>
    <w:rsid w:val="00313E51"/>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52D7"/>
    <w:rsid w:val="00325A22"/>
    <w:rsid w:val="00325FE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4E99"/>
    <w:rsid w:val="0033532E"/>
    <w:rsid w:val="00336089"/>
    <w:rsid w:val="00336097"/>
    <w:rsid w:val="00336D57"/>
    <w:rsid w:val="003375D2"/>
    <w:rsid w:val="00337ADD"/>
    <w:rsid w:val="00337FC7"/>
    <w:rsid w:val="003403D3"/>
    <w:rsid w:val="0034093E"/>
    <w:rsid w:val="003411DF"/>
    <w:rsid w:val="0034186D"/>
    <w:rsid w:val="00341DFA"/>
    <w:rsid w:val="00342432"/>
    <w:rsid w:val="00343D19"/>
    <w:rsid w:val="00343F4C"/>
    <w:rsid w:val="0034409E"/>
    <w:rsid w:val="0034430F"/>
    <w:rsid w:val="00344D0C"/>
    <w:rsid w:val="00344F13"/>
    <w:rsid w:val="0034522D"/>
    <w:rsid w:val="00345821"/>
    <w:rsid w:val="00345D9F"/>
    <w:rsid w:val="00346995"/>
    <w:rsid w:val="003470DA"/>
    <w:rsid w:val="00347294"/>
    <w:rsid w:val="00347522"/>
    <w:rsid w:val="003475EE"/>
    <w:rsid w:val="003478E4"/>
    <w:rsid w:val="003501B7"/>
    <w:rsid w:val="003501F8"/>
    <w:rsid w:val="00350294"/>
    <w:rsid w:val="00351059"/>
    <w:rsid w:val="00351069"/>
    <w:rsid w:val="00351954"/>
    <w:rsid w:val="00351BFE"/>
    <w:rsid w:val="00351EDD"/>
    <w:rsid w:val="00351FFE"/>
    <w:rsid w:val="003521AB"/>
    <w:rsid w:val="00352726"/>
    <w:rsid w:val="003534D8"/>
    <w:rsid w:val="0035361B"/>
    <w:rsid w:val="0035382E"/>
    <w:rsid w:val="00353DDB"/>
    <w:rsid w:val="0035484A"/>
    <w:rsid w:val="00354B22"/>
    <w:rsid w:val="00354C4A"/>
    <w:rsid w:val="00354F22"/>
    <w:rsid w:val="00354FB1"/>
    <w:rsid w:val="00355922"/>
    <w:rsid w:val="00356176"/>
    <w:rsid w:val="003563FC"/>
    <w:rsid w:val="0035667E"/>
    <w:rsid w:val="0035676A"/>
    <w:rsid w:val="00356C00"/>
    <w:rsid w:val="00356D0E"/>
    <w:rsid w:val="00360ABA"/>
    <w:rsid w:val="00361363"/>
    <w:rsid w:val="00361521"/>
    <w:rsid w:val="00362244"/>
    <w:rsid w:val="003625BC"/>
    <w:rsid w:val="00362A8C"/>
    <w:rsid w:val="00362D14"/>
    <w:rsid w:val="00363BA6"/>
    <w:rsid w:val="00363FEA"/>
    <w:rsid w:val="00364139"/>
    <w:rsid w:val="003644AE"/>
    <w:rsid w:val="00364999"/>
    <w:rsid w:val="00364E6F"/>
    <w:rsid w:val="003658FC"/>
    <w:rsid w:val="0036631D"/>
    <w:rsid w:val="003664E6"/>
    <w:rsid w:val="0036692F"/>
    <w:rsid w:val="003673F9"/>
    <w:rsid w:val="00367472"/>
    <w:rsid w:val="00367518"/>
    <w:rsid w:val="00367B85"/>
    <w:rsid w:val="00367D00"/>
    <w:rsid w:val="00367DA2"/>
    <w:rsid w:val="00370908"/>
    <w:rsid w:val="00370B38"/>
    <w:rsid w:val="00370F89"/>
    <w:rsid w:val="003711A2"/>
    <w:rsid w:val="00372262"/>
    <w:rsid w:val="00372E5C"/>
    <w:rsid w:val="003731FD"/>
    <w:rsid w:val="00373364"/>
    <w:rsid w:val="00373791"/>
    <w:rsid w:val="00373AE2"/>
    <w:rsid w:val="0037434B"/>
    <w:rsid w:val="003746C3"/>
    <w:rsid w:val="00374BF9"/>
    <w:rsid w:val="00374DB8"/>
    <w:rsid w:val="00375609"/>
    <w:rsid w:val="0037591F"/>
    <w:rsid w:val="00375C4D"/>
    <w:rsid w:val="003766CB"/>
    <w:rsid w:val="0037695F"/>
    <w:rsid w:val="00376DF2"/>
    <w:rsid w:val="0037705B"/>
    <w:rsid w:val="003778D5"/>
    <w:rsid w:val="00377B44"/>
    <w:rsid w:val="00377DC9"/>
    <w:rsid w:val="00380D5A"/>
    <w:rsid w:val="0038113D"/>
    <w:rsid w:val="00381764"/>
    <w:rsid w:val="00382991"/>
    <w:rsid w:val="00382D9D"/>
    <w:rsid w:val="00382EBA"/>
    <w:rsid w:val="00383B8B"/>
    <w:rsid w:val="003842BD"/>
    <w:rsid w:val="00384812"/>
    <w:rsid w:val="00385404"/>
    <w:rsid w:val="00385624"/>
    <w:rsid w:val="00386355"/>
    <w:rsid w:val="00386B5F"/>
    <w:rsid w:val="00387134"/>
    <w:rsid w:val="0038746B"/>
    <w:rsid w:val="003874AE"/>
    <w:rsid w:val="003874DA"/>
    <w:rsid w:val="00387767"/>
    <w:rsid w:val="00387874"/>
    <w:rsid w:val="0038BF7E"/>
    <w:rsid w:val="00390AF4"/>
    <w:rsid w:val="0039109E"/>
    <w:rsid w:val="003919C6"/>
    <w:rsid w:val="00391BAB"/>
    <w:rsid w:val="00391D26"/>
    <w:rsid w:val="00391F32"/>
    <w:rsid w:val="0039282B"/>
    <w:rsid w:val="00392F65"/>
    <w:rsid w:val="0039331C"/>
    <w:rsid w:val="003933ED"/>
    <w:rsid w:val="003935F6"/>
    <w:rsid w:val="00393629"/>
    <w:rsid w:val="00393AA6"/>
    <w:rsid w:val="00393E17"/>
    <w:rsid w:val="0039426C"/>
    <w:rsid w:val="003943F7"/>
    <w:rsid w:val="00394460"/>
    <w:rsid w:val="00394FC5"/>
    <w:rsid w:val="00394FE6"/>
    <w:rsid w:val="003955D5"/>
    <w:rsid w:val="0039569D"/>
    <w:rsid w:val="00395A73"/>
    <w:rsid w:val="00395B67"/>
    <w:rsid w:val="00395BA2"/>
    <w:rsid w:val="00396947"/>
    <w:rsid w:val="0039793E"/>
    <w:rsid w:val="003A09EE"/>
    <w:rsid w:val="003A162B"/>
    <w:rsid w:val="003A2C9A"/>
    <w:rsid w:val="003A2D5C"/>
    <w:rsid w:val="003A3179"/>
    <w:rsid w:val="003A360D"/>
    <w:rsid w:val="003A37F0"/>
    <w:rsid w:val="003A3C23"/>
    <w:rsid w:val="003A3E1F"/>
    <w:rsid w:val="003A453F"/>
    <w:rsid w:val="003A4CAE"/>
    <w:rsid w:val="003A574E"/>
    <w:rsid w:val="003A5B3F"/>
    <w:rsid w:val="003A63B3"/>
    <w:rsid w:val="003A7085"/>
    <w:rsid w:val="003A743A"/>
    <w:rsid w:val="003A7491"/>
    <w:rsid w:val="003A75A8"/>
    <w:rsid w:val="003A7A9C"/>
    <w:rsid w:val="003B092C"/>
    <w:rsid w:val="003B0C76"/>
    <w:rsid w:val="003B1060"/>
    <w:rsid w:val="003B13F8"/>
    <w:rsid w:val="003B1B48"/>
    <w:rsid w:val="003B2118"/>
    <w:rsid w:val="003B3C48"/>
    <w:rsid w:val="003B4254"/>
    <w:rsid w:val="003B4304"/>
    <w:rsid w:val="003B4514"/>
    <w:rsid w:val="003B5979"/>
    <w:rsid w:val="003B5E42"/>
    <w:rsid w:val="003B6789"/>
    <w:rsid w:val="003B72E2"/>
    <w:rsid w:val="003B72ED"/>
    <w:rsid w:val="003B780F"/>
    <w:rsid w:val="003B7831"/>
    <w:rsid w:val="003B7CB1"/>
    <w:rsid w:val="003C0358"/>
    <w:rsid w:val="003C0454"/>
    <w:rsid w:val="003C0976"/>
    <w:rsid w:val="003C0F02"/>
    <w:rsid w:val="003C2A99"/>
    <w:rsid w:val="003C358F"/>
    <w:rsid w:val="003C3782"/>
    <w:rsid w:val="003C436C"/>
    <w:rsid w:val="003C44DB"/>
    <w:rsid w:val="003C4F2D"/>
    <w:rsid w:val="003C5374"/>
    <w:rsid w:val="003C57F5"/>
    <w:rsid w:val="003C58D5"/>
    <w:rsid w:val="003C58EC"/>
    <w:rsid w:val="003C5EBA"/>
    <w:rsid w:val="003C5F26"/>
    <w:rsid w:val="003C6387"/>
    <w:rsid w:val="003C6F68"/>
    <w:rsid w:val="003C6F91"/>
    <w:rsid w:val="003C7660"/>
    <w:rsid w:val="003C786A"/>
    <w:rsid w:val="003C7AA6"/>
    <w:rsid w:val="003C7C9C"/>
    <w:rsid w:val="003C7F4F"/>
    <w:rsid w:val="003D0ED1"/>
    <w:rsid w:val="003D1072"/>
    <w:rsid w:val="003D1BFF"/>
    <w:rsid w:val="003D287C"/>
    <w:rsid w:val="003D2D9E"/>
    <w:rsid w:val="003D391E"/>
    <w:rsid w:val="003D391F"/>
    <w:rsid w:val="003D3999"/>
    <w:rsid w:val="003D3F16"/>
    <w:rsid w:val="003D4074"/>
    <w:rsid w:val="003D4BE0"/>
    <w:rsid w:val="003D5063"/>
    <w:rsid w:val="003D5C49"/>
    <w:rsid w:val="003D6F79"/>
    <w:rsid w:val="003D7134"/>
    <w:rsid w:val="003D7A7F"/>
    <w:rsid w:val="003D7CF2"/>
    <w:rsid w:val="003D7FA8"/>
    <w:rsid w:val="003E0811"/>
    <w:rsid w:val="003E1371"/>
    <w:rsid w:val="003E1795"/>
    <w:rsid w:val="003E1836"/>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A29"/>
    <w:rsid w:val="003F2B45"/>
    <w:rsid w:val="003F2CA9"/>
    <w:rsid w:val="003F2DCE"/>
    <w:rsid w:val="003F369E"/>
    <w:rsid w:val="003F386C"/>
    <w:rsid w:val="003F3965"/>
    <w:rsid w:val="003F3E6C"/>
    <w:rsid w:val="003F414E"/>
    <w:rsid w:val="003F47FD"/>
    <w:rsid w:val="003F50CF"/>
    <w:rsid w:val="003F5604"/>
    <w:rsid w:val="003F61EB"/>
    <w:rsid w:val="003F63F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2BA"/>
    <w:rsid w:val="00410B62"/>
    <w:rsid w:val="0041102C"/>
    <w:rsid w:val="00411CB7"/>
    <w:rsid w:val="00412279"/>
    <w:rsid w:val="00413E0B"/>
    <w:rsid w:val="00414061"/>
    <w:rsid w:val="00414A50"/>
    <w:rsid w:val="00415AA5"/>
    <w:rsid w:val="0041658D"/>
    <w:rsid w:val="004166DE"/>
    <w:rsid w:val="004167A1"/>
    <w:rsid w:val="0041691B"/>
    <w:rsid w:val="00416CC7"/>
    <w:rsid w:val="00420097"/>
    <w:rsid w:val="00420D98"/>
    <w:rsid w:val="00421774"/>
    <w:rsid w:val="004217A0"/>
    <w:rsid w:val="00421FEB"/>
    <w:rsid w:val="004224F5"/>
    <w:rsid w:val="004225A0"/>
    <w:rsid w:val="0042273E"/>
    <w:rsid w:val="00422A6C"/>
    <w:rsid w:val="00423820"/>
    <w:rsid w:val="00423E55"/>
    <w:rsid w:val="0042478D"/>
    <w:rsid w:val="004247F6"/>
    <w:rsid w:val="00424C1C"/>
    <w:rsid w:val="00425369"/>
    <w:rsid w:val="004256B2"/>
    <w:rsid w:val="00425901"/>
    <w:rsid w:val="0042643E"/>
    <w:rsid w:val="00426B59"/>
    <w:rsid w:val="00426EC7"/>
    <w:rsid w:val="00427366"/>
    <w:rsid w:val="0042796F"/>
    <w:rsid w:val="004279B5"/>
    <w:rsid w:val="00430B66"/>
    <w:rsid w:val="00430C99"/>
    <w:rsid w:val="00432F49"/>
    <w:rsid w:val="004334BB"/>
    <w:rsid w:val="0043419D"/>
    <w:rsid w:val="00434A5B"/>
    <w:rsid w:val="00434B14"/>
    <w:rsid w:val="00434FE6"/>
    <w:rsid w:val="004351D7"/>
    <w:rsid w:val="0043524B"/>
    <w:rsid w:val="004352F7"/>
    <w:rsid w:val="00435602"/>
    <w:rsid w:val="00435BC8"/>
    <w:rsid w:val="00435DF4"/>
    <w:rsid w:val="004366AF"/>
    <w:rsid w:val="004368E7"/>
    <w:rsid w:val="00437041"/>
    <w:rsid w:val="004372CF"/>
    <w:rsid w:val="004375BA"/>
    <w:rsid w:val="0043764F"/>
    <w:rsid w:val="00437839"/>
    <w:rsid w:val="00437DE2"/>
    <w:rsid w:val="00437EC1"/>
    <w:rsid w:val="00440ABE"/>
    <w:rsid w:val="00440CAA"/>
    <w:rsid w:val="00440CE9"/>
    <w:rsid w:val="004412E4"/>
    <w:rsid w:val="004416D8"/>
    <w:rsid w:val="00441F78"/>
    <w:rsid w:val="00441FD2"/>
    <w:rsid w:val="00442330"/>
    <w:rsid w:val="0044265E"/>
    <w:rsid w:val="004426C9"/>
    <w:rsid w:val="00442AF2"/>
    <w:rsid w:val="00442D28"/>
    <w:rsid w:val="00442E8F"/>
    <w:rsid w:val="00442E9E"/>
    <w:rsid w:val="004430F9"/>
    <w:rsid w:val="00443939"/>
    <w:rsid w:val="00444839"/>
    <w:rsid w:val="0044484B"/>
    <w:rsid w:val="00444CB4"/>
    <w:rsid w:val="00444E00"/>
    <w:rsid w:val="00444F53"/>
    <w:rsid w:val="00444FCF"/>
    <w:rsid w:val="004450A4"/>
    <w:rsid w:val="004460B0"/>
    <w:rsid w:val="004463EC"/>
    <w:rsid w:val="00446884"/>
    <w:rsid w:val="0044690A"/>
    <w:rsid w:val="00446B51"/>
    <w:rsid w:val="004475B0"/>
    <w:rsid w:val="0044775D"/>
    <w:rsid w:val="00450151"/>
    <w:rsid w:val="004503B7"/>
    <w:rsid w:val="00450A67"/>
    <w:rsid w:val="00451513"/>
    <w:rsid w:val="00451B9F"/>
    <w:rsid w:val="00451ECC"/>
    <w:rsid w:val="004524A5"/>
    <w:rsid w:val="00452D69"/>
    <w:rsid w:val="00452FA0"/>
    <w:rsid w:val="0045329A"/>
    <w:rsid w:val="0045383B"/>
    <w:rsid w:val="00453CFC"/>
    <w:rsid w:val="00454469"/>
    <w:rsid w:val="00455DCD"/>
    <w:rsid w:val="004566FC"/>
    <w:rsid w:val="00456BF5"/>
    <w:rsid w:val="00456F11"/>
    <w:rsid w:val="004571DA"/>
    <w:rsid w:val="0045788A"/>
    <w:rsid w:val="00460006"/>
    <w:rsid w:val="004603D8"/>
    <w:rsid w:val="0046058C"/>
    <w:rsid w:val="00460832"/>
    <w:rsid w:val="00460AB9"/>
    <w:rsid w:val="004610CA"/>
    <w:rsid w:val="00461112"/>
    <w:rsid w:val="004611BE"/>
    <w:rsid w:val="0046130E"/>
    <w:rsid w:val="0046187D"/>
    <w:rsid w:val="00461918"/>
    <w:rsid w:val="0046281C"/>
    <w:rsid w:val="0046287B"/>
    <w:rsid w:val="0046307D"/>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3153"/>
    <w:rsid w:val="00474498"/>
    <w:rsid w:val="00474D05"/>
    <w:rsid w:val="00474F8A"/>
    <w:rsid w:val="004750E8"/>
    <w:rsid w:val="00475824"/>
    <w:rsid w:val="00475BEC"/>
    <w:rsid w:val="004760C1"/>
    <w:rsid w:val="004760D5"/>
    <w:rsid w:val="00476489"/>
    <w:rsid w:val="00476509"/>
    <w:rsid w:val="0047688B"/>
    <w:rsid w:val="004772C9"/>
    <w:rsid w:val="0048014B"/>
    <w:rsid w:val="00480CC1"/>
    <w:rsid w:val="00480D83"/>
    <w:rsid w:val="00480E3D"/>
    <w:rsid w:val="004810A9"/>
    <w:rsid w:val="004811C2"/>
    <w:rsid w:val="00481281"/>
    <w:rsid w:val="00481442"/>
    <w:rsid w:val="0048169A"/>
    <w:rsid w:val="00481716"/>
    <w:rsid w:val="00481AB9"/>
    <w:rsid w:val="00482395"/>
    <w:rsid w:val="004827A2"/>
    <w:rsid w:val="00482E6E"/>
    <w:rsid w:val="004837C4"/>
    <w:rsid w:val="004843DF"/>
    <w:rsid w:val="004844B7"/>
    <w:rsid w:val="00484922"/>
    <w:rsid w:val="00484DBC"/>
    <w:rsid w:val="004854D4"/>
    <w:rsid w:val="00485760"/>
    <w:rsid w:val="0048596C"/>
    <w:rsid w:val="00485BCF"/>
    <w:rsid w:val="00485FBF"/>
    <w:rsid w:val="004863F0"/>
    <w:rsid w:val="00486675"/>
    <w:rsid w:val="00490747"/>
    <w:rsid w:val="00490D77"/>
    <w:rsid w:val="00491186"/>
    <w:rsid w:val="004914AC"/>
    <w:rsid w:val="00491566"/>
    <w:rsid w:val="00492518"/>
    <w:rsid w:val="00492821"/>
    <w:rsid w:val="00492DFB"/>
    <w:rsid w:val="00493069"/>
    <w:rsid w:val="0049436C"/>
    <w:rsid w:val="0049451F"/>
    <w:rsid w:val="00494712"/>
    <w:rsid w:val="00495413"/>
    <w:rsid w:val="00495AB0"/>
    <w:rsid w:val="00495CE1"/>
    <w:rsid w:val="00496463"/>
    <w:rsid w:val="00496F77"/>
    <w:rsid w:val="0049750D"/>
    <w:rsid w:val="00497B00"/>
    <w:rsid w:val="004A0AF0"/>
    <w:rsid w:val="004A0D10"/>
    <w:rsid w:val="004A1639"/>
    <w:rsid w:val="004A16D7"/>
    <w:rsid w:val="004A1947"/>
    <w:rsid w:val="004A1A09"/>
    <w:rsid w:val="004A1B96"/>
    <w:rsid w:val="004A21DB"/>
    <w:rsid w:val="004A2880"/>
    <w:rsid w:val="004A2918"/>
    <w:rsid w:val="004A312F"/>
    <w:rsid w:val="004A3249"/>
    <w:rsid w:val="004A41AA"/>
    <w:rsid w:val="004A45EE"/>
    <w:rsid w:val="004A4638"/>
    <w:rsid w:val="004A4814"/>
    <w:rsid w:val="004A4899"/>
    <w:rsid w:val="004A615C"/>
    <w:rsid w:val="004A6429"/>
    <w:rsid w:val="004A64F9"/>
    <w:rsid w:val="004A6F5E"/>
    <w:rsid w:val="004A707C"/>
    <w:rsid w:val="004A74CC"/>
    <w:rsid w:val="004A7612"/>
    <w:rsid w:val="004A7699"/>
    <w:rsid w:val="004A772A"/>
    <w:rsid w:val="004A779C"/>
    <w:rsid w:val="004A7CB5"/>
    <w:rsid w:val="004B0724"/>
    <w:rsid w:val="004B0915"/>
    <w:rsid w:val="004B094F"/>
    <w:rsid w:val="004B0ACA"/>
    <w:rsid w:val="004B0C5F"/>
    <w:rsid w:val="004B1629"/>
    <w:rsid w:val="004B1D6C"/>
    <w:rsid w:val="004B1D84"/>
    <w:rsid w:val="004B22CC"/>
    <w:rsid w:val="004B24CB"/>
    <w:rsid w:val="004B276F"/>
    <w:rsid w:val="004B3203"/>
    <w:rsid w:val="004B339C"/>
    <w:rsid w:val="004B3556"/>
    <w:rsid w:val="004B3C73"/>
    <w:rsid w:val="004B3FB4"/>
    <w:rsid w:val="004B44D9"/>
    <w:rsid w:val="004B4667"/>
    <w:rsid w:val="004B475E"/>
    <w:rsid w:val="004B4BD8"/>
    <w:rsid w:val="004B4E75"/>
    <w:rsid w:val="004B5207"/>
    <w:rsid w:val="004B5E31"/>
    <w:rsid w:val="004B6021"/>
    <w:rsid w:val="004B6212"/>
    <w:rsid w:val="004B691B"/>
    <w:rsid w:val="004B7446"/>
    <w:rsid w:val="004B7BD7"/>
    <w:rsid w:val="004B7CFA"/>
    <w:rsid w:val="004C0190"/>
    <w:rsid w:val="004C0672"/>
    <w:rsid w:val="004C09EA"/>
    <w:rsid w:val="004C0E83"/>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22"/>
    <w:rsid w:val="004D1581"/>
    <w:rsid w:val="004D17FE"/>
    <w:rsid w:val="004D18DE"/>
    <w:rsid w:val="004D22EA"/>
    <w:rsid w:val="004D26A6"/>
    <w:rsid w:val="004D2DF5"/>
    <w:rsid w:val="004D2E6B"/>
    <w:rsid w:val="004D31BE"/>
    <w:rsid w:val="004D3419"/>
    <w:rsid w:val="004D347E"/>
    <w:rsid w:val="004D350F"/>
    <w:rsid w:val="004D3A04"/>
    <w:rsid w:val="004D3E9C"/>
    <w:rsid w:val="004D4730"/>
    <w:rsid w:val="004D476A"/>
    <w:rsid w:val="004D4BAF"/>
    <w:rsid w:val="004D4F55"/>
    <w:rsid w:val="004D5A76"/>
    <w:rsid w:val="004D5ADB"/>
    <w:rsid w:val="004D6C6F"/>
    <w:rsid w:val="004D7261"/>
    <w:rsid w:val="004D733B"/>
    <w:rsid w:val="004D77E9"/>
    <w:rsid w:val="004D7ECE"/>
    <w:rsid w:val="004E0B21"/>
    <w:rsid w:val="004E1D50"/>
    <w:rsid w:val="004E2692"/>
    <w:rsid w:val="004E2D60"/>
    <w:rsid w:val="004E31EE"/>
    <w:rsid w:val="004E3DD7"/>
    <w:rsid w:val="004E44C4"/>
    <w:rsid w:val="004E4E4C"/>
    <w:rsid w:val="004E5BEF"/>
    <w:rsid w:val="004E5C8C"/>
    <w:rsid w:val="004E60A5"/>
    <w:rsid w:val="004E62F8"/>
    <w:rsid w:val="004E6D45"/>
    <w:rsid w:val="004E739D"/>
    <w:rsid w:val="004E74A3"/>
    <w:rsid w:val="004E74CE"/>
    <w:rsid w:val="004E7A9C"/>
    <w:rsid w:val="004F005F"/>
    <w:rsid w:val="004F00A1"/>
    <w:rsid w:val="004F040F"/>
    <w:rsid w:val="004F08A4"/>
    <w:rsid w:val="004F0E8B"/>
    <w:rsid w:val="004F1020"/>
    <w:rsid w:val="004F13A9"/>
    <w:rsid w:val="004F13AA"/>
    <w:rsid w:val="004F1608"/>
    <w:rsid w:val="004F19C8"/>
    <w:rsid w:val="004F2094"/>
    <w:rsid w:val="004F233D"/>
    <w:rsid w:val="004F2B1B"/>
    <w:rsid w:val="004F32B2"/>
    <w:rsid w:val="004F32CA"/>
    <w:rsid w:val="004F33A1"/>
    <w:rsid w:val="004F3457"/>
    <w:rsid w:val="004F3A23"/>
    <w:rsid w:val="004F4648"/>
    <w:rsid w:val="004F48B1"/>
    <w:rsid w:val="004F48B8"/>
    <w:rsid w:val="004F5BE1"/>
    <w:rsid w:val="004F6235"/>
    <w:rsid w:val="004F645A"/>
    <w:rsid w:val="004F648E"/>
    <w:rsid w:val="004F6817"/>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D7"/>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74F"/>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913"/>
    <w:rsid w:val="00520C23"/>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586"/>
    <w:rsid w:val="0052571B"/>
    <w:rsid w:val="00525EC7"/>
    <w:rsid w:val="00526539"/>
    <w:rsid w:val="0052689A"/>
    <w:rsid w:val="00526B34"/>
    <w:rsid w:val="00526F1C"/>
    <w:rsid w:val="00527231"/>
    <w:rsid w:val="0052734F"/>
    <w:rsid w:val="00527CCB"/>
    <w:rsid w:val="00530929"/>
    <w:rsid w:val="00530932"/>
    <w:rsid w:val="00530AE9"/>
    <w:rsid w:val="00531519"/>
    <w:rsid w:val="00532735"/>
    <w:rsid w:val="00533291"/>
    <w:rsid w:val="00533DDE"/>
    <w:rsid w:val="005350C6"/>
    <w:rsid w:val="0053526E"/>
    <w:rsid w:val="005355B0"/>
    <w:rsid w:val="005356F0"/>
    <w:rsid w:val="00535F53"/>
    <w:rsid w:val="0053637E"/>
    <w:rsid w:val="005368D1"/>
    <w:rsid w:val="005369E0"/>
    <w:rsid w:val="00537013"/>
    <w:rsid w:val="005374D1"/>
    <w:rsid w:val="005375A7"/>
    <w:rsid w:val="005377B6"/>
    <w:rsid w:val="0053793E"/>
    <w:rsid w:val="00537B5C"/>
    <w:rsid w:val="00537DAC"/>
    <w:rsid w:val="00540203"/>
    <w:rsid w:val="0054056A"/>
    <w:rsid w:val="005405BD"/>
    <w:rsid w:val="0054101E"/>
    <w:rsid w:val="00541278"/>
    <w:rsid w:val="0054132B"/>
    <w:rsid w:val="00541478"/>
    <w:rsid w:val="0054152A"/>
    <w:rsid w:val="00542059"/>
    <w:rsid w:val="00542224"/>
    <w:rsid w:val="00542BEE"/>
    <w:rsid w:val="00542CDD"/>
    <w:rsid w:val="00542CDF"/>
    <w:rsid w:val="00543DDF"/>
    <w:rsid w:val="00544062"/>
    <w:rsid w:val="00544E4E"/>
    <w:rsid w:val="005458B7"/>
    <w:rsid w:val="00546C4B"/>
    <w:rsid w:val="00546C50"/>
    <w:rsid w:val="0054727D"/>
    <w:rsid w:val="00547421"/>
    <w:rsid w:val="005478C8"/>
    <w:rsid w:val="00547997"/>
    <w:rsid w:val="00547C17"/>
    <w:rsid w:val="00547D33"/>
    <w:rsid w:val="005500E1"/>
    <w:rsid w:val="00550135"/>
    <w:rsid w:val="00550A8B"/>
    <w:rsid w:val="00550B90"/>
    <w:rsid w:val="00550BC4"/>
    <w:rsid w:val="0055164F"/>
    <w:rsid w:val="00551789"/>
    <w:rsid w:val="00552148"/>
    <w:rsid w:val="00552308"/>
    <w:rsid w:val="005527D0"/>
    <w:rsid w:val="00552CFD"/>
    <w:rsid w:val="005531CD"/>
    <w:rsid w:val="00553751"/>
    <w:rsid w:val="00553D15"/>
    <w:rsid w:val="00553DFB"/>
    <w:rsid w:val="0055428B"/>
    <w:rsid w:val="00554B3F"/>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BCC"/>
    <w:rsid w:val="00560CF3"/>
    <w:rsid w:val="00561C7F"/>
    <w:rsid w:val="00561F2E"/>
    <w:rsid w:val="00561F54"/>
    <w:rsid w:val="0056220B"/>
    <w:rsid w:val="0056272A"/>
    <w:rsid w:val="00562C39"/>
    <w:rsid w:val="00562F83"/>
    <w:rsid w:val="00563428"/>
    <w:rsid w:val="00563559"/>
    <w:rsid w:val="005636F6"/>
    <w:rsid w:val="00564562"/>
    <w:rsid w:val="00564579"/>
    <w:rsid w:val="00564886"/>
    <w:rsid w:val="00564F8E"/>
    <w:rsid w:val="005650D2"/>
    <w:rsid w:val="00565309"/>
    <w:rsid w:val="005667E7"/>
    <w:rsid w:val="005669FC"/>
    <w:rsid w:val="00566D0C"/>
    <w:rsid w:val="00566F7E"/>
    <w:rsid w:val="00567BAD"/>
    <w:rsid w:val="00567DBB"/>
    <w:rsid w:val="00570364"/>
    <w:rsid w:val="00571CCC"/>
    <w:rsid w:val="0057393D"/>
    <w:rsid w:val="0057463E"/>
    <w:rsid w:val="00574762"/>
    <w:rsid w:val="00574B82"/>
    <w:rsid w:val="00574DFE"/>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B52"/>
    <w:rsid w:val="00582DB4"/>
    <w:rsid w:val="005836AC"/>
    <w:rsid w:val="00583701"/>
    <w:rsid w:val="00583CC3"/>
    <w:rsid w:val="00583DBE"/>
    <w:rsid w:val="0058524C"/>
    <w:rsid w:val="005852F0"/>
    <w:rsid w:val="00586549"/>
    <w:rsid w:val="0058669C"/>
    <w:rsid w:val="00586783"/>
    <w:rsid w:val="00586BE1"/>
    <w:rsid w:val="0059126B"/>
    <w:rsid w:val="00591B77"/>
    <w:rsid w:val="00591F63"/>
    <w:rsid w:val="0059291E"/>
    <w:rsid w:val="00592DF8"/>
    <w:rsid w:val="00592E91"/>
    <w:rsid w:val="00592EAF"/>
    <w:rsid w:val="005930FB"/>
    <w:rsid w:val="005936A3"/>
    <w:rsid w:val="005940CB"/>
    <w:rsid w:val="005943C9"/>
    <w:rsid w:val="00594ADD"/>
    <w:rsid w:val="00594C08"/>
    <w:rsid w:val="00594EF1"/>
    <w:rsid w:val="005950BF"/>
    <w:rsid w:val="0059562D"/>
    <w:rsid w:val="00595A00"/>
    <w:rsid w:val="00595FCD"/>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C5E"/>
    <w:rsid w:val="005A4D0D"/>
    <w:rsid w:val="005A4F76"/>
    <w:rsid w:val="005A4F8A"/>
    <w:rsid w:val="005A5B67"/>
    <w:rsid w:val="005A5E37"/>
    <w:rsid w:val="005A61CE"/>
    <w:rsid w:val="005A6EC9"/>
    <w:rsid w:val="005A76E1"/>
    <w:rsid w:val="005A7861"/>
    <w:rsid w:val="005A7B5C"/>
    <w:rsid w:val="005A7B6D"/>
    <w:rsid w:val="005A7BF0"/>
    <w:rsid w:val="005B0EBA"/>
    <w:rsid w:val="005B1967"/>
    <w:rsid w:val="005B2298"/>
    <w:rsid w:val="005B2B20"/>
    <w:rsid w:val="005B31FC"/>
    <w:rsid w:val="005B34E2"/>
    <w:rsid w:val="005B3E04"/>
    <w:rsid w:val="005B4E1F"/>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736"/>
    <w:rsid w:val="005C6D75"/>
    <w:rsid w:val="005C6E4D"/>
    <w:rsid w:val="005C6F40"/>
    <w:rsid w:val="005C6F76"/>
    <w:rsid w:val="005C70ED"/>
    <w:rsid w:val="005C75A4"/>
    <w:rsid w:val="005C773D"/>
    <w:rsid w:val="005D00CC"/>
    <w:rsid w:val="005D01BF"/>
    <w:rsid w:val="005D0218"/>
    <w:rsid w:val="005D0C05"/>
    <w:rsid w:val="005D2557"/>
    <w:rsid w:val="005D2B44"/>
    <w:rsid w:val="005D2DE2"/>
    <w:rsid w:val="005D2F2B"/>
    <w:rsid w:val="005D38AF"/>
    <w:rsid w:val="005D3D9E"/>
    <w:rsid w:val="005D3EA2"/>
    <w:rsid w:val="005D3F42"/>
    <w:rsid w:val="005D4898"/>
    <w:rsid w:val="005D4DB5"/>
    <w:rsid w:val="005D59FF"/>
    <w:rsid w:val="005D5B99"/>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6DE0"/>
    <w:rsid w:val="005E76AB"/>
    <w:rsid w:val="005E7D7D"/>
    <w:rsid w:val="005E7E5C"/>
    <w:rsid w:val="005F009D"/>
    <w:rsid w:val="005F121F"/>
    <w:rsid w:val="005F1354"/>
    <w:rsid w:val="005F28B0"/>
    <w:rsid w:val="005F2A30"/>
    <w:rsid w:val="005F31F7"/>
    <w:rsid w:val="005F3309"/>
    <w:rsid w:val="005F418C"/>
    <w:rsid w:val="005F41BF"/>
    <w:rsid w:val="005F45B4"/>
    <w:rsid w:val="005F481F"/>
    <w:rsid w:val="005F4945"/>
    <w:rsid w:val="005F4B28"/>
    <w:rsid w:val="005F4F70"/>
    <w:rsid w:val="005F5017"/>
    <w:rsid w:val="005F5B57"/>
    <w:rsid w:val="005F62DB"/>
    <w:rsid w:val="005F6BDA"/>
    <w:rsid w:val="005F6F11"/>
    <w:rsid w:val="005F77C2"/>
    <w:rsid w:val="005F7F7E"/>
    <w:rsid w:val="00600A9C"/>
    <w:rsid w:val="00600C13"/>
    <w:rsid w:val="006014FF"/>
    <w:rsid w:val="00601ED9"/>
    <w:rsid w:val="00602286"/>
    <w:rsid w:val="006024DD"/>
    <w:rsid w:val="00603F9A"/>
    <w:rsid w:val="006042D6"/>
    <w:rsid w:val="006044DB"/>
    <w:rsid w:val="00604D6B"/>
    <w:rsid w:val="0060533F"/>
    <w:rsid w:val="006056DA"/>
    <w:rsid w:val="00605855"/>
    <w:rsid w:val="00605BD5"/>
    <w:rsid w:val="0060618D"/>
    <w:rsid w:val="00606337"/>
    <w:rsid w:val="0060752D"/>
    <w:rsid w:val="0060788F"/>
    <w:rsid w:val="00610D5F"/>
    <w:rsid w:val="00612698"/>
    <w:rsid w:val="00612939"/>
    <w:rsid w:val="00612B61"/>
    <w:rsid w:val="00612DA6"/>
    <w:rsid w:val="00612FC0"/>
    <w:rsid w:val="00614111"/>
    <w:rsid w:val="00614258"/>
    <w:rsid w:val="00614433"/>
    <w:rsid w:val="0061454A"/>
    <w:rsid w:val="00614DB1"/>
    <w:rsid w:val="00614E0C"/>
    <w:rsid w:val="00614E12"/>
    <w:rsid w:val="006150CF"/>
    <w:rsid w:val="006157E8"/>
    <w:rsid w:val="0061581C"/>
    <w:rsid w:val="00615A39"/>
    <w:rsid w:val="00616DF9"/>
    <w:rsid w:val="006172F7"/>
    <w:rsid w:val="00617573"/>
    <w:rsid w:val="00617B07"/>
    <w:rsid w:val="00620CD6"/>
    <w:rsid w:val="00621071"/>
    <w:rsid w:val="006210CD"/>
    <w:rsid w:val="00621D88"/>
    <w:rsid w:val="00622195"/>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4DB"/>
    <w:rsid w:val="00626B00"/>
    <w:rsid w:val="006274FF"/>
    <w:rsid w:val="00627AFC"/>
    <w:rsid w:val="006314DD"/>
    <w:rsid w:val="006314DF"/>
    <w:rsid w:val="0063185C"/>
    <w:rsid w:val="00631915"/>
    <w:rsid w:val="006324F1"/>
    <w:rsid w:val="0063259F"/>
    <w:rsid w:val="006326DD"/>
    <w:rsid w:val="00632B70"/>
    <w:rsid w:val="00633118"/>
    <w:rsid w:val="006337A1"/>
    <w:rsid w:val="00634127"/>
    <w:rsid w:val="0063498B"/>
    <w:rsid w:val="006354E0"/>
    <w:rsid w:val="006360DE"/>
    <w:rsid w:val="00636FE7"/>
    <w:rsid w:val="00637459"/>
    <w:rsid w:val="006376AA"/>
    <w:rsid w:val="0064092C"/>
    <w:rsid w:val="00640C7F"/>
    <w:rsid w:val="006411A5"/>
    <w:rsid w:val="00641BCA"/>
    <w:rsid w:val="00642000"/>
    <w:rsid w:val="0064238F"/>
    <w:rsid w:val="0064277C"/>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13B"/>
    <w:rsid w:val="0065222F"/>
    <w:rsid w:val="00652852"/>
    <w:rsid w:val="00652F86"/>
    <w:rsid w:val="00652FAD"/>
    <w:rsid w:val="00653A85"/>
    <w:rsid w:val="00653B1D"/>
    <w:rsid w:val="00653FCF"/>
    <w:rsid w:val="0065450C"/>
    <w:rsid w:val="0065486E"/>
    <w:rsid w:val="00654A81"/>
    <w:rsid w:val="00654FB1"/>
    <w:rsid w:val="00655277"/>
    <w:rsid w:val="00655576"/>
    <w:rsid w:val="006557ED"/>
    <w:rsid w:val="00655E2A"/>
    <w:rsid w:val="00655E4E"/>
    <w:rsid w:val="0065662E"/>
    <w:rsid w:val="0065689B"/>
    <w:rsid w:val="00656F4B"/>
    <w:rsid w:val="006570E4"/>
    <w:rsid w:val="00657526"/>
    <w:rsid w:val="006577CE"/>
    <w:rsid w:val="0065F9BE"/>
    <w:rsid w:val="00660B61"/>
    <w:rsid w:val="006613BE"/>
    <w:rsid w:val="00661EBD"/>
    <w:rsid w:val="006622C6"/>
    <w:rsid w:val="006624F3"/>
    <w:rsid w:val="0066279D"/>
    <w:rsid w:val="006633E9"/>
    <w:rsid w:val="006639D1"/>
    <w:rsid w:val="00664634"/>
    <w:rsid w:val="00664D84"/>
    <w:rsid w:val="00666284"/>
    <w:rsid w:val="006662E3"/>
    <w:rsid w:val="0066654B"/>
    <w:rsid w:val="006673BE"/>
    <w:rsid w:val="0066758C"/>
    <w:rsid w:val="00667E82"/>
    <w:rsid w:val="00670318"/>
    <w:rsid w:val="00670409"/>
    <w:rsid w:val="00670623"/>
    <w:rsid w:val="006719F6"/>
    <w:rsid w:val="00671BE3"/>
    <w:rsid w:val="0067292F"/>
    <w:rsid w:val="00672F63"/>
    <w:rsid w:val="00674058"/>
    <w:rsid w:val="006745B1"/>
    <w:rsid w:val="006749DE"/>
    <w:rsid w:val="00674A81"/>
    <w:rsid w:val="00674CD9"/>
    <w:rsid w:val="00674D7C"/>
    <w:rsid w:val="00675DAD"/>
    <w:rsid w:val="00676208"/>
    <w:rsid w:val="00677792"/>
    <w:rsid w:val="00677ACA"/>
    <w:rsid w:val="00677ED0"/>
    <w:rsid w:val="00680105"/>
    <w:rsid w:val="00680D2D"/>
    <w:rsid w:val="006813BF"/>
    <w:rsid w:val="006814E7"/>
    <w:rsid w:val="006815D6"/>
    <w:rsid w:val="00681BEF"/>
    <w:rsid w:val="006821B2"/>
    <w:rsid w:val="0068246C"/>
    <w:rsid w:val="00683B58"/>
    <w:rsid w:val="006841CE"/>
    <w:rsid w:val="006842BA"/>
    <w:rsid w:val="006848DD"/>
    <w:rsid w:val="0068596C"/>
    <w:rsid w:val="00685A3A"/>
    <w:rsid w:val="00685FC1"/>
    <w:rsid w:val="0068622A"/>
    <w:rsid w:val="006862F5"/>
    <w:rsid w:val="006865EA"/>
    <w:rsid w:val="006867A1"/>
    <w:rsid w:val="006868FE"/>
    <w:rsid w:val="00686B19"/>
    <w:rsid w:val="00686EFE"/>
    <w:rsid w:val="00686F26"/>
    <w:rsid w:val="006876F3"/>
    <w:rsid w:val="006903BC"/>
    <w:rsid w:val="00690625"/>
    <w:rsid w:val="00690DBD"/>
    <w:rsid w:val="006914CE"/>
    <w:rsid w:val="00691E5A"/>
    <w:rsid w:val="00695116"/>
    <w:rsid w:val="00695989"/>
    <w:rsid w:val="0069680C"/>
    <w:rsid w:val="006972AA"/>
    <w:rsid w:val="0069741A"/>
    <w:rsid w:val="00697633"/>
    <w:rsid w:val="00697A96"/>
    <w:rsid w:val="006A02BC"/>
    <w:rsid w:val="006A0499"/>
    <w:rsid w:val="006A04C3"/>
    <w:rsid w:val="006A0B03"/>
    <w:rsid w:val="006A0B60"/>
    <w:rsid w:val="006A0EEB"/>
    <w:rsid w:val="006A13AB"/>
    <w:rsid w:val="006A1783"/>
    <w:rsid w:val="006A1FC7"/>
    <w:rsid w:val="006A27F6"/>
    <w:rsid w:val="006A2D8E"/>
    <w:rsid w:val="006A39BF"/>
    <w:rsid w:val="006A3B0E"/>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890"/>
    <w:rsid w:val="006B2D6E"/>
    <w:rsid w:val="006B2FB7"/>
    <w:rsid w:val="006B33DA"/>
    <w:rsid w:val="006B53F5"/>
    <w:rsid w:val="006B5F53"/>
    <w:rsid w:val="006B639F"/>
    <w:rsid w:val="006B6426"/>
    <w:rsid w:val="006B67B6"/>
    <w:rsid w:val="006B6E6D"/>
    <w:rsid w:val="006B6EF9"/>
    <w:rsid w:val="006B7A7A"/>
    <w:rsid w:val="006B7E6E"/>
    <w:rsid w:val="006C0122"/>
    <w:rsid w:val="006C0462"/>
    <w:rsid w:val="006C0586"/>
    <w:rsid w:val="006C11C0"/>
    <w:rsid w:val="006C17A7"/>
    <w:rsid w:val="006C1934"/>
    <w:rsid w:val="006C1C7B"/>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B3"/>
    <w:rsid w:val="006D3AC2"/>
    <w:rsid w:val="006D406D"/>
    <w:rsid w:val="006D426D"/>
    <w:rsid w:val="006D432D"/>
    <w:rsid w:val="006D458A"/>
    <w:rsid w:val="006D4699"/>
    <w:rsid w:val="006D469F"/>
    <w:rsid w:val="006D48C6"/>
    <w:rsid w:val="006D4BC3"/>
    <w:rsid w:val="006D4F68"/>
    <w:rsid w:val="006D4F8C"/>
    <w:rsid w:val="006D5016"/>
    <w:rsid w:val="006D56D6"/>
    <w:rsid w:val="006D57EF"/>
    <w:rsid w:val="006D58F3"/>
    <w:rsid w:val="006D5C32"/>
    <w:rsid w:val="006D645B"/>
    <w:rsid w:val="006D6796"/>
    <w:rsid w:val="006D7829"/>
    <w:rsid w:val="006D7DDC"/>
    <w:rsid w:val="006E01EF"/>
    <w:rsid w:val="006E02A0"/>
    <w:rsid w:val="006E0D06"/>
    <w:rsid w:val="006E0FA9"/>
    <w:rsid w:val="006E1A2E"/>
    <w:rsid w:val="006E1C6D"/>
    <w:rsid w:val="006E1C93"/>
    <w:rsid w:val="006E1D3E"/>
    <w:rsid w:val="006E2181"/>
    <w:rsid w:val="006E26FA"/>
    <w:rsid w:val="006E39CA"/>
    <w:rsid w:val="006E3A31"/>
    <w:rsid w:val="006E3C46"/>
    <w:rsid w:val="006E3DC6"/>
    <w:rsid w:val="006E486D"/>
    <w:rsid w:val="006E4FB6"/>
    <w:rsid w:val="006E528C"/>
    <w:rsid w:val="006E54BA"/>
    <w:rsid w:val="006E6458"/>
    <w:rsid w:val="006E6A37"/>
    <w:rsid w:val="006E73CF"/>
    <w:rsid w:val="006E78EA"/>
    <w:rsid w:val="006E7AC8"/>
    <w:rsid w:val="006F0B23"/>
    <w:rsid w:val="006F0EF5"/>
    <w:rsid w:val="006F1FEA"/>
    <w:rsid w:val="006F2688"/>
    <w:rsid w:val="006F300F"/>
    <w:rsid w:val="006F3728"/>
    <w:rsid w:val="006F3BA7"/>
    <w:rsid w:val="006F3D4F"/>
    <w:rsid w:val="006F43D8"/>
    <w:rsid w:val="006F45E5"/>
    <w:rsid w:val="006F530D"/>
    <w:rsid w:val="006F5745"/>
    <w:rsid w:val="006F5928"/>
    <w:rsid w:val="006F60A0"/>
    <w:rsid w:val="006F7606"/>
    <w:rsid w:val="006F7806"/>
    <w:rsid w:val="006F7A7E"/>
    <w:rsid w:val="006F7BC8"/>
    <w:rsid w:val="006F7FE1"/>
    <w:rsid w:val="007000A9"/>
    <w:rsid w:val="007001D4"/>
    <w:rsid w:val="007003C2"/>
    <w:rsid w:val="00700C77"/>
    <w:rsid w:val="007010A7"/>
    <w:rsid w:val="00701924"/>
    <w:rsid w:val="00701BB8"/>
    <w:rsid w:val="00702541"/>
    <w:rsid w:val="00702945"/>
    <w:rsid w:val="00702A50"/>
    <w:rsid w:val="00702B10"/>
    <w:rsid w:val="00703D0D"/>
    <w:rsid w:val="00704C99"/>
    <w:rsid w:val="00706474"/>
    <w:rsid w:val="007064ED"/>
    <w:rsid w:val="00706A7D"/>
    <w:rsid w:val="00706E9B"/>
    <w:rsid w:val="00706F6B"/>
    <w:rsid w:val="007076E3"/>
    <w:rsid w:val="00707A60"/>
    <w:rsid w:val="00710215"/>
    <w:rsid w:val="00710ABF"/>
    <w:rsid w:val="00710FD3"/>
    <w:rsid w:val="007112E5"/>
    <w:rsid w:val="00711646"/>
    <w:rsid w:val="00711690"/>
    <w:rsid w:val="007117E2"/>
    <w:rsid w:val="00711BB0"/>
    <w:rsid w:val="00711C0E"/>
    <w:rsid w:val="00711D6E"/>
    <w:rsid w:val="00711D95"/>
    <w:rsid w:val="00712969"/>
    <w:rsid w:val="00713476"/>
    <w:rsid w:val="0071365D"/>
    <w:rsid w:val="00713722"/>
    <w:rsid w:val="007141D3"/>
    <w:rsid w:val="007145BC"/>
    <w:rsid w:val="00714772"/>
    <w:rsid w:val="00714C2F"/>
    <w:rsid w:val="00714DB8"/>
    <w:rsid w:val="00714E95"/>
    <w:rsid w:val="00714E9D"/>
    <w:rsid w:val="0071521A"/>
    <w:rsid w:val="00715596"/>
    <w:rsid w:val="007158FB"/>
    <w:rsid w:val="00715F3C"/>
    <w:rsid w:val="00716100"/>
    <w:rsid w:val="007164CA"/>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6DD"/>
    <w:rsid w:val="00726C4E"/>
    <w:rsid w:val="00726EE7"/>
    <w:rsid w:val="00727836"/>
    <w:rsid w:val="00727AF6"/>
    <w:rsid w:val="00727DD5"/>
    <w:rsid w:val="00730A90"/>
    <w:rsid w:val="00731794"/>
    <w:rsid w:val="007318FD"/>
    <w:rsid w:val="00731DFB"/>
    <w:rsid w:val="007320F0"/>
    <w:rsid w:val="007325D4"/>
    <w:rsid w:val="00732D97"/>
    <w:rsid w:val="007332D5"/>
    <w:rsid w:val="007336D1"/>
    <w:rsid w:val="00733763"/>
    <w:rsid w:val="00733A20"/>
    <w:rsid w:val="0073404B"/>
    <w:rsid w:val="00734447"/>
    <w:rsid w:val="007346A7"/>
    <w:rsid w:val="007346BA"/>
    <w:rsid w:val="007348E2"/>
    <w:rsid w:val="00734B4D"/>
    <w:rsid w:val="00734CC5"/>
    <w:rsid w:val="0073536B"/>
    <w:rsid w:val="00735E36"/>
    <w:rsid w:val="00735F14"/>
    <w:rsid w:val="007364BB"/>
    <w:rsid w:val="00736750"/>
    <w:rsid w:val="0073690B"/>
    <w:rsid w:val="00736E95"/>
    <w:rsid w:val="00736F55"/>
    <w:rsid w:val="00737B25"/>
    <w:rsid w:val="00737C67"/>
    <w:rsid w:val="00737D5D"/>
    <w:rsid w:val="00737FED"/>
    <w:rsid w:val="0073FD70"/>
    <w:rsid w:val="00740F29"/>
    <w:rsid w:val="00741551"/>
    <w:rsid w:val="00741665"/>
    <w:rsid w:val="00741ABD"/>
    <w:rsid w:val="00741D7D"/>
    <w:rsid w:val="00741E57"/>
    <w:rsid w:val="00742386"/>
    <w:rsid w:val="00742AC7"/>
    <w:rsid w:val="00742C21"/>
    <w:rsid w:val="00743220"/>
    <w:rsid w:val="0074350D"/>
    <w:rsid w:val="00743623"/>
    <w:rsid w:val="00743898"/>
    <w:rsid w:val="00744888"/>
    <w:rsid w:val="007456EA"/>
    <w:rsid w:val="00745954"/>
    <w:rsid w:val="00746464"/>
    <w:rsid w:val="00746CAA"/>
    <w:rsid w:val="00746D78"/>
    <w:rsid w:val="0074725F"/>
    <w:rsid w:val="00747278"/>
    <w:rsid w:val="0074742E"/>
    <w:rsid w:val="00747950"/>
    <w:rsid w:val="00747EAE"/>
    <w:rsid w:val="0075074C"/>
    <w:rsid w:val="007510DA"/>
    <w:rsid w:val="0075137E"/>
    <w:rsid w:val="007513EA"/>
    <w:rsid w:val="007517E1"/>
    <w:rsid w:val="00751D2E"/>
    <w:rsid w:val="0075246B"/>
    <w:rsid w:val="00752AF1"/>
    <w:rsid w:val="00752B09"/>
    <w:rsid w:val="00753C2B"/>
    <w:rsid w:val="00754272"/>
    <w:rsid w:val="00754431"/>
    <w:rsid w:val="00755BB4"/>
    <w:rsid w:val="00756061"/>
    <w:rsid w:val="007561AC"/>
    <w:rsid w:val="007565A8"/>
    <w:rsid w:val="00756C46"/>
    <w:rsid w:val="00756D42"/>
    <w:rsid w:val="00757386"/>
    <w:rsid w:val="00757D8B"/>
    <w:rsid w:val="00757EB0"/>
    <w:rsid w:val="0076067B"/>
    <w:rsid w:val="007608C8"/>
    <w:rsid w:val="0076114C"/>
    <w:rsid w:val="007611ED"/>
    <w:rsid w:val="0076265A"/>
    <w:rsid w:val="00762C0A"/>
    <w:rsid w:val="00762DA1"/>
    <w:rsid w:val="00762FC6"/>
    <w:rsid w:val="00763206"/>
    <w:rsid w:val="00763917"/>
    <w:rsid w:val="00763C7B"/>
    <w:rsid w:val="00763E31"/>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50E"/>
    <w:rsid w:val="00780653"/>
    <w:rsid w:val="007810F1"/>
    <w:rsid w:val="007814E6"/>
    <w:rsid w:val="00781573"/>
    <w:rsid w:val="007817AE"/>
    <w:rsid w:val="00781A60"/>
    <w:rsid w:val="00781E29"/>
    <w:rsid w:val="007820AE"/>
    <w:rsid w:val="00782FC7"/>
    <w:rsid w:val="00783218"/>
    <w:rsid w:val="007833EC"/>
    <w:rsid w:val="0078385D"/>
    <w:rsid w:val="0078400E"/>
    <w:rsid w:val="0078485F"/>
    <w:rsid w:val="00784E59"/>
    <w:rsid w:val="00785152"/>
    <w:rsid w:val="007859B8"/>
    <w:rsid w:val="00785F79"/>
    <w:rsid w:val="007863D7"/>
    <w:rsid w:val="007864F7"/>
    <w:rsid w:val="00786AF0"/>
    <w:rsid w:val="0078702A"/>
    <w:rsid w:val="007871E1"/>
    <w:rsid w:val="00787388"/>
    <w:rsid w:val="00787455"/>
    <w:rsid w:val="00787621"/>
    <w:rsid w:val="00787A20"/>
    <w:rsid w:val="00787ECE"/>
    <w:rsid w:val="00790685"/>
    <w:rsid w:val="00790AC9"/>
    <w:rsid w:val="00790E0D"/>
    <w:rsid w:val="00791288"/>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0"/>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88C"/>
    <w:rsid w:val="007A7BF0"/>
    <w:rsid w:val="007A7DFE"/>
    <w:rsid w:val="007A7F7E"/>
    <w:rsid w:val="007B02F6"/>
    <w:rsid w:val="007B1193"/>
    <w:rsid w:val="007B1CA9"/>
    <w:rsid w:val="007B201A"/>
    <w:rsid w:val="007B2232"/>
    <w:rsid w:val="007B2A27"/>
    <w:rsid w:val="007B3CEF"/>
    <w:rsid w:val="007B3F34"/>
    <w:rsid w:val="007B4EC7"/>
    <w:rsid w:val="007B58AF"/>
    <w:rsid w:val="007B59C2"/>
    <w:rsid w:val="007B5B35"/>
    <w:rsid w:val="007B5DC5"/>
    <w:rsid w:val="007B6EBD"/>
    <w:rsid w:val="007B706D"/>
    <w:rsid w:val="007B73C9"/>
    <w:rsid w:val="007C07B4"/>
    <w:rsid w:val="007C109E"/>
    <w:rsid w:val="007C1295"/>
    <w:rsid w:val="007C1A31"/>
    <w:rsid w:val="007C202E"/>
    <w:rsid w:val="007C265B"/>
    <w:rsid w:val="007C2844"/>
    <w:rsid w:val="007C2CB2"/>
    <w:rsid w:val="007C2D21"/>
    <w:rsid w:val="007C3100"/>
    <w:rsid w:val="007C372A"/>
    <w:rsid w:val="007C3AF1"/>
    <w:rsid w:val="007C41C5"/>
    <w:rsid w:val="007C4B90"/>
    <w:rsid w:val="007C4F6D"/>
    <w:rsid w:val="007C538F"/>
    <w:rsid w:val="007C5991"/>
    <w:rsid w:val="007C610C"/>
    <w:rsid w:val="007C72B6"/>
    <w:rsid w:val="007C7504"/>
    <w:rsid w:val="007C7547"/>
    <w:rsid w:val="007C78A3"/>
    <w:rsid w:val="007C793E"/>
    <w:rsid w:val="007D026A"/>
    <w:rsid w:val="007D0553"/>
    <w:rsid w:val="007D0975"/>
    <w:rsid w:val="007D1F35"/>
    <w:rsid w:val="007D2D64"/>
    <w:rsid w:val="007D3285"/>
    <w:rsid w:val="007D3600"/>
    <w:rsid w:val="007D3B2A"/>
    <w:rsid w:val="007D3F4B"/>
    <w:rsid w:val="007D4137"/>
    <w:rsid w:val="007D44DF"/>
    <w:rsid w:val="007D49D2"/>
    <w:rsid w:val="007D4F56"/>
    <w:rsid w:val="007D4F72"/>
    <w:rsid w:val="007D573A"/>
    <w:rsid w:val="007D5791"/>
    <w:rsid w:val="007D65A0"/>
    <w:rsid w:val="007D6DE4"/>
    <w:rsid w:val="007D727A"/>
    <w:rsid w:val="007D740C"/>
    <w:rsid w:val="007D7950"/>
    <w:rsid w:val="007D79A9"/>
    <w:rsid w:val="007E0010"/>
    <w:rsid w:val="007E0B58"/>
    <w:rsid w:val="007E127B"/>
    <w:rsid w:val="007E206F"/>
    <w:rsid w:val="007E2405"/>
    <w:rsid w:val="007E2443"/>
    <w:rsid w:val="007E28FC"/>
    <w:rsid w:val="007E2D93"/>
    <w:rsid w:val="007E313E"/>
    <w:rsid w:val="007E34AE"/>
    <w:rsid w:val="007E35D5"/>
    <w:rsid w:val="007E36FD"/>
    <w:rsid w:val="007E3995"/>
    <w:rsid w:val="007E47BA"/>
    <w:rsid w:val="007E4877"/>
    <w:rsid w:val="007E526F"/>
    <w:rsid w:val="007E530D"/>
    <w:rsid w:val="007E595C"/>
    <w:rsid w:val="007E5D61"/>
    <w:rsid w:val="007E6B15"/>
    <w:rsid w:val="007E6F83"/>
    <w:rsid w:val="007E7040"/>
    <w:rsid w:val="007E7396"/>
    <w:rsid w:val="007E773C"/>
    <w:rsid w:val="007F0042"/>
    <w:rsid w:val="007F031D"/>
    <w:rsid w:val="007F091A"/>
    <w:rsid w:val="007F09BF"/>
    <w:rsid w:val="007F09F6"/>
    <w:rsid w:val="007F11A8"/>
    <w:rsid w:val="007F15CE"/>
    <w:rsid w:val="007F1BE7"/>
    <w:rsid w:val="007F264F"/>
    <w:rsid w:val="007F2DF3"/>
    <w:rsid w:val="007F2FD0"/>
    <w:rsid w:val="007F3204"/>
    <w:rsid w:val="007F3704"/>
    <w:rsid w:val="007F372A"/>
    <w:rsid w:val="007F3C55"/>
    <w:rsid w:val="007F43E0"/>
    <w:rsid w:val="007F51C5"/>
    <w:rsid w:val="007F5706"/>
    <w:rsid w:val="007F57F3"/>
    <w:rsid w:val="007F68AC"/>
    <w:rsid w:val="007F6EB6"/>
    <w:rsid w:val="007F7182"/>
    <w:rsid w:val="007F7439"/>
    <w:rsid w:val="007F749D"/>
    <w:rsid w:val="00800646"/>
    <w:rsid w:val="008006AF"/>
    <w:rsid w:val="00800E1B"/>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9FC"/>
    <w:rsid w:val="00810B7D"/>
    <w:rsid w:val="00811007"/>
    <w:rsid w:val="008124BF"/>
    <w:rsid w:val="00812CBC"/>
    <w:rsid w:val="00812D87"/>
    <w:rsid w:val="008134FC"/>
    <w:rsid w:val="00813732"/>
    <w:rsid w:val="00813A59"/>
    <w:rsid w:val="00813C7B"/>
    <w:rsid w:val="00814086"/>
    <w:rsid w:val="00814D2F"/>
    <w:rsid w:val="00815890"/>
    <w:rsid w:val="00815A86"/>
    <w:rsid w:val="00815E6A"/>
    <w:rsid w:val="00815EA9"/>
    <w:rsid w:val="00816467"/>
    <w:rsid w:val="00816623"/>
    <w:rsid w:val="00816D10"/>
    <w:rsid w:val="00816DF1"/>
    <w:rsid w:val="008171B1"/>
    <w:rsid w:val="008177D8"/>
    <w:rsid w:val="008179FB"/>
    <w:rsid w:val="00817A9A"/>
    <w:rsid w:val="00817E68"/>
    <w:rsid w:val="00817F95"/>
    <w:rsid w:val="0081A2C5"/>
    <w:rsid w:val="00820399"/>
    <w:rsid w:val="0082057E"/>
    <w:rsid w:val="008206F6"/>
    <w:rsid w:val="00820E75"/>
    <w:rsid w:val="00820F48"/>
    <w:rsid w:val="00821C15"/>
    <w:rsid w:val="00822072"/>
    <w:rsid w:val="00822166"/>
    <w:rsid w:val="0082253E"/>
    <w:rsid w:val="00822B10"/>
    <w:rsid w:val="00822C87"/>
    <w:rsid w:val="00822D08"/>
    <w:rsid w:val="008233F4"/>
    <w:rsid w:val="0082397A"/>
    <w:rsid w:val="00823D9A"/>
    <w:rsid w:val="00824237"/>
    <w:rsid w:val="008242CC"/>
    <w:rsid w:val="008253FD"/>
    <w:rsid w:val="00825B54"/>
    <w:rsid w:val="00825DA2"/>
    <w:rsid w:val="008265D3"/>
    <w:rsid w:val="00826D57"/>
    <w:rsid w:val="0082737E"/>
    <w:rsid w:val="008277BA"/>
    <w:rsid w:val="008300A0"/>
    <w:rsid w:val="00830932"/>
    <w:rsid w:val="00831088"/>
    <w:rsid w:val="00831A68"/>
    <w:rsid w:val="0083222B"/>
    <w:rsid w:val="008324CD"/>
    <w:rsid w:val="00832881"/>
    <w:rsid w:val="00832D97"/>
    <w:rsid w:val="00833548"/>
    <w:rsid w:val="00833D53"/>
    <w:rsid w:val="008341BE"/>
    <w:rsid w:val="008349B5"/>
    <w:rsid w:val="00835BC2"/>
    <w:rsid w:val="00836C3D"/>
    <w:rsid w:val="00836C7C"/>
    <w:rsid w:val="00836C9E"/>
    <w:rsid w:val="0083731B"/>
    <w:rsid w:val="008378AD"/>
    <w:rsid w:val="00840124"/>
    <w:rsid w:val="008403D3"/>
    <w:rsid w:val="0084055B"/>
    <w:rsid w:val="0084087B"/>
    <w:rsid w:val="00840BDD"/>
    <w:rsid w:val="00841130"/>
    <w:rsid w:val="00841595"/>
    <w:rsid w:val="00841C71"/>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16D1"/>
    <w:rsid w:val="00851EEB"/>
    <w:rsid w:val="00852630"/>
    <w:rsid w:val="00852EA6"/>
    <w:rsid w:val="00852F9B"/>
    <w:rsid w:val="00855910"/>
    <w:rsid w:val="00855B24"/>
    <w:rsid w:val="00856455"/>
    <w:rsid w:val="00856A56"/>
    <w:rsid w:val="00857088"/>
    <w:rsid w:val="00857173"/>
    <w:rsid w:val="0085785F"/>
    <w:rsid w:val="00857A82"/>
    <w:rsid w:val="00857D73"/>
    <w:rsid w:val="008601DD"/>
    <w:rsid w:val="00860239"/>
    <w:rsid w:val="00860A18"/>
    <w:rsid w:val="00860A2A"/>
    <w:rsid w:val="008613C7"/>
    <w:rsid w:val="00861C60"/>
    <w:rsid w:val="0086245F"/>
    <w:rsid w:val="00862536"/>
    <w:rsid w:val="00862753"/>
    <w:rsid w:val="00863599"/>
    <w:rsid w:val="00863858"/>
    <w:rsid w:val="00863F08"/>
    <w:rsid w:val="00864B25"/>
    <w:rsid w:val="00865224"/>
    <w:rsid w:val="0086570B"/>
    <w:rsid w:val="008657F0"/>
    <w:rsid w:val="00865883"/>
    <w:rsid w:val="00865937"/>
    <w:rsid w:val="00866160"/>
    <w:rsid w:val="00866177"/>
    <w:rsid w:val="00866D89"/>
    <w:rsid w:val="008672A1"/>
    <w:rsid w:val="00870086"/>
    <w:rsid w:val="0087053E"/>
    <w:rsid w:val="00870601"/>
    <w:rsid w:val="00870E64"/>
    <w:rsid w:val="00871336"/>
    <w:rsid w:val="00872C3C"/>
    <w:rsid w:val="00872F12"/>
    <w:rsid w:val="0087325A"/>
    <w:rsid w:val="00873A14"/>
    <w:rsid w:val="00873AC2"/>
    <w:rsid w:val="00873F36"/>
    <w:rsid w:val="008745D7"/>
    <w:rsid w:val="00874918"/>
    <w:rsid w:val="0087503F"/>
    <w:rsid w:val="008754F1"/>
    <w:rsid w:val="00875906"/>
    <w:rsid w:val="00875A21"/>
    <w:rsid w:val="00875ADF"/>
    <w:rsid w:val="00876347"/>
    <w:rsid w:val="008764CA"/>
    <w:rsid w:val="00876513"/>
    <w:rsid w:val="00876E1E"/>
    <w:rsid w:val="0087763C"/>
    <w:rsid w:val="00877DA4"/>
    <w:rsid w:val="00877FBE"/>
    <w:rsid w:val="00880316"/>
    <w:rsid w:val="00880A72"/>
    <w:rsid w:val="00880ABD"/>
    <w:rsid w:val="00880CB7"/>
    <w:rsid w:val="00880EEE"/>
    <w:rsid w:val="008814B8"/>
    <w:rsid w:val="00882132"/>
    <w:rsid w:val="0088225B"/>
    <w:rsid w:val="00882935"/>
    <w:rsid w:val="00882EB6"/>
    <w:rsid w:val="008832C4"/>
    <w:rsid w:val="00883991"/>
    <w:rsid w:val="00883D58"/>
    <w:rsid w:val="008840BB"/>
    <w:rsid w:val="008846B7"/>
    <w:rsid w:val="008848CA"/>
    <w:rsid w:val="008850A5"/>
    <w:rsid w:val="008852D7"/>
    <w:rsid w:val="00885D8D"/>
    <w:rsid w:val="00886018"/>
    <w:rsid w:val="00886436"/>
    <w:rsid w:val="00886627"/>
    <w:rsid w:val="008867CC"/>
    <w:rsid w:val="00886ED4"/>
    <w:rsid w:val="008876B5"/>
    <w:rsid w:val="00887B40"/>
    <w:rsid w:val="00887EBE"/>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2C"/>
    <w:rsid w:val="0089767B"/>
    <w:rsid w:val="0089775C"/>
    <w:rsid w:val="00897DCF"/>
    <w:rsid w:val="00897F4A"/>
    <w:rsid w:val="0089FC73"/>
    <w:rsid w:val="008A0214"/>
    <w:rsid w:val="008A0456"/>
    <w:rsid w:val="008A0717"/>
    <w:rsid w:val="008A0786"/>
    <w:rsid w:val="008A10D0"/>
    <w:rsid w:val="008A1404"/>
    <w:rsid w:val="008A3221"/>
    <w:rsid w:val="008A32CF"/>
    <w:rsid w:val="008A3A53"/>
    <w:rsid w:val="008A4E96"/>
    <w:rsid w:val="008A5024"/>
    <w:rsid w:val="008A52AE"/>
    <w:rsid w:val="008A58C9"/>
    <w:rsid w:val="008A58F1"/>
    <w:rsid w:val="008A6271"/>
    <w:rsid w:val="008A670B"/>
    <w:rsid w:val="008A687D"/>
    <w:rsid w:val="008A6984"/>
    <w:rsid w:val="008A6A81"/>
    <w:rsid w:val="008A7247"/>
    <w:rsid w:val="008A7BCC"/>
    <w:rsid w:val="008A7BDA"/>
    <w:rsid w:val="008B0485"/>
    <w:rsid w:val="008B04A4"/>
    <w:rsid w:val="008B04E0"/>
    <w:rsid w:val="008B0862"/>
    <w:rsid w:val="008B0AD5"/>
    <w:rsid w:val="008B10E1"/>
    <w:rsid w:val="008B110A"/>
    <w:rsid w:val="008B170C"/>
    <w:rsid w:val="008B2134"/>
    <w:rsid w:val="008B23CF"/>
    <w:rsid w:val="008B244B"/>
    <w:rsid w:val="008B247F"/>
    <w:rsid w:val="008B2655"/>
    <w:rsid w:val="008B2860"/>
    <w:rsid w:val="008B2B55"/>
    <w:rsid w:val="008B2BAA"/>
    <w:rsid w:val="008B3080"/>
    <w:rsid w:val="008B43A8"/>
    <w:rsid w:val="008B49D5"/>
    <w:rsid w:val="008B4A79"/>
    <w:rsid w:val="008B52CC"/>
    <w:rsid w:val="008B549C"/>
    <w:rsid w:val="008B5B6E"/>
    <w:rsid w:val="008B5DB6"/>
    <w:rsid w:val="008B5E33"/>
    <w:rsid w:val="008B6638"/>
    <w:rsid w:val="008B6735"/>
    <w:rsid w:val="008B67C3"/>
    <w:rsid w:val="008B6B20"/>
    <w:rsid w:val="008B6C4E"/>
    <w:rsid w:val="008B784E"/>
    <w:rsid w:val="008B7B80"/>
    <w:rsid w:val="008C0432"/>
    <w:rsid w:val="008C0436"/>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784"/>
    <w:rsid w:val="008D38DE"/>
    <w:rsid w:val="008D3EB3"/>
    <w:rsid w:val="008D400E"/>
    <w:rsid w:val="008D5A99"/>
    <w:rsid w:val="008D5ECF"/>
    <w:rsid w:val="008D6358"/>
    <w:rsid w:val="008D6584"/>
    <w:rsid w:val="008D68AE"/>
    <w:rsid w:val="008D6D32"/>
    <w:rsid w:val="008D70C0"/>
    <w:rsid w:val="008D7CE6"/>
    <w:rsid w:val="008D7F4A"/>
    <w:rsid w:val="008E02C3"/>
    <w:rsid w:val="008E06D2"/>
    <w:rsid w:val="008E0743"/>
    <w:rsid w:val="008E0918"/>
    <w:rsid w:val="008E09A2"/>
    <w:rsid w:val="008E0C80"/>
    <w:rsid w:val="008E154E"/>
    <w:rsid w:val="008E1558"/>
    <w:rsid w:val="008E1602"/>
    <w:rsid w:val="008E19ED"/>
    <w:rsid w:val="008E216D"/>
    <w:rsid w:val="008E259C"/>
    <w:rsid w:val="008E2711"/>
    <w:rsid w:val="008E2B01"/>
    <w:rsid w:val="008E2E05"/>
    <w:rsid w:val="008E33BD"/>
    <w:rsid w:val="008E38F9"/>
    <w:rsid w:val="008E3F04"/>
    <w:rsid w:val="008E415A"/>
    <w:rsid w:val="008E41ED"/>
    <w:rsid w:val="008E4CE7"/>
    <w:rsid w:val="008E59D3"/>
    <w:rsid w:val="008E6294"/>
    <w:rsid w:val="008E64DA"/>
    <w:rsid w:val="008E6569"/>
    <w:rsid w:val="008E666A"/>
    <w:rsid w:val="008E7A4D"/>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08F"/>
    <w:rsid w:val="008F71CB"/>
    <w:rsid w:val="008F7B28"/>
    <w:rsid w:val="0090023B"/>
    <w:rsid w:val="00900354"/>
    <w:rsid w:val="00901097"/>
    <w:rsid w:val="009010F2"/>
    <w:rsid w:val="00901E2E"/>
    <w:rsid w:val="00901FEC"/>
    <w:rsid w:val="00902585"/>
    <w:rsid w:val="00902CDF"/>
    <w:rsid w:val="00902EBD"/>
    <w:rsid w:val="009031BF"/>
    <w:rsid w:val="009032E6"/>
    <w:rsid w:val="00903651"/>
    <w:rsid w:val="0090429C"/>
    <w:rsid w:val="0090472C"/>
    <w:rsid w:val="00904A3A"/>
    <w:rsid w:val="00904B02"/>
    <w:rsid w:val="0090517A"/>
    <w:rsid w:val="009056F4"/>
    <w:rsid w:val="00905880"/>
    <w:rsid w:val="009058FE"/>
    <w:rsid w:val="00905AC1"/>
    <w:rsid w:val="00905C59"/>
    <w:rsid w:val="0090613E"/>
    <w:rsid w:val="009063BA"/>
    <w:rsid w:val="00906542"/>
    <w:rsid w:val="00906836"/>
    <w:rsid w:val="0090693D"/>
    <w:rsid w:val="00906DA7"/>
    <w:rsid w:val="00906EAC"/>
    <w:rsid w:val="00906FF6"/>
    <w:rsid w:val="0090786C"/>
    <w:rsid w:val="009104B0"/>
    <w:rsid w:val="009107BF"/>
    <w:rsid w:val="00911872"/>
    <w:rsid w:val="00911AA8"/>
    <w:rsid w:val="00912C1B"/>
    <w:rsid w:val="00912C5D"/>
    <w:rsid w:val="00912EA1"/>
    <w:rsid w:val="00913448"/>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3CA7"/>
    <w:rsid w:val="00924823"/>
    <w:rsid w:val="00924834"/>
    <w:rsid w:val="009249D2"/>
    <w:rsid w:val="00925381"/>
    <w:rsid w:val="00925686"/>
    <w:rsid w:val="00926017"/>
    <w:rsid w:val="009268D1"/>
    <w:rsid w:val="00926994"/>
    <w:rsid w:val="00926BB0"/>
    <w:rsid w:val="00926EE0"/>
    <w:rsid w:val="00926F76"/>
    <w:rsid w:val="009271DA"/>
    <w:rsid w:val="0092756D"/>
    <w:rsid w:val="009305B3"/>
    <w:rsid w:val="009306A3"/>
    <w:rsid w:val="00930811"/>
    <w:rsid w:val="00930DBE"/>
    <w:rsid w:val="00930F9A"/>
    <w:rsid w:val="0093108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6D12"/>
    <w:rsid w:val="0093747F"/>
    <w:rsid w:val="00937A13"/>
    <w:rsid w:val="0094014B"/>
    <w:rsid w:val="009401D7"/>
    <w:rsid w:val="009404AA"/>
    <w:rsid w:val="0094065D"/>
    <w:rsid w:val="00941379"/>
    <w:rsid w:val="00941BF5"/>
    <w:rsid w:val="00941C30"/>
    <w:rsid w:val="00941F08"/>
    <w:rsid w:val="009423F8"/>
    <w:rsid w:val="00942698"/>
    <w:rsid w:val="00942920"/>
    <w:rsid w:val="00942A5B"/>
    <w:rsid w:val="00944353"/>
    <w:rsid w:val="00944699"/>
    <w:rsid w:val="00944AC8"/>
    <w:rsid w:val="00944C3F"/>
    <w:rsid w:val="00944CC3"/>
    <w:rsid w:val="00944CDE"/>
    <w:rsid w:val="00944E25"/>
    <w:rsid w:val="00944F8E"/>
    <w:rsid w:val="00944FDF"/>
    <w:rsid w:val="00945388"/>
    <w:rsid w:val="00945A8A"/>
    <w:rsid w:val="00945C0B"/>
    <w:rsid w:val="00945C99"/>
    <w:rsid w:val="00946506"/>
    <w:rsid w:val="009475FC"/>
    <w:rsid w:val="00947723"/>
    <w:rsid w:val="00947C06"/>
    <w:rsid w:val="00947CAF"/>
    <w:rsid w:val="00947F8F"/>
    <w:rsid w:val="00950187"/>
    <w:rsid w:val="009504FA"/>
    <w:rsid w:val="0095060D"/>
    <w:rsid w:val="00950680"/>
    <w:rsid w:val="00950B45"/>
    <w:rsid w:val="00950F0F"/>
    <w:rsid w:val="00951073"/>
    <w:rsid w:val="00951587"/>
    <w:rsid w:val="009517F3"/>
    <w:rsid w:val="00951BDC"/>
    <w:rsid w:val="00952475"/>
    <w:rsid w:val="00953137"/>
    <w:rsid w:val="00953322"/>
    <w:rsid w:val="00953607"/>
    <w:rsid w:val="009543E3"/>
    <w:rsid w:val="0095441F"/>
    <w:rsid w:val="00954B33"/>
    <w:rsid w:val="00954FF9"/>
    <w:rsid w:val="009551F8"/>
    <w:rsid w:val="0095568E"/>
    <w:rsid w:val="00956595"/>
    <w:rsid w:val="00956DC4"/>
    <w:rsid w:val="00957B17"/>
    <w:rsid w:val="00960305"/>
    <w:rsid w:val="00960432"/>
    <w:rsid w:val="00960462"/>
    <w:rsid w:val="009604E7"/>
    <w:rsid w:val="00960601"/>
    <w:rsid w:val="009609E5"/>
    <w:rsid w:val="00961B06"/>
    <w:rsid w:val="00961D73"/>
    <w:rsid w:val="009633AF"/>
    <w:rsid w:val="00963525"/>
    <w:rsid w:val="00963839"/>
    <w:rsid w:val="009648B2"/>
    <w:rsid w:val="00964D87"/>
    <w:rsid w:val="009650A7"/>
    <w:rsid w:val="00966407"/>
    <w:rsid w:val="009666C0"/>
    <w:rsid w:val="00966DFC"/>
    <w:rsid w:val="00967657"/>
    <w:rsid w:val="009704B0"/>
    <w:rsid w:val="0097061B"/>
    <w:rsid w:val="009706A9"/>
    <w:rsid w:val="00970B76"/>
    <w:rsid w:val="00970BC6"/>
    <w:rsid w:val="0097131F"/>
    <w:rsid w:val="00971466"/>
    <w:rsid w:val="0097158B"/>
    <w:rsid w:val="0097225F"/>
    <w:rsid w:val="009729AF"/>
    <w:rsid w:val="00972ABA"/>
    <w:rsid w:val="00972C31"/>
    <w:rsid w:val="00972FB5"/>
    <w:rsid w:val="00973C5F"/>
    <w:rsid w:val="00974C19"/>
    <w:rsid w:val="00974E77"/>
    <w:rsid w:val="009765F7"/>
    <w:rsid w:val="00976BDE"/>
    <w:rsid w:val="009775E8"/>
    <w:rsid w:val="00977BBA"/>
    <w:rsid w:val="009800EE"/>
    <w:rsid w:val="00980EF8"/>
    <w:rsid w:val="00981051"/>
    <w:rsid w:val="00981391"/>
    <w:rsid w:val="00981CDB"/>
    <w:rsid w:val="00981F71"/>
    <w:rsid w:val="009822D9"/>
    <w:rsid w:val="00982602"/>
    <w:rsid w:val="00983B35"/>
    <w:rsid w:val="00983F29"/>
    <w:rsid w:val="009844BE"/>
    <w:rsid w:val="00984674"/>
    <w:rsid w:val="00984D2D"/>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1CF"/>
    <w:rsid w:val="00991A43"/>
    <w:rsid w:val="0099292C"/>
    <w:rsid w:val="00992B64"/>
    <w:rsid w:val="009930EB"/>
    <w:rsid w:val="009931F2"/>
    <w:rsid w:val="0099380C"/>
    <w:rsid w:val="00993F06"/>
    <w:rsid w:val="0099450E"/>
    <w:rsid w:val="0099470B"/>
    <w:rsid w:val="00994860"/>
    <w:rsid w:val="00994A4C"/>
    <w:rsid w:val="00994C6B"/>
    <w:rsid w:val="00994F4A"/>
    <w:rsid w:val="00995B0B"/>
    <w:rsid w:val="00995B73"/>
    <w:rsid w:val="009962A4"/>
    <w:rsid w:val="00996302"/>
    <w:rsid w:val="00996344"/>
    <w:rsid w:val="009966D4"/>
    <w:rsid w:val="00996FBC"/>
    <w:rsid w:val="009973D3"/>
    <w:rsid w:val="00997A27"/>
    <w:rsid w:val="00997BD5"/>
    <w:rsid w:val="00997E84"/>
    <w:rsid w:val="009A00B2"/>
    <w:rsid w:val="009A038D"/>
    <w:rsid w:val="009A0449"/>
    <w:rsid w:val="009A13A1"/>
    <w:rsid w:val="009A15DE"/>
    <w:rsid w:val="009A2983"/>
    <w:rsid w:val="009A29BF"/>
    <w:rsid w:val="009A2C3A"/>
    <w:rsid w:val="009A2CA7"/>
    <w:rsid w:val="009A30CC"/>
    <w:rsid w:val="009A30FC"/>
    <w:rsid w:val="009A37CE"/>
    <w:rsid w:val="009A3C72"/>
    <w:rsid w:val="009A4A3A"/>
    <w:rsid w:val="009A4D0D"/>
    <w:rsid w:val="009A5546"/>
    <w:rsid w:val="009A5D78"/>
    <w:rsid w:val="009A62CC"/>
    <w:rsid w:val="009A63D4"/>
    <w:rsid w:val="009A6691"/>
    <w:rsid w:val="009A67A5"/>
    <w:rsid w:val="009A68A9"/>
    <w:rsid w:val="009A7216"/>
    <w:rsid w:val="009A7876"/>
    <w:rsid w:val="009A78CC"/>
    <w:rsid w:val="009A7A14"/>
    <w:rsid w:val="009A7B69"/>
    <w:rsid w:val="009A7DB4"/>
    <w:rsid w:val="009B081A"/>
    <w:rsid w:val="009B1938"/>
    <w:rsid w:val="009B1A07"/>
    <w:rsid w:val="009B23AF"/>
    <w:rsid w:val="009B2D76"/>
    <w:rsid w:val="009B2FB0"/>
    <w:rsid w:val="009B3412"/>
    <w:rsid w:val="009B3621"/>
    <w:rsid w:val="009B383F"/>
    <w:rsid w:val="009B396E"/>
    <w:rsid w:val="009B4341"/>
    <w:rsid w:val="009B4A04"/>
    <w:rsid w:val="009B546F"/>
    <w:rsid w:val="009B5636"/>
    <w:rsid w:val="009B5B3A"/>
    <w:rsid w:val="009B5D73"/>
    <w:rsid w:val="009B6295"/>
    <w:rsid w:val="009B6826"/>
    <w:rsid w:val="009B6954"/>
    <w:rsid w:val="009B6BF9"/>
    <w:rsid w:val="009B6D43"/>
    <w:rsid w:val="009B7A3D"/>
    <w:rsid w:val="009B7C4F"/>
    <w:rsid w:val="009C0162"/>
    <w:rsid w:val="009C05AA"/>
    <w:rsid w:val="009C080A"/>
    <w:rsid w:val="009C09D3"/>
    <w:rsid w:val="009C0B70"/>
    <w:rsid w:val="009C1ADE"/>
    <w:rsid w:val="009C274E"/>
    <w:rsid w:val="009C2FC9"/>
    <w:rsid w:val="009C34D2"/>
    <w:rsid w:val="009C3A8E"/>
    <w:rsid w:val="009C3ED4"/>
    <w:rsid w:val="009C4EFE"/>
    <w:rsid w:val="009C54BD"/>
    <w:rsid w:val="009C66D7"/>
    <w:rsid w:val="009C7662"/>
    <w:rsid w:val="009C7B28"/>
    <w:rsid w:val="009C7DE8"/>
    <w:rsid w:val="009C7EEC"/>
    <w:rsid w:val="009C7F3E"/>
    <w:rsid w:val="009D073E"/>
    <w:rsid w:val="009D0994"/>
    <w:rsid w:val="009D1191"/>
    <w:rsid w:val="009D1232"/>
    <w:rsid w:val="009D1473"/>
    <w:rsid w:val="009D16EA"/>
    <w:rsid w:val="009D1AB0"/>
    <w:rsid w:val="009D1DD6"/>
    <w:rsid w:val="009D1F4C"/>
    <w:rsid w:val="009D2032"/>
    <w:rsid w:val="009D2108"/>
    <w:rsid w:val="009D2215"/>
    <w:rsid w:val="009D27CA"/>
    <w:rsid w:val="009D28E4"/>
    <w:rsid w:val="009D3529"/>
    <w:rsid w:val="009D40A6"/>
    <w:rsid w:val="009D49FF"/>
    <w:rsid w:val="009D4B60"/>
    <w:rsid w:val="009D4CAF"/>
    <w:rsid w:val="009D4DC3"/>
    <w:rsid w:val="009D502E"/>
    <w:rsid w:val="009D56E5"/>
    <w:rsid w:val="009D5B31"/>
    <w:rsid w:val="009D61F2"/>
    <w:rsid w:val="009D62B0"/>
    <w:rsid w:val="009D637F"/>
    <w:rsid w:val="009D68A9"/>
    <w:rsid w:val="009D6ADB"/>
    <w:rsid w:val="009D7046"/>
    <w:rsid w:val="009D7597"/>
    <w:rsid w:val="009D76D9"/>
    <w:rsid w:val="009D7B33"/>
    <w:rsid w:val="009D7B60"/>
    <w:rsid w:val="009D7E76"/>
    <w:rsid w:val="009DB68E"/>
    <w:rsid w:val="009E052D"/>
    <w:rsid w:val="009E0F45"/>
    <w:rsid w:val="009E0FA4"/>
    <w:rsid w:val="009E13BD"/>
    <w:rsid w:val="009E13FF"/>
    <w:rsid w:val="009E1D3C"/>
    <w:rsid w:val="009E1FB3"/>
    <w:rsid w:val="009E1FDF"/>
    <w:rsid w:val="009E2268"/>
    <w:rsid w:val="009E244F"/>
    <w:rsid w:val="009E2692"/>
    <w:rsid w:val="009E334C"/>
    <w:rsid w:val="009E3742"/>
    <w:rsid w:val="009E4A14"/>
    <w:rsid w:val="009E4AD5"/>
    <w:rsid w:val="009E4F48"/>
    <w:rsid w:val="009E4FE4"/>
    <w:rsid w:val="009E51B3"/>
    <w:rsid w:val="009E59C4"/>
    <w:rsid w:val="009E64A9"/>
    <w:rsid w:val="009E6C83"/>
    <w:rsid w:val="009E7B52"/>
    <w:rsid w:val="009E7D6E"/>
    <w:rsid w:val="009F000F"/>
    <w:rsid w:val="009F078F"/>
    <w:rsid w:val="009F0805"/>
    <w:rsid w:val="009F090B"/>
    <w:rsid w:val="009F0ED0"/>
    <w:rsid w:val="009F133B"/>
    <w:rsid w:val="009F18DE"/>
    <w:rsid w:val="009F1A77"/>
    <w:rsid w:val="009F1C78"/>
    <w:rsid w:val="009F1EEB"/>
    <w:rsid w:val="009F212B"/>
    <w:rsid w:val="009F2756"/>
    <w:rsid w:val="009F29D5"/>
    <w:rsid w:val="009F2F6F"/>
    <w:rsid w:val="009F31CC"/>
    <w:rsid w:val="009F32DC"/>
    <w:rsid w:val="009F37C3"/>
    <w:rsid w:val="009F3A45"/>
    <w:rsid w:val="009F3B62"/>
    <w:rsid w:val="009F4ED1"/>
    <w:rsid w:val="009F503A"/>
    <w:rsid w:val="009F579A"/>
    <w:rsid w:val="009F5E00"/>
    <w:rsid w:val="009F618A"/>
    <w:rsid w:val="009F646D"/>
    <w:rsid w:val="009F6C5F"/>
    <w:rsid w:val="009F707E"/>
    <w:rsid w:val="009F7493"/>
    <w:rsid w:val="009F7B9C"/>
    <w:rsid w:val="009F7E91"/>
    <w:rsid w:val="00A00D33"/>
    <w:rsid w:val="00A00DA5"/>
    <w:rsid w:val="00A00F82"/>
    <w:rsid w:val="00A013D7"/>
    <w:rsid w:val="00A019D4"/>
    <w:rsid w:val="00A02C4B"/>
    <w:rsid w:val="00A03244"/>
    <w:rsid w:val="00A03939"/>
    <w:rsid w:val="00A041A2"/>
    <w:rsid w:val="00A043A9"/>
    <w:rsid w:val="00A04853"/>
    <w:rsid w:val="00A04F3F"/>
    <w:rsid w:val="00A058C2"/>
    <w:rsid w:val="00A06EFB"/>
    <w:rsid w:val="00A07F0F"/>
    <w:rsid w:val="00A07FDD"/>
    <w:rsid w:val="00A0DDA2"/>
    <w:rsid w:val="00A10285"/>
    <w:rsid w:val="00A10383"/>
    <w:rsid w:val="00A10796"/>
    <w:rsid w:val="00A10869"/>
    <w:rsid w:val="00A1094E"/>
    <w:rsid w:val="00A10C58"/>
    <w:rsid w:val="00A10FE3"/>
    <w:rsid w:val="00A11479"/>
    <w:rsid w:val="00A114D1"/>
    <w:rsid w:val="00A119FD"/>
    <w:rsid w:val="00A11C69"/>
    <w:rsid w:val="00A11CD2"/>
    <w:rsid w:val="00A121CD"/>
    <w:rsid w:val="00A12A80"/>
    <w:rsid w:val="00A13174"/>
    <w:rsid w:val="00A131B4"/>
    <w:rsid w:val="00A13833"/>
    <w:rsid w:val="00A140AE"/>
    <w:rsid w:val="00A14311"/>
    <w:rsid w:val="00A14464"/>
    <w:rsid w:val="00A145FB"/>
    <w:rsid w:val="00A154A0"/>
    <w:rsid w:val="00A15923"/>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171"/>
    <w:rsid w:val="00A237CF"/>
    <w:rsid w:val="00A24B03"/>
    <w:rsid w:val="00A25383"/>
    <w:rsid w:val="00A25564"/>
    <w:rsid w:val="00A25579"/>
    <w:rsid w:val="00A25833"/>
    <w:rsid w:val="00A25974"/>
    <w:rsid w:val="00A26628"/>
    <w:rsid w:val="00A26788"/>
    <w:rsid w:val="00A26F15"/>
    <w:rsid w:val="00A27503"/>
    <w:rsid w:val="00A2761F"/>
    <w:rsid w:val="00A27A02"/>
    <w:rsid w:val="00A27BB7"/>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6632"/>
    <w:rsid w:val="00A37135"/>
    <w:rsid w:val="00A37BEF"/>
    <w:rsid w:val="00A403FE"/>
    <w:rsid w:val="00A4069E"/>
    <w:rsid w:val="00A40D78"/>
    <w:rsid w:val="00A40DA7"/>
    <w:rsid w:val="00A411F3"/>
    <w:rsid w:val="00A41976"/>
    <w:rsid w:val="00A420ED"/>
    <w:rsid w:val="00A422B2"/>
    <w:rsid w:val="00A43E4D"/>
    <w:rsid w:val="00A43FAC"/>
    <w:rsid w:val="00A445FD"/>
    <w:rsid w:val="00A44866"/>
    <w:rsid w:val="00A44932"/>
    <w:rsid w:val="00A44F17"/>
    <w:rsid w:val="00A46559"/>
    <w:rsid w:val="00A4775B"/>
    <w:rsid w:val="00A47936"/>
    <w:rsid w:val="00A47C87"/>
    <w:rsid w:val="00A50796"/>
    <w:rsid w:val="00A50B0F"/>
    <w:rsid w:val="00A50B68"/>
    <w:rsid w:val="00A51138"/>
    <w:rsid w:val="00A51942"/>
    <w:rsid w:val="00A51FDA"/>
    <w:rsid w:val="00A52513"/>
    <w:rsid w:val="00A52828"/>
    <w:rsid w:val="00A52C8C"/>
    <w:rsid w:val="00A53907"/>
    <w:rsid w:val="00A53FB5"/>
    <w:rsid w:val="00A54002"/>
    <w:rsid w:val="00A54FD0"/>
    <w:rsid w:val="00A55036"/>
    <w:rsid w:val="00A5534C"/>
    <w:rsid w:val="00A5581B"/>
    <w:rsid w:val="00A55CC9"/>
    <w:rsid w:val="00A55DFD"/>
    <w:rsid w:val="00A5691E"/>
    <w:rsid w:val="00A571AD"/>
    <w:rsid w:val="00A605C6"/>
    <w:rsid w:val="00A61145"/>
    <w:rsid w:val="00A616A5"/>
    <w:rsid w:val="00A617E4"/>
    <w:rsid w:val="00A61918"/>
    <w:rsid w:val="00A61C35"/>
    <w:rsid w:val="00A61EFA"/>
    <w:rsid w:val="00A624ED"/>
    <w:rsid w:val="00A62BA2"/>
    <w:rsid w:val="00A63186"/>
    <w:rsid w:val="00A633AB"/>
    <w:rsid w:val="00A63570"/>
    <w:rsid w:val="00A636D9"/>
    <w:rsid w:val="00A63EE5"/>
    <w:rsid w:val="00A654EE"/>
    <w:rsid w:val="00A6579B"/>
    <w:rsid w:val="00A65A60"/>
    <w:rsid w:val="00A65E0F"/>
    <w:rsid w:val="00A661E7"/>
    <w:rsid w:val="00A66917"/>
    <w:rsid w:val="00A66FCC"/>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4E9D"/>
    <w:rsid w:val="00A75069"/>
    <w:rsid w:val="00A7578D"/>
    <w:rsid w:val="00A75B08"/>
    <w:rsid w:val="00A76058"/>
    <w:rsid w:val="00A761CE"/>
    <w:rsid w:val="00A762F3"/>
    <w:rsid w:val="00A76539"/>
    <w:rsid w:val="00A77020"/>
    <w:rsid w:val="00A778F2"/>
    <w:rsid w:val="00A80849"/>
    <w:rsid w:val="00A814BA"/>
    <w:rsid w:val="00A81621"/>
    <w:rsid w:val="00A8163B"/>
    <w:rsid w:val="00A81728"/>
    <w:rsid w:val="00A81F98"/>
    <w:rsid w:val="00A826A0"/>
    <w:rsid w:val="00A8306F"/>
    <w:rsid w:val="00A831AD"/>
    <w:rsid w:val="00A835E1"/>
    <w:rsid w:val="00A836EF"/>
    <w:rsid w:val="00A83964"/>
    <w:rsid w:val="00A83ED6"/>
    <w:rsid w:val="00A84A05"/>
    <w:rsid w:val="00A85595"/>
    <w:rsid w:val="00A8606C"/>
    <w:rsid w:val="00A86EFE"/>
    <w:rsid w:val="00A87154"/>
    <w:rsid w:val="00A87C18"/>
    <w:rsid w:val="00A90A65"/>
    <w:rsid w:val="00A91304"/>
    <w:rsid w:val="00A91462"/>
    <w:rsid w:val="00A91932"/>
    <w:rsid w:val="00A9193E"/>
    <w:rsid w:val="00A91EB9"/>
    <w:rsid w:val="00A926F3"/>
    <w:rsid w:val="00A92BD7"/>
    <w:rsid w:val="00A92DBB"/>
    <w:rsid w:val="00A93287"/>
    <w:rsid w:val="00A9340D"/>
    <w:rsid w:val="00A93ADA"/>
    <w:rsid w:val="00A93DA2"/>
    <w:rsid w:val="00A93E41"/>
    <w:rsid w:val="00A94A2C"/>
    <w:rsid w:val="00A95BB6"/>
    <w:rsid w:val="00A95D86"/>
    <w:rsid w:val="00A96CB7"/>
    <w:rsid w:val="00A9727A"/>
    <w:rsid w:val="00A973DA"/>
    <w:rsid w:val="00A97C0A"/>
    <w:rsid w:val="00AA087B"/>
    <w:rsid w:val="00AA0B1B"/>
    <w:rsid w:val="00AA0F31"/>
    <w:rsid w:val="00AA14BC"/>
    <w:rsid w:val="00AA14E4"/>
    <w:rsid w:val="00AA152B"/>
    <w:rsid w:val="00AA1ABC"/>
    <w:rsid w:val="00AA20DD"/>
    <w:rsid w:val="00AA27BF"/>
    <w:rsid w:val="00AA2AAF"/>
    <w:rsid w:val="00AA2DF1"/>
    <w:rsid w:val="00AA303B"/>
    <w:rsid w:val="00AA3E8E"/>
    <w:rsid w:val="00AA3F98"/>
    <w:rsid w:val="00AA3FF0"/>
    <w:rsid w:val="00AA445D"/>
    <w:rsid w:val="00AA4536"/>
    <w:rsid w:val="00AA47CD"/>
    <w:rsid w:val="00AA4838"/>
    <w:rsid w:val="00AA4A0C"/>
    <w:rsid w:val="00AA51DF"/>
    <w:rsid w:val="00AA5429"/>
    <w:rsid w:val="00AA54C9"/>
    <w:rsid w:val="00AA5619"/>
    <w:rsid w:val="00AA58A5"/>
    <w:rsid w:val="00AA613A"/>
    <w:rsid w:val="00AA6169"/>
    <w:rsid w:val="00AA6459"/>
    <w:rsid w:val="00AA6F8F"/>
    <w:rsid w:val="00AA71A4"/>
    <w:rsid w:val="00AA728B"/>
    <w:rsid w:val="00AA7508"/>
    <w:rsid w:val="00AA7AFB"/>
    <w:rsid w:val="00AA9919"/>
    <w:rsid w:val="00AB03E4"/>
    <w:rsid w:val="00AB0A49"/>
    <w:rsid w:val="00AB0E82"/>
    <w:rsid w:val="00AB1A77"/>
    <w:rsid w:val="00AB1AE5"/>
    <w:rsid w:val="00AB1C0A"/>
    <w:rsid w:val="00AB1CCD"/>
    <w:rsid w:val="00AB276E"/>
    <w:rsid w:val="00AB2856"/>
    <w:rsid w:val="00AB2B38"/>
    <w:rsid w:val="00AB30C8"/>
    <w:rsid w:val="00AB31F1"/>
    <w:rsid w:val="00AB3276"/>
    <w:rsid w:val="00AB368D"/>
    <w:rsid w:val="00AB381B"/>
    <w:rsid w:val="00AB45E0"/>
    <w:rsid w:val="00AB46DF"/>
    <w:rsid w:val="00AB47DC"/>
    <w:rsid w:val="00AB48D0"/>
    <w:rsid w:val="00AB5A16"/>
    <w:rsid w:val="00AB5C00"/>
    <w:rsid w:val="00AB5EFF"/>
    <w:rsid w:val="00AB649C"/>
    <w:rsid w:val="00AB6BA1"/>
    <w:rsid w:val="00AB76EE"/>
    <w:rsid w:val="00AC071B"/>
    <w:rsid w:val="00AC0B11"/>
    <w:rsid w:val="00AC0CA2"/>
    <w:rsid w:val="00AC154A"/>
    <w:rsid w:val="00AC1EAC"/>
    <w:rsid w:val="00AC1FCA"/>
    <w:rsid w:val="00AC2120"/>
    <w:rsid w:val="00AC233B"/>
    <w:rsid w:val="00AC3299"/>
    <w:rsid w:val="00AC3588"/>
    <w:rsid w:val="00AC3696"/>
    <w:rsid w:val="00AC3DC6"/>
    <w:rsid w:val="00AC3E8F"/>
    <w:rsid w:val="00AC40CE"/>
    <w:rsid w:val="00AC4C27"/>
    <w:rsid w:val="00AC5789"/>
    <w:rsid w:val="00AC5867"/>
    <w:rsid w:val="00AC58E7"/>
    <w:rsid w:val="00AC595C"/>
    <w:rsid w:val="00AC5B82"/>
    <w:rsid w:val="00AC67DB"/>
    <w:rsid w:val="00AC7439"/>
    <w:rsid w:val="00AC748D"/>
    <w:rsid w:val="00AC7690"/>
    <w:rsid w:val="00AC77CD"/>
    <w:rsid w:val="00AC7E22"/>
    <w:rsid w:val="00AC7F5A"/>
    <w:rsid w:val="00AD0140"/>
    <w:rsid w:val="00AD0561"/>
    <w:rsid w:val="00AD0B43"/>
    <w:rsid w:val="00AD12AD"/>
    <w:rsid w:val="00AD14C3"/>
    <w:rsid w:val="00AD17D0"/>
    <w:rsid w:val="00AD1BEF"/>
    <w:rsid w:val="00AD1CC9"/>
    <w:rsid w:val="00AD1F8D"/>
    <w:rsid w:val="00AD201C"/>
    <w:rsid w:val="00AD2195"/>
    <w:rsid w:val="00AD24E1"/>
    <w:rsid w:val="00AD274D"/>
    <w:rsid w:val="00AD3633"/>
    <w:rsid w:val="00AD38A7"/>
    <w:rsid w:val="00AD3DC1"/>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BDB"/>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3CA"/>
    <w:rsid w:val="00AF16C1"/>
    <w:rsid w:val="00AF1AAA"/>
    <w:rsid w:val="00AF1F61"/>
    <w:rsid w:val="00AF2051"/>
    <w:rsid w:val="00AF206C"/>
    <w:rsid w:val="00AF27F7"/>
    <w:rsid w:val="00AF454E"/>
    <w:rsid w:val="00AF4C36"/>
    <w:rsid w:val="00AF4EEB"/>
    <w:rsid w:val="00AF5299"/>
    <w:rsid w:val="00AF5CDC"/>
    <w:rsid w:val="00AF61D6"/>
    <w:rsid w:val="00AF6522"/>
    <w:rsid w:val="00AF673A"/>
    <w:rsid w:val="00AF682C"/>
    <w:rsid w:val="00AF69B0"/>
    <w:rsid w:val="00AF7024"/>
    <w:rsid w:val="00AF7747"/>
    <w:rsid w:val="00AF7831"/>
    <w:rsid w:val="00B0021E"/>
    <w:rsid w:val="00B01B7B"/>
    <w:rsid w:val="00B020C7"/>
    <w:rsid w:val="00B026F9"/>
    <w:rsid w:val="00B03220"/>
    <w:rsid w:val="00B03B81"/>
    <w:rsid w:val="00B04563"/>
    <w:rsid w:val="00B04CE5"/>
    <w:rsid w:val="00B0514E"/>
    <w:rsid w:val="00B054F8"/>
    <w:rsid w:val="00B05DC5"/>
    <w:rsid w:val="00B05F43"/>
    <w:rsid w:val="00B06499"/>
    <w:rsid w:val="00B064E6"/>
    <w:rsid w:val="00B0705A"/>
    <w:rsid w:val="00B07569"/>
    <w:rsid w:val="00B07F9A"/>
    <w:rsid w:val="00B1064C"/>
    <w:rsid w:val="00B112AF"/>
    <w:rsid w:val="00B11584"/>
    <w:rsid w:val="00B115EA"/>
    <w:rsid w:val="00B117F6"/>
    <w:rsid w:val="00B11C2E"/>
    <w:rsid w:val="00B121FD"/>
    <w:rsid w:val="00B12AA4"/>
    <w:rsid w:val="00B12F00"/>
    <w:rsid w:val="00B1334D"/>
    <w:rsid w:val="00B13473"/>
    <w:rsid w:val="00B135AD"/>
    <w:rsid w:val="00B138DA"/>
    <w:rsid w:val="00B14558"/>
    <w:rsid w:val="00B15B32"/>
    <w:rsid w:val="00B15C01"/>
    <w:rsid w:val="00B15D84"/>
    <w:rsid w:val="00B15E55"/>
    <w:rsid w:val="00B16F37"/>
    <w:rsid w:val="00B17A19"/>
    <w:rsid w:val="00B205C4"/>
    <w:rsid w:val="00B206E0"/>
    <w:rsid w:val="00B20AC3"/>
    <w:rsid w:val="00B2175E"/>
    <w:rsid w:val="00B21997"/>
    <w:rsid w:val="00B21E4E"/>
    <w:rsid w:val="00B23B5B"/>
    <w:rsid w:val="00B23D60"/>
    <w:rsid w:val="00B23E71"/>
    <w:rsid w:val="00B23F01"/>
    <w:rsid w:val="00B24027"/>
    <w:rsid w:val="00B25300"/>
    <w:rsid w:val="00B265B2"/>
    <w:rsid w:val="00B265C9"/>
    <w:rsid w:val="00B267CC"/>
    <w:rsid w:val="00B26B64"/>
    <w:rsid w:val="00B26E2D"/>
    <w:rsid w:val="00B271D4"/>
    <w:rsid w:val="00B27903"/>
    <w:rsid w:val="00B279E8"/>
    <w:rsid w:val="00B27A3F"/>
    <w:rsid w:val="00B27F30"/>
    <w:rsid w:val="00B30267"/>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99A"/>
    <w:rsid w:val="00B37B17"/>
    <w:rsid w:val="00B40723"/>
    <w:rsid w:val="00B40BF7"/>
    <w:rsid w:val="00B4155D"/>
    <w:rsid w:val="00B418A7"/>
    <w:rsid w:val="00B41A04"/>
    <w:rsid w:val="00B41EB2"/>
    <w:rsid w:val="00B424C7"/>
    <w:rsid w:val="00B42D7D"/>
    <w:rsid w:val="00B42E24"/>
    <w:rsid w:val="00B42E40"/>
    <w:rsid w:val="00B43959"/>
    <w:rsid w:val="00B4463E"/>
    <w:rsid w:val="00B44B43"/>
    <w:rsid w:val="00B45552"/>
    <w:rsid w:val="00B45DB0"/>
    <w:rsid w:val="00B462F9"/>
    <w:rsid w:val="00B46483"/>
    <w:rsid w:val="00B4649E"/>
    <w:rsid w:val="00B46822"/>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93D"/>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4BFC"/>
    <w:rsid w:val="00B652AA"/>
    <w:rsid w:val="00B653E5"/>
    <w:rsid w:val="00B6568F"/>
    <w:rsid w:val="00B65FB7"/>
    <w:rsid w:val="00B6672F"/>
    <w:rsid w:val="00B67BC5"/>
    <w:rsid w:val="00B703E8"/>
    <w:rsid w:val="00B70A57"/>
    <w:rsid w:val="00B70C0B"/>
    <w:rsid w:val="00B70DC8"/>
    <w:rsid w:val="00B718EF"/>
    <w:rsid w:val="00B71A6E"/>
    <w:rsid w:val="00B720F5"/>
    <w:rsid w:val="00B721F9"/>
    <w:rsid w:val="00B728C4"/>
    <w:rsid w:val="00B72A52"/>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A8B"/>
    <w:rsid w:val="00B77C39"/>
    <w:rsid w:val="00B80239"/>
    <w:rsid w:val="00B8048A"/>
    <w:rsid w:val="00B807E3"/>
    <w:rsid w:val="00B80AA7"/>
    <w:rsid w:val="00B81863"/>
    <w:rsid w:val="00B81A00"/>
    <w:rsid w:val="00B81E94"/>
    <w:rsid w:val="00B82233"/>
    <w:rsid w:val="00B825A0"/>
    <w:rsid w:val="00B828D6"/>
    <w:rsid w:val="00B82907"/>
    <w:rsid w:val="00B83018"/>
    <w:rsid w:val="00B83267"/>
    <w:rsid w:val="00B8348E"/>
    <w:rsid w:val="00B83DF3"/>
    <w:rsid w:val="00B848B8"/>
    <w:rsid w:val="00B849AE"/>
    <w:rsid w:val="00B84B86"/>
    <w:rsid w:val="00B84CC2"/>
    <w:rsid w:val="00B8572D"/>
    <w:rsid w:val="00B85ED6"/>
    <w:rsid w:val="00B8672C"/>
    <w:rsid w:val="00B86795"/>
    <w:rsid w:val="00B87188"/>
    <w:rsid w:val="00B871A6"/>
    <w:rsid w:val="00B87410"/>
    <w:rsid w:val="00B8761E"/>
    <w:rsid w:val="00B8777D"/>
    <w:rsid w:val="00B9087F"/>
    <w:rsid w:val="00B9088A"/>
    <w:rsid w:val="00B91132"/>
    <w:rsid w:val="00B9124A"/>
    <w:rsid w:val="00B913CD"/>
    <w:rsid w:val="00B91407"/>
    <w:rsid w:val="00B9168A"/>
    <w:rsid w:val="00B924EC"/>
    <w:rsid w:val="00B92518"/>
    <w:rsid w:val="00B925F0"/>
    <w:rsid w:val="00B92ABC"/>
    <w:rsid w:val="00B92B87"/>
    <w:rsid w:val="00B92EB2"/>
    <w:rsid w:val="00B92F76"/>
    <w:rsid w:val="00B939D2"/>
    <w:rsid w:val="00B939DD"/>
    <w:rsid w:val="00B93D18"/>
    <w:rsid w:val="00B93E23"/>
    <w:rsid w:val="00B941FC"/>
    <w:rsid w:val="00B94429"/>
    <w:rsid w:val="00B9471C"/>
    <w:rsid w:val="00B950B2"/>
    <w:rsid w:val="00B95618"/>
    <w:rsid w:val="00B95815"/>
    <w:rsid w:val="00B9594B"/>
    <w:rsid w:val="00B95F1B"/>
    <w:rsid w:val="00B97DA0"/>
    <w:rsid w:val="00BA0520"/>
    <w:rsid w:val="00BA083C"/>
    <w:rsid w:val="00BA0AED"/>
    <w:rsid w:val="00BA161A"/>
    <w:rsid w:val="00BA18C0"/>
    <w:rsid w:val="00BA1A60"/>
    <w:rsid w:val="00BA1DBF"/>
    <w:rsid w:val="00BA23C3"/>
    <w:rsid w:val="00BA4511"/>
    <w:rsid w:val="00BA4F83"/>
    <w:rsid w:val="00BA5251"/>
    <w:rsid w:val="00BA58DF"/>
    <w:rsid w:val="00BA5D74"/>
    <w:rsid w:val="00BA6006"/>
    <w:rsid w:val="00BA6346"/>
    <w:rsid w:val="00BA64CB"/>
    <w:rsid w:val="00BA6A12"/>
    <w:rsid w:val="00BA71BF"/>
    <w:rsid w:val="00BA787F"/>
    <w:rsid w:val="00BA7AAC"/>
    <w:rsid w:val="00BB01C3"/>
    <w:rsid w:val="00BB08CB"/>
    <w:rsid w:val="00BB0C28"/>
    <w:rsid w:val="00BB0F0E"/>
    <w:rsid w:val="00BB106D"/>
    <w:rsid w:val="00BB146A"/>
    <w:rsid w:val="00BB2B43"/>
    <w:rsid w:val="00BB32ED"/>
    <w:rsid w:val="00BB3498"/>
    <w:rsid w:val="00BB36DE"/>
    <w:rsid w:val="00BB3E86"/>
    <w:rsid w:val="00BB3FE4"/>
    <w:rsid w:val="00BB494B"/>
    <w:rsid w:val="00BB50A4"/>
    <w:rsid w:val="00BB5645"/>
    <w:rsid w:val="00BB5D5F"/>
    <w:rsid w:val="00BB7195"/>
    <w:rsid w:val="00BB7720"/>
    <w:rsid w:val="00BB790E"/>
    <w:rsid w:val="00BC05B0"/>
    <w:rsid w:val="00BC05C3"/>
    <w:rsid w:val="00BC180F"/>
    <w:rsid w:val="00BC1974"/>
    <w:rsid w:val="00BC1E35"/>
    <w:rsid w:val="00BC21C7"/>
    <w:rsid w:val="00BC241E"/>
    <w:rsid w:val="00BC2E8E"/>
    <w:rsid w:val="00BC3412"/>
    <w:rsid w:val="00BC4295"/>
    <w:rsid w:val="00BC4DBE"/>
    <w:rsid w:val="00BC63F4"/>
    <w:rsid w:val="00BC63FC"/>
    <w:rsid w:val="00BC6961"/>
    <w:rsid w:val="00BC7183"/>
    <w:rsid w:val="00BC74DE"/>
    <w:rsid w:val="00BC7A0E"/>
    <w:rsid w:val="00BC7A6D"/>
    <w:rsid w:val="00BC7F0D"/>
    <w:rsid w:val="00BD16BC"/>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5C32"/>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D67"/>
    <w:rsid w:val="00BE7EFB"/>
    <w:rsid w:val="00BF05A5"/>
    <w:rsid w:val="00BF1906"/>
    <w:rsid w:val="00BF1B97"/>
    <w:rsid w:val="00BF1C4E"/>
    <w:rsid w:val="00BF1DA4"/>
    <w:rsid w:val="00BF1DBC"/>
    <w:rsid w:val="00BF1FAE"/>
    <w:rsid w:val="00BF2B6C"/>
    <w:rsid w:val="00BF3192"/>
    <w:rsid w:val="00BF3966"/>
    <w:rsid w:val="00BF53FC"/>
    <w:rsid w:val="00BF556F"/>
    <w:rsid w:val="00BF5C20"/>
    <w:rsid w:val="00BF608C"/>
    <w:rsid w:val="00BF655D"/>
    <w:rsid w:val="00BF6ADF"/>
    <w:rsid w:val="00C00351"/>
    <w:rsid w:val="00C006D6"/>
    <w:rsid w:val="00C008FC"/>
    <w:rsid w:val="00C00D44"/>
    <w:rsid w:val="00C01060"/>
    <w:rsid w:val="00C0136B"/>
    <w:rsid w:val="00C01781"/>
    <w:rsid w:val="00C01C48"/>
    <w:rsid w:val="00C02059"/>
    <w:rsid w:val="00C0261F"/>
    <w:rsid w:val="00C028EB"/>
    <w:rsid w:val="00C02BA5"/>
    <w:rsid w:val="00C03270"/>
    <w:rsid w:val="00C0348A"/>
    <w:rsid w:val="00C042D8"/>
    <w:rsid w:val="00C044BB"/>
    <w:rsid w:val="00C045DF"/>
    <w:rsid w:val="00C045E4"/>
    <w:rsid w:val="00C05306"/>
    <w:rsid w:val="00C055A1"/>
    <w:rsid w:val="00C0568C"/>
    <w:rsid w:val="00C05906"/>
    <w:rsid w:val="00C06A41"/>
    <w:rsid w:val="00C0702C"/>
    <w:rsid w:val="00C0750A"/>
    <w:rsid w:val="00C078FC"/>
    <w:rsid w:val="00C07ADD"/>
    <w:rsid w:val="00C07F02"/>
    <w:rsid w:val="00C10A70"/>
    <w:rsid w:val="00C112A7"/>
    <w:rsid w:val="00C11D64"/>
    <w:rsid w:val="00C120CE"/>
    <w:rsid w:val="00C1227D"/>
    <w:rsid w:val="00C126BB"/>
    <w:rsid w:val="00C127A3"/>
    <w:rsid w:val="00C127AC"/>
    <w:rsid w:val="00C12B34"/>
    <w:rsid w:val="00C1302F"/>
    <w:rsid w:val="00C13044"/>
    <w:rsid w:val="00C1307F"/>
    <w:rsid w:val="00C136EE"/>
    <w:rsid w:val="00C13A65"/>
    <w:rsid w:val="00C13CDF"/>
    <w:rsid w:val="00C1509B"/>
    <w:rsid w:val="00C150E6"/>
    <w:rsid w:val="00C156BF"/>
    <w:rsid w:val="00C15B03"/>
    <w:rsid w:val="00C16528"/>
    <w:rsid w:val="00C166F5"/>
    <w:rsid w:val="00C16D6D"/>
    <w:rsid w:val="00C16F01"/>
    <w:rsid w:val="00C17449"/>
    <w:rsid w:val="00C176EB"/>
    <w:rsid w:val="00C17A6B"/>
    <w:rsid w:val="00C20886"/>
    <w:rsid w:val="00C209DB"/>
    <w:rsid w:val="00C20E48"/>
    <w:rsid w:val="00C21470"/>
    <w:rsid w:val="00C21A2A"/>
    <w:rsid w:val="00C21DEA"/>
    <w:rsid w:val="00C220D5"/>
    <w:rsid w:val="00C2330D"/>
    <w:rsid w:val="00C2368A"/>
    <w:rsid w:val="00C23812"/>
    <w:rsid w:val="00C23A39"/>
    <w:rsid w:val="00C23B7C"/>
    <w:rsid w:val="00C23ECA"/>
    <w:rsid w:val="00C24214"/>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124"/>
    <w:rsid w:val="00C324B0"/>
    <w:rsid w:val="00C32B3B"/>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3E7"/>
    <w:rsid w:val="00C40617"/>
    <w:rsid w:val="00C40643"/>
    <w:rsid w:val="00C407ED"/>
    <w:rsid w:val="00C40835"/>
    <w:rsid w:val="00C4090C"/>
    <w:rsid w:val="00C413D4"/>
    <w:rsid w:val="00C41844"/>
    <w:rsid w:val="00C41F12"/>
    <w:rsid w:val="00C421E5"/>
    <w:rsid w:val="00C428F6"/>
    <w:rsid w:val="00C43767"/>
    <w:rsid w:val="00C4398D"/>
    <w:rsid w:val="00C441B8"/>
    <w:rsid w:val="00C44935"/>
    <w:rsid w:val="00C44979"/>
    <w:rsid w:val="00C44E5F"/>
    <w:rsid w:val="00C44F0F"/>
    <w:rsid w:val="00C457B7"/>
    <w:rsid w:val="00C45F27"/>
    <w:rsid w:val="00C46519"/>
    <w:rsid w:val="00C47424"/>
    <w:rsid w:val="00C4771E"/>
    <w:rsid w:val="00C478CF"/>
    <w:rsid w:val="00C47C61"/>
    <w:rsid w:val="00C50295"/>
    <w:rsid w:val="00C50298"/>
    <w:rsid w:val="00C50E6A"/>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6F2E"/>
    <w:rsid w:val="00C57B5C"/>
    <w:rsid w:val="00C57CE8"/>
    <w:rsid w:val="00C6023D"/>
    <w:rsid w:val="00C60AD3"/>
    <w:rsid w:val="00C60D77"/>
    <w:rsid w:val="00C61087"/>
    <w:rsid w:val="00C61E86"/>
    <w:rsid w:val="00C62DAE"/>
    <w:rsid w:val="00C62EFA"/>
    <w:rsid w:val="00C63A6A"/>
    <w:rsid w:val="00C63A6F"/>
    <w:rsid w:val="00C643AC"/>
    <w:rsid w:val="00C647CD"/>
    <w:rsid w:val="00C657A2"/>
    <w:rsid w:val="00C65FF3"/>
    <w:rsid w:val="00C66094"/>
    <w:rsid w:val="00C6618F"/>
    <w:rsid w:val="00C66639"/>
    <w:rsid w:val="00C669FF"/>
    <w:rsid w:val="00C66F16"/>
    <w:rsid w:val="00C67C99"/>
    <w:rsid w:val="00C67F68"/>
    <w:rsid w:val="00C67F8C"/>
    <w:rsid w:val="00C704DF"/>
    <w:rsid w:val="00C704FB"/>
    <w:rsid w:val="00C7067B"/>
    <w:rsid w:val="00C707BE"/>
    <w:rsid w:val="00C70E5F"/>
    <w:rsid w:val="00C71A97"/>
    <w:rsid w:val="00C71D9E"/>
    <w:rsid w:val="00C72545"/>
    <w:rsid w:val="00C728F5"/>
    <w:rsid w:val="00C72AA5"/>
    <w:rsid w:val="00C72B9B"/>
    <w:rsid w:val="00C73620"/>
    <w:rsid w:val="00C73C48"/>
    <w:rsid w:val="00C744BE"/>
    <w:rsid w:val="00C74947"/>
    <w:rsid w:val="00C75023"/>
    <w:rsid w:val="00C754C2"/>
    <w:rsid w:val="00C754C3"/>
    <w:rsid w:val="00C75856"/>
    <w:rsid w:val="00C75A2C"/>
    <w:rsid w:val="00C75A64"/>
    <w:rsid w:val="00C75AAC"/>
    <w:rsid w:val="00C75CB1"/>
    <w:rsid w:val="00C76656"/>
    <w:rsid w:val="00C76C17"/>
    <w:rsid w:val="00C7782F"/>
    <w:rsid w:val="00C77A26"/>
    <w:rsid w:val="00C77B84"/>
    <w:rsid w:val="00C77B85"/>
    <w:rsid w:val="00C77E27"/>
    <w:rsid w:val="00C804D9"/>
    <w:rsid w:val="00C80A90"/>
    <w:rsid w:val="00C81726"/>
    <w:rsid w:val="00C81F4C"/>
    <w:rsid w:val="00C82719"/>
    <w:rsid w:val="00C83452"/>
    <w:rsid w:val="00C83C55"/>
    <w:rsid w:val="00C84617"/>
    <w:rsid w:val="00C846FD"/>
    <w:rsid w:val="00C849C9"/>
    <w:rsid w:val="00C84AC0"/>
    <w:rsid w:val="00C85082"/>
    <w:rsid w:val="00C85107"/>
    <w:rsid w:val="00C85596"/>
    <w:rsid w:val="00C8568F"/>
    <w:rsid w:val="00C857BF"/>
    <w:rsid w:val="00C85831"/>
    <w:rsid w:val="00C85BBC"/>
    <w:rsid w:val="00C85F8C"/>
    <w:rsid w:val="00C8620F"/>
    <w:rsid w:val="00C86B94"/>
    <w:rsid w:val="00C86D82"/>
    <w:rsid w:val="00C86E6F"/>
    <w:rsid w:val="00C86EC6"/>
    <w:rsid w:val="00C86F57"/>
    <w:rsid w:val="00C87047"/>
    <w:rsid w:val="00C8711F"/>
    <w:rsid w:val="00C8777E"/>
    <w:rsid w:val="00C87808"/>
    <w:rsid w:val="00C87E28"/>
    <w:rsid w:val="00C90817"/>
    <w:rsid w:val="00C9114B"/>
    <w:rsid w:val="00C918C5"/>
    <w:rsid w:val="00C9216A"/>
    <w:rsid w:val="00C923ED"/>
    <w:rsid w:val="00C9243C"/>
    <w:rsid w:val="00C934B5"/>
    <w:rsid w:val="00C93BF1"/>
    <w:rsid w:val="00C95D80"/>
    <w:rsid w:val="00C9623F"/>
    <w:rsid w:val="00C9665E"/>
    <w:rsid w:val="00C96BD9"/>
    <w:rsid w:val="00C97142"/>
    <w:rsid w:val="00C971B1"/>
    <w:rsid w:val="00C97CC3"/>
    <w:rsid w:val="00C97FC7"/>
    <w:rsid w:val="00CA018B"/>
    <w:rsid w:val="00CA1663"/>
    <w:rsid w:val="00CA24D8"/>
    <w:rsid w:val="00CA251D"/>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2A9"/>
    <w:rsid w:val="00CB158E"/>
    <w:rsid w:val="00CB1656"/>
    <w:rsid w:val="00CB1B6E"/>
    <w:rsid w:val="00CB1DC4"/>
    <w:rsid w:val="00CB220F"/>
    <w:rsid w:val="00CB28EE"/>
    <w:rsid w:val="00CB2E81"/>
    <w:rsid w:val="00CB3044"/>
    <w:rsid w:val="00CB3B8D"/>
    <w:rsid w:val="00CB3C6D"/>
    <w:rsid w:val="00CB3EE6"/>
    <w:rsid w:val="00CB446A"/>
    <w:rsid w:val="00CB522B"/>
    <w:rsid w:val="00CB5900"/>
    <w:rsid w:val="00CB5B99"/>
    <w:rsid w:val="00CB5CEC"/>
    <w:rsid w:val="00CB5D32"/>
    <w:rsid w:val="00CB5E9E"/>
    <w:rsid w:val="00CB613A"/>
    <w:rsid w:val="00CB6253"/>
    <w:rsid w:val="00CB6355"/>
    <w:rsid w:val="00CB6710"/>
    <w:rsid w:val="00CB697B"/>
    <w:rsid w:val="00CB6F6D"/>
    <w:rsid w:val="00CB7171"/>
    <w:rsid w:val="00CB7CA6"/>
    <w:rsid w:val="00CB7E72"/>
    <w:rsid w:val="00CC005F"/>
    <w:rsid w:val="00CC02DC"/>
    <w:rsid w:val="00CC040A"/>
    <w:rsid w:val="00CC11E8"/>
    <w:rsid w:val="00CC1257"/>
    <w:rsid w:val="00CC12BB"/>
    <w:rsid w:val="00CC1B53"/>
    <w:rsid w:val="00CC21F0"/>
    <w:rsid w:val="00CC230C"/>
    <w:rsid w:val="00CC255D"/>
    <w:rsid w:val="00CC2FA8"/>
    <w:rsid w:val="00CC3FEB"/>
    <w:rsid w:val="00CC409C"/>
    <w:rsid w:val="00CC433C"/>
    <w:rsid w:val="00CC44B0"/>
    <w:rsid w:val="00CC57A7"/>
    <w:rsid w:val="00CC6964"/>
    <w:rsid w:val="00CC6B7C"/>
    <w:rsid w:val="00CC6D67"/>
    <w:rsid w:val="00CC70FF"/>
    <w:rsid w:val="00CD087B"/>
    <w:rsid w:val="00CD131D"/>
    <w:rsid w:val="00CD1D4D"/>
    <w:rsid w:val="00CD1F13"/>
    <w:rsid w:val="00CD262C"/>
    <w:rsid w:val="00CD2DB8"/>
    <w:rsid w:val="00CD3171"/>
    <w:rsid w:val="00CD3254"/>
    <w:rsid w:val="00CD34E3"/>
    <w:rsid w:val="00CD3E6C"/>
    <w:rsid w:val="00CD450D"/>
    <w:rsid w:val="00CD4BBA"/>
    <w:rsid w:val="00CD4BEE"/>
    <w:rsid w:val="00CD4CD3"/>
    <w:rsid w:val="00CD54F0"/>
    <w:rsid w:val="00CD57E2"/>
    <w:rsid w:val="00CD5D9A"/>
    <w:rsid w:val="00CD6589"/>
    <w:rsid w:val="00CD6B31"/>
    <w:rsid w:val="00CD7071"/>
    <w:rsid w:val="00CD7AFA"/>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4FF"/>
    <w:rsid w:val="00CE5EB5"/>
    <w:rsid w:val="00CE5F97"/>
    <w:rsid w:val="00CE62A6"/>
    <w:rsid w:val="00CE63AE"/>
    <w:rsid w:val="00CE734A"/>
    <w:rsid w:val="00CE735B"/>
    <w:rsid w:val="00CE7D8A"/>
    <w:rsid w:val="00CF00DE"/>
    <w:rsid w:val="00CF05A8"/>
    <w:rsid w:val="00CF0C4D"/>
    <w:rsid w:val="00CF104A"/>
    <w:rsid w:val="00CF1312"/>
    <w:rsid w:val="00CF13F6"/>
    <w:rsid w:val="00CF1C02"/>
    <w:rsid w:val="00CF26A3"/>
    <w:rsid w:val="00CF2E4C"/>
    <w:rsid w:val="00CF310C"/>
    <w:rsid w:val="00CF4E4B"/>
    <w:rsid w:val="00CF5ED6"/>
    <w:rsid w:val="00CF756B"/>
    <w:rsid w:val="00CF7CC5"/>
    <w:rsid w:val="00CF7FAB"/>
    <w:rsid w:val="00D002A7"/>
    <w:rsid w:val="00D003AA"/>
    <w:rsid w:val="00D0059B"/>
    <w:rsid w:val="00D0172F"/>
    <w:rsid w:val="00D01973"/>
    <w:rsid w:val="00D01A0D"/>
    <w:rsid w:val="00D01F74"/>
    <w:rsid w:val="00D02097"/>
    <w:rsid w:val="00D0240D"/>
    <w:rsid w:val="00D028C1"/>
    <w:rsid w:val="00D02B93"/>
    <w:rsid w:val="00D030CB"/>
    <w:rsid w:val="00D03EC7"/>
    <w:rsid w:val="00D040DB"/>
    <w:rsid w:val="00D04788"/>
    <w:rsid w:val="00D057C9"/>
    <w:rsid w:val="00D057FA"/>
    <w:rsid w:val="00D06928"/>
    <w:rsid w:val="00D07139"/>
    <w:rsid w:val="00D0714C"/>
    <w:rsid w:val="00D07D35"/>
    <w:rsid w:val="00D10AB6"/>
    <w:rsid w:val="00D12F39"/>
    <w:rsid w:val="00D13EC8"/>
    <w:rsid w:val="00D14E37"/>
    <w:rsid w:val="00D14EF1"/>
    <w:rsid w:val="00D151BE"/>
    <w:rsid w:val="00D154E0"/>
    <w:rsid w:val="00D16AD2"/>
    <w:rsid w:val="00D17854"/>
    <w:rsid w:val="00D17C4E"/>
    <w:rsid w:val="00D20961"/>
    <w:rsid w:val="00D20C7E"/>
    <w:rsid w:val="00D2114C"/>
    <w:rsid w:val="00D21805"/>
    <w:rsid w:val="00D222BC"/>
    <w:rsid w:val="00D229B3"/>
    <w:rsid w:val="00D22FF8"/>
    <w:rsid w:val="00D234B2"/>
    <w:rsid w:val="00D23789"/>
    <w:rsid w:val="00D23A17"/>
    <w:rsid w:val="00D23E57"/>
    <w:rsid w:val="00D24215"/>
    <w:rsid w:val="00D245DE"/>
    <w:rsid w:val="00D24EFF"/>
    <w:rsid w:val="00D26176"/>
    <w:rsid w:val="00D264C1"/>
    <w:rsid w:val="00D2679F"/>
    <w:rsid w:val="00D26CE8"/>
    <w:rsid w:val="00D26DD0"/>
    <w:rsid w:val="00D27B2E"/>
    <w:rsid w:val="00D30BDD"/>
    <w:rsid w:val="00D30BEE"/>
    <w:rsid w:val="00D31960"/>
    <w:rsid w:val="00D319CD"/>
    <w:rsid w:val="00D31FEB"/>
    <w:rsid w:val="00D32529"/>
    <w:rsid w:val="00D32595"/>
    <w:rsid w:val="00D334FB"/>
    <w:rsid w:val="00D337C9"/>
    <w:rsid w:val="00D3410C"/>
    <w:rsid w:val="00D342A7"/>
    <w:rsid w:val="00D3488D"/>
    <w:rsid w:val="00D34FC1"/>
    <w:rsid w:val="00D354E8"/>
    <w:rsid w:val="00D3563F"/>
    <w:rsid w:val="00D35EBB"/>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0D7"/>
    <w:rsid w:val="00D47541"/>
    <w:rsid w:val="00D47D17"/>
    <w:rsid w:val="00D47E8F"/>
    <w:rsid w:val="00D501C9"/>
    <w:rsid w:val="00D5099E"/>
    <w:rsid w:val="00D50FCB"/>
    <w:rsid w:val="00D51229"/>
    <w:rsid w:val="00D51494"/>
    <w:rsid w:val="00D518BE"/>
    <w:rsid w:val="00D52602"/>
    <w:rsid w:val="00D52792"/>
    <w:rsid w:val="00D52BFE"/>
    <w:rsid w:val="00D53497"/>
    <w:rsid w:val="00D5375C"/>
    <w:rsid w:val="00D537BD"/>
    <w:rsid w:val="00D53ACC"/>
    <w:rsid w:val="00D53DFB"/>
    <w:rsid w:val="00D544D2"/>
    <w:rsid w:val="00D5490E"/>
    <w:rsid w:val="00D54A3A"/>
    <w:rsid w:val="00D54E6F"/>
    <w:rsid w:val="00D5584E"/>
    <w:rsid w:val="00D55A71"/>
    <w:rsid w:val="00D55E0C"/>
    <w:rsid w:val="00D560C8"/>
    <w:rsid w:val="00D563D4"/>
    <w:rsid w:val="00D56652"/>
    <w:rsid w:val="00D5674B"/>
    <w:rsid w:val="00D56BBA"/>
    <w:rsid w:val="00D57889"/>
    <w:rsid w:val="00D57CEC"/>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0E58"/>
    <w:rsid w:val="00D71D56"/>
    <w:rsid w:val="00D722E5"/>
    <w:rsid w:val="00D72F06"/>
    <w:rsid w:val="00D730E0"/>
    <w:rsid w:val="00D7343B"/>
    <w:rsid w:val="00D745F9"/>
    <w:rsid w:val="00D747D7"/>
    <w:rsid w:val="00D74AD1"/>
    <w:rsid w:val="00D75382"/>
    <w:rsid w:val="00D7580A"/>
    <w:rsid w:val="00D760DE"/>
    <w:rsid w:val="00D76B20"/>
    <w:rsid w:val="00D77A0E"/>
    <w:rsid w:val="00D77D1C"/>
    <w:rsid w:val="00D77F6C"/>
    <w:rsid w:val="00D80249"/>
    <w:rsid w:val="00D8075B"/>
    <w:rsid w:val="00D80C1A"/>
    <w:rsid w:val="00D80C71"/>
    <w:rsid w:val="00D81411"/>
    <w:rsid w:val="00D815BB"/>
    <w:rsid w:val="00D815F7"/>
    <w:rsid w:val="00D81B66"/>
    <w:rsid w:val="00D81CF5"/>
    <w:rsid w:val="00D81F9E"/>
    <w:rsid w:val="00D8201D"/>
    <w:rsid w:val="00D825D5"/>
    <w:rsid w:val="00D82651"/>
    <w:rsid w:val="00D829E9"/>
    <w:rsid w:val="00D833E8"/>
    <w:rsid w:val="00D84694"/>
    <w:rsid w:val="00D84754"/>
    <w:rsid w:val="00D847CE"/>
    <w:rsid w:val="00D84BC9"/>
    <w:rsid w:val="00D85135"/>
    <w:rsid w:val="00D852EE"/>
    <w:rsid w:val="00D85629"/>
    <w:rsid w:val="00D85776"/>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66A0"/>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383"/>
    <w:rsid w:val="00DA4A8D"/>
    <w:rsid w:val="00DA4F7A"/>
    <w:rsid w:val="00DA57F3"/>
    <w:rsid w:val="00DA6550"/>
    <w:rsid w:val="00DA676E"/>
    <w:rsid w:val="00DA6886"/>
    <w:rsid w:val="00DA690F"/>
    <w:rsid w:val="00DA6DDE"/>
    <w:rsid w:val="00DA6F54"/>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631"/>
    <w:rsid w:val="00DC093E"/>
    <w:rsid w:val="00DC0992"/>
    <w:rsid w:val="00DC1122"/>
    <w:rsid w:val="00DC1314"/>
    <w:rsid w:val="00DC14E1"/>
    <w:rsid w:val="00DC1697"/>
    <w:rsid w:val="00DC1BB0"/>
    <w:rsid w:val="00DC203F"/>
    <w:rsid w:val="00DC26BE"/>
    <w:rsid w:val="00DC27D9"/>
    <w:rsid w:val="00DC2AFF"/>
    <w:rsid w:val="00DC2E00"/>
    <w:rsid w:val="00DC34EC"/>
    <w:rsid w:val="00DC3758"/>
    <w:rsid w:val="00DC4131"/>
    <w:rsid w:val="00DC4454"/>
    <w:rsid w:val="00DC44B1"/>
    <w:rsid w:val="00DC45DD"/>
    <w:rsid w:val="00DC4652"/>
    <w:rsid w:val="00DC489E"/>
    <w:rsid w:val="00DC4A23"/>
    <w:rsid w:val="00DC5606"/>
    <w:rsid w:val="00DC5654"/>
    <w:rsid w:val="00DC6D15"/>
    <w:rsid w:val="00DC6DDD"/>
    <w:rsid w:val="00DC6EEE"/>
    <w:rsid w:val="00DC7DAE"/>
    <w:rsid w:val="00DD00AA"/>
    <w:rsid w:val="00DD02C2"/>
    <w:rsid w:val="00DD02F1"/>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9F1"/>
    <w:rsid w:val="00DE0C0F"/>
    <w:rsid w:val="00DE137E"/>
    <w:rsid w:val="00DE1DB0"/>
    <w:rsid w:val="00DE1EEA"/>
    <w:rsid w:val="00DE23B4"/>
    <w:rsid w:val="00DE3216"/>
    <w:rsid w:val="00DE3D89"/>
    <w:rsid w:val="00DE411A"/>
    <w:rsid w:val="00DE502D"/>
    <w:rsid w:val="00DE595B"/>
    <w:rsid w:val="00DE59D5"/>
    <w:rsid w:val="00DE5A00"/>
    <w:rsid w:val="00DE5DE7"/>
    <w:rsid w:val="00DE5EAF"/>
    <w:rsid w:val="00DE5EDE"/>
    <w:rsid w:val="00DE6523"/>
    <w:rsid w:val="00DE6771"/>
    <w:rsid w:val="00DE6E0F"/>
    <w:rsid w:val="00DE6F2D"/>
    <w:rsid w:val="00DE704E"/>
    <w:rsid w:val="00DE7272"/>
    <w:rsid w:val="00DE737E"/>
    <w:rsid w:val="00DE7E15"/>
    <w:rsid w:val="00DE7E9C"/>
    <w:rsid w:val="00DEF06F"/>
    <w:rsid w:val="00DF08DF"/>
    <w:rsid w:val="00DF08FA"/>
    <w:rsid w:val="00DF0A2E"/>
    <w:rsid w:val="00DF0C7D"/>
    <w:rsid w:val="00DF0F04"/>
    <w:rsid w:val="00DF10FD"/>
    <w:rsid w:val="00DF13B7"/>
    <w:rsid w:val="00DF1457"/>
    <w:rsid w:val="00DF150E"/>
    <w:rsid w:val="00DF186C"/>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91B"/>
    <w:rsid w:val="00DF7BA3"/>
    <w:rsid w:val="00E001A3"/>
    <w:rsid w:val="00E00970"/>
    <w:rsid w:val="00E00A62"/>
    <w:rsid w:val="00E01191"/>
    <w:rsid w:val="00E0163F"/>
    <w:rsid w:val="00E019F3"/>
    <w:rsid w:val="00E01A7A"/>
    <w:rsid w:val="00E01B93"/>
    <w:rsid w:val="00E01D6F"/>
    <w:rsid w:val="00E024E9"/>
    <w:rsid w:val="00E0359C"/>
    <w:rsid w:val="00E037CB"/>
    <w:rsid w:val="00E03846"/>
    <w:rsid w:val="00E04751"/>
    <w:rsid w:val="00E047D7"/>
    <w:rsid w:val="00E04AF7"/>
    <w:rsid w:val="00E05039"/>
    <w:rsid w:val="00E0533D"/>
    <w:rsid w:val="00E0570A"/>
    <w:rsid w:val="00E05917"/>
    <w:rsid w:val="00E05EA8"/>
    <w:rsid w:val="00E06A98"/>
    <w:rsid w:val="00E07A46"/>
    <w:rsid w:val="00E07B32"/>
    <w:rsid w:val="00E10465"/>
    <w:rsid w:val="00E11679"/>
    <w:rsid w:val="00E1232A"/>
    <w:rsid w:val="00E127A9"/>
    <w:rsid w:val="00E12AB4"/>
    <w:rsid w:val="00E12C7A"/>
    <w:rsid w:val="00E12D10"/>
    <w:rsid w:val="00E12DDB"/>
    <w:rsid w:val="00E135CD"/>
    <w:rsid w:val="00E1440C"/>
    <w:rsid w:val="00E1496B"/>
    <w:rsid w:val="00E14C7A"/>
    <w:rsid w:val="00E14FA2"/>
    <w:rsid w:val="00E1587D"/>
    <w:rsid w:val="00E15901"/>
    <w:rsid w:val="00E15A7A"/>
    <w:rsid w:val="00E15B89"/>
    <w:rsid w:val="00E1650C"/>
    <w:rsid w:val="00E17473"/>
    <w:rsid w:val="00E1752D"/>
    <w:rsid w:val="00E17548"/>
    <w:rsid w:val="00E17C6F"/>
    <w:rsid w:val="00E203B1"/>
    <w:rsid w:val="00E20725"/>
    <w:rsid w:val="00E209A2"/>
    <w:rsid w:val="00E20BB5"/>
    <w:rsid w:val="00E20C80"/>
    <w:rsid w:val="00E20D52"/>
    <w:rsid w:val="00E21109"/>
    <w:rsid w:val="00E21299"/>
    <w:rsid w:val="00E215AC"/>
    <w:rsid w:val="00E21D2E"/>
    <w:rsid w:val="00E21FDF"/>
    <w:rsid w:val="00E22A77"/>
    <w:rsid w:val="00E22EDE"/>
    <w:rsid w:val="00E2367E"/>
    <w:rsid w:val="00E25D25"/>
    <w:rsid w:val="00E25FE9"/>
    <w:rsid w:val="00E2621C"/>
    <w:rsid w:val="00E26330"/>
    <w:rsid w:val="00E2666B"/>
    <w:rsid w:val="00E27C23"/>
    <w:rsid w:val="00E27FDF"/>
    <w:rsid w:val="00E2D5F4"/>
    <w:rsid w:val="00E3019A"/>
    <w:rsid w:val="00E30350"/>
    <w:rsid w:val="00E308F8"/>
    <w:rsid w:val="00E31577"/>
    <w:rsid w:val="00E316AC"/>
    <w:rsid w:val="00E31790"/>
    <w:rsid w:val="00E31AFA"/>
    <w:rsid w:val="00E3261E"/>
    <w:rsid w:val="00E3280D"/>
    <w:rsid w:val="00E32DC2"/>
    <w:rsid w:val="00E32E34"/>
    <w:rsid w:val="00E33129"/>
    <w:rsid w:val="00E33945"/>
    <w:rsid w:val="00E33E40"/>
    <w:rsid w:val="00E345AB"/>
    <w:rsid w:val="00E34A1A"/>
    <w:rsid w:val="00E352C7"/>
    <w:rsid w:val="00E35C11"/>
    <w:rsid w:val="00E36099"/>
    <w:rsid w:val="00E36E06"/>
    <w:rsid w:val="00E372E1"/>
    <w:rsid w:val="00E405E7"/>
    <w:rsid w:val="00E408B8"/>
    <w:rsid w:val="00E40DB4"/>
    <w:rsid w:val="00E410BA"/>
    <w:rsid w:val="00E412E0"/>
    <w:rsid w:val="00E415E6"/>
    <w:rsid w:val="00E4160C"/>
    <w:rsid w:val="00E418A4"/>
    <w:rsid w:val="00E41DAC"/>
    <w:rsid w:val="00E424C1"/>
    <w:rsid w:val="00E42E69"/>
    <w:rsid w:val="00E43C5F"/>
    <w:rsid w:val="00E4447C"/>
    <w:rsid w:val="00E446EF"/>
    <w:rsid w:val="00E44E4C"/>
    <w:rsid w:val="00E45988"/>
    <w:rsid w:val="00E45A28"/>
    <w:rsid w:val="00E45E23"/>
    <w:rsid w:val="00E461EA"/>
    <w:rsid w:val="00E46C35"/>
    <w:rsid w:val="00E4723B"/>
    <w:rsid w:val="00E4759B"/>
    <w:rsid w:val="00E47791"/>
    <w:rsid w:val="00E47A31"/>
    <w:rsid w:val="00E47DBF"/>
    <w:rsid w:val="00E50069"/>
    <w:rsid w:val="00E50493"/>
    <w:rsid w:val="00E51860"/>
    <w:rsid w:val="00E519E2"/>
    <w:rsid w:val="00E52280"/>
    <w:rsid w:val="00E5238F"/>
    <w:rsid w:val="00E52840"/>
    <w:rsid w:val="00E52A1C"/>
    <w:rsid w:val="00E52BC9"/>
    <w:rsid w:val="00E53AD7"/>
    <w:rsid w:val="00E5409A"/>
    <w:rsid w:val="00E54ACA"/>
    <w:rsid w:val="00E54B6A"/>
    <w:rsid w:val="00E54C6A"/>
    <w:rsid w:val="00E55F72"/>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9F0"/>
    <w:rsid w:val="00E67F0E"/>
    <w:rsid w:val="00E701D4"/>
    <w:rsid w:val="00E70725"/>
    <w:rsid w:val="00E70920"/>
    <w:rsid w:val="00E71386"/>
    <w:rsid w:val="00E71642"/>
    <w:rsid w:val="00E7198F"/>
    <w:rsid w:val="00E71C52"/>
    <w:rsid w:val="00E71D30"/>
    <w:rsid w:val="00E72487"/>
    <w:rsid w:val="00E72A52"/>
    <w:rsid w:val="00E7352E"/>
    <w:rsid w:val="00E735E5"/>
    <w:rsid w:val="00E73814"/>
    <w:rsid w:val="00E73912"/>
    <w:rsid w:val="00E73927"/>
    <w:rsid w:val="00E7442E"/>
    <w:rsid w:val="00E74A7A"/>
    <w:rsid w:val="00E74F57"/>
    <w:rsid w:val="00E75301"/>
    <w:rsid w:val="00E75DA0"/>
    <w:rsid w:val="00E75ECC"/>
    <w:rsid w:val="00E760C7"/>
    <w:rsid w:val="00E76479"/>
    <w:rsid w:val="00E7647D"/>
    <w:rsid w:val="00E765BC"/>
    <w:rsid w:val="00E77091"/>
    <w:rsid w:val="00E770E6"/>
    <w:rsid w:val="00E773C5"/>
    <w:rsid w:val="00E77506"/>
    <w:rsid w:val="00E80C90"/>
    <w:rsid w:val="00E811C2"/>
    <w:rsid w:val="00E81287"/>
    <w:rsid w:val="00E812A9"/>
    <w:rsid w:val="00E815A2"/>
    <w:rsid w:val="00E815BC"/>
    <w:rsid w:val="00E81972"/>
    <w:rsid w:val="00E8224C"/>
    <w:rsid w:val="00E83269"/>
    <w:rsid w:val="00E83D5B"/>
    <w:rsid w:val="00E83D93"/>
    <w:rsid w:val="00E83F06"/>
    <w:rsid w:val="00E85D14"/>
    <w:rsid w:val="00E867FE"/>
    <w:rsid w:val="00E869ED"/>
    <w:rsid w:val="00E86E56"/>
    <w:rsid w:val="00E87322"/>
    <w:rsid w:val="00E9000D"/>
    <w:rsid w:val="00E900CB"/>
    <w:rsid w:val="00E90701"/>
    <w:rsid w:val="00E907CE"/>
    <w:rsid w:val="00E911AF"/>
    <w:rsid w:val="00E9132A"/>
    <w:rsid w:val="00E913BE"/>
    <w:rsid w:val="00E9198B"/>
    <w:rsid w:val="00E91F41"/>
    <w:rsid w:val="00E92450"/>
    <w:rsid w:val="00E9253C"/>
    <w:rsid w:val="00E927CB"/>
    <w:rsid w:val="00E9307C"/>
    <w:rsid w:val="00E938E9"/>
    <w:rsid w:val="00E93BAA"/>
    <w:rsid w:val="00E93DA1"/>
    <w:rsid w:val="00E93E0E"/>
    <w:rsid w:val="00E9432F"/>
    <w:rsid w:val="00E94B99"/>
    <w:rsid w:val="00E95570"/>
    <w:rsid w:val="00E95BA1"/>
    <w:rsid w:val="00E9661F"/>
    <w:rsid w:val="00E976B0"/>
    <w:rsid w:val="00E976D4"/>
    <w:rsid w:val="00E97AA2"/>
    <w:rsid w:val="00E97C62"/>
    <w:rsid w:val="00E97CBA"/>
    <w:rsid w:val="00E97DC4"/>
    <w:rsid w:val="00E97F06"/>
    <w:rsid w:val="00EA063C"/>
    <w:rsid w:val="00EA0858"/>
    <w:rsid w:val="00EA0943"/>
    <w:rsid w:val="00EA118E"/>
    <w:rsid w:val="00EA1A89"/>
    <w:rsid w:val="00EA20CD"/>
    <w:rsid w:val="00EA2288"/>
    <w:rsid w:val="00EA298B"/>
    <w:rsid w:val="00EA2E7B"/>
    <w:rsid w:val="00EA2F5A"/>
    <w:rsid w:val="00EA3043"/>
    <w:rsid w:val="00EA3AC9"/>
    <w:rsid w:val="00EA3ACE"/>
    <w:rsid w:val="00EA473B"/>
    <w:rsid w:val="00EA4C21"/>
    <w:rsid w:val="00EA6723"/>
    <w:rsid w:val="00EA76DA"/>
    <w:rsid w:val="00EA78D7"/>
    <w:rsid w:val="00EA7C69"/>
    <w:rsid w:val="00EA7D25"/>
    <w:rsid w:val="00EA7D28"/>
    <w:rsid w:val="00EB0456"/>
    <w:rsid w:val="00EB0A50"/>
    <w:rsid w:val="00EB11DC"/>
    <w:rsid w:val="00EB12B8"/>
    <w:rsid w:val="00EB1BEB"/>
    <w:rsid w:val="00EB2016"/>
    <w:rsid w:val="00EB22F5"/>
    <w:rsid w:val="00EB23ED"/>
    <w:rsid w:val="00EB31F4"/>
    <w:rsid w:val="00EB3318"/>
    <w:rsid w:val="00EB36E6"/>
    <w:rsid w:val="00EB3FB6"/>
    <w:rsid w:val="00EB5280"/>
    <w:rsid w:val="00EB5A52"/>
    <w:rsid w:val="00EB5B9B"/>
    <w:rsid w:val="00EB6F7A"/>
    <w:rsid w:val="00EB728D"/>
    <w:rsid w:val="00EB76B7"/>
    <w:rsid w:val="00EB7898"/>
    <w:rsid w:val="00EB7BAB"/>
    <w:rsid w:val="00EC0049"/>
    <w:rsid w:val="00EC0141"/>
    <w:rsid w:val="00EC0638"/>
    <w:rsid w:val="00EC0FBC"/>
    <w:rsid w:val="00EC1A78"/>
    <w:rsid w:val="00EC20CF"/>
    <w:rsid w:val="00EC21AF"/>
    <w:rsid w:val="00EC2ACE"/>
    <w:rsid w:val="00EC3124"/>
    <w:rsid w:val="00EC3171"/>
    <w:rsid w:val="00EC3327"/>
    <w:rsid w:val="00EC39A7"/>
    <w:rsid w:val="00EC3B85"/>
    <w:rsid w:val="00EC53E4"/>
    <w:rsid w:val="00EC5E34"/>
    <w:rsid w:val="00EC670E"/>
    <w:rsid w:val="00EC68F3"/>
    <w:rsid w:val="00EC6A56"/>
    <w:rsid w:val="00EC6DF7"/>
    <w:rsid w:val="00EC6E08"/>
    <w:rsid w:val="00EC6E09"/>
    <w:rsid w:val="00EC7940"/>
    <w:rsid w:val="00EC7AF3"/>
    <w:rsid w:val="00EC7E9A"/>
    <w:rsid w:val="00ED0180"/>
    <w:rsid w:val="00ED0BF3"/>
    <w:rsid w:val="00ED0CFF"/>
    <w:rsid w:val="00ED1059"/>
    <w:rsid w:val="00ED114F"/>
    <w:rsid w:val="00ED1584"/>
    <w:rsid w:val="00ED16CF"/>
    <w:rsid w:val="00ED1F9F"/>
    <w:rsid w:val="00ED1FB8"/>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A89"/>
    <w:rsid w:val="00ED6D69"/>
    <w:rsid w:val="00ED6F9A"/>
    <w:rsid w:val="00ED7C5F"/>
    <w:rsid w:val="00EE0213"/>
    <w:rsid w:val="00EE099B"/>
    <w:rsid w:val="00EE0C98"/>
    <w:rsid w:val="00EE1650"/>
    <w:rsid w:val="00EE1A58"/>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0E8"/>
    <w:rsid w:val="00EF1AA5"/>
    <w:rsid w:val="00EF1FB5"/>
    <w:rsid w:val="00EF21AD"/>
    <w:rsid w:val="00EF223D"/>
    <w:rsid w:val="00EF22E5"/>
    <w:rsid w:val="00EF2616"/>
    <w:rsid w:val="00EF27B1"/>
    <w:rsid w:val="00EF2A36"/>
    <w:rsid w:val="00EF2EDD"/>
    <w:rsid w:val="00EF305A"/>
    <w:rsid w:val="00EF3637"/>
    <w:rsid w:val="00EF3A8E"/>
    <w:rsid w:val="00EF3B3A"/>
    <w:rsid w:val="00EF3D02"/>
    <w:rsid w:val="00EF49B4"/>
    <w:rsid w:val="00EF543D"/>
    <w:rsid w:val="00EF57A3"/>
    <w:rsid w:val="00EF6526"/>
    <w:rsid w:val="00EF6877"/>
    <w:rsid w:val="00EF6BE2"/>
    <w:rsid w:val="00EF70FE"/>
    <w:rsid w:val="00EF75E3"/>
    <w:rsid w:val="00EF7AE8"/>
    <w:rsid w:val="00EF7B41"/>
    <w:rsid w:val="00F000C6"/>
    <w:rsid w:val="00F00110"/>
    <w:rsid w:val="00F00E03"/>
    <w:rsid w:val="00F010D3"/>
    <w:rsid w:val="00F01A40"/>
    <w:rsid w:val="00F01B0C"/>
    <w:rsid w:val="00F01B8E"/>
    <w:rsid w:val="00F01D57"/>
    <w:rsid w:val="00F01E2A"/>
    <w:rsid w:val="00F01FF8"/>
    <w:rsid w:val="00F02469"/>
    <w:rsid w:val="00F02DE4"/>
    <w:rsid w:val="00F02F67"/>
    <w:rsid w:val="00F0315A"/>
    <w:rsid w:val="00F03747"/>
    <w:rsid w:val="00F03818"/>
    <w:rsid w:val="00F03B09"/>
    <w:rsid w:val="00F04192"/>
    <w:rsid w:val="00F048A0"/>
    <w:rsid w:val="00F04A3C"/>
    <w:rsid w:val="00F04D73"/>
    <w:rsid w:val="00F059BD"/>
    <w:rsid w:val="00F06BF7"/>
    <w:rsid w:val="00F07775"/>
    <w:rsid w:val="00F07800"/>
    <w:rsid w:val="00F0791A"/>
    <w:rsid w:val="00F10801"/>
    <w:rsid w:val="00F10898"/>
    <w:rsid w:val="00F11584"/>
    <w:rsid w:val="00F11EE1"/>
    <w:rsid w:val="00F120F1"/>
    <w:rsid w:val="00F12224"/>
    <w:rsid w:val="00F122EF"/>
    <w:rsid w:val="00F1253F"/>
    <w:rsid w:val="00F13672"/>
    <w:rsid w:val="00F14169"/>
    <w:rsid w:val="00F15105"/>
    <w:rsid w:val="00F1519B"/>
    <w:rsid w:val="00F153CE"/>
    <w:rsid w:val="00F157BD"/>
    <w:rsid w:val="00F15B22"/>
    <w:rsid w:val="00F1603B"/>
    <w:rsid w:val="00F1605F"/>
    <w:rsid w:val="00F16399"/>
    <w:rsid w:val="00F164B3"/>
    <w:rsid w:val="00F167ED"/>
    <w:rsid w:val="00F16DC7"/>
    <w:rsid w:val="00F16DD8"/>
    <w:rsid w:val="00F1736E"/>
    <w:rsid w:val="00F175A1"/>
    <w:rsid w:val="00F17932"/>
    <w:rsid w:val="00F2075B"/>
    <w:rsid w:val="00F213E3"/>
    <w:rsid w:val="00F22649"/>
    <w:rsid w:val="00F22707"/>
    <w:rsid w:val="00F24054"/>
    <w:rsid w:val="00F24731"/>
    <w:rsid w:val="00F24775"/>
    <w:rsid w:val="00F25390"/>
    <w:rsid w:val="00F26EB8"/>
    <w:rsid w:val="00F2701D"/>
    <w:rsid w:val="00F27B05"/>
    <w:rsid w:val="00F30794"/>
    <w:rsid w:val="00F3122A"/>
    <w:rsid w:val="00F319E3"/>
    <w:rsid w:val="00F31EC0"/>
    <w:rsid w:val="00F321FC"/>
    <w:rsid w:val="00F32CCE"/>
    <w:rsid w:val="00F333C8"/>
    <w:rsid w:val="00F335C6"/>
    <w:rsid w:val="00F3410F"/>
    <w:rsid w:val="00F34E53"/>
    <w:rsid w:val="00F3513F"/>
    <w:rsid w:val="00F3577D"/>
    <w:rsid w:val="00F35EB7"/>
    <w:rsid w:val="00F364D0"/>
    <w:rsid w:val="00F368EC"/>
    <w:rsid w:val="00F36A43"/>
    <w:rsid w:val="00F36E30"/>
    <w:rsid w:val="00F37C1C"/>
    <w:rsid w:val="00F37C5E"/>
    <w:rsid w:val="00F37D25"/>
    <w:rsid w:val="00F40562"/>
    <w:rsid w:val="00F41573"/>
    <w:rsid w:val="00F41C23"/>
    <w:rsid w:val="00F42452"/>
    <w:rsid w:val="00F4358B"/>
    <w:rsid w:val="00F43A8C"/>
    <w:rsid w:val="00F43D08"/>
    <w:rsid w:val="00F442C8"/>
    <w:rsid w:val="00F4463E"/>
    <w:rsid w:val="00F44669"/>
    <w:rsid w:val="00F44814"/>
    <w:rsid w:val="00F44DB5"/>
    <w:rsid w:val="00F45126"/>
    <w:rsid w:val="00F457F8"/>
    <w:rsid w:val="00F45C5B"/>
    <w:rsid w:val="00F45CE3"/>
    <w:rsid w:val="00F464EB"/>
    <w:rsid w:val="00F4659C"/>
    <w:rsid w:val="00F46708"/>
    <w:rsid w:val="00F468AB"/>
    <w:rsid w:val="00F46F6B"/>
    <w:rsid w:val="00F47841"/>
    <w:rsid w:val="00F50572"/>
    <w:rsid w:val="00F505DD"/>
    <w:rsid w:val="00F51354"/>
    <w:rsid w:val="00F51369"/>
    <w:rsid w:val="00F52042"/>
    <w:rsid w:val="00F52350"/>
    <w:rsid w:val="00F5318C"/>
    <w:rsid w:val="00F531D2"/>
    <w:rsid w:val="00F53310"/>
    <w:rsid w:val="00F53CAD"/>
    <w:rsid w:val="00F548D5"/>
    <w:rsid w:val="00F54AA2"/>
    <w:rsid w:val="00F54D6E"/>
    <w:rsid w:val="00F55DA1"/>
    <w:rsid w:val="00F56269"/>
    <w:rsid w:val="00F572DD"/>
    <w:rsid w:val="00F57814"/>
    <w:rsid w:val="00F5791A"/>
    <w:rsid w:val="00F57AAC"/>
    <w:rsid w:val="00F57AEA"/>
    <w:rsid w:val="00F603F7"/>
    <w:rsid w:val="00F6099D"/>
    <w:rsid w:val="00F61334"/>
    <w:rsid w:val="00F62129"/>
    <w:rsid w:val="00F62669"/>
    <w:rsid w:val="00F6314C"/>
    <w:rsid w:val="00F64143"/>
    <w:rsid w:val="00F64169"/>
    <w:rsid w:val="00F641E2"/>
    <w:rsid w:val="00F64BAC"/>
    <w:rsid w:val="00F651B7"/>
    <w:rsid w:val="00F6552A"/>
    <w:rsid w:val="00F656CA"/>
    <w:rsid w:val="00F65BF8"/>
    <w:rsid w:val="00F65DD7"/>
    <w:rsid w:val="00F663CF"/>
    <w:rsid w:val="00F6640E"/>
    <w:rsid w:val="00F6642C"/>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C2C"/>
    <w:rsid w:val="00F76D1A"/>
    <w:rsid w:val="00F77068"/>
    <w:rsid w:val="00F7738F"/>
    <w:rsid w:val="00F7751D"/>
    <w:rsid w:val="00F8080A"/>
    <w:rsid w:val="00F81437"/>
    <w:rsid w:val="00F82024"/>
    <w:rsid w:val="00F82588"/>
    <w:rsid w:val="00F82E31"/>
    <w:rsid w:val="00F82E50"/>
    <w:rsid w:val="00F8311E"/>
    <w:rsid w:val="00F83377"/>
    <w:rsid w:val="00F83AB5"/>
    <w:rsid w:val="00F83D85"/>
    <w:rsid w:val="00F84074"/>
    <w:rsid w:val="00F843F8"/>
    <w:rsid w:val="00F84A15"/>
    <w:rsid w:val="00F84B4A"/>
    <w:rsid w:val="00F8627D"/>
    <w:rsid w:val="00F867B5"/>
    <w:rsid w:val="00F86C70"/>
    <w:rsid w:val="00F87393"/>
    <w:rsid w:val="00F87527"/>
    <w:rsid w:val="00F8762E"/>
    <w:rsid w:val="00F87BA0"/>
    <w:rsid w:val="00F87F20"/>
    <w:rsid w:val="00F8A7BE"/>
    <w:rsid w:val="00F91713"/>
    <w:rsid w:val="00F92890"/>
    <w:rsid w:val="00F930ED"/>
    <w:rsid w:val="00F93645"/>
    <w:rsid w:val="00F94C04"/>
    <w:rsid w:val="00F94ED4"/>
    <w:rsid w:val="00F9538C"/>
    <w:rsid w:val="00F9567C"/>
    <w:rsid w:val="00F95F30"/>
    <w:rsid w:val="00F96021"/>
    <w:rsid w:val="00F962FF"/>
    <w:rsid w:val="00F96981"/>
    <w:rsid w:val="00F96A4D"/>
    <w:rsid w:val="00F9740C"/>
    <w:rsid w:val="00F97620"/>
    <w:rsid w:val="00F97834"/>
    <w:rsid w:val="00F9783B"/>
    <w:rsid w:val="00FA0264"/>
    <w:rsid w:val="00FA03AB"/>
    <w:rsid w:val="00FA092F"/>
    <w:rsid w:val="00FA144F"/>
    <w:rsid w:val="00FA149F"/>
    <w:rsid w:val="00FA17B6"/>
    <w:rsid w:val="00FA2548"/>
    <w:rsid w:val="00FA27F5"/>
    <w:rsid w:val="00FA281E"/>
    <w:rsid w:val="00FA2847"/>
    <w:rsid w:val="00FA2AB7"/>
    <w:rsid w:val="00FA380C"/>
    <w:rsid w:val="00FA3A35"/>
    <w:rsid w:val="00FA3CAB"/>
    <w:rsid w:val="00FA4592"/>
    <w:rsid w:val="00FA4D65"/>
    <w:rsid w:val="00FA52B2"/>
    <w:rsid w:val="00FA5CF7"/>
    <w:rsid w:val="00FA6384"/>
    <w:rsid w:val="00FA7657"/>
    <w:rsid w:val="00FA7688"/>
    <w:rsid w:val="00FA7C4D"/>
    <w:rsid w:val="00FA7EDE"/>
    <w:rsid w:val="00FB06E8"/>
    <w:rsid w:val="00FB1092"/>
    <w:rsid w:val="00FB12A2"/>
    <w:rsid w:val="00FB148C"/>
    <w:rsid w:val="00FB20E3"/>
    <w:rsid w:val="00FB27C1"/>
    <w:rsid w:val="00FB27FB"/>
    <w:rsid w:val="00FB2FB8"/>
    <w:rsid w:val="00FB3171"/>
    <w:rsid w:val="00FB3482"/>
    <w:rsid w:val="00FB37B6"/>
    <w:rsid w:val="00FB3861"/>
    <w:rsid w:val="00FB39D7"/>
    <w:rsid w:val="00FB4A29"/>
    <w:rsid w:val="00FB5320"/>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463"/>
    <w:rsid w:val="00FC46D5"/>
    <w:rsid w:val="00FC477A"/>
    <w:rsid w:val="00FC5060"/>
    <w:rsid w:val="00FC51F3"/>
    <w:rsid w:val="00FC52DD"/>
    <w:rsid w:val="00FC562D"/>
    <w:rsid w:val="00FC5AF5"/>
    <w:rsid w:val="00FC5EC7"/>
    <w:rsid w:val="00FC76C3"/>
    <w:rsid w:val="00FC79D1"/>
    <w:rsid w:val="00FC7AC5"/>
    <w:rsid w:val="00FCFE53"/>
    <w:rsid w:val="00FD004F"/>
    <w:rsid w:val="00FD10F1"/>
    <w:rsid w:val="00FD1FAE"/>
    <w:rsid w:val="00FD219D"/>
    <w:rsid w:val="00FD22C6"/>
    <w:rsid w:val="00FD2384"/>
    <w:rsid w:val="00FD242B"/>
    <w:rsid w:val="00FD273A"/>
    <w:rsid w:val="00FD30D0"/>
    <w:rsid w:val="00FD3A6D"/>
    <w:rsid w:val="00FD3DCB"/>
    <w:rsid w:val="00FD4005"/>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1AC2"/>
    <w:rsid w:val="00FE2388"/>
    <w:rsid w:val="00FE2538"/>
    <w:rsid w:val="00FE2563"/>
    <w:rsid w:val="00FE26E7"/>
    <w:rsid w:val="00FE2EE0"/>
    <w:rsid w:val="00FE3FFE"/>
    <w:rsid w:val="00FE4107"/>
    <w:rsid w:val="00FE411D"/>
    <w:rsid w:val="00FE49A0"/>
    <w:rsid w:val="00FE4A3E"/>
    <w:rsid w:val="00FE4B76"/>
    <w:rsid w:val="00FE5CA5"/>
    <w:rsid w:val="00FE5EFF"/>
    <w:rsid w:val="00FE62FC"/>
    <w:rsid w:val="00FE6B2C"/>
    <w:rsid w:val="00FE6B48"/>
    <w:rsid w:val="00FE6D4D"/>
    <w:rsid w:val="00FE72FF"/>
    <w:rsid w:val="00FE7774"/>
    <w:rsid w:val="00FE7C0D"/>
    <w:rsid w:val="00FE7CAE"/>
    <w:rsid w:val="00FE7E09"/>
    <w:rsid w:val="00FE7EEB"/>
    <w:rsid w:val="00FEDF88"/>
    <w:rsid w:val="00FF05E7"/>
    <w:rsid w:val="00FF0E48"/>
    <w:rsid w:val="00FF1B15"/>
    <w:rsid w:val="00FF2C9D"/>
    <w:rsid w:val="00FF3A61"/>
    <w:rsid w:val="00FF3C72"/>
    <w:rsid w:val="00FF51B1"/>
    <w:rsid w:val="00FF55A6"/>
    <w:rsid w:val="00FF5815"/>
    <w:rsid w:val="00FF6508"/>
    <w:rsid w:val="00FF6AE3"/>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814E7"/>
    <w:rPr>
      <w:vertAlign w:val="superscript"/>
      <w:lang w:val="en-GB"/>
    </w:rPr>
  </w:style>
  <w:style w:type="paragraph" w:styleId="FootnoteText">
    <w:name w:val="footnote text"/>
    <w:basedOn w:val="Normal"/>
    <w:link w:val="FootnoteTextChar"/>
    <w:uiPriority w:val="99"/>
    <w:unhideWhenUsed/>
    <w:rsid w:val="006814E7"/>
    <w:pPr>
      <w:jc w:val="left"/>
    </w:pPr>
    <w:rPr>
      <w:sz w:val="18"/>
      <w:szCs w:val="20"/>
    </w:rPr>
  </w:style>
  <w:style w:type="character" w:customStyle="1" w:styleId="FootnoteTextChar">
    <w:name w:val="Footnote Text Char"/>
    <w:basedOn w:val="DefaultParagraphFont"/>
    <w:link w:val="FootnoteText"/>
    <w:uiPriority w:val="99"/>
    <w:rsid w:val="006814E7"/>
    <w:rPr>
      <w:rFonts w:ascii="Times New Roman" w:eastAsia="SimSun"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en-GB"/>
    </w:rPr>
  </w:style>
  <w:style w:type="paragraph" w:styleId="ListParagraph">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814E7"/>
    <w:rPr>
      <w:rFonts w:eastAsiaTheme="minorHAnsi"/>
      <w:kern w:val="2"/>
      <w:lang w:val="en-GB"/>
      <w14:ligatures w14:val="standardContextual"/>
    </w:rPr>
  </w:style>
  <w:style w:type="character" w:styleId="CommentReference">
    <w:name w:val="annotation reference"/>
    <w:basedOn w:val="DefaultParagraphFont"/>
    <w:uiPriority w:val="99"/>
    <w:semiHidden/>
    <w:unhideWhenUsed/>
    <w:rsid w:val="006814E7"/>
    <w:rPr>
      <w:sz w:val="16"/>
      <w:szCs w:val="16"/>
      <w:lang w:val="en-GB"/>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SimSu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E1232A"/>
    <w:rPr>
      <w:rFonts w:ascii="Calibri" w:eastAsia="Calibri" w:hAnsi="Calibri" w:cs="Times New Roman"/>
      <w:lang w:val="en-GB"/>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en-GB"/>
    </w:rPr>
  </w:style>
  <w:style w:type="paragraph" w:styleId="Header">
    <w:name w:val="header"/>
    <w:basedOn w:val="Normal"/>
    <w:link w:val="HeaderChar"/>
    <w:uiPriority w:val="99"/>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6814E7"/>
    <w:rPr>
      <w:rFonts w:ascii="Times New Roman" w:eastAsia="SimSun" w:hAnsi="Times New Roman" w:cs="Times New Roman"/>
      <w:sz w:val="20"/>
      <w:lang w:val="en-GB"/>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SimSun" w:hAnsi="Times New Roman" w:cs="Times New Roman"/>
      <w:b/>
      <w:bCs/>
      <w:sz w:val="20"/>
      <w:szCs w:val="20"/>
      <w:lang w:val="en-GB"/>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en-GB"/>
    </w:rPr>
  </w:style>
  <w:style w:type="character" w:styleId="FollowedHyperlink">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en-GB"/>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en-GB"/>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en-GB"/>
      <w14:ligatures w14:val="standardContextual"/>
    </w:rPr>
  </w:style>
  <w:style w:type="table" w:styleId="ListTable6Colorful">
    <w:name w:val="List Table 6 Colorful"/>
    <w:basedOn w:val="Table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uiPriority w:val="9"/>
    <w:rsid w:val="006814E7"/>
    <w:rPr>
      <w:rFonts w:ascii="Times New Roman" w:eastAsia="SimSun" w:hAnsi="Times New Roman" w:cs="Times New Roman"/>
      <w:snapToGrid w:val="0"/>
      <w:u w:val="single"/>
      <w:lang w:val="en-GB"/>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SimSun" w:hAnsi="Times New Roman" w:cs="Times New Roman"/>
      <w:lang w:val="en-GB"/>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en-GB"/>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en-GB"/>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en-GB"/>
    </w:rPr>
  </w:style>
  <w:style w:type="character" w:customStyle="1" w:styleId="Heading6Char">
    <w:name w:val="Heading 6 Char"/>
    <w:basedOn w:val="DefaultParagraphFont"/>
    <w:link w:val="Heading6"/>
    <w:uiPriority w:val="9"/>
    <w:rsid w:val="006814E7"/>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
    <w:rsid w:val="006814E7"/>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uiPriority w:val="9"/>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en-GB"/>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lang w:val="en-GB"/>
    </w:rPr>
  </w:style>
  <w:style w:type="character" w:styleId="Strong">
    <w:name w:val="Strong"/>
    <w:basedOn w:val="DefaultParagraphFont"/>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en-GB"/>
    </w:rPr>
  </w:style>
  <w:style w:type="character" w:customStyle="1" w:styleId="tabchar">
    <w:name w:val="tabchar"/>
    <w:basedOn w:val="DefaultParagraphFont"/>
    <w:rsid w:val="00081DFD"/>
    <w:rPr>
      <w:lang w:val="en-GB"/>
    </w:rPr>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SimSun" w:hAnsi="Times New Roman" w:cs="Times New Roman"/>
      <w:i/>
      <w:iCs/>
      <w:color w:val="404040" w:themeColor="text1" w:themeTint="BF"/>
      <w:lang w:val="en-GB"/>
    </w:rPr>
  </w:style>
  <w:style w:type="character" w:customStyle="1" w:styleId="IntenseQuoteChar">
    <w:name w:val="Intense Quote Char"/>
    <w:basedOn w:val="DefaultParagraphFont"/>
    <w:link w:val="IntenseQuote"/>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en-GB"/>
    </w:rPr>
  </w:style>
  <w:style w:type="character" w:customStyle="1" w:styleId="markrg7dsa8il">
    <w:name w:val="markrg7dsa8il"/>
    <w:basedOn w:val="DefaultParagraphFont"/>
    <w:rsid w:val="00873AC2"/>
    <w:rPr>
      <w:lang w:val="en-GB"/>
    </w:rPr>
  </w:style>
  <w:style w:type="character" w:customStyle="1" w:styleId="mark6henrkujc">
    <w:name w:val="mark6henrkujc"/>
    <w:basedOn w:val="DefaultParagraphFont"/>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tabs>
        <w:tab w:val="left" w:pos="3969"/>
      </w:tabs>
      <w:spacing w:before="120" w:after="120"/>
      <w:ind w:left="567"/>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814E7"/>
    <w:rPr>
      <w:rFonts w:ascii="Times New Roman" w:eastAsia="SimSun"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SimSun" w:hAnsi="Times New Roman" w:cs="Times New Roman"/>
      <w:sz w:val="16"/>
      <w:szCs w:val="16"/>
      <w:lang w:val="en-GB"/>
    </w:rPr>
  </w:style>
  <w:style w:type="character" w:styleId="BookTitle">
    <w:name w:val="Book Title"/>
    <w:basedOn w:val="DefaultParagraphFont"/>
    <w:uiPriority w:val="33"/>
    <w:qFormat/>
    <w:rsid w:val="006814E7"/>
    <w:rPr>
      <w:b/>
      <w:bCs/>
      <w:i/>
      <w:iCs/>
      <w:spacing w:val="5"/>
      <w:lang w:val="en-GB"/>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SimSun" w:hAnsi="Times New Roman" w:cs="Times New Roman"/>
      <w:lang w:val="en-GB"/>
    </w:rPr>
  </w:style>
  <w:style w:type="table" w:styleId="ColorfulGrid">
    <w:name w:val="Colorful Grid"/>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SimSun" w:hAnsi="Times New Roman" w:cs="Times New Roman"/>
      <w:lang w:val="en-GB"/>
    </w:rPr>
  </w:style>
  <w:style w:type="character" w:styleId="Emphasis">
    <w:name w:val="Emphasis"/>
    <w:basedOn w:val="DefaultParagraphFont"/>
    <w:uiPriority w:val="20"/>
    <w:qFormat/>
    <w:rsid w:val="006814E7"/>
    <w:rPr>
      <w:i/>
      <w:iCs/>
      <w:lang w:val="en-GB"/>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styleId="GridTable1Light">
    <w:name w:val="Grid Table 1 Light"/>
    <w:basedOn w:val="Table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814E7"/>
    <w:rPr>
      <w:color w:val="2B579A"/>
      <w:shd w:val="clear" w:color="auto" w:fill="E1DFDD"/>
      <w:lang w:val="en-GB"/>
    </w:rPr>
  </w:style>
  <w:style w:type="character" w:styleId="HTMLAcronym">
    <w:name w:val="HTML Acronym"/>
    <w:basedOn w:val="DefaultParagraphFont"/>
    <w:uiPriority w:val="99"/>
    <w:semiHidden/>
    <w:unhideWhenUsed/>
    <w:rsid w:val="006814E7"/>
    <w:rPr>
      <w:lang w:val="en-GB"/>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6814E7"/>
    <w:rPr>
      <w:i/>
      <w:iCs/>
      <w:lang w:val="en-GB"/>
    </w:rPr>
  </w:style>
  <w:style w:type="character" w:styleId="HTMLCode">
    <w:name w:val="HTML Code"/>
    <w:basedOn w:val="DefaultParagraphFont"/>
    <w:uiPriority w:val="99"/>
    <w:semiHidden/>
    <w:unhideWhenUsed/>
    <w:rsid w:val="006814E7"/>
    <w:rPr>
      <w:rFonts w:ascii="Consolas" w:hAnsi="Consolas"/>
      <w:sz w:val="20"/>
      <w:szCs w:val="20"/>
      <w:lang w:val="en-GB"/>
    </w:rPr>
  </w:style>
  <w:style w:type="character" w:styleId="HTMLDefinition">
    <w:name w:val="HTML Definition"/>
    <w:basedOn w:val="DefaultParagraphFont"/>
    <w:uiPriority w:val="99"/>
    <w:semiHidden/>
    <w:unhideWhenUsed/>
    <w:rsid w:val="006814E7"/>
    <w:rPr>
      <w:i/>
      <w:iCs/>
      <w:lang w:val="en-GB"/>
    </w:rPr>
  </w:style>
  <w:style w:type="character" w:styleId="HTMLKeyboard">
    <w:name w:val="HTML Keyboard"/>
    <w:basedOn w:val="DefaultParagraphFont"/>
    <w:uiPriority w:val="99"/>
    <w:semiHidden/>
    <w:unhideWhenUsed/>
    <w:rsid w:val="006814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6814E7"/>
    <w:rPr>
      <w:rFonts w:ascii="Consolas" w:hAnsi="Consolas"/>
      <w:sz w:val="24"/>
      <w:szCs w:val="24"/>
      <w:lang w:val="en-GB"/>
    </w:rPr>
  </w:style>
  <w:style w:type="character" w:styleId="HTMLTypewriter">
    <w:name w:val="HTML Typewriter"/>
    <w:basedOn w:val="DefaultParagraphFont"/>
    <w:uiPriority w:val="99"/>
    <w:semiHidden/>
    <w:unhideWhenUsed/>
    <w:rsid w:val="006814E7"/>
    <w:rPr>
      <w:rFonts w:ascii="Consolas" w:hAnsi="Consolas"/>
      <w:sz w:val="20"/>
      <w:szCs w:val="20"/>
      <w:lang w:val="en-GB"/>
    </w:rPr>
  </w:style>
  <w:style w:type="character" w:styleId="HTMLVariable">
    <w:name w:val="HTML Variable"/>
    <w:basedOn w:val="DefaultParagraphFont"/>
    <w:uiPriority w:val="99"/>
    <w:semiHidden/>
    <w:unhideWhenUsed/>
    <w:rsid w:val="006814E7"/>
    <w:rPr>
      <w:i/>
      <w:iCs/>
      <w:lang w:val="en-GB"/>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en-GB"/>
    </w:rPr>
  </w:style>
  <w:style w:type="character" w:styleId="IntenseReference">
    <w:name w:val="Intense Reference"/>
    <w:basedOn w:val="DefaultParagraphFont"/>
    <w:uiPriority w:val="32"/>
    <w:qFormat/>
    <w:rsid w:val="006814E7"/>
    <w:rPr>
      <w:b/>
      <w:bCs/>
      <w:smallCaps/>
      <w:color w:val="4472C4" w:themeColor="accent1"/>
      <w:spacing w:val="5"/>
      <w:lang w:val="en-GB"/>
    </w:rPr>
  </w:style>
  <w:style w:type="table" w:styleId="LightGrid">
    <w:name w:val="Light Grid"/>
    <w:basedOn w:val="Table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en-GB"/>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styleId="ListTable1Light">
    <w:name w:val="List Table 1 Light"/>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6814E7"/>
    <w:rPr>
      <w:rFonts w:ascii="Consolas" w:eastAsia="SimSun" w:hAnsi="Consolas" w:cs="Times New Roman"/>
      <w:sz w:val="20"/>
      <w:szCs w:val="20"/>
      <w:lang w:val="en-GB"/>
    </w:rPr>
  </w:style>
  <w:style w:type="table" w:styleId="MediumGrid1">
    <w:name w:val="Medium Grid 1"/>
    <w:basedOn w:val="Table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814E7"/>
    <w:rPr>
      <w:color w:val="2B579A"/>
      <w:shd w:val="clear" w:color="auto" w:fill="E1DFDD"/>
      <w:lang w:val="en-GB"/>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SimSun" w:hAnsi="Times New Roman" w:cs="Times New Roman"/>
      <w:lang w:val="en-GB"/>
    </w:rPr>
  </w:style>
  <w:style w:type="table" w:styleId="PlainTable1">
    <w:name w:val="Plain Table 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6814E7"/>
    <w:rPr>
      <w:u w:val="dotted"/>
      <w:lang w:val="en-GB"/>
    </w:rPr>
  </w:style>
  <w:style w:type="character" w:styleId="SmartLink">
    <w:name w:val="Smart Link"/>
    <w:basedOn w:val="DefaultParagraphFont"/>
    <w:uiPriority w:val="99"/>
    <w:semiHidden/>
    <w:unhideWhenUsed/>
    <w:rsid w:val="006814E7"/>
    <w:rPr>
      <w:color w:val="0000FF"/>
      <w:u w:val="single"/>
      <w:shd w:val="clear" w:color="auto" w:fill="F3F2F1"/>
      <w:lang w:val="en-GB"/>
    </w:rPr>
  </w:style>
  <w:style w:type="character" w:styleId="SubtleEmphasis">
    <w:name w:val="Subtle Emphasis"/>
    <w:basedOn w:val="DefaultParagraphFont"/>
    <w:uiPriority w:val="19"/>
    <w:qFormat/>
    <w:rsid w:val="006814E7"/>
    <w:rPr>
      <w:i/>
      <w:iCs/>
      <w:color w:val="404040" w:themeColor="text1" w:themeTint="BF"/>
      <w:lang w:val="en-GB"/>
    </w:rPr>
  </w:style>
  <w:style w:type="character" w:styleId="SubtleReference">
    <w:name w:val="Subtle Reference"/>
    <w:basedOn w:val="DefaultParagraphFont"/>
    <w:uiPriority w:val="31"/>
    <w:qFormat/>
    <w:rsid w:val="006814E7"/>
    <w:rPr>
      <w:smallCaps/>
      <w:color w:val="5A5A5A" w:themeColor="text1" w:themeTint="A5"/>
      <w:lang w:val="en-GB"/>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4.xml><?xml version="1.0" encoding="utf-8"?>
<ds:datastoreItem xmlns:ds="http://schemas.openxmlformats.org/officeDocument/2006/customXml" ds:itemID="{4710CFEE-0425-4BAB-87D0-EE56115F0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18</Pages>
  <Words>12322</Words>
  <Characters>70238</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82396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dc:description/>
  <cp:lastModifiedBy>Veronique Lefebvre</cp:lastModifiedBy>
  <cp:revision>12</cp:revision>
  <cp:lastPrinted>2024-10-09T23:24:00Z</cp:lastPrinted>
  <dcterms:created xsi:type="dcterms:W3CDTF">2024-10-11T14:36:00Z</dcterms:created>
  <dcterms:modified xsi:type="dcterms:W3CDTF">2024-10-11T19:11:00Z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