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AB21" w14:textId="77777777" w:rsidR="00EE0886" w:rsidRDefault="00EE0886" w:rsidP="007C26FA">
      <w:pPr>
        <w:pStyle w:val="meetingname"/>
        <w:suppressLineNumbers/>
        <w:suppressAutoHyphens/>
        <w:kinsoku w:val="0"/>
        <w:overflowPunct w:val="0"/>
        <w:autoSpaceDE w:val="0"/>
        <w:autoSpaceDN w:val="0"/>
        <w:adjustRightInd w:val="0"/>
        <w:snapToGrid w:val="0"/>
        <w:ind w:right="4540"/>
        <w:rPr>
          <w:kern w:val="22"/>
          <w:sz w:val="22"/>
          <w:szCs w:val="22"/>
          <w:lang w:val="fr-CA"/>
        </w:rPr>
      </w:pPr>
    </w:p>
    <w:tbl>
      <w:tblPr>
        <w:tblW w:w="9889" w:type="dxa"/>
        <w:tblLayout w:type="fixed"/>
        <w:tblLook w:val="0000" w:firstRow="0" w:lastRow="0" w:firstColumn="0" w:lastColumn="0" w:noHBand="0" w:noVBand="0"/>
      </w:tblPr>
      <w:tblGrid>
        <w:gridCol w:w="5238"/>
        <w:gridCol w:w="450"/>
        <w:gridCol w:w="4201"/>
      </w:tblGrid>
      <w:tr w:rsidR="00471490" w:rsidRPr="005F4240" w14:paraId="0445C6ED" w14:textId="77777777" w:rsidTr="0083336A">
        <w:trPr>
          <w:trHeight w:val="1438"/>
        </w:trPr>
        <w:tc>
          <w:tcPr>
            <w:tcW w:w="5238" w:type="dxa"/>
          </w:tcPr>
          <w:p w14:paraId="2A9FE19D" w14:textId="77777777" w:rsidR="00471490" w:rsidRPr="00D95486" w:rsidRDefault="00471490" w:rsidP="0083336A">
            <w:pPr>
              <w:spacing w:after="120"/>
              <w:ind w:right="1422"/>
              <w:rPr>
                <w:rFonts w:ascii="Univers" w:hAnsi="Univers"/>
                <w:lang w:val="fr-CA"/>
              </w:rPr>
            </w:pPr>
            <w:r w:rsidRPr="00D95486">
              <w:rPr>
                <w:rFonts w:ascii="Univers" w:hAnsi="Univers"/>
                <w:b/>
                <w:sz w:val="32"/>
                <w:lang w:val="fr-CA"/>
              </w:rPr>
              <w:t>CONVENTION SUR</w:t>
            </w:r>
            <w:r w:rsidRPr="00D95486">
              <w:rPr>
                <w:rFonts w:ascii="Univers" w:hAnsi="Univers"/>
                <w:b/>
                <w:sz w:val="32"/>
                <w:lang w:val="fr-CA"/>
              </w:rPr>
              <w:br/>
              <w:t>LA DIVERSITÉ BIOLOGIQUE</w:t>
            </w:r>
          </w:p>
        </w:tc>
        <w:tc>
          <w:tcPr>
            <w:tcW w:w="450" w:type="dxa"/>
          </w:tcPr>
          <w:p w14:paraId="529F0898" w14:textId="77777777" w:rsidR="00471490" w:rsidRPr="00D078F1" w:rsidRDefault="00471490" w:rsidP="0083336A">
            <w:pPr>
              <w:spacing w:after="120"/>
              <w:rPr>
                <w:lang w:val="fr-CA"/>
              </w:rPr>
            </w:pPr>
          </w:p>
        </w:tc>
        <w:tc>
          <w:tcPr>
            <w:tcW w:w="4201" w:type="dxa"/>
          </w:tcPr>
          <w:p w14:paraId="3A1990C7" w14:textId="77777777" w:rsidR="00471490" w:rsidRPr="00471490" w:rsidRDefault="005F4240" w:rsidP="0083336A">
            <w:pPr>
              <w:ind w:left="1298"/>
              <w:rPr>
                <w:sz w:val="22"/>
                <w:lang w:val="fr-CA"/>
              </w:rPr>
            </w:pPr>
            <w:sdt>
              <w:sdtPr>
                <w:rPr>
                  <w:sz w:val="22"/>
                  <w:lang w:val="fr-CA"/>
                </w:rPr>
                <w:alias w:val="Subject"/>
                <w:tag w:val=""/>
                <w:id w:val="874587506"/>
                <w:placeholder>
                  <w:docPart w:val="170B003AA21546D9953C08A7FACDAA55"/>
                </w:placeholder>
                <w:dataBinding w:prefixMappings="xmlns:ns0='http://purl.org/dc/elements/1.1/' xmlns:ns1='http://schemas.openxmlformats.org/package/2006/metadata/core-properties' " w:xpath="/ns1:coreProperties[1]/ns0:subject[1]" w:storeItemID="{6C3C8BC8-F283-45AE-878A-BAB7291924A1}"/>
                <w:text/>
              </w:sdtPr>
              <w:sdtEndPr/>
              <w:sdtContent>
                <w:r w:rsidR="00471490" w:rsidRPr="00471490">
                  <w:rPr>
                    <w:sz w:val="22"/>
                    <w:lang w:val="fr-CA"/>
                  </w:rPr>
                  <w:t>CBD/SBSTTA/</w:t>
                </w:r>
                <w:r w:rsidR="00E95E09">
                  <w:rPr>
                    <w:sz w:val="22"/>
                    <w:lang w:val="fr-CA"/>
                  </w:rPr>
                  <w:t>24/</w:t>
                </w:r>
                <w:r w:rsidR="00471490" w:rsidRPr="00471490">
                  <w:rPr>
                    <w:sz w:val="22"/>
                    <w:lang w:val="fr-CA"/>
                  </w:rPr>
                  <w:t>CRP.6</w:t>
                </w:r>
              </w:sdtContent>
            </w:sdt>
          </w:p>
          <w:p w14:paraId="01D3E8CE" w14:textId="77777777" w:rsidR="00471490" w:rsidRPr="00471490" w:rsidRDefault="00471490" w:rsidP="0083336A">
            <w:pPr>
              <w:spacing w:after="120"/>
              <w:ind w:left="1298"/>
              <w:rPr>
                <w:sz w:val="22"/>
                <w:lang w:val="fr-CA"/>
              </w:rPr>
            </w:pPr>
            <w:r w:rsidRPr="00471490">
              <w:rPr>
                <w:sz w:val="22"/>
                <w:lang w:val="fr-CA"/>
              </w:rPr>
              <w:t>28 mai 2021</w:t>
            </w:r>
          </w:p>
          <w:p w14:paraId="3996D764" w14:textId="77777777" w:rsidR="00471490" w:rsidRPr="00471490" w:rsidRDefault="00471490" w:rsidP="0083336A">
            <w:pPr>
              <w:spacing w:after="120"/>
              <w:ind w:left="1298"/>
              <w:rPr>
                <w:sz w:val="22"/>
                <w:lang w:val="fr-CA"/>
              </w:rPr>
            </w:pPr>
          </w:p>
          <w:p w14:paraId="6AD1E5C7" w14:textId="77777777" w:rsidR="00471490" w:rsidRPr="00471490" w:rsidRDefault="00471490" w:rsidP="0083336A">
            <w:pPr>
              <w:ind w:left="1298"/>
              <w:rPr>
                <w:sz w:val="22"/>
                <w:lang w:val="fr-CA"/>
              </w:rPr>
            </w:pPr>
            <w:r w:rsidRPr="00471490">
              <w:rPr>
                <w:sz w:val="22"/>
                <w:lang w:val="fr-CA"/>
              </w:rPr>
              <w:t>FRANÇAIS</w:t>
            </w:r>
          </w:p>
          <w:p w14:paraId="1168FAF5" w14:textId="77777777" w:rsidR="00471490" w:rsidRPr="00471490" w:rsidRDefault="00471490" w:rsidP="0083336A">
            <w:pPr>
              <w:ind w:left="1298"/>
              <w:rPr>
                <w:sz w:val="22"/>
                <w:lang w:val="fr-CA"/>
              </w:rPr>
            </w:pPr>
            <w:r w:rsidRPr="00471490">
              <w:rPr>
                <w:sz w:val="22"/>
                <w:lang w:val="fr-CA"/>
              </w:rPr>
              <w:t>ORIGINAL : ANGLAIS</w:t>
            </w:r>
          </w:p>
          <w:p w14:paraId="03703FA1" w14:textId="77777777" w:rsidR="00471490" w:rsidRPr="00D078F1" w:rsidRDefault="00471490" w:rsidP="0083336A">
            <w:pPr>
              <w:ind w:left="1298"/>
              <w:rPr>
                <w:lang w:val="fr-CA"/>
              </w:rPr>
            </w:pPr>
          </w:p>
        </w:tc>
      </w:tr>
    </w:tbl>
    <w:p w14:paraId="1B8266F0" w14:textId="77777777" w:rsidR="005F4240" w:rsidRPr="005F4240" w:rsidRDefault="005F4240" w:rsidP="005F4240">
      <w:pPr>
        <w:pStyle w:val="meetingname"/>
        <w:suppressLineNumbers/>
        <w:suppressAutoHyphens/>
        <w:kinsoku w:val="0"/>
        <w:overflowPunct w:val="0"/>
        <w:autoSpaceDE w:val="0"/>
        <w:autoSpaceDN w:val="0"/>
        <w:ind w:right="4590"/>
        <w:rPr>
          <w:kern w:val="22"/>
          <w:sz w:val="22"/>
          <w:szCs w:val="22"/>
          <w:lang w:val="fr-CA"/>
        </w:rPr>
      </w:pPr>
      <w:bookmarkStart w:id="0" w:name="Meeting"/>
      <w:r w:rsidRPr="005F4240">
        <w:rPr>
          <w:kern w:val="22"/>
          <w:sz w:val="22"/>
          <w:szCs w:val="22"/>
          <w:lang w:val="fr-CA"/>
        </w:rPr>
        <w:t>ORGANE SUBSIDIAIRE CHARGÉ DE FOURNIR DES AVIS SCIENTIFIQUES, TECHNIQUES ET TECHNOLOGIQUES</w:t>
      </w:r>
      <w:bookmarkStart w:id="1" w:name="_GoBack"/>
      <w:bookmarkEnd w:id="0"/>
      <w:bookmarkEnd w:id="1"/>
    </w:p>
    <w:p w14:paraId="03ED37DC" w14:textId="01E1E6DF" w:rsidR="00990EAA" w:rsidRPr="002D6CEA" w:rsidRDefault="00990EAA" w:rsidP="00990EAA">
      <w:pPr>
        <w:suppressLineNumbers/>
        <w:suppressAutoHyphens/>
        <w:kinsoku w:val="0"/>
        <w:overflowPunct w:val="0"/>
        <w:autoSpaceDE w:val="0"/>
        <w:autoSpaceDN w:val="0"/>
        <w:rPr>
          <w:noProof/>
          <w:snapToGrid w:val="0"/>
          <w:kern w:val="22"/>
          <w:sz w:val="22"/>
          <w:szCs w:val="22"/>
          <w:lang w:val="fr-CA" w:eastAsia="nb-NO"/>
        </w:rPr>
      </w:pPr>
      <w:r w:rsidRPr="002D6CEA">
        <w:rPr>
          <w:noProof/>
          <w:snapToGrid w:val="0"/>
          <w:kern w:val="22"/>
          <w:sz w:val="22"/>
          <w:szCs w:val="22"/>
          <w:lang w:val="fr-CA" w:eastAsia="nb-NO"/>
        </w:rPr>
        <w:t>Vingt</w:t>
      </w:r>
      <w:r w:rsidR="00E440F3">
        <w:rPr>
          <w:noProof/>
          <w:snapToGrid w:val="0"/>
          <w:kern w:val="22"/>
          <w:sz w:val="22"/>
          <w:szCs w:val="22"/>
          <w:lang w:val="fr-CA" w:eastAsia="nb-NO"/>
        </w:rPr>
        <w:noBreakHyphen/>
      </w:r>
      <w:r w:rsidRPr="002D6CEA">
        <w:rPr>
          <w:noProof/>
          <w:snapToGrid w:val="0"/>
          <w:kern w:val="22"/>
          <w:sz w:val="22"/>
          <w:szCs w:val="22"/>
          <w:lang w:val="fr-CA" w:eastAsia="nb-NO"/>
        </w:rPr>
        <w:t>quatrième réunion</w:t>
      </w:r>
    </w:p>
    <w:p w14:paraId="3E84AA85" w14:textId="77777777" w:rsidR="00990EAA" w:rsidRPr="002D6CEA" w:rsidRDefault="00471490" w:rsidP="00990EAA">
      <w:pPr>
        <w:suppressLineNumbers/>
        <w:suppressAutoHyphens/>
        <w:kinsoku w:val="0"/>
        <w:overflowPunct w:val="0"/>
        <w:autoSpaceDE w:val="0"/>
        <w:autoSpaceDN w:val="0"/>
        <w:rPr>
          <w:snapToGrid w:val="0"/>
          <w:kern w:val="22"/>
          <w:sz w:val="22"/>
          <w:szCs w:val="22"/>
          <w:lang w:val="fr-CA" w:eastAsia="nb-NO"/>
        </w:rPr>
      </w:pPr>
      <w:r>
        <w:rPr>
          <w:snapToGrid w:val="0"/>
          <w:kern w:val="22"/>
          <w:sz w:val="22"/>
          <w:szCs w:val="22"/>
          <w:lang w:val="fr-CA" w:eastAsia="nb-NO"/>
        </w:rPr>
        <w:t>En ligne, 3 mai – 9 juin 2021</w:t>
      </w:r>
    </w:p>
    <w:p w14:paraId="028E819E" w14:textId="77777777" w:rsidR="00CA6B87" w:rsidRPr="002D6CEA" w:rsidRDefault="00990EAA" w:rsidP="00990EAA">
      <w:pPr>
        <w:suppressLineNumbers/>
        <w:suppressAutoHyphens/>
        <w:kinsoku w:val="0"/>
        <w:overflowPunct w:val="0"/>
        <w:autoSpaceDE w:val="0"/>
        <w:autoSpaceDN w:val="0"/>
        <w:adjustRightInd w:val="0"/>
        <w:snapToGrid w:val="0"/>
        <w:rPr>
          <w:snapToGrid w:val="0"/>
          <w:kern w:val="22"/>
          <w:sz w:val="22"/>
          <w:szCs w:val="22"/>
          <w:lang w:val="fr-CA" w:eastAsia="nb-NO"/>
        </w:rPr>
      </w:pPr>
      <w:r w:rsidRPr="002D6CEA">
        <w:rPr>
          <w:snapToGrid w:val="0"/>
          <w:kern w:val="22"/>
          <w:sz w:val="22"/>
          <w:szCs w:val="22"/>
          <w:lang w:val="fr-CA" w:eastAsia="nb-NO"/>
        </w:rPr>
        <w:t>Point 8 de l</w:t>
      </w:r>
      <w:r w:rsidR="00E440F3">
        <w:rPr>
          <w:snapToGrid w:val="0"/>
          <w:kern w:val="22"/>
          <w:sz w:val="22"/>
          <w:szCs w:val="22"/>
          <w:lang w:val="fr-CA" w:eastAsia="nb-NO"/>
        </w:rPr>
        <w:t>’</w:t>
      </w:r>
      <w:r w:rsidRPr="002D6CEA">
        <w:rPr>
          <w:snapToGrid w:val="0"/>
          <w:kern w:val="22"/>
          <w:sz w:val="22"/>
          <w:szCs w:val="22"/>
          <w:lang w:val="fr-CA" w:eastAsia="nb-NO"/>
        </w:rPr>
        <w:t xml:space="preserve">ordre du jour </w:t>
      </w:r>
    </w:p>
    <w:p w14:paraId="300F40F3" w14:textId="77777777" w:rsidR="00406BC6" w:rsidRPr="002D6CEA" w:rsidRDefault="00CB2583" w:rsidP="007C26FA">
      <w:pPr>
        <w:pStyle w:val="Heading1"/>
        <w:suppressLineNumbers/>
        <w:tabs>
          <w:tab w:val="clear" w:pos="720"/>
        </w:tabs>
        <w:suppressAutoHyphens/>
        <w:kinsoku w:val="0"/>
        <w:overflowPunct w:val="0"/>
        <w:autoSpaceDE w:val="0"/>
        <w:autoSpaceDN w:val="0"/>
        <w:adjustRightInd w:val="0"/>
        <w:snapToGrid w:val="0"/>
        <w:rPr>
          <w:bCs/>
          <w:snapToGrid w:val="0"/>
          <w:kern w:val="22"/>
          <w:sz w:val="22"/>
          <w:szCs w:val="22"/>
          <w:lang w:val="fr-CA"/>
        </w:rPr>
      </w:pPr>
      <w:r w:rsidRPr="002D6CEA">
        <w:rPr>
          <w:sz w:val="22"/>
          <w:szCs w:val="22"/>
          <w:lang w:val="fr-CA"/>
        </w:rPr>
        <w:t>Programme de travail de la Plateforme intergouvernementale scientifique et politique sur la biodiversité et les services écosystémiques</w:t>
      </w:r>
    </w:p>
    <w:p w14:paraId="543B66BF" w14:textId="77777777" w:rsidR="005B7071" w:rsidRPr="00471490" w:rsidRDefault="00471490" w:rsidP="007C26FA">
      <w:pPr>
        <w:suppressLineNumbers/>
        <w:suppressAutoHyphens/>
        <w:kinsoku w:val="0"/>
        <w:overflowPunct w:val="0"/>
        <w:autoSpaceDE w:val="0"/>
        <w:autoSpaceDN w:val="0"/>
        <w:adjustRightInd w:val="0"/>
        <w:snapToGrid w:val="0"/>
        <w:spacing w:before="120" w:after="120"/>
        <w:jc w:val="center"/>
        <w:rPr>
          <w:b/>
          <w:snapToGrid w:val="0"/>
          <w:kern w:val="22"/>
          <w:sz w:val="22"/>
          <w:szCs w:val="22"/>
          <w:lang w:val="fr-CA"/>
        </w:rPr>
      </w:pPr>
      <w:r w:rsidRPr="00471490">
        <w:rPr>
          <w:b/>
          <w:iCs/>
          <w:kern w:val="22"/>
          <w:sz w:val="22"/>
          <w:szCs w:val="22"/>
          <w:lang w:val="fr-CA"/>
        </w:rPr>
        <w:t>Projet de recommandation du président</w:t>
      </w:r>
    </w:p>
    <w:p w14:paraId="05E18E46" w14:textId="77777777" w:rsidR="00A76CC9" w:rsidRPr="002D6CEA" w:rsidRDefault="00D5520D" w:rsidP="00471490">
      <w:pPr>
        <w:pStyle w:val="ListParagraph"/>
        <w:suppressLineNumbers/>
        <w:suppressAutoHyphens/>
        <w:kinsoku w:val="0"/>
        <w:overflowPunct w:val="0"/>
        <w:autoSpaceDE w:val="0"/>
        <w:autoSpaceDN w:val="0"/>
        <w:adjustRightInd w:val="0"/>
        <w:snapToGrid w:val="0"/>
        <w:spacing w:before="120" w:after="120" w:line="235" w:lineRule="auto"/>
        <w:ind w:left="0" w:firstLine="720"/>
        <w:contextualSpacing w:val="0"/>
        <w:jc w:val="both"/>
        <w:rPr>
          <w:snapToGrid w:val="0"/>
          <w:kern w:val="22"/>
          <w:sz w:val="22"/>
          <w:szCs w:val="22"/>
          <w:lang w:val="fr-CA"/>
        </w:rPr>
      </w:pPr>
      <w:r w:rsidRPr="002D6CEA">
        <w:rPr>
          <w:kern w:val="22"/>
          <w:sz w:val="22"/>
          <w:szCs w:val="22"/>
          <w:lang w:val="fr-CA"/>
        </w:rPr>
        <w:t>L</w:t>
      </w:r>
      <w:r w:rsidR="00E440F3">
        <w:rPr>
          <w:kern w:val="22"/>
          <w:sz w:val="22"/>
          <w:szCs w:val="22"/>
          <w:lang w:val="fr-CA"/>
        </w:rPr>
        <w:t>’</w:t>
      </w:r>
      <w:r w:rsidRPr="002D6CEA">
        <w:rPr>
          <w:kern w:val="22"/>
          <w:sz w:val="22"/>
          <w:szCs w:val="22"/>
          <w:lang w:val="fr-CA"/>
        </w:rPr>
        <w:t xml:space="preserve">Organe subsidiaire chargé de fournir des avis scientifiques, techniques et technologiques </w:t>
      </w:r>
      <w:r w:rsidR="00471490" w:rsidRPr="00471490">
        <w:rPr>
          <w:i/>
          <w:kern w:val="22"/>
          <w:sz w:val="22"/>
          <w:szCs w:val="22"/>
          <w:lang w:val="fr-CA"/>
        </w:rPr>
        <w:t>recommande</w:t>
      </w:r>
      <w:r w:rsidRPr="002D6CEA">
        <w:rPr>
          <w:kern w:val="22"/>
          <w:sz w:val="22"/>
          <w:szCs w:val="22"/>
          <w:lang w:val="fr-CA"/>
        </w:rPr>
        <w:t xml:space="preserve"> qu</w:t>
      </w:r>
      <w:r w:rsidR="00E440F3">
        <w:rPr>
          <w:kern w:val="22"/>
          <w:sz w:val="22"/>
          <w:szCs w:val="22"/>
          <w:lang w:val="fr-CA"/>
        </w:rPr>
        <w:t>’</w:t>
      </w:r>
      <w:r w:rsidRPr="002D6CEA">
        <w:rPr>
          <w:kern w:val="22"/>
          <w:sz w:val="22"/>
          <w:szCs w:val="22"/>
          <w:lang w:val="fr-CA"/>
        </w:rPr>
        <w:t>à sa quinzième réunion, la Conférence des Parties adopte une décision qui s</w:t>
      </w:r>
      <w:r w:rsidR="00E440F3">
        <w:rPr>
          <w:kern w:val="22"/>
          <w:sz w:val="22"/>
          <w:szCs w:val="22"/>
          <w:lang w:val="fr-CA"/>
        </w:rPr>
        <w:t>’</w:t>
      </w:r>
      <w:r w:rsidRPr="002D6CEA">
        <w:rPr>
          <w:kern w:val="22"/>
          <w:sz w:val="22"/>
          <w:szCs w:val="22"/>
          <w:lang w:val="fr-CA"/>
        </w:rPr>
        <w:t>aligne sur ce qui suit, en complément du projet de décision figurant dans la décision 23/1 :</w:t>
      </w:r>
    </w:p>
    <w:p w14:paraId="391BC196" w14:textId="77777777" w:rsidR="00A76CC9" w:rsidRPr="002D6CEA" w:rsidRDefault="002D6CEA" w:rsidP="00766960">
      <w:pPr>
        <w:suppressLineNumbers/>
        <w:suppressAutoHyphens/>
        <w:kinsoku w:val="0"/>
        <w:overflowPunct w:val="0"/>
        <w:autoSpaceDE w:val="0"/>
        <w:autoSpaceDN w:val="0"/>
        <w:adjustRightInd w:val="0"/>
        <w:snapToGrid w:val="0"/>
        <w:spacing w:before="120" w:after="120" w:line="235" w:lineRule="auto"/>
        <w:ind w:left="720"/>
        <w:jc w:val="both"/>
        <w:rPr>
          <w:i/>
          <w:iCs/>
          <w:snapToGrid w:val="0"/>
          <w:kern w:val="22"/>
          <w:sz w:val="22"/>
          <w:szCs w:val="22"/>
          <w:lang w:val="fr-CA"/>
        </w:rPr>
      </w:pPr>
      <w:r w:rsidRPr="002D6CEA">
        <w:rPr>
          <w:i/>
          <w:iCs/>
          <w:kern w:val="22"/>
          <w:sz w:val="22"/>
          <w:szCs w:val="22"/>
          <w:lang w:val="fr-CA"/>
        </w:rPr>
        <w:t>La Conférence des Parties</w:t>
      </w:r>
      <w:r w:rsidR="00A76CC9" w:rsidRPr="002D6CEA">
        <w:rPr>
          <w:i/>
          <w:iCs/>
          <w:snapToGrid w:val="0"/>
          <w:kern w:val="22"/>
          <w:sz w:val="22"/>
          <w:szCs w:val="22"/>
          <w:lang w:val="fr-CA"/>
        </w:rPr>
        <w:t>,</w:t>
      </w:r>
    </w:p>
    <w:p w14:paraId="78DE6D22" w14:textId="77777777" w:rsidR="004D2E49" w:rsidRPr="002D6CEA" w:rsidRDefault="002D6CEA" w:rsidP="00766960">
      <w:pPr>
        <w:suppressLineNumbers/>
        <w:suppressAutoHyphens/>
        <w:kinsoku w:val="0"/>
        <w:overflowPunct w:val="0"/>
        <w:autoSpaceDE w:val="0"/>
        <w:autoSpaceDN w:val="0"/>
        <w:adjustRightInd w:val="0"/>
        <w:snapToGrid w:val="0"/>
        <w:spacing w:before="120" w:after="120" w:line="235" w:lineRule="auto"/>
        <w:ind w:firstLine="720"/>
        <w:jc w:val="both"/>
        <w:rPr>
          <w:snapToGrid w:val="0"/>
          <w:kern w:val="22"/>
          <w:sz w:val="22"/>
          <w:szCs w:val="22"/>
          <w:lang w:val="fr-CA"/>
        </w:rPr>
      </w:pPr>
      <w:r w:rsidRPr="002D6CEA">
        <w:rPr>
          <w:i/>
          <w:iCs/>
          <w:kern w:val="22"/>
          <w:sz w:val="22"/>
          <w:szCs w:val="22"/>
          <w:lang w:val="fr-CA"/>
        </w:rPr>
        <w:t>Rappelant les décisions 12/25 et 14/36</w:t>
      </w:r>
      <w:r w:rsidR="003A522C" w:rsidRPr="002D6CEA">
        <w:rPr>
          <w:snapToGrid w:val="0"/>
          <w:kern w:val="22"/>
          <w:sz w:val="22"/>
          <w:szCs w:val="22"/>
          <w:lang w:val="fr-CA"/>
        </w:rPr>
        <w:t>,</w:t>
      </w:r>
    </w:p>
    <w:p w14:paraId="080DA2CC" w14:textId="77777777" w:rsidR="00FF0662" w:rsidRPr="002D6CEA" w:rsidRDefault="002D6CEA" w:rsidP="00766960">
      <w:pPr>
        <w:suppressLineNumbers/>
        <w:suppressAutoHyphens/>
        <w:kinsoku w:val="0"/>
        <w:overflowPunct w:val="0"/>
        <w:autoSpaceDE w:val="0"/>
        <w:autoSpaceDN w:val="0"/>
        <w:adjustRightInd w:val="0"/>
        <w:snapToGrid w:val="0"/>
        <w:spacing w:before="120" w:after="120" w:line="235" w:lineRule="auto"/>
        <w:ind w:firstLine="720"/>
        <w:jc w:val="both"/>
        <w:rPr>
          <w:noProof/>
          <w:snapToGrid w:val="0"/>
          <w:kern w:val="22"/>
          <w:sz w:val="22"/>
          <w:szCs w:val="22"/>
          <w:lang w:val="fr-CA"/>
        </w:rPr>
      </w:pPr>
      <w:r>
        <w:rPr>
          <w:i/>
          <w:iCs/>
          <w:kern w:val="22"/>
          <w:sz w:val="22"/>
          <w:szCs w:val="22"/>
          <w:lang w:val="fr-CA"/>
        </w:rPr>
        <w:t>Rappel</w:t>
      </w:r>
      <w:r w:rsidRPr="002D6CEA">
        <w:rPr>
          <w:i/>
          <w:iCs/>
          <w:kern w:val="22"/>
          <w:sz w:val="22"/>
          <w:szCs w:val="22"/>
          <w:lang w:val="fr-CA"/>
        </w:rPr>
        <w:t xml:space="preserve">ant également </w:t>
      </w:r>
      <w:r w:rsidRPr="002D6CEA">
        <w:rPr>
          <w:iCs/>
          <w:kern w:val="22"/>
          <w:sz w:val="22"/>
          <w:szCs w:val="22"/>
          <w:lang w:val="fr-CA"/>
        </w:rPr>
        <w:t>que l</w:t>
      </w:r>
      <w:r w:rsidR="00E440F3">
        <w:rPr>
          <w:iCs/>
          <w:kern w:val="22"/>
          <w:sz w:val="22"/>
          <w:szCs w:val="22"/>
          <w:lang w:val="fr-CA"/>
        </w:rPr>
        <w:t>’</w:t>
      </w:r>
      <w:r w:rsidRPr="002D6CEA">
        <w:rPr>
          <w:iCs/>
          <w:kern w:val="22"/>
          <w:sz w:val="22"/>
          <w:szCs w:val="22"/>
          <w:lang w:val="fr-CA"/>
        </w:rPr>
        <w:t xml:space="preserve">Organe subsidiaire chargé de fournir des avis scientifiques, techniques et technologiques a systématiquement examiné </w:t>
      </w:r>
      <w:r w:rsidR="00B463DC">
        <w:rPr>
          <w:iCs/>
          <w:kern w:val="22"/>
          <w:sz w:val="22"/>
          <w:szCs w:val="22"/>
          <w:lang w:val="fr-CA"/>
        </w:rPr>
        <w:t>les</w:t>
      </w:r>
      <w:r w:rsidRPr="002D6CEA">
        <w:rPr>
          <w:iCs/>
          <w:kern w:val="22"/>
          <w:sz w:val="22"/>
          <w:szCs w:val="22"/>
          <w:lang w:val="fr-CA"/>
        </w:rPr>
        <w:t xml:space="preserve"> rapport</w:t>
      </w:r>
      <w:r w:rsidR="00B463DC">
        <w:rPr>
          <w:iCs/>
          <w:kern w:val="22"/>
          <w:sz w:val="22"/>
          <w:szCs w:val="22"/>
          <w:lang w:val="fr-CA"/>
        </w:rPr>
        <w:t>s</w:t>
      </w:r>
      <w:r w:rsidRPr="002D6CEA">
        <w:rPr>
          <w:iCs/>
          <w:kern w:val="22"/>
          <w:sz w:val="22"/>
          <w:szCs w:val="22"/>
          <w:lang w:val="fr-CA"/>
        </w:rPr>
        <w:t xml:space="preserve"> d</w:t>
      </w:r>
      <w:r w:rsidR="00E440F3">
        <w:rPr>
          <w:iCs/>
          <w:kern w:val="22"/>
          <w:sz w:val="22"/>
          <w:szCs w:val="22"/>
          <w:lang w:val="fr-CA"/>
        </w:rPr>
        <w:t>’</w:t>
      </w:r>
      <w:r w:rsidRPr="002D6CEA">
        <w:rPr>
          <w:iCs/>
          <w:kern w:val="22"/>
          <w:sz w:val="22"/>
          <w:szCs w:val="22"/>
          <w:lang w:val="fr-CA"/>
        </w:rPr>
        <w:t>évaluation élaboré</w:t>
      </w:r>
      <w:r w:rsidR="00B463DC">
        <w:rPr>
          <w:iCs/>
          <w:kern w:val="22"/>
          <w:sz w:val="22"/>
          <w:szCs w:val="22"/>
          <w:lang w:val="fr-CA"/>
        </w:rPr>
        <w:t>s</w:t>
      </w:r>
      <w:r w:rsidRPr="002D6CEA">
        <w:rPr>
          <w:iCs/>
          <w:kern w:val="22"/>
          <w:sz w:val="22"/>
          <w:szCs w:val="22"/>
          <w:lang w:val="fr-CA"/>
        </w:rPr>
        <w:t xml:space="preserve"> par la Platefo</w:t>
      </w:r>
      <w:r w:rsidR="00B463DC">
        <w:rPr>
          <w:iCs/>
          <w:kern w:val="22"/>
          <w:sz w:val="22"/>
          <w:szCs w:val="22"/>
          <w:lang w:val="fr-CA"/>
        </w:rPr>
        <w:t xml:space="preserve">rme intergouvernementale scientifique et </w:t>
      </w:r>
      <w:r w:rsidRPr="002D6CEA">
        <w:rPr>
          <w:iCs/>
          <w:kern w:val="22"/>
          <w:sz w:val="22"/>
          <w:szCs w:val="22"/>
          <w:lang w:val="fr-CA"/>
        </w:rPr>
        <w:t xml:space="preserve">politique sur la biodiversité et les services </w:t>
      </w:r>
      <w:r w:rsidRPr="002D6CEA">
        <w:rPr>
          <w:iCs/>
          <w:noProof/>
          <w:kern w:val="22"/>
          <w:sz w:val="22"/>
          <w:szCs w:val="22"/>
          <w:lang w:val="fr-CA"/>
        </w:rPr>
        <w:t>écosystémiques</w:t>
      </w:r>
      <w:r w:rsidR="00B463DC">
        <w:rPr>
          <w:iCs/>
          <w:noProof/>
          <w:kern w:val="22"/>
          <w:sz w:val="22"/>
          <w:szCs w:val="22"/>
          <w:lang w:val="fr-CA"/>
        </w:rPr>
        <w:t xml:space="preserve">, qui représentent les meilleures connaissances disponibles sur la question, et </w:t>
      </w:r>
      <w:r w:rsidRPr="002D6CEA">
        <w:rPr>
          <w:iCs/>
          <w:noProof/>
          <w:kern w:val="22"/>
          <w:sz w:val="22"/>
          <w:szCs w:val="22"/>
          <w:lang w:val="fr-CA"/>
        </w:rPr>
        <w:t xml:space="preserve">a formulé des recommandations pertinentes pour </w:t>
      </w:r>
      <w:r w:rsidR="00912F66">
        <w:rPr>
          <w:iCs/>
          <w:noProof/>
          <w:kern w:val="22"/>
          <w:sz w:val="22"/>
          <w:szCs w:val="22"/>
          <w:lang w:val="fr-CA"/>
        </w:rPr>
        <w:t>examen par</w:t>
      </w:r>
      <w:r w:rsidRPr="002D6CEA">
        <w:rPr>
          <w:iCs/>
          <w:noProof/>
          <w:kern w:val="22"/>
          <w:sz w:val="22"/>
          <w:szCs w:val="22"/>
          <w:lang w:val="fr-CA"/>
        </w:rPr>
        <w:t xml:space="preserve"> la Conférence des Parties, conformément aux procédures établies dans la décision XII/25</w:t>
      </w:r>
      <w:r w:rsidR="0054631B" w:rsidRPr="002D6CEA">
        <w:rPr>
          <w:noProof/>
          <w:snapToGrid w:val="0"/>
          <w:kern w:val="22"/>
          <w:sz w:val="22"/>
          <w:szCs w:val="22"/>
          <w:lang w:val="fr-CA"/>
        </w:rPr>
        <w:t>;</w:t>
      </w:r>
    </w:p>
    <w:p w14:paraId="0E2B1FE3" w14:textId="77777777" w:rsidR="00FF0662" w:rsidRPr="002D6CEA" w:rsidRDefault="002352CC" w:rsidP="00766960">
      <w:pPr>
        <w:suppressLineNumbers/>
        <w:suppressAutoHyphens/>
        <w:kinsoku w:val="0"/>
        <w:overflowPunct w:val="0"/>
        <w:autoSpaceDE w:val="0"/>
        <w:autoSpaceDN w:val="0"/>
        <w:adjustRightInd w:val="0"/>
        <w:snapToGrid w:val="0"/>
        <w:spacing w:before="120" w:after="120" w:line="235" w:lineRule="auto"/>
        <w:ind w:firstLine="720"/>
        <w:jc w:val="both"/>
        <w:rPr>
          <w:noProof/>
          <w:snapToGrid w:val="0"/>
          <w:kern w:val="22"/>
          <w:sz w:val="22"/>
          <w:szCs w:val="22"/>
          <w:lang w:val="fr-CA"/>
        </w:rPr>
      </w:pPr>
      <w:r w:rsidRPr="002D6CEA">
        <w:rPr>
          <w:noProof/>
          <w:snapToGrid w:val="0"/>
          <w:kern w:val="22"/>
          <w:sz w:val="22"/>
          <w:szCs w:val="22"/>
          <w:lang w:val="fr-CA"/>
        </w:rPr>
        <w:t>1.</w:t>
      </w:r>
      <w:r w:rsidRPr="002D6CEA">
        <w:rPr>
          <w:noProof/>
          <w:snapToGrid w:val="0"/>
          <w:kern w:val="22"/>
          <w:sz w:val="22"/>
          <w:szCs w:val="22"/>
          <w:lang w:val="fr-CA"/>
        </w:rPr>
        <w:tab/>
      </w:r>
      <w:r w:rsidR="002D6CEA">
        <w:rPr>
          <w:i/>
          <w:iCs/>
          <w:noProof/>
          <w:kern w:val="22"/>
          <w:sz w:val="22"/>
          <w:szCs w:val="22"/>
          <w:lang w:val="fr-CA"/>
        </w:rPr>
        <w:t xml:space="preserve">Se félicite </w:t>
      </w:r>
      <w:r w:rsidR="002D6CEA">
        <w:rPr>
          <w:iCs/>
          <w:noProof/>
          <w:kern w:val="22"/>
          <w:sz w:val="22"/>
          <w:szCs w:val="22"/>
          <w:lang w:val="fr-CA"/>
        </w:rPr>
        <w:t xml:space="preserve">du programme de travail </w:t>
      </w:r>
      <w:r w:rsidR="00B463DC">
        <w:rPr>
          <w:iCs/>
          <w:noProof/>
          <w:kern w:val="22"/>
          <w:sz w:val="22"/>
          <w:szCs w:val="22"/>
          <w:lang w:val="fr-CA"/>
        </w:rPr>
        <w:t>à horizon mobile</w:t>
      </w:r>
      <w:r w:rsidR="002D6CEA">
        <w:rPr>
          <w:iCs/>
          <w:noProof/>
          <w:kern w:val="22"/>
          <w:sz w:val="22"/>
          <w:szCs w:val="22"/>
          <w:lang w:val="fr-CA"/>
        </w:rPr>
        <w:t xml:space="preserve"> de la Plateforme pour la période </w:t>
      </w:r>
      <w:r w:rsidR="007D456D">
        <w:rPr>
          <w:iCs/>
          <w:noProof/>
          <w:kern w:val="22"/>
          <w:sz w:val="22"/>
          <w:szCs w:val="22"/>
          <w:lang w:val="fr-CA"/>
        </w:rPr>
        <w:t>se terminant en</w:t>
      </w:r>
      <w:r w:rsidR="002D6CEA">
        <w:rPr>
          <w:iCs/>
          <w:noProof/>
          <w:kern w:val="22"/>
          <w:sz w:val="22"/>
          <w:szCs w:val="22"/>
          <w:lang w:val="fr-CA"/>
        </w:rPr>
        <w:t xml:space="preserve"> 2030, </w:t>
      </w:r>
      <w:r w:rsidR="007D456D">
        <w:rPr>
          <w:iCs/>
          <w:noProof/>
          <w:kern w:val="22"/>
          <w:sz w:val="22"/>
          <w:szCs w:val="22"/>
          <w:lang w:val="fr-CA"/>
        </w:rPr>
        <w:t>adopté</w:t>
      </w:r>
      <w:r w:rsidR="002D6CEA">
        <w:rPr>
          <w:iCs/>
          <w:noProof/>
          <w:kern w:val="22"/>
          <w:sz w:val="22"/>
          <w:szCs w:val="22"/>
          <w:lang w:val="fr-CA"/>
        </w:rPr>
        <w:t xml:space="preserve"> par la Plénière de la Platef</w:t>
      </w:r>
      <w:r w:rsidR="007300C9">
        <w:rPr>
          <w:iCs/>
          <w:noProof/>
          <w:kern w:val="22"/>
          <w:sz w:val="22"/>
          <w:szCs w:val="22"/>
          <w:lang w:val="fr-CA"/>
        </w:rPr>
        <w:t xml:space="preserve">orme intergouvernementale scientifique et </w:t>
      </w:r>
      <w:r w:rsidR="002D6CEA">
        <w:rPr>
          <w:iCs/>
          <w:noProof/>
          <w:kern w:val="22"/>
          <w:sz w:val="22"/>
          <w:szCs w:val="22"/>
          <w:lang w:val="fr-CA"/>
        </w:rPr>
        <w:t xml:space="preserve">politique sur la biodiversité et les services écosystémiques dans sa décision 7/1, notant avec </w:t>
      </w:r>
      <w:r w:rsidR="007300C9">
        <w:rPr>
          <w:iCs/>
          <w:noProof/>
          <w:kern w:val="22"/>
          <w:sz w:val="22"/>
          <w:szCs w:val="22"/>
          <w:lang w:val="fr-CA"/>
        </w:rPr>
        <w:t>satisfaction</w:t>
      </w:r>
      <w:r w:rsidR="002D6CEA">
        <w:rPr>
          <w:iCs/>
          <w:noProof/>
          <w:kern w:val="22"/>
          <w:sz w:val="22"/>
          <w:szCs w:val="22"/>
          <w:lang w:val="fr-CA"/>
        </w:rPr>
        <w:t xml:space="preserve"> que la demande de la Conférence des Parties formulée dans la décision 14/36 a été satisfaite et que </w:t>
      </w:r>
      <w:r w:rsidR="007D456D">
        <w:rPr>
          <w:iCs/>
          <w:noProof/>
          <w:kern w:val="22"/>
          <w:sz w:val="22"/>
          <w:szCs w:val="22"/>
          <w:lang w:val="fr-CA"/>
        </w:rPr>
        <w:t xml:space="preserve">les travaux réalisés au titre des six objectifs, dont les trois premières évaluations indiquées dans le plan de travail, devraient </w:t>
      </w:r>
      <w:r w:rsidR="00912F66">
        <w:rPr>
          <w:iCs/>
          <w:noProof/>
          <w:kern w:val="22"/>
          <w:sz w:val="22"/>
          <w:szCs w:val="22"/>
          <w:lang w:val="fr-CA"/>
        </w:rPr>
        <w:t>contribuer</w:t>
      </w:r>
      <w:r w:rsidR="007D456D">
        <w:rPr>
          <w:iCs/>
          <w:noProof/>
          <w:kern w:val="22"/>
          <w:sz w:val="22"/>
          <w:szCs w:val="22"/>
          <w:lang w:val="fr-CA"/>
        </w:rPr>
        <w:t xml:space="preserve"> et être essentiuelles </w:t>
      </w:r>
      <w:r w:rsidR="002D6CEA">
        <w:rPr>
          <w:iCs/>
          <w:noProof/>
          <w:kern w:val="22"/>
          <w:sz w:val="22"/>
          <w:szCs w:val="22"/>
          <w:lang w:val="fr-CA"/>
        </w:rPr>
        <w:t>à la mise en œuvre du cadre mondial de la biodiversité pour l</w:t>
      </w:r>
      <w:r w:rsidR="00E440F3">
        <w:rPr>
          <w:iCs/>
          <w:noProof/>
          <w:kern w:val="22"/>
          <w:sz w:val="22"/>
          <w:szCs w:val="22"/>
          <w:lang w:val="fr-CA"/>
        </w:rPr>
        <w:t>’</w:t>
      </w:r>
      <w:r w:rsidR="002D6CEA">
        <w:rPr>
          <w:iCs/>
          <w:noProof/>
          <w:kern w:val="22"/>
          <w:sz w:val="22"/>
          <w:szCs w:val="22"/>
          <w:lang w:val="fr-CA"/>
        </w:rPr>
        <w:t>après</w:t>
      </w:r>
      <w:r w:rsidR="00E440F3">
        <w:rPr>
          <w:iCs/>
          <w:noProof/>
          <w:kern w:val="22"/>
          <w:sz w:val="22"/>
          <w:szCs w:val="22"/>
          <w:lang w:val="fr-CA"/>
        </w:rPr>
        <w:noBreakHyphen/>
      </w:r>
      <w:r w:rsidR="002D6CEA">
        <w:rPr>
          <w:iCs/>
          <w:noProof/>
          <w:kern w:val="22"/>
          <w:sz w:val="22"/>
          <w:szCs w:val="22"/>
          <w:lang w:val="fr-CA"/>
        </w:rPr>
        <w:t>2020;</w:t>
      </w:r>
    </w:p>
    <w:p w14:paraId="27730EA6" w14:textId="77777777" w:rsidR="007300C9" w:rsidRDefault="002352CC" w:rsidP="00766960">
      <w:pPr>
        <w:suppressLineNumbers/>
        <w:suppressAutoHyphens/>
        <w:kinsoku w:val="0"/>
        <w:overflowPunct w:val="0"/>
        <w:autoSpaceDE w:val="0"/>
        <w:autoSpaceDN w:val="0"/>
        <w:adjustRightInd w:val="0"/>
        <w:snapToGrid w:val="0"/>
        <w:spacing w:before="120" w:after="120" w:line="235" w:lineRule="auto"/>
        <w:ind w:firstLine="720"/>
        <w:jc w:val="both"/>
        <w:rPr>
          <w:noProof/>
          <w:snapToGrid w:val="0"/>
          <w:kern w:val="22"/>
          <w:sz w:val="22"/>
          <w:szCs w:val="22"/>
          <w:lang w:val="fr-CA"/>
        </w:rPr>
      </w:pPr>
      <w:r w:rsidRPr="002D6CEA">
        <w:rPr>
          <w:noProof/>
          <w:snapToGrid w:val="0"/>
          <w:kern w:val="22"/>
          <w:sz w:val="22"/>
          <w:szCs w:val="22"/>
          <w:lang w:val="fr-CA"/>
        </w:rPr>
        <w:t>2.</w:t>
      </w:r>
      <w:r w:rsidRPr="002D6CEA">
        <w:rPr>
          <w:noProof/>
          <w:snapToGrid w:val="0"/>
          <w:kern w:val="22"/>
          <w:sz w:val="22"/>
          <w:szCs w:val="22"/>
          <w:lang w:val="fr-CA"/>
        </w:rPr>
        <w:tab/>
      </w:r>
      <w:r w:rsidR="007300C9" w:rsidRPr="00DE1BDE">
        <w:rPr>
          <w:i/>
          <w:noProof/>
          <w:snapToGrid w:val="0"/>
          <w:kern w:val="22"/>
          <w:sz w:val="22"/>
          <w:szCs w:val="22"/>
          <w:lang w:val="fr-CA"/>
        </w:rPr>
        <w:t>Se félicite également</w:t>
      </w:r>
      <w:r w:rsidR="007300C9">
        <w:rPr>
          <w:noProof/>
          <w:snapToGrid w:val="0"/>
          <w:kern w:val="22"/>
          <w:sz w:val="22"/>
          <w:szCs w:val="22"/>
          <w:lang w:val="fr-CA"/>
        </w:rPr>
        <w:t xml:space="preserve"> des efforts innovants de l</w:t>
      </w:r>
      <w:r w:rsidR="00DE1BDE">
        <w:rPr>
          <w:noProof/>
          <w:snapToGrid w:val="0"/>
          <w:kern w:val="22"/>
          <w:sz w:val="22"/>
          <w:szCs w:val="22"/>
          <w:lang w:val="fr-CA"/>
        </w:rPr>
        <w:t xml:space="preserve">a </w:t>
      </w:r>
      <w:r w:rsidR="007300C9">
        <w:rPr>
          <w:noProof/>
          <w:snapToGrid w:val="0"/>
          <w:kern w:val="22"/>
          <w:sz w:val="22"/>
          <w:szCs w:val="22"/>
          <w:lang w:val="fr-CA"/>
        </w:rPr>
        <w:t>Plateforme intergouvernementale scientifique et politique sur la biodiversité et les services écosystémiques pour faire avancer l’intégration des connaissa</w:t>
      </w:r>
      <w:r w:rsidR="00DE1BDE">
        <w:rPr>
          <w:noProof/>
          <w:snapToGrid w:val="0"/>
          <w:kern w:val="22"/>
          <w:sz w:val="22"/>
          <w:szCs w:val="22"/>
          <w:lang w:val="fr-CA"/>
        </w:rPr>
        <w:t>nces autochtones et locales et d</w:t>
      </w:r>
      <w:r w:rsidR="007300C9">
        <w:rPr>
          <w:noProof/>
          <w:snapToGrid w:val="0"/>
          <w:kern w:val="22"/>
          <w:sz w:val="22"/>
          <w:szCs w:val="22"/>
          <w:lang w:val="fr-CA"/>
        </w:rPr>
        <w:t>es divers systèmes de connaissances</w:t>
      </w:r>
      <w:r w:rsidR="00DE1BDE">
        <w:rPr>
          <w:noProof/>
          <w:snapToGrid w:val="0"/>
          <w:kern w:val="22"/>
          <w:sz w:val="22"/>
          <w:szCs w:val="22"/>
          <w:lang w:val="fr-CA"/>
        </w:rPr>
        <w:t xml:space="preserve"> à toutes s</w:t>
      </w:r>
      <w:r w:rsidR="007300C9">
        <w:rPr>
          <w:noProof/>
          <w:snapToGrid w:val="0"/>
          <w:kern w:val="22"/>
          <w:sz w:val="22"/>
          <w:szCs w:val="22"/>
          <w:lang w:val="fr-CA"/>
        </w:rPr>
        <w:t xml:space="preserve">es évaluations et autres fonctions </w:t>
      </w:r>
      <w:r w:rsidR="00DE1BDE">
        <w:rPr>
          <w:noProof/>
          <w:snapToGrid w:val="0"/>
          <w:kern w:val="22"/>
          <w:sz w:val="22"/>
          <w:szCs w:val="22"/>
          <w:lang w:val="fr-CA"/>
        </w:rPr>
        <w:t>en appliquant</w:t>
      </w:r>
      <w:r w:rsidR="007300C9">
        <w:rPr>
          <w:noProof/>
          <w:snapToGrid w:val="0"/>
          <w:kern w:val="22"/>
          <w:sz w:val="22"/>
          <w:szCs w:val="22"/>
          <w:lang w:val="fr-CA"/>
        </w:rPr>
        <w:t xml:space="preserve"> son approche </w:t>
      </w:r>
      <w:r w:rsidR="00DE1BDE">
        <w:rPr>
          <w:noProof/>
          <w:snapToGrid w:val="0"/>
          <w:kern w:val="22"/>
          <w:sz w:val="22"/>
          <w:szCs w:val="22"/>
          <w:lang w:val="fr-CA"/>
        </w:rPr>
        <w:t>pour</w:t>
      </w:r>
      <w:r w:rsidR="007300C9">
        <w:rPr>
          <w:noProof/>
          <w:snapToGrid w:val="0"/>
          <w:kern w:val="22"/>
          <w:sz w:val="22"/>
          <w:szCs w:val="22"/>
          <w:lang w:val="fr-CA"/>
        </w:rPr>
        <w:t xml:space="preserve"> reconnaître et collaborer avec les peuples autochtones et les communautés locales à l</w:t>
      </w:r>
      <w:r w:rsidR="00DE1BDE">
        <w:rPr>
          <w:noProof/>
          <w:snapToGrid w:val="0"/>
          <w:kern w:val="22"/>
          <w:sz w:val="22"/>
          <w:szCs w:val="22"/>
          <w:lang w:val="fr-CA"/>
        </w:rPr>
        <w:t xml:space="preserve">a </w:t>
      </w:r>
      <w:r w:rsidR="007300C9">
        <w:rPr>
          <w:noProof/>
          <w:snapToGrid w:val="0"/>
          <w:kern w:val="22"/>
          <w:sz w:val="22"/>
          <w:szCs w:val="22"/>
          <w:lang w:val="fr-CA"/>
        </w:rPr>
        <w:t>Plateforme intergouvernementale scientifique et politique sur la biodiversité et les services écosystémiques</w:t>
      </w:r>
      <w:r w:rsidR="00DE1BDE">
        <w:rPr>
          <w:noProof/>
          <w:snapToGrid w:val="0"/>
          <w:kern w:val="22"/>
          <w:sz w:val="22"/>
          <w:szCs w:val="22"/>
          <w:lang w:val="fr-CA"/>
        </w:rPr>
        <w:t>,</w:t>
      </w:r>
      <w:r w:rsidR="007300C9">
        <w:rPr>
          <w:noProof/>
          <w:snapToGrid w:val="0"/>
          <w:kern w:val="22"/>
          <w:sz w:val="22"/>
          <w:szCs w:val="22"/>
          <w:lang w:val="fr-CA"/>
        </w:rPr>
        <w:t xml:space="preserve"> </w:t>
      </w:r>
      <w:r w:rsidR="006275F2">
        <w:rPr>
          <w:noProof/>
          <w:snapToGrid w:val="0"/>
          <w:kern w:val="22"/>
          <w:sz w:val="22"/>
          <w:szCs w:val="22"/>
          <w:lang w:val="fr-CA"/>
        </w:rPr>
        <w:t>présenté</w:t>
      </w:r>
      <w:r w:rsidR="00DE1BDE">
        <w:rPr>
          <w:noProof/>
          <w:snapToGrid w:val="0"/>
          <w:kern w:val="22"/>
          <w:sz w:val="22"/>
          <w:szCs w:val="22"/>
          <w:lang w:val="fr-CA"/>
        </w:rPr>
        <w:t>e</w:t>
      </w:r>
      <w:r w:rsidR="006275F2">
        <w:rPr>
          <w:noProof/>
          <w:snapToGrid w:val="0"/>
          <w:kern w:val="22"/>
          <w:sz w:val="22"/>
          <w:szCs w:val="22"/>
          <w:lang w:val="fr-CA"/>
        </w:rPr>
        <w:t xml:space="preserve"> à l’annexe II de la décision IPBES-5/1, ainsi que </w:t>
      </w:r>
      <w:r w:rsidR="00DE1BDE">
        <w:rPr>
          <w:noProof/>
          <w:snapToGrid w:val="0"/>
          <w:kern w:val="22"/>
          <w:sz w:val="22"/>
          <w:szCs w:val="22"/>
          <w:lang w:val="fr-CA"/>
        </w:rPr>
        <w:t xml:space="preserve">de </w:t>
      </w:r>
      <w:r w:rsidR="006275F2">
        <w:rPr>
          <w:noProof/>
          <w:snapToGrid w:val="0"/>
          <w:kern w:val="22"/>
          <w:sz w:val="22"/>
          <w:szCs w:val="22"/>
          <w:lang w:val="fr-CA"/>
        </w:rPr>
        <w:t xml:space="preserve">sa participation aux réseaux et organisations autogérés de peuples autochtones et </w:t>
      </w:r>
      <w:r w:rsidR="001104CA">
        <w:rPr>
          <w:noProof/>
          <w:snapToGrid w:val="0"/>
          <w:kern w:val="22"/>
          <w:sz w:val="22"/>
          <w:szCs w:val="22"/>
          <w:lang w:val="fr-CA"/>
        </w:rPr>
        <w:t>de</w:t>
      </w:r>
      <w:r w:rsidR="006275F2">
        <w:rPr>
          <w:noProof/>
          <w:snapToGrid w:val="0"/>
          <w:kern w:val="22"/>
          <w:sz w:val="22"/>
          <w:szCs w:val="22"/>
          <w:lang w:val="fr-CA"/>
        </w:rPr>
        <w:t xml:space="preserve"> communautés locales et autres parties prenantes en mettant en œuvre </w:t>
      </w:r>
      <w:r w:rsidR="00DE1BDE">
        <w:rPr>
          <w:noProof/>
          <w:snapToGrid w:val="0"/>
          <w:kern w:val="22"/>
          <w:sz w:val="22"/>
          <w:szCs w:val="22"/>
          <w:lang w:val="fr-CA"/>
        </w:rPr>
        <w:t>s</w:t>
      </w:r>
      <w:r w:rsidR="006275F2">
        <w:rPr>
          <w:noProof/>
          <w:snapToGrid w:val="0"/>
          <w:kern w:val="22"/>
          <w:sz w:val="22"/>
          <w:szCs w:val="22"/>
          <w:lang w:val="fr-CA"/>
        </w:rPr>
        <w:t xml:space="preserve">a stratégie de participation </w:t>
      </w:r>
      <w:r w:rsidR="00DE1BDE">
        <w:rPr>
          <w:noProof/>
          <w:snapToGrid w:val="0"/>
          <w:kern w:val="22"/>
          <w:sz w:val="22"/>
          <w:szCs w:val="22"/>
          <w:lang w:val="fr-CA"/>
        </w:rPr>
        <w:t>des parties prenante</w:t>
      </w:r>
      <w:r w:rsidR="006275F2">
        <w:rPr>
          <w:noProof/>
          <w:snapToGrid w:val="0"/>
          <w:kern w:val="22"/>
          <w:sz w:val="22"/>
          <w:szCs w:val="22"/>
          <w:lang w:val="fr-CA"/>
        </w:rPr>
        <w:t>s présentée à l’</w:t>
      </w:r>
      <w:r w:rsidR="001104CA">
        <w:rPr>
          <w:noProof/>
          <w:snapToGrid w:val="0"/>
          <w:kern w:val="22"/>
          <w:sz w:val="22"/>
          <w:szCs w:val="22"/>
          <w:lang w:val="fr-CA"/>
        </w:rPr>
        <w:t>annex</w:t>
      </w:r>
      <w:r w:rsidR="006275F2">
        <w:rPr>
          <w:noProof/>
          <w:snapToGrid w:val="0"/>
          <w:kern w:val="22"/>
          <w:sz w:val="22"/>
          <w:szCs w:val="22"/>
          <w:lang w:val="fr-CA"/>
        </w:rPr>
        <w:t>e II à la décision IPBES-3</w:t>
      </w:r>
      <w:r w:rsidR="00DE1BDE">
        <w:rPr>
          <w:noProof/>
          <w:snapToGrid w:val="0"/>
          <w:kern w:val="22"/>
          <w:sz w:val="22"/>
          <w:szCs w:val="22"/>
          <w:lang w:val="fr-CA"/>
        </w:rPr>
        <w:t>/</w:t>
      </w:r>
      <w:r w:rsidR="006275F2">
        <w:rPr>
          <w:noProof/>
          <w:snapToGrid w:val="0"/>
          <w:kern w:val="22"/>
          <w:sz w:val="22"/>
          <w:szCs w:val="22"/>
          <w:lang w:val="fr-CA"/>
        </w:rPr>
        <w:t>4</w:t>
      </w:r>
      <w:r w:rsidR="00765221">
        <w:rPr>
          <w:noProof/>
          <w:snapToGrid w:val="0"/>
          <w:kern w:val="22"/>
          <w:sz w:val="22"/>
          <w:szCs w:val="22"/>
          <w:lang w:val="fr-CA"/>
        </w:rPr>
        <w:t xml:space="preserve">, et encourage la </w:t>
      </w:r>
      <w:r w:rsidR="006275F2">
        <w:rPr>
          <w:noProof/>
          <w:snapToGrid w:val="0"/>
          <w:kern w:val="22"/>
          <w:sz w:val="22"/>
          <w:szCs w:val="22"/>
          <w:lang w:val="fr-CA"/>
        </w:rPr>
        <w:t xml:space="preserve">Plateforme intergouvernementale scientifique et politique sur la biodiversité et les services écosystémiques </w:t>
      </w:r>
      <w:r w:rsidR="00765221">
        <w:rPr>
          <w:noProof/>
          <w:snapToGrid w:val="0"/>
          <w:kern w:val="22"/>
          <w:sz w:val="22"/>
          <w:szCs w:val="22"/>
          <w:lang w:val="fr-CA"/>
        </w:rPr>
        <w:t>à renforcer s</w:t>
      </w:r>
      <w:r w:rsidR="006275F2">
        <w:rPr>
          <w:noProof/>
          <w:snapToGrid w:val="0"/>
          <w:kern w:val="22"/>
          <w:sz w:val="22"/>
          <w:szCs w:val="22"/>
          <w:lang w:val="fr-CA"/>
        </w:rPr>
        <w:t>es efforts pour la mise en œuvre des objectifs p</w:t>
      </w:r>
      <w:r w:rsidR="001104CA">
        <w:rPr>
          <w:noProof/>
          <w:snapToGrid w:val="0"/>
          <w:kern w:val="22"/>
          <w:sz w:val="22"/>
          <w:szCs w:val="22"/>
          <w:lang w:val="fr-CA"/>
        </w:rPr>
        <w:t>ertinents du programme de travai</w:t>
      </w:r>
      <w:r w:rsidR="006275F2">
        <w:rPr>
          <w:noProof/>
          <w:snapToGrid w:val="0"/>
          <w:kern w:val="22"/>
          <w:sz w:val="22"/>
          <w:szCs w:val="22"/>
          <w:lang w:val="fr-CA"/>
        </w:rPr>
        <w:t>l de 2030;</w:t>
      </w:r>
    </w:p>
    <w:p w14:paraId="0405BF37" w14:textId="77777777" w:rsidR="00765221" w:rsidRDefault="00765221" w:rsidP="00766960">
      <w:pPr>
        <w:suppressLineNumbers/>
        <w:suppressAutoHyphens/>
        <w:kinsoku w:val="0"/>
        <w:overflowPunct w:val="0"/>
        <w:autoSpaceDE w:val="0"/>
        <w:autoSpaceDN w:val="0"/>
        <w:adjustRightInd w:val="0"/>
        <w:snapToGrid w:val="0"/>
        <w:spacing w:before="120" w:after="120" w:line="235" w:lineRule="auto"/>
        <w:ind w:firstLine="720"/>
        <w:jc w:val="both"/>
        <w:rPr>
          <w:iCs/>
          <w:noProof/>
          <w:kern w:val="22"/>
          <w:sz w:val="22"/>
          <w:szCs w:val="22"/>
          <w:lang w:val="fr-CA"/>
        </w:rPr>
      </w:pPr>
      <w:r>
        <w:rPr>
          <w:iCs/>
          <w:noProof/>
          <w:kern w:val="22"/>
          <w:sz w:val="22"/>
          <w:szCs w:val="22"/>
          <w:lang w:val="fr-CA"/>
        </w:rPr>
        <w:t>3.</w:t>
      </w:r>
      <w:r>
        <w:rPr>
          <w:iCs/>
          <w:noProof/>
          <w:kern w:val="22"/>
          <w:sz w:val="22"/>
          <w:szCs w:val="22"/>
          <w:lang w:val="fr-CA"/>
        </w:rPr>
        <w:tab/>
      </w:r>
      <w:r w:rsidR="009A23FF">
        <w:rPr>
          <w:i/>
          <w:iCs/>
          <w:noProof/>
          <w:kern w:val="22"/>
          <w:sz w:val="22"/>
          <w:szCs w:val="22"/>
          <w:lang w:val="fr-CA"/>
        </w:rPr>
        <w:t xml:space="preserve">Se félicite en outre </w:t>
      </w:r>
      <w:r w:rsidR="003E2BC3">
        <w:rPr>
          <w:iCs/>
          <w:noProof/>
          <w:kern w:val="22"/>
          <w:sz w:val="22"/>
          <w:szCs w:val="22"/>
          <w:lang w:val="fr-CA"/>
        </w:rPr>
        <w:t xml:space="preserve">du fait </w:t>
      </w:r>
      <w:r>
        <w:rPr>
          <w:iCs/>
          <w:noProof/>
          <w:kern w:val="22"/>
          <w:sz w:val="22"/>
          <w:szCs w:val="22"/>
          <w:lang w:val="fr-CA"/>
        </w:rPr>
        <w:t xml:space="preserve">que le programme de travail </w:t>
      </w:r>
      <w:r w:rsidR="0058741A">
        <w:rPr>
          <w:iCs/>
          <w:noProof/>
          <w:kern w:val="22"/>
          <w:sz w:val="22"/>
          <w:szCs w:val="22"/>
          <w:lang w:val="fr-CA"/>
        </w:rPr>
        <w:t>à horizo</w:t>
      </w:r>
      <w:r>
        <w:rPr>
          <w:iCs/>
          <w:noProof/>
          <w:kern w:val="22"/>
          <w:sz w:val="22"/>
          <w:szCs w:val="22"/>
          <w:lang w:val="fr-CA"/>
        </w:rPr>
        <w:t>n mobile se terminant en 2030</w:t>
      </w:r>
      <w:r w:rsidR="001C3FEF">
        <w:rPr>
          <w:iCs/>
          <w:noProof/>
          <w:kern w:val="22"/>
          <w:sz w:val="22"/>
          <w:szCs w:val="22"/>
          <w:lang w:val="fr-CA"/>
        </w:rPr>
        <w:t xml:space="preserve"> de</w:t>
      </w:r>
      <w:r>
        <w:rPr>
          <w:iCs/>
          <w:noProof/>
          <w:kern w:val="22"/>
          <w:sz w:val="22"/>
          <w:szCs w:val="22"/>
          <w:lang w:val="fr-CA"/>
        </w:rPr>
        <w:t xml:space="preserve"> la Plateforme </w:t>
      </w:r>
      <w:r w:rsidR="001C3FEF">
        <w:rPr>
          <w:iCs/>
          <w:noProof/>
          <w:kern w:val="22"/>
          <w:sz w:val="22"/>
          <w:szCs w:val="22"/>
          <w:lang w:val="fr-CA"/>
        </w:rPr>
        <w:t xml:space="preserve">comprenne des objectifs liés à chacune des quatre fonctions de la Plateforme </w:t>
      </w:r>
      <w:r>
        <w:rPr>
          <w:iCs/>
          <w:noProof/>
          <w:kern w:val="22"/>
          <w:sz w:val="22"/>
          <w:szCs w:val="22"/>
          <w:lang w:val="fr-CA"/>
        </w:rPr>
        <w:t>intergouvernementale scientifique et politique sur la biodiversité et les services écosystémiques</w:t>
      </w:r>
      <w:r w:rsidR="0058741A">
        <w:rPr>
          <w:iCs/>
          <w:noProof/>
          <w:kern w:val="22"/>
          <w:sz w:val="22"/>
          <w:szCs w:val="22"/>
          <w:lang w:val="fr-CA"/>
        </w:rPr>
        <w:t>, mis en œuvre de manière à ce que les objectifs se soutie</w:t>
      </w:r>
      <w:r w:rsidR="001C3FEF">
        <w:rPr>
          <w:iCs/>
          <w:noProof/>
          <w:kern w:val="22"/>
          <w:sz w:val="22"/>
          <w:szCs w:val="22"/>
          <w:lang w:val="fr-CA"/>
        </w:rPr>
        <w:t>nnent mutuellement, ainsi que d</w:t>
      </w:r>
      <w:r w:rsidR="0058741A">
        <w:rPr>
          <w:iCs/>
          <w:noProof/>
          <w:kern w:val="22"/>
          <w:sz w:val="22"/>
          <w:szCs w:val="22"/>
          <w:lang w:val="fr-CA"/>
        </w:rPr>
        <w:t xml:space="preserve">es travaux avancés sur les scénarios et les modèles de </w:t>
      </w:r>
      <w:r w:rsidR="001104CA">
        <w:rPr>
          <w:iCs/>
          <w:noProof/>
          <w:kern w:val="22"/>
          <w:sz w:val="22"/>
          <w:szCs w:val="22"/>
          <w:lang w:val="fr-CA"/>
        </w:rPr>
        <w:t xml:space="preserve">la </w:t>
      </w:r>
      <w:r w:rsidR="0058741A">
        <w:rPr>
          <w:iCs/>
          <w:noProof/>
          <w:kern w:val="22"/>
          <w:sz w:val="22"/>
          <w:szCs w:val="22"/>
          <w:lang w:val="fr-CA"/>
        </w:rPr>
        <w:t>biodiversité et de</w:t>
      </w:r>
      <w:r w:rsidR="001C3FEF">
        <w:rPr>
          <w:iCs/>
          <w:noProof/>
          <w:kern w:val="22"/>
          <w:sz w:val="22"/>
          <w:szCs w:val="22"/>
          <w:lang w:val="fr-CA"/>
        </w:rPr>
        <w:t>s</w:t>
      </w:r>
      <w:r w:rsidR="0058741A">
        <w:rPr>
          <w:iCs/>
          <w:noProof/>
          <w:kern w:val="22"/>
          <w:sz w:val="22"/>
          <w:szCs w:val="22"/>
          <w:lang w:val="fr-CA"/>
        </w:rPr>
        <w:t xml:space="preserve"> fonction</w:t>
      </w:r>
      <w:r w:rsidR="001C3FEF">
        <w:rPr>
          <w:iCs/>
          <w:noProof/>
          <w:kern w:val="22"/>
          <w:sz w:val="22"/>
          <w:szCs w:val="22"/>
          <w:lang w:val="fr-CA"/>
        </w:rPr>
        <w:t>s</w:t>
      </w:r>
      <w:r w:rsidR="0058741A">
        <w:rPr>
          <w:iCs/>
          <w:noProof/>
          <w:kern w:val="22"/>
          <w:sz w:val="22"/>
          <w:szCs w:val="22"/>
          <w:lang w:val="fr-CA"/>
        </w:rPr>
        <w:t xml:space="preserve"> et services écosystémiques (objectif 4</w:t>
      </w:r>
      <w:r w:rsidR="001C3FEF">
        <w:rPr>
          <w:iCs/>
          <w:noProof/>
          <w:kern w:val="22"/>
          <w:sz w:val="22"/>
          <w:szCs w:val="22"/>
          <w:lang w:val="fr-CA"/>
        </w:rPr>
        <w:t xml:space="preserve"> b)) et les communications et l</w:t>
      </w:r>
      <w:r w:rsidR="0058741A">
        <w:rPr>
          <w:iCs/>
          <w:noProof/>
          <w:kern w:val="22"/>
          <w:sz w:val="22"/>
          <w:szCs w:val="22"/>
          <w:lang w:val="fr-CA"/>
        </w:rPr>
        <w:t>a participation renforcées des gouvernements et des</w:t>
      </w:r>
      <w:r w:rsidR="001104CA">
        <w:rPr>
          <w:iCs/>
          <w:noProof/>
          <w:kern w:val="22"/>
          <w:sz w:val="22"/>
          <w:szCs w:val="22"/>
          <w:lang w:val="fr-CA"/>
        </w:rPr>
        <w:t xml:space="preserve"> parties prenantes (objectifs </w:t>
      </w:r>
      <w:r w:rsidR="001C3FEF">
        <w:rPr>
          <w:iCs/>
          <w:noProof/>
          <w:kern w:val="22"/>
          <w:sz w:val="22"/>
          <w:szCs w:val="22"/>
          <w:lang w:val="fr-CA"/>
        </w:rPr>
        <w:t>5 </w:t>
      </w:r>
      <w:r w:rsidR="0058741A">
        <w:rPr>
          <w:iCs/>
          <w:noProof/>
          <w:kern w:val="22"/>
          <w:sz w:val="22"/>
          <w:szCs w:val="22"/>
          <w:lang w:val="fr-CA"/>
        </w:rPr>
        <w:t>a), b) et c));</w:t>
      </w:r>
      <w:r>
        <w:rPr>
          <w:iCs/>
          <w:noProof/>
          <w:kern w:val="22"/>
          <w:sz w:val="22"/>
          <w:szCs w:val="22"/>
          <w:lang w:val="fr-CA"/>
        </w:rPr>
        <w:t xml:space="preserve"> </w:t>
      </w:r>
    </w:p>
    <w:p w14:paraId="6B854A57" w14:textId="77777777" w:rsidR="001C3FEF" w:rsidRDefault="001C3FEF" w:rsidP="00766960">
      <w:pPr>
        <w:suppressLineNumbers/>
        <w:suppressAutoHyphens/>
        <w:kinsoku w:val="0"/>
        <w:overflowPunct w:val="0"/>
        <w:autoSpaceDE w:val="0"/>
        <w:autoSpaceDN w:val="0"/>
        <w:adjustRightInd w:val="0"/>
        <w:snapToGrid w:val="0"/>
        <w:spacing w:before="120" w:after="120" w:line="235" w:lineRule="auto"/>
        <w:ind w:firstLine="720"/>
        <w:jc w:val="both"/>
        <w:rPr>
          <w:sz w:val="22"/>
          <w:lang w:val="fr-CA"/>
        </w:rPr>
      </w:pPr>
      <w:r>
        <w:rPr>
          <w:iCs/>
          <w:noProof/>
          <w:kern w:val="22"/>
          <w:sz w:val="22"/>
          <w:szCs w:val="22"/>
          <w:lang w:val="fr-CA"/>
        </w:rPr>
        <w:lastRenderedPageBreak/>
        <w:t>4.</w:t>
      </w:r>
      <w:r>
        <w:rPr>
          <w:iCs/>
          <w:noProof/>
          <w:kern w:val="22"/>
          <w:sz w:val="22"/>
          <w:szCs w:val="22"/>
          <w:lang w:val="fr-CA"/>
        </w:rPr>
        <w:tab/>
      </w:r>
      <w:r w:rsidRPr="00B5717A">
        <w:rPr>
          <w:i/>
          <w:iCs/>
          <w:noProof/>
          <w:kern w:val="22"/>
          <w:sz w:val="22"/>
          <w:szCs w:val="22"/>
          <w:lang w:val="fr-CA"/>
        </w:rPr>
        <w:t>Prend note</w:t>
      </w:r>
      <w:r>
        <w:rPr>
          <w:iCs/>
          <w:noProof/>
          <w:kern w:val="22"/>
          <w:sz w:val="22"/>
          <w:szCs w:val="22"/>
          <w:lang w:val="fr-CA"/>
        </w:rPr>
        <w:t xml:space="preserve"> des </w:t>
      </w:r>
      <w:r w:rsidR="009E4393">
        <w:rPr>
          <w:iCs/>
          <w:noProof/>
          <w:kern w:val="22"/>
          <w:sz w:val="22"/>
          <w:szCs w:val="22"/>
          <w:lang w:val="fr-CA"/>
        </w:rPr>
        <w:t>rapports de cadrage</w:t>
      </w:r>
      <w:r w:rsidR="003A3ECA">
        <w:rPr>
          <w:rStyle w:val="FootnoteReference"/>
          <w:rFonts w:eastAsiaTheme="majorEastAsia"/>
          <w:snapToGrid w:val="0"/>
          <w:kern w:val="22"/>
          <w:szCs w:val="22"/>
        </w:rPr>
        <w:footnoteReference w:id="2"/>
      </w:r>
      <w:r w:rsidR="009E4393">
        <w:rPr>
          <w:iCs/>
          <w:noProof/>
          <w:kern w:val="22"/>
          <w:sz w:val="22"/>
          <w:szCs w:val="22"/>
          <w:lang w:val="fr-CA"/>
        </w:rPr>
        <w:t xml:space="preserve"> concernant les rapports sur les liens et les changements transformationnels et l’importante contribut</w:t>
      </w:r>
      <w:r w:rsidR="00B5717A">
        <w:rPr>
          <w:iCs/>
          <w:noProof/>
          <w:kern w:val="22"/>
          <w:sz w:val="22"/>
          <w:szCs w:val="22"/>
          <w:lang w:val="fr-CA"/>
        </w:rPr>
        <w:t>ion scientifique de ces évaluati</w:t>
      </w:r>
      <w:r w:rsidR="009E4393">
        <w:rPr>
          <w:iCs/>
          <w:noProof/>
          <w:kern w:val="22"/>
          <w:sz w:val="22"/>
          <w:szCs w:val="22"/>
          <w:lang w:val="fr-CA"/>
        </w:rPr>
        <w:t xml:space="preserve">ons </w:t>
      </w:r>
      <w:r w:rsidR="00B5717A">
        <w:rPr>
          <w:iCs/>
          <w:noProof/>
          <w:kern w:val="22"/>
          <w:sz w:val="22"/>
          <w:szCs w:val="22"/>
          <w:lang w:val="fr-CA"/>
        </w:rPr>
        <w:t>à</w:t>
      </w:r>
      <w:r w:rsidR="009E4393">
        <w:rPr>
          <w:iCs/>
          <w:noProof/>
          <w:kern w:val="22"/>
          <w:sz w:val="22"/>
          <w:szCs w:val="22"/>
          <w:lang w:val="fr-CA"/>
        </w:rPr>
        <w:t xml:space="preserve"> la mise en œuvre </w:t>
      </w:r>
      <w:r w:rsidR="00B5717A">
        <w:rPr>
          <w:iCs/>
          <w:noProof/>
          <w:kern w:val="22"/>
          <w:sz w:val="22"/>
          <w:szCs w:val="22"/>
          <w:lang w:val="fr-CA"/>
        </w:rPr>
        <w:t>du cadre mondial de la biodiversité pour l'après-2020</w:t>
      </w:r>
      <w:r w:rsidR="009E4393">
        <w:rPr>
          <w:iCs/>
          <w:noProof/>
          <w:kern w:val="22"/>
          <w:sz w:val="22"/>
          <w:szCs w:val="22"/>
          <w:lang w:val="fr-CA"/>
        </w:rPr>
        <w:t xml:space="preserve">, et </w:t>
      </w:r>
      <w:r w:rsidR="009E4393" w:rsidRPr="00B5717A">
        <w:rPr>
          <w:i/>
          <w:iCs/>
          <w:noProof/>
          <w:kern w:val="22"/>
          <w:sz w:val="22"/>
          <w:szCs w:val="22"/>
          <w:lang w:val="fr-CA"/>
        </w:rPr>
        <w:t>invite</w:t>
      </w:r>
      <w:r w:rsidR="009E4393">
        <w:rPr>
          <w:iCs/>
          <w:noProof/>
          <w:kern w:val="22"/>
          <w:sz w:val="22"/>
          <w:szCs w:val="22"/>
          <w:lang w:val="fr-CA"/>
        </w:rPr>
        <w:t xml:space="preserve"> les organisations compétentes à contribuer à l’évaluation par le biais du processus d’examen</w:t>
      </w:r>
      <w:r w:rsidR="00B5717A">
        <w:rPr>
          <w:iCs/>
          <w:noProof/>
          <w:kern w:val="22"/>
          <w:sz w:val="22"/>
          <w:szCs w:val="22"/>
          <w:lang w:val="fr-CA"/>
        </w:rPr>
        <w:t xml:space="preserve"> officiel</w:t>
      </w:r>
      <w:r w:rsidR="009E4393">
        <w:rPr>
          <w:iCs/>
          <w:noProof/>
          <w:kern w:val="22"/>
          <w:sz w:val="22"/>
          <w:szCs w:val="22"/>
          <w:lang w:val="fr-CA"/>
        </w:rPr>
        <w:t>, afin de g</w:t>
      </w:r>
      <w:r w:rsidR="001104CA">
        <w:rPr>
          <w:iCs/>
          <w:noProof/>
          <w:kern w:val="22"/>
          <w:sz w:val="22"/>
          <w:szCs w:val="22"/>
          <w:lang w:val="fr-CA"/>
        </w:rPr>
        <w:t>arantir que les informati</w:t>
      </w:r>
      <w:r w:rsidR="009E4393">
        <w:rPr>
          <w:iCs/>
          <w:noProof/>
          <w:kern w:val="22"/>
          <w:sz w:val="22"/>
          <w:szCs w:val="22"/>
          <w:lang w:val="fr-CA"/>
        </w:rPr>
        <w:t xml:space="preserve">ons </w:t>
      </w:r>
      <w:r w:rsidR="00B5717A">
        <w:rPr>
          <w:iCs/>
          <w:noProof/>
          <w:kern w:val="22"/>
          <w:sz w:val="22"/>
          <w:szCs w:val="22"/>
          <w:lang w:val="fr-CA"/>
        </w:rPr>
        <w:t>pertinentes sur les concepts tel</w:t>
      </w:r>
      <w:r w:rsidR="009E4393">
        <w:rPr>
          <w:iCs/>
          <w:noProof/>
          <w:kern w:val="22"/>
          <w:sz w:val="22"/>
          <w:szCs w:val="22"/>
          <w:lang w:val="fr-CA"/>
        </w:rPr>
        <w:t>s que les « solutions fondées sur la nature » et « </w:t>
      </w:r>
      <w:r w:rsidR="00B5717A">
        <w:rPr>
          <w:iCs/>
          <w:noProof/>
          <w:kern w:val="22"/>
          <w:sz w:val="22"/>
          <w:szCs w:val="22"/>
          <w:lang w:val="fr-CA"/>
        </w:rPr>
        <w:t>U</w:t>
      </w:r>
      <w:r w:rsidR="009E4393">
        <w:rPr>
          <w:iCs/>
          <w:noProof/>
          <w:kern w:val="22"/>
          <w:sz w:val="22"/>
          <w:szCs w:val="22"/>
          <w:lang w:val="fr-CA"/>
        </w:rPr>
        <w:t>ne seule santé</w:t>
      </w:r>
      <w:r w:rsidR="00B5717A">
        <w:rPr>
          <w:iCs/>
          <w:noProof/>
          <w:kern w:val="22"/>
          <w:sz w:val="22"/>
          <w:szCs w:val="22"/>
          <w:lang w:val="fr-CA"/>
        </w:rPr>
        <w:t> </w:t>
      </w:r>
      <w:r w:rsidR="009E4393" w:rsidRPr="00B5717A">
        <w:rPr>
          <w:sz w:val="22"/>
          <w:lang w:val="fr-CA"/>
        </w:rPr>
        <w:t>»</w:t>
      </w:r>
      <w:r w:rsidR="00B5717A" w:rsidRPr="00B5717A">
        <w:rPr>
          <w:sz w:val="22"/>
          <w:lang w:val="fr-CA"/>
        </w:rPr>
        <w:t xml:space="preserve"> soient mis à la disposition des auteurs de l’évaluation;</w:t>
      </w:r>
    </w:p>
    <w:p w14:paraId="7381CFA2" w14:textId="77777777" w:rsidR="00B5717A" w:rsidRDefault="00B5717A" w:rsidP="00766960">
      <w:pPr>
        <w:suppressLineNumbers/>
        <w:suppressAutoHyphens/>
        <w:kinsoku w:val="0"/>
        <w:overflowPunct w:val="0"/>
        <w:autoSpaceDE w:val="0"/>
        <w:autoSpaceDN w:val="0"/>
        <w:adjustRightInd w:val="0"/>
        <w:snapToGrid w:val="0"/>
        <w:spacing w:before="120" w:after="120" w:line="235" w:lineRule="auto"/>
        <w:ind w:firstLine="720"/>
        <w:jc w:val="both"/>
        <w:rPr>
          <w:sz w:val="22"/>
          <w:lang w:val="fr-CA"/>
        </w:rPr>
      </w:pPr>
      <w:r>
        <w:rPr>
          <w:sz w:val="22"/>
          <w:lang w:val="fr-CA"/>
        </w:rPr>
        <w:t>5.</w:t>
      </w:r>
      <w:r>
        <w:rPr>
          <w:sz w:val="22"/>
          <w:lang w:val="fr-CA"/>
        </w:rPr>
        <w:tab/>
      </w:r>
      <w:r w:rsidRPr="003A3ECA">
        <w:rPr>
          <w:i/>
          <w:sz w:val="22"/>
          <w:lang w:val="fr-CA"/>
        </w:rPr>
        <w:t>Prend note également</w:t>
      </w:r>
      <w:r w:rsidRPr="003A3ECA">
        <w:rPr>
          <w:sz w:val="22"/>
          <w:lang w:val="fr-CA"/>
        </w:rPr>
        <w:t xml:space="preserve"> des progrès accomplis dans la préparation de l’évaluation méthodologique de la conceptualisation diversifiée des </w:t>
      </w:r>
      <w:r w:rsidR="003A3ECA">
        <w:rPr>
          <w:sz w:val="22"/>
          <w:lang w:val="fr-CA"/>
        </w:rPr>
        <w:t>nombreuses</w:t>
      </w:r>
      <w:r w:rsidRPr="003A3ECA">
        <w:rPr>
          <w:sz w:val="22"/>
          <w:lang w:val="fr-CA"/>
        </w:rPr>
        <w:t xml:space="preserve"> valeurs de la nature et de ses avantages, </w:t>
      </w:r>
      <w:r w:rsidR="003A3ECA">
        <w:rPr>
          <w:sz w:val="22"/>
          <w:lang w:val="fr-CA"/>
        </w:rPr>
        <w:t>notamment</w:t>
      </w:r>
      <w:r w:rsidRPr="003A3ECA">
        <w:rPr>
          <w:sz w:val="22"/>
          <w:lang w:val="fr-CA"/>
        </w:rPr>
        <w:t xml:space="preserve"> la biodiversité et les fonctions et systèmes écosystémiques, l’évaluation thématique de l’utilisation durable des espèces sauvages</w:t>
      </w:r>
      <w:r w:rsidR="003A3ECA" w:rsidRPr="003A3ECA">
        <w:rPr>
          <w:sz w:val="22"/>
          <w:lang w:val="fr-CA"/>
        </w:rPr>
        <w:t>,</w:t>
      </w:r>
      <w:r w:rsidRPr="003A3ECA">
        <w:rPr>
          <w:sz w:val="22"/>
          <w:lang w:val="fr-CA"/>
        </w:rPr>
        <w:t xml:space="preserve"> et l’évaluation thématique </w:t>
      </w:r>
      <w:r w:rsidR="003A3ECA" w:rsidRPr="003A3ECA">
        <w:rPr>
          <w:sz w:val="22"/>
          <w:lang w:val="fr-CA"/>
        </w:rPr>
        <w:t>ainsi que le contrôle des es</w:t>
      </w:r>
      <w:r w:rsidRPr="003A3ECA">
        <w:rPr>
          <w:sz w:val="22"/>
          <w:lang w:val="fr-CA"/>
        </w:rPr>
        <w:t>p</w:t>
      </w:r>
      <w:r w:rsidR="003A3ECA" w:rsidRPr="003A3ECA">
        <w:rPr>
          <w:sz w:val="22"/>
          <w:lang w:val="fr-CA"/>
        </w:rPr>
        <w:t>èc</w:t>
      </w:r>
      <w:r w:rsidRPr="003A3ECA">
        <w:rPr>
          <w:sz w:val="22"/>
          <w:lang w:val="fr-CA"/>
        </w:rPr>
        <w:t>es exotiques envahissantes</w:t>
      </w:r>
      <w:r w:rsidR="003A3ECA" w:rsidRPr="003A3ECA">
        <w:rPr>
          <w:sz w:val="22"/>
          <w:lang w:val="fr-CA"/>
        </w:rPr>
        <w:t xml:space="preserve">, et </w:t>
      </w:r>
      <w:r w:rsidR="003A3ECA" w:rsidRPr="003A3ECA">
        <w:rPr>
          <w:i/>
          <w:sz w:val="22"/>
          <w:lang w:val="fr-CA"/>
        </w:rPr>
        <w:t>prie</w:t>
      </w:r>
      <w:r w:rsidR="003A3ECA" w:rsidRPr="003A3ECA">
        <w:rPr>
          <w:sz w:val="22"/>
          <w:lang w:val="fr-CA"/>
        </w:rPr>
        <w:t xml:space="preserve"> l’Organe subsidiaire chargé de fournir des avis scientifiques, techniques et technologiques d’examiner les concl</w:t>
      </w:r>
      <w:r w:rsidR="003A3ECA">
        <w:rPr>
          <w:sz w:val="22"/>
          <w:lang w:val="fr-CA"/>
        </w:rPr>
        <w:t>usions de ces évaluations lorsqu</w:t>
      </w:r>
      <w:r w:rsidR="003A3ECA" w:rsidRPr="003A3ECA">
        <w:rPr>
          <w:sz w:val="22"/>
          <w:lang w:val="fr-CA"/>
        </w:rPr>
        <w:t xml:space="preserve">’elles </w:t>
      </w:r>
      <w:r w:rsidR="0089734F">
        <w:rPr>
          <w:sz w:val="22"/>
          <w:lang w:val="fr-CA"/>
        </w:rPr>
        <w:t>seront</w:t>
      </w:r>
      <w:r w:rsidR="003A3ECA" w:rsidRPr="003A3ECA">
        <w:rPr>
          <w:sz w:val="22"/>
          <w:lang w:val="fr-CA"/>
        </w:rPr>
        <w:t xml:space="preserve"> disponibles et de </w:t>
      </w:r>
      <w:r w:rsidR="00C2077B">
        <w:rPr>
          <w:sz w:val="22"/>
          <w:lang w:val="fr-CA"/>
        </w:rPr>
        <w:t>formuler</w:t>
      </w:r>
      <w:r w:rsidR="003A3ECA" w:rsidRPr="003A3ECA">
        <w:rPr>
          <w:sz w:val="22"/>
          <w:lang w:val="fr-CA"/>
        </w:rPr>
        <w:t xml:space="preserve"> des recommanda</w:t>
      </w:r>
      <w:r w:rsidR="0089734F">
        <w:rPr>
          <w:sz w:val="22"/>
          <w:lang w:val="fr-CA"/>
        </w:rPr>
        <w:t xml:space="preserve">tions concernant la mise en œuvre </w:t>
      </w:r>
      <w:r w:rsidR="003A3ECA" w:rsidRPr="003A3ECA">
        <w:rPr>
          <w:sz w:val="22"/>
          <w:lang w:val="fr-CA"/>
        </w:rPr>
        <w:t xml:space="preserve">de la Convention, </w:t>
      </w:r>
      <w:r w:rsidR="0089734F">
        <w:rPr>
          <w:sz w:val="22"/>
          <w:lang w:val="fr-CA"/>
        </w:rPr>
        <w:t>en particulier</w:t>
      </w:r>
      <w:r w:rsidR="003A3ECA" w:rsidRPr="003A3ECA">
        <w:rPr>
          <w:sz w:val="22"/>
          <w:lang w:val="fr-CA"/>
        </w:rPr>
        <w:t xml:space="preserve"> le cadre mondial de la biodiversité pour l'après-2020, </w:t>
      </w:r>
      <w:r w:rsidR="0089734F">
        <w:rPr>
          <w:sz w:val="22"/>
          <w:lang w:val="fr-CA"/>
        </w:rPr>
        <w:t>pou</w:t>
      </w:r>
      <w:r w:rsidR="003A3ECA" w:rsidRPr="003A3ECA">
        <w:rPr>
          <w:sz w:val="22"/>
          <w:lang w:val="fr-CA"/>
        </w:rPr>
        <w:t>r examen par la Conférence des Parties à ses réunions respectives</w:t>
      </w:r>
      <w:r w:rsidR="003A3ECA">
        <w:rPr>
          <w:sz w:val="22"/>
          <w:lang w:val="fr-CA"/>
        </w:rPr>
        <w:t>;</w:t>
      </w:r>
      <w:r>
        <w:rPr>
          <w:sz w:val="22"/>
          <w:lang w:val="fr-CA"/>
        </w:rPr>
        <w:t xml:space="preserve"> </w:t>
      </w:r>
    </w:p>
    <w:p w14:paraId="56076692" w14:textId="77777777" w:rsidR="00FF0662" w:rsidRPr="002D6CEA" w:rsidRDefault="0089734F" w:rsidP="00766960">
      <w:pPr>
        <w:suppressLineNumbers/>
        <w:suppressAutoHyphens/>
        <w:kinsoku w:val="0"/>
        <w:overflowPunct w:val="0"/>
        <w:autoSpaceDE w:val="0"/>
        <w:autoSpaceDN w:val="0"/>
        <w:adjustRightInd w:val="0"/>
        <w:snapToGrid w:val="0"/>
        <w:spacing w:before="120" w:after="120" w:line="235" w:lineRule="auto"/>
        <w:ind w:firstLine="720"/>
        <w:jc w:val="both"/>
        <w:rPr>
          <w:noProof/>
          <w:snapToGrid w:val="0"/>
          <w:kern w:val="22"/>
          <w:sz w:val="22"/>
          <w:szCs w:val="22"/>
          <w:lang w:val="fr-CA"/>
        </w:rPr>
      </w:pPr>
      <w:r>
        <w:rPr>
          <w:sz w:val="22"/>
          <w:lang w:val="fr-CA"/>
        </w:rPr>
        <w:t>6.</w:t>
      </w:r>
      <w:r>
        <w:rPr>
          <w:sz w:val="22"/>
          <w:lang w:val="fr-CA"/>
        </w:rPr>
        <w:tab/>
      </w:r>
      <w:r w:rsidRPr="0089734F">
        <w:rPr>
          <w:i/>
          <w:sz w:val="22"/>
          <w:lang w:val="fr-CA"/>
        </w:rPr>
        <w:t>Prend note</w:t>
      </w:r>
      <w:r w:rsidR="003E2BC3">
        <w:rPr>
          <w:i/>
          <w:sz w:val="22"/>
          <w:lang w:val="fr-CA"/>
        </w:rPr>
        <w:t xml:space="preserve"> en outre</w:t>
      </w:r>
      <w:r>
        <w:rPr>
          <w:sz w:val="22"/>
          <w:lang w:val="fr-CA"/>
        </w:rPr>
        <w:t xml:space="preserve"> </w:t>
      </w:r>
      <w:r w:rsidR="009A23FF">
        <w:rPr>
          <w:iCs/>
          <w:noProof/>
          <w:kern w:val="22"/>
          <w:sz w:val="22"/>
          <w:szCs w:val="22"/>
          <w:lang w:val="fr-CA"/>
        </w:rPr>
        <w:t>du rapport de l</w:t>
      </w:r>
      <w:r w:rsidR="00E440F3">
        <w:rPr>
          <w:iCs/>
          <w:noProof/>
          <w:kern w:val="22"/>
          <w:sz w:val="22"/>
          <w:szCs w:val="22"/>
          <w:lang w:val="fr-CA"/>
        </w:rPr>
        <w:t>’</w:t>
      </w:r>
      <w:r w:rsidR="009A23FF">
        <w:rPr>
          <w:iCs/>
          <w:noProof/>
          <w:kern w:val="22"/>
          <w:sz w:val="22"/>
          <w:szCs w:val="22"/>
          <w:lang w:val="fr-CA"/>
        </w:rPr>
        <w:t xml:space="preserve">atelier </w:t>
      </w:r>
      <w:r>
        <w:rPr>
          <w:iCs/>
          <w:noProof/>
          <w:kern w:val="22"/>
          <w:sz w:val="22"/>
          <w:szCs w:val="22"/>
          <w:lang w:val="fr-CA"/>
        </w:rPr>
        <w:t>d’experts</w:t>
      </w:r>
      <w:r w:rsidR="005B76FC" w:rsidRPr="00DC7A1B">
        <w:rPr>
          <w:rStyle w:val="FootnoteReference"/>
          <w:snapToGrid w:val="0"/>
          <w:kern w:val="22"/>
          <w:szCs w:val="22"/>
        </w:rPr>
        <w:footnoteReference w:id="3"/>
      </w:r>
      <w:r w:rsidR="007624DA">
        <w:rPr>
          <w:iCs/>
          <w:noProof/>
          <w:kern w:val="22"/>
          <w:sz w:val="22"/>
          <w:szCs w:val="22"/>
          <w:lang w:val="fr-CA"/>
        </w:rPr>
        <w:t xml:space="preserve"> </w:t>
      </w:r>
      <w:r w:rsidR="009A23FF">
        <w:rPr>
          <w:iCs/>
          <w:noProof/>
          <w:kern w:val="22"/>
          <w:sz w:val="22"/>
          <w:szCs w:val="22"/>
          <w:lang w:val="fr-CA"/>
        </w:rPr>
        <w:t>organisé par la Plateforme intergouvernementale scien</w:t>
      </w:r>
      <w:r>
        <w:rPr>
          <w:iCs/>
          <w:noProof/>
          <w:kern w:val="22"/>
          <w:sz w:val="22"/>
          <w:szCs w:val="22"/>
          <w:lang w:val="fr-CA"/>
        </w:rPr>
        <w:t xml:space="preserve">tifique et </w:t>
      </w:r>
      <w:r w:rsidR="009A23FF">
        <w:rPr>
          <w:iCs/>
          <w:noProof/>
          <w:kern w:val="22"/>
          <w:sz w:val="22"/>
          <w:szCs w:val="22"/>
          <w:lang w:val="fr-CA"/>
        </w:rPr>
        <w:t>politique sur la biodiversité et l</w:t>
      </w:r>
      <w:r w:rsidR="009A23FF">
        <w:rPr>
          <w:iCs/>
          <w:kern w:val="22"/>
          <w:sz w:val="22"/>
          <w:szCs w:val="22"/>
          <w:lang w:val="fr-CA"/>
        </w:rPr>
        <w:t xml:space="preserve">es </w:t>
      </w:r>
      <w:r w:rsidR="009A23FF">
        <w:rPr>
          <w:iCs/>
          <w:noProof/>
          <w:kern w:val="22"/>
          <w:sz w:val="22"/>
          <w:szCs w:val="22"/>
          <w:lang w:val="fr-CA"/>
        </w:rPr>
        <w:t>services écosystémiques sur la biodiversité et les pandémies</w:t>
      </w:r>
      <w:r w:rsidR="007624DA">
        <w:rPr>
          <w:iCs/>
          <w:noProof/>
          <w:kern w:val="22"/>
          <w:sz w:val="22"/>
          <w:szCs w:val="22"/>
          <w:lang w:val="fr-CA"/>
        </w:rPr>
        <w:t>,</w:t>
      </w:r>
      <w:r w:rsidR="005B76FC" w:rsidRPr="00DC7A1B">
        <w:rPr>
          <w:rStyle w:val="FootnoteReference"/>
          <w:snapToGrid w:val="0"/>
          <w:kern w:val="22"/>
        </w:rPr>
        <w:footnoteReference w:id="4"/>
      </w:r>
      <w:r w:rsidR="005B76FC" w:rsidRPr="005B76FC">
        <w:rPr>
          <w:snapToGrid w:val="0"/>
          <w:kern w:val="22"/>
          <w:lang w:val="fr-CA"/>
        </w:rPr>
        <w:t xml:space="preserve"> </w:t>
      </w:r>
      <w:r w:rsidR="009A23FF">
        <w:rPr>
          <w:iCs/>
          <w:noProof/>
          <w:kern w:val="22"/>
          <w:sz w:val="22"/>
          <w:szCs w:val="22"/>
          <w:lang w:val="fr-CA"/>
        </w:rPr>
        <w:t xml:space="preserve">et </w:t>
      </w:r>
      <w:r>
        <w:rPr>
          <w:iCs/>
          <w:noProof/>
          <w:kern w:val="22"/>
          <w:sz w:val="22"/>
          <w:szCs w:val="22"/>
          <w:lang w:val="fr-CA"/>
        </w:rPr>
        <w:t>prend note de</w:t>
      </w:r>
      <w:r w:rsidR="009A23FF">
        <w:rPr>
          <w:iCs/>
          <w:noProof/>
          <w:kern w:val="22"/>
          <w:sz w:val="22"/>
          <w:szCs w:val="22"/>
          <w:lang w:val="fr-CA"/>
        </w:rPr>
        <w:t xml:space="preserve"> sa pertinence pour les travaux de la Convention, y compris le cadre mondial de la biodiversité pour l</w:t>
      </w:r>
      <w:r w:rsidR="00E440F3">
        <w:rPr>
          <w:iCs/>
          <w:noProof/>
          <w:kern w:val="22"/>
          <w:sz w:val="22"/>
          <w:szCs w:val="22"/>
          <w:lang w:val="fr-CA"/>
        </w:rPr>
        <w:t>’</w:t>
      </w:r>
      <w:r w:rsidR="009A23FF">
        <w:rPr>
          <w:iCs/>
          <w:noProof/>
          <w:kern w:val="22"/>
          <w:sz w:val="22"/>
          <w:szCs w:val="22"/>
          <w:lang w:val="fr-CA"/>
        </w:rPr>
        <w:t>après</w:t>
      </w:r>
      <w:r w:rsidR="00E440F3">
        <w:rPr>
          <w:iCs/>
          <w:noProof/>
          <w:kern w:val="22"/>
          <w:sz w:val="22"/>
          <w:szCs w:val="22"/>
          <w:lang w:val="fr-CA"/>
        </w:rPr>
        <w:noBreakHyphen/>
      </w:r>
      <w:r w:rsidR="009A23FF">
        <w:rPr>
          <w:iCs/>
          <w:noProof/>
          <w:kern w:val="22"/>
          <w:sz w:val="22"/>
          <w:szCs w:val="22"/>
          <w:lang w:val="fr-CA"/>
        </w:rPr>
        <w:t>2020, ainsi que les travaux de la Convention sur les liens d</w:t>
      </w:r>
      <w:r w:rsidR="00E440F3">
        <w:rPr>
          <w:iCs/>
          <w:noProof/>
          <w:kern w:val="22"/>
          <w:sz w:val="22"/>
          <w:szCs w:val="22"/>
          <w:lang w:val="fr-CA"/>
        </w:rPr>
        <w:t>’</w:t>
      </w:r>
      <w:r w:rsidR="009A23FF">
        <w:rPr>
          <w:iCs/>
          <w:noProof/>
          <w:kern w:val="22"/>
          <w:sz w:val="22"/>
          <w:szCs w:val="22"/>
          <w:lang w:val="fr-CA"/>
        </w:rPr>
        <w:t>interdépendance entre la biodiversité et la santé</w:t>
      </w:r>
      <w:r w:rsidR="009A23FF">
        <w:rPr>
          <w:i/>
          <w:iCs/>
          <w:noProof/>
          <w:snapToGrid w:val="0"/>
          <w:kern w:val="22"/>
          <w:sz w:val="22"/>
          <w:szCs w:val="22"/>
          <w:lang w:val="fr-CA"/>
        </w:rPr>
        <w:t>;</w:t>
      </w:r>
    </w:p>
    <w:p w14:paraId="74F6DE74" w14:textId="77777777" w:rsidR="00FF0662" w:rsidRPr="003D6AD9" w:rsidRDefault="0089734F" w:rsidP="00766960">
      <w:pPr>
        <w:suppressLineNumbers/>
        <w:suppressAutoHyphens/>
        <w:kinsoku w:val="0"/>
        <w:overflowPunct w:val="0"/>
        <w:autoSpaceDE w:val="0"/>
        <w:autoSpaceDN w:val="0"/>
        <w:adjustRightInd w:val="0"/>
        <w:snapToGrid w:val="0"/>
        <w:spacing w:before="120" w:after="120" w:line="235" w:lineRule="auto"/>
        <w:ind w:firstLine="720"/>
        <w:jc w:val="both"/>
        <w:rPr>
          <w:noProof/>
          <w:snapToGrid w:val="0"/>
          <w:kern w:val="22"/>
          <w:sz w:val="22"/>
          <w:szCs w:val="22"/>
          <w:lang w:val="fr-CA"/>
        </w:rPr>
      </w:pPr>
      <w:r>
        <w:rPr>
          <w:noProof/>
          <w:snapToGrid w:val="0"/>
          <w:kern w:val="22"/>
          <w:sz w:val="22"/>
          <w:szCs w:val="22"/>
          <w:lang w:val="fr-CA"/>
        </w:rPr>
        <w:t>7</w:t>
      </w:r>
      <w:r w:rsidR="002352CC" w:rsidRPr="002D6CEA">
        <w:rPr>
          <w:noProof/>
          <w:snapToGrid w:val="0"/>
          <w:kern w:val="22"/>
          <w:sz w:val="22"/>
          <w:szCs w:val="22"/>
          <w:lang w:val="fr-CA"/>
        </w:rPr>
        <w:t>.</w:t>
      </w:r>
      <w:r w:rsidR="002352CC" w:rsidRPr="002D6CEA">
        <w:rPr>
          <w:noProof/>
          <w:snapToGrid w:val="0"/>
          <w:kern w:val="22"/>
          <w:sz w:val="22"/>
          <w:szCs w:val="22"/>
          <w:lang w:val="fr-CA"/>
        </w:rPr>
        <w:tab/>
      </w:r>
      <w:r w:rsidR="009A23FF">
        <w:rPr>
          <w:i/>
          <w:iCs/>
          <w:noProof/>
          <w:kern w:val="22"/>
          <w:sz w:val="22"/>
          <w:szCs w:val="22"/>
          <w:lang w:val="fr-CA"/>
        </w:rPr>
        <w:t xml:space="preserve">Se félicite </w:t>
      </w:r>
      <w:r w:rsidR="009A23FF">
        <w:rPr>
          <w:iCs/>
          <w:noProof/>
          <w:kern w:val="22"/>
          <w:sz w:val="22"/>
          <w:szCs w:val="22"/>
          <w:lang w:val="fr-CA"/>
        </w:rPr>
        <w:t>de la coopération entre la Plateforme intergouvernementale scien</w:t>
      </w:r>
      <w:r w:rsidR="00544B86">
        <w:rPr>
          <w:iCs/>
          <w:noProof/>
          <w:kern w:val="22"/>
          <w:sz w:val="22"/>
          <w:szCs w:val="22"/>
          <w:lang w:val="fr-CA"/>
        </w:rPr>
        <w:t xml:space="preserve">tifique et </w:t>
      </w:r>
      <w:r w:rsidR="009A23FF">
        <w:rPr>
          <w:iCs/>
          <w:noProof/>
          <w:kern w:val="22"/>
          <w:sz w:val="22"/>
          <w:szCs w:val="22"/>
          <w:lang w:val="fr-CA"/>
        </w:rPr>
        <w:t>politique sur la biodiversité et les services écosystémiques et le Groupe d</w:t>
      </w:r>
      <w:r w:rsidR="00E440F3">
        <w:rPr>
          <w:iCs/>
          <w:noProof/>
          <w:kern w:val="22"/>
          <w:sz w:val="22"/>
          <w:szCs w:val="22"/>
          <w:lang w:val="fr-CA"/>
        </w:rPr>
        <w:t>’</w:t>
      </w:r>
      <w:r w:rsidR="009A23FF">
        <w:rPr>
          <w:iCs/>
          <w:noProof/>
          <w:kern w:val="22"/>
          <w:sz w:val="22"/>
          <w:szCs w:val="22"/>
          <w:lang w:val="fr-CA"/>
        </w:rPr>
        <w:t>experts intergouvernemental sur l</w:t>
      </w:r>
      <w:r w:rsidR="00E440F3">
        <w:rPr>
          <w:iCs/>
          <w:noProof/>
          <w:kern w:val="22"/>
          <w:sz w:val="22"/>
          <w:szCs w:val="22"/>
          <w:lang w:val="fr-CA"/>
        </w:rPr>
        <w:t>’</w:t>
      </w:r>
      <w:r w:rsidR="009A23FF">
        <w:rPr>
          <w:iCs/>
          <w:noProof/>
          <w:kern w:val="22"/>
          <w:sz w:val="22"/>
          <w:szCs w:val="22"/>
          <w:lang w:val="fr-CA"/>
        </w:rPr>
        <w:t xml:space="preserve">évolution du climat, </w:t>
      </w:r>
      <w:r w:rsidRPr="0089734F">
        <w:rPr>
          <w:i/>
          <w:iCs/>
          <w:noProof/>
          <w:kern w:val="22"/>
          <w:sz w:val="22"/>
          <w:szCs w:val="22"/>
          <w:lang w:val="fr-CA"/>
        </w:rPr>
        <w:t>prend note</w:t>
      </w:r>
      <w:r>
        <w:rPr>
          <w:iCs/>
          <w:noProof/>
          <w:kern w:val="22"/>
          <w:sz w:val="22"/>
          <w:szCs w:val="22"/>
          <w:lang w:val="fr-CA"/>
        </w:rPr>
        <w:t xml:space="preserve"> du</w:t>
      </w:r>
      <w:r w:rsidR="009A23FF">
        <w:rPr>
          <w:iCs/>
          <w:noProof/>
          <w:kern w:val="22"/>
          <w:sz w:val="22"/>
          <w:szCs w:val="22"/>
          <w:lang w:val="fr-CA"/>
        </w:rPr>
        <w:t xml:space="preserve"> rapport</w:t>
      </w:r>
      <w:r w:rsidR="00544B86">
        <w:rPr>
          <w:rStyle w:val="FootnoteReference"/>
          <w:rFonts w:eastAsiaTheme="majorEastAsia"/>
          <w:snapToGrid w:val="0"/>
          <w:kern w:val="22"/>
          <w:szCs w:val="22"/>
        </w:rPr>
        <w:footnoteReference w:id="5"/>
      </w:r>
      <w:r w:rsidR="00544B86" w:rsidRPr="00544B86">
        <w:rPr>
          <w:kern w:val="22"/>
          <w:lang w:val="fr-CA"/>
        </w:rPr>
        <w:t xml:space="preserve"> </w:t>
      </w:r>
      <w:r w:rsidR="009A23FF">
        <w:rPr>
          <w:iCs/>
          <w:noProof/>
          <w:kern w:val="22"/>
          <w:sz w:val="22"/>
          <w:szCs w:val="22"/>
          <w:lang w:val="fr-CA"/>
        </w:rPr>
        <w:t>de l</w:t>
      </w:r>
      <w:r w:rsidR="00E440F3">
        <w:rPr>
          <w:iCs/>
          <w:noProof/>
          <w:kern w:val="22"/>
          <w:sz w:val="22"/>
          <w:szCs w:val="22"/>
          <w:lang w:val="fr-CA"/>
        </w:rPr>
        <w:t>’</w:t>
      </w:r>
      <w:r w:rsidR="009A23FF">
        <w:rPr>
          <w:iCs/>
          <w:noProof/>
          <w:kern w:val="22"/>
          <w:sz w:val="22"/>
          <w:szCs w:val="22"/>
          <w:lang w:val="fr-CA"/>
        </w:rPr>
        <w:t>atelier conjoint coparrainé sur la biodiversité et les changements climatiques</w:t>
      </w:r>
      <w:r w:rsidR="00544B86">
        <w:rPr>
          <w:iCs/>
          <w:noProof/>
          <w:kern w:val="22"/>
          <w:sz w:val="22"/>
          <w:szCs w:val="22"/>
          <w:lang w:val="fr-CA"/>
        </w:rPr>
        <w:t xml:space="preserve"> en </w:t>
      </w:r>
      <w:r w:rsidR="004212BA">
        <w:rPr>
          <w:i/>
          <w:iCs/>
          <w:noProof/>
          <w:kern w:val="22"/>
          <w:sz w:val="22"/>
          <w:szCs w:val="22"/>
          <w:lang w:val="fr-CA"/>
        </w:rPr>
        <w:t>notant</w:t>
      </w:r>
      <w:r w:rsidR="00544B86">
        <w:rPr>
          <w:i/>
          <w:iCs/>
          <w:noProof/>
          <w:kern w:val="22"/>
          <w:sz w:val="22"/>
          <w:szCs w:val="22"/>
          <w:lang w:val="fr-CA"/>
        </w:rPr>
        <w:t xml:space="preserve"> </w:t>
      </w:r>
      <w:r w:rsidR="00544B86">
        <w:rPr>
          <w:iCs/>
          <w:noProof/>
          <w:kern w:val="22"/>
          <w:sz w:val="22"/>
          <w:szCs w:val="22"/>
          <w:lang w:val="fr-CA"/>
        </w:rPr>
        <w:t>ses conclusions,</w:t>
      </w:r>
      <w:r w:rsidR="009A23FF">
        <w:rPr>
          <w:iCs/>
          <w:noProof/>
          <w:kern w:val="22"/>
          <w:sz w:val="22"/>
          <w:szCs w:val="22"/>
          <w:lang w:val="fr-CA"/>
        </w:rPr>
        <w:t xml:space="preserve"> et </w:t>
      </w:r>
      <w:r w:rsidR="00544B86" w:rsidRPr="004212BA">
        <w:rPr>
          <w:i/>
          <w:iCs/>
          <w:noProof/>
          <w:kern w:val="22"/>
          <w:sz w:val="22"/>
          <w:szCs w:val="22"/>
          <w:lang w:val="fr-CA"/>
        </w:rPr>
        <w:t>rappelant</w:t>
      </w:r>
      <w:r w:rsidR="00544B86">
        <w:rPr>
          <w:iCs/>
          <w:noProof/>
          <w:kern w:val="22"/>
          <w:sz w:val="22"/>
          <w:szCs w:val="22"/>
          <w:lang w:val="fr-CA"/>
        </w:rPr>
        <w:t xml:space="preserve"> la décision 14/36, </w:t>
      </w:r>
      <w:r w:rsidR="009A23FF" w:rsidRPr="004212BA">
        <w:rPr>
          <w:i/>
          <w:iCs/>
          <w:noProof/>
          <w:kern w:val="22"/>
          <w:sz w:val="22"/>
          <w:szCs w:val="22"/>
          <w:lang w:val="fr-CA"/>
        </w:rPr>
        <w:t>encourage</w:t>
      </w:r>
      <w:r w:rsidR="009A23FF">
        <w:rPr>
          <w:iCs/>
          <w:noProof/>
          <w:kern w:val="22"/>
          <w:sz w:val="22"/>
          <w:szCs w:val="22"/>
          <w:lang w:val="fr-CA"/>
        </w:rPr>
        <w:t xml:space="preserve"> les deux organes à </w:t>
      </w:r>
      <w:r w:rsidR="004212BA">
        <w:rPr>
          <w:iCs/>
          <w:noProof/>
          <w:kern w:val="22"/>
          <w:sz w:val="22"/>
          <w:szCs w:val="22"/>
          <w:lang w:val="fr-CA"/>
        </w:rPr>
        <w:t xml:space="preserve">poursuivre et à </w:t>
      </w:r>
      <w:r w:rsidR="009A23FF">
        <w:rPr>
          <w:iCs/>
          <w:noProof/>
          <w:kern w:val="22"/>
          <w:sz w:val="22"/>
          <w:szCs w:val="22"/>
          <w:lang w:val="fr-CA"/>
        </w:rPr>
        <w:t xml:space="preserve">renforcer davantage leur collaboration, </w:t>
      </w:r>
      <w:r w:rsidR="004212BA">
        <w:rPr>
          <w:iCs/>
          <w:noProof/>
          <w:kern w:val="22"/>
          <w:sz w:val="22"/>
          <w:szCs w:val="22"/>
          <w:lang w:val="fr-CA"/>
        </w:rPr>
        <w:t>afin</w:t>
      </w:r>
      <w:r w:rsidR="009A23FF">
        <w:rPr>
          <w:iCs/>
          <w:noProof/>
          <w:kern w:val="22"/>
          <w:sz w:val="22"/>
          <w:szCs w:val="22"/>
          <w:lang w:val="fr-CA"/>
        </w:rPr>
        <w:t xml:space="preserve"> </w:t>
      </w:r>
      <w:r w:rsidR="004212BA">
        <w:rPr>
          <w:iCs/>
          <w:noProof/>
          <w:kern w:val="22"/>
          <w:sz w:val="22"/>
          <w:szCs w:val="22"/>
          <w:lang w:val="fr-CA"/>
        </w:rPr>
        <w:t xml:space="preserve">d’accroître la cohérence tout en évitant la répétition du travail, et </w:t>
      </w:r>
      <w:r w:rsidR="004212BA" w:rsidRPr="004212BA">
        <w:rPr>
          <w:i/>
          <w:iCs/>
          <w:noProof/>
          <w:kern w:val="22"/>
          <w:sz w:val="22"/>
          <w:szCs w:val="22"/>
          <w:lang w:val="fr-CA"/>
        </w:rPr>
        <w:t>prie</w:t>
      </w:r>
      <w:r w:rsidR="004212BA">
        <w:rPr>
          <w:iCs/>
          <w:noProof/>
          <w:kern w:val="22"/>
          <w:sz w:val="22"/>
          <w:szCs w:val="22"/>
          <w:lang w:val="fr-CA"/>
        </w:rPr>
        <w:t xml:space="preserve"> les Parties de collaborer avec </w:t>
      </w:r>
      <w:r w:rsidR="004212BA" w:rsidRPr="003D6AD9">
        <w:rPr>
          <w:iCs/>
          <w:noProof/>
          <w:kern w:val="22"/>
          <w:sz w:val="22"/>
          <w:szCs w:val="22"/>
          <w:lang w:val="fr-CA"/>
        </w:rPr>
        <w:t xml:space="preserve">les correspondants nationaux du Groupe d’experts intergouvernemental sur l’évolution du climat en vue </w:t>
      </w:r>
      <w:r w:rsidR="009A23FF" w:rsidRPr="003D6AD9">
        <w:rPr>
          <w:iCs/>
          <w:noProof/>
          <w:kern w:val="22"/>
          <w:sz w:val="22"/>
          <w:szCs w:val="22"/>
          <w:lang w:val="fr-CA"/>
        </w:rPr>
        <w:t>d</w:t>
      </w:r>
      <w:r w:rsidR="00E440F3" w:rsidRPr="003D6AD9">
        <w:rPr>
          <w:iCs/>
          <w:noProof/>
          <w:kern w:val="22"/>
          <w:sz w:val="22"/>
          <w:szCs w:val="22"/>
          <w:lang w:val="fr-CA"/>
        </w:rPr>
        <w:t>’</w:t>
      </w:r>
      <w:r w:rsidR="009A23FF" w:rsidRPr="003D6AD9">
        <w:rPr>
          <w:iCs/>
          <w:noProof/>
          <w:kern w:val="22"/>
          <w:sz w:val="22"/>
          <w:szCs w:val="22"/>
          <w:lang w:val="fr-CA"/>
        </w:rPr>
        <w:t>appuyer une approche intégrée</w:t>
      </w:r>
      <w:r w:rsidR="00C2077B">
        <w:rPr>
          <w:iCs/>
          <w:noProof/>
          <w:kern w:val="22"/>
          <w:sz w:val="22"/>
          <w:szCs w:val="22"/>
          <w:lang w:val="fr-CA"/>
        </w:rPr>
        <w:t xml:space="preserve"> aux évaluati</w:t>
      </w:r>
      <w:r w:rsidR="004212BA" w:rsidRPr="003D6AD9">
        <w:rPr>
          <w:iCs/>
          <w:noProof/>
          <w:kern w:val="22"/>
          <w:sz w:val="22"/>
          <w:szCs w:val="22"/>
          <w:lang w:val="fr-CA"/>
        </w:rPr>
        <w:t>ons sur la biodiversité et les changements climatiques</w:t>
      </w:r>
      <w:r w:rsidR="009A23FF" w:rsidRPr="003D6AD9">
        <w:rPr>
          <w:iCs/>
          <w:noProof/>
          <w:kern w:val="22"/>
          <w:sz w:val="22"/>
          <w:szCs w:val="22"/>
          <w:lang w:val="fr-CA"/>
        </w:rPr>
        <w:t>;</w:t>
      </w:r>
    </w:p>
    <w:p w14:paraId="3DC10C2A" w14:textId="77777777" w:rsidR="00FF0662" w:rsidRPr="002D6CEA" w:rsidRDefault="003D6AD9" w:rsidP="00766960">
      <w:pPr>
        <w:suppressLineNumbers/>
        <w:suppressAutoHyphens/>
        <w:kinsoku w:val="0"/>
        <w:overflowPunct w:val="0"/>
        <w:autoSpaceDE w:val="0"/>
        <w:autoSpaceDN w:val="0"/>
        <w:adjustRightInd w:val="0"/>
        <w:snapToGrid w:val="0"/>
        <w:spacing w:before="120" w:after="120" w:line="235" w:lineRule="auto"/>
        <w:ind w:firstLine="720"/>
        <w:jc w:val="both"/>
        <w:rPr>
          <w:noProof/>
          <w:snapToGrid w:val="0"/>
          <w:kern w:val="22"/>
          <w:sz w:val="22"/>
          <w:szCs w:val="22"/>
          <w:lang w:val="fr-CA"/>
        </w:rPr>
      </w:pPr>
      <w:r>
        <w:rPr>
          <w:snapToGrid w:val="0"/>
          <w:kern w:val="22"/>
          <w:sz w:val="22"/>
          <w:szCs w:val="22"/>
          <w:lang w:val="fr-CA"/>
        </w:rPr>
        <w:t>8</w:t>
      </w:r>
      <w:r w:rsidR="002352CC" w:rsidRPr="002D6CEA">
        <w:rPr>
          <w:snapToGrid w:val="0"/>
          <w:kern w:val="22"/>
          <w:sz w:val="22"/>
          <w:szCs w:val="22"/>
          <w:lang w:val="fr-CA"/>
        </w:rPr>
        <w:t>.</w:t>
      </w:r>
      <w:r w:rsidR="002352CC" w:rsidRPr="002D6CEA">
        <w:rPr>
          <w:snapToGrid w:val="0"/>
          <w:kern w:val="22"/>
          <w:sz w:val="22"/>
          <w:szCs w:val="22"/>
          <w:lang w:val="fr-CA"/>
        </w:rPr>
        <w:tab/>
      </w:r>
      <w:r w:rsidR="009A23FF">
        <w:rPr>
          <w:i/>
          <w:kern w:val="22"/>
          <w:sz w:val="22"/>
          <w:szCs w:val="22"/>
          <w:lang w:val="fr-CA"/>
        </w:rPr>
        <w:t>Prend note</w:t>
      </w:r>
      <w:r w:rsidR="009A23FF">
        <w:rPr>
          <w:kern w:val="22"/>
          <w:sz w:val="22"/>
          <w:szCs w:val="22"/>
          <w:lang w:val="fr-CA"/>
        </w:rPr>
        <w:t xml:space="preserve"> </w:t>
      </w:r>
      <w:r w:rsidR="008E28A6">
        <w:rPr>
          <w:kern w:val="22"/>
          <w:sz w:val="22"/>
          <w:szCs w:val="22"/>
          <w:lang w:val="fr-CA"/>
        </w:rPr>
        <w:t xml:space="preserve">du fait </w:t>
      </w:r>
      <w:r w:rsidR="009A23FF">
        <w:rPr>
          <w:kern w:val="22"/>
          <w:sz w:val="22"/>
          <w:szCs w:val="22"/>
          <w:lang w:val="fr-CA"/>
        </w:rPr>
        <w:t xml:space="preserve">que la Plateforme intergouvernementale </w:t>
      </w:r>
      <w:r w:rsidR="009A23FF">
        <w:rPr>
          <w:noProof/>
          <w:kern w:val="22"/>
          <w:sz w:val="22"/>
          <w:szCs w:val="22"/>
          <w:lang w:val="fr-CA"/>
        </w:rPr>
        <w:t>scien</w:t>
      </w:r>
      <w:r>
        <w:rPr>
          <w:noProof/>
          <w:kern w:val="22"/>
          <w:sz w:val="22"/>
          <w:szCs w:val="22"/>
          <w:lang w:val="fr-CA"/>
        </w:rPr>
        <w:t xml:space="preserve">tifique et </w:t>
      </w:r>
      <w:r w:rsidR="009A23FF">
        <w:rPr>
          <w:noProof/>
          <w:kern w:val="22"/>
          <w:sz w:val="22"/>
          <w:szCs w:val="22"/>
          <w:lang w:val="fr-CA"/>
        </w:rPr>
        <w:t>politique</w:t>
      </w:r>
      <w:r w:rsidR="009A23FF">
        <w:rPr>
          <w:kern w:val="22"/>
          <w:sz w:val="22"/>
          <w:szCs w:val="22"/>
          <w:lang w:val="fr-CA"/>
        </w:rPr>
        <w:t xml:space="preserve"> sur la biodiversité et les services </w:t>
      </w:r>
      <w:r>
        <w:rPr>
          <w:noProof/>
          <w:kern w:val="22"/>
          <w:sz w:val="22"/>
          <w:szCs w:val="22"/>
          <w:lang w:val="fr-CA"/>
        </w:rPr>
        <w:t>écosystémiques</w:t>
      </w:r>
      <w:r w:rsidR="003E2BC3">
        <w:rPr>
          <w:noProof/>
          <w:kern w:val="22"/>
          <w:sz w:val="22"/>
          <w:szCs w:val="22"/>
          <w:lang w:val="fr-CA"/>
        </w:rPr>
        <w:t>, à sa neuvième session,</w:t>
      </w:r>
      <w:r>
        <w:rPr>
          <w:noProof/>
          <w:kern w:val="22"/>
          <w:sz w:val="22"/>
          <w:szCs w:val="22"/>
          <w:lang w:val="fr-CA"/>
        </w:rPr>
        <w:t xml:space="preserve"> prendra connaissances</w:t>
      </w:r>
      <w:r w:rsidR="009A23FF">
        <w:rPr>
          <w:noProof/>
          <w:kern w:val="22"/>
          <w:sz w:val="22"/>
          <w:szCs w:val="22"/>
          <w:lang w:val="fr-CA"/>
        </w:rPr>
        <w:t xml:space="preserve"> </w:t>
      </w:r>
      <w:r>
        <w:rPr>
          <w:noProof/>
          <w:kern w:val="22"/>
          <w:sz w:val="22"/>
          <w:szCs w:val="22"/>
          <w:lang w:val="fr-CA"/>
        </w:rPr>
        <w:t>d</w:t>
      </w:r>
      <w:r w:rsidR="009A23FF">
        <w:rPr>
          <w:noProof/>
          <w:kern w:val="22"/>
          <w:sz w:val="22"/>
          <w:szCs w:val="22"/>
          <w:lang w:val="fr-CA"/>
        </w:rPr>
        <w:t>es demandes, contributions et suggestions reçues suffisamment à l</w:t>
      </w:r>
      <w:r w:rsidR="00E440F3">
        <w:rPr>
          <w:noProof/>
          <w:kern w:val="22"/>
          <w:sz w:val="22"/>
          <w:szCs w:val="22"/>
          <w:lang w:val="fr-CA"/>
        </w:rPr>
        <w:t>’</w:t>
      </w:r>
      <w:r w:rsidR="009A23FF">
        <w:rPr>
          <w:noProof/>
          <w:kern w:val="22"/>
          <w:sz w:val="22"/>
          <w:szCs w:val="22"/>
          <w:lang w:val="fr-CA"/>
        </w:rPr>
        <w:t xml:space="preserve">avance pour être examinées à ladite session, </w:t>
      </w:r>
      <w:r w:rsidR="009A23FF" w:rsidRPr="00F523BD">
        <w:rPr>
          <w:noProof/>
          <w:kern w:val="22"/>
          <w:sz w:val="22"/>
          <w:szCs w:val="22"/>
          <w:lang w:val="fr-CA"/>
        </w:rPr>
        <w:t>y compris aux fins d</w:t>
      </w:r>
      <w:r w:rsidR="00E440F3">
        <w:rPr>
          <w:noProof/>
          <w:kern w:val="22"/>
          <w:sz w:val="22"/>
          <w:szCs w:val="22"/>
          <w:lang w:val="fr-CA"/>
        </w:rPr>
        <w:t>’</w:t>
      </w:r>
      <w:r w:rsidR="009A23FF" w:rsidRPr="00F523BD">
        <w:rPr>
          <w:noProof/>
          <w:kern w:val="22"/>
          <w:sz w:val="22"/>
          <w:szCs w:val="22"/>
          <w:lang w:val="fr-CA"/>
        </w:rPr>
        <w:t>une deuxième évaluation mondiale de la biodiversité et des services écosystémiques et d</w:t>
      </w:r>
      <w:r w:rsidR="00E440F3">
        <w:rPr>
          <w:noProof/>
          <w:kern w:val="22"/>
          <w:sz w:val="22"/>
          <w:szCs w:val="22"/>
          <w:lang w:val="fr-CA"/>
        </w:rPr>
        <w:t>’</w:t>
      </w:r>
      <w:r w:rsidR="009A23FF" w:rsidRPr="00F523BD">
        <w:rPr>
          <w:noProof/>
          <w:kern w:val="22"/>
          <w:sz w:val="22"/>
          <w:szCs w:val="22"/>
          <w:lang w:val="fr-CA"/>
        </w:rPr>
        <w:t>une évaluation sur la connectivité écologique</w:t>
      </w:r>
      <w:r w:rsidR="009A23FF">
        <w:rPr>
          <w:noProof/>
          <w:kern w:val="22"/>
          <w:sz w:val="22"/>
          <w:szCs w:val="22"/>
          <w:lang w:val="fr-CA"/>
        </w:rPr>
        <w:t>,</w:t>
      </w:r>
      <w:r w:rsidR="003E2BC3">
        <w:rPr>
          <w:noProof/>
          <w:kern w:val="22"/>
          <w:sz w:val="22"/>
          <w:szCs w:val="22"/>
          <w:lang w:val="fr-CA"/>
        </w:rPr>
        <w:t xml:space="preserve"> et</w:t>
      </w:r>
      <w:r w:rsidR="008E28A6">
        <w:rPr>
          <w:noProof/>
          <w:kern w:val="22"/>
          <w:sz w:val="22"/>
          <w:szCs w:val="22"/>
          <w:lang w:val="fr-CA"/>
        </w:rPr>
        <w:t xml:space="preserve"> </w:t>
      </w:r>
      <w:r w:rsidR="009A23FF" w:rsidRPr="003D6AD9">
        <w:rPr>
          <w:i/>
          <w:noProof/>
          <w:kern w:val="22"/>
          <w:sz w:val="22"/>
          <w:szCs w:val="22"/>
          <w:lang w:val="fr-CA"/>
        </w:rPr>
        <w:t>invite</w:t>
      </w:r>
      <w:r w:rsidR="008E28A6">
        <w:rPr>
          <w:noProof/>
          <w:kern w:val="22"/>
          <w:sz w:val="22"/>
          <w:szCs w:val="22"/>
          <w:lang w:val="fr-CA"/>
        </w:rPr>
        <w:t xml:space="preserve"> la Plateforme à</w:t>
      </w:r>
      <w:r w:rsidR="009A23FF">
        <w:rPr>
          <w:noProof/>
          <w:kern w:val="22"/>
          <w:sz w:val="22"/>
          <w:szCs w:val="22"/>
          <w:lang w:val="fr-CA"/>
        </w:rPr>
        <w:t xml:space="preserve"> </w:t>
      </w:r>
      <w:r w:rsidR="00ED0444">
        <w:rPr>
          <w:noProof/>
          <w:kern w:val="22"/>
          <w:sz w:val="22"/>
          <w:szCs w:val="22"/>
          <w:lang w:val="fr-CA"/>
        </w:rPr>
        <w:t>préparer</w:t>
      </w:r>
      <w:r w:rsidR="009A23FF">
        <w:rPr>
          <w:noProof/>
          <w:kern w:val="22"/>
          <w:sz w:val="22"/>
          <w:szCs w:val="22"/>
          <w:lang w:val="fr-CA"/>
        </w:rPr>
        <w:t xml:space="preserve"> un</w:t>
      </w:r>
      <w:r>
        <w:rPr>
          <w:noProof/>
          <w:kern w:val="22"/>
          <w:sz w:val="22"/>
          <w:szCs w:val="22"/>
          <w:lang w:val="fr-CA"/>
        </w:rPr>
        <w:t>e deuxième évaluation mondiale et à examiner une demande de préparer une évaluation sur la connectivité écologique;</w:t>
      </w:r>
    </w:p>
    <w:p w14:paraId="31FC8332" w14:textId="77777777" w:rsidR="003B364C" w:rsidRDefault="003B364C" w:rsidP="00766960">
      <w:pPr>
        <w:suppressLineNumbers/>
        <w:suppressAutoHyphens/>
        <w:kinsoku w:val="0"/>
        <w:overflowPunct w:val="0"/>
        <w:autoSpaceDE w:val="0"/>
        <w:autoSpaceDN w:val="0"/>
        <w:adjustRightInd w:val="0"/>
        <w:snapToGrid w:val="0"/>
        <w:spacing w:before="120" w:after="120" w:line="235" w:lineRule="auto"/>
        <w:ind w:firstLine="720"/>
        <w:jc w:val="both"/>
        <w:rPr>
          <w:iCs/>
          <w:noProof/>
          <w:kern w:val="22"/>
          <w:sz w:val="22"/>
          <w:szCs w:val="22"/>
          <w:lang w:val="fr-CA"/>
        </w:rPr>
      </w:pPr>
      <w:r>
        <w:rPr>
          <w:noProof/>
          <w:snapToGrid w:val="0"/>
          <w:kern w:val="22"/>
          <w:sz w:val="22"/>
          <w:szCs w:val="22"/>
          <w:lang w:val="fr-CA"/>
        </w:rPr>
        <w:t>9</w:t>
      </w:r>
      <w:r w:rsidR="002352CC" w:rsidRPr="002D6CEA">
        <w:rPr>
          <w:noProof/>
          <w:snapToGrid w:val="0"/>
          <w:kern w:val="22"/>
          <w:sz w:val="22"/>
          <w:szCs w:val="22"/>
          <w:lang w:val="fr-CA"/>
        </w:rPr>
        <w:t>.</w:t>
      </w:r>
      <w:r w:rsidR="002352CC" w:rsidRPr="002D6CEA">
        <w:rPr>
          <w:noProof/>
          <w:snapToGrid w:val="0"/>
          <w:kern w:val="22"/>
          <w:sz w:val="22"/>
          <w:szCs w:val="22"/>
          <w:lang w:val="fr-CA"/>
        </w:rPr>
        <w:tab/>
      </w:r>
      <w:r w:rsidR="009A23FF">
        <w:rPr>
          <w:i/>
          <w:iCs/>
          <w:noProof/>
          <w:kern w:val="22"/>
          <w:sz w:val="22"/>
          <w:szCs w:val="22"/>
          <w:lang w:val="fr-CA"/>
        </w:rPr>
        <w:t xml:space="preserve">Prie </w:t>
      </w:r>
      <w:r w:rsidR="009A23FF">
        <w:rPr>
          <w:iCs/>
          <w:noProof/>
          <w:kern w:val="22"/>
          <w:sz w:val="22"/>
          <w:szCs w:val="22"/>
          <w:lang w:val="fr-CA"/>
        </w:rPr>
        <w:t xml:space="preserve">la Secrétaire exécutive </w:t>
      </w:r>
      <w:r>
        <w:rPr>
          <w:iCs/>
          <w:noProof/>
          <w:kern w:val="22"/>
          <w:sz w:val="22"/>
          <w:szCs w:val="22"/>
          <w:lang w:val="fr-CA"/>
        </w:rPr>
        <w:t xml:space="preserve">de compiler les points de vue des Parties sur les éléments à aborder dans le cadre d’une deuxième évaluation mondiale de la biodiversité et des services écosystémiques, afin de veiller à ce qu’ils complètent et contribuent au suivi et à l’examen du cadre mondial de la biodiversité pour l'après-2020, qui sera </w:t>
      </w:r>
      <w:r w:rsidR="001D745D">
        <w:rPr>
          <w:iCs/>
          <w:noProof/>
          <w:kern w:val="22"/>
          <w:sz w:val="22"/>
          <w:szCs w:val="22"/>
          <w:lang w:val="fr-CA"/>
        </w:rPr>
        <w:t>entrepris</w:t>
      </w:r>
      <w:r w:rsidR="003B4321">
        <w:rPr>
          <w:iCs/>
          <w:noProof/>
          <w:kern w:val="22"/>
          <w:sz w:val="22"/>
          <w:szCs w:val="22"/>
          <w:lang w:val="fr-CA"/>
        </w:rPr>
        <w:t>e</w:t>
      </w:r>
      <w:r>
        <w:rPr>
          <w:iCs/>
          <w:noProof/>
          <w:kern w:val="22"/>
          <w:sz w:val="22"/>
          <w:szCs w:val="22"/>
          <w:lang w:val="fr-CA"/>
        </w:rPr>
        <w:t xml:space="preserve"> au titre de la Convention </w:t>
      </w:r>
      <w:r w:rsidR="001D745D">
        <w:rPr>
          <w:iCs/>
          <w:noProof/>
          <w:kern w:val="22"/>
          <w:sz w:val="22"/>
          <w:szCs w:val="22"/>
          <w:lang w:val="fr-CA"/>
        </w:rPr>
        <w:t>avant 2030</w:t>
      </w:r>
      <w:r>
        <w:rPr>
          <w:iCs/>
          <w:noProof/>
          <w:kern w:val="22"/>
          <w:sz w:val="22"/>
          <w:szCs w:val="22"/>
          <w:lang w:val="fr-CA"/>
        </w:rPr>
        <w:t xml:space="preserve"> et, après l’</w:t>
      </w:r>
      <w:r w:rsidR="001D745D">
        <w:rPr>
          <w:iCs/>
          <w:noProof/>
          <w:kern w:val="22"/>
          <w:sz w:val="22"/>
          <w:szCs w:val="22"/>
          <w:lang w:val="fr-CA"/>
        </w:rPr>
        <w:t>examen par les pairs, de reme</w:t>
      </w:r>
      <w:r>
        <w:rPr>
          <w:iCs/>
          <w:noProof/>
          <w:kern w:val="22"/>
          <w:sz w:val="22"/>
          <w:szCs w:val="22"/>
          <w:lang w:val="fr-CA"/>
        </w:rPr>
        <w:t xml:space="preserve">ttre le rapport </w:t>
      </w:r>
      <w:r w:rsidR="001D745D">
        <w:rPr>
          <w:iCs/>
          <w:noProof/>
          <w:kern w:val="22"/>
          <w:sz w:val="22"/>
          <w:szCs w:val="22"/>
          <w:lang w:val="fr-CA"/>
        </w:rPr>
        <w:t>final</w:t>
      </w:r>
      <w:r>
        <w:rPr>
          <w:iCs/>
          <w:noProof/>
          <w:kern w:val="22"/>
          <w:sz w:val="22"/>
          <w:szCs w:val="22"/>
          <w:lang w:val="fr-CA"/>
        </w:rPr>
        <w:t xml:space="preserve"> à la Plateforme</w:t>
      </w:r>
      <w:r w:rsidR="001D745D">
        <w:rPr>
          <w:iCs/>
          <w:noProof/>
          <w:kern w:val="22"/>
          <w:sz w:val="22"/>
          <w:szCs w:val="22"/>
          <w:lang w:val="fr-CA"/>
        </w:rPr>
        <w:t>,</w:t>
      </w:r>
      <w:r>
        <w:rPr>
          <w:iCs/>
          <w:noProof/>
          <w:kern w:val="22"/>
          <w:sz w:val="22"/>
          <w:szCs w:val="22"/>
          <w:lang w:val="fr-CA"/>
        </w:rPr>
        <w:t xml:space="preserve"> avant la </w:t>
      </w:r>
      <w:r w:rsidRPr="00950112">
        <w:rPr>
          <w:iCs/>
          <w:noProof/>
          <w:kern w:val="22"/>
          <w:sz w:val="22"/>
          <w:szCs w:val="22"/>
          <w:lang w:val="fr-CA"/>
        </w:rPr>
        <w:t>neuvième session</w:t>
      </w:r>
      <w:r>
        <w:rPr>
          <w:iCs/>
          <w:noProof/>
          <w:kern w:val="22"/>
          <w:sz w:val="22"/>
          <w:szCs w:val="22"/>
          <w:lang w:val="fr-CA"/>
        </w:rPr>
        <w:t xml:space="preserve"> de la Plateforme intergouvernementale scientifique et politique sur la biodiversité et les services écosystémiques;</w:t>
      </w:r>
    </w:p>
    <w:p w14:paraId="3F41EA22" w14:textId="77777777" w:rsidR="001D745D" w:rsidRDefault="001D745D" w:rsidP="00766960">
      <w:pPr>
        <w:suppressLineNumbers/>
        <w:suppressAutoHyphens/>
        <w:kinsoku w:val="0"/>
        <w:overflowPunct w:val="0"/>
        <w:autoSpaceDE w:val="0"/>
        <w:autoSpaceDN w:val="0"/>
        <w:adjustRightInd w:val="0"/>
        <w:snapToGrid w:val="0"/>
        <w:spacing w:before="120" w:after="120" w:line="235" w:lineRule="auto"/>
        <w:ind w:firstLine="720"/>
        <w:jc w:val="both"/>
        <w:rPr>
          <w:iCs/>
          <w:noProof/>
          <w:kern w:val="22"/>
          <w:sz w:val="22"/>
          <w:szCs w:val="22"/>
          <w:lang w:val="fr-CA"/>
        </w:rPr>
      </w:pPr>
      <w:r>
        <w:rPr>
          <w:iCs/>
          <w:noProof/>
          <w:kern w:val="22"/>
          <w:sz w:val="22"/>
          <w:szCs w:val="22"/>
          <w:lang w:val="fr-CA"/>
        </w:rPr>
        <w:lastRenderedPageBreak/>
        <w:t>10.</w:t>
      </w:r>
      <w:r>
        <w:rPr>
          <w:iCs/>
          <w:noProof/>
          <w:kern w:val="22"/>
          <w:sz w:val="22"/>
          <w:szCs w:val="22"/>
          <w:lang w:val="fr-CA"/>
        </w:rPr>
        <w:tab/>
      </w:r>
      <w:r w:rsidRPr="001D745D">
        <w:rPr>
          <w:i/>
          <w:iCs/>
          <w:noProof/>
          <w:kern w:val="22"/>
          <w:sz w:val="22"/>
          <w:szCs w:val="22"/>
          <w:lang w:val="fr-CA"/>
        </w:rPr>
        <w:t>I</w:t>
      </w:r>
      <w:r w:rsidR="009A23FF" w:rsidRPr="001D745D">
        <w:rPr>
          <w:i/>
          <w:iCs/>
          <w:noProof/>
          <w:kern w:val="22"/>
          <w:sz w:val="22"/>
          <w:szCs w:val="22"/>
          <w:lang w:val="fr-CA"/>
        </w:rPr>
        <w:t>nvite</w:t>
      </w:r>
      <w:r w:rsidR="009A23FF">
        <w:rPr>
          <w:iCs/>
          <w:noProof/>
          <w:kern w:val="22"/>
          <w:sz w:val="22"/>
          <w:szCs w:val="22"/>
          <w:lang w:val="fr-CA"/>
        </w:rPr>
        <w:t xml:space="preserve"> la Plateforme intergouvernementale scien</w:t>
      </w:r>
      <w:r>
        <w:rPr>
          <w:iCs/>
          <w:noProof/>
          <w:kern w:val="22"/>
          <w:sz w:val="22"/>
          <w:szCs w:val="22"/>
          <w:lang w:val="fr-CA"/>
        </w:rPr>
        <w:t xml:space="preserve">tifique et </w:t>
      </w:r>
      <w:r w:rsidR="009A23FF">
        <w:rPr>
          <w:iCs/>
          <w:noProof/>
          <w:kern w:val="22"/>
          <w:sz w:val="22"/>
          <w:szCs w:val="22"/>
          <w:lang w:val="fr-CA"/>
        </w:rPr>
        <w:t xml:space="preserve">politique sur la biodiversité et les services écosystémiques </w:t>
      </w:r>
      <w:r w:rsidR="003B4321">
        <w:rPr>
          <w:iCs/>
          <w:noProof/>
          <w:kern w:val="22"/>
          <w:sz w:val="22"/>
          <w:szCs w:val="22"/>
          <w:lang w:val="fr-CA"/>
        </w:rPr>
        <w:t xml:space="preserve">à </w:t>
      </w:r>
      <w:r>
        <w:rPr>
          <w:iCs/>
          <w:noProof/>
          <w:kern w:val="22"/>
          <w:sz w:val="22"/>
          <w:szCs w:val="22"/>
          <w:lang w:val="fr-CA"/>
        </w:rPr>
        <w:t>envisager de désigner un représentant pour particip</w:t>
      </w:r>
      <w:r w:rsidR="003B4321">
        <w:rPr>
          <w:iCs/>
          <w:noProof/>
          <w:kern w:val="22"/>
          <w:sz w:val="22"/>
          <w:szCs w:val="22"/>
          <w:lang w:val="fr-CA"/>
        </w:rPr>
        <w:t>e</w:t>
      </w:r>
      <w:r>
        <w:rPr>
          <w:iCs/>
          <w:noProof/>
          <w:kern w:val="22"/>
          <w:sz w:val="22"/>
          <w:szCs w:val="22"/>
          <w:lang w:val="fr-CA"/>
        </w:rPr>
        <w:t xml:space="preserve">r au groupe spécial d’experts techniques sur les indicateurs du cadre mondial de la biodiversité pour l'après-2020; </w:t>
      </w:r>
    </w:p>
    <w:p w14:paraId="5EBFF371" w14:textId="77777777" w:rsidR="00250913" w:rsidRDefault="001D745D" w:rsidP="001D745D">
      <w:pPr>
        <w:suppressLineNumbers/>
        <w:suppressAutoHyphens/>
        <w:kinsoku w:val="0"/>
        <w:overflowPunct w:val="0"/>
        <w:autoSpaceDE w:val="0"/>
        <w:autoSpaceDN w:val="0"/>
        <w:adjustRightInd w:val="0"/>
        <w:snapToGrid w:val="0"/>
        <w:spacing w:before="120" w:after="120" w:line="235" w:lineRule="auto"/>
        <w:ind w:firstLine="720"/>
        <w:jc w:val="both"/>
        <w:rPr>
          <w:i/>
          <w:iCs/>
          <w:snapToGrid w:val="0"/>
          <w:kern w:val="22"/>
          <w:sz w:val="22"/>
          <w:szCs w:val="22"/>
          <w:lang w:val="fr-CA"/>
        </w:rPr>
      </w:pPr>
      <w:r>
        <w:rPr>
          <w:iCs/>
          <w:noProof/>
          <w:kern w:val="22"/>
          <w:sz w:val="22"/>
          <w:szCs w:val="22"/>
          <w:lang w:val="fr-CA"/>
        </w:rPr>
        <w:t>11.</w:t>
      </w:r>
      <w:r>
        <w:rPr>
          <w:iCs/>
          <w:noProof/>
          <w:kern w:val="22"/>
          <w:sz w:val="22"/>
          <w:szCs w:val="22"/>
          <w:lang w:val="fr-CA"/>
        </w:rPr>
        <w:tab/>
      </w:r>
      <w:r w:rsidR="009A23FF" w:rsidRPr="009A23FF">
        <w:rPr>
          <w:i/>
          <w:noProof/>
          <w:kern w:val="22"/>
          <w:sz w:val="22"/>
          <w:szCs w:val="22"/>
          <w:lang w:val="fr-CA"/>
        </w:rPr>
        <w:t>Prend note</w:t>
      </w:r>
      <w:r w:rsidR="009A23FF">
        <w:rPr>
          <w:noProof/>
          <w:kern w:val="22"/>
          <w:sz w:val="22"/>
          <w:szCs w:val="22"/>
          <w:lang w:val="fr-CA"/>
        </w:rPr>
        <w:t xml:space="preserve"> </w:t>
      </w:r>
      <w:r w:rsidR="000A265D">
        <w:rPr>
          <w:noProof/>
          <w:kern w:val="22"/>
          <w:sz w:val="22"/>
          <w:szCs w:val="22"/>
          <w:lang w:val="fr-CA"/>
        </w:rPr>
        <w:t xml:space="preserve">des informations </w:t>
      </w:r>
      <w:r w:rsidR="00E664B6">
        <w:rPr>
          <w:noProof/>
          <w:kern w:val="22"/>
          <w:sz w:val="22"/>
          <w:szCs w:val="22"/>
          <w:lang w:val="fr-CA"/>
        </w:rPr>
        <w:t>présentées</w:t>
      </w:r>
      <w:r w:rsidR="000A265D">
        <w:rPr>
          <w:noProof/>
          <w:kern w:val="22"/>
          <w:sz w:val="22"/>
          <w:szCs w:val="22"/>
          <w:lang w:val="fr-CA"/>
        </w:rPr>
        <w:t xml:space="preserve"> à l’annexe </w:t>
      </w:r>
      <w:r w:rsidR="009E5622">
        <w:rPr>
          <w:noProof/>
          <w:kern w:val="22"/>
          <w:sz w:val="22"/>
          <w:szCs w:val="22"/>
          <w:lang w:val="fr-CA"/>
        </w:rPr>
        <w:t>à la note de la Secrétaire exécutive,</w:t>
      </w:r>
      <w:r w:rsidR="009E5622" w:rsidRPr="00DC7A1B">
        <w:rPr>
          <w:rStyle w:val="FootnoteReference"/>
          <w:snapToGrid w:val="0"/>
          <w:kern w:val="22"/>
          <w:szCs w:val="22"/>
        </w:rPr>
        <w:footnoteReference w:id="6"/>
      </w:r>
      <w:r w:rsidR="009E5622">
        <w:rPr>
          <w:noProof/>
          <w:kern w:val="22"/>
          <w:sz w:val="22"/>
          <w:szCs w:val="22"/>
          <w:lang w:val="fr-CA"/>
        </w:rPr>
        <w:t xml:space="preserve"> </w:t>
      </w:r>
      <w:r w:rsidR="000A265D" w:rsidRPr="000A265D">
        <w:rPr>
          <w:i/>
          <w:noProof/>
          <w:kern w:val="22"/>
          <w:sz w:val="22"/>
          <w:szCs w:val="22"/>
          <w:lang w:val="fr-CA"/>
        </w:rPr>
        <w:t>prend note</w:t>
      </w:r>
      <w:r w:rsidR="009E5622">
        <w:rPr>
          <w:i/>
          <w:noProof/>
          <w:kern w:val="22"/>
          <w:sz w:val="22"/>
          <w:szCs w:val="22"/>
          <w:lang w:val="fr-CA"/>
        </w:rPr>
        <w:t xml:space="preserve"> également</w:t>
      </w:r>
      <w:r w:rsidR="000A265D">
        <w:rPr>
          <w:noProof/>
          <w:kern w:val="22"/>
          <w:sz w:val="22"/>
          <w:szCs w:val="22"/>
          <w:lang w:val="fr-CA"/>
        </w:rPr>
        <w:t xml:space="preserve"> </w:t>
      </w:r>
      <w:r w:rsidR="009A23FF">
        <w:rPr>
          <w:noProof/>
          <w:kern w:val="22"/>
          <w:sz w:val="22"/>
          <w:szCs w:val="22"/>
          <w:lang w:val="fr-CA"/>
        </w:rPr>
        <w:t>des progrès réalisés dans un certain nombre de pays en matière d</w:t>
      </w:r>
      <w:r w:rsidR="00E440F3">
        <w:rPr>
          <w:noProof/>
          <w:kern w:val="22"/>
          <w:sz w:val="22"/>
          <w:szCs w:val="22"/>
          <w:lang w:val="fr-CA"/>
        </w:rPr>
        <w:t>’</w:t>
      </w:r>
      <w:r w:rsidR="009A23FF">
        <w:rPr>
          <w:noProof/>
          <w:kern w:val="22"/>
          <w:sz w:val="22"/>
          <w:szCs w:val="22"/>
          <w:lang w:val="fr-CA"/>
        </w:rPr>
        <w:t>élaboration d</w:t>
      </w:r>
      <w:r w:rsidR="00E440F3">
        <w:rPr>
          <w:noProof/>
          <w:kern w:val="22"/>
          <w:sz w:val="22"/>
          <w:szCs w:val="22"/>
          <w:lang w:val="fr-CA"/>
        </w:rPr>
        <w:t>’</w:t>
      </w:r>
      <w:r w:rsidR="009A23FF">
        <w:rPr>
          <w:noProof/>
          <w:kern w:val="22"/>
          <w:sz w:val="22"/>
          <w:szCs w:val="22"/>
          <w:lang w:val="fr-CA"/>
        </w:rPr>
        <w:t xml:space="preserve">évaluations nationales de la biodiversité et des services écosystémiques, </w:t>
      </w:r>
      <w:r w:rsidR="009A23FF" w:rsidRPr="000A265D">
        <w:rPr>
          <w:i/>
          <w:noProof/>
          <w:kern w:val="22"/>
          <w:sz w:val="22"/>
          <w:szCs w:val="22"/>
          <w:lang w:val="fr-CA"/>
        </w:rPr>
        <w:t>encourage</w:t>
      </w:r>
      <w:r w:rsidR="009A23FF">
        <w:rPr>
          <w:noProof/>
          <w:kern w:val="22"/>
          <w:sz w:val="22"/>
          <w:szCs w:val="22"/>
          <w:lang w:val="fr-CA"/>
        </w:rPr>
        <w:t xml:space="preserve"> toutes les Parties</w:t>
      </w:r>
      <w:r w:rsidR="000A265D">
        <w:rPr>
          <w:noProof/>
          <w:kern w:val="22"/>
          <w:sz w:val="22"/>
          <w:szCs w:val="22"/>
          <w:lang w:val="fr-CA"/>
        </w:rPr>
        <w:t>,</w:t>
      </w:r>
      <w:r w:rsidR="009A23FF">
        <w:rPr>
          <w:noProof/>
          <w:kern w:val="22"/>
          <w:sz w:val="22"/>
          <w:szCs w:val="22"/>
          <w:lang w:val="fr-CA"/>
        </w:rPr>
        <w:t xml:space="preserve"> les autres gouvernements </w:t>
      </w:r>
      <w:r w:rsidR="000A265D">
        <w:rPr>
          <w:noProof/>
          <w:kern w:val="22"/>
          <w:sz w:val="22"/>
          <w:szCs w:val="22"/>
          <w:lang w:val="fr-CA"/>
        </w:rPr>
        <w:t xml:space="preserve">et les gouvernements infranationaux à réaliser </w:t>
      </w:r>
      <w:r w:rsidR="009A23FF">
        <w:rPr>
          <w:noProof/>
          <w:kern w:val="22"/>
          <w:sz w:val="22"/>
          <w:szCs w:val="22"/>
          <w:lang w:val="fr-CA"/>
        </w:rPr>
        <w:t>de telles évaluations nationales</w:t>
      </w:r>
      <w:r w:rsidR="000A265D">
        <w:rPr>
          <w:noProof/>
          <w:kern w:val="22"/>
          <w:sz w:val="22"/>
          <w:szCs w:val="22"/>
          <w:lang w:val="fr-CA"/>
        </w:rPr>
        <w:t xml:space="preserve"> et infranationales</w:t>
      </w:r>
      <w:r w:rsidR="009A23FF">
        <w:rPr>
          <w:noProof/>
          <w:kern w:val="22"/>
          <w:sz w:val="22"/>
          <w:szCs w:val="22"/>
          <w:lang w:val="fr-CA"/>
        </w:rPr>
        <w:t xml:space="preserve"> avec</w:t>
      </w:r>
      <w:r w:rsidR="009A23FF">
        <w:rPr>
          <w:kern w:val="22"/>
          <w:sz w:val="22"/>
          <w:szCs w:val="22"/>
          <w:lang w:val="fr-CA"/>
        </w:rPr>
        <w:t xml:space="preserve"> la pleine participation des peuples autochtones et des communautés locales, </w:t>
      </w:r>
      <w:r w:rsidR="000A265D">
        <w:rPr>
          <w:kern w:val="22"/>
          <w:sz w:val="22"/>
          <w:szCs w:val="22"/>
          <w:lang w:val="fr-CA"/>
        </w:rPr>
        <w:t>des femmes, des jeune</w:t>
      </w:r>
      <w:r w:rsidR="009E5622">
        <w:rPr>
          <w:kern w:val="22"/>
          <w:sz w:val="22"/>
          <w:szCs w:val="22"/>
          <w:lang w:val="fr-CA"/>
        </w:rPr>
        <w:t xml:space="preserve">s, du milieu universitaire et des </w:t>
      </w:r>
      <w:r w:rsidR="000A265D">
        <w:rPr>
          <w:kern w:val="22"/>
          <w:sz w:val="22"/>
          <w:szCs w:val="22"/>
          <w:lang w:val="fr-CA"/>
        </w:rPr>
        <w:t xml:space="preserve">affaires, et </w:t>
      </w:r>
      <w:r w:rsidR="009A23FF">
        <w:rPr>
          <w:kern w:val="22"/>
          <w:sz w:val="22"/>
          <w:szCs w:val="22"/>
          <w:lang w:val="fr-CA"/>
        </w:rPr>
        <w:t xml:space="preserve">de la société civile, </w:t>
      </w:r>
      <w:r w:rsidR="00E664B6">
        <w:rPr>
          <w:kern w:val="22"/>
          <w:sz w:val="22"/>
          <w:szCs w:val="22"/>
          <w:lang w:val="fr-CA"/>
        </w:rPr>
        <w:t>en adaptant le processus de la Plateforme intergouvernementale scientifique et politique sur la biodiversité et les services écosystémiques aux contextes locaux, et à les utiliser comme contributions possibles au programme de travail à horizon mobile d</w:t>
      </w:r>
      <w:r w:rsidR="008C04AF">
        <w:rPr>
          <w:kern w:val="22"/>
          <w:sz w:val="22"/>
          <w:szCs w:val="22"/>
          <w:lang w:val="fr-CA"/>
        </w:rPr>
        <w:t>e</w:t>
      </w:r>
      <w:r w:rsidR="00E664B6">
        <w:rPr>
          <w:kern w:val="22"/>
          <w:sz w:val="22"/>
          <w:szCs w:val="22"/>
          <w:lang w:val="fr-CA"/>
        </w:rPr>
        <w:t xml:space="preserve"> la Plateforme intergouvernementale scientifique et politique sur la biodiversité et les services écosystémiques et</w:t>
      </w:r>
      <w:r w:rsidR="009A23FF">
        <w:rPr>
          <w:kern w:val="22"/>
          <w:sz w:val="22"/>
          <w:szCs w:val="22"/>
          <w:lang w:val="fr-CA"/>
        </w:rPr>
        <w:t xml:space="preserve"> </w:t>
      </w:r>
      <w:r w:rsidR="008C04AF">
        <w:rPr>
          <w:kern w:val="22"/>
          <w:sz w:val="22"/>
          <w:szCs w:val="22"/>
          <w:lang w:val="fr-CA"/>
        </w:rPr>
        <w:t xml:space="preserve">à </w:t>
      </w:r>
      <w:r w:rsidR="009A23FF">
        <w:rPr>
          <w:kern w:val="22"/>
          <w:sz w:val="22"/>
          <w:szCs w:val="22"/>
          <w:lang w:val="fr-CA"/>
        </w:rPr>
        <w:t>la mise en œuvre du cadre mondial de la biodiversité pour l</w:t>
      </w:r>
      <w:r w:rsidR="00E440F3">
        <w:rPr>
          <w:kern w:val="22"/>
          <w:sz w:val="22"/>
          <w:szCs w:val="22"/>
          <w:lang w:val="fr-CA"/>
        </w:rPr>
        <w:t>’</w:t>
      </w:r>
      <w:r w:rsidR="009A23FF">
        <w:rPr>
          <w:kern w:val="22"/>
          <w:sz w:val="22"/>
          <w:szCs w:val="22"/>
          <w:lang w:val="fr-CA"/>
        </w:rPr>
        <w:t>après</w:t>
      </w:r>
      <w:r w:rsidR="00E440F3">
        <w:rPr>
          <w:kern w:val="22"/>
          <w:sz w:val="22"/>
          <w:szCs w:val="22"/>
          <w:lang w:val="fr-CA"/>
        </w:rPr>
        <w:noBreakHyphen/>
      </w:r>
      <w:r w:rsidR="009A23FF">
        <w:rPr>
          <w:kern w:val="22"/>
          <w:sz w:val="22"/>
          <w:szCs w:val="22"/>
          <w:lang w:val="fr-CA"/>
        </w:rPr>
        <w:t xml:space="preserve">2020, et </w:t>
      </w:r>
      <w:r w:rsidR="00E664B6" w:rsidRPr="00E664B6">
        <w:rPr>
          <w:i/>
          <w:kern w:val="22"/>
          <w:sz w:val="22"/>
          <w:szCs w:val="22"/>
          <w:lang w:val="fr-CA"/>
        </w:rPr>
        <w:t>invite</w:t>
      </w:r>
      <w:r w:rsidR="009A23FF">
        <w:rPr>
          <w:kern w:val="22"/>
          <w:sz w:val="22"/>
          <w:szCs w:val="22"/>
          <w:lang w:val="fr-CA"/>
        </w:rPr>
        <w:t xml:space="preserve"> les organisations </w:t>
      </w:r>
      <w:r w:rsidR="00E664B6">
        <w:rPr>
          <w:kern w:val="22"/>
          <w:sz w:val="22"/>
          <w:szCs w:val="22"/>
          <w:lang w:val="fr-CA"/>
        </w:rPr>
        <w:t>compétentes et les Parties en position de le faire</w:t>
      </w:r>
      <w:r w:rsidR="009A23FF">
        <w:rPr>
          <w:kern w:val="22"/>
          <w:sz w:val="22"/>
          <w:szCs w:val="22"/>
          <w:lang w:val="fr-CA"/>
        </w:rPr>
        <w:t xml:space="preserve"> à fournir un soutien technique</w:t>
      </w:r>
      <w:r w:rsidR="00E664B6">
        <w:rPr>
          <w:kern w:val="22"/>
          <w:sz w:val="22"/>
          <w:szCs w:val="22"/>
          <w:lang w:val="fr-CA"/>
        </w:rPr>
        <w:t xml:space="preserve"> et financier</w:t>
      </w:r>
      <w:r w:rsidR="009A23FF">
        <w:rPr>
          <w:kern w:val="22"/>
          <w:sz w:val="22"/>
          <w:szCs w:val="22"/>
          <w:lang w:val="fr-CA"/>
        </w:rPr>
        <w:t>, comme il convient</w:t>
      </w:r>
      <w:r w:rsidR="009A23FF">
        <w:rPr>
          <w:i/>
          <w:iCs/>
          <w:snapToGrid w:val="0"/>
          <w:kern w:val="22"/>
          <w:sz w:val="22"/>
          <w:szCs w:val="22"/>
          <w:lang w:val="fr-CA"/>
        </w:rPr>
        <w:t>.</w:t>
      </w:r>
    </w:p>
    <w:p w14:paraId="04EB0EC5" w14:textId="77777777" w:rsidR="0017762D" w:rsidRDefault="0017762D" w:rsidP="001D745D">
      <w:pPr>
        <w:suppressLineNumbers/>
        <w:suppressAutoHyphens/>
        <w:kinsoku w:val="0"/>
        <w:overflowPunct w:val="0"/>
        <w:autoSpaceDE w:val="0"/>
        <w:autoSpaceDN w:val="0"/>
        <w:adjustRightInd w:val="0"/>
        <w:snapToGrid w:val="0"/>
        <w:spacing w:before="120" w:after="120" w:line="235" w:lineRule="auto"/>
        <w:ind w:firstLine="720"/>
        <w:jc w:val="both"/>
        <w:rPr>
          <w:i/>
          <w:iCs/>
          <w:snapToGrid w:val="0"/>
          <w:kern w:val="22"/>
          <w:sz w:val="22"/>
          <w:szCs w:val="22"/>
          <w:lang w:val="fr-CA"/>
        </w:rPr>
      </w:pPr>
    </w:p>
    <w:p w14:paraId="48A25171" w14:textId="77777777" w:rsidR="0017762D" w:rsidRDefault="0017762D" w:rsidP="0017762D">
      <w:pPr>
        <w:jc w:val="center"/>
      </w:pPr>
      <w:r w:rsidRPr="00C9161D">
        <w:t>______</w:t>
      </w:r>
    </w:p>
    <w:p w14:paraId="161B2688" w14:textId="77777777" w:rsidR="0017762D" w:rsidRPr="0017762D" w:rsidRDefault="0017762D" w:rsidP="0017762D">
      <w:pPr>
        <w:suppressLineNumbers/>
        <w:suppressAutoHyphens/>
        <w:kinsoku w:val="0"/>
        <w:overflowPunct w:val="0"/>
        <w:autoSpaceDE w:val="0"/>
        <w:autoSpaceDN w:val="0"/>
        <w:adjustRightInd w:val="0"/>
        <w:snapToGrid w:val="0"/>
        <w:spacing w:before="120" w:after="120" w:line="235" w:lineRule="auto"/>
        <w:jc w:val="both"/>
        <w:rPr>
          <w:snapToGrid w:val="0"/>
          <w:lang w:val="fr-CA"/>
        </w:rPr>
      </w:pPr>
    </w:p>
    <w:p w14:paraId="2AA1F803" w14:textId="77777777" w:rsidR="001B06FB" w:rsidRPr="002D6CEA" w:rsidRDefault="001B06FB" w:rsidP="007C26FA">
      <w:pPr>
        <w:suppressLineNumbers/>
        <w:tabs>
          <w:tab w:val="left" w:pos="528"/>
        </w:tabs>
        <w:suppressAutoHyphens/>
        <w:kinsoku w:val="0"/>
        <w:overflowPunct w:val="0"/>
        <w:autoSpaceDE w:val="0"/>
        <w:autoSpaceDN w:val="0"/>
        <w:adjustRightInd w:val="0"/>
        <w:snapToGrid w:val="0"/>
        <w:rPr>
          <w:snapToGrid w:val="0"/>
          <w:kern w:val="22"/>
          <w:sz w:val="22"/>
          <w:szCs w:val="22"/>
          <w:lang w:val="fr-CA"/>
        </w:rPr>
      </w:pPr>
    </w:p>
    <w:p w14:paraId="22B4654E" w14:textId="77777777" w:rsidR="001B06FB" w:rsidRPr="002D6CEA" w:rsidRDefault="001B06FB" w:rsidP="007C26FA">
      <w:pPr>
        <w:suppressLineNumbers/>
        <w:suppressAutoHyphens/>
        <w:kinsoku w:val="0"/>
        <w:overflowPunct w:val="0"/>
        <w:autoSpaceDE w:val="0"/>
        <w:autoSpaceDN w:val="0"/>
        <w:adjustRightInd w:val="0"/>
        <w:snapToGrid w:val="0"/>
        <w:rPr>
          <w:b/>
          <w:bCs/>
          <w:snapToGrid w:val="0"/>
          <w:kern w:val="22"/>
          <w:sz w:val="22"/>
          <w:szCs w:val="22"/>
          <w:lang w:val="fr-CA"/>
        </w:rPr>
      </w:pPr>
    </w:p>
    <w:sectPr w:rsidR="001B06FB" w:rsidRPr="002D6CEA" w:rsidSect="0092106F">
      <w:headerReference w:type="even" r:id="rId12"/>
      <w:headerReference w:type="default" r:id="rId13"/>
      <w:footerReference w:type="even" r:id="rId14"/>
      <w:footerReference w:type="default" r:id="rId15"/>
      <w:pgSz w:w="12240" w:h="15840" w:code="1"/>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F648" w14:textId="77777777" w:rsidR="00E71F97" w:rsidRDefault="00E71F97">
      <w:r>
        <w:separator/>
      </w:r>
    </w:p>
  </w:endnote>
  <w:endnote w:type="continuationSeparator" w:id="0">
    <w:p w14:paraId="6C4F6BB8" w14:textId="77777777" w:rsidR="00E71F97" w:rsidRDefault="00E71F97">
      <w:r>
        <w:continuationSeparator/>
      </w:r>
    </w:p>
  </w:endnote>
  <w:endnote w:type="continuationNotice" w:id="1">
    <w:p w14:paraId="7FD2A9DC" w14:textId="77777777" w:rsidR="00E71F97" w:rsidRDefault="00E71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altName w:val="Calibri"/>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DFD8" w14:textId="77777777" w:rsidR="00162F62" w:rsidRPr="00213E93" w:rsidRDefault="00162F62" w:rsidP="005111CB">
    <w:pPr>
      <w:pStyle w:val="Footer"/>
      <w:tabs>
        <w:tab w:val="clear" w:pos="4320"/>
        <w:tab w:val="clear" w:pos="8640"/>
      </w:tabs>
      <w:kinsoku w:val="0"/>
      <w:overflowPunct w:val="0"/>
      <w:autoSpaceDE w:val="0"/>
      <w:autoSpaceDN w:val="0"/>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CDDC" w14:textId="77777777" w:rsidR="00162F62" w:rsidRPr="00213E93" w:rsidRDefault="00162F62" w:rsidP="00F54CEE">
    <w:pPr>
      <w:pStyle w:val="Footer"/>
      <w:tabs>
        <w:tab w:val="clear" w:pos="4320"/>
        <w:tab w:val="clear" w:pos="8640"/>
      </w:tabs>
      <w:ind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F2F7C" w14:textId="77777777" w:rsidR="00E71F97" w:rsidRDefault="00E71F97">
      <w:r>
        <w:separator/>
      </w:r>
    </w:p>
  </w:footnote>
  <w:footnote w:type="continuationSeparator" w:id="0">
    <w:p w14:paraId="5B34B569" w14:textId="77777777" w:rsidR="00E71F97" w:rsidRDefault="00E71F97">
      <w:r>
        <w:continuationSeparator/>
      </w:r>
    </w:p>
  </w:footnote>
  <w:footnote w:type="continuationNotice" w:id="1">
    <w:p w14:paraId="46CC4FA7" w14:textId="77777777" w:rsidR="00E71F97" w:rsidRDefault="00E71F97"/>
  </w:footnote>
  <w:footnote w:id="2">
    <w:p w14:paraId="75EC90A3" w14:textId="77777777" w:rsidR="003A3ECA" w:rsidRPr="008C04AF" w:rsidRDefault="003A3ECA" w:rsidP="008C04AF">
      <w:pPr>
        <w:pStyle w:val="FootnoteText"/>
        <w:ind w:firstLine="0"/>
        <w:rPr>
          <w:lang w:val="fr-CA"/>
        </w:rPr>
      </w:pPr>
      <w:r w:rsidRPr="008C04AF">
        <w:rPr>
          <w:rStyle w:val="FootnoteReference"/>
          <w:rFonts w:eastAsiaTheme="majorEastAsia"/>
          <w:sz w:val="18"/>
        </w:rPr>
        <w:footnoteRef/>
      </w:r>
      <w:r w:rsidR="008C04AF" w:rsidRPr="008C04AF">
        <w:rPr>
          <w:sz w:val="14"/>
          <w:lang w:val="fr-CA"/>
        </w:rPr>
        <w:t xml:space="preserve"> </w:t>
      </w:r>
      <w:r w:rsidRPr="008C04AF">
        <w:rPr>
          <w:sz w:val="14"/>
          <w:lang w:val="fr-CA"/>
        </w:rPr>
        <w:t xml:space="preserve"> </w:t>
      </w:r>
      <w:r w:rsidR="008C04AF" w:rsidRPr="008C04AF">
        <w:rPr>
          <w:lang w:val="fr-CA"/>
        </w:rPr>
        <w:t>En attente de l’approbation</w:t>
      </w:r>
      <w:r w:rsidR="008C04AF">
        <w:rPr>
          <w:lang w:val="fr-CA"/>
        </w:rPr>
        <w:t xml:space="preserve"> des rapports de cadrage par la plénière de la Plateforme intergouvernementale scientifique et politique sur la biodiversité et les services écosystémiques à sa </w:t>
      </w:r>
      <w:r w:rsidR="008C04AF" w:rsidRPr="00950112">
        <w:rPr>
          <w:lang w:val="fr-CA"/>
        </w:rPr>
        <w:t>huitième</w:t>
      </w:r>
      <w:r w:rsidR="008C04AF">
        <w:rPr>
          <w:lang w:val="fr-CA"/>
        </w:rPr>
        <w:t xml:space="preserve"> session</w:t>
      </w:r>
      <w:r w:rsidRPr="008C04AF">
        <w:rPr>
          <w:lang w:val="fr-CA"/>
        </w:rPr>
        <w:t>.</w:t>
      </w:r>
      <w:r w:rsidR="005B76FC">
        <w:rPr>
          <w:lang w:val="fr-CA"/>
        </w:rPr>
        <w:t xml:space="preserve"> </w:t>
      </w:r>
    </w:p>
  </w:footnote>
  <w:footnote w:id="3">
    <w:p w14:paraId="0F75C61D" w14:textId="77777777" w:rsidR="005B76FC" w:rsidRPr="005B76FC" w:rsidRDefault="005B76FC" w:rsidP="005B76FC">
      <w:pPr>
        <w:pStyle w:val="FootnoteText"/>
        <w:suppressLineNumbers/>
        <w:suppressAutoHyphens/>
        <w:kinsoku w:val="0"/>
        <w:overflowPunct w:val="0"/>
        <w:autoSpaceDE w:val="0"/>
        <w:autoSpaceDN w:val="0"/>
        <w:ind w:firstLine="0"/>
        <w:rPr>
          <w:snapToGrid w:val="0"/>
          <w:kern w:val="18"/>
          <w:szCs w:val="18"/>
          <w:lang w:val="fr-CA"/>
        </w:rPr>
      </w:pPr>
      <w:r w:rsidRPr="00A17804">
        <w:rPr>
          <w:rStyle w:val="FootnoteReference"/>
          <w:snapToGrid w:val="0"/>
          <w:kern w:val="18"/>
          <w:szCs w:val="18"/>
        </w:rPr>
        <w:footnoteRef/>
      </w:r>
      <w:r w:rsidRPr="005B76FC">
        <w:rPr>
          <w:snapToGrid w:val="0"/>
          <w:kern w:val="18"/>
          <w:szCs w:val="18"/>
          <w:lang w:val="fr-CA"/>
        </w:rPr>
        <w:t xml:space="preserve"> </w:t>
      </w:r>
      <w:r>
        <w:rPr>
          <w:lang w:val="fr-CA"/>
        </w:rPr>
        <w:t>Le rapport de cet atelier et les recommandations et conclusions qu’il contient n’ont pas été examinés, appuyés ni approuvés par la Plateforme intergouvernementale scientifique et politique sur la biodiversité</w:t>
      </w:r>
      <w:r w:rsidR="007624DA">
        <w:rPr>
          <w:lang w:val="fr-CA"/>
        </w:rPr>
        <w:t xml:space="preserve"> et les services écosystémiques</w:t>
      </w:r>
      <w:r w:rsidRPr="005B76FC">
        <w:rPr>
          <w:snapToGrid w:val="0"/>
          <w:kern w:val="18"/>
          <w:szCs w:val="18"/>
          <w:lang w:val="fr-CA"/>
        </w:rPr>
        <w:t>.</w:t>
      </w:r>
    </w:p>
  </w:footnote>
  <w:footnote w:id="4">
    <w:p w14:paraId="343DF49E" w14:textId="77777777" w:rsidR="005B76FC" w:rsidRPr="005B76FC" w:rsidRDefault="005B76FC" w:rsidP="005B76FC">
      <w:pPr>
        <w:pStyle w:val="FootnoteText"/>
        <w:suppressLineNumbers/>
        <w:suppressAutoHyphens/>
        <w:kinsoku w:val="0"/>
        <w:overflowPunct w:val="0"/>
        <w:autoSpaceDE w:val="0"/>
        <w:autoSpaceDN w:val="0"/>
        <w:ind w:firstLine="0"/>
        <w:rPr>
          <w:snapToGrid w:val="0"/>
          <w:kern w:val="18"/>
          <w:szCs w:val="18"/>
          <w:lang w:val="fr-CA"/>
        </w:rPr>
      </w:pPr>
      <w:r w:rsidRPr="00A17804">
        <w:rPr>
          <w:rStyle w:val="FootnoteReference"/>
          <w:snapToGrid w:val="0"/>
          <w:kern w:val="18"/>
          <w:szCs w:val="18"/>
        </w:rPr>
        <w:footnoteRef/>
      </w:r>
      <w:r w:rsidRPr="00A17804">
        <w:rPr>
          <w:snapToGrid w:val="0"/>
          <w:kern w:val="18"/>
          <w:szCs w:val="18"/>
        </w:rPr>
        <w:t xml:space="preserve"> IPBES (2020). Workshop report on biodiversity and pandemics of the Intergovernmental Platform on Biodiversity and Ecosystem Services. </w:t>
      </w:r>
      <w:r w:rsidRPr="005B76FC">
        <w:rPr>
          <w:snapToGrid w:val="0"/>
          <w:kern w:val="18"/>
          <w:szCs w:val="18"/>
          <w:lang w:val="fr-CA"/>
        </w:rPr>
        <w:t>Secrétariat de l</w:t>
      </w:r>
      <w:r>
        <w:rPr>
          <w:snapToGrid w:val="0"/>
          <w:kern w:val="18"/>
          <w:szCs w:val="18"/>
          <w:lang w:val="fr-CA"/>
        </w:rPr>
        <w:t>a Plateforme intergouvernementale scientifique et politique sur la biodiversité et les services écosystémiques</w:t>
      </w:r>
      <w:r w:rsidRPr="005B76FC">
        <w:rPr>
          <w:snapToGrid w:val="0"/>
          <w:kern w:val="18"/>
          <w:szCs w:val="18"/>
          <w:lang w:val="fr-CA"/>
        </w:rPr>
        <w:t xml:space="preserve">, Bonn. </w:t>
      </w:r>
      <w:r>
        <w:rPr>
          <w:snapToGrid w:val="0"/>
          <w:kern w:val="18"/>
          <w:szCs w:val="18"/>
          <w:lang w:val="fr-CA"/>
        </w:rPr>
        <w:t xml:space="preserve">https://ipbes.net/pandemics </w:t>
      </w:r>
    </w:p>
  </w:footnote>
  <w:footnote w:id="5">
    <w:p w14:paraId="47DE2013" w14:textId="77777777" w:rsidR="00544B86" w:rsidRPr="008C04AF" w:rsidRDefault="00544B86" w:rsidP="008C04AF">
      <w:pPr>
        <w:pStyle w:val="FootnoteText"/>
        <w:ind w:firstLine="0"/>
        <w:rPr>
          <w:lang w:val="fr-CA"/>
        </w:rPr>
      </w:pPr>
      <w:r w:rsidRPr="008C04AF">
        <w:rPr>
          <w:rStyle w:val="FootnoteReference"/>
          <w:rFonts w:eastAsiaTheme="majorEastAsia"/>
          <w:sz w:val="18"/>
          <w:lang w:val="fr-CA"/>
        </w:rPr>
        <w:footnoteRef/>
      </w:r>
      <w:r w:rsidRPr="008C04AF">
        <w:rPr>
          <w:sz w:val="14"/>
          <w:lang w:val="fr-CA"/>
        </w:rPr>
        <w:t xml:space="preserve"> </w:t>
      </w:r>
      <w:r w:rsidR="008C04AF">
        <w:rPr>
          <w:sz w:val="14"/>
          <w:lang w:val="fr-CA"/>
        </w:rPr>
        <w:t xml:space="preserve"> </w:t>
      </w:r>
      <w:r w:rsidR="008C04AF">
        <w:rPr>
          <w:lang w:val="fr-CA"/>
        </w:rPr>
        <w:t xml:space="preserve">Le rapport </w:t>
      </w:r>
      <w:r w:rsidR="0017762D">
        <w:rPr>
          <w:lang w:val="fr-CA"/>
        </w:rPr>
        <w:t xml:space="preserve">de cet atelier et les recommandations et conclusions qu’il contient n’ont pas été examinés, appuyés ni approuvés par la Plateforme intergouvernementale scientifique et politique sur la biodiversité et les services écosystémiques </w:t>
      </w:r>
      <w:r w:rsidR="007624DA">
        <w:rPr>
          <w:lang w:val="fr-CA"/>
        </w:rPr>
        <w:t>ou</w:t>
      </w:r>
      <w:r w:rsidR="0017762D">
        <w:rPr>
          <w:lang w:val="fr-CA"/>
        </w:rPr>
        <w:t xml:space="preserve"> le Groupe d’experts intergouvernemental sur l’évolution du climat</w:t>
      </w:r>
    </w:p>
  </w:footnote>
  <w:footnote w:id="6">
    <w:p w14:paraId="2F81481A" w14:textId="77777777" w:rsidR="009E5622" w:rsidRPr="00A17804" w:rsidRDefault="009E5622" w:rsidP="009E5622">
      <w:pPr>
        <w:pStyle w:val="FootnoteText"/>
        <w:suppressLineNumbers/>
        <w:suppressAutoHyphens/>
        <w:kinsoku w:val="0"/>
        <w:overflowPunct w:val="0"/>
        <w:autoSpaceDE w:val="0"/>
        <w:autoSpaceDN w:val="0"/>
        <w:ind w:firstLine="0"/>
        <w:rPr>
          <w:snapToGrid w:val="0"/>
          <w:kern w:val="18"/>
          <w:szCs w:val="18"/>
        </w:rPr>
      </w:pPr>
      <w:r w:rsidRPr="00A17804">
        <w:rPr>
          <w:rStyle w:val="FootnoteReference"/>
          <w:snapToGrid w:val="0"/>
          <w:kern w:val="18"/>
          <w:szCs w:val="18"/>
        </w:rPr>
        <w:footnoteRef/>
      </w:r>
      <w:r w:rsidRPr="00A17804">
        <w:rPr>
          <w:snapToGrid w:val="0"/>
          <w:kern w:val="18"/>
          <w:szCs w:val="18"/>
        </w:rPr>
        <w:t xml:space="preserve"> CBD/SBSTTA/24/8.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tag w:val=""/>
      <w:id w:val="435956939"/>
      <w:dataBinding w:prefixMappings="xmlns:ns0='http://purl.org/dc/elements/1.1/' xmlns:ns1='http://schemas.openxmlformats.org/package/2006/metadata/core-properties' " w:xpath="/ns1:coreProperties[1]/ns0:subject[1]" w:storeItemID="{6C3C8BC8-F283-45AE-878A-BAB7291924A1}"/>
      <w:text/>
    </w:sdtPr>
    <w:sdtEndPr/>
    <w:sdtContent>
      <w:p w14:paraId="464D9721" w14:textId="77777777" w:rsidR="00162F62" w:rsidRPr="00213E93" w:rsidRDefault="00E95E09" w:rsidP="00213E93">
        <w:pPr>
          <w:pStyle w:val="Header"/>
          <w:keepLines/>
          <w:suppressLineNumbers/>
          <w:tabs>
            <w:tab w:val="clear" w:pos="4320"/>
            <w:tab w:val="clear" w:pos="8640"/>
          </w:tabs>
          <w:suppressAutoHyphens/>
          <w:rPr>
            <w:noProof/>
            <w:kern w:val="22"/>
            <w:sz w:val="22"/>
            <w:szCs w:val="22"/>
            <w:lang w:val="en-GB"/>
          </w:rPr>
        </w:pPr>
        <w:r>
          <w:rPr>
            <w:noProof/>
            <w:kern w:val="22"/>
            <w:sz w:val="22"/>
            <w:szCs w:val="22"/>
            <w:lang w:val="en-GB"/>
          </w:rPr>
          <w:t>CBD/SBSTTA/24/CRP.6</w:t>
        </w:r>
      </w:p>
    </w:sdtContent>
  </w:sdt>
  <w:p w14:paraId="29ABAED9" w14:textId="77777777" w:rsidR="00162F62" w:rsidRPr="00213E93" w:rsidRDefault="00162F62" w:rsidP="00213E93">
    <w:pPr>
      <w:pStyle w:val="Header"/>
      <w:keepLines/>
      <w:suppressLineNumbers/>
      <w:tabs>
        <w:tab w:val="clear" w:pos="4320"/>
        <w:tab w:val="clear" w:pos="8640"/>
      </w:tabs>
      <w:suppressAutoHyphens/>
      <w:rPr>
        <w:noProof/>
        <w:kern w:val="22"/>
        <w:sz w:val="22"/>
        <w:szCs w:val="22"/>
        <w:lang w:val="en-GB"/>
      </w:rPr>
    </w:pPr>
    <w:r w:rsidRPr="00213E93">
      <w:rPr>
        <w:noProof/>
        <w:kern w:val="22"/>
        <w:sz w:val="22"/>
        <w:szCs w:val="22"/>
        <w:lang w:val="en-GB"/>
      </w:rPr>
      <w:t xml:space="preserve">Page </w:t>
    </w:r>
    <w:r w:rsidR="00D974A2"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D974A2" w:rsidRPr="00213E93">
      <w:rPr>
        <w:noProof/>
        <w:kern w:val="22"/>
        <w:sz w:val="22"/>
        <w:szCs w:val="22"/>
        <w:lang w:val="en-GB"/>
      </w:rPr>
      <w:fldChar w:fldCharType="separate"/>
    </w:r>
    <w:r w:rsidR="00950112">
      <w:rPr>
        <w:noProof/>
        <w:kern w:val="22"/>
        <w:sz w:val="22"/>
        <w:szCs w:val="22"/>
        <w:lang w:val="en-GB"/>
      </w:rPr>
      <w:t>2</w:t>
    </w:r>
    <w:r w:rsidR="00D974A2" w:rsidRPr="00213E93">
      <w:rPr>
        <w:noProof/>
        <w:kern w:val="22"/>
        <w:sz w:val="22"/>
        <w:szCs w:val="22"/>
        <w:lang w:val="en-GB"/>
      </w:rPr>
      <w:fldChar w:fldCharType="end"/>
    </w:r>
  </w:p>
  <w:p w14:paraId="3A5F76DA" w14:textId="77777777" w:rsidR="00162F62" w:rsidRPr="00213E93" w:rsidRDefault="00162F62" w:rsidP="00213E93">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127EA371" w14:textId="77777777" w:rsidR="00162F62" w:rsidRPr="00213E93" w:rsidRDefault="00E95E09" w:rsidP="005111CB">
        <w:pPr>
          <w:pStyle w:val="Header"/>
          <w:tabs>
            <w:tab w:val="clear" w:pos="4320"/>
            <w:tab w:val="clear" w:pos="8640"/>
          </w:tabs>
          <w:kinsoku w:val="0"/>
          <w:overflowPunct w:val="0"/>
          <w:autoSpaceDE w:val="0"/>
          <w:autoSpaceDN w:val="0"/>
          <w:jc w:val="right"/>
          <w:rPr>
            <w:noProof/>
            <w:kern w:val="22"/>
            <w:sz w:val="22"/>
            <w:szCs w:val="22"/>
            <w:lang w:val="en-GB"/>
          </w:rPr>
        </w:pPr>
        <w:r>
          <w:rPr>
            <w:noProof/>
            <w:kern w:val="22"/>
            <w:sz w:val="22"/>
            <w:szCs w:val="22"/>
            <w:lang w:val="en-GB"/>
          </w:rPr>
          <w:t>CBD/SBSTTA/24/CRP.6</w:t>
        </w:r>
      </w:p>
    </w:sdtContent>
  </w:sdt>
  <w:p w14:paraId="1F50D256" w14:textId="77777777" w:rsidR="00162F62" w:rsidRPr="00213E93" w:rsidRDefault="00162F62" w:rsidP="005111CB">
    <w:pPr>
      <w:pStyle w:val="Header"/>
      <w:tabs>
        <w:tab w:val="clear" w:pos="4320"/>
        <w:tab w:val="clear" w:pos="8640"/>
      </w:tabs>
      <w:kinsoku w:val="0"/>
      <w:overflowPunct w:val="0"/>
      <w:autoSpaceDE w:val="0"/>
      <w:autoSpaceDN w:val="0"/>
      <w:jc w:val="right"/>
      <w:rPr>
        <w:noProof/>
        <w:kern w:val="22"/>
        <w:sz w:val="22"/>
        <w:szCs w:val="22"/>
        <w:lang w:val="en-GB"/>
      </w:rPr>
    </w:pPr>
    <w:r w:rsidRPr="00213E93">
      <w:rPr>
        <w:noProof/>
        <w:kern w:val="22"/>
        <w:sz w:val="22"/>
        <w:szCs w:val="22"/>
        <w:lang w:val="en-GB"/>
      </w:rPr>
      <w:t xml:space="preserve">Page </w:t>
    </w:r>
    <w:r w:rsidR="00D974A2" w:rsidRPr="00213E93">
      <w:rPr>
        <w:noProof/>
        <w:kern w:val="22"/>
        <w:sz w:val="22"/>
        <w:szCs w:val="22"/>
        <w:lang w:val="en-GB"/>
      </w:rPr>
      <w:fldChar w:fldCharType="begin"/>
    </w:r>
    <w:r w:rsidRPr="00213E93">
      <w:rPr>
        <w:noProof/>
        <w:kern w:val="22"/>
        <w:sz w:val="22"/>
        <w:szCs w:val="22"/>
        <w:lang w:val="en-GB"/>
      </w:rPr>
      <w:instrText xml:space="preserve"> PAGE   \* MERGEFORMAT </w:instrText>
    </w:r>
    <w:r w:rsidR="00D974A2" w:rsidRPr="00213E93">
      <w:rPr>
        <w:noProof/>
        <w:kern w:val="22"/>
        <w:sz w:val="22"/>
        <w:szCs w:val="22"/>
        <w:lang w:val="en-GB"/>
      </w:rPr>
      <w:fldChar w:fldCharType="separate"/>
    </w:r>
    <w:r w:rsidR="00950112">
      <w:rPr>
        <w:noProof/>
        <w:kern w:val="22"/>
        <w:sz w:val="22"/>
        <w:szCs w:val="22"/>
        <w:lang w:val="en-GB"/>
      </w:rPr>
      <w:t>3</w:t>
    </w:r>
    <w:r w:rsidR="00D974A2" w:rsidRPr="00213E93">
      <w:rPr>
        <w:noProof/>
        <w:kern w:val="22"/>
        <w:sz w:val="22"/>
        <w:szCs w:val="22"/>
        <w:lang w:val="en-GB"/>
      </w:rPr>
      <w:fldChar w:fldCharType="end"/>
    </w:r>
  </w:p>
  <w:p w14:paraId="7AA1EE20" w14:textId="77777777" w:rsidR="00162F62" w:rsidRPr="00213E93" w:rsidRDefault="00162F62" w:rsidP="005111CB">
    <w:pPr>
      <w:pStyle w:val="Header"/>
      <w:tabs>
        <w:tab w:val="clear" w:pos="4320"/>
        <w:tab w:val="clear" w:pos="8640"/>
      </w:tabs>
      <w:kinsoku w:val="0"/>
      <w:overflowPunct w:val="0"/>
      <w:autoSpaceDE w:val="0"/>
      <w:autoSpaceDN w:val="0"/>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ED7"/>
    <w:multiLevelType w:val="hybridMultilevel"/>
    <w:tmpl w:val="43C8B9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DD0999"/>
    <w:multiLevelType w:val="hybridMultilevel"/>
    <w:tmpl w:val="4E629CA2"/>
    <w:lvl w:ilvl="0" w:tplc="0C0C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F931B80"/>
    <w:multiLevelType w:val="hybridMultilevel"/>
    <w:tmpl w:val="FEE06436"/>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B7EDF"/>
    <w:multiLevelType w:val="hybridMultilevel"/>
    <w:tmpl w:val="0F0220E6"/>
    <w:lvl w:ilvl="0" w:tplc="C72A3F32">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6B031A"/>
    <w:multiLevelType w:val="hybridMultilevel"/>
    <w:tmpl w:val="79A066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8F52D2"/>
    <w:multiLevelType w:val="hybridMultilevel"/>
    <w:tmpl w:val="1F94DE30"/>
    <w:lvl w:ilvl="0" w:tplc="C72A3F3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401890"/>
    <w:multiLevelType w:val="hybridMultilevel"/>
    <w:tmpl w:val="420AEFC4"/>
    <w:lvl w:ilvl="0" w:tplc="5A6EB3FC">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A77792"/>
    <w:multiLevelType w:val="hybridMultilevel"/>
    <w:tmpl w:val="5D887D38"/>
    <w:lvl w:ilvl="0" w:tplc="545CC76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D75511C"/>
    <w:multiLevelType w:val="hybridMultilevel"/>
    <w:tmpl w:val="95AC9260"/>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F0CC2"/>
    <w:multiLevelType w:val="hybridMultilevel"/>
    <w:tmpl w:val="7A884DF4"/>
    <w:lvl w:ilvl="0" w:tplc="8F44C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4EEC"/>
    <w:multiLevelType w:val="hybridMultilevel"/>
    <w:tmpl w:val="1F94DE30"/>
    <w:lvl w:ilvl="0" w:tplc="C72A3F32">
      <w:start w:val="1"/>
      <w:numFmt w:val="lowerLetter"/>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1D70DE"/>
    <w:multiLevelType w:val="hybridMultilevel"/>
    <w:tmpl w:val="11D8FE88"/>
    <w:lvl w:ilvl="0" w:tplc="E560548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31C2C2C"/>
    <w:multiLevelType w:val="hybridMultilevel"/>
    <w:tmpl w:val="3A985622"/>
    <w:lvl w:ilvl="0" w:tplc="6502607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B49"/>
    <w:multiLevelType w:val="hybridMultilevel"/>
    <w:tmpl w:val="B07876D4"/>
    <w:lvl w:ilvl="0" w:tplc="6A687F5E">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7769A6"/>
    <w:multiLevelType w:val="hybridMultilevel"/>
    <w:tmpl w:val="9E0004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BE0C71"/>
    <w:multiLevelType w:val="hybridMultilevel"/>
    <w:tmpl w:val="AB22BD40"/>
    <w:lvl w:ilvl="0" w:tplc="C72A3F32">
      <w:start w:val="1"/>
      <w:numFmt w:val="lowerLetter"/>
      <w:lvlText w:val="(%1)"/>
      <w:lvlJc w:val="left"/>
      <w:pPr>
        <w:ind w:left="1080" w:hanging="720"/>
      </w:pPr>
      <w:rPr>
        <w:rFonts w:hint="default"/>
      </w:rPr>
    </w:lvl>
    <w:lvl w:ilvl="1" w:tplc="10090019">
      <w:start w:val="1"/>
      <w:numFmt w:val="lowerLetter"/>
      <w:lvlText w:val="%2."/>
      <w:lvlJc w:val="left"/>
      <w:pPr>
        <w:ind w:left="1440" w:hanging="360"/>
      </w:pPr>
    </w:lvl>
    <w:lvl w:ilvl="2" w:tplc="218C4C34">
      <w:start w:val="1"/>
      <w:numFmt w:val="upperLetter"/>
      <w:lvlText w:val="%3."/>
      <w:lvlJc w:val="left"/>
      <w:pPr>
        <w:ind w:left="2700" w:hanging="720"/>
      </w:pPr>
      <w:rPr>
        <w:rFonts w:hint="default"/>
      </w:rPr>
    </w:lvl>
    <w:lvl w:ilvl="3" w:tplc="E4763AFA">
      <w:start w:val="1"/>
      <w:numFmt w:val="decimal"/>
      <w:lvlText w:val="%4."/>
      <w:lvlJc w:val="left"/>
      <w:pPr>
        <w:ind w:left="2880" w:hanging="360"/>
      </w:pPr>
      <w:rPr>
        <w:rFonts w:hint="default"/>
        <w:i w:val="0"/>
        <w:iCs/>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3ED106A5"/>
    <w:multiLevelType w:val="hybridMultilevel"/>
    <w:tmpl w:val="3F7835E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218C4C34">
      <w:start w:val="1"/>
      <w:numFmt w:val="upperLetter"/>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FB4B48"/>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75B2AEE"/>
    <w:multiLevelType w:val="hybridMultilevel"/>
    <w:tmpl w:val="E9085C6E"/>
    <w:lvl w:ilvl="0" w:tplc="812ABBC2">
      <w:start w:val="1"/>
      <w:numFmt w:val="upperRoman"/>
      <w:lvlText w:val="%1."/>
      <w:lvlJc w:val="left"/>
      <w:pPr>
        <w:ind w:left="1080" w:hanging="72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C1654A"/>
    <w:multiLevelType w:val="hybridMultilevel"/>
    <w:tmpl w:val="2196B9C0"/>
    <w:lvl w:ilvl="0" w:tplc="C72A3F32">
      <w:start w:val="1"/>
      <w:numFmt w:val="lowerLetter"/>
      <w:lvlText w:val="(%1)"/>
      <w:lvlJc w:val="left"/>
      <w:pPr>
        <w:ind w:left="1080" w:hanging="720"/>
      </w:pPr>
      <w:rPr>
        <w:rFonts w:hint="default"/>
      </w:rPr>
    </w:lvl>
    <w:lvl w:ilvl="1" w:tplc="10090017">
      <w:start w:val="1"/>
      <w:numFmt w:val="lowerLetter"/>
      <w:lvlText w:val="%2)"/>
      <w:lvlJc w:val="left"/>
      <w:pPr>
        <w:ind w:left="1440" w:hanging="360"/>
      </w:pPr>
    </w:lvl>
    <w:lvl w:ilvl="2" w:tplc="218C4C34">
      <w:start w:val="1"/>
      <w:numFmt w:val="upperLetter"/>
      <w:lvlText w:val="%3."/>
      <w:lvlJc w:val="left"/>
      <w:pPr>
        <w:ind w:left="2700" w:hanging="720"/>
      </w:pPr>
      <w:rPr>
        <w:rFonts w:hint="default"/>
      </w:rPr>
    </w:lvl>
    <w:lvl w:ilvl="3" w:tplc="9F749EB2">
      <w:start w:val="1"/>
      <w:numFmt w:val="decimal"/>
      <w:lvlText w:val="%4."/>
      <w:lvlJc w:val="left"/>
      <w:pPr>
        <w:ind w:left="2880" w:hanging="360"/>
      </w:pPr>
      <w:rPr>
        <w:rFonts w:hint="default"/>
        <w:i/>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997D43"/>
    <w:multiLevelType w:val="hybridMultilevel"/>
    <w:tmpl w:val="1F94DE30"/>
    <w:lvl w:ilvl="0" w:tplc="C72A3F32">
      <w:start w:val="1"/>
      <w:numFmt w:val="lowerLetter"/>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E380AB1"/>
    <w:multiLevelType w:val="hybridMultilevel"/>
    <w:tmpl w:val="6A28DF42"/>
    <w:lvl w:ilvl="0" w:tplc="C72A3F32">
      <w:start w:val="1"/>
      <w:numFmt w:val="lowerLetter"/>
      <w:lvlText w:val="(%1)"/>
      <w:lvlJc w:val="left"/>
      <w:pPr>
        <w:ind w:left="1080" w:hanging="720"/>
      </w:pPr>
      <w:rPr>
        <w:rFonts w:hint="default"/>
      </w:rPr>
    </w:lvl>
    <w:lvl w:ilvl="1" w:tplc="10090019">
      <w:start w:val="1"/>
      <w:numFmt w:val="lowerLetter"/>
      <w:lvlText w:val="%2."/>
      <w:lvlJc w:val="left"/>
      <w:pPr>
        <w:ind w:left="1440" w:hanging="360"/>
      </w:pPr>
    </w:lvl>
    <w:lvl w:ilvl="2" w:tplc="218C4C34">
      <w:start w:val="1"/>
      <w:numFmt w:val="upperLetter"/>
      <w:lvlText w:val="%3."/>
      <w:lvlJc w:val="left"/>
      <w:pPr>
        <w:ind w:left="2700" w:hanging="720"/>
      </w:pPr>
      <w:rPr>
        <w:rFonts w:hint="default"/>
      </w:rPr>
    </w:lvl>
    <w:lvl w:ilvl="3" w:tplc="9F749EB2">
      <w:start w:val="1"/>
      <w:numFmt w:val="decimal"/>
      <w:lvlText w:val="%4."/>
      <w:lvlJc w:val="left"/>
      <w:pPr>
        <w:ind w:left="2880" w:hanging="360"/>
      </w:pPr>
      <w:rPr>
        <w:rFonts w:hint="default"/>
        <w:i/>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0CA19A2"/>
    <w:multiLevelType w:val="hybridMultilevel"/>
    <w:tmpl w:val="87D2EF52"/>
    <w:lvl w:ilvl="0" w:tplc="A52274A0">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15282D"/>
    <w:multiLevelType w:val="hybridMultilevel"/>
    <w:tmpl w:val="8750B366"/>
    <w:lvl w:ilvl="0" w:tplc="E2D6DB52">
      <w:start w:val="1"/>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11C63"/>
    <w:multiLevelType w:val="hybridMultilevel"/>
    <w:tmpl w:val="95AC9260"/>
    <w:lvl w:ilvl="0" w:tplc="C72A3F32">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4"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9A2C97"/>
    <w:multiLevelType w:val="hybridMultilevel"/>
    <w:tmpl w:val="FEE06436"/>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3481C"/>
    <w:multiLevelType w:val="hybridMultilevel"/>
    <w:tmpl w:val="23D05422"/>
    <w:lvl w:ilvl="0" w:tplc="D06EC84C">
      <w:start w:val="1"/>
      <w:numFmt w:val="lowerLetter"/>
      <w:lvlText w:val="(%1)"/>
      <w:lvlJc w:val="left"/>
      <w:pPr>
        <w:ind w:left="2877" w:hanging="1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1867DE7"/>
    <w:multiLevelType w:val="hybridMultilevel"/>
    <w:tmpl w:val="6204908C"/>
    <w:lvl w:ilvl="0" w:tplc="0EB6C7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5A0550E"/>
    <w:multiLevelType w:val="hybridMultilevel"/>
    <w:tmpl w:val="9E86F5EE"/>
    <w:lvl w:ilvl="0" w:tplc="E7121A0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70F4E"/>
    <w:multiLevelType w:val="hybridMultilevel"/>
    <w:tmpl w:val="1F94DE30"/>
    <w:lvl w:ilvl="0" w:tplc="C72A3F3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616D39"/>
    <w:multiLevelType w:val="hybridMultilevel"/>
    <w:tmpl w:val="F3E0678A"/>
    <w:lvl w:ilvl="0" w:tplc="0C0C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218C4C34">
      <w:start w:val="1"/>
      <w:numFmt w:val="upperLetter"/>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8D97DE4"/>
    <w:multiLevelType w:val="hybridMultilevel"/>
    <w:tmpl w:val="AC3E65EC"/>
    <w:lvl w:ilvl="0" w:tplc="589853E4">
      <w:start w:val="1"/>
      <w:numFmt w:val="decimal"/>
      <w:lvlText w:val="%1."/>
      <w:lvlJc w:val="left"/>
      <w:pPr>
        <w:ind w:left="1440" w:hanging="72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78FD5CE2"/>
    <w:multiLevelType w:val="hybridMultilevel"/>
    <w:tmpl w:val="30C6A650"/>
    <w:lvl w:ilvl="0" w:tplc="0C0C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806134"/>
    <w:multiLevelType w:val="hybridMultilevel"/>
    <w:tmpl w:val="B89A6FAA"/>
    <w:lvl w:ilvl="0" w:tplc="C72A3F32">
      <w:start w:val="1"/>
      <w:numFmt w:val="lowerLetter"/>
      <w:lvlText w:val="(%1)"/>
      <w:lvlJc w:val="left"/>
      <w:pPr>
        <w:ind w:left="1437" w:hanging="360"/>
      </w:pPr>
      <w:rPr>
        <w:rFonts w:hint="default"/>
      </w:rPr>
    </w:lvl>
    <w:lvl w:ilvl="1" w:tplc="10090019" w:tentative="1">
      <w:start w:val="1"/>
      <w:numFmt w:val="lowerLetter"/>
      <w:lvlText w:val="%2."/>
      <w:lvlJc w:val="left"/>
      <w:pPr>
        <w:ind w:left="2157" w:hanging="360"/>
      </w:pPr>
    </w:lvl>
    <w:lvl w:ilvl="2" w:tplc="D06EC84C">
      <w:start w:val="1"/>
      <w:numFmt w:val="lowerLetter"/>
      <w:lvlText w:val="(%3)"/>
      <w:lvlJc w:val="left"/>
      <w:pPr>
        <w:ind w:left="2877" w:hanging="180"/>
      </w:pPr>
      <w:rPr>
        <w:rFonts w:hint="default"/>
      </w:r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44" w15:restartNumberingAfterBreak="0">
    <w:nsid w:val="7EBF4393"/>
    <w:multiLevelType w:val="hybridMultilevel"/>
    <w:tmpl w:val="D8000FA8"/>
    <w:lvl w:ilvl="0" w:tplc="A7F276BE">
      <w:start w:val="1"/>
      <w:numFmt w:val="decimal"/>
      <w:lvlText w:val="%1."/>
      <w:lvlJc w:val="left"/>
      <w:pPr>
        <w:ind w:left="2880" w:hanging="360"/>
      </w:pPr>
      <w:rPr>
        <w:rFonts w:ascii="Times New Roman" w:eastAsia="Times New Roman" w:hAnsi="Times New Roman" w:cs="Angsana New"/>
        <w:b w:val="0"/>
      </w:rPr>
    </w:lvl>
    <w:lvl w:ilvl="1" w:tplc="0C0C0017">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15"/>
  </w:num>
  <w:num w:numId="2">
    <w:abstractNumId w:val="26"/>
  </w:num>
  <w:num w:numId="3">
    <w:abstractNumId w:val="21"/>
  </w:num>
  <w:num w:numId="4">
    <w:abstractNumId w:val="26"/>
  </w:num>
  <w:num w:numId="5">
    <w:abstractNumId w:val="24"/>
  </w:num>
  <w:num w:numId="6">
    <w:abstractNumId w:val="44"/>
  </w:num>
  <w:num w:numId="7">
    <w:abstractNumId w:val="7"/>
  </w:num>
  <w:num w:numId="8">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13"/>
  </w:num>
  <w:num w:numId="12">
    <w:abstractNumId w:val="3"/>
  </w:num>
  <w:num w:numId="13">
    <w:abstractNumId w:val="33"/>
  </w:num>
  <w:num w:numId="14">
    <w:abstractNumId w:val="22"/>
  </w:num>
  <w:num w:numId="15">
    <w:abstractNumId w:val="43"/>
  </w:num>
  <w:num w:numId="16">
    <w:abstractNumId w:val="36"/>
  </w:num>
  <w:num w:numId="17">
    <w:abstractNumId w:val="1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8"/>
  </w:num>
  <w:num w:numId="21">
    <w:abstractNumId w:val="4"/>
  </w:num>
  <w:num w:numId="22">
    <w:abstractNumId w:val="9"/>
  </w:num>
  <w:num w:numId="23">
    <w:abstractNumId w:val="35"/>
  </w:num>
  <w:num w:numId="24">
    <w:abstractNumId w:val="0"/>
  </w:num>
  <w:num w:numId="25">
    <w:abstractNumId w:val="16"/>
  </w:num>
  <w:num w:numId="26">
    <w:abstractNumId w:val="37"/>
  </w:num>
  <w:num w:numId="27">
    <w:abstractNumId w:val="31"/>
  </w:num>
  <w:num w:numId="28">
    <w:abstractNumId w:val="34"/>
  </w:num>
  <w:num w:numId="29">
    <w:abstractNumId w:val="5"/>
  </w:num>
  <w:num w:numId="30">
    <w:abstractNumId w:val="18"/>
  </w:num>
  <w:num w:numId="31">
    <w:abstractNumId w:val="1"/>
  </w:num>
  <w:num w:numId="32">
    <w:abstractNumId w:val="28"/>
  </w:num>
  <w:num w:numId="33">
    <w:abstractNumId w:val="32"/>
  </w:num>
  <w:num w:numId="34">
    <w:abstractNumId w:val="20"/>
  </w:num>
  <w:num w:numId="35">
    <w:abstractNumId w:val="42"/>
  </w:num>
  <w:num w:numId="36">
    <w:abstractNumId w:val="6"/>
  </w:num>
  <w:num w:numId="37">
    <w:abstractNumId w:val="17"/>
  </w:num>
  <w:num w:numId="38">
    <w:abstractNumId w:val="25"/>
  </w:num>
  <w:num w:numId="39">
    <w:abstractNumId w:val="11"/>
  </w:num>
  <w:num w:numId="40">
    <w:abstractNumId w:val="19"/>
  </w:num>
  <w:num w:numId="41">
    <w:abstractNumId w:val="38"/>
  </w:num>
  <w:num w:numId="42">
    <w:abstractNumId w:val="23"/>
  </w:num>
  <w:num w:numId="43">
    <w:abstractNumId w:val="27"/>
  </w:num>
  <w:num w:numId="44">
    <w:abstractNumId w:val="10"/>
  </w:num>
  <w:num w:numId="45">
    <w:abstractNumId w:val="40"/>
  </w:num>
  <w:num w:numId="46">
    <w:abstractNumId w:val="2"/>
  </w:num>
  <w:num w:numId="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269E"/>
    <w:rsid w:val="0000339A"/>
    <w:rsid w:val="00003D96"/>
    <w:rsid w:val="000049E9"/>
    <w:rsid w:val="00004E99"/>
    <w:rsid w:val="000056D3"/>
    <w:rsid w:val="00006FD1"/>
    <w:rsid w:val="000078B5"/>
    <w:rsid w:val="00011981"/>
    <w:rsid w:val="00011A39"/>
    <w:rsid w:val="0001207D"/>
    <w:rsid w:val="000120C6"/>
    <w:rsid w:val="00012856"/>
    <w:rsid w:val="00012BC7"/>
    <w:rsid w:val="00013D22"/>
    <w:rsid w:val="00014AD9"/>
    <w:rsid w:val="00014CB6"/>
    <w:rsid w:val="00015C9C"/>
    <w:rsid w:val="00017145"/>
    <w:rsid w:val="000171A9"/>
    <w:rsid w:val="000172DA"/>
    <w:rsid w:val="00020305"/>
    <w:rsid w:val="000219AC"/>
    <w:rsid w:val="000223AD"/>
    <w:rsid w:val="00024FA3"/>
    <w:rsid w:val="0002676B"/>
    <w:rsid w:val="0002793C"/>
    <w:rsid w:val="000308CF"/>
    <w:rsid w:val="000313F0"/>
    <w:rsid w:val="00031D24"/>
    <w:rsid w:val="00032D09"/>
    <w:rsid w:val="000358FD"/>
    <w:rsid w:val="00035B32"/>
    <w:rsid w:val="0003775F"/>
    <w:rsid w:val="00037873"/>
    <w:rsid w:val="00040209"/>
    <w:rsid w:val="00041244"/>
    <w:rsid w:val="00041C8C"/>
    <w:rsid w:val="00042748"/>
    <w:rsid w:val="0004283F"/>
    <w:rsid w:val="000501F6"/>
    <w:rsid w:val="00050FA4"/>
    <w:rsid w:val="00051894"/>
    <w:rsid w:val="0005258A"/>
    <w:rsid w:val="00052B3D"/>
    <w:rsid w:val="00054381"/>
    <w:rsid w:val="0005767C"/>
    <w:rsid w:val="000577C6"/>
    <w:rsid w:val="000578CE"/>
    <w:rsid w:val="00060664"/>
    <w:rsid w:val="00060A1F"/>
    <w:rsid w:val="00061680"/>
    <w:rsid w:val="00061BD6"/>
    <w:rsid w:val="000627F0"/>
    <w:rsid w:val="000638C9"/>
    <w:rsid w:val="00063963"/>
    <w:rsid w:val="00063CB6"/>
    <w:rsid w:val="00063FB8"/>
    <w:rsid w:val="00064AFC"/>
    <w:rsid w:val="00065D81"/>
    <w:rsid w:val="0006624E"/>
    <w:rsid w:val="0006627B"/>
    <w:rsid w:val="000664C1"/>
    <w:rsid w:val="000674D6"/>
    <w:rsid w:val="000674F1"/>
    <w:rsid w:val="00070CF3"/>
    <w:rsid w:val="000711E1"/>
    <w:rsid w:val="0007129D"/>
    <w:rsid w:val="00071556"/>
    <w:rsid w:val="00072658"/>
    <w:rsid w:val="00073708"/>
    <w:rsid w:val="00074322"/>
    <w:rsid w:val="000744DB"/>
    <w:rsid w:val="000775CC"/>
    <w:rsid w:val="000775EC"/>
    <w:rsid w:val="00082752"/>
    <w:rsid w:val="00083A0B"/>
    <w:rsid w:val="000843F6"/>
    <w:rsid w:val="00084903"/>
    <w:rsid w:val="00084DEC"/>
    <w:rsid w:val="0008539A"/>
    <w:rsid w:val="00086473"/>
    <w:rsid w:val="00087990"/>
    <w:rsid w:val="000905E5"/>
    <w:rsid w:val="00091AEC"/>
    <w:rsid w:val="00091B47"/>
    <w:rsid w:val="00091D2E"/>
    <w:rsid w:val="00093441"/>
    <w:rsid w:val="000946BE"/>
    <w:rsid w:val="00094AAC"/>
    <w:rsid w:val="00096577"/>
    <w:rsid w:val="0009744C"/>
    <w:rsid w:val="00097F37"/>
    <w:rsid w:val="000A022A"/>
    <w:rsid w:val="000A265D"/>
    <w:rsid w:val="000A2AE3"/>
    <w:rsid w:val="000A563E"/>
    <w:rsid w:val="000A5C50"/>
    <w:rsid w:val="000A6D80"/>
    <w:rsid w:val="000A6D81"/>
    <w:rsid w:val="000A6F03"/>
    <w:rsid w:val="000A73AC"/>
    <w:rsid w:val="000B55BE"/>
    <w:rsid w:val="000B5F2C"/>
    <w:rsid w:val="000C0868"/>
    <w:rsid w:val="000C1399"/>
    <w:rsid w:val="000C1730"/>
    <w:rsid w:val="000C1E91"/>
    <w:rsid w:val="000C4969"/>
    <w:rsid w:val="000C4E70"/>
    <w:rsid w:val="000C7A4D"/>
    <w:rsid w:val="000C7FB1"/>
    <w:rsid w:val="000D0D6F"/>
    <w:rsid w:val="000D25C2"/>
    <w:rsid w:val="000D2752"/>
    <w:rsid w:val="000D3FA5"/>
    <w:rsid w:val="000D498F"/>
    <w:rsid w:val="000D4D04"/>
    <w:rsid w:val="000D732C"/>
    <w:rsid w:val="000E262F"/>
    <w:rsid w:val="000E31A2"/>
    <w:rsid w:val="000E378B"/>
    <w:rsid w:val="000E3982"/>
    <w:rsid w:val="000E3A51"/>
    <w:rsid w:val="000E637D"/>
    <w:rsid w:val="000E725B"/>
    <w:rsid w:val="000E7E4C"/>
    <w:rsid w:val="000E7E6A"/>
    <w:rsid w:val="000F11A9"/>
    <w:rsid w:val="000F3033"/>
    <w:rsid w:val="000F3468"/>
    <w:rsid w:val="000F5BBB"/>
    <w:rsid w:val="000F63AB"/>
    <w:rsid w:val="00100C50"/>
    <w:rsid w:val="00102BF2"/>
    <w:rsid w:val="00106DF4"/>
    <w:rsid w:val="001071DF"/>
    <w:rsid w:val="001076E8"/>
    <w:rsid w:val="001104CA"/>
    <w:rsid w:val="0011199A"/>
    <w:rsid w:val="00112643"/>
    <w:rsid w:val="00114792"/>
    <w:rsid w:val="00117FAB"/>
    <w:rsid w:val="00120804"/>
    <w:rsid w:val="001213A2"/>
    <w:rsid w:val="00121A10"/>
    <w:rsid w:val="0012214B"/>
    <w:rsid w:val="00122D9C"/>
    <w:rsid w:val="00127512"/>
    <w:rsid w:val="00127F9D"/>
    <w:rsid w:val="0013036D"/>
    <w:rsid w:val="00131343"/>
    <w:rsid w:val="00132193"/>
    <w:rsid w:val="00132FD8"/>
    <w:rsid w:val="00133310"/>
    <w:rsid w:val="00135451"/>
    <w:rsid w:val="00135E77"/>
    <w:rsid w:val="0013611C"/>
    <w:rsid w:val="001371BE"/>
    <w:rsid w:val="00137D04"/>
    <w:rsid w:val="00141A06"/>
    <w:rsid w:val="00141D92"/>
    <w:rsid w:val="00145F6C"/>
    <w:rsid w:val="00146101"/>
    <w:rsid w:val="001478D3"/>
    <w:rsid w:val="00147B17"/>
    <w:rsid w:val="001517A4"/>
    <w:rsid w:val="001531B6"/>
    <w:rsid w:val="00156E76"/>
    <w:rsid w:val="001605CB"/>
    <w:rsid w:val="00161C0D"/>
    <w:rsid w:val="00162F62"/>
    <w:rsid w:val="00163480"/>
    <w:rsid w:val="00164340"/>
    <w:rsid w:val="00166367"/>
    <w:rsid w:val="00166620"/>
    <w:rsid w:val="00166D58"/>
    <w:rsid w:val="001711A8"/>
    <w:rsid w:val="001716B0"/>
    <w:rsid w:val="00171B87"/>
    <w:rsid w:val="00172D66"/>
    <w:rsid w:val="00173DC2"/>
    <w:rsid w:val="001743A1"/>
    <w:rsid w:val="0017762D"/>
    <w:rsid w:val="001807A2"/>
    <w:rsid w:val="00180CA7"/>
    <w:rsid w:val="0018199C"/>
    <w:rsid w:val="0018289C"/>
    <w:rsid w:val="001845A8"/>
    <w:rsid w:val="00186D32"/>
    <w:rsid w:val="00186F7F"/>
    <w:rsid w:val="00187EF7"/>
    <w:rsid w:val="00190212"/>
    <w:rsid w:val="00191BCC"/>
    <w:rsid w:val="00192B55"/>
    <w:rsid w:val="00192E06"/>
    <w:rsid w:val="00193969"/>
    <w:rsid w:val="0019493E"/>
    <w:rsid w:val="00197B86"/>
    <w:rsid w:val="001A2FAB"/>
    <w:rsid w:val="001A3A9E"/>
    <w:rsid w:val="001A4748"/>
    <w:rsid w:val="001A5072"/>
    <w:rsid w:val="001A786D"/>
    <w:rsid w:val="001A7B83"/>
    <w:rsid w:val="001B06FB"/>
    <w:rsid w:val="001B2C16"/>
    <w:rsid w:val="001B3F4B"/>
    <w:rsid w:val="001B73F4"/>
    <w:rsid w:val="001C0FFA"/>
    <w:rsid w:val="001C2302"/>
    <w:rsid w:val="001C27AE"/>
    <w:rsid w:val="001C3FEF"/>
    <w:rsid w:val="001C6DA6"/>
    <w:rsid w:val="001D055C"/>
    <w:rsid w:val="001D0C56"/>
    <w:rsid w:val="001D1071"/>
    <w:rsid w:val="001D1C6B"/>
    <w:rsid w:val="001D27BE"/>
    <w:rsid w:val="001D5465"/>
    <w:rsid w:val="001D745D"/>
    <w:rsid w:val="001D7EE8"/>
    <w:rsid w:val="001E0E68"/>
    <w:rsid w:val="001E1A20"/>
    <w:rsid w:val="001E3D8E"/>
    <w:rsid w:val="001E613C"/>
    <w:rsid w:val="001F0672"/>
    <w:rsid w:val="001F2118"/>
    <w:rsid w:val="001F349D"/>
    <w:rsid w:val="001F3732"/>
    <w:rsid w:val="001F557C"/>
    <w:rsid w:val="001F6263"/>
    <w:rsid w:val="001F6379"/>
    <w:rsid w:val="001F75EE"/>
    <w:rsid w:val="00200A70"/>
    <w:rsid w:val="00200B87"/>
    <w:rsid w:val="0020306C"/>
    <w:rsid w:val="002030C9"/>
    <w:rsid w:val="0020369B"/>
    <w:rsid w:val="00204415"/>
    <w:rsid w:val="00206975"/>
    <w:rsid w:val="00207231"/>
    <w:rsid w:val="00207A6E"/>
    <w:rsid w:val="00211AD6"/>
    <w:rsid w:val="002124F3"/>
    <w:rsid w:val="00212692"/>
    <w:rsid w:val="0021360A"/>
    <w:rsid w:val="00213E93"/>
    <w:rsid w:val="002146DD"/>
    <w:rsid w:val="002159EB"/>
    <w:rsid w:val="00220EA2"/>
    <w:rsid w:val="0022115B"/>
    <w:rsid w:val="00221FFD"/>
    <w:rsid w:val="002228C1"/>
    <w:rsid w:val="00222AD9"/>
    <w:rsid w:val="00223F3E"/>
    <w:rsid w:val="00224B92"/>
    <w:rsid w:val="00224C45"/>
    <w:rsid w:val="00225690"/>
    <w:rsid w:val="00225A67"/>
    <w:rsid w:val="00226125"/>
    <w:rsid w:val="00226720"/>
    <w:rsid w:val="002269FB"/>
    <w:rsid w:val="002271FA"/>
    <w:rsid w:val="00227DA0"/>
    <w:rsid w:val="00231493"/>
    <w:rsid w:val="00232C34"/>
    <w:rsid w:val="00232EE8"/>
    <w:rsid w:val="00234FD5"/>
    <w:rsid w:val="002352CC"/>
    <w:rsid w:val="00235355"/>
    <w:rsid w:val="002357E1"/>
    <w:rsid w:val="00235DDF"/>
    <w:rsid w:val="00236404"/>
    <w:rsid w:val="002367C9"/>
    <w:rsid w:val="00237476"/>
    <w:rsid w:val="00237EB1"/>
    <w:rsid w:val="0024097A"/>
    <w:rsid w:val="00242081"/>
    <w:rsid w:val="00242A4D"/>
    <w:rsid w:val="00242BEA"/>
    <w:rsid w:val="00242F3D"/>
    <w:rsid w:val="002436C7"/>
    <w:rsid w:val="00243747"/>
    <w:rsid w:val="0024521A"/>
    <w:rsid w:val="002501DE"/>
    <w:rsid w:val="00250913"/>
    <w:rsid w:val="002510FD"/>
    <w:rsid w:val="00251FAF"/>
    <w:rsid w:val="0025231F"/>
    <w:rsid w:val="0025247E"/>
    <w:rsid w:val="00252897"/>
    <w:rsid w:val="00254248"/>
    <w:rsid w:val="00254480"/>
    <w:rsid w:val="002547AE"/>
    <w:rsid w:val="00255B36"/>
    <w:rsid w:val="00263D95"/>
    <w:rsid w:val="0026537F"/>
    <w:rsid w:val="002703E7"/>
    <w:rsid w:val="00270AD2"/>
    <w:rsid w:val="00272C1E"/>
    <w:rsid w:val="002732E0"/>
    <w:rsid w:val="00273BC3"/>
    <w:rsid w:val="00275DA7"/>
    <w:rsid w:val="00276529"/>
    <w:rsid w:val="00277B44"/>
    <w:rsid w:val="00280D16"/>
    <w:rsid w:val="00280F5B"/>
    <w:rsid w:val="00281834"/>
    <w:rsid w:val="00283016"/>
    <w:rsid w:val="0028341D"/>
    <w:rsid w:val="002840E1"/>
    <w:rsid w:val="0028415B"/>
    <w:rsid w:val="002849EC"/>
    <w:rsid w:val="0028598D"/>
    <w:rsid w:val="00286147"/>
    <w:rsid w:val="002872F0"/>
    <w:rsid w:val="00290446"/>
    <w:rsid w:val="0029059D"/>
    <w:rsid w:val="0029066C"/>
    <w:rsid w:val="0029107D"/>
    <w:rsid w:val="00291285"/>
    <w:rsid w:val="00292F6B"/>
    <w:rsid w:val="00292F88"/>
    <w:rsid w:val="00293A53"/>
    <w:rsid w:val="0029512B"/>
    <w:rsid w:val="0029677E"/>
    <w:rsid w:val="00297FAB"/>
    <w:rsid w:val="002A0832"/>
    <w:rsid w:val="002A0AE5"/>
    <w:rsid w:val="002A0DA9"/>
    <w:rsid w:val="002A1181"/>
    <w:rsid w:val="002A19CC"/>
    <w:rsid w:val="002A264F"/>
    <w:rsid w:val="002A4A5F"/>
    <w:rsid w:val="002A6ADA"/>
    <w:rsid w:val="002B0942"/>
    <w:rsid w:val="002B1724"/>
    <w:rsid w:val="002B2268"/>
    <w:rsid w:val="002B2BA0"/>
    <w:rsid w:val="002B4C21"/>
    <w:rsid w:val="002B7591"/>
    <w:rsid w:val="002C3780"/>
    <w:rsid w:val="002C683E"/>
    <w:rsid w:val="002C7907"/>
    <w:rsid w:val="002C7FB5"/>
    <w:rsid w:val="002D1575"/>
    <w:rsid w:val="002D2D1D"/>
    <w:rsid w:val="002D3EBD"/>
    <w:rsid w:val="002D457B"/>
    <w:rsid w:val="002D5872"/>
    <w:rsid w:val="002D5A8F"/>
    <w:rsid w:val="002D6C7D"/>
    <w:rsid w:val="002D6CEA"/>
    <w:rsid w:val="002D7767"/>
    <w:rsid w:val="002E46E7"/>
    <w:rsid w:val="002E4823"/>
    <w:rsid w:val="002E4F2F"/>
    <w:rsid w:val="002E5C58"/>
    <w:rsid w:val="002F084F"/>
    <w:rsid w:val="002F11EC"/>
    <w:rsid w:val="002F16E0"/>
    <w:rsid w:val="002F2653"/>
    <w:rsid w:val="002F3216"/>
    <w:rsid w:val="002F35F6"/>
    <w:rsid w:val="002F52D6"/>
    <w:rsid w:val="002F628A"/>
    <w:rsid w:val="002F684F"/>
    <w:rsid w:val="002F7861"/>
    <w:rsid w:val="002F7F58"/>
    <w:rsid w:val="00300916"/>
    <w:rsid w:val="0030157B"/>
    <w:rsid w:val="00301D3C"/>
    <w:rsid w:val="003025AD"/>
    <w:rsid w:val="0030397C"/>
    <w:rsid w:val="00303ED2"/>
    <w:rsid w:val="0030407C"/>
    <w:rsid w:val="00306CDD"/>
    <w:rsid w:val="00307924"/>
    <w:rsid w:val="003106F8"/>
    <w:rsid w:val="00312AD1"/>
    <w:rsid w:val="00312FE6"/>
    <w:rsid w:val="0031578F"/>
    <w:rsid w:val="003165CC"/>
    <w:rsid w:val="00316855"/>
    <w:rsid w:val="003169A3"/>
    <w:rsid w:val="003176B3"/>
    <w:rsid w:val="00320A59"/>
    <w:rsid w:val="003210FF"/>
    <w:rsid w:val="003222D0"/>
    <w:rsid w:val="00322A02"/>
    <w:rsid w:val="003233D9"/>
    <w:rsid w:val="00323C66"/>
    <w:rsid w:val="00323FBB"/>
    <w:rsid w:val="00325DE3"/>
    <w:rsid w:val="00326777"/>
    <w:rsid w:val="003300CA"/>
    <w:rsid w:val="00330DE5"/>
    <w:rsid w:val="00331CF0"/>
    <w:rsid w:val="00332D1F"/>
    <w:rsid w:val="00333865"/>
    <w:rsid w:val="00334882"/>
    <w:rsid w:val="00334DD0"/>
    <w:rsid w:val="00336766"/>
    <w:rsid w:val="00337604"/>
    <w:rsid w:val="00337D96"/>
    <w:rsid w:val="0034077C"/>
    <w:rsid w:val="00343055"/>
    <w:rsid w:val="00345763"/>
    <w:rsid w:val="00346E3E"/>
    <w:rsid w:val="00351279"/>
    <w:rsid w:val="00351E65"/>
    <w:rsid w:val="00351F86"/>
    <w:rsid w:val="00352B10"/>
    <w:rsid w:val="00353D82"/>
    <w:rsid w:val="00354AE8"/>
    <w:rsid w:val="00354D79"/>
    <w:rsid w:val="00355A6E"/>
    <w:rsid w:val="00356304"/>
    <w:rsid w:val="003603C3"/>
    <w:rsid w:val="0036068A"/>
    <w:rsid w:val="00361BE6"/>
    <w:rsid w:val="00363601"/>
    <w:rsid w:val="00363716"/>
    <w:rsid w:val="00365251"/>
    <w:rsid w:val="00366627"/>
    <w:rsid w:val="00370CDC"/>
    <w:rsid w:val="00372500"/>
    <w:rsid w:val="00372639"/>
    <w:rsid w:val="00377A1F"/>
    <w:rsid w:val="00377E67"/>
    <w:rsid w:val="00381BA2"/>
    <w:rsid w:val="00381E94"/>
    <w:rsid w:val="0038442E"/>
    <w:rsid w:val="00385850"/>
    <w:rsid w:val="00390137"/>
    <w:rsid w:val="003904B6"/>
    <w:rsid w:val="00391647"/>
    <w:rsid w:val="00392B8C"/>
    <w:rsid w:val="00394F47"/>
    <w:rsid w:val="003963BA"/>
    <w:rsid w:val="003966EC"/>
    <w:rsid w:val="00396820"/>
    <w:rsid w:val="00396E25"/>
    <w:rsid w:val="003979C5"/>
    <w:rsid w:val="003A1D78"/>
    <w:rsid w:val="003A33FD"/>
    <w:rsid w:val="003A3DD4"/>
    <w:rsid w:val="003A3ECA"/>
    <w:rsid w:val="003A4FAE"/>
    <w:rsid w:val="003A522C"/>
    <w:rsid w:val="003A5F01"/>
    <w:rsid w:val="003A648E"/>
    <w:rsid w:val="003A6951"/>
    <w:rsid w:val="003A73EB"/>
    <w:rsid w:val="003A76F7"/>
    <w:rsid w:val="003A772F"/>
    <w:rsid w:val="003B041D"/>
    <w:rsid w:val="003B0632"/>
    <w:rsid w:val="003B0B2F"/>
    <w:rsid w:val="003B0D4F"/>
    <w:rsid w:val="003B10B9"/>
    <w:rsid w:val="003B1460"/>
    <w:rsid w:val="003B3116"/>
    <w:rsid w:val="003B364C"/>
    <w:rsid w:val="003B3A96"/>
    <w:rsid w:val="003B4321"/>
    <w:rsid w:val="003B43D7"/>
    <w:rsid w:val="003B5605"/>
    <w:rsid w:val="003B5E7B"/>
    <w:rsid w:val="003B6201"/>
    <w:rsid w:val="003C0B69"/>
    <w:rsid w:val="003C113F"/>
    <w:rsid w:val="003C2DD4"/>
    <w:rsid w:val="003C3CFD"/>
    <w:rsid w:val="003C4AB8"/>
    <w:rsid w:val="003C51EE"/>
    <w:rsid w:val="003C5CFE"/>
    <w:rsid w:val="003C634B"/>
    <w:rsid w:val="003C7551"/>
    <w:rsid w:val="003D1C07"/>
    <w:rsid w:val="003D2DAC"/>
    <w:rsid w:val="003D589C"/>
    <w:rsid w:val="003D6AD9"/>
    <w:rsid w:val="003D6E7D"/>
    <w:rsid w:val="003D73E9"/>
    <w:rsid w:val="003E15DD"/>
    <w:rsid w:val="003E2009"/>
    <w:rsid w:val="003E2979"/>
    <w:rsid w:val="003E2BC3"/>
    <w:rsid w:val="003E2DAE"/>
    <w:rsid w:val="003E422F"/>
    <w:rsid w:val="003E48FA"/>
    <w:rsid w:val="003E4CD7"/>
    <w:rsid w:val="003E56CB"/>
    <w:rsid w:val="003E6030"/>
    <w:rsid w:val="003E767E"/>
    <w:rsid w:val="003F10D0"/>
    <w:rsid w:val="003F1889"/>
    <w:rsid w:val="003F188B"/>
    <w:rsid w:val="003F49A1"/>
    <w:rsid w:val="003F509D"/>
    <w:rsid w:val="003F6E44"/>
    <w:rsid w:val="003F7FBE"/>
    <w:rsid w:val="004000B2"/>
    <w:rsid w:val="004000F7"/>
    <w:rsid w:val="00400D8C"/>
    <w:rsid w:val="00402EEE"/>
    <w:rsid w:val="00403B41"/>
    <w:rsid w:val="00404F65"/>
    <w:rsid w:val="00405812"/>
    <w:rsid w:val="00405F5F"/>
    <w:rsid w:val="00406213"/>
    <w:rsid w:val="00406A26"/>
    <w:rsid w:val="00406BC6"/>
    <w:rsid w:val="0041007E"/>
    <w:rsid w:val="004119FD"/>
    <w:rsid w:val="00412ECB"/>
    <w:rsid w:val="00413BA9"/>
    <w:rsid w:val="004163C6"/>
    <w:rsid w:val="00416FD9"/>
    <w:rsid w:val="00417AA7"/>
    <w:rsid w:val="00417C82"/>
    <w:rsid w:val="00420341"/>
    <w:rsid w:val="00420711"/>
    <w:rsid w:val="00420834"/>
    <w:rsid w:val="004212BA"/>
    <w:rsid w:val="00421EAD"/>
    <w:rsid w:val="0042203B"/>
    <w:rsid w:val="004220D3"/>
    <w:rsid w:val="0042279F"/>
    <w:rsid w:val="00423231"/>
    <w:rsid w:val="00423776"/>
    <w:rsid w:val="00425ED9"/>
    <w:rsid w:val="00426A99"/>
    <w:rsid w:val="00430CCB"/>
    <w:rsid w:val="004323A9"/>
    <w:rsid w:val="00432893"/>
    <w:rsid w:val="00434E77"/>
    <w:rsid w:val="00436C8B"/>
    <w:rsid w:val="004423B8"/>
    <w:rsid w:val="00442898"/>
    <w:rsid w:val="0044424E"/>
    <w:rsid w:val="00444AFC"/>
    <w:rsid w:val="00444FA3"/>
    <w:rsid w:val="0044638A"/>
    <w:rsid w:val="004508C6"/>
    <w:rsid w:val="00450FEF"/>
    <w:rsid w:val="004514A3"/>
    <w:rsid w:val="00453E63"/>
    <w:rsid w:val="0045486D"/>
    <w:rsid w:val="004548DE"/>
    <w:rsid w:val="004548E0"/>
    <w:rsid w:val="00455B29"/>
    <w:rsid w:val="00456213"/>
    <w:rsid w:val="004564C8"/>
    <w:rsid w:val="004575A6"/>
    <w:rsid w:val="00457D35"/>
    <w:rsid w:val="00462F4C"/>
    <w:rsid w:val="00464D1E"/>
    <w:rsid w:val="004651C9"/>
    <w:rsid w:val="00465753"/>
    <w:rsid w:val="00465C7F"/>
    <w:rsid w:val="00465FBC"/>
    <w:rsid w:val="004666D2"/>
    <w:rsid w:val="004667DA"/>
    <w:rsid w:val="00466C70"/>
    <w:rsid w:val="00467222"/>
    <w:rsid w:val="00470686"/>
    <w:rsid w:val="004706F0"/>
    <w:rsid w:val="00470765"/>
    <w:rsid w:val="00471490"/>
    <w:rsid w:val="00475598"/>
    <w:rsid w:val="00480B71"/>
    <w:rsid w:val="0048194F"/>
    <w:rsid w:val="00482534"/>
    <w:rsid w:val="00484F0A"/>
    <w:rsid w:val="00487A43"/>
    <w:rsid w:val="0049029F"/>
    <w:rsid w:val="00490AE5"/>
    <w:rsid w:val="00491FD6"/>
    <w:rsid w:val="0049228D"/>
    <w:rsid w:val="00492BCB"/>
    <w:rsid w:val="00493039"/>
    <w:rsid w:val="0049310C"/>
    <w:rsid w:val="004933CA"/>
    <w:rsid w:val="00493423"/>
    <w:rsid w:val="00493FFC"/>
    <w:rsid w:val="00494AE5"/>
    <w:rsid w:val="004951A4"/>
    <w:rsid w:val="00495ACD"/>
    <w:rsid w:val="004A2EF8"/>
    <w:rsid w:val="004A3241"/>
    <w:rsid w:val="004A4217"/>
    <w:rsid w:val="004A490F"/>
    <w:rsid w:val="004A73D3"/>
    <w:rsid w:val="004A7A37"/>
    <w:rsid w:val="004B369E"/>
    <w:rsid w:val="004B380D"/>
    <w:rsid w:val="004B597A"/>
    <w:rsid w:val="004C0C40"/>
    <w:rsid w:val="004C2215"/>
    <w:rsid w:val="004C2398"/>
    <w:rsid w:val="004C3DD9"/>
    <w:rsid w:val="004C497D"/>
    <w:rsid w:val="004C507A"/>
    <w:rsid w:val="004C7894"/>
    <w:rsid w:val="004D02E4"/>
    <w:rsid w:val="004D0C65"/>
    <w:rsid w:val="004D2E49"/>
    <w:rsid w:val="004D53E6"/>
    <w:rsid w:val="004D5F39"/>
    <w:rsid w:val="004E2205"/>
    <w:rsid w:val="004E2DFD"/>
    <w:rsid w:val="004E2F11"/>
    <w:rsid w:val="004E2FD7"/>
    <w:rsid w:val="004E44EA"/>
    <w:rsid w:val="004E5A34"/>
    <w:rsid w:val="004E7198"/>
    <w:rsid w:val="004E7F75"/>
    <w:rsid w:val="004F3A7B"/>
    <w:rsid w:val="004F4944"/>
    <w:rsid w:val="004F5EAD"/>
    <w:rsid w:val="004F7850"/>
    <w:rsid w:val="00500530"/>
    <w:rsid w:val="0050121B"/>
    <w:rsid w:val="00501A54"/>
    <w:rsid w:val="00501F9D"/>
    <w:rsid w:val="005032C9"/>
    <w:rsid w:val="00504A88"/>
    <w:rsid w:val="00506426"/>
    <w:rsid w:val="00506D69"/>
    <w:rsid w:val="0050722A"/>
    <w:rsid w:val="0051040A"/>
    <w:rsid w:val="00510B58"/>
    <w:rsid w:val="00510E10"/>
    <w:rsid w:val="00511104"/>
    <w:rsid w:val="005111CB"/>
    <w:rsid w:val="00511344"/>
    <w:rsid w:val="00511456"/>
    <w:rsid w:val="005116D2"/>
    <w:rsid w:val="0051186B"/>
    <w:rsid w:val="00512349"/>
    <w:rsid w:val="00516C26"/>
    <w:rsid w:val="00517D3B"/>
    <w:rsid w:val="0052058C"/>
    <w:rsid w:val="0052064F"/>
    <w:rsid w:val="005207B7"/>
    <w:rsid w:val="00520840"/>
    <w:rsid w:val="00521856"/>
    <w:rsid w:val="0052376D"/>
    <w:rsid w:val="005239B6"/>
    <w:rsid w:val="00524243"/>
    <w:rsid w:val="00525B04"/>
    <w:rsid w:val="00526D16"/>
    <w:rsid w:val="00527102"/>
    <w:rsid w:val="005312EE"/>
    <w:rsid w:val="00533C84"/>
    <w:rsid w:val="005345BB"/>
    <w:rsid w:val="005355D2"/>
    <w:rsid w:val="005406FE"/>
    <w:rsid w:val="005409E9"/>
    <w:rsid w:val="00541D63"/>
    <w:rsid w:val="00542443"/>
    <w:rsid w:val="00543178"/>
    <w:rsid w:val="005440A6"/>
    <w:rsid w:val="00544B86"/>
    <w:rsid w:val="00544D2A"/>
    <w:rsid w:val="0054631B"/>
    <w:rsid w:val="0054648B"/>
    <w:rsid w:val="00546901"/>
    <w:rsid w:val="00547A73"/>
    <w:rsid w:val="0055166C"/>
    <w:rsid w:val="0055172B"/>
    <w:rsid w:val="00551E57"/>
    <w:rsid w:val="0055237C"/>
    <w:rsid w:val="00552BD3"/>
    <w:rsid w:val="00553238"/>
    <w:rsid w:val="00553F33"/>
    <w:rsid w:val="00554315"/>
    <w:rsid w:val="00554FAA"/>
    <w:rsid w:val="005560C5"/>
    <w:rsid w:val="00557D9F"/>
    <w:rsid w:val="00557F26"/>
    <w:rsid w:val="00562F45"/>
    <w:rsid w:val="00567519"/>
    <w:rsid w:val="00570ADC"/>
    <w:rsid w:val="00572BE7"/>
    <w:rsid w:val="00572D69"/>
    <w:rsid w:val="0057327B"/>
    <w:rsid w:val="00573D5D"/>
    <w:rsid w:val="00574118"/>
    <w:rsid w:val="00575D77"/>
    <w:rsid w:val="0057712F"/>
    <w:rsid w:val="00577648"/>
    <w:rsid w:val="00581EE1"/>
    <w:rsid w:val="00583DFB"/>
    <w:rsid w:val="00584B54"/>
    <w:rsid w:val="00584DAB"/>
    <w:rsid w:val="0058502C"/>
    <w:rsid w:val="00585638"/>
    <w:rsid w:val="00585B59"/>
    <w:rsid w:val="0058741A"/>
    <w:rsid w:val="00587A7B"/>
    <w:rsid w:val="005900C5"/>
    <w:rsid w:val="005921D0"/>
    <w:rsid w:val="00593094"/>
    <w:rsid w:val="005936C4"/>
    <w:rsid w:val="00594B8F"/>
    <w:rsid w:val="005955D2"/>
    <w:rsid w:val="00596C69"/>
    <w:rsid w:val="005A32AF"/>
    <w:rsid w:val="005A3ADB"/>
    <w:rsid w:val="005A4284"/>
    <w:rsid w:val="005A5A6F"/>
    <w:rsid w:val="005B076F"/>
    <w:rsid w:val="005B0B87"/>
    <w:rsid w:val="005B13A7"/>
    <w:rsid w:val="005B1587"/>
    <w:rsid w:val="005B1F38"/>
    <w:rsid w:val="005B4189"/>
    <w:rsid w:val="005B527A"/>
    <w:rsid w:val="005B7071"/>
    <w:rsid w:val="005B7357"/>
    <w:rsid w:val="005B76FC"/>
    <w:rsid w:val="005B7D91"/>
    <w:rsid w:val="005C02FB"/>
    <w:rsid w:val="005C0D66"/>
    <w:rsid w:val="005C0DAD"/>
    <w:rsid w:val="005C2E3E"/>
    <w:rsid w:val="005C410E"/>
    <w:rsid w:val="005C5CB3"/>
    <w:rsid w:val="005C6121"/>
    <w:rsid w:val="005C6FCF"/>
    <w:rsid w:val="005C7324"/>
    <w:rsid w:val="005D0205"/>
    <w:rsid w:val="005D139C"/>
    <w:rsid w:val="005D251E"/>
    <w:rsid w:val="005D2724"/>
    <w:rsid w:val="005D4309"/>
    <w:rsid w:val="005D4B60"/>
    <w:rsid w:val="005D5A77"/>
    <w:rsid w:val="005D6C84"/>
    <w:rsid w:val="005D7567"/>
    <w:rsid w:val="005D7586"/>
    <w:rsid w:val="005D77DC"/>
    <w:rsid w:val="005E0CBB"/>
    <w:rsid w:val="005E0F97"/>
    <w:rsid w:val="005E17E8"/>
    <w:rsid w:val="005E28CC"/>
    <w:rsid w:val="005E2CFB"/>
    <w:rsid w:val="005E30D8"/>
    <w:rsid w:val="005E4DFA"/>
    <w:rsid w:val="005E5406"/>
    <w:rsid w:val="005E5E31"/>
    <w:rsid w:val="005E66C7"/>
    <w:rsid w:val="005E7681"/>
    <w:rsid w:val="005F1AB9"/>
    <w:rsid w:val="005F226F"/>
    <w:rsid w:val="005F24D6"/>
    <w:rsid w:val="005F4240"/>
    <w:rsid w:val="005F4C74"/>
    <w:rsid w:val="005F5228"/>
    <w:rsid w:val="005F6C63"/>
    <w:rsid w:val="005F6C9D"/>
    <w:rsid w:val="005F6F17"/>
    <w:rsid w:val="00600778"/>
    <w:rsid w:val="00600F10"/>
    <w:rsid w:val="0060119D"/>
    <w:rsid w:val="006031F8"/>
    <w:rsid w:val="0061112F"/>
    <w:rsid w:val="00611206"/>
    <w:rsid w:val="006116AF"/>
    <w:rsid w:val="00611F16"/>
    <w:rsid w:val="00613252"/>
    <w:rsid w:val="0061450E"/>
    <w:rsid w:val="00614EAC"/>
    <w:rsid w:val="00615702"/>
    <w:rsid w:val="00616554"/>
    <w:rsid w:val="0062016F"/>
    <w:rsid w:val="00620A3A"/>
    <w:rsid w:val="00625878"/>
    <w:rsid w:val="006260D5"/>
    <w:rsid w:val="0062651D"/>
    <w:rsid w:val="006266DD"/>
    <w:rsid w:val="006275F2"/>
    <w:rsid w:val="00630132"/>
    <w:rsid w:val="00630499"/>
    <w:rsid w:val="00631692"/>
    <w:rsid w:val="00631BD3"/>
    <w:rsid w:val="00632F5C"/>
    <w:rsid w:val="00633FDB"/>
    <w:rsid w:val="00637267"/>
    <w:rsid w:val="00637E0C"/>
    <w:rsid w:val="006410C8"/>
    <w:rsid w:val="00642811"/>
    <w:rsid w:val="0064339F"/>
    <w:rsid w:val="006455D3"/>
    <w:rsid w:val="006471AB"/>
    <w:rsid w:val="00647655"/>
    <w:rsid w:val="006507F2"/>
    <w:rsid w:val="00650879"/>
    <w:rsid w:val="0065095E"/>
    <w:rsid w:val="00650CD4"/>
    <w:rsid w:val="0065272D"/>
    <w:rsid w:val="00653F5C"/>
    <w:rsid w:val="0066043B"/>
    <w:rsid w:val="006626AF"/>
    <w:rsid w:val="00664856"/>
    <w:rsid w:val="006650CD"/>
    <w:rsid w:val="006671C9"/>
    <w:rsid w:val="006671E8"/>
    <w:rsid w:val="006679CE"/>
    <w:rsid w:val="00674469"/>
    <w:rsid w:val="0067489A"/>
    <w:rsid w:val="006759CB"/>
    <w:rsid w:val="00675F11"/>
    <w:rsid w:val="00676A40"/>
    <w:rsid w:val="006773EC"/>
    <w:rsid w:val="00677CAE"/>
    <w:rsid w:val="00680BF4"/>
    <w:rsid w:val="006819C4"/>
    <w:rsid w:val="00682E5B"/>
    <w:rsid w:val="006831BE"/>
    <w:rsid w:val="00687651"/>
    <w:rsid w:val="00690847"/>
    <w:rsid w:val="0069238C"/>
    <w:rsid w:val="0069290C"/>
    <w:rsid w:val="00693922"/>
    <w:rsid w:val="006948B3"/>
    <w:rsid w:val="0069520E"/>
    <w:rsid w:val="00695538"/>
    <w:rsid w:val="00695AAA"/>
    <w:rsid w:val="00695F72"/>
    <w:rsid w:val="00696A6E"/>
    <w:rsid w:val="006A0814"/>
    <w:rsid w:val="006A189E"/>
    <w:rsid w:val="006A4AD9"/>
    <w:rsid w:val="006A58A7"/>
    <w:rsid w:val="006B074E"/>
    <w:rsid w:val="006B0891"/>
    <w:rsid w:val="006B1662"/>
    <w:rsid w:val="006B18ED"/>
    <w:rsid w:val="006B19F1"/>
    <w:rsid w:val="006B2146"/>
    <w:rsid w:val="006B2BD5"/>
    <w:rsid w:val="006B2E99"/>
    <w:rsid w:val="006B334B"/>
    <w:rsid w:val="006B403D"/>
    <w:rsid w:val="006C174B"/>
    <w:rsid w:val="006C1D82"/>
    <w:rsid w:val="006C1F12"/>
    <w:rsid w:val="006C23F3"/>
    <w:rsid w:val="006C2BEE"/>
    <w:rsid w:val="006C2EFB"/>
    <w:rsid w:val="006C3EA7"/>
    <w:rsid w:val="006C4226"/>
    <w:rsid w:val="006C54D3"/>
    <w:rsid w:val="006C6BE3"/>
    <w:rsid w:val="006C7A06"/>
    <w:rsid w:val="006D0E3D"/>
    <w:rsid w:val="006D249C"/>
    <w:rsid w:val="006D30F4"/>
    <w:rsid w:val="006D5CCE"/>
    <w:rsid w:val="006D5FCB"/>
    <w:rsid w:val="006D6F78"/>
    <w:rsid w:val="006E0BBB"/>
    <w:rsid w:val="006E18BB"/>
    <w:rsid w:val="006E1F1C"/>
    <w:rsid w:val="006E2151"/>
    <w:rsid w:val="006E6058"/>
    <w:rsid w:val="006F0498"/>
    <w:rsid w:val="006F21CA"/>
    <w:rsid w:val="006F284C"/>
    <w:rsid w:val="006F49FB"/>
    <w:rsid w:val="006F5421"/>
    <w:rsid w:val="006F68CF"/>
    <w:rsid w:val="006F7227"/>
    <w:rsid w:val="006F74F0"/>
    <w:rsid w:val="006F77BE"/>
    <w:rsid w:val="00701065"/>
    <w:rsid w:val="00701C17"/>
    <w:rsid w:val="007020A9"/>
    <w:rsid w:val="00702366"/>
    <w:rsid w:val="007036F3"/>
    <w:rsid w:val="00704083"/>
    <w:rsid w:val="00704B7A"/>
    <w:rsid w:val="007060C6"/>
    <w:rsid w:val="00707375"/>
    <w:rsid w:val="00710980"/>
    <w:rsid w:val="00710BD1"/>
    <w:rsid w:val="00712854"/>
    <w:rsid w:val="007145DB"/>
    <w:rsid w:val="00714945"/>
    <w:rsid w:val="007153D8"/>
    <w:rsid w:val="007155BE"/>
    <w:rsid w:val="007163BC"/>
    <w:rsid w:val="00720524"/>
    <w:rsid w:val="00722378"/>
    <w:rsid w:val="0072325F"/>
    <w:rsid w:val="007255A7"/>
    <w:rsid w:val="00726DE0"/>
    <w:rsid w:val="00727964"/>
    <w:rsid w:val="00727E35"/>
    <w:rsid w:val="007300C9"/>
    <w:rsid w:val="00730151"/>
    <w:rsid w:val="00730AE3"/>
    <w:rsid w:val="007329BA"/>
    <w:rsid w:val="00736A02"/>
    <w:rsid w:val="00736BC2"/>
    <w:rsid w:val="00737169"/>
    <w:rsid w:val="0073773D"/>
    <w:rsid w:val="00737D14"/>
    <w:rsid w:val="007409A9"/>
    <w:rsid w:val="00741FB9"/>
    <w:rsid w:val="00742BB3"/>
    <w:rsid w:val="00742CCF"/>
    <w:rsid w:val="00743ACE"/>
    <w:rsid w:val="00745534"/>
    <w:rsid w:val="007457A8"/>
    <w:rsid w:val="00746953"/>
    <w:rsid w:val="007472DC"/>
    <w:rsid w:val="0075037C"/>
    <w:rsid w:val="00750A7B"/>
    <w:rsid w:val="00751E07"/>
    <w:rsid w:val="007532D6"/>
    <w:rsid w:val="0075388C"/>
    <w:rsid w:val="00755E81"/>
    <w:rsid w:val="007572AD"/>
    <w:rsid w:val="00760309"/>
    <w:rsid w:val="007607B5"/>
    <w:rsid w:val="00760AE2"/>
    <w:rsid w:val="00761F0B"/>
    <w:rsid w:val="007624DA"/>
    <w:rsid w:val="007651BF"/>
    <w:rsid w:val="00765221"/>
    <w:rsid w:val="007661C7"/>
    <w:rsid w:val="00766960"/>
    <w:rsid w:val="00767BF7"/>
    <w:rsid w:val="0077015F"/>
    <w:rsid w:val="00770A83"/>
    <w:rsid w:val="00770DB1"/>
    <w:rsid w:val="00772695"/>
    <w:rsid w:val="00776225"/>
    <w:rsid w:val="0078024D"/>
    <w:rsid w:val="00780605"/>
    <w:rsid w:val="007806C8"/>
    <w:rsid w:val="00781909"/>
    <w:rsid w:val="00783846"/>
    <w:rsid w:val="00785E1C"/>
    <w:rsid w:val="00786930"/>
    <w:rsid w:val="00787EEA"/>
    <w:rsid w:val="00791A15"/>
    <w:rsid w:val="00791B52"/>
    <w:rsid w:val="00791E80"/>
    <w:rsid w:val="007926A6"/>
    <w:rsid w:val="0079325E"/>
    <w:rsid w:val="00793EEE"/>
    <w:rsid w:val="00794CFE"/>
    <w:rsid w:val="0079546B"/>
    <w:rsid w:val="0079621D"/>
    <w:rsid w:val="007967A8"/>
    <w:rsid w:val="007974A1"/>
    <w:rsid w:val="007A012D"/>
    <w:rsid w:val="007A0430"/>
    <w:rsid w:val="007A090D"/>
    <w:rsid w:val="007A1E74"/>
    <w:rsid w:val="007A5607"/>
    <w:rsid w:val="007A57F8"/>
    <w:rsid w:val="007A5E82"/>
    <w:rsid w:val="007B0D1B"/>
    <w:rsid w:val="007B1587"/>
    <w:rsid w:val="007B1A0A"/>
    <w:rsid w:val="007B1CCB"/>
    <w:rsid w:val="007B2372"/>
    <w:rsid w:val="007B241B"/>
    <w:rsid w:val="007B349C"/>
    <w:rsid w:val="007B421A"/>
    <w:rsid w:val="007B53F5"/>
    <w:rsid w:val="007B5AA5"/>
    <w:rsid w:val="007B6BA9"/>
    <w:rsid w:val="007B7830"/>
    <w:rsid w:val="007C093C"/>
    <w:rsid w:val="007C1309"/>
    <w:rsid w:val="007C26FA"/>
    <w:rsid w:val="007C47D8"/>
    <w:rsid w:val="007C5285"/>
    <w:rsid w:val="007C5F35"/>
    <w:rsid w:val="007C633B"/>
    <w:rsid w:val="007D1235"/>
    <w:rsid w:val="007D3182"/>
    <w:rsid w:val="007D330A"/>
    <w:rsid w:val="007D3A05"/>
    <w:rsid w:val="007D3DA5"/>
    <w:rsid w:val="007D456D"/>
    <w:rsid w:val="007D4BE4"/>
    <w:rsid w:val="007D766C"/>
    <w:rsid w:val="007D79DA"/>
    <w:rsid w:val="007E1804"/>
    <w:rsid w:val="007E3C99"/>
    <w:rsid w:val="007E78ED"/>
    <w:rsid w:val="007E7C89"/>
    <w:rsid w:val="007F02BD"/>
    <w:rsid w:val="007F1824"/>
    <w:rsid w:val="007F1AD1"/>
    <w:rsid w:val="007F2742"/>
    <w:rsid w:val="007F472E"/>
    <w:rsid w:val="007F486A"/>
    <w:rsid w:val="007F54D0"/>
    <w:rsid w:val="007F6B1D"/>
    <w:rsid w:val="007F6CD7"/>
    <w:rsid w:val="00800EA2"/>
    <w:rsid w:val="00801178"/>
    <w:rsid w:val="00805202"/>
    <w:rsid w:val="008067DE"/>
    <w:rsid w:val="00807057"/>
    <w:rsid w:val="00807D1D"/>
    <w:rsid w:val="00812F59"/>
    <w:rsid w:val="00813305"/>
    <w:rsid w:val="00813407"/>
    <w:rsid w:val="008157A2"/>
    <w:rsid w:val="00816E3C"/>
    <w:rsid w:val="0081767C"/>
    <w:rsid w:val="00820237"/>
    <w:rsid w:val="00822043"/>
    <w:rsid w:val="00824FD0"/>
    <w:rsid w:val="00825181"/>
    <w:rsid w:val="00825524"/>
    <w:rsid w:val="008269A4"/>
    <w:rsid w:val="00827988"/>
    <w:rsid w:val="00827C11"/>
    <w:rsid w:val="0083211E"/>
    <w:rsid w:val="00832D71"/>
    <w:rsid w:val="00833761"/>
    <w:rsid w:val="00836429"/>
    <w:rsid w:val="00836921"/>
    <w:rsid w:val="00837332"/>
    <w:rsid w:val="00841526"/>
    <w:rsid w:val="00841E9F"/>
    <w:rsid w:val="008420D5"/>
    <w:rsid w:val="008435C1"/>
    <w:rsid w:val="00843C02"/>
    <w:rsid w:val="00843D36"/>
    <w:rsid w:val="008454B7"/>
    <w:rsid w:val="00846AAF"/>
    <w:rsid w:val="00846B57"/>
    <w:rsid w:val="00850D38"/>
    <w:rsid w:val="00851F8D"/>
    <w:rsid w:val="00853327"/>
    <w:rsid w:val="008533A8"/>
    <w:rsid w:val="0086065C"/>
    <w:rsid w:val="00861837"/>
    <w:rsid w:val="00861CCA"/>
    <w:rsid w:val="00862269"/>
    <w:rsid w:val="008625A4"/>
    <w:rsid w:val="008630DC"/>
    <w:rsid w:val="00863209"/>
    <w:rsid w:val="00863863"/>
    <w:rsid w:val="00864770"/>
    <w:rsid w:val="0086486F"/>
    <w:rsid w:val="00864CE2"/>
    <w:rsid w:val="00864DD3"/>
    <w:rsid w:val="00867506"/>
    <w:rsid w:val="00867D26"/>
    <w:rsid w:val="00870D40"/>
    <w:rsid w:val="00871CE2"/>
    <w:rsid w:val="00871F54"/>
    <w:rsid w:val="0087409B"/>
    <w:rsid w:val="00875285"/>
    <w:rsid w:val="008754D7"/>
    <w:rsid w:val="00876F21"/>
    <w:rsid w:val="0087762F"/>
    <w:rsid w:val="00877A14"/>
    <w:rsid w:val="008831CE"/>
    <w:rsid w:val="008856CF"/>
    <w:rsid w:val="008869F9"/>
    <w:rsid w:val="00887143"/>
    <w:rsid w:val="00887394"/>
    <w:rsid w:val="008902C0"/>
    <w:rsid w:val="0089077E"/>
    <w:rsid w:val="008910C5"/>
    <w:rsid w:val="008913CF"/>
    <w:rsid w:val="00892194"/>
    <w:rsid w:val="00892DC3"/>
    <w:rsid w:val="00892DED"/>
    <w:rsid w:val="00892E4D"/>
    <w:rsid w:val="00893368"/>
    <w:rsid w:val="00895ACE"/>
    <w:rsid w:val="0089734F"/>
    <w:rsid w:val="00897D7D"/>
    <w:rsid w:val="008A031A"/>
    <w:rsid w:val="008A1151"/>
    <w:rsid w:val="008A1F00"/>
    <w:rsid w:val="008A234B"/>
    <w:rsid w:val="008A275A"/>
    <w:rsid w:val="008A578E"/>
    <w:rsid w:val="008A5945"/>
    <w:rsid w:val="008A7BFF"/>
    <w:rsid w:val="008B1014"/>
    <w:rsid w:val="008B25A9"/>
    <w:rsid w:val="008B2990"/>
    <w:rsid w:val="008B3418"/>
    <w:rsid w:val="008B3628"/>
    <w:rsid w:val="008B3A60"/>
    <w:rsid w:val="008B3EE0"/>
    <w:rsid w:val="008B6DA6"/>
    <w:rsid w:val="008B75B2"/>
    <w:rsid w:val="008C013C"/>
    <w:rsid w:val="008C04AF"/>
    <w:rsid w:val="008C0842"/>
    <w:rsid w:val="008C1866"/>
    <w:rsid w:val="008C1E35"/>
    <w:rsid w:val="008C2DF4"/>
    <w:rsid w:val="008C3047"/>
    <w:rsid w:val="008C35C0"/>
    <w:rsid w:val="008C3727"/>
    <w:rsid w:val="008C3735"/>
    <w:rsid w:val="008C5A63"/>
    <w:rsid w:val="008C6B04"/>
    <w:rsid w:val="008C7C3E"/>
    <w:rsid w:val="008D2175"/>
    <w:rsid w:val="008D271D"/>
    <w:rsid w:val="008D2D21"/>
    <w:rsid w:val="008D3133"/>
    <w:rsid w:val="008D3214"/>
    <w:rsid w:val="008D3EB1"/>
    <w:rsid w:val="008D51F4"/>
    <w:rsid w:val="008D5AA2"/>
    <w:rsid w:val="008D62D4"/>
    <w:rsid w:val="008D7CD7"/>
    <w:rsid w:val="008E078F"/>
    <w:rsid w:val="008E089B"/>
    <w:rsid w:val="008E28A6"/>
    <w:rsid w:val="008E3269"/>
    <w:rsid w:val="008E36D3"/>
    <w:rsid w:val="008E3892"/>
    <w:rsid w:val="008E3D88"/>
    <w:rsid w:val="008E40F8"/>
    <w:rsid w:val="008E47E6"/>
    <w:rsid w:val="008E5F84"/>
    <w:rsid w:val="008E616F"/>
    <w:rsid w:val="008E66A7"/>
    <w:rsid w:val="008E7500"/>
    <w:rsid w:val="008F3455"/>
    <w:rsid w:val="008F44CE"/>
    <w:rsid w:val="008F4722"/>
    <w:rsid w:val="008F4B2A"/>
    <w:rsid w:val="008F6D3D"/>
    <w:rsid w:val="008F7C91"/>
    <w:rsid w:val="00901817"/>
    <w:rsid w:val="00902BFF"/>
    <w:rsid w:val="009061BB"/>
    <w:rsid w:val="009062BA"/>
    <w:rsid w:val="009067F8"/>
    <w:rsid w:val="009113F4"/>
    <w:rsid w:val="0091178A"/>
    <w:rsid w:val="009117E4"/>
    <w:rsid w:val="00911A01"/>
    <w:rsid w:val="00911C68"/>
    <w:rsid w:val="00911EA3"/>
    <w:rsid w:val="00912D95"/>
    <w:rsid w:val="00912F66"/>
    <w:rsid w:val="00913019"/>
    <w:rsid w:val="00913088"/>
    <w:rsid w:val="00913800"/>
    <w:rsid w:val="00915209"/>
    <w:rsid w:val="0091692B"/>
    <w:rsid w:val="00916CDA"/>
    <w:rsid w:val="00916E69"/>
    <w:rsid w:val="009174EE"/>
    <w:rsid w:val="00920018"/>
    <w:rsid w:val="009201F0"/>
    <w:rsid w:val="00920BA8"/>
    <w:rsid w:val="0092106F"/>
    <w:rsid w:val="00921834"/>
    <w:rsid w:val="00922EAD"/>
    <w:rsid w:val="00923157"/>
    <w:rsid w:val="009237BF"/>
    <w:rsid w:val="00925488"/>
    <w:rsid w:val="009269DD"/>
    <w:rsid w:val="00927206"/>
    <w:rsid w:val="0092794B"/>
    <w:rsid w:val="00927BE5"/>
    <w:rsid w:val="00930BE5"/>
    <w:rsid w:val="009345E7"/>
    <w:rsid w:val="00935C2F"/>
    <w:rsid w:val="00940831"/>
    <w:rsid w:val="009418C9"/>
    <w:rsid w:val="00942C63"/>
    <w:rsid w:val="009466B3"/>
    <w:rsid w:val="00947A1E"/>
    <w:rsid w:val="00947B63"/>
    <w:rsid w:val="00950112"/>
    <w:rsid w:val="009515F7"/>
    <w:rsid w:val="009526B0"/>
    <w:rsid w:val="00953856"/>
    <w:rsid w:val="009544D2"/>
    <w:rsid w:val="009554D5"/>
    <w:rsid w:val="009554FD"/>
    <w:rsid w:val="00956C12"/>
    <w:rsid w:val="009616C7"/>
    <w:rsid w:val="009627CC"/>
    <w:rsid w:val="009634BC"/>
    <w:rsid w:val="00963DB4"/>
    <w:rsid w:val="009648C0"/>
    <w:rsid w:val="00964BF4"/>
    <w:rsid w:val="00964DE4"/>
    <w:rsid w:val="00966871"/>
    <w:rsid w:val="00966F25"/>
    <w:rsid w:val="00971B9B"/>
    <w:rsid w:val="00971EB2"/>
    <w:rsid w:val="009733B9"/>
    <w:rsid w:val="009752C9"/>
    <w:rsid w:val="00975DF9"/>
    <w:rsid w:val="0097604C"/>
    <w:rsid w:val="009773BA"/>
    <w:rsid w:val="00980B17"/>
    <w:rsid w:val="00980DA9"/>
    <w:rsid w:val="0098167C"/>
    <w:rsid w:val="0098224D"/>
    <w:rsid w:val="00982425"/>
    <w:rsid w:val="0098276B"/>
    <w:rsid w:val="00982B3F"/>
    <w:rsid w:val="009837F3"/>
    <w:rsid w:val="00983F52"/>
    <w:rsid w:val="009844E2"/>
    <w:rsid w:val="009856FC"/>
    <w:rsid w:val="00985A9D"/>
    <w:rsid w:val="00986810"/>
    <w:rsid w:val="00986991"/>
    <w:rsid w:val="00987E76"/>
    <w:rsid w:val="009905F6"/>
    <w:rsid w:val="00990EAA"/>
    <w:rsid w:val="00991EB0"/>
    <w:rsid w:val="00992CE3"/>
    <w:rsid w:val="00993BC2"/>
    <w:rsid w:val="009972E0"/>
    <w:rsid w:val="009A0E58"/>
    <w:rsid w:val="009A216D"/>
    <w:rsid w:val="009A23FF"/>
    <w:rsid w:val="009A2CD2"/>
    <w:rsid w:val="009A354F"/>
    <w:rsid w:val="009A3897"/>
    <w:rsid w:val="009A42CE"/>
    <w:rsid w:val="009A7A13"/>
    <w:rsid w:val="009B0313"/>
    <w:rsid w:val="009B3399"/>
    <w:rsid w:val="009B349F"/>
    <w:rsid w:val="009B5E1D"/>
    <w:rsid w:val="009B7134"/>
    <w:rsid w:val="009B7FC8"/>
    <w:rsid w:val="009C01D5"/>
    <w:rsid w:val="009C054F"/>
    <w:rsid w:val="009C0974"/>
    <w:rsid w:val="009C4354"/>
    <w:rsid w:val="009C47ED"/>
    <w:rsid w:val="009C5753"/>
    <w:rsid w:val="009C7C61"/>
    <w:rsid w:val="009D1061"/>
    <w:rsid w:val="009D19F9"/>
    <w:rsid w:val="009D2150"/>
    <w:rsid w:val="009D263F"/>
    <w:rsid w:val="009D2F92"/>
    <w:rsid w:val="009D44CD"/>
    <w:rsid w:val="009D7164"/>
    <w:rsid w:val="009D723F"/>
    <w:rsid w:val="009D7F06"/>
    <w:rsid w:val="009E0061"/>
    <w:rsid w:val="009E21A1"/>
    <w:rsid w:val="009E2B79"/>
    <w:rsid w:val="009E4393"/>
    <w:rsid w:val="009E46A4"/>
    <w:rsid w:val="009E54D8"/>
    <w:rsid w:val="009E5622"/>
    <w:rsid w:val="009F00A2"/>
    <w:rsid w:val="009F0F85"/>
    <w:rsid w:val="009F1C24"/>
    <w:rsid w:val="009F207A"/>
    <w:rsid w:val="009F37F4"/>
    <w:rsid w:val="009F44C9"/>
    <w:rsid w:val="009F59AB"/>
    <w:rsid w:val="009F5DC8"/>
    <w:rsid w:val="009F7431"/>
    <w:rsid w:val="009F7667"/>
    <w:rsid w:val="00A0008C"/>
    <w:rsid w:val="00A007D7"/>
    <w:rsid w:val="00A0151C"/>
    <w:rsid w:val="00A0450B"/>
    <w:rsid w:val="00A049F0"/>
    <w:rsid w:val="00A05456"/>
    <w:rsid w:val="00A05B79"/>
    <w:rsid w:val="00A064CF"/>
    <w:rsid w:val="00A10051"/>
    <w:rsid w:val="00A1097E"/>
    <w:rsid w:val="00A12E47"/>
    <w:rsid w:val="00A14395"/>
    <w:rsid w:val="00A16FE6"/>
    <w:rsid w:val="00A1708B"/>
    <w:rsid w:val="00A17EDC"/>
    <w:rsid w:val="00A20F36"/>
    <w:rsid w:val="00A222D8"/>
    <w:rsid w:val="00A239CA"/>
    <w:rsid w:val="00A24BAB"/>
    <w:rsid w:val="00A269BF"/>
    <w:rsid w:val="00A26E66"/>
    <w:rsid w:val="00A272B5"/>
    <w:rsid w:val="00A27381"/>
    <w:rsid w:val="00A279B8"/>
    <w:rsid w:val="00A309C0"/>
    <w:rsid w:val="00A30DAD"/>
    <w:rsid w:val="00A30FCD"/>
    <w:rsid w:val="00A31209"/>
    <w:rsid w:val="00A339DD"/>
    <w:rsid w:val="00A35328"/>
    <w:rsid w:val="00A355B1"/>
    <w:rsid w:val="00A4105B"/>
    <w:rsid w:val="00A4131A"/>
    <w:rsid w:val="00A42E6B"/>
    <w:rsid w:val="00A43AD7"/>
    <w:rsid w:val="00A464B6"/>
    <w:rsid w:val="00A50596"/>
    <w:rsid w:val="00A53265"/>
    <w:rsid w:val="00A5445B"/>
    <w:rsid w:val="00A56666"/>
    <w:rsid w:val="00A6032F"/>
    <w:rsid w:val="00A6250C"/>
    <w:rsid w:val="00A62519"/>
    <w:rsid w:val="00A62C81"/>
    <w:rsid w:val="00A630E5"/>
    <w:rsid w:val="00A64B04"/>
    <w:rsid w:val="00A64E45"/>
    <w:rsid w:val="00A650AF"/>
    <w:rsid w:val="00A650E8"/>
    <w:rsid w:val="00A67BE7"/>
    <w:rsid w:val="00A7090E"/>
    <w:rsid w:val="00A71B8D"/>
    <w:rsid w:val="00A7221C"/>
    <w:rsid w:val="00A72795"/>
    <w:rsid w:val="00A73184"/>
    <w:rsid w:val="00A73408"/>
    <w:rsid w:val="00A76765"/>
    <w:rsid w:val="00A76CC9"/>
    <w:rsid w:val="00A77577"/>
    <w:rsid w:val="00A801FB"/>
    <w:rsid w:val="00A80E10"/>
    <w:rsid w:val="00A815B0"/>
    <w:rsid w:val="00A8327A"/>
    <w:rsid w:val="00A84FC2"/>
    <w:rsid w:val="00A854C0"/>
    <w:rsid w:val="00A860A7"/>
    <w:rsid w:val="00A864ED"/>
    <w:rsid w:val="00A86769"/>
    <w:rsid w:val="00A87CA9"/>
    <w:rsid w:val="00A90584"/>
    <w:rsid w:val="00A91DB4"/>
    <w:rsid w:val="00A920D0"/>
    <w:rsid w:val="00A946C9"/>
    <w:rsid w:val="00A94C2D"/>
    <w:rsid w:val="00A9689F"/>
    <w:rsid w:val="00A97084"/>
    <w:rsid w:val="00A97947"/>
    <w:rsid w:val="00A97D01"/>
    <w:rsid w:val="00A97FC7"/>
    <w:rsid w:val="00AA014E"/>
    <w:rsid w:val="00AA0C6D"/>
    <w:rsid w:val="00AA3CF7"/>
    <w:rsid w:val="00AA5A60"/>
    <w:rsid w:val="00AA69FF"/>
    <w:rsid w:val="00AB1500"/>
    <w:rsid w:val="00AB195B"/>
    <w:rsid w:val="00AB35CB"/>
    <w:rsid w:val="00AB59FA"/>
    <w:rsid w:val="00AB62C3"/>
    <w:rsid w:val="00AB7C94"/>
    <w:rsid w:val="00AC0907"/>
    <w:rsid w:val="00AC0BEC"/>
    <w:rsid w:val="00AC190D"/>
    <w:rsid w:val="00AC1930"/>
    <w:rsid w:val="00AC1E69"/>
    <w:rsid w:val="00AC2284"/>
    <w:rsid w:val="00AC3048"/>
    <w:rsid w:val="00AC4E4F"/>
    <w:rsid w:val="00AC6564"/>
    <w:rsid w:val="00AD033B"/>
    <w:rsid w:val="00AD489D"/>
    <w:rsid w:val="00AD738E"/>
    <w:rsid w:val="00AE1540"/>
    <w:rsid w:val="00AE26E4"/>
    <w:rsid w:val="00AE2825"/>
    <w:rsid w:val="00AE3D09"/>
    <w:rsid w:val="00AE4339"/>
    <w:rsid w:val="00AE4A28"/>
    <w:rsid w:val="00AE4EA9"/>
    <w:rsid w:val="00AE600F"/>
    <w:rsid w:val="00AE70D5"/>
    <w:rsid w:val="00AE7AE1"/>
    <w:rsid w:val="00AF0E9A"/>
    <w:rsid w:val="00AF1575"/>
    <w:rsid w:val="00AF2CC2"/>
    <w:rsid w:val="00AF5019"/>
    <w:rsid w:val="00AF54B8"/>
    <w:rsid w:val="00AF6A9E"/>
    <w:rsid w:val="00AF7872"/>
    <w:rsid w:val="00AF788F"/>
    <w:rsid w:val="00B00390"/>
    <w:rsid w:val="00B013D4"/>
    <w:rsid w:val="00B0294E"/>
    <w:rsid w:val="00B04B3D"/>
    <w:rsid w:val="00B06A3B"/>
    <w:rsid w:val="00B072C3"/>
    <w:rsid w:val="00B0765A"/>
    <w:rsid w:val="00B10D02"/>
    <w:rsid w:val="00B10EC9"/>
    <w:rsid w:val="00B11852"/>
    <w:rsid w:val="00B11979"/>
    <w:rsid w:val="00B130E3"/>
    <w:rsid w:val="00B147B5"/>
    <w:rsid w:val="00B1522D"/>
    <w:rsid w:val="00B1579E"/>
    <w:rsid w:val="00B1604E"/>
    <w:rsid w:val="00B1623F"/>
    <w:rsid w:val="00B17FA9"/>
    <w:rsid w:val="00B2024E"/>
    <w:rsid w:val="00B20C9D"/>
    <w:rsid w:val="00B22292"/>
    <w:rsid w:val="00B22378"/>
    <w:rsid w:val="00B22E91"/>
    <w:rsid w:val="00B24275"/>
    <w:rsid w:val="00B25492"/>
    <w:rsid w:val="00B254E9"/>
    <w:rsid w:val="00B26432"/>
    <w:rsid w:val="00B268BB"/>
    <w:rsid w:val="00B271A0"/>
    <w:rsid w:val="00B2773B"/>
    <w:rsid w:val="00B30A9E"/>
    <w:rsid w:val="00B3299A"/>
    <w:rsid w:val="00B33329"/>
    <w:rsid w:val="00B3367E"/>
    <w:rsid w:val="00B351E8"/>
    <w:rsid w:val="00B3557F"/>
    <w:rsid w:val="00B37812"/>
    <w:rsid w:val="00B40B90"/>
    <w:rsid w:val="00B41E40"/>
    <w:rsid w:val="00B435A2"/>
    <w:rsid w:val="00B45A75"/>
    <w:rsid w:val="00B463DC"/>
    <w:rsid w:val="00B4711F"/>
    <w:rsid w:val="00B47E45"/>
    <w:rsid w:val="00B5132C"/>
    <w:rsid w:val="00B519D0"/>
    <w:rsid w:val="00B55C54"/>
    <w:rsid w:val="00B55E47"/>
    <w:rsid w:val="00B56383"/>
    <w:rsid w:val="00B5653F"/>
    <w:rsid w:val="00B56B11"/>
    <w:rsid w:val="00B570B5"/>
    <w:rsid w:val="00B5717A"/>
    <w:rsid w:val="00B57E66"/>
    <w:rsid w:val="00B63EC8"/>
    <w:rsid w:val="00B645F5"/>
    <w:rsid w:val="00B64F1B"/>
    <w:rsid w:val="00B677E6"/>
    <w:rsid w:val="00B71EEB"/>
    <w:rsid w:val="00B73033"/>
    <w:rsid w:val="00B73485"/>
    <w:rsid w:val="00B74FA8"/>
    <w:rsid w:val="00B75F71"/>
    <w:rsid w:val="00B76BAF"/>
    <w:rsid w:val="00B77923"/>
    <w:rsid w:val="00B80792"/>
    <w:rsid w:val="00B825ED"/>
    <w:rsid w:val="00B82E08"/>
    <w:rsid w:val="00B83B0C"/>
    <w:rsid w:val="00B84139"/>
    <w:rsid w:val="00B85F9B"/>
    <w:rsid w:val="00B85FFE"/>
    <w:rsid w:val="00B86544"/>
    <w:rsid w:val="00B86805"/>
    <w:rsid w:val="00B86D32"/>
    <w:rsid w:val="00B86F5D"/>
    <w:rsid w:val="00B87B85"/>
    <w:rsid w:val="00B903B2"/>
    <w:rsid w:val="00B9067C"/>
    <w:rsid w:val="00B90C30"/>
    <w:rsid w:val="00B91F52"/>
    <w:rsid w:val="00B924F9"/>
    <w:rsid w:val="00B92F74"/>
    <w:rsid w:val="00B9438C"/>
    <w:rsid w:val="00B94855"/>
    <w:rsid w:val="00B94CBB"/>
    <w:rsid w:val="00B95A27"/>
    <w:rsid w:val="00BA009D"/>
    <w:rsid w:val="00BA1166"/>
    <w:rsid w:val="00BA1498"/>
    <w:rsid w:val="00BA16B2"/>
    <w:rsid w:val="00BA1D0D"/>
    <w:rsid w:val="00BA20AD"/>
    <w:rsid w:val="00BA27FE"/>
    <w:rsid w:val="00BA3233"/>
    <w:rsid w:val="00BA4634"/>
    <w:rsid w:val="00BA4E81"/>
    <w:rsid w:val="00BA69F6"/>
    <w:rsid w:val="00BA74B4"/>
    <w:rsid w:val="00BA7BED"/>
    <w:rsid w:val="00BA7DF6"/>
    <w:rsid w:val="00BB0899"/>
    <w:rsid w:val="00BB0B37"/>
    <w:rsid w:val="00BB0D41"/>
    <w:rsid w:val="00BB1060"/>
    <w:rsid w:val="00BB19E9"/>
    <w:rsid w:val="00BB1C70"/>
    <w:rsid w:val="00BB7D8A"/>
    <w:rsid w:val="00BC0D99"/>
    <w:rsid w:val="00BC276A"/>
    <w:rsid w:val="00BC36B0"/>
    <w:rsid w:val="00BC4326"/>
    <w:rsid w:val="00BC7885"/>
    <w:rsid w:val="00BC7D04"/>
    <w:rsid w:val="00BD0C86"/>
    <w:rsid w:val="00BD0E80"/>
    <w:rsid w:val="00BD0F67"/>
    <w:rsid w:val="00BD105E"/>
    <w:rsid w:val="00BD223D"/>
    <w:rsid w:val="00BD2AC7"/>
    <w:rsid w:val="00BD435F"/>
    <w:rsid w:val="00BD5348"/>
    <w:rsid w:val="00BD7BAF"/>
    <w:rsid w:val="00BE0072"/>
    <w:rsid w:val="00BE02DE"/>
    <w:rsid w:val="00BE156B"/>
    <w:rsid w:val="00BE2900"/>
    <w:rsid w:val="00BE37A4"/>
    <w:rsid w:val="00BE38FE"/>
    <w:rsid w:val="00BE45DE"/>
    <w:rsid w:val="00BE4670"/>
    <w:rsid w:val="00BE6974"/>
    <w:rsid w:val="00BE6C3F"/>
    <w:rsid w:val="00BE7CF4"/>
    <w:rsid w:val="00BF053D"/>
    <w:rsid w:val="00BF39B0"/>
    <w:rsid w:val="00BF3F1C"/>
    <w:rsid w:val="00BF724C"/>
    <w:rsid w:val="00C02C59"/>
    <w:rsid w:val="00C05456"/>
    <w:rsid w:val="00C076A9"/>
    <w:rsid w:val="00C1289D"/>
    <w:rsid w:val="00C130DE"/>
    <w:rsid w:val="00C13B21"/>
    <w:rsid w:val="00C14DB3"/>
    <w:rsid w:val="00C1588A"/>
    <w:rsid w:val="00C15BBB"/>
    <w:rsid w:val="00C16239"/>
    <w:rsid w:val="00C1625F"/>
    <w:rsid w:val="00C17E9F"/>
    <w:rsid w:val="00C2077B"/>
    <w:rsid w:val="00C21431"/>
    <w:rsid w:val="00C224FF"/>
    <w:rsid w:val="00C225FA"/>
    <w:rsid w:val="00C22FC0"/>
    <w:rsid w:val="00C23B61"/>
    <w:rsid w:val="00C23DC9"/>
    <w:rsid w:val="00C26AA8"/>
    <w:rsid w:val="00C27715"/>
    <w:rsid w:val="00C3157C"/>
    <w:rsid w:val="00C31FC0"/>
    <w:rsid w:val="00C32026"/>
    <w:rsid w:val="00C3370E"/>
    <w:rsid w:val="00C341C3"/>
    <w:rsid w:val="00C3426C"/>
    <w:rsid w:val="00C357BF"/>
    <w:rsid w:val="00C3589A"/>
    <w:rsid w:val="00C364FF"/>
    <w:rsid w:val="00C36C29"/>
    <w:rsid w:val="00C37368"/>
    <w:rsid w:val="00C37FF1"/>
    <w:rsid w:val="00C40F57"/>
    <w:rsid w:val="00C40FF5"/>
    <w:rsid w:val="00C422A6"/>
    <w:rsid w:val="00C42829"/>
    <w:rsid w:val="00C4312D"/>
    <w:rsid w:val="00C4324A"/>
    <w:rsid w:val="00C47393"/>
    <w:rsid w:val="00C47589"/>
    <w:rsid w:val="00C507CD"/>
    <w:rsid w:val="00C50B90"/>
    <w:rsid w:val="00C52085"/>
    <w:rsid w:val="00C54A6A"/>
    <w:rsid w:val="00C5678C"/>
    <w:rsid w:val="00C570B5"/>
    <w:rsid w:val="00C600B1"/>
    <w:rsid w:val="00C62006"/>
    <w:rsid w:val="00C62B38"/>
    <w:rsid w:val="00C656B9"/>
    <w:rsid w:val="00C70D80"/>
    <w:rsid w:val="00C74AFF"/>
    <w:rsid w:val="00C7654B"/>
    <w:rsid w:val="00C76856"/>
    <w:rsid w:val="00C76951"/>
    <w:rsid w:val="00C76D59"/>
    <w:rsid w:val="00C82823"/>
    <w:rsid w:val="00C832C4"/>
    <w:rsid w:val="00C853D1"/>
    <w:rsid w:val="00C85EA4"/>
    <w:rsid w:val="00C90B92"/>
    <w:rsid w:val="00C91093"/>
    <w:rsid w:val="00C912FE"/>
    <w:rsid w:val="00C91932"/>
    <w:rsid w:val="00C925DC"/>
    <w:rsid w:val="00C930AA"/>
    <w:rsid w:val="00C949D8"/>
    <w:rsid w:val="00C94BC7"/>
    <w:rsid w:val="00C95E21"/>
    <w:rsid w:val="00CA0632"/>
    <w:rsid w:val="00CA07CF"/>
    <w:rsid w:val="00CA0DA3"/>
    <w:rsid w:val="00CA1572"/>
    <w:rsid w:val="00CA2D98"/>
    <w:rsid w:val="00CA45A2"/>
    <w:rsid w:val="00CA48A4"/>
    <w:rsid w:val="00CA6B87"/>
    <w:rsid w:val="00CA7006"/>
    <w:rsid w:val="00CB01C6"/>
    <w:rsid w:val="00CB0987"/>
    <w:rsid w:val="00CB1925"/>
    <w:rsid w:val="00CB1F5B"/>
    <w:rsid w:val="00CB2583"/>
    <w:rsid w:val="00CB3320"/>
    <w:rsid w:val="00CB3444"/>
    <w:rsid w:val="00CB3510"/>
    <w:rsid w:val="00CB42D4"/>
    <w:rsid w:val="00CB44AC"/>
    <w:rsid w:val="00CB74DE"/>
    <w:rsid w:val="00CC0AD5"/>
    <w:rsid w:val="00CC134F"/>
    <w:rsid w:val="00CC1E0E"/>
    <w:rsid w:val="00CC2031"/>
    <w:rsid w:val="00CC2483"/>
    <w:rsid w:val="00CC3282"/>
    <w:rsid w:val="00CC5508"/>
    <w:rsid w:val="00CC5C65"/>
    <w:rsid w:val="00CD1F84"/>
    <w:rsid w:val="00CD43C8"/>
    <w:rsid w:val="00CD7517"/>
    <w:rsid w:val="00CE1BC4"/>
    <w:rsid w:val="00CE1C72"/>
    <w:rsid w:val="00CE1FEC"/>
    <w:rsid w:val="00CE2D28"/>
    <w:rsid w:val="00CE3BD7"/>
    <w:rsid w:val="00CE4572"/>
    <w:rsid w:val="00CE51C3"/>
    <w:rsid w:val="00CE75EF"/>
    <w:rsid w:val="00CE7A9B"/>
    <w:rsid w:val="00CE7C42"/>
    <w:rsid w:val="00CF0D3D"/>
    <w:rsid w:val="00CF2970"/>
    <w:rsid w:val="00CF475D"/>
    <w:rsid w:val="00CF49A8"/>
    <w:rsid w:val="00CF4AE4"/>
    <w:rsid w:val="00CF4F69"/>
    <w:rsid w:val="00D003EF"/>
    <w:rsid w:val="00D021D4"/>
    <w:rsid w:val="00D04266"/>
    <w:rsid w:val="00D0671F"/>
    <w:rsid w:val="00D06A14"/>
    <w:rsid w:val="00D072EB"/>
    <w:rsid w:val="00D10595"/>
    <w:rsid w:val="00D11D6F"/>
    <w:rsid w:val="00D11FA7"/>
    <w:rsid w:val="00D136B4"/>
    <w:rsid w:val="00D13C29"/>
    <w:rsid w:val="00D14602"/>
    <w:rsid w:val="00D1519E"/>
    <w:rsid w:val="00D15589"/>
    <w:rsid w:val="00D155F2"/>
    <w:rsid w:val="00D15898"/>
    <w:rsid w:val="00D1591A"/>
    <w:rsid w:val="00D15C2D"/>
    <w:rsid w:val="00D166B1"/>
    <w:rsid w:val="00D16872"/>
    <w:rsid w:val="00D1746F"/>
    <w:rsid w:val="00D175CD"/>
    <w:rsid w:val="00D20C08"/>
    <w:rsid w:val="00D218DF"/>
    <w:rsid w:val="00D22A78"/>
    <w:rsid w:val="00D22AE8"/>
    <w:rsid w:val="00D22C0F"/>
    <w:rsid w:val="00D24196"/>
    <w:rsid w:val="00D24E05"/>
    <w:rsid w:val="00D24E9B"/>
    <w:rsid w:val="00D25601"/>
    <w:rsid w:val="00D25CDF"/>
    <w:rsid w:val="00D261F7"/>
    <w:rsid w:val="00D262CC"/>
    <w:rsid w:val="00D273F3"/>
    <w:rsid w:val="00D274C1"/>
    <w:rsid w:val="00D27571"/>
    <w:rsid w:val="00D27790"/>
    <w:rsid w:val="00D27FA8"/>
    <w:rsid w:val="00D3239F"/>
    <w:rsid w:val="00D33C1E"/>
    <w:rsid w:val="00D34E66"/>
    <w:rsid w:val="00D35615"/>
    <w:rsid w:val="00D370AC"/>
    <w:rsid w:val="00D416E8"/>
    <w:rsid w:val="00D432AD"/>
    <w:rsid w:val="00D43BB3"/>
    <w:rsid w:val="00D44C4A"/>
    <w:rsid w:val="00D4569B"/>
    <w:rsid w:val="00D464D7"/>
    <w:rsid w:val="00D50B9E"/>
    <w:rsid w:val="00D51069"/>
    <w:rsid w:val="00D51F62"/>
    <w:rsid w:val="00D528A2"/>
    <w:rsid w:val="00D53030"/>
    <w:rsid w:val="00D54972"/>
    <w:rsid w:val="00D5520D"/>
    <w:rsid w:val="00D619CB"/>
    <w:rsid w:val="00D61C87"/>
    <w:rsid w:val="00D61D5B"/>
    <w:rsid w:val="00D61DA2"/>
    <w:rsid w:val="00D62D2E"/>
    <w:rsid w:val="00D649B0"/>
    <w:rsid w:val="00D66046"/>
    <w:rsid w:val="00D6729A"/>
    <w:rsid w:val="00D675DE"/>
    <w:rsid w:val="00D7114A"/>
    <w:rsid w:val="00D72853"/>
    <w:rsid w:val="00D72CBD"/>
    <w:rsid w:val="00D741EC"/>
    <w:rsid w:val="00D766C8"/>
    <w:rsid w:val="00D80167"/>
    <w:rsid w:val="00D81975"/>
    <w:rsid w:val="00D82ECE"/>
    <w:rsid w:val="00D82F79"/>
    <w:rsid w:val="00D83D02"/>
    <w:rsid w:val="00D84C94"/>
    <w:rsid w:val="00D85408"/>
    <w:rsid w:val="00D87175"/>
    <w:rsid w:val="00D910BC"/>
    <w:rsid w:val="00D920D2"/>
    <w:rsid w:val="00D93C8B"/>
    <w:rsid w:val="00D941B0"/>
    <w:rsid w:val="00D9537D"/>
    <w:rsid w:val="00D95F75"/>
    <w:rsid w:val="00D97254"/>
    <w:rsid w:val="00D974A2"/>
    <w:rsid w:val="00DA07CC"/>
    <w:rsid w:val="00DA20B0"/>
    <w:rsid w:val="00DA262D"/>
    <w:rsid w:val="00DA280D"/>
    <w:rsid w:val="00DA348C"/>
    <w:rsid w:val="00DA61F2"/>
    <w:rsid w:val="00DB0440"/>
    <w:rsid w:val="00DB1286"/>
    <w:rsid w:val="00DB148C"/>
    <w:rsid w:val="00DB1601"/>
    <w:rsid w:val="00DB1FD3"/>
    <w:rsid w:val="00DB2E7B"/>
    <w:rsid w:val="00DB36A4"/>
    <w:rsid w:val="00DB38FB"/>
    <w:rsid w:val="00DB594B"/>
    <w:rsid w:val="00DB6286"/>
    <w:rsid w:val="00DB68E8"/>
    <w:rsid w:val="00DB7282"/>
    <w:rsid w:val="00DC1081"/>
    <w:rsid w:val="00DC12C3"/>
    <w:rsid w:val="00DC13DE"/>
    <w:rsid w:val="00DC17EF"/>
    <w:rsid w:val="00DC21CB"/>
    <w:rsid w:val="00DC25B4"/>
    <w:rsid w:val="00DC2D33"/>
    <w:rsid w:val="00DC4ED7"/>
    <w:rsid w:val="00DC641C"/>
    <w:rsid w:val="00DC6819"/>
    <w:rsid w:val="00DC78B8"/>
    <w:rsid w:val="00DC7F4A"/>
    <w:rsid w:val="00DD0095"/>
    <w:rsid w:val="00DD1177"/>
    <w:rsid w:val="00DD1AA0"/>
    <w:rsid w:val="00DD1B62"/>
    <w:rsid w:val="00DD1E0C"/>
    <w:rsid w:val="00DD30E0"/>
    <w:rsid w:val="00DD346C"/>
    <w:rsid w:val="00DD4635"/>
    <w:rsid w:val="00DD4A59"/>
    <w:rsid w:val="00DD4E5E"/>
    <w:rsid w:val="00DD505B"/>
    <w:rsid w:val="00DD52CC"/>
    <w:rsid w:val="00DE081D"/>
    <w:rsid w:val="00DE1BDE"/>
    <w:rsid w:val="00DE308B"/>
    <w:rsid w:val="00DE3589"/>
    <w:rsid w:val="00DE4559"/>
    <w:rsid w:val="00DE463C"/>
    <w:rsid w:val="00DE5C78"/>
    <w:rsid w:val="00DF0222"/>
    <w:rsid w:val="00DF1DF2"/>
    <w:rsid w:val="00DF4E63"/>
    <w:rsid w:val="00DF731F"/>
    <w:rsid w:val="00E00006"/>
    <w:rsid w:val="00E02C39"/>
    <w:rsid w:val="00E0379F"/>
    <w:rsid w:val="00E03BEC"/>
    <w:rsid w:val="00E051AC"/>
    <w:rsid w:val="00E05C6E"/>
    <w:rsid w:val="00E06416"/>
    <w:rsid w:val="00E06E4C"/>
    <w:rsid w:val="00E06F0E"/>
    <w:rsid w:val="00E0741E"/>
    <w:rsid w:val="00E10AE2"/>
    <w:rsid w:val="00E1124B"/>
    <w:rsid w:val="00E12DA5"/>
    <w:rsid w:val="00E13BA5"/>
    <w:rsid w:val="00E14D61"/>
    <w:rsid w:val="00E14E44"/>
    <w:rsid w:val="00E174AE"/>
    <w:rsid w:val="00E21B8C"/>
    <w:rsid w:val="00E22501"/>
    <w:rsid w:val="00E236CB"/>
    <w:rsid w:val="00E246BB"/>
    <w:rsid w:val="00E25D5A"/>
    <w:rsid w:val="00E263AB"/>
    <w:rsid w:val="00E27E1C"/>
    <w:rsid w:val="00E32AF8"/>
    <w:rsid w:val="00E33827"/>
    <w:rsid w:val="00E35F09"/>
    <w:rsid w:val="00E36DA7"/>
    <w:rsid w:val="00E37939"/>
    <w:rsid w:val="00E37A7A"/>
    <w:rsid w:val="00E37FB3"/>
    <w:rsid w:val="00E4156D"/>
    <w:rsid w:val="00E419CB"/>
    <w:rsid w:val="00E4295D"/>
    <w:rsid w:val="00E42E66"/>
    <w:rsid w:val="00E432EB"/>
    <w:rsid w:val="00E43DEE"/>
    <w:rsid w:val="00E440F3"/>
    <w:rsid w:val="00E4410D"/>
    <w:rsid w:val="00E455C6"/>
    <w:rsid w:val="00E460FD"/>
    <w:rsid w:val="00E47630"/>
    <w:rsid w:val="00E5087B"/>
    <w:rsid w:val="00E514FE"/>
    <w:rsid w:val="00E51FD8"/>
    <w:rsid w:val="00E53BC1"/>
    <w:rsid w:val="00E5569D"/>
    <w:rsid w:val="00E55AD5"/>
    <w:rsid w:val="00E55B3B"/>
    <w:rsid w:val="00E55E91"/>
    <w:rsid w:val="00E56768"/>
    <w:rsid w:val="00E5758D"/>
    <w:rsid w:val="00E60CB8"/>
    <w:rsid w:val="00E61EFA"/>
    <w:rsid w:val="00E63170"/>
    <w:rsid w:val="00E63704"/>
    <w:rsid w:val="00E63891"/>
    <w:rsid w:val="00E64ACD"/>
    <w:rsid w:val="00E6547F"/>
    <w:rsid w:val="00E664B6"/>
    <w:rsid w:val="00E66752"/>
    <w:rsid w:val="00E66875"/>
    <w:rsid w:val="00E679F0"/>
    <w:rsid w:val="00E67A45"/>
    <w:rsid w:val="00E7094A"/>
    <w:rsid w:val="00E71F97"/>
    <w:rsid w:val="00E7279F"/>
    <w:rsid w:val="00E735AE"/>
    <w:rsid w:val="00E748ED"/>
    <w:rsid w:val="00E75783"/>
    <w:rsid w:val="00E762B9"/>
    <w:rsid w:val="00E77B2D"/>
    <w:rsid w:val="00E77B58"/>
    <w:rsid w:val="00E80E34"/>
    <w:rsid w:val="00E82407"/>
    <w:rsid w:val="00E83616"/>
    <w:rsid w:val="00E843FF"/>
    <w:rsid w:val="00E84B3F"/>
    <w:rsid w:val="00E86297"/>
    <w:rsid w:val="00E910EC"/>
    <w:rsid w:val="00E91B89"/>
    <w:rsid w:val="00E92A6C"/>
    <w:rsid w:val="00E92B80"/>
    <w:rsid w:val="00E94FB6"/>
    <w:rsid w:val="00E95E09"/>
    <w:rsid w:val="00E9632D"/>
    <w:rsid w:val="00EA17D9"/>
    <w:rsid w:val="00EA1CCF"/>
    <w:rsid w:val="00EA2326"/>
    <w:rsid w:val="00EA2581"/>
    <w:rsid w:val="00EA6628"/>
    <w:rsid w:val="00EA69D7"/>
    <w:rsid w:val="00EA7525"/>
    <w:rsid w:val="00EA79FD"/>
    <w:rsid w:val="00EB0F5D"/>
    <w:rsid w:val="00EB1039"/>
    <w:rsid w:val="00EB27C0"/>
    <w:rsid w:val="00EB2E81"/>
    <w:rsid w:val="00EB3C53"/>
    <w:rsid w:val="00EB3F97"/>
    <w:rsid w:val="00EB5304"/>
    <w:rsid w:val="00EB7834"/>
    <w:rsid w:val="00EC0891"/>
    <w:rsid w:val="00EC3412"/>
    <w:rsid w:val="00EC3777"/>
    <w:rsid w:val="00EC420E"/>
    <w:rsid w:val="00EC5C74"/>
    <w:rsid w:val="00EC6AE6"/>
    <w:rsid w:val="00EC7B61"/>
    <w:rsid w:val="00ED0444"/>
    <w:rsid w:val="00ED1916"/>
    <w:rsid w:val="00ED2BFE"/>
    <w:rsid w:val="00ED3E16"/>
    <w:rsid w:val="00ED4400"/>
    <w:rsid w:val="00ED4E69"/>
    <w:rsid w:val="00ED5419"/>
    <w:rsid w:val="00ED5701"/>
    <w:rsid w:val="00ED612C"/>
    <w:rsid w:val="00ED664E"/>
    <w:rsid w:val="00ED71A6"/>
    <w:rsid w:val="00ED7D82"/>
    <w:rsid w:val="00EE0886"/>
    <w:rsid w:val="00EE2E24"/>
    <w:rsid w:val="00EE51DB"/>
    <w:rsid w:val="00EE5D13"/>
    <w:rsid w:val="00EF0D6B"/>
    <w:rsid w:val="00EF10F5"/>
    <w:rsid w:val="00EF1BE6"/>
    <w:rsid w:val="00EF22C2"/>
    <w:rsid w:val="00EF2A67"/>
    <w:rsid w:val="00EF5E90"/>
    <w:rsid w:val="00F00FB3"/>
    <w:rsid w:val="00F012E4"/>
    <w:rsid w:val="00F013D4"/>
    <w:rsid w:val="00F03AFC"/>
    <w:rsid w:val="00F0460F"/>
    <w:rsid w:val="00F04C3A"/>
    <w:rsid w:val="00F04CF2"/>
    <w:rsid w:val="00F04E13"/>
    <w:rsid w:val="00F056AF"/>
    <w:rsid w:val="00F10015"/>
    <w:rsid w:val="00F1035A"/>
    <w:rsid w:val="00F108BB"/>
    <w:rsid w:val="00F11DCC"/>
    <w:rsid w:val="00F13B05"/>
    <w:rsid w:val="00F13BFD"/>
    <w:rsid w:val="00F13DC0"/>
    <w:rsid w:val="00F142FF"/>
    <w:rsid w:val="00F14485"/>
    <w:rsid w:val="00F14AE4"/>
    <w:rsid w:val="00F14CBF"/>
    <w:rsid w:val="00F1660D"/>
    <w:rsid w:val="00F1688A"/>
    <w:rsid w:val="00F16F02"/>
    <w:rsid w:val="00F17504"/>
    <w:rsid w:val="00F22ABC"/>
    <w:rsid w:val="00F230C2"/>
    <w:rsid w:val="00F26A60"/>
    <w:rsid w:val="00F315F5"/>
    <w:rsid w:val="00F32817"/>
    <w:rsid w:val="00F368D3"/>
    <w:rsid w:val="00F36E23"/>
    <w:rsid w:val="00F371D3"/>
    <w:rsid w:val="00F37BC7"/>
    <w:rsid w:val="00F40EB7"/>
    <w:rsid w:val="00F417FE"/>
    <w:rsid w:val="00F423CC"/>
    <w:rsid w:val="00F433DC"/>
    <w:rsid w:val="00F445DD"/>
    <w:rsid w:val="00F45EF8"/>
    <w:rsid w:val="00F4616C"/>
    <w:rsid w:val="00F465B6"/>
    <w:rsid w:val="00F477E1"/>
    <w:rsid w:val="00F47BAD"/>
    <w:rsid w:val="00F5035D"/>
    <w:rsid w:val="00F525EC"/>
    <w:rsid w:val="00F54CEE"/>
    <w:rsid w:val="00F550B4"/>
    <w:rsid w:val="00F55805"/>
    <w:rsid w:val="00F5602C"/>
    <w:rsid w:val="00F56199"/>
    <w:rsid w:val="00F5648E"/>
    <w:rsid w:val="00F5657B"/>
    <w:rsid w:val="00F56760"/>
    <w:rsid w:val="00F61FB1"/>
    <w:rsid w:val="00F6200D"/>
    <w:rsid w:val="00F642D6"/>
    <w:rsid w:val="00F64CB9"/>
    <w:rsid w:val="00F65766"/>
    <w:rsid w:val="00F6595C"/>
    <w:rsid w:val="00F67181"/>
    <w:rsid w:val="00F672AC"/>
    <w:rsid w:val="00F701BB"/>
    <w:rsid w:val="00F70C0D"/>
    <w:rsid w:val="00F70F3A"/>
    <w:rsid w:val="00F73680"/>
    <w:rsid w:val="00F73854"/>
    <w:rsid w:val="00F75508"/>
    <w:rsid w:val="00F75D75"/>
    <w:rsid w:val="00F75E13"/>
    <w:rsid w:val="00F7660A"/>
    <w:rsid w:val="00F77628"/>
    <w:rsid w:val="00F81368"/>
    <w:rsid w:val="00F81E54"/>
    <w:rsid w:val="00F838DD"/>
    <w:rsid w:val="00F86457"/>
    <w:rsid w:val="00F87835"/>
    <w:rsid w:val="00F87854"/>
    <w:rsid w:val="00F9008A"/>
    <w:rsid w:val="00F94485"/>
    <w:rsid w:val="00F96432"/>
    <w:rsid w:val="00F9643A"/>
    <w:rsid w:val="00F971E5"/>
    <w:rsid w:val="00FA1B74"/>
    <w:rsid w:val="00FA3CF6"/>
    <w:rsid w:val="00FA3E24"/>
    <w:rsid w:val="00FA57F2"/>
    <w:rsid w:val="00FA69CB"/>
    <w:rsid w:val="00FB11AD"/>
    <w:rsid w:val="00FB21BE"/>
    <w:rsid w:val="00FB276B"/>
    <w:rsid w:val="00FB309B"/>
    <w:rsid w:val="00FB3B70"/>
    <w:rsid w:val="00FB49E4"/>
    <w:rsid w:val="00FB4CD3"/>
    <w:rsid w:val="00FB5145"/>
    <w:rsid w:val="00FB634E"/>
    <w:rsid w:val="00FB6C8A"/>
    <w:rsid w:val="00FB7D6A"/>
    <w:rsid w:val="00FC1052"/>
    <w:rsid w:val="00FC3EDB"/>
    <w:rsid w:val="00FC3F30"/>
    <w:rsid w:val="00FC562D"/>
    <w:rsid w:val="00FC6159"/>
    <w:rsid w:val="00FC66C4"/>
    <w:rsid w:val="00FC6748"/>
    <w:rsid w:val="00FC79FB"/>
    <w:rsid w:val="00FC7C3B"/>
    <w:rsid w:val="00FC7F23"/>
    <w:rsid w:val="00FD0467"/>
    <w:rsid w:val="00FD061C"/>
    <w:rsid w:val="00FD0820"/>
    <w:rsid w:val="00FD258B"/>
    <w:rsid w:val="00FD4ACD"/>
    <w:rsid w:val="00FD5232"/>
    <w:rsid w:val="00FD6404"/>
    <w:rsid w:val="00FE02F5"/>
    <w:rsid w:val="00FE41F3"/>
    <w:rsid w:val="00FE59EA"/>
    <w:rsid w:val="00FE7E45"/>
    <w:rsid w:val="00FF0662"/>
    <w:rsid w:val="00FF2C4D"/>
    <w:rsid w:val="00FF36CE"/>
    <w:rsid w:val="00FF3FE8"/>
    <w:rsid w:val="00FF54B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9DCC85"/>
  <w15:docId w15:val="{DC73911B-932B-4958-9D44-F20854D7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9E"/>
    <w:rPr>
      <w:sz w:val="24"/>
      <w:szCs w:val="24"/>
    </w:rPr>
  </w:style>
  <w:style w:type="paragraph" w:styleId="Heading1">
    <w:name w:val="heading 1"/>
    <w:basedOn w:val="Normal"/>
    <w:next w:val="Heading2"/>
    <w:qFormat/>
    <w:rsid w:val="007255A7"/>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7255A7"/>
    <w:pPr>
      <w:keepNext/>
      <w:tabs>
        <w:tab w:val="left" w:pos="567"/>
      </w:tabs>
      <w:spacing w:before="120" w:after="120"/>
      <w:jc w:val="center"/>
      <w:outlineLvl w:val="2"/>
    </w:pPr>
    <w:rPr>
      <w:i/>
      <w:iCs/>
    </w:rPr>
  </w:style>
  <w:style w:type="paragraph" w:styleId="Heading4">
    <w:name w:val="heading 4"/>
    <w:basedOn w:val="Normal"/>
    <w:qFormat/>
    <w:rsid w:val="007255A7"/>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7255A7"/>
    <w:pPr>
      <w:keepNext/>
      <w:numPr>
        <w:ilvl w:val="4"/>
        <w:numId w:val="1"/>
      </w:numPr>
      <w:spacing w:before="120" w:after="120"/>
      <w:outlineLvl w:val="4"/>
    </w:pPr>
    <w:rPr>
      <w:bCs/>
      <w:i/>
      <w:szCs w:val="26"/>
    </w:rPr>
  </w:style>
  <w:style w:type="paragraph" w:styleId="Heading6">
    <w:name w:val="heading 6"/>
    <w:basedOn w:val="Normal"/>
    <w:next w:val="Normal"/>
    <w:qFormat/>
    <w:rsid w:val="007255A7"/>
    <w:pPr>
      <w:keepNext/>
      <w:spacing w:after="240" w:line="240" w:lineRule="exact"/>
      <w:ind w:left="720"/>
      <w:outlineLvl w:val="5"/>
    </w:pPr>
    <w:rPr>
      <w:u w:val="single"/>
    </w:rPr>
  </w:style>
  <w:style w:type="paragraph" w:styleId="Heading7">
    <w:name w:val="heading 7"/>
    <w:basedOn w:val="Normal"/>
    <w:next w:val="Normal"/>
    <w:qFormat/>
    <w:rsid w:val="007255A7"/>
    <w:pPr>
      <w:keepNext/>
      <w:jc w:val="right"/>
      <w:outlineLvl w:val="6"/>
    </w:pPr>
    <w:rPr>
      <w:rFonts w:ascii="Univers" w:hAnsi="Univers"/>
      <w:b/>
      <w:sz w:val="28"/>
    </w:rPr>
  </w:style>
  <w:style w:type="paragraph" w:styleId="Heading8">
    <w:name w:val="heading 8"/>
    <w:basedOn w:val="Normal"/>
    <w:next w:val="Normal"/>
    <w:qFormat/>
    <w:rsid w:val="007255A7"/>
    <w:pPr>
      <w:keepNext/>
      <w:jc w:val="right"/>
      <w:outlineLvl w:val="7"/>
    </w:pPr>
    <w:rPr>
      <w:rFonts w:ascii="Univers" w:hAnsi="Univers"/>
      <w:b/>
      <w:sz w:val="32"/>
    </w:rPr>
  </w:style>
  <w:style w:type="paragraph" w:styleId="Heading9">
    <w:name w:val="heading 9"/>
    <w:basedOn w:val="Normal"/>
    <w:next w:val="Normal"/>
    <w:qFormat/>
    <w:rsid w:val="007255A7"/>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55A7"/>
    <w:pPr>
      <w:tabs>
        <w:tab w:val="center" w:pos="4320"/>
        <w:tab w:val="right" w:pos="8640"/>
      </w:tabs>
    </w:pPr>
  </w:style>
  <w:style w:type="paragraph" w:styleId="Footer">
    <w:name w:val="footer"/>
    <w:basedOn w:val="Normal"/>
    <w:link w:val="FooterChar"/>
    <w:rsid w:val="007255A7"/>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255A7"/>
    <w:pPr>
      <w:keepLines/>
      <w:spacing w:after="60"/>
      <w:ind w:firstLine="720"/>
    </w:pPr>
    <w:rPr>
      <w:sz w:val="18"/>
    </w:rPr>
  </w:style>
  <w:style w:type="paragraph" w:styleId="BodyText">
    <w:name w:val="Body Text"/>
    <w:basedOn w:val="Normal"/>
    <w:link w:val="BodyTextChar"/>
    <w:rsid w:val="007255A7"/>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7255A7"/>
    <w:rPr>
      <w:sz w:val="16"/>
    </w:rPr>
  </w:style>
  <w:style w:type="paragraph" w:styleId="CommentText">
    <w:name w:val="annotation text"/>
    <w:basedOn w:val="Normal"/>
    <w:link w:val="CommentTextChar"/>
    <w:semiHidden/>
    <w:rsid w:val="007255A7"/>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676A40"/>
    <w:rPr>
      <w:sz w:val="22"/>
      <w:u w:val="none"/>
      <w:vertAlign w:val="superscript"/>
    </w:rPr>
  </w:style>
  <w:style w:type="paragraph" w:styleId="BodyTextIndent">
    <w:name w:val="Body Text Indent"/>
    <w:basedOn w:val="Normal"/>
    <w:rsid w:val="007255A7"/>
    <w:pPr>
      <w:spacing w:before="120" w:after="120"/>
      <w:ind w:left="1440" w:hanging="720"/>
    </w:pPr>
  </w:style>
  <w:style w:type="character" w:styleId="PageNumber">
    <w:name w:val="page number"/>
    <w:rsid w:val="007255A7"/>
    <w:rPr>
      <w:rFonts w:ascii="Times New Roman" w:hAnsi="Times New Roman"/>
      <w:sz w:val="22"/>
    </w:rPr>
  </w:style>
  <w:style w:type="paragraph" w:customStyle="1" w:styleId="HEADING">
    <w:name w:val="HEADING"/>
    <w:basedOn w:val="Normal"/>
    <w:rsid w:val="007255A7"/>
    <w:pPr>
      <w:keepNext/>
      <w:spacing w:before="240" w:after="120"/>
      <w:jc w:val="center"/>
    </w:pPr>
    <w:rPr>
      <w:b/>
      <w:bCs/>
      <w:caps/>
    </w:rPr>
  </w:style>
  <w:style w:type="paragraph" w:customStyle="1" w:styleId="para4">
    <w:name w:val="para4"/>
    <w:basedOn w:val="Normal"/>
    <w:rsid w:val="007255A7"/>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7255A7"/>
    <w:pPr>
      <w:ind w:left="170" w:right="3119" w:hanging="170"/>
    </w:pPr>
  </w:style>
  <w:style w:type="paragraph" w:customStyle="1" w:styleId="Para3">
    <w:name w:val="Para3"/>
    <w:basedOn w:val="Normal"/>
    <w:rsid w:val="007255A7"/>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7255A7"/>
    <w:pPr>
      <w:spacing w:before="120"/>
    </w:pPr>
    <w:rPr>
      <w:rFonts w:cs="Arial"/>
      <w:b/>
      <w:bCs/>
    </w:rPr>
  </w:style>
  <w:style w:type="paragraph" w:styleId="TOC9">
    <w:name w:val="toc 9"/>
    <w:basedOn w:val="Normal"/>
    <w:next w:val="Normal"/>
    <w:autoRedefine/>
    <w:semiHidden/>
    <w:rsid w:val="007255A7"/>
    <w:pPr>
      <w:spacing w:before="120" w:after="120"/>
      <w:ind w:left="1760"/>
    </w:pPr>
  </w:style>
  <w:style w:type="paragraph" w:styleId="TOC1">
    <w:name w:val="toc 1"/>
    <w:basedOn w:val="Normal"/>
    <w:next w:val="Normal"/>
    <w:autoRedefine/>
    <w:semiHidden/>
    <w:rsid w:val="007255A7"/>
    <w:pPr>
      <w:ind w:left="720" w:hanging="720"/>
    </w:pPr>
    <w:rPr>
      <w:caps/>
    </w:rPr>
  </w:style>
  <w:style w:type="paragraph" w:styleId="TOC2">
    <w:name w:val="toc 2"/>
    <w:basedOn w:val="Normal"/>
    <w:next w:val="Normal"/>
    <w:autoRedefine/>
    <w:semiHidden/>
    <w:rsid w:val="007255A7"/>
    <w:pPr>
      <w:tabs>
        <w:tab w:val="right" w:leader="dot" w:pos="9356"/>
      </w:tabs>
      <w:ind w:left="1440" w:hanging="720"/>
    </w:pPr>
    <w:rPr>
      <w:noProof/>
      <w:szCs w:val="22"/>
    </w:rPr>
  </w:style>
  <w:style w:type="paragraph" w:styleId="TOC3">
    <w:name w:val="toc 3"/>
    <w:basedOn w:val="Normal"/>
    <w:next w:val="Normal"/>
    <w:autoRedefine/>
    <w:semiHidden/>
    <w:rsid w:val="007255A7"/>
    <w:pPr>
      <w:ind w:left="2160" w:hanging="720"/>
    </w:pPr>
  </w:style>
  <w:style w:type="paragraph" w:styleId="TOC4">
    <w:name w:val="toc 4"/>
    <w:basedOn w:val="Normal"/>
    <w:next w:val="Normal"/>
    <w:autoRedefine/>
    <w:semiHidden/>
    <w:rsid w:val="007255A7"/>
    <w:pPr>
      <w:spacing w:before="120" w:after="120"/>
      <w:ind w:left="660"/>
    </w:pPr>
  </w:style>
  <w:style w:type="paragraph" w:styleId="TOC5">
    <w:name w:val="toc 5"/>
    <w:basedOn w:val="Normal"/>
    <w:next w:val="Normal"/>
    <w:autoRedefine/>
    <w:semiHidden/>
    <w:rsid w:val="007255A7"/>
    <w:pPr>
      <w:spacing w:before="120" w:after="120"/>
      <w:ind w:left="880"/>
    </w:pPr>
  </w:style>
  <w:style w:type="paragraph" w:styleId="TOC6">
    <w:name w:val="toc 6"/>
    <w:basedOn w:val="Normal"/>
    <w:next w:val="Normal"/>
    <w:autoRedefine/>
    <w:semiHidden/>
    <w:rsid w:val="007255A7"/>
    <w:pPr>
      <w:spacing w:before="120" w:after="120"/>
      <w:ind w:left="1100"/>
    </w:pPr>
  </w:style>
  <w:style w:type="paragraph" w:styleId="TOC7">
    <w:name w:val="toc 7"/>
    <w:basedOn w:val="Normal"/>
    <w:next w:val="Normal"/>
    <w:autoRedefine/>
    <w:semiHidden/>
    <w:rsid w:val="007255A7"/>
    <w:pPr>
      <w:spacing w:before="120" w:after="120"/>
      <w:ind w:left="1320"/>
    </w:pPr>
  </w:style>
  <w:style w:type="paragraph" w:styleId="TOC8">
    <w:name w:val="toc 8"/>
    <w:basedOn w:val="Normal"/>
    <w:next w:val="Normal"/>
    <w:autoRedefine/>
    <w:semiHidden/>
    <w:rsid w:val="007255A7"/>
    <w:pPr>
      <w:spacing w:before="120" w:after="120"/>
      <w:ind w:left="1540"/>
    </w:pPr>
  </w:style>
  <w:style w:type="paragraph" w:customStyle="1" w:styleId="reference">
    <w:name w:val="reference"/>
    <w:basedOn w:val="Heading9"/>
    <w:qFormat/>
    <w:rsid w:val="000F63AB"/>
    <w:rPr>
      <w:i w:val="0"/>
      <w:sz w:val="18"/>
    </w:rPr>
  </w:style>
  <w:style w:type="character" w:styleId="FollowedHyperlink">
    <w:name w:val="FollowedHyperlink"/>
    <w:rsid w:val="007255A7"/>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7255A7"/>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7255A7"/>
    <w:rPr>
      <w:vertAlign w:val="superscript"/>
    </w:rPr>
  </w:style>
  <w:style w:type="paragraph" w:styleId="EndnoteText">
    <w:name w:val="endnote text"/>
    <w:basedOn w:val="Normal"/>
    <w:semiHidden/>
    <w:rsid w:val="007255A7"/>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7255A7"/>
    <w:pPr>
      <w:ind w:left="1843" w:hanging="1134"/>
      <w:jc w:val="left"/>
    </w:pPr>
  </w:style>
  <w:style w:type="paragraph" w:customStyle="1" w:styleId="Heading1multiline">
    <w:name w:val="Heading 1 (multiline)"/>
    <w:basedOn w:val="Heading1"/>
    <w:rsid w:val="007255A7"/>
    <w:pPr>
      <w:ind w:left="1843" w:right="996" w:hanging="567"/>
      <w:jc w:val="left"/>
    </w:pPr>
  </w:style>
  <w:style w:type="paragraph" w:customStyle="1" w:styleId="Heading2multiline">
    <w:name w:val="Heading 2 (multiline)"/>
    <w:basedOn w:val="Heading1"/>
    <w:next w:val="Para1"/>
    <w:rsid w:val="007255A7"/>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7255A7"/>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ink w:val="Para1"/>
    <w:locked/>
    <w:rsid w:val="00013D22"/>
    <w:rPr>
      <w:snapToGrid w:val="0"/>
      <w:sz w:val="22"/>
      <w:szCs w:val="18"/>
      <w:lang w:val="en-GB"/>
    </w:rPr>
  </w:style>
  <w:style w:type="paragraph" w:customStyle="1" w:styleId="Para1-Annex">
    <w:name w:val="Para1-Annex"/>
    <w:basedOn w:val="Normal"/>
    <w:rsid w:val="00D82F79"/>
    <w:pPr>
      <w:numPr>
        <w:numId w:val="8"/>
      </w:numPr>
      <w:spacing w:before="120" w:after="120"/>
    </w:pPr>
  </w:style>
  <w:style w:type="character" w:customStyle="1" w:styleId="BodyTextChar">
    <w:name w:val="Body Text Char"/>
    <w:basedOn w:val="DefaultParagraphFont"/>
    <w:link w:val="BodyText"/>
    <w:rsid w:val="002146DD"/>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5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588A"/>
    <w:rPr>
      <w:color w:val="605E5C"/>
      <w:shd w:val="clear" w:color="auto" w:fill="E1DFDD"/>
    </w:rPr>
  </w:style>
  <w:style w:type="character" w:customStyle="1" w:styleId="FooterChar">
    <w:name w:val="Footer Char"/>
    <w:basedOn w:val="DefaultParagraphFont"/>
    <w:link w:val="Footer"/>
    <w:rsid w:val="002501DE"/>
    <w:rPr>
      <w:sz w:val="22"/>
      <w:szCs w:val="24"/>
      <w:lang w:val="en-GB"/>
    </w:rPr>
  </w:style>
  <w:style w:type="character" w:customStyle="1" w:styleId="HeaderChar">
    <w:name w:val="Header Char"/>
    <w:basedOn w:val="DefaultParagraphFont"/>
    <w:link w:val="Header"/>
    <w:uiPriority w:val="99"/>
    <w:rsid w:val="002501DE"/>
    <w:rPr>
      <w:sz w:val="22"/>
      <w:szCs w:val="24"/>
      <w:lang w:val="en-GB"/>
    </w:rPr>
  </w:style>
  <w:style w:type="paragraph" w:styleId="NormalWeb">
    <w:name w:val="Normal (Web)"/>
    <w:basedOn w:val="Normal"/>
    <w:uiPriority w:val="99"/>
    <w:semiHidden/>
    <w:unhideWhenUsed/>
    <w:rsid w:val="00727964"/>
  </w:style>
  <w:style w:type="character" w:customStyle="1" w:styleId="A1">
    <w:name w:val="A1"/>
    <w:uiPriority w:val="99"/>
    <w:rsid w:val="00C570B5"/>
    <w:rPr>
      <w:rFonts w:cs="Helvetica Neue"/>
      <w:color w:val="403F41"/>
      <w:sz w:val="18"/>
      <w:szCs w:val="18"/>
    </w:rPr>
  </w:style>
  <w:style w:type="character" w:customStyle="1" w:styleId="preferred">
    <w:name w:val="preferred"/>
    <w:basedOn w:val="DefaultParagraphFont"/>
    <w:rsid w:val="00593094"/>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3A3ECA"/>
    <w:pPr>
      <w:spacing w:after="160" w:line="240" w:lineRule="exact"/>
    </w:pPr>
    <w:rPr>
      <w:sz w:val="22"/>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0B003AA21546D9953C08A7FACDAA55"/>
        <w:category>
          <w:name w:val="Général"/>
          <w:gallery w:val="placeholder"/>
        </w:category>
        <w:types>
          <w:type w:val="bbPlcHdr"/>
        </w:types>
        <w:behaviors>
          <w:behavior w:val="content"/>
        </w:behaviors>
        <w:guid w:val="{04FE3D56-C84F-4C0C-826F-E1D7271274F6}"/>
      </w:docPartPr>
      <w:docPartBody>
        <w:p w:rsidR="008F4684" w:rsidRDefault="003D1B64" w:rsidP="003D1B64">
          <w:pPr>
            <w:pStyle w:val="170B003AA21546D9953C08A7FACDAA55"/>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altName w:val="Calibri"/>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1488E"/>
    <w:rsid w:val="00015BC6"/>
    <w:rsid w:val="0006128C"/>
    <w:rsid w:val="00067937"/>
    <w:rsid w:val="00075817"/>
    <w:rsid w:val="00080AFB"/>
    <w:rsid w:val="000C57EE"/>
    <w:rsid w:val="000F0A1E"/>
    <w:rsid w:val="00105961"/>
    <w:rsid w:val="001B29AF"/>
    <w:rsid w:val="001B3030"/>
    <w:rsid w:val="001E711F"/>
    <w:rsid w:val="001F1225"/>
    <w:rsid w:val="002105D3"/>
    <w:rsid w:val="002A02CA"/>
    <w:rsid w:val="002B5BA7"/>
    <w:rsid w:val="002D589A"/>
    <w:rsid w:val="002E77A1"/>
    <w:rsid w:val="002F0DB9"/>
    <w:rsid w:val="003020B6"/>
    <w:rsid w:val="00310614"/>
    <w:rsid w:val="00322ED0"/>
    <w:rsid w:val="003370EB"/>
    <w:rsid w:val="00340DC6"/>
    <w:rsid w:val="003673E2"/>
    <w:rsid w:val="0037757D"/>
    <w:rsid w:val="003B52A7"/>
    <w:rsid w:val="003D1B64"/>
    <w:rsid w:val="003D2289"/>
    <w:rsid w:val="0041449F"/>
    <w:rsid w:val="004468F7"/>
    <w:rsid w:val="0045286F"/>
    <w:rsid w:val="004A69EC"/>
    <w:rsid w:val="004D41EF"/>
    <w:rsid w:val="004F41B4"/>
    <w:rsid w:val="00535F34"/>
    <w:rsid w:val="00564A53"/>
    <w:rsid w:val="00566B0B"/>
    <w:rsid w:val="005777A5"/>
    <w:rsid w:val="005F5D17"/>
    <w:rsid w:val="00637633"/>
    <w:rsid w:val="0065310D"/>
    <w:rsid w:val="00686653"/>
    <w:rsid w:val="006F68D4"/>
    <w:rsid w:val="00700FE9"/>
    <w:rsid w:val="0070613C"/>
    <w:rsid w:val="00710815"/>
    <w:rsid w:val="007305B5"/>
    <w:rsid w:val="00757414"/>
    <w:rsid w:val="007772E5"/>
    <w:rsid w:val="007C6A58"/>
    <w:rsid w:val="007D1F37"/>
    <w:rsid w:val="007D54D0"/>
    <w:rsid w:val="007E501A"/>
    <w:rsid w:val="008152B2"/>
    <w:rsid w:val="0083264A"/>
    <w:rsid w:val="008353A8"/>
    <w:rsid w:val="008465A4"/>
    <w:rsid w:val="00887523"/>
    <w:rsid w:val="00896FE8"/>
    <w:rsid w:val="008C339C"/>
    <w:rsid w:val="008E0444"/>
    <w:rsid w:val="008F4684"/>
    <w:rsid w:val="009367D8"/>
    <w:rsid w:val="00962601"/>
    <w:rsid w:val="0096489A"/>
    <w:rsid w:val="009A2846"/>
    <w:rsid w:val="009B334A"/>
    <w:rsid w:val="009D46D8"/>
    <w:rsid w:val="009D496C"/>
    <w:rsid w:val="009E0B5A"/>
    <w:rsid w:val="00A27574"/>
    <w:rsid w:val="00A640BD"/>
    <w:rsid w:val="00AA0641"/>
    <w:rsid w:val="00B0225B"/>
    <w:rsid w:val="00B076DE"/>
    <w:rsid w:val="00B36C7B"/>
    <w:rsid w:val="00B77C6C"/>
    <w:rsid w:val="00B978E6"/>
    <w:rsid w:val="00BB2CFE"/>
    <w:rsid w:val="00BF2248"/>
    <w:rsid w:val="00C11A87"/>
    <w:rsid w:val="00C26D5B"/>
    <w:rsid w:val="00C37618"/>
    <w:rsid w:val="00CB754D"/>
    <w:rsid w:val="00CB7911"/>
    <w:rsid w:val="00D360AA"/>
    <w:rsid w:val="00D37618"/>
    <w:rsid w:val="00D5481D"/>
    <w:rsid w:val="00D948E4"/>
    <w:rsid w:val="00E45ED6"/>
    <w:rsid w:val="00E6057B"/>
    <w:rsid w:val="00E9283C"/>
    <w:rsid w:val="00EA003A"/>
    <w:rsid w:val="00EC17B5"/>
    <w:rsid w:val="00FA3F5A"/>
    <w:rsid w:val="00FA4606"/>
    <w:rsid w:val="00FD7422"/>
    <w:rsid w:val="00FE7E7E"/>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1B64"/>
    <w:rPr>
      <w:color w:val="808080"/>
    </w:rPr>
  </w:style>
  <w:style w:type="paragraph" w:customStyle="1" w:styleId="126C0E10A71F4EFDB18FEF1D2C7A7ABF">
    <w:name w:val="126C0E10A71F4EFDB18FEF1D2C7A7ABF"/>
    <w:rsid w:val="004A69EC"/>
    <w:rPr>
      <w:lang w:val="en-CA" w:eastAsia="en-CA"/>
    </w:rPr>
  </w:style>
  <w:style w:type="paragraph" w:customStyle="1" w:styleId="1142169BE93846098C26E35C97808A63">
    <w:name w:val="1142169BE93846098C26E35C97808A63"/>
    <w:rsid w:val="00700FE9"/>
    <w:pPr>
      <w:spacing w:after="160" w:line="259" w:lineRule="auto"/>
    </w:pPr>
    <w:rPr>
      <w:lang w:val="en-CA" w:eastAsia="en-CA"/>
    </w:rPr>
  </w:style>
  <w:style w:type="paragraph" w:customStyle="1" w:styleId="E70EACFA710C4A4090FB8CF50F6B5D87">
    <w:name w:val="E70EACFA710C4A4090FB8CF50F6B5D87"/>
    <w:rsid w:val="00700FE9"/>
    <w:pPr>
      <w:spacing w:after="160" w:line="259" w:lineRule="auto"/>
    </w:pPr>
    <w:rPr>
      <w:lang w:val="en-CA" w:eastAsia="en-CA"/>
    </w:rPr>
  </w:style>
  <w:style w:type="paragraph" w:customStyle="1" w:styleId="D135910B1CB148008D96DCE0D7320E48">
    <w:name w:val="D135910B1CB148008D96DCE0D7320E48"/>
    <w:rsid w:val="00757414"/>
    <w:pPr>
      <w:spacing w:after="160" w:line="259" w:lineRule="auto"/>
    </w:pPr>
    <w:rPr>
      <w:lang w:val="en-CA" w:eastAsia="en-CA"/>
    </w:rPr>
  </w:style>
  <w:style w:type="paragraph" w:customStyle="1" w:styleId="170B003AA21546D9953C08A7FACDAA55">
    <w:name w:val="170B003AA21546D9953C08A7FACDAA55"/>
    <w:rsid w:val="003D1B64"/>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729E3-F8E3-44D1-9021-C3DA4093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5.xml><?xml version="1.0" encoding="utf-8"?>
<ds:datastoreItem xmlns:ds="http://schemas.openxmlformats.org/officeDocument/2006/customXml" ds:itemID="{8578A7F9-090F-4F38-8DB1-711C1113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1343</Words>
  <Characters>7656</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 of work of the Intergovernmental Science-Policy Platform on Biodiversity and Ecosystem Services</vt:lpstr>
      <vt:lpstr>Programme of work of the Intergovernmental Science-Policy Platform on Biodiversity and Ecosystem Services</vt:lpstr>
    </vt:vector>
  </TitlesOfParts>
  <Company>SCBD</Company>
  <LinksUpToDate>false</LinksUpToDate>
  <CharactersWithSpaces>8982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of work of the Intergovernmental Science-Policy Platform on Biodiversity and Ecosystem Services</dc:title>
  <dc:subject>CBD/SBSTTA/24/CRP.6</dc:subject>
  <dc:creator>SCBD</dc:creator>
  <cp:keywords>Subsidiary Body on Scientific, Technical and Technological Advice, twenty-fourth meeting, Convention on Biological Diversity</cp:keywords>
  <cp:lastModifiedBy>Xue He</cp:lastModifiedBy>
  <cp:revision>5</cp:revision>
  <cp:lastPrinted>2021-05-29T19:33:00Z</cp:lastPrinted>
  <dcterms:created xsi:type="dcterms:W3CDTF">2021-05-29T19:54:00Z</dcterms:created>
  <dcterms:modified xsi:type="dcterms:W3CDTF">2021-05-30T13:39:00Z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ORGANE SUBSIDIAIRE CHARGÉ DE FOURNIR DES AVIS SCIENTIFIQUES, TECHNIQUES ET TECHNOLOGIQUES</vt:lpwstr>
  </property>
  <property fmtid="{D5CDD505-2E9C-101B-9397-08002B2CF9AE}" pid="4" name="ContentTypeId">
    <vt:lpwstr>0x01010069BFACF6D92CD24AA50050CE23F68F74</vt:lpwstr>
  </property>
</Properties>
</file>