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2BB16BA9" w14:textId="77777777" w:rsidTr="004F5CFD">
        <w:trPr>
          <w:gridBefore w:val="1"/>
          <w:wBefore w:w="17" w:type="dxa"/>
          <w:trHeight w:val="851"/>
        </w:trPr>
        <w:tc>
          <w:tcPr>
            <w:tcW w:w="1225" w:type="dxa"/>
            <w:tcBorders>
              <w:bottom w:val="single" w:sz="12" w:space="0" w:color="000000"/>
            </w:tcBorders>
          </w:tcPr>
          <w:p w14:paraId="7F0956FE" w14:textId="77777777" w:rsidR="00304E68" w:rsidRDefault="00626923" w:rsidP="00304E68">
            <w:pPr>
              <w:pStyle w:val="Header"/>
              <w:rPr>
                <w:noProof/>
              </w:rPr>
            </w:pPr>
            <w:r w:rsidRPr="00304E68">
              <w:rPr>
                <w:noProof/>
                <w:lang w:val="en-CA" w:eastAsia="en-CA"/>
              </w:rPr>
              <w:drawing>
                <wp:inline distT="0" distB="0" distL="0" distR="0" wp14:anchorId="28943C8C" wp14:editId="59E37D8E">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245B4F14" w14:textId="77777777" w:rsidR="00304E68" w:rsidRDefault="00626923" w:rsidP="00800370">
            <w:pPr>
              <w:rPr>
                <w:noProof/>
              </w:rPr>
            </w:pPr>
            <w:r w:rsidRPr="00304E68">
              <w:rPr>
                <w:noProof/>
                <w:lang w:val="en-CA" w:eastAsia="en-CA"/>
              </w:rPr>
              <w:drawing>
                <wp:inline distT="0" distB="0" distL="0" distR="0" wp14:anchorId="0754A15B" wp14:editId="54BEE1B2">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5DF56F08"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4FD88F0B" w14:textId="77777777" w:rsidTr="006C4497">
        <w:trPr>
          <w:trHeight w:val="1925"/>
        </w:trPr>
        <w:tc>
          <w:tcPr>
            <w:tcW w:w="5238" w:type="dxa"/>
            <w:gridSpan w:val="4"/>
          </w:tcPr>
          <w:p w14:paraId="507BFF7F" w14:textId="77777777" w:rsidR="008B242F" w:rsidRPr="00921126" w:rsidRDefault="00626923" w:rsidP="00106AD2">
            <w:pPr>
              <w:jc w:val="left"/>
              <w:rPr>
                <w:rFonts w:cs="Times New Roman"/>
              </w:rPr>
            </w:pPr>
            <w:r w:rsidRPr="00F2607E">
              <w:rPr>
                <w:rFonts w:cs="Times New Roman"/>
                <w:noProof/>
                <w:szCs w:val="22"/>
                <w:lang w:val="en-CA" w:eastAsia="en-CA"/>
              </w:rPr>
              <w:drawing>
                <wp:inline distT="0" distB="0" distL="0" distR="0" wp14:anchorId="39E54800" wp14:editId="2C07F5C7">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40058174" w14:textId="77777777" w:rsidR="008B242F" w:rsidRPr="00196756" w:rsidRDefault="008B242F" w:rsidP="00106AD2">
            <w:pPr>
              <w:rPr>
                <w:rFonts w:cs="Times New Roman"/>
              </w:rPr>
            </w:pPr>
          </w:p>
        </w:tc>
        <w:tc>
          <w:tcPr>
            <w:tcW w:w="3402" w:type="dxa"/>
          </w:tcPr>
          <w:p w14:paraId="2E442292" w14:textId="77777777" w:rsidR="008B242F" w:rsidRPr="00196756" w:rsidRDefault="008B242F" w:rsidP="00D55D5A">
            <w:pPr>
              <w:ind w:left="780"/>
              <w:rPr>
                <w:rFonts w:cs="Times New Roman"/>
              </w:rPr>
            </w:pPr>
            <w:r w:rsidRPr="00196756">
              <w:rPr>
                <w:rFonts w:cs="Times New Roman"/>
                <w:szCs w:val="22"/>
              </w:rPr>
              <w:t>Distr.</w:t>
            </w:r>
          </w:p>
          <w:p w14:paraId="06EF164E" w14:textId="77777777" w:rsidR="008B242F" w:rsidRPr="00196756" w:rsidRDefault="008B242F" w:rsidP="00D55D5A">
            <w:pPr>
              <w:ind w:left="780"/>
              <w:rPr>
                <w:rFonts w:cs="Times New Roman"/>
              </w:rPr>
            </w:pPr>
            <w:r w:rsidRPr="00196756">
              <w:rPr>
                <w:rFonts w:cs="Times New Roman"/>
                <w:szCs w:val="22"/>
              </w:rPr>
              <w:t>GENERAL</w:t>
            </w:r>
          </w:p>
          <w:p w14:paraId="1D376AF5" w14:textId="77777777" w:rsidR="008B242F" w:rsidRPr="00196756" w:rsidRDefault="008B242F" w:rsidP="00D55D5A">
            <w:pPr>
              <w:ind w:left="780"/>
              <w:rPr>
                <w:rFonts w:cs="Times New Roman"/>
              </w:rPr>
            </w:pPr>
          </w:p>
          <w:p w14:paraId="720EEA74" w14:textId="43595EFD" w:rsidR="00997869" w:rsidRPr="00C9161D" w:rsidRDefault="001224B9" w:rsidP="00997869">
            <w:pPr>
              <w:ind w:left="855"/>
              <w:rPr>
                <w:szCs w:val="22"/>
              </w:rPr>
            </w:pPr>
            <w:sdt>
              <w:sdtPr>
                <w:rPr>
                  <w:lang w:val="en-US"/>
                </w:r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6F6B6B">
                  <w:rPr>
                    <w:lang w:val="en-US"/>
                  </w:rPr>
                  <w:t>CBD/COP/14/INF/</w:t>
                </w:r>
                <w:r w:rsidR="00563A52">
                  <w:rPr>
                    <w:lang w:val="en-US"/>
                  </w:rPr>
                  <w:t>20</w:t>
                </w:r>
              </w:sdtContent>
            </w:sdt>
          </w:p>
          <w:p w14:paraId="41455FD9" w14:textId="72742CCB" w:rsidR="008B242F" w:rsidRPr="00EF425F" w:rsidRDefault="00563A52" w:rsidP="00D55D5A">
            <w:pPr>
              <w:ind w:left="780"/>
              <w:rPr>
                <w:rFonts w:cs="Times New Roman"/>
                <w:color w:val="000000"/>
              </w:rPr>
            </w:pPr>
            <w:r>
              <w:rPr>
                <w:rFonts w:cs="Times New Roman"/>
                <w:color w:val="000000"/>
                <w:szCs w:val="22"/>
              </w:rPr>
              <w:t>5</w:t>
            </w:r>
            <w:r w:rsidR="002605DA" w:rsidRPr="00EF425F">
              <w:rPr>
                <w:rFonts w:cs="Times New Roman"/>
                <w:color w:val="000000"/>
                <w:szCs w:val="22"/>
              </w:rPr>
              <w:t xml:space="preserve"> </w:t>
            </w:r>
            <w:r>
              <w:rPr>
                <w:rFonts w:cs="Times New Roman"/>
                <w:color w:val="000000"/>
                <w:szCs w:val="22"/>
              </w:rPr>
              <w:t>November</w:t>
            </w:r>
            <w:r w:rsidR="00F2607E" w:rsidRPr="00EF425F">
              <w:rPr>
                <w:rFonts w:cs="Times New Roman"/>
                <w:color w:val="000000"/>
                <w:szCs w:val="22"/>
              </w:rPr>
              <w:t xml:space="preserve"> </w:t>
            </w:r>
            <w:r w:rsidR="008B242F" w:rsidRPr="00EF425F">
              <w:rPr>
                <w:rFonts w:cs="Times New Roman"/>
                <w:color w:val="000000"/>
                <w:szCs w:val="22"/>
              </w:rPr>
              <w:t>201</w:t>
            </w:r>
            <w:r w:rsidR="002605DA" w:rsidRPr="00EF425F">
              <w:rPr>
                <w:rFonts w:cs="Times New Roman"/>
                <w:color w:val="000000"/>
                <w:szCs w:val="22"/>
              </w:rPr>
              <w:t>8</w:t>
            </w:r>
          </w:p>
          <w:p w14:paraId="1D7ADD7A" w14:textId="77777777" w:rsidR="008B242F" w:rsidRPr="00861287" w:rsidRDefault="008B242F" w:rsidP="00D55D5A">
            <w:pPr>
              <w:ind w:left="780"/>
              <w:rPr>
                <w:rFonts w:cs="Times New Roman"/>
              </w:rPr>
            </w:pPr>
          </w:p>
          <w:p w14:paraId="0D8F5C67" w14:textId="77777777" w:rsidR="008B242F" w:rsidRPr="00861287" w:rsidRDefault="008B242F" w:rsidP="00D55D5A">
            <w:pPr>
              <w:ind w:left="780"/>
              <w:rPr>
                <w:rFonts w:cs="Times New Roman"/>
              </w:rPr>
            </w:pPr>
            <w:r w:rsidRPr="00861287">
              <w:rPr>
                <w:rFonts w:cs="Times New Roman"/>
                <w:szCs w:val="22"/>
              </w:rPr>
              <w:t>ENGLISH</w:t>
            </w:r>
            <w:r w:rsidR="00B26912" w:rsidRPr="00861287">
              <w:rPr>
                <w:rFonts w:cs="Times New Roman"/>
                <w:szCs w:val="22"/>
              </w:rPr>
              <w:t xml:space="preserve"> ONLY</w:t>
            </w:r>
            <w:r w:rsidR="00B64E52" w:rsidRPr="00861287">
              <w:rPr>
                <w:rFonts w:cs="Times New Roman"/>
                <w:szCs w:val="22"/>
              </w:rPr>
              <w:t xml:space="preserve"> </w:t>
            </w:r>
          </w:p>
        </w:tc>
      </w:tr>
    </w:tbl>
    <w:p w14:paraId="41F4789B" w14:textId="77777777" w:rsidR="008B242F" w:rsidRDefault="002605DA" w:rsidP="0011516C">
      <w:pPr>
        <w:pStyle w:val="Cornernotation"/>
        <w:ind w:right="4115"/>
        <w:rPr>
          <w:rFonts w:cs="Times New Roman"/>
          <w:szCs w:val="22"/>
        </w:rPr>
      </w:pPr>
      <w:r w:rsidRPr="00F02A52">
        <w:rPr>
          <w:rFonts w:cs="Times New Roman"/>
          <w:szCs w:val="22"/>
        </w:rPr>
        <w:t>CONFERENCE OF THE PARTIES TO THE</w:t>
      </w:r>
      <w:r w:rsidR="008B242F" w:rsidRPr="00F02A52">
        <w:rPr>
          <w:rFonts w:cs="Times New Roman"/>
          <w:szCs w:val="22"/>
        </w:rPr>
        <w:t xml:space="preserve"> CONVENTION ON BIOLOGICAL DIVERSITY</w:t>
      </w:r>
    </w:p>
    <w:p w14:paraId="5AC3A374" w14:textId="77777777" w:rsidR="008B242F" w:rsidRPr="00F02A52" w:rsidRDefault="002605DA" w:rsidP="00E25BBD">
      <w:pPr>
        <w:pStyle w:val="Cornernotation"/>
        <w:ind w:right="4115"/>
        <w:outlineLvl w:val="0"/>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14:paraId="1E628E7B" w14:textId="77777777" w:rsidR="008B242F" w:rsidRPr="00F02A52" w:rsidRDefault="008B242F" w:rsidP="008B242F">
      <w:pPr>
        <w:tabs>
          <w:tab w:val="left" w:pos="0"/>
        </w:tabs>
        <w:jc w:val="left"/>
        <w:rPr>
          <w:rFonts w:cs="Times New Roman"/>
          <w:szCs w:val="22"/>
        </w:rPr>
      </w:pPr>
      <w:r w:rsidRPr="00F02A52">
        <w:rPr>
          <w:rFonts w:cs="Times New Roman"/>
          <w:szCs w:val="22"/>
        </w:rPr>
        <w:t>Item</w:t>
      </w:r>
      <w:r w:rsidR="00106AD2" w:rsidRPr="00F02A52">
        <w:rPr>
          <w:rFonts w:cs="Times New Roman"/>
          <w:szCs w:val="22"/>
        </w:rPr>
        <w:t xml:space="preserve"> </w:t>
      </w:r>
      <w:r w:rsidR="007D2038">
        <w:rPr>
          <w:rFonts w:cs="Times New Roman"/>
          <w:szCs w:val="22"/>
        </w:rPr>
        <w:t>15</w:t>
      </w:r>
      <w:r w:rsidR="00BF278B" w:rsidRPr="00F02A52">
        <w:rPr>
          <w:rFonts w:cs="Times New Roman"/>
          <w:szCs w:val="22"/>
        </w:rPr>
        <w:t xml:space="preserve"> </w:t>
      </w:r>
      <w:r w:rsidRPr="00F02A52">
        <w:rPr>
          <w:rFonts w:cs="Times New Roman"/>
          <w:szCs w:val="22"/>
        </w:rPr>
        <w:t>of the provisional agenda</w:t>
      </w:r>
      <w:r w:rsidR="00B64E52" w:rsidRPr="004F5CFD">
        <w:rPr>
          <w:rStyle w:val="FootnoteReference"/>
          <w:rFonts w:cs="Times New Roman"/>
          <w:sz w:val="22"/>
          <w:szCs w:val="22"/>
          <w:u w:val="none"/>
          <w:vertAlign w:val="superscript"/>
        </w:rPr>
        <w:footnoteReference w:customMarkFollows="1" w:id="1"/>
        <w:t>*</w:t>
      </w:r>
    </w:p>
    <w:p w14:paraId="4600C965" w14:textId="77777777" w:rsidR="008B242F" w:rsidRDefault="002605DA" w:rsidP="008B242F">
      <w:pPr>
        <w:pStyle w:val="Cornernotation"/>
        <w:ind w:left="0" w:firstLine="0"/>
        <w:jc w:val="both"/>
        <w:rPr>
          <w:rFonts w:cs="Times New Roman"/>
          <w:color w:val="000000"/>
          <w:szCs w:val="22"/>
        </w:rPr>
      </w:pPr>
      <w:r w:rsidRPr="00707F1C">
        <w:rPr>
          <w:rFonts w:cs="Times New Roman"/>
          <w:color w:val="000000"/>
          <w:szCs w:val="22"/>
        </w:rPr>
        <w:t xml:space="preserve">Sharm </w:t>
      </w:r>
      <w:r w:rsidRPr="009C7811">
        <w:rPr>
          <w:rFonts w:cs="Times New Roman"/>
          <w:color w:val="000000"/>
          <w:szCs w:val="22"/>
        </w:rPr>
        <w:t>El-Sheikh,</w:t>
      </w:r>
      <w:r w:rsidRPr="00F02A52">
        <w:rPr>
          <w:rFonts w:cs="Times New Roman"/>
          <w:color w:val="000000"/>
          <w:szCs w:val="22"/>
        </w:rPr>
        <w:t xml:space="preserve"> Egypt, 17-</w:t>
      </w:r>
      <w:r w:rsidR="00B26912">
        <w:rPr>
          <w:rFonts w:cs="Times New Roman"/>
          <w:color w:val="000000"/>
          <w:szCs w:val="22"/>
        </w:rPr>
        <w:t>2</w:t>
      </w:r>
      <w:r w:rsidRPr="00F02A52">
        <w:rPr>
          <w:rFonts w:cs="Times New Roman"/>
          <w:color w:val="000000"/>
          <w:szCs w:val="22"/>
        </w:rPr>
        <w:t>9 November 2018</w:t>
      </w:r>
    </w:p>
    <w:p w14:paraId="273AF0D3" w14:textId="77777777" w:rsidR="006F6B6B" w:rsidRDefault="006F6B6B" w:rsidP="008B242F">
      <w:pPr>
        <w:pStyle w:val="Cornernotation"/>
        <w:ind w:left="0" w:firstLine="0"/>
        <w:jc w:val="both"/>
        <w:rPr>
          <w:rFonts w:cs="Times New Roman"/>
          <w:color w:val="000000"/>
          <w:szCs w:val="22"/>
        </w:rPr>
      </w:pPr>
    </w:p>
    <w:sdt>
      <w:sdtPr>
        <w:rPr>
          <w:rFonts w:cs="Times New Roman"/>
          <w:b/>
        </w:rPr>
        <w:alias w:val="Title"/>
        <w:tag w:val=""/>
        <w:id w:val="-214431707"/>
        <w:placeholder>
          <w:docPart w:val="919862D02643484E9D24D84C58E0D0C7"/>
        </w:placeholder>
        <w:dataBinding w:prefixMappings="xmlns:ns0='http://purl.org/dc/elements/1.1/' xmlns:ns1='http://schemas.openxmlformats.org/package/2006/metadata/core-properties' " w:xpath="/ns1:coreProperties[1]/ns0:title[1]" w:storeItemID="{6C3C8BC8-F283-45AE-878A-BAB7291924A1}"/>
        <w:text/>
      </w:sdtPr>
      <w:sdtContent>
        <w:p w14:paraId="706BEB09" w14:textId="70843E14" w:rsidR="006F6B6B" w:rsidRPr="007E70AE" w:rsidRDefault="00563A52" w:rsidP="006F6B6B">
          <w:pPr>
            <w:jc w:val="center"/>
            <w:rPr>
              <w:rFonts w:cs="Times New Roman"/>
              <w:i/>
              <w:shd w:val="clear" w:color="auto" w:fill="FFFFFF"/>
              <w:lang w:eastAsia="en-CA"/>
            </w:rPr>
          </w:pPr>
          <w:r w:rsidRPr="00563A15">
            <w:rPr>
              <w:rFonts w:cs="Times New Roman"/>
              <w:b/>
            </w:rPr>
            <w:t>RECOMMENDATIONS FOR INCREASED FOCUS ON CONNECTING PEOPLE WITH NATURE TO INSPIRE ENHANCED ACTION ON BIODIVERSITY CONSERVATION</w:t>
          </w:r>
        </w:p>
      </w:sdtContent>
    </w:sdt>
    <w:p w14:paraId="7724A609" w14:textId="77777777" w:rsidR="006F6B6B" w:rsidRPr="007E70AE" w:rsidRDefault="006F6B6B" w:rsidP="005036FE">
      <w:pPr>
        <w:spacing w:before="120" w:after="120"/>
        <w:jc w:val="center"/>
        <w:outlineLvl w:val="0"/>
        <w:rPr>
          <w:rFonts w:cs="Times New Roman"/>
          <w:i/>
          <w:shd w:val="clear" w:color="auto" w:fill="FFFFFF"/>
          <w:lang w:eastAsia="en-CA"/>
        </w:rPr>
      </w:pPr>
      <w:r w:rsidRPr="007E70AE">
        <w:rPr>
          <w:rFonts w:cs="Times New Roman"/>
          <w:i/>
          <w:shd w:val="clear" w:color="auto" w:fill="FFFFFF"/>
          <w:lang w:eastAsia="en-CA"/>
        </w:rPr>
        <w:t>Note by the Executive Secretary</w:t>
      </w:r>
    </w:p>
    <w:p w14:paraId="057AD7B9" w14:textId="0EEA372F" w:rsidR="006F6B6B" w:rsidRPr="007E70AE" w:rsidRDefault="005036FE" w:rsidP="005036FE">
      <w:pPr>
        <w:spacing w:before="120" w:after="120"/>
        <w:rPr>
          <w:rFonts w:cs="Times New Roman"/>
          <w:shd w:val="clear" w:color="auto" w:fill="FFFFFF"/>
          <w:lang w:eastAsia="en-CA"/>
        </w:rPr>
      </w:pPr>
      <w:r>
        <w:rPr>
          <w:rFonts w:cs="Times New Roman"/>
          <w:shd w:val="clear" w:color="auto" w:fill="FFFFFF"/>
          <w:lang w:eastAsia="en-CA"/>
        </w:rPr>
        <w:t>1.</w:t>
      </w:r>
      <w:r>
        <w:rPr>
          <w:rFonts w:cs="Times New Roman"/>
          <w:shd w:val="clear" w:color="auto" w:fill="FFFFFF"/>
          <w:lang w:eastAsia="en-CA"/>
        </w:rPr>
        <w:tab/>
      </w:r>
      <w:r w:rsidR="006F6B6B" w:rsidRPr="007E70AE">
        <w:rPr>
          <w:rFonts w:cs="Times New Roman"/>
          <w:shd w:val="clear" w:color="auto" w:fill="FFFFFF"/>
          <w:lang w:eastAsia="en-CA"/>
        </w:rPr>
        <w:t xml:space="preserve">The Executive Secretary is circulating herewith, for the information of participants in the </w:t>
      </w:r>
      <w:r w:rsidR="00C4208A">
        <w:rPr>
          <w:rFonts w:cs="Times New Roman"/>
          <w:shd w:val="clear" w:color="auto" w:fill="FFFFFF"/>
          <w:lang w:eastAsia="en-CA"/>
        </w:rPr>
        <w:t>fourteenth m</w:t>
      </w:r>
      <w:r w:rsidR="006F6B6B" w:rsidRPr="007E70AE">
        <w:rPr>
          <w:rFonts w:cs="Times New Roman"/>
          <w:shd w:val="clear" w:color="auto" w:fill="FFFFFF"/>
          <w:lang w:eastAsia="en-CA"/>
        </w:rPr>
        <w:t xml:space="preserve">eeting of the Conference of the Parties to the Convention on Biological Diversity, an information document prepared by the </w:t>
      </w:r>
      <w:hyperlink r:id="rId11" w:history="1">
        <w:r w:rsidR="006F6B6B" w:rsidRPr="007E70AE">
          <w:rPr>
            <w:rStyle w:val="Hyperlink"/>
            <w:rFonts w:cs="Times New Roman"/>
            <w:shd w:val="clear" w:color="auto" w:fill="FFFFFF"/>
            <w:lang w:eastAsia="en-CA"/>
          </w:rPr>
          <w:t>Children &amp; Nature Network</w:t>
        </w:r>
      </w:hyperlink>
      <w:r w:rsidR="006F6B6B" w:rsidRPr="00C4208A">
        <w:rPr>
          <w:rStyle w:val="FootnoteReference"/>
          <w:rFonts w:cs="Times New Roman"/>
          <w:color w:val="0563C1" w:themeColor="hyperlink"/>
          <w:u w:val="none"/>
          <w:shd w:val="clear" w:color="auto" w:fill="FFFFFF"/>
          <w:vertAlign w:val="superscript"/>
          <w:lang w:eastAsia="en-CA"/>
        </w:rPr>
        <w:footnoteReference w:id="2"/>
      </w:r>
      <w:r w:rsidR="006F6B6B" w:rsidRPr="007E70AE">
        <w:rPr>
          <w:rFonts w:cs="Times New Roman"/>
          <w:shd w:val="clear" w:color="auto" w:fill="FFFFFF"/>
          <w:lang w:eastAsia="en-CA"/>
        </w:rPr>
        <w:t xml:space="preserve"> and the </w:t>
      </w:r>
      <w:hyperlink r:id="rId12" w:history="1">
        <w:r w:rsidR="006F6B6B" w:rsidRPr="007E70AE">
          <w:rPr>
            <w:rStyle w:val="Hyperlink"/>
            <w:rFonts w:cs="Times New Roman"/>
            <w:shd w:val="clear" w:color="auto" w:fill="FFFFFF"/>
            <w:lang w:eastAsia="en-CA"/>
          </w:rPr>
          <w:t>International Union for Conservation of Nature Commission on Education and Communication</w:t>
        </w:r>
      </w:hyperlink>
      <w:r w:rsidR="006F6B6B" w:rsidRPr="00C4208A">
        <w:rPr>
          <w:rStyle w:val="FootnoteReference"/>
          <w:rFonts w:cs="Times New Roman"/>
          <w:color w:val="0563C1" w:themeColor="hyperlink"/>
          <w:u w:val="none"/>
          <w:shd w:val="clear" w:color="auto" w:fill="FFFFFF"/>
          <w:vertAlign w:val="superscript"/>
          <w:lang w:eastAsia="en-CA"/>
        </w:rPr>
        <w:footnoteReference w:id="3"/>
      </w:r>
      <w:r w:rsidR="006F6B6B" w:rsidRPr="007E70AE">
        <w:rPr>
          <w:rFonts w:cs="Times New Roman"/>
          <w:shd w:val="clear" w:color="auto" w:fill="FFFFFF"/>
          <w:lang w:eastAsia="en-CA"/>
        </w:rPr>
        <w:t xml:space="preserve"> (IUCN CEC). This document is relevant to the work of the Convention on Biological Diversity, in particular </w:t>
      </w:r>
      <w:proofErr w:type="gramStart"/>
      <w:r w:rsidR="006F6B6B" w:rsidRPr="007E70AE">
        <w:rPr>
          <w:rFonts w:cs="Times New Roman"/>
          <w:shd w:val="clear" w:color="auto" w:fill="FFFFFF"/>
          <w:lang w:eastAsia="en-CA"/>
        </w:rPr>
        <w:t>with regard t</w:t>
      </w:r>
      <w:r w:rsidR="00C4208A">
        <w:rPr>
          <w:rFonts w:cs="Times New Roman"/>
          <w:shd w:val="clear" w:color="auto" w:fill="FFFFFF"/>
          <w:lang w:eastAsia="en-CA"/>
        </w:rPr>
        <w:t>o</w:t>
      </w:r>
      <w:proofErr w:type="gramEnd"/>
      <w:r w:rsidR="00C4208A">
        <w:rPr>
          <w:rFonts w:cs="Times New Roman"/>
          <w:shd w:val="clear" w:color="auto" w:fill="FFFFFF"/>
          <w:lang w:eastAsia="en-CA"/>
        </w:rPr>
        <w:t xml:space="preserve"> Aichi Biodiversity Target 1, d</w:t>
      </w:r>
      <w:r w:rsidR="006F6B6B" w:rsidRPr="007E70AE">
        <w:rPr>
          <w:rFonts w:cs="Times New Roman"/>
          <w:shd w:val="clear" w:color="auto" w:fill="FFFFFF"/>
          <w:lang w:eastAsia="en-CA"/>
        </w:rPr>
        <w:t>ecisions XII/2, and XIII/22 on a Framework for a Communication Stra</w:t>
      </w:r>
      <w:r w:rsidR="00C4208A">
        <w:rPr>
          <w:rFonts w:cs="Times New Roman"/>
          <w:shd w:val="clear" w:color="auto" w:fill="FFFFFF"/>
          <w:lang w:eastAsia="en-CA"/>
        </w:rPr>
        <w:t>tegy, and the development of a p</w:t>
      </w:r>
      <w:r w:rsidR="006F6B6B" w:rsidRPr="007E70AE">
        <w:rPr>
          <w:rFonts w:cs="Times New Roman"/>
          <w:shd w:val="clear" w:color="auto" w:fill="FFFFFF"/>
          <w:lang w:eastAsia="en-CA"/>
        </w:rPr>
        <w:t>ost-</w:t>
      </w:r>
      <w:r w:rsidR="00C4208A">
        <w:rPr>
          <w:rFonts w:cs="Times New Roman"/>
          <w:shd w:val="clear" w:color="auto" w:fill="FFFFFF"/>
          <w:lang w:eastAsia="en-CA"/>
        </w:rPr>
        <w:t>2020 biodiversity f</w:t>
      </w:r>
      <w:r w:rsidR="006F6B6B" w:rsidRPr="007E70AE">
        <w:rPr>
          <w:rFonts w:cs="Times New Roman"/>
          <w:shd w:val="clear" w:color="auto" w:fill="FFFFFF"/>
          <w:lang w:eastAsia="en-CA"/>
        </w:rPr>
        <w:t>ramework.</w:t>
      </w:r>
    </w:p>
    <w:p w14:paraId="622B5DCD" w14:textId="3074CB73" w:rsidR="006F6B6B" w:rsidRPr="007E70AE" w:rsidRDefault="005036FE" w:rsidP="005036FE">
      <w:pPr>
        <w:spacing w:before="120" w:after="120"/>
        <w:rPr>
          <w:rFonts w:cs="Times New Roman"/>
          <w:shd w:val="clear" w:color="auto" w:fill="FFFFFF"/>
          <w:lang w:eastAsia="en-CA"/>
        </w:rPr>
      </w:pPr>
      <w:r>
        <w:rPr>
          <w:rFonts w:cs="Times New Roman"/>
          <w:shd w:val="clear" w:color="auto" w:fill="FFFFFF"/>
          <w:lang w:eastAsia="en-CA"/>
        </w:rPr>
        <w:t>2.</w:t>
      </w:r>
      <w:r>
        <w:rPr>
          <w:rFonts w:cs="Times New Roman"/>
          <w:shd w:val="clear" w:color="auto" w:fill="FFFFFF"/>
          <w:lang w:eastAsia="en-CA"/>
        </w:rPr>
        <w:tab/>
      </w:r>
      <w:r w:rsidR="006F6B6B" w:rsidRPr="007E70AE">
        <w:rPr>
          <w:rFonts w:cs="Times New Roman"/>
          <w:shd w:val="clear" w:color="auto" w:fill="FFFFFF"/>
          <w:lang w:eastAsia="en-CA"/>
        </w:rPr>
        <w:t>The report is being circulated in the form and l</w:t>
      </w:r>
      <w:bookmarkStart w:id="0" w:name="_GoBack"/>
      <w:bookmarkEnd w:id="0"/>
      <w:r w:rsidR="006F6B6B" w:rsidRPr="007E70AE">
        <w:rPr>
          <w:rFonts w:cs="Times New Roman"/>
          <w:shd w:val="clear" w:color="auto" w:fill="FFFFFF"/>
          <w:lang w:eastAsia="en-CA"/>
        </w:rPr>
        <w:t>anguage in which it was received by the Secretariat. The views expressed in the document are those of the authors and do not necessarily reflect the views of the Secretariat of the Convention on Biological Diversity.</w:t>
      </w:r>
    </w:p>
    <w:p w14:paraId="5FFBAC6D" w14:textId="77777777" w:rsidR="005036FE" w:rsidRDefault="005036FE" w:rsidP="005036FE">
      <w:pPr>
        <w:spacing w:before="120" w:after="120"/>
        <w:jc w:val="center"/>
        <w:outlineLvl w:val="0"/>
        <w:rPr>
          <w:rFonts w:cs="Times New Roman"/>
          <w:b/>
          <w:shd w:val="clear" w:color="auto" w:fill="FFFFFF"/>
          <w:lang w:eastAsia="en-CA"/>
        </w:rPr>
        <w:sectPr w:rsidR="005036FE" w:rsidSect="001224B9">
          <w:headerReference w:type="even" r:id="rId13"/>
          <w:headerReference w:type="default" r:id="rId14"/>
          <w:type w:val="continuous"/>
          <w:pgSz w:w="12240" w:h="15840" w:code="1"/>
          <w:pgMar w:top="1021" w:right="1440" w:bottom="1134" w:left="1440" w:header="454" w:footer="720" w:gutter="0"/>
          <w:cols w:space="720"/>
          <w:titlePg/>
          <w:docGrid w:linePitch="360"/>
        </w:sectPr>
      </w:pPr>
    </w:p>
    <w:p w14:paraId="703ED057" w14:textId="4DFF8E1C" w:rsidR="006F6B6B" w:rsidRPr="007E70AE" w:rsidRDefault="006F6B6B" w:rsidP="005036FE">
      <w:pPr>
        <w:spacing w:before="120" w:after="120"/>
        <w:jc w:val="center"/>
        <w:outlineLvl w:val="0"/>
        <w:rPr>
          <w:rFonts w:cs="Times New Roman"/>
          <w:b/>
          <w:shd w:val="clear" w:color="auto" w:fill="FFFFFF"/>
          <w:lang w:eastAsia="en-CA"/>
        </w:rPr>
      </w:pPr>
      <w:r w:rsidRPr="007E70AE">
        <w:rPr>
          <w:rFonts w:cs="Times New Roman"/>
          <w:b/>
          <w:shd w:val="clear" w:color="auto" w:fill="FFFFFF"/>
          <w:lang w:eastAsia="en-CA"/>
        </w:rPr>
        <w:lastRenderedPageBreak/>
        <w:t>RECOMMENDATIONS</w:t>
      </w:r>
      <w:r w:rsidR="007572E3">
        <w:rPr>
          <w:rFonts w:cs="Times New Roman"/>
          <w:b/>
          <w:shd w:val="clear" w:color="auto" w:fill="FFFFFF"/>
          <w:lang w:eastAsia="en-CA"/>
        </w:rPr>
        <w:t xml:space="preserve"> FOR ACTION</w:t>
      </w:r>
    </w:p>
    <w:p w14:paraId="34CB7E4F" w14:textId="77777777" w:rsidR="006F6B6B" w:rsidRPr="007E70AE" w:rsidRDefault="006F6B6B" w:rsidP="005036FE">
      <w:pPr>
        <w:spacing w:before="120" w:after="120"/>
        <w:jc w:val="center"/>
        <w:rPr>
          <w:rFonts w:cs="Times New Roman"/>
          <w:b/>
          <w:shd w:val="clear" w:color="auto" w:fill="FFFFFF"/>
          <w:lang w:eastAsia="en-CA"/>
        </w:rPr>
      </w:pPr>
    </w:p>
    <w:p w14:paraId="7DB97B55" w14:textId="3BA989F0" w:rsidR="006F6B6B" w:rsidRPr="007E70AE" w:rsidRDefault="006F6B6B" w:rsidP="005036FE">
      <w:pPr>
        <w:spacing w:before="120" w:after="120"/>
        <w:rPr>
          <w:rFonts w:cs="Times New Roman"/>
        </w:rPr>
      </w:pPr>
      <w:r w:rsidRPr="007E70AE">
        <w:rPr>
          <w:rFonts w:cs="Times New Roman"/>
          <w:shd w:val="clear" w:color="auto" w:fill="FFFFFF"/>
          <w:lang w:eastAsia="en-CA"/>
        </w:rPr>
        <w:t xml:space="preserve">1. </w:t>
      </w:r>
      <w:r w:rsidRPr="007E70AE">
        <w:rPr>
          <w:rFonts w:cs="Times New Roman"/>
        </w:rPr>
        <w:t xml:space="preserve">National and sub-national governments and stakeholders have the opportunity to implement sector-specific policies to enhance action on connecting people with nature as a key strategy for achieving the Aichi Biodiversity Targets and implementing the Convention on Biological Diversity Post-2020. </w:t>
      </w:r>
      <w:r w:rsidR="007572E3">
        <w:rPr>
          <w:rFonts w:cs="Times New Roman"/>
        </w:rPr>
        <w:t>Such policies include the following (</w:t>
      </w:r>
      <w:r w:rsidR="00474395">
        <w:rPr>
          <w:rFonts w:cs="Times New Roman"/>
        </w:rPr>
        <w:t>t</w:t>
      </w:r>
      <w:r w:rsidRPr="007E70AE">
        <w:rPr>
          <w:rFonts w:cs="Times New Roman"/>
        </w:rPr>
        <w:t xml:space="preserve">his document provides rationale for the </w:t>
      </w:r>
      <w:r w:rsidR="007572E3">
        <w:rPr>
          <w:rFonts w:cs="Times New Roman"/>
        </w:rPr>
        <w:t xml:space="preserve">policies): </w:t>
      </w:r>
    </w:p>
    <w:p w14:paraId="4FBD5587" w14:textId="77777777" w:rsidR="006F6B6B" w:rsidRPr="007E70AE" w:rsidRDefault="006F6B6B" w:rsidP="006F6B6B">
      <w:pPr>
        <w:rPr>
          <w:rFonts w:cs="Times New Roman"/>
          <w:shd w:val="clear" w:color="auto" w:fill="FFFFFF"/>
          <w:lang w:eastAsia="en-CA"/>
        </w:rPr>
      </w:pPr>
    </w:p>
    <w:p w14:paraId="15857363" w14:textId="77777777" w:rsidR="00767CB0" w:rsidRPr="00EC5FE4" w:rsidRDefault="00767CB0" w:rsidP="00767CB0">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Education and child care policies that enable time outdoors in nature and experiential learning about nature in early childhood and throughout life;</w:t>
      </w:r>
    </w:p>
    <w:p w14:paraId="3BA84A4C" w14:textId="2E752565" w:rsidR="00767CB0" w:rsidRPr="00EC5FE4" w:rsidRDefault="00767CB0" w:rsidP="00767CB0">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 xml:space="preserve">Health and elder care policies that </w:t>
      </w:r>
      <w:r w:rsidR="005361FD">
        <w:rPr>
          <w:shd w:val="clear" w:color="auto" w:fill="FFFFFF"/>
          <w:lang w:val="en-CA" w:eastAsia="en-CA"/>
        </w:rPr>
        <w:t xml:space="preserve">embrace contact with nature as a mechanism for </w:t>
      </w:r>
      <w:r w:rsidRPr="00EC5FE4">
        <w:rPr>
          <w:shd w:val="clear" w:color="auto" w:fill="FFFFFF"/>
          <w:lang w:val="en-CA" w:eastAsia="en-CA"/>
        </w:rPr>
        <w:t>deliver</w:t>
      </w:r>
      <w:r w:rsidR="005361FD">
        <w:rPr>
          <w:shd w:val="clear" w:color="auto" w:fill="FFFFFF"/>
          <w:lang w:val="en-CA" w:eastAsia="en-CA"/>
        </w:rPr>
        <w:t xml:space="preserve">ing physical and mental health benefits </w:t>
      </w:r>
      <w:r w:rsidRPr="00474395">
        <w:rPr>
          <w:shd w:val="clear" w:color="auto" w:fill="FFFFFF"/>
          <w:lang w:val="en-CA" w:eastAsia="en-CA"/>
        </w:rPr>
        <w:t>for all</w:t>
      </w:r>
      <w:r w:rsidRPr="00EC5FE4">
        <w:rPr>
          <w:shd w:val="clear" w:color="auto" w:fill="FFFFFF"/>
          <w:lang w:val="en-CA" w:eastAsia="en-CA"/>
        </w:rPr>
        <w:t xml:space="preserve"> people of all ages;</w:t>
      </w:r>
      <w:r w:rsidR="00474395">
        <w:rPr>
          <w:shd w:val="clear" w:color="auto" w:fill="FFFFFF"/>
          <w:lang w:val="en-CA" w:eastAsia="en-CA"/>
        </w:rPr>
        <w:t xml:space="preserve"> </w:t>
      </w:r>
    </w:p>
    <w:p w14:paraId="42371B54" w14:textId="77777777" w:rsidR="00767CB0" w:rsidRPr="00EC5FE4" w:rsidRDefault="00767CB0" w:rsidP="00767CB0">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Community planning and urban development policies to create nature-rich cities that include parks and protected areas tailored to maximize the co-benefits for people and nature;</w:t>
      </w:r>
    </w:p>
    <w:p w14:paraId="57203790" w14:textId="77777777" w:rsidR="00767CB0" w:rsidRPr="00EC5FE4" w:rsidRDefault="00767CB0" w:rsidP="00767CB0">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 xml:space="preserve">Parks, outdoor recreation, and tourism policies that encourage family-friendly experiences; interpretive programmes; and outdoor, nature-based and experiential education; </w:t>
      </w:r>
    </w:p>
    <w:p w14:paraId="0A00652F" w14:textId="77777777" w:rsidR="00767CB0" w:rsidRPr="00EC5FE4" w:rsidRDefault="00767CB0" w:rsidP="00767CB0">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Arts and culture policies that promote the integration of culture and nature to develop a sense of oneness with nature while celebrating storie</w:t>
      </w:r>
      <w:r>
        <w:rPr>
          <w:shd w:val="clear" w:color="auto" w:fill="FFFFFF"/>
          <w:lang w:val="en-CA" w:eastAsia="en-CA"/>
        </w:rPr>
        <w:t xml:space="preserve">s of connection and healing; </w:t>
      </w:r>
    </w:p>
    <w:p w14:paraId="4C3675B2" w14:textId="77777777" w:rsidR="00767CB0" w:rsidRPr="00EC5FE4" w:rsidRDefault="00767CB0" w:rsidP="00767CB0">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Policies that encourage private sector investment in environmentally sustainable programming, infrastructure, and innovative solutions fo</w:t>
      </w:r>
      <w:r>
        <w:rPr>
          <w:shd w:val="clear" w:color="auto" w:fill="FFFFFF"/>
          <w:lang w:val="en-CA" w:eastAsia="en-CA"/>
        </w:rPr>
        <w:t>r connecting people with nature; and</w:t>
      </w:r>
    </w:p>
    <w:p w14:paraId="604DFB4A" w14:textId="77777777" w:rsidR="00767CB0" w:rsidRPr="00EC5FE4" w:rsidRDefault="00767CB0" w:rsidP="00767CB0">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 xml:space="preserve">Policies that call for biodiversity conservation organisations to work across sectors so that all people, equitably and inclusively, experience the diverse benefits of </w:t>
      </w:r>
      <w:r>
        <w:rPr>
          <w:shd w:val="clear" w:color="auto" w:fill="FFFFFF"/>
          <w:lang w:val="en-CA" w:eastAsia="en-CA"/>
        </w:rPr>
        <w:t>connectedness with nature.</w:t>
      </w:r>
    </w:p>
    <w:p w14:paraId="768F9E54" w14:textId="77777777" w:rsidR="006F6B6B" w:rsidRPr="00767CB0" w:rsidRDefault="006F6B6B" w:rsidP="006F6B6B">
      <w:pPr>
        <w:jc w:val="center"/>
        <w:rPr>
          <w:rFonts w:cs="Times New Roman"/>
          <w:b/>
          <w:shd w:val="clear" w:color="auto" w:fill="FFFFFF"/>
          <w:lang w:val="en-CA" w:eastAsia="en-CA"/>
        </w:rPr>
      </w:pPr>
    </w:p>
    <w:p w14:paraId="7EB9F36C" w14:textId="77777777" w:rsidR="006F6B6B" w:rsidRPr="007E70AE" w:rsidRDefault="006F6B6B" w:rsidP="00E25BBD">
      <w:pPr>
        <w:jc w:val="center"/>
        <w:outlineLvl w:val="0"/>
        <w:rPr>
          <w:rFonts w:cs="Times New Roman"/>
          <w:b/>
          <w:shd w:val="clear" w:color="auto" w:fill="FFFFFF"/>
          <w:lang w:eastAsia="en-CA"/>
        </w:rPr>
      </w:pPr>
      <w:r w:rsidRPr="007E70AE">
        <w:rPr>
          <w:rFonts w:cs="Times New Roman"/>
          <w:b/>
          <w:shd w:val="clear" w:color="auto" w:fill="FFFFFF"/>
          <w:lang w:eastAsia="en-CA"/>
        </w:rPr>
        <w:t>INTRODUCTION</w:t>
      </w:r>
    </w:p>
    <w:p w14:paraId="3EBC80A1" w14:textId="77777777" w:rsidR="006F6B6B" w:rsidRPr="007E70AE" w:rsidRDefault="006F6B6B" w:rsidP="006F6B6B">
      <w:pPr>
        <w:jc w:val="center"/>
        <w:rPr>
          <w:rFonts w:cs="Times New Roman"/>
          <w:shd w:val="clear" w:color="auto" w:fill="FFFFFF"/>
          <w:lang w:eastAsia="en-CA"/>
        </w:rPr>
      </w:pPr>
    </w:p>
    <w:p w14:paraId="609F66D8" w14:textId="77777777" w:rsidR="006F6B6B" w:rsidRPr="007E70AE" w:rsidRDefault="006F6B6B" w:rsidP="006F6B6B">
      <w:pPr>
        <w:rPr>
          <w:rFonts w:cs="Times New Roman"/>
          <w:shd w:val="clear" w:color="auto" w:fill="FFFFFF"/>
          <w:lang w:eastAsia="en-CA"/>
        </w:rPr>
      </w:pPr>
      <w:r w:rsidRPr="007E70AE">
        <w:rPr>
          <w:rFonts w:cs="Times New Roman"/>
          <w:shd w:val="clear" w:color="auto" w:fill="FFFFFF"/>
          <w:lang w:eastAsia="en-CA"/>
        </w:rPr>
        <w:t>2. This information document presents a synthesis of evidence supporting enhanced action on connecting people with nature as a means for creating the broad-based public and cross-sectoral support and action on biodiversity necessary to implement the Convention on Biological Diversity (CBD) and its Strategic Plan during this and subsequent decades.</w:t>
      </w:r>
    </w:p>
    <w:p w14:paraId="5E395BD0" w14:textId="77777777" w:rsidR="006F6B6B" w:rsidRPr="007E70AE" w:rsidRDefault="006F6B6B" w:rsidP="006F6B6B">
      <w:pPr>
        <w:rPr>
          <w:rFonts w:cs="Times New Roman"/>
          <w:shd w:val="clear" w:color="auto" w:fill="FFFFFF"/>
          <w:lang w:eastAsia="en-CA"/>
        </w:rPr>
      </w:pPr>
    </w:p>
    <w:p w14:paraId="59841141" w14:textId="77777777" w:rsidR="006F6B6B" w:rsidRPr="007E70AE" w:rsidRDefault="006F6B6B" w:rsidP="006F6B6B">
      <w:pPr>
        <w:rPr>
          <w:rFonts w:cs="Times New Roman"/>
          <w:shd w:val="clear" w:color="auto" w:fill="FFFFFF"/>
          <w:lang w:eastAsia="en-CA"/>
        </w:rPr>
      </w:pPr>
      <w:r w:rsidRPr="007E70AE">
        <w:rPr>
          <w:rFonts w:cs="Times New Roman"/>
          <w:shd w:val="clear" w:color="auto" w:fill="FFFFFF"/>
          <w:lang w:eastAsia="en-CA"/>
        </w:rPr>
        <w:t xml:space="preserve">3. An important area for enhanced action identified in GBO4 is “Coherent, strategic and sustained communication efforts, strategies, and campaigns to increase awareness of biodiversity and its values, and ways to support its conservation and sustainable use” – i.e., Aichi Biodiversity Target 1. The Convention’s </w:t>
      </w:r>
      <w:hyperlink r:id="rId15" w:history="1">
        <w:r w:rsidRPr="007E70AE">
          <w:rPr>
            <w:rStyle w:val="Hyperlink"/>
            <w:rFonts w:cs="Times New Roman"/>
            <w:shd w:val="clear" w:color="auto" w:fill="FFFFFF"/>
            <w:lang w:eastAsia="en-CA"/>
          </w:rPr>
          <w:t>Communication, Education and Public Awareness</w:t>
        </w:r>
      </w:hyperlink>
      <w:r w:rsidRPr="007E70AE">
        <w:rPr>
          <w:rFonts w:cs="Times New Roman"/>
          <w:color w:val="333333"/>
          <w:shd w:val="clear" w:color="auto" w:fill="FFFFFF"/>
          <w:lang w:eastAsia="en-CA"/>
        </w:rPr>
        <w:t xml:space="preserve"> </w:t>
      </w:r>
      <w:r w:rsidRPr="007E70AE">
        <w:rPr>
          <w:rFonts w:cs="Times New Roman"/>
          <w:shd w:val="clear" w:color="auto" w:fill="FFFFFF"/>
          <w:lang w:eastAsia="en-CA"/>
        </w:rPr>
        <w:t xml:space="preserve">(CEPA) programme is an important instrument for delivering on action on Target 1.  Decision XII//2 re-enforced the important role of CEPA and led to the development of recommendations for better communication of the values of biodiversity, including a Framework for a Communication Strategy (see Decision XIII/22).  The over-arching goal of this framework is to support the implementation of the CBD now and in the subsequent decades leading up to 2050. </w:t>
      </w:r>
    </w:p>
    <w:p w14:paraId="3A96CA86" w14:textId="77777777" w:rsidR="006F6B6B" w:rsidRPr="007E70AE" w:rsidRDefault="006F6B6B" w:rsidP="006F6B6B">
      <w:pPr>
        <w:rPr>
          <w:rFonts w:cs="Times New Roman"/>
          <w:color w:val="333333"/>
          <w:shd w:val="clear" w:color="auto" w:fill="FFFFFF"/>
          <w:lang w:eastAsia="en-CA"/>
        </w:rPr>
      </w:pPr>
    </w:p>
    <w:p w14:paraId="45E43D56" w14:textId="77777777" w:rsidR="006F6B6B" w:rsidRPr="007E70AE" w:rsidRDefault="006F6B6B" w:rsidP="006F6B6B">
      <w:pPr>
        <w:rPr>
          <w:rFonts w:cs="Times New Roman"/>
          <w:shd w:val="clear" w:color="auto" w:fill="FFFFFF"/>
          <w:lang w:eastAsia="en-CA"/>
        </w:rPr>
      </w:pPr>
      <w:r w:rsidRPr="007E70AE">
        <w:rPr>
          <w:rFonts w:cs="Times New Roman"/>
          <w:shd w:val="clear" w:color="auto" w:fill="FFFFFF"/>
          <w:lang w:eastAsia="en-CA"/>
        </w:rPr>
        <w:t xml:space="preserve">4. As is noted in the </w:t>
      </w:r>
      <w:hyperlink r:id="rId16" w:history="1">
        <w:r w:rsidRPr="007E70AE">
          <w:rPr>
            <w:rStyle w:val="Hyperlink"/>
            <w:rFonts w:cs="Times New Roman"/>
            <w:shd w:val="clear" w:color="auto" w:fill="FFFFFF"/>
            <w:lang w:eastAsia="en-CA"/>
          </w:rPr>
          <w:t>description of Aichi Biodiversity Target 1</w:t>
        </w:r>
      </w:hyperlink>
      <w:r w:rsidRPr="007E70AE">
        <w:rPr>
          <w:rFonts w:cs="Times New Roman"/>
        </w:rPr>
        <w:t xml:space="preserve">, </w:t>
      </w:r>
      <w:r w:rsidRPr="007E70AE">
        <w:rPr>
          <w:rFonts w:cs="Times New Roman"/>
          <w:shd w:val="clear" w:color="auto" w:fill="FFFFFF"/>
          <w:lang w:eastAsia="en-CA"/>
        </w:rPr>
        <w:t xml:space="preserve">addressing the direct and underlying drivers of biodiversity loss will ultimately require behavioural change by individuals, organisations and governments. Understanding, awareness and appreciation of the diverse values of biodiversity underpin the willingness of individuals to make the necessary changes and actions and to create the “political will” for governments to act. </w:t>
      </w:r>
    </w:p>
    <w:p w14:paraId="6011F118" w14:textId="77777777" w:rsidR="006F6B6B" w:rsidRPr="007E70AE" w:rsidRDefault="006F6B6B" w:rsidP="006F6B6B">
      <w:pPr>
        <w:rPr>
          <w:rFonts w:cs="Times New Roman"/>
          <w:color w:val="333333"/>
          <w:shd w:val="clear" w:color="auto" w:fill="FFFFFF"/>
          <w:lang w:eastAsia="en-CA"/>
        </w:rPr>
      </w:pPr>
      <w:bookmarkStart w:id="1" w:name="ExplanationoftheTarget"/>
      <w:bookmarkEnd w:id="1"/>
    </w:p>
    <w:p w14:paraId="2B5B124B" w14:textId="77777777" w:rsidR="006F6B6B" w:rsidRPr="007E70AE" w:rsidRDefault="006F6B6B" w:rsidP="00E805AC">
      <w:pPr>
        <w:pStyle w:val="Default"/>
        <w:jc w:val="both"/>
        <w:rPr>
          <w:color w:val="auto"/>
          <w:sz w:val="22"/>
          <w:szCs w:val="22"/>
        </w:rPr>
      </w:pPr>
      <w:r w:rsidRPr="007E70AE">
        <w:rPr>
          <w:color w:val="auto"/>
          <w:sz w:val="22"/>
          <w:szCs w:val="22"/>
        </w:rPr>
        <w:t xml:space="preserve">5. A new synthesis of factors that influence conservation and pro-environment behaviours has been developed by the Children &amp; Nature Network in collaboration with the International Union for Conservation of Nature (IUCN) and several partner organisations worldwide through </w:t>
      </w:r>
      <w:r w:rsidR="004F5A42">
        <w:fldChar w:fldCharType="begin"/>
      </w:r>
      <w:r w:rsidR="004F5A42">
        <w:instrText xml:space="preserve"> HYPERLINK "http://natureforall.global/" </w:instrText>
      </w:r>
      <w:r w:rsidR="004F5A42">
        <w:fldChar w:fldCharType="separate"/>
      </w:r>
      <w:r w:rsidRPr="007E70AE">
        <w:rPr>
          <w:rStyle w:val="Hyperlink"/>
          <w:sz w:val="22"/>
          <w:szCs w:val="22"/>
        </w:rPr>
        <w:t>#NatureForAll</w:t>
      </w:r>
      <w:r w:rsidR="004F5A42">
        <w:rPr>
          <w:rStyle w:val="Hyperlink"/>
          <w:sz w:val="22"/>
          <w:szCs w:val="22"/>
        </w:rPr>
        <w:fldChar w:fldCharType="end"/>
      </w:r>
      <w:r w:rsidRPr="007E70AE">
        <w:rPr>
          <w:color w:val="auto"/>
          <w:sz w:val="22"/>
          <w:szCs w:val="22"/>
        </w:rPr>
        <w:t xml:space="preserve"> (Charles et al, 2018). Aspects of this evidence that are particularly relevant in the context of the Convention are presented below.  </w:t>
      </w:r>
    </w:p>
    <w:p w14:paraId="5FD9824A" w14:textId="77777777" w:rsidR="006F6B6B" w:rsidRPr="007E70AE" w:rsidRDefault="006F6B6B" w:rsidP="006F6B6B">
      <w:pPr>
        <w:pStyle w:val="Default"/>
        <w:rPr>
          <w:color w:val="auto"/>
          <w:sz w:val="22"/>
          <w:szCs w:val="22"/>
        </w:rPr>
      </w:pPr>
    </w:p>
    <w:p w14:paraId="36682FD1" w14:textId="77777777" w:rsidR="006F6B6B" w:rsidRPr="007E70AE" w:rsidRDefault="006F6B6B" w:rsidP="00E805AC">
      <w:pPr>
        <w:pStyle w:val="Default"/>
        <w:jc w:val="both"/>
        <w:rPr>
          <w:color w:val="auto"/>
          <w:sz w:val="22"/>
          <w:szCs w:val="22"/>
        </w:rPr>
      </w:pPr>
      <w:r w:rsidRPr="007E70AE">
        <w:rPr>
          <w:color w:val="auto"/>
          <w:sz w:val="22"/>
          <w:szCs w:val="22"/>
        </w:rPr>
        <w:t xml:space="preserve">6. This growing body of evidence consistently demonstrates that, in addition to awareness, meaningful experiences and connection with nature are key to engendering stronger valuation, support, and action for </w:t>
      </w:r>
      <w:r w:rsidRPr="007E70AE">
        <w:rPr>
          <w:color w:val="auto"/>
          <w:sz w:val="22"/>
          <w:szCs w:val="22"/>
        </w:rPr>
        <w:lastRenderedPageBreak/>
        <w:t xml:space="preserve">biodiversity conservation across generations, sectors, and societies. Increased attention to the importance of public engagement and connection with nature will be important for achieving behaviour change and creating and maintaining the political will for governments to implement the Convention.  While they remain critically important, efforts to increase awareness and understanding of biodiversity and its values, and of actions that can be taken, are not enough.  </w:t>
      </w:r>
    </w:p>
    <w:p w14:paraId="55FF4415" w14:textId="77777777" w:rsidR="006F6B6B" w:rsidRPr="007E70AE" w:rsidRDefault="006F6B6B" w:rsidP="006F6B6B">
      <w:pPr>
        <w:pStyle w:val="Default"/>
        <w:rPr>
          <w:sz w:val="22"/>
          <w:szCs w:val="22"/>
        </w:rPr>
      </w:pPr>
    </w:p>
    <w:p w14:paraId="3CE3CDB1" w14:textId="77777777" w:rsidR="006F6B6B" w:rsidRPr="007E70AE" w:rsidRDefault="006F6B6B" w:rsidP="00E25BBD">
      <w:pPr>
        <w:jc w:val="center"/>
        <w:outlineLvl w:val="0"/>
        <w:rPr>
          <w:rFonts w:cs="Times New Roman"/>
          <w:b/>
        </w:rPr>
      </w:pPr>
      <w:r w:rsidRPr="007E70AE">
        <w:rPr>
          <w:rFonts w:cs="Times New Roman"/>
          <w:b/>
        </w:rPr>
        <w:t>CONTEXT</w:t>
      </w:r>
    </w:p>
    <w:p w14:paraId="0A56E701" w14:textId="77777777" w:rsidR="006F6B6B" w:rsidRPr="007E70AE" w:rsidRDefault="006F6B6B" w:rsidP="006F6B6B">
      <w:pPr>
        <w:jc w:val="center"/>
        <w:rPr>
          <w:rFonts w:cs="Times New Roman"/>
        </w:rPr>
      </w:pPr>
    </w:p>
    <w:p w14:paraId="42E8D3D3" w14:textId="77777777" w:rsidR="006F6B6B" w:rsidRDefault="006F6B6B" w:rsidP="006F6B6B">
      <w:pPr>
        <w:rPr>
          <w:rFonts w:cs="Times New Roman"/>
          <w:bCs/>
          <w:shd w:val="clear" w:color="auto" w:fill="FFFFFF"/>
        </w:rPr>
      </w:pPr>
      <w:r w:rsidRPr="007E70AE">
        <w:rPr>
          <w:rFonts w:cs="Times New Roman"/>
        </w:rPr>
        <w:t xml:space="preserve">7. In recognition of the importance of societal disconnect from nature as an indirect driver of biodiversity loss, in 2016 the International Union for Conservation of Nature (IUCN) launched </w:t>
      </w:r>
      <w:hyperlink r:id="rId17" w:history="1">
        <w:r w:rsidRPr="007E70AE">
          <w:rPr>
            <w:rStyle w:val="Hyperlink"/>
            <w:rFonts w:cs="Times New Roman"/>
          </w:rPr>
          <w:t>#NatureForAll</w:t>
        </w:r>
      </w:hyperlink>
      <w:r w:rsidRPr="007E70AE">
        <w:rPr>
          <w:rFonts w:cs="Times New Roman"/>
        </w:rPr>
        <w:t xml:space="preserve">, a global movement to inspire love, support and action for nature conservation.  </w:t>
      </w:r>
      <w:r w:rsidRPr="007E70AE">
        <w:rPr>
          <w:rFonts w:cs="Times New Roman"/>
          <w:shd w:val="clear" w:color="auto" w:fill="FFFFFF"/>
          <w:lang w:eastAsia="en-CA"/>
        </w:rPr>
        <w:t xml:space="preserve">The </w:t>
      </w:r>
      <w:hyperlink r:id="rId18" w:history="1">
        <w:r w:rsidRPr="007E70AE">
          <w:rPr>
            <w:rStyle w:val="Hyperlink"/>
            <w:rFonts w:cs="Times New Roman"/>
            <w:shd w:val="clear" w:color="auto" w:fill="FFFFFF"/>
            <w:lang w:eastAsia="en-CA"/>
          </w:rPr>
          <w:t>IUCN Commission on Education and Communication</w:t>
        </w:r>
      </w:hyperlink>
      <w:r w:rsidRPr="007E70AE">
        <w:rPr>
          <w:rFonts w:cs="Times New Roman"/>
          <w:shd w:val="clear" w:color="auto" w:fill="FFFFFF"/>
          <w:lang w:eastAsia="en-CA"/>
        </w:rPr>
        <w:t xml:space="preserve"> and </w:t>
      </w:r>
      <w:hyperlink r:id="rId19" w:history="1">
        <w:r w:rsidRPr="007E70AE">
          <w:rPr>
            <w:rStyle w:val="Hyperlink"/>
            <w:rFonts w:cs="Times New Roman"/>
            <w:shd w:val="clear" w:color="auto" w:fill="FFFFFF"/>
            <w:lang w:eastAsia="en-CA"/>
          </w:rPr>
          <w:t>IUCN World Commission on Protected Areas</w:t>
        </w:r>
      </w:hyperlink>
      <w:r w:rsidRPr="007E70AE">
        <w:rPr>
          <w:rFonts w:cs="Times New Roman"/>
          <w:shd w:val="clear" w:color="auto" w:fill="FFFFFF"/>
          <w:lang w:eastAsia="en-CA"/>
        </w:rPr>
        <w:t>, are co-leading #NatureForAll</w:t>
      </w:r>
      <w:r w:rsidRPr="00474395">
        <w:t xml:space="preserve"> by</w:t>
      </w:r>
      <w:r w:rsidRPr="007E70AE">
        <w:rPr>
          <w:rStyle w:val="Hyperlink"/>
          <w:rFonts w:cs="Times New Roman"/>
          <w:shd w:val="clear" w:color="auto" w:fill="FFFFFF"/>
          <w:lang w:eastAsia="en-CA"/>
        </w:rPr>
        <w:t xml:space="preserve"> </w:t>
      </w:r>
      <w:r w:rsidRPr="007E70AE">
        <w:rPr>
          <w:rFonts w:cs="Times New Roman"/>
          <w:bCs/>
          <w:shd w:val="clear" w:color="auto" w:fill="FFFFFF"/>
        </w:rPr>
        <w:t xml:space="preserve">bringing together a diverse coalition of partners to collaborate, scale up actions, and broaden their reach to engage people from all walks of life to experience, connect with, and take action for nature. #NatureForAll partners are showing how personal experiences and connections with nature provide powerful benefits for individual and societal health, well-being, and resilience and are a foundation for lifelong support for conservation.  </w:t>
      </w:r>
    </w:p>
    <w:p w14:paraId="25DA7BEF" w14:textId="77777777" w:rsidR="003F4D8A" w:rsidRPr="007E70AE" w:rsidRDefault="003F4D8A" w:rsidP="006F6B6B">
      <w:pPr>
        <w:rPr>
          <w:rFonts w:cs="Times New Roman"/>
          <w:bCs/>
          <w:shd w:val="clear" w:color="auto" w:fill="FFFFFF"/>
        </w:rPr>
      </w:pPr>
    </w:p>
    <w:p w14:paraId="6E558ED0" w14:textId="77777777" w:rsidR="006F6B6B" w:rsidRPr="007E70AE" w:rsidRDefault="006F6B6B" w:rsidP="00E25BBD">
      <w:pPr>
        <w:jc w:val="center"/>
        <w:outlineLvl w:val="0"/>
        <w:rPr>
          <w:rFonts w:cs="Times New Roman"/>
        </w:rPr>
      </w:pPr>
      <w:r w:rsidRPr="007E70AE">
        <w:rPr>
          <w:rFonts w:cs="Times New Roman"/>
          <w:b/>
        </w:rPr>
        <w:t>Benefits of Connecting with Nature</w:t>
      </w:r>
    </w:p>
    <w:p w14:paraId="6354B46D" w14:textId="77777777" w:rsidR="006F6B6B" w:rsidRPr="007E70AE" w:rsidRDefault="006F6B6B" w:rsidP="006F6B6B">
      <w:pPr>
        <w:rPr>
          <w:rFonts w:cs="Times New Roman"/>
          <w:bCs/>
          <w:shd w:val="clear" w:color="auto" w:fill="FFFFFF"/>
        </w:rPr>
      </w:pPr>
    </w:p>
    <w:p w14:paraId="439AA4F8" w14:textId="77777777" w:rsidR="006F6B6B" w:rsidRPr="007E70AE" w:rsidRDefault="006F6B6B" w:rsidP="006F6B6B">
      <w:pPr>
        <w:rPr>
          <w:rFonts w:cs="Times New Roman"/>
        </w:rPr>
      </w:pPr>
      <w:r w:rsidRPr="007E70AE">
        <w:rPr>
          <w:rFonts w:cs="Times New Roman"/>
        </w:rPr>
        <w:t>8. The benefits of connecting with nature start with our children. For example, infants and toddlers develop healthy, resilient bodies from time spent exploring hands-on and whole-body with natural materials. They are stimulated cognitively and physically by the sights and sounds in outdoor spaces. They develop social skills and bond with family members through shared experiences in the outdoors. (</w:t>
      </w:r>
      <w:proofErr w:type="spellStart"/>
      <w:r w:rsidRPr="007E70AE">
        <w:rPr>
          <w:rFonts w:cs="Times New Roman"/>
        </w:rPr>
        <w:t>D’Amore</w:t>
      </w:r>
      <w:proofErr w:type="spellEnd"/>
      <w:r w:rsidRPr="007E70AE">
        <w:rPr>
          <w:rFonts w:cs="Times New Roman"/>
        </w:rPr>
        <w:t xml:space="preserve">, Charles &amp; </w:t>
      </w:r>
      <w:proofErr w:type="spellStart"/>
      <w:r w:rsidRPr="007E70AE">
        <w:rPr>
          <w:rFonts w:cs="Times New Roman"/>
        </w:rPr>
        <w:t>Louv</w:t>
      </w:r>
      <w:proofErr w:type="spellEnd"/>
      <w:r w:rsidRPr="007E70AE">
        <w:rPr>
          <w:rFonts w:cs="Times New Roman"/>
        </w:rPr>
        <w:t xml:space="preserve">, 2015; St. Antoine, Charles &amp; </w:t>
      </w:r>
      <w:proofErr w:type="spellStart"/>
      <w:r w:rsidRPr="007E70AE">
        <w:rPr>
          <w:rFonts w:cs="Times New Roman"/>
        </w:rPr>
        <w:t>Louv</w:t>
      </w:r>
      <w:proofErr w:type="spellEnd"/>
      <w:r w:rsidRPr="007E70AE">
        <w:rPr>
          <w:rFonts w:cs="Times New Roman"/>
        </w:rPr>
        <w:t xml:space="preserve">, 2012). Outdoor play in school-aged children has been linked to the development of core skills, including problem-solving and reasoning, creativity, curiosity, risk-identification, self-regulation and social and emotional learning. </w:t>
      </w:r>
      <w:r w:rsidRPr="007E70AE">
        <w:rPr>
          <w:rFonts w:cs="Times New Roman"/>
          <w:lang w:val="fr-CA"/>
        </w:rPr>
        <w:t>(</w:t>
      </w:r>
      <w:proofErr w:type="spellStart"/>
      <w:r w:rsidRPr="007E70AE">
        <w:rPr>
          <w:rFonts w:cs="Times New Roman"/>
          <w:lang w:val="fr-CA"/>
        </w:rPr>
        <w:t>Greffrath</w:t>
      </w:r>
      <w:proofErr w:type="spellEnd"/>
      <w:r w:rsidRPr="007E70AE">
        <w:rPr>
          <w:rFonts w:cs="Times New Roman"/>
          <w:lang w:val="fr-CA"/>
        </w:rPr>
        <w:t xml:space="preserve"> et al., 2011; Strong et al., </w:t>
      </w:r>
      <w:proofErr w:type="gramStart"/>
      <w:r w:rsidRPr="007E70AE">
        <w:rPr>
          <w:rFonts w:cs="Times New Roman"/>
          <w:lang w:val="fr-CA"/>
        </w:rPr>
        <w:t xml:space="preserve">2005;  </w:t>
      </w:r>
      <w:proofErr w:type="spellStart"/>
      <w:r w:rsidRPr="007E70AE">
        <w:rPr>
          <w:rFonts w:cs="Times New Roman"/>
          <w:lang w:val="fr-CA"/>
        </w:rPr>
        <w:t>Bingley</w:t>
      </w:r>
      <w:proofErr w:type="spellEnd"/>
      <w:proofErr w:type="gramEnd"/>
      <w:r w:rsidRPr="007E70AE">
        <w:rPr>
          <w:rFonts w:cs="Times New Roman"/>
          <w:lang w:val="fr-CA"/>
        </w:rPr>
        <w:t xml:space="preserve"> &amp; Milligan, 2004; </w:t>
      </w:r>
      <w:proofErr w:type="spellStart"/>
      <w:r w:rsidRPr="007E70AE">
        <w:rPr>
          <w:rFonts w:cs="Times New Roman"/>
          <w:lang w:val="fr-CA"/>
        </w:rPr>
        <w:t>Korpela</w:t>
      </w:r>
      <w:proofErr w:type="spellEnd"/>
      <w:r w:rsidRPr="007E70AE">
        <w:rPr>
          <w:rFonts w:cs="Times New Roman"/>
          <w:lang w:val="fr-CA"/>
        </w:rPr>
        <w:t xml:space="preserve"> et al., 2002). </w:t>
      </w:r>
      <w:r w:rsidRPr="007E70AE">
        <w:rPr>
          <w:rFonts w:cs="Times New Roman"/>
        </w:rPr>
        <w:t xml:space="preserve">For students, studies are showing positive associations between the greenness of school landscapes and academic performance, such as standardised test scores and rates of graduation (Li &amp; Sullivan, 2016; Wu et al., 2014; Matsuoka, 2010). </w:t>
      </w:r>
    </w:p>
    <w:p w14:paraId="1EB7A319" w14:textId="77777777" w:rsidR="006F6B6B" w:rsidRPr="007E70AE" w:rsidRDefault="006F6B6B" w:rsidP="006F6B6B">
      <w:pPr>
        <w:rPr>
          <w:rFonts w:cs="Times New Roman"/>
        </w:rPr>
      </w:pPr>
    </w:p>
    <w:p w14:paraId="05F8CA3B" w14:textId="7C650563" w:rsidR="006F6B6B" w:rsidRPr="007E70AE" w:rsidRDefault="006F6B6B" w:rsidP="006F6B6B">
      <w:pPr>
        <w:rPr>
          <w:rFonts w:cs="Times New Roman"/>
        </w:rPr>
      </w:pPr>
      <w:r w:rsidRPr="007E70AE">
        <w:rPr>
          <w:rFonts w:cs="Times New Roman"/>
        </w:rPr>
        <w:t>9. Evidence supporting linkages between exposure to nature and positive influences on physical and mental health</w:t>
      </w:r>
      <w:r w:rsidR="00E25BBD">
        <w:rPr>
          <w:rFonts w:cs="Times New Roman"/>
        </w:rPr>
        <w:t>, including among children,</w:t>
      </w:r>
      <w:r w:rsidRPr="007E70AE">
        <w:rPr>
          <w:rFonts w:cs="Times New Roman"/>
        </w:rPr>
        <w:t xml:space="preserve"> was highlighted in the 2015 joint </w:t>
      </w:r>
      <w:hyperlink r:id="rId20" w:history="1">
        <w:r w:rsidRPr="007E70AE">
          <w:rPr>
            <w:rStyle w:val="Hyperlink"/>
            <w:rFonts w:cs="Times New Roman"/>
          </w:rPr>
          <w:t>State of Knowledge Review</w:t>
        </w:r>
      </w:hyperlink>
      <w:r w:rsidR="00E25BBD">
        <w:rPr>
          <w:rStyle w:val="Hyperlink"/>
          <w:rFonts w:cs="Times New Roman"/>
        </w:rPr>
        <w:t>, Connecting Global Priorities: Biodiversity and Human Health</w:t>
      </w:r>
      <w:r w:rsidR="00E25BBD">
        <w:rPr>
          <w:rFonts w:cs="Times New Roman"/>
        </w:rPr>
        <w:t>, led by the CBD and WHO.</w:t>
      </w:r>
      <w:r w:rsidRPr="007E70AE">
        <w:rPr>
          <w:rFonts w:cs="Times New Roman"/>
        </w:rPr>
        <w:t xml:space="preserve">  Parties to the CBD have also recognised the importance of inter-linkages between biodiversity and human health, including these mental and physical health benefits (Decision XII/</w:t>
      </w:r>
      <w:r w:rsidR="00E25BBD">
        <w:rPr>
          <w:rFonts w:cs="Times New Roman"/>
        </w:rPr>
        <w:t>21 and Decision XII/6</w:t>
      </w:r>
      <w:r w:rsidRPr="007E70AE">
        <w:rPr>
          <w:rFonts w:cs="Times New Roman"/>
        </w:rPr>
        <w:t>).</w:t>
      </w:r>
    </w:p>
    <w:p w14:paraId="3472EC3C" w14:textId="77777777" w:rsidR="006F6B6B" w:rsidRPr="007E70AE" w:rsidRDefault="006F6B6B" w:rsidP="006F6B6B">
      <w:pPr>
        <w:rPr>
          <w:rFonts w:cs="Times New Roman"/>
        </w:rPr>
      </w:pPr>
    </w:p>
    <w:p w14:paraId="37DD997B" w14:textId="4EAA755B" w:rsidR="006F6B6B" w:rsidRPr="007E70AE" w:rsidRDefault="006F6B6B" w:rsidP="006F6B6B">
      <w:pPr>
        <w:rPr>
          <w:rFonts w:cs="Times New Roman"/>
        </w:rPr>
      </w:pPr>
      <w:r w:rsidRPr="007E70AE">
        <w:rPr>
          <w:rFonts w:cs="Times New Roman"/>
        </w:rPr>
        <w:t xml:space="preserve">10. Children and adolescents with access to nature tend to enjoy more physical activity (Barton et al., 2014).  </w:t>
      </w:r>
      <w:r w:rsidR="00E25BBD">
        <w:rPr>
          <w:rFonts w:cs="Times New Roman"/>
        </w:rPr>
        <w:t>This may contribute to</w:t>
      </w:r>
      <w:r w:rsidRPr="007E70AE">
        <w:rPr>
          <w:rFonts w:cs="Times New Roman"/>
        </w:rPr>
        <w:t xml:space="preserve"> reduced rates of obesity and other chronic diseases, including diabetes and heart disease, as well as enhanced emotional well-being and resilience (Chawla et al., 2014; McCurdy et al., 2010; World Health Organisation, 2004). Research indicates that exposure to nature can also act as a protective factor for the mental health of young people (</w:t>
      </w:r>
      <w:proofErr w:type="spellStart"/>
      <w:r w:rsidRPr="007E70AE">
        <w:rPr>
          <w:rFonts w:cs="Times New Roman"/>
        </w:rPr>
        <w:t>Piccininni</w:t>
      </w:r>
      <w:proofErr w:type="spellEnd"/>
      <w:r w:rsidRPr="007E70AE">
        <w:rPr>
          <w:rFonts w:cs="Times New Roman"/>
        </w:rPr>
        <w:t xml:space="preserve"> et al., 2018; McCurdy et al., 2010; </w:t>
      </w:r>
      <w:proofErr w:type="spellStart"/>
      <w:r w:rsidRPr="007E70AE">
        <w:rPr>
          <w:rFonts w:cs="Times New Roman"/>
        </w:rPr>
        <w:t>Louv</w:t>
      </w:r>
      <w:proofErr w:type="spellEnd"/>
      <w:r w:rsidRPr="007E70AE">
        <w:rPr>
          <w:rFonts w:cs="Times New Roman"/>
        </w:rPr>
        <w:t xml:space="preserve">, 2005). </w:t>
      </w:r>
    </w:p>
    <w:p w14:paraId="4B55DBCD" w14:textId="77777777" w:rsidR="006F6B6B" w:rsidRPr="007E70AE" w:rsidRDefault="006F6B6B" w:rsidP="006F6B6B">
      <w:pPr>
        <w:rPr>
          <w:rFonts w:cs="Times New Roman"/>
        </w:rPr>
      </w:pPr>
    </w:p>
    <w:p w14:paraId="37DE1254" w14:textId="299BE524" w:rsidR="006F6B6B" w:rsidRPr="007E70AE" w:rsidRDefault="006F6B6B" w:rsidP="006F6B6B">
      <w:pPr>
        <w:rPr>
          <w:rFonts w:cs="Times New Roman"/>
        </w:rPr>
      </w:pPr>
      <w:r w:rsidRPr="007E70AE">
        <w:rPr>
          <w:rFonts w:cs="Times New Roman"/>
        </w:rPr>
        <w:t xml:space="preserve">11. Time spent in nature has an important protective role to play in health and well-being at all ages. From gardening, to cycling, to simply walking outdoors, benefits reported include: improved blood pressure, pulse rates and stress hormone levels (Gladwell et al., 2013; </w:t>
      </w:r>
      <w:proofErr w:type="spellStart"/>
      <w:r w:rsidRPr="007E70AE">
        <w:rPr>
          <w:rFonts w:cs="Times New Roman"/>
        </w:rPr>
        <w:t>Tsunetsugu</w:t>
      </w:r>
      <w:proofErr w:type="spellEnd"/>
      <w:r w:rsidRPr="007E70AE">
        <w:rPr>
          <w:rFonts w:cs="Times New Roman"/>
        </w:rPr>
        <w:t xml:space="preserve"> et al., 2010; Pretty et al., 2005); enhanced sense of well-being (Chawla, 2015; </w:t>
      </w:r>
      <w:proofErr w:type="spellStart"/>
      <w:r w:rsidRPr="007E70AE">
        <w:rPr>
          <w:rFonts w:cs="Times New Roman"/>
        </w:rPr>
        <w:t>Louv</w:t>
      </w:r>
      <w:proofErr w:type="spellEnd"/>
      <w:r w:rsidRPr="007E70AE">
        <w:rPr>
          <w:rFonts w:cs="Times New Roman"/>
        </w:rPr>
        <w:t xml:space="preserve">, 2012; </w:t>
      </w:r>
      <w:proofErr w:type="spellStart"/>
      <w:r w:rsidRPr="007E70AE">
        <w:rPr>
          <w:rFonts w:cs="Times New Roman"/>
        </w:rPr>
        <w:t>Kuo</w:t>
      </w:r>
      <w:proofErr w:type="spellEnd"/>
      <w:r w:rsidRPr="007E70AE">
        <w:rPr>
          <w:rFonts w:cs="Times New Roman"/>
        </w:rPr>
        <w:t>, 2010</w:t>
      </w:r>
      <w:r w:rsidR="00474395">
        <w:rPr>
          <w:rFonts w:cs="Times New Roman"/>
        </w:rPr>
        <w:t>)</w:t>
      </w:r>
      <w:r w:rsidRPr="007E70AE">
        <w:rPr>
          <w:rFonts w:cs="Times New Roman"/>
        </w:rPr>
        <w:t xml:space="preserve">; reduced levels of anxiety and depression (Peacock et al, 2007; Pretty et al, 2005); decreased stress and improved work performance in office spaces (Kaplan &amp; Kaplan, 1989); reduced incidents of aggressive behaviours among Alzheimer’s patients in long-term care facilities (Mooney &amp; </w:t>
      </w:r>
      <w:proofErr w:type="spellStart"/>
      <w:r w:rsidRPr="007E70AE">
        <w:rPr>
          <w:rFonts w:cs="Times New Roman"/>
        </w:rPr>
        <w:t>Nicell</w:t>
      </w:r>
      <w:proofErr w:type="spellEnd"/>
      <w:r w:rsidRPr="007E70AE">
        <w:rPr>
          <w:rFonts w:cs="Times New Roman"/>
        </w:rPr>
        <w:t>, 1992).</w:t>
      </w:r>
    </w:p>
    <w:p w14:paraId="5D71E599" w14:textId="77777777" w:rsidR="006F6B6B" w:rsidRPr="007E70AE" w:rsidRDefault="006F6B6B" w:rsidP="006F6B6B">
      <w:pPr>
        <w:rPr>
          <w:rFonts w:cs="Times New Roman"/>
        </w:rPr>
      </w:pPr>
    </w:p>
    <w:p w14:paraId="75820A8D" w14:textId="4D6099B6" w:rsidR="006F6B6B" w:rsidRPr="007E70AE" w:rsidRDefault="006F6B6B" w:rsidP="006F6B6B">
      <w:pPr>
        <w:rPr>
          <w:rFonts w:cs="Times New Roman"/>
        </w:rPr>
      </w:pPr>
      <w:r w:rsidRPr="007E70AE">
        <w:rPr>
          <w:rFonts w:cs="Times New Roman"/>
        </w:rPr>
        <w:lastRenderedPageBreak/>
        <w:t xml:space="preserve">12. Connecting with nature is a public health strategy that is </w:t>
      </w:r>
      <w:r w:rsidR="00AB061E">
        <w:rPr>
          <w:rFonts w:cs="Times New Roman"/>
        </w:rPr>
        <w:t xml:space="preserve">often </w:t>
      </w:r>
      <w:r w:rsidRPr="007E70AE">
        <w:rPr>
          <w:rFonts w:cs="Times New Roman"/>
        </w:rPr>
        <w:t>accessible and affordable for many populations, with research demonstrating not only protective values but restorative benefits as well. Positive impacts of nature exposure for adults can include fewer medications, faster recovery from surgery and shorter hospital stays (</w:t>
      </w:r>
      <w:proofErr w:type="spellStart"/>
      <w:r w:rsidRPr="007E70AE">
        <w:rPr>
          <w:rFonts w:cs="Times New Roman"/>
        </w:rPr>
        <w:t>Maller</w:t>
      </w:r>
      <w:proofErr w:type="spellEnd"/>
      <w:r w:rsidRPr="007E70AE">
        <w:rPr>
          <w:rFonts w:cs="Times New Roman"/>
        </w:rPr>
        <w:t xml:space="preserve"> et al., 2005; Ulrich 1984). Research studies similarly indicate a reduced need for medication and services among mental health patients, while the costs of medication for some conditions, such as Attention Deficit Hyperactivity Disorder (ADHD), may be mitigated when time in nature is considered as part of a treatment plan (Faculty of Public Health, 2010; Faber-Taylor &amp; </w:t>
      </w:r>
      <w:proofErr w:type="spellStart"/>
      <w:r w:rsidRPr="007E70AE">
        <w:rPr>
          <w:rFonts w:cs="Times New Roman"/>
        </w:rPr>
        <w:t>Kuo</w:t>
      </w:r>
      <w:proofErr w:type="spellEnd"/>
      <w:r w:rsidRPr="007E70AE">
        <w:rPr>
          <w:rFonts w:cs="Times New Roman"/>
        </w:rPr>
        <w:t xml:space="preserve">, 2009; Faber-Taylor et al., 2001; Faculty of Public Health, 2010). </w:t>
      </w:r>
    </w:p>
    <w:p w14:paraId="18DBB99D" w14:textId="77777777" w:rsidR="006F6B6B" w:rsidRPr="007E70AE" w:rsidRDefault="006F6B6B" w:rsidP="006F6B6B">
      <w:pPr>
        <w:rPr>
          <w:rFonts w:cs="Times New Roman"/>
        </w:rPr>
      </w:pPr>
    </w:p>
    <w:p w14:paraId="406C6F36" w14:textId="77777777" w:rsidR="006F6B6B" w:rsidRPr="007E70AE" w:rsidRDefault="006F6B6B" w:rsidP="006F6B6B">
      <w:pPr>
        <w:rPr>
          <w:rFonts w:cs="Times New Roman"/>
        </w:rPr>
      </w:pPr>
      <w:r w:rsidRPr="007E70AE">
        <w:rPr>
          <w:rFonts w:cs="Times New Roman"/>
        </w:rPr>
        <w:t>13. In a rapidly urbanising world, community green and blue spaces not only support a range of health benefits, but can also foster social cohesion. Studies have demonstrated that urban residents living near nature tend to know and respect more of their neighbours. They also report higher levels of mutual trust and willingness to help one another, compared to their counterparts living in more barren surroundings (</w:t>
      </w:r>
      <w:proofErr w:type="spellStart"/>
      <w:r w:rsidRPr="007E70AE">
        <w:rPr>
          <w:rFonts w:cs="Times New Roman"/>
        </w:rPr>
        <w:t>Kuo</w:t>
      </w:r>
      <w:proofErr w:type="spellEnd"/>
      <w:r w:rsidRPr="007E70AE">
        <w:rPr>
          <w:rFonts w:cs="Times New Roman"/>
        </w:rPr>
        <w:t xml:space="preserve">, 2010; </w:t>
      </w:r>
      <w:proofErr w:type="spellStart"/>
      <w:r w:rsidRPr="007E70AE">
        <w:rPr>
          <w:rFonts w:cs="Times New Roman"/>
        </w:rPr>
        <w:t>Korpela</w:t>
      </w:r>
      <w:proofErr w:type="spellEnd"/>
      <w:r w:rsidRPr="007E70AE">
        <w:rPr>
          <w:rFonts w:cs="Times New Roman"/>
        </w:rPr>
        <w:t xml:space="preserve"> et al., 2002; </w:t>
      </w:r>
      <w:proofErr w:type="spellStart"/>
      <w:r w:rsidRPr="007E70AE">
        <w:rPr>
          <w:rFonts w:cs="Times New Roman"/>
        </w:rPr>
        <w:t>Kuo</w:t>
      </w:r>
      <w:proofErr w:type="spellEnd"/>
      <w:r w:rsidRPr="007E70AE">
        <w:rPr>
          <w:rFonts w:cs="Times New Roman"/>
        </w:rPr>
        <w:t xml:space="preserve"> &amp; Sullivan, 2001; </w:t>
      </w:r>
      <w:proofErr w:type="spellStart"/>
      <w:r w:rsidRPr="007E70AE">
        <w:rPr>
          <w:rFonts w:cs="Times New Roman"/>
        </w:rPr>
        <w:t>Kuo</w:t>
      </w:r>
      <w:proofErr w:type="spellEnd"/>
      <w:r w:rsidRPr="007E70AE">
        <w:rPr>
          <w:rFonts w:cs="Times New Roman"/>
        </w:rPr>
        <w:t xml:space="preserve"> et al., 1998).  Researchers have found that nearby nature helps prevent crime and mitigate some of the psychological precursors to aggression and violence (</w:t>
      </w:r>
      <w:proofErr w:type="spellStart"/>
      <w:r w:rsidRPr="007E70AE">
        <w:rPr>
          <w:rFonts w:cs="Times New Roman"/>
        </w:rPr>
        <w:t>Kuo</w:t>
      </w:r>
      <w:proofErr w:type="spellEnd"/>
      <w:r w:rsidRPr="007E70AE">
        <w:rPr>
          <w:rFonts w:cs="Times New Roman"/>
        </w:rPr>
        <w:t xml:space="preserve">, 2010; </w:t>
      </w:r>
      <w:proofErr w:type="spellStart"/>
      <w:r w:rsidRPr="007E70AE">
        <w:rPr>
          <w:rFonts w:cs="Times New Roman"/>
        </w:rPr>
        <w:t>Kuo</w:t>
      </w:r>
      <w:proofErr w:type="spellEnd"/>
      <w:r w:rsidRPr="007E70AE">
        <w:rPr>
          <w:rFonts w:cs="Times New Roman"/>
        </w:rPr>
        <w:t xml:space="preserve"> &amp; Sullivan, 2001). Similarly, evidence suggests that greening of urban vacant lots can reduce rates of vandalism and violent crimes (Kondo et al., 2016).</w:t>
      </w:r>
    </w:p>
    <w:p w14:paraId="1AF346C8" w14:textId="77777777" w:rsidR="006F6B6B" w:rsidRDefault="006F6B6B" w:rsidP="006F6B6B">
      <w:pPr>
        <w:rPr>
          <w:rFonts w:cs="Times New Roman"/>
        </w:rPr>
      </w:pPr>
    </w:p>
    <w:p w14:paraId="01EF2A2C" w14:textId="77777777" w:rsidR="006F6B6B" w:rsidRPr="007E70AE" w:rsidRDefault="006F6B6B" w:rsidP="006F6B6B">
      <w:pPr>
        <w:rPr>
          <w:rFonts w:cs="Times New Roman"/>
        </w:rPr>
      </w:pPr>
      <w:r w:rsidRPr="007E70AE">
        <w:rPr>
          <w:rFonts w:cs="Times New Roman"/>
        </w:rPr>
        <w:t>14. Connecting people with nature presents economic opportunities as well, particularly within the tourism sector. Representing 10% of world GDP and 1 in 10 jobs globally, tourism has a decisive role to play in job and wealth creation, environmental protection and poverty alleviation (World Tourism Organisation, 2017). Nature-based tourism alone creates a diversity of jobs and contributes to the health of local, regional, and national economies. For example, the niche adventure tourism market, valued at $263 billion, is one of the fastest growing categories of tourism globally. In Sub-Saharan Africa, the promotion of natural attractions and adventure opportunities helped increase tourism numbers from a small base of just 6.7 million visitors in 1990 to 33.8 million visitors by 2012 (Christie et al., 2014). In the United States, the outdoor recreation economy accounted for 2.0 percent ($373.7 billion) of GDP in 2016, numbers that are larger and more sustainable than the contributions of industries such as mining and  oil and gas extraction (1.4% of GDP) (Bureau of Economic Analysis, 2018).</w:t>
      </w:r>
    </w:p>
    <w:p w14:paraId="4F318059" w14:textId="77777777" w:rsidR="006F6B6B" w:rsidRPr="007E70AE" w:rsidRDefault="006F6B6B" w:rsidP="006F6B6B">
      <w:pPr>
        <w:rPr>
          <w:rFonts w:cs="Times New Roman"/>
        </w:rPr>
      </w:pPr>
    </w:p>
    <w:p w14:paraId="3915B02D" w14:textId="23C1E8F8" w:rsidR="006F6B6B" w:rsidRDefault="006F6B6B" w:rsidP="006F6B6B">
      <w:pPr>
        <w:rPr>
          <w:rFonts w:cs="Times New Roman"/>
        </w:rPr>
      </w:pPr>
      <w:r w:rsidRPr="007E70AE">
        <w:rPr>
          <w:rFonts w:cs="Times New Roman"/>
        </w:rPr>
        <w:t xml:space="preserve">15. Healthy nature has economic benefits. Healthy and accessible natural environments support healthy people. Healthy people reduce social costs. Achieving these benefits requires that we have access to nature. </w:t>
      </w:r>
    </w:p>
    <w:p w14:paraId="61133CF2" w14:textId="77777777" w:rsidR="0041440E" w:rsidRPr="007E70AE" w:rsidRDefault="0041440E" w:rsidP="006F6B6B">
      <w:pPr>
        <w:rPr>
          <w:rFonts w:cs="Times New Roman"/>
        </w:rPr>
      </w:pPr>
    </w:p>
    <w:p w14:paraId="101470AA" w14:textId="77777777" w:rsidR="006F6B6B" w:rsidRDefault="006F6B6B" w:rsidP="006F6B6B">
      <w:pPr>
        <w:rPr>
          <w:rFonts w:cs="Times New Roman"/>
          <w:b/>
        </w:rPr>
      </w:pPr>
    </w:p>
    <w:p w14:paraId="0A8E81E5" w14:textId="1819F334" w:rsidR="00EC5FE4" w:rsidRDefault="00EC5FE4" w:rsidP="00EC5FE4">
      <w:pPr>
        <w:jc w:val="center"/>
        <w:rPr>
          <w:rFonts w:cs="Times New Roman"/>
          <w:b/>
        </w:rPr>
      </w:pPr>
      <w:r w:rsidRPr="007E70AE">
        <w:rPr>
          <w:rFonts w:cs="Times New Roman"/>
          <w:b/>
        </w:rPr>
        <w:t>PATHWAYS TO BIODIVERSITY CONSERVATION BEHAVIOUR</w:t>
      </w:r>
    </w:p>
    <w:p w14:paraId="67F108E4" w14:textId="77777777" w:rsidR="006F6B6B" w:rsidRPr="007E70AE" w:rsidRDefault="006F6B6B" w:rsidP="006F6B6B">
      <w:pPr>
        <w:jc w:val="center"/>
        <w:rPr>
          <w:rFonts w:cs="Times New Roman"/>
          <w:color w:val="333333"/>
          <w:shd w:val="clear" w:color="auto" w:fill="FFFFFF"/>
          <w:lang w:eastAsia="en-CA"/>
        </w:rPr>
      </w:pPr>
    </w:p>
    <w:p w14:paraId="24EF04F2" w14:textId="77777777" w:rsidR="006F6B6B" w:rsidRPr="007E70AE" w:rsidRDefault="006F6B6B" w:rsidP="006F6B6B">
      <w:pPr>
        <w:rPr>
          <w:rFonts w:cs="Times New Roman"/>
          <w:color w:val="000000"/>
        </w:rPr>
      </w:pPr>
      <w:r w:rsidRPr="007E70AE">
        <w:rPr>
          <w:rFonts w:cs="Times New Roman"/>
        </w:rPr>
        <w:t xml:space="preserve">16. As is highlighted in </w:t>
      </w:r>
      <w:hyperlink r:id="rId21" w:history="1">
        <w:r w:rsidRPr="007E70AE">
          <w:rPr>
            <w:rStyle w:val="Hyperlink"/>
            <w:rFonts w:cs="Times New Roman"/>
          </w:rPr>
          <w:t>Article 8(j)</w:t>
        </w:r>
      </w:hyperlink>
      <w:r w:rsidRPr="007E70AE">
        <w:rPr>
          <w:rFonts w:cs="Times New Roman"/>
        </w:rPr>
        <w:t>, Parties to the CBD</w:t>
      </w:r>
      <w:r w:rsidRPr="007E70AE">
        <w:rPr>
          <w:rFonts w:cs="Times New Roman"/>
          <w:shd w:val="clear" w:color="auto" w:fill="FFFFFF"/>
        </w:rPr>
        <w:t> have agreed to respect, preserve and maintain knowledge, innovations and practices of Indigenous and local communities</w:t>
      </w:r>
      <w:r w:rsidRPr="007E70AE">
        <w:rPr>
          <w:rFonts w:cs="Times New Roman"/>
        </w:rPr>
        <w:t>.  Examples of Indigenous world views remind us that we are all one with nature. In the South Pacific, New Zealand’s Maori people have traditionally held a deep connection to the environment, focused on their tribal lands and waters in particular. The Maori world view positions Maori as both part of the natural system and guardians for that system (Cowie et al, 2016). In Australia, Indigenous culture was founded on the belief that people and nature are created as one. Tribes had their own wisdom to connect them to the land or “country” (</w:t>
      </w:r>
      <w:proofErr w:type="spellStart"/>
      <w:r w:rsidRPr="007E70AE">
        <w:rPr>
          <w:rFonts w:cs="Times New Roman"/>
        </w:rPr>
        <w:t>Gammage</w:t>
      </w:r>
      <w:proofErr w:type="spellEnd"/>
      <w:r w:rsidRPr="007E70AE">
        <w:rPr>
          <w:rFonts w:cs="Times New Roman"/>
        </w:rPr>
        <w:t xml:space="preserve">, 2011; Hendricks &amp; Hall, 2012). </w:t>
      </w:r>
      <w:r w:rsidRPr="007E70AE">
        <w:rPr>
          <w:rFonts w:cs="Times New Roman"/>
          <w:color w:val="000000"/>
        </w:rPr>
        <w:t xml:space="preserve"> For Indigenous peoples, the concept of </w:t>
      </w:r>
      <w:r w:rsidRPr="007E70AE">
        <w:rPr>
          <w:rFonts w:cs="Times New Roman"/>
          <w:iCs/>
          <w:color w:val="000000"/>
        </w:rPr>
        <w:t>“country”</w:t>
      </w:r>
      <w:r w:rsidRPr="007E70AE">
        <w:rPr>
          <w:rFonts w:cs="Times New Roman"/>
          <w:i/>
          <w:iCs/>
          <w:color w:val="000000"/>
        </w:rPr>
        <w:t xml:space="preserve"> </w:t>
      </w:r>
      <w:r w:rsidRPr="007E70AE">
        <w:rPr>
          <w:rFonts w:cs="Times New Roman"/>
          <w:color w:val="000000"/>
        </w:rPr>
        <w:t xml:space="preserve">embodies sustainability.  It is the holistic engagement of a person with a specific physical location that is both symbolic and real. </w:t>
      </w:r>
    </w:p>
    <w:p w14:paraId="009D83E5" w14:textId="77777777" w:rsidR="006F6B6B" w:rsidRPr="007E70AE" w:rsidRDefault="006F6B6B" w:rsidP="006F6B6B">
      <w:pPr>
        <w:rPr>
          <w:rFonts w:cs="Times New Roman"/>
          <w:color w:val="000000"/>
        </w:rPr>
      </w:pPr>
    </w:p>
    <w:p w14:paraId="35D9A2B6" w14:textId="77777777" w:rsidR="006F6B6B" w:rsidRPr="007E70AE" w:rsidRDefault="006F6B6B" w:rsidP="006F6B6B">
      <w:pPr>
        <w:rPr>
          <w:rFonts w:cs="Times New Roman"/>
        </w:rPr>
      </w:pPr>
      <w:r w:rsidRPr="007E70AE">
        <w:rPr>
          <w:rFonts w:cs="Times New Roman"/>
        </w:rPr>
        <w:t xml:space="preserve">17. For example, in North and South America, Indigenous people have many ways of remembering and practicing Earth-based wisdom. Illustrative, for the </w:t>
      </w:r>
      <w:proofErr w:type="spellStart"/>
      <w:r w:rsidRPr="007E70AE">
        <w:rPr>
          <w:rFonts w:cs="Times New Roman"/>
        </w:rPr>
        <w:t>Makunas</w:t>
      </w:r>
      <w:proofErr w:type="spellEnd"/>
      <w:r w:rsidRPr="007E70AE">
        <w:rPr>
          <w:rFonts w:cs="Times New Roman"/>
        </w:rPr>
        <w:t xml:space="preserve">, Eastern </w:t>
      </w:r>
      <w:proofErr w:type="spellStart"/>
      <w:r w:rsidRPr="007E70AE">
        <w:rPr>
          <w:rFonts w:cs="Times New Roman"/>
        </w:rPr>
        <w:t>Tukanoan</w:t>
      </w:r>
      <w:proofErr w:type="spellEnd"/>
      <w:r w:rsidRPr="007E70AE">
        <w:rPr>
          <w:rFonts w:cs="Times New Roman"/>
        </w:rPr>
        <w:t xml:space="preserve"> groups from the Northwest Amazon, humans and non-human beings share many of the same places. There is no separation between beings. There is no separation between the visible and invisible, or between culture and nature, making evident the complete interdependence of all living beings. (L. </w:t>
      </w:r>
      <w:proofErr w:type="spellStart"/>
      <w:r w:rsidRPr="007E70AE">
        <w:rPr>
          <w:rFonts w:cs="Times New Roman"/>
        </w:rPr>
        <w:t>Cayón</w:t>
      </w:r>
      <w:proofErr w:type="spellEnd"/>
      <w:r w:rsidRPr="007E70AE">
        <w:rPr>
          <w:rFonts w:cs="Times New Roman"/>
        </w:rPr>
        <w:t xml:space="preserve">, </w:t>
      </w:r>
      <w:proofErr w:type="spellStart"/>
      <w:r w:rsidRPr="007E70AE">
        <w:rPr>
          <w:rFonts w:cs="Times New Roman"/>
        </w:rPr>
        <w:t>Antípoda</w:t>
      </w:r>
      <w:proofErr w:type="spellEnd"/>
      <w:r w:rsidRPr="007E70AE">
        <w:rPr>
          <w:rFonts w:cs="Times New Roman"/>
        </w:rPr>
        <w:t xml:space="preserve"> N 7, 2008, p141-173)</w:t>
      </w:r>
    </w:p>
    <w:p w14:paraId="7943F4A2" w14:textId="77777777" w:rsidR="006F6B6B" w:rsidRPr="007E70AE" w:rsidRDefault="006F6B6B" w:rsidP="006F6B6B">
      <w:pPr>
        <w:rPr>
          <w:rFonts w:cs="Times New Roman"/>
        </w:rPr>
      </w:pPr>
    </w:p>
    <w:p w14:paraId="3F0CF253" w14:textId="6D3483F6" w:rsidR="006F6B6B" w:rsidRPr="007E70AE" w:rsidRDefault="006F6B6B" w:rsidP="006F6B6B">
      <w:pPr>
        <w:rPr>
          <w:rFonts w:cs="Times New Roman"/>
        </w:rPr>
      </w:pPr>
      <w:r w:rsidRPr="007E70AE">
        <w:rPr>
          <w:rFonts w:cs="Times New Roman"/>
        </w:rPr>
        <w:lastRenderedPageBreak/>
        <w:t xml:space="preserve">18. Increasing evidence indicates that time with nature is critical because it can create a connectedness—that is, an emotional affinity or love of nature, a oneness with all that is. </w:t>
      </w:r>
      <w:r w:rsidR="00C56512" w:rsidRPr="007E70AE">
        <w:rPr>
          <w:rFonts w:cs="Times New Roman"/>
        </w:rPr>
        <w:t xml:space="preserve">Fortunately experiences in and connection to nature can be facilitated and enhanced throughout our lives, may start at any time, and occur in a variety of settings, including within wild, rural, and urban environments. </w:t>
      </w:r>
      <w:r w:rsidRPr="007E70AE">
        <w:rPr>
          <w:rFonts w:cs="Times New Roman"/>
        </w:rPr>
        <w:t>In fact, connectedness with nature is emerging as a strong predictor of positive conservation behavio</w:t>
      </w:r>
      <w:r w:rsidR="00072858">
        <w:rPr>
          <w:rFonts w:cs="Times New Roman"/>
        </w:rPr>
        <w:t>u</w:t>
      </w:r>
      <w:r w:rsidRPr="007E70AE">
        <w:rPr>
          <w:rFonts w:cs="Times New Roman"/>
        </w:rPr>
        <w:t xml:space="preserve">rs (Mayer &amp; Frantz, 2004; Braun &amp; </w:t>
      </w:r>
      <w:proofErr w:type="spellStart"/>
      <w:r w:rsidRPr="007E70AE">
        <w:rPr>
          <w:rFonts w:cs="Times New Roman"/>
        </w:rPr>
        <w:t>Dierkes</w:t>
      </w:r>
      <w:proofErr w:type="spellEnd"/>
      <w:r w:rsidRPr="007E70AE">
        <w:rPr>
          <w:rFonts w:cs="Times New Roman"/>
        </w:rPr>
        <w:t xml:space="preserve">, 2017; Otto &amp; </w:t>
      </w:r>
      <w:proofErr w:type="spellStart"/>
      <w:r w:rsidRPr="007E70AE">
        <w:rPr>
          <w:rFonts w:cs="Times New Roman"/>
        </w:rPr>
        <w:t>Pensini</w:t>
      </w:r>
      <w:proofErr w:type="spellEnd"/>
      <w:r w:rsidRPr="007E70AE">
        <w:rPr>
          <w:rFonts w:cs="Times New Roman"/>
        </w:rPr>
        <w:t>, 2017; Beery &amp; Jorgensen, 2018).</w:t>
      </w:r>
    </w:p>
    <w:p w14:paraId="6EB91D36" w14:textId="77777777" w:rsidR="006F6B6B" w:rsidRPr="007E70AE" w:rsidRDefault="006F6B6B" w:rsidP="006F6B6B">
      <w:pPr>
        <w:ind w:right="567"/>
        <w:rPr>
          <w:rFonts w:cs="Times New Roman"/>
        </w:rPr>
      </w:pPr>
    </w:p>
    <w:p w14:paraId="4EA29043" w14:textId="77777777" w:rsidR="006F6B6B" w:rsidRPr="007E70AE" w:rsidRDefault="006F6B6B" w:rsidP="006F6B6B">
      <w:pPr>
        <w:rPr>
          <w:rFonts w:cs="Times New Roman"/>
        </w:rPr>
      </w:pPr>
      <w:r w:rsidRPr="007E70AE">
        <w:rPr>
          <w:rFonts w:cs="Times New Roman"/>
        </w:rPr>
        <w:t>19. A number of measures of connectedness have been developed in recent years and used to explore the relationship between connectedness and action to benefit the Earth (Tam, 2013; Nisbet et al, 2009). Wright et al, (2014) explain, “Nature connectedness refers to the degree to which individuals include nature as part of their identity through a sense of oneness between themselves and the natural world,” and observe, “(T)here is evidence demonstrating that those who are more connected are more supportive of conservation, and that nature connectedness predicts environmental concern.” Frantz and Mayer (2004) describe connectedness as a sense of “we-ness,” which as a psychological process helps humans to feel empathy for nature, to care for nature, and to feel committed to its protection</w:t>
      </w:r>
    </w:p>
    <w:p w14:paraId="4D8526B1" w14:textId="77777777" w:rsidR="006F6B6B" w:rsidRPr="007E70AE" w:rsidRDefault="006F6B6B" w:rsidP="006F6B6B">
      <w:pPr>
        <w:ind w:right="567"/>
        <w:rPr>
          <w:rFonts w:cs="Times New Roman"/>
        </w:rPr>
      </w:pPr>
    </w:p>
    <w:p w14:paraId="082A31AA" w14:textId="77777777" w:rsidR="006F6B6B" w:rsidRPr="007E70AE" w:rsidRDefault="006F6B6B" w:rsidP="006F6B6B">
      <w:pPr>
        <w:rPr>
          <w:rFonts w:cs="Times New Roman"/>
        </w:rPr>
      </w:pPr>
      <w:r w:rsidRPr="007E70AE">
        <w:rPr>
          <w:rFonts w:cs="Times New Roman"/>
          <w:shd w:val="clear" w:color="auto" w:fill="FFFFFF"/>
          <w:lang w:eastAsia="en-CA"/>
        </w:rPr>
        <w:t>20. To increase awareness of and action for biodiversity and its values globally</w:t>
      </w:r>
      <w:r w:rsidRPr="007E70AE">
        <w:rPr>
          <w:rFonts w:cs="Times New Roman"/>
        </w:rPr>
        <w:t xml:space="preserve">, connectedness provides necessary preconditions for realising desired conservation outcomes. Connectedness takes many forms. It can be stimulated, maintained and enhanced in various ways. However formed, it is a strong predictor of conservation and pro-environment behaviour for people of any age. It can be so powerful that it becomes a way of life, a lifestyle that benefits everyone—from self to others to the environment. </w:t>
      </w:r>
    </w:p>
    <w:p w14:paraId="55C006AC" w14:textId="77777777" w:rsidR="006F6B6B" w:rsidRPr="007E70AE" w:rsidRDefault="006F6B6B" w:rsidP="006F6B6B">
      <w:pPr>
        <w:rPr>
          <w:rFonts w:cs="Times New Roman"/>
        </w:rPr>
      </w:pPr>
    </w:p>
    <w:p w14:paraId="7EF21104" w14:textId="760C41FA" w:rsidR="006F6B6B" w:rsidRPr="007E70AE" w:rsidRDefault="00767CB0" w:rsidP="006F6B6B">
      <w:pPr>
        <w:rPr>
          <w:rFonts w:cs="Times New Roman"/>
        </w:rPr>
      </w:pPr>
      <w:r>
        <w:rPr>
          <w:rFonts w:cs="Times New Roman"/>
        </w:rPr>
        <w:t>21</w:t>
      </w:r>
      <w:r w:rsidR="006F6B6B" w:rsidRPr="007E70AE">
        <w:rPr>
          <w:rFonts w:cs="Times New Roman"/>
        </w:rPr>
        <w:t xml:space="preserve">. Studies have demonstrated a positive relationship between the level of involvement in nature-based activities as diverse as fishing, SCUBA diving and bird watching, and an individual’s concern for the resources on which their activity depends (Oh &amp; Ditton, 2008; Oh &amp; Ditton, 2006; Thapa, </w:t>
      </w:r>
      <w:proofErr w:type="spellStart"/>
      <w:r w:rsidR="006F6B6B" w:rsidRPr="007E70AE">
        <w:rPr>
          <w:rFonts w:cs="Times New Roman"/>
        </w:rPr>
        <w:t>Grefe</w:t>
      </w:r>
      <w:proofErr w:type="spellEnd"/>
      <w:r w:rsidR="006F6B6B" w:rsidRPr="007E70AE">
        <w:rPr>
          <w:rFonts w:cs="Times New Roman"/>
        </w:rPr>
        <w:t xml:space="preserve"> &amp; Meyer, 2006; Cheung, Lo &amp; </w:t>
      </w:r>
      <w:proofErr w:type="spellStart"/>
      <w:r w:rsidR="006F6B6B" w:rsidRPr="007E70AE">
        <w:rPr>
          <w:rFonts w:cs="Times New Roman"/>
        </w:rPr>
        <w:t>Fok</w:t>
      </w:r>
      <w:proofErr w:type="spellEnd"/>
      <w:r w:rsidR="006F6B6B" w:rsidRPr="007E70AE">
        <w:rPr>
          <w:rFonts w:cs="Times New Roman"/>
        </w:rPr>
        <w:t xml:space="preserve">, 2017; </w:t>
      </w:r>
      <w:proofErr w:type="spellStart"/>
      <w:r w:rsidR="006F6B6B" w:rsidRPr="007E70AE">
        <w:rPr>
          <w:rFonts w:cs="Times New Roman"/>
        </w:rPr>
        <w:t>Hvenegaard</w:t>
      </w:r>
      <w:proofErr w:type="spellEnd"/>
      <w:r w:rsidR="006F6B6B" w:rsidRPr="007E70AE">
        <w:rPr>
          <w:rFonts w:cs="Times New Roman"/>
        </w:rPr>
        <w:t>, 2002; McFarlane &amp; Boxall, 1996). Others have found an association between people’s attachment to the specific places where they interact with nature and their tendency to care for the Earth, suggesting that people who develop a sense of place are more likely to want to protect that place and to oppose the degradation of its environment (</w:t>
      </w:r>
      <w:proofErr w:type="spellStart"/>
      <w:r w:rsidR="006F6B6B" w:rsidRPr="007E70AE">
        <w:rPr>
          <w:rFonts w:cs="Times New Roman"/>
        </w:rPr>
        <w:t>Tonge</w:t>
      </w:r>
      <w:proofErr w:type="spellEnd"/>
      <w:r w:rsidR="006F6B6B" w:rsidRPr="007E70AE">
        <w:rPr>
          <w:rFonts w:cs="Times New Roman"/>
        </w:rPr>
        <w:t xml:space="preserve"> et al, 2015; </w:t>
      </w:r>
      <w:proofErr w:type="spellStart"/>
      <w:r w:rsidR="006F6B6B" w:rsidRPr="007E70AE">
        <w:rPr>
          <w:rFonts w:cs="Times New Roman"/>
        </w:rPr>
        <w:t>Ramkissoon</w:t>
      </w:r>
      <w:proofErr w:type="spellEnd"/>
      <w:r w:rsidR="006F6B6B" w:rsidRPr="007E70AE">
        <w:rPr>
          <w:rFonts w:cs="Times New Roman"/>
        </w:rPr>
        <w:t xml:space="preserve">, Smith &amp; </w:t>
      </w:r>
      <w:proofErr w:type="spellStart"/>
      <w:r w:rsidR="006F6B6B" w:rsidRPr="007E70AE">
        <w:rPr>
          <w:rFonts w:cs="Times New Roman"/>
        </w:rPr>
        <w:t>Weiler</w:t>
      </w:r>
      <w:proofErr w:type="spellEnd"/>
      <w:r w:rsidR="006F6B6B" w:rsidRPr="007E70AE">
        <w:rPr>
          <w:rFonts w:cs="Times New Roman"/>
        </w:rPr>
        <w:t xml:space="preserve">, 2013; </w:t>
      </w:r>
      <w:proofErr w:type="spellStart"/>
      <w:r w:rsidR="006F6B6B" w:rsidRPr="007E70AE">
        <w:rPr>
          <w:rFonts w:cs="Times New Roman"/>
        </w:rPr>
        <w:t>Halpenny</w:t>
      </w:r>
      <w:proofErr w:type="spellEnd"/>
      <w:r w:rsidR="006F6B6B" w:rsidRPr="007E70AE">
        <w:rPr>
          <w:rFonts w:cs="Times New Roman"/>
        </w:rPr>
        <w:t xml:space="preserve">, 2010; Stedman, 2002; </w:t>
      </w:r>
      <w:proofErr w:type="spellStart"/>
      <w:r w:rsidR="006F6B6B" w:rsidRPr="007E70AE">
        <w:rPr>
          <w:rFonts w:cs="Times New Roman"/>
        </w:rPr>
        <w:t>Vaske</w:t>
      </w:r>
      <w:proofErr w:type="spellEnd"/>
      <w:r w:rsidR="006F6B6B" w:rsidRPr="007E70AE">
        <w:rPr>
          <w:rFonts w:cs="Times New Roman"/>
        </w:rPr>
        <w:t xml:space="preserve"> &amp; </w:t>
      </w:r>
      <w:proofErr w:type="spellStart"/>
      <w:r w:rsidR="006F6B6B" w:rsidRPr="007E70AE">
        <w:rPr>
          <w:rFonts w:cs="Times New Roman"/>
        </w:rPr>
        <w:t>Kobrin</w:t>
      </w:r>
      <w:proofErr w:type="spellEnd"/>
      <w:r w:rsidR="006F6B6B" w:rsidRPr="007E70AE">
        <w:rPr>
          <w:rFonts w:cs="Times New Roman"/>
        </w:rPr>
        <w:t>, 2001). Some studies have suggested these links extend to more general care for the environment in everyday life (</w:t>
      </w:r>
      <w:proofErr w:type="spellStart"/>
      <w:r w:rsidR="006F6B6B" w:rsidRPr="007E70AE">
        <w:rPr>
          <w:rFonts w:cs="Times New Roman"/>
        </w:rPr>
        <w:t>Halpenny</w:t>
      </w:r>
      <w:proofErr w:type="spellEnd"/>
      <w:r w:rsidR="006F6B6B" w:rsidRPr="007E70AE">
        <w:rPr>
          <w:rFonts w:cs="Times New Roman"/>
        </w:rPr>
        <w:t xml:space="preserve">, 2010; </w:t>
      </w:r>
      <w:proofErr w:type="spellStart"/>
      <w:r w:rsidR="006F6B6B" w:rsidRPr="007E70AE">
        <w:rPr>
          <w:rFonts w:cs="Times New Roman"/>
        </w:rPr>
        <w:t>Vaske</w:t>
      </w:r>
      <w:proofErr w:type="spellEnd"/>
      <w:r w:rsidR="006F6B6B" w:rsidRPr="007E70AE">
        <w:rPr>
          <w:rFonts w:cs="Times New Roman"/>
        </w:rPr>
        <w:t xml:space="preserve"> &amp; </w:t>
      </w:r>
      <w:proofErr w:type="spellStart"/>
      <w:r w:rsidR="006F6B6B" w:rsidRPr="007E70AE">
        <w:rPr>
          <w:rFonts w:cs="Times New Roman"/>
        </w:rPr>
        <w:t>Kobrin</w:t>
      </w:r>
      <w:proofErr w:type="spellEnd"/>
      <w:r w:rsidR="006F6B6B" w:rsidRPr="007E70AE">
        <w:rPr>
          <w:rFonts w:cs="Times New Roman"/>
        </w:rPr>
        <w:t xml:space="preserve">, 2001). </w:t>
      </w:r>
    </w:p>
    <w:p w14:paraId="2783D1BF" w14:textId="77777777" w:rsidR="006F6B6B" w:rsidRPr="007E70AE" w:rsidRDefault="006F6B6B" w:rsidP="006F6B6B">
      <w:pPr>
        <w:rPr>
          <w:rFonts w:cs="Times New Roman"/>
        </w:rPr>
      </w:pPr>
    </w:p>
    <w:p w14:paraId="071259A4" w14:textId="354434F2" w:rsidR="006F6B6B" w:rsidRPr="007E70AE" w:rsidRDefault="00767CB0" w:rsidP="006F6B6B">
      <w:pPr>
        <w:rPr>
          <w:rFonts w:cs="Times New Roman"/>
        </w:rPr>
      </w:pPr>
      <w:r>
        <w:rPr>
          <w:rFonts w:cs="Times New Roman"/>
        </w:rPr>
        <w:t>22</w:t>
      </w:r>
      <w:r w:rsidR="006F6B6B" w:rsidRPr="007E70AE">
        <w:rPr>
          <w:rFonts w:cs="Times New Roman"/>
        </w:rPr>
        <w:t xml:space="preserve">. For those who already have positive attitudes toward the Earth, regular time in nature may play an affirming role by keeping it “top of mind” and increasing the likelihood that they will take action to its advantage (Thapa, 2010; Tarrant &amp; Green, 1999; </w:t>
      </w:r>
      <w:proofErr w:type="spellStart"/>
      <w:r w:rsidR="006F6B6B" w:rsidRPr="007E70AE">
        <w:rPr>
          <w:rFonts w:cs="Times New Roman"/>
        </w:rPr>
        <w:t>Manfredo</w:t>
      </w:r>
      <w:proofErr w:type="spellEnd"/>
      <w:r w:rsidR="006F6B6B" w:rsidRPr="007E70AE">
        <w:rPr>
          <w:rFonts w:cs="Times New Roman"/>
        </w:rPr>
        <w:t>, Yuan &amp; McGuire, 1992). Making nature a part of people’s daily lives, habitual experiences, and regular, even frequent, experiences outdoors in nature are encouraged (Kellert et al, 2017).</w:t>
      </w:r>
    </w:p>
    <w:p w14:paraId="6605A678" w14:textId="77777777" w:rsidR="006F6B6B" w:rsidRPr="007E70AE" w:rsidRDefault="006F6B6B" w:rsidP="006F6B6B">
      <w:pPr>
        <w:rPr>
          <w:rFonts w:cs="Times New Roman"/>
        </w:rPr>
      </w:pPr>
    </w:p>
    <w:p w14:paraId="01D024C9" w14:textId="3B9FA48F" w:rsidR="006F6B6B" w:rsidRDefault="00767CB0" w:rsidP="006F6B6B">
      <w:pPr>
        <w:rPr>
          <w:rFonts w:cs="Times New Roman"/>
        </w:rPr>
      </w:pPr>
      <w:r>
        <w:rPr>
          <w:rFonts w:cs="Times New Roman"/>
        </w:rPr>
        <w:t>23</w:t>
      </w:r>
      <w:r w:rsidR="006F6B6B" w:rsidRPr="007E70AE">
        <w:rPr>
          <w:rFonts w:cs="Times New Roman"/>
        </w:rPr>
        <w:t xml:space="preserve">. Many people today, especially those with little or no connection to nature through direct experience, need and benefit from the company of family and friends to inspire joyful time in natural spaces. Such experience can be satisfied by places of nearby nature, which are the most accessible for most people. </w:t>
      </w:r>
    </w:p>
    <w:p w14:paraId="12B75DDF" w14:textId="77777777" w:rsidR="00072858" w:rsidRDefault="00072858" w:rsidP="006F6B6B">
      <w:pPr>
        <w:rPr>
          <w:rFonts w:cs="Times New Roman"/>
        </w:rPr>
      </w:pPr>
    </w:p>
    <w:p w14:paraId="6AE24F16" w14:textId="13C5DAE1" w:rsidR="00072858" w:rsidRPr="007E70AE" w:rsidRDefault="00767CB0" w:rsidP="00072858">
      <w:pPr>
        <w:rPr>
          <w:rFonts w:cs="Times New Roman"/>
        </w:rPr>
      </w:pPr>
      <w:r>
        <w:rPr>
          <w:rFonts w:cs="Times New Roman"/>
        </w:rPr>
        <w:t>24</w:t>
      </w:r>
      <w:r w:rsidR="00072858">
        <w:rPr>
          <w:rFonts w:cs="Times New Roman"/>
        </w:rPr>
        <w:t xml:space="preserve">. </w:t>
      </w:r>
      <w:r w:rsidR="00072858" w:rsidRPr="007E70AE">
        <w:rPr>
          <w:rFonts w:cs="Times New Roman"/>
        </w:rPr>
        <w:t>A powerful and effective approach to engaging families and friends is occurring through the growth, internationally, of locally-driven, self-organising, groups of people interested in getting children outdoors in nature on a regular basis. Research conducted on some of these groups is finding enormous benefits to family bonding, enhanced confidence and creativity on the part of children, appreciation and respect for their children’s interests and strengths on the part of parents, and also increasing connectedness with nature (</w:t>
      </w:r>
      <w:proofErr w:type="spellStart"/>
      <w:r w:rsidR="00072858" w:rsidRPr="007E70AE">
        <w:rPr>
          <w:rFonts w:cs="Times New Roman"/>
        </w:rPr>
        <w:t>D’Amore</w:t>
      </w:r>
      <w:proofErr w:type="spellEnd"/>
      <w:r w:rsidR="00072858" w:rsidRPr="007E70AE">
        <w:rPr>
          <w:rFonts w:cs="Times New Roman"/>
        </w:rPr>
        <w:t xml:space="preserve">, 2015; </w:t>
      </w:r>
      <w:proofErr w:type="spellStart"/>
      <w:r w:rsidR="00072858" w:rsidRPr="007E70AE">
        <w:rPr>
          <w:rFonts w:cs="Times New Roman"/>
        </w:rPr>
        <w:t>D’Amore</w:t>
      </w:r>
      <w:proofErr w:type="spellEnd"/>
      <w:r w:rsidR="00072858" w:rsidRPr="007E70AE">
        <w:rPr>
          <w:rFonts w:cs="Times New Roman"/>
        </w:rPr>
        <w:t xml:space="preserve"> &amp; Chawla, 2017).</w:t>
      </w:r>
    </w:p>
    <w:p w14:paraId="291FE8AB" w14:textId="77777777" w:rsidR="006F6B6B" w:rsidRPr="007E70AE" w:rsidRDefault="006F6B6B" w:rsidP="006F6B6B">
      <w:pPr>
        <w:rPr>
          <w:rFonts w:cs="Times New Roman"/>
        </w:rPr>
      </w:pPr>
    </w:p>
    <w:p w14:paraId="61A48242" w14:textId="1EC1C5C6" w:rsidR="006F6B6B" w:rsidRPr="007E70AE" w:rsidRDefault="00767CB0" w:rsidP="006F6B6B">
      <w:pPr>
        <w:rPr>
          <w:rFonts w:cs="Times New Roman"/>
          <w:lang w:val="en-US"/>
        </w:rPr>
      </w:pPr>
      <w:r>
        <w:rPr>
          <w:rFonts w:cs="Times New Roman"/>
        </w:rPr>
        <w:t>25</w:t>
      </w:r>
      <w:r w:rsidR="006F6B6B" w:rsidRPr="007E70AE">
        <w:rPr>
          <w:rFonts w:cs="Times New Roman"/>
        </w:rPr>
        <w:t xml:space="preserve">. More than 40 years of research shows that meaningful childhood experiences in nature are connected to adult conservation behaviours. Findings based on diverse samples of people from many parts of the world </w:t>
      </w:r>
      <w:r w:rsidR="006F6B6B" w:rsidRPr="007E70AE">
        <w:rPr>
          <w:rFonts w:cs="Times New Roman"/>
        </w:rPr>
        <w:lastRenderedPageBreak/>
        <w:t xml:space="preserve">demonstrate that two factors contribute most to children developing into adults who take action to benefit the Earth: positive direct experiences in nature during childhood and role models of care for nature by someone close to the child—for example, a parent, grandparent, or other trusted guardian (Chawla, 1998; Chawla, 2006; Chawla, 2009; Chawla &amp; </w:t>
      </w:r>
      <w:proofErr w:type="spellStart"/>
      <w:r w:rsidR="006F6B6B" w:rsidRPr="007E70AE">
        <w:rPr>
          <w:rFonts w:cs="Times New Roman"/>
        </w:rPr>
        <w:t>Derr</w:t>
      </w:r>
      <w:proofErr w:type="spellEnd"/>
      <w:r w:rsidR="006F6B6B" w:rsidRPr="007E70AE">
        <w:rPr>
          <w:rFonts w:cs="Times New Roman"/>
        </w:rPr>
        <w:t>, 2012).</w:t>
      </w:r>
    </w:p>
    <w:p w14:paraId="7F25F783" w14:textId="77777777" w:rsidR="006F6B6B" w:rsidRPr="007E70AE" w:rsidRDefault="006F6B6B" w:rsidP="006F6B6B">
      <w:pPr>
        <w:rPr>
          <w:rFonts w:cs="Times New Roman"/>
        </w:rPr>
      </w:pPr>
    </w:p>
    <w:p w14:paraId="6E955F1D" w14:textId="74F00346" w:rsidR="006F6B6B" w:rsidRPr="007E70AE" w:rsidRDefault="00767CB0" w:rsidP="006F6B6B">
      <w:pPr>
        <w:rPr>
          <w:rFonts w:cs="Times New Roman"/>
        </w:rPr>
      </w:pPr>
      <w:r>
        <w:rPr>
          <w:rFonts w:cs="Times New Roman"/>
        </w:rPr>
        <w:t>26</w:t>
      </w:r>
      <w:r w:rsidR="006F6B6B" w:rsidRPr="007E70AE">
        <w:rPr>
          <w:rFonts w:cs="Times New Roman"/>
        </w:rPr>
        <w:t>. In building pathways to conservation behaviour, intention, affect, emotions, and a subtle range of influences are all part of the process. Awareness and knowledge alone will not make the difference. Direct experiences, self-directed learning and play, repeated exposures, a perceived belief in one’s own personal efficacy, a caring mentor, and an emotional bond or connectedness—these are among the strongest influencers.</w:t>
      </w:r>
    </w:p>
    <w:p w14:paraId="736EC58E" w14:textId="77777777" w:rsidR="006F6B6B" w:rsidRPr="007E70AE" w:rsidRDefault="006F6B6B" w:rsidP="006F6B6B">
      <w:pPr>
        <w:rPr>
          <w:rFonts w:cs="Times New Roman"/>
        </w:rPr>
      </w:pPr>
    </w:p>
    <w:p w14:paraId="7B9DD9AF" w14:textId="30380D57" w:rsidR="006F6B6B" w:rsidRPr="007E70AE" w:rsidRDefault="00767CB0" w:rsidP="006F6B6B">
      <w:pPr>
        <w:rPr>
          <w:rFonts w:cs="Times New Roman"/>
        </w:rPr>
      </w:pPr>
      <w:r>
        <w:rPr>
          <w:rFonts w:cs="Times New Roman"/>
        </w:rPr>
        <w:t>27</w:t>
      </w:r>
      <w:r w:rsidR="006F6B6B" w:rsidRPr="007E70AE">
        <w:rPr>
          <w:rFonts w:cs="Times New Roman"/>
        </w:rPr>
        <w:t>. Lack of personal experiences with nature, as well as lack of understanding of Indigenous relationships with nature, limit our understanding of environmental challenges and appropriate actions to address those challenges (</w:t>
      </w:r>
      <w:proofErr w:type="spellStart"/>
      <w:r w:rsidR="006F6B6B" w:rsidRPr="007E70AE">
        <w:rPr>
          <w:rFonts w:cs="Times New Roman"/>
        </w:rPr>
        <w:t>Cajete</w:t>
      </w:r>
      <w:proofErr w:type="spellEnd"/>
      <w:r w:rsidR="006F6B6B" w:rsidRPr="007E70AE">
        <w:rPr>
          <w:rFonts w:cs="Times New Roman"/>
        </w:rPr>
        <w:t>, 2015).  However, we humans are capable of reversing the trends of the immediate past and present in order to achieve a new and healthy relationship with nature, a relationship that embodies an inherently regenerative and life-nurturing way of being on Earth. This regenerative relationship, combined with informed and responsible action, will achieve a healing time on Earth. In the process, we will heal ourselves.</w:t>
      </w:r>
    </w:p>
    <w:p w14:paraId="71B50D93" w14:textId="77777777" w:rsidR="006F6B6B" w:rsidRPr="007E70AE" w:rsidRDefault="006F6B6B" w:rsidP="006F6B6B">
      <w:pPr>
        <w:jc w:val="center"/>
        <w:rPr>
          <w:rFonts w:cs="Times New Roman"/>
          <w:b/>
        </w:rPr>
      </w:pPr>
    </w:p>
    <w:p w14:paraId="49D6BC1C" w14:textId="77777777" w:rsidR="006F6B6B" w:rsidRPr="007E70AE" w:rsidRDefault="006F6B6B" w:rsidP="00E25BBD">
      <w:pPr>
        <w:jc w:val="center"/>
        <w:outlineLvl w:val="0"/>
        <w:rPr>
          <w:rFonts w:cs="Times New Roman"/>
          <w:b/>
        </w:rPr>
      </w:pPr>
      <w:r w:rsidRPr="007E70AE">
        <w:rPr>
          <w:rFonts w:cs="Times New Roman"/>
          <w:b/>
        </w:rPr>
        <w:t xml:space="preserve">RECOMMENDATIONS FOR ACTION </w:t>
      </w:r>
    </w:p>
    <w:p w14:paraId="4DFB53D0" w14:textId="77777777" w:rsidR="006F6B6B" w:rsidRPr="007E70AE" w:rsidRDefault="006F6B6B" w:rsidP="006F6B6B">
      <w:pPr>
        <w:rPr>
          <w:rFonts w:cs="Times New Roman"/>
        </w:rPr>
      </w:pPr>
    </w:p>
    <w:p w14:paraId="3DCB4401" w14:textId="38EA1495" w:rsidR="006F6B6B" w:rsidRPr="007E70AE" w:rsidRDefault="00767CB0" w:rsidP="006F6B6B">
      <w:pPr>
        <w:rPr>
          <w:rFonts w:cs="Times New Roman"/>
        </w:rPr>
      </w:pPr>
      <w:r>
        <w:rPr>
          <w:rFonts w:cs="Times New Roman"/>
        </w:rPr>
        <w:t>28</w:t>
      </w:r>
      <w:r w:rsidR="006F6B6B" w:rsidRPr="007E70AE">
        <w:rPr>
          <w:rFonts w:cs="Times New Roman"/>
        </w:rPr>
        <w:t>. For humans to thrive in harmony with nature, we must also recognise that barriers remain to increasing connectedness.  Many attributes of contemporary life throughout the world contribute to disconnect between people and nature. These include, for example: Fear and perceptions; competing priorities; cultural differences; degraded environments; lack of resources; lack of transportation or access; school and academic environments; urbanisation.</w:t>
      </w:r>
    </w:p>
    <w:p w14:paraId="39FCB45A" w14:textId="77777777" w:rsidR="006F6B6B" w:rsidRPr="007E70AE" w:rsidRDefault="006F6B6B" w:rsidP="006F6B6B">
      <w:pPr>
        <w:ind w:left="720"/>
        <w:rPr>
          <w:rFonts w:cs="Times New Roman"/>
        </w:rPr>
      </w:pPr>
    </w:p>
    <w:p w14:paraId="2E9FC04E" w14:textId="1B21152F" w:rsidR="006F6B6B" w:rsidRPr="007E70AE" w:rsidRDefault="00767CB0" w:rsidP="006F6B6B">
      <w:pPr>
        <w:rPr>
          <w:rFonts w:cs="Times New Roman"/>
        </w:rPr>
      </w:pPr>
      <w:r>
        <w:rPr>
          <w:rFonts w:cs="Times New Roman"/>
        </w:rPr>
        <w:t>29</w:t>
      </w:r>
      <w:r w:rsidR="006F6B6B" w:rsidRPr="007E70AE">
        <w:rPr>
          <w:rFonts w:cs="Times New Roman"/>
        </w:rPr>
        <w:t xml:space="preserve">. Governments, organisations, and individuals across the world are implementing policies and practices to overcome these barriers. Below, we provide recommendations for programmes and policies that would support increased connectedness between people and nature. Additional examples of policy initiatives and proposed policy directions from global to local levels that would support implementation are provided in </w:t>
      </w:r>
      <w:hyperlink r:id="rId22" w:history="1">
        <w:r w:rsidR="006F6B6B" w:rsidRPr="007E70AE">
          <w:rPr>
            <w:rStyle w:val="Hyperlink"/>
            <w:rFonts w:cs="Times New Roman"/>
          </w:rPr>
          <w:t>CBD/SBSTTA/22/INF/34</w:t>
        </w:r>
      </w:hyperlink>
      <w:r w:rsidR="006F6B6B" w:rsidRPr="007E70AE">
        <w:rPr>
          <w:rFonts w:cs="Times New Roman"/>
        </w:rPr>
        <w:t xml:space="preserve"> and Charles et al (2018).</w:t>
      </w:r>
    </w:p>
    <w:p w14:paraId="41A1417C" w14:textId="77777777" w:rsidR="006F6B6B" w:rsidRPr="007E70AE" w:rsidRDefault="006F6B6B" w:rsidP="006F6B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cs="Times New Roman"/>
          <w:b/>
        </w:rPr>
      </w:pPr>
    </w:p>
    <w:p w14:paraId="625A0105" w14:textId="45B721FA" w:rsidR="006F6B6B" w:rsidRPr="007E70AE" w:rsidRDefault="00767CB0" w:rsidP="006F6B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cs="Times New Roman"/>
        </w:rPr>
      </w:pPr>
      <w:r>
        <w:rPr>
          <w:rFonts w:cs="Times New Roman"/>
        </w:rPr>
        <w:t>30</w:t>
      </w:r>
      <w:r w:rsidR="006F6B6B" w:rsidRPr="007E70AE">
        <w:rPr>
          <w:rFonts w:cs="Times New Roman"/>
        </w:rPr>
        <w:t>. The evidence synthesized by Charles et al. (2018) and briefly reviewed here supports action in several areas:</w:t>
      </w:r>
    </w:p>
    <w:p w14:paraId="31E607E4" w14:textId="77777777" w:rsidR="006F6B6B" w:rsidRPr="007E70AE" w:rsidRDefault="006F6B6B" w:rsidP="006F6B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cs="Times New Roman"/>
        </w:rPr>
      </w:pPr>
    </w:p>
    <w:p w14:paraId="60C97EF5" w14:textId="77777777" w:rsidR="006F6B6B" w:rsidRPr="00EC5FE4" w:rsidRDefault="006F6B6B" w:rsidP="006F6B6B">
      <w:pPr>
        <w:pStyle w:val="ListParagraph"/>
        <w:numPr>
          <w:ilvl w:val="0"/>
          <w:numId w:val="4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left"/>
        <w:rPr>
          <w:lang w:val="en-CA"/>
        </w:rPr>
      </w:pPr>
      <w:r w:rsidRPr="00EC5FE4">
        <w:rPr>
          <w:lang w:val="en-CA"/>
        </w:rPr>
        <w:t>Take action for our children</w:t>
      </w:r>
    </w:p>
    <w:p w14:paraId="2D1861A2" w14:textId="77777777" w:rsidR="006F6B6B" w:rsidRPr="00EC5FE4" w:rsidRDefault="006F6B6B" w:rsidP="006F6B6B">
      <w:pPr>
        <w:pStyle w:val="ListParagraph"/>
        <w:numPr>
          <w:ilvl w:val="0"/>
          <w:numId w:val="4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left"/>
        <w:rPr>
          <w:lang w:val="en-CA"/>
        </w:rPr>
      </w:pPr>
      <w:r w:rsidRPr="00EC5FE4">
        <w:rPr>
          <w:lang w:val="en-CA"/>
        </w:rPr>
        <w:t>Take action for our health</w:t>
      </w:r>
    </w:p>
    <w:p w14:paraId="1B665B85" w14:textId="77777777" w:rsidR="006F6B6B" w:rsidRPr="00EC5FE4" w:rsidRDefault="006F6B6B" w:rsidP="006F6B6B">
      <w:pPr>
        <w:pStyle w:val="ListParagraph"/>
        <w:numPr>
          <w:ilvl w:val="0"/>
          <w:numId w:val="4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left"/>
        <w:rPr>
          <w:lang w:val="en-CA"/>
        </w:rPr>
      </w:pPr>
      <w:r w:rsidRPr="00EC5FE4">
        <w:rPr>
          <w:lang w:val="en-CA"/>
        </w:rPr>
        <w:t>Take action for our communities</w:t>
      </w:r>
    </w:p>
    <w:p w14:paraId="40D1C4B9" w14:textId="77777777" w:rsidR="006F6B6B" w:rsidRPr="00EC5FE4" w:rsidRDefault="006F6B6B" w:rsidP="006F6B6B">
      <w:pPr>
        <w:pStyle w:val="ListParagraph"/>
        <w:numPr>
          <w:ilvl w:val="0"/>
          <w:numId w:val="4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left"/>
        <w:rPr>
          <w:lang w:val="en-CA"/>
        </w:rPr>
      </w:pPr>
      <w:r w:rsidRPr="00EC5FE4">
        <w:rPr>
          <w:lang w:val="en-CA"/>
        </w:rPr>
        <w:t>Take action for our economies</w:t>
      </w:r>
    </w:p>
    <w:p w14:paraId="4A74CB04" w14:textId="77777777" w:rsidR="006F6B6B" w:rsidRPr="00EC5FE4" w:rsidRDefault="006F6B6B" w:rsidP="006F6B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cs="Times New Roman"/>
          <w:lang w:val="en-CA"/>
        </w:rPr>
      </w:pPr>
    </w:p>
    <w:p w14:paraId="7D9D422C" w14:textId="77777777" w:rsidR="006F6B6B" w:rsidRPr="00EC5FE4" w:rsidRDefault="006F6B6B" w:rsidP="00E25B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outlineLvl w:val="0"/>
        <w:rPr>
          <w:rFonts w:cs="Times New Roman"/>
          <w:b/>
          <w:lang w:val="en-CA"/>
        </w:rPr>
      </w:pPr>
      <w:r w:rsidRPr="00EC5FE4">
        <w:rPr>
          <w:rFonts w:cs="Times New Roman"/>
          <w:b/>
          <w:lang w:val="en-CA"/>
        </w:rPr>
        <w:t>Proposed Policy Directions to Connect People with Nature</w:t>
      </w:r>
    </w:p>
    <w:p w14:paraId="15009D81" w14:textId="77777777" w:rsidR="006F6B6B" w:rsidRPr="00EC5FE4" w:rsidRDefault="006F6B6B" w:rsidP="006F6B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cs="Times New Roman"/>
          <w:lang w:val="en-CA"/>
        </w:rPr>
      </w:pPr>
    </w:p>
    <w:p w14:paraId="53A719BB" w14:textId="290B9AA3" w:rsidR="006F6B6B" w:rsidRPr="00EC5FE4" w:rsidRDefault="00767CB0" w:rsidP="006F6B6B">
      <w:pPr>
        <w:rPr>
          <w:rFonts w:cs="Times New Roman"/>
          <w:lang w:val="en-CA"/>
        </w:rPr>
      </w:pPr>
      <w:r>
        <w:rPr>
          <w:rFonts w:cs="Times New Roman"/>
          <w:lang w:val="en-CA"/>
        </w:rPr>
        <w:t>31.</w:t>
      </w:r>
      <w:r w:rsidR="006F6B6B" w:rsidRPr="00EC5FE4">
        <w:rPr>
          <w:rFonts w:cs="Times New Roman"/>
          <w:lang w:val="en-CA"/>
        </w:rPr>
        <w:t xml:space="preserve"> Sectoral policies that would support these actions include:</w:t>
      </w:r>
    </w:p>
    <w:p w14:paraId="4C92F9CB" w14:textId="77777777" w:rsidR="006F6B6B" w:rsidRPr="00EC5FE4" w:rsidRDefault="006F6B6B" w:rsidP="006F6B6B">
      <w:pPr>
        <w:rPr>
          <w:rFonts w:cs="Times New Roman"/>
          <w:lang w:val="en-CA"/>
        </w:rPr>
      </w:pPr>
    </w:p>
    <w:p w14:paraId="3D85B8F0" w14:textId="77777777" w:rsidR="006F6B6B" w:rsidRPr="00EC5FE4" w:rsidRDefault="006F6B6B" w:rsidP="006F6B6B">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Education and child care policies that enable time outdoors in nature and experiential learning about nature in early childhood and throughout life;</w:t>
      </w:r>
    </w:p>
    <w:p w14:paraId="53F5570D" w14:textId="77777777" w:rsidR="005361FD" w:rsidRPr="00EC5FE4" w:rsidRDefault="005361FD" w:rsidP="005361FD">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 xml:space="preserve">Health and elder care policies that </w:t>
      </w:r>
      <w:r>
        <w:rPr>
          <w:shd w:val="clear" w:color="auto" w:fill="FFFFFF"/>
          <w:lang w:val="en-CA" w:eastAsia="en-CA"/>
        </w:rPr>
        <w:t xml:space="preserve">embrace contact with nature as a mechanism for </w:t>
      </w:r>
      <w:r w:rsidRPr="00EC5FE4">
        <w:rPr>
          <w:shd w:val="clear" w:color="auto" w:fill="FFFFFF"/>
          <w:lang w:val="en-CA" w:eastAsia="en-CA"/>
        </w:rPr>
        <w:t>deliver</w:t>
      </w:r>
      <w:r>
        <w:rPr>
          <w:shd w:val="clear" w:color="auto" w:fill="FFFFFF"/>
          <w:lang w:val="en-CA" w:eastAsia="en-CA"/>
        </w:rPr>
        <w:t xml:space="preserve">ing physical and mental health benefits </w:t>
      </w:r>
      <w:r w:rsidRPr="00474395">
        <w:rPr>
          <w:shd w:val="clear" w:color="auto" w:fill="FFFFFF"/>
          <w:lang w:val="en-CA" w:eastAsia="en-CA"/>
        </w:rPr>
        <w:t>for all</w:t>
      </w:r>
      <w:r w:rsidRPr="00EC5FE4">
        <w:rPr>
          <w:shd w:val="clear" w:color="auto" w:fill="FFFFFF"/>
          <w:lang w:val="en-CA" w:eastAsia="en-CA"/>
        </w:rPr>
        <w:t xml:space="preserve"> people of all ages;</w:t>
      </w:r>
      <w:r>
        <w:rPr>
          <w:shd w:val="clear" w:color="auto" w:fill="FFFFFF"/>
          <w:lang w:val="en-CA" w:eastAsia="en-CA"/>
        </w:rPr>
        <w:t xml:space="preserve"> </w:t>
      </w:r>
    </w:p>
    <w:p w14:paraId="0871B10E" w14:textId="016CF095" w:rsidR="006F6B6B" w:rsidRPr="00EC5FE4" w:rsidRDefault="006F6B6B" w:rsidP="006F6B6B">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 xml:space="preserve">Community planning and urban development policies to create nature-rich cities that include parks and protected areas </w:t>
      </w:r>
      <w:r w:rsidR="00B66BC0" w:rsidRPr="00EC5FE4">
        <w:rPr>
          <w:shd w:val="clear" w:color="auto" w:fill="FFFFFF"/>
          <w:lang w:val="en-CA" w:eastAsia="en-CA"/>
        </w:rPr>
        <w:t xml:space="preserve">tailored to maximize </w:t>
      </w:r>
      <w:r w:rsidRPr="00EC5FE4">
        <w:rPr>
          <w:shd w:val="clear" w:color="auto" w:fill="FFFFFF"/>
          <w:lang w:val="en-CA" w:eastAsia="en-CA"/>
        </w:rPr>
        <w:t xml:space="preserve">the </w:t>
      </w:r>
      <w:r w:rsidR="00B66BC0" w:rsidRPr="00EC5FE4">
        <w:rPr>
          <w:shd w:val="clear" w:color="auto" w:fill="FFFFFF"/>
          <w:lang w:val="en-CA" w:eastAsia="en-CA"/>
        </w:rPr>
        <w:t>co-</w:t>
      </w:r>
      <w:r w:rsidRPr="00EC5FE4">
        <w:rPr>
          <w:shd w:val="clear" w:color="auto" w:fill="FFFFFF"/>
          <w:lang w:val="en-CA" w:eastAsia="en-CA"/>
        </w:rPr>
        <w:t>benefit</w:t>
      </w:r>
      <w:r w:rsidR="00B66BC0" w:rsidRPr="00EC5FE4">
        <w:rPr>
          <w:shd w:val="clear" w:color="auto" w:fill="FFFFFF"/>
          <w:lang w:val="en-CA" w:eastAsia="en-CA"/>
        </w:rPr>
        <w:t>s</w:t>
      </w:r>
      <w:r w:rsidRPr="00EC5FE4">
        <w:rPr>
          <w:shd w:val="clear" w:color="auto" w:fill="FFFFFF"/>
          <w:lang w:val="en-CA" w:eastAsia="en-CA"/>
        </w:rPr>
        <w:t xml:space="preserve"> </w:t>
      </w:r>
      <w:r w:rsidR="00B66BC0" w:rsidRPr="00EC5FE4">
        <w:rPr>
          <w:shd w:val="clear" w:color="auto" w:fill="FFFFFF"/>
          <w:lang w:val="en-CA" w:eastAsia="en-CA"/>
        </w:rPr>
        <w:t>for</w:t>
      </w:r>
      <w:r w:rsidRPr="00EC5FE4">
        <w:rPr>
          <w:shd w:val="clear" w:color="auto" w:fill="FFFFFF"/>
          <w:lang w:val="en-CA" w:eastAsia="en-CA"/>
        </w:rPr>
        <w:t xml:space="preserve"> people and nature;</w:t>
      </w:r>
    </w:p>
    <w:p w14:paraId="0CA22C13" w14:textId="77777777" w:rsidR="006F6B6B" w:rsidRPr="00EC5FE4" w:rsidRDefault="006F6B6B" w:rsidP="006F6B6B">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 xml:space="preserve">Parks, outdoor recreation, and tourism policies that encourage family-friendly experiences; interpretive programmes; and outdoor, nature-based and experiential education; </w:t>
      </w:r>
    </w:p>
    <w:p w14:paraId="44817B0A" w14:textId="04101628" w:rsidR="006F6B6B" w:rsidRPr="00EC5FE4" w:rsidRDefault="006F6B6B" w:rsidP="006F6B6B">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lastRenderedPageBreak/>
        <w:t>Arts and culture policies that promote the integration of culture and nature to develop a sense of oneness with nature while celebrating storie</w:t>
      </w:r>
      <w:r w:rsidR="00767CB0">
        <w:rPr>
          <w:shd w:val="clear" w:color="auto" w:fill="FFFFFF"/>
          <w:lang w:val="en-CA" w:eastAsia="en-CA"/>
        </w:rPr>
        <w:t xml:space="preserve">s of connection and healing; </w:t>
      </w:r>
    </w:p>
    <w:p w14:paraId="365A19EE" w14:textId="31D57D63" w:rsidR="006F6B6B" w:rsidRPr="00EC5FE4" w:rsidRDefault="006F6B6B" w:rsidP="006F6B6B">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Policies that encourage private sector investment in environmentally sustainable programming, infrastructu</w:t>
      </w:r>
      <w:r w:rsidR="00EC5FE4" w:rsidRPr="00EC5FE4">
        <w:rPr>
          <w:shd w:val="clear" w:color="auto" w:fill="FFFFFF"/>
          <w:lang w:val="en-CA" w:eastAsia="en-CA"/>
        </w:rPr>
        <w:t xml:space="preserve">re, and innovative solutions </w:t>
      </w:r>
      <w:r w:rsidRPr="00EC5FE4">
        <w:rPr>
          <w:shd w:val="clear" w:color="auto" w:fill="FFFFFF"/>
          <w:lang w:val="en-CA" w:eastAsia="en-CA"/>
        </w:rPr>
        <w:t>fo</w:t>
      </w:r>
      <w:r w:rsidR="00767CB0">
        <w:rPr>
          <w:shd w:val="clear" w:color="auto" w:fill="FFFFFF"/>
          <w:lang w:val="en-CA" w:eastAsia="en-CA"/>
        </w:rPr>
        <w:t>r connecting people with nature; and</w:t>
      </w:r>
    </w:p>
    <w:p w14:paraId="39A19D7F" w14:textId="10AE11AE" w:rsidR="006F6B6B" w:rsidRPr="00EC5FE4" w:rsidRDefault="006F6B6B" w:rsidP="006F6B6B">
      <w:pPr>
        <w:pStyle w:val="ListParagraph"/>
        <w:numPr>
          <w:ilvl w:val="0"/>
          <w:numId w:val="40"/>
        </w:numPr>
        <w:spacing w:after="0" w:line="240" w:lineRule="auto"/>
        <w:jc w:val="left"/>
        <w:rPr>
          <w:shd w:val="clear" w:color="auto" w:fill="FFFFFF"/>
          <w:lang w:val="en-CA" w:eastAsia="en-CA"/>
        </w:rPr>
      </w:pPr>
      <w:r w:rsidRPr="00EC5FE4">
        <w:rPr>
          <w:shd w:val="clear" w:color="auto" w:fill="FFFFFF"/>
          <w:lang w:val="en-CA" w:eastAsia="en-CA"/>
        </w:rPr>
        <w:t xml:space="preserve">Policies that call for biodiversity conservation organisations to work across sectors so that all people, equitably and inclusively, experience the diverse benefits of </w:t>
      </w:r>
      <w:r w:rsidR="00767CB0">
        <w:rPr>
          <w:shd w:val="clear" w:color="auto" w:fill="FFFFFF"/>
          <w:lang w:val="en-CA" w:eastAsia="en-CA"/>
        </w:rPr>
        <w:t>connectedness with nature.</w:t>
      </w:r>
    </w:p>
    <w:p w14:paraId="0C45F868" w14:textId="77777777" w:rsidR="00887644" w:rsidRPr="00EC5FE4" w:rsidRDefault="00887644" w:rsidP="00EC5FE4">
      <w:pPr>
        <w:pStyle w:val="ListParagraph"/>
        <w:spacing w:after="0" w:line="240" w:lineRule="auto"/>
        <w:ind w:firstLine="0"/>
        <w:jc w:val="left"/>
        <w:rPr>
          <w:shd w:val="clear" w:color="auto" w:fill="FFFFFF"/>
          <w:lang w:val="en-CA" w:eastAsia="en-CA"/>
        </w:rPr>
      </w:pPr>
    </w:p>
    <w:p w14:paraId="0823E968" w14:textId="308184CE" w:rsidR="006F6B6B" w:rsidRPr="00EC5FE4" w:rsidRDefault="00767CB0" w:rsidP="006F6B6B">
      <w:pPr>
        <w:pStyle w:val="Default"/>
        <w:rPr>
          <w:color w:val="auto"/>
          <w:sz w:val="22"/>
          <w:szCs w:val="22"/>
          <w:lang w:val="en-CA"/>
        </w:rPr>
      </w:pPr>
      <w:r>
        <w:rPr>
          <w:color w:val="auto"/>
          <w:sz w:val="22"/>
          <w:szCs w:val="22"/>
          <w:lang w:val="en-CA"/>
        </w:rPr>
        <w:t>32</w:t>
      </w:r>
      <w:r w:rsidR="006F6B6B" w:rsidRPr="00EC5FE4">
        <w:rPr>
          <w:color w:val="auto"/>
          <w:sz w:val="22"/>
          <w:szCs w:val="22"/>
          <w:lang w:val="en-CA"/>
        </w:rPr>
        <w:t>. In order to create conditions for the development and implementation of policies and actions such as those described above, enhanced efforts to achieve Aichi Biodiversity Target 1, including coordination and implementation of CBD Decision</w:t>
      </w:r>
      <w:r w:rsidR="00887644" w:rsidRPr="00EC5FE4">
        <w:rPr>
          <w:color w:val="auto"/>
          <w:sz w:val="22"/>
          <w:szCs w:val="22"/>
          <w:lang w:val="en-CA"/>
        </w:rPr>
        <w:t>s</w:t>
      </w:r>
      <w:r w:rsidR="006F6B6B" w:rsidRPr="00EC5FE4">
        <w:rPr>
          <w:color w:val="auto"/>
          <w:sz w:val="22"/>
          <w:szCs w:val="22"/>
          <w:lang w:val="en-CA"/>
        </w:rPr>
        <w:t xml:space="preserve"> XII/2C</w:t>
      </w:r>
      <w:r w:rsidR="00887644" w:rsidRPr="00EC5FE4">
        <w:rPr>
          <w:color w:val="auto"/>
          <w:sz w:val="22"/>
          <w:szCs w:val="22"/>
          <w:lang w:val="en-CA"/>
        </w:rPr>
        <w:t xml:space="preserve">, </w:t>
      </w:r>
      <w:r w:rsidR="006F6B6B" w:rsidRPr="00EC5FE4">
        <w:rPr>
          <w:color w:val="auto"/>
          <w:sz w:val="22"/>
          <w:szCs w:val="22"/>
          <w:lang w:val="en-CA"/>
        </w:rPr>
        <w:t xml:space="preserve">XIII/22, </w:t>
      </w:r>
      <w:r w:rsidR="0038504A" w:rsidRPr="00EC5FE4">
        <w:rPr>
          <w:color w:val="auto"/>
          <w:sz w:val="22"/>
          <w:szCs w:val="22"/>
          <w:lang w:val="en-CA"/>
        </w:rPr>
        <w:t xml:space="preserve">and XIII/6 </w:t>
      </w:r>
      <w:r w:rsidR="006F6B6B" w:rsidRPr="00EC5FE4">
        <w:rPr>
          <w:color w:val="auto"/>
          <w:sz w:val="22"/>
          <w:szCs w:val="22"/>
          <w:lang w:val="en-CA"/>
        </w:rPr>
        <w:t xml:space="preserve">should continue.  </w:t>
      </w:r>
    </w:p>
    <w:p w14:paraId="64BDED35" w14:textId="77777777" w:rsidR="006F6B6B" w:rsidRPr="00EC5FE4" w:rsidRDefault="006F6B6B" w:rsidP="006F6B6B">
      <w:pPr>
        <w:pStyle w:val="Default"/>
        <w:rPr>
          <w:color w:val="auto"/>
          <w:sz w:val="22"/>
          <w:szCs w:val="22"/>
          <w:lang w:val="en-CA"/>
        </w:rPr>
      </w:pPr>
    </w:p>
    <w:p w14:paraId="6541ED75" w14:textId="22C310F8" w:rsidR="006F6B6B" w:rsidRPr="00EC5FE4" w:rsidRDefault="00767CB0" w:rsidP="006F6B6B">
      <w:pPr>
        <w:pStyle w:val="Default"/>
        <w:rPr>
          <w:color w:val="auto"/>
          <w:sz w:val="22"/>
          <w:szCs w:val="22"/>
          <w:lang w:val="en-CA"/>
        </w:rPr>
      </w:pPr>
      <w:r>
        <w:rPr>
          <w:color w:val="auto"/>
          <w:sz w:val="22"/>
          <w:szCs w:val="22"/>
          <w:lang w:val="en-CA"/>
        </w:rPr>
        <w:t>33</w:t>
      </w:r>
      <w:r w:rsidR="006F6B6B" w:rsidRPr="00EC5FE4">
        <w:rPr>
          <w:color w:val="auto"/>
          <w:sz w:val="22"/>
          <w:szCs w:val="22"/>
          <w:lang w:val="en-CA"/>
        </w:rPr>
        <w:t xml:space="preserve">. In addition, Parties to the CBD should consider enhanced action on connecting people with nature as a vehicle for achieving Target 1 and inspiring pro-conservation attitudes and behaviours, thereby accelerating progress towards achievement of other Aichi Biodiversity Targets and implementation of </w:t>
      </w:r>
      <w:r w:rsidR="00887644" w:rsidRPr="00EC5FE4">
        <w:rPr>
          <w:color w:val="auto"/>
          <w:sz w:val="22"/>
          <w:szCs w:val="22"/>
          <w:lang w:val="en-CA"/>
        </w:rPr>
        <w:t>other initiatives carried out under the Convention</w:t>
      </w:r>
      <w:r w:rsidR="00EC5FE4" w:rsidRPr="00EC5FE4">
        <w:rPr>
          <w:color w:val="auto"/>
          <w:sz w:val="22"/>
          <w:szCs w:val="22"/>
          <w:lang w:val="en-CA"/>
        </w:rPr>
        <w:t>,</w:t>
      </w:r>
      <w:r w:rsidR="00887644" w:rsidRPr="00EC5FE4">
        <w:rPr>
          <w:color w:val="auto"/>
          <w:sz w:val="22"/>
          <w:szCs w:val="22"/>
          <w:lang w:val="en-CA"/>
        </w:rPr>
        <w:t xml:space="preserve"> </w:t>
      </w:r>
      <w:r w:rsidR="006F6B6B" w:rsidRPr="00EC5FE4">
        <w:rPr>
          <w:color w:val="auto"/>
          <w:sz w:val="22"/>
          <w:szCs w:val="22"/>
          <w:lang w:val="en-CA"/>
        </w:rPr>
        <w:t>including recent decisions such as Decision XIII/6 on biodiversity and human health and Decision XIII/3 on mainstreaming).</w:t>
      </w:r>
    </w:p>
    <w:p w14:paraId="2D3F8E3A" w14:textId="77777777" w:rsidR="006F6B6B" w:rsidRPr="00EC5FE4" w:rsidRDefault="006F6B6B" w:rsidP="006F6B6B">
      <w:pPr>
        <w:pStyle w:val="Default"/>
        <w:rPr>
          <w:color w:val="auto"/>
          <w:sz w:val="22"/>
          <w:szCs w:val="22"/>
          <w:lang w:val="en-CA"/>
        </w:rPr>
      </w:pPr>
    </w:p>
    <w:p w14:paraId="7A40100C" w14:textId="2241BD7D" w:rsidR="006F6B6B" w:rsidRPr="00EC5FE4" w:rsidRDefault="00767CB0" w:rsidP="006F6B6B">
      <w:pPr>
        <w:rPr>
          <w:rFonts w:cs="Times New Roman"/>
          <w:lang w:val="en-CA"/>
        </w:rPr>
      </w:pPr>
      <w:r>
        <w:rPr>
          <w:rFonts w:cs="Times New Roman"/>
          <w:lang w:val="en-CA"/>
        </w:rPr>
        <w:t>34</w:t>
      </w:r>
      <w:r w:rsidR="006F6B6B" w:rsidRPr="00EC5FE4">
        <w:rPr>
          <w:rFonts w:cs="Times New Roman"/>
          <w:lang w:val="en-CA"/>
        </w:rPr>
        <w:t>. The Post-2020 Biodiversity Framework should recognise growing societal disconnect from nature (e.g., through rapid urbanisation and other processes) as an important indirect driver of biodiversity loss; and it should include strategies for addressing this disconnect in order to bring about the transformations necessary to halt biodiversity loss and achieve the UN SDGs. Evidence about effective strategies for reversing the influence of disconnect from nature as a driver of biodiversity loss, such as that presented, should be used to guide post-2020 target-setting.</w:t>
      </w:r>
    </w:p>
    <w:p w14:paraId="06B4996B" w14:textId="77777777" w:rsidR="006F6B6B" w:rsidRPr="00EC5FE4" w:rsidRDefault="006F6B6B" w:rsidP="006F6B6B">
      <w:pPr>
        <w:pStyle w:val="Default"/>
        <w:rPr>
          <w:color w:val="auto"/>
          <w:sz w:val="22"/>
          <w:szCs w:val="22"/>
          <w:lang w:val="en-CA"/>
        </w:rPr>
      </w:pPr>
    </w:p>
    <w:p w14:paraId="596E577D" w14:textId="121125C2" w:rsidR="006F6B6B" w:rsidRPr="00EC5FE4" w:rsidRDefault="00767CB0" w:rsidP="006F6B6B">
      <w:pPr>
        <w:pStyle w:val="Default"/>
        <w:rPr>
          <w:color w:val="auto"/>
          <w:sz w:val="22"/>
          <w:szCs w:val="22"/>
          <w:lang w:val="en-CA"/>
        </w:rPr>
      </w:pPr>
      <w:r>
        <w:rPr>
          <w:color w:val="auto"/>
          <w:sz w:val="22"/>
          <w:szCs w:val="22"/>
          <w:lang w:val="en-CA"/>
        </w:rPr>
        <w:t>35</w:t>
      </w:r>
      <w:r w:rsidR="006F6B6B" w:rsidRPr="00EC5FE4">
        <w:rPr>
          <w:color w:val="auto"/>
          <w:sz w:val="22"/>
          <w:szCs w:val="22"/>
          <w:lang w:val="en-CA"/>
        </w:rPr>
        <w:t>. As Parties begin to prepare the post-2020 Biodiversity Framework, they should consider how enhanced action on connecting people with nature can be integrated into a renewed Strategic Plan.  For example, a renewed version of Aichi Biodiversity Target 1 (or its equivalent in the Post-2020 Framework) should not only address awareness but also actions to increase connectedness of people from all walks of life with nature in order to inspire significantly-enhanced, broad-based public and cross-sectoral action on biodiversity conservation.</w:t>
      </w:r>
    </w:p>
    <w:p w14:paraId="791F4A65" w14:textId="77777777" w:rsidR="006F6B6B" w:rsidRPr="00EC5FE4" w:rsidRDefault="006F6B6B" w:rsidP="006F6B6B">
      <w:pPr>
        <w:pStyle w:val="Default"/>
        <w:rPr>
          <w:color w:val="auto"/>
          <w:sz w:val="22"/>
          <w:szCs w:val="22"/>
          <w:lang w:val="en-CA"/>
        </w:rPr>
      </w:pPr>
    </w:p>
    <w:p w14:paraId="5547637C" w14:textId="77777777" w:rsidR="006F6B6B" w:rsidRPr="00EC5FE4" w:rsidRDefault="006F6B6B" w:rsidP="00E25BBD">
      <w:pPr>
        <w:jc w:val="center"/>
        <w:outlineLvl w:val="0"/>
        <w:rPr>
          <w:rFonts w:cs="Times New Roman"/>
          <w:b/>
          <w:lang w:val="en-CA"/>
        </w:rPr>
      </w:pPr>
      <w:r w:rsidRPr="00EC5FE4">
        <w:rPr>
          <w:rFonts w:cs="Times New Roman"/>
          <w:b/>
          <w:lang w:val="en-CA"/>
        </w:rPr>
        <w:t>CONCLUSION: A CALL FOR INSPIRED ACTION</w:t>
      </w:r>
    </w:p>
    <w:p w14:paraId="2EC0789F" w14:textId="77777777" w:rsidR="006F6B6B" w:rsidRPr="00EC5FE4" w:rsidRDefault="006F6B6B" w:rsidP="006F6B6B">
      <w:pPr>
        <w:jc w:val="center"/>
        <w:rPr>
          <w:rFonts w:cs="Times New Roman"/>
          <w:b/>
          <w:lang w:val="en-CA"/>
        </w:rPr>
      </w:pPr>
    </w:p>
    <w:p w14:paraId="28E026CF" w14:textId="22769CE1" w:rsidR="006F6B6B" w:rsidRPr="00EC5FE4" w:rsidRDefault="00767CB0" w:rsidP="006F6B6B">
      <w:pPr>
        <w:rPr>
          <w:rFonts w:cs="Times New Roman"/>
          <w:lang w:val="en-CA"/>
        </w:rPr>
      </w:pPr>
      <w:r>
        <w:rPr>
          <w:rFonts w:cs="Times New Roman"/>
          <w:lang w:val="en-CA"/>
        </w:rPr>
        <w:t>36</w:t>
      </w:r>
      <w:r w:rsidR="006F6B6B" w:rsidRPr="00EC5FE4">
        <w:rPr>
          <w:rFonts w:cs="Times New Roman"/>
          <w:lang w:val="en-CA"/>
        </w:rPr>
        <w:t>. The time is now. The evidence is clear. One of the most important things that any of us can do for ourselves, those we love, people throughout the world, and the living systems that support us all is to connect with nature. That connection can start in the simplest of ways, beginning in childhood and renewing through all the stages of life. It can take many forms, and occur in many ways. It requires places and spaces for people to connect with nature’s richness and complexity from backyards to apartment rooftops, on city streets and rural roadways, on school grounds and in urban neighbourhoods, from wild protected areas to public urban spaces. Connecting with nature helps to bring us all peace and good health, and provides the foundation for resilient, healthy ecosystems to thrive and remain for generations to come.</w:t>
      </w:r>
    </w:p>
    <w:p w14:paraId="3A3D8BC5" w14:textId="77777777" w:rsidR="006F6B6B" w:rsidRPr="00EC5FE4" w:rsidRDefault="006F6B6B" w:rsidP="006F6B6B">
      <w:pPr>
        <w:jc w:val="center"/>
        <w:rPr>
          <w:rFonts w:cs="Times New Roman"/>
          <w:b/>
          <w:sz w:val="24"/>
          <w:lang w:val="en-CA"/>
        </w:rPr>
      </w:pPr>
    </w:p>
    <w:p w14:paraId="6627E3B9" w14:textId="77777777" w:rsidR="006F6B6B" w:rsidRPr="00EC5FE4" w:rsidRDefault="006F6B6B" w:rsidP="006F6B6B">
      <w:pPr>
        <w:rPr>
          <w:rFonts w:cs="Times New Roman"/>
          <w:b/>
          <w:sz w:val="24"/>
          <w:lang w:val="en-CA"/>
        </w:rPr>
      </w:pPr>
      <w:r w:rsidRPr="00EC5FE4">
        <w:rPr>
          <w:rFonts w:cs="Times New Roman"/>
          <w:b/>
          <w:sz w:val="24"/>
          <w:lang w:val="en-CA"/>
        </w:rPr>
        <w:br w:type="page"/>
      </w:r>
    </w:p>
    <w:p w14:paraId="23582446" w14:textId="77777777" w:rsidR="006F6B6B" w:rsidRPr="00EC5FE4" w:rsidRDefault="006F6B6B" w:rsidP="00E25BBD">
      <w:pPr>
        <w:jc w:val="center"/>
        <w:outlineLvl w:val="0"/>
        <w:rPr>
          <w:rFonts w:cs="Times New Roman"/>
          <w:b/>
          <w:lang w:val="en-CA"/>
        </w:rPr>
      </w:pPr>
      <w:r w:rsidRPr="00EC5FE4">
        <w:rPr>
          <w:rFonts w:cs="Times New Roman"/>
          <w:b/>
          <w:lang w:val="en-CA"/>
        </w:rPr>
        <w:lastRenderedPageBreak/>
        <w:t>REFERENCES</w:t>
      </w:r>
    </w:p>
    <w:p w14:paraId="077452C5" w14:textId="77777777" w:rsidR="006F6B6B" w:rsidRPr="00EC5FE4" w:rsidRDefault="006F6B6B" w:rsidP="006F6B6B">
      <w:pPr>
        <w:jc w:val="center"/>
        <w:rPr>
          <w:rFonts w:cs="Times New Roman"/>
          <w:b/>
          <w:lang w:val="en-CA"/>
        </w:rPr>
      </w:pPr>
    </w:p>
    <w:p w14:paraId="14981208" w14:textId="77777777" w:rsidR="006F6B6B" w:rsidRPr="00EC5FE4" w:rsidRDefault="006F6B6B" w:rsidP="006F6B6B">
      <w:pPr>
        <w:ind w:left="720" w:hanging="720"/>
        <w:rPr>
          <w:rFonts w:cs="Times New Roman"/>
          <w:lang w:val="en-CA"/>
        </w:rPr>
      </w:pPr>
      <w:r w:rsidRPr="00EC5FE4">
        <w:rPr>
          <w:rFonts w:cs="Times New Roman"/>
          <w:lang w:val="en-CA"/>
        </w:rPr>
        <w:t>#NatureForAll. 2017: The #NatureForAll playbook: An action guide for inspiring love of nature. Gland: The International Union for Conservation of Nature (IUCN)World Commission on Protected Areas and IUCN Commission on Education and Communication. 28p. http://www.natureforall.global/natureforall-playbook</w:t>
      </w:r>
    </w:p>
    <w:p w14:paraId="28F874CE" w14:textId="77777777" w:rsidR="006F6B6B" w:rsidRPr="00EC5FE4" w:rsidRDefault="006F6B6B" w:rsidP="006F6B6B">
      <w:pPr>
        <w:ind w:left="720" w:hanging="720"/>
        <w:rPr>
          <w:rFonts w:cs="Times New Roman"/>
          <w:lang w:val="en-CA"/>
        </w:rPr>
      </w:pPr>
      <w:r w:rsidRPr="00EC5FE4">
        <w:rPr>
          <w:rFonts w:cs="Times New Roman"/>
          <w:lang w:val="en-CA"/>
        </w:rPr>
        <w:t xml:space="preserve">Bamberg, S., &amp; </w:t>
      </w:r>
      <w:proofErr w:type="spellStart"/>
      <w:r w:rsidRPr="00EC5FE4">
        <w:rPr>
          <w:rFonts w:cs="Times New Roman"/>
          <w:lang w:val="en-CA"/>
        </w:rPr>
        <w:t>Möser</w:t>
      </w:r>
      <w:proofErr w:type="spellEnd"/>
      <w:r w:rsidRPr="00EC5FE4">
        <w:rPr>
          <w:rFonts w:cs="Times New Roman"/>
          <w:lang w:val="en-CA"/>
        </w:rPr>
        <w:t xml:space="preserve">, G. 2006: Twenty years after Hines, Hungerford, and </w:t>
      </w:r>
      <w:proofErr w:type="spellStart"/>
      <w:r w:rsidRPr="00EC5FE4">
        <w:rPr>
          <w:rFonts w:cs="Times New Roman"/>
          <w:lang w:val="en-CA"/>
        </w:rPr>
        <w:t>Tomera</w:t>
      </w:r>
      <w:proofErr w:type="spellEnd"/>
      <w:r w:rsidRPr="00EC5FE4">
        <w:rPr>
          <w:rFonts w:cs="Times New Roman"/>
          <w:lang w:val="en-CA"/>
        </w:rPr>
        <w:t>: A new meta-analysis of psycho-social determinants of pro-environmental behaviour. Journal of Environmental Psychology 27:14-25.</w:t>
      </w:r>
    </w:p>
    <w:p w14:paraId="5EA5C9A4" w14:textId="77777777" w:rsidR="006F6B6B" w:rsidRPr="00EC5FE4" w:rsidRDefault="006F6B6B" w:rsidP="006F6B6B">
      <w:pPr>
        <w:ind w:left="720" w:hanging="720"/>
        <w:rPr>
          <w:rFonts w:cs="Times New Roman"/>
          <w:lang w:val="en-CA"/>
        </w:rPr>
      </w:pPr>
      <w:r w:rsidRPr="00EC5FE4">
        <w:rPr>
          <w:rFonts w:cs="Times New Roman"/>
          <w:lang w:val="en-CA"/>
        </w:rPr>
        <w:t>Becker, C., et al. 2017: Effects of regular classes in outdoor education settings: A systematic review on students' learning, social and health dimensions. International Journal of Environmental Research and Public Health 14.</w:t>
      </w:r>
    </w:p>
    <w:p w14:paraId="19358B5F" w14:textId="77777777" w:rsidR="006F6B6B" w:rsidRPr="00EC5FE4" w:rsidRDefault="006F6B6B" w:rsidP="006F6B6B">
      <w:pPr>
        <w:ind w:left="720" w:hanging="720"/>
        <w:rPr>
          <w:rFonts w:cs="Times New Roman"/>
          <w:lang w:val="en-CA"/>
        </w:rPr>
      </w:pPr>
      <w:r w:rsidRPr="00EC5FE4">
        <w:rPr>
          <w:rFonts w:cs="Times New Roman"/>
          <w:lang w:val="en-CA"/>
        </w:rPr>
        <w:t xml:space="preserve">Beery, T.H. 2013: Nordic in nature: </w:t>
      </w:r>
      <w:proofErr w:type="spellStart"/>
      <w:r w:rsidRPr="00EC5FE4">
        <w:rPr>
          <w:rFonts w:cs="Times New Roman"/>
          <w:lang w:val="en-CA"/>
        </w:rPr>
        <w:t>Friluftsliv</w:t>
      </w:r>
      <w:proofErr w:type="spellEnd"/>
      <w:r w:rsidRPr="00EC5FE4">
        <w:rPr>
          <w:rFonts w:cs="Times New Roman"/>
          <w:lang w:val="en-CA"/>
        </w:rPr>
        <w:t xml:space="preserve"> and environmental connectedness. Environmental Education Research 19(1): 94–117.</w:t>
      </w:r>
    </w:p>
    <w:p w14:paraId="3630797A" w14:textId="77777777" w:rsidR="006F6B6B" w:rsidRPr="00EC5FE4" w:rsidRDefault="006F6B6B" w:rsidP="006F6B6B">
      <w:pPr>
        <w:ind w:left="720" w:hanging="720"/>
        <w:rPr>
          <w:rFonts w:cs="Times New Roman"/>
          <w:lang w:val="en-CA"/>
        </w:rPr>
      </w:pPr>
      <w:r w:rsidRPr="00EC5FE4">
        <w:rPr>
          <w:rFonts w:cs="Times New Roman"/>
          <w:lang w:val="en-CA"/>
        </w:rPr>
        <w:t xml:space="preserve">Beery, T., </w:t>
      </w:r>
      <w:proofErr w:type="spellStart"/>
      <w:r w:rsidRPr="00EC5FE4">
        <w:rPr>
          <w:rFonts w:cs="Times New Roman"/>
          <w:lang w:val="en-CA"/>
        </w:rPr>
        <w:t>Jørgensen</w:t>
      </w:r>
      <w:proofErr w:type="spellEnd"/>
      <w:r w:rsidRPr="00EC5FE4">
        <w:rPr>
          <w:rFonts w:cs="Times New Roman"/>
          <w:lang w:val="en-CA"/>
        </w:rPr>
        <w:t>, K.A. 2018: Children in nature: Sensory engagement and the experience of biodiversity. Environmental Education Research 24(1): 13-25.</w:t>
      </w:r>
    </w:p>
    <w:p w14:paraId="7CB11F79" w14:textId="77777777" w:rsidR="006F6B6B" w:rsidRPr="00EC5FE4" w:rsidRDefault="006F6B6B" w:rsidP="006F6B6B">
      <w:pPr>
        <w:ind w:left="720" w:hanging="720"/>
        <w:rPr>
          <w:rFonts w:cs="Times New Roman"/>
          <w:lang w:val="en-CA"/>
        </w:rPr>
      </w:pPr>
      <w:r w:rsidRPr="00EC5FE4">
        <w:rPr>
          <w:rFonts w:cs="Times New Roman"/>
          <w:lang w:val="en-CA"/>
        </w:rPr>
        <w:t xml:space="preserve">Braun, T., </w:t>
      </w:r>
      <w:proofErr w:type="spellStart"/>
      <w:r w:rsidRPr="00EC5FE4">
        <w:rPr>
          <w:rFonts w:cs="Times New Roman"/>
          <w:lang w:val="en-CA"/>
        </w:rPr>
        <w:t>Dierkes</w:t>
      </w:r>
      <w:proofErr w:type="spellEnd"/>
      <w:r w:rsidRPr="00EC5FE4">
        <w:rPr>
          <w:rFonts w:cs="Times New Roman"/>
          <w:lang w:val="en-CA"/>
        </w:rPr>
        <w:t>, P. 2017: Connecting students to nature: How intensity of nature experience and student age influence the success of outdoor education programmes. Environmental Education Research 23(7): 937-949.</w:t>
      </w:r>
    </w:p>
    <w:p w14:paraId="32116336" w14:textId="77777777" w:rsidR="006F6B6B" w:rsidRPr="00EC5FE4" w:rsidRDefault="006F6B6B" w:rsidP="006F6B6B">
      <w:pPr>
        <w:ind w:left="720" w:hanging="720"/>
        <w:rPr>
          <w:rFonts w:cs="Times New Roman"/>
          <w:lang w:val="en-CA"/>
        </w:rPr>
      </w:pPr>
      <w:proofErr w:type="spellStart"/>
      <w:r w:rsidRPr="00EC5FE4">
        <w:rPr>
          <w:rFonts w:cs="Times New Roman"/>
          <w:lang w:val="en-CA"/>
        </w:rPr>
        <w:t>Cajete</w:t>
      </w:r>
      <w:proofErr w:type="spellEnd"/>
      <w:r w:rsidRPr="00EC5FE4">
        <w:rPr>
          <w:rFonts w:cs="Times New Roman"/>
          <w:lang w:val="en-CA"/>
        </w:rPr>
        <w:t>, G. 2015: Indigenous community: Rekindling the teachings of the seventh fire. Living Justice Press.</w:t>
      </w:r>
    </w:p>
    <w:p w14:paraId="6017EB01" w14:textId="77777777" w:rsidR="006F6B6B" w:rsidRPr="00EC5FE4" w:rsidRDefault="006F6B6B" w:rsidP="006F6B6B">
      <w:pPr>
        <w:ind w:left="720" w:hanging="720"/>
        <w:rPr>
          <w:rFonts w:cs="Times New Roman"/>
          <w:lang w:val="en-CA"/>
        </w:rPr>
      </w:pPr>
      <w:proofErr w:type="spellStart"/>
      <w:r w:rsidRPr="00EC5FE4">
        <w:rPr>
          <w:rFonts w:cs="Times New Roman"/>
          <w:lang w:val="en-CA"/>
        </w:rPr>
        <w:t>Cayón</w:t>
      </w:r>
      <w:proofErr w:type="spellEnd"/>
      <w:r w:rsidRPr="00EC5FE4">
        <w:rPr>
          <w:rFonts w:cs="Times New Roman"/>
          <w:lang w:val="en-CA"/>
        </w:rPr>
        <w:t xml:space="preserve">, L. 2008: Ide ma: The path of water space, shamanism and person among the </w:t>
      </w:r>
      <w:proofErr w:type="spellStart"/>
      <w:r w:rsidRPr="00EC5FE4">
        <w:rPr>
          <w:rFonts w:cs="Times New Roman"/>
          <w:lang w:val="en-CA"/>
        </w:rPr>
        <w:t>Makuna</w:t>
      </w:r>
      <w:proofErr w:type="spellEnd"/>
      <w:r w:rsidRPr="00EC5FE4">
        <w:rPr>
          <w:rFonts w:cs="Times New Roman"/>
          <w:lang w:val="en-CA"/>
        </w:rPr>
        <w:t xml:space="preserve">. </w:t>
      </w:r>
      <w:proofErr w:type="spellStart"/>
      <w:r w:rsidRPr="00EC5FE4">
        <w:rPr>
          <w:rFonts w:cs="Times New Roman"/>
          <w:lang w:val="en-CA"/>
        </w:rPr>
        <w:t>Antipoda</w:t>
      </w:r>
      <w:proofErr w:type="spellEnd"/>
      <w:r w:rsidRPr="00EC5FE4">
        <w:rPr>
          <w:rFonts w:cs="Times New Roman"/>
          <w:lang w:val="en-CA"/>
        </w:rPr>
        <w:t>: Journal of Anthropology and Archeology, 7: 141-173.</w:t>
      </w:r>
    </w:p>
    <w:p w14:paraId="109F5DC8" w14:textId="77777777" w:rsidR="006F6B6B" w:rsidRPr="007E70AE" w:rsidRDefault="006F6B6B" w:rsidP="006F6B6B">
      <w:pPr>
        <w:ind w:left="720" w:hanging="720"/>
        <w:rPr>
          <w:rFonts w:cs="Times New Roman"/>
        </w:rPr>
      </w:pPr>
      <w:r w:rsidRPr="007E70AE">
        <w:rPr>
          <w:rFonts w:cs="Times New Roman"/>
        </w:rPr>
        <w:t>Charles, C. et al. 2018: Home to us all: How connecting with nature helps us care for ourselves and the earth. Children &amp; Nature Network. (Draft; publication pending.)</w:t>
      </w:r>
    </w:p>
    <w:p w14:paraId="4CDD8205" w14:textId="77777777" w:rsidR="006F6B6B" w:rsidRPr="007E70AE" w:rsidRDefault="006F6B6B" w:rsidP="006F6B6B">
      <w:pPr>
        <w:ind w:left="720" w:hanging="720"/>
        <w:rPr>
          <w:rFonts w:cs="Times New Roman"/>
        </w:rPr>
      </w:pPr>
      <w:r w:rsidRPr="007E70AE">
        <w:rPr>
          <w:rFonts w:cs="Times New Roman"/>
        </w:rPr>
        <w:t xml:space="preserve">Charles, C., &amp; </w:t>
      </w:r>
      <w:proofErr w:type="spellStart"/>
      <w:r w:rsidRPr="007E70AE">
        <w:rPr>
          <w:rFonts w:cs="Times New Roman"/>
        </w:rPr>
        <w:t>Senauer</w:t>
      </w:r>
      <w:proofErr w:type="spellEnd"/>
      <w:r w:rsidRPr="007E70AE">
        <w:rPr>
          <w:rFonts w:cs="Times New Roman"/>
        </w:rPr>
        <w:t>, A. 2010: Children's contact with the outdoors and nature: A focus on educators and educational settings. Children and Nature Network. www.childrenandnature.org/downloads/Educationsynthesis.pdf</w:t>
      </w:r>
    </w:p>
    <w:p w14:paraId="68D1D4C7" w14:textId="77777777" w:rsidR="006F6B6B" w:rsidRPr="007E70AE" w:rsidRDefault="006F6B6B" w:rsidP="006F6B6B">
      <w:pPr>
        <w:ind w:left="720" w:hanging="720"/>
        <w:rPr>
          <w:rFonts w:cs="Times New Roman"/>
        </w:rPr>
      </w:pPr>
      <w:r w:rsidRPr="007E70AE">
        <w:rPr>
          <w:rFonts w:cs="Times New Roman"/>
        </w:rPr>
        <w:t>Charles, C., Wheeler, K. 2012: Children &amp; Nature Worldwide: An exploration of children’s experiences of the outdoors and nature with associated risks and benefits. Children and Nature Network. https://www.childrenandnature.org/wp-content/uploads/2015/04/CECCNNWorldwideResearch.pdf</w:t>
      </w:r>
    </w:p>
    <w:p w14:paraId="54DCC3C3" w14:textId="77777777" w:rsidR="006F6B6B" w:rsidRPr="007E70AE" w:rsidRDefault="006F6B6B" w:rsidP="006F6B6B">
      <w:pPr>
        <w:ind w:left="720" w:hanging="720"/>
        <w:rPr>
          <w:rFonts w:cs="Times New Roman"/>
        </w:rPr>
      </w:pPr>
      <w:r w:rsidRPr="007E70AE">
        <w:rPr>
          <w:rFonts w:cs="Times New Roman"/>
        </w:rPr>
        <w:t xml:space="preserve">Chawla, L. 2006: Learning to love the natural world enough to protect it. Barn nr. 2:57-58. </w:t>
      </w:r>
    </w:p>
    <w:p w14:paraId="344EF824" w14:textId="77777777" w:rsidR="006F6B6B" w:rsidRPr="007E70AE" w:rsidRDefault="006F6B6B" w:rsidP="006F6B6B">
      <w:pPr>
        <w:ind w:left="720" w:hanging="720"/>
        <w:rPr>
          <w:rFonts w:cs="Times New Roman"/>
        </w:rPr>
      </w:pPr>
      <w:r w:rsidRPr="007E70AE">
        <w:rPr>
          <w:rFonts w:cs="Times New Roman"/>
        </w:rPr>
        <w:t>Chawla, L. 2009: Growing up green: Becoming an agent of care for the natural world. Journal of Developmental Processes 4(1): 6-23.</w:t>
      </w:r>
    </w:p>
    <w:p w14:paraId="549250EC" w14:textId="77777777" w:rsidR="006F6B6B" w:rsidRPr="007E70AE" w:rsidRDefault="006F6B6B" w:rsidP="006F6B6B">
      <w:pPr>
        <w:ind w:left="720" w:hanging="720"/>
        <w:rPr>
          <w:rFonts w:cs="Times New Roman"/>
        </w:rPr>
      </w:pPr>
      <w:r w:rsidRPr="007E70AE">
        <w:rPr>
          <w:rFonts w:cs="Times New Roman"/>
        </w:rPr>
        <w:t>Chawla, L. 2015: Benefits of nature contact for children. Journal of Planning Literature 30(4): 433-452.</w:t>
      </w:r>
    </w:p>
    <w:p w14:paraId="0C375164" w14:textId="77777777" w:rsidR="006F6B6B" w:rsidRPr="007E70AE" w:rsidRDefault="006F6B6B" w:rsidP="006F6B6B">
      <w:pPr>
        <w:ind w:left="720" w:hanging="720"/>
        <w:rPr>
          <w:rFonts w:cs="Times New Roman"/>
        </w:rPr>
      </w:pPr>
      <w:r w:rsidRPr="007E70AE">
        <w:rPr>
          <w:rFonts w:cs="Times New Roman"/>
        </w:rPr>
        <w:t xml:space="preserve">Chawla, L., </w:t>
      </w:r>
      <w:proofErr w:type="spellStart"/>
      <w:r w:rsidRPr="007E70AE">
        <w:rPr>
          <w:rFonts w:cs="Times New Roman"/>
        </w:rPr>
        <w:t>Derr</w:t>
      </w:r>
      <w:proofErr w:type="spellEnd"/>
      <w:r w:rsidRPr="007E70AE">
        <w:rPr>
          <w:rFonts w:cs="Times New Roman"/>
        </w:rPr>
        <w:t xml:space="preserve">, V. 2012: The development of conservation </w:t>
      </w:r>
      <w:proofErr w:type="spellStart"/>
      <w:r w:rsidRPr="007E70AE">
        <w:rPr>
          <w:rFonts w:cs="Times New Roman"/>
        </w:rPr>
        <w:t>behaviors</w:t>
      </w:r>
      <w:proofErr w:type="spellEnd"/>
      <w:r w:rsidRPr="007E70AE">
        <w:rPr>
          <w:rFonts w:cs="Times New Roman"/>
        </w:rPr>
        <w:t xml:space="preserve"> in childhood and youth. The Oxford Handbook of Environmental and Conservation Psychology, 527-555.</w:t>
      </w:r>
    </w:p>
    <w:p w14:paraId="413A3322" w14:textId="77777777" w:rsidR="006F6B6B" w:rsidRPr="007E70AE" w:rsidRDefault="006F6B6B" w:rsidP="006F6B6B">
      <w:pPr>
        <w:ind w:left="720" w:hanging="720"/>
        <w:rPr>
          <w:rFonts w:cs="Times New Roman"/>
        </w:rPr>
      </w:pPr>
      <w:r w:rsidRPr="007E70AE">
        <w:rPr>
          <w:rFonts w:cs="Times New Roman"/>
        </w:rPr>
        <w:t xml:space="preserve">Cheung, L.T.; Lo, A. Y.; </w:t>
      </w:r>
      <w:proofErr w:type="spellStart"/>
      <w:r w:rsidRPr="007E70AE">
        <w:rPr>
          <w:rFonts w:cs="Times New Roman"/>
        </w:rPr>
        <w:t>Fok</w:t>
      </w:r>
      <w:proofErr w:type="spellEnd"/>
      <w:r w:rsidRPr="007E70AE">
        <w:rPr>
          <w:rFonts w:cs="Times New Roman"/>
        </w:rPr>
        <w:t>, L. 2017: Recreational specialization and ecologically responsible behaviour of Chinese birdwatchers in Hong Kong. Journal of Sustainable Tourism 25: 817–831.</w:t>
      </w:r>
    </w:p>
    <w:p w14:paraId="70C875F7" w14:textId="77777777" w:rsidR="006F6B6B" w:rsidRPr="007E70AE" w:rsidRDefault="006F6B6B" w:rsidP="006F6B6B">
      <w:pPr>
        <w:ind w:left="720" w:hanging="720"/>
        <w:rPr>
          <w:rFonts w:cs="Times New Roman"/>
        </w:rPr>
      </w:pPr>
      <w:r w:rsidRPr="007E70AE">
        <w:rPr>
          <w:rFonts w:cs="Times New Roman"/>
        </w:rPr>
        <w:t>Convention on Biological Diversity Subsidiary Body on Scientific and Technical and Technological Advice. 2018: CBD/SBSTTA/22/INF/34: Evidence supporting enhanced action on connecting people with nature as a key strategy for achieving the Aichi biodiversity targets implementing the Convention on Biological Diversity post-2020. https://www.cbd.int/doc/c/02cf/9ec2/f64730cb93e3aedbfa736c83/sbstta-22-inf-34-en.pdf</w:t>
      </w:r>
    </w:p>
    <w:p w14:paraId="55628408" w14:textId="77777777" w:rsidR="006F6B6B" w:rsidRPr="007E70AE" w:rsidRDefault="006F6B6B" w:rsidP="006F6B6B">
      <w:pPr>
        <w:ind w:left="720" w:hanging="720"/>
        <w:rPr>
          <w:rFonts w:cs="Times New Roman"/>
        </w:rPr>
      </w:pPr>
      <w:r w:rsidRPr="007E70AE">
        <w:rPr>
          <w:rFonts w:cs="Times New Roman"/>
        </w:rPr>
        <w:t xml:space="preserve">Cowie, L.J.; Greaves, L.M.; </w:t>
      </w:r>
      <w:proofErr w:type="spellStart"/>
      <w:r w:rsidRPr="007E70AE">
        <w:rPr>
          <w:rFonts w:cs="Times New Roman"/>
        </w:rPr>
        <w:t>Milfont</w:t>
      </w:r>
      <w:proofErr w:type="spellEnd"/>
      <w:r w:rsidRPr="007E70AE">
        <w:rPr>
          <w:rFonts w:cs="Times New Roman"/>
        </w:rPr>
        <w:t xml:space="preserve">, T.L.; </w:t>
      </w:r>
      <w:proofErr w:type="spellStart"/>
      <w:r w:rsidRPr="007E70AE">
        <w:rPr>
          <w:rFonts w:cs="Times New Roman"/>
        </w:rPr>
        <w:t>Houkamau</w:t>
      </w:r>
      <w:proofErr w:type="spellEnd"/>
      <w:r w:rsidRPr="007E70AE">
        <w:rPr>
          <w:rFonts w:cs="Times New Roman"/>
        </w:rPr>
        <w:t xml:space="preserve">, C.A.; Sibley, C.G. 2016: Indigenous identity and environmental values: Do spirituality and political consciousness predict environmental regard among Māori? International Perspectives in </w:t>
      </w:r>
      <w:proofErr w:type="spellStart"/>
      <w:r w:rsidRPr="007E70AE">
        <w:rPr>
          <w:rFonts w:cs="Times New Roman"/>
        </w:rPr>
        <w:t>Psyschology</w:t>
      </w:r>
      <w:proofErr w:type="spellEnd"/>
      <w:r w:rsidRPr="007E70AE">
        <w:rPr>
          <w:rFonts w:cs="Times New Roman"/>
        </w:rPr>
        <w:t>: Research, Practice, Consultation 5(4): 228–244.</w:t>
      </w:r>
    </w:p>
    <w:p w14:paraId="3F701820" w14:textId="77777777" w:rsidR="006F6B6B" w:rsidRPr="007E70AE" w:rsidRDefault="006F6B6B" w:rsidP="006F6B6B">
      <w:pPr>
        <w:ind w:left="720" w:hanging="720"/>
        <w:rPr>
          <w:rFonts w:cs="Times New Roman"/>
        </w:rPr>
      </w:pPr>
      <w:proofErr w:type="spellStart"/>
      <w:r w:rsidRPr="007E70AE">
        <w:rPr>
          <w:rFonts w:cs="Times New Roman"/>
        </w:rPr>
        <w:t>D’Amore</w:t>
      </w:r>
      <w:proofErr w:type="spellEnd"/>
      <w:r w:rsidRPr="007E70AE">
        <w:rPr>
          <w:rFonts w:cs="Times New Roman"/>
        </w:rPr>
        <w:t xml:space="preserve">, C. 2015: Family nature clubs: Creating the conditions for social and environmental connection and care. Ann </w:t>
      </w:r>
      <w:proofErr w:type="spellStart"/>
      <w:r w:rsidRPr="007E70AE">
        <w:rPr>
          <w:rFonts w:cs="Times New Roman"/>
        </w:rPr>
        <w:t>Arbor</w:t>
      </w:r>
      <w:proofErr w:type="spellEnd"/>
      <w:r w:rsidRPr="007E70AE">
        <w:rPr>
          <w:rFonts w:cs="Times New Roman"/>
        </w:rPr>
        <w:t xml:space="preserve">: </w:t>
      </w:r>
      <w:proofErr w:type="spellStart"/>
      <w:r w:rsidRPr="007E70AE">
        <w:rPr>
          <w:rFonts w:cs="Times New Roman"/>
        </w:rPr>
        <w:t>Proquest</w:t>
      </w:r>
      <w:proofErr w:type="spellEnd"/>
      <w:r w:rsidRPr="007E70AE">
        <w:rPr>
          <w:rFonts w:cs="Times New Roman"/>
        </w:rPr>
        <w:t xml:space="preserve"> LLC.</w:t>
      </w:r>
    </w:p>
    <w:p w14:paraId="4A5A48B5" w14:textId="77777777" w:rsidR="006F6B6B" w:rsidRPr="007E70AE" w:rsidRDefault="006F6B6B" w:rsidP="006F6B6B">
      <w:pPr>
        <w:ind w:left="720" w:hanging="720"/>
        <w:rPr>
          <w:rFonts w:cs="Times New Roman"/>
        </w:rPr>
      </w:pPr>
      <w:proofErr w:type="spellStart"/>
      <w:r w:rsidRPr="007E70AE">
        <w:rPr>
          <w:rFonts w:cs="Times New Roman"/>
        </w:rPr>
        <w:t>D’Amore</w:t>
      </w:r>
      <w:proofErr w:type="spellEnd"/>
      <w:r w:rsidRPr="007E70AE">
        <w:rPr>
          <w:rFonts w:cs="Times New Roman"/>
        </w:rPr>
        <w:t xml:space="preserve">, C., Charles, C., and </w:t>
      </w:r>
      <w:proofErr w:type="spellStart"/>
      <w:r w:rsidRPr="007E70AE">
        <w:rPr>
          <w:rFonts w:cs="Times New Roman"/>
        </w:rPr>
        <w:t>Louv</w:t>
      </w:r>
      <w:proofErr w:type="spellEnd"/>
      <w:r w:rsidRPr="007E70AE">
        <w:rPr>
          <w:rFonts w:cs="Times New Roman"/>
        </w:rPr>
        <w:t>, R. 2015: Thriving through nature: Fostering children’s executive functioning skills. Children &amp; Nature Network.</w:t>
      </w:r>
    </w:p>
    <w:p w14:paraId="04A433BB" w14:textId="77777777" w:rsidR="006F6B6B" w:rsidRPr="007E70AE" w:rsidRDefault="006F6B6B" w:rsidP="006F6B6B">
      <w:pPr>
        <w:ind w:left="720" w:hanging="720"/>
        <w:rPr>
          <w:rFonts w:cs="Times New Roman"/>
        </w:rPr>
      </w:pPr>
      <w:proofErr w:type="spellStart"/>
      <w:r w:rsidRPr="007E70AE">
        <w:rPr>
          <w:rFonts w:cs="Times New Roman"/>
        </w:rPr>
        <w:lastRenderedPageBreak/>
        <w:t>D'Amore</w:t>
      </w:r>
      <w:proofErr w:type="spellEnd"/>
      <w:r w:rsidRPr="007E70AE">
        <w:rPr>
          <w:rFonts w:cs="Times New Roman"/>
        </w:rPr>
        <w:t>, C., Chawla, L. 2017: Many children in the woods: Applying principles of community-based social marketing to a family nature club. Ecopsychology 9(4): 232-240.</w:t>
      </w:r>
    </w:p>
    <w:p w14:paraId="2A613698" w14:textId="77777777" w:rsidR="006F6B6B" w:rsidRPr="007E70AE" w:rsidRDefault="006F6B6B" w:rsidP="006F6B6B">
      <w:pPr>
        <w:ind w:left="720" w:hanging="720"/>
        <w:rPr>
          <w:rFonts w:cs="Times New Roman"/>
        </w:rPr>
      </w:pPr>
      <w:proofErr w:type="spellStart"/>
      <w:r w:rsidRPr="007E70AE">
        <w:rPr>
          <w:rFonts w:cs="Times New Roman"/>
        </w:rPr>
        <w:t>Dadvand</w:t>
      </w:r>
      <w:proofErr w:type="spellEnd"/>
      <w:r w:rsidRPr="007E70AE">
        <w:rPr>
          <w:rFonts w:cs="Times New Roman"/>
        </w:rPr>
        <w:t>, P., et al. 2018: The association between lifelong greenspace exposure and 3-dimensional brain magnetic resonance imaging in Barcelona schoolchildren. Environmental Health Perspectives.</w:t>
      </w:r>
    </w:p>
    <w:p w14:paraId="6E783EC1" w14:textId="77777777" w:rsidR="006F6B6B" w:rsidRPr="007E70AE" w:rsidRDefault="006F6B6B" w:rsidP="006F6B6B">
      <w:pPr>
        <w:ind w:left="720" w:hanging="720"/>
        <w:rPr>
          <w:rFonts w:cs="Times New Roman"/>
        </w:rPr>
      </w:pPr>
      <w:proofErr w:type="spellStart"/>
      <w:r w:rsidRPr="007E70AE">
        <w:rPr>
          <w:rFonts w:cs="Times New Roman"/>
        </w:rPr>
        <w:t>Ehrenfeld</w:t>
      </w:r>
      <w:proofErr w:type="spellEnd"/>
      <w:r w:rsidRPr="007E70AE">
        <w:rPr>
          <w:rFonts w:cs="Times New Roman"/>
        </w:rPr>
        <w:t>, J. R., and A. J. Hoffman. 2013: Flourishing: A frank conversation about sustainability. Stanford: Stanford University Press.</w:t>
      </w:r>
    </w:p>
    <w:p w14:paraId="160C74A4" w14:textId="77777777" w:rsidR="006F6B6B" w:rsidRPr="007E70AE" w:rsidRDefault="006F6B6B" w:rsidP="006F6B6B">
      <w:pPr>
        <w:ind w:left="720" w:hanging="720"/>
        <w:rPr>
          <w:rFonts w:cs="Times New Roman"/>
        </w:rPr>
      </w:pPr>
      <w:proofErr w:type="spellStart"/>
      <w:r w:rsidRPr="007E70AE">
        <w:rPr>
          <w:rFonts w:cs="Times New Roman"/>
        </w:rPr>
        <w:t>Gammage</w:t>
      </w:r>
      <w:proofErr w:type="spellEnd"/>
      <w:r w:rsidRPr="007E70AE">
        <w:rPr>
          <w:rFonts w:cs="Times New Roman"/>
        </w:rPr>
        <w:t>, Bill. 2011: The biggest estate on earth: How Aborigines made Australia.  Allen &amp; Unwin, ISBN 978-1-74237-748-3.</w:t>
      </w:r>
    </w:p>
    <w:p w14:paraId="76E37B3C" w14:textId="77777777" w:rsidR="006F6B6B" w:rsidRPr="007E70AE" w:rsidRDefault="006F6B6B" w:rsidP="006F6B6B">
      <w:pPr>
        <w:ind w:left="720" w:hanging="720"/>
        <w:rPr>
          <w:rFonts w:cs="Times New Roman"/>
        </w:rPr>
      </w:pPr>
      <w:proofErr w:type="spellStart"/>
      <w:r w:rsidRPr="007E70AE">
        <w:rPr>
          <w:rFonts w:cs="Times New Roman"/>
        </w:rPr>
        <w:t>Goralnik</w:t>
      </w:r>
      <w:proofErr w:type="spellEnd"/>
      <w:r w:rsidRPr="007E70AE">
        <w:rPr>
          <w:rFonts w:cs="Times New Roman"/>
        </w:rPr>
        <w:t>, L.; Nelson, M.P. 2011: Framing a philosophy of environmental action: Aldo Leopold, John Muir, and the importance of community. Journal of Environmental Education 42(3): 181–192.</w:t>
      </w:r>
    </w:p>
    <w:p w14:paraId="0FFBADD4" w14:textId="77777777" w:rsidR="006F6B6B" w:rsidRPr="007E70AE" w:rsidRDefault="006F6B6B" w:rsidP="006F6B6B">
      <w:pPr>
        <w:ind w:left="720" w:hanging="720"/>
        <w:rPr>
          <w:rFonts w:cs="Times New Roman"/>
        </w:rPr>
      </w:pPr>
      <w:r w:rsidRPr="007E70AE">
        <w:rPr>
          <w:rFonts w:cs="Times New Roman"/>
        </w:rPr>
        <w:t xml:space="preserve">Green, C. 2018: Children's Environmental Identity Development: Negotiating inner and outer tensions in natural world socialization. New York, NY: Peter Lang.  </w:t>
      </w:r>
    </w:p>
    <w:p w14:paraId="45484966" w14:textId="77777777" w:rsidR="006F6B6B" w:rsidRPr="007E70AE" w:rsidRDefault="006F6B6B" w:rsidP="006F6B6B">
      <w:pPr>
        <w:ind w:left="720" w:hanging="720"/>
        <w:rPr>
          <w:rFonts w:cs="Times New Roman"/>
        </w:rPr>
      </w:pPr>
      <w:proofErr w:type="spellStart"/>
      <w:r w:rsidRPr="007E70AE">
        <w:rPr>
          <w:rFonts w:cs="Times New Roman"/>
        </w:rPr>
        <w:t>Halpenny</w:t>
      </w:r>
      <w:proofErr w:type="spellEnd"/>
      <w:r w:rsidRPr="007E70AE">
        <w:rPr>
          <w:rFonts w:cs="Times New Roman"/>
        </w:rPr>
        <w:t>, E. 2010: Pro-environmental behaviours and park visitors: The effect of place attachment. Journal of Environmental Psychology 30: 409–421.</w:t>
      </w:r>
    </w:p>
    <w:p w14:paraId="0134AE6B" w14:textId="77777777" w:rsidR="006F6B6B" w:rsidRPr="007E70AE" w:rsidRDefault="006F6B6B" w:rsidP="006F6B6B">
      <w:pPr>
        <w:ind w:left="720" w:hanging="720"/>
        <w:rPr>
          <w:rFonts w:cs="Times New Roman"/>
        </w:rPr>
      </w:pPr>
      <w:r w:rsidRPr="007E70AE">
        <w:rPr>
          <w:rFonts w:cs="Times New Roman"/>
        </w:rPr>
        <w:t>Hall, Gerard, and Joan Hendriks, eds. 2012: Dreaming a new earth. Melbourne, VIC: Mosaic Press.</w:t>
      </w:r>
    </w:p>
    <w:p w14:paraId="5D13E29C" w14:textId="77777777" w:rsidR="006F6B6B" w:rsidRPr="007E70AE" w:rsidRDefault="006F6B6B" w:rsidP="006F6B6B">
      <w:pPr>
        <w:ind w:left="720" w:hanging="720"/>
        <w:rPr>
          <w:rFonts w:cs="Times New Roman"/>
        </w:rPr>
      </w:pPr>
      <w:r w:rsidRPr="007E70AE">
        <w:rPr>
          <w:rFonts w:cs="Times New Roman"/>
        </w:rPr>
        <w:t>Hinds, J.; Sparks, P. 2009: Investigating environmental identity, wellbeing and meaning. Ecopsychology 1(4): 181–186.</w:t>
      </w:r>
    </w:p>
    <w:p w14:paraId="5EE96D29" w14:textId="77777777" w:rsidR="006F6B6B" w:rsidRPr="007E70AE" w:rsidRDefault="006F6B6B" w:rsidP="006F6B6B">
      <w:pPr>
        <w:ind w:left="720" w:hanging="720"/>
        <w:rPr>
          <w:rFonts w:cs="Times New Roman"/>
        </w:rPr>
      </w:pPr>
      <w:r w:rsidRPr="007E70AE">
        <w:rPr>
          <w:rFonts w:cs="Times New Roman"/>
        </w:rPr>
        <w:t>Hsu, S-H. 2017: Significant life experiences affect environmental action: A critical review of Taiwanese research. Japanese Journal of Environmental Education 26(4): 51-56.</w:t>
      </w:r>
    </w:p>
    <w:p w14:paraId="3C0DB82E" w14:textId="77777777" w:rsidR="006F6B6B" w:rsidRPr="007E70AE" w:rsidRDefault="006F6B6B" w:rsidP="006F6B6B">
      <w:pPr>
        <w:ind w:left="720" w:hanging="720"/>
        <w:rPr>
          <w:rFonts w:cs="Times New Roman"/>
        </w:rPr>
      </w:pPr>
      <w:r w:rsidRPr="007E70AE">
        <w:rPr>
          <w:rFonts w:cs="Times New Roman"/>
        </w:rPr>
        <w:t xml:space="preserve">Hungerford, H. R., &amp; Volk, T. L. 1990: Changing learner </w:t>
      </w:r>
      <w:proofErr w:type="spellStart"/>
      <w:r w:rsidRPr="007E70AE">
        <w:rPr>
          <w:rFonts w:cs="Times New Roman"/>
        </w:rPr>
        <w:t>behavior</w:t>
      </w:r>
      <w:proofErr w:type="spellEnd"/>
      <w:r w:rsidRPr="007E70AE">
        <w:rPr>
          <w:rFonts w:cs="Times New Roman"/>
        </w:rPr>
        <w:t xml:space="preserve"> through environmental education. Journal of Environmental Education 21: 8-22.</w:t>
      </w:r>
    </w:p>
    <w:p w14:paraId="755F80F8" w14:textId="77777777" w:rsidR="006F6B6B" w:rsidRPr="007E70AE" w:rsidRDefault="006F6B6B" w:rsidP="006F6B6B">
      <w:pPr>
        <w:ind w:left="720" w:hanging="720"/>
        <w:rPr>
          <w:rFonts w:cs="Times New Roman"/>
        </w:rPr>
      </w:pPr>
      <w:proofErr w:type="spellStart"/>
      <w:r w:rsidRPr="007E70AE">
        <w:rPr>
          <w:rFonts w:cs="Times New Roman"/>
        </w:rPr>
        <w:t>Hvenegaard</w:t>
      </w:r>
      <w:proofErr w:type="spellEnd"/>
      <w:r w:rsidRPr="007E70AE">
        <w:rPr>
          <w:rFonts w:cs="Times New Roman"/>
        </w:rPr>
        <w:t>, G.T. 2002: Birder specialization differences in conservation involvement, demographics, and motivations. Human Dimensions of Wildlife 7: 21–36.</w:t>
      </w:r>
    </w:p>
    <w:p w14:paraId="6BE39623" w14:textId="77777777" w:rsidR="006F6B6B" w:rsidRPr="007E70AE" w:rsidRDefault="006F6B6B" w:rsidP="006F6B6B">
      <w:pPr>
        <w:ind w:left="720" w:hanging="720"/>
        <w:rPr>
          <w:rFonts w:cs="Times New Roman"/>
        </w:rPr>
      </w:pPr>
      <w:r w:rsidRPr="007E70AE">
        <w:rPr>
          <w:rFonts w:cs="Times New Roman"/>
        </w:rPr>
        <w:t xml:space="preserve">Jordan K and </w:t>
      </w:r>
      <w:proofErr w:type="spellStart"/>
      <w:r w:rsidRPr="007E70AE">
        <w:rPr>
          <w:rFonts w:cs="Times New Roman"/>
        </w:rPr>
        <w:t>Kristjánsson</w:t>
      </w:r>
      <w:proofErr w:type="spellEnd"/>
      <w:r w:rsidRPr="007E70AE">
        <w:rPr>
          <w:rFonts w:cs="Times New Roman"/>
        </w:rPr>
        <w:t xml:space="preserve"> K. 2017: Sustainability, virtue ethics, and the virtue of harmony with nature. Environmental Education Research 23(9): 1205–1229.</w:t>
      </w:r>
    </w:p>
    <w:p w14:paraId="1503BA39" w14:textId="77777777" w:rsidR="006F6B6B" w:rsidRPr="007E70AE" w:rsidRDefault="006F6B6B" w:rsidP="006F6B6B">
      <w:pPr>
        <w:ind w:left="720" w:hanging="720"/>
        <w:rPr>
          <w:rFonts w:cs="Times New Roman"/>
        </w:rPr>
      </w:pPr>
      <w:proofErr w:type="spellStart"/>
      <w:r w:rsidRPr="007E70AE">
        <w:rPr>
          <w:rFonts w:cs="Times New Roman"/>
        </w:rPr>
        <w:t>Kals</w:t>
      </w:r>
      <w:proofErr w:type="spellEnd"/>
      <w:r w:rsidRPr="007E70AE">
        <w:rPr>
          <w:rFonts w:cs="Times New Roman"/>
        </w:rPr>
        <w:t xml:space="preserve">, E.; Schumacher, D.; </w:t>
      </w:r>
      <w:proofErr w:type="spellStart"/>
      <w:r w:rsidRPr="007E70AE">
        <w:rPr>
          <w:rFonts w:cs="Times New Roman"/>
        </w:rPr>
        <w:t>Montada</w:t>
      </w:r>
      <w:proofErr w:type="spellEnd"/>
      <w:r w:rsidRPr="007E70AE">
        <w:rPr>
          <w:rFonts w:cs="Times New Roman"/>
        </w:rPr>
        <w:t xml:space="preserve">, L. 1999: Emotional affinity toward nature as a motivational basis to protect nature. Environment and </w:t>
      </w:r>
      <w:proofErr w:type="spellStart"/>
      <w:r w:rsidRPr="007E70AE">
        <w:rPr>
          <w:rFonts w:cs="Times New Roman"/>
        </w:rPr>
        <w:t>Behavior</w:t>
      </w:r>
      <w:proofErr w:type="spellEnd"/>
      <w:r w:rsidRPr="007E70AE">
        <w:rPr>
          <w:rFonts w:cs="Times New Roman"/>
        </w:rPr>
        <w:t xml:space="preserve"> 31(2): 178–202.</w:t>
      </w:r>
    </w:p>
    <w:p w14:paraId="4B0BD9C6" w14:textId="77777777" w:rsidR="006F6B6B" w:rsidRPr="007E70AE" w:rsidRDefault="006F6B6B" w:rsidP="006F6B6B">
      <w:pPr>
        <w:ind w:left="720" w:hanging="720"/>
        <w:rPr>
          <w:rFonts w:cs="Times New Roman"/>
        </w:rPr>
      </w:pPr>
      <w:r w:rsidRPr="007E70AE">
        <w:rPr>
          <w:rFonts w:cs="Times New Roman"/>
        </w:rPr>
        <w:t xml:space="preserve">Kellert, S., Case, D.J., et al. 2017: The nature of Americans: Disconnections and recommendations for reconnection. DJ Case and Associates. https://natureofamericans.org/sites/default/files/reports/Nature-of-Americans_National_Report_1.3_4-26-17.pdf </w:t>
      </w:r>
    </w:p>
    <w:p w14:paraId="20AE5C32" w14:textId="77777777" w:rsidR="006F6B6B" w:rsidRPr="007E70AE" w:rsidRDefault="006F6B6B" w:rsidP="006F6B6B">
      <w:pPr>
        <w:ind w:left="720" w:hanging="720"/>
        <w:rPr>
          <w:rFonts w:cs="Times New Roman"/>
        </w:rPr>
      </w:pPr>
      <w:proofErr w:type="spellStart"/>
      <w:r w:rsidRPr="007E70AE">
        <w:rPr>
          <w:rFonts w:cs="Times New Roman"/>
        </w:rPr>
        <w:t>Klöckner</w:t>
      </w:r>
      <w:proofErr w:type="spellEnd"/>
      <w:r w:rsidRPr="007E70AE">
        <w:rPr>
          <w:rFonts w:cs="Times New Roman"/>
        </w:rPr>
        <w:t>, C.A. 2013: A comprehensive model of the psychology of environmental behaviour: A meta-analysis. Global Environmental Change 23(50): 1028-1038.</w:t>
      </w:r>
    </w:p>
    <w:p w14:paraId="5C13A6C8" w14:textId="77777777" w:rsidR="006F6B6B" w:rsidRPr="007E70AE" w:rsidRDefault="006F6B6B" w:rsidP="006F6B6B">
      <w:pPr>
        <w:ind w:left="720" w:hanging="720"/>
        <w:rPr>
          <w:rFonts w:cs="Times New Roman"/>
        </w:rPr>
      </w:pPr>
      <w:proofErr w:type="spellStart"/>
      <w:r w:rsidRPr="007E70AE">
        <w:rPr>
          <w:rFonts w:cs="Times New Roman"/>
        </w:rPr>
        <w:t>Kuo</w:t>
      </w:r>
      <w:proofErr w:type="spellEnd"/>
      <w:r w:rsidRPr="007E70AE">
        <w:rPr>
          <w:rFonts w:cs="Times New Roman"/>
        </w:rPr>
        <w:t>, F. 2010: Parks and other green environments:  Essential components of a healthy human habitat. Washington D.C.: National Recreation and Park Association.</w:t>
      </w:r>
    </w:p>
    <w:p w14:paraId="78F21E78" w14:textId="77777777" w:rsidR="006F6B6B" w:rsidRPr="007E70AE" w:rsidRDefault="006F6B6B" w:rsidP="006F6B6B">
      <w:pPr>
        <w:ind w:left="720" w:hanging="720"/>
        <w:rPr>
          <w:rFonts w:cs="Times New Roman"/>
        </w:rPr>
      </w:pPr>
      <w:proofErr w:type="spellStart"/>
      <w:r w:rsidRPr="007E70AE">
        <w:rPr>
          <w:rFonts w:cs="Times New Roman"/>
        </w:rPr>
        <w:t>Louv</w:t>
      </w:r>
      <w:proofErr w:type="spellEnd"/>
      <w:r w:rsidRPr="007E70AE">
        <w:rPr>
          <w:rFonts w:cs="Times New Roman"/>
        </w:rPr>
        <w:t>, R. 2005: Last child in the woods: Saving our children from nature-deficit disorder. Chapel Hill, NC: Algonquin Books. 323p.</w:t>
      </w:r>
    </w:p>
    <w:p w14:paraId="7B87DD4C" w14:textId="77777777" w:rsidR="006F6B6B" w:rsidRPr="007E70AE" w:rsidRDefault="006F6B6B" w:rsidP="006F6B6B">
      <w:pPr>
        <w:ind w:left="720" w:hanging="720"/>
        <w:rPr>
          <w:rFonts w:cs="Times New Roman"/>
        </w:rPr>
      </w:pPr>
      <w:proofErr w:type="spellStart"/>
      <w:r w:rsidRPr="007E70AE">
        <w:rPr>
          <w:rFonts w:cs="Times New Roman"/>
        </w:rPr>
        <w:t>Louv</w:t>
      </w:r>
      <w:proofErr w:type="spellEnd"/>
      <w:r w:rsidRPr="007E70AE">
        <w:rPr>
          <w:rFonts w:cs="Times New Roman"/>
        </w:rPr>
        <w:t>, R. 2012: The nature principle: Reconnecting with life in a virtual age. Chapel Hill, NC: Algonquin Books. 352p.</w:t>
      </w:r>
    </w:p>
    <w:p w14:paraId="2641A89E" w14:textId="77777777" w:rsidR="006F6B6B" w:rsidRPr="007E70AE" w:rsidRDefault="006F6B6B" w:rsidP="006F6B6B">
      <w:pPr>
        <w:ind w:left="720" w:hanging="720"/>
        <w:rPr>
          <w:rFonts w:cs="Times New Roman"/>
        </w:rPr>
      </w:pPr>
      <w:proofErr w:type="spellStart"/>
      <w:r w:rsidRPr="007E70AE">
        <w:rPr>
          <w:rFonts w:cs="Times New Roman"/>
        </w:rPr>
        <w:t>Manfredo</w:t>
      </w:r>
      <w:proofErr w:type="spellEnd"/>
      <w:r w:rsidRPr="007E70AE">
        <w:rPr>
          <w:rFonts w:cs="Times New Roman"/>
        </w:rPr>
        <w:t>, M.J.; Yuan, S.M.; McGuire, F.A. 1992: The influence of attitude accessibility on attitude-</w:t>
      </w:r>
      <w:proofErr w:type="spellStart"/>
      <w:r w:rsidRPr="007E70AE">
        <w:rPr>
          <w:rFonts w:cs="Times New Roman"/>
        </w:rPr>
        <w:t>behavior</w:t>
      </w:r>
      <w:proofErr w:type="spellEnd"/>
      <w:r w:rsidRPr="007E70AE">
        <w:rPr>
          <w:rFonts w:cs="Times New Roman"/>
        </w:rPr>
        <w:t xml:space="preserve"> relationships: Implications for recreation research. Journal of Leisure Research 24(2): 157–170.</w:t>
      </w:r>
    </w:p>
    <w:p w14:paraId="3FEE808D" w14:textId="77777777" w:rsidR="006F6B6B" w:rsidRPr="007E70AE" w:rsidRDefault="006F6B6B" w:rsidP="006F6B6B">
      <w:pPr>
        <w:ind w:left="720" w:hanging="720"/>
        <w:rPr>
          <w:rFonts w:cs="Times New Roman"/>
        </w:rPr>
      </w:pPr>
      <w:r w:rsidRPr="007E70AE">
        <w:rPr>
          <w:rFonts w:cs="Times New Roman"/>
        </w:rPr>
        <w:t>Mayer, F.S.; Frantz, C.M. 2004: The connectedness to nature scale: A measure of individuals’ feeling in community with nature. Journal of Environmental Psychology 24: 503–515.</w:t>
      </w:r>
    </w:p>
    <w:p w14:paraId="3BC6822E" w14:textId="77777777" w:rsidR="006F6B6B" w:rsidRPr="007E70AE" w:rsidRDefault="006F6B6B" w:rsidP="006F6B6B">
      <w:pPr>
        <w:ind w:left="720" w:hanging="720"/>
        <w:rPr>
          <w:rFonts w:cs="Times New Roman"/>
        </w:rPr>
      </w:pPr>
      <w:r w:rsidRPr="007E70AE">
        <w:rPr>
          <w:rFonts w:cs="Times New Roman"/>
        </w:rPr>
        <w:t>McFarlane, B.L.; Boxall, P.C. 1996: Participation in wildlife conservation by birdwatchers. Human Dimensions of Wildlife 1(3): 1–14</w:t>
      </w:r>
    </w:p>
    <w:p w14:paraId="497CFA33" w14:textId="77777777" w:rsidR="006F6B6B" w:rsidRPr="007E70AE" w:rsidRDefault="006F6B6B" w:rsidP="006F6B6B">
      <w:pPr>
        <w:ind w:left="720" w:hanging="720"/>
        <w:rPr>
          <w:rFonts w:cs="Times New Roman"/>
        </w:rPr>
      </w:pPr>
      <w:r w:rsidRPr="007E70AE">
        <w:rPr>
          <w:rFonts w:cs="Times New Roman"/>
        </w:rPr>
        <w:t>Oh, C.; Ditton, R.B. 2006: Using recreation specialization to understand multi-attribute management preferences. Leisure Sciences 28: 369–384.</w:t>
      </w:r>
    </w:p>
    <w:p w14:paraId="5A97480C" w14:textId="77777777" w:rsidR="006F6B6B" w:rsidRPr="007E70AE" w:rsidRDefault="006F6B6B" w:rsidP="006F6B6B">
      <w:pPr>
        <w:ind w:left="720" w:hanging="720"/>
        <w:rPr>
          <w:rFonts w:cs="Times New Roman"/>
        </w:rPr>
      </w:pPr>
      <w:r w:rsidRPr="007E70AE">
        <w:rPr>
          <w:rFonts w:cs="Times New Roman"/>
        </w:rPr>
        <w:t>Oh, C.; Ditton, R.B. 2008: Using recreation specialization to understand conservation support. Journal of Leisure Research 40(4): 556–573.</w:t>
      </w:r>
    </w:p>
    <w:p w14:paraId="78B3E62C" w14:textId="77777777" w:rsidR="006F6B6B" w:rsidRPr="007E70AE" w:rsidRDefault="006F6B6B" w:rsidP="006F6B6B">
      <w:pPr>
        <w:ind w:left="720" w:hanging="720"/>
        <w:rPr>
          <w:rFonts w:cs="Times New Roman"/>
        </w:rPr>
      </w:pPr>
      <w:r w:rsidRPr="007E70AE">
        <w:rPr>
          <w:rFonts w:cs="Times New Roman"/>
        </w:rPr>
        <w:lastRenderedPageBreak/>
        <w:t xml:space="preserve">Otto, S.; &amp; </w:t>
      </w:r>
      <w:proofErr w:type="spellStart"/>
      <w:r w:rsidRPr="007E70AE">
        <w:rPr>
          <w:rFonts w:cs="Times New Roman"/>
        </w:rPr>
        <w:t>Pensini</w:t>
      </w:r>
      <w:proofErr w:type="spellEnd"/>
      <w:r w:rsidRPr="007E70AE">
        <w:rPr>
          <w:rFonts w:cs="Times New Roman"/>
        </w:rPr>
        <w:t xml:space="preserve">, P. 2017: Nature-based environmental education of children: Environmental knowledge and connectedness to nature, together, are related to ecological </w:t>
      </w:r>
      <w:proofErr w:type="spellStart"/>
      <w:r w:rsidRPr="007E70AE">
        <w:rPr>
          <w:rFonts w:cs="Times New Roman"/>
        </w:rPr>
        <w:t>behavior</w:t>
      </w:r>
      <w:proofErr w:type="spellEnd"/>
      <w:r w:rsidRPr="007E70AE">
        <w:rPr>
          <w:rFonts w:cs="Times New Roman"/>
        </w:rPr>
        <w:t>. Global Environmental Change 47: 88-94.</w:t>
      </w:r>
    </w:p>
    <w:p w14:paraId="289222D1" w14:textId="77777777" w:rsidR="006F6B6B" w:rsidRPr="007E70AE" w:rsidRDefault="006F6B6B" w:rsidP="006F6B6B">
      <w:pPr>
        <w:ind w:left="720" w:hanging="720"/>
        <w:rPr>
          <w:rFonts w:cs="Times New Roman"/>
        </w:rPr>
      </w:pPr>
      <w:r w:rsidRPr="007E70AE">
        <w:rPr>
          <w:rFonts w:cs="Times New Roman"/>
        </w:rPr>
        <w:t xml:space="preserve">Park, C.W.; </w:t>
      </w:r>
      <w:proofErr w:type="spellStart"/>
      <w:r w:rsidRPr="007E70AE">
        <w:rPr>
          <w:rFonts w:cs="Times New Roman"/>
        </w:rPr>
        <w:t>MacInnis</w:t>
      </w:r>
      <w:proofErr w:type="spellEnd"/>
      <w:r w:rsidRPr="007E70AE">
        <w:rPr>
          <w:rFonts w:cs="Times New Roman"/>
        </w:rPr>
        <w:t>, D.J. 2006: What’s in and what’s out: Questions on the boundaries of the attitude construct. Journal of Consumer Research 33: 16–18.</w:t>
      </w:r>
    </w:p>
    <w:p w14:paraId="094E7715" w14:textId="77777777" w:rsidR="006F6B6B" w:rsidRPr="007E70AE" w:rsidRDefault="006F6B6B" w:rsidP="006F6B6B">
      <w:pPr>
        <w:ind w:left="720" w:hanging="720"/>
        <w:rPr>
          <w:rFonts w:cs="Times New Roman"/>
        </w:rPr>
      </w:pPr>
      <w:r w:rsidRPr="007E70AE">
        <w:rPr>
          <w:rFonts w:cs="Times New Roman"/>
        </w:rPr>
        <w:t xml:space="preserve">Postma DW and </w:t>
      </w:r>
      <w:proofErr w:type="spellStart"/>
      <w:r w:rsidRPr="007E70AE">
        <w:rPr>
          <w:rFonts w:cs="Times New Roman"/>
        </w:rPr>
        <w:t>Smeyers</w:t>
      </w:r>
      <w:proofErr w:type="spellEnd"/>
      <w:r w:rsidRPr="007E70AE">
        <w:rPr>
          <w:rFonts w:cs="Times New Roman"/>
        </w:rPr>
        <w:t xml:space="preserve"> P. 2012: Like a swallow, moving forward in circles: On the future dimension of environmental care and education, Journal of Moral Education 41(3): 399-412.</w:t>
      </w:r>
    </w:p>
    <w:p w14:paraId="223B1B3A" w14:textId="77777777" w:rsidR="006F6B6B" w:rsidRPr="007E70AE" w:rsidRDefault="006F6B6B" w:rsidP="006F6B6B">
      <w:pPr>
        <w:ind w:left="720" w:hanging="720"/>
        <w:rPr>
          <w:rFonts w:cs="Times New Roman"/>
        </w:rPr>
      </w:pPr>
      <w:proofErr w:type="spellStart"/>
      <w:r w:rsidRPr="007E70AE">
        <w:rPr>
          <w:rFonts w:cs="Times New Roman"/>
        </w:rPr>
        <w:t>Ramkissoon</w:t>
      </w:r>
      <w:proofErr w:type="spellEnd"/>
      <w:r w:rsidRPr="007E70AE">
        <w:rPr>
          <w:rFonts w:cs="Times New Roman"/>
        </w:rPr>
        <w:t xml:space="preserve">, H.; Smith, L.D.G.; </w:t>
      </w:r>
      <w:proofErr w:type="spellStart"/>
      <w:r w:rsidRPr="007E70AE">
        <w:rPr>
          <w:rFonts w:cs="Times New Roman"/>
        </w:rPr>
        <w:t>Weiler</w:t>
      </w:r>
      <w:proofErr w:type="spellEnd"/>
      <w:r w:rsidRPr="007E70AE">
        <w:rPr>
          <w:rFonts w:cs="Times New Roman"/>
        </w:rPr>
        <w:t>, B. 2013: Testing the dimensionality of place attachment and its relationships with place satisfaction and pro-environmental behaviours: A structural equation modelling approach. Tourism Management 36: 552–566.</w:t>
      </w:r>
    </w:p>
    <w:p w14:paraId="50903532" w14:textId="77777777" w:rsidR="006F6B6B" w:rsidRPr="007E70AE" w:rsidRDefault="006F6B6B" w:rsidP="006F6B6B">
      <w:pPr>
        <w:ind w:left="720" w:hanging="720"/>
        <w:rPr>
          <w:rFonts w:cs="Times New Roman"/>
        </w:rPr>
      </w:pPr>
      <w:r w:rsidRPr="007E70AE">
        <w:rPr>
          <w:rFonts w:cs="Times New Roman"/>
        </w:rPr>
        <w:t xml:space="preserve">Richardson, M., </w:t>
      </w:r>
      <w:proofErr w:type="spellStart"/>
      <w:r w:rsidRPr="007E70AE">
        <w:rPr>
          <w:rFonts w:cs="Times New Roman"/>
        </w:rPr>
        <w:t>Maspero</w:t>
      </w:r>
      <w:proofErr w:type="spellEnd"/>
      <w:r w:rsidRPr="007E70AE">
        <w:rPr>
          <w:rFonts w:cs="Times New Roman"/>
        </w:rPr>
        <w:t>, M., Golightly, D., Sheffield, D., Staples, V., &amp; Lumber, R. 2017: Nature: A new paradigm for well-being and ergonomics. Ergonomics 60(2): 292-305.</w:t>
      </w:r>
    </w:p>
    <w:p w14:paraId="475590B0" w14:textId="77777777" w:rsidR="006F6B6B" w:rsidRPr="007E70AE" w:rsidRDefault="006F6B6B" w:rsidP="006F6B6B">
      <w:pPr>
        <w:ind w:left="720" w:hanging="720"/>
        <w:rPr>
          <w:rFonts w:cs="Times New Roman"/>
        </w:rPr>
      </w:pPr>
      <w:r w:rsidRPr="007E70AE">
        <w:rPr>
          <w:rFonts w:cs="Times New Roman"/>
        </w:rPr>
        <w:t xml:space="preserve">Richardson, M. &amp; Sheffield, D. 2017: Three good things in nature: Noticing nearby nature brings sustained increases in connection with nature. </w:t>
      </w:r>
      <w:proofErr w:type="spellStart"/>
      <w:r w:rsidRPr="007E70AE">
        <w:rPr>
          <w:rFonts w:cs="Times New Roman"/>
        </w:rPr>
        <w:t>Psyecology</w:t>
      </w:r>
      <w:proofErr w:type="spellEnd"/>
      <w:r w:rsidRPr="007E70AE">
        <w:rPr>
          <w:rFonts w:cs="Times New Roman"/>
        </w:rPr>
        <w:t> 8(1): 1-32.</w:t>
      </w:r>
    </w:p>
    <w:p w14:paraId="389C7B64" w14:textId="77777777" w:rsidR="006F6B6B" w:rsidRPr="007E70AE" w:rsidRDefault="006F6B6B" w:rsidP="006F6B6B">
      <w:pPr>
        <w:ind w:left="720" w:hanging="720"/>
        <w:rPr>
          <w:rFonts w:cs="Times New Roman"/>
        </w:rPr>
      </w:pPr>
      <w:r w:rsidRPr="007E70AE">
        <w:rPr>
          <w:rFonts w:cs="Times New Roman"/>
        </w:rPr>
        <w:t xml:space="preserve">Schultz, P.W. 2002: Inclusion with nature: The psychology of human-nature relations. Pp. 61–78 </w:t>
      </w:r>
      <w:proofErr w:type="gramStart"/>
      <w:r w:rsidRPr="007E70AE">
        <w:rPr>
          <w:rFonts w:cs="Times New Roman"/>
        </w:rPr>
        <w:t>in  Schmuck</w:t>
      </w:r>
      <w:proofErr w:type="gramEnd"/>
      <w:r w:rsidRPr="007E70AE">
        <w:rPr>
          <w:rFonts w:cs="Times New Roman"/>
        </w:rPr>
        <w:t>, P.; Schultz, P.W. (</w:t>
      </w:r>
      <w:proofErr w:type="spellStart"/>
      <w:r w:rsidRPr="007E70AE">
        <w:rPr>
          <w:rFonts w:cs="Times New Roman"/>
        </w:rPr>
        <w:t>Eds</w:t>
      </w:r>
      <w:proofErr w:type="spellEnd"/>
      <w:r w:rsidRPr="007E70AE">
        <w:rPr>
          <w:rFonts w:cs="Times New Roman"/>
        </w:rPr>
        <w:t>): Psychology of sustainable development. Springer US, New York. 337 p.</w:t>
      </w:r>
    </w:p>
    <w:p w14:paraId="663681CB" w14:textId="77777777" w:rsidR="006F6B6B" w:rsidRPr="007E70AE" w:rsidRDefault="006F6B6B" w:rsidP="006F6B6B">
      <w:pPr>
        <w:ind w:left="720" w:hanging="720"/>
        <w:rPr>
          <w:rFonts w:cs="Times New Roman"/>
        </w:rPr>
      </w:pPr>
      <w:r w:rsidRPr="007E70AE">
        <w:rPr>
          <w:rFonts w:cs="Times New Roman"/>
        </w:rPr>
        <w:t>Secretariat of the Convention on Biological Diversity. 2014: Global biodiversity outlook 4. Montréal. 155p. https://www.cbd.int/gbo/gbo4/publication/gbo4-en-hr.pdf</w:t>
      </w:r>
    </w:p>
    <w:p w14:paraId="541E3A1D" w14:textId="77777777" w:rsidR="006F6B6B" w:rsidRPr="007E70AE" w:rsidRDefault="006F6B6B" w:rsidP="006F6B6B">
      <w:pPr>
        <w:ind w:left="720" w:hanging="720"/>
        <w:rPr>
          <w:rFonts w:cs="Times New Roman"/>
        </w:rPr>
      </w:pPr>
      <w:r w:rsidRPr="007E70AE">
        <w:rPr>
          <w:rFonts w:cs="Times New Roman"/>
        </w:rPr>
        <w:t xml:space="preserve">St. Antoine, S.; Charles, C.; </w:t>
      </w:r>
      <w:proofErr w:type="spellStart"/>
      <w:r w:rsidRPr="007E70AE">
        <w:rPr>
          <w:rFonts w:cs="Times New Roman"/>
        </w:rPr>
        <w:t>Louv</w:t>
      </w:r>
      <w:proofErr w:type="spellEnd"/>
      <w:r w:rsidRPr="007E70AE">
        <w:rPr>
          <w:rFonts w:cs="Times New Roman"/>
        </w:rPr>
        <w:t>, R. 2010: Children and Nature Network. www.childrenandnature.org/downloads/C&amp;NNReport_2010.pdf</w:t>
      </w:r>
    </w:p>
    <w:p w14:paraId="26A83D8F" w14:textId="77777777" w:rsidR="006F6B6B" w:rsidRPr="007E70AE" w:rsidRDefault="006F6B6B" w:rsidP="006F6B6B">
      <w:pPr>
        <w:ind w:left="720" w:hanging="720"/>
        <w:rPr>
          <w:rFonts w:cs="Times New Roman"/>
        </w:rPr>
      </w:pPr>
      <w:r w:rsidRPr="007E70AE">
        <w:rPr>
          <w:rFonts w:cs="Times New Roman"/>
        </w:rPr>
        <w:t xml:space="preserve">Stedman, R.C. 2002: Toward a social psychology of place: Predicting behaviour from place-based cognitions, attitude and identity. Environment and </w:t>
      </w:r>
      <w:proofErr w:type="spellStart"/>
      <w:r w:rsidRPr="007E70AE">
        <w:rPr>
          <w:rFonts w:cs="Times New Roman"/>
        </w:rPr>
        <w:t>Behavior</w:t>
      </w:r>
      <w:proofErr w:type="spellEnd"/>
      <w:r w:rsidRPr="007E70AE">
        <w:rPr>
          <w:rFonts w:cs="Times New Roman"/>
        </w:rPr>
        <w:t xml:space="preserve"> 34(5): 561–581.</w:t>
      </w:r>
    </w:p>
    <w:p w14:paraId="1F4E5451" w14:textId="77777777" w:rsidR="006F6B6B" w:rsidRPr="007E70AE" w:rsidRDefault="006F6B6B" w:rsidP="006F6B6B">
      <w:pPr>
        <w:ind w:left="720" w:hanging="720"/>
        <w:rPr>
          <w:rFonts w:cs="Times New Roman"/>
        </w:rPr>
      </w:pPr>
      <w:r w:rsidRPr="007E70AE">
        <w:rPr>
          <w:rFonts w:cs="Times New Roman"/>
        </w:rPr>
        <w:t>Tanner, Thomas. 2010: Significant life experiences: A new research area in environmental education. The Journal of Environmental Education 11(4): 20-24, DOI: </w:t>
      </w:r>
      <w:hyperlink r:id="rId23" w:history="1">
        <w:r w:rsidRPr="007E70AE">
          <w:rPr>
            <w:rFonts w:cs="Times New Roman"/>
          </w:rPr>
          <w:t>10.1080/00958964.1980.9941386</w:t>
        </w:r>
      </w:hyperlink>
    </w:p>
    <w:p w14:paraId="1B057833" w14:textId="77777777" w:rsidR="006F6B6B" w:rsidRPr="007E70AE" w:rsidRDefault="006F6B6B" w:rsidP="006F6B6B">
      <w:pPr>
        <w:ind w:left="720" w:hanging="720"/>
        <w:rPr>
          <w:rFonts w:cs="Times New Roman"/>
        </w:rPr>
      </w:pPr>
      <w:r w:rsidRPr="007E70AE">
        <w:rPr>
          <w:rFonts w:cs="Times New Roman"/>
        </w:rPr>
        <w:t>Tarrant, M.A.; Green, G.T. 1999: Outdoor recreation and the predictive validity of environmental attitudes. Leisure Sciences 21: 17–30.</w:t>
      </w:r>
    </w:p>
    <w:p w14:paraId="3BE10F06" w14:textId="77777777" w:rsidR="006F6B6B" w:rsidRPr="007E70AE" w:rsidRDefault="006F6B6B" w:rsidP="006F6B6B">
      <w:pPr>
        <w:ind w:left="720" w:hanging="720"/>
        <w:rPr>
          <w:rFonts w:cs="Times New Roman"/>
        </w:rPr>
      </w:pPr>
      <w:r w:rsidRPr="007E70AE">
        <w:rPr>
          <w:rFonts w:cs="Times New Roman"/>
        </w:rPr>
        <w:t>Thapa, B. 2010: The mediation effect of outdoor recreation participation on environmental attitude-</w:t>
      </w:r>
      <w:proofErr w:type="spellStart"/>
      <w:r w:rsidRPr="007E70AE">
        <w:rPr>
          <w:rFonts w:cs="Times New Roman"/>
        </w:rPr>
        <w:t>behavior</w:t>
      </w:r>
      <w:proofErr w:type="spellEnd"/>
      <w:r w:rsidRPr="007E70AE">
        <w:rPr>
          <w:rFonts w:cs="Times New Roman"/>
        </w:rPr>
        <w:t xml:space="preserve"> correspondence. Journal of Environmental Education 41(3): 133–150.</w:t>
      </w:r>
    </w:p>
    <w:p w14:paraId="440A327F" w14:textId="77777777" w:rsidR="006F6B6B" w:rsidRPr="007E70AE" w:rsidRDefault="006F6B6B" w:rsidP="006F6B6B">
      <w:pPr>
        <w:ind w:left="720" w:hanging="720"/>
        <w:rPr>
          <w:rFonts w:cs="Times New Roman"/>
        </w:rPr>
      </w:pPr>
      <w:r w:rsidRPr="007E70AE">
        <w:rPr>
          <w:rFonts w:cs="Times New Roman"/>
        </w:rPr>
        <w:t xml:space="preserve">Thapa, B.; </w:t>
      </w:r>
      <w:proofErr w:type="spellStart"/>
      <w:r w:rsidRPr="007E70AE">
        <w:rPr>
          <w:rFonts w:cs="Times New Roman"/>
        </w:rPr>
        <w:t>Graefe</w:t>
      </w:r>
      <w:proofErr w:type="spellEnd"/>
      <w:r w:rsidRPr="007E70AE">
        <w:rPr>
          <w:rFonts w:cs="Times New Roman"/>
        </w:rPr>
        <w:t>, A.R.; Meyer, L.A. 2006: Specialization and marine based environmental behaviours among SCUBA divers. Journal of Leisure Research 38(4): 601–615.</w:t>
      </w:r>
    </w:p>
    <w:p w14:paraId="563FF964" w14:textId="77777777" w:rsidR="006F6B6B" w:rsidRPr="007E70AE" w:rsidRDefault="006F6B6B" w:rsidP="006F6B6B">
      <w:pPr>
        <w:ind w:left="720" w:hanging="720"/>
        <w:rPr>
          <w:rFonts w:cs="Times New Roman"/>
        </w:rPr>
      </w:pPr>
      <w:proofErr w:type="spellStart"/>
      <w:r w:rsidRPr="007E70AE">
        <w:rPr>
          <w:rFonts w:cs="Times New Roman"/>
        </w:rPr>
        <w:t>Tonge</w:t>
      </w:r>
      <w:proofErr w:type="spellEnd"/>
      <w:r w:rsidRPr="007E70AE">
        <w:rPr>
          <w:rFonts w:cs="Times New Roman"/>
        </w:rPr>
        <w:t>, J.; Ryan, M.M.; Moore, S.A.; Beckley, L.E. 2015: The effect of place attachment on pro-environment behavioural intentions of visitors to coastal natural area tourist destinations. Journal of Travel Research 54(6): 730–743.</w:t>
      </w:r>
    </w:p>
    <w:p w14:paraId="6F4F6790" w14:textId="77777777" w:rsidR="006F6B6B" w:rsidRPr="007E70AE" w:rsidRDefault="006F6B6B" w:rsidP="006F6B6B">
      <w:pPr>
        <w:ind w:left="720" w:hanging="720"/>
        <w:rPr>
          <w:rFonts w:cs="Times New Roman"/>
        </w:rPr>
      </w:pPr>
      <w:proofErr w:type="spellStart"/>
      <w:r w:rsidRPr="007E70AE">
        <w:rPr>
          <w:rFonts w:cs="Times New Roman"/>
        </w:rPr>
        <w:t>Vaske</w:t>
      </w:r>
      <w:proofErr w:type="spellEnd"/>
      <w:r w:rsidRPr="007E70AE">
        <w:rPr>
          <w:rFonts w:cs="Times New Roman"/>
        </w:rPr>
        <w:t xml:space="preserve">, J.J.; </w:t>
      </w:r>
      <w:proofErr w:type="spellStart"/>
      <w:r w:rsidRPr="007E70AE">
        <w:rPr>
          <w:rFonts w:cs="Times New Roman"/>
        </w:rPr>
        <w:t>Kobrin</w:t>
      </w:r>
      <w:proofErr w:type="spellEnd"/>
      <w:r w:rsidRPr="007E70AE">
        <w:rPr>
          <w:rFonts w:cs="Times New Roman"/>
        </w:rPr>
        <w:t>, K.C. 2001: Place attachment and environmentally responsible behaviour. Journal of Environmental Education 32(4): 16–21.</w:t>
      </w:r>
    </w:p>
    <w:p w14:paraId="5444F147" w14:textId="24CAF89E" w:rsidR="006F6B6B" w:rsidRPr="007E70AE" w:rsidRDefault="006F6B6B" w:rsidP="006F6B6B">
      <w:pPr>
        <w:ind w:left="720" w:hanging="720"/>
        <w:rPr>
          <w:rFonts w:cs="Times New Roman"/>
        </w:rPr>
      </w:pPr>
      <w:r w:rsidRPr="007E70AE">
        <w:rPr>
          <w:rFonts w:cs="Times New Roman"/>
        </w:rPr>
        <w:t>World Health Organisation</w:t>
      </w:r>
      <w:r w:rsidR="0038504A">
        <w:rPr>
          <w:rFonts w:cs="Times New Roman"/>
        </w:rPr>
        <w:t xml:space="preserve"> and</w:t>
      </w:r>
      <w:r w:rsidRPr="007E70AE">
        <w:rPr>
          <w:rFonts w:cs="Times New Roman"/>
        </w:rPr>
        <w:t xml:space="preserve"> Secretariat of the Convention on Biological Diversity. 2015: Connecting global priorities: Biodiversity and human health: A </w:t>
      </w:r>
      <w:r w:rsidR="0038504A">
        <w:rPr>
          <w:rFonts w:cs="Times New Roman"/>
        </w:rPr>
        <w:t>S</w:t>
      </w:r>
      <w:r w:rsidRPr="007E70AE">
        <w:rPr>
          <w:rFonts w:cs="Times New Roman"/>
        </w:rPr>
        <w:t xml:space="preserve">tate of </w:t>
      </w:r>
      <w:r w:rsidR="0038504A">
        <w:rPr>
          <w:rFonts w:cs="Times New Roman"/>
        </w:rPr>
        <w:t>K</w:t>
      </w:r>
      <w:r w:rsidRPr="007E70AE">
        <w:rPr>
          <w:rFonts w:cs="Times New Roman"/>
        </w:rPr>
        <w:t xml:space="preserve">nowledge </w:t>
      </w:r>
      <w:r w:rsidR="0038504A">
        <w:rPr>
          <w:rFonts w:cs="Times New Roman"/>
        </w:rPr>
        <w:t>Review</w:t>
      </w:r>
      <w:r w:rsidRPr="007E70AE">
        <w:rPr>
          <w:rFonts w:cs="Times New Roman"/>
        </w:rPr>
        <w:t>. World Health Organisation. Switzerland. 3</w:t>
      </w:r>
      <w:r w:rsidR="0038504A">
        <w:rPr>
          <w:rFonts w:cs="Times New Roman"/>
        </w:rPr>
        <w:t>6</w:t>
      </w:r>
      <w:r w:rsidRPr="007E70AE">
        <w:rPr>
          <w:rFonts w:cs="Times New Roman"/>
        </w:rPr>
        <w:t>4p</w:t>
      </w:r>
      <w:r w:rsidR="0038504A">
        <w:rPr>
          <w:rFonts w:cs="Times New Roman"/>
        </w:rPr>
        <w:t>p</w:t>
      </w:r>
      <w:r w:rsidRPr="007E70AE">
        <w:rPr>
          <w:rFonts w:cs="Times New Roman"/>
        </w:rPr>
        <w:t>. https://www.cbd.int/health/SOK-biodiversity-en.pdf</w:t>
      </w:r>
    </w:p>
    <w:p w14:paraId="73E91545" w14:textId="77777777" w:rsidR="006F6B6B" w:rsidRPr="007E70AE" w:rsidRDefault="006F6B6B" w:rsidP="006F6B6B">
      <w:pPr>
        <w:jc w:val="center"/>
        <w:rPr>
          <w:rFonts w:cs="Times New Roman"/>
          <w:b/>
          <w:color w:val="FF0000"/>
        </w:rPr>
      </w:pPr>
    </w:p>
    <w:p w14:paraId="4FE1E829" w14:textId="19B292DB" w:rsidR="006F6B6B" w:rsidRPr="00045D4E" w:rsidRDefault="00E805AC" w:rsidP="00E805AC">
      <w:pPr>
        <w:pStyle w:val="Cornernotation"/>
        <w:ind w:left="0" w:right="4" w:firstLine="0"/>
        <w:jc w:val="center"/>
        <w:rPr>
          <w:rFonts w:cs="Times New Roman"/>
          <w:color w:val="000000"/>
          <w:szCs w:val="22"/>
        </w:rPr>
      </w:pPr>
      <w:r>
        <w:rPr>
          <w:rFonts w:cs="Times New Roman"/>
          <w:color w:val="000000"/>
          <w:szCs w:val="22"/>
        </w:rPr>
        <w:t>__________</w:t>
      </w:r>
    </w:p>
    <w:sectPr w:rsidR="006F6B6B" w:rsidRPr="00045D4E" w:rsidSect="005036FE">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D1284" w14:textId="77777777" w:rsidR="008A135C" w:rsidRDefault="008A135C" w:rsidP="008B242F">
      <w:r>
        <w:separator/>
      </w:r>
    </w:p>
  </w:endnote>
  <w:endnote w:type="continuationSeparator" w:id="0">
    <w:p w14:paraId="0B17C8B5" w14:textId="77777777" w:rsidR="008A135C" w:rsidRDefault="008A135C"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51064" w14:textId="77777777" w:rsidR="008A135C" w:rsidRDefault="008A135C" w:rsidP="008B242F">
      <w:r>
        <w:separator/>
      </w:r>
    </w:p>
  </w:footnote>
  <w:footnote w:type="continuationSeparator" w:id="0">
    <w:p w14:paraId="736D914A" w14:textId="77777777" w:rsidR="008A135C" w:rsidRDefault="008A135C" w:rsidP="008B242F">
      <w:r>
        <w:continuationSeparator/>
      </w:r>
    </w:p>
  </w:footnote>
  <w:footnote w:id="1">
    <w:p w14:paraId="150BCD9C" w14:textId="50E047D2" w:rsidR="00872A41" w:rsidRPr="004F5CFD" w:rsidRDefault="00872A41" w:rsidP="00C4208A">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00C4208A">
        <w:rPr>
          <w:rFonts w:cs="Times New Roman"/>
          <w:sz w:val="18"/>
          <w:szCs w:val="18"/>
        </w:rPr>
        <w:t>CBD/COP/14/1.</w:t>
      </w:r>
    </w:p>
  </w:footnote>
  <w:footnote w:id="2">
    <w:p w14:paraId="00DBA43B" w14:textId="77777777" w:rsidR="006F6B6B" w:rsidRPr="00A80065" w:rsidRDefault="006F6B6B" w:rsidP="00C4208A">
      <w:pPr>
        <w:pStyle w:val="FootnoteText"/>
        <w:spacing w:after="60"/>
      </w:pPr>
      <w:r w:rsidRPr="005036FE">
        <w:rPr>
          <w:rStyle w:val="FootnoteReference"/>
          <w:u w:val="none"/>
          <w:vertAlign w:val="superscript"/>
        </w:rPr>
        <w:footnoteRef/>
      </w:r>
      <w:r>
        <w:t xml:space="preserve"> </w:t>
      </w:r>
      <w:r w:rsidRPr="00A80065">
        <w:rPr>
          <w:rFonts w:cs="Times New Roman"/>
          <w:shd w:val="clear" w:color="auto" w:fill="FFFFFF"/>
          <w:lang w:eastAsia="en-CA"/>
        </w:rPr>
        <w:t>The Children &amp; Nature Network is leading a global movement to increase equitable access to nature so that children–and natural places–can thrive</w:t>
      </w:r>
      <w:r w:rsidRPr="00A80065">
        <w:rPr>
          <w:rFonts w:cs="Times New Roman"/>
        </w:rPr>
        <w:t>.</w:t>
      </w:r>
      <w:r w:rsidRPr="00A80065">
        <w:rPr>
          <w:rFonts w:cs="Times New Roman"/>
          <w:shd w:val="clear" w:color="auto" w:fill="FFFFFF"/>
          <w:lang w:eastAsia="en-CA"/>
        </w:rPr>
        <w:t xml:space="preserve"> Among its contributions, it has developed and houses the most extensive collection of research, news, and thought leadership for connecting children and families to nature.</w:t>
      </w:r>
    </w:p>
  </w:footnote>
  <w:footnote w:id="3">
    <w:p w14:paraId="053814A6" w14:textId="77777777" w:rsidR="006F6B6B" w:rsidRPr="00A80065" w:rsidRDefault="006F6B6B" w:rsidP="00C4208A">
      <w:pPr>
        <w:pStyle w:val="FootnoteText"/>
        <w:spacing w:after="60"/>
      </w:pPr>
      <w:r w:rsidRPr="005036FE">
        <w:rPr>
          <w:rStyle w:val="FootnoteReference"/>
          <w:u w:val="none"/>
          <w:vertAlign w:val="superscript"/>
        </w:rPr>
        <w:footnoteRef/>
      </w:r>
      <w:r>
        <w:t xml:space="preserve"> </w:t>
      </w:r>
      <w:r w:rsidRPr="00A80065">
        <w:rPr>
          <w:rFonts w:cs="Times New Roman"/>
          <w:shd w:val="clear" w:color="auto" w:fill="FFFFFF"/>
          <w:lang w:eastAsia="en-CA"/>
        </w:rPr>
        <w:t>The IUCN CEC is a network of more than 1,100 volunteer experts who drive change for the co-creation of sustainable solutions through leading communication, learning and knowledge management in IUCN and the wider conservation community.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751415983"/>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EndPr/>
    <w:sdtContent>
      <w:p w14:paraId="3E786416" w14:textId="0350FA19" w:rsidR="0011516C" w:rsidRDefault="00563A52">
        <w:pPr>
          <w:pStyle w:val="Header"/>
        </w:pPr>
        <w:r>
          <w:t>CBD/COP/14/INF/20</w:t>
        </w:r>
      </w:p>
    </w:sdtContent>
  </w:sdt>
  <w:p w14:paraId="2BA46574" w14:textId="77777777" w:rsidR="0011516C" w:rsidRDefault="0011516C" w:rsidP="0011516C">
    <w:pPr>
      <w:pStyle w:val="Header"/>
      <w:spacing w:after="120"/>
    </w:pPr>
    <w:r>
      <w:t xml:space="preserve">Page </w:t>
    </w:r>
    <w:r>
      <w:fldChar w:fldCharType="begin"/>
    </w:r>
    <w:r>
      <w:instrText xml:space="preserve"> PAGE   \* MERGEFORMAT </w:instrText>
    </w:r>
    <w:r>
      <w:fldChar w:fldCharType="separate"/>
    </w:r>
    <w:r w:rsidR="0041440E">
      <w:rPr>
        <w:noProof/>
      </w:rPr>
      <w:t>10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676472124"/>
      <w:placeholder>
        <w:docPart w:val="586481C0B9874184B4C101753781D5D2"/>
      </w:placeholder>
      <w:dataBinding w:prefixMappings="xmlns:ns0='http://purl.org/dc/elements/1.1/' xmlns:ns1='http://schemas.openxmlformats.org/package/2006/metadata/core-properties' " w:xpath="/ns1:coreProperties[1]/ns0:subject[1]" w:storeItemID="{6C3C8BC8-F283-45AE-878A-BAB7291924A1}"/>
      <w:text/>
    </w:sdtPr>
    <w:sdtContent>
      <w:p w14:paraId="5574AF25" w14:textId="77777777" w:rsidR="00E805AC" w:rsidRDefault="00E805AC" w:rsidP="00E805AC">
        <w:pPr>
          <w:pStyle w:val="Header"/>
          <w:jc w:val="right"/>
        </w:pPr>
        <w:r>
          <w:t>CBD/COP/14/INF/20</w:t>
        </w:r>
      </w:p>
    </w:sdtContent>
  </w:sdt>
  <w:p w14:paraId="78701443" w14:textId="77777777" w:rsidR="00E805AC" w:rsidRDefault="00E805AC" w:rsidP="00E805AC">
    <w:pPr>
      <w:pStyle w:val="Header"/>
      <w:spacing w:after="120"/>
      <w:jc w:val="right"/>
    </w:pPr>
    <w:r>
      <w:t xml:space="preserve">Page </w:t>
    </w:r>
    <w:r>
      <w:fldChar w:fldCharType="begin"/>
    </w:r>
    <w:r>
      <w:instrText xml:space="preserve"> PAGE   \* MERGEFORMAT </w:instrText>
    </w:r>
    <w:r>
      <w:fldChar w:fldCharType="separate"/>
    </w:r>
    <w:r>
      <w:t>2</w:t>
    </w:r>
    <w:r>
      <w:rPr>
        <w:noProof/>
      </w:rPr>
      <w:fldChar w:fldCharType="end"/>
    </w:r>
  </w:p>
  <w:p w14:paraId="68B5DAE6" w14:textId="77777777" w:rsidR="00E805AC" w:rsidRDefault="00E80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489216A"/>
    <w:multiLevelType w:val="hybridMultilevel"/>
    <w:tmpl w:val="7C1477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1A6F26"/>
    <w:multiLevelType w:val="hybridMultilevel"/>
    <w:tmpl w:val="2C9830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EB5D53"/>
    <w:multiLevelType w:val="hybridMultilevel"/>
    <w:tmpl w:val="41E677A2"/>
    <w:numStyleLink w:val="Bullets"/>
  </w:abstractNum>
  <w:abstractNum w:abstractNumId="4"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7"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4"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5"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71275CA"/>
    <w:multiLevelType w:val="hybridMultilevel"/>
    <w:tmpl w:val="1FF8DEC6"/>
    <w:lvl w:ilvl="0" w:tplc="0409000F">
      <w:start w:val="1"/>
      <w:numFmt w:val="decimal"/>
      <w:lvlText w:val="%1."/>
      <w:lvlJc w:val="left"/>
      <w:pPr>
        <w:tabs>
          <w:tab w:val="num" w:pos="720"/>
        </w:tabs>
        <w:ind w:left="720" w:hanging="360"/>
      </w:pPr>
    </w:lvl>
    <w:lvl w:ilvl="1" w:tplc="18D893F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6"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7"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lvlOverride w:ilvl="1">
      <w:startOverride w:val="1"/>
    </w:lvlOverride>
    <w:lvlOverride w:ilvl="2"/>
    <w:lvlOverride w:ilvl="3"/>
    <w:lvlOverride w:ilvl="4"/>
    <w:lvlOverride w:ilvl="5"/>
    <w:lvlOverride w:ilvl="6"/>
    <w:lvlOverride w:ilvl="7"/>
    <w:lvlOverride w:ilvl="8"/>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4"/>
  </w:num>
  <w:num w:numId="10">
    <w:abstractNumId w:val="32"/>
  </w:num>
  <w:num w:numId="11">
    <w:abstractNumId w:val="16"/>
  </w:num>
  <w:num w:numId="12">
    <w:abstractNumId w:val="2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37"/>
  </w:num>
  <w:num w:numId="16">
    <w:abstractNumId w:val="27"/>
  </w:num>
  <w:num w:numId="17">
    <w:abstractNumId w:val="30"/>
  </w:num>
  <w:num w:numId="18">
    <w:abstractNumId w:val="10"/>
  </w:num>
  <w:num w:numId="19">
    <w:abstractNumId w:val="34"/>
  </w:num>
  <w:num w:numId="20">
    <w:abstractNumId w:val="14"/>
  </w:num>
  <w:num w:numId="21">
    <w:abstractNumId w:val="36"/>
  </w:num>
  <w:num w:numId="22">
    <w:abstractNumId w:val="6"/>
  </w:num>
  <w:num w:numId="23">
    <w:abstractNumId w:val="17"/>
  </w:num>
  <w:num w:numId="24">
    <w:abstractNumId w:val="29"/>
  </w:num>
  <w:num w:numId="25">
    <w:abstractNumId w:val="12"/>
  </w:num>
  <w:num w:numId="26">
    <w:abstractNumId w:val="22"/>
  </w:num>
  <w:num w:numId="27">
    <w:abstractNumId w:val="19"/>
  </w:num>
  <w:num w:numId="28">
    <w:abstractNumId w:val="21"/>
  </w:num>
  <w:num w:numId="29">
    <w:abstractNumId w:val="5"/>
  </w:num>
  <w:num w:numId="30">
    <w:abstractNumId w:val="4"/>
  </w:num>
  <w:num w:numId="31">
    <w:abstractNumId w:val="31"/>
  </w:num>
  <w:num w:numId="32">
    <w:abstractNumId w:val="20"/>
  </w:num>
  <w:num w:numId="33">
    <w:abstractNumId w:val="33"/>
  </w:num>
  <w:num w:numId="34">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23"/>
  </w:num>
  <w:num w:numId="37">
    <w:abstractNumId w:val="15"/>
  </w:num>
  <w:num w:numId="38">
    <w:abstractNumId w:val="38"/>
  </w:num>
  <w:num w:numId="39">
    <w:abstractNumId w:val="18"/>
  </w:num>
  <w:num w:numId="40">
    <w:abstractNumId w:val="2"/>
  </w:num>
  <w:num w:numId="41">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33095"/>
    <w:rsid w:val="0004200D"/>
    <w:rsid w:val="00043C13"/>
    <w:rsid w:val="0004472D"/>
    <w:rsid w:val="00045D4E"/>
    <w:rsid w:val="00055ED3"/>
    <w:rsid w:val="00072858"/>
    <w:rsid w:val="00075259"/>
    <w:rsid w:val="00083EE0"/>
    <w:rsid w:val="00086AC7"/>
    <w:rsid w:val="0009625C"/>
    <w:rsid w:val="00096C4E"/>
    <w:rsid w:val="00096E73"/>
    <w:rsid w:val="000A1A5A"/>
    <w:rsid w:val="000C61FC"/>
    <w:rsid w:val="000D00F0"/>
    <w:rsid w:val="001026B0"/>
    <w:rsid w:val="00104A4E"/>
    <w:rsid w:val="00105361"/>
    <w:rsid w:val="00106AD2"/>
    <w:rsid w:val="00106D5E"/>
    <w:rsid w:val="0011516C"/>
    <w:rsid w:val="001201A0"/>
    <w:rsid w:val="001224B9"/>
    <w:rsid w:val="0012567A"/>
    <w:rsid w:val="00144180"/>
    <w:rsid w:val="00147FD1"/>
    <w:rsid w:val="001566C3"/>
    <w:rsid w:val="00165D3A"/>
    <w:rsid w:val="001707AF"/>
    <w:rsid w:val="0018063D"/>
    <w:rsid w:val="0018322D"/>
    <w:rsid w:val="00192801"/>
    <w:rsid w:val="00194786"/>
    <w:rsid w:val="00196756"/>
    <w:rsid w:val="001A54B4"/>
    <w:rsid w:val="001C408C"/>
    <w:rsid w:val="001C552B"/>
    <w:rsid w:val="001D3E91"/>
    <w:rsid w:val="001D7C23"/>
    <w:rsid w:val="001F6B42"/>
    <w:rsid w:val="002022BE"/>
    <w:rsid w:val="00204AFC"/>
    <w:rsid w:val="00205952"/>
    <w:rsid w:val="00210907"/>
    <w:rsid w:val="00210E6F"/>
    <w:rsid w:val="002160B9"/>
    <w:rsid w:val="00223F22"/>
    <w:rsid w:val="002270C3"/>
    <w:rsid w:val="00243448"/>
    <w:rsid w:val="002605DA"/>
    <w:rsid w:val="00263003"/>
    <w:rsid w:val="00263DF7"/>
    <w:rsid w:val="002751C6"/>
    <w:rsid w:val="002821EF"/>
    <w:rsid w:val="00283F4A"/>
    <w:rsid w:val="00284848"/>
    <w:rsid w:val="00292C09"/>
    <w:rsid w:val="00292C26"/>
    <w:rsid w:val="002A19F4"/>
    <w:rsid w:val="002D442E"/>
    <w:rsid w:val="002E1F12"/>
    <w:rsid w:val="002F057D"/>
    <w:rsid w:val="002F174F"/>
    <w:rsid w:val="002F527B"/>
    <w:rsid w:val="002F75F9"/>
    <w:rsid w:val="00304E68"/>
    <w:rsid w:val="00305A99"/>
    <w:rsid w:val="00316078"/>
    <w:rsid w:val="00316CBC"/>
    <w:rsid w:val="0032081F"/>
    <w:rsid w:val="00322D92"/>
    <w:rsid w:val="00347727"/>
    <w:rsid w:val="00347A43"/>
    <w:rsid w:val="00360B20"/>
    <w:rsid w:val="0036546D"/>
    <w:rsid w:val="003676FD"/>
    <w:rsid w:val="00374E27"/>
    <w:rsid w:val="0037616F"/>
    <w:rsid w:val="00377363"/>
    <w:rsid w:val="003778E7"/>
    <w:rsid w:val="003819F1"/>
    <w:rsid w:val="0038504A"/>
    <w:rsid w:val="00385AEC"/>
    <w:rsid w:val="00390129"/>
    <w:rsid w:val="003955C9"/>
    <w:rsid w:val="00397A9A"/>
    <w:rsid w:val="003B127C"/>
    <w:rsid w:val="003B1F16"/>
    <w:rsid w:val="003B2110"/>
    <w:rsid w:val="003C5FCB"/>
    <w:rsid w:val="003D56DC"/>
    <w:rsid w:val="003E2D98"/>
    <w:rsid w:val="003E3EC7"/>
    <w:rsid w:val="003E518B"/>
    <w:rsid w:val="003F4D8A"/>
    <w:rsid w:val="004010BC"/>
    <w:rsid w:val="0041440E"/>
    <w:rsid w:val="004163BA"/>
    <w:rsid w:val="00423809"/>
    <w:rsid w:val="00432EB4"/>
    <w:rsid w:val="00442311"/>
    <w:rsid w:val="00454E67"/>
    <w:rsid w:val="00456EA9"/>
    <w:rsid w:val="00472C1E"/>
    <w:rsid w:val="00474395"/>
    <w:rsid w:val="004817BE"/>
    <w:rsid w:val="004B314B"/>
    <w:rsid w:val="004B4DE1"/>
    <w:rsid w:val="004C3170"/>
    <w:rsid w:val="004C7130"/>
    <w:rsid w:val="004C77E2"/>
    <w:rsid w:val="004D2279"/>
    <w:rsid w:val="004F1C58"/>
    <w:rsid w:val="004F54F7"/>
    <w:rsid w:val="004F5A42"/>
    <w:rsid w:val="004F5CFD"/>
    <w:rsid w:val="00502167"/>
    <w:rsid w:val="005036FE"/>
    <w:rsid w:val="00521311"/>
    <w:rsid w:val="005265D0"/>
    <w:rsid w:val="005361FD"/>
    <w:rsid w:val="00537000"/>
    <w:rsid w:val="0053725C"/>
    <w:rsid w:val="00551DC1"/>
    <w:rsid w:val="00563A52"/>
    <w:rsid w:val="00581DCC"/>
    <w:rsid w:val="00585B28"/>
    <w:rsid w:val="00592937"/>
    <w:rsid w:val="005B2F10"/>
    <w:rsid w:val="005B58D0"/>
    <w:rsid w:val="005C796D"/>
    <w:rsid w:val="005D700F"/>
    <w:rsid w:val="005E1B6D"/>
    <w:rsid w:val="005E3F24"/>
    <w:rsid w:val="005E5A18"/>
    <w:rsid w:val="005F4143"/>
    <w:rsid w:val="005F5A0A"/>
    <w:rsid w:val="0060112C"/>
    <w:rsid w:val="00601518"/>
    <w:rsid w:val="00612E79"/>
    <w:rsid w:val="00625CFE"/>
    <w:rsid w:val="00626923"/>
    <w:rsid w:val="00665BEF"/>
    <w:rsid w:val="006729FD"/>
    <w:rsid w:val="00676132"/>
    <w:rsid w:val="006814A9"/>
    <w:rsid w:val="006A5AE9"/>
    <w:rsid w:val="006B09D5"/>
    <w:rsid w:val="006B1548"/>
    <w:rsid w:val="006B3727"/>
    <w:rsid w:val="006B38DA"/>
    <w:rsid w:val="006B4A05"/>
    <w:rsid w:val="006C4497"/>
    <w:rsid w:val="006F6B6B"/>
    <w:rsid w:val="006F74F9"/>
    <w:rsid w:val="00707F1C"/>
    <w:rsid w:val="0074333B"/>
    <w:rsid w:val="00755273"/>
    <w:rsid w:val="007572E3"/>
    <w:rsid w:val="007618F2"/>
    <w:rsid w:val="0076535F"/>
    <w:rsid w:val="00767CB0"/>
    <w:rsid w:val="00772FA2"/>
    <w:rsid w:val="0077334A"/>
    <w:rsid w:val="007766B8"/>
    <w:rsid w:val="00776D2A"/>
    <w:rsid w:val="0078242B"/>
    <w:rsid w:val="0078429F"/>
    <w:rsid w:val="0079413A"/>
    <w:rsid w:val="007A0E87"/>
    <w:rsid w:val="007B098D"/>
    <w:rsid w:val="007B24CF"/>
    <w:rsid w:val="007C717B"/>
    <w:rsid w:val="007C79F9"/>
    <w:rsid w:val="007C7CAA"/>
    <w:rsid w:val="007D1241"/>
    <w:rsid w:val="007D2038"/>
    <w:rsid w:val="007D2740"/>
    <w:rsid w:val="007D4A8A"/>
    <w:rsid w:val="007E0E42"/>
    <w:rsid w:val="007F39D5"/>
    <w:rsid w:val="00800370"/>
    <w:rsid w:val="0080391D"/>
    <w:rsid w:val="0080587C"/>
    <w:rsid w:val="00805DC1"/>
    <w:rsid w:val="00815AEF"/>
    <w:rsid w:val="008332C0"/>
    <w:rsid w:val="00850685"/>
    <w:rsid w:val="00854336"/>
    <w:rsid w:val="008601C7"/>
    <w:rsid w:val="00860A46"/>
    <w:rsid w:val="00861287"/>
    <w:rsid w:val="00866317"/>
    <w:rsid w:val="00872A41"/>
    <w:rsid w:val="00874526"/>
    <w:rsid w:val="00875C3E"/>
    <w:rsid w:val="00876B3B"/>
    <w:rsid w:val="00887644"/>
    <w:rsid w:val="00895E96"/>
    <w:rsid w:val="008A135C"/>
    <w:rsid w:val="008A3300"/>
    <w:rsid w:val="008A6BB3"/>
    <w:rsid w:val="008B242F"/>
    <w:rsid w:val="008C1DBF"/>
    <w:rsid w:val="008C6C92"/>
    <w:rsid w:val="008D0859"/>
    <w:rsid w:val="008D7E9C"/>
    <w:rsid w:val="00903259"/>
    <w:rsid w:val="00903D3E"/>
    <w:rsid w:val="00922E19"/>
    <w:rsid w:val="00925000"/>
    <w:rsid w:val="00930974"/>
    <w:rsid w:val="00933575"/>
    <w:rsid w:val="00936BC4"/>
    <w:rsid w:val="009431F6"/>
    <w:rsid w:val="009453FF"/>
    <w:rsid w:val="00950726"/>
    <w:rsid w:val="00952F88"/>
    <w:rsid w:val="00956330"/>
    <w:rsid w:val="00960683"/>
    <w:rsid w:val="00964C2C"/>
    <w:rsid w:val="00964D5D"/>
    <w:rsid w:val="00992506"/>
    <w:rsid w:val="00997869"/>
    <w:rsid w:val="009A607E"/>
    <w:rsid w:val="009B72E4"/>
    <w:rsid w:val="009C62CB"/>
    <w:rsid w:val="009C7811"/>
    <w:rsid w:val="009E715C"/>
    <w:rsid w:val="009F49B7"/>
    <w:rsid w:val="00A128B5"/>
    <w:rsid w:val="00A172DD"/>
    <w:rsid w:val="00A23C86"/>
    <w:rsid w:val="00A25C62"/>
    <w:rsid w:val="00A43199"/>
    <w:rsid w:val="00A44E4D"/>
    <w:rsid w:val="00A6081E"/>
    <w:rsid w:val="00A61C04"/>
    <w:rsid w:val="00A65C89"/>
    <w:rsid w:val="00A7153D"/>
    <w:rsid w:val="00AA4EE7"/>
    <w:rsid w:val="00AB061E"/>
    <w:rsid w:val="00AC6566"/>
    <w:rsid w:val="00AD09BD"/>
    <w:rsid w:val="00AD378A"/>
    <w:rsid w:val="00AE3B97"/>
    <w:rsid w:val="00B03BE4"/>
    <w:rsid w:val="00B07AAE"/>
    <w:rsid w:val="00B11BA6"/>
    <w:rsid w:val="00B20ED0"/>
    <w:rsid w:val="00B26857"/>
    <w:rsid w:val="00B26912"/>
    <w:rsid w:val="00B35931"/>
    <w:rsid w:val="00B40359"/>
    <w:rsid w:val="00B40EC0"/>
    <w:rsid w:val="00B64E52"/>
    <w:rsid w:val="00B66BC0"/>
    <w:rsid w:val="00B73718"/>
    <w:rsid w:val="00B758F2"/>
    <w:rsid w:val="00B75B45"/>
    <w:rsid w:val="00B87A9E"/>
    <w:rsid w:val="00B90930"/>
    <w:rsid w:val="00B92D6E"/>
    <w:rsid w:val="00BD565A"/>
    <w:rsid w:val="00BE4A3C"/>
    <w:rsid w:val="00BE6217"/>
    <w:rsid w:val="00BE77C1"/>
    <w:rsid w:val="00BF278B"/>
    <w:rsid w:val="00C228E2"/>
    <w:rsid w:val="00C25515"/>
    <w:rsid w:val="00C352D5"/>
    <w:rsid w:val="00C40F05"/>
    <w:rsid w:val="00C4208A"/>
    <w:rsid w:val="00C443C5"/>
    <w:rsid w:val="00C543CA"/>
    <w:rsid w:val="00C56512"/>
    <w:rsid w:val="00C7028D"/>
    <w:rsid w:val="00C76A5D"/>
    <w:rsid w:val="00C80C1F"/>
    <w:rsid w:val="00C97487"/>
    <w:rsid w:val="00CA3AAA"/>
    <w:rsid w:val="00CA5429"/>
    <w:rsid w:val="00CB439E"/>
    <w:rsid w:val="00CB7321"/>
    <w:rsid w:val="00CB7986"/>
    <w:rsid w:val="00CD2E83"/>
    <w:rsid w:val="00CD6EF7"/>
    <w:rsid w:val="00CE1D7E"/>
    <w:rsid w:val="00CF0A01"/>
    <w:rsid w:val="00CF0F60"/>
    <w:rsid w:val="00CF1B87"/>
    <w:rsid w:val="00CF29CC"/>
    <w:rsid w:val="00CF3184"/>
    <w:rsid w:val="00CF4A26"/>
    <w:rsid w:val="00D079EF"/>
    <w:rsid w:val="00D1033E"/>
    <w:rsid w:val="00D103EB"/>
    <w:rsid w:val="00D2157B"/>
    <w:rsid w:val="00D23171"/>
    <w:rsid w:val="00D24A3D"/>
    <w:rsid w:val="00D26514"/>
    <w:rsid w:val="00D52660"/>
    <w:rsid w:val="00D53067"/>
    <w:rsid w:val="00D55D5A"/>
    <w:rsid w:val="00D60687"/>
    <w:rsid w:val="00D63D86"/>
    <w:rsid w:val="00D7721F"/>
    <w:rsid w:val="00D851A6"/>
    <w:rsid w:val="00D8688C"/>
    <w:rsid w:val="00D90022"/>
    <w:rsid w:val="00D91A6D"/>
    <w:rsid w:val="00D9758A"/>
    <w:rsid w:val="00D977A5"/>
    <w:rsid w:val="00DC0A13"/>
    <w:rsid w:val="00DC516A"/>
    <w:rsid w:val="00DE6956"/>
    <w:rsid w:val="00E107CC"/>
    <w:rsid w:val="00E111C0"/>
    <w:rsid w:val="00E230A9"/>
    <w:rsid w:val="00E25BBD"/>
    <w:rsid w:val="00E5067C"/>
    <w:rsid w:val="00E55B58"/>
    <w:rsid w:val="00E55DFC"/>
    <w:rsid w:val="00E717CB"/>
    <w:rsid w:val="00E74595"/>
    <w:rsid w:val="00E805AC"/>
    <w:rsid w:val="00E86344"/>
    <w:rsid w:val="00EA23A9"/>
    <w:rsid w:val="00EB5D1D"/>
    <w:rsid w:val="00EB6B02"/>
    <w:rsid w:val="00EC5FE4"/>
    <w:rsid w:val="00EE0E61"/>
    <w:rsid w:val="00EF425F"/>
    <w:rsid w:val="00F02A52"/>
    <w:rsid w:val="00F02D13"/>
    <w:rsid w:val="00F176FF"/>
    <w:rsid w:val="00F205FD"/>
    <w:rsid w:val="00F20E7B"/>
    <w:rsid w:val="00F2418A"/>
    <w:rsid w:val="00F2607E"/>
    <w:rsid w:val="00F26BDD"/>
    <w:rsid w:val="00F32D3C"/>
    <w:rsid w:val="00F368F0"/>
    <w:rsid w:val="00F4040C"/>
    <w:rsid w:val="00F4164F"/>
    <w:rsid w:val="00F45147"/>
    <w:rsid w:val="00F870BF"/>
    <w:rsid w:val="00F93315"/>
    <w:rsid w:val="00F9562F"/>
    <w:rsid w:val="00F95D68"/>
    <w:rsid w:val="00FA2513"/>
    <w:rsid w:val="00FB34E4"/>
    <w:rsid w:val="00FB3CC4"/>
    <w:rsid w:val="00FB4106"/>
    <w:rsid w:val="00FB787D"/>
    <w:rsid w:val="00FC5C5B"/>
    <w:rsid w:val="00FE035E"/>
    <w:rsid w:val="00FE2AC8"/>
    <w:rsid w:val="00FE2B0D"/>
    <w:rsid w:val="00FF0342"/>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B2CE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semiHidden/>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paragraph" w:styleId="DocumentMap">
    <w:name w:val="Document Map"/>
    <w:basedOn w:val="Normal"/>
    <w:link w:val="DocumentMapChar"/>
    <w:uiPriority w:val="99"/>
    <w:semiHidden/>
    <w:unhideWhenUsed/>
    <w:rsid w:val="00E25BBD"/>
    <w:rPr>
      <w:rFonts w:cs="Times New Roman"/>
      <w:sz w:val="24"/>
    </w:rPr>
  </w:style>
  <w:style w:type="character" w:customStyle="1" w:styleId="DocumentMapChar">
    <w:name w:val="Document Map Char"/>
    <w:basedOn w:val="DefaultParagraphFont"/>
    <w:link w:val="DocumentMap"/>
    <w:uiPriority w:val="99"/>
    <w:semiHidden/>
    <w:rsid w:val="00E25BBD"/>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hyperlink" Target="https://www.iucn.org/commissions/commission-education-and-communicatio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cbd.int/convention/articles/default.shtml?a=cbd-08" TargetMode="External"/><Relationship Id="rId7" Type="http://schemas.openxmlformats.org/officeDocument/2006/relationships/endnotes" Target="endnotes.xml"/><Relationship Id="rId12" Type="http://schemas.openxmlformats.org/officeDocument/2006/relationships/hyperlink" Target="https://www.iucn.org/commissions/commission-education-and-communication" TargetMode="External"/><Relationship Id="rId17" Type="http://schemas.openxmlformats.org/officeDocument/2006/relationships/hyperlink" Target="http://natureforall.global/"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cepa/target1/" TargetMode="External"/><Relationship Id="rId20" Type="http://schemas.openxmlformats.org/officeDocument/2006/relationships/hyperlink" Target="https://www.cbd.int/health/stateofknowled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ldrenandnature.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cepa/" TargetMode="External"/><Relationship Id="rId23" Type="http://schemas.openxmlformats.org/officeDocument/2006/relationships/hyperlink" Target="https://doi.org/10.1080/00958964.1980.9941386" TargetMode="External"/><Relationship Id="rId10" Type="http://schemas.openxmlformats.org/officeDocument/2006/relationships/image" Target="media/image3.png"/><Relationship Id="rId19" Type="http://schemas.openxmlformats.org/officeDocument/2006/relationships/hyperlink" Target="https://www.iucn.org/theme/protected-areas/wcpa/what-we-do/natureforal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hyperlink" Target="https://www.cbd.int/doc/c/02cf/9ec2/f64730cb93e3aedbfa736c83/sbstta-22-inf-3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597B1E" w:rsidRDefault="007F4614">
          <w:r w:rsidRPr="00184CAC">
            <w:rPr>
              <w:rStyle w:val="PlaceholderText"/>
            </w:rPr>
            <w:t>[Subject]</w:t>
          </w:r>
        </w:p>
      </w:docPartBody>
    </w:docPart>
    <w:docPart>
      <w:docPartPr>
        <w:name w:val="919862D02643484E9D24D84C58E0D0C7"/>
        <w:category>
          <w:name w:val="General"/>
          <w:gallery w:val="placeholder"/>
        </w:category>
        <w:types>
          <w:type w:val="bbPlcHdr"/>
        </w:types>
        <w:behaviors>
          <w:behavior w:val="content"/>
        </w:behaviors>
        <w:guid w:val="{2CB00358-E2F0-43D7-9192-F6A61D8D9E86}"/>
      </w:docPartPr>
      <w:docPartBody>
        <w:p w:rsidR="00000000" w:rsidRDefault="00336A66">
          <w:r w:rsidRPr="008A0B57">
            <w:rPr>
              <w:rStyle w:val="PlaceholderText"/>
            </w:rPr>
            <w:t>[Title]</w:t>
          </w:r>
        </w:p>
      </w:docPartBody>
    </w:docPart>
    <w:docPart>
      <w:docPartPr>
        <w:name w:val="586481C0B9874184B4C101753781D5D2"/>
        <w:category>
          <w:name w:val="General"/>
          <w:gallery w:val="placeholder"/>
        </w:category>
        <w:types>
          <w:type w:val="bbPlcHdr"/>
        </w:types>
        <w:behaviors>
          <w:behavior w:val="content"/>
        </w:behaviors>
        <w:guid w:val="{7FF722C3-8F13-4535-89AC-7BB09A29B0FC}"/>
      </w:docPartPr>
      <w:docPartBody>
        <w:p w:rsidR="00000000" w:rsidRDefault="00336A66" w:rsidP="00336A66">
          <w:pPr>
            <w:pStyle w:val="586481C0B9874184B4C101753781D5D2"/>
          </w:pPr>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140"/>
    <w:rsid w:val="000E4117"/>
    <w:rsid w:val="00221D5E"/>
    <w:rsid w:val="00243D92"/>
    <w:rsid w:val="00260CD8"/>
    <w:rsid w:val="002C6E9C"/>
    <w:rsid w:val="00336A66"/>
    <w:rsid w:val="00397FB3"/>
    <w:rsid w:val="00477140"/>
    <w:rsid w:val="004F1802"/>
    <w:rsid w:val="00502E2D"/>
    <w:rsid w:val="00597B1E"/>
    <w:rsid w:val="00641262"/>
    <w:rsid w:val="00710DD5"/>
    <w:rsid w:val="007F4614"/>
    <w:rsid w:val="00881AD8"/>
    <w:rsid w:val="00A827FA"/>
    <w:rsid w:val="00D25F7D"/>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A66"/>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 w:type="paragraph" w:customStyle="1" w:styleId="586481C0B9874184B4C101753781D5D2">
    <w:name w:val="586481C0B9874184B4C101753781D5D2"/>
    <w:rsid w:val="00336A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A7CE17-0A77-4E6F-87FA-8D9E697DC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5425</Words>
  <Characters>30929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RECOMMENDATIONS FOR INCREASED FOCUS ON CONNECTING PEOPLE WITH NATURE TO INSPIRE ENHANCED ACTION ON BIODIVERSITY CONSERVATION</vt:lpstr>
    </vt:vector>
  </TitlesOfParts>
  <Company>SCBD</Company>
  <LinksUpToDate>false</LinksUpToDate>
  <CharactersWithSpaces>36282</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FOR INCREASED FOCUS ON CONNECTING PEOPLE WITH NATURE TO INSPIRE ENHANCED ACTION ON BIODIVERSITY CONSERVATION</dc:title>
  <dc:subject>CBD/COP/14/INF/20</dc:subject>
  <dc:creator>SCBD</dc:creator>
  <cp:lastModifiedBy>Veronique Lefebvre</cp:lastModifiedBy>
  <cp:revision>5</cp:revision>
  <cp:lastPrinted>2018-08-21T19:21:00Z</cp:lastPrinted>
  <dcterms:created xsi:type="dcterms:W3CDTF">2018-11-05T20:06:00Z</dcterms:created>
  <dcterms:modified xsi:type="dcterms:W3CDTF">2018-11-05T20:10:00Z</dcterms:modified>
</cp:coreProperties>
</file>